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6EDD" w14:textId="77777777" w:rsidR="00990872" w:rsidRDefault="0075703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关于收到上交所交易监管提示函的相关通知</w:t>
      </w:r>
    </w:p>
    <w:p w14:paraId="09F7D447" w14:textId="77777777" w:rsidR="00990872" w:rsidRDefault="00990872">
      <w:pPr>
        <w:widowControl/>
        <w:spacing w:line="360" w:lineRule="auto"/>
        <w:jc w:val="left"/>
        <w:outlineLvl w:val="0"/>
        <w:rPr>
          <w:rFonts w:ascii="仿宋" w:eastAsia="仿宋" w:hAnsi="仿宋"/>
          <w:sz w:val="32"/>
          <w:szCs w:val="32"/>
        </w:rPr>
      </w:pPr>
    </w:p>
    <w:p w14:paraId="03975FEB" w14:textId="77777777" w:rsidR="00990872" w:rsidRDefault="00757035">
      <w:pPr>
        <w:widowControl/>
        <w:spacing w:line="360" w:lineRule="auto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各分支机构：</w:t>
      </w:r>
    </w:p>
    <w:p w14:paraId="61476FB8" w14:textId="163E2428" w:rsidR="00990872" w:rsidRDefault="00757035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我司收到上海证券交易所的《交易监管提示函》，根据要求，需向客户提示交易证券“</w:t>
      </w:r>
      <w:r w:rsidR="00C27100" w:rsidRPr="00C27100">
        <w:rPr>
          <w:rFonts w:ascii="仿宋" w:eastAsia="仿宋" w:hAnsi="仿宋"/>
          <w:sz w:val="32"/>
          <w:szCs w:val="32"/>
        </w:rPr>
        <w:t>*ST</w:t>
      </w:r>
      <w:proofErr w:type="gramStart"/>
      <w:r w:rsidR="00C27100" w:rsidRPr="00C27100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="00C27100" w:rsidRPr="00C27100">
        <w:rPr>
          <w:rFonts w:ascii="仿宋" w:eastAsia="仿宋" w:hAnsi="仿宋" w:hint="eastAsia"/>
          <w:sz w:val="32"/>
          <w:szCs w:val="32"/>
        </w:rPr>
        <w:t>乐（</w:t>
      </w:r>
      <w:r w:rsidR="00C27100" w:rsidRPr="00C27100">
        <w:rPr>
          <w:rFonts w:ascii="仿宋" w:eastAsia="仿宋" w:hAnsi="仿宋"/>
          <w:sz w:val="32"/>
          <w:szCs w:val="32"/>
        </w:rPr>
        <w:t>600260</w:t>
      </w:r>
      <w:r w:rsidR="00C27100" w:rsidRPr="00C27100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”相关风险，督促客户理性投资，审慎交易。现对具体工作要求如下：</w:t>
      </w:r>
    </w:p>
    <w:p w14:paraId="0C95CC46" w14:textId="1B112C3B" w:rsidR="00990872" w:rsidRDefault="007570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一、通过集中交易柜台系统查询分支机构近期（2022年11月1日至2023年1月</w:t>
      </w:r>
      <w:r w:rsidR="009F1F3D">
        <w:rPr>
          <w:rFonts w:ascii="仿宋" w:eastAsia="仿宋" w:hAnsi="仿宋"/>
          <w:sz w:val="32"/>
          <w:szCs w:val="32"/>
        </w:rPr>
        <w:t>1</w:t>
      </w:r>
      <w:r w:rsidR="00C2710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日）交易以及持有证券</w:t>
      </w:r>
      <w:r w:rsidR="00C27100">
        <w:rPr>
          <w:rFonts w:ascii="仿宋" w:eastAsia="仿宋" w:hAnsi="仿宋" w:hint="eastAsia"/>
          <w:sz w:val="32"/>
          <w:szCs w:val="32"/>
        </w:rPr>
        <w:t>“</w:t>
      </w:r>
      <w:r w:rsidR="00C27100" w:rsidRPr="00C27100">
        <w:rPr>
          <w:rFonts w:ascii="仿宋" w:eastAsia="仿宋" w:hAnsi="仿宋"/>
          <w:sz w:val="32"/>
          <w:szCs w:val="32"/>
        </w:rPr>
        <w:t>*ST</w:t>
      </w:r>
      <w:proofErr w:type="gramStart"/>
      <w:r w:rsidR="00C27100" w:rsidRPr="00C27100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="00C27100" w:rsidRPr="00C27100">
        <w:rPr>
          <w:rFonts w:ascii="仿宋" w:eastAsia="仿宋" w:hAnsi="仿宋" w:hint="eastAsia"/>
          <w:sz w:val="32"/>
          <w:szCs w:val="32"/>
        </w:rPr>
        <w:t>乐（</w:t>
      </w:r>
      <w:r w:rsidR="00C27100" w:rsidRPr="00C27100">
        <w:rPr>
          <w:rFonts w:ascii="仿宋" w:eastAsia="仿宋" w:hAnsi="仿宋"/>
          <w:sz w:val="32"/>
          <w:szCs w:val="32"/>
        </w:rPr>
        <w:t>600260</w:t>
      </w:r>
      <w:r w:rsidR="00C27100" w:rsidRPr="00C27100">
        <w:rPr>
          <w:rFonts w:ascii="仿宋" w:eastAsia="仿宋" w:hAnsi="仿宋" w:hint="eastAsia"/>
          <w:sz w:val="32"/>
          <w:szCs w:val="32"/>
        </w:rPr>
        <w:t>）</w:t>
      </w:r>
      <w:r w:rsidR="00C27100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的投资者，通过分支机构现场、发送短信、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微信等</w:t>
      </w:r>
      <w:proofErr w:type="gramEnd"/>
      <w:r>
        <w:rPr>
          <w:rFonts w:ascii="仿宋" w:eastAsia="仿宋" w:hAnsi="仿宋" w:hint="eastAsia"/>
          <w:sz w:val="32"/>
          <w:szCs w:val="32"/>
        </w:rPr>
        <w:t>方式</w:t>
      </w:r>
      <w:r>
        <w:rPr>
          <w:rFonts w:ascii="仿宋" w:eastAsia="仿宋" w:hAnsi="仿宋" w:hint="eastAsia"/>
          <w:bCs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做好客户交易风险提示工作（具体内容请见附件1）；</w:t>
      </w:r>
    </w:p>
    <w:p w14:paraId="69CA5884" w14:textId="16AECA0B" w:rsidR="00990872" w:rsidRDefault="007570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二、密切关注客户交易</w:t>
      </w:r>
      <w:r w:rsidR="00C27100">
        <w:rPr>
          <w:rFonts w:ascii="仿宋" w:eastAsia="仿宋" w:hAnsi="仿宋" w:hint="eastAsia"/>
          <w:sz w:val="32"/>
          <w:szCs w:val="32"/>
        </w:rPr>
        <w:t>“</w:t>
      </w:r>
      <w:r w:rsidR="00C27100" w:rsidRPr="00C27100">
        <w:rPr>
          <w:rFonts w:ascii="仿宋" w:eastAsia="仿宋" w:hAnsi="仿宋"/>
          <w:sz w:val="32"/>
          <w:szCs w:val="32"/>
        </w:rPr>
        <w:t>*ST</w:t>
      </w:r>
      <w:proofErr w:type="gramStart"/>
      <w:r w:rsidR="00C27100" w:rsidRPr="00C27100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="00C27100" w:rsidRPr="00C27100">
        <w:rPr>
          <w:rFonts w:ascii="仿宋" w:eastAsia="仿宋" w:hAnsi="仿宋" w:hint="eastAsia"/>
          <w:sz w:val="32"/>
          <w:szCs w:val="32"/>
        </w:rPr>
        <w:t>乐（</w:t>
      </w:r>
      <w:r w:rsidR="00C27100" w:rsidRPr="00C27100">
        <w:rPr>
          <w:rFonts w:ascii="仿宋" w:eastAsia="仿宋" w:hAnsi="仿宋"/>
          <w:sz w:val="32"/>
          <w:szCs w:val="32"/>
        </w:rPr>
        <w:t>600260</w:t>
      </w:r>
      <w:r w:rsidR="00C27100" w:rsidRPr="00C27100">
        <w:rPr>
          <w:rFonts w:ascii="仿宋" w:eastAsia="仿宋" w:hAnsi="仿宋" w:hint="eastAsia"/>
          <w:sz w:val="32"/>
          <w:szCs w:val="32"/>
        </w:rPr>
        <w:t>）</w:t>
      </w:r>
      <w:r w:rsidR="00C27100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情况，加强以上证券的交易监控，及时发现、制止可能存在的异常交易行为。</w:t>
      </w:r>
    </w:p>
    <w:p w14:paraId="12B2BDE9" w14:textId="77777777" w:rsidR="00990872" w:rsidRDefault="00757035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请分支机构务必做好客户解释和沟通工作，做好以上工作的相关留痕。</w:t>
      </w:r>
    </w:p>
    <w:p w14:paraId="6E2C5415" w14:textId="77777777" w:rsidR="00990872" w:rsidRDefault="00757035">
      <w:pPr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经纪业务部</w:t>
      </w:r>
    </w:p>
    <w:p w14:paraId="35A28B90" w14:textId="246ABA48" w:rsidR="00990872" w:rsidRDefault="00757035">
      <w:pPr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2023年1月</w:t>
      </w:r>
      <w:r w:rsidR="009F1F3D">
        <w:rPr>
          <w:rFonts w:ascii="仿宋" w:eastAsia="仿宋" w:hAnsi="仿宋"/>
          <w:sz w:val="32"/>
          <w:szCs w:val="32"/>
        </w:rPr>
        <w:t>1</w:t>
      </w:r>
      <w:r w:rsidR="00C2710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7D0D660" w14:textId="77777777" w:rsidR="00990872" w:rsidRDefault="00990872">
      <w:pPr>
        <w:ind w:firstLine="645"/>
        <w:rPr>
          <w:rFonts w:ascii="仿宋" w:eastAsia="仿宋" w:hAnsi="仿宋"/>
          <w:sz w:val="32"/>
          <w:szCs w:val="32"/>
        </w:rPr>
      </w:pPr>
    </w:p>
    <w:p w14:paraId="61BCEA27" w14:textId="77777777" w:rsidR="00990872" w:rsidRDefault="00990872">
      <w:pPr>
        <w:widowControl/>
        <w:spacing w:before="100" w:beforeAutospacing="1" w:after="100" w:afterAutospacing="1"/>
        <w:outlineLvl w:val="0"/>
        <w:rPr>
          <w:rFonts w:ascii="仿宋" w:eastAsia="仿宋" w:hAnsi="仿宋"/>
          <w:b/>
          <w:sz w:val="32"/>
          <w:szCs w:val="32"/>
        </w:rPr>
      </w:pPr>
    </w:p>
    <w:p w14:paraId="276FCCBC" w14:textId="77777777" w:rsidR="00990872" w:rsidRDefault="00757035">
      <w:pPr>
        <w:widowControl/>
        <w:spacing w:before="100" w:beforeAutospacing="1" w:after="100" w:afterAutospacing="1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附件1：</w:t>
      </w:r>
    </w:p>
    <w:p w14:paraId="070E17BA" w14:textId="1822E0F7" w:rsidR="00990872" w:rsidRDefault="00757035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</w:t>
      </w:r>
      <w:r w:rsidR="00C27100" w:rsidRPr="00C27100">
        <w:rPr>
          <w:rFonts w:ascii="仿宋" w:eastAsia="仿宋" w:hAnsi="仿宋" w:hint="eastAsia"/>
          <w:b/>
          <w:bCs/>
          <w:sz w:val="32"/>
          <w:szCs w:val="32"/>
        </w:rPr>
        <w:t>“</w:t>
      </w:r>
      <w:r w:rsidR="00C27100" w:rsidRPr="00C27100">
        <w:rPr>
          <w:rFonts w:ascii="仿宋" w:eastAsia="仿宋" w:hAnsi="仿宋"/>
          <w:b/>
          <w:bCs/>
          <w:sz w:val="32"/>
          <w:szCs w:val="32"/>
        </w:rPr>
        <w:t>*ST</w:t>
      </w:r>
      <w:proofErr w:type="gramStart"/>
      <w:r w:rsidR="00C27100" w:rsidRPr="00C27100">
        <w:rPr>
          <w:rFonts w:ascii="仿宋" w:eastAsia="仿宋" w:hAnsi="仿宋" w:hint="eastAsia"/>
          <w:b/>
          <w:bCs/>
          <w:sz w:val="32"/>
          <w:szCs w:val="32"/>
        </w:rPr>
        <w:t>凯</w:t>
      </w:r>
      <w:proofErr w:type="gramEnd"/>
      <w:r w:rsidR="00C27100" w:rsidRPr="00C27100">
        <w:rPr>
          <w:rFonts w:ascii="仿宋" w:eastAsia="仿宋" w:hAnsi="仿宋" w:hint="eastAsia"/>
          <w:b/>
          <w:bCs/>
          <w:sz w:val="32"/>
          <w:szCs w:val="32"/>
        </w:rPr>
        <w:t>乐（</w:t>
      </w:r>
      <w:r w:rsidR="00C27100" w:rsidRPr="00C27100">
        <w:rPr>
          <w:rFonts w:ascii="仿宋" w:eastAsia="仿宋" w:hAnsi="仿宋"/>
          <w:b/>
          <w:bCs/>
          <w:sz w:val="32"/>
          <w:szCs w:val="32"/>
        </w:rPr>
        <w:t>600260</w:t>
      </w:r>
      <w:r w:rsidR="00C27100" w:rsidRPr="00C27100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A75050">
        <w:rPr>
          <w:rFonts w:ascii="仿宋" w:eastAsia="仿宋" w:hAnsi="仿宋" w:hint="eastAsia"/>
          <w:b/>
          <w:bCs/>
          <w:sz w:val="32"/>
          <w:szCs w:val="32"/>
        </w:rPr>
        <w:t>”证</w:t>
      </w:r>
      <w:r>
        <w:rPr>
          <w:rFonts w:ascii="仿宋" w:eastAsia="仿宋" w:hAnsi="仿宋" w:hint="eastAsia"/>
          <w:b/>
          <w:bCs/>
          <w:sz w:val="32"/>
          <w:szCs w:val="32"/>
        </w:rPr>
        <w:t>券</w:t>
      </w:r>
      <w:r>
        <w:rPr>
          <w:rFonts w:ascii="仿宋" w:eastAsia="仿宋" w:hAnsi="仿宋" w:hint="eastAsia"/>
          <w:b/>
          <w:sz w:val="32"/>
          <w:szCs w:val="32"/>
        </w:rPr>
        <w:t>交易的风险提示</w:t>
      </w:r>
    </w:p>
    <w:p w14:paraId="42B0DC5D" w14:textId="77777777" w:rsidR="00990872" w:rsidRDefault="00990872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1602B28E" w14:textId="77777777" w:rsidR="00990872" w:rsidRDefault="00757035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尊敬的投资者：</w:t>
      </w:r>
    </w:p>
    <w:p w14:paraId="10B76516" w14:textId="0D1D26CB" w:rsidR="00C27100" w:rsidRDefault="00C27100" w:rsidP="00C2710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</w:t>
      </w:r>
      <w:r w:rsidRPr="00C2710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*ST</w:t>
      </w:r>
      <w:proofErr w:type="gramStart"/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凯</w:t>
      </w:r>
      <w:proofErr w:type="gramEnd"/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乐（</w:t>
      </w:r>
      <w:r w:rsidRPr="00C2710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600260</w:t>
      </w:r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”发布公告称，收到中国证监会《行政处罚和市场禁入事先告知书》，公司可能触及重大违法类强制退市情形。如根据正式的处罚决定书，公司触及重大违法强制退市情形，公司股票将被终止上市。敬请投资者关注后续公告并注意投资风险。</w:t>
      </w:r>
    </w:p>
    <w:p w14:paraId="172551FC" w14:textId="77777777" w:rsidR="00990872" w:rsidRDefault="0075703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参与交易。</w:t>
      </w:r>
    </w:p>
    <w:p w14:paraId="0DC6EF6B" w14:textId="77777777" w:rsidR="00990872" w:rsidRDefault="0075703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如投资者因参与以上证券交易发生异常交易行为，上海证券交易所将视情况从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重采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取列为重点监控账户、暂停投资者账户交易、限制投资者账户交易、认定为不合格投资者等自律管理措施。</w:t>
      </w:r>
    </w:p>
    <w:p w14:paraId="23DB83B3" w14:textId="77777777" w:rsidR="00990872" w:rsidRDefault="00757035">
      <w:pPr>
        <w:ind w:firstLineChars="1500" w:firstLine="480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川财证券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有限责任公司</w:t>
      </w:r>
    </w:p>
    <w:p w14:paraId="37581F1D" w14:textId="75BAF9FF" w:rsidR="00990872" w:rsidRDefault="00757035">
      <w:pPr>
        <w:ind w:firstLineChars="1700" w:firstLine="5440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2023年1月</w:t>
      </w:r>
      <w:r w:rsidR="009F1F3D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 w:rsidR="00C2710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14:paraId="4AAE7CC1" w14:textId="77777777" w:rsidR="00990872" w:rsidRDefault="00990872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14:paraId="22F4D8C6" w14:textId="77777777" w:rsidR="00990872" w:rsidRDefault="00990872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14:paraId="58C9F921" w14:textId="77777777" w:rsidR="00C27100" w:rsidRDefault="00C27100">
      <w:pPr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</w:p>
    <w:p w14:paraId="713877D1" w14:textId="2115B4E8" w:rsidR="00990872" w:rsidRDefault="00757035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lastRenderedPageBreak/>
        <w:t>短信：</w:t>
      </w:r>
    </w:p>
    <w:p w14:paraId="1E59717B" w14:textId="77777777" w:rsidR="00990872" w:rsidRDefault="00757035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尊敬的投资者：</w:t>
      </w:r>
    </w:p>
    <w:p w14:paraId="0B8EE5E1" w14:textId="32660307" w:rsidR="00C27100" w:rsidRDefault="00C27100" w:rsidP="00C27100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“</w:t>
      </w:r>
      <w:r w:rsidRPr="00C2710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*ST</w:t>
      </w:r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凯乐（</w:t>
      </w:r>
      <w:r w:rsidRPr="00C2710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600260</w:t>
      </w:r>
      <w:r w:rsidRPr="00C2710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”发布公告称，收到中国证监会《行政处罚和市场禁入事先告知书》，公司可能触及重大违法类强制退市情形。如根据正式的处罚决定书，公司触及重大违法强制退市情形，公司股票将被终止上市。敬请投资者关注后续公告并注意投资风险。</w:t>
      </w:r>
    </w:p>
    <w:p w14:paraId="5DEEFE34" w14:textId="77777777" w:rsidR="00990872" w:rsidRDefault="00757035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如投资者因参与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以上证券</w:t>
      </w:r>
      <w:r>
        <w:rPr>
          <w:rFonts w:ascii="仿宋" w:eastAsia="仿宋" w:hAnsi="仿宋" w:hint="eastAsia"/>
          <w:sz w:val="32"/>
          <w:szCs w:val="32"/>
        </w:rPr>
        <w:t>交易发生异常交易行为，上海证券交易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将视情况从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重采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取列为重点监控账户、暂停投资者账户交易、限制投资者账户交易、认定为不合格投资者等自律管理措施。</w:t>
      </w:r>
    </w:p>
    <w:p w14:paraId="349AFEE3" w14:textId="77777777" w:rsidR="00990872" w:rsidRDefault="00990872">
      <w:pPr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393116D1" w14:textId="77777777" w:rsidR="00990872" w:rsidRDefault="00990872">
      <w:pPr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2B452D4A" w14:textId="77777777" w:rsidR="00990872" w:rsidRDefault="00990872">
      <w:pPr>
        <w:widowControl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14:paraId="17E72FCD" w14:textId="77777777" w:rsidR="00990872" w:rsidRDefault="00757035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highlight w:val="yellow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highlight w:val="yellow"/>
        </w:rPr>
        <w:t>注：分支机构发送短信，最后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highlight w:val="yellow"/>
        </w:rPr>
        <w:t>一段请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highlight w:val="yellow"/>
        </w:rPr>
        <w:t>务必一起发送，不能省略。</w:t>
      </w:r>
    </w:p>
    <w:sectPr w:rsidR="0099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B8D2240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D50630"/>
    <w:rsid w:val="35507CB7"/>
    <w:rsid w:val="35E873B4"/>
    <w:rsid w:val="371543E9"/>
    <w:rsid w:val="3744088C"/>
    <w:rsid w:val="37893954"/>
    <w:rsid w:val="38BE214E"/>
    <w:rsid w:val="39C3314D"/>
    <w:rsid w:val="3A146C85"/>
    <w:rsid w:val="3AA840F1"/>
    <w:rsid w:val="3AE0388B"/>
    <w:rsid w:val="3B280848"/>
    <w:rsid w:val="3B6B49E5"/>
    <w:rsid w:val="3DEB4A20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53031E2E"/>
    <w:rsid w:val="53E45D42"/>
    <w:rsid w:val="543C792C"/>
    <w:rsid w:val="5455279C"/>
    <w:rsid w:val="579E67E3"/>
    <w:rsid w:val="592E2E66"/>
    <w:rsid w:val="596448B1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6E5F5"/>
  <w15:docId w15:val="{28E1021A-26F8-4356-BACD-C676BA72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28"/>
      <w:szCs w:val="28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WPS_1527991767</dc:creator>
  <cp:lastModifiedBy>成捷</cp:lastModifiedBy>
  <cp:revision>145</cp:revision>
  <dcterms:created xsi:type="dcterms:W3CDTF">2021-03-05T06:03:00Z</dcterms:created>
  <dcterms:modified xsi:type="dcterms:W3CDTF">2023-01-12T01:13:00Z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793544E93A7B44DB9D7F39F2BDCE5483</vt:lpwstr>
  </property>
</Properties>
</file>