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5A4" w:rsidRPr="001C46F3" w:rsidRDefault="00A5165A"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南方积极配置混合型证券投资基金基金产品资料概要（</w:t>
      </w:r>
      <w:r>
        <w:rPr>
          <w:rFonts w:ascii="宋体" w:hAnsi="方正黑体简体" w:cs="方正黑体简体"/>
          <w:b/>
          <w:bCs/>
          <w:iCs/>
          <w:sz w:val="31"/>
          <w:szCs w:val="36"/>
        </w:rPr>
        <w:t>20210825更新）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A5165A">
        <w:rPr>
          <w:rFonts w:ascii="仿宋" w:hAnsi="仿宋"/>
          <w:color w:val="000000" w:themeColor="text1"/>
          <w:sz w:val="24"/>
          <w:szCs w:val="24"/>
        </w:rPr>
        <w:t>2021年8月25日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A5165A">
        <w:rPr>
          <w:rFonts w:ascii="仿宋" w:hAnsi="仿宋"/>
          <w:color w:val="000000" w:themeColor="text1"/>
          <w:sz w:val="24"/>
          <w:szCs w:val="24"/>
        </w:rPr>
        <w:t>2021年8月25日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A5165A" w:rsidRDefault="00A5165A" w:rsidP="00A5165A">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A5165A" w:rsidTr="00A5165A">
        <w:tc>
          <w:tcPr>
            <w:tcW w:w="2076" w:type="dxa"/>
          </w:tcPr>
          <w:p w:rsidR="00A5165A" w:rsidRDefault="00A5165A" w:rsidP="00A5165A">
            <w:pPr>
              <w:jc w:val="left"/>
            </w:pPr>
            <w:r>
              <w:rPr>
                <w:rFonts w:hint="eastAsia"/>
              </w:rPr>
              <w:t>基金简称</w:t>
            </w:r>
          </w:p>
        </w:tc>
        <w:tc>
          <w:tcPr>
            <w:tcW w:w="2076" w:type="dxa"/>
          </w:tcPr>
          <w:p w:rsidR="00A5165A" w:rsidRDefault="00A5165A" w:rsidP="00A5165A">
            <w:pPr>
              <w:jc w:val="left"/>
            </w:pPr>
            <w:r>
              <w:rPr>
                <w:rFonts w:hint="eastAsia"/>
              </w:rPr>
              <w:t>南方积极配置混合</w:t>
            </w:r>
            <w:r>
              <w:rPr>
                <w:rFonts w:hint="eastAsia"/>
              </w:rPr>
              <w:t>(LOF)</w:t>
            </w:r>
          </w:p>
        </w:tc>
        <w:tc>
          <w:tcPr>
            <w:tcW w:w="2077" w:type="dxa"/>
          </w:tcPr>
          <w:p w:rsidR="00A5165A" w:rsidRDefault="00A5165A" w:rsidP="00A5165A">
            <w:pPr>
              <w:jc w:val="left"/>
            </w:pPr>
            <w:r>
              <w:rPr>
                <w:rFonts w:hint="eastAsia"/>
              </w:rPr>
              <w:t>基金代码</w:t>
            </w:r>
          </w:p>
        </w:tc>
        <w:tc>
          <w:tcPr>
            <w:tcW w:w="2077" w:type="dxa"/>
          </w:tcPr>
          <w:p w:rsidR="00A5165A" w:rsidRDefault="00A5165A" w:rsidP="00A5165A">
            <w:pPr>
              <w:jc w:val="left"/>
            </w:pPr>
            <w:r>
              <w:t>160105</w:t>
            </w:r>
          </w:p>
        </w:tc>
      </w:tr>
      <w:tr w:rsidR="00A5165A" w:rsidTr="00A5165A">
        <w:tc>
          <w:tcPr>
            <w:tcW w:w="2076" w:type="dxa"/>
          </w:tcPr>
          <w:p w:rsidR="00A5165A" w:rsidRDefault="00A5165A" w:rsidP="00A5165A">
            <w:pPr>
              <w:jc w:val="left"/>
            </w:pPr>
            <w:r>
              <w:rPr>
                <w:rFonts w:hint="eastAsia"/>
              </w:rPr>
              <w:t>基金管理人</w:t>
            </w:r>
          </w:p>
        </w:tc>
        <w:tc>
          <w:tcPr>
            <w:tcW w:w="2076" w:type="dxa"/>
          </w:tcPr>
          <w:p w:rsidR="00A5165A" w:rsidRDefault="00A5165A" w:rsidP="00A5165A">
            <w:pPr>
              <w:jc w:val="left"/>
            </w:pPr>
            <w:r>
              <w:rPr>
                <w:rFonts w:hint="eastAsia"/>
              </w:rPr>
              <w:t>南方基金管理股份有限公司</w:t>
            </w:r>
          </w:p>
        </w:tc>
        <w:tc>
          <w:tcPr>
            <w:tcW w:w="2077" w:type="dxa"/>
          </w:tcPr>
          <w:p w:rsidR="00A5165A" w:rsidRDefault="00A5165A" w:rsidP="00A5165A">
            <w:pPr>
              <w:jc w:val="left"/>
            </w:pPr>
            <w:r>
              <w:rPr>
                <w:rFonts w:hint="eastAsia"/>
              </w:rPr>
              <w:t>基金托管人</w:t>
            </w:r>
          </w:p>
        </w:tc>
        <w:tc>
          <w:tcPr>
            <w:tcW w:w="2077" w:type="dxa"/>
          </w:tcPr>
          <w:p w:rsidR="00A5165A" w:rsidRDefault="00A5165A" w:rsidP="00A5165A">
            <w:pPr>
              <w:jc w:val="left"/>
            </w:pPr>
            <w:r>
              <w:rPr>
                <w:rFonts w:hint="eastAsia"/>
              </w:rPr>
              <w:t>中国工商银行股份有限公司</w:t>
            </w:r>
          </w:p>
        </w:tc>
      </w:tr>
      <w:tr w:rsidR="00A5165A" w:rsidTr="00A5165A">
        <w:tc>
          <w:tcPr>
            <w:tcW w:w="2076" w:type="dxa"/>
            <w:vMerge w:val="restart"/>
          </w:tcPr>
          <w:p w:rsidR="00A5165A" w:rsidRDefault="00A5165A" w:rsidP="00A5165A">
            <w:pPr>
              <w:jc w:val="left"/>
            </w:pPr>
            <w:r>
              <w:rPr>
                <w:rFonts w:hint="eastAsia"/>
              </w:rPr>
              <w:t>基金合同生效日</w:t>
            </w:r>
          </w:p>
        </w:tc>
        <w:tc>
          <w:tcPr>
            <w:tcW w:w="2076" w:type="dxa"/>
            <w:vMerge w:val="restart"/>
          </w:tcPr>
          <w:p w:rsidR="00A5165A" w:rsidRDefault="00A5165A" w:rsidP="00A5165A">
            <w:pPr>
              <w:jc w:val="left"/>
            </w:pPr>
            <w:r>
              <w:rPr>
                <w:rFonts w:hint="eastAsia"/>
              </w:rPr>
              <w:t>2004</w:t>
            </w:r>
            <w:r>
              <w:rPr>
                <w:rFonts w:hint="eastAsia"/>
              </w:rPr>
              <w:t>年</w:t>
            </w:r>
            <w:r>
              <w:rPr>
                <w:rFonts w:hint="eastAsia"/>
              </w:rPr>
              <w:t>10</w:t>
            </w:r>
            <w:r>
              <w:rPr>
                <w:rFonts w:hint="eastAsia"/>
              </w:rPr>
              <w:t>月</w:t>
            </w:r>
            <w:r>
              <w:rPr>
                <w:rFonts w:hint="eastAsia"/>
              </w:rPr>
              <w:t>14</w:t>
            </w:r>
            <w:r>
              <w:rPr>
                <w:rFonts w:hint="eastAsia"/>
              </w:rPr>
              <w:t>日</w:t>
            </w:r>
          </w:p>
        </w:tc>
        <w:tc>
          <w:tcPr>
            <w:tcW w:w="2077" w:type="dxa"/>
          </w:tcPr>
          <w:p w:rsidR="00A5165A" w:rsidRDefault="00A5165A" w:rsidP="00A5165A">
            <w:pPr>
              <w:jc w:val="left"/>
            </w:pPr>
            <w:r>
              <w:rPr>
                <w:rFonts w:hint="eastAsia"/>
              </w:rPr>
              <w:t>上市交易所</w:t>
            </w:r>
          </w:p>
        </w:tc>
        <w:tc>
          <w:tcPr>
            <w:tcW w:w="2077" w:type="dxa"/>
          </w:tcPr>
          <w:p w:rsidR="00A5165A" w:rsidRDefault="00A5165A" w:rsidP="00A5165A">
            <w:pPr>
              <w:jc w:val="left"/>
            </w:pPr>
            <w:r>
              <w:rPr>
                <w:rFonts w:hint="eastAsia"/>
              </w:rPr>
              <w:t>深圳证券交易所</w:t>
            </w:r>
          </w:p>
        </w:tc>
      </w:tr>
      <w:tr w:rsidR="00A5165A" w:rsidTr="00A5165A">
        <w:tc>
          <w:tcPr>
            <w:tcW w:w="2076" w:type="dxa"/>
            <w:vMerge/>
          </w:tcPr>
          <w:p w:rsidR="00A5165A" w:rsidRDefault="00A5165A" w:rsidP="00A5165A">
            <w:pPr>
              <w:jc w:val="left"/>
            </w:pPr>
          </w:p>
        </w:tc>
        <w:tc>
          <w:tcPr>
            <w:tcW w:w="2076" w:type="dxa"/>
            <w:vMerge/>
          </w:tcPr>
          <w:p w:rsidR="00A5165A" w:rsidRDefault="00A5165A" w:rsidP="00A5165A">
            <w:pPr>
              <w:jc w:val="left"/>
            </w:pPr>
          </w:p>
        </w:tc>
        <w:tc>
          <w:tcPr>
            <w:tcW w:w="2077" w:type="dxa"/>
          </w:tcPr>
          <w:p w:rsidR="00A5165A" w:rsidRDefault="00A5165A" w:rsidP="00A5165A">
            <w:pPr>
              <w:jc w:val="left"/>
            </w:pPr>
            <w:r>
              <w:rPr>
                <w:rFonts w:hint="eastAsia"/>
              </w:rPr>
              <w:t>上市日期</w:t>
            </w:r>
          </w:p>
        </w:tc>
        <w:tc>
          <w:tcPr>
            <w:tcW w:w="2077" w:type="dxa"/>
          </w:tcPr>
          <w:p w:rsidR="00A5165A" w:rsidRDefault="00A5165A" w:rsidP="00A5165A">
            <w:pPr>
              <w:jc w:val="left"/>
            </w:pPr>
            <w:r>
              <w:rPr>
                <w:rFonts w:hint="eastAsia"/>
              </w:rPr>
              <w:t>2004</w:t>
            </w:r>
            <w:r>
              <w:rPr>
                <w:rFonts w:hint="eastAsia"/>
              </w:rPr>
              <w:t>年</w:t>
            </w:r>
            <w:r>
              <w:rPr>
                <w:rFonts w:hint="eastAsia"/>
              </w:rPr>
              <w:t>12</w:t>
            </w:r>
            <w:r>
              <w:rPr>
                <w:rFonts w:hint="eastAsia"/>
              </w:rPr>
              <w:t>月</w:t>
            </w:r>
            <w:r>
              <w:rPr>
                <w:rFonts w:hint="eastAsia"/>
              </w:rPr>
              <w:t>20</w:t>
            </w:r>
            <w:r>
              <w:rPr>
                <w:rFonts w:hint="eastAsia"/>
              </w:rPr>
              <w:t>日</w:t>
            </w:r>
          </w:p>
        </w:tc>
      </w:tr>
      <w:tr w:rsidR="00A5165A" w:rsidTr="00A5165A">
        <w:tc>
          <w:tcPr>
            <w:tcW w:w="2076" w:type="dxa"/>
          </w:tcPr>
          <w:p w:rsidR="00A5165A" w:rsidRDefault="00A5165A" w:rsidP="00A5165A">
            <w:pPr>
              <w:jc w:val="left"/>
            </w:pPr>
            <w:r>
              <w:rPr>
                <w:rFonts w:hint="eastAsia"/>
              </w:rPr>
              <w:t>基金类型</w:t>
            </w:r>
          </w:p>
        </w:tc>
        <w:tc>
          <w:tcPr>
            <w:tcW w:w="2076" w:type="dxa"/>
          </w:tcPr>
          <w:p w:rsidR="00A5165A" w:rsidRDefault="00A5165A" w:rsidP="00A5165A">
            <w:pPr>
              <w:jc w:val="left"/>
            </w:pPr>
            <w:r>
              <w:rPr>
                <w:rFonts w:hint="eastAsia"/>
              </w:rPr>
              <w:t>混合型</w:t>
            </w:r>
          </w:p>
        </w:tc>
        <w:tc>
          <w:tcPr>
            <w:tcW w:w="2077" w:type="dxa"/>
          </w:tcPr>
          <w:p w:rsidR="00A5165A" w:rsidRDefault="00A5165A" w:rsidP="00A5165A">
            <w:pPr>
              <w:jc w:val="left"/>
            </w:pPr>
            <w:r>
              <w:rPr>
                <w:rFonts w:hint="eastAsia"/>
              </w:rPr>
              <w:t>交易币种</w:t>
            </w:r>
          </w:p>
        </w:tc>
        <w:tc>
          <w:tcPr>
            <w:tcW w:w="2077" w:type="dxa"/>
          </w:tcPr>
          <w:p w:rsidR="00A5165A" w:rsidRDefault="00A5165A" w:rsidP="00A5165A">
            <w:pPr>
              <w:jc w:val="left"/>
            </w:pPr>
            <w:r>
              <w:rPr>
                <w:rFonts w:hint="eastAsia"/>
              </w:rPr>
              <w:t>人民币</w:t>
            </w:r>
          </w:p>
        </w:tc>
      </w:tr>
      <w:tr w:rsidR="00A5165A" w:rsidTr="00023251">
        <w:tc>
          <w:tcPr>
            <w:tcW w:w="2076" w:type="dxa"/>
          </w:tcPr>
          <w:p w:rsidR="00A5165A" w:rsidRDefault="00A5165A" w:rsidP="00A5165A">
            <w:pPr>
              <w:jc w:val="left"/>
            </w:pPr>
            <w:r>
              <w:rPr>
                <w:rFonts w:hint="eastAsia"/>
              </w:rPr>
              <w:t>运作方式</w:t>
            </w:r>
          </w:p>
        </w:tc>
        <w:tc>
          <w:tcPr>
            <w:tcW w:w="6230" w:type="dxa"/>
            <w:gridSpan w:val="3"/>
          </w:tcPr>
          <w:p w:rsidR="00A5165A" w:rsidRDefault="00A5165A" w:rsidP="00A5165A">
            <w:pPr>
              <w:jc w:val="left"/>
            </w:pPr>
            <w:r>
              <w:rPr>
                <w:rFonts w:hint="eastAsia"/>
              </w:rPr>
              <w:t>普通开放式</w:t>
            </w:r>
          </w:p>
        </w:tc>
      </w:tr>
      <w:tr w:rsidR="00A5165A" w:rsidTr="00E75BA7">
        <w:tc>
          <w:tcPr>
            <w:tcW w:w="2076" w:type="dxa"/>
          </w:tcPr>
          <w:p w:rsidR="00A5165A" w:rsidRDefault="00A5165A" w:rsidP="00A5165A">
            <w:pPr>
              <w:jc w:val="left"/>
            </w:pPr>
            <w:r>
              <w:rPr>
                <w:rFonts w:hint="eastAsia"/>
              </w:rPr>
              <w:t>开放频率</w:t>
            </w:r>
          </w:p>
        </w:tc>
        <w:tc>
          <w:tcPr>
            <w:tcW w:w="6230" w:type="dxa"/>
            <w:gridSpan w:val="3"/>
          </w:tcPr>
          <w:p w:rsidR="00A5165A" w:rsidRDefault="00A5165A" w:rsidP="00A5165A">
            <w:pPr>
              <w:jc w:val="left"/>
            </w:pPr>
            <w:r>
              <w:rPr>
                <w:rFonts w:hint="eastAsia"/>
              </w:rPr>
              <w:t>每个开放日</w:t>
            </w:r>
          </w:p>
        </w:tc>
      </w:tr>
      <w:tr w:rsidR="00A5165A" w:rsidTr="00A5165A">
        <w:tc>
          <w:tcPr>
            <w:tcW w:w="2076" w:type="dxa"/>
            <w:vMerge w:val="restart"/>
          </w:tcPr>
          <w:p w:rsidR="00A5165A" w:rsidRDefault="00A5165A" w:rsidP="00A5165A">
            <w:pPr>
              <w:jc w:val="left"/>
            </w:pPr>
            <w:r>
              <w:rPr>
                <w:rFonts w:hint="eastAsia"/>
              </w:rPr>
              <w:t>基金经理</w:t>
            </w:r>
          </w:p>
        </w:tc>
        <w:tc>
          <w:tcPr>
            <w:tcW w:w="2076" w:type="dxa"/>
            <w:vMerge w:val="restart"/>
          </w:tcPr>
          <w:p w:rsidR="00A5165A" w:rsidRDefault="00A5165A" w:rsidP="00A5165A">
            <w:pPr>
              <w:jc w:val="left"/>
            </w:pPr>
            <w:r>
              <w:rPr>
                <w:rFonts w:hint="eastAsia"/>
              </w:rPr>
              <w:t>张延闽</w:t>
            </w:r>
          </w:p>
        </w:tc>
        <w:tc>
          <w:tcPr>
            <w:tcW w:w="2077" w:type="dxa"/>
          </w:tcPr>
          <w:p w:rsidR="00A5165A" w:rsidRDefault="00A5165A" w:rsidP="00A5165A">
            <w:pPr>
              <w:jc w:val="left"/>
            </w:pPr>
            <w:r>
              <w:rPr>
                <w:rFonts w:hint="eastAsia"/>
              </w:rPr>
              <w:t>开始担任本基金基金经理的日期</w:t>
            </w:r>
          </w:p>
        </w:tc>
        <w:tc>
          <w:tcPr>
            <w:tcW w:w="2077" w:type="dxa"/>
          </w:tcPr>
          <w:p w:rsidR="00A5165A" w:rsidRDefault="00A5165A" w:rsidP="00A5165A">
            <w:pPr>
              <w:jc w:val="left"/>
            </w:pPr>
            <w:r>
              <w:rPr>
                <w:rFonts w:hint="eastAsia"/>
              </w:rPr>
              <w:t>2020</w:t>
            </w:r>
            <w:r>
              <w:rPr>
                <w:rFonts w:hint="eastAsia"/>
              </w:rPr>
              <w:t>年</w:t>
            </w:r>
            <w:r>
              <w:rPr>
                <w:rFonts w:hint="eastAsia"/>
              </w:rPr>
              <w:t>5</w:t>
            </w:r>
            <w:r>
              <w:rPr>
                <w:rFonts w:hint="eastAsia"/>
              </w:rPr>
              <w:t>月</w:t>
            </w:r>
            <w:r>
              <w:rPr>
                <w:rFonts w:hint="eastAsia"/>
              </w:rPr>
              <w:t>29</w:t>
            </w:r>
            <w:r>
              <w:rPr>
                <w:rFonts w:hint="eastAsia"/>
              </w:rPr>
              <w:t>日</w:t>
            </w:r>
          </w:p>
        </w:tc>
      </w:tr>
      <w:tr w:rsidR="00A5165A" w:rsidTr="00A5165A">
        <w:tc>
          <w:tcPr>
            <w:tcW w:w="2076" w:type="dxa"/>
            <w:vMerge/>
          </w:tcPr>
          <w:p w:rsidR="00A5165A" w:rsidRDefault="00A5165A" w:rsidP="00A5165A">
            <w:pPr>
              <w:jc w:val="left"/>
            </w:pPr>
          </w:p>
        </w:tc>
        <w:tc>
          <w:tcPr>
            <w:tcW w:w="2076" w:type="dxa"/>
            <w:vMerge/>
          </w:tcPr>
          <w:p w:rsidR="00A5165A" w:rsidRDefault="00A5165A" w:rsidP="00A5165A">
            <w:pPr>
              <w:jc w:val="left"/>
            </w:pPr>
          </w:p>
        </w:tc>
        <w:tc>
          <w:tcPr>
            <w:tcW w:w="2077" w:type="dxa"/>
          </w:tcPr>
          <w:p w:rsidR="00A5165A" w:rsidRDefault="00A5165A" w:rsidP="00A5165A">
            <w:pPr>
              <w:jc w:val="left"/>
            </w:pPr>
            <w:r>
              <w:rPr>
                <w:rFonts w:hint="eastAsia"/>
              </w:rPr>
              <w:t>证券从业日期</w:t>
            </w:r>
          </w:p>
        </w:tc>
        <w:tc>
          <w:tcPr>
            <w:tcW w:w="2077" w:type="dxa"/>
          </w:tcPr>
          <w:p w:rsidR="00A5165A" w:rsidRDefault="00A5165A" w:rsidP="00A5165A">
            <w:pPr>
              <w:jc w:val="left"/>
            </w:pPr>
            <w:r>
              <w:rPr>
                <w:rFonts w:hint="eastAsia"/>
              </w:rPr>
              <w:t>2010</w:t>
            </w:r>
            <w:r>
              <w:rPr>
                <w:rFonts w:hint="eastAsia"/>
              </w:rPr>
              <w:t>年</w:t>
            </w:r>
            <w:r>
              <w:rPr>
                <w:rFonts w:hint="eastAsia"/>
              </w:rPr>
              <w:t>1</w:t>
            </w:r>
            <w:r>
              <w:rPr>
                <w:rFonts w:hint="eastAsia"/>
              </w:rPr>
              <w:t>月</w:t>
            </w:r>
            <w:r>
              <w:rPr>
                <w:rFonts w:hint="eastAsia"/>
              </w:rPr>
              <w:t>4</w:t>
            </w:r>
            <w:r>
              <w:rPr>
                <w:rFonts w:hint="eastAsia"/>
              </w:rPr>
              <w:t>日</w:t>
            </w:r>
          </w:p>
        </w:tc>
      </w:tr>
      <w:tr w:rsidR="00A5165A" w:rsidTr="00150AA1">
        <w:tc>
          <w:tcPr>
            <w:tcW w:w="2076" w:type="dxa"/>
          </w:tcPr>
          <w:p w:rsidR="00A5165A" w:rsidRDefault="00A5165A" w:rsidP="00A5165A">
            <w:pPr>
              <w:jc w:val="left"/>
            </w:pPr>
            <w:r>
              <w:rPr>
                <w:rFonts w:hint="eastAsia"/>
              </w:rPr>
              <w:t>其他</w:t>
            </w:r>
          </w:p>
        </w:tc>
        <w:tc>
          <w:tcPr>
            <w:tcW w:w="6230" w:type="dxa"/>
            <w:gridSpan w:val="3"/>
          </w:tcPr>
          <w:p w:rsidR="00A5165A" w:rsidRDefault="00A5165A" w:rsidP="00A5165A">
            <w:pPr>
              <w:jc w:val="left"/>
            </w:pPr>
            <w:r>
              <w:rPr>
                <w:rFonts w:hint="eastAsia"/>
              </w:rPr>
              <w:t>场内简称：南方积配；南方积配</w:t>
            </w:r>
            <w:r>
              <w:rPr>
                <w:rFonts w:hint="eastAsia"/>
              </w:rPr>
              <w:t>LOF</w:t>
            </w:r>
          </w:p>
        </w:tc>
      </w:tr>
    </w:tbl>
    <w:p w:rsidR="00A5165A" w:rsidRDefault="00A5165A" w:rsidP="00A5165A">
      <w:pPr>
        <w:pStyle w:val="-1"/>
        <w:spacing w:before="156" w:after="156"/>
        <w:rPr>
          <w:rFonts w:hint="eastAsia"/>
        </w:rPr>
      </w:pPr>
      <w:r>
        <w:rPr>
          <w:rFonts w:hint="eastAsia"/>
        </w:rPr>
        <w:t>二、基金投资与净值表现</w:t>
      </w:r>
    </w:p>
    <w:p w:rsidR="00A5165A" w:rsidRDefault="00A5165A" w:rsidP="00A5165A">
      <w:pPr>
        <w:pStyle w:val="-2"/>
        <w:spacing w:before="156" w:after="156"/>
        <w:rPr>
          <w:rFonts w:hint="eastAsia"/>
        </w:rPr>
      </w:pPr>
      <w:r>
        <w:rPr>
          <w:rFonts w:hint="eastAsia"/>
        </w:rPr>
        <w:t>（一）</w:t>
      </w:r>
      <w:r>
        <w:rPr>
          <w:rFonts w:hint="eastAsia"/>
        </w:rPr>
        <w:t xml:space="preserve"> </w:t>
      </w:r>
      <w:r>
        <w:rPr>
          <w:rFonts w:hint="eastAsia"/>
        </w:rPr>
        <w:t>投资目标与投资策略</w:t>
      </w:r>
    </w:p>
    <w:p w:rsidR="00A5165A" w:rsidRDefault="00A5165A" w:rsidP="00A5165A">
      <w:pPr>
        <w:pStyle w:val="-"/>
        <w:ind w:firstLine="420"/>
        <w:rPr>
          <w:rFonts w:hint="eastAsia"/>
        </w:rPr>
      </w:pPr>
      <w:r>
        <w:rPr>
          <w:rFonts w:hint="eastAsia"/>
        </w:rPr>
        <w:t>详见《南方积极配置混合型证券投资基金招募说明书》第十部分“基金的投资”。</w:t>
      </w:r>
    </w:p>
    <w:tbl>
      <w:tblPr>
        <w:tblStyle w:val="-noheader"/>
        <w:tblW w:w="8505" w:type="dxa"/>
        <w:tblLayout w:type="fixed"/>
        <w:tblLook w:val="04A0" w:firstRow="1" w:lastRow="0" w:firstColumn="1" w:lastColumn="0" w:noHBand="0" w:noVBand="1"/>
      </w:tblPr>
      <w:tblGrid>
        <w:gridCol w:w="1701"/>
        <w:gridCol w:w="6804"/>
      </w:tblGrid>
      <w:tr w:rsidR="00A5165A" w:rsidTr="00A5165A">
        <w:tc>
          <w:tcPr>
            <w:tcW w:w="8505" w:type="nil"/>
          </w:tcPr>
          <w:p w:rsidR="00A5165A" w:rsidRDefault="00A5165A" w:rsidP="00A5165A">
            <w:pPr>
              <w:pStyle w:val="-"/>
              <w:shd w:val="clear" w:color="auto" w:fill="auto"/>
              <w:ind w:firstLineChars="0" w:firstLine="0"/>
              <w:jc w:val="left"/>
            </w:pPr>
            <w:r>
              <w:rPr>
                <w:rFonts w:hint="eastAsia"/>
              </w:rPr>
              <w:t>投资目标</w:t>
            </w:r>
          </w:p>
        </w:tc>
        <w:tc>
          <w:tcPr>
            <w:tcW w:w="8505" w:type="nil"/>
          </w:tcPr>
          <w:p w:rsidR="00A5165A" w:rsidRDefault="00A5165A" w:rsidP="00A5165A">
            <w:pPr>
              <w:pStyle w:val="-"/>
              <w:shd w:val="clear" w:color="auto" w:fill="auto"/>
              <w:ind w:firstLineChars="0" w:firstLine="0"/>
              <w:jc w:val="left"/>
            </w:pPr>
            <w:r>
              <w:rPr>
                <w:rFonts w:hint="eastAsia"/>
              </w:rPr>
              <w:t>本基金为混合型基金，通过积极操作进行资产配置和行业配置，在时机选择的同时精选个股，力争在适度控制风险并保持良好流动性的前提下，为投资者寻求较高的投资收益。</w:t>
            </w:r>
          </w:p>
        </w:tc>
      </w:tr>
      <w:tr w:rsidR="00A5165A" w:rsidTr="00A5165A">
        <w:tc>
          <w:tcPr>
            <w:tcW w:w="8505" w:type="nil"/>
          </w:tcPr>
          <w:p w:rsidR="00A5165A" w:rsidRDefault="00A5165A" w:rsidP="00A5165A">
            <w:pPr>
              <w:pStyle w:val="-"/>
              <w:shd w:val="clear" w:color="auto" w:fill="auto"/>
              <w:ind w:firstLineChars="0" w:firstLine="0"/>
              <w:jc w:val="left"/>
            </w:pPr>
            <w:r>
              <w:rPr>
                <w:rFonts w:hint="eastAsia"/>
              </w:rPr>
              <w:t>投资范围</w:t>
            </w:r>
          </w:p>
        </w:tc>
        <w:tc>
          <w:tcPr>
            <w:tcW w:w="8505" w:type="nil"/>
          </w:tcPr>
          <w:p w:rsidR="00A5165A" w:rsidRDefault="00A5165A" w:rsidP="00A5165A">
            <w:pPr>
              <w:pStyle w:val="-"/>
              <w:shd w:val="clear" w:color="auto" w:fill="auto"/>
              <w:ind w:firstLineChars="0" w:firstLine="0"/>
              <w:jc w:val="left"/>
            </w:pPr>
            <w:r>
              <w:rPr>
                <w:rFonts w:hint="eastAsia"/>
              </w:rPr>
              <w:t>本基金的投资范围为国内依法公开发行的各类股票（含存托凭证（下同））、债券及中国证监会批准的其他投资品种。</w:t>
            </w:r>
          </w:p>
          <w:p w:rsidR="00A5165A" w:rsidRDefault="00A5165A" w:rsidP="00A5165A">
            <w:pPr>
              <w:pStyle w:val="-"/>
              <w:shd w:val="clear" w:color="auto" w:fill="auto"/>
              <w:ind w:firstLineChars="0" w:firstLine="0"/>
              <w:jc w:val="left"/>
            </w:pPr>
            <w:r>
              <w:rPr>
                <w:rFonts w:hint="eastAsia"/>
              </w:rPr>
              <w:t>其中，股票投资范围为所有在国内依法公开发行的、具有良好流动性的</w:t>
            </w:r>
            <w:r>
              <w:t>A</w:t>
            </w:r>
            <w:r>
              <w:t>股；债券投资范围包括国债、金融债、企业债、可转债、短期票据和回购等；剩余部分的现金资产将主要投资于各类银行存款。</w:t>
            </w:r>
          </w:p>
          <w:p w:rsidR="00A5165A" w:rsidRDefault="00A5165A" w:rsidP="00A5165A">
            <w:pPr>
              <w:pStyle w:val="-"/>
              <w:shd w:val="clear" w:color="auto" w:fill="auto"/>
              <w:ind w:firstLineChars="0" w:firstLine="0"/>
              <w:jc w:val="left"/>
            </w:pPr>
            <w:r>
              <w:rPr>
                <w:rFonts w:hint="eastAsia"/>
              </w:rPr>
              <w:t>在以上投资范围内，根据本基金的投资目标、投资理念和投资策略，本基金将从中选择出适合的投资对象，完成资产配置、行业配置和个股选择的过程。</w:t>
            </w:r>
          </w:p>
          <w:p w:rsidR="00A5165A" w:rsidRDefault="00A5165A" w:rsidP="00A5165A">
            <w:pPr>
              <w:pStyle w:val="-"/>
              <w:shd w:val="clear" w:color="auto" w:fill="auto"/>
              <w:ind w:firstLineChars="0" w:firstLine="0"/>
              <w:jc w:val="left"/>
            </w:pPr>
            <w:r>
              <w:rPr>
                <w:rFonts w:hint="eastAsia"/>
              </w:rPr>
              <w:t>其中，资产配置将在上述各大类投资品种之间进行，以决定股票和债券的投资比例，本基金大类资产投资的目标比例为：股票（含存托凭证）</w:t>
            </w:r>
            <w:r>
              <w:t>85%</w:t>
            </w:r>
            <w:r>
              <w:t>，债券</w:t>
            </w:r>
            <w:r>
              <w:t>10%</w:t>
            </w:r>
            <w:r>
              <w:t>，现金</w:t>
            </w:r>
            <w:r>
              <w:t>5%</w:t>
            </w:r>
            <w:r>
              <w:t>，可能比例为：股票（含存托凭证）</w:t>
            </w:r>
            <w:r>
              <w:t>40%</w:t>
            </w:r>
            <w:r>
              <w:t>－</w:t>
            </w:r>
            <w:r>
              <w:t>95%</w:t>
            </w:r>
            <w:r>
              <w:t>，债券</w:t>
            </w:r>
            <w:r>
              <w:t>0%</w:t>
            </w:r>
            <w:r>
              <w:t>－</w:t>
            </w:r>
            <w:r>
              <w:t>50%</w:t>
            </w:r>
            <w:r>
              <w:t>，现金</w:t>
            </w:r>
            <w:r>
              <w:t>5%</w:t>
            </w:r>
            <w:r>
              <w:t>－</w:t>
            </w:r>
            <w:r>
              <w:t>10%</w:t>
            </w:r>
            <w:r>
              <w:t>；行业配置将以与国民经济增长具有</w:t>
            </w:r>
            <w:r>
              <w:lastRenderedPageBreak/>
              <w:t>高度关联性、贡献度大、成长性快、投资价值高的六个行业为主，这六个行业的投资比例不低于整个股票投资的</w:t>
            </w:r>
            <w:r>
              <w:t>65%</w:t>
            </w:r>
            <w:r>
              <w:t>；在资产配置和行业配置的基础上，本基金进行个股的选择。</w:t>
            </w:r>
          </w:p>
        </w:tc>
      </w:tr>
      <w:tr w:rsidR="00A5165A" w:rsidTr="00A5165A">
        <w:tc>
          <w:tcPr>
            <w:tcW w:w="8505" w:type="nil"/>
          </w:tcPr>
          <w:p w:rsidR="00A5165A" w:rsidRDefault="00A5165A" w:rsidP="00A5165A">
            <w:pPr>
              <w:pStyle w:val="-"/>
              <w:shd w:val="clear" w:color="auto" w:fill="auto"/>
              <w:ind w:firstLineChars="0" w:firstLine="0"/>
              <w:jc w:val="left"/>
            </w:pPr>
            <w:r>
              <w:rPr>
                <w:rFonts w:hint="eastAsia"/>
              </w:rPr>
              <w:lastRenderedPageBreak/>
              <w:t>主要投资策略</w:t>
            </w:r>
          </w:p>
        </w:tc>
        <w:tc>
          <w:tcPr>
            <w:tcW w:w="8505" w:type="nil"/>
          </w:tcPr>
          <w:p w:rsidR="00A5165A" w:rsidRDefault="00A5165A" w:rsidP="00A5165A">
            <w:pPr>
              <w:pStyle w:val="-"/>
              <w:shd w:val="clear" w:color="auto" w:fill="auto"/>
              <w:ind w:firstLineChars="0" w:firstLine="0"/>
              <w:jc w:val="left"/>
            </w:pPr>
            <w:r>
              <w:rPr>
                <w:rFonts w:hint="eastAsia"/>
              </w:rPr>
              <w:t>本基金秉承的是“积极配置”的投资策略。通过积极操作进行资产配置和行业配置，在此基础上选择个股，力争达到“在适度控制风险并保持良好流动性的前提下，为投资者寻求较高的投资收益”的投资目标。在本基金中，配置分为一级配置、二级配置和三级配置，其中一级配置就是通常所说的资产配置，二级配置是指股票投资中的行业配置，三级配置也就是个股选择。</w:t>
            </w:r>
          </w:p>
        </w:tc>
      </w:tr>
      <w:tr w:rsidR="00A5165A" w:rsidTr="00A5165A">
        <w:tc>
          <w:tcPr>
            <w:tcW w:w="8505" w:type="nil"/>
          </w:tcPr>
          <w:p w:rsidR="00A5165A" w:rsidRDefault="00A5165A" w:rsidP="00A5165A">
            <w:pPr>
              <w:pStyle w:val="-"/>
              <w:shd w:val="clear" w:color="auto" w:fill="auto"/>
              <w:ind w:firstLineChars="0" w:firstLine="0"/>
              <w:jc w:val="left"/>
            </w:pPr>
            <w:r>
              <w:rPr>
                <w:rFonts w:hint="eastAsia"/>
              </w:rPr>
              <w:t>业绩比较基准</w:t>
            </w:r>
          </w:p>
        </w:tc>
        <w:tc>
          <w:tcPr>
            <w:tcW w:w="8505" w:type="nil"/>
          </w:tcPr>
          <w:p w:rsidR="00A5165A" w:rsidRDefault="00A5165A" w:rsidP="00A5165A">
            <w:pPr>
              <w:pStyle w:val="-"/>
              <w:shd w:val="clear" w:color="auto" w:fill="auto"/>
              <w:ind w:firstLineChars="0" w:firstLine="0"/>
              <w:jc w:val="left"/>
            </w:pPr>
            <w:r>
              <w:rPr>
                <w:rFonts w:hint="eastAsia"/>
              </w:rPr>
              <w:t>本基金股票投资部分的业绩比较基准采用上证综指，债券投资部分的业绩比较基准采用上证国债指数。本基金定位在混合型基金，以股票投资为主，国债投资只是为了回避市场的系统风险，因此，本基金的整体业绩比较基准可以表述为如下公式：基金整体业绩基准＝上证综指×</w:t>
            </w:r>
            <w:r>
              <w:t>85%</w:t>
            </w:r>
            <w:r>
              <w:t>＋上证国债指数</w:t>
            </w:r>
            <w:r>
              <w:t>×15</w:t>
            </w:r>
            <w:r>
              <w:t>％</w:t>
            </w:r>
          </w:p>
        </w:tc>
      </w:tr>
      <w:tr w:rsidR="00A5165A" w:rsidTr="00A5165A">
        <w:tc>
          <w:tcPr>
            <w:tcW w:w="8505" w:type="nil"/>
          </w:tcPr>
          <w:p w:rsidR="00A5165A" w:rsidRDefault="00A5165A" w:rsidP="00A5165A">
            <w:pPr>
              <w:pStyle w:val="-"/>
              <w:shd w:val="clear" w:color="auto" w:fill="auto"/>
              <w:ind w:firstLineChars="0" w:firstLine="0"/>
              <w:jc w:val="left"/>
            </w:pPr>
            <w:r>
              <w:rPr>
                <w:rFonts w:hint="eastAsia"/>
              </w:rPr>
              <w:t>风险收益特征</w:t>
            </w:r>
          </w:p>
        </w:tc>
        <w:tc>
          <w:tcPr>
            <w:tcW w:w="8505" w:type="nil"/>
          </w:tcPr>
          <w:p w:rsidR="00A5165A" w:rsidRDefault="00A5165A" w:rsidP="00A5165A">
            <w:pPr>
              <w:pStyle w:val="-"/>
              <w:shd w:val="clear" w:color="auto" w:fill="auto"/>
              <w:ind w:firstLineChars="0" w:firstLine="0"/>
              <w:jc w:val="left"/>
            </w:pPr>
            <w:r>
              <w:rPr>
                <w:rFonts w:hint="eastAsia"/>
              </w:rPr>
              <w:t>本基金为混合型基金，其长期平均风险和预期收益水平低于股票型基金，高于债券型基金、货币市场基金。</w:t>
            </w:r>
          </w:p>
        </w:tc>
      </w:tr>
    </w:tbl>
    <w:p w:rsidR="00A5165A" w:rsidRDefault="00A5165A" w:rsidP="00A5165A">
      <w:pPr>
        <w:pStyle w:val="-2"/>
        <w:spacing w:before="156" w:after="156"/>
      </w:pPr>
      <w:r>
        <w:rPr>
          <w:rFonts w:hint="eastAsia"/>
        </w:rPr>
        <w:t>（二）</w:t>
      </w:r>
      <w:r>
        <w:t xml:space="preserve"> </w:t>
      </w:r>
      <w:r>
        <w:t>投资组合资产配置图表</w:t>
      </w:r>
      <w:r>
        <w:t>/</w:t>
      </w:r>
      <w:r>
        <w:t>区域配置图表</w:t>
      </w:r>
    </w:p>
    <w:p w:rsidR="00A5165A" w:rsidRDefault="00A5165A" w:rsidP="00A5165A">
      <w:r>
        <w:rPr>
          <w:noProof/>
        </w:rPr>
        <w:drawing>
          <wp:inline distT="0" distB="0" distL="0" distR="0">
            <wp:extent cx="5274310" cy="2658745"/>
            <wp:effectExtent l="0" t="0" r="2540" b="825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58745"/>
                    </a:xfrm>
                    <a:prstGeom prst="rect">
                      <a:avLst/>
                    </a:prstGeom>
                  </pic:spPr>
                </pic:pic>
              </a:graphicData>
            </a:graphic>
          </wp:inline>
        </w:drawing>
      </w:r>
    </w:p>
    <w:p w:rsidR="00A5165A" w:rsidRDefault="00A5165A" w:rsidP="00A5165A">
      <w:pPr>
        <w:pStyle w:val="-2"/>
        <w:spacing w:before="156" w:after="156"/>
        <w:rPr>
          <w:rFonts w:hint="eastAsia"/>
        </w:rPr>
      </w:pPr>
      <w:r>
        <w:rPr>
          <w:rFonts w:hint="eastAsia"/>
        </w:rPr>
        <w:t>（三）</w:t>
      </w:r>
      <w:r>
        <w:rPr>
          <w:rFonts w:hint="eastAsia"/>
        </w:rPr>
        <w:t xml:space="preserve"> </w:t>
      </w:r>
      <w:r>
        <w:rPr>
          <w:rFonts w:hint="eastAsia"/>
        </w:rPr>
        <w:t>最近十年基金每年的净值增长率及与同期业绩比较基准的比较图</w:t>
      </w:r>
    </w:p>
    <w:p w:rsidR="00A5165A" w:rsidRDefault="00A5165A" w:rsidP="00A5165A">
      <w:r>
        <w:rPr>
          <w:noProof/>
        </w:rPr>
        <w:lastRenderedPageBreak/>
        <w:drawing>
          <wp:inline distT="0" distB="0" distL="0" distR="0">
            <wp:extent cx="5274310" cy="316738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167380"/>
                    </a:xfrm>
                    <a:prstGeom prst="rect">
                      <a:avLst/>
                    </a:prstGeom>
                  </pic:spPr>
                </pic:pic>
              </a:graphicData>
            </a:graphic>
          </wp:inline>
        </w:drawing>
      </w:r>
    </w:p>
    <w:p w:rsidR="00A5165A" w:rsidRDefault="00A5165A" w:rsidP="00A5165A">
      <w:pPr>
        <w:pStyle w:val="-1"/>
        <w:spacing w:before="156" w:after="156"/>
        <w:rPr>
          <w:rFonts w:hint="eastAsia"/>
        </w:rPr>
      </w:pPr>
      <w:r>
        <w:rPr>
          <w:rFonts w:hint="eastAsia"/>
        </w:rPr>
        <w:t>三、投资本基金涉及的费用</w:t>
      </w:r>
    </w:p>
    <w:p w:rsidR="00A5165A" w:rsidRDefault="00A5165A" w:rsidP="00A5165A">
      <w:pPr>
        <w:pStyle w:val="-2"/>
        <w:spacing w:before="156" w:after="156"/>
        <w:rPr>
          <w:rFonts w:hint="eastAsia"/>
        </w:rPr>
      </w:pPr>
      <w:r>
        <w:rPr>
          <w:rFonts w:hint="eastAsia"/>
        </w:rPr>
        <w:t>（一）</w:t>
      </w:r>
      <w:r>
        <w:rPr>
          <w:rFonts w:hint="eastAsia"/>
        </w:rPr>
        <w:t xml:space="preserve"> </w:t>
      </w:r>
      <w:r>
        <w:rPr>
          <w:rFonts w:hint="eastAsia"/>
        </w:rPr>
        <w:t>基金销售相关费用</w:t>
      </w:r>
    </w:p>
    <w:tbl>
      <w:tblPr>
        <w:tblStyle w:val="-noheader"/>
        <w:tblW w:w="0" w:type="auto"/>
        <w:tblLayout w:type="fixed"/>
        <w:tblLook w:val="04A0" w:firstRow="1" w:lastRow="0" w:firstColumn="1" w:lastColumn="0" w:noHBand="0" w:noVBand="1"/>
      </w:tblPr>
      <w:tblGrid>
        <w:gridCol w:w="2076"/>
        <w:gridCol w:w="2076"/>
        <w:gridCol w:w="2077"/>
        <w:gridCol w:w="2077"/>
      </w:tblGrid>
      <w:tr w:rsidR="00A5165A" w:rsidTr="00A5165A">
        <w:tc>
          <w:tcPr>
            <w:tcW w:w="2076" w:type="dxa"/>
          </w:tcPr>
          <w:p w:rsidR="00A5165A" w:rsidRDefault="00A5165A" w:rsidP="00A5165A">
            <w:pPr>
              <w:jc w:val="center"/>
            </w:pPr>
            <w:r>
              <w:rPr>
                <w:rFonts w:hint="eastAsia"/>
              </w:rPr>
              <w:t>费用类型</w:t>
            </w:r>
          </w:p>
        </w:tc>
        <w:tc>
          <w:tcPr>
            <w:tcW w:w="2076" w:type="dxa"/>
          </w:tcPr>
          <w:p w:rsidR="00A5165A" w:rsidRDefault="00A5165A" w:rsidP="00A5165A">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2077" w:type="dxa"/>
          </w:tcPr>
          <w:p w:rsidR="00A5165A" w:rsidRDefault="00A5165A" w:rsidP="00A5165A">
            <w:pPr>
              <w:jc w:val="center"/>
            </w:pPr>
            <w:r>
              <w:rPr>
                <w:rFonts w:hint="eastAsia"/>
              </w:rPr>
              <w:t>收费方式</w:t>
            </w:r>
            <w:r>
              <w:rPr>
                <w:rFonts w:hint="eastAsia"/>
              </w:rPr>
              <w:t>/</w:t>
            </w:r>
            <w:r>
              <w:rPr>
                <w:rFonts w:hint="eastAsia"/>
              </w:rPr>
              <w:t>费率</w:t>
            </w:r>
          </w:p>
        </w:tc>
        <w:tc>
          <w:tcPr>
            <w:tcW w:w="2077" w:type="dxa"/>
          </w:tcPr>
          <w:p w:rsidR="00A5165A" w:rsidRDefault="00A5165A" w:rsidP="00A5165A">
            <w:pPr>
              <w:jc w:val="center"/>
            </w:pPr>
            <w:r>
              <w:rPr>
                <w:rFonts w:hint="eastAsia"/>
              </w:rPr>
              <w:t>备注</w:t>
            </w:r>
          </w:p>
        </w:tc>
      </w:tr>
      <w:tr w:rsidR="00A5165A" w:rsidTr="00A5165A">
        <w:tc>
          <w:tcPr>
            <w:tcW w:w="2076" w:type="dxa"/>
            <w:vMerge w:val="restart"/>
          </w:tcPr>
          <w:p w:rsidR="00A5165A" w:rsidRDefault="00A5165A" w:rsidP="00A5165A">
            <w:pPr>
              <w:jc w:val="center"/>
            </w:pPr>
            <w:r>
              <w:rPr>
                <w:rFonts w:hint="eastAsia"/>
              </w:rPr>
              <w:t>认购费</w:t>
            </w:r>
          </w:p>
        </w:tc>
        <w:tc>
          <w:tcPr>
            <w:tcW w:w="2076" w:type="dxa"/>
          </w:tcPr>
          <w:p w:rsidR="00A5165A" w:rsidRDefault="00A5165A" w:rsidP="00A5165A">
            <w:pPr>
              <w:jc w:val="left"/>
            </w:pPr>
            <w:r>
              <w:rPr>
                <w:rFonts w:hint="eastAsia"/>
              </w:rPr>
              <w:t>M&lt; 100</w:t>
            </w:r>
            <w:r>
              <w:rPr>
                <w:rFonts w:hint="eastAsia"/>
              </w:rPr>
              <w:t>万元</w:t>
            </w:r>
          </w:p>
        </w:tc>
        <w:tc>
          <w:tcPr>
            <w:tcW w:w="2077" w:type="dxa"/>
          </w:tcPr>
          <w:p w:rsidR="00A5165A" w:rsidRDefault="00A5165A" w:rsidP="00A5165A">
            <w:pPr>
              <w:jc w:val="right"/>
            </w:pPr>
            <w:r>
              <w:t>1.3%</w:t>
            </w:r>
          </w:p>
        </w:tc>
        <w:tc>
          <w:tcPr>
            <w:tcW w:w="2077" w:type="dxa"/>
          </w:tcPr>
          <w:p w:rsidR="00A5165A" w:rsidRDefault="00A5165A" w:rsidP="00A5165A">
            <w:pPr>
              <w:jc w:val="right"/>
            </w:pPr>
            <w:r>
              <w:t>-</w:t>
            </w:r>
          </w:p>
        </w:tc>
      </w:tr>
      <w:tr w:rsidR="00A5165A" w:rsidTr="00A5165A">
        <w:tc>
          <w:tcPr>
            <w:tcW w:w="2076" w:type="dxa"/>
            <w:vMerge/>
          </w:tcPr>
          <w:p w:rsidR="00A5165A" w:rsidRDefault="00A5165A" w:rsidP="00A5165A">
            <w:pPr>
              <w:jc w:val="left"/>
            </w:pPr>
          </w:p>
        </w:tc>
        <w:tc>
          <w:tcPr>
            <w:tcW w:w="2076" w:type="dxa"/>
          </w:tcPr>
          <w:p w:rsidR="00A5165A" w:rsidRDefault="00A5165A" w:rsidP="00A5165A">
            <w:pPr>
              <w:jc w:val="left"/>
            </w:pPr>
            <w:r>
              <w:rPr>
                <w:rFonts w:hint="eastAsia"/>
              </w:rPr>
              <w:t>100</w:t>
            </w:r>
            <w:r>
              <w:rPr>
                <w:rFonts w:hint="eastAsia"/>
              </w:rPr>
              <w:t>万元≤</w:t>
            </w:r>
            <w:r>
              <w:rPr>
                <w:rFonts w:hint="eastAsia"/>
              </w:rPr>
              <w:t>M&lt; 1000</w:t>
            </w:r>
            <w:r>
              <w:rPr>
                <w:rFonts w:hint="eastAsia"/>
              </w:rPr>
              <w:t>万元</w:t>
            </w:r>
          </w:p>
        </w:tc>
        <w:tc>
          <w:tcPr>
            <w:tcW w:w="2077" w:type="dxa"/>
          </w:tcPr>
          <w:p w:rsidR="00A5165A" w:rsidRDefault="00A5165A" w:rsidP="00A5165A">
            <w:pPr>
              <w:jc w:val="right"/>
            </w:pPr>
            <w:r>
              <w:t>1%</w:t>
            </w:r>
          </w:p>
        </w:tc>
        <w:tc>
          <w:tcPr>
            <w:tcW w:w="2077" w:type="dxa"/>
          </w:tcPr>
          <w:p w:rsidR="00A5165A" w:rsidRDefault="00A5165A" w:rsidP="00A5165A">
            <w:pPr>
              <w:jc w:val="right"/>
            </w:pPr>
            <w:r>
              <w:t>-</w:t>
            </w:r>
          </w:p>
        </w:tc>
      </w:tr>
      <w:tr w:rsidR="00A5165A" w:rsidTr="00A5165A">
        <w:tc>
          <w:tcPr>
            <w:tcW w:w="2076" w:type="dxa"/>
            <w:vMerge/>
          </w:tcPr>
          <w:p w:rsidR="00A5165A" w:rsidRDefault="00A5165A" w:rsidP="00A5165A">
            <w:pPr>
              <w:jc w:val="left"/>
            </w:pPr>
          </w:p>
        </w:tc>
        <w:tc>
          <w:tcPr>
            <w:tcW w:w="2076" w:type="dxa"/>
          </w:tcPr>
          <w:p w:rsidR="00A5165A" w:rsidRDefault="00A5165A" w:rsidP="00A5165A">
            <w:pPr>
              <w:jc w:val="left"/>
            </w:pPr>
            <w:r>
              <w:rPr>
                <w:rFonts w:hint="eastAsia"/>
              </w:rPr>
              <w:t>1000</w:t>
            </w:r>
            <w:r>
              <w:rPr>
                <w:rFonts w:hint="eastAsia"/>
              </w:rPr>
              <w:t>万元≤</w:t>
            </w:r>
            <w:r>
              <w:rPr>
                <w:rFonts w:hint="eastAsia"/>
              </w:rPr>
              <w:t xml:space="preserve">M </w:t>
            </w:r>
          </w:p>
        </w:tc>
        <w:tc>
          <w:tcPr>
            <w:tcW w:w="2077" w:type="dxa"/>
          </w:tcPr>
          <w:p w:rsidR="00A5165A" w:rsidRDefault="00A5165A" w:rsidP="00A5165A">
            <w:pPr>
              <w:jc w:val="right"/>
            </w:pPr>
            <w:r>
              <w:t>0.5%</w:t>
            </w:r>
          </w:p>
        </w:tc>
        <w:tc>
          <w:tcPr>
            <w:tcW w:w="2077" w:type="dxa"/>
          </w:tcPr>
          <w:p w:rsidR="00A5165A" w:rsidRDefault="00A5165A" w:rsidP="00A5165A">
            <w:pPr>
              <w:jc w:val="right"/>
            </w:pPr>
            <w:r>
              <w:t>-</w:t>
            </w:r>
          </w:p>
        </w:tc>
      </w:tr>
      <w:tr w:rsidR="00A5165A" w:rsidTr="00A5165A">
        <w:tc>
          <w:tcPr>
            <w:tcW w:w="2076" w:type="dxa"/>
            <w:vMerge w:val="restart"/>
          </w:tcPr>
          <w:p w:rsidR="00A5165A" w:rsidRDefault="00A5165A" w:rsidP="00A5165A">
            <w:pPr>
              <w:jc w:val="center"/>
            </w:pPr>
            <w:r>
              <w:rPr>
                <w:rFonts w:hint="eastAsia"/>
              </w:rPr>
              <w:t>申购费（前收费）</w:t>
            </w:r>
          </w:p>
        </w:tc>
        <w:tc>
          <w:tcPr>
            <w:tcW w:w="2076" w:type="dxa"/>
          </w:tcPr>
          <w:p w:rsidR="00A5165A" w:rsidRDefault="00A5165A" w:rsidP="00A5165A">
            <w:pPr>
              <w:jc w:val="left"/>
            </w:pPr>
            <w:r>
              <w:rPr>
                <w:rFonts w:hint="eastAsia"/>
              </w:rPr>
              <w:t>M&lt; 100</w:t>
            </w:r>
            <w:r>
              <w:rPr>
                <w:rFonts w:hint="eastAsia"/>
              </w:rPr>
              <w:t>万元</w:t>
            </w:r>
          </w:p>
        </w:tc>
        <w:tc>
          <w:tcPr>
            <w:tcW w:w="2077" w:type="dxa"/>
          </w:tcPr>
          <w:p w:rsidR="00A5165A" w:rsidRDefault="00A5165A" w:rsidP="00A5165A">
            <w:pPr>
              <w:jc w:val="right"/>
            </w:pPr>
            <w:r>
              <w:t>1.5%</w:t>
            </w:r>
          </w:p>
        </w:tc>
        <w:tc>
          <w:tcPr>
            <w:tcW w:w="2077" w:type="dxa"/>
          </w:tcPr>
          <w:p w:rsidR="00A5165A" w:rsidRDefault="00A5165A" w:rsidP="00A5165A">
            <w:pPr>
              <w:jc w:val="right"/>
            </w:pPr>
            <w:r>
              <w:t>-</w:t>
            </w:r>
          </w:p>
        </w:tc>
      </w:tr>
      <w:tr w:rsidR="00A5165A" w:rsidTr="00A5165A">
        <w:tc>
          <w:tcPr>
            <w:tcW w:w="2076" w:type="dxa"/>
            <w:vMerge/>
          </w:tcPr>
          <w:p w:rsidR="00A5165A" w:rsidRDefault="00A5165A" w:rsidP="00A5165A">
            <w:pPr>
              <w:jc w:val="left"/>
            </w:pPr>
          </w:p>
        </w:tc>
        <w:tc>
          <w:tcPr>
            <w:tcW w:w="2076" w:type="dxa"/>
          </w:tcPr>
          <w:p w:rsidR="00A5165A" w:rsidRDefault="00A5165A" w:rsidP="00A5165A">
            <w:pPr>
              <w:jc w:val="left"/>
            </w:pPr>
            <w:r>
              <w:rPr>
                <w:rFonts w:hint="eastAsia"/>
              </w:rPr>
              <w:t>100</w:t>
            </w:r>
            <w:r>
              <w:rPr>
                <w:rFonts w:hint="eastAsia"/>
              </w:rPr>
              <w:t>万元≤</w:t>
            </w:r>
            <w:r>
              <w:rPr>
                <w:rFonts w:hint="eastAsia"/>
              </w:rPr>
              <w:t>M&lt; 1000</w:t>
            </w:r>
            <w:r>
              <w:rPr>
                <w:rFonts w:hint="eastAsia"/>
              </w:rPr>
              <w:t>万元</w:t>
            </w:r>
          </w:p>
        </w:tc>
        <w:tc>
          <w:tcPr>
            <w:tcW w:w="2077" w:type="dxa"/>
          </w:tcPr>
          <w:p w:rsidR="00A5165A" w:rsidRDefault="00A5165A" w:rsidP="00A5165A">
            <w:pPr>
              <w:jc w:val="right"/>
            </w:pPr>
            <w:r>
              <w:t>1.2%</w:t>
            </w:r>
          </w:p>
        </w:tc>
        <w:tc>
          <w:tcPr>
            <w:tcW w:w="2077" w:type="dxa"/>
          </w:tcPr>
          <w:p w:rsidR="00A5165A" w:rsidRDefault="00A5165A" w:rsidP="00A5165A">
            <w:pPr>
              <w:jc w:val="right"/>
            </w:pPr>
            <w:r>
              <w:t>-</w:t>
            </w:r>
          </w:p>
        </w:tc>
      </w:tr>
      <w:tr w:rsidR="00A5165A" w:rsidTr="00A5165A">
        <w:tc>
          <w:tcPr>
            <w:tcW w:w="2076" w:type="dxa"/>
            <w:vMerge/>
          </w:tcPr>
          <w:p w:rsidR="00A5165A" w:rsidRDefault="00A5165A" w:rsidP="00A5165A">
            <w:pPr>
              <w:jc w:val="left"/>
            </w:pPr>
          </w:p>
        </w:tc>
        <w:tc>
          <w:tcPr>
            <w:tcW w:w="2076" w:type="dxa"/>
          </w:tcPr>
          <w:p w:rsidR="00A5165A" w:rsidRDefault="00A5165A" w:rsidP="00A5165A">
            <w:pPr>
              <w:jc w:val="left"/>
            </w:pPr>
            <w:r>
              <w:rPr>
                <w:rFonts w:hint="eastAsia"/>
              </w:rPr>
              <w:t>1000</w:t>
            </w:r>
            <w:r>
              <w:rPr>
                <w:rFonts w:hint="eastAsia"/>
              </w:rPr>
              <w:t>万元≤</w:t>
            </w:r>
            <w:r>
              <w:rPr>
                <w:rFonts w:hint="eastAsia"/>
              </w:rPr>
              <w:t xml:space="preserve">M </w:t>
            </w:r>
          </w:p>
        </w:tc>
        <w:tc>
          <w:tcPr>
            <w:tcW w:w="2077" w:type="dxa"/>
          </w:tcPr>
          <w:p w:rsidR="00A5165A" w:rsidRDefault="00A5165A" w:rsidP="00A5165A">
            <w:pPr>
              <w:jc w:val="left"/>
            </w:pPr>
            <w:r>
              <w:rPr>
                <w:rFonts w:hint="eastAsia"/>
              </w:rPr>
              <w:t>每笔</w:t>
            </w:r>
            <w:r>
              <w:rPr>
                <w:rFonts w:hint="eastAsia"/>
              </w:rPr>
              <w:t>1000</w:t>
            </w:r>
            <w:r>
              <w:rPr>
                <w:rFonts w:hint="eastAsia"/>
              </w:rPr>
              <w:t>元</w:t>
            </w:r>
          </w:p>
        </w:tc>
        <w:tc>
          <w:tcPr>
            <w:tcW w:w="2077" w:type="dxa"/>
          </w:tcPr>
          <w:p w:rsidR="00A5165A" w:rsidRDefault="00A5165A" w:rsidP="00A5165A">
            <w:pPr>
              <w:jc w:val="right"/>
            </w:pPr>
            <w:r>
              <w:t>-</w:t>
            </w:r>
          </w:p>
        </w:tc>
      </w:tr>
      <w:tr w:rsidR="00A5165A" w:rsidTr="00A5165A">
        <w:tc>
          <w:tcPr>
            <w:tcW w:w="2076" w:type="dxa"/>
            <w:vMerge w:val="restart"/>
          </w:tcPr>
          <w:p w:rsidR="00A5165A" w:rsidRDefault="00A5165A" w:rsidP="00A5165A">
            <w:pPr>
              <w:jc w:val="center"/>
            </w:pPr>
            <w:r>
              <w:rPr>
                <w:rFonts w:hint="eastAsia"/>
              </w:rPr>
              <w:t>赎回费</w:t>
            </w:r>
          </w:p>
        </w:tc>
        <w:tc>
          <w:tcPr>
            <w:tcW w:w="2076" w:type="dxa"/>
          </w:tcPr>
          <w:p w:rsidR="00A5165A" w:rsidRDefault="00A5165A" w:rsidP="00A5165A">
            <w:pPr>
              <w:jc w:val="left"/>
            </w:pPr>
            <w:r>
              <w:rPr>
                <w:rFonts w:hint="eastAsia"/>
              </w:rPr>
              <w:t xml:space="preserve"> N&lt; 7</w:t>
            </w:r>
            <w:r>
              <w:rPr>
                <w:rFonts w:hint="eastAsia"/>
              </w:rPr>
              <w:t>天</w:t>
            </w:r>
          </w:p>
        </w:tc>
        <w:tc>
          <w:tcPr>
            <w:tcW w:w="2077" w:type="dxa"/>
          </w:tcPr>
          <w:p w:rsidR="00A5165A" w:rsidRDefault="00A5165A" w:rsidP="00A5165A">
            <w:pPr>
              <w:jc w:val="right"/>
            </w:pPr>
            <w:r>
              <w:t>1.5%</w:t>
            </w:r>
          </w:p>
        </w:tc>
        <w:tc>
          <w:tcPr>
            <w:tcW w:w="2077" w:type="dxa"/>
          </w:tcPr>
          <w:p w:rsidR="00A5165A" w:rsidRDefault="00A5165A" w:rsidP="00A5165A">
            <w:pPr>
              <w:jc w:val="right"/>
            </w:pPr>
            <w:r>
              <w:t>-</w:t>
            </w:r>
          </w:p>
        </w:tc>
      </w:tr>
      <w:tr w:rsidR="00A5165A" w:rsidTr="00A5165A">
        <w:tc>
          <w:tcPr>
            <w:tcW w:w="2076" w:type="dxa"/>
            <w:vMerge/>
          </w:tcPr>
          <w:p w:rsidR="00A5165A" w:rsidRDefault="00A5165A" w:rsidP="00A5165A">
            <w:pPr>
              <w:jc w:val="left"/>
            </w:pPr>
          </w:p>
        </w:tc>
        <w:tc>
          <w:tcPr>
            <w:tcW w:w="2076" w:type="dxa"/>
          </w:tcPr>
          <w:p w:rsidR="00A5165A" w:rsidRDefault="00A5165A" w:rsidP="00A5165A">
            <w:pPr>
              <w:jc w:val="left"/>
            </w:pPr>
            <w:r>
              <w:rPr>
                <w:rFonts w:hint="eastAsia"/>
              </w:rPr>
              <w:t>7</w:t>
            </w:r>
            <w:r>
              <w:rPr>
                <w:rFonts w:hint="eastAsia"/>
              </w:rPr>
              <w:t>天≤</w:t>
            </w:r>
            <w:r>
              <w:rPr>
                <w:rFonts w:hint="eastAsia"/>
              </w:rPr>
              <w:t xml:space="preserve"> N </w:t>
            </w:r>
          </w:p>
        </w:tc>
        <w:tc>
          <w:tcPr>
            <w:tcW w:w="2077" w:type="dxa"/>
          </w:tcPr>
          <w:p w:rsidR="00A5165A" w:rsidRDefault="00A5165A" w:rsidP="00A5165A">
            <w:pPr>
              <w:jc w:val="right"/>
            </w:pPr>
            <w:r>
              <w:t>0.5%</w:t>
            </w:r>
          </w:p>
        </w:tc>
        <w:tc>
          <w:tcPr>
            <w:tcW w:w="2077" w:type="dxa"/>
          </w:tcPr>
          <w:p w:rsidR="00A5165A" w:rsidRDefault="00A5165A" w:rsidP="00A5165A">
            <w:pPr>
              <w:jc w:val="right"/>
            </w:pPr>
            <w:r>
              <w:t>-</w:t>
            </w:r>
          </w:p>
        </w:tc>
      </w:tr>
    </w:tbl>
    <w:p w:rsidR="00A5165A" w:rsidRDefault="00A5165A" w:rsidP="00A5165A">
      <w:pPr>
        <w:pStyle w:val="-7"/>
        <w:ind w:firstLine="420"/>
        <w:rPr>
          <w:rFonts w:hint="eastAsia"/>
        </w:rPr>
      </w:pPr>
      <w:r>
        <w:rPr>
          <w:rFonts w:hint="eastAsia"/>
        </w:rPr>
        <w:t>注：场内交易费用以证券公司实际收取为准。</w:t>
      </w:r>
    </w:p>
    <w:p w:rsidR="00A5165A" w:rsidRDefault="00A5165A" w:rsidP="00A5165A">
      <w:pPr>
        <w:pStyle w:val="-2"/>
        <w:spacing w:before="156" w:after="156"/>
      </w:pPr>
      <w:r>
        <w:rPr>
          <w:rFonts w:hint="eastAsia"/>
        </w:rPr>
        <w:t>（二）</w:t>
      </w:r>
      <w:r>
        <w:t xml:space="preserve"> </w:t>
      </w:r>
      <w:r>
        <w:t>基金运作相关费用</w:t>
      </w:r>
    </w:p>
    <w:tbl>
      <w:tblPr>
        <w:tblStyle w:val="-noheader"/>
        <w:tblW w:w="0" w:type="auto"/>
        <w:tblLayout w:type="fixed"/>
        <w:tblLook w:val="04A0" w:firstRow="1" w:lastRow="0" w:firstColumn="1" w:lastColumn="0" w:noHBand="0" w:noVBand="1"/>
      </w:tblPr>
      <w:tblGrid>
        <w:gridCol w:w="2768"/>
        <w:gridCol w:w="2769"/>
        <w:gridCol w:w="2769"/>
      </w:tblGrid>
      <w:tr w:rsidR="00A5165A" w:rsidTr="00A5165A">
        <w:tc>
          <w:tcPr>
            <w:tcW w:w="2768" w:type="dxa"/>
          </w:tcPr>
          <w:p w:rsidR="00A5165A" w:rsidRDefault="00A5165A" w:rsidP="00A5165A">
            <w:pPr>
              <w:jc w:val="left"/>
            </w:pPr>
            <w:r>
              <w:rPr>
                <w:rFonts w:hint="eastAsia"/>
              </w:rPr>
              <w:t>费用类别</w:t>
            </w:r>
          </w:p>
        </w:tc>
        <w:tc>
          <w:tcPr>
            <w:tcW w:w="2769" w:type="dxa"/>
          </w:tcPr>
          <w:p w:rsidR="00A5165A" w:rsidRDefault="00A5165A" w:rsidP="00A5165A">
            <w:pPr>
              <w:jc w:val="left"/>
            </w:pPr>
            <w:r>
              <w:rPr>
                <w:rFonts w:hint="eastAsia"/>
              </w:rPr>
              <w:t>收费方式</w:t>
            </w:r>
          </w:p>
        </w:tc>
        <w:tc>
          <w:tcPr>
            <w:tcW w:w="2769" w:type="dxa"/>
          </w:tcPr>
          <w:p w:rsidR="00A5165A" w:rsidRDefault="00A5165A" w:rsidP="00A5165A">
            <w:pPr>
              <w:jc w:val="left"/>
            </w:pPr>
            <w:r>
              <w:rPr>
                <w:rFonts w:hint="eastAsia"/>
              </w:rPr>
              <w:t>年费率</w:t>
            </w:r>
          </w:p>
        </w:tc>
      </w:tr>
      <w:tr w:rsidR="00A5165A" w:rsidTr="00A5165A">
        <w:tc>
          <w:tcPr>
            <w:tcW w:w="2768" w:type="dxa"/>
          </w:tcPr>
          <w:p w:rsidR="00A5165A" w:rsidRDefault="00A5165A" w:rsidP="00A5165A">
            <w:pPr>
              <w:jc w:val="left"/>
            </w:pPr>
            <w:r>
              <w:rPr>
                <w:rFonts w:hint="eastAsia"/>
              </w:rPr>
              <w:t>管理费</w:t>
            </w:r>
          </w:p>
        </w:tc>
        <w:tc>
          <w:tcPr>
            <w:tcW w:w="2769" w:type="dxa"/>
          </w:tcPr>
          <w:p w:rsidR="00A5165A" w:rsidRDefault="00A5165A" w:rsidP="00A5165A">
            <w:pPr>
              <w:jc w:val="right"/>
            </w:pPr>
            <w:r>
              <w:t>-</w:t>
            </w:r>
          </w:p>
        </w:tc>
        <w:tc>
          <w:tcPr>
            <w:tcW w:w="2769" w:type="dxa"/>
          </w:tcPr>
          <w:p w:rsidR="00A5165A" w:rsidRDefault="00A5165A" w:rsidP="00A5165A">
            <w:pPr>
              <w:jc w:val="right"/>
            </w:pPr>
            <w:r>
              <w:t>1.50%</w:t>
            </w:r>
          </w:p>
        </w:tc>
      </w:tr>
      <w:tr w:rsidR="00A5165A" w:rsidTr="00A5165A">
        <w:tc>
          <w:tcPr>
            <w:tcW w:w="2768" w:type="dxa"/>
          </w:tcPr>
          <w:p w:rsidR="00A5165A" w:rsidRDefault="00A5165A" w:rsidP="00A5165A">
            <w:pPr>
              <w:jc w:val="left"/>
            </w:pPr>
            <w:r>
              <w:rPr>
                <w:rFonts w:hint="eastAsia"/>
              </w:rPr>
              <w:t>托管费</w:t>
            </w:r>
          </w:p>
        </w:tc>
        <w:tc>
          <w:tcPr>
            <w:tcW w:w="2769" w:type="dxa"/>
          </w:tcPr>
          <w:p w:rsidR="00A5165A" w:rsidRDefault="00A5165A" w:rsidP="00A5165A">
            <w:pPr>
              <w:jc w:val="right"/>
            </w:pPr>
            <w:r>
              <w:t>-</w:t>
            </w:r>
          </w:p>
        </w:tc>
        <w:tc>
          <w:tcPr>
            <w:tcW w:w="2769" w:type="dxa"/>
          </w:tcPr>
          <w:p w:rsidR="00A5165A" w:rsidRDefault="00A5165A" w:rsidP="00A5165A">
            <w:pPr>
              <w:jc w:val="right"/>
            </w:pPr>
            <w:r>
              <w:t>0.25%</w:t>
            </w:r>
          </w:p>
        </w:tc>
      </w:tr>
      <w:tr w:rsidR="00A5165A" w:rsidTr="00A5165A">
        <w:tc>
          <w:tcPr>
            <w:tcW w:w="2768" w:type="dxa"/>
          </w:tcPr>
          <w:p w:rsidR="00A5165A" w:rsidRDefault="00A5165A" w:rsidP="00A5165A">
            <w:pPr>
              <w:jc w:val="left"/>
            </w:pPr>
            <w:r>
              <w:rPr>
                <w:rFonts w:hint="eastAsia"/>
              </w:rPr>
              <w:t>销售服务费</w:t>
            </w:r>
          </w:p>
        </w:tc>
        <w:tc>
          <w:tcPr>
            <w:tcW w:w="2769" w:type="dxa"/>
          </w:tcPr>
          <w:p w:rsidR="00A5165A" w:rsidRDefault="00A5165A" w:rsidP="00A5165A">
            <w:pPr>
              <w:jc w:val="right"/>
            </w:pPr>
            <w:r>
              <w:t>-</w:t>
            </w:r>
          </w:p>
        </w:tc>
        <w:tc>
          <w:tcPr>
            <w:tcW w:w="2769" w:type="dxa"/>
          </w:tcPr>
          <w:p w:rsidR="00A5165A" w:rsidRDefault="00A5165A" w:rsidP="00A5165A">
            <w:pPr>
              <w:jc w:val="right"/>
            </w:pPr>
            <w:r>
              <w:t>-</w:t>
            </w:r>
          </w:p>
        </w:tc>
      </w:tr>
      <w:tr w:rsidR="00A5165A" w:rsidTr="00B33A5E">
        <w:tc>
          <w:tcPr>
            <w:tcW w:w="2768" w:type="dxa"/>
          </w:tcPr>
          <w:p w:rsidR="00A5165A" w:rsidRDefault="00A5165A" w:rsidP="00A5165A">
            <w:pPr>
              <w:jc w:val="left"/>
            </w:pPr>
            <w:r>
              <w:rPr>
                <w:rFonts w:hint="eastAsia"/>
              </w:rPr>
              <w:t>其他费用</w:t>
            </w:r>
          </w:p>
        </w:tc>
        <w:tc>
          <w:tcPr>
            <w:tcW w:w="5538" w:type="dxa"/>
            <w:gridSpan w:val="2"/>
          </w:tcPr>
          <w:p w:rsidR="00A5165A" w:rsidRDefault="00A5165A" w:rsidP="00A5165A">
            <w:pPr>
              <w:jc w:val="left"/>
            </w:pPr>
            <w:r>
              <w:rPr>
                <w:rFonts w:hint="eastAsia"/>
              </w:rPr>
              <w:t>证券交易费用；基金合同生效后与基金相关的信息披露费用；基金份额持有人大会费用；基金合同生效后与基金相关的会计师费和律师费；按照国家有关规定可以列入的其他费用。</w:t>
            </w:r>
          </w:p>
        </w:tc>
      </w:tr>
    </w:tbl>
    <w:p w:rsidR="00A5165A" w:rsidRDefault="00A5165A" w:rsidP="00A5165A">
      <w:pPr>
        <w:pStyle w:val="-7"/>
        <w:ind w:firstLine="420"/>
        <w:rPr>
          <w:rFonts w:hint="eastAsia"/>
        </w:rPr>
      </w:pPr>
      <w:r>
        <w:rPr>
          <w:rFonts w:hint="eastAsia"/>
        </w:rPr>
        <w:lastRenderedPageBreak/>
        <w:t>注：本基金交易证券、基金等产生的费用和税负，按实际发生额从基金资产扣除。</w:t>
      </w:r>
    </w:p>
    <w:p w:rsidR="00A5165A" w:rsidRDefault="00A5165A" w:rsidP="00A5165A">
      <w:pPr>
        <w:pStyle w:val="-1"/>
        <w:spacing w:before="156" w:after="156"/>
        <w:rPr>
          <w:rFonts w:hint="eastAsia"/>
        </w:rPr>
      </w:pPr>
      <w:r>
        <w:rPr>
          <w:rFonts w:hint="eastAsia"/>
        </w:rPr>
        <w:t>四、风险揭示与重要提示</w:t>
      </w:r>
    </w:p>
    <w:p w:rsidR="00A5165A" w:rsidRDefault="00A5165A" w:rsidP="00A5165A">
      <w:pPr>
        <w:pStyle w:val="-2"/>
        <w:spacing w:before="156" w:after="156"/>
        <w:rPr>
          <w:rFonts w:hint="eastAsia"/>
        </w:rPr>
      </w:pPr>
      <w:r>
        <w:rPr>
          <w:rFonts w:hint="eastAsia"/>
        </w:rPr>
        <w:t>（一）</w:t>
      </w:r>
      <w:r>
        <w:rPr>
          <w:rFonts w:hint="eastAsia"/>
        </w:rPr>
        <w:t xml:space="preserve"> </w:t>
      </w:r>
      <w:r>
        <w:rPr>
          <w:rFonts w:hint="eastAsia"/>
        </w:rPr>
        <w:t>风险揭示</w:t>
      </w:r>
    </w:p>
    <w:p w:rsidR="00A5165A" w:rsidRDefault="00A5165A" w:rsidP="00A5165A">
      <w:pPr>
        <w:pStyle w:val="-"/>
        <w:ind w:firstLine="420"/>
        <w:rPr>
          <w:rFonts w:hint="eastAsia"/>
        </w:rPr>
      </w:pPr>
      <w:r>
        <w:rPr>
          <w:rFonts w:hint="eastAsia"/>
        </w:rPr>
        <w:t>本基金不提供任何保证。投资者可能损失本金。</w:t>
      </w:r>
    </w:p>
    <w:p w:rsidR="00A5165A" w:rsidRDefault="00A5165A" w:rsidP="00A5165A">
      <w:pPr>
        <w:pStyle w:val="-"/>
        <w:ind w:firstLine="420"/>
        <w:rPr>
          <w:rFonts w:hint="eastAsia"/>
        </w:rPr>
      </w:pPr>
      <w:r>
        <w:rPr>
          <w:rFonts w:hint="eastAsia"/>
        </w:rPr>
        <w:t>投资有风险，投资者购买基金时应认真阅读本基金的《招募说明书》等销售文件。</w:t>
      </w:r>
    </w:p>
    <w:p w:rsidR="00A5165A" w:rsidRDefault="00A5165A" w:rsidP="00A5165A">
      <w:pPr>
        <w:pStyle w:val="-"/>
        <w:ind w:firstLine="420"/>
        <w:rPr>
          <w:rFonts w:hint="eastAsia"/>
        </w:rPr>
      </w:pPr>
      <w:r>
        <w:rPr>
          <w:rFonts w:hint="eastAsia"/>
        </w:rPr>
        <w:t>本基金定位为混合配置型基金，强调采用积极策略通过三级配置（资产配置、行业配置和个股配置）进行投资，因此属于证券投资基金中较高预期风险和较高预期收益的品种。</w:t>
      </w:r>
    </w:p>
    <w:p w:rsidR="00A5165A" w:rsidRDefault="00A5165A" w:rsidP="00A5165A">
      <w:pPr>
        <w:pStyle w:val="-"/>
        <w:ind w:firstLine="420"/>
        <w:rPr>
          <w:rFonts w:hint="eastAsia"/>
        </w:rPr>
      </w:pPr>
      <w:r>
        <w:rPr>
          <w:rFonts w:hint="eastAsia"/>
        </w:rPr>
        <w:t>本基金面临的主要风险有市场风险、配置的风险、上市交易的风险、管理风险、流动性风险、本法律文件风险收益特征表述与销售机构基金风险评价可能不一致的风险及及其他风险等。</w:t>
      </w:r>
    </w:p>
    <w:p w:rsidR="00A5165A" w:rsidRDefault="00A5165A" w:rsidP="00A5165A">
      <w:pPr>
        <w:pStyle w:val="-"/>
        <w:ind w:firstLine="420"/>
        <w:rPr>
          <w:rFonts w:hint="eastAsia"/>
        </w:rPr>
      </w:pPr>
      <w:r>
        <w:rPr>
          <w:rFonts w:hint="eastAsia"/>
        </w:rPr>
        <w:t>配置的风险：</w:t>
      </w:r>
    </w:p>
    <w:p w:rsidR="00A5165A" w:rsidRDefault="00A5165A" w:rsidP="00A5165A">
      <w:pPr>
        <w:pStyle w:val="-"/>
        <w:ind w:firstLine="420"/>
        <w:rPr>
          <w:rFonts w:hint="eastAsia"/>
        </w:rPr>
      </w:pPr>
      <w:r>
        <w:rPr>
          <w:rFonts w:hint="eastAsia"/>
        </w:rPr>
        <w:t>虽然配置将会对基金资产的增值带来超额回报，但由于信息来源的不足、滞后或错误，导致基金管理人在判断宏观市场、行业周期产生偏差及选择证券品种的失误，造成基金资产的配置未能达到预期的目标，投资者将蒙受一定的损失。</w:t>
      </w:r>
    </w:p>
    <w:p w:rsidR="00A5165A" w:rsidRDefault="00A5165A" w:rsidP="00A5165A">
      <w:pPr>
        <w:pStyle w:val="-"/>
        <w:ind w:firstLine="420"/>
      </w:pPr>
    </w:p>
    <w:p w:rsidR="00A5165A" w:rsidRDefault="00A5165A" w:rsidP="00A5165A">
      <w:pPr>
        <w:pStyle w:val="-"/>
        <w:ind w:firstLine="420"/>
        <w:rPr>
          <w:rFonts w:hint="eastAsia"/>
        </w:rPr>
      </w:pPr>
      <w:r>
        <w:rPr>
          <w:rFonts w:hint="eastAsia"/>
        </w:rPr>
        <w:t>上市交易的风险：</w:t>
      </w:r>
    </w:p>
    <w:p w:rsidR="00A5165A" w:rsidRDefault="00A5165A" w:rsidP="00A5165A">
      <w:pPr>
        <w:pStyle w:val="-"/>
        <w:ind w:firstLine="420"/>
        <w:rPr>
          <w:rFonts w:hint="eastAsia"/>
        </w:rPr>
      </w:pPr>
      <w:r>
        <w:rPr>
          <w:rFonts w:hint="eastAsia"/>
        </w:rPr>
        <w:t>本基金将在发行结束后在深圳证券交易所挂牌上市，由于上市期间可能因信息披露导致基金停牌，投资者在停牌期间不能买卖基金，产生风险；同时，可能因上市后交易对手不足导致基金流动性风险；另外，当基金份额持有人将份额转向场外交易后导致场内的基金份额或持有人数不满足上市条件时，本基金存在暂停上市或终止上市的可能。</w:t>
      </w:r>
    </w:p>
    <w:p w:rsidR="00A5165A" w:rsidRDefault="00A5165A" w:rsidP="00A5165A">
      <w:pPr>
        <w:pStyle w:val="-"/>
        <w:ind w:firstLine="420"/>
      </w:pPr>
    </w:p>
    <w:p w:rsidR="00A5165A" w:rsidRDefault="00A5165A" w:rsidP="00A5165A">
      <w:pPr>
        <w:pStyle w:val="-"/>
        <w:ind w:firstLine="420"/>
        <w:rPr>
          <w:rFonts w:hint="eastAsia"/>
        </w:rPr>
      </w:pPr>
      <w:r>
        <w:rPr>
          <w:rFonts w:hint="eastAsia"/>
        </w:rPr>
        <w:t>本法律文件风险收益特征表述与销售机构基金风险评价可能不一致的风险：</w:t>
      </w:r>
    </w:p>
    <w:p w:rsidR="00A5165A" w:rsidRDefault="00A5165A" w:rsidP="00A5165A">
      <w:pPr>
        <w:pStyle w:val="-"/>
        <w:ind w:firstLine="420"/>
        <w:rPr>
          <w:rFonts w:hint="eastAsia"/>
        </w:rPr>
      </w:pPr>
      <w:r>
        <w:rPr>
          <w:rFonts w:hint="eastAsia"/>
        </w:rPr>
        <w:t>本法律文件投资章节有关风险收益特征的表述是基于投资范围、投资比例、证券市场普遍规律等做出的概述性描述，代表了一般市场情况下本基金的长期风险收益特征。销售机构</w:t>
      </w:r>
      <w:r>
        <w:rPr>
          <w:rFonts w:hint="eastAsia"/>
        </w:rPr>
        <w:t>(</w:t>
      </w:r>
      <w:r>
        <w:rPr>
          <w:rFonts w:hint="eastAsia"/>
        </w:rPr>
        <w:t>包括基金管理人直销机构和代销机构</w:t>
      </w:r>
      <w:r>
        <w:rPr>
          <w:rFonts w:hint="eastAsia"/>
        </w:rPr>
        <w:t>)</w:t>
      </w:r>
      <w:r>
        <w:rPr>
          <w:rFonts w:hint="eastAsia"/>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A5165A" w:rsidRDefault="00A5165A" w:rsidP="00A5165A">
      <w:pPr>
        <w:pStyle w:val="-"/>
        <w:ind w:firstLine="420"/>
      </w:pPr>
    </w:p>
    <w:p w:rsidR="00A5165A" w:rsidRDefault="00A5165A" w:rsidP="00A5165A">
      <w:pPr>
        <w:pStyle w:val="-"/>
        <w:ind w:firstLine="420"/>
        <w:rPr>
          <w:rFonts w:hint="eastAsia"/>
        </w:rPr>
      </w:pPr>
      <w:r>
        <w:rPr>
          <w:rFonts w:hint="eastAsia"/>
        </w:rPr>
        <w:t>实施备用的流动性风险管理工具的情形、程序及对投资者的潜在影响</w:t>
      </w:r>
    </w:p>
    <w:p w:rsidR="00A5165A" w:rsidRDefault="00A5165A" w:rsidP="00A5165A">
      <w:pPr>
        <w:pStyle w:val="-"/>
        <w:ind w:firstLine="420"/>
        <w:rPr>
          <w:rFonts w:hint="eastAsia"/>
        </w:rPr>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A5165A" w:rsidRDefault="00A5165A" w:rsidP="00A5165A">
      <w:pPr>
        <w:pStyle w:val="-"/>
        <w:ind w:firstLine="420"/>
      </w:pPr>
    </w:p>
    <w:p w:rsidR="00A5165A" w:rsidRDefault="00A5165A" w:rsidP="00A5165A">
      <w:pPr>
        <w:pStyle w:val="-"/>
        <w:ind w:firstLine="420"/>
        <w:rPr>
          <w:rFonts w:hint="eastAsia"/>
        </w:rPr>
      </w:pPr>
      <w:r>
        <w:rPr>
          <w:rFonts w:hint="eastAsia"/>
        </w:rPr>
        <w:t>投资于存托凭证的风险</w:t>
      </w:r>
    </w:p>
    <w:p w:rsidR="00A5165A" w:rsidRDefault="00A5165A" w:rsidP="00A5165A">
      <w:pPr>
        <w:pStyle w:val="-"/>
        <w:ind w:firstLine="420"/>
        <w:rPr>
          <w:rFonts w:hint="eastAsia"/>
        </w:rPr>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w:t>
      </w:r>
      <w:r>
        <w:rPr>
          <w:rFonts w:hint="eastAsia"/>
        </w:rPr>
        <w:lastRenderedPageBreak/>
        <w:t>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A5165A" w:rsidRDefault="00A5165A" w:rsidP="00A5165A">
      <w:pPr>
        <w:pStyle w:val="-2"/>
        <w:spacing w:before="156" w:after="156"/>
      </w:pPr>
      <w:r>
        <w:rPr>
          <w:rFonts w:hint="eastAsia"/>
        </w:rPr>
        <w:t>（二）</w:t>
      </w:r>
      <w:r>
        <w:t xml:space="preserve"> </w:t>
      </w:r>
      <w:r>
        <w:t>重要提示</w:t>
      </w:r>
    </w:p>
    <w:p w:rsidR="00A5165A" w:rsidRDefault="00A5165A" w:rsidP="00A5165A">
      <w:pPr>
        <w:pStyle w:val="-"/>
        <w:ind w:firstLine="420"/>
        <w:rPr>
          <w:rFonts w:hint="eastAsia"/>
        </w:rPr>
      </w:pPr>
      <w:r>
        <w:rPr>
          <w:rFonts w:hint="eastAsia"/>
        </w:rPr>
        <w:t>南方积极配置混合型证券投资基金（以下简称“本基金”）经中国证监会</w:t>
      </w:r>
      <w:r>
        <w:rPr>
          <w:rFonts w:hint="eastAsia"/>
        </w:rPr>
        <w:t>2004</w:t>
      </w:r>
      <w:r>
        <w:rPr>
          <w:rFonts w:hint="eastAsia"/>
        </w:rPr>
        <w:t>年</w:t>
      </w:r>
      <w:r>
        <w:rPr>
          <w:rFonts w:hint="eastAsia"/>
        </w:rPr>
        <w:t>6</w:t>
      </w:r>
      <w:r>
        <w:rPr>
          <w:rFonts w:hint="eastAsia"/>
        </w:rPr>
        <w:t>月</w:t>
      </w:r>
      <w:r>
        <w:rPr>
          <w:rFonts w:hint="eastAsia"/>
        </w:rPr>
        <w:t>11</w:t>
      </w:r>
      <w:r>
        <w:rPr>
          <w:rFonts w:hint="eastAsia"/>
        </w:rPr>
        <w:t>日证监基金字</w:t>
      </w:r>
      <w:r>
        <w:rPr>
          <w:rFonts w:hint="eastAsia"/>
        </w:rPr>
        <w:t>[2004]84</w:t>
      </w:r>
      <w:r>
        <w:rPr>
          <w:rFonts w:hint="eastAsia"/>
        </w:rPr>
        <w:t>号文批准发起设立。中国证监会对本基金募集的核准，并不表明其对本基金的价值和收益作出实质性判断或保证，也不表明投资于本基金没有风险。</w:t>
      </w:r>
    </w:p>
    <w:p w:rsidR="00A5165A" w:rsidRDefault="00A5165A" w:rsidP="00A5165A">
      <w:pPr>
        <w:pStyle w:val="-"/>
        <w:ind w:firstLine="420"/>
        <w:rPr>
          <w:rFonts w:hint="eastAsia"/>
        </w:rPr>
      </w:pPr>
      <w:r>
        <w:rPr>
          <w:rFonts w:hint="eastAsia"/>
        </w:rPr>
        <w:t>基金管理人依照恪尽职守、诚实信用、谨慎勤勉的原则管理和运用基金财产，但不保证基金一定盈利，也不保证最低收益。</w:t>
      </w:r>
    </w:p>
    <w:p w:rsidR="00A5165A" w:rsidRDefault="00A5165A" w:rsidP="00A5165A">
      <w:pPr>
        <w:pStyle w:val="-"/>
        <w:ind w:firstLine="420"/>
        <w:rPr>
          <w:rFonts w:hint="eastAsia"/>
        </w:rPr>
      </w:pPr>
      <w:r>
        <w:rPr>
          <w:rFonts w:hint="eastAsia"/>
        </w:rPr>
        <w:t>基金投资者自依基金合同取得基金份额，即成为基金份额持有人和基金合同的当事人。</w:t>
      </w:r>
    </w:p>
    <w:p w:rsidR="00A5165A" w:rsidRDefault="00A5165A" w:rsidP="00A5165A">
      <w:pPr>
        <w:pStyle w:val="-"/>
        <w:ind w:firstLine="420"/>
        <w:rPr>
          <w:rFonts w:hint="eastAsia"/>
        </w:rPr>
      </w:pPr>
      <w:r>
        <w:rPr>
          <w:rFonts w:hint="eastAsia"/>
        </w:rPr>
        <w:t>各方当事人因基金合同而产生的或与基金合同有关的一切争议，如经友好协商未能解决的，可向基金管理人注册地人民法院起诉。管理人注册地为深圳市。</w:t>
      </w:r>
    </w:p>
    <w:p w:rsidR="00A5165A" w:rsidRDefault="00A5165A" w:rsidP="00A5165A">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5165A" w:rsidRDefault="00A5165A" w:rsidP="00A5165A">
      <w:pPr>
        <w:pStyle w:val="-1"/>
        <w:spacing w:before="156" w:after="156"/>
        <w:rPr>
          <w:rFonts w:hint="eastAsia"/>
        </w:rPr>
      </w:pPr>
      <w:r>
        <w:rPr>
          <w:rFonts w:hint="eastAsia"/>
        </w:rPr>
        <w:t>五、其他资料查询方式</w:t>
      </w:r>
    </w:p>
    <w:p w:rsidR="00A5165A" w:rsidRDefault="00A5165A" w:rsidP="00A5165A">
      <w:pPr>
        <w:pStyle w:val="-"/>
        <w:ind w:firstLine="420"/>
        <w:rPr>
          <w:rFonts w:hint="eastAsia"/>
        </w:rPr>
      </w:pPr>
      <w:r>
        <w:rPr>
          <w:rFonts w:hint="eastAsia"/>
        </w:rPr>
        <w:t>以下资料详见基金管理人网站</w:t>
      </w:r>
      <w:r>
        <w:rPr>
          <w:rFonts w:hint="eastAsia"/>
        </w:rPr>
        <w:t>[www.nffund.com][</w:t>
      </w:r>
      <w:r>
        <w:rPr>
          <w:rFonts w:hint="eastAsia"/>
        </w:rPr>
        <w:t>客服电话：</w:t>
      </w:r>
      <w:r>
        <w:rPr>
          <w:rFonts w:hint="eastAsia"/>
        </w:rPr>
        <w:t>400-889-8899]</w:t>
      </w:r>
    </w:p>
    <w:p w:rsidR="00A5165A" w:rsidRDefault="00A5165A" w:rsidP="00A5165A">
      <w:pPr>
        <w:pStyle w:val="-"/>
        <w:ind w:firstLine="420"/>
        <w:rPr>
          <w:rFonts w:hint="eastAsia"/>
        </w:rPr>
      </w:pPr>
      <w:r>
        <w:rPr>
          <w:rFonts w:hint="eastAsia"/>
        </w:rPr>
        <w:t>●《南方积极配置混合型证券投资基金基金合同》、</w:t>
      </w:r>
    </w:p>
    <w:p w:rsidR="00A5165A" w:rsidRDefault="00A5165A" w:rsidP="00A5165A">
      <w:pPr>
        <w:pStyle w:val="-"/>
        <w:ind w:firstLine="420"/>
        <w:rPr>
          <w:rFonts w:hint="eastAsia"/>
        </w:rPr>
      </w:pPr>
      <w:r>
        <w:rPr>
          <w:rFonts w:hint="eastAsia"/>
        </w:rPr>
        <w:t>《南方积极配置混合型证券投资基金托管协议》、</w:t>
      </w:r>
    </w:p>
    <w:p w:rsidR="00A5165A" w:rsidRDefault="00A5165A" w:rsidP="00A5165A">
      <w:pPr>
        <w:pStyle w:val="-"/>
        <w:ind w:firstLine="420"/>
        <w:rPr>
          <w:rFonts w:hint="eastAsia"/>
        </w:rPr>
      </w:pPr>
      <w:r>
        <w:rPr>
          <w:rFonts w:hint="eastAsia"/>
        </w:rPr>
        <w:t>《南方积极配置混合型证券投资基金招募说明书》</w:t>
      </w:r>
    </w:p>
    <w:p w:rsidR="00A5165A" w:rsidRDefault="00A5165A" w:rsidP="00A5165A">
      <w:pPr>
        <w:pStyle w:val="-"/>
        <w:ind w:firstLine="420"/>
        <w:rPr>
          <w:rFonts w:hint="eastAsia"/>
        </w:rPr>
      </w:pPr>
      <w:r>
        <w:rPr>
          <w:rFonts w:hint="eastAsia"/>
        </w:rPr>
        <w:t>●定期报告、包括基金季度报告、中期报告和年度报告</w:t>
      </w:r>
    </w:p>
    <w:p w:rsidR="00A5165A" w:rsidRDefault="00A5165A" w:rsidP="00A5165A">
      <w:pPr>
        <w:pStyle w:val="-"/>
        <w:ind w:firstLine="420"/>
        <w:rPr>
          <w:rFonts w:hint="eastAsia"/>
        </w:rPr>
      </w:pPr>
      <w:r>
        <w:rPr>
          <w:rFonts w:hint="eastAsia"/>
        </w:rPr>
        <w:t>●基金份额净值</w:t>
      </w:r>
    </w:p>
    <w:p w:rsidR="00A5165A" w:rsidRDefault="00A5165A" w:rsidP="00A5165A">
      <w:pPr>
        <w:pStyle w:val="-"/>
        <w:ind w:firstLine="420"/>
        <w:rPr>
          <w:rFonts w:hint="eastAsia"/>
        </w:rPr>
      </w:pPr>
      <w:r>
        <w:rPr>
          <w:rFonts w:hint="eastAsia"/>
        </w:rPr>
        <w:t>●基金销售机构及联系方式</w:t>
      </w:r>
    </w:p>
    <w:p w:rsidR="00A5165A" w:rsidRDefault="00A5165A" w:rsidP="00A5165A">
      <w:pPr>
        <w:pStyle w:val="-"/>
        <w:ind w:firstLine="420"/>
        <w:rPr>
          <w:rFonts w:hint="eastAsia"/>
        </w:rPr>
      </w:pPr>
      <w:r>
        <w:rPr>
          <w:rFonts w:hint="eastAsia"/>
        </w:rPr>
        <w:t>●其他重要资料</w:t>
      </w:r>
    </w:p>
    <w:p w:rsidR="00A5165A" w:rsidRDefault="00A5165A" w:rsidP="00A5165A">
      <w:pPr>
        <w:pStyle w:val="-1"/>
        <w:spacing w:before="156" w:after="156"/>
        <w:rPr>
          <w:rFonts w:hint="eastAsia"/>
        </w:rPr>
      </w:pPr>
      <w:r>
        <w:rPr>
          <w:rFonts w:hint="eastAsia"/>
        </w:rPr>
        <w:t>六、其他情况说明</w:t>
      </w:r>
    </w:p>
    <w:p w:rsidR="00A5165A" w:rsidRDefault="00A5165A" w:rsidP="00A5165A">
      <w:pPr>
        <w:pStyle w:val="-"/>
        <w:ind w:firstLine="420"/>
        <w:rPr>
          <w:rFonts w:hint="eastAsia"/>
        </w:rPr>
      </w:pPr>
      <w:bookmarkStart w:id="0" w:name="_GoBack"/>
      <w:bookmarkEnd w:id="0"/>
      <w:r>
        <w:rPr>
          <w:rFonts w:hint="eastAsia"/>
        </w:rPr>
        <w:t>暂无。</w:t>
      </w:r>
    </w:p>
    <w:p w:rsidR="00E67375" w:rsidRPr="00ED7F31" w:rsidRDefault="00A5165A" w:rsidP="00A5165A">
      <w:pPr>
        <w:pStyle w:val="-"/>
        <w:ind w:firstLine="420"/>
      </w:pPr>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88" w:rsidRDefault="00964788" w:rsidP="00C06F04">
      <w:r>
        <w:separator/>
      </w:r>
    </w:p>
  </w:endnote>
  <w:endnote w:type="continuationSeparator" w:id="0">
    <w:p w:rsidR="00964788" w:rsidRDefault="00964788"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5A" w:rsidRDefault="00A5165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97D" w:rsidRDefault="00FA097D">
    <w:pPr>
      <w:pStyle w:val="a7"/>
      <w:jc w:val="right"/>
    </w:pPr>
    <w:r>
      <w:fldChar w:fldCharType="begin"/>
    </w:r>
    <w:r>
      <w:instrText xml:space="preserve"> PAGE   \* MERGEFORMAT </w:instrText>
    </w:r>
    <w:r>
      <w:fldChar w:fldCharType="separate"/>
    </w:r>
    <w:r w:rsidR="00A5165A" w:rsidRPr="00A5165A">
      <w:rPr>
        <w:noProof/>
        <w:lang w:val="zh-CN"/>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5A" w:rsidRDefault="00A5165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88" w:rsidRDefault="00964788" w:rsidP="00C06F04">
      <w:r>
        <w:separator/>
      </w:r>
    </w:p>
  </w:footnote>
  <w:footnote w:type="continuationSeparator" w:id="0">
    <w:p w:rsidR="00964788" w:rsidRDefault="00964788" w:rsidP="00C06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5A" w:rsidRDefault="00A516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7" w:rsidRDefault="00A5165A" w:rsidP="00CE07B7">
    <w:pPr>
      <w:pStyle w:val="a6"/>
      <w:jc w:val="right"/>
    </w:pPr>
    <w:r>
      <w:rPr>
        <w:rFonts w:hint="eastAsia"/>
      </w:rPr>
      <w:t>南方积极配置混合型证券投资基金基金产品资料概要（</w:t>
    </w:r>
    <w:r>
      <w:rPr>
        <w:rFonts w:hint="eastAsia"/>
      </w:rPr>
      <w:t>20210825</w:t>
    </w:r>
    <w:r>
      <w:rPr>
        <w:rFonts w:hint="eastAsia"/>
      </w:rPr>
      <w:t>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5A" w:rsidRDefault="00A5165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5165A"/>
    <w:rsid w:val="00A84177"/>
    <w:rsid w:val="00AD7920"/>
    <w:rsid w:val="00B12045"/>
    <w:rsid w:val="00B3351A"/>
    <w:rsid w:val="00B5016C"/>
    <w:rsid w:val="00B652A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0">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5">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6">
    <w:name w:val="header"/>
    <w:basedOn w:val="a"/>
    <w:link w:val="Char0"/>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C06F04"/>
    <w:rPr>
      <w:kern w:val="2"/>
      <w:sz w:val="18"/>
      <w:szCs w:val="18"/>
    </w:rPr>
  </w:style>
  <w:style w:type="paragraph" w:styleId="a7">
    <w:name w:val="footer"/>
    <w:basedOn w:val="a"/>
    <w:link w:val="Char1"/>
    <w:uiPriority w:val="99"/>
    <w:rsid w:val="00C06F04"/>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C06F04"/>
    <w:rPr>
      <w:kern w:val="2"/>
      <w:sz w:val="18"/>
      <w:szCs w:val="18"/>
    </w:rPr>
  </w:style>
  <w:style w:type="paragraph" w:styleId="a8">
    <w:name w:val="Document Map"/>
    <w:basedOn w:val="a"/>
    <w:link w:val="Char2"/>
    <w:rsid w:val="00624C8B"/>
    <w:rPr>
      <w:rFonts w:ascii="宋体"/>
      <w:sz w:val="18"/>
      <w:szCs w:val="18"/>
      <w:lang w:val="x-none" w:eastAsia="x-none"/>
    </w:rPr>
  </w:style>
  <w:style w:type="character" w:customStyle="1" w:styleId="Char2">
    <w:name w:val="文档结构图 Char"/>
    <w:link w:val="a8"/>
    <w:rsid w:val="00624C8B"/>
    <w:rPr>
      <w:rFonts w:ascii="宋体"/>
      <w:kern w:val="2"/>
      <w:sz w:val="18"/>
      <w:szCs w:val="18"/>
    </w:rPr>
  </w:style>
  <w:style w:type="paragraph" w:styleId="a9">
    <w:name w:val="Title"/>
    <w:basedOn w:val="a"/>
    <w:next w:val="a"/>
    <w:link w:val="Char3"/>
    <w:qFormat/>
    <w:rsid w:val="00D92B0B"/>
    <w:pPr>
      <w:spacing w:before="240" w:after="60"/>
      <w:jc w:val="center"/>
      <w:outlineLvl w:val="0"/>
    </w:pPr>
    <w:rPr>
      <w:rFonts w:ascii="Cambria" w:hAnsi="Cambria"/>
      <w:b/>
      <w:bCs/>
      <w:sz w:val="32"/>
      <w:szCs w:val="32"/>
      <w:lang w:val="x-none" w:eastAsia="x-none"/>
    </w:rPr>
  </w:style>
  <w:style w:type="character" w:customStyle="1" w:styleId="Char3">
    <w:name w:val="标题 Char"/>
    <w:link w:val="a9"/>
    <w:rsid w:val="00D92B0B"/>
    <w:rPr>
      <w:rFonts w:ascii="Cambria" w:hAnsi="Cambria" w:cs="Times New Roman"/>
      <w:b/>
      <w:bCs/>
      <w:kern w:val="2"/>
      <w:sz w:val="32"/>
      <w:szCs w:val="32"/>
    </w:rPr>
  </w:style>
  <w:style w:type="paragraph" w:customStyle="1" w:styleId="-4">
    <w:name w:val="模板-标题"/>
    <w:basedOn w:val="a9"/>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75EAF-7315-44C8-955D-65B3B02F0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571</Words>
  <Characters>3260</Characters>
  <Application>Microsoft Office Word</Application>
  <DocSecurity>0</DocSecurity>
  <Lines>27</Lines>
  <Paragraphs>7</Paragraphs>
  <ScaleCrop>false</ScaleCrop>
  <Company>MC SYSTEM</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nfuser</cp:lastModifiedBy>
  <cp:revision>2</cp:revision>
  <dcterms:created xsi:type="dcterms:W3CDTF">2021-08-18T06:15:00Z</dcterms:created>
  <dcterms:modified xsi:type="dcterms:W3CDTF">2021-08-18T06:15:00Z</dcterms:modified>
</cp:coreProperties>
</file>