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420E0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南方行业精选一年持有期混合型证券投资基金（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420E05">
        <w:rPr>
          <w:rFonts w:ascii="仿宋" w:hAnsi="仿宋"/>
          <w:color w:val="000000" w:themeColor="text1"/>
          <w:sz w:val="24"/>
          <w:szCs w:val="24"/>
        </w:rPr>
        <w:t>2021年7月25日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420E05">
        <w:rPr>
          <w:rFonts w:ascii="仿宋" w:hAnsi="仿宋"/>
          <w:color w:val="000000" w:themeColor="text1"/>
          <w:sz w:val="24"/>
          <w:szCs w:val="24"/>
        </w:rPr>
        <w:t>2021年8月23日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420E05" w:rsidRDefault="00420E05" w:rsidP="00420E0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420E05" w:rsidTr="00420E05">
        <w:tc>
          <w:tcPr>
            <w:tcW w:w="2076" w:type="dxa"/>
          </w:tcPr>
          <w:p w:rsidR="00420E05" w:rsidRDefault="00420E05" w:rsidP="00420E05">
            <w:pPr>
              <w:jc w:val="left"/>
            </w:pPr>
            <w:r>
              <w:rPr>
                <w:rFonts w:hint="eastAsia"/>
              </w:rPr>
              <w:t>基金简称</w:t>
            </w:r>
          </w:p>
        </w:tc>
        <w:tc>
          <w:tcPr>
            <w:tcW w:w="2076" w:type="dxa"/>
          </w:tcPr>
          <w:p w:rsidR="00420E05" w:rsidRDefault="00420E05" w:rsidP="00420E05">
            <w:pPr>
              <w:jc w:val="left"/>
            </w:pPr>
            <w:r>
              <w:rPr>
                <w:rFonts w:hint="eastAsia"/>
              </w:rPr>
              <w:t>南方行业精选一年混合</w:t>
            </w:r>
            <w:r>
              <w:rPr>
                <w:rFonts w:hint="eastAsia"/>
              </w:rPr>
              <w:t>A</w:t>
            </w:r>
          </w:p>
        </w:tc>
        <w:tc>
          <w:tcPr>
            <w:tcW w:w="2077" w:type="dxa"/>
          </w:tcPr>
          <w:p w:rsidR="00420E05" w:rsidRDefault="00420E05" w:rsidP="00420E05">
            <w:pPr>
              <w:jc w:val="left"/>
            </w:pPr>
            <w:r>
              <w:rPr>
                <w:rFonts w:hint="eastAsia"/>
              </w:rPr>
              <w:t>基金代码</w:t>
            </w:r>
          </w:p>
        </w:tc>
        <w:tc>
          <w:tcPr>
            <w:tcW w:w="2077" w:type="dxa"/>
          </w:tcPr>
          <w:p w:rsidR="00420E05" w:rsidRDefault="00420E05" w:rsidP="00420E05">
            <w:pPr>
              <w:jc w:val="left"/>
            </w:pPr>
            <w:r>
              <w:t>010062</w:t>
            </w:r>
          </w:p>
        </w:tc>
      </w:tr>
      <w:tr w:rsidR="00420E05" w:rsidTr="00420E05">
        <w:tc>
          <w:tcPr>
            <w:tcW w:w="2076" w:type="dxa"/>
          </w:tcPr>
          <w:p w:rsidR="00420E05" w:rsidRDefault="00420E05" w:rsidP="00420E05">
            <w:pPr>
              <w:jc w:val="left"/>
            </w:pPr>
            <w:r>
              <w:rPr>
                <w:rFonts w:hint="eastAsia"/>
              </w:rPr>
              <w:t>基金管理人</w:t>
            </w:r>
          </w:p>
        </w:tc>
        <w:tc>
          <w:tcPr>
            <w:tcW w:w="2076" w:type="dxa"/>
          </w:tcPr>
          <w:p w:rsidR="00420E05" w:rsidRDefault="00420E05" w:rsidP="00420E05">
            <w:pPr>
              <w:jc w:val="left"/>
            </w:pPr>
            <w:r>
              <w:rPr>
                <w:rFonts w:hint="eastAsia"/>
              </w:rPr>
              <w:t>南方基金管理股份有限公司</w:t>
            </w:r>
          </w:p>
        </w:tc>
        <w:tc>
          <w:tcPr>
            <w:tcW w:w="2077" w:type="dxa"/>
          </w:tcPr>
          <w:p w:rsidR="00420E05" w:rsidRDefault="00420E05" w:rsidP="00420E05">
            <w:pPr>
              <w:jc w:val="left"/>
            </w:pPr>
            <w:r>
              <w:rPr>
                <w:rFonts w:hint="eastAsia"/>
              </w:rPr>
              <w:t>基金托管人</w:t>
            </w:r>
          </w:p>
        </w:tc>
        <w:tc>
          <w:tcPr>
            <w:tcW w:w="2077" w:type="dxa"/>
          </w:tcPr>
          <w:p w:rsidR="00420E05" w:rsidRDefault="00420E05" w:rsidP="00420E05">
            <w:pPr>
              <w:jc w:val="left"/>
            </w:pPr>
            <w:r>
              <w:rPr>
                <w:rFonts w:hint="eastAsia"/>
              </w:rPr>
              <w:t>招商银行股份有限公司</w:t>
            </w:r>
          </w:p>
        </w:tc>
      </w:tr>
      <w:tr w:rsidR="00420E05" w:rsidTr="00CE5BDB">
        <w:tc>
          <w:tcPr>
            <w:tcW w:w="2076" w:type="dxa"/>
          </w:tcPr>
          <w:p w:rsidR="00420E05" w:rsidRDefault="00420E05" w:rsidP="00420E05">
            <w:pPr>
              <w:jc w:val="left"/>
            </w:pPr>
            <w:r>
              <w:rPr>
                <w:rFonts w:hint="eastAsia"/>
              </w:rPr>
              <w:t>基金合同生效日</w:t>
            </w:r>
          </w:p>
        </w:tc>
        <w:tc>
          <w:tcPr>
            <w:tcW w:w="6230" w:type="dxa"/>
            <w:gridSpan w:val="3"/>
          </w:tcPr>
          <w:p w:rsidR="00420E05" w:rsidRDefault="00420E05" w:rsidP="00420E05">
            <w:pPr>
              <w:jc w:val="left"/>
            </w:pPr>
            <w:r>
              <w:rPr>
                <w:rFonts w:hint="eastAsia"/>
              </w:rPr>
              <w:t>2020</w:t>
            </w:r>
            <w:r>
              <w:rPr>
                <w:rFonts w:hint="eastAsia"/>
              </w:rPr>
              <w:t>年</w:t>
            </w:r>
            <w:r>
              <w:rPr>
                <w:rFonts w:hint="eastAsia"/>
              </w:rPr>
              <w:t>10</w:t>
            </w:r>
            <w:r>
              <w:rPr>
                <w:rFonts w:hint="eastAsia"/>
              </w:rPr>
              <w:t>月</w:t>
            </w:r>
            <w:r>
              <w:rPr>
                <w:rFonts w:hint="eastAsia"/>
              </w:rPr>
              <w:t>27</w:t>
            </w:r>
            <w:r>
              <w:rPr>
                <w:rFonts w:hint="eastAsia"/>
              </w:rPr>
              <w:t>日</w:t>
            </w:r>
          </w:p>
        </w:tc>
      </w:tr>
      <w:tr w:rsidR="00420E05" w:rsidTr="00420E05">
        <w:tc>
          <w:tcPr>
            <w:tcW w:w="2076" w:type="dxa"/>
          </w:tcPr>
          <w:p w:rsidR="00420E05" w:rsidRDefault="00420E05" w:rsidP="00420E05">
            <w:pPr>
              <w:jc w:val="left"/>
            </w:pPr>
            <w:r>
              <w:rPr>
                <w:rFonts w:hint="eastAsia"/>
              </w:rPr>
              <w:t>基金类型</w:t>
            </w:r>
          </w:p>
        </w:tc>
        <w:tc>
          <w:tcPr>
            <w:tcW w:w="2076" w:type="dxa"/>
          </w:tcPr>
          <w:p w:rsidR="00420E05" w:rsidRDefault="00420E05" w:rsidP="00420E05">
            <w:pPr>
              <w:jc w:val="left"/>
            </w:pPr>
            <w:r>
              <w:rPr>
                <w:rFonts w:hint="eastAsia"/>
              </w:rPr>
              <w:t>混合型</w:t>
            </w:r>
          </w:p>
        </w:tc>
        <w:tc>
          <w:tcPr>
            <w:tcW w:w="2077" w:type="dxa"/>
          </w:tcPr>
          <w:p w:rsidR="00420E05" w:rsidRDefault="00420E05" w:rsidP="00420E05">
            <w:pPr>
              <w:jc w:val="left"/>
            </w:pPr>
            <w:r>
              <w:rPr>
                <w:rFonts w:hint="eastAsia"/>
              </w:rPr>
              <w:t>交易币种</w:t>
            </w:r>
          </w:p>
        </w:tc>
        <w:tc>
          <w:tcPr>
            <w:tcW w:w="2077" w:type="dxa"/>
          </w:tcPr>
          <w:p w:rsidR="00420E05" w:rsidRDefault="00420E05" w:rsidP="00420E05">
            <w:pPr>
              <w:jc w:val="left"/>
            </w:pPr>
            <w:r>
              <w:rPr>
                <w:rFonts w:hint="eastAsia"/>
              </w:rPr>
              <w:t>人民币</w:t>
            </w:r>
          </w:p>
        </w:tc>
      </w:tr>
      <w:tr w:rsidR="00420E05" w:rsidTr="00DA722A">
        <w:tc>
          <w:tcPr>
            <w:tcW w:w="2076" w:type="dxa"/>
          </w:tcPr>
          <w:p w:rsidR="00420E05" w:rsidRDefault="00420E05" w:rsidP="00420E05">
            <w:pPr>
              <w:jc w:val="left"/>
            </w:pPr>
            <w:r>
              <w:rPr>
                <w:rFonts w:hint="eastAsia"/>
              </w:rPr>
              <w:t>运作方式</w:t>
            </w:r>
          </w:p>
        </w:tc>
        <w:tc>
          <w:tcPr>
            <w:tcW w:w="6230" w:type="dxa"/>
            <w:gridSpan w:val="3"/>
          </w:tcPr>
          <w:p w:rsidR="00420E05" w:rsidRDefault="00420E05" w:rsidP="00420E05">
            <w:pPr>
              <w:jc w:val="left"/>
            </w:pPr>
            <w:r>
              <w:rPr>
                <w:rFonts w:hint="eastAsia"/>
              </w:rPr>
              <w:t>其他开放式（每笔认购</w:t>
            </w:r>
            <w:r>
              <w:rPr>
                <w:rFonts w:hint="eastAsia"/>
              </w:rPr>
              <w:t>/</w:t>
            </w:r>
            <w:r>
              <w:rPr>
                <w:rFonts w:hint="eastAsia"/>
              </w:rPr>
              <w:t>申购的基金份额需至少持有满一年）</w:t>
            </w:r>
          </w:p>
        </w:tc>
      </w:tr>
      <w:tr w:rsidR="00420E05" w:rsidTr="002D3499">
        <w:tc>
          <w:tcPr>
            <w:tcW w:w="2076" w:type="dxa"/>
          </w:tcPr>
          <w:p w:rsidR="00420E05" w:rsidRDefault="00420E05" w:rsidP="00420E05">
            <w:pPr>
              <w:jc w:val="left"/>
            </w:pPr>
            <w:r>
              <w:rPr>
                <w:rFonts w:hint="eastAsia"/>
              </w:rPr>
              <w:t>开放频率</w:t>
            </w:r>
          </w:p>
        </w:tc>
        <w:tc>
          <w:tcPr>
            <w:tcW w:w="6230" w:type="dxa"/>
            <w:gridSpan w:val="3"/>
          </w:tcPr>
          <w:p w:rsidR="00420E05" w:rsidRDefault="00420E05" w:rsidP="00420E05">
            <w:pPr>
              <w:jc w:val="left"/>
            </w:pPr>
            <w:r>
              <w:rPr>
                <w:rFonts w:hint="eastAsia"/>
              </w:rPr>
              <w:t>每个开放日开放申购，但投资人每笔认购</w:t>
            </w:r>
            <w:r>
              <w:rPr>
                <w:rFonts w:hint="eastAsia"/>
              </w:rPr>
              <w:t>/</w:t>
            </w:r>
            <w:r>
              <w:rPr>
                <w:rFonts w:hint="eastAsia"/>
              </w:rPr>
              <w:t>申购的基金份额需至少持有满一年，在一年锁定期内不能提出赎回申请</w:t>
            </w:r>
          </w:p>
        </w:tc>
      </w:tr>
      <w:tr w:rsidR="00420E05" w:rsidTr="00420E05">
        <w:tc>
          <w:tcPr>
            <w:tcW w:w="2076" w:type="dxa"/>
            <w:vMerge w:val="restart"/>
          </w:tcPr>
          <w:p w:rsidR="00420E05" w:rsidRDefault="00420E05" w:rsidP="00420E05">
            <w:pPr>
              <w:jc w:val="left"/>
            </w:pPr>
            <w:r>
              <w:rPr>
                <w:rFonts w:hint="eastAsia"/>
              </w:rPr>
              <w:t>基金经理</w:t>
            </w:r>
          </w:p>
        </w:tc>
        <w:tc>
          <w:tcPr>
            <w:tcW w:w="2076" w:type="dxa"/>
            <w:vMerge w:val="restart"/>
          </w:tcPr>
          <w:p w:rsidR="00420E05" w:rsidRDefault="00420E05" w:rsidP="00420E05">
            <w:pPr>
              <w:jc w:val="left"/>
            </w:pPr>
            <w:r>
              <w:rPr>
                <w:rFonts w:hint="eastAsia"/>
              </w:rPr>
              <w:t>骆帅</w:t>
            </w:r>
          </w:p>
        </w:tc>
        <w:tc>
          <w:tcPr>
            <w:tcW w:w="2077" w:type="dxa"/>
          </w:tcPr>
          <w:p w:rsidR="00420E05" w:rsidRDefault="00420E05" w:rsidP="00420E05">
            <w:pPr>
              <w:jc w:val="left"/>
            </w:pPr>
            <w:r>
              <w:rPr>
                <w:rFonts w:hint="eastAsia"/>
              </w:rPr>
              <w:t>开始担任本基金基金经理的日期</w:t>
            </w:r>
          </w:p>
        </w:tc>
        <w:tc>
          <w:tcPr>
            <w:tcW w:w="2077" w:type="dxa"/>
          </w:tcPr>
          <w:p w:rsidR="00420E05" w:rsidRDefault="00420E05" w:rsidP="00420E05">
            <w:pPr>
              <w:jc w:val="left"/>
            </w:pPr>
            <w:r>
              <w:rPr>
                <w:rFonts w:hint="eastAsia"/>
              </w:rPr>
              <w:t>2020</w:t>
            </w:r>
            <w:r>
              <w:rPr>
                <w:rFonts w:hint="eastAsia"/>
              </w:rPr>
              <w:t>年</w:t>
            </w:r>
            <w:r>
              <w:rPr>
                <w:rFonts w:hint="eastAsia"/>
              </w:rPr>
              <w:t>10</w:t>
            </w:r>
            <w:r>
              <w:rPr>
                <w:rFonts w:hint="eastAsia"/>
              </w:rPr>
              <w:t>月</w:t>
            </w:r>
            <w:r>
              <w:rPr>
                <w:rFonts w:hint="eastAsia"/>
              </w:rPr>
              <w:t>27</w:t>
            </w:r>
            <w:r>
              <w:rPr>
                <w:rFonts w:hint="eastAsia"/>
              </w:rPr>
              <w:t>日</w:t>
            </w:r>
          </w:p>
        </w:tc>
      </w:tr>
      <w:tr w:rsidR="00420E05" w:rsidTr="00420E05">
        <w:tc>
          <w:tcPr>
            <w:tcW w:w="2076" w:type="dxa"/>
            <w:vMerge/>
          </w:tcPr>
          <w:p w:rsidR="00420E05" w:rsidRDefault="00420E05" w:rsidP="00420E05">
            <w:pPr>
              <w:jc w:val="left"/>
            </w:pPr>
          </w:p>
        </w:tc>
        <w:tc>
          <w:tcPr>
            <w:tcW w:w="2076" w:type="dxa"/>
            <w:vMerge/>
          </w:tcPr>
          <w:p w:rsidR="00420E05" w:rsidRDefault="00420E05" w:rsidP="00420E05">
            <w:pPr>
              <w:jc w:val="left"/>
            </w:pPr>
          </w:p>
        </w:tc>
        <w:tc>
          <w:tcPr>
            <w:tcW w:w="2077" w:type="dxa"/>
          </w:tcPr>
          <w:p w:rsidR="00420E05" w:rsidRDefault="00420E05" w:rsidP="00420E05">
            <w:pPr>
              <w:jc w:val="left"/>
            </w:pPr>
            <w:r>
              <w:rPr>
                <w:rFonts w:hint="eastAsia"/>
              </w:rPr>
              <w:t>证券从业日期</w:t>
            </w:r>
          </w:p>
        </w:tc>
        <w:tc>
          <w:tcPr>
            <w:tcW w:w="2077" w:type="dxa"/>
          </w:tcPr>
          <w:p w:rsidR="00420E05" w:rsidRDefault="00420E05" w:rsidP="00420E05">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r w:rsidR="00420E05" w:rsidTr="00870233">
        <w:tc>
          <w:tcPr>
            <w:tcW w:w="2076" w:type="dxa"/>
          </w:tcPr>
          <w:p w:rsidR="00420E05" w:rsidRDefault="00420E05" w:rsidP="00420E05">
            <w:pPr>
              <w:jc w:val="left"/>
            </w:pPr>
            <w:r>
              <w:rPr>
                <w:rFonts w:hint="eastAsia"/>
              </w:rPr>
              <w:t>其他</w:t>
            </w:r>
          </w:p>
        </w:tc>
        <w:tc>
          <w:tcPr>
            <w:tcW w:w="6230" w:type="dxa"/>
            <w:gridSpan w:val="3"/>
          </w:tcPr>
          <w:p w:rsidR="00420E05" w:rsidRDefault="00420E05" w:rsidP="00420E05">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tc>
      </w:tr>
    </w:tbl>
    <w:p w:rsidR="00420E05" w:rsidRDefault="00420E05" w:rsidP="00420E05">
      <w:pPr>
        <w:pStyle w:val="-1"/>
        <w:spacing w:before="156" w:after="156"/>
        <w:rPr>
          <w:rFonts w:hint="eastAsia"/>
        </w:rPr>
      </w:pPr>
      <w:r>
        <w:rPr>
          <w:rFonts w:hint="eastAsia"/>
        </w:rPr>
        <w:t>二、基金投资与净值表现</w:t>
      </w:r>
    </w:p>
    <w:p w:rsidR="00420E05" w:rsidRDefault="00420E05" w:rsidP="00420E05">
      <w:pPr>
        <w:pStyle w:val="-2"/>
        <w:spacing w:before="156" w:after="156"/>
        <w:rPr>
          <w:rFonts w:hint="eastAsia"/>
        </w:rPr>
      </w:pPr>
      <w:r>
        <w:rPr>
          <w:rFonts w:hint="eastAsia"/>
        </w:rPr>
        <w:t>（一）</w:t>
      </w:r>
      <w:r>
        <w:rPr>
          <w:rFonts w:hint="eastAsia"/>
        </w:rPr>
        <w:t xml:space="preserve"> </w:t>
      </w:r>
      <w:r>
        <w:rPr>
          <w:rFonts w:hint="eastAsia"/>
        </w:rPr>
        <w:t>投资目标与投资策略</w:t>
      </w:r>
    </w:p>
    <w:tbl>
      <w:tblPr>
        <w:tblStyle w:val="-noheader"/>
        <w:tblW w:w="8505" w:type="dxa"/>
        <w:tblLayout w:type="fixed"/>
        <w:tblLook w:val="04A0" w:firstRow="1" w:lastRow="0" w:firstColumn="1" w:lastColumn="0" w:noHBand="0" w:noVBand="1"/>
      </w:tblPr>
      <w:tblGrid>
        <w:gridCol w:w="1701"/>
        <w:gridCol w:w="6804"/>
      </w:tblGrid>
      <w:tr w:rsidR="00420E05" w:rsidTr="00420E05">
        <w:tc>
          <w:tcPr>
            <w:tcW w:w="1701" w:type="dxa"/>
          </w:tcPr>
          <w:p w:rsidR="00420E05" w:rsidRDefault="00420E05" w:rsidP="00420E05">
            <w:pPr>
              <w:jc w:val="left"/>
            </w:pPr>
            <w:r>
              <w:rPr>
                <w:rFonts w:hint="eastAsia"/>
              </w:rPr>
              <w:t>投资目标</w:t>
            </w:r>
          </w:p>
        </w:tc>
        <w:tc>
          <w:tcPr>
            <w:tcW w:w="6804" w:type="dxa"/>
          </w:tcPr>
          <w:p w:rsidR="00420E05" w:rsidRDefault="00420E05" w:rsidP="00420E05">
            <w:pPr>
              <w:jc w:val="left"/>
            </w:pPr>
            <w:r>
              <w:rPr>
                <w:rFonts w:hint="eastAsia"/>
              </w:rPr>
              <w:t>在有效控制组合风险并保持良好流动性的前提下，通过专业化研究分析，力争实现基金资产的长期稳定增值。</w:t>
            </w:r>
          </w:p>
        </w:tc>
      </w:tr>
      <w:tr w:rsidR="00420E05" w:rsidTr="00420E05">
        <w:tc>
          <w:tcPr>
            <w:tcW w:w="1701" w:type="dxa"/>
          </w:tcPr>
          <w:p w:rsidR="00420E05" w:rsidRDefault="00420E05" w:rsidP="00420E05">
            <w:pPr>
              <w:jc w:val="left"/>
            </w:pPr>
            <w:r>
              <w:rPr>
                <w:rFonts w:hint="eastAsia"/>
              </w:rPr>
              <w:t>投资范围</w:t>
            </w:r>
          </w:p>
        </w:tc>
        <w:tc>
          <w:tcPr>
            <w:tcW w:w="6804" w:type="dxa"/>
          </w:tcPr>
          <w:p w:rsidR="00420E05" w:rsidRDefault="00420E05" w:rsidP="00420E05">
            <w:pPr>
              <w:jc w:val="left"/>
              <w:rPr>
                <w:rFonts w:hint="eastAsia"/>
              </w:rPr>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420E05" w:rsidRDefault="00420E05" w:rsidP="00420E05">
            <w:pPr>
              <w:jc w:val="left"/>
              <w:rPr>
                <w:rFonts w:hint="eastAsia"/>
              </w:rPr>
            </w:pPr>
            <w:r>
              <w:rPr>
                <w:rFonts w:hint="eastAsia"/>
              </w:rPr>
              <w:lastRenderedPageBreak/>
              <w:t>基金的投资组合比例为：本基金股票投资占基金资产的比例范围为</w:t>
            </w:r>
            <w:r>
              <w:rPr>
                <w:rFonts w:hint="eastAsia"/>
              </w:rPr>
              <w:t>60%-95%</w:t>
            </w:r>
            <w:r>
              <w:rPr>
                <w:rFonts w:hint="eastAsia"/>
              </w:rPr>
              <w:t>（其中港股通股票投资比例不得超过股票资产的</w:t>
            </w:r>
            <w:r>
              <w:rPr>
                <w:rFonts w:hint="eastAsia"/>
              </w:rPr>
              <w:t>50%</w:t>
            </w:r>
            <w:r>
              <w:rPr>
                <w:rFonts w:hint="eastAsia"/>
              </w:rPr>
              <w:t>）。本基金每个交易日日终在扣除股指期货、国债期货、股票期权合约需缴纳的交易保证金后，应当保持不低于基金资产净值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420E05" w:rsidRDefault="00420E05" w:rsidP="00420E05">
            <w:pPr>
              <w:jc w:val="left"/>
            </w:pPr>
            <w:r>
              <w:rPr>
                <w:rFonts w:hint="eastAsia"/>
              </w:rPr>
              <w:t>如法律法规或监管机构以后允许基金投资其他品种，基金管理人在履行适当程序后，可以将其纳入投资范围。</w:t>
            </w:r>
          </w:p>
        </w:tc>
      </w:tr>
      <w:tr w:rsidR="00420E05" w:rsidTr="00420E05">
        <w:tc>
          <w:tcPr>
            <w:tcW w:w="1701" w:type="dxa"/>
          </w:tcPr>
          <w:p w:rsidR="00420E05" w:rsidRDefault="00420E05" w:rsidP="00420E05">
            <w:pPr>
              <w:jc w:val="left"/>
            </w:pPr>
            <w:r>
              <w:rPr>
                <w:rFonts w:hint="eastAsia"/>
              </w:rPr>
              <w:lastRenderedPageBreak/>
              <w:t>主要投资策略</w:t>
            </w:r>
          </w:p>
        </w:tc>
        <w:tc>
          <w:tcPr>
            <w:tcW w:w="6804" w:type="dxa"/>
          </w:tcPr>
          <w:p w:rsidR="00420E05" w:rsidRDefault="00420E05" w:rsidP="00420E05">
            <w:pPr>
              <w:jc w:val="left"/>
            </w:pPr>
            <w:r>
              <w:rPr>
                <w:rFonts w:hint="eastAsia"/>
              </w:rPr>
              <w:t>本基金主要投资策略为股票投资策略，本基金遵循行业间优化配置和行业内个股精选相结合的股票投资策略，在不同行业的商业属性、竞争格局、长期发展前景之间进行对比，选出优势行业，在优势行业中挖掘具备投资价值的优质龙头公司。其他投资策略包括：资产配置策略、债券投资策略、金融衍生品投资策略、资产支持证券投资策略。</w:t>
            </w:r>
          </w:p>
        </w:tc>
      </w:tr>
      <w:tr w:rsidR="00420E05" w:rsidTr="00420E05">
        <w:tc>
          <w:tcPr>
            <w:tcW w:w="1701" w:type="dxa"/>
          </w:tcPr>
          <w:p w:rsidR="00420E05" w:rsidRDefault="00420E05" w:rsidP="00420E05">
            <w:pPr>
              <w:jc w:val="left"/>
            </w:pPr>
            <w:r>
              <w:rPr>
                <w:rFonts w:hint="eastAsia"/>
              </w:rPr>
              <w:t>业绩比较基准</w:t>
            </w:r>
          </w:p>
        </w:tc>
        <w:tc>
          <w:tcPr>
            <w:tcW w:w="6804" w:type="dxa"/>
          </w:tcPr>
          <w:p w:rsidR="00420E05" w:rsidRDefault="00420E05" w:rsidP="00420E05">
            <w:pPr>
              <w:jc w:val="left"/>
            </w:pPr>
            <w:r>
              <w:rPr>
                <w:rFonts w:hint="eastAsia"/>
              </w:rPr>
              <w:t>中证</w:t>
            </w:r>
            <w:r>
              <w:rPr>
                <w:rFonts w:hint="eastAsia"/>
              </w:rPr>
              <w:t>800</w:t>
            </w:r>
            <w:r>
              <w:rPr>
                <w:rFonts w:hint="eastAsia"/>
              </w:rPr>
              <w:t>指数收益率×</w:t>
            </w:r>
            <w:r>
              <w:rPr>
                <w:rFonts w:hint="eastAsia"/>
              </w:rPr>
              <w:t>60%+</w:t>
            </w:r>
            <w:r>
              <w:rPr>
                <w:rFonts w:hint="eastAsia"/>
              </w:rPr>
              <w:t>中证港股通综合指数（人民币）收益率×</w:t>
            </w:r>
            <w:r>
              <w:rPr>
                <w:rFonts w:hint="eastAsia"/>
              </w:rPr>
              <w:t>10%+</w:t>
            </w:r>
            <w:r>
              <w:rPr>
                <w:rFonts w:hint="eastAsia"/>
              </w:rPr>
              <w:t>中债总指数收益率×</w:t>
            </w:r>
            <w:r>
              <w:rPr>
                <w:rFonts w:hint="eastAsia"/>
              </w:rPr>
              <w:t>30%</w:t>
            </w:r>
          </w:p>
        </w:tc>
      </w:tr>
      <w:tr w:rsidR="00420E05" w:rsidTr="00420E05">
        <w:tc>
          <w:tcPr>
            <w:tcW w:w="1701" w:type="dxa"/>
          </w:tcPr>
          <w:p w:rsidR="00420E05" w:rsidRDefault="00420E05" w:rsidP="00420E05">
            <w:pPr>
              <w:jc w:val="left"/>
            </w:pPr>
            <w:r>
              <w:rPr>
                <w:rFonts w:hint="eastAsia"/>
              </w:rPr>
              <w:t>风险收益特征</w:t>
            </w:r>
          </w:p>
        </w:tc>
        <w:tc>
          <w:tcPr>
            <w:tcW w:w="6804" w:type="dxa"/>
          </w:tcPr>
          <w:p w:rsidR="00420E05" w:rsidRDefault="00420E05" w:rsidP="00420E05">
            <w:pPr>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420E05" w:rsidRDefault="00420E05" w:rsidP="00420E05">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420E05" w:rsidRDefault="00420E05" w:rsidP="00420E05">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420E05" w:rsidRDefault="00420E05" w:rsidP="00420E05">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420E05" w:rsidRDefault="00420E05" w:rsidP="00420E05">
      <w:pPr>
        <w:pStyle w:val="-"/>
        <w:ind w:firstLine="420"/>
        <w:rPr>
          <w:rFonts w:hint="eastAsia"/>
        </w:rPr>
      </w:pPr>
      <w:r>
        <w:rPr>
          <w:rFonts w:hint="eastAsia"/>
        </w:rPr>
        <w:t>截至相关披露时点，本基金尚未完成建仓。</w:t>
      </w:r>
    </w:p>
    <w:p w:rsidR="00420E05" w:rsidRDefault="00420E05" w:rsidP="00420E05">
      <w:pPr>
        <w:pStyle w:val="-1"/>
        <w:spacing w:before="156" w:after="156"/>
        <w:rPr>
          <w:rFonts w:hint="eastAsia"/>
        </w:rPr>
      </w:pPr>
      <w:r>
        <w:rPr>
          <w:rFonts w:hint="eastAsia"/>
        </w:rPr>
        <w:t>三、投资本基金涉及的费用</w:t>
      </w:r>
    </w:p>
    <w:p w:rsidR="00420E05" w:rsidRDefault="00420E05" w:rsidP="00420E0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420E05" w:rsidTr="00420E05">
        <w:tc>
          <w:tcPr>
            <w:tcW w:w="2076" w:type="dxa"/>
          </w:tcPr>
          <w:p w:rsidR="00420E05" w:rsidRDefault="00420E05" w:rsidP="00420E05">
            <w:pPr>
              <w:jc w:val="center"/>
            </w:pPr>
            <w:r>
              <w:rPr>
                <w:rFonts w:hint="eastAsia"/>
              </w:rPr>
              <w:t>费用类型</w:t>
            </w:r>
          </w:p>
        </w:tc>
        <w:tc>
          <w:tcPr>
            <w:tcW w:w="2076" w:type="dxa"/>
          </w:tcPr>
          <w:p w:rsidR="00420E05" w:rsidRDefault="00420E05" w:rsidP="00420E0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lastRenderedPageBreak/>
              <w:t>（</w:t>
            </w:r>
            <w:r>
              <w:rPr>
                <w:rFonts w:hint="eastAsia"/>
              </w:rPr>
              <w:t>N</w:t>
            </w:r>
            <w:r>
              <w:rPr>
                <w:rFonts w:hint="eastAsia"/>
              </w:rPr>
              <w:t>）</w:t>
            </w:r>
          </w:p>
        </w:tc>
        <w:tc>
          <w:tcPr>
            <w:tcW w:w="2077" w:type="dxa"/>
          </w:tcPr>
          <w:p w:rsidR="00420E05" w:rsidRDefault="00420E05" w:rsidP="00420E05">
            <w:pPr>
              <w:jc w:val="center"/>
            </w:pPr>
            <w:r>
              <w:rPr>
                <w:rFonts w:hint="eastAsia"/>
              </w:rPr>
              <w:lastRenderedPageBreak/>
              <w:t>收费方式</w:t>
            </w:r>
            <w:r>
              <w:rPr>
                <w:rFonts w:hint="eastAsia"/>
              </w:rPr>
              <w:t>/</w:t>
            </w:r>
            <w:r>
              <w:rPr>
                <w:rFonts w:hint="eastAsia"/>
              </w:rPr>
              <w:t>费率</w:t>
            </w:r>
          </w:p>
        </w:tc>
        <w:tc>
          <w:tcPr>
            <w:tcW w:w="2077" w:type="dxa"/>
          </w:tcPr>
          <w:p w:rsidR="00420E05" w:rsidRDefault="00420E05" w:rsidP="00420E05">
            <w:pPr>
              <w:jc w:val="center"/>
            </w:pPr>
            <w:r>
              <w:rPr>
                <w:rFonts w:hint="eastAsia"/>
              </w:rPr>
              <w:t>备注</w:t>
            </w:r>
          </w:p>
        </w:tc>
      </w:tr>
      <w:tr w:rsidR="00420E05" w:rsidTr="00420E05">
        <w:tc>
          <w:tcPr>
            <w:tcW w:w="2076" w:type="dxa"/>
            <w:vMerge w:val="restart"/>
          </w:tcPr>
          <w:p w:rsidR="00420E05" w:rsidRDefault="00420E05" w:rsidP="00420E05">
            <w:pPr>
              <w:jc w:val="center"/>
            </w:pPr>
            <w:r>
              <w:rPr>
                <w:rFonts w:hint="eastAsia"/>
              </w:rPr>
              <w:t>认购费</w:t>
            </w:r>
          </w:p>
        </w:tc>
        <w:tc>
          <w:tcPr>
            <w:tcW w:w="2076" w:type="dxa"/>
          </w:tcPr>
          <w:p w:rsidR="00420E05" w:rsidRDefault="00420E05" w:rsidP="00420E05">
            <w:pPr>
              <w:jc w:val="left"/>
            </w:pPr>
            <w:r>
              <w:rPr>
                <w:rFonts w:hint="eastAsia"/>
              </w:rPr>
              <w:t>M&lt; 100</w:t>
            </w:r>
            <w:r>
              <w:rPr>
                <w:rFonts w:hint="eastAsia"/>
              </w:rPr>
              <w:t>万元</w:t>
            </w:r>
          </w:p>
        </w:tc>
        <w:tc>
          <w:tcPr>
            <w:tcW w:w="2077" w:type="dxa"/>
          </w:tcPr>
          <w:p w:rsidR="00420E05" w:rsidRDefault="00420E05" w:rsidP="00420E05">
            <w:pPr>
              <w:jc w:val="right"/>
            </w:pPr>
            <w:r>
              <w:t>1.2%</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100</w:t>
            </w:r>
            <w:r>
              <w:rPr>
                <w:rFonts w:hint="eastAsia"/>
              </w:rPr>
              <w:t>万元≤</w:t>
            </w:r>
            <w:r>
              <w:rPr>
                <w:rFonts w:hint="eastAsia"/>
              </w:rPr>
              <w:t>M&lt; 500</w:t>
            </w:r>
            <w:r>
              <w:rPr>
                <w:rFonts w:hint="eastAsia"/>
              </w:rPr>
              <w:t>万元</w:t>
            </w:r>
          </w:p>
        </w:tc>
        <w:tc>
          <w:tcPr>
            <w:tcW w:w="2077" w:type="dxa"/>
          </w:tcPr>
          <w:p w:rsidR="00420E05" w:rsidRDefault="00420E05" w:rsidP="00420E05">
            <w:pPr>
              <w:jc w:val="right"/>
            </w:pPr>
            <w:r>
              <w:t>0.8%</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500</w:t>
            </w:r>
            <w:r>
              <w:rPr>
                <w:rFonts w:hint="eastAsia"/>
              </w:rPr>
              <w:t>万元≤</w:t>
            </w:r>
            <w:r>
              <w:rPr>
                <w:rFonts w:hint="eastAsia"/>
              </w:rPr>
              <w:t>M&lt; 1000</w:t>
            </w:r>
            <w:r>
              <w:rPr>
                <w:rFonts w:hint="eastAsia"/>
              </w:rPr>
              <w:t>万元</w:t>
            </w:r>
          </w:p>
        </w:tc>
        <w:tc>
          <w:tcPr>
            <w:tcW w:w="2077" w:type="dxa"/>
          </w:tcPr>
          <w:p w:rsidR="00420E05" w:rsidRDefault="00420E05" w:rsidP="00420E05">
            <w:pPr>
              <w:jc w:val="right"/>
            </w:pPr>
            <w:r>
              <w:t>0.5%</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1000</w:t>
            </w:r>
            <w:r>
              <w:rPr>
                <w:rFonts w:hint="eastAsia"/>
              </w:rPr>
              <w:t>万元≤</w:t>
            </w:r>
            <w:r>
              <w:rPr>
                <w:rFonts w:hint="eastAsia"/>
              </w:rPr>
              <w:t>M</w:t>
            </w:r>
          </w:p>
        </w:tc>
        <w:tc>
          <w:tcPr>
            <w:tcW w:w="2077" w:type="dxa"/>
          </w:tcPr>
          <w:p w:rsidR="00420E05" w:rsidRDefault="00420E05" w:rsidP="00420E05">
            <w:pPr>
              <w:jc w:val="left"/>
            </w:pPr>
            <w:r>
              <w:rPr>
                <w:rFonts w:hint="eastAsia"/>
              </w:rPr>
              <w:t>每笔</w:t>
            </w:r>
            <w:r>
              <w:rPr>
                <w:rFonts w:hint="eastAsia"/>
              </w:rPr>
              <w:t>1000.00</w:t>
            </w:r>
          </w:p>
        </w:tc>
        <w:tc>
          <w:tcPr>
            <w:tcW w:w="2077" w:type="dxa"/>
          </w:tcPr>
          <w:p w:rsidR="00420E05" w:rsidRDefault="00420E05" w:rsidP="00420E05">
            <w:pPr>
              <w:jc w:val="right"/>
            </w:pPr>
            <w:r>
              <w:t>-</w:t>
            </w:r>
          </w:p>
        </w:tc>
      </w:tr>
      <w:tr w:rsidR="00420E05" w:rsidTr="00420E05">
        <w:tc>
          <w:tcPr>
            <w:tcW w:w="2076" w:type="dxa"/>
            <w:vMerge w:val="restart"/>
          </w:tcPr>
          <w:p w:rsidR="00420E05" w:rsidRDefault="00420E05" w:rsidP="00420E05">
            <w:pPr>
              <w:jc w:val="center"/>
            </w:pPr>
            <w:r>
              <w:rPr>
                <w:rFonts w:hint="eastAsia"/>
              </w:rPr>
              <w:t>申购费（前收费）</w:t>
            </w:r>
          </w:p>
        </w:tc>
        <w:tc>
          <w:tcPr>
            <w:tcW w:w="2076" w:type="dxa"/>
          </w:tcPr>
          <w:p w:rsidR="00420E05" w:rsidRDefault="00420E05" w:rsidP="00420E05">
            <w:pPr>
              <w:jc w:val="left"/>
            </w:pPr>
            <w:r>
              <w:rPr>
                <w:rFonts w:hint="eastAsia"/>
              </w:rPr>
              <w:t>M&lt; 100</w:t>
            </w:r>
            <w:r>
              <w:rPr>
                <w:rFonts w:hint="eastAsia"/>
              </w:rPr>
              <w:t>万元</w:t>
            </w:r>
          </w:p>
        </w:tc>
        <w:tc>
          <w:tcPr>
            <w:tcW w:w="2077" w:type="dxa"/>
          </w:tcPr>
          <w:p w:rsidR="00420E05" w:rsidRDefault="00420E05" w:rsidP="00420E05">
            <w:pPr>
              <w:jc w:val="right"/>
            </w:pPr>
            <w:r>
              <w:t>1.5%</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100</w:t>
            </w:r>
            <w:r>
              <w:rPr>
                <w:rFonts w:hint="eastAsia"/>
              </w:rPr>
              <w:t>万元≤</w:t>
            </w:r>
            <w:r>
              <w:rPr>
                <w:rFonts w:hint="eastAsia"/>
              </w:rPr>
              <w:t>M&lt; 500</w:t>
            </w:r>
            <w:r>
              <w:rPr>
                <w:rFonts w:hint="eastAsia"/>
              </w:rPr>
              <w:t>万元</w:t>
            </w:r>
          </w:p>
        </w:tc>
        <w:tc>
          <w:tcPr>
            <w:tcW w:w="2077" w:type="dxa"/>
          </w:tcPr>
          <w:p w:rsidR="00420E05" w:rsidRDefault="00420E05" w:rsidP="00420E05">
            <w:pPr>
              <w:jc w:val="right"/>
            </w:pPr>
            <w:r>
              <w:t>1.2%</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500</w:t>
            </w:r>
            <w:r>
              <w:rPr>
                <w:rFonts w:hint="eastAsia"/>
              </w:rPr>
              <w:t>万元≤</w:t>
            </w:r>
            <w:r>
              <w:rPr>
                <w:rFonts w:hint="eastAsia"/>
              </w:rPr>
              <w:t>M&lt; 1000</w:t>
            </w:r>
            <w:r>
              <w:rPr>
                <w:rFonts w:hint="eastAsia"/>
              </w:rPr>
              <w:t>万元</w:t>
            </w:r>
          </w:p>
        </w:tc>
        <w:tc>
          <w:tcPr>
            <w:tcW w:w="2077" w:type="dxa"/>
          </w:tcPr>
          <w:p w:rsidR="00420E05" w:rsidRDefault="00420E05" w:rsidP="00420E05">
            <w:pPr>
              <w:jc w:val="right"/>
            </w:pPr>
            <w:r>
              <w:t>0.8%</w:t>
            </w:r>
          </w:p>
        </w:tc>
        <w:tc>
          <w:tcPr>
            <w:tcW w:w="2077" w:type="dxa"/>
          </w:tcPr>
          <w:p w:rsidR="00420E05" w:rsidRDefault="00420E05" w:rsidP="00420E05">
            <w:pPr>
              <w:jc w:val="right"/>
            </w:pPr>
            <w:r>
              <w:t>-</w:t>
            </w:r>
          </w:p>
        </w:tc>
      </w:tr>
      <w:tr w:rsidR="00420E05" w:rsidTr="00420E05">
        <w:tc>
          <w:tcPr>
            <w:tcW w:w="2076" w:type="dxa"/>
            <w:vMerge/>
          </w:tcPr>
          <w:p w:rsidR="00420E05" w:rsidRDefault="00420E05" w:rsidP="00420E05">
            <w:pPr>
              <w:jc w:val="left"/>
            </w:pPr>
          </w:p>
        </w:tc>
        <w:tc>
          <w:tcPr>
            <w:tcW w:w="2076" w:type="dxa"/>
          </w:tcPr>
          <w:p w:rsidR="00420E05" w:rsidRDefault="00420E05" w:rsidP="00420E05">
            <w:pPr>
              <w:jc w:val="left"/>
            </w:pPr>
            <w:r>
              <w:rPr>
                <w:rFonts w:hint="eastAsia"/>
              </w:rPr>
              <w:t>1000</w:t>
            </w:r>
            <w:r>
              <w:rPr>
                <w:rFonts w:hint="eastAsia"/>
              </w:rPr>
              <w:t>万元≤</w:t>
            </w:r>
            <w:r>
              <w:rPr>
                <w:rFonts w:hint="eastAsia"/>
              </w:rPr>
              <w:t>M</w:t>
            </w:r>
          </w:p>
        </w:tc>
        <w:tc>
          <w:tcPr>
            <w:tcW w:w="2077" w:type="dxa"/>
          </w:tcPr>
          <w:p w:rsidR="00420E05" w:rsidRDefault="00420E05" w:rsidP="00420E05">
            <w:pPr>
              <w:jc w:val="left"/>
            </w:pPr>
            <w:r>
              <w:rPr>
                <w:rFonts w:hint="eastAsia"/>
              </w:rPr>
              <w:t>每笔</w:t>
            </w:r>
            <w:r>
              <w:rPr>
                <w:rFonts w:hint="eastAsia"/>
              </w:rPr>
              <w:t>1000.00</w:t>
            </w:r>
          </w:p>
        </w:tc>
        <w:tc>
          <w:tcPr>
            <w:tcW w:w="2077" w:type="dxa"/>
          </w:tcPr>
          <w:p w:rsidR="00420E05" w:rsidRDefault="00420E05" w:rsidP="00420E05">
            <w:pPr>
              <w:jc w:val="right"/>
            </w:pPr>
            <w:r>
              <w:t>-</w:t>
            </w:r>
          </w:p>
        </w:tc>
      </w:tr>
    </w:tbl>
    <w:p w:rsidR="00420E05" w:rsidRDefault="00420E05" w:rsidP="00420E05">
      <w:pPr>
        <w:pStyle w:val="-7"/>
        <w:ind w:firstLine="420"/>
        <w:rPr>
          <w:rFonts w:hint="eastAsia"/>
        </w:rPr>
      </w:pPr>
      <w:r>
        <w:rPr>
          <w:rFonts w:hint="eastAsia"/>
        </w:rPr>
        <w:t>注</w:t>
      </w:r>
      <w:r>
        <w:rPr>
          <w:rFonts w:hint="eastAsia"/>
        </w:rPr>
        <w:t>:</w:t>
      </w:r>
      <w:r>
        <w:rPr>
          <w:rFonts w:hint="eastAsia"/>
        </w:rPr>
        <w:t>投资人重复申购，须按每次申购所对应的费率档次分别计费。</w:t>
      </w:r>
    </w:p>
    <w:p w:rsidR="00420E05" w:rsidRDefault="00420E05" w:rsidP="00420E05">
      <w:pPr>
        <w:pStyle w:val="-"/>
        <w:ind w:firstLine="420"/>
        <w:rPr>
          <w:rFonts w:hint="eastAsia"/>
        </w:rPr>
      </w:pPr>
      <w:r>
        <w:rPr>
          <w:rFonts w:hint="eastAsia"/>
        </w:rPr>
        <w:t>申购费用由投资人承担，不列入基金财产，主要用于本基金的市场推广、销售、登记等各项费用。</w:t>
      </w:r>
    </w:p>
    <w:p w:rsidR="00420E05" w:rsidRDefault="00420E05" w:rsidP="00420E05">
      <w:pPr>
        <w:pStyle w:val="-"/>
        <w:ind w:firstLine="420"/>
      </w:pPr>
      <w:r>
        <w:rPr>
          <w:rFonts w:hint="eastAsia"/>
        </w:rPr>
        <w:t>本基金不收取赎回费。投资人需至少持有本基金份额满</w:t>
      </w:r>
      <w:r>
        <w:t>1</w:t>
      </w:r>
      <w:r>
        <w:t>年，在</w:t>
      </w:r>
      <w:r>
        <w:t>1</w:t>
      </w:r>
      <w:r>
        <w:t>年锁定期内不能提出赎回申请，持有满</w:t>
      </w:r>
      <w:r>
        <w:t>1</w:t>
      </w:r>
      <w:r>
        <w:t>年后赎回不收取赎回费用。红利再投资份额的锁定期视作与原份额相同。</w:t>
      </w:r>
    </w:p>
    <w:p w:rsidR="00420E05" w:rsidRDefault="00420E05" w:rsidP="00420E05">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420E05" w:rsidTr="00420E05">
        <w:tc>
          <w:tcPr>
            <w:tcW w:w="2768" w:type="dxa"/>
          </w:tcPr>
          <w:p w:rsidR="00420E05" w:rsidRDefault="00420E05" w:rsidP="00420E05">
            <w:pPr>
              <w:jc w:val="left"/>
            </w:pPr>
            <w:r>
              <w:rPr>
                <w:rFonts w:hint="eastAsia"/>
              </w:rPr>
              <w:t>费用类别</w:t>
            </w:r>
          </w:p>
        </w:tc>
        <w:tc>
          <w:tcPr>
            <w:tcW w:w="2769" w:type="dxa"/>
          </w:tcPr>
          <w:p w:rsidR="00420E05" w:rsidRDefault="00420E05" w:rsidP="00420E05">
            <w:pPr>
              <w:jc w:val="left"/>
            </w:pPr>
            <w:r>
              <w:rPr>
                <w:rFonts w:hint="eastAsia"/>
              </w:rPr>
              <w:t>收费方式</w:t>
            </w:r>
          </w:p>
        </w:tc>
        <w:tc>
          <w:tcPr>
            <w:tcW w:w="2769" w:type="dxa"/>
          </w:tcPr>
          <w:p w:rsidR="00420E05" w:rsidRDefault="00420E05" w:rsidP="00420E05">
            <w:pPr>
              <w:jc w:val="left"/>
            </w:pPr>
            <w:r>
              <w:rPr>
                <w:rFonts w:hint="eastAsia"/>
              </w:rPr>
              <w:t>年费率</w:t>
            </w:r>
          </w:p>
        </w:tc>
      </w:tr>
      <w:tr w:rsidR="00420E05" w:rsidTr="00420E05">
        <w:tc>
          <w:tcPr>
            <w:tcW w:w="2768" w:type="dxa"/>
          </w:tcPr>
          <w:p w:rsidR="00420E05" w:rsidRDefault="00420E05" w:rsidP="00420E05">
            <w:pPr>
              <w:jc w:val="left"/>
            </w:pPr>
            <w:r>
              <w:rPr>
                <w:rFonts w:hint="eastAsia"/>
              </w:rPr>
              <w:t>管理费</w:t>
            </w:r>
          </w:p>
        </w:tc>
        <w:tc>
          <w:tcPr>
            <w:tcW w:w="2769" w:type="dxa"/>
          </w:tcPr>
          <w:p w:rsidR="00420E05" w:rsidRDefault="00420E05" w:rsidP="00420E05">
            <w:pPr>
              <w:jc w:val="right"/>
            </w:pPr>
            <w:r>
              <w:t>-</w:t>
            </w:r>
          </w:p>
        </w:tc>
        <w:tc>
          <w:tcPr>
            <w:tcW w:w="2769" w:type="dxa"/>
          </w:tcPr>
          <w:p w:rsidR="00420E05" w:rsidRDefault="00420E05" w:rsidP="00420E05">
            <w:pPr>
              <w:jc w:val="right"/>
            </w:pPr>
            <w:r>
              <w:t>1.50%</w:t>
            </w:r>
          </w:p>
        </w:tc>
      </w:tr>
      <w:tr w:rsidR="00420E05" w:rsidTr="00420E05">
        <w:tc>
          <w:tcPr>
            <w:tcW w:w="2768" w:type="dxa"/>
          </w:tcPr>
          <w:p w:rsidR="00420E05" w:rsidRDefault="00420E05" w:rsidP="00420E05">
            <w:pPr>
              <w:jc w:val="left"/>
            </w:pPr>
            <w:r>
              <w:rPr>
                <w:rFonts w:hint="eastAsia"/>
              </w:rPr>
              <w:t>托管费</w:t>
            </w:r>
          </w:p>
        </w:tc>
        <w:tc>
          <w:tcPr>
            <w:tcW w:w="2769" w:type="dxa"/>
          </w:tcPr>
          <w:p w:rsidR="00420E05" w:rsidRDefault="00420E05" w:rsidP="00420E05">
            <w:pPr>
              <w:jc w:val="right"/>
            </w:pPr>
            <w:r>
              <w:t>-</w:t>
            </w:r>
          </w:p>
        </w:tc>
        <w:tc>
          <w:tcPr>
            <w:tcW w:w="2769" w:type="dxa"/>
          </w:tcPr>
          <w:p w:rsidR="00420E05" w:rsidRDefault="00420E05" w:rsidP="00420E05">
            <w:pPr>
              <w:jc w:val="right"/>
            </w:pPr>
            <w:r>
              <w:t>0.25%</w:t>
            </w:r>
          </w:p>
        </w:tc>
      </w:tr>
      <w:tr w:rsidR="00420E05" w:rsidTr="00420E05">
        <w:tc>
          <w:tcPr>
            <w:tcW w:w="2768" w:type="dxa"/>
          </w:tcPr>
          <w:p w:rsidR="00420E05" w:rsidRDefault="00420E05" w:rsidP="00420E05">
            <w:pPr>
              <w:jc w:val="left"/>
            </w:pPr>
            <w:r>
              <w:rPr>
                <w:rFonts w:hint="eastAsia"/>
              </w:rPr>
              <w:t>销售服务费</w:t>
            </w:r>
          </w:p>
        </w:tc>
        <w:tc>
          <w:tcPr>
            <w:tcW w:w="2769" w:type="dxa"/>
          </w:tcPr>
          <w:p w:rsidR="00420E05" w:rsidRDefault="00420E05" w:rsidP="00420E05">
            <w:pPr>
              <w:jc w:val="right"/>
            </w:pPr>
            <w:r>
              <w:t>-</w:t>
            </w:r>
          </w:p>
        </w:tc>
        <w:tc>
          <w:tcPr>
            <w:tcW w:w="2769" w:type="dxa"/>
          </w:tcPr>
          <w:p w:rsidR="00420E05" w:rsidRDefault="00420E05" w:rsidP="00420E05">
            <w:pPr>
              <w:jc w:val="right"/>
            </w:pPr>
            <w:r>
              <w:t>-</w:t>
            </w:r>
          </w:p>
        </w:tc>
      </w:tr>
      <w:tr w:rsidR="00420E05" w:rsidTr="00100F7E">
        <w:tc>
          <w:tcPr>
            <w:tcW w:w="2768" w:type="dxa"/>
          </w:tcPr>
          <w:p w:rsidR="00420E05" w:rsidRDefault="00420E05" w:rsidP="00420E05">
            <w:pPr>
              <w:jc w:val="left"/>
            </w:pPr>
            <w:r>
              <w:rPr>
                <w:rFonts w:hint="eastAsia"/>
              </w:rPr>
              <w:t>其他费用</w:t>
            </w:r>
          </w:p>
        </w:tc>
        <w:tc>
          <w:tcPr>
            <w:tcW w:w="5538" w:type="dxa"/>
            <w:gridSpan w:val="2"/>
          </w:tcPr>
          <w:p w:rsidR="00420E05" w:rsidRDefault="00420E05" w:rsidP="00420E05">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420E05" w:rsidRDefault="00420E05" w:rsidP="00420E05">
      <w:pPr>
        <w:pStyle w:val="-7"/>
        <w:ind w:firstLine="420"/>
        <w:rPr>
          <w:rFonts w:hint="eastAsia"/>
        </w:rPr>
      </w:pPr>
      <w:r>
        <w:rPr>
          <w:rFonts w:hint="eastAsia"/>
        </w:rPr>
        <w:t>注：本基金交易证券、基金等产生的费用和税负，按实际发生额从基金资产扣除。</w:t>
      </w:r>
    </w:p>
    <w:p w:rsidR="00420E05" w:rsidRDefault="00420E05" w:rsidP="00420E05">
      <w:pPr>
        <w:pStyle w:val="-1"/>
        <w:spacing w:before="156" w:after="156"/>
        <w:rPr>
          <w:rFonts w:hint="eastAsia"/>
        </w:rPr>
      </w:pPr>
      <w:r>
        <w:rPr>
          <w:rFonts w:hint="eastAsia"/>
        </w:rPr>
        <w:t>四、风险揭示与重要提示</w:t>
      </w:r>
    </w:p>
    <w:p w:rsidR="00420E05" w:rsidRDefault="00420E05" w:rsidP="00420E05">
      <w:pPr>
        <w:pStyle w:val="-2"/>
        <w:spacing w:before="156" w:after="156"/>
        <w:rPr>
          <w:rFonts w:hint="eastAsia"/>
        </w:rPr>
      </w:pPr>
      <w:r>
        <w:rPr>
          <w:rFonts w:hint="eastAsia"/>
        </w:rPr>
        <w:t>（一）</w:t>
      </w:r>
      <w:r>
        <w:rPr>
          <w:rFonts w:hint="eastAsia"/>
        </w:rPr>
        <w:t xml:space="preserve"> </w:t>
      </w:r>
      <w:r>
        <w:rPr>
          <w:rFonts w:hint="eastAsia"/>
        </w:rPr>
        <w:t>风险揭示</w:t>
      </w:r>
    </w:p>
    <w:p w:rsidR="00420E05" w:rsidRDefault="00420E05" w:rsidP="00420E05">
      <w:pPr>
        <w:pStyle w:val="-"/>
        <w:ind w:firstLine="420"/>
        <w:rPr>
          <w:rFonts w:hint="eastAsia"/>
        </w:rPr>
      </w:pPr>
      <w:r>
        <w:rPr>
          <w:rFonts w:hint="eastAsia"/>
        </w:rPr>
        <w:t>本基金不提供任何保证。投资者可能损失本金。</w:t>
      </w:r>
    </w:p>
    <w:p w:rsidR="00420E05" w:rsidRDefault="00420E05" w:rsidP="00420E05">
      <w:pPr>
        <w:pStyle w:val="-"/>
        <w:ind w:firstLine="420"/>
        <w:rPr>
          <w:rFonts w:hint="eastAsia"/>
        </w:rPr>
      </w:pPr>
      <w:r>
        <w:rPr>
          <w:rFonts w:hint="eastAsia"/>
        </w:rPr>
        <w:t>投资有风险，投资者购买基金时应认真阅读本基金的《招募说明书》等销售文件。</w:t>
      </w:r>
    </w:p>
    <w:p w:rsidR="00420E05" w:rsidRDefault="00420E05" w:rsidP="00420E05">
      <w:pPr>
        <w:pStyle w:val="-"/>
        <w:ind w:firstLine="420"/>
        <w:rPr>
          <w:rFonts w:hint="eastAsia"/>
        </w:rPr>
      </w:pPr>
      <w:r>
        <w:rPr>
          <w:rFonts w:hint="eastAsia"/>
        </w:rPr>
        <w:t>1</w:t>
      </w:r>
      <w:r>
        <w:rPr>
          <w:rFonts w:hint="eastAsia"/>
        </w:rPr>
        <w:t>、本基金的特有风险</w:t>
      </w:r>
    </w:p>
    <w:p w:rsidR="00420E05" w:rsidRDefault="00420E05" w:rsidP="00420E05">
      <w:pPr>
        <w:pStyle w:val="-"/>
        <w:ind w:firstLine="420"/>
        <w:rPr>
          <w:rFonts w:hint="eastAsia"/>
        </w:rPr>
      </w:pPr>
      <w:r>
        <w:rPr>
          <w:rFonts w:hint="eastAsia"/>
        </w:rPr>
        <w:t>（</w:t>
      </w: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420E05" w:rsidRDefault="00420E05" w:rsidP="00420E05">
      <w:pPr>
        <w:pStyle w:val="-"/>
        <w:ind w:firstLine="420"/>
        <w:rPr>
          <w:rFonts w:hint="eastAsia"/>
        </w:rPr>
      </w:pPr>
      <w:r>
        <w:rPr>
          <w:rFonts w:hint="eastAsia"/>
        </w:rPr>
        <w:lastRenderedPageBreak/>
        <w:t>（</w:t>
      </w:r>
      <w:r>
        <w:rPr>
          <w:rFonts w:hint="eastAsia"/>
        </w:rPr>
        <w:t>2</w:t>
      </w:r>
      <w:r>
        <w:rPr>
          <w:rFonts w:hint="eastAsia"/>
        </w:rPr>
        <w:t>）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rsidR="00420E05" w:rsidRDefault="00420E05" w:rsidP="00420E05">
      <w:pPr>
        <w:pStyle w:val="-"/>
        <w:ind w:firstLine="420"/>
        <w:rPr>
          <w:rFonts w:hint="eastAsia"/>
        </w:rPr>
      </w:pPr>
      <w:r>
        <w:rPr>
          <w:rFonts w:hint="eastAsia"/>
        </w:rPr>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420E05" w:rsidRDefault="00420E05" w:rsidP="00420E05">
      <w:pPr>
        <w:pStyle w:val="-"/>
        <w:ind w:firstLine="420"/>
        <w:rPr>
          <w:rFonts w:hint="eastAsia"/>
        </w:rPr>
      </w:pPr>
      <w:r>
        <w:rPr>
          <w:rFonts w:hint="eastAsia"/>
        </w:rPr>
        <w:t>（</w:t>
      </w:r>
      <w:r>
        <w:rPr>
          <w:rFonts w:hint="eastAsia"/>
        </w:rPr>
        <w:t>4</w:t>
      </w:r>
      <w:r>
        <w:rPr>
          <w:rFonts w:hint="eastAsia"/>
        </w:rPr>
        <w:t>）本基金投资资产支持证券的风险。本基金可投资于资产支持证券，因此可能面临资产支持证券的信用风险、利率风险、流动性风险、提前偿付风险、法律风险和操作风险。</w:t>
      </w:r>
    </w:p>
    <w:p w:rsidR="00420E05" w:rsidRDefault="00420E05" w:rsidP="00420E05">
      <w:pPr>
        <w:pStyle w:val="-"/>
        <w:ind w:firstLine="420"/>
      </w:pPr>
      <w:r>
        <w:rPr>
          <w:rFonts w:hint="eastAsia"/>
        </w:rPr>
        <w:t>（</w:t>
      </w:r>
      <w:r>
        <w:rPr>
          <w:rFonts w:hint="eastAsia"/>
        </w:rPr>
        <w:t>5</w:t>
      </w:r>
      <w:r>
        <w:rPr>
          <w:rFonts w:hint="eastAsia"/>
        </w:rPr>
        <w:t>）本基金投资流通受限证券的风险。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420E05" w:rsidRDefault="00420E05" w:rsidP="00420E05">
      <w:pPr>
        <w:pStyle w:val="-"/>
        <w:ind w:firstLine="420"/>
        <w:rPr>
          <w:rFonts w:hint="eastAsia"/>
        </w:rPr>
      </w:pPr>
      <w:r>
        <w:rPr>
          <w:rFonts w:hint="eastAsia"/>
        </w:rPr>
        <w:t>（</w:t>
      </w:r>
      <w:r>
        <w:rPr>
          <w:rFonts w:hint="eastAsia"/>
        </w:rPr>
        <w:t>6</w:t>
      </w:r>
      <w:r>
        <w:rPr>
          <w:rFonts w:hint="eastAsia"/>
        </w:rPr>
        <w:t>）本基金基金合同终止的风险</w:t>
      </w:r>
    </w:p>
    <w:p w:rsidR="00420E05" w:rsidRDefault="00420E05" w:rsidP="00420E05">
      <w:pPr>
        <w:pStyle w:val="-"/>
        <w:ind w:firstLine="420"/>
        <w:rPr>
          <w:rFonts w:hint="eastAsia"/>
        </w:rPr>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万元情形的，基金合同应当终止，无需召开基金份额持有人大会。投资人将面临《基金合同》提前终止的风险。</w:t>
      </w:r>
    </w:p>
    <w:p w:rsidR="00420E05" w:rsidRDefault="00420E05" w:rsidP="00420E05">
      <w:pPr>
        <w:pStyle w:val="-"/>
        <w:ind w:firstLine="420"/>
        <w:rPr>
          <w:rFonts w:hint="eastAsia"/>
        </w:rPr>
      </w:pPr>
      <w:r>
        <w:rPr>
          <w:rFonts w:hint="eastAsia"/>
        </w:rPr>
        <w:t>（</w:t>
      </w:r>
      <w:r>
        <w:rPr>
          <w:rFonts w:hint="eastAsia"/>
        </w:rPr>
        <w:t>7</w:t>
      </w:r>
      <w:r>
        <w:rPr>
          <w:rFonts w:hint="eastAsia"/>
        </w:rPr>
        <w:t>）投资港股通股票的风险</w:t>
      </w:r>
    </w:p>
    <w:p w:rsidR="00420E05" w:rsidRDefault="00420E05" w:rsidP="00420E05">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汇率风险、香港市场风险、香港交易市场制度或规则不同带来的风险、港股通制度限制或调整带来的风险、法律和政治风险、会计制度风险、税务风险。</w:t>
      </w:r>
    </w:p>
    <w:p w:rsidR="00420E05" w:rsidRDefault="00420E05" w:rsidP="00420E05">
      <w:pPr>
        <w:pStyle w:val="-"/>
        <w:ind w:firstLine="420"/>
        <w:rPr>
          <w:rFonts w:hint="eastAsia"/>
        </w:rPr>
      </w:pPr>
      <w:r>
        <w:rPr>
          <w:rFonts w:hint="eastAsia"/>
        </w:rPr>
        <w:t>2</w:t>
      </w:r>
      <w:r>
        <w:rPr>
          <w:rFonts w:hint="eastAsia"/>
        </w:rPr>
        <w:t>、流动性风险评估</w:t>
      </w:r>
    </w:p>
    <w:p w:rsidR="00420E05" w:rsidRDefault="00420E05" w:rsidP="00420E05">
      <w:pPr>
        <w:pStyle w:val="-"/>
        <w:ind w:firstLine="420"/>
        <w:rPr>
          <w:rFonts w:hint="eastAsia"/>
        </w:rPr>
      </w:pPr>
      <w:r>
        <w:rPr>
          <w:rFonts w:hint="eastAsia"/>
        </w:rPr>
        <w:t>（</w:t>
      </w:r>
      <w:r>
        <w:rPr>
          <w:rFonts w:hint="eastAsia"/>
        </w:rPr>
        <w:t>1</w:t>
      </w:r>
      <w:r>
        <w:rPr>
          <w:rFonts w:hint="eastAsia"/>
        </w:rPr>
        <w:t>）本基金的申购、赎回安排</w:t>
      </w:r>
    </w:p>
    <w:p w:rsidR="00420E05" w:rsidRDefault="00420E05" w:rsidP="00420E05">
      <w:pPr>
        <w:pStyle w:val="-"/>
        <w:ind w:firstLine="420"/>
        <w:rPr>
          <w:rFonts w:hint="eastAsia"/>
        </w:rPr>
      </w:pPr>
      <w:r>
        <w:rPr>
          <w:rFonts w:hint="eastAsia"/>
        </w:rPr>
        <w:t>（</w:t>
      </w:r>
      <w:r>
        <w:rPr>
          <w:rFonts w:hint="eastAsia"/>
        </w:rPr>
        <w:t>2</w:t>
      </w:r>
      <w:r>
        <w:rPr>
          <w:rFonts w:hint="eastAsia"/>
        </w:rPr>
        <w:t>）投资市场、行业及资产的流动性风险评估</w:t>
      </w:r>
    </w:p>
    <w:p w:rsidR="00420E05" w:rsidRDefault="00420E05" w:rsidP="00420E05">
      <w:pPr>
        <w:pStyle w:val="-"/>
        <w:ind w:firstLine="420"/>
        <w:rPr>
          <w:rFonts w:hint="eastAsia"/>
        </w:rPr>
      </w:pPr>
      <w:r>
        <w:rPr>
          <w:rFonts w:hint="eastAsia"/>
        </w:rPr>
        <w:t>（</w:t>
      </w:r>
      <w:r>
        <w:rPr>
          <w:rFonts w:hint="eastAsia"/>
        </w:rPr>
        <w:t>3</w:t>
      </w:r>
      <w:r>
        <w:rPr>
          <w:rFonts w:hint="eastAsia"/>
        </w:rPr>
        <w:t>）巨额赎回情形下的流动性风险管理措施</w:t>
      </w:r>
    </w:p>
    <w:p w:rsidR="00420E05" w:rsidRDefault="00420E05" w:rsidP="00420E05">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420E05" w:rsidRDefault="00420E05" w:rsidP="00420E0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420E05" w:rsidRDefault="00420E05" w:rsidP="00420E05">
      <w:pPr>
        <w:pStyle w:val="-"/>
        <w:ind w:firstLine="420"/>
        <w:rPr>
          <w:rFonts w:hint="eastAsia"/>
        </w:rPr>
      </w:pPr>
      <w:r>
        <w:rPr>
          <w:rFonts w:hint="eastAsia"/>
        </w:rPr>
        <w:t>3</w:t>
      </w:r>
      <w:r>
        <w:rPr>
          <w:rFonts w:hint="eastAsia"/>
        </w:rPr>
        <w:t>、实施侧袋机制对投资者的影响</w:t>
      </w:r>
    </w:p>
    <w:p w:rsidR="00420E05" w:rsidRDefault="00420E05" w:rsidP="00420E05">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w:t>
      </w:r>
      <w:r>
        <w:rPr>
          <w:rFonts w:hint="eastAsia"/>
        </w:rPr>
        <w:lastRenderedPageBreak/>
        <w:t>特定资产的变现时间具有不确定性，最终变现价格也具有不确定性并且有可能大幅低于启用侧袋机制时的特定资产的估值，基金份额持有人可能因此面临损失。</w:t>
      </w:r>
    </w:p>
    <w:p w:rsidR="00420E05" w:rsidRDefault="00420E05" w:rsidP="00420E05">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420E05" w:rsidRDefault="00420E05" w:rsidP="00420E05">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420E05" w:rsidRDefault="00420E05" w:rsidP="00420E05">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420E05" w:rsidRDefault="00420E05" w:rsidP="00420E05">
      <w:pPr>
        <w:pStyle w:val="-"/>
        <w:ind w:firstLine="420"/>
        <w:rPr>
          <w:rFonts w:hint="eastAsia"/>
        </w:rPr>
      </w:pPr>
      <w:r>
        <w:rPr>
          <w:rFonts w:hint="eastAsia"/>
        </w:rPr>
        <w:t>4</w:t>
      </w:r>
      <w:r>
        <w:rPr>
          <w:rFonts w:hint="eastAsia"/>
        </w:rPr>
        <w:t>、债券市场风险。债券市场价格受到经济因素、政治因素、投资心理和交易制度等各种因素的影响，导致基金收益水平变化，产生风险，主要包括：</w:t>
      </w:r>
    </w:p>
    <w:p w:rsidR="00420E05" w:rsidRDefault="00420E05" w:rsidP="00420E05">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420E05" w:rsidRDefault="00420E05" w:rsidP="00420E05">
      <w:pPr>
        <w:pStyle w:val="-"/>
        <w:ind w:firstLine="420"/>
        <w:rPr>
          <w:rFonts w:hint="eastAsia"/>
        </w:rPr>
      </w:pPr>
      <w:r>
        <w:rPr>
          <w:rFonts w:hint="eastAsia"/>
        </w:rPr>
        <w:t>5</w:t>
      </w:r>
      <w:r>
        <w:rPr>
          <w:rFonts w:hint="eastAsia"/>
        </w:rPr>
        <w:t>、本基金法律文件风险收益特征表述与销售机构基金风险评价可能不一致的风险</w:t>
      </w:r>
    </w:p>
    <w:p w:rsidR="00420E05" w:rsidRDefault="00420E05" w:rsidP="00420E0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20E05" w:rsidRDefault="00420E05" w:rsidP="00420E05">
      <w:pPr>
        <w:pStyle w:val="-"/>
        <w:ind w:firstLine="420"/>
        <w:rPr>
          <w:rFonts w:hint="eastAsia"/>
        </w:rPr>
      </w:pPr>
      <w:r>
        <w:rPr>
          <w:rFonts w:hint="eastAsia"/>
        </w:rPr>
        <w:t>6</w:t>
      </w:r>
      <w:r>
        <w:rPr>
          <w:rFonts w:hint="eastAsia"/>
        </w:rPr>
        <w:t>、基金投资组合收益率与业绩比较基准收益率偏离的风险</w:t>
      </w:r>
    </w:p>
    <w:p w:rsidR="00420E05" w:rsidRDefault="00420E05" w:rsidP="00420E05">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420E05" w:rsidRDefault="00420E05" w:rsidP="00420E05">
      <w:pPr>
        <w:pStyle w:val="-"/>
        <w:ind w:firstLine="420"/>
        <w:rPr>
          <w:rFonts w:hint="eastAsia"/>
        </w:rPr>
      </w:pPr>
      <w:r>
        <w:rPr>
          <w:rFonts w:hint="eastAsia"/>
        </w:rPr>
        <w:t>7</w:t>
      </w:r>
      <w:r>
        <w:rPr>
          <w:rFonts w:hint="eastAsia"/>
        </w:rPr>
        <w:t>、开放式基金共有的风险如管理风险、流动性风险和其他风险</w:t>
      </w:r>
    </w:p>
    <w:p w:rsidR="00420E05" w:rsidRDefault="00420E05" w:rsidP="00420E05">
      <w:pPr>
        <w:pStyle w:val="-2"/>
        <w:spacing w:before="156" w:after="156"/>
      </w:pPr>
      <w:r>
        <w:rPr>
          <w:rFonts w:hint="eastAsia"/>
        </w:rPr>
        <w:t>（二）</w:t>
      </w:r>
      <w:r>
        <w:t xml:space="preserve"> </w:t>
      </w:r>
      <w:r>
        <w:t>重要提示</w:t>
      </w:r>
    </w:p>
    <w:p w:rsidR="00420E05" w:rsidRDefault="00420E05" w:rsidP="00420E05">
      <w:pPr>
        <w:pStyle w:val="-"/>
        <w:ind w:firstLine="420"/>
        <w:rPr>
          <w:rFonts w:hint="eastAsia"/>
        </w:rPr>
      </w:pPr>
      <w:r>
        <w:rPr>
          <w:rFonts w:hint="eastAsia"/>
        </w:rPr>
        <w:t>南方行业精选一年持有期混合型证券投资基金（以下简称“本基金”）经中国证监会</w:t>
      </w:r>
      <w:r>
        <w:rPr>
          <w:rFonts w:hint="eastAsia"/>
        </w:rPr>
        <w:t>2020</w:t>
      </w:r>
      <w:r>
        <w:rPr>
          <w:rFonts w:hint="eastAsia"/>
        </w:rPr>
        <w:t>年</w:t>
      </w:r>
      <w:r>
        <w:rPr>
          <w:rFonts w:hint="eastAsia"/>
        </w:rPr>
        <w:t>8</w:t>
      </w:r>
      <w:r>
        <w:rPr>
          <w:rFonts w:hint="eastAsia"/>
        </w:rPr>
        <w:t>月</w:t>
      </w:r>
      <w:r>
        <w:rPr>
          <w:rFonts w:hint="eastAsia"/>
        </w:rPr>
        <w:t>7</w:t>
      </w:r>
      <w:r>
        <w:rPr>
          <w:rFonts w:hint="eastAsia"/>
        </w:rPr>
        <w:t>日证监许可</w:t>
      </w:r>
      <w:r>
        <w:rPr>
          <w:rFonts w:hint="eastAsia"/>
        </w:rPr>
        <w:t>[2020]1706</w:t>
      </w:r>
      <w:r>
        <w:rPr>
          <w:rFonts w:hint="eastAsia"/>
        </w:rPr>
        <w:t>号文注册募集。中国证监会对本基金募集的注册，并不表明其对本基金的价值和收益作出实质性判断或保证，也不表明投资于本基金没有风险。</w:t>
      </w:r>
    </w:p>
    <w:p w:rsidR="00420E05" w:rsidRDefault="00420E05" w:rsidP="00420E0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420E05" w:rsidRDefault="00420E05" w:rsidP="00420E05">
      <w:pPr>
        <w:pStyle w:val="-"/>
        <w:ind w:firstLine="420"/>
        <w:rPr>
          <w:rFonts w:hint="eastAsia"/>
        </w:rPr>
      </w:pPr>
      <w:r>
        <w:rPr>
          <w:rFonts w:hint="eastAsia"/>
        </w:rPr>
        <w:t>基金投资者自依基金合同取得基金份额，即成为基金份额持有人和基金合同的当事人。</w:t>
      </w:r>
    </w:p>
    <w:p w:rsidR="00420E05" w:rsidRDefault="00420E05" w:rsidP="00420E05">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基金合同相关的争议解决方式为仲裁。因本基金产生的或与基金合同有关的一切争议，如经友好协商未能解决的，任何一方有权将争议提交深圳国际仲裁院仲裁，仲裁地点为深圳市。</w:t>
      </w:r>
    </w:p>
    <w:p w:rsidR="00420E05" w:rsidRDefault="00420E05" w:rsidP="00420E0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420E05" w:rsidRDefault="00420E05" w:rsidP="00420E05">
      <w:pPr>
        <w:pStyle w:val="-1"/>
        <w:spacing w:before="156" w:after="156"/>
        <w:rPr>
          <w:rFonts w:hint="eastAsia"/>
        </w:rPr>
      </w:pPr>
      <w:r>
        <w:rPr>
          <w:rFonts w:hint="eastAsia"/>
        </w:rPr>
        <w:t>五、其他资料查询方式</w:t>
      </w:r>
    </w:p>
    <w:p w:rsidR="00420E05" w:rsidRDefault="00420E05" w:rsidP="00420E05">
      <w:pPr>
        <w:pStyle w:val="-"/>
        <w:ind w:firstLine="420"/>
        <w:rPr>
          <w:rFonts w:hint="eastAsia"/>
        </w:rPr>
      </w:pPr>
      <w:r>
        <w:rPr>
          <w:rFonts w:hint="eastAsia"/>
        </w:rPr>
        <w:t>以下资料详见南方基金官方网站［</w:t>
      </w:r>
      <w:r>
        <w:rPr>
          <w:rFonts w:hint="eastAsia"/>
        </w:rPr>
        <w:t>www.nffund.com</w:t>
      </w:r>
      <w:r>
        <w:rPr>
          <w:rFonts w:hint="eastAsia"/>
        </w:rPr>
        <w:t>］［客服电话：</w:t>
      </w:r>
      <w:r>
        <w:rPr>
          <w:rFonts w:hint="eastAsia"/>
        </w:rPr>
        <w:t>400-889-8899</w:t>
      </w:r>
      <w:r>
        <w:rPr>
          <w:rFonts w:hint="eastAsia"/>
        </w:rPr>
        <w:t>］</w:t>
      </w:r>
    </w:p>
    <w:p w:rsidR="00420E05" w:rsidRDefault="00420E05" w:rsidP="00420E05">
      <w:pPr>
        <w:pStyle w:val="-"/>
        <w:ind w:firstLine="420"/>
        <w:rPr>
          <w:rFonts w:hint="eastAsia"/>
        </w:rPr>
      </w:pPr>
      <w:r>
        <w:rPr>
          <w:rFonts w:hint="eastAsia"/>
        </w:rPr>
        <w:lastRenderedPageBreak/>
        <w:t>●</w:t>
      </w:r>
      <w:r>
        <w:rPr>
          <w:rFonts w:hint="eastAsia"/>
        </w:rPr>
        <w:t xml:space="preserve"> </w:t>
      </w:r>
      <w:r>
        <w:rPr>
          <w:rFonts w:hint="eastAsia"/>
        </w:rPr>
        <w:t>《南方行业精选一年持有期混合型证券投资基金基金合同》、</w:t>
      </w:r>
    </w:p>
    <w:p w:rsidR="00420E05" w:rsidRDefault="00420E05" w:rsidP="00420E05">
      <w:pPr>
        <w:pStyle w:val="-"/>
        <w:ind w:firstLine="420"/>
        <w:rPr>
          <w:rFonts w:hint="eastAsia"/>
        </w:rPr>
      </w:pPr>
      <w:r>
        <w:rPr>
          <w:rFonts w:hint="eastAsia"/>
        </w:rPr>
        <w:t>《南方行业精选一年持有期混合型证券投资基金托管协议》、</w:t>
      </w:r>
    </w:p>
    <w:p w:rsidR="00420E05" w:rsidRDefault="00420E05" w:rsidP="00420E05">
      <w:pPr>
        <w:pStyle w:val="-"/>
        <w:ind w:firstLine="420"/>
        <w:rPr>
          <w:rFonts w:hint="eastAsia"/>
        </w:rPr>
      </w:pPr>
      <w:r>
        <w:rPr>
          <w:rFonts w:hint="eastAsia"/>
        </w:rPr>
        <w:t>《南方行业精选一年持有期混合型证券投资基金招募说明书》</w:t>
      </w:r>
    </w:p>
    <w:p w:rsidR="00420E05" w:rsidRDefault="00420E05" w:rsidP="00420E05">
      <w:pPr>
        <w:pStyle w:val="-"/>
        <w:ind w:firstLine="420"/>
        <w:rPr>
          <w:rFonts w:hint="eastAsia"/>
        </w:rPr>
      </w:pPr>
      <w:r>
        <w:rPr>
          <w:rFonts w:hint="eastAsia"/>
        </w:rPr>
        <w:t>●</w:t>
      </w:r>
      <w:r>
        <w:rPr>
          <w:rFonts w:hint="eastAsia"/>
        </w:rPr>
        <w:t xml:space="preserve"> </w:t>
      </w:r>
      <w:r>
        <w:rPr>
          <w:rFonts w:hint="eastAsia"/>
        </w:rPr>
        <w:t>定期报告，包括基金季度报告、中期报告和年度报告</w:t>
      </w:r>
    </w:p>
    <w:p w:rsidR="00420E05" w:rsidRDefault="00420E05" w:rsidP="00420E05">
      <w:pPr>
        <w:pStyle w:val="-"/>
        <w:ind w:firstLine="420"/>
        <w:rPr>
          <w:rFonts w:hint="eastAsia"/>
        </w:rPr>
      </w:pPr>
      <w:r>
        <w:rPr>
          <w:rFonts w:hint="eastAsia"/>
        </w:rPr>
        <w:t>●</w:t>
      </w:r>
      <w:r>
        <w:rPr>
          <w:rFonts w:hint="eastAsia"/>
        </w:rPr>
        <w:t xml:space="preserve"> </w:t>
      </w:r>
      <w:r>
        <w:rPr>
          <w:rFonts w:hint="eastAsia"/>
        </w:rPr>
        <w:t>基金份额净值</w:t>
      </w:r>
    </w:p>
    <w:p w:rsidR="00420E05" w:rsidRDefault="00420E05" w:rsidP="00420E05">
      <w:pPr>
        <w:pStyle w:val="-"/>
        <w:ind w:firstLine="420"/>
        <w:rPr>
          <w:rFonts w:hint="eastAsia"/>
        </w:rPr>
      </w:pPr>
      <w:r>
        <w:rPr>
          <w:rFonts w:hint="eastAsia"/>
        </w:rPr>
        <w:t>●</w:t>
      </w:r>
      <w:r>
        <w:rPr>
          <w:rFonts w:hint="eastAsia"/>
        </w:rPr>
        <w:t xml:space="preserve"> </w:t>
      </w:r>
      <w:r>
        <w:rPr>
          <w:rFonts w:hint="eastAsia"/>
        </w:rPr>
        <w:t>基金销售机构及联系方式</w:t>
      </w:r>
    </w:p>
    <w:p w:rsidR="00420E05" w:rsidRDefault="00420E05" w:rsidP="00420E05">
      <w:pPr>
        <w:pStyle w:val="-"/>
        <w:ind w:firstLine="420"/>
        <w:rPr>
          <w:rFonts w:hint="eastAsia"/>
        </w:rPr>
      </w:pPr>
      <w:r>
        <w:rPr>
          <w:rFonts w:hint="eastAsia"/>
        </w:rPr>
        <w:t>●</w:t>
      </w:r>
      <w:r>
        <w:rPr>
          <w:rFonts w:hint="eastAsia"/>
        </w:rPr>
        <w:t xml:space="preserve"> </w:t>
      </w:r>
      <w:r>
        <w:rPr>
          <w:rFonts w:hint="eastAsia"/>
        </w:rPr>
        <w:t>其他重要资料</w:t>
      </w:r>
    </w:p>
    <w:p w:rsidR="00420E05" w:rsidRDefault="00420E05" w:rsidP="00420E05">
      <w:pPr>
        <w:pStyle w:val="-1"/>
        <w:spacing w:before="156" w:after="156"/>
        <w:rPr>
          <w:rFonts w:hint="eastAsia"/>
        </w:rPr>
      </w:pPr>
      <w:r>
        <w:rPr>
          <w:rFonts w:hint="eastAsia"/>
        </w:rPr>
        <w:t>六、其他情况说明</w:t>
      </w:r>
    </w:p>
    <w:p w:rsidR="00420E05" w:rsidRDefault="00420E05" w:rsidP="00420E05">
      <w:pPr>
        <w:pStyle w:val="-"/>
        <w:ind w:firstLine="420"/>
        <w:rPr>
          <w:rFonts w:hint="eastAsia"/>
        </w:rPr>
      </w:pPr>
      <w:bookmarkStart w:id="0" w:name="_GoBack"/>
      <w:bookmarkEnd w:id="0"/>
      <w:r>
        <w:rPr>
          <w:rFonts w:hint="eastAsia"/>
        </w:rPr>
        <w:t>暂无。</w:t>
      </w:r>
    </w:p>
    <w:p w:rsidR="00E67375" w:rsidRPr="00ED7F31" w:rsidRDefault="00420E05" w:rsidP="00420E05">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05" w:rsidRDefault="00420E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420E05" w:rsidRPr="00420E0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05" w:rsidRDefault="00420E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05" w:rsidRDefault="00420E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420E05" w:rsidP="00CE07B7">
    <w:pPr>
      <w:pStyle w:val="a6"/>
      <w:jc w:val="right"/>
    </w:pPr>
    <w:r>
      <w:rPr>
        <w:rFonts w:hint="eastAsia"/>
      </w:rPr>
      <w:t>南方行业精选一年持有期混合型证券投资基金（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05" w:rsidRDefault="00420E0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0E05"/>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DA5F-8AFE-4A92-88F9-0DF6D05C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823</Words>
  <Characters>4696</Characters>
  <Application>Microsoft Office Word</Application>
  <DocSecurity>0</DocSecurity>
  <Lines>39</Lines>
  <Paragraphs>11</Paragraphs>
  <ScaleCrop>false</ScaleCrop>
  <Company>MC SYSTEM</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2021-08-16T09:17:00Z</dcterms:created>
  <dcterms:modified xsi:type="dcterms:W3CDTF">2021-08-16T09:17:00Z</dcterms:modified>
</cp:coreProperties>
</file>