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863BA" w14:textId="77777777" w:rsidR="004B1748" w:rsidRPr="005B1DF8" w:rsidRDefault="004B1748" w:rsidP="00225FF8">
      <w:pPr>
        <w:snapToGrid w:val="0"/>
        <w:spacing w:line="360" w:lineRule="auto"/>
        <w:jc w:val="center"/>
        <w:rPr>
          <w:rFonts w:eastAsia="黑体"/>
          <w:color w:val="000000"/>
          <w:sz w:val="44"/>
        </w:rPr>
      </w:pPr>
    </w:p>
    <w:p w14:paraId="42F6D101" w14:textId="77777777" w:rsidR="004B1748" w:rsidRPr="005B1DF8" w:rsidRDefault="004B1748" w:rsidP="00225FF8">
      <w:pPr>
        <w:snapToGrid w:val="0"/>
        <w:spacing w:line="360" w:lineRule="auto"/>
        <w:jc w:val="center"/>
        <w:rPr>
          <w:rFonts w:eastAsia="黑体"/>
          <w:color w:val="000000"/>
          <w:sz w:val="44"/>
        </w:rPr>
      </w:pPr>
    </w:p>
    <w:p w14:paraId="11BCE5B6" w14:textId="77777777" w:rsidR="004B1748" w:rsidRPr="005B1DF8" w:rsidRDefault="004B1748" w:rsidP="00225FF8">
      <w:pPr>
        <w:snapToGrid w:val="0"/>
        <w:spacing w:line="360" w:lineRule="auto"/>
        <w:jc w:val="center"/>
        <w:rPr>
          <w:rFonts w:eastAsia="黑体"/>
          <w:color w:val="000000"/>
          <w:sz w:val="44"/>
        </w:rPr>
      </w:pPr>
    </w:p>
    <w:p w14:paraId="16C5427F" w14:textId="77777777" w:rsidR="004B1748" w:rsidRDefault="004B1748" w:rsidP="00225FF8">
      <w:pPr>
        <w:snapToGrid w:val="0"/>
        <w:spacing w:line="360" w:lineRule="auto"/>
        <w:jc w:val="center"/>
        <w:rPr>
          <w:rFonts w:eastAsia="黑体"/>
          <w:color w:val="000000"/>
          <w:sz w:val="44"/>
        </w:rPr>
      </w:pPr>
    </w:p>
    <w:p w14:paraId="2894D1A3" w14:textId="77777777" w:rsidR="00CD6457" w:rsidRPr="005B1DF8" w:rsidRDefault="00CD6457" w:rsidP="00225FF8">
      <w:pPr>
        <w:snapToGrid w:val="0"/>
        <w:spacing w:line="360" w:lineRule="auto"/>
        <w:jc w:val="center"/>
        <w:rPr>
          <w:rFonts w:eastAsia="黑体"/>
          <w:color w:val="000000"/>
          <w:sz w:val="44"/>
        </w:rPr>
      </w:pPr>
    </w:p>
    <w:p w14:paraId="703B2956" w14:textId="77777777" w:rsidR="00C03688" w:rsidRPr="00172FAD" w:rsidRDefault="004B1748" w:rsidP="00225FF8">
      <w:pPr>
        <w:snapToGrid w:val="0"/>
        <w:spacing w:line="360" w:lineRule="auto"/>
        <w:jc w:val="center"/>
        <w:rPr>
          <w:rFonts w:ascii="宋体" w:hAnsi="宋体"/>
          <w:b/>
          <w:sz w:val="48"/>
          <w:szCs w:val="48"/>
        </w:rPr>
      </w:pPr>
      <w:bookmarkStart w:id="0" w:name="_Toc10554385"/>
      <w:bookmarkStart w:id="1" w:name="_Toc10604929"/>
      <w:bookmarkStart w:id="2" w:name="_Toc215629742"/>
      <w:r w:rsidRPr="00172FAD">
        <w:rPr>
          <w:rFonts w:ascii="宋体" w:hAnsi="宋体" w:hint="eastAsia"/>
          <w:b/>
          <w:sz w:val="48"/>
          <w:szCs w:val="48"/>
        </w:rPr>
        <w:t>南方沪深300</w:t>
      </w:r>
      <w:r w:rsidR="00EB029D">
        <w:rPr>
          <w:rFonts w:ascii="宋体" w:hAnsi="宋体" w:hint="eastAsia"/>
          <w:b/>
          <w:sz w:val="48"/>
          <w:szCs w:val="48"/>
        </w:rPr>
        <w:t>交易型开放式</w:t>
      </w:r>
      <w:r w:rsidRPr="00172FAD">
        <w:rPr>
          <w:rFonts w:ascii="宋体" w:hAnsi="宋体" w:hint="eastAsia"/>
          <w:b/>
          <w:sz w:val="48"/>
          <w:szCs w:val="48"/>
        </w:rPr>
        <w:t>指数证券投资基金</w:t>
      </w:r>
      <w:r w:rsidR="00EB029D">
        <w:rPr>
          <w:rFonts w:ascii="宋体" w:hAnsi="宋体" w:hint="eastAsia"/>
          <w:b/>
          <w:sz w:val="48"/>
          <w:szCs w:val="48"/>
        </w:rPr>
        <w:t>联接基金</w:t>
      </w:r>
    </w:p>
    <w:p w14:paraId="28ADC141" w14:textId="77777777" w:rsidR="004B1748" w:rsidRPr="00172FAD" w:rsidRDefault="004B1748" w:rsidP="00225FF8">
      <w:pPr>
        <w:snapToGrid w:val="0"/>
        <w:spacing w:line="360" w:lineRule="auto"/>
        <w:jc w:val="center"/>
        <w:rPr>
          <w:rFonts w:ascii="宋体" w:hAnsi="宋体"/>
          <w:b/>
          <w:sz w:val="48"/>
          <w:szCs w:val="48"/>
        </w:rPr>
      </w:pPr>
      <w:r w:rsidRPr="00172FAD">
        <w:rPr>
          <w:rFonts w:ascii="宋体" w:hAnsi="宋体" w:hint="eastAsia"/>
          <w:b/>
          <w:sz w:val="48"/>
          <w:szCs w:val="48"/>
        </w:rPr>
        <w:t>基金合同</w:t>
      </w:r>
      <w:bookmarkEnd w:id="0"/>
      <w:bookmarkEnd w:id="1"/>
      <w:bookmarkEnd w:id="2"/>
    </w:p>
    <w:p w14:paraId="2CDB9B94" w14:textId="77777777" w:rsidR="004B1748" w:rsidRPr="005B1DF8" w:rsidRDefault="004B1748" w:rsidP="00225FF8">
      <w:pPr>
        <w:snapToGrid w:val="0"/>
        <w:spacing w:line="360" w:lineRule="auto"/>
        <w:jc w:val="center"/>
        <w:rPr>
          <w:color w:val="000000"/>
        </w:rPr>
      </w:pPr>
    </w:p>
    <w:p w14:paraId="7FEC42BF" w14:textId="77777777" w:rsidR="004B1748" w:rsidRPr="005B1DF8" w:rsidRDefault="004B1748" w:rsidP="00225FF8">
      <w:pPr>
        <w:snapToGrid w:val="0"/>
        <w:spacing w:line="360" w:lineRule="auto"/>
        <w:jc w:val="center"/>
        <w:rPr>
          <w:rFonts w:eastAsia="黑体"/>
          <w:color w:val="000000"/>
        </w:rPr>
      </w:pPr>
    </w:p>
    <w:p w14:paraId="25C98C41" w14:textId="77777777" w:rsidR="004B1748" w:rsidRPr="005B1DF8" w:rsidRDefault="004B1748" w:rsidP="00225FF8">
      <w:pPr>
        <w:snapToGrid w:val="0"/>
        <w:spacing w:line="360" w:lineRule="auto"/>
        <w:jc w:val="center"/>
        <w:rPr>
          <w:rFonts w:eastAsia="黑体"/>
          <w:color w:val="000000"/>
        </w:rPr>
      </w:pPr>
    </w:p>
    <w:p w14:paraId="40165E9F" w14:textId="77777777" w:rsidR="004B1748" w:rsidRPr="005B1DF8" w:rsidRDefault="004B1748" w:rsidP="00225FF8">
      <w:pPr>
        <w:snapToGrid w:val="0"/>
        <w:spacing w:line="360" w:lineRule="auto"/>
        <w:jc w:val="center"/>
        <w:rPr>
          <w:rFonts w:eastAsia="黑体"/>
          <w:color w:val="000000"/>
        </w:rPr>
      </w:pPr>
    </w:p>
    <w:p w14:paraId="3538DEC4" w14:textId="77777777" w:rsidR="004B1748" w:rsidRPr="005B1DF8" w:rsidRDefault="004B1748" w:rsidP="00F35F8D">
      <w:pPr>
        <w:snapToGrid w:val="0"/>
        <w:spacing w:line="360" w:lineRule="auto"/>
        <w:rPr>
          <w:rFonts w:eastAsia="黑体"/>
          <w:color w:val="000000"/>
        </w:rPr>
      </w:pPr>
    </w:p>
    <w:p w14:paraId="61C6D959" w14:textId="77777777" w:rsidR="004B1748" w:rsidRPr="005B1DF8" w:rsidRDefault="004B1748" w:rsidP="00225FF8">
      <w:pPr>
        <w:snapToGrid w:val="0"/>
        <w:spacing w:line="360" w:lineRule="auto"/>
        <w:jc w:val="center"/>
        <w:rPr>
          <w:rFonts w:eastAsia="黑体"/>
          <w:color w:val="000000"/>
        </w:rPr>
      </w:pPr>
    </w:p>
    <w:p w14:paraId="248D0480" w14:textId="77777777" w:rsidR="004B1748" w:rsidRPr="005B1DF8" w:rsidRDefault="004B1748" w:rsidP="00F35F8D">
      <w:pPr>
        <w:snapToGrid w:val="0"/>
        <w:spacing w:line="360" w:lineRule="auto"/>
        <w:rPr>
          <w:rFonts w:eastAsia="黑体"/>
          <w:color w:val="000000"/>
        </w:rPr>
      </w:pPr>
    </w:p>
    <w:p w14:paraId="50F25BD2" w14:textId="77777777" w:rsidR="004B1748" w:rsidRPr="005B1DF8" w:rsidRDefault="004B1748" w:rsidP="00225FF8">
      <w:pPr>
        <w:snapToGrid w:val="0"/>
        <w:spacing w:line="360" w:lineRule="auto"/>
        <w:ind w:firstLine="1620"/>
        <w:rPr>
          <w:color w:val="000000"/>
          <w:sz w:val="36"/>
        </w:rPr>
      </w:pPr>
    </w:p>
    <w:p w14:paraId="7CB95F67" w14:textId="77777777" w:rsidR="00245E41" w:rsidRPr="00C009B4" w:rsidRDefault="00245E41" w:rsidP="00F35F8D">
      <w:pPr>
        <w:snapToGrid w:val="0"/>
        <w:spacing w:line="360" w:lineRule="auto"/>
        <w:jc w:val="center"/>
        <w:rPr>
          <w:b/>
          <w:color w:val="000000"/>
          <w:sz w:val="36"/>
        </w:rPr>
      </w:pPr>
      <w:r w:rsidRPr="00C009B4">
        <w:rPr>
          <w:rFonts w:hint="eastAsia"/>
          <w:b/>
          <w:color w:val="000000"/>
          <w:sz w:val="36"/>
        </w:rPr>
        <w:t>基金管理人：</w:t>
      </w:r>
      <w:r w:rsidR="005C286D">
        <w:rPr>
          <w:rFonts w:hint="eastAsia"/>
          <w:b/>
          <w:color w:val="000000"/>
          <w:sz w:val="36"/>
        </w:rPr>
        <w:t>南方基金管理股份有限公司</w:t>
      </w:r>
    </w:p>
    <w:p w14:paraId="6E8DE3A2" w14:textId="77777777" w:rsidR="00245E41" w:rsidRDefault="00245E41" w:rsidP="00F35F8D">
      <w:pPr>
        <w:snapToGrid w:val="0"/>
        <w:spacing w:line="360" w:lineRule="auto"/>
        <w:jc w:val="center"/>
        <w:rPr>
          <w:b/>
          <w:color w:val="000000"/>
          <w:sz w:val="36"/>
        </w:rPr>
      </w:pPr>
      <w:r w:rsidRPr="00C009B4">
        <w:rPr>
          <w:rFonts w:hint="eastAsia"/>
          <w:b/>
          <w:color w:val="000000"/>
          <w:sz w:val="36"/>
        </w:rPr>
        <w:t>基金托管人：中国工商银行股份有限公司</w:t>
      </w:r>
    </w:p>
    <w:p w14:paraId="5462A95F" w14:textId="77777777" w:rsidR="00BC0B78" w:rsidRDefault="00BC0B78" w:rsidP="00F35F8D">
      <w:pPr>
        <w:snapToGrid w:val="0"/>
        <w:spacing w:line="360" w:lineRule="auto"/>
        <w:jc w:val="center"/>
        <w:rPr>
          <w:b/>
          <w:color w:val="000000"/>
          <w:sz w:val="36"/>
        </w:rPr>
      </w:pPr>
    </w:p>
    <w:p w14:paraId="68089486" w14:textId="77777777" w:rsidR="00BC0B78" w:rsidRDefault="00BC0B78" w:rsidP="00F35F8D">
      <w:pPr>
        <w:snapToGrid w:val="0"/>
        <w:spacing w:line="360" w:lineRule="auto"/>
        <w:jc w:val="center"/>
        <w:rPr>
          <w:b/>
          <w:color w:val="000000"/>
          <w:sz w:val="36"/>
        </w:rPr>
      </w:pPr>
    </w:p>
    <w:p w14:paraId="2C36D1EA" w14:textId="279BED6A" w:rsidR="00BC0B78" w:rsidRPr="00C009B4" w:rsidRDefault="00FF44A5" w:rsidP="00F35F8D">
      <w:pPr>
        <w:snapToGrid w:val="0"/>
        <w:spacing w:line="360" w:lineRule="auto"/>
        <w:jc w:val="center"/>
        <w:rPr>
          <w:b/>
          <w:color w:val="000000"/>
          <w:sz w:val="36"/>
        </w:rPr>
      </w:pPr>
      <w:r>
        <w:rPr>
          <w:rFonts w:hint="eastAsia"/>
          <w:b/>
          <w:color w:val="000000"/>
          <w:sz w:val="36"/>
        </w:rPr>
        <w:t>2</w:t>
      </w:r>
      <w:r>
        <w:rPr>
          <w:b/>
          <w:color w:val="000000"/>
          <w:sz w:val="36"/>
        </w:rPr>
        <w:t>02</w:t>
      </w:r>
      <w:r w:rsidR="00664ECC">
        <w:rPr>
          <w:b/>
          <w:color w:val="000000"/>
          <w:sz w:val="36"/>
        </w:rPr>
        <w:t>1</w:t>
      </w:r>
      <w:r w:rsidR="00BC0B78">
        <w:rPr>
          <w:rFonts w:hint="eastAsia"/>
          <w:b/>
          <w:color w:val="000000"/>
          <w:sz w:val="36"/>
        </w:rPr>
        <w:t>年</w:t>
      </w:r>
      <w:r w:rsidR="00664ECC">
        <w:rPr>
          <w:b/>
          <w:color w:val="000000"/>
          <w:sz w:val="36"/>
        </w:rPr>
        <w:t>3</w:t>
      </w:r>
      <w:r w:rsidR="00BC0B78">
        <w:rPr>
          <w:rFonts w:hint="eastAsia"/>
          <w:b/>
          <w:color w:val="000000"/>
          <w:sz w:val="36"/>
        </w:rPr>
        <w:t>月</w:t>
      </w:r>
    </w:p>
    <w:p w14:paraId="4E1FD3CD" w14:textId="77777777" w:rsidR="00D861F3" w:rsidRDefault="004B1748" w:rsidP="00225FF8">
      <w:pPr>
        <w:snapToGrid w:val="0"/>
        <w:spacing w:line="360" w:lineRule="auto"/>
        <w:jc w:val="center"/>
        <w:rPr>
          <w:rFonts w:ascii="宋体" w:hAnsi="宋体"/>
          <w:b/>
          <w:color w:val="000000"/>
          <w:sz w:val="36"/>
        </w:rPr>
      </w:pPr>
      <w:r w:rsidRPr="005B1DF8">
        <w:rPr>
          <w:rFonts w:eastAsia="黑体"/>
          <w:color w:val="000000"/>
          <w:sz w:val="36"/>
        </w:rPr>
        <w:br w:type="page"/>
      </w:r>
      <w:r w:rsidR="00D861F3" w:rsidRPr="00D861F3">
        <w:rPr>
          <w:rFonts w:ascii="宋体" w:hAnsi="宋体" w:hint="eastAsia"/>
          <w:b/>
          <w:color w:val="000000"/>
          <w:sz w:val="36"/>
        </w:rPr>
        <w:lastRenderedPageBreak/>
        <w:t>目录</w:t>
      </w:r>
    </w:p>
    <w:p w14:paraId="360D387D" w14:textId="77777777" w:rsidR="00E02A34" w:rsidRDefault="00E02A34" w:rsidP="00225FF8">
      <w:pPr>
        <w:snapToGrid w:val="0"/>
        <w:spacing w:line="360" w:lineRule="auto"/>
        <w:jc w:val="center"/>
        <w:rPr>
          <w:rFonts w:ascii="宋体" w:hAnsi="宋体"/>
          <w:b/>
          <w:color w:val="000000"/>
          <w:sz w:val="36"/>
        </w:rPr>
      </w:pPr>
    </w:p>
    <w:p w14:paraId="343CE528" w14:textId="2E348E73" w:rsidR="00936A3F" w:rsidRPr="00C00B2D" w:rsidRDefault="00D861F3" w:rsidP="00225FF8">
      <w:pPr>
        <w:pStyle w:val="TOC2"/>
        <w:tabs>
          <w:tab w:val="left" w:pos="840"/>
          <w:tab w:val="right" w:leader="dot" w:pos="8296"/>
        </w:tabs>
        <w:snapToGrid w:val="0"/>
        <w:spacing w:line="360" w:lineRule="auto"/>
        <w:rPr>
          <w:rFonts w:ascii="宋体" w:hAnsi="宋体"/>
          <w:smallCaps w:val="0"/>
          <w:noProof/>
          <w:sz w:val="21"/>
          <w:szCs w:val="21"/>
        </w:rPr>
      </w:pPr>
      <w:r w:rsidRPr="00C00B2D">
        <w:rPr>
          <w:rFonts w:ascii="宋体" w:hAnsi="宋体"/>
          <w:b/>
          <w:color w:val="000000"/>
          <w:sz w:val="21"/>
          <w:szCs w:val="21"/>
        </w:rPr>
        <w:fldChar w:fldCharType="begin"/>
      </w:r>
      <w:r w:rsidRPr="00C00B2D">
        <w:rPr>
          <w:rFonts w:ascii="宋体" w:hAnsi="宋体"/>
          <w:b/>
          <w:color w:val="000000"/>
          <w:sz w:val="21"/>
          <w:szCs w:val="21"/>
        </w:rPr>
        <w:instrText xml:space="preserve"> </w:instrText>
      </w:r>
      <w:r w:rsidRPr="00C00B2D">
        <w:rPr>
          <w:rFonts w:ascii="宋体" w:hAnsi="宋体" w:hint="eastAsia"/>
          <w:b/>
          <w:color w:val="000000"/>
          <w:sz w:val="21"/>
          <w:szCs w:val="21"/>
        </w:rPr>
        <w:instrText>TOC \o "1-3" \h \z \u</w:instrText>
      </w:r>
      <w:r w:rsidRPr="00C00B2D">
        <w:rPr>
          <w:rFonts w:ascii="宋体" w:hAnsi="宋体"/>
          <w:b/>
          <w:color w:val="000000"/>
          <w:sz w:val="21"/>
          <w:szCs w:val="21"/>
        </w:rPr>
        <w:instrText xml:space="preserve"> </w:instrText>
      </w:r>
      <w:r w:rsidRPr="00C00B2D">
        <w:rPr>
          <w:rFonts w:ascii="宋体" w:hAnsi="宋体"/>
          <w:b/>
          <w:color w:val="000000"/>
          <w:sz w:val="21"/>
          <w:szCs w:val="21"/>
        </w:rPr>
        <w:fldChar w:fldCharType="separate"/>
      </w:r>
      <w:hyperlink w:anchor="_Toc347755367" w:history="1">
        <w:r w:rsidR="00936A3F" w:rsidRPr="00C00B2D">
          <w:rPr>
            <w:rStyle w:val="a3"/>
            <w:rFonts w:ascii="宋体" w:hAnsi="宋体" w:hint="eastAsia"/>
            <w:noProof/>
            <w:sz w:val="21"/>
            <w:szCs w:val="21"/>
          </w:rPr>
          <w:t>1、</w:t>
        </w:r>
        <w:r w:rsidR="00936A3F" w:rsidRPr="00C00B2D">
          <w:rPr>
            <w:rFonts w:ascii="宋体" w:hAnsi="宋体"/>
            <w:smallCaps w:val="0"/>
            <w:noProof/>
            <w:sz w:val="21"/>
            <w:szCs w:val="21"/>
          </w:rPr>
          <w:tab/>
        </w:r>
        <w:r w:rsidR="00936A3F" w:rsidRPr="00C00B2D">
          <w:rPr>
            <w:rStyle w:val="a3"/>
            <w:rFonts w:ascii="宋体" w:hAnsi="宋体" w:hint="eastAsia"/>
            <w:noProof/>
            <w:sz w:val="21"/>
            <w:szCs w:val="21"/>
          </w:rPr>
          <w:t>前言和释义</w:t>
        </w:r>
        <w:r w:rsidR="00936A3F" w:rsidRPr="00C00B2D">
          <w:rPr>
            <w:rFonts w:ascii="宋体" w:hAnsi="宋体"/>
            <w:noProof/>
            <w:webHidden/>
            <w:sz w:val="21"/>
            <w:szCs w:val="21"/>
          </w:rPr>
          <w:tab/>
        </w:r>
        <w:r w:rsidR="00936A3F" w:rsidRPr="00C00B2D">
          <w:rPr>
            <w:rFonts w:ascii="宋体" w:hAnsi="宋体"/>
            <w:noProof/>
            <w:webHidden/>
            <w:sz w:val="21"/>
            <w:szCs w:val="21"/>
          </w:rPr>
          <w:fldChar w:fldCharType="begin"/>
        </w:r>
        <w:r w:rsidR="00936A3F" w:rsidRPr="00C00B2D">
          <w:rPr>
            <w:rFonts w:ascii="宋体" w:hAnsi="宋体"/>
            <w:noProof/>
            <w:webHidden/>
            <w:sz w:val="21"/>
            <w:szCs w:val="21"/>
          </w:rPr>
          <w:instrText xml:space="preserve"> PAGEREF _Toc347755367 \h </w:instrText>
        </w:r>
        <w:r w:rsidR="00936A3F" w:rsidRPr="00C00B2D">
          <w:rPr>
            <w:rFonts w:ascii="宋体" w:hAnsi="宋体"/>
            <w:noProof/>
            <w:webHidden/>
            <w:sz w:val="21"/>
            <w:szCs w:val="21"/>
          </w:rPr>
        </w:r>
        <w:r w:rsidR="00936A3F" w:rsidRPr="00C00B2D">
          <w:rPr>
            <w:rFonts w:ascii="宋体" w:hAnsi="宋体"/>
            <w:noProof/>
            <w:webHidden/>
            <w:sz w:val="21"/>
            <w:szCs w:val="21"/>
          </w:rPr>
          <w:fldChar w:fldCharType="separate"/>
        </w:r>
        <w:r w:rsidR="004C6943">
          <w:rPr>
            <w:rFonts w:ascii="宋体" w:hAnsi="宋体"/>
            <w:noProof/>
            <w:webHidden/>
            <w:sz w:val="21"/>
            <w:szCs w:val="21"/>
          </w:rPr>
          <w:t>2</w:t>
        </w:r>
        <w:r w:rsidR="00936A3F" w:rsidRPr="00C00B2D">
          <w:rPr>
            <w:rFonts w:ascii="宋体" w:hAnsi="宋体"/>
            <w:noProof/>
            <w:webHidden/>
            <w:sz w:val="21"/>
            <w:szCs w:val="21"/>
          </w:rPr>
          <w:fldChar w:fldCharType="end"/>
        </w:r>
      </w:hyperlink>
    </w:p>
    <w:p w14:paraId="1F300FE4" w14:textId="09B26405" w:rsidR="00936A3F" w:rsidRPr="00C00B2D" w:rsidRDefault="007E225A" w:rsidP="00225FF8">
      <w:pPr>
        <w:pStyle w:val="TOC2"/>
        <w:tabs>
          <w:tab w:val="left" w:pos="840"/>
          <w:tab w:val="right" w:leader="dot" w:pos="8296"/>
        </w:tabs>
        <w:snapToGrid w:val="0"/>
        <w:spacing w:line="360" w:lineRule="auto"/>
        <w:rPr>
          <w:rFonts w:ascii="宋体" w:hAnsi="宋体"/>
          <w:smallCaps w:val="0"/>
          <w:noProof/>
          <w:sz w:val="21"/>
          <w:szCs w:val="21"/>
        </w:rPr>
      </w:pPr>
      <w:hyperlink w:anchor="_Toc347755368" w:history="1">
        <w:r w:rsidR="00936A3F" w:rsidRPr="00C00B2D">
          <w:rPr>
            <w:rStyle w:val="a3"/>
            <w:rFonts w:ascii="宋体" w:hAnsi="宋体" w:hint="eastAsia"/>
            <w:noProof/>
            <w:sz w:val="21"/>
            <w:szCs w:val="21"/>
          </w:rPr>
          <w:t>2、</w:t>
        </w:r>
        <w:r w:rsidR="00936A3F" w:rsidRPr="00C00B2D">
          <w:rPr>
            <w:rFonts w:ascii="宋体" w:hAnsi="宋体"/>
            <w:smallCaps w:val="0"/>
            <w:noProof/>
            <w:sz w:val="21"/>
            <w:szCs w:val="21"/>
          </w:rPr>
          <w:tab/>
        </w:r>
        <w:r w:rsidR="00936A3F" w:rsidRPr="00C00B2D">
          <w:rPr>
            <w:rStyle w:val="a3"/>
            <w:rFonts w:ascii="宋体" w:hAnsi="宋体" w:hint="eastAsia"/>
            <w:noProof/>
            <w:sz w:val="21"/>
            <w:szCs w:val="21"/>
          </w:rPr>
          <w:t>基金的基本情况</w:t>
        </w:r>
        <w:r w:rsidR="00936A3F" w:rsidRPr="00C00B2D">
          <w:rPr>
            <w:rFonts w:ascii="宋体" w:hAnsi="宋体"/>
            <w:noProof/>
            <w:webHidden/>
            <w:sz w:val="21"/>
            <w:szCs w:val="21"/>
          </w:rPr>
          <w:tab/>
        </w:r>
        <w:r w:rsidR="00936A3F" w:rsidRPr="00C00B2D">
          <w:rPr>
            <w:rFonts w:ascii="宋体" w:hAnsi="宋体"/>
            <w:noProof/>
            <w:webHidden/>
            <w:sz w:val="21"/>
            <w:szCs w:val="21"/>
          </w:rPr>
          <w:fldChar w:fldCharType="begin"/>
        </w:r>
        <w:r w:rsidR="00936A3F" w:rsidRPr="00C00B2D">
          <w:rPr>
            <w:rFonts w:ascii="宋体" w:hAnsi="宋体"/>
            <w:noProof/>
            <w:webHidden/>
            <w:sz w:val="21"/>
            <w:szCs w:val="21"/>
          </w:rPr>
          <w:instrText xml:space="preserve"> PAGEREF _Toc347755368 \h </w:instrText>
        </w:r>
        <w:r w:rsidR="00936A3F" w:rsidRPr="00C00B2D">
          <w:rPr>
            <w:rFonts w:ascii="宋体" w:hAnsi="宋体"/>
            <w:noProof/>
            <w:webHidden/>
            <w:sz w:val="21"/>
            <w:szCs w:val="21"/>
          </w:rPr>
        </w:r>
        <w:r w:rsidR="00936A3F" w:rsidRPr="00C00B2D">
          <w:rPr>
            <w:rFonts w:ascii="宋体" w:hAnsi="宋体"/>
            <w:noProof/>
            <w:webHidden/>
            <w:sz w:val="21"/>
            <w:szCs w:val="21"/>
          </w:rPr>
          <w:fldChar w:fldCharType="separate"/>
        </w:r>
        <w:r w:rsidR="004C6943">
          <w:rPr>
            <w:rFonts w:ascii="宋体" w:hAnsi="宋体"/>
            <w:noProof/>
            <w:webHidden/>
            <w:sz w:val="21"/>
            <w:szCs w:val="21"/>
          </w:rPr>
          <w:t>8</w:t>
        </w:r>
        <w:r w:rsidR="00936A3F" w:rsidRPr="00C00B2D">
          <w:rPr>
            <w:rFonts w:ascii="宋体" w:hAnsi="宋体"/>
            <w:noProof/>
            <w:webHidden/>
            <w:sz w:val="21"/>
            <w:szCs w:val="21"/>
          </w:rPr>
          <w:fldChar w:fldCharType="end"/>
        </w:r>
      </w:hyperlink>
    </w:p>
    <w:p w14:paraId="11DE67EF" w14:textId="29917D12" w:rsidR="00936A3F" w:rsidRPr="00C00B2D" w:rsidRDefault="007E225A" w:rsidP="00225FF8">
      <w:pPr>
        <w:pStyle w:val="TOC2"/>
        <w:tabs>
          <w:tab w:val="left" w:pos="840"/>
          <w:tab w:val="right" w:leader="dot" w:pos="8296"/>
        </w:tabs>
        <w:snapToGrid w:val="0"/>
        <w:spacing w:line="360" w:lineRule="auto"/>
        <w:rPr>
          <w:rFonts w:ascii="宋体" w:hAnsi="宋体"/>
          <w:smallCaps w:val="0"/>
          <w:noProof/>
          <w:sz w:val="21"/>
          <w:szCs w:val="21"/>
        </w:rPr>
      </w:pPr>
      <w:hyperlink w:anchor="_Toc347755369" w:history="1">
        <w:r w:rsidR="00936A3F" w:rsidRPr="00C00B2D">
          <w:rPr>
            <w:rStyle w:val="a3"/>
            <w:rFonts w:ascii="宋体" w:hAnsi="宋体" w:hint="eastAsia"/>
            <w:noProof/>
            <w:sz w:val="21"/>
            <w:szCs w:val="21"/>
          </w:rPr>
          <w:t>3、</w:t>
        </w:r>
        <w:r w:rsidR="00936A3F" w:rsidRPr="00C00B2D">
          <w:rPr>
            <w:rFonts w:ascii="宋体" w:hAnsi="宋体"/>
            <w:smallCaps w:val="0"/>
            <w:noProof/>
            <w:sz w:val="21"/>
            <w:szCs w:val="21"/>
          </w:rPr>
          <w:tab/>
        </w:r>
        <w:r w:rsidR="00936A3F" w:rsidRPr="00C00B2D">
          <w:rPr>
            <w:rStyle w:val="a3"/>
            <w:rFonts w:ascii="宋体" w:hAnsi="宋体" w:hint="eastAsia"/>
            <w:noProof/>
            <w:sz w:val="21"/>
            <w:szCs w:val="21"/>
          </w:rPr>
          <w:t>基金的历史沿革与存续</w:t>
        </w:r>
        <w:r w:rsidR="00936A3F" w:rsidRPr="00C00B2D">
          <w:rPr>
            <w:rFonts w:ascii="宋体" w:hAnsi="宋体"/>
            <w:noProof/>
            <w:webHidden/>
            <w:sz w:val="21"/>
            <w:szCs w:val="21"/>
          </w:rPr>
          <w:tab/>
        </w:r>
        <w:r w:rsidR="00936A3F" w:rsidRPr="00C00B2D">
          <w:rPr>
            <w:rFonts w:ascii="宋体" w:hAnsi="宋体"/>
            <w:noProof/>
            <w:webHidden/>
            <w:sz w:val="21"/>
            <w:szCs w:val="21"/>
          </w:rPr>
          <w:fldChar w:fldCharType="begin"/>
        </w:r>
        <w:r w:rsidR="00936A3F" w:rsidRPr="00C00B2D">
          <w:rPr>
            <w:rFonts w:ascii="宋体" w:hAnsi="宋体"/>
            <w:noProof/>
            <w:webHidden/>
            <w:sz w:val="21"/>
            <w:szCs w:val="21"/>
          </w:rPr>
          <w:instrText xml:space="preserve"> PAGEREF _Toc347755369 \h </w:instrText>
        </w:r>
        <w:r w:rsidR="00936A3F" w:rsidRPr="00C00B2D">
          <w:rPr>
            <w:rFonts w:ascii="宋体" w:hAnsi="宋体"/>
            <w:noProof/>
            <w:webHidden/>
            <w:sz w:val="21"/>
            <w:szCs w:val="21"/>
          </w:rPr>
        </w:r>
        <w:r w:rsidR="00936A3F" w:rsidRPr="00C00B2D">
          <w:rPr>
            <w:rFonts w:ascii="宋体" w:hAnsi="宋体"/>
            <w:noProof/>
            <w:webHidden/>
            <w:sz w:val="21"/>
            <w:szCs w:val="21"/>
          </w:rPr>
          <w:fldChar w:fldCharType="separate"/>
        </w:r>
        <w:r w:rsidR="004C6943">
          <w:rPr>
            <w:rFonts w:ascii="宋体" w:hAnsi="宋体"/>
            <w:noProof/>
            <w:webHidden/>
            <w:sz w:val="21"/>
            <w:szCs w:val="21"/>
          </w:rPr>
          <w:t>10</w:t>
        </w:r>
        <w:r w:rsidR="00936A3F" w:rsidRPr="00C00B2D">
          <w:rPr>
            <w:rFonts w:ascii="宋体" w:hAnsi="宋体"/>
            <w:noProof/>
            <w:webHidden/>
            <w:sz w:val="21"/>
            <w:szCs w:val="21"/>
          </w:rPr>
          <w:fldChar w:fldCharType="end"/>
        </w:r>
      </w:hyperlink>
    </w:p>
    <w:p w14:paraId="1C4607F4" w14:textId="7133F289" w:rsidR="00936A3F" w:rsidRPr="00C00B2D" w:rsidRDefault="007E225A" w:rsidP="00225FF8">
      <w:pPr>
        <w:pStyle w:val="TOC2"/>
        <w:tabs>
          <w:tab w:val="left" w:pos="840"/>
          <w:tab w:val="right" w:leader="dot" w:pos="8296"/>
        </w:tabs>
        <w:snapToGrid w:val="0"/>
        <w:spacing w:line="360" w:lineRule="auto"/>
        <w:rPr>
          <w:rFonts w:ascii="宋体" w:hAnsi="宋体"/>
          <w:smallCaps w:val="0"/>
          <w:noProof/>
          <w:sz w:val="21"/>
          <w:szCs w:val="21"/>
        </w:rPr>
      </w:pPr>
      <w:hyperlink w:anchor="_Toc347755370" w:history="1">
        <w:r w:rsidR="00936A3F" w:rsidRPr="00C00B2D">
          <w:rPr>
            <w:rStyle w:val="a3"/>
            <w:rFonts w:ascii="宋体" w:hAnsi="宋体" w:hint="eastAsia"/>
            <w:noProof/>
            <w:sz w:val="21"/>
            <w:szCs w:val="21"/>
          </w:rPr>
          <w:t>4、</w:t>
        </w:r>
        <w:r w:rsidR="00936A3F" w:rsidRPr="00C00B2D">
          <w:rPr>
            <w:rFonts w:ascii="宋体" w:hAnsi="宋体"/>
            <w:smallCaps w:val="0"/>
            <w:noProof/>
            <w:sz w:val="21"/>
            <w:szCs w:val="21"/>
          </w:rPr>
          <w:tab/>
        </w:r>
        <w:r w:rsidR="00936A3F" w:rsidRPr="00C00B2D">
          <w:rPr>
            <w:rStyle w:val="a3"/>
            <w:rFonts w:ascii="宋体" w:hAnsi="宋体" w:hint="eastAsia"/>
            <w:noProof/>
            <w:sz w:val="21"/>
            <w:szCs w:val="21"/>
          </w:rPr>
          <w:t>基金份额的申购和赎回</w:t>
        </w:r>
        <w:r w:rsidR="00936A3F" w:rsidRPr="00C00B2D">
          <w:rPr>
            <w:rFonts w:ascii="宋体" w:hAnsi="宋体"/>
            <w:noProof/>
            <w:webHidden/>
            <w:sz w:val="21"/>
            <w:szCs w:val="21"/>
          </w:rPr>
          <w:tab/>
        </w:r>
        <w:r w:rsidR="00936A3F" w:rsidRPr="00C00B2D">
          <w:rPr>
            <w:rFonts w:ascii="宋体" w:hAnsi="宋体"/>
            <w:noProof/>
            <w:webHidden/>
            <w:sz w:val="21"/>
            <w:szCs w:val="21"/>
          </w:rPr>
          <w:fldChar w:fldCharType="begin"/>
        </w:r>
        <w:r w:rsidR="00936A3F" w:rsidRPr="00C00B2D">
          <w:rPr>
            <w:rFonts w:ascii="宋体" w:hAnsi="宋体"/>
            <w:noProof/>
            <w:webHidden/>
            <w:sz w:val="21"/>
            <w:szCs w:val="21"/>
          </w:rPr>
          <w:instrText xml:space="preserve"> PAGEREF _Toc347755370 \h </w:instrText>
        </w:r>
        <w:r w:rsidR="00936A3F" w:rsidRPr="00C00B2D">
          <w:rPr>
            <w:rFonts w:ascii="宋体" w:hAnsi="宋体"/>
            <w:noProof/>
            <w:webHidden/>
            <w:sz w:val="21"/>
            <w:szCs w:val="21"/>
          </w:rPr>
        </w:r>
        <w:r w:rsidR="00936A3F" w:rsidRPr="00C00B2D">
          <w:rPr>
            <w:rFonts w:ascii="宋体" w:hAnsi="宋体"/>
            <w:noProof/>
            <w:webHidden/>
            <w:sz w:val="21"/>
            <w:szCs w:val="21"/>
          </w:rPr>
          <w:fldChar w:fldCharType="separate"/>
        </w:r>
        <w:r w:rsidR="004C6943">
          <w:rPr>
            <w:rFonts w:ascii="宋体" w:hAnsi="宋体"/>
            <w:noProof/>
            <w:webHidden/>
            <w:sz w:val="21"/>
            <w:szCs w:val="21"/>
          </w:rPr>
          <w:t>11</w:t>
        </w:r>
        <w:r w:rsidR="00936A3F" w:rsidRPr="00C00B2D">
          <w:rPr>
            <w:rFonts w:ascii="宋体" w:hAnsi="宋体"/>
            <w:noProof/>
            <w:webHidden/>
            <w:sz w:val="21"/>
            <w:szCs w:val="21"/>
          </w:rPr>
          <w:fldChar w:fldCharType="end"/>
        </w:r>
      </w:hyperlink>
    </w:p>
    <w:p w14:paraId="45ABE419" w14:textId="158A96D8" w:rsidR="00936A3F" w:rsidRPr="00C00B2D" w:rsidRDefault="007E225A" w:rsidP="00225FF8">
      <w:pPr>
        <w:pStyle w:val="TOC2"/>
        <w:tabs>
          <w:tab w:val="left" w:pos="840"/>
          <w:tab w:val="right" w:leader="dot" w:pos="8296"/>
        </w:tabs>
        <w:snapToGrid w:val="0"/>
        <w:spacing w:line="360" w:lineRule="auto"/>
        <w:rPr>
          <w:rFonts w:ascii="宋体" w:hAnsi="宋体"/>
          <w:smallCaps w:val="0"/>
          <w:noProof/>
          <w:sz w:val="21"/>
          <w:szCs w:val="21"/>
        </w:rPr>
      </w:pPr>
      <w:hyperlink w:anchor="_Toc347755371" w:history="1">
        <w:r w:rsidR="00936A3F" w:rsidRPr="00C00B2D">
          <w:rPr>
            <w:rStyle w:val="a3"/>
            <w:rFonts w:ascii="宋体" w:hAnsi="宋体" w:hint="eastAsia"/>
            <w:noProof/>
            <w:sz w:val="21"/>
            <w:szCs w:val="21"/>
          </w:rPr>
          <w:t>5、</w:t>
        </w:r>
        <w:r w:rsidR="00936A3F" w:rsidRPr="00C00B2D">
          <w:rPr>
            <w:rFonts w:ascii="宋体" w:hAnsi="宋体"/>
            <w:smallCaps w:val="0"/>
            <w:noProof/>
            <w:sz w:val="21"/>
            <w:szCs w:val="21"/>
          </w:rPr>
          <w:tab/>
        </w:r>
        <w:r w:rsidR="00936A3F" w:rsidRPr="00C00B2D">
          <w:rPr>
            <w:rStyle w:val="a3"/>
            <w:rFonts w:ascii="宋体" w:hAnsi="宋体" w:hint="eastAsia"/>
            <w:noProof/>
            <w:sz w:val="21"/>
            <w:szCs w:val="21"/>
          </w:rPr>
          <w:t>基金合同当事人及权利义务</w:t>
        </w:r>
        <w:r w:rsidR="00936A3F" w:rsidRPr="00C00B2D">
          <w:rPr>
            <w:rFonts w:ascii="宋体" w:hAnsi="宋体"/>
            <w:noProof/>
            <w:webHidden/>
            <w:sz w:val="21"/>
            <w:szCs w:val="21"/>
          </w:rPr>
          <w:tab/>
        </w:r>
        <w:r w:rsidR="00936A3F" w:rsidRPr="00C00B2D">
          <w:rPr>
            <w:rFonts w:ascii="宋体" w:hAnsi="宋体"/>
            <w:noProof/>
            <w:webHidden/>
            <w:sz w:val="21"/>
            <w:szCs w:val="21"/>
          </w:rPr>
          <w:fldChar w:fldCharType="begin"/>
        </w:r>
        <w:r w:rsidR="00936A3F" w:rsidRPr="00C00B2D">
          <w:rPr>
            <w:rFonts w:ascii="宋体" w:hAnsi="宋体"/>
            <w:noProof/>
            <w:webHidden/>
            <w:sz w:val="21"/>
            <w:szCs w:val="21"/>
          </w:rPr>
          <w:instrText xml:space="preserve"> PAGEREF _Toc347755371 \h </w:instrText>
        </w:r>
        <w:r w:rsidR="00936A3F" w:rsidRPr="00C00B2D">
          <w:rPr>
            <w:rFonts w:ascii="宋体" w:hAnsi="宋体"/>
            <w:noProof/>
            <w:webHidden/>
            <w:sz w:val="21"/>
            <w:szCs w:val="21"/>
          </w:rPr>
        </w:r>
        <w:r w:rsidR="00936A3F" w:rsidRPr="00C00B2D">
          <w:rPr>
            <w:rFonts w:ascii="宋体" w:hAnsi="宋体"/>
            <w:noProof/>
            <w:webHidden/>
            <w:sz w:val="21"/>
            <w:szCs w:val="21"/>
          </w:rPr>
          <w:fldChar w:fldCharType="separate"/>
        </w:r>
        <w:r w:rsidR="004C6943">
          <w:rPr>
            <w:rFonts w:ascii="宋体" w:hAnsi="宋体"/>
            <w:noProof/>
            <w:webHidden/>
            <w:sz w:val="21"/>
            <w:szCs w:val="21"/>
          </w:rPr>
          <w:t>18</w:t>
        </w:r>
        <w:r w:rsidR="00936A3F" w:rsidRPr="00C00B2D">
          <w:rPr>
            <w:rFonts w:ascii="宋体" w:hAnsi="宋体"/>
            <w:noProof/>
            <w:webHidden/>
            <w:sz w:val="21"/>
            <w:szCs w:val="21"/>
          </w:rPr>
          <w:fldChar w:fldCharType="end"/>
        </w:r>
      </w:hyperlink>
    </w:p>
    <w:p w14:paraId="6E5A5F5B" w14:textId="50B43158" w:rsidR="00936A3F" w:rsidRPr="00C00B2D" w:rsidRDefault="007E225A" w:rsidP="00225FF8">
      <w:pPr>
        <w:pStyle w:val="TOC2"/>
        <w:tabs>
          <w:tab w:val="left" w:pos="840"/>
          <w:tab w:val="right" w:leader="dot" w:pos="8296"/>
        </w:tabs>
        <w:snapToGrid w:val="0"/>
        <w:spacing w:line="360" w:lineRule="auto"/>
        <w:rPr>
          <w:rFonts w:ascii="宋体" w:hAnsi="宋体"/>
          <w:smallCaps w:val="0"/>
          <w:noProof/>
          <w:sz w:val="21"/>
          <w:szCs w:val="21"/>
        </w:rPr>
      </w:pPr>
      <w:hyperlink w:anchor="_Toc347755372" w:history="1">
        <w:r w:rsidR="00936A3F" w:rsidRPr="00C00B2D">
          <w:rPr>
            <w:rStyle w:val="a3"/>
            <w:rFonts w:ascii="宋体" w:hAnsi="宋体" w:hint="eastAsia"/>
            <w:noProof/>
            <w:sz w:val="21"/>
            <w:szCs w:val="21"/>
          </w:rPr>
          <w:t>6、</w:t>
        </w:r>
        <w:r w:rsidR="00936A3F" w:rsidRPr="00C00B2D">
          <w:rPr>
            <w:rFonts w:ascii="宋体" w:hAnsi="宋体"/>
            <w:smallCaps w:val="0"/>
            <w:noProof/>
            <w:sz w:val="21"/>
            <w:szCs w:val="21"/>
          </w:rPr>
          <w:tab/>
        </w:r>
        <w:r w:rsidR="00936A3F" w:rsidRPr="00C00B2D">
          <w:rPr>
            <w:rStyle w:val="a3"/>
            <w:rFonts w:ascii="宋体" w:hAnsi="宋体" w:hint="eastAsia"/>
            <w:noProof/>
            <w:sz w:val="21"/>
            <w:szCs w:val="21"/>
          </w:rPr>
          <w:t>基金份额持有人大会</w:t>
        </w:r>
        <w:r w:rsidR="00936A3F" w:rsidRPr="00C00B2D">
          <w:rPr>
            <w:rFonts w:ascii="宋体" w:hAnsi="宋体"/>
            <w:noProof/>
            <w:webHidden/>
            <w:sz w:val="21"/>
            <w:szCs w:val="21"/>
          </w:rPr>
          <w:tab/>
        </w:r>
        <w:r w:rsidR="00936A3F" w:rsidRPr="00C00B2D">
          <w:rPr>
            <w:rFonts w:ascii="宋体" w:hAnsi="宋体"/>
            <w:noProof/>
            <w:webHidden/>
            <w:sz w:val="21"/>
            <w:szCs w:val="21"/>
          </w:rPr>
          <w:fldChar w:fldCharType="begin"/>
        </w:r>
        <w:r w:rsidR="00936A3F" w:rsidRPr="00C00B2D">
          <w:rPr>
            <w:rFonts w:ascii="宋体" w:hAnsi="宋体"/>
            <w:noProof/>
            <w:webHidden/>
            <w:sz w:val="21"/>
            <w:szCs w:val="21"/>
          </w:rPr>
          <w:instrText xml:space="preserve"> PAGEREF _Toc347755372 \h </w:instrText>
        </w:r>
        <w:r w:rsidR="00936A3F" w:rsidRPr="00C00B2D">
          <w:rPr>
            <w:rFonts w:ascii="宋体" w:hAnsi="宋体"/>
            <w:noProof/>
            <w:webHidden/>
            <w:sz w:val="21"/>
            <w:szCs w:val="21"/>
          </w:rPr>
        </w:r>
        <w:r w:rsidR="00936A3F" w:rsidRPr="00C00B2D">
          <w:rPr>
            <w:rFonts w:ascii="宋体" w:hAnsi="宋体"/>
            <w:noProof/>
            <w:webHidden/>
            <w:sz w:val="21"/>
            <w:szCs w:val="21"/>
          </w:rPr>
          <w:fldChar w:fldCharType="separate"/>
        </w:r>
        <w:r w:rsidR="004C6943">
          <w:rPr>
            <w:rFonts w:ascii="宋体" w:hAnsi="宋体"/>
            <w:noProof/>
            <w:webHidden/>
            <w:sz w:val="21"/>
            <w:szCs w:val="21"/>
          </w:rPr>
          <w:t>24</w:t>
        </w:r>
        <w:r w:rsidR="00936A3F" w:rsidRPr="00C00B2D">
          <w:rPr>
            <w:rFonts w:ascii="宋体" w:hAnsi="宋体"/>
            <w:noProof/>
            <w:webHidden/>
            <w:sz w:val="21"/>
            <w:szCs w:val="21"/>
          </w:rPr>
          <w:fldChar w:fldCharType="end"/>
        </w:r>
      </w:hyperlink>
    </w:p>
    <w:p w14:paraId="1C0922D1" w14:textId="1E7F6FE6" w:rsidR="00936A3F" w:rsidRPr="00C00B2D" w:rsidRDefault="007E225A" w:rsidP="00225FF8">
      <w:pPr>
        <w:pStyle w:val="TOC2"/>
        <w:tabs>
          <w:tab w:val="left" w:pos="840"/>
          <w:tab w:val="right" w:leader="dot" w:pos="8296"/>
        </w:tabs>
        <w:snapToGrid w:val="0"/>
        <w:spacing w:line="360" w:lineRule="auto"/>
        <w:rPr>
          <w:rFonts w:ascii="宋体" w:hAnsi="宋体"/>
          <w:smallCaps w:val="0"/>
          <w:noProof/>
          <w:sz w:val="21"/>
          <w:szCs w:val="21"/>
        </w:rPr>
      </w:pPr>
      <w:hyperlink w:anchor="_Toc347755373" w:history="1">
        <w:r w:rsidR="00936A3F" w:rsidRPr="00C00B2D">
          <w:rPr>
            <w:rStyle w:val="a3"/>
            <w:rFonts w:ascii="宋体" w:hAnsi="宋体" w:hint="eastAsia"/>
            <w:noProof/>
            <w:sz w:val="21"/>
            <w:szCs w:val="21"/>
          </w:rPr>
          <w:t>7、</w:t>
        </w:r>
        <w:r w:rsidR="00936A3F" w:rsidRPr="00C00B2D">
          <w:rPr>
            <w:rFonts w:ascii="宋体" w:hAnsi="宋体"/>
            <w:smallCaps w:val="0"/>
            <w:noProof/>
            <w:sz w:val="21"/>
            <w:szCs w:val="21"/>
          </w:rPr>
          <w:tab/>
        </w:r>
        <w:r w:rsidR="00936A3F" w:rsidRPr="00C00B2D">
          <w:rPr>
            <w:rStyle w:val="a3"/>
            <w:rFonts w:ascii="宋体" w:hAnsi="宋体" w:hint="eastAsia"/>
            <w:noProof/>
            <w:sz w:val="21"/>
            <w:szCs w:val="21"/>
          </w:rPr>
          <w:t>基金管理人、基金托管人的更换条件和程序</w:t>
        </w:r>
        <w:r w:rsidR="00936A3F" w:rsidRPr="00C00B2D">
          <w:rPr>
            <w:rFonts w:ascii="宋体" w:hAnsi="宋体"/>
            <w:noProof/>
            <w:webHidden/>
            <w:sz w:val="21"/>
            <w:szCs w:val="21"/>
          </w:rPr>
          <w:tab/>
        </w:r>
        <w:r w:rsidR="00936A3F" w:rsidRPr="00C00B2D">
          <w:rPr>
            <w:rFonts w:ascii="宋体" w:hAnsi="宋体"/>
            <w:noProof/>
            <w:webHidden/>
            <w:sz w:val="21"/>
            <w:szCs w:val="21"/>
          </w:rPr>
          <w:fldChar w:fldCharType="begin"/>
        </w:r>
        <w:r w:rsidR="00936A3F" w:rsidRPr="00C00B2D">
          <w:rPr>
            <w:rFonts w:ascii="宋体" w:hAnsi="宋体"/>
            <w:noProof/>
            <w:webHidden/>
            <w:sz w:val="21"/>
            <w:szCs w:val="21"/>
          </w:rPr>
          <w:instrText xml:space="preserve"> PAGEREF _Toc347755373 \h </w:instrText>
        </w:r>
        <w:r w:rsidR="00936A3F" w:rsidRPr="00C00B2D">
          <w:rPr>
            <w:rFonts w:ascii="宋体" w:hAnsi="宋体"/>
            <w:noProof/>
            <w:webHidden/>
            <w:sz w:val="21"/>
            <w:szCs w:val="21"/>
          </w:rPr>
        </w:r>
        <w:r w:rsidR="00936A3F" w:rsidRPr="00C00B2D">
          <w:rPr>
            <w:rFonts w:ascii="宋体" w:hAnsi="宋体"/>
            <w:noProof/>
            <w:webHidden/>
            <w:sz w:val="21"/>
            <w:szCs w:val="21"/>
          </w:rPr>
          <w:fldChar w:fldCharType="separate"/>
        </w:r>
        <w:r w:rsidR="004C6943">
          <w:rPr>
            <w:rFonts w:ascii="宋体" w:hAnsi="宋体"/>
            <w:noProof/>
            <w:webHidden/>
            <w:sz w:val="21"/>
            <w:szCs w:val="21"/>
          </w:rPr>
          <w:t>31</w:t>
        </w:r>
        <w:r w:rsidR="00936A3F" w:rsidRPr="00C00B2D">
          <w:rPr>
            <w:rFonts w:ascii="宋体" w:hAnsi="宋体"/>
            <w:noProof/>
            <w:webHidden/>
            <w:sz w:val="21"/>
            <w:szCs w:val="21"/>
          </w:rPr>
          <w:fldChar w:fldCharType="end"/>
        </w:r>
      </w:hyperlink>
    </w:p>
    <w:p w14:paraId="2589700A" w14:textId="7338C189" w:rsidR="00936A3F" w:rsidRPr="00C00B2D" w:rsidRDefault="007E225A" w:rsidP="00225FF8">
      <w:pPr>
        <w:pStyle w:val="TOC2"/>
        <w:tabs>
          <w:tab w:val="left" w:pos="840"/>
          <w:tab w:val="right" w:leader="dot" w:pos="8296"/>
        </w:tabs>
        <w:snapToGrid w:val="0"/>
        <w:spacing w:line="360" w:lineRule="auto"/>
        <w:rPr>
          <w:rFonts w:ascii="宋体" w:hAnsi="宋体"/>
          <w:smallCaps w:val="0"/>
          <w:noProof/>
          <w:sz w:val="21"/>
          <w:szCs w:val="21"/>
        </w:rPr>
      </w:pPr>
      <w:hyperlink w:anchor="_Toc347755374" w:history="1">
        <w:r w:rsidR="00936A3F" w:rsidRPr="00C00B2D">
          <w:rPr>
            <w:rStyle w:val="a3"/>
            <w:rFonts w:ascii="宋体" w:hAnsi="宋体" w:hint="eastAsia"/>
            <w:noProof/>
            <w:sz w:val="21"/>
            <w:szCs w:val="21"/>
          </w:rPr>
          <w:t>8、</w:t>
        </w:r>
        <w:r w:rsidR="00936A3F" w:rsidRPr="00C00B2D">
          <w:rPr>
            <w:rFonts w:ascii="宋体" w:hAnsi="宋体"/>
            <w:smallCaps w:val="0"/>
            <w:noProof/>
            <w:sz w:val="21"/>
            <w:szCs w:val="21"/>
          </w:rPr>
          <w:tab/>
        </w:r>
        <w:r w:rsidR="00936A3F" w:rsidRPr="00C00B2D">
          <w:rPr>
            <w:rStyle w:val="a3"/>
            <w:rFonts w:ascii="宋体" w:hAnsi="宋体" w:hint="eastAsia"/>
            <w:noProof/>
            <w:sz w:val="21"/>
            <w:szCs w:val="21"/>
          </w:rPr>
          <w:t>基金的托管</w:t>
        </w:r>
        <w:r w:rsidR="00936A3F" w:rsidRPr="00C00B2D">
          <w:rPr>
            <w:rFonts w:ascii="宋体" w:hAnsi="宋体"/>
            <w:noProof/>
            <w:webHidden/>
            <w:sz w:val="21"/>
            <w:szCs w:val="21"/>
          </w:rPr>
          <w:tab/>
        </w:r>
        <w:r w:rsidR="00936A3F" w:rsidRPr="00C00B2D">
          <w:rPr>
            <w:rFonts w:ascii="宋体" w:hAnsi="宋体"/>
            <w:noProof/>
            <w:webHidden/>
            <w:sz w:val="21"/>
            <w:szCs w:val="21"/>
          </w:rPr>
          <w:fldChar w:fldCharType="begin"/>
        </w:r>
        <w:r w:rsidR="00936A3F" w:rsidRPr="00C00B2D">
          <w:rPr>
            <w:rFonts w:ascii="宋体" w:hAnsi="宋体"/>
            <w:noProof/>
            <w:webHidden/>
            <w:sz w:val="21"/>
            <w:szCs w:val="21"/>
          </w:rPr>
          <w:instrText xml:space="preserve"> PAGEREF _Toc347755374 \h </w:instrText>
        </w:r>
        <w:r w:rsidR="00936A3F" w:rsidRPr="00C00B2D">
          <w:rPr>
            <w:rFonts w:ascii="宋体" w:hAnsi="宋体"/>
            <w:noProof/>
            <w:webHidden/>
            <w:sz w:val="21"/>
            <w:szCs w:val="21"/>
          </w:rPr>
        </w:r>
        <w:r w:rsidR="00936A3F" w:rsidRPr="00C00B2D">
          <w:rPr>
            <w:rFonts w:ascii="宋体" w:hAnsi="宋体"/>
            <w:noProof/>
            <w:webHidden/>
            <w:sz w:val="21"/>
            <w:szCs w:val="21"/>
          </w:rPr>
          <w:fldChar w:fldCharType="separate"/>
        </w:r>
        <w:r w:rsidR="004C6943">
          <w:rPr>
            <w:rFonts w:ascii="宋体" w:hAnsi="宋体"/>
            <w:noProof/>
            <w:webHidden/>
            <w:sz w:val="21"/>
            <w:szCs w:val="21"/>
          </w:rPr>
          <w:t>33</w:t>
        </w:r>
        <w:r w:rsidR="00936A3F" w:rsidRPr="00C00B2D">
          <w:rPr>
            <w:rFonts w:ascii="宋体" w:hAnsi="宋体"/>
            <w:noProof/>
            <w:webHidden/>
            <w:sz w:val="21"/>
            <w:szCs w:val="21"/>
          </w:rPr>
          <w:fldChar w:fldCharType="end"/>
        </w:r>
      </w:hyperlink>
    </w:p>
    <w:p w14:paraId="249BE762" w14:textId="38FAF634" w:rsidR="00936A3F" w:rsidRPr="00C00B2D" w:rsidRDefault="007E225A" w:rsidP="00225FF8">
      <w:pPr>
        <w:pStyle w:val="TOC2"/>
        <w:tabs>
          <w:tab w:val="left" w:pos="840"/>
          <w:tab w:val="right" w:leader="dot" w:pos="8296"/>
        </w:tabs>
        <w:snapToGrid w:val="0"/>
        <w:spacing w:line="360" w:lineRule="auto"/>
        <w:rPr>
          <w:rFonts w:ascii="宋体" w:hAnsi="宋体"/>
          <w:smallCaps w:val="0"/>
          <w:noProof/>
          <w:sz w:val="21"/>
          <w:szCs w:val="21"/>
        </w:rPr>
      </w:pPr>
      <w:hyperlink w:anchor="_Toc347755375" w:history="1">
        <w:r w:rsidR="00936A3F" w:rsidRPr="00C00B2D">
          <w:rPr>
            <w:rStyle w:val="a3"/>
            <w:rFonts w:ascii="宋体" w:hAnsi="宋体" w:hint="eastAsia"/>
            <w:noProof/>
            <w:sz w:val="21"/>
            <w:szCs w:val="21"/>
          </w:rPr>
          <w:t>9、</w:t>
        </w:r>
        <w:r w:rsidR="00936A3F" w:rsidRPr="00C00B2D">
          <w:rPr>
            <w:rFonts w:ascii="宋体" w:hAnsi="宋体"/>
            <w:smallCaps w:val="0"/>
            <w:noProof/>
            <w:sz w:val="21"/>
            <w:szCs w:val="21"/>
          </w:rPr>
          <w:tab/>
        </w:r>
        <w:r w:rsidR="00936A3F" w:rsidRPr="00C00B2D">
          <w:rPr>
            <w:rStyle w:val="a3"/>
            <w:rFonts w:ascii="宋体" w:hAnsi="宋体" w:hint="eastAsia"/>
            <w:noProof/>
            <w:sz w:val="21"/>
            <w:szCs w:val="21"/>
          </w:rPr>
          <w:t>基金份额的登记</w:t>
        </w:r>
        <w:r w:rsidR="00936A3F" w:rsidRPr="00C00B2D">
          <w:rPr>
            <w:rFonts w:ascii="宋体" w:hAnsi="宋体"/>
            <w:noProof/>
            <w:webHidden/>
            <w:sz w:val="21"/>
            <w:szCs w:val="21"/>
          </w:rPr>
          <w:tab/>
        </w:r>
        <w:r w:rsidR="00936A3F" w:rsidRPr="00C00B2D">
          <w:rPr>
            <w:rFonts w:ascii="宋体" w:hAnsi="宋体"/>
            <w:noProof/>
            <w:webHidden/>
            <w:sz w:val="21"/>
            <w:szCs w:val="21"/>
          </w:rPr>
          <w:fldChar w:fldCharType="begin"/>
        </w:r>
        <w:r w:rsidR="00936A3F" w:rsidRPr="00C00B2D">
          <w:rPr>
            <w:rFonts w:ascii="宋体" w:hAnsi="宋体"/>
            <w:noProof/>
            <w:webHidden/>
            <w:sz w:val="21"/>
            <w:szCs w:val="21"/>
          </w:rPr>
          <w:instrText xml:space="preserve"> PAGEREF _Toc347755375 \h </w:instrText>
        </w:r>
        <w:r w:rsidR="00936A3F" w:rsidRPr="00C00B2D">
          <w:rPr>
            <w:rFonts w:ascii="宋体" w:hAnsi="宋体"/>
            <w:noProof/>
            <w:webHidden/>
            <w:sz w:val="21"/>
            <w:szCs w:val="21"/>
          </w:rPr>
        </w:r>
        <w:r w:rsidR="00936A3F" w:rsidRPr="00C00B2D">
          <w:rPr>
            <w:rFonts w:ascii="宋体" w:hAnsi="宋体"/>
            <w:noProof/>
            <w:webHidden/>
            <w:sz w:val="21"/>
            <w:szCs w:val="21"/>
          </w:rPr>
          <w:fldChar w:fldCharType="separate"/>
        </w:r>
        <w:r w:rsidR="004C6943">
          <w:rPr>
            <w:rFonts w:ascii="宋体" w:hAnsi="宋体"/>
            <w:noProof/>
            <w:webHidden/>
            <w:sz w:val="21"/>
            <w:szCs w:val="21"/>
          </w:rPr>
          <w:t>34</w:t>
        </w:r>
        <w:r w:rsidR="00936A3F" w:rsidRPr="00C00B2D">
          <w:rPr>
            <w:rFonts w:ascii="宋体" w:hAnsi="宋体"/>
            <w:noProof/>
            <w:webHidden/>
            <w:sz w:val="21"/>
            <w:szCs w:val="21"/>
          </w:rPr>
          <w:fldChar w:fldCharType="end"/>
        </w:r>
      </w:hyperlink>
    </w:p>
    <w:p w14:paraId="0C08537A" w14:textId="624EABC9" w:rsidR="00936A3F" w:rsidRPr="00C00B2D" w:rsidRDefault="007E225A" w:rsidP="00225FF8">
      <w:pPr>
        <w:pStyle w:val="TOC2"/>
        <w:tabs>
          <w:tab w:val="left" w:pos="840"/>
          <w:tab w:val="right" w:leader="dot" w:pos="8296"/>
        </w:tabs>
        <w:snapToGrid w:val="0"/>
        <w:spacing w:line="360" w:lineRule="auto"/>
        <w:rPr>
          <w:rFonts w:ascii="宋体" w:hAnsi="宋体"/>
          <w:smallCaps w:val="0"/>
          <w:noProof/>
          <w:sz w:val="21"/>
          <w:szCs w:val="21"/>
        </w:rPr>
      </w:pPr>
      <w:hyperlink w:anchor="_Toc347755376" w:history="1">
        <w:r w:rsidR="00936A3F" w:rsidRPr="00C00B2D">
          <w:rPr>
            <w:rStyle w:val="a3"/>
            <w:rFonts w:ascii="宋体" w:hAnsi="宋体" w:hint="eastAsia"/>
            <w:noProof/>
            <w:sz w:val="21"/>
            <w:szCs w:val="21"/>
          </w:rPr>
          <w:t>10、</w:t>
        </w:r>
        <w:r w:rsidR="00936A3F" w:rsidRPr="00C00B2D">
          <w:rPr>
            <w:rFonts w:ascii="宋体" w:hAnsi="宋体"/>
            <w:smallCaps w:val="0"/>
            <w:noProof/>
            <w:sz w:val="21"/>
            <w:szCs w:val="21"/>
          </w:rPr>
          <w:tab/>
        </w:r>
        <w:r w:rsidR="00936A3F" w:rsidRPr="00C00B2D">
          <w:rPr>
            <w:rStyle w:val="a3"/>
            <w:rFonts w:ascii="宋体" w:hAnsi="宋体" w:hint="eastAsia"/>
            <w:noProof/>
            <w:sz w:val="21"/>
            <w:szCs w:val="21"/>
          </w:rPr>
          <w:t>基金的投资</w:t>
        </w:r>
        <w:r w:rsidR="00936A3F" w:rsidRPr="00C00B2D">
          <w:rPr>
            <w:rFonts w:ascii="宋体" w:hAnsi="宋体"/>
            <w:noProof/>
            <w:webHidden/>
            <w:sz w:val="21"/>
            <w:szCs w:val="21"/>
          </w:rPr>
          <w:tab/>
        </w:r>
        <w:r w:rsidR="00936A3F" w:rsidRPr="00C00B2D">
          <w:rPr>
            <w:rFonts w:ascii="宋体" w:hAnsi="宋体"/>
            <w:noProof/>
            <w:webHidden/>
            <w:sz w:val="21"/>
            <w:szCs w:val="21"/>
          </w:rPr>
          <w:fldChar w:fldCharType="begin"/>
        </w:r>
        <w:r w:rsidR="00936A3F" w:rsidRPr="00C00B2D">
          <w:rPr>
            <w:rFonts w:ascii="宋体" w:hAnsi="宋体"/>
            <w:noProof/>
            <w:webHidden/>
            <w:sz w:val="21"/>
            <w:szCs w:val="21"/>
          </w:rPr>
          <w:instrText xml:space="preserve"> PAGEREF _Toc347755376 \h </w:instrText>
        </w:r>
        <w:r w:rsidR="00936A3F" w:rsidRPr="00C00B2D">
          <w:rPr>
            <w:rFonts w:ascii="宋体" w:hAnsi="宋体"/>
            <w:noProof/>
            <w:webHidden/>
            <w:sz w:val="21"/>
            <w:szCs w:val="21"/>
          </w:rPr>
        </w:r>
        <w:r w:rsidR="00936A3F" w:rsidRPr="00C00B2D">
          <w:rPr>
            <w:rFonts w:ascii="宋体" w:hAnsi="宋体"/>
            <w:noProof/>
            <w:webHidden/>
            <w:sz w:val="21"/>
            <w:szCs w:val="21"/>
          </w:rPr>
          <w:fldChar w:fldCharType="separate"/>
        </w:r>
        <w:r w:rsidR="004C6943">
          <w:rPr>
            <w:rFonts w:ascii="宋体" w:hAnsi="宋体"/>
            <w:noProof/>
            <w:webHidden/>
            <w:sz w:val="21"/>
            <w:szCs w:val="21"/>
          </w:rPr>
          <w:t>35</w:t>
        </w:r>
        <w:r w:rsidR="00936A3F" w:rsidRPr="00C00B2D">
          <w:rPr>
            <w:rFonts w:ascii="宋体" w:hAnsi="宋体"/>
            <w:noProof/>
            <w:webHidden/>
            <w:sz w:val="21"/>
            <w:szCs w:val="21"/>
          </w:rPr>
          <w:fldChar w:fldCharType="end"/>
        </w:r>
      </w:hyperlink>
    </w:p>
    <w:p w14:paraId="36771DA0" w14:textId="49CDBF1D" w:rsidR="00936A3F" w:rsidRPr="00C00B2D" w:rsidRDefault="007E225A" w:rsidP="00225FF8">
      <w:pPr>
        <w:pStyle w:val="TOC2"/>
        <w:tabs>
          <w:tab w:val="left" w:pos="840"/>
          <w:tab w:val="right" w:leader="dot" w:pos="8296"/>
        </w:tabs>
        <w:snapToGrid w:val="0"/>
        <w:spacing w:line="360" w:lineRule="auto"/>
        <w:rPr>
          <w:rFonts w:ascii="宋体" w:hAnsi="宋体"/>
          <w:smallCaps w:val="0"/>
          <w:noProof/>
          <w:sz w:val="21"/>
          <w:szCs w:val="21"/>
        </w:rPr>
      </w:pPr>
      <w:hyperlink w:anchor="_Toc347755377" w:history="1">
        <w:r w:rsidR="00936A3F" w:rsidRPr="00C00B2D">
          <w:rPr>
            <w:rStyle w:val="a3"/>
            <w:rFonts w:ascii="宋体" w:hAnsi="宋体" w:hint="eastAsia"/>
            <w:noProof/>
            <w:sz w:val="21"/>
            <w:szCs w:val="21"/>
          </w:rPr>
          <w:t>11、</w:t>
        </w:r>
        <w:r w:rsidR="00936A3F" w:rsidRPr="00C00B2D">
          <w:rPr>
            <w:rFonts w:ascii="宋体" w:hAnsi="宋体"/>
            <w:smallCaps w:val="0"/>
            <w:noProof/>
            <w:sz w:val="21"/>
            <w:szCs w:val="21"/>
          </w:rPr>
          <w:tab/>
        </w:r>
        <w:r w:rsidR="00936A3F" w:rsidRPr="00C00B2D">
          <w:rPr>
            <w:rStyle w:val="a3"/>
            <w:rFonts w:ascii="宋体" w:hAnsi="宋体" w:hint="eastAsia"/>
            <w:noProof/>
            <w:sz w:val="21"/>
            <w:szCs w:val="21"/>
          </w:rPr>
          <w:t>基金的财产</w:t>
        </w:r>
        <w:r w:rsidR="00936A3F" w:rsidRPr="00C00B2D">
          <w:rPr>
            <w:rFonts w:ascii="宋体" w:hAnsi="宋体"/>
            <w:noProof/>
            <w:webHidden/>
            <w:sz w:val="21"/>
            <w:szCs w:val="21"/>
          </w:rPr>
          <w:tab/>
        </w:r>
        <w:r w:rsidR="00936A3F" w:rsidRPr="00C00B2D">
          <w:rPr>
            <w:rFonts w:ascii="宋体" w:hAnsi="宋体"/>
            <w:noProof/>
            <w:webHidden/>
            <w:sz w:val="21"/>
            <w:szCs w:val="21"/>
          </w:rPr>
          <w:fldChar w:fldCharType="begin"/>
        </w:r>
        <w:r w:rsidR="00936A3F" w:rsidRPr="00C00B2D">
          <w:rPr>
            <w:rFonts w:ascii="宋体" w:hAnsi="宋体"/>
            <w:noProof/>
            <w:webHidden/>
            <w:sz w:val="21"/>
            <w:szCs w:val="21"/>
          </w:rPr>
          <w:instrText xml:space="preserve"> PAGEREF _Toc347755377 \h </w:instrText>
        </w:r>
        <w:r w:rsidR="00936A3F" w:rsidRPr="00C00B2D">
          <w:rPr>
            <w:rFonts w:ascii="宋体" w:hAnsi="宋体"/>
            <w:noProof/>
            <w:webHidden/>
            <w:sz w:val="21"/>
            <w:szCs w:val="21"/>
          </w:rPr>
        </w:r>
        <w:r w:rsidR="00936A3F" w:rsidRPr="00C00B2D">
          <w:rPr>
            <w:rFonts w:ascii="宋体" w:hAnsi="宋体"/>
            <w:noProof/>
            <w:webHidden/>
            <w:sz w:val="21"/>
            <w:szCs w:val="21"/>
          </w:rPr>
          <w:fldChar w:fldCharType="separate"/>
        </w:r>
        <w:r w:rsidR="004C6943">
          <w:rPr>
            <w:rFonts w:ascii="宋体" w:hAnsi="宋体"/>
            <w:noProof/>
            <w:webHidden/>
            <w:sz w:val="21"/>
            <w:szCs w:val="21"/>
          </w:rPr>
          <w:t>42</w:t>
        </w:r>
        <w:r w:rsidR="00936A3F" w:rsidRPr="00C00B2D">
          <w:rPr>
            <w:rFonts w:ascii="宋体" w:hAnsi="宋体"/>
            <w:noProof/>
            <w:webHidden/>
            <w:sz w:val="21"/>
            <w:szCs w:val="21"/>
          </w:rPr>
          <w:fldChar w:fldCharType="end"/>
        </w:r>
      </w:hyperlink>
    </w:p>
    <w:p w14:paraId="12B866B5" w14:textId="12D9B436" w:rsidR="00936A3F" w:rsidRPr="00C00B2D" w:rsidRDefault="007E225A" w:rsidP="00225FF8">
      <w:pPr>
        <w:pStyle w:val="TOC2"/>
        <w:tabs>
          <w:tab w:val="left" w:pos="840"/>
          <w:tab w:val="right" w:leader="dot" w:pos="8296"/>
        </w:tabs>
        <w:snapToGrid w:val="0"/>
        <w:spacing w:line="360" w:lineRule="auto"/>
        <w:rPr>
          <w:rFonts w:ascii="宋体" w:hAnsi="宋体"/>
          <w:smallCaps w:val="0"/>
          <w:noProof/>
          <w:sz w:val="21"/>
          <w:szCs w:val="21"/>
        </w:rPr>
      </w:pPr>
      <w:hyperlink w:anchor="_Toc347755378" w:history="1">
        <w:r w:rsidR="00936A3F" w:rsidRPr="00C00B2D">
          <w:rPr>
            <w:rStyle w:val="a3"/>
            <w:rFonts w:ascii="宋体" w:hAnsi="宋体" w:hint="eastAsia"/>
            <w:noProof/>
            <w:sz w:val="21"/>
            <w:szCs w:val="21"/>
          </w:rPr>
          <w:t>12、</w:t>
        </w:r>
        <w:r w:rsidR="00936A3F" w:rsidRPr="00C00B2D">
          <w:rPr>
            <w:rFonts w:ascii="宋体" w:hAnsi="宋体"/>
            <w:smallCaps w:val="0"/>
            <w:noProof/>
            <w:sz w:val="21"/>
            <w:szCs w:val="21"/>
          </w:rPr>
          <w:tab/>
        </w:r>
        <w:r w:rsidR="00936A3F" w:rsidRPr="00C00B2D">
          <w:rPr>
            <w:rStyle w:val="a3"/>
            <w:rFonts w:ascii="宋体" w:hAnsi="宋体" w:hint="eastAsia"/>
            <w:noProof/>
            <w:sz w:val="21"/>
            <w:szCs w:val="21"/>
          </w:rPr>
          <w:t>基金资产估值</w:t>
        </w:r>
        <w:r w:rsidR="00936A3F" w:rsidRPr="00C00B2D">
          <w:rPr>
            <w:rFonts w:ascii="宋体" w:hAnsi="宋体"/>
            <w:noProof/>
            <w:webHidden/>
            <w:sz w:val="21"/>
            <w:szCs w:val="21"/>
          </w:rPr>
          <w:tab/>
        </w:r>
        <w:r w:rsidR="00936A3F" w:rsidRPr="00C00B2D">
          <w:rPr>
            <w:rFonts w:ascii="宋体" w:hAnsi="宋体"/>
            <w:noProof/>
            <w:webHidden/>
            <w:sz w:val="21"/>
            <w:szCs w:val="21"/>
          </w:rPr>
          <w:fldChar w:fldCharType="begin"/>
        </w:r>
        <w:r w:rsidR="00936A3F" w:rsidRPr="00C00B2D">
          <w:rPr>
            <w:rFonts w:ascii="宋体" w:hAnsi="宋体"/>
            <w:noProof/>
            <w:webHidden/>
            <w:sz w:val="21"/>
            <w:szCs w:val="21"/>
          </w:rPr>
          <w:instrText xml:space="preserve"> PAGEREF _Toc347755378 \h </w:instrText>
        </w:r>
        <w:r w:rsidR="00936A3F" w:rsidRPr="00C00B2D">
          <w:rPr>
            <w:rFonts w:ascii="宋体" w:hAnsi="宋体"/>
            <w:noProof/>
            <w:webHidden/>
            <w:sz w:val="21"/>
            <w:szCs w:val="21"/>
          </w:rPr>
        </w:r>
        <w:r w:rsidR="00936A3F" w:rsidRPr="00C00B2D">
          <w:rPr>
            <w:rFonts w:ascii="宋体" w:hAnsi="宋体"/>
            <w:noProof/>
            <w:webHidden/>
            <w:sz w:val="21"/>
            <w:szCs w:val="21"/>
          </w:rPr>
          <w:fldChar w:fldCharType="separate"/>
        </w:r>
        <w:r w:rsidR="004C6943">
          <w:rPr>
            <w:rFonts w:ascii="宋体" w:hAnsi="宋体"/>
            <w:noProof/>
            <w:webHidden/>
            <w:sz w:val="21"/>
            <w:szCs w:val="21"/>
          </w:rPr>
          <w:t>44</w:t>
        </w:r>
        <w:r w:rsidR="00936A3F" w:rsidRPr="00C00B2D">
          <w:rPr>
            <w:rFonts w:ascii="宋体" w:hAnsi="宋体"/>
            <w:noProof/>
            <w:webHidden/>
            <w:sz w:val="21"/>
            <w:szCs w:val="21"/>
          </w:rPr>
          <w:fldChar w:fldCharType="end"/>
        </w:r>
      </w:hyperlink>
    </w:p>
    <w:p w14:paraId="4748F097" w14:textId="44CE23F4" w:rsidR="00936A3F" w:rsidRPr="00C00B2D" w:rsidRDefault="007E225A" w:rsidP="00225FF8">
      <w:pPr>
        <w:pStyle w:val="TOC2"/>
        <w:tabs>
          <w:tab w:val="left" w:pos="840"/>
          <w:tab w:val="right" w:leader="dot" w:pos="8296"/>
        </w:tabs>
        <w:snapToGrid w:val="0"/>
        <w:spacing w:line="360" w:lineRule="auto"/>
        <w:rPr>
          <w:rFonts w:ascii="宋体" w:hAnsi="宋体"/>
          <w:smallCaps w:val="0"/>
          <w:noProof/>
          <w:sz w:val="21"/>
          <w:szCs w:val="21"/>
        </w:rPr>
      </w:pPr>
      <w:hyperlink w:anchor="_Toc347755379" w:history="1">
        <w:r w:rsidR="00936A3F" w:rsidRPr="00C00B2D">
          <w:rPr>
            <w:rStyle w:val="a3"/>
            <w:rFonts w:ascii="宋体" w:hAnsi="宋体" w:hint="eastAsia"/>
            <w:noProof/>
            <w:sz w:val="21"/>
            <w:szCs w:val="21"/>
          </w:rPr>
          <w:t>13、</w:t>
        </w:r>
        <w:r w:rsidR="00936A3F" w:rsidRPr="00C00B2D">
          <w:rPr>
            <w:rFonts w:ascii="宋体" w:hAnsi="宋体"/>
            <w:smallCaps w:val="0"/>
            <w:noProof/>
            <w:sz w:val="21"/>
            <w:szCs w:val="21"/>
          </w:rPr>
          <w:tab/>
        </w:r>
        <w:r w:rsidR="00936A3F" w:rsidRPr="00C00B2D">
          <w:rPr>
            <w:rStyle w:val="a3"/>
            <w:rFonts w:ascii="宋体" w:hAnsi="宋体" w:hint="eastAsia"/>
            <w:noProof/>
            <w:sz w:val="21"/>
            <w:szCs w:val="21"/>
          </w:rPr>
          <w:t>基金的费用与税收</w:t>
        </w:r>
        <w:r w:rsidR="00936A3F" w:rsidRPr="00C00B2D">
          <w:rPr>
            <w:rFonts w:ascii="宋体" w:hAnsi="宋体"/>
            <w:noProof/>
            <w:webHidden/>
            <w:sz w:val="21"/>
            <w:szCs w:val="21"/>
          </w:rPr>
          <w:tab/>
        </w:r>
        <w:r w:rsidR="00936A3F" w:rsidRPr="00C00B2D">
          <w:rPr>
            <w:rFonts w:ascii="宋体" w:hAnsi="宋体"/>
            <w:noProof/>
            <w:webHidden/>
            <w:sz w:val="21"/>
            <w:szCs w:val="21"/>
          </w:rPr>
          <w:fldChar w:fldCharType="begin"/>
        </w:r>
        <w:r w:rsidR="00936A3F" w:rsidRPr="00C00B2D">
          <w:rPr>
            <w:rFonts w:ascii="宋体" w:hAnsi="宋体"/>
            <w:noProof/>
            <w:webHidden/>
            <w:sz w:val="21"/>
            <w:szCs w:val="21"/>
          </w:rPr>
          <w:instrText xml:space="preserve"> PAGEREF _Toc347755379 \h </w:instrText>
        </w:r>
        <w:r w:rsidR="00936A3F" w:rsidRPr="00C00B2D">
          <w:rPr>
            <w:rFonts w:ascii="宋体" w:hAnsi="宋体"/>
            <w:noProof/>
            <w:webHidden/>
            <w:sz w:val="21"/>
            <w:szCs w:val="21"/>
          </w:rPr>
        </w:r>
        <w:r w:rsidR="00936A3F" w:rsidRPr="00C00B2D">
          <w:rPr>
            <w:rFonts w:ascii="宋体" w:hAnsi="宋体"/>
            <w:noProof/>
            <w:webHidden/>
            <w:sz w:val="21"/>
            <w:szCs w:val="21"/>
          </w:rPr>
          <w:fldChar w:fldCharType="separate"/>
        </w:r>
        <w:r w:rsidR="004C6943">
          <w:rPr>
            <w:rFonts w:ascii="宋体" w:hAnsi="宋体"/>
            <w:noProof/>
            <w:webHidden/>
            <w:sz w:val="21"/>
            <w:szCs w:val="21"/>
          </w:rPr>
          <w:t>49</w:t>
        </w:r>
        <w:r w:rsidR="00936A3F" w:rsidRPr="00C00B2D">
          <w:rPr>
            <w:rFonts w:ascii="宋体" w:hAnsi="宋体"/>
            <w:noProof/>
            <w:webHidden/>
            <w:sz w:val="21"/>
            <w:szCs w:val="21"/>
          </w:rPr>
          <w:fldChar w:fldCharType="end"/>
        </w:r>
      </w:hyperlink>
    </w:p>
    <w:p w14:paraId="5442AB98" w14:textId="0F600292" w:rsidR="00936A3F" w:rsidRPr="00C00B2D" w:rsidRDefault="007E225A" w:rsidP="00225FF8">
      <w:pPr>
        <w:pStyle w:val="TOC2"/>
        <w:tabs>
          <w:tab w:val="left" w:pos="840"/>
          <w:tab w:val="right" w:leader="dot" w:pos="8296"/>
        </w:tabs>
        <w:snapToGrid w:val="0"/>
        <w:spacing w:line="360" w:lineRule="auto"/>
        <w:rPr>
          <w:rFonts w:ascii="宋体" w:hAnsi="宋体"/>
          <w:smallCaps w:val="0"/>
          <w:noProof/>
          <w:sz w:val="21"/>
          <w:szCs w:val="21"/>
        </w:rPr>
      </w:pPr>
      <w:hyperlink w:anchor="_Toc347755380" w:history="1">
        <w:r w:rsidR="00936A3F" w:rsidRPr="00C00B2D">
          <w:rPr>
            <w:rStyle w:val="a3"/>
            <w:rFonts w:ascii="宋体" w:hAnsi="宋体" w:hint="eastAsia"/>
            <w:noProof/>
            <w:sz w:val="21"/>
            <w:szCs w:val="21"/>
          </w:rPr>
          <w:t>14、</w:t>
        </w:r>
        <w:r w:rsidR="00936A3F" w:rsidRPr="00C00B2D">
          <w:rPr>
            <w:rFonts w:ascii="宋体" w:hAnsi="宋体"/>
            <w:smallCaps w:val="0"/>
            <w:noProof/>
            <w:sz w:val="21"/>
            <w:szCs w:val="21"/>
          </w:rPr>
          <w:tab/>
        </w:r>
        <w:r w:rsidR="00936A3F" w:rsidRPr="00C00B2D">
          <w:rPr>
            <w:rStyle w:val="a3"/>
            <w:rFonts w:ascii="宋体" w:hAnsi="宋体" w:hint="eastAsia"/>
            <w:noProof/>
            <w:sz w:val="21"/>
            <w:szCs w:val="21"/>
          </w:rPr>
          <w:t>基金的收益与分配</w:t>
        </w:r>
        <w:r w:rsidR="00936A3F" w:rsidRPr="00C00B2D">
          <w:rPr>
            <w:rFonts w:ascii="宋体" w:hAnsi="宋体"/>
            <w:noProof/>
            <w:webHidden/>
            <w:sz w:val="21"/>
            <w:szCs w:val="21"/>
          </w:rPr>
          <w:tab/>
        </w:r>
        <w:r w:rsidR="00936A3F" w:rsidRPr="00C00B2D">
          <w:rPr>
            <w:rFonts w:ascii="宋体" w:hAnsi="宋体"/>
            <w:noProof/>
            <w:webHidden/>
            <w:sz w:val="21"/>
            <w:szCs w:val="21"/>
          </w:rPr>
          <w:fldChar w:fldCharType="begin"/>
        </w:r>
        <w:r w:rsidR="00936A3F" w:rsidRPr="00C00B2D">
          <w:rPr>
            <w:rFonts w:ascii="宋体" w:hAnsi="宋体"/>
            <w:noProof/>
            <w:webHidden/>
            <w:sz w:val="21"/>
            <w:szCs w:val="21"/>
          </w:rPr>
          <w:instrText xml:space="preserve"> PAGEREF _Toc347755380 \h </w:instrText>
        </w:r>
        <w:r w:rsidR="00936A3F" w:rsidRPr="00C00B2D">
          <w:rPr>
            <w:rFonts w:ascii="宋体" w:hAnsi="宋体"/>
            <w:noProof/>
            <w:webHidden/>
            <w:sz w:val="21"/>
            <w:szCs w:val="21"/>
          </w:rPr>
        </w:r>
        <w:r w:rsidR="00936A3F" w:rsidRPr="00C00B2D">
          <w:rPr>
            <w:rFonts w:ascii="宋体" w:hAnsi="宋体"/>
            <w:noProof/>
            <w:webHidden/>
            <w:sz w:val="21"/>
            <w:szCs w:val="21"/>
          </w:rPr>
          <w:fldChar w:fldCharType="separate"/>
        </w:r>
        <w:r w:rsidR="004C6943">
          <w:rPr>
            <w:rFonts w:ascii="宋体" w:hAnsi="宋体"/>
            <w:noProof/>
            <w:webHidden/>
            <w:sz w:val="21"/>
            <w:szCs w:val="21"/>
          </w:rPr>
          <w:t>52</w:t>
        </w:r>
        <w:r w:rsidR="00936A3F" w:rsidRPr="00C00B2D">
          <w:rPr>
            <w:rFonts w:ascii="宋体" w:hAnsi="宋体"/>
            <w:noProof/>
            <w:webHidden/>
            <w:sz w:val="21"/>
            <w:szCs w:val="21"/>
          </w:rPr>
          <w:fldChar w:fldCharType="end"/>
        </w:r>
      </w:hyperlink>
    </w:p>
    <w:p w14:paraId="1CBDBEC9" w14:textId="6289EB2D" w:rsidR="00936A3F" w:rsidRPr="00C00B2D" w:rsidRDefault="007E225A" w:rsidP="00225FF8">
      <w:pPr>
        <w:pStyle w:val="TOC2"/>
        <w:tabs>
          <w:tab w:val="left" w:pos="840"/>
          <w:tab w:val="right" w:leader="dot" w:pos="8296"/>
        </w:tabs>
        <w:snapToGrid w:val="0"/>
        <w:spacing w:line="360" w:lineRule="auto"/>
        <w:rPr>
          <w:rFonts w:ascii="宋体" w:hAnsi="宋体"/>
          <w:smallCaps w:val="0"/>
          <w:noProof/>
          <w:sz w:val="21"/>
          <w:szCs w:val="21"/>
        </w:rPr>
      </w:pPr>
      <w:hyperlink w:anchor="_Toc347755381" w:history="1">
        <w:r w:rsidR="00936A3F" w:rsidRPr="00C00B2D">
          <w:rPr>
            <w:rStyle w:val="a3"/>
            <w:rFonts w:ascii="宋体" w:hAnsi="宋体" w:hint="eastAsia"/>
            <w:noProof/>
            <w:sz w:val="21"/>
            <w:szCs w:val="21"/>
          </w:rPr>
          <w:t>15、</w:t>
        </w:r>
        <w:r w:rsidR="00936A3F" w:rsidRPr="00C00B2D">
          <w:rPr>
            <w:rFonts w:ascii="宋体" w:hAnsi="宋体"/>
            <w:smallCaps w:val="0"/>
            <w:noProof/>
            <w:sz w:val="21"/>
            <w:szCs w:val="21"/>
          </w:rPr>
          <w:tab/>
        </w:r>
        <w:r w:rsidR="00936A3F" w:rsidRPr="00C00B2D">
          <w:rPr>
            <w:rStyle w:val="a3"/>
            <w:rFonts w:ascii="宋体" w:hAnsi="宋体" w:hint="eastAsia"/>
            <w:noProof/>
            <w:sz w:val="21"/>
            <w:szCs w:val="21"/>
          </w:rPr>
          <w:t>基金的会计与审计</w:t>
        </w:r>
        <w:r w:rsidR="00936A3F" w:rsidRPr="00C00B2D">
          <w:rPr>
            <w:rFonts w:ascii="宋体" w:hAnsi="宋体"/>
            <w:noProof/>
            <w:webHidden/>
            <w:sz w:val="21"/>
            <w:szCs w:val="21"/>
          </w:rPr>
          <w:tab/>
        </w:r>
        <w:r w:rsidR="00936A3F" w:rsidRPr="00C00B2D">
          <w:rPr>
            <w:rFonts w:ascii="宋体" w:hAnsi="宋体"/>
            <w:noProof/>
            <w:webHidden/>
            <w:sz w:val="21"/>
            <w:szCs w:val="21"/>
          </w:rPr>
          <w:fldChar w:fldCharType="begin"/>
        </w:r>
        <w:r w:rsidR="00936A3F" w:rsidRPr="00C00B2D">
          <w:rPr>
            <w:rFonts w:ascii="宋体" w:hAnsi="宋体"/>
            <w:noProof/>
            <w:webHidden/>
            <w:sz w:val="21"/>
            <w:szCs w:val="21"/>
          </w:rPr>
          <w:instrText xml:space="preserve"> PAGEREF _Toc347755381 \h </w:instrText>
        </w:r>
        <w:r w:rsidR="00936A3F" w:rsidRPr="00C00B2D">
          <w:rPr>
            <w:rFonts w:ascii="宋体" w:hAnsi="宋体"/>
            <w:noProof/>
            <w:webHidden/>
            <w:sz w:val="21"/>
            <w:szCs w:val="21"/>
          </w:rPr>
        </w:r>
        <w:r w:rsidR="00936A3F" w:rsidRPr="00C00B2D">
          <w:rPr>
            <w:rFonts w:ascii="宋体" w:hAnsi="宋体"/>
            <w:noProof/>
            <w:webHidden/>
            <w:sz w:val="21"/>
            <w:szCs w:val="21"/>
          </w:rPr>
          <w:fldChar w:fldCharType="separate"/>
        </w:r>
        <w:r w:rsidR="004C6943">
          <w:rPr>
            <w:rFonts w:ascii="宋体" w:hAnsi="宋体"/>
            <w:noProof/>
            <w:webHidden/>
            <w:sz w:val="21"/>
            <w:szCs w:val="21"/>
          </w:rPr>
          <w:t>54</w:t>
        </w:r>
        <w:r w:rsidR="00936A3F" w:rsidRPr="00C00B2D">
          <w:rPr>
            <w:rFonts w:ascii="宋体" w:hAnsi="宋体"/>
            <w:noProof/>
            <w:webHidden/>
            <w:sz w:val="21"/>
            <w:szCs w:val="21"/>
          </w:rPr>
          <w:fldChar w:fldCharType="end"/>
        </w:r>
      </w:hyperlink>
    </w:p>
    <w:p w14:paraId="364CF352" w14:textId="79E9333D" w:rsidR="00936A3F" w:rsidRPr="00C00B2D" w:rsidRDefault="007E225A" w:rsidP="00225FF8">
      <w:pPr>
        <w:pStyle w:val="TOC2"/>
        <w:tabs>
          <w:tab w:val="left" w:pos="840"/>
          <w:tab w:val="right" w:leader="dot" w:pos="8296"/>
        </w:tabs>
        <w:snapToGrid w:val="0"/>
        <w:spacing w:line="360" w:lineRule="auto"/>
        <w:rPr>
          <w:rFonts w:ascii="宋体" w:hAnsi="宋体"/>
          <w:smallCaps w:val="0"/>
          <w:noProof/>
          <w:sz w:val="21"/>
          <w:szCs w:val="21"/>
        </w:rPr>
      </w:pPr>
      <w:hyperlink w:anchor="_Toc347755382" w:history="1">
        <w:r w:rsidR="00936A3F" w:rsidRPr="00C00B2D">
          <w:rPr>
            <w:rStyle w:val="a3"/>
            <w:rFonts w:ascii="宋体" w:hAnsi="宋体" w:hint="eastAsia"/>
            <w:noProof/>
            <w:sz w:val="21"/>
            <w:szCs w:val="21"/>
          </w:rPr>
          <w:t>16、</w:t>
        </w:r>
        <w:r w:rsidR="00936A3F" w:rsidRPr="00C00B2D">
          <w:rPr>
            <w:rFonts w:ascii="宋体" w:hAnsi="宋体"/>
            <w:smallCaps w:val="0"/>
            <w:noProof/>
            <w:sz w:val="21"/>
            <w:szCs w:val="21"/>
          </w:rPr>
          <w:tab/>
        </w:r>
        <w:r w:rsidR="00936A3F" w:rsidRPr="00C00B2D">
          <w:rPr>
            <w:rStyle w:val="a3"/>
            <w:rFonts w:ascii="宋体" w:hAnsi="宋体" w:hint="eastAsia"/>
            <w:noProof/>
            <w:sz w:val="21"/>
            <w:szCs w:val="21"/>
          </w:rPr>
          <w:t>基金的信息披露</w:t>
        </w:r>
        <w:r w:rsidR="00936A3F" w:rsidRPr="00C00B2D">
          <w:rPr>
            <w:rFonts w:ascii="宋体" w:hAnsi="宋体"/>
            <w:noProof/>
            <w:webHidden/>
            <w:sz w:val="21"/>
            <w:szCs w:val="21"/>
          </w:rPr>
          <w:tab/>
        </w:r>
        <w:r w:rsidR="00936A3F" w:rsidRPr="00C00B2D">
          <w:rPr>
            <w:rFonts w:ascii="宋体" w:hAnsi="宋体"/>
            <w:noProof/>
            <w:webHidden/>
            <w:sz w:val="21"/>
            <w:szCs w:val="21"/>
          </w:rPr>
          <w:fldChar w:fldCharType="begin"/>
        </w:r>
        <w:r w:rsidR="00936A3F" w:rsidRPr="00C00B2D">
          <w:rPr>
            <w:rFonts w:ascii="宋体" w:hAnsi="宋体"/>
            <w:noProof/>
            <w:webHidden/>
            <w:sz w:val="21"/>
            <w:szCs w:val="21"/>
          </w:rPr>
          <w:instrText xml:space="preserve"> PAGEREF _Toc347755382 \h </w:instrText>
        </w:r>
        <w:r w:rsidR="00936A3F" w:rsidRPr="00C00B2D">
          <w:rPr>
            <w:rFonts w:ascii="宋体" w:hAnsi="宋体"/>
            <w:noProof/>
            <w:webHidden/>
            <w:sz w:val="21"/>
            <w:szCs w:val="21"/>
          </w:rPr>
        </w:r>
        <w:r w:rsidR="00936A3F" w:rsidRPr="00C00B2D">
          <w:rPr>
            <w:rFonts w:ascii="宋体" w:hAnsi="宋体"/>
            <w:noProof/>
            <w:webHidden/>
            <w:sz w:val="21"/>
            <w:szCs w:val="21"/>
          </w:rPr>
          <w:fldChar w:fldCharType="separate"/>
        </w:r>
        <w:r w:rsidR="004C6943">
          <w:rPr>
            <w:rFonts w:ascii="宋体" w:hAnsi="宋体"/>
            <w:noProof/>
            <w:webHidden/>
            <w:sz w:val="21"/>
            <w:szCs w:val="21"/>
          </w:rPr>
          <w:t>55</w:t>
        </w:r>
        <w:r w:rsidR="00936A3F" w:rsidRPr="00C00B2D">
          <w:rPr>
            <w:rFonts w:ascii="宋体" w:hAnsi="宋体"/>
            <w:noProof/>
            <w:webHidden/>
            <w:sz w:val="21"/>
            <w:szCs w:val="21"/>
          </w:rPr>
          <w:fldChar w:fldCharType="end"/>
        </w:r>
      </w:hyperlink>
    </w:p>
    <w:p w14:paraId="411F6383" w14:textId="77C39D15" w:rsidR="00936A3F" w:rsidRPr="00C00B2D" w:rsidRDefault="007E225A" w:rsidP="00225FF8">
      <w:pPr>
        <w:pStyle w:val="TOC2"/>
        <w:tabs>
          <w:tab w:val="left" w:pos="840"/>
          <w:tab w:val="right" w:leader="dot" w:pos="8296"/>
        </w:tabs>
        <w:snapToGrid w:val="0"/>
        <w:spacing w:line="360" w:lineRule="auto"/>
        <w:rPr>
          <w:rFonts w:ascii="宋体" w:hAnsi="宋体"/>
          <w:smallCaps w:val="0"/>
          <w:noProof/>
          <w:sz w:val="21"/>
          <w:szCs w:val="21"/>
        </w:rPr>
      </w:pPr>
      <w:hyperlink w:anchor="_Toc347755383" w:history="1">
        <w:r w:rsidR="00936A3F" w:rsidRPr="00C00B2D">
          <w:rPr>
            <w:rStyle w:val="a3"/>
            <w:rFonts w:ascii="宋体" w:hAnsi="宋体" w:hint="eastAsia"/>
            <w:noProof/>
            <w:sz w:val="21"/>
            <w:szCs w:val="21"/>
          </w:rPr>
          <w:t>17、</w:t>
        </w:r>
        <w:r w:rsidR="00936A3F" w:rsidRPr="00C00B2D">
          <w:rPr>
            <w:rFonts w:ascii="宋体" w:hAnsi="宋体"/>
            <w:smallCaps w:val="0"/>
            <w:noProof/>
            <w:sz w:val="21"/>
            <w:szCs w:val="21"/>
          </w:rPr>
          <w:tab/>
        </w:r>
        <w:r w:rsidR="00936A3F" w:rsidRPr="00C00B2D">
          <w:rPr>
            <w:rStyle w:val="a3"/>
            <w:rFonts w:ascii="宋体" w:hAnsi="宋体" w:hint="eastAsia"/>
            <w:noProof/>
            <w:sz w:val="21"/>
            <w:szCs w:val="21"/>
          </w:rPr>
          <w:t>基金合同的变更、终止与基金财产的清算</w:t>
        </w:r>
        <w:r w:rsidR="00936A3F" w:rsidRPr="00C00B2D">
          <w:rPr>
            <w:rFonts w:ascii="宋体" w:hAnsi="宋体"/>
            <w:noProof/>
            <w:webHidden/>
            <w:sz w:val="21"/>
            <w:szCs w:val="21"/>
          </w:rPr>
          <w:tab/>
        </w:r>
        <w:r w:rsidR="00936A3F" w:rsidRPr="00C00B2D">
          <w:rPr>
            <w:rFonts w:ascii="宋体" w:hAnsi="宋体"/>
            <w:noProof/>
            <w:webHidden/>
            <w:sz w:val="21"/>
            <w:szCs w:val="21"/>
          </w:rPr>
          <w:fldChar w:fldCharType="begin"/>
        </w:r>
        <w:r w:rsidR="00936A3F" w:rsidRPr="00C00B2D">
          <w:rPr>
            <w:rFonts w:ascii="宋体" w:hAnsi="宋体"/>
            <w:noProof/>
            <w:webHidden/>
            <w:sz w:val="21"/>
            <w:szCs w:val="21"/>
          </w:rPr>
          <w:instrText xml:space="preserve"> PAGEREF _Toc347755383 \h </w:instrText>
        </w:r>
        <w:r w:rsidR="00936A3F" w:rsidRPr="00C00B2D">
          <w:rPr>
            <w:rFonts w:ascii="宋体" w:hAnsi="宋体"/>
            <w:noProof/>
            <w:webHidden/>
            <w:sz w:val="21"/>
            <w:szCs w:val="21"/>
          </w:rPr>
        </w:r>
        <w:r w:rsidR="00936A3F" w:rsidRPr="00C00B2D">
          <w:rPr>
            <w:rFonts w:ascii="宋体" w:hAnsi="宋体"/>
            <w:noProof/>
            <w:webHidden/>
            <w:sz w:val="21"/>
            <w:szCs w:val="21"/>
          </w:rPr>
          <w:fldChar w:fldCharType="separate"/>
        </w:r>
        <w:r w:rsidR="004C6943">
          <w:rPr>
            <w:rFonts w:ascii="宋体" w:hAnsi="宋体"/>
            <w:noProof/>
            <w:webHidden/>
            <w:sz w:val="21"/>
            <w:szCs w:val="21"/>
          </w:rPr>
          <w:t>60</w:t>
        </w:r>
        <w:r w:rsidR="00936A3F" w:rsidRPr="00C00B2D">
          <w:rPr>
            <w:rFonts w:ascii="宋体" w:hAnsi="宋体"/>
            <w:noProof/>
            <w:webHidden/>
            <w:sz w:val="21"/>
            <w:szCs w:val="21"/>
          </w:rPr>
          <w:fldChar w:fldCharType="end"/>
        </w:r>
      </w:hyperlink>
    </w:p>
    <w:p w14:paraId="6C396072" w14:textId="7B640B0C" w:rsidR="00936A3F" w:rsidRPr="00C00B2D" w:rsidRDefault="007E225A" w:rsidP="00225FF8">
      <w:pPr>
        <w:pStyle w:val="TOC2"/>
        <w:tabs>
          <w:tab w:val="left" w:pos="840"/>
          <w:tab w:val="right" w:leader="dot" w:pos="8296"/>
        </w:tabs>
        <w:snapToGrid w:val="0"/>
        <w:spacing w:line="360" w:lineRule="auto"/>
        <w:rPr>
          <w:rFonts w:ascii="宋体" w:hAnsi="宋体"/>
          <w:smallCaps w:val="0"/>
          <w:noProof/>
          <w:sz w:val="21"/>
          <w:szCs w:val="21"/>
        </w:rPr>
      </w:pPr>
      <w:hyperlink w:anchor="_Toc347755384" w:history="1">
        <w:r w:rsidR="00936A3F" w:rsidRPr="00C00B2D">
          <w:rPr>
            <w:rStyle w:val="a3"/>
            <w:rFonts w:ascii="宋体" w:hAnsi="宋体" w:hint="eastAsia"/>
            <w:noProof/>
            <w:sz w:val="21"/>
            <w:szCs w:val="21"/>
          </w:rPr>
          <w:t>18、</w:t>
        </w:r>
        <w:r w:rsidR="00936A3F" w:rsidRPr="00C00B2D">
          <w:rPr>
            <w:rFonts w:ascii="宋体" w:hAnsi="宋体"/>
            <w:smallCaps w:val="0"/>
            <w:noProof/>
            <w:sz w:val="21"/>
            <w:szCs w:val="21"/>
          </w:rPr>
          <w:tab/>
        </w:r>
        <w:r w:rsidR="00936A3F" w:rsidRPr="00C00B2D">
          <w:rPr>
            <w:rStyle w:val="a3"/>
            <w:rFonts w:ascii="宋体" w:hAnsi="宋体" w:hint="eastAsia"/>
            <w:noProof/>
            <w:sz w:val="21"/>
            <w:szCs w:val="21"/>
          </w:rPr>
          <w:t>业务规则</w:t>
        </w:r>
        <w:r w:rsidR="00936A3F" w:rsidRPr="00C00B2D">
          <w:rPr>
            <w:rFonts w:ascii="宋体" w:hAnsi="宋体"/>
            <w:noProof/>
            <w:webHidden/>
            <w:sz w:val="21"/>
            <w:szCs w:val="21"/>
          </w:rPr>
          <w:tab/>
        </w:r>
        <w:r w:rsidR="00936A3F" w:rsidRPr="00C00B2D">
          <w:rPr>
            <w:rFonts w:ascii="宋体" w:hAnsi="宋体"/>
            <w:noProof/>
            <w:webHidden/>
            <w:sz w:val="21"/>
            <w:szCs w:val="21"/>
          </w:rPr>
          <w:fldChar w:fldCharType="begin"/>
        </w:r>
        <w:r w:rsidR="00936A3F" w:rsidRPr="00C00B2D">
          <w:rPr>
            <w:rFonts w:ascii="宋体" w:hAnsi="宋体"/>
            <w:noProof/>
            <w:webHidden/>
            <w:sz w:val="21"/>
            <w:szCs w:val="21"/>
          </w:rPr>
          <w:instrText xml:space="preserve"> PAGEREF _Toc347755384 \h </w:instrText>
        </w:r>
        <w:r w:rsidR="00936A3F" w:rsidRPr="00C00B2D">
          <w:rPr>
            <w:rFonts w:ascii="宋体" w:hAnsi="宋体"/>
            <w:noProof/>
            <w:webHidden/>
            <w:sz w:val="21"/>
            <w:szCs w:val="21"/>
          </w:rPr>
        </w:r>
        <w:r w:rsidR="00936A3F" w:rsidRPr="00C00B2D">
          <w:rPr>
            <w:rFonts w:ascii="宋体" w:hAnsi="宋体"/>
            <w:noProof/>
            <w:webHidden/>
            <w:sz w:val="21"/>
            <w:szCs w:val="21"/>
          </w:rPr>
          <w:fldChar w:fldCharType="separate"/>
        </w:r>
        <w:r w:rsidR="004C6943">
          <w:rPr>
            <w:rFonts w:ascii="宋体" w:hAnsi="宋体"/>
            <w:noProof/>
            <w:webHidden/>
            <w:sz w:val="21"/>
            <w:szCs w:val="21"/>
          </w:rPr>
          <w:t>63</w:t>
        </w:r>
        <w:r w:rsidR="00936A3F" w:rsidRPr="00C00B2D">
          <w:rPr>
            <w:rFonts w:ascii="宋体" w:hAnsi="宋体"/>
            <w:noProof/>
            <w:webHidden/>
            <w:sz w:val="21"/>
            <w:szCs w:val="21"/>
          </w:rPr>
          <w:fldChar w:fldCharType="end"/>
        </w:r>
      </w:hyperlink>
    </w:p>
    <w:p w14:paraId="7035D6AB" w14:textId="22EDEB89" w:rsidR="00936A3F" w:rsidRPr="00C00B2D" w:rsidRDefault="007E225A" w:rsidP="00225FF8">
      <w:pPr>
        <w:pStyle w:val="TOC2"/>
        <w:tabs>
          <w:tab w:val="left" w:pos="840"/>
          <w:tab w:val="right" w:leader="dot" w:pos="8296"/>
        </w:tabs>
        <w:snapToGrid w:val="0"/>
        <w:spacing w:line="360" w:lineRule="auto"/>
        <w:rPr>
          <w:rFonts w:ascii="宋体" w:hAnsi="宋体"/>
          <w:smallCaps w:val="0"/>
          <w:noProof/>
          <w:sz w:val="21"/>
          <w:szCs w:val="21"/>
        </w:rPr>
      </w:pPr>
      <w:hyperlink w:anchor="_Toc347755385" w:history="1">
        <w:r w:rsidR="00936A3F" w:rsidRPr="00C00B2D">
          <w:rPr>
            <w:rStyle w:val="a3"/>
            <w:rFonts w:ascii="宋体" w:hAnsi="宋体" w:hint="eastAsia"/>
            <w:noProof/>
            <w:sz w:val="21"/>
            <w:szCs w:val="21"/>
          </w:rPr>
          <w:t>19、</w:t>
        </w:r>
        <w:r w:rsidR="00936A3F" w:rsidRPr="00C00B2D">
          <w:rPr>
            <w:rFonts w:ascii="宋体" w:hAnsi="宋体"/>
            <w:smallCaps w:val="0"/>
            <w:noProof/>
            <w:sz w:val="21"/>
            <w:szCs w:val="21"/>
          </w:rPr>
          <w:tab/>
        </w:r>
        <w:r w:rsidR="00936A3F" w:rsidRPr="00C00B2D">
          <w:rPr>
            <w:rStyle w:val="a3"/>
            <w:rFonts w:ascii="宋体" w:hAnsi="宋体" w:hint="eastAsia"/>
            <w:noProof/>
            <w:sz w:val="21"/>
            <w:szCs w:val="21"/>
          </w:rPr>
          <w:t>违约责任</w:t>
        </w:r>
        <w:r w:rsidR="00936A3F" w:rsidRPr="00C00B2D">
          <w:rPr>
            <w:rFonts w:ascii="宋体" w:hAnsi="宋体"/>
            <w:noProof/>
            <w:webHidden/>
            <w:sz w:val="21"/>
            <w:szCs w:val="21"/>
          </w:rPr>
          <w:tab/>
        </w:r>
        <w:r w:rsidR="00936A3F" w:rsidRPr="00C00B2D">
          <w:rPr>
            <w:rFonts w:ascii="宋体" w:hAnsi="宋体"/>
            <w:noProof/>
            <w:webHidden/>
            <w:sz w:val="21"/>
            <w:szCs w:val="21"/>
          </w:rPr>
          <w:fldChar w:fldCharType="begin"/>
        </w:r>
        <w:r w:rsidR="00936A3F" w:rsidRPr="00C00B2D">
          <w:rPr>
            <w:rFonts w:ascii="宋体" w:hAnsi="宋体"/>
            <w:noProof/>
            <w:webHidden/>
            <w:sz w:val="21"/>
            <w:szCs w:val="21"/>
          </w:rPr>
          <w:instrText xml:space="preserve"> PAGEREF _Toc347755385 \h </w:instrText>
        </w:r>
        <w:r w:rsidR="00936A3F" w:rsidRPr="00C00B2D">
          <w:rPr>
            <w:rFonts w:ascii="宋体" w:hAnsi="宋体"/>
            <w:noProof/>
            <w:webHidden/>
            <w:sz w:val="21"/>
            <w:szCs w:val="21"/>
          </w:rPr>
        </w:r>
        <w:r w:rsidR="00936A3F" w:rsidRPr="00C00B2D">
          <w:rPr>
            <w:rFonts w:ascii="宋体" w:hAnsi="宋体"/>
            <w:noProof/>
            <w:webHidden/>
            <w:sz w:val="21"/>
            <w:szCs w:val="21"/>
          </w:rPr>
          <w:fldChar w:fldCharType="separate"/>
        </w:r>
        <w:r w:rsidR="004C6943">
          <w:rPr>
            <w:rFonts w:ascii="宋体" w:hAnsi="宋体"/>
            <w:noProof/>
            <w:webHidden/>
            <w:sz w:val="21"/>
            <w:szCs w:val="21"/>
          </w:rPr>
          <w:t>64</w:t>
        </w:r>
        <w:r w:rsidR="00936A3F" w:rsidRPr="00C00B2D">
          <w:rPr>
            <w:rFonts w:ascii="宋体" w:hAnsi="宋体"/>
            <w:noProof/>
            <w:webHidden/>
            <w:sz w:val="21"/>
            <w:szCs w:val="21"/>
          </w:rPr>
          <w:fldChar w:fldCharType="end"/>
        </w:r>
      </w:hyperlink>
    </w:p>
    <w:p w14:paraId="5C7955A1" w14:textId="249C4BE8" w:rsidR="00936A3F" w:rsidRPr="00C00B2D" w:rsidRDefault="007E225A" w:rsidP="00225FF8">
      <w:pPr>
        <w:pStyle w:val="TOC2"/>
        <w:tabs>
          <w:tab w:val="left" w:pos="840"/>
          <w:tab w:val="right" w:leader="dot" w:pos="8296"/>
        </w:tabs>
        <w:snapToGrid w:val="0"/>
        <w:spacing w:line="360" w:lineRule="auto"/>
        <w:rPr>
          <w:rFonts w:ascii="宋体" w:hAnsi="宋体"/>
          <w:smallCaps w:val="0"/>
          <w:noProof/>
          <w:sz w:val="21"/>
          <w:szCs w:val="21"/>
        </w:rPr>
      </w:pPr>
      <w:hyperlink w:anchor="_Toc347755386" w:history="1">
        <w:r w:rsidR="00936A3F" w:rsidRPr="00C00B2D">
          <w:rPr>
            <w:rStyle w:val="a3"/>
            <w:rFonts w:ascii="宋体" w:hAnsi="宋体" w:hint="eastAsia"/>
            <w:noProof/>
            <w:sz w:val="21"/>
            <w:szCs w:val="21"/>
          </w:rPr>
          <w:t>20、</w:t>
        </w:r>
        <w:r w:rsidR="00936A3F" w:rsidRPr="00C00B2D">
          <w:rPr>
            <w:rFonts w:ascii="宋体" w:hAnsi="宋体"/>
            <w:smallCaps w:val="0"/>
            <w:noProof/>
            <w:sz w:val="21"/>
            <w:szCs w:val="21"/>
          </w:rPr>
          <w:tab/>
        </w:r>
        <w:r w:rsidR="00936A3F" w:rsidRPr="00C00B2D">
          <w:rPr>
            <w:rStyle w:val="a3"/>
            <w:rFonts w:ascii="宋体" w:hAnsi="宋体" w:hint="eastAsia"/>
            <w:noProof/>
            <w:sz w:val="21"/>
            <w:szCs w:val="21"/>
          </w:rPr>
          <w:t>争议的处理和适用的法律</w:t>
        </w:r>
        <w:r w:rsidR="00936A3F" w:rsidRPr="00C00B2D">
          <w:rPr>
            <w:rFonts w:ascii="宋体" w:hAnsi="宋体"/>
            <w:noProof/>
            <w:webHidden/>
            <w:sz w:val="21"/>
            <w:szCs w:val="21"/>
          </w:rPr>
          <w:tab/>
        </w:r>
        <w:r w:rsidR="00936A3F" w:rsidRPr="00C00B2D">
          <w:rPr>
            <w:rFonts w:ascii="宋体" w:hAnsi="宋体"/>
            <w:noProof/>
            <w:webHidden/>
            <w:sz w:val="21"/>
            <w:szCs w:val="21"/>
          </w:rPr>
          <w:fldChar w:fldCharType="begin"/>
        </w:r>
        <w:r w:rsidR="00936A3F" w:rsidRPr="00C00B2D">
          <w:rPr>
            <w:rFonts w:ascii="宋体" w:hAnsi="宋体"/>
            <w:noProof/>
            <w:webHidden/>
            <w:sz w:val="21"/>
            <w:szCs w:val="21"/>
          </w:rPr>
          <w:instrText xml:space="preserve"> PAGEREF _Toc347755386 \h </w:instrText>
        </w:r>
        <w:r w:rsidR="00936A3F" w:rsidRPr="00C00B2D">
          <w:rPr>
            <w:rFonts w:ascii="宋体" w:hAnsi="宋体"/>
            <w:noProof/>
            <w:webHidden/>
            <w:sz w:val="21"/>
            <w:szCs w:val="21"/>
          </w:rPr>
        </w:r>
        <w:r w:rsidR="00936A3F" w:rsidRPr="00C00B2D">
          <w:rPr>
            <w:rFonts w:ascii="宋体" w:hAnsi="宋体"/>
            <w:noProof/>
            <w:webHidden/>
            <w:sz w:val="21"/>
            <w:szCs w:val="21"/>
          </w:rPr>
          <w:fldChar w:fldCharType="separate"/>
        </w:r>
        <w:r w:rsidR="004C6943">
          <w:rPr>
            <w:rFonts w:ascii="宋体" w:hAnsi="宋体"/>
            <w:noProof/>
            <w:webHidden/>
            <w:sz w:val="21"/>
            <w:szCs w:val="21"/>
          </w:rPr>
          <w:t>65</w:t>
        </w:r>
        <w:r w:rsidR="00936A3F" w:rsidRPr="00C00B2D">
          <w:rPr>
            <w:rFonts w:ascii="宋体" w:hAnsi="宋体"/>
            <w:noProof/>
            <w:webHidden/>
            <w:sz w:val="21"/>
            <w:szCs w:val="21"/>
          </w:rPr>
          <w:fldChar w:fldCharType="end"/>
        </w:r>
      </w:hyperlink>
    </w:p>
    <w:p w14:paraId="35D6F6E7" w14:textId="30C9CAF8" w:rsidR="00936A3F" w:rsidRPr="00C00B2D" w:rsidRDefault="007E225A" w:rsidP="00225FF8">
      <w:pPr>
        <w:pStyle w:val="TOC2"/>
        <w:tabs>
          <w:tab w:val="left" w:pos="840"/>
          <w:tab w:val="right" w:leader="dot" w:pos="8296"/>
        </w:tabs>
        <w:snapToGrid w:val="0"/>
        <w:spacing w:line="360" w:lineRule="auto"/>
        <w:rPr>
          <w:rFonts w:ascii="宋体" w:hAnsi="宋体"/>
          <w:smallCaps w:val="0"/>
          <w:noProof/>
          <w:sz w:val="21"/>
          <w:szCs w:val="21"/>
        </w:rPr>
      </w:pPr>
      <w:hyperlink w:anchor="_Toc347755387" w:history="1">
        <w:r w:rsidR="00936A3F" w:rsidRPr="00C00B2D">
          <w:rPr>
            <w:rStyle w:val="a3"/>
            <w:rFonts w:ascii="宋体" w:hAnsi="宋体" w:hint="eastAsia"/>
            <w:noProof/>
            <w:sz w:val="21"/>
            <w:szCs w:val="21"/>
          </w:rPr>
          <w:t>21、</w:t>
        </w:r>
        <w:r w:rsidR="00936A3F" w:rsidRPr="00C00B2D">
          <w:rPr>
            <w:rFonts w:ascii="宋体" w:hAnsi="宋体"/>
            <w:smallCaps w:val="0"/>
            <w:noProof/>
            <w:sz w:val="21"/>
            <w:szCs w:val="21"/>
          </w:rPr>
          <w:tab/>
        </w:r>
        <w:r w:rsidR="00936A3F" w:rsidRPr="00C00B2D">
          <w:rPr>
            <w:rStyle w:val="a3"/>
            <w:rFonts w:ascii="宋体" w:hAnsi="宋体" w:hint="eastAsia"/>
            <w:noProof/>
            <w:sz w:val="21"/>
            <w:szCs w:val="21"/>
          </w:rPr>
          <w:t>基金合同的效力</w:t>
        </w:r>
        <w:r w:rsidR="00936A3F" w:rsidRPr="00C00B2D">
          <w:rPr>
            <w:rFonts w:ascii="宋体" w:hAnsi="宋体"/>
            <w:noProof/>
            <w:webHidden/>
            <w:sz w:val="21"/>
            <w:szCs w:val="21"/>
          </w:rPr>
          <w:tab/>
        </w:r>
        <w:r w:rsidR="00936A3F" w:rsidRPr="00C00B2D">
          <w:rPr>
            <w:rFonts w:ascii="宋体" w:hAnsi="宋体"/>
            <w:noProof/>
            <w:webHidden/>
            <w:sz w:val="21"/>
            <w:szCs w:val="21"/>
          </w:rPr>
          <w:fldChar w:fldCharType="begin"/>
        </w:r>
        <w:r w:rsidR="00936A3F" w:rsidRPr="00C00B2D">
          <w:rPr>
            <w:rFonts w:ascii="宋体" w:hAnsi="宋体"/>
            <w:noProof/>
            <w:webHidden/>
            <w:sz w:val="21"/>
            <w:szCs w:val="21"/>
          </w:rPr>
          <w:instrText xml:space="preserve"> PAGEREF _Toc347755387 \h </w:instrText>
        </w:r>
        <w:r w:rsidR="00936A3F" w:rsidRPr="00C00B2D">
          <w:rPr>
            <w:rFonts w:ascii="宋体" w:hAnsi="宋体"/>
            <w:noProof/>
            <w:webHidden/>
            <w:sz w:val="21"/>
            <w:szCs w:val="21"/>
          </w:rPr>
        </w:r>
        <w:r w:rsidR="00936A3F" w:rsidRPr="00C00B2D">
          <w:rPr>
            <w:rFonts w:ascii="宋体" w:hAnsi="宋体"/>
            <w:noProof/>
            <w:webHidden/>
            <w:sz w:val="21"/>
            <w:szCs w:val="21"/>
          </w:rPr>
          <w:fldChar w:fldCharType="separate"/>
        </w:r>
        <w:r w:rsidR="004C6943">
          <w:rPr>
            <w:rFonts w:ascii="宋体" w:hAnsi="宋体"/>
            <w:noProof/>
            <w:webHidden/>
            <w:sz w:val="21"/>
            <w:szCs w:val="21"/>
          </w:rPr>
          <w:t>66</w:t>
        </w:r>
        <w:r w:rsidR="00936A3F" w:rsidRPr="00C00B2D">
          <w:rPr>
            <w:rFonts w:ascii="宋体" w:hAnsi="宋体"/>
            <w:noProof/>
            <w:webHidden/>
            <w:sz w:val="21"/>
            <w:szCs w:val="21"/>
          </w:rPr>
          <w:fldChar w:fldCharType="end"/>
        </w:r>
      </w:hyperlink>
    </w:p>
    <w:p w14:paraId="12CAC799" w14:textId="6535F84C" w:rsidR="00936A3F" w:rsidRPr="00C00B2D" w:rsidRDefault="007E225A" w:rsidP="00225FF8">
      <w:pPr>
        <w:pStyle w:val="TOC2"/>
        <w:tabs>
          <w:tab w:val="left" w:pos="840"/>
          <w:tab w:val="right" w:leader="dot" w:pos="8296"/>
        </w:tabs>
        <w:snapToGrid w:val="0"/>
        <w:spacing w:line="360" w:lineRule="auto"/>
        <w:rPr>
          <w:rFonts w:ascii="宋体" w:hAnsi="宋体"/>
          <w:smallCaps w:val="0"/>
          <w:noProof/>
          <w:sz w:val="21"/>
          <w:szCs w:val="21"/>
        </w:rPr>
      </w:pPr>
      <w:hyperlink w:anchor="_Toc347755388" w:history="1">
        <w:r w:rsidR="00936A3F" w:rsidRPr="00C00B2D">
          <w:rPr>
            <w:rStyle w:val="a3"/>
            <w:rFonts w:ascii="宋体" w:hAnsi="宋体" w:hint="eastAsia"/>
            <w:noProof/>
            <w:sz w:val="21"/>
            <w:szCs w:val="21"/>
          </w:rPr>
          <w:t>22、</w:t>
        </w:r>
        <w:r w:rsidR="00936A3F" w:rsidRPr="00C00B2D">
          <w:rPr>
            <w:rFonts w:ascii="宋体" w:hAnsi="宋体"/>
            <w:smallCaps w:val="0"/>
            <w:noProof/>
            <w:sz w:val="21"/>
            <w:szCs w:val="21"/>
          </w:rPr>
          <w:tab/>
        </w:r>
        <w:r w:rsidR="00936A3F" w:rsidRPr="00C00B2D">
          <w:rPr>
            <w:rStyle w:val="a3"/>
            <w:rFonts w:ascii="宋体" w:hAnsi="宋体" w:hint="eastAsia"/>
            <w:noProof/>
            <w:sz w:val="21"/>
            <w:szCs w:val="21"/>
          </w:rPr>
          <w:t>其他事项</w:t>
        </w:r>
        <w:r w:rsidR="00936A3F" w:rsidRPr="00C00B2D">
          <w:rPr>
            <w:rFonts w:ascii="宋体" w:hAnsi="宋体"/>
            <w:noProof/>
            <w:webHidden/>
            <w:sz w:val="21"/>
            <w:szCs w:val="21"/>
          </w:rPr>
          <w:tab/>
        </w:r>
        <w:r w:rsidR="00936A3F" w:rsidRPr="00C00B2D">
          <w:rPr>
            <w:rFonts w:ascii="宋体" w:hAnsi="宋体"/>
            <w:noProof/>
            <w:webHidden/>
            <w:sz w:val="21"/>
            <w:szCs w:val="21"/>
          </w:rPr>
          <w:fldChar w:fldCharType="begin"/>
        </w:r>
        <w:r w:rsidR="00936A3F" w:rsidRPr="00C00B2D">
          <w:rPr>
            <w:rFonts w:ascii="宋体" w:hAnsi="宋体"/>
            <w:noProof/>
            <w:webHidden/>
            <w:sz w:val="21"/>
            <w:szCs w:val="21"/>
          </w:rPr>
          <w:instrText xml:space="preserve"> PAGEREF _Toc347755388 \h </w:instrText>
        </w:r>
        <w:r w:rsidR="00936A3F" w:rsidRPr="00C00B2D">
          <w:rPr>
            <w:rFonts w:ascii="宋体" w:hAnsi="宋体"/>
            <w:noProof/>
            <w:webHidden/>
            <w:sz w:val="21"/>
            <w:szCs w:val="21"/>
          </w:rPr>
        </w:r>
        <w:r w:rsidR="00936A3F" w:rsidRPr="00C00B2D">
          <w:rPr>
            <w:rFonts w:ascii="宋体" w:hAnsi="宋体"/>
            <w:noProof/>
            <w:webHidden/>
            <w:sz w:val="21"/>
            <w:szCs w:val="21"/>
          </w:rPr>
          <w:fldChar w:fldCharType="separate"/>
        </w:r>
        <w:r w:rsidR="004C6943">
          <w:rPr>
            <w:rFonts w:ascii="宋体" w:hAnsi="宋体"/>
            <w:noProof/>
            <w:webHidden/>
            <w:sz w:val="21"/>
            <w:szCs w:val="21"/>
          </w:rPr>
          <w:t>67</w:t>
        </w:r>
        <w:r w:rsidR="00936A3F" w:rsidRPr="00C00B2D">
          <w:rPr>
            <w:rFonts w:ascii="宋体" w:hAnsi="宋体"/>
            <w:noProof/>
            <w:webHidden/>
            <w:sz w:val="21"/>
            <w:szCs w:val="21"/>
          </w:rPr>
          <w:fldChar w:fldCharType="end"/>
        </w:r>
      </w:hyperlink>
    </w:p>
    <w:p w14:paraId="0857FD98" w14:textId="755D7507" w:rsidR="00936A3F" w:rsidRPr="00C00B2D" w:rsidRDefault="007E225A" w:rsidP="00225FF8">
      <w:pPr>
        <w:pStyle w:val="TOC2"/>
        <w:tabs>
          <w:tab w:val="left" w:pos="840"/>
          <w:tab w:val="right" w:leader="dot" w:pos="8296"/>
        </w:tabs>
        <w:snapToGrid w:val="0"/>
        <w:spacing w:line="360" w:lineRule="auto"/>
        <w:rPr>
          <w:rFonts w:ascii="宋体" w:hAnsi="宋体"/>
          <w:smallCaps w:val="0"/>
          <w:noProof/>
          <w:sz w:val="21"/>
          <w:szCs w:val="21"/>
        </w:rPr>
      </w:pPr>
      <w:hyperlink w:anchor="_Toc347755389" w:history="1">
        <w:r w:rsidR="00936A3F" w:rsidRPr="00C00B2D">
          <w:rPr>
            <w:rStyle w:val="a3"/>
            <w:rFonts w:ascii="宋体" w:hAnsi="宋体" w:hint="eastAsia"/>
            <w:noProof/>
            <w:sz w:val="21"/>
            <w:szCs w:val="21"/>
          </w:rPr>
          <w:t>23、</w:t>
        </w:r>
        <w:r w:rsidR="00936A3F" w:rsidRPr="00C00B2D">
          <w:rPr>
            <w:rFonts w:ascii="宋体" w:hAnsi="宋体"/>
            <w:smallCaps w:val="0"/>
            <w:noProof/>
            <w:sz w:val="21"/>
            <w:szCs w:val="21"/>
          </w:rPr>
          <w:tab/>
        </w:r>
        <w:r w:rsidR="00936A3F" w:rsidRPr="00C00B2D">
          <w:rPr>
            <w:rStyle w:val="a3"/>
            <w:rFonts w:ascii="宋体" w:hAnsi="宋体" w:hint="eastAsia"/>
            <w:noProof/>
            <w:sz w:val="21"/>
            <w:szCs w:val="21"/>
          </w:rPr>
          <w:t>基金合同摘要</w:t>
        </w:r>
        <w:r w:rsidR="00936A3F" w:rsidRPr="00C00B2D">
          <w:rPr>
            <w:rFonts w:ascii="宋体" w:hAnsi="宋体"/>
            <w:noProof/>
            <w:webHidden/>
            <w:sz w:val="21"/>
            <w:szCs w:val="21"/>
          </w:rPr>
          <w:tab/>
        </w:r>
        <w:r w:rsidR="00936A3F" w:rsidRPr="00C00B2D">
          <w:rPr>
            <w:rFonts w:ascii="宋体" w:hAnsi="宋体"/>
            <w:noProof/>
            <w:webHidden/>
            <w:sz w:val="21"/>
            <w:szCs w:val="21"/>
          </w:rPr>
          <w:fldChar w:fldCharType="begin"/>
        </w:r>
        <w:r w:rsidR="00936A3F" w:rsidRPr="00C00B2D">
          <w:rPr>
            <w:rFonts w:ascii="宋体" w:hAnsi="宋体"/>
            <w:noProof/>
            <w:webHidden/>
            <w:sz w:val="21"/>
            <w:szCs w:val="21"/>
          </w:rPr>
          <w:instrText xml:space="preserve"> PAGEREF _Toc347755389 \h </w:instrText>
        </w:r>
        <w:r w:rsidR="00936A3F" w:rsidRPr="00C00B2D">
          <w:rPr>
            <w:rFonts w:ascii="宋体" w:hAnsi="宋体"/>
            <w:noProof/>
            <w:webHidden/>
            <w:sz w:val="21"/>
            <w:szCs w:val="21"/>
          </w:rPr>
        </w:r>
        <w:r w:rsidR="00936A3F" w:rsidRPr="00C00B2D">
          <w:rPr>
            <w:rFonts w:ascii="宋体" w:hAnsi="宋体"/>
            <w:noProof/>
            <w:webHidden/>
            <w:sz w:val="21"/>
            <w:szCs w:val="21"/>
          </w:rPr>
          <w:fldChar w:fldCharType="separate"/>
        </w:r>
        <w:r w:rsidR="004C6943">
          <w:rPr>
            <w:rFonts w:ascii="宋体" w:hAnsi="宋体"/>
            <w:noProof/>
            <w:webHidden/>
            <w:sz w:val="21"/>
            <w:szCs w:val="21"/>
          </w:rPr>
          <w:t>68</w:t>
        </w:r>
        <w:r w:rsidR="00936A3F" w:rsidRPr="00C00B2D">
          <w:rPr>
            <w:rFonts w:ascii="宋体" w:hAnsi="宋体"/>
            <w:noProof/>
            <w:webHidden/>
            <w:sz w:val="21"/>
            <w:szCs w:val="21"/>
          </w:rPr>
          <w:fldChar w:fldCharType="end"/>
        </w:r>
      </w:hyperlink>
    </w:p>
    <w:p w14:paraId="32A86EDC" w14:textId="2F3666F5" w:rsidR="00936A3F" w:rsidRPr="00C00B2D" w:rsidRDefault="007E225A" w:rsidP="00225FF8">
      <w:pPr>
        <w:pStyle w:val="TOC2"/>
        <w:tabs>
          <w:tab w:val="left" w:pos="840"/>
          <w:tab w:val="right" w:leader="dot" w:pos="8296"/>
        </w:tabs>
        <w:snapToGrid w:val="0"/>
        <w:spacing w:line="360" w:lineRule="auto"/>
        <w:rPr>
          <w:rFonts w:ascii="宋体" w:hAnsi="宋体"/>
          <w:smallCaps w:val="0"/>
          <w:noProof/>
          <w:sz w:val="21"/>
          <w:szCs w:val="21"/>
        </w:rPr>
      </w:pPr>
      <w:hyperlink w:anchor="_Toc347755390" w:history="1">
        <w:r w:rsidR="00936A3F" w:rsidRPr="00C00B2D">
          <w:rPr>
            <w:rStyle w:val="a3"/>
            <w:rFonts w:ascii="宋体" w:hAnsi="宋体" w:hint="eastAsia"/>
            <w:noProof/>
            <w:sz w:val="21"/>
            <w:szCs w:val="21"/>
          </w:rPr>
          <w:t>24、</w:t>
        </w:r>
        <w:r w:rsidR="00936A3F" w:rsidRPr="00C00B2D">
          <w:rPr>
            <w:rFonts w:ascii="宋体" w:hAnsi="宋体"/>
            <w:smallCaps w:val="0"/>
            <w:noProof/>
            <w:sz w:val="21"/>
            <w:szCs w:val="21"/>
          </w:rPr>
          <w:tab/>
        </w:r>
        <w:r w:rsidR="00936A3F" w:rsidRPr="00C00B2D">
          <w:rPr>
            <w:rStyle w:val="a3"/>
            <w:rFonts w:ascii="宋体" w:hAnsi="宋体" w:hint="eastAsia"/>
            <w:noProof/>
            <w:sz w:val="21"/>
            <w:szCs w:val="21"/>
          </w:rPr>
          <w:t>合同当事人盖章及法定代表人签字、签约地、签订日</w:t>
        </w:r>
        <w:r w:rsidR="00936A3F" w:rsidRPr="00C00B2D">
          <w:rPr>
            <w:rFonts w:ascii="宋体" w:hAnsi="宋体"/>
            <w:noProof/>
            <w:webHidden/>
            <w:sz w:val="21"/>
            <w:szCs w:val="21"/>
          </w:rPr>
          <w:tab/>
        </w:r>
        <w:r w:rsidR="00936A3F" w:rsidRPr="00C00B2D">
          <w:rPr>
            <w:rFonts w:ascii="宋体" w:hAnsi="宋体"/>
            <w:noProof/>
            <w:webHidden/>
            <w:sz w:val="21"/>
            <w:szCs w:val="21"/>
          </w:rPr>
          <w:fldChar w:fldCharType="begin"/>
        </w:r>
        <w:r w:rsidR="00936A3F" w:rsidRPr="00C00B2D">
          <w:rPr>
            <w:rFonts w:ascii="宋体" w:hAnsi="宋体"/>
            <w:noProof/>
            <w:webHidden/>
            <w:sz w:val="21"/>
            <w:szCs w:val="21"/>
          </w:rPr>
          <w:instrText xml:space="preserve"> PAGEREF _Toc347755390 \h </w:instrText>
        </w:r>
        <w:r w:rsidR="00936A3F" w:rsidRPr="00C00B2D">
          <w:rPr>
            <w:rFonts w:ascii="宋体" w:hAnsi="宋体"/>
            <w:noProof/>
            <w:webHidden/>
            <w:sz w:val="21"/>
            <w:szCs w:val="21"/>
          </w:rPr>
        </w:r>
        <w:r w:rsidR="00936A3F" w:rsidRPr="00C00B2D">
          <w:rPr>
            <w:rFonts w:ascii="宋体" w:hAnsi="宋体"/>
            <w:noProof/>
            <w:webHidden/>
            <w:sz w:val="21"/>
            <w:szCs w:val="21"/>
          </w:rPr>
          <w:fldChar w:fldCharType="separate"/>
        </w:r>
        <w:r w:rsidR="004C6943">
          <w:rPr>
            <w:rFonts w:ascii="宋体" w:hAnsi="宋体"/>
            <w:noProof/>
            <w:webHidden/>
            <w:sz w:val="21"/>
            <w:szCs w:val="21"/>
          </w:rPr>
          <w:t>86</w:t>
        </w:r>
        <w:r w:rsidR="00936A3F" w:rsidRPr="00C00B2D">
          <w:rPr>
            <w:rFonts w:ascii="宋体" w:hAnsi="宋体"/>
            <w:noProof/>
            <w:webHidden/>
            <w:sz w:val="21"/>
            <w:szCs w:val="21"/>
          </w:rPr>
          <w:fldChar w:fldCharType="end"/>
        </w:r>
      </w:hyperlink>
    </w:p>
    <w:p w14:paraId="02B1C212" w14:textId="77777777" w:rsidR="00D861F3" w:rsidRPr="00D861F3" w:rsidRDefault="00D861F3" w:rsidP="00225FF8">
      <w:pPr>
        <w:snapToGrid w:val="0"/>
        <w:spacing w:line="360" w:lineRule="auto"/>
        <w:jc w:val="center"/>
        <w:rPr>
          <w:rFonts w:ascii="宋体" w:hAnsi="宋体"/>
          <w:b/>
          <w:color w:val="000000"/>
          <w:sz w:val="36"/>
        </w:rPr>
      </w:pPr>
      <w:r w:rsidRPr="00C00B2D">
        <w:rPr>
          <w:rFonts w:ascii="宋体" w:hAnsi="宋体"/>
          <w:b/>
          <w:color w:val="000000"/>
          <w:szCs w:val="21"/>
        </w:rPr>
        <w:fldChar w:fldCharType="end"/>
      </w:r>
    </w:p>
    <w:p w14:paraId="786EDF56" w14:textId="77777777" w:rsidR="004B1748" w:rsidRPr="005B1DF8" w:rsidRDefault="00D861F3" w:rsidP="00225FF8">
      <w:pPr>
        <w:snapToGrid w:val="0"/>
        <w:spacing w:line="360" w:lineRule="auto"/>
        <w:jc w:val="center"/>
        <w:rPr>
          <w:b/>
          <w:bCs/>
          <w:color w:val="000000"/>
          <w:sz w:val="44"/>
        </w:rPr>
      </w:pPr>
      <w:r>
        <w:rPr>
          <w:rFonts w:eastAsia="黑体"/>
          <w:color w:val="000000"/>
          <w:sz w:val="36"/>
        </w:rPr>
        <w:br w:type="page"/>
      </w:r>
    </w:p>
    <w:p w14:paraId="507AEC4A" w14:textId="77777777" w:rsidR="004B1748" w:rsidRPr="005B1DF8" w:rsidRDefault="004B1748" w:rsidP="00225FF8">
      <w:pPr>
        <w:pStyle w:val="20"/>
        <w:numPr>
          <w:ilvl w:val="0"/>
          <w:numId w:val="34"/>
        </w:numPr>
        <w:snapToGrid w:val="0"/>
        <w:spacing w:before="0" w:after="0" w:line="360" w:lineRule="auto"/>
        <w:rPr>
          <w:rFonts w:ascii="Times New Roman" w:hAnsi="Times New Roman"/>
          <w:color w:val="000000"/>
        </w:rPr>
      </w:pPr>
      <w:bookmarkStart w:id="3" w:name="_Toc215629743"/>
      <w:bookmarkStart w:id="4" w:name="_Toc347755367"/>
      <w:bookmarkStart w:id="5" w:name="_Toc73936020"/>
      <w:bookmarkStart w:id="6" w:name="_Toc79919091"/>
      <w:bookmarkStart w:id="7" w:name="_Toc80102595"/>
      <w:r w:rsidRPr="005B1DF8">
        <w:rPr>
          <w:rFonts w:ascii="Times New Roman" w:hAnsi="Times New Roman" w:hint="eastAsia"/>
          <w:color w:val="000000"/>
        </w:rPr>
        <w:lastRenderedPageBreak/>
        <w:t>前言和释义</w:t>
      </w:r>
      <w:bookmarkEnd w:id="3"/>
      <w:bookmarkEnd w:id="4"/>
    </w:p>
    <w:p w14:paraId="16C7C201" w14:textId="77777777" w:rsidR="004B1748" w:rsidRPr="00D861F3" w:rsidRDefault="004B1748" w:rsidP="00225FF8">
      <w:pPr>
        <w:snapToGrid w:val="0"/>
        <w:spacing w:line="360" w:lineRule="auto"/>
        <w:jc w:val="center"/>
        <w:rPr>
          <w:b/>
        </w:rPr>
      </w:pPr>
      <w:bookmarkStart w:id="8" w:name="_Toc123112229"/>
      <w:bookmarkStart w:id="9" w:name="_Toc123112268"/>
      <w:bookmarkStart w:id="10" w:name="_Toc123701389"/>
      <w:bookmarkEnd w:id="5"/>
      <w:bookmarkEnd w:id="6"/>
      <w:bookmarkEnd w:id="7"/>
      <w:r w:rsidRPr="00D861F3">
        <w:rPr>
          <w:rFonts w:hint="eastAsia"/>
          <w:b/>
        </w:rPr>
        <w:t>前</w:t>
      </w:r>
      <w:r w:rsidRPr="00D861F3">
        <w:rPr>
          <w:rFonts w:hint="eastAsia"/>
          <w:b/>
        </w:rPr>
        <w:t xml:space="preserve">  </w:t>
      </w:r>
      <w:r w:rsidRPr="00D861F3">
        <w:rPr>
          <w:rFonts w:hint="eastAsia"/>
          <w:b/>
        </w:rPr>
        <w:t>言</w:t>
      </w:r>
      <w:bookmarkEnd w:id="8"/>
      <w:bookmarkEnd w:id="9"/>
      <w:bookmarkEnd w:id="10"/>
    </w:p>
    <w:p w14:paraId="086A6227" w14:textId="77777777" w:rsidR="004B1748" w:rsidRPr="005B1DF8" w:rsidRDefault="004B1748" w:rsidP="00C56914"/>
    <w:p w14:paraId="74443813" w14:textId="46B6C702"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为保护基金投资者合法权益，明确《基金合同》当事人的权利与义务，规范</w:t>
      </w:r>
      <w:r w:rsidR="008F10A6">
        <w:rPr>
          <w:rFonts w:ascii="宋体" w:hAnsi="宋体" w:hint="eastAsia"/>
          <w:color w:val="000000"/>
        </w:rPr>
        <w:t>南方沪深300交易型开放式指数证券投资基金联接基金</w:t>
      </w:r>
      <w:r w:rsidRPr="005B1DF8">
        <w:rPr>
          <w:rFonts w:ascii="宋体" w:hAnsi="宋体" w:hint="eastAsia"/>
          <w:color w:val="000000"/>
        </w:rPr>
        <w:t>（以下简称“本基金”或“基金”）运作，依照《中华人民共和国合同法》、《中华人民共和国证券投资基金法》（以下简称《基金法》）、《证券投资基金运作管理办法》（以下简称《运作办法》）、《证券投资基金销售管理办法》（以下简称《销售办法》）、</w:t>
      </w:r>
      <w:r w:rsidR="00B25D53">
        <w:rPr>
          <w:rFonts w:ascii="宋体" w:hAnsi="宋体" w:hint="eastAsia"/>
          <w:color w:val="000000"/>
        </w:rPr>
        <w:t>《公开募集证券投资基金信息披露管理办法》</w:t>
      </w:r>
      <w:r w:rsidRPr="005B1DF8">
        <w:rPr>
          <w:rFonts w:ascii="宋体" w:hAnsi="宋体" w:hint="eastAsia"/>
          <w:color w:val="000000"/>
        </w:rPr>
        <w:t>（以下简称《信息披露办法》）</w:t>
      </w:r>
      <w:r w:rsidR="00394439" w:rsidRPr="00394439">
        <w:rPr>
          <w:rFonts w:ascii="宋体" w:hAnsi="宋体" w:hint="eastAsia"/>
          <w:bCs/>
          <w:color w:val="000000"/>
        </w:rPr>
        <w:t>、</w:t>
      </w:r>
      <w:r w:rsidR="00394439" w:rsidRPr="00394439">
        <w:rPr>
          <w:rFonts w:ascii="宋体" w:hAnsi="宋体"/>
          <w:bCs/>
          <w:color w:val="000000"/>
        </w:rPr>
        <w:t>《公开募集开放式证券投资基金流动性风险管理规定》</w:t>
      </w:r>
      <w:r w:rsidR="003A5DD1" w:rsidRPr="005B1DF8">
        <w:rPr>
          <w:rFonts w:ascii="宋体" w:hAnsi="宋体" w:hint="eastAsia"/>
          <w:color w:val="000000"/>
        </w:rPr>
        <w:t>（以下简称《</w:t>
      </w:r>
      <w:r w:rsidR="003A5DD1" w:rsidRPr="00394439">
        <w:rPr>
          <w:rFonts w:ascii="宋体" w:hAnsi="宋体"/>
          <w:bCs/>
          <w:color w:val="000000"/>
        </w:rPr>
        <w:t>流动性风险规定</w:t>
      </w:r>
      <w:r w:rsidR="003A5DD1" w:rsidRPr="005B1DF8">
        <w:rPr>
          <w:rFonts w:ascii="宋体" w:hAnsi="宋体" w:hint="eastAsia"/>
          <w:color w:val="000000"/>
        </w:rPr>
        <w:t>》）</w:t>
      </w:r>
      <w:r w:rsidR="00664ECC" w:rsidRPr="00664ECC">
        <w:rPr>
          <w:rFonts w:ascii="宋体" w:hAnsi="宋体" w:hint="eastAsia"/>
          <w:color w:val="000000"/>
        </w:rPr>
        <w:t>、《公开募集证券投资基金运作指引第3号——指数基金指引》（以下简称“《指数基金指引》”）</w:t>
      </w:r>
      <w:r w:rsidRPr="005B1DF8">
        <w:rPr>
          <w:rFonts w:ascii="宋体" w:hAnsi="宋体" w:hint="eastAsia"/>
          <w:color w:val="000000"/>
        </w:rPr>
        <w:t>、证券投资基金信息披露内容与格式准则第6号《基金合同的内容与格式》及其他有关规定，在平等自愿、诚实信用、充分保护基金投资者及相关当事人的合法权益的原则基础上，特订立《</w:t>
      </w:r>
      <w:r w:rsidR="008F10A6">
        <w:rPr>
          <w:rFonts w:ascii="宋体" w:hAnsi="宋体" w:hint="eastAsia"/>
          <w:color w:val="000000"/>
        </w:rPr>
        <w:t>南方沪深300交易型开放式指数证券投资基金联接基金</w:t>
      </w:r>
      <w:r w:rsidRPr="005B1DF8">
        <w:rPr>
          <w:rFonts w:ascii="宋体" w:hAnsi="宋体" w:hint="eastAsia"/>
          <w:color w:val="000000"/>
        </w:rPr>
        <w:t>基金合同》（以下简称“本合同”或“《基金合同》”）。</w:t>
      </w:r>
    </w:p>
    <w:p w14:paraId="78281CCC"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基金合同》是规定《基金合同》当事人之间权利义务的基本法律文件，其他与本基金相关的涉及《基金合同》当事人之间权利义务关系的任何文件或表述，均以本合同为准。《基金合同》的当事人包括基金管理人、基金托管人和基金份额持有人。基金</w:t>
      </w:r>
      <w:proofErr w:type="gramStart"/>
      <w:r w:rsidRPr="005B1DF8">
        <w:rPr>
          <w:rFonts w:ascii="宋体" w:hAnsi="宋体" w:hint="eastAsia"/>
          <w:color w:val="000000"/>
        </w:rPr>
        <w:t>投资者自依《基金合同》</w:t>
      </w:r>
      <w:proofErr w:type="gramEnd"/>
      <w:r w:rsidRPr="005B1DF8">
        <w:rPr>
          <w:rFonts w:ascii="宋体" w:hAnsi="宋体" w:hint="eastAsia"/>
          <w:color w:val="000000"/>
        </w:rPr>
        <w:t>取得基金份额，即成为基金份额持有人和《基金合同》的当事人，其持有基金份额的行为本身即表明其对《基金合同》的承认和接受。《基金合同》的当事人按照法律法规和《基金合同》的规定享有权利，同时需承担相应的义务。</w:t>
      </w:r>
    </w:p>
    <w:p w14:paraId="35E5AD87"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本基金由基金管理人按照法律法规和《基金合同》的规定募集，并经中国证监会核准。中国证监会对基金</w:t>
      </w:r>
      <w:proofErr w:type="gramStart"/>
      <w:r w:rsidRPr="005B1DF8">
        <w:rPr>
          <w:rFonts w:ascii="宋体" w:hAnsi="宋体" w:hint="eastAsia"/>
          <w:color w:val="000000"/>
        </w:rPr>
        <w:t>募</w:t>
      </w:r>
      <w:proofErr w:type="gramEnd"/>
      <w:r w:rsidRPr="005B1DF8">
        <w:rPr>
          <w:rFonts w:ascii="宋体" w:hAnsi="宋体" w:hint="eastAsia"/>
          <w:color w:val="000000"/>
        </w:rPr>
        <w:t>集的核</w:t>
      </w:r>
      <w:proofErr w:type="gramStart"/>
      <w:r w:rsidRPr="005B1DF8">
        <w:rPr>
          <w:rFonts w:ascii="宋体" w:hAnsi="宋体" w:hint="eastAsia"/>
          <w:color w:val="000000"/>
        </w:rPr>
        <w:t>准并不</w:t>
      </w:r>
      <w:proofErr w:type="gramEnd"/>
      <w:r w:rsidRPr="005B1DF8">
        <w:rPr>
          <w:rFonts w:ascii="宋体" w:hAnsi="宋体" w:hint="eastAsia"/>
          <w:color w:val="000000"/>
        </w:rPr>
        <w:t>表明其对本基金的价值和收益</w:t>
      </w:r>
      <w:proofErr w:type="gramStart"/>
      <w:r w:rsidRPr="005B1DF8">
        <w:rPr>
          <w:rFonts w:ascii="宋体" w:hAnsi="宋体" w:hint="eastAsia"/>
          <w:color w:val="000000"/>
        </w:rPr>
        <w:t>作出</w:t>
      </w:r>
      <w:proofErr w:type="gramEnd"/>
      <w:r w:rsidRPr="005B1DF8">
        <w:rPr>
          <w:rFonts w:ascii="宋体" w:hAnsi="宋体" w:hint="eastAsia"/>
          <w:color w:val="000000"/>
        </w:rPr>
        <w:t>实质性判断或保证，也不表明投资于本基金没有风险。投资者投资于本基金，必须自担风险。</w:t>
      </w:r>
    </w:p>
    <w:p w14:paraId="473EF1C7"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基金管理人依照恪尽职守、诚实信用、</w:t>
      </w:r>
      <w:r w:rsidRPr="005B1DF8">
        <w:rPr>
          <w:color w:val="000000"/>
        </w:rPr>
        <w:t>勤勉尽责</w:t>
      </w:r>
      <w:r w:rsidRPr="005B1DF8">
        <w:rPr>
          <w:rFonts w:ascii="宋体" w:hAnsi="宋体" w:hint="eastAsia"/>
          <w:color w:val="000000"/>
        </w:rPr>
        <w:t>的原则管理和运用基金财产，但不保证</w:t>
      </w:r>
      <w:r w:rsidRPr="005B1DF8">
        <w:rPr>
          <w:rFonts w:ascii="宋体" w:hAnsi="宋体"/>
          <w:color w:val="000000"/>
        </w:rPr>
        <w:t>投资</w:t>
      </w:r>
      <w:r w:rsidRPr="005B1DF8">
        <w:rPr>
          <w:rFonts w:ascii="宋体" w:hAnsi="宋体" w:hint="eastAsia"/>
          <w:color w:val="000000"/>
        </w:rPr>
        <w:t>本基金一定盈利，也不保证基金份额持有人的最低收益。</w:t>
      </w:r>
    </w:p>
    <w:p w14:paraId="54CE420C" w14:textId="77777777" w:rsidR="004B1748" w:rsidRPr="005B1DF8" w:rsidRDefault="004B1748" w:rsidP="00225FF8">
      <w:pPr>
        <w:snapToGrid w:val="0"/>
        <w:spacing w:line="360" w:lineRule="auto"/>
        <w:ind w:firstLineChars="200" w:firstLine="420"/>
        <w:rPr>
          <w:color w:val="000000"/>
          <w:szCs w:val="21"/>
        </w:rPr>
      </w:pPr>
      <w:r w:rsidRPr="005B1DF8">
        <w:rPr>
          <w:rFonts w:ascii="宋体" w:hAnsi="宋体" w:hint="eastAsia"/>
          <w:color w:val="000000"/>
        </w:rPr>
        <w:t>《基金合同》应当适用《基金法》及相应法律法规之规定，若因法律法规的修改或更新导致《基金合同》的内容与届时有效的法律法规的</w:t>
      </w:r>
      <w:r w:rsidR="0097093D">
        <w:rPr>
          <w:rFonts w:ascii="宋体" w:hAnsi="宋体" w:hint="eastAsia"/>
          <w:color w:val="000000"/>
        </w:rPr>
        <w:t>强制性</w:t>
      </w:r>
      <w:r w:rsidRPr="005B1DF8">
        <w:rPr>
          <w:rFonts w:ascii="宋体" w:hAnsi="宋体" w:hint="eastAsia"/>
          <w:color w:val="000000"/>
        </w:rPr>
        <w:t>规定不一致，应当以届时有效的法律法规的规定为准，及时</w:t>
      </w:r>
      <w:proofErr w:type="gramStart"/>
      <w:r w:rsidRPr="005B1DF8">
        <w:rPr>
          <w:rFonts w:ascii="宋体" w:hAnsi="宋体" w:hint="eastAsia"/>
          <w:color w:val="000000"/>
        </w:rPr>
        <w:t>作出</w:t>
      </w:r>
      <w:proofErr w:type="gramEnd"/>
      <w:r w:rsidRPr="005B1DF8">
        <w:rPr>
          <w:rFonts w:ascii="宋体" w:hAnsi="宋体" w:hint="eastAsia"/>
          <w:color w:val="000000"/>
        </w:rPr>
        <w:t>相应的变更和调整，同时就该等变更或调整进行公告。</w:t>
      </w:r>
    </w:p>
    <w:p w14:paraId="07C8AFA3" w14:textId="767E44AC" w:rsidR="004B1748" w:rsidRPr="005B1DF8" w:rsidRDefault="00664ECC" w:rsidP="00664ECC">
      <w:pPr>
        <w:pStyle w:val="a4"/>
        <w:snapToGrid w:val="0"/>
        <w:spacing w:line="360" w:lineRule="auto"/>
        <w:rPr>
          <w:color w:val="000000"/>
          <w:szCs w:val="21"/>
        </w:rPr>
      </w:pPr>
      <w:r w:rsidRPr="00664ECC">
        <w:rPr>
          <w:rFonts w:hint="eastAsia"/>
          <w:color w:val="000000"/>
          <w:szCs w:val="21"/>
        </w:rPr>
        <w:t>本基金为指数基金，投资者投资于本基金面临跟踪误差控制未达约定目标、指数编制机构停止服务、成份股停牌、摘牌等潜在风险，详见本基金招募说明书。</w:t>
      </w:r>
    </w:p>
    <w:p w14:paraId="3906BB8F" w14:textId="77777777" w:rsidR="004B1748" w:rsidRPr="005B1DF8" w:rsidRDefault="004B1748" w:rsidP="00225FF8">
      <w:pPr>
        <w:snapToGrid w:val="0"/>
        <w:spacing w:line="360" w:lineRule="auto"/>
        <w:ind w:firstLineChars="200" w:firstLine="420"/>
        <w:rPr>
          <w:color w:val="000000"/>
          <w:szCs w:val="21"/>
        </w:rPr>
      </w:pPr>
    </w:p>
    <w:p w14:paraId="52563165" w14:textId="77777777" w:rsidR="004B1748" w:rsidRPr="00D861F3" w:rsidRDefault="004B1748" w:rsidP="00225FF8">
      <w:pPr>
        <w:snapToGrid w:val="0"/>
        <w:spacing w:line="360" w:lineRule="auto"/>
        <w:jc w:val="center"/>
        <w:rPr>
          <w:b/>
          <w:szCs w:val="32"/>
        </w:rPr>
      </w:pPr>
      <w:r w:rsidRPr="005B1DF8">
        <w:rPr>
          <w:szCs w:val="21"/>
        </w:rPr>
        <w:br w:type="page"/>
      </w:r>
      <w:bookmarkStart w:id="11" w:name="_Toc123112230"/>
      <w:bookmarkStart w:id="12" w:name="_Toc123112269"/>
      <w:bookmarkStart w:id="13" w:name="_Toc123701390"/>
      <w:bookmarkStart w:id="14" w:name="_Toc523711665"/>
      <w:bookmarkStart w:id="15" w:name="_Toc15118228"/>
      <w:r w:rsidRPr="00D861F3">
        <w:rPr>
          <w:rFonts w:hint="eastAsia"/>
          <w:b/>
        </w:rPr>
        <w:lastRenderedPageBreak/>
        <w:t>释</w:t>
      </w:r>
      <w:r w:rsidRPr="00D861F3">
        <w:rPr>
          <w:rFonts w:hint="eastAsia"/>
          <w:b/>
        </w:rPr>
        <w:t xml:space="preserve">  </w:t>
      </w:r>
      <w:r w:rsidRPr="00D861F3">
        <w:rPr>
          <w:rFonts w:hint="eastAsia"/>
          <w:b/>
        </w:rPr>
        <w:t>义</w:t>
      </w:r>
      <w:bookmarkEnd w:id="11"/>
      <w:bookmarkEnd w:id="12"/>
      <w:bookmarkEnd w:id="13"/>
    </w:p>
    <w:p w14:paraId="4FB1BE5E" w14:textId="77777777" w:rsidR="004B1748" w:rsidRPr="005B1DF8" w:rsidRDefault="004B1748" w:rsidP="00225FF8">
      <w:pPr>
        <w:snapToGrid w:val="0"/>
        <w:spacing w:line="360" w:lineRule="auto"/>
        <w:jc w:val="center"/>
        <w:rPr>
          <w:b/>
          <w:color w:val="000000"/>
        </w:rPr>
      </w:pPr>
    </w:p>
    <w:p w14:paraId="70E0EB58" w14:textId="77777777" w:rsidR="004B1748" w:rsidRPr="005B1DF8" w:rsidRDefault="004B1748" w:rsidP="00225FF8">
      <w:pPr>
        <w:pStyle w:val="a4"/>
        <w:snapToGrid w:val="0"/>
        <w:spacing w:line="360" w:lineRule="auto"/>
        <w:ind w:firstLine="480"/>
        <w:rPr>
          <w:rFonts w:ascii="宋体" w:hAnsi="宋体"/>
          <w:color w:val="000000"/>
        </w:rPr>
      </w:pPr>
      <w:r w:rsidRPr="005B1DF8">
        <w:rPr>
          <w:rFonts w:ascii="宋体" w:hAnsi="宋体" w:hint="eastAsia"/>
          <w:color w:val="000000"/>
        </w:rPr>
        <w:t>《基金合同》中除非文意另有所指，下列词语具有如下含义：</w:t>
      </w:r>
    </w:p>
    <w:p w14:paraId="7FB18EF1" w14:textId="77777777" w:rsidR="004B1748" w:rsidRPr="005B1DF8" w:rsidRDefault="004B1748" w:rsidP="00225FF8">
      <w:pPr>
        <w:snapToGrid w:val="0"/>
        <w:spacing w:line="360" w:lineRule="auto"/>
        <w:ind w:leftChars="200" w:left="2730" w:hangingChars="1100" w:hanging="2310"/>
        <w:rPr>
          <w:rFonts w:ascii="宋体" w:hAnsi="宋体"/>
          <w:color w:val="000000"/>
        </w:rPr>
      </w:pPr>
    </w:p>
    <w:p w14:paraId="59C5BD0B" w14:textId="77777777" w:rsidR="004B1748" w:rsidRPr="005B1DF8" w:rsidRDefault="004B1748" w:rsidP="00225FF8">
      <w:pPr>
        <w:snapToGrid w:val="0"/>
        <w:spacing w:line="360" w:lineRule="auto"/>
        <w:ind w:leftChars="200" w:left="2730" w:hangingChars="1100" w:hanging="2310"/>
        <w:rPr>
          <w:rFonts w:ascii="宋体" w:hAnsi="宋体"/>
          <w:color w:val="000000"/>
        </w:rPr>
      </w:pPr>
      <w:r w:rsidRPr="005B1DF8">
        <w:rPr>
          <w:rFonts w:ascii="宋体" w:hAnsi="宋体" w:hint="eastAsia"/>
          <w:color w:val="000000"/>
        </w:rPr>
        <w:t>本合同、《基金合同》</w:t>
      </w:r>
      <w:r w:rsidRPr="005B1DF8">
        <w:rPr>
          <w:rFonts w:ascii="宋体" w:hAnsi="宋体" w:hint="eastAsia"/>
          <w:color w:val="000000"/>
        </w:rPr>
        <w:tab/>
        <w:t>指《</w:t>
      </w:r>
      <w:r w:rsidR="008F10A6">
        <w:rPr>
          <w:rFonts w:ascii="宋体" w:hAnsi="宋体" w:hint="eastAsia"/>
          <w:color w:val="000000"/>
        </w:rPr>
        <w:t>南方沪深300交易型开放式指数证券投资基金联接基金</w:t>
      </w:r>
      <w:r w:rsidRPr="005B1DF8">
        <w:rPr>
          <w:rFonts w:ascii="宋体" w:hAnsi="宋体" w:hint="eastAsia"/>
          <w:color w:val="000000"/>
        </w:rPr>
        <w:t>基金合同》及对本合同的任何有效的修订和补充</w:t>
      </w:r>
    </w:p>
    <w:p w14:paraId="11F234D4" w14:textId="77777777" w:rsidR="004B1748" w:rsidRPr="005B1DF8" w:rsidRDefault="004B1748" w:rsidP="00225FF8">
      <w:pPr>
        <w:snapToGrid w:val="0"/>
        <w:spacing w:line="360" w:lineRule="auto"/>
        <w:ind w:leftChars="200" w:left="2730" w:hangingChars="1100" w:hanging="2310"/>
        <w:rPr>
          <w:rFonts w:ascii="宋体" w:hAnsi="宋体"/>
          <w:color w:val="000000"/>
        </w:rPr>
      </w:pPr>
      <w:r w:rsidRPr="005B1DF8">
        <w:rPr>
          <w:rFonts w:ascii="宋体" w:hAnsi="宋体" w:hint="eastAsia"/>
          <w:color w:val="000000"/>
        </w:rPr>
        <w:t>中国</w:t>
      </w:r>
      <w:r w:rsidRPr="005B1DF8">
        <w:rPr>
          <w:rFonts w:ascii="宋体" w:hAnsi="宋体" w:hint="eastAsia"/>
          <w:color w:val="000000"/>
        </w:rPr>
        <w:tab/>
        <w:t>指中华人民共和国</w:t>
      </w:r>
      <w:r w:rsidRPr="005B1DF8">
        <w:rPr>
          <w:rFonts w:ascii="宋体" w:hAnsi="宋体"/>
          <w:color w:val="000000"/>
        </w:rPr>
        <w:t>(</w:t>
      </w:r>
      <w:r w:rsidRPr="005B1DF8">
        <w:rPr>
          <w:rFonts w:ascii="宋体" w:hAnsi="宋体" w:hint="eastAsia"/>
          <w:color w:val="000000"/>
        </w:rPr>
        <w:t>仅为《基金合同》目的不包括香港特别行政区、澳门特别行政区及台湾地区</w:t>
      </w:r>
      <w:r w:rsidRPr="005B1DF8">
        <w:rPr>
          <w:rFonts w:ascii="宋体" w:hAnsi="宋体"/>
          <w:color w:val="000000"/>
        </w:rPr>
        <w:t>)</w:t>
      </w:r>
    </w:p>
    <w:p w14:paraId="13E156BA" w14:textId="77777777" w:rsidR="004B1748" w:rsidRPr="005B1DF8" w:rsidRDefault="004B1748" w:rsidP="00225FF8">
      <w:pPr>
        <w:snapToGrid w:val="0"/>
        <w:spacing w:line="360" w:lineRule="auto"/>
        <w:ind w:leftChars="200" w:left="2730" w:hangingChars="1100" w:hanging="2310"/>
        <w:rPr>
          <w:rFonts w:ascii="宋体" w:hAnsi="宋体"/>
          <w:color w:val="000000"/>
        </w:rPr>
      </w:pPr>
      <w:r w:rsidRPr="005B1DF8">
        <w:rPr>
          <w:rFonts w:ascii="宋体" w:hAnsi="宋体" w:hint="eastAsia"/>
          <w:color w:val="000000"/>
        </w:rPr>
        <w:t>法律法规</w:t>
      </w:r>
      <w:r w:rsidRPr="005B1DF8">
        <w:rPr>
          <w:rFonts w:ascii="宋体" w:hAnsi="宋体" w:hint="eastAsia"/>
          <w:color w:val="000000"/>
        </w:rPr>
        <w:tab/>
        <w:t>指</w:t>
      </w:r>
      <w:r w:rsidR="00173877" w:rsidRPr="00242E2D">
        <w:rPr>
          <w:rFonts w:ascii="宋体" w:hAnsi="宋体"/>
          <w:bCs/>
          <w:szCs w:val="21"/>
        </w:rPr>
        <w:t>中国现行有效并公布实施的法律、行政法规、规范性文件、司法解释、行政规章以及其他对基金合同当事人有约束力的决定、决议、通知等</w:t>
      </w:r>
    </w:p>
    <w:p w14:paraId="46C8C967" w14:textId="77777777" w:rsidR="004B1748" w:rsidRPr="005B1DF8" w:rsidRDefault="004B1748" w:rsidP="00225FF8">
      <w:pPr>
        <w:snapToGrid w:val="0"/>
        <w:spacing w:line="360" w:lineRule="auto"/>
        <w:ind w:leftChars="200" w:left="2730" w:hangingChars="1100" w:hanging="2310"/>
        <w:rPr>
          <w:rFonts w:ascii="宋体" w:hAnsi="宋体"/>
          <w:color w:val="000000"/>
        </w:rPr>
      </w:pPr>
      <w:r w:rsidRPr="005B1DF8">
        <w:rPr>
          <w:rFonts w:ascii="宋体" w:hAnsi="宋体" w:hint="eastAsia"/>
          <w:color w:val="000000"/>
        </w:rPr>
        <w:t>《基金法》</w:t>
      </w:r>
      <w:r w:rsidRPr="005B1DF8">
        <w:rPr>
          <w:rFonts w:ascii="宋体" w:hAnsi="宋体" w:hint="eastAsia"/>
          <w:color w:val="000000"/>
        </w:rPr>
        <w:tab/>
      </w:r>
      <w:r w:rsidR="00173877" w:rsidRPr="00242E2D">
        <w:rPr>
          <w:rFonts w:ascii="宋体" w:hAnsi="宋体"/>
          <w:bCs/>
          <w:szCs w:val="21"/>
        </w:rPr>
        <w:t>指</w:t>
      </w:r>
      <w:smartTag w:uri="urn:schemas-microsoft-com:office:smarttags" w:element="chsdate">
        <w:smartTagPr>
          <w:attr w:name="IsROCDate" w:val="False"/>
          <w:attr w:name="IsLunarDate" w:val="False"/>
          <w:attr w:name="Day" w:val="28"/>
          <w:attr w:name="Month" w:val="10"/>
          <w:attr w:name="Year" w:val="2003"/>
        </w:smartTagPr>
        <w:r w:rsidR="00173877" w:rsidRPr="00242E2D">
          <w:rPr>
            <w:rFonts w:ascii="宋体" w:hAnsi="宋体"/>
            <w:bCs/>
            <w:szCs w:val="21"/>
          </w:rPr>
          <w:t>2003年10月28日</w:t>
        </w:r>
      </w:smartTag>
      <w:r w:rsidR="00173877" w:rsidRPr="00242E2D">
        <w:rPr>
          <w:rFonts w:ascii="宋体" w:hAnsi="宋体"/>
          <w:bCs/>
          <w:szCs w:val="21"/>
        </w:rPr>
        <w:t>经第十届全国人民代表大会常务委员会第五次会议通过，自</w:t>
      </w:r>
      <w:smartTag w:uri="urn:schemas-microsoft-com:office:smarttags" w:element="chsdate">
        <w:smartTagPr>
          <w:attr w:name="IsROCDate" w:val="False"/>
          <w:attr w:name="IsLunarDate" w:val="False"/>
          <w:attr w:name="Day" w:val="1"/>
          <w:attr w:name="Month" w:val="6"/>
          <w:attr w:name="Year" w:val="2004"/>
        </w:smartTagPr>
        <w:smartTag w:uri="urn:schemas-microsoft-com:office:smarttags" w:element="chsdate">
          <w:smartTagPr>
            <w:attr w:name="IsROCDate" w:val="False"/>
            <w:attr w:name="IsLunarDate" w:val="False"/>
            <w:attr w:name="Day" w:val="1"/>
            <w:attr w:name="Month" w:val="6"/>
            <w:attr w:name="Year" w:val="2004"/>
          </w:smartTagPr>
          <w:r w:rsidR="00173877" w:rsidRPr="00242E2D">
            <w:rPr>
              <w:rFonts w:ascii="宋体" w:hAnsi="宋体"/>
              <w:bCs/>
              <w:szCs w:val="21"/>
            </w:rPr>
            <w:t>2004年6月1日</w:t>
          </w:r>
        </w:smartTag>
        <w:r w:rsidR="00173877" w:rsidRPr="00242E2D">
          <w:rPr>
            <w:rFonts w:ascii="宋体" w:hAnsi="宋体"/>
            <w:bCs/>
            <w:szCs w:val="21"/>
          </w:rPr>
          <w:t>起</w:t>
        </w:r>
      </w:smartTag>
      <w:r w:rsidR="00173877" w:rsidRPr="00242E2D">
        <w:rPr>
          <w:rFonts w:ascii="宋体" w:hAnsi="宋体"/>
          <w:bCs/>
          <w:szCs w:val="21"/>
        </w:rPr>
        <w:t>实施的《中华人民共和国证券投资基金法》及颁布机关对其不时做出的修订</w:t>
      </w:r>
    </w:p>
    <w:p w14:paraId="1FE3583A" w14:textId="77777777" w:rsidR="004B1748" w:rsidRPr="005B1DF8" w:rsidRDefault="004B1748" w:rsidP="00225FF8">
      <w:pPr>
        <w:snapToGrid w:val="0"/>
        <w:spacing w:line="360" w:lineRule="auto"/>
        <w:ind w:leftChars="200" w:left="2730" w:hangingChars="1100" w:hanging="2310"/>
        <w:rPr>
          <w:rFonts w:ascii="宋体" w:hAnsi="宋体"/>
          <w:color w:val="000000"/>
        </w:rPr>
      </w:pPr>
      <w:r w:rsidRPr="005B1DF8">
        <w:rPr>
          <w:rFonts w:ascii="宋体" w:hAnsi="宋体" w:hint="eastAsia"/>
          <w:color w:val="000000"/>
        </w:rPr>
        <w:t>《销售办法》</w:t>
      </w:r>
      <w:r w:rsidRPr="005B1DF8">
        <w:rPr>
          <w:rFonts w:ascii="宋体" w:hAnsi="宋体" w:hint="eastAsia"/>
          <w:color w:val="000000"/>
        </w:rPr>
        <w:tab/>
        <w:t>指</w:t>
      </w:r>
      <w:r w:rsidR="00173877" w:rsidRPr="00242E2D">
        <w:rPr>
          <w:rFonts w:ascii="宋体" w:hAnsi="宋体"/>
          <w:bCs/>
          <w:szCs w:val="21"/>
        </w:rPr>
        <w:t>中国证监会</w:t>
      </w:r>
      <w:smartTag w:uri="urn:schemas-microsoft-com:office:smarttags" w:element="chsdate">
        <w:smartTagPr>
          <w:attr w:name="IsROCDate" w:val="False"/>
          <w:attr w:name="IsLunarDate" w:val="False"/>
          <w:attr w:name="Day" w:val="9"/>
          <w:attr w:name="Month" w:val="6"/>
          <w:attr w:name="Year" w:val="2011"/>
        </w:smartTagPr>
        <w:r w:rsidR="00173877" w:rsidRPr="00FE4419">
          <w:rPr>
            <w:rFonts w:ascii="宋体" w:hAnsi="宋体" w:hint="eastAsia"/>
            <w:bCs/>
            <w:szCs w:val="21"/>
          </w:rPr>
          <w:t>2011年6月9日</w:t>
        </w:r>
      </w:smartTag>
      <w:r w:rsidR="00173877" w:rsidRPr="00242E2D">
        <w:rPr>
          <w:rFonts w:ascii="宋体" w:hAnsi="宋体"/>
          <w:bCs/>
          <w:szCs w:val="21"/>
        </w:rPr>
        <w:t>颁布、同年</w:t>
      </w:r>
      <w:smartTag w:uri="urn:schemas-microsoft-com:office:smarttags" w:element="chsdate">
        <w:smartTagPr>
          <w:attr w:name="IsROCDate" w:val="False"/>
          <w:attr w:name="IsLunarDate" w:val="False"/>
          <w:attr w:name="Day" w:val="1"/>
          <w:attr w:name="Month" w:val="10"/>
          <w:attr w:name="Year" w:val="2013"/>
        </w:smartTagPr>
        <w:r w:rsidR="00173877" w:rsidRPr="00242E2D">
          <w:rPr>
            <w:rFonts w:ascii="宋体" w:hAnsi="宋体"/>
            <w:bCs/>
            <w:szCs w:val="21"/>
          </w:rPr>
          <w:t>10月1日</w:t>
        </w:r>
      </w:smartTag>
      <w:r w:rsidR="00173877" w:rsidRPr="00242E2D">
        <w:rPr>
          <w:rFonts w:ascii="宋体" w:hAnsi="宋体"/>
          <w:bCs/>
          <w:szCs w:val="21"/>
        </w:rPr>
        <w:t>实施的《证券投资基金销售管理办法》及颁布机关对其不时做出的修订</w:t>
      </w:r>
    </w:p>
    <w:p w14:paraId="6FBC5A72" w14:textId="77777777" w:rsidR="004B1748" w:rsidRPr="005B1DF8" w:rsidRDefault="004B1748" w:rsidP="00225FF8">
      <w:pPr>
        <w:snapToGrid w:val="0"/>
        <w:spacing w:line="360" w:lineRule="auto"/>
        <w:ind w:leftChars="200" w:left="2730" w:hangingChars="1100" w:hanging="2310"/>
        <w:rPr>
          <w:rFonts w:ascii="宋体" w:hAnsi="宋体"/>
          <w:color w:val="000000"/>
        </w:rPr>
      </w:pPr>
      <w:r w:rsidRPr="005B1DF8">
        <w:rPr>
          <w:rFonts w:ascii="宋体" w:hAnsi="宋体" w:hint="eastAsia"/>
          <w:color w:val="000000"/>
        </w:rPr>
        <w:t>《运作办法》</w:t>
      </w:r>
      <w:r w:rsidRPr="005B1DF8">
        <w:rPr>
          <w:rFonts w:ascii="宋体" w:hAnsi="宋体" w:hint="eastAsia"/>
          <w:color w:val="000000"/>
        </w:rPr>
        <w:tab/>
        <w:t>指</w:t>
      </w:r>
      <w:r w:rsidR="00173877" w:rsidRPr="00242E2D">
        <w:rPr>
          <w:rFonts w:ascii="宋体" w:hAnsi="宋体"/>
          <w:bCs/>
          <w:szCs w:val="21"/>
        </w:rPr>
        <w:t>中国证监会</w:t>
      </w:r>
      <w:smartTag w:uri="urn:schemas-microsoft-com:office:smarttags" w:element="chsdate">
        <w:smartTagPr>
          <w:attr w:name="IsROCDate" w:val="False"/>
          <w:attr w:name="IsLunarDate" w:val="False"/>
          <w:attr w:name="Day" w:val="29"/>
          <w:attr w:name="Month" w:val="6"/>
          <w:attr w:name="Year" w:val="2004"/>
        </w:smartTagPr>
        <w:r w:rsidR="00173877" w:rsidRPr="00242E2D">
          <w:rPr>
            <w:rFonts w:ascii="宋体" w:hAnsi="宋体"/>
            <w:bCs/>
            <w:szCs w:val="21"/>
          </w:rPr>
          <w:t>2004年6月29日</w:t>
        </w:r>
      </w:smartTag>
      <w:r w:rsidR="00173877" w:rsidRPr="00242E2D">
        <w:rPr>
          <w:rFonts w:ascii="宋体" w:hAnsi="宋体"/>
          <w:bCs/>
          <w:szCs w:val="21"/>
        </w:rPr>
        <w:t>颁布、同年</w:t>
      </w:r>
      <w:smartTag w:uri="urn:schemas-microsoft-com:office:smarttags" w:element="chsdate">
        <w:smartTagPr>
          <w:attr w:name="IsROCDate" w:val="False"/>
          <w:attr w:name="IsLunarDate" w:val="False"/>
          <w:attr w:name="Day" w:val="1"/>
          <w:attr w:name="Month" w:val="7"/>
          <w:attr w:name="Year" w:val="2013"/>
        </w:smartTagPr>
        <w:r w:rsidR="00173877" w:rsidRPr="00242E2D">
          <w:rPr>
            <w:rFonts w:ascii="宋体" w:hAnsi="宋体"/>
            <w:bCs/>
            <w:szCs w:val="21"/>
          </w:rPr>
          <w:t>7月1日</w:t>
        </w:r>
      </w:smartTag>
      <w:r w:rsidR="00173877" w:rsidRPr="00242E2D">
        <w:rPr>
          <w:rFonts w:ascii="宋体" w:hAnsi="宋体"/>
          <w:bCs/>
          <w:szCs w:val="21"/>
        </w:rPr>
        <w:t>实施的</w:t>
      </w:r>
      <w:r w:rsidR="00173877" w:rsidRPr="00242E2D">
        <w:rPr>
          <w:rFonts w:ascii="宋体" w:hAnsi="宋体" w:hint="eastAsia"/>
          <w:bCs/>
          <w:szCs w:val="21"/>
        </w:rPr>
        <w:t>并在</w:t>
      </w:r>
      <w:smartTag w:uri="urn:schemas-microsoft-com:office:smarttags" w:element="chsdate">
        <w:smartTagPr>
          <w:attr w:name="IsROCDate" w:val="False"/>
          <w:attr w:name="IsLunarDate" w:val="False"/>
          <w:attr w:name="Day" w:val="19"/>
          <w:attr w:name="Month" w:val="6"/>
          <w:attr w:name="Year" w:val="2012"/>
        </w:smartTagPr>
        <w:r w:rsidR="00173877" w:rsidRPr="00242E2D">
          <w:rPr>
            <w:rFonts w:ascii="宋体" w:hAnsi="宋体"/>
            <w:bCs/>
            <w:szCs w:val="21"/>
          </w:rPr>
          <w:t>2012年6月19日</w:t>
        </w:r>
      </w:smartTag>
      <w:r w:rsidR="00173877" w:rsidRPr="00242E2D">
        <w:rPr>
          <w:rFonts w:ascii="宋体" w:hAnsi="宋体"/>
          <w:bCs/>
          <w:szCs w:val="21"/>
        </w:rPr>
        <w:t>发布修订后</w:t>
      </w:r>
      <w:r w:rsidR="00173877" w:rsidRPr="00242E2D">
        <w:rPr>
          <w:rFonts w:ascii="宋体" w:hAnsi="宋体" w:hint="eastAsia"/>
          <w:bCs/>
          <w:szCs w:val="21"/>
        </w:rPr>
        <w:t>的</w:t>
      </w:r>
      <w:r w:rsidR="00173877" w:rsidRPr="00242E2D">
        <w:rPr>
          <w:rFonts w:ascii="宋体" w:hAnsi="宋体"/>
          <w:bCs/>
          <w:szCs w:val="21"/>
        </w:rPr>
        <w:t>《证券投资基金运作管理办法》及颁布机关对其不时做出的修订</w:t>
      </w:r>
    </w:p>
    <w:p w14:paraId="27E6BC27" w14:textId="4904A373" w:rsidR="004B1748" w:rsidRDefault="004B1748" w:rsidP="00225FF8">
      <w:pPr>
        <w:snapToGrid w:val="0"/>
        <w:spacing w:line="360" w:lineRule="auto"/>
        <w:ind w:leftChars="200" w:left="2730" w:hangingChars="1100" w:hanging="2310"/>
        <w:rPr>
          <w:rFonts w:ascii="宋体" w:hAnsi="宋体"/>
          <w:bCs/>
          <w:szCs w:val="21"/>
        </w:rPr>
      </w:pPr>
      <w:r w:rsidRPr="005B1DF8">
        <w:rPr>
          <w:rFonts w:ascii="宋体" w:hAnsi="宋体" w:hint="eastAsia"/>
          <w:color w:val="000000"/>
        </w:rPr>
        <w:t>《信息披露办法》</w:t>
      </w:r>
      <w:r w:rsidRPr="005B1DF8">
        <w:rPr>
          <w:rFonts w:ascii="宋体" w:hAnsi="宋体" w:hint="eastAsia"/>
          <w:color w:val="000000"/>
        </w:rPr>
        <w:tab/>
        <w:t>指</w:t>
      </w:r>
      <w:r w:rsidR="00173877" w:rsidRPr="00242E2D">
        <w:rPr>
          <w:rFonts w:ascii="宋体" w:hAnsi="宋体"/>
          <w:bCs/>
          <w:szCs w:val="21"/>
        </w:rPr>
        <w:t>中国证监会</w:t>
      </w:r>
      <w:r w:rsidR="00B25D53">
        <w:rPr>
          <w:rFonts w:ascii="宋体" w:hAnsi="宋体"/>
          <w:bCs/>
          <w:szCs w:val="21"/>
        </w:rPr>
        <w:t>2019年7月26日颁布、同年9月1日实施</w:t>
      </w:r>
      <w:r w:rsidR="00173877" w:rsidRPr="00242E2D">
        <w:rPr>
          <w:rFonts w:ascii="宋体" w:hAnsi="宋体"/>
          <w:bCs/>
          <w:szCs w:val="21"/>
        </w:rPr>
        <w:t>的</w:t>
      </w:r>
      <w:r w:rsidR="00B25D53">
        <w:rPr>
          <w:rFonts w:ascii="宋体" w:hAnsi="宋体"/>
          <w:bCs/>
          <w:szCs w:val="21"/>
        </w:rPr>
        <w:t>《公开募集证券投资基金信息披露管理办法》</w:t>
      </w:r>
      <w:r w:rsidR="00173877" w:rsidRPr="00242E2D">
        <w:rPr>
          <w:rFonts w:ascii="宋体" w:hAnsi="宋体"/>
          <w:bCs/>
          <w:szCs w:val="21"/>
        </w:rPr>
        <w:t>及颁布机关对其不时做出的修订</w:t>
      </w:r>
    </w:p>
    <w:p w14:paraId="59CCFE01" w14:textId="651D7571" w:rsidR="003E11E3" w:rsidRDefault="003E11E3" w:rsidP="003E11E3">
      <w:pPr>
        <w:snapToGrid w:val="0"/>
        <w:spacing w:line="360" w:lineRule="auto"/>
        <w:ind w:leftChars="200" w:left="2730" w:hangingChars="1100" w:hanging="2310"/>
        <w:rPr>
          <w:rFonts w:ascii="宋体" w:hAnsi="宋体"/>
          <w:bCs/>
          <w:szCs w:val="21"/>
        </w:rPr>
      </w:pPr>
      <w:r w:rsidRPr="003E11E3">
        <w:rPr>
          <w:rFonts w:ascii="宋体" w:hAnsi="宋体"/>
          <w:bCs/>
          <w:szCs w:val="21"/>
        </w:rPr>
        <w:t>《流动性风险规定》</w:t>
      </w:r>
      <w:r>
        <w:rPr>
          <w:rFonts w:ascii="宋体" w:hAnsi="宋体" w:hint="eastAsia"/>
          <w:bCs/>
          <w:szCs w:val="21"/>
        </w:rPr>
        <w:t xml:space="preserve"> </w:t>
      </w:r>
      <w:r w:rsidR="003A5DD1">
        <w:rPr>
          <w:rFonts w:ascii="宋体" w:hAnsi="宋体"/>
          <w:bCs/>
          <w:szCs w:val="21"/>
        </w:rPr>
        <w:tab/>
      </w:r>
      <w:r w:rsidRPr="003E11E3">
        <w:rPr>
          <w:rFonts w:ascii="宋体" w:hAnsi="宋体"/>
          <w:bCs/>
          <w:szCs w:val="21"/>
        </w:rPr>
        <w:t>指中国证监会</w:t>
      </w:r>
      <w:r w:rsidRPr="003E11E3">
        <w:rPr>
          <w:rFonts w:ascii="宋体" w:hAnsi="宋体" w:hint="eastAsia"/>
          <w:bCs/>
          <w:szCs w:val="21"/>
        </w:rPr>
        <w:t>2017</w:t>
      </w:r>
      <w:r w:rsidRPr="003E11E3">
        <w:rPr>
          <w:rFonts w:ascii="宋体" w:hAnsi="宋体"/>
          <w:bCs/>
          <w:szCs w:val="21"/>
        </w:rPr>
        <w:t>年</w:t>
      </w:r>
      <w:r w:rsidRPr="003E11E3">
        <w:rPr>
          <w:rFonts w:ascii="宋体" w:hAnsi="宋体" w:hint="eastAsia"/>
          <w:bCs/>
          <w:szCs w:val="21"/>
        </w:rPr>
        <w:t>8</w:t>
      </w:r>
      <w:r w:rsidRPr="003E11E3">
        <w:rPr>
          <w:rFonts w:ascii="宋体" w:hAnsi="宋体"/>
          <w:bCs/>
          <w:szCs w:val="21"/>
        </w:rPr>
        <w:t>月</w:t>
      </w:r>
      <w:r w:rsidRPr="003E11E3">
        <w:rPr>
          <w:rFonts w:ascii="宋体" w:hAnsi="宋体" w:hint="eastAsia"/>
          <w:bCs/>
          <w:szCs w:val="21"/>
        </w:rPr>
        <w:t>31</w:t>
      </w:r>
      <w:r w:rsidRPr="003E11E3">
        <w:rPr>
          <w:rFonts w:ascii="宋体" w:hAnsi="宋体"/>
          <w:bCs/>
          <w:szCs w:val="21"/>
        </w:rPr>
        <w:t>日颁布、同年</w:t>
      </w:r>
      <w:r w:rsidRPr="003E11E3">
        <w:rPr>
          <w:rFonts w:ascii="宋体" w:hAnsi="宋体" w:hint="eastAsia"/>
          <w:bCs/>
          <w:szCs w:val="21"/>
        </w:rPr>
        <w:t>10</w:t>
      </w:r>
      <w:r w:rsidRPr="003E11E3">
        <w:rPr>
          <w:rFonts w:ascii="宋体" w:hAnsi="宋体"/>
          <w:bCs/>
          <w:szCs w:val="21"/>
        </w:rPr>
        <w:t>月</w:t>
      </w:r>
      <w:r w:rsidRPr="003E11E3">
        <w:rPr>
          <w:rFonts w:ascii="宋体" w:hAnsi="宋体" w:hint="eastAsia"/>
          <w:bCs/>
          <w:szCs w:val="21"/>
        </w:rPr>
        <w:t>1</w:t>
      </w:r>
      <w:r w:rsidRPr="003E11E3">
        <w:rPr>
          <w:rFonts w:ascii="宋体" w:hAnsi="宋体"/>
          <w:bCs/>
          <w:szCs w:val="21"/>
        </w:rPr>
        <w:t>日实施的《公开募集开放式证券投资基金流动性风险管理规定》及颁布机关对其不时做出的修订</w:t>
      </w:r>
    </w:p>
    <w:p w14:paraId="362F4CBD" w14:textId="12ECC879" w:rsidR="00664ECC" w:rsidRPr="00F35F8D" w:rsidRDefault="00664ECC" w:rsidP="003E11E3">
      <w:pPr>
        <w:snapToGrid w:val="0"/>
        <w:spacing w:line="360" w:lineRule="auto"/>
        <w:ind w:leftChars="200" w:left="2730" w:hangingChars="1100" w:hanging="2310"/>
        <w:rPr>
          <w:rFonts w:ascii="宋体" w:hAnsi="宋体"/>
          <w:bCs/>
          <w:szCs w:val="21"/>
        </w:rPr>
      </w:pPr>
      <w:r w:rsidRPr="00664ECC">
        <w:rPr>
          <w:rFonts w:ascii="宋体" w:hAnsi="宋体" w:hint="eastAsia"/>
          <w:bCs/>
          <w:szCs w:val="21"/>
        </w:rPr>
        <w:t>《指数基金指引》</w:t>
      </w:r>
      <w:r>
        <w:rPr>
          <w:rFonts w:ascii="宋体" w:hAnsi="宋体" w:hint="eastAsia"/>
          <w:bCs/>
          <w:szCs w:val="21"/>
        </w:rPr>
        <w:t xml:space="preserve"> </w:t>
      </w:r>
      <w:r>
        <w:rPr>
          <w:rFonts w:ascii="宋体" w:hAnsi="宋体"/>
          <w:bCs/>
          <w:szCs w:val="21"/>
        </w:rPr>
        <w:t xml:space="preserve">     </w:t>
      </w:r>
      <w:r w:rsidRPr="00664ECC">
        <w:rPr>
          <w:rFonts w:ascii="宋体" w:hAnsi="宋体" w:hint="eastAsia"/>
          <w:bCs/>
          <w:szCs w:val="21"/>
        </w:rPr>
        <w:t>指中国证监会2021年1月22日颁布、同年2月1日实施的《公开募集证券投资基金运作指引第3号——指数基金指引》及颁布机关对其不时做出的修订</w:t>
      </w:r>
    </w:p>
    <w:p w14:paraId="28396466" w14:textId="77777777" w:rsidR="004B1748" w:rsidRPr="005B1DF8" w:rsidRDefault="004B1748" w:rsidP="00225FF8">
      <w:pPr>
        <w:snapToGrid w:val="0"/>
        <w:spacing w:line="360" w:lineRule="auto"/>
        <w:ind w:leftChars="200" w:left="2730" w:hangingChars="1100" w:hanging="2310"/>
        <w:rPr>
          <w:rFonts w:ascii="宋体" w:hAnsi="宋体"/>
          <w:color w:val="000000"/>
        </w:rPr>
      </w:pPr>
      <w:r w:rsidRPr="005B1DF8">
        <w:rPr>
          <w:rFonts w:ascii="宋体" w:hAnsi="宋体" w:hint="eastAsia"/>
          <w:color w:val="000000"/>
        </w:rPr>
        <w:t>元</w:t>
      </w:r>
      <w:r w:rsidRPr="005B1DF8">
        <w:rPr>
          <w:rFonts w:ascii="宋体" w:hAnsi="宋体" w:hint="eastAsia"/>
          <w:color w:val="000000"/>
        </w:rPr>
        <w:tab/>
        <w:t>指中国法定货币人民币元</w:t>
      </w:r>
    </w:p>
    <w:p w14:paraId="3CCD7672" w14:textId="77777777" w:rsidR="004B1748" w:rsidRPr="005B1DF8" w:rsidRDefault="004B1748" w:rsidP="00225FF8">
      <w:pPr>
        <w:snapToGrid w:val="0"/>
        <w:spacing w:line="360" w:lineRule="auto"/>
        <w:ind w:leftChars="200" w:left="2730" w:hangingChars="1100" w:hanging="2310"/>
        <w:rPr>
          <w:rFonts w:ascii="宋体" w:hAnsi="宋体"/>
          <w:color w:val="000000"/>
        </w:rPr>
      </w:pPr>
      <w:r w:rsidRPr="005B1DF8">
        <w:rPr>
          <w:rFonts w:ascii="宋体" w:hAnsi="宋体" w:hint="eastAsia"/>
          <w:color w:val="000000"/>
        </w:rPr>
        <w:t>基金或本基金</w:t>
      </w:r>
      <w:r w:rsidRPr="005B1DF8">
        <w:rPr>
          <w:rFonts w:ascii="宋体" w:hAnsi="宋体" w:hint="eastAsia"/>
          <w:color w:val="000000"/>
        </w:rPr>
        <w:tab/>
        <w:t>指</w:t>
      </w:r>
      <w:r w:rsidR="008F10A6">
        <w:rPr>
          <w:rFonts w:ascii="宋体" w:hAnsi="宋体" w:hint="eastAsia"/>
          <w:color w:val="000000"/>
        </w:rPr>
        <w:t>南方沪深300交易型开放式指数证券投资基金联接基金</w:t>
      </w:r>
    </w:p>
    <w:p w14:paraId="3145C1A4" w14:textId="51FF5B9A" w:rsidR="00B25D53" w:rsidRDefault="004B1748" w:rsidP="00225FF8">
      <w:pPr>
        <w:snapToGrid w:val="0"/>
        <w:spacing w:line="360" w:lineRule="auto"/>
        <w:ind w:leftChars="200" w:left="2730" w:hangingChars="1100" w:hanging="2310"/>
        <w:rPr>
          <w:rFonts w:ascii="MS Gothic" w:eastAsia="MS Gothic" w:hAnsi="MS Gothic" w:cs="MS Gothic"/>
          <w:color w:val="000000"/>
        </w:rPr>
      </w:pPr>
      <w:r w:rsidRPr="005B1DF8">
        <w:rPr>
          <w:rFonts w:ascii="宋体" w:hAnsi="宋体" w:hint="eastAsia"/>
          <w:color w:val="000000"/>
        </w:rPr>
        <w:t xml:space="preserve">招募说明书          </w:t>
      </w:r>
      <w:r w:rsidRPr="005B1DF8">
        <w:rPr>
          <w:rFonts w:ascii="宋体" w:hAnsi="宋体" w:hint="eastAsia"/>
          <w:color w:val="000000"/>
        </w:rPr>
        <w:tab/>
        <w:t>指《</w:t>
      </w:r>
      <w:r w:rsidR="008F10A6">
        <w:rPr>
          <w:rFonts w:ascii="宋体" w:hAnsi="宋体" w:hint="eastAsia"/>
          <w:color w:val="000000"/>
        </w:rPr>
        <w:t>南方沪深300交易型开放式指数证券投资基金联接基金</w:t>
      </w:r>
      <w:r w:rsidRPr="005B1DF8">
        <w:rPr>
          <w:rFonts w:ascii="宋体" w:hAnsi="宋体" w:hint="eastAsia"/>
          <w:color w:val="000000"/>
        </w:rPr>
        <w:t>招募说明书》，供基金投资者选择并决定是否提出基金申购申请的要约邀请文件，</w:t>
      </w:r>
      <w:r w:rsidR="00B25D53">
        <w:rPr>
          <w:rFonts w:ascii="宋体" w:hAnsi="宋体" w:hint="eastAsia"/>
          <w:color w:val="000000"/>
        </w:rPr>
        <w:t>及其更新</w:t>
      </w:r>
    </w:p>
    <w:p w14:paraId="5C227C54" w14:textId="05DDD33E" w:rsidR="004B1748" w:rsidRPr="005B1DF8" w:rsidRDefault="00B25D53" w:rsidP="00225FF8">
      <w:pPr>
        <w:snapToGrid w:val="0"/>
        <w:spacing w:line="360" w:lineRule="auto"/>
        <w:ind w:leftChars="200" w:left="2730" w:hangingChars="1100" w:hanging="2310"/>
        <w:rPr>
          <w:rFonts w:ascii="宋体" w:hAnsi="宋体"/>
          <w:color w:val="000000"/>
        </w:rPr>
      </w:pPr>
      <w:r>
        <w:rPr>
          <w:rFonts w:ascii="宋体" w:hAnsi="宋体" w:hint="eastAsia"/>
          <w:color w:val="000000"/>
        </w:rPr>
        <w:lastRenderedPageBreak/>
        <w:t>基金产品资料概要</w:t>
      </w:r>
      <w:r w:rsidR="00932FB0">
        <w:rPr>
          <w:rFonts w:ascii="宋体" w:hAnsi="宋体"/>
          <w:color w:val="000000"/>
        </w:rPr>
        <w:tab/>
      </w:r>
      <w:r>
        <w:rPr>
          <w:rFonts w:ascii="宋体" w:hAnsi="宋体" w:hint="eastAsia"/>
          <w:color w:val="000000"/>
        </w:rPr>
        <w:t>《南方沪深300交易型开放式指数证券投资基金联接基金基金产品资料概要》及其更新</w:t>
      </w:r>
    </w:p>
    <w:p w14:paraId="320894DB" w14:textId="77777777" w:rsidR="004B1748" w:rsidRPr="005B1DF8" w:rsidRDefault="004B1748" w:rsidP="00225FF8">
      <w:pPr>
        <w:snapToGrid w:val="0"/>
        <w:spacing w:line="360" w:lineRule="auto"/>
        <w:ind w:leftChars="200" w:left="2730" w:hangingChars="1100" w:hanging="2310"/>
        <w:rPr>
          <w:rFonts w:ascii="宋体" w:hAnsi="宋体"/>
          <w:color w:val="000000"/>
        </w:rPr>
      </w:pPr>
      <w:r w:rsidRPr="005B1DF8">
        <w:rPr>
          <w:rFonts w:ascii="宋体" w:hAnsi="宋体" w:hint="eastAsia"/>
          <w:color w:val="000000"/>
        </w:rPr>
        <w:t>托管协议</w:t>
      </w:r>
      <w:r w:rsidRPr="005B1DF8">
        <w:rPr>
          <w:rFonts w:ascii="宋体" w:hAnsi="宋体" w:hint="eastAsia"/>
          <w:color w:val="000000"/>
        </w:rPr>
        <w:tab/>
        <w:t>指基金管理人与基金托管人签订的《</w:t>
      </w:r>
      <w:r w:rsidR="008F10A6">
        <w:rPr>
          <w:rFonts w:ascii="宋体" w:hAnsi="宋体" w:hint="eastAsia"/>
          <w:color w:val="000000"/>
        </w:rPr>
        <w:t>南方沪深300交易型开放式指数证券投资基金联接基金</w:t>
      </w:r>
      <w:r w:rsidRPr="005B1DF8">
        <w:rPr>
          <w:rFonts w:ascii="宋体" w:hAnsi="宋体" w:hint="eastAsia"/>
          <w:color w:val="000000"/>
        </w:rPr>
        <w:t>托管协议》及其任何有效修订和补充</w:t>
      </w:r>
    </w:p>
    <w:p w14:paraId="0E437672" w14:textId="77777777" w:rsidR="004B1748" w:rsidRPr="005B1DF8" w:rsidRDefault="004B1748" w:rsidP="00225FF8">
      <w:pPr>
        <w:snapToGrid w:val="0"/>
        <w:spacing w:line="360" w:lineRule="auto"/>
        <w:ind w:firstLineChars="150" w:firstLine="315"/>
        <w:rPr>
          <w:rFonts w:ascii="宋体" w:hAnsi="宋体"/>
          <w:color w:val="000000"/>
        </w:rPr>
      </w:pPr>
      <w:r w:rsidRPr="005B1DF8">
        <w:rPr>
          <w:rFonts w:ascii="宋体" w:hAnsi="宋体" w:hint="eastAsia"/>
          <w:color w:val="000000"/>
        </w:rPr>
        <w:t>《业务规则》</w:t>
      </w:r>
      <w:r w:rsidRPr="005B1DF8">
        <w:rPr>
          <w:rFonts w:ascii="宋体" w:hAnsi="宋体" w:hint="eastAsia"/>
          <w:color w:val="000000"/>
        </w:rPr>
        <w:tab/>
      </w:r>
      <w:r w:rsidR="001A554C">
        <w:rPr>
          <w:rFonts w:ascii="宋体" w:hAnsi="宋体" w:hint="eastAsia"/>
          <w:color w:val="000000"/>
        </w:rPr>
        <w:t xml:space="preserve">          </w:t>
      </w:r>
      <w:r w:rsidRPr="005B1DF8">
        <w:rPr>
          <w:rFonts w:ascii="宋体" w:hAnsi="宋体" w:hint="eastAsia"/>
          <w:color w:val="000000"/>
        </w:rPr>
        <w:t>指</w:t>
      </w:r>
      <w:r w:rsidRPr="005B1DF8">
        <w:rPr>
          <w:rFonts w:ascii="宋体" w:hAnsi="宋体"/>
          <w:color w:val="000000"/>
        </w:rPr>
        <w:t>《</w:t>
      </w:r>
      <w:r w:rsidR="005C286D">
        <w:rPr>
          <w:rFonts w:ascii="宋体" w:hAnsi="宋体" w:hint="eastAsia"/>
          <w:color w:val="000000"/>
        </w:rPr>
        <w:t>南方基金管理股份有限公司</w:t>
      </w:r>
      <w:r w:rsidRPr="005B1DF8">
        <w:rPr>
          <w:rFonts w:ascii="宋体" w:hAnsi="宋体" w:hint="eastAsia"/>
          <w:color w:val="000000"/>
        </w:rPr>
        <w:t>开放式基金业务规则</w:t>
      </w:r>
      <w:r w:rsidRPr="005B1DF8">
        <w:rPr>
          <w:rFonts w:ascii="宋体" w:hAnsi="宋体"/>
          <w:color w:val="000000"/>
        </w:rPr>
        <w:t>》</w:t>
      </w:r>
    </w:p>
    <w:p w14:paraId="4D23A192" w14:textId="77777777" w:rsidR="004B1748" w:rsidRPr="005B1DF8" w:rsidRDefault="004B1748" w:rsidP="00225FF8">
      <w:pPr>
        <w:snapToGrid w:val="0"/>
        <w:spacing w:line="360" w:lineRule="auto"/>
        <w:ind w:leftChars="200" w:left="2730" w:hangingChars="1100" w:hanging="2310"/>
        <w:rPr>
          <w:rFonts w:ascii="宋体" w:hAnsi="宋体"/>
          <w:color w:val="000000"/>
        </w:rPr>
      </w:pPr>
      <w:r w:rsidRPr="005B1DF8">
        <w:rPr>
          <w:rFonts w:ascii="宋体" w:hAnsi="宋体" w:hint="eastAsia"/>
          <w:color w:val="000000"/>
        </w:rPr>
        <w:t>中国证监会</w:t>
      </w:r>
      <w:r w:rsidRPr="005B1DF8">
        <w:rPr>
          <w:rFonts w:ascii="宋体" w:hAnsi="宋体" w:hint="eastAsia"/>
          <w:color w:val="000000"/>
        </w:rPr>
        <w:tab/>
        <w:t>指中国证券监督管理委员会</w:t>
      </w:r>
    </w:p>
    <w:p w14:paraId="6AFA33AE" w14:textId="77777777" w:rsidR="004B1748" w:rsidRPr="005B1DF8" w:rsidRDefault="004B1748" w:rsidP="00225FF8">
      <w:pPr>
        <w:snapToGrid w:val="0"/>
        <w:spacing w:line="360" w:lineRule="auto"/>
        <w:ind w:leftChars="200" w:left="2730" w:hangingChars="1100" w:hanging="2310"/>
        <w:rPr>
          <w:rFonts w:ascii="宋体" w:hAnsi="宋体"/>
          <w:color w:val="000000"/>
        </w:rPr>
      </w:pPr>
      <w:r w:rsidRPr="005B1DF8">
        <w:rPr>
          <w:rFonts w:ascii="宋体" w:hAnsi="宋体" w:hint="eastAsia"/>
          <w:color w:val="000000"/>
        </w:rPr>
        <w:t>银行监管机构</w:t>
      </w:r>
      <w:r w:rsidRPr="005B1DF8">
        <w:rPr>
          <w:rFonts w:ascii="宋体" w:hAnsi="宋体" w:hint="eastAsia"/>
          <w:color w:val="000000"/>
        </w:rPr>
        <w:tab/>
      </w:r>
      <w:r w:rsidR="00173877" w:rsidRPr="00242E2D">
        <w:rPr>
          <w:rFonts w:ascii="宋体" w:hAnsi="宋体"/>
          <w:bCs/>
          <w:szCs w:val="21"/>
        </w:rPr>
        <w:t>指中国人民银行和/或中国银行业监督管理委员会</w:t>
      </w:r>
    </w:p>
    <w:p w14:paraId="1B9D8BA8" w14:textId="77777777" w:rsidR="004B1748" w:rsidRPr="005B1DF8" w:rsidRDefault="004B1748" w:rsidP="00225FF8">
      <w:pPr>
        <w:snapToGrid w:val="0"/>
        <w:spacing w:line="360" w:lineRule="auto"/>
        <w:ind w:leftChars="200" w:left="2730" w:hangingChars="1100" w:hanging="2310"/>
        <w:rPr>
          <w:rFonts w:ascii="宋体" w:hAnsi="宋体"/>
          <w:color w:val="000000"/>
        </w:rPr>
      </w:pPr>
      <w:r w:rsidRPr="005B1DF8">
        <w:rPr>
          <w:rFonts w:ascii="宋体" w:hAnsi="宋体" w:hint="eastAsia"/>
          <w:color w:val="000000"/>
        </w:rPr>
        <w:t>基金管理人</w:t>
      </w:r>
      <w:r w:rsidRPr="005B1DF8">
        <w:rPr>
          <w:rFonts w:ascii="宋体" w:hAnsi="宋体" w:hint="eastAsia"/>
          <w:color w:val="000000"/>
        </w:rPr>
        <w:tab/>
        <w:t>指</w:t>
      </w:r>
      <w:r w:rsidR="005C286D">
        <w:rPr>
          <w:rFonts w:ascii="宋体" w:hAnsi="宋体" w:hint="eastAsia"/>
          <w:color w:val="000000"/>
        </w:rPr>
        <w:t>南方基金管理股份有限公司</w:t>
      </w:r>
    </w:p>
    <w:p w14:paraId="06035FD0" w14:textId="77777777" w:rsidR="004B1748" w:rsidRPr="005B1DF8" w:rsidRDefault="004B1748" w:rsidP="00225FF8">
      <w:pPr>
        <w:snapToGrid w:val="0"/>
        <w:spacing w:line="360" w:lineRule="auto"/>
        <w:ind w:leftChars="200" w:left="2730" w:hangingChars="1100" w:hanging="2310"/>
        <w:rPr>
          <w:rFonts w:ascii="宋体" w:hAnsi="宋体"/>
          <w:color w:val="000000"/>
        </w:rPr>
      </w:pPr>
      <w:r w:rsidRPr="005B1DF8">
        <w:rPr>
          <w:rFonts w:ascii="宋体" w:hAnsi="宋体" w:hint="eastAsia"/>
          <w:color w:val="000000"/>
        </w:rPr>
        <w:t>基金托管人</w:t>
      </w:r>
      <w:r w:rsidRPr="005B1DF8">
        <w:rPr>
          <w:rFonts w:ascii="宋体" w:hAnsi="宋体" w:hint="eastAsia"/>
          <w:color w:val="000000"/>
        </w:rPr>
        <w:tab/>
        <w:t>指中国工商银行股份有限公司</w:t>
      </w:r>
    </w:p>
    <w:p w14:paraId="4A7F4F61" w14:textId="77777777" w:rsidR="004B1748" w:rsidRPr="005B1DF8" w:rsidRDefault="004B1748" w:rsidP="00225FF8">
      <w:pPr>
        <w:snapToGrid w:val="0"/>
        <w:spacing w:line="360" w:lineRule="auto"/>
        <w:ind w:leftChars="200" w:left="2730" w:hangingChars="1100" w:hanging="2310"/>
        <w:rPr>
          <w:rFonts w:ascii="宋体" w:hAnsi="宋体"/>
          <w:color w:val="000000"/>
        </w:rPr>
      </w:pPr>
      <w:r w:rsidRPr="005B1DF8">
        <w:rPr>
          <w:rStyle w:val="read"/>
          <w:rFonts w:ascii="宋体" w:hAnsi="宋体" w:hint="eastAsia"/>
          <w:color w:val="000000"/>
        </w:rPr>
        <w:t>基金份额持有人</w:t>
      </w:r>
      <w:r w:rsidRPr="005B1DF8">
        <w:rPr>
          <w:rStyle w:val="read"/>
          <w:rFonts w:ascii="宋体" w:hAnsi="宋体" w:hint="eastAsia"/>
          <w:color w:val="000000"/>
        </w:rPr>
        <w:tab/>
        <w:t>指根据《基金合同》及相关文件合法取得本基金基金份额的投资者</w:t>
      </w:r>
    </w:p>
    <w:p w14:paraId="11152B83" w14:textId="77777777" w:rsidR="004B1748" w:rsidRPr="005B1DF8" w:rsidRDefault="004B1748" w:rsidP="00225FF8">
      <w:pPr>
        <w:snapToGrid w:val="0"/>
        <w:spacing w:line="360" w:lineRule="auto"/>
        <w:ind w:leftChars="200" w:left="2730" w:hangingChars="1100" w:hanging="2310"/>
        <w:rPr>
          <w:rFonts w:ascii="宋体" w:hAnsi="宋体"/>
          <w:color w:val="000000"/>
        </w:rPr>
      </w:pPr>
      <w:r w:rsidRPr="005B1DF8">
        <w:rPr>
          <w:rFonts w:ascii="宋体" w:hAnsi="宋体" w:hint="eastAsia"/>
          <w:color w:val="000000"/>
        </w:rPr>
        <w:t>基金代销机构</w:t>
      </w:r>
      <w:r w:rsidRPr="005B1DF8">
        <w:rPr>
          <w:rFonts w:ascii="宋体" w:hAnsi="宋体" w:hint="eastAsia"/>
          <w:color w:val="000000"/>
        </w:rPr>
        <w:tab/>
        <w:t>指符合《销售办法》和中国证监会规定的其他条件，取得基金</w:t>
      </w:r>
      <w:r w:rsidR="0097093D">
        <w:rPr>
          <w:rFonts w:ascii="宋体" w:hAnsi="宋体" w:hint="eastAsia"/>
          <w:color w:val="000000"/>
        </w:rPr>
        <w:t>销售</w:t>
      </w:r>
      <w:r w:rsidRPr="005B1DF8">
        <w:rPr>
          <w:rFonts w:ascii="宋体" w:hAnsi="宋体" w:hint="eastAsia"/>
          <w:color w:val="000000"/>
        </w:rPr>
        <w:t>业务资格，并与基金管理人签订基金销售与服务代理协议，代为办理本基金申购、赎回和其他基金业务的代理机构</w:t>
      </w:r>
    </w:p>
    <w:p w14:paraId="7432E9F3" w14:textId="77777777" w:rsidR="004B1748" w:rsidRPr="005B1DF8" w:rsidRDefault="004B1748" w:rsidP="00225FF8">
      <w:pPr>
        <w:snapToGrid w:val="0"/>
        <w:spacing w:line="360" w:lineRule="auto"/>
        <w:ind w:leftChars="200" w:left="2730" w:hangingChars="1100" w:hanging="2310"/>
        <w:rPr>
          <w:rFonts w:ascii="宋体" w:hAnsi="宋体"/>
          <w:color w:val="000000"/>
        </w:rPr>
      </w:pPr>
      <w:r w:rsidRPr="005B1DF8">
        <w:rPr>
          <w:rFonts w:ascii="宋体" w:hAnsi="宋体" w:hint="eastAsia"/>
          <w:color w:val="000000"/>
        </w:rPr>
        <w:t>销售机构</w:t>
      </w:r>
      <w:r w:rsidRPr="005B1DF8">
        <w:rPr>
          <w:rFonts w:ascii="宋体" w:hAnsi="宋体" w:hint="eastAsia"/>
          <w:color w:val="000000"/>
        </w:rPr>
        <w:tab/>
        <w:t>指基金管理人及基金代销机构</w:t>
      </w:r>
    </w:p>
    <w:p w14:paraId="6045F34E" w14:textId="77777777" w:rsidR="004B1748" w:rsidRPr="005B1DF8" w:rsidRDefault="004B1748" w:rsidP="00225FF8">
      <w:pPr>
        <w:snapToGrid w:val="0"/>
        <w:spacing w:line="360" w:lineRule="auto"/>
        <w:ind w:leftChars="200" w:left="2730" w:hangingChars="1100" w:hanging="2310"/>
        <w:rPr>
          <w:rFonts w:ascii="宋体" w:hAnsi="宋体"/>
          <w:color w:val="000000"/>
        </w:rPr>
      </w:pPr>
      <w:r w:rsidRPr="005B1DF8">
        <w:rPr>
          <w:rFonts w:ascii="宋体" w:hAnsi="宋体" w:hint="eastAsia"/>
          <w:color w:val="000000"/>
        </w:rPr>
        <w:t>基金销售网点</w:t>
      </w:r>
      <w:r w:rsidRPr="005B1DF8">
        <w:rPr>
          <w:rFonts w:ascii="宋体" w:hAnsi="宋体" w:hint="eastAsia"/>
          <w:color w:val="000000"/>
        </w:rPr>
        <w:tab/>
        <w:t>指基金管理人的直销网点及基金代销机构的代销网点</w:t>
      </w:r>
    </w:p>
    <w:p w14:paraId="7693E40E" w14:textId="77777777" w:rsidR="004B1748" w:rsidRPr="005B1DF8" w:rsidRDefault="00C01B52" w:rsidP="00225FF8">
      <w:pPr>
        <w:snapToGrid w:val="0"/>
        <w:spacing w:line="360" w:lineRule="auto"/>
        <w:ind w:leftChars="200" w:left="2730" w:hangingChars="1100" w:hanging="2310"/>
        <w:rPr>
          <w:rFonts w:ascii="宋体" w:hAnsi="宋体"/>
          <w:color w:val="000000"/>
        </w:rPr>
      </w:pPr>
      <w:r>
        <w:rPr>
          <w:rFonts w:ascii="宋体" w:hAnsi="宋体" w:hint="eastAsia"/>
          <w:color w:val="000000"/>
        </w:rPr>
        <w:t>登记</w:t>
      </w:r>
      <w:r w:rsidR="004B1748" w:rsidRPr="005B1DF8">
        <w:rPr>
          <w:rFonts w:ascii="宋体" w:hAnsi="宋体" w:hint="eastAsia"/>
          <w:color w:val="000000"/>
        </w:rPr>
        <w:t>业务</w:t>
      </w:r>
      <w:r w:rsidR="004B1748" w:rsidRPr="005B1DF8">
        <w:rPr>
          <w:rFonts w:ascii="宋体" w:hAnsi="宋体" w:hint="eastAsia"/>
          <w:color w:val="000000"/>
        </w:rPr>
        <w:tab/>
        <w:t>指基金登记、存管、清算和交收业务，具体内容包括投资者基金账户管理、基金份额</w:t>
      </w:r>
      <w:r>
        <w:rPr>
          <w:rFonts w:ascii="宋体" w:hAnsi="宋体" w:hint="eastAsia"/>
          <w:color w:val="000000"/>
        </w:rPr>
        <w:t>登记</w:t>
      </w:r>
      <w:r w:rsidR="004B1748" w:rsidRPr="005B1DF8">
        <w:rPr>
          <w:rFonts w:ascii="宋体" w:hAnsi="宋体" w:hint="eastAsia"/>
          <w:color w:val="000000"/>
        </w:rPr>
        <w:t>、清算及基金交易确认、发放红利、建立并保管基金份额持有人名册等</w:t>
      </w:r>
    </w:p>
    <w:p w14:paraId="22A0DC6E" w14:textId="77777777" w:rsidR="004B1748" w:rsidRPr="005B1DF8" w:rsidRDefault="00C01B52" w:rsidP="00225FF8">
      <w:pPr>
        <w:snapToGrid w:val="0"/>
        <w:spacing w:line="360" w:lineRule="auto"/>
        <w:ind w:leftChars="200" w:left="2730" w:hangingChars="1100" w:hanging="2310"/>
        <w:rPr>
          <w:rFonts w:ascii="宋体" w:hAnsi="宋体"/>
          <w:color w:val="000000"/>
        </w:rPr>
      </w:pPr>
      <w:r>
        <w:rPr>
          <w:rFonts w:ascii="宋体" w:hAnsi="宋体" w:hint="eastAsia"/>
          <w:color w:val="000000"/>
        </w:rPr>
        <w:t>登记</w:t>
      </w:r>
      <w:r w:rsidR="004B1748" w:rsidRPr="005B1DF8">
        <w:rPr>
          <w:rFonts w:ascii="宋体" w:hAnsi="宋体" w:hint="eastAsia"/>
          <w:color w:val="000000"/>
        </w:rPr>
        <w:t>机构</w:t>
      </w:r>
      <w:r w:rsidR="004B1748" w:rsidRPr="005B1DF8">
        <w:rPr>
          <w:rFonts w:ascii="宋体" w:hAnsi="宋体" w:hint="eastAsia"/>
          <w:color w:val="000000"/>
        </w:rPr>
        <w:tab/>
        <w:t>指</w:t>
      </w:r>
      <w:r w:rsidR="005C286D">
        <w:rPr>
          <w:rFonts w:ascii="宋体" w:hAnsi="宋体" w:hint="eastAsia"/>
          <w:color w:val="000000"/>
        </w:rPr>
        <w:t>南方基金管理股份有限公司</w:t>
      </w:r>
      <w:r w:rsidR="004B1748" w:rsidRPr="005B1DF8">
        <w:rPr>
          <w:rFonts w:ascii="宋体" w:hAnsi="宋体" w:hint="eastAsia"/>
          <w:color w:val="000000"/>
        </w:rPr>
        <w:t>或其委托的其他符合条件的办理基金</w:t>
      </w:r>
      <w:r>
        <w:rPr>
          <w:rFonts w:ascii="宋体" w:hAnsi="宋体" w:hint="eastAsia"/>
          <w:color w:val="000000"/>
        </w:rPr>
        <w:t>登记</w:t>
      </w:r>
      <w:r w:rsidR="004B1748" w:rsidRPr="005B1DF8">
        <w:rPr>
          <w:rFonts w:ascii="宋体" w:hAnsi="宋体" w:hint="eastAsia"/>
          <w:color w:val="000000"/>
        </w:rPr>
        <w:t>业务的机构</w:t>
      </w:r>
    </w:p>
    <w:p w14:paraId="10353ECE" w14:textId="77777777" w:rsidR="004B1748" w:rsidRPr="005B1DF8" w:rsidRDefault="004B1748" w:rsidP="00225FF8">
      <w:pPr>
        <w:snapToGrid w:val="0"/>
        <w:spacing w:line="360" w:lineRule="auto"/>
        <w:ind w:leftChars="200" w:left="2730" w:hangingChars="1100" w:hanging="2310"/>
        <w:rPr>
          <w:rFonts w:ascii="宋体" w:hAnsi="宋体"/>
          <w:color w:val="000000"/>
        </w:rPr>
      </w:pPr>
      <w:r w:rsidRPr="005B1DF8">
        <w:rPr>
          <w:rFonts w:ascii="宋体" w:hAnsi="宋体" w:hint="eastAsia"/>
          <w:color w:val="000000"/>
        </w:rPr>
        <w:t>《基金合同》当事人</w:t>
      </w:r>
      <w:r w:rsidRPr="005B1DF8">
        <w:rPr>
          <w:rFonts w:ascii="宋体" w:hAnsi="宋体" w:hint="eastAsia"/>
          <w:color w:val="000000"/>
        </w:rPr>
        <w:tab/>
        <w:t>指受《基金合同》约束，根据《基金合同》享受权利并承担义务的法律主体，包括基金管理人、基金托管人和基金份额持有人</w:t>
      </w:r>
    </w:p>
    <w:p w14:paraId="65B72C51" w14:textId="77777777" w:rsidR="004B1748" w:rsidRPr="005B1DF8" w:rsidRDefault="004B1748" w:rsidP="00225FF8">
      <w:pPr>
        <w:snapToGrid w:val="0"/>
        <w:spacing w:line="360" w:lineRule="auto"/>
        <w:ind w:leftChars="200" w:left="2730" w:hangingChars="1100" w:hanging="2310"/>
        <w:rPr>
          <w:rFonts w:ascii="宋体" w:hAnsi="宋体"/>
          <w:color w:val="000000"/>
        </w:rPr>
      </w:pPr>
      <w:r w:rsidRPr="005B1DF8">
        <w:rPr>
          <w:rFonts w:ascii="宋体" w:hAnsi="宋体" w:hint="eastAsia"/>
          <w:color w:val="000000"/>
        </w:rPr>
        <w:t>个人投资者</w:t>
      </w:r>
      <w:r w:rsidRPr="005B1DF8">
        <w:rPr>
          <w:rFonts w:ascii="宋体" w:hAnsi="宋体" w:hint="eastAsia"/>
          <w:color w:val="000000"/>
        </w:rPr>
        <w:tab/>
        <w:t>指符合法律法规规定的条件可以投资开放式证券投资基金的自然人</w:t>
      </w:r>
    </w:p>
    <w:p w14:paraId="3F2C0434" w14:textId="77777777" w:rsidR="004B1748" w:rsidRPr="005B1DF8" w:rsidRDefault="004B1748" w:rsidP="00225FF8">
      <w:pPr>
        <w:snapToGrid w:val="0"/>
        <w:spacing w:line="360" w:lineRule="auto"/>
        <w:ind w:leftChars="200" w:left="2730" w:hangingChars="1100" w:hanging="2310"/>
        <w:rPr>
          <w:rFonts w:ascii="宋体" w:hAnsi="宋体"/>
          <w:color w:val="000000"/>
        </w:rPr>
      </w:pPr>
      <w:r w:rsidRPr="005B1DF8">
        <w:rPr>
          <w:rFonts w:ascii="宋体" w:hAnsi="宋体" w:hint="eastAsia"/>
          <w:color w:val="000000"/>
        </w:rPr>
        <w:t>机构投资者</w:t>
      </w:r>
      <w:r w:rsidRPr="005B1DF8">
        <w:rPr>
          <w:rFonts w:ascii="宋体" w:hAnsi="宋体" w:hint="eastAsia"/>
          <w:color w:val="000000"/>
        </w:rPr>
        <w:tab/>
        <w:t>指符合法律法规规定可以投资开放式证券投资基金的在中国合法注册登记并存续或经政府有关部门批准设立并存续的企业法人、事业法人、社会团体和其他组织</w:t>
      </w:r>
    </w:p>
    <w:p w14:paraId="16AA247F" w14:textId="77777777" w:rsidR="004B1748" w:rsidRDefault="004B1748" w:rsidP="00225FF8">
      <w:pPr>
        <w:snapToGrid w:val="0"/>
        <w:spacing w:line="360" w:lineRule="auto"/>
        <w:ind w:leftChars="200" w:left="2730" w:hangingChars="1100" w:hanging="2310"/>
        <w:rPr>
          <w:color w:val="000000"/>
        </w:rPr>
      </w:pPr>
      <w:r w:rsidRPr="005B1DF8">
        <w:rPr>
          <w:rFonts w:ascii="宋体" w:hAnsi="宋体" w:hint="eastAsia"/>
          <w:color w:val="000000"/>
        </w:rPr>
        <w:t>合格境外机构投资者</w:t>
      </w:r>
      <w:r w:rsidRPr="005B1DF8">
        <w:rPr>
          <w:rFonts w:ascii="宋体" w:hAnsi="宋体" w:hint="eastAsia"/>
          <w:color w:val="000000"/>
        </w:rPr>
        <w:tab/>
      </w:r>
      <w:r w:rsidR="00545D81" w:rsidRPr="00242E2D">
        <w:rPr>
          <w:rFonts w:ascii="宋体" w:hAnsi="宋体" w:hint="eastAsia"/>
          <w:szCs w:val="21"/>
        </w:rPr>
        <w:t>指符合现实有效的相关法律法规规定可以投资于中国境内证券市场的中国境外的机构投资者</w:t>
      </w:r>
    </w:p>
    <w:p w14:paraId="1846DB4E" w14:textId="77777777" w:rsidR="00545D81" w:rsidRPr="00545D81" w:rsidRDefault="00545D81" w:rsidP="00225FF8">
      <w:pPr>
        <w:snapToGrid w:val="0"/>
        <w:spacing w:line="360" w:lineRule="auto"/>
        <w:ind w:leftChars="200" w:left="2730" w:hangingChars="1100" w:hanging="2310"/>
        <w:rPr>
          <w:rFonts w:ascii="宋体" w:hAnsi="宋体"/>
          <w:bCs/>
          <w:szCs w:val="21"/>
        </w:rPr>
      </w:pPr>
      <w:r>
        <w:rPr>
          <w:rFonts w:ascii="宋体" w:hAnsi="宋体" w:hint="eastAsia"/>
          <w:bCs/>
          <w:szCs w:val="21"/>
        </w:rPr>
        <w:t xml:space="preserve">人民币合格境外机构投资者  </w:t>
      </w:r>
      <w:r w:rsidRPr="00242E2D">
        <w:rPr>
          <w:rFonts w:ascii="宋体" w:hAnsi="宋体" w:hint="eastAsia"/>
          <w:bCs/>
          <w:szCs w:val="21"/>
        </w:rPr>
        <w:t>指按照《基金管理公司、证券公司人民币合格境外机构投资者境内证券投资试点办法》（包括其不时修订）及相关法律</w:t>
      </w:r>
      <w:r w:rsidRPr="00242E2D">
        <w:rPr>
          <w:rFonts w:ascii="宋体" w:hAnsi="宋体" w:hint="eastAsia"/>
          <w:bCs/>
          <w:szCs w:val="21"/>
        </w:rPr>
        <w:lastRenderedPageBreak/>
        <w:t>法规规定可以投资于在中国境内依法募集的证券投资基金的中国境外的机构投资者</w:t>
      </w:r>
    </w:p>
    <w:p w14:paraId="7157F788" w14:textId="77777777" w:rsidR="004B1748" w:rsidRDefault="004B1748" w:rsidP="00225FF8">
      <w:pPr>
        <w:snapToGrid w:val="0"/>
        <w:spacing w:line="360" w:lineRule="auto"/>
        <w:ind w:leftChars="200" w:left="2730" w:hangingChars="1100" w:hanging="2310"/>
        <w:rPr>
          <w:rFonts w:ascii="宋体" w:hAnsi="宋体"/>
          <w:color w:val="000000"/>
        </w:rPr>
      </w:pPr>
      <w:r w:rsidRPr="005B1DF8">
        <w:rPr>
          <w:rFonts w:ascii="宋体" w:hAnsi="宋体" w:hint="eastAsia"/>
          <w:color w:val="000000"/>
        </w:rPr>
        <w:t>投资者</w:t>
      </w:r>
      <w:r w:rsidRPr="005B1DF8">
        <w:rPr>
          <w:rFonts w:ascii="宋体" w:hAnsi="宋体" w:hint="eastAsia"/>
          <w:color w:val="000000"/>
        </w:rPr>
        <w:tab/>
        <w:t>指个人投资者、机构投资者、合格境外机构投资者和</w:t>
      </w:r>
      <w:r w:rsidR="00545D81" w:rsidRPr="00242E2D">
        <w:rPr>
          <w:rFonts w:ascii="宋体" w:hAnsi="宋体" w:hint="eastAsia"/>
          <w:bCs/>
          <w:szCs w:val="21"/>
        </w:rPr>
        <w:t>人民币</w:t>
      </w:r>
      <w:r w:rsidR="00545D81" w:rsidRPr="00242E2D">
        <w:rPr>
          <w:rFonts w:ascii="宋体" w:hAnsi="宋体"/>
          <w:bCs/>
          <w:szCs w:val="21"/>
        </w:rPr>
        <w:t>合格境外机构投资者以及</w:t>
      </w:r>
      <w:r w:rsidRPr="005B1DF8">
        <w:rPr>
          <w:rFonts w:ascii="宋体" w:hAnsi="宋体" w:hint="eastAsia"/>
          <w:color w:val="000000"/>
        </w:rPr>
        <w:t>法律法规或中国证监会允许购买开放式证券投资基金的其他投资者的总称</w:t>
      </w:r>
    </w:p>
    <w:p w14:paraId="56BFFF16" w14:textId="77777777" w:rsidR="004B1748" w:rsidRPr="005B1DF8" w:rsidRDefault="004B1748" w:rsidP="00225FF8">
      <w:pPr>
        <w:snapToGrid w:val="0"/>
        <w:spacing w:line="360" w:lineRule="auto"/>
        <w:ind w:leftChars="200" w:left="2730" w:hangingChars="1100" w:hanging="2310"/>
        <w:rPr>
          <w:rFonts w:ascii="宋体" w:hAnsi="宋体"/>
          <w:color w:val="000000"/>
        </w:rPr>
      </w:pPr>
      <w:r w:rsidRPr="005B1DF8">
        <w:rPr>
          <w:rFonts w:ascii="宋体" w:hAnsi="宋体" w:hint="eastAsia"/>
          <w:color w:val="000000"/>
        </w:rPr>
        <w:t>基金合同生效日</w:t>
      </w:r>
      <w:r w:rsidRPr="005B1DF8">
        <w:rPr>
          <w:rFonts w:ascii="宋体" w:hAnsi="宋体" w:hint="eastAsia"/>
          <w:color w:val="000000"/>
        </w:rPr>
        <w:tab/>
      </w:r>
      <w:r w:rsidR="0097093D" w:rsidRPr="0097093D">
        <w:rPr>
          <w:rFonts w:ascii="宋体" w:hAnsi="宋体" w:hint="eastAsia"/>
          <w:color w:val="000000"/>
        </w:rPr>
        <w:t>指《</w:t>
      </w:r>
      <w:r w:rsidR="0097093D">
        <w:rPr>
          <w:rFonts w:ascii="宋体" w:hAnsi="宋体" w:hint="eastAsia"/>
          <w:color w:val="000000"/>
        </w:rPr>
        <w:t>南方沪深300交易型开放式指数证券投资基金联接基金基金合同</w:t>
      </w:r>
      <w:r w:rsidR="0097093D" w:rsidRPr="0097093D">
        <w:rPr>
          <w:rFonts w:ascii="宋体" w:hAnsi="宋体" w:hint="eastAsia"/>
          <w:color w:val="000000"/>
        </w:rPr>
        <w:t>》生效起始日，原《</w:t>
      </w:r>
      <w:r w:rsidR="0097093D">
        <w:rPr>
          <w:rFonts w:ascii="宋体" w:hAnsi="宋体" w:hint="eastAsia"/>
          <w:color w:val="000000"/>
        </w:rPr>
        <w:t>南方沪深300指数证券投资基金</w:t>
      </w:r>
      <w:r w:rsidR="0097093D" w:rsidRPr="0097093D">
        <w:rPr>
          <w:rFonts w:ascii="宋体" w:hAnsi="宋体" w:hint="eastAsia"/>
          <w:color w:val="000000"/>
        </w:rPr>
        <w:t>基金合同》自同一日起失效</w:t>
      </w:r>
    </w:p>
    <w:p w14:paraId="1EA9D160" w14:textId="77777777" w:rsidR="004B1748" w:rsidRPr="005B1DF8" w:rsidRDefault="004B1748" w:rsidP="00225FF8">
      <w:pPr>
        <w:snapToGrid w:val="0"/>
        <w:spacing w:line="360" w:lineRule="auto"/>
        <w:ind w:leftChars="200" w:left="2730" w:hangingChars="1100" w:hanging="2310"/>
        <w:rPr>
          <w:rFonts w:ascii="宋体" w:hAnsi="宋体"/>
          <w:color w:val="000000"/>
        </w:rPr>
      </w:pPr>
      <w:r w:rsidRPr="005B1DF8">
        <w:rPr>
          <w:rFonts w:ascii="宋体" w:hAnsi="宋体" w:hint="eastAsia"/>
          <w:color w:val="000000"/>
        </w:rPr>
        <w:t>基金存续期</w:t>
      </w:r>
      <w:r w:rsidRPr="005B1DF8">
        <w:rPr>
          <w:rFonts w:ascii="宋体" w:hAnsi="宋体" w:hint="eastAsia"/>
          <w:color w:val="000000"/>
        </w:rPr>
        <w:tab/>
        <w:t>指</w:t>
      </w:r>
      <w:r w:rsidR="0097093D" w:rsidRPr="0097093D">
        <w:rPr>
          <w:rFonts w:ascii="宋体" w:hAnsi="宋体" w:hint="eastAsia"/>
          <w:color w:val="000000"/>
        </w:rPr>
        <w:t>《</w:t>
      </w:r>
      <w:r w:rsidR="005D1DDF">
        <w:rPr>
          <w:rFonts w:ascii="宋体" w:hAnsi="宋体" w:hint="eastAsia"/>
          <w:color w:val="000000"/>
        </w:rPr>
        <w:t>南方沪深300交易型开放式指数证券投资基金联接基金基金合同</w:t>
      </w:r>
      <w:r w:rsidR="0097093D" w:rsidRPr="0097093D">
        <w:rPr>
          <w:rFonts w:ascii="宋体" w:hAnsi="宋体" w:hint="eastAsia"/>
          <w:color w:val="000000"/>
        </w:rPr>
        <w:t>》</w:t>
      </w:r>
      <w:r w:rsidRPr="005B1DF8">
        <w:rPr>
          <w:rFonts w:ascii="宋体" w:hAnsi="宋体" w:hint="eastAsia"/>
          <w:color w:val="000000"/>
        </w:rPr>
        <w:t>生效后合法存续的不定期之期间</w:t>
      </w:r>
    </w:p>
    <w:p w14:paraId="73D2164E" w14:textId="77777777" w:rsidR="004B1748" w:rsidRPr="005B1DF8" w:rsidRDefault="004B1748" w:rsidP="00225FF8">
      <w:pPr>
        <w:snapToGrid w:val="0"/>
        <w:spacing w:line="360" w:lineRule="auto"/>
        <w:ind w:leftChars="200" w:left="2730" w:hangingChars="1100" w:hanging="2310"/>
        <w:rPr>
          <w:rFonts w:ascii="宋体" w:hAnsi="宋体"/>
          <w:color w:val="000000"/>
        </w:rPr>
      </w:pPr>
      <w:r w:rsidRPr="005B1DF8">
        <w:rPr>
          <w:rFonts w:ascii="宋体" w:hAnsi="宋体" w:hint="eastAsia"/>
          <w:color w:val="000000"/>
        </w:rPr>
        <w:t>日/天</w:t>
      </w:r>
      <w:r w:rsidRPr="005B1DF8">
        <w:rPr>
          <w:rFonts w:ascii="宋体" w:hAnsi="宋体" w:hint="eastAsia"/>
          <w:color w:val="000000"/>
        </w:rPr>
        <w:tab/>
        <w:t>指公历日</w:t>
      </w:r>
    </w:p>
    <w:p w14:paraId="5DAEA4A5" w14:textId="77777777" w:rsidR="004B1748" w:rsidRPr="005B1DF8" w:rsidRDefault="004B1748" w:rsidP="00225FF8">
      <w:pPr>
        <w:snapToGrid w:val="0"/>
        <w:spacing w:line="360" w:lineRule="auto"/>
        <w:ind w:leftChars="200" w:left="2730" w:hangingChars="1100" w:hanging="2310"/>
        <w:rPr>
          <w:rFonts w:ascii="宋体" w:hAnsi="宋体"/>
          <w:color w:val="000000"/>
        </w:rPr>
      </w:pPr>
      <w:r w:rsidRPr="005B1DF8">
        <w:rPr>
          <w:rFonts w:ascii="宋体" w:hAnsi="宋体" w:hint="eastAsia"/>
          <w:color w:val="000000"/>
        </w:rPr>
        <w:t>月</w:t>
      </w:r>
      <w:r w:rsidRPr="005B1DF8">
        <w:rPr>
          <w:rFonts w:ascii="宋体" w:hAnsi="宋体" w:hint="eastAsia"/>
          <w:color w:val="000000"/>
        </w:rPr>
        <w:tab/>
        <w:t>指公历月</w:t>
      </w:r>
    </w:p>
    <w:p w14:paraId="0FEF46F4" w14:textId="77777777" w:rsidR="004B1748" w:rsidRPr="005B1DF8" w:rsidRDefault="004B1748" w:rsidP="00225FF8">
      <w:pPr>
        <w:snapToGrid w:val="0"/>
        <w:spacing w:line="360" w:lineRule="auto"/>
        <w:ind w:leftChars="200" w:left="2730" w:hangingChars="1100" w:hanging="2310"/>
        <w:rPr>
          <w:rFonts w:ascii="宋体" w:hAnsi="宋体"/>
          <w:color w:val="000000"/>
        </w:rPr>
      </w:pPr>
      <w:r w:rsidRPr="005B1DF8">
        <w:rPr>
          <w:rFonts w:ascii="宋体" w:hAnsi="宋体" w:hint="eastAsia"/>
          <w:color w:val="000000"/>
        </w:rPr>
        <w:t>工作日</w:t>
      </w:r>
      <w:r w:rsidRPr="005B1DF8">
        <w:rPr>
          <w:rFonts w:ascii="宋体" w:hAnsi="宋体" w:hint="eastAsia"/>
          <w:color w:val="000000"/>
        </w:rPr>
        <w:tab/>
        <w:t>指上海证券交易所和深圳证券交易所的正常交易日</w:t>
      </w:r>
    </w:p>
    <w:p w14:paraId="6981BF87" w14:textId="77777777" w:rsidR="004B1748" w:rsidRPr="005B1DF8" w:rsidRDefault="004B1748" w:rsidP="00225FF8">
      <w:pPr>
        <w:snapToGrid w:val="0"/>
        <w:spacing w:line="360" w:lineRule="auto"/>
        <w:ind w:leftChars="200" w:left="2730" w:hangingChars="1100" w:hanging="2310"/>
        <w:rPr>
          <w:rFonts w:ascii="宋体" w:hAnsi="宋体"/>
          <w:color w:val="000000"/>
        </w:rPr>
      </w:pPr>
      <w:r w:rsidRPr="005B1DF8">
        <w:rPr>
          <w:rFonts w:ascii="宋体" w:hAnsi="宋体" w:hint="eastAsia"/>
          <w:color w:val="000000"/>
        </w:rPr>
        <w:t>开放日</w:t>
      </w:r>
      <w:r w:rsidRPr="005B1DF8">
        <w:rPr>
          <w:rFonts w:ascii="宋体" w:hAnsi="宋体" w:hint="eastAsia"/>
          <w:color w:val="000000"/>
        </w:rPr>
        <w:tab/>
        <w:t>指销售机构办理本基金份额申购、赎回等业务的工作日</w:t>
      </w:r>
    </w:p>
    <w:p w14:paraId="319D836C" w14:textId="77777777" w:rsidR="004B1748" w:rsidRPr="005B1DF8" w:rsidRDefault="004B1748" w:rsidP="00225FF8">
      <w:pPr>
        <w:snapToGrid w:val="0"/>
        <w:spacing w:line="360" w:lineRule="auto"/>
        <w:ind w:leftChars="200" w:left="2730" w:hangingChars="1100" w:hanging="2310"/>
        <w:rPr>
          <w:rFonts w:ascii="宋体" w:hAnsi="宋体"/>
          <w:color w:val="000000"/>
        </w:rPr>
      </w:pPr>
      <w:r w:rsidRPr="005B1DF8">
        <w:rPr>
          <w:rFonts w:ascii="宋体" w:hAnsi="宋体" w:hint="eastAsia"/>
          <w:color w:val="000000"/>
        </w:rPr>
        <w:t>T日</w:t>
      </w:r>
      <w:r w:rsidRPr="005B1DF8">
        <w:rPr>
          <w:rFonts w:ascii="宋体" w:hAnsi="宋体" w:hint="eastAsia"/>
          <w:color w:val="000000"/>
        </w:rPr>
        <w:tab/>
        <w:t>指申购、赎回或办理其他基金业务的申请日</w:t>
      </w:r>
    </w:p>
    <w:p w14:paraId="02C796DC" w14:textId="77777777" w:rsidR="004B1748" w:rsidRPr="005B1DF8" w:rsidRDefault="004B1748" w:rsidP="00225FF8">
      <w:pPr>
        <w:snapToGrid w:val="0"/>
        <w:spacing w:line="360" w:lineRule="auto"/>
        <w:ind w:leftChars="200" w:left="2730" w:hangingChars="1100" w:hanging="2310"/>
        <w:rPr>
          <w:rFonts w:ascii="宋体" w:hAnsi="宋体"/>
          <w:color w:val="000000"/>
        </w:rPr>
      </w:pPr>
      <w:proofErr w:type="spellStart"/>
      <w:r w:rsidRPr="005B1DF8">
        <w:rPr>
          <w:rFonts w:ascii="宋体" w:hAnsi="宋体" w:hint="eastAsia"/>
          <w:color w:val="000000"/>
        </w:rPr>
        <w:t>T+</w:t>
      </w:r>
      <w:r w:rsidRPr="005B1DF8">
        <w:rPr>
          <w:rFonts w:ascii="宋体" w:hAnsi="宋体"/>
          <w:color w:val="000000"/>
        </w:rPr>
        <w:t>n</w:t>
      </w:r>
      <w:proofErr w:type="spellEnd"/>
      <w:r w:rsidRPr="005B1DF8">
        <w:rPr>
          <w:rFonts w:ascii="宋体" w:hAnsi="宋体" w:hint="eastAsia"/>
          <w:color w:val="000000"/>
        </w:rPr>
        <w:t>日</w:t>
      </w:r>
      <w:r w:rsidRPr="005B1DF8">
        <w:rPr>
          <w:rFonts w:ascii="宋体" w:hAnsi="宋体" w:hint="eastAsia"/>
          <w:color w:val="000000"/>
        </w:rPr>
        <w:tab/>
        <w:t>指自T日起第</w:t>
      </w:r>
      <w:r w:rsidRPr="005B1DF8">
        <w:rPr>
          <w:rFonts w:ascii="宋体" w:hAnsi="宋体"/>
          <w:color w:val="000000"/>
        </w:rPr>
        <w:t>n</w:t>
      </w:r>
      <w:r w:rsidRPr="005B1DF8">
        <w:rPr>
          <w:rFonts w:ascii="宋体" w:hAnsi="宋体" w:hint="eastAsia"/>
          <w:color w:val="000000"/>
        </w:rPr>
        <w:t>个工作日（不包含T日）</w:t>
      </w:r>
    </w:p>
    <w:p w14:paraId="3DF33A7B" w14:textId="77777777" w:rsidR="004B1748" w:rsidRPr="005B1DF8" w:rsidRDefault="004B1748" w:rsidP="00225FF8">
      <w:pPr>
        <w:snapToGrid w:val="0"/>
        <w:spacing w:line="360" w:lineRule="auto"/>
        <w:ind w:leftChars="200" w:left="2730" w:hangingChars="1100" w:hanging="2310"/>
        <w:rPr>
          <w:rFonts w:ascii="宋体" w:hAnsi="宋体"/>
          <w:color w:val="000000"/>
        </w:rPr>
      </w:pPr>
      <w:r w:rsidRPr="005B1DF8">
        <w:rPr>
          <w:rFonts w:ascii="宋体" w:hAnsi="宋体" w:hint="eastAsia"/>
          <w:color w:val="000000"/>
        </w:rPr>
        <w:t>申购</w:t>
      </w:r>
      <w:r w:rsidRPr="005B1DF8">
        <w:rPr>
          <w:rFonts w:ascii="宋体" w:hAnsi="宋体" w:hint="eastAsia"/>
          <w:color w:val="000000"/>
        </w:rPr>
        <w:tab/>
        <w:t>指基金投资者根据基金销售网点规定的手续，向基金管理人购买基金份额的行为</w:t>
      </w:r>
    </w:p>
    <w:p w14:paraId="3717623E" w14:textId="77777777" w:rsidR="004B1748" w:rsidRPr="005B1DF8" w:rsidRDefault="004B1748" w:rsidP="00225FF8">
      <w:pPr>
        <w:snapToGrid w:val="0"/>
        <w:spacing w:line="360" w:lineRule="auto"/>
        <w:ind w:leftChars="200" w:left="2730" w:hangingChars="1100" w:hanging="2310"/>
        <w:rPr>
          <w:rFonts w:ascii="宋体" w:hAnsi="宋体"/>
          <w:color w:val="000000"/>
        </w:rPr>
      </w:pPr>
      <w:r w:rsidRPr="005B1DF8">
        <w:rPr>
          <w:rFonts w:ascii="宋体" w:hAnsi="宋体" w:hint="eastAsia"/>
          <w:color w:val="000000"/>
        </w:rPr>
        <w:t xml:space="preserve">前端收费             </w:t>
      </w:r>
      <w:r w:rsidR="00372EB4">
        <w:rPr>
          <w:rFonts w:ascii="宋体" w:hAnsi="宋体" w:hint="eastAsia"/>
          <w:color w:val="000000"/>
        </w:rPr>
        <w:t xml:space="preserve"> </w:t>
      </w:r>
      <w:r w:rsidRPr="005B1DF8">
        <w:rPr>
          <w:rFonts w:ascii="宋体" w:hAnsi="宋体"/>
          <w:color w:val="000000"/>
        </w:rPr>
        <w:t>指</w:t>
      </w:r>
      <w:r w:rsidRPr="005B1DF8">
        <w:rPr>
          <w:rFonts w:ascii="宋体" w:hAnsi="宋体" w:hint="eastAsia"/>
          <w:color w:val="000000"/>
        </w:rPr>
        <w:t>基金</w:t>
      </w:r>
      <w:r w:rsidRPr="005B1DF8">
        <w:rPr>
          <w:rFonts w:ascii="宋体" w:hAnsi="宋体"/>
          <w:color w:val="000000"/>
        </w:rPr>
        <w:t>投资者在申购基金的同时交纳申购费用</w:t>
      </w:r>
    </w:p>
    <w:p w14:paraId="1720C209" w14:textId="77777777" w:rsidR="004B1748" w:rsidRPr="005B1DF8" w:rsidRDefault="004B1748" w:rsidP="00225FF8">
      <w:pPr>
        <w:snapToGrid w:val="0"/>
        <w:spacing w:line="360" w:lineRule="auto"/>
        <w:ind w:leftChars="200" w:left="2730" w:hangingChars="1100" w:hanging="2310"/>
        <w:rPr>
          <w:rFonts w:ascii="宋体" w:hAnsi="宋体"/>
          <w:color w:val="000000"/>
        </w:rPr>
      </w:pPr>
      <w:r w:rsidRPr="005B1DF8">
        <w:rPr>
          <w:rFonts w:ascii="宋体" w:hAnsi="宋体" w:hint="eastAsia"/>
          <w:color w:val="000000"/>
        </w:rPr>
        <w:t xml:space="preserve">后端收费             </w:t>
      </w:r>
      <w:r w:rsidRPr="005B1DF8">
        <w:rPr>
          <w:rFonts w:ascii="宋体" w:hAnsi="宋体"/>
          <w:color w:val="000000"/>
        </w:rPr>
        <w:t>指</w:t>
      </w:r>
      <w:r w:rsidRPr="005B1DF8">
        <w:rPr>
          <w:rFonts w:ascii="宋体" w:hAnsi="宋体" w:hint="eastAsia"/>
          <w:color w:val="000000"/>
        </w:rPr>
        <w:t>基金</w:t>
      </w:r>
      <w:r w:rsidRPr="005B1DF8">
        <w:rPr>
          <w:rFonts w:ascii="宋体" w:hAnsi="宋体"/>
          <w:color w:val="000000"/>
        </w:rPr>
        <w:t>投资者在申购基金时可以先不支付申购手续</w:t>
      </w:r>
      <w:r w:rsidRPr="005B1DF8">
        <w:rPr>
          <w:rFonts w:ascii="宋体" w:hAnsi="宋体" w:hint="eastAsia"/>
          <w:color w:val="000000"/>
        </w:rPr>
        <w:t>费用</w:t>
      </w:r>
      <w:r w:rsidRPr="005B1DF8">
        <w:rPr>
          <w:rFonts w:ascii="宋体" w:hAnsi="宋体"/>
          <w:color w:val="000000"/>
        </w:rPr>
        <w:t>，而在赎回时支付，申购费率随持有基金年限的增加而降低，直至为零</w:t>
      </w:r>
    </w:p>
    <w:p w14:paraId="5EC0A11E" w14:textId="77777777" w:rsidR="004B1748" w:rsidRPr="005B1DF8" w:rsidRDefault="004B1748" w:rsidP="00225FF8">
      <w:pPr>
        <w:snapToGrid w:val="0"/>
        <w:spacing w:line="360" w:lineRule="auto"/>
        <w:ind w:leftChars="200" w:left="2730" w:hangingChars="1100" w:hanging="2310"/>
        <w:rPr>
          <w:rFonts w:ascii="宋体" w:hAnsi="宋体"/>
          <w:color w:val="000000"/>
        </w:rPr>
      </w:pPr>
      <w:r w:rsidRPr="005B1DF8">
        <w:rPr>
          <w:rFonts w:ascii="宋体" w:hAnsi="宋体" w:hint="eastAsia"/>
          <w:color w:val="000000"/>
        </w:rPr>
        <w:t>赎回</w:t>
      </w:r>
      <w:r w:rsidRPr="005B1DF8">
        <w:rPr>
          <w:rFonts w:ascii="宋体" w:hAnsi="宋体" w:hint="eastAsia"/>
          <w:color w:val="000000"/>
        </w:rPr>
        <w:tab/>
        <w:t>指基金投资者根据基金销售网点规定的手续，向基金管理人卖出基金份额的行为</w:t>
      </w:r>
    </w:p>
    <w:p w14:paraId="1EF1F18A" w14:textId="77777777" w:rsidR="004B1748" w:rsidRDefault="004B1748" w:rsidP="00225FF8">
      <w:pPr>
        <w:snapToGrid w:val="0"/>
        <w:spacing w:line="360" w:lineRule="auto"/>
        <w:ind w:leftChars="200" w:left="2730" w:hangingChars="1100" w:hanging="2310"/>
        <w:rPr>
          <w:rFonts w:ascii="宋体" w:hAnsi="宋体"/>
          <w:color w:val="000000"/>
          <w:szCs w:val="21"/>
        </w:rPr>
      </w:pPr>
      <w:r w:rsidRPr="005B1DF8">
        <w:rPr>
          <w:rFonts w:ascii="宋体" w:hAnsi="宋体" w:hint="eastAsia"/>
          <w:color w:val="000000"/>
          <w:szCs w:val="21"/>
        </w:rPr>
        <w:t>巨额赎回</w:t>
      </w:r>
      <w:r w:rsidRPr="005B1DF8">
        <w:rPr>
          <w:rFonts w:ascii="宋体" w:hAnsi="宋体" w:hint="eastAsia"/>
          <w:color w:val="000000"/>
          <w:szCs w:val="21"/>
        </w:rPr>
        <w:tab/>
        <w:t>指在单个开放日，本基金的基金份额净赎回申请（赎回申请总数加上基金转换中转出申请份额总数后扣除申购申请总数及基金转换中转入申请份额总数后的余额）超过上一日本基金总份额的</w:t>
      </w:r>
      <w:r w:rsidRPr="005B1DF8">
        <w:rPr>
          <w:rFonts w:ascii="宋体" w:hAnsi="宋体"/>
          <w:color w:val="000000"/>
          <w:szCs w:val="21"/>
        </w:rPr>
        <w:t>10%</w:t>
      </w:r>
      <w:r w:rsidRPr="005B1DF8">
        <w:rPr>
          <w:rFonts w:ascii="宋体" w:hAnsi="宋体" w:hint="eastAsia"/>
          <w:color w:val="000000"/>
          <w:szCs w:val="21"/>
        </w:rPr>
        <w:t>时的情形</w:t>
      </w:r>
    </w:p>
    <w:p w14:paraId="42CBF55A" w14:textId="77777777" w:rsidR="00DC329A" w:rsidRPr="00DC329A" w:rsidRDefault="00DC329A" w:rsidP="00DC329A">
      <w:pPr>
        <w:snapToGrid w:val="0"/>
        <w:spacing w:line="360" w:lineRule="auto"/>
        <w:ind w:leftChars="200" w:left="2730" w:hangingChars="1100" w:hanging="2310"/>
        <w:rPr>
          <w:rFonts w:ascii="宋体" w:hAnsi="宋体"/>
          <w:color w:val="000000"/>
          <w:szCs w:val="21"/>
        </w:rPr>
      </w:pPr>
      <w:r w:rsidRPr="00D64EE0">
        <w:rPr>
          <w:rFonts w:ascii="宋体" w:hAnsi="宋体"/>
          <w:bCs/>
          <w:szCs w:val="21"/>
        </w:rPr>
        <w:t>A</w:t>
      </w:r>
      <w:r w:rsidRPr="00D64EE0">
        <w:rPr>
          <w:rFonts w:ascii="宋体" w:hAnsi="宋体" w:hint="eastAsia"/>
          <w:bCs/>
          <w:szCs w:val="21"/>
        </w:rPr>
        <w:t>类基金份额</w:t>
      </w:r>
      <w:r w:rsidRPr="005B1DF8">
        <w:rPr>
          <w:rFonts w:ascii="宋体" w:hAnsi="宋体" w:hint="eastAsia"/>
          <w:color w:val="000000"/>
          <w:szCs w:val="21"/>
        </w:rPr>
        <w:tab/>
      </w:r>
      <w:r w:rsidRPr="00D64EE0">
        <w:rPr>
          <w:rFonts w:ascii="宋体" w:hAnsi="宋体" w:hint="eastAsia"/>
          <w:bCs/>
          <w:szCs w:val="21"/>
        </w:rPr>
        <w:t>指不从基金资产中计提销售服务费的基金份额</w:t>
      </w:r>
    </w:p>
    <w:p w14:paraId="25905CB5" w14:textId="77777777" w:rsidR="00DC329A" w:rsidRPr="00DC329A" w:rsidRDefault="00DC329A" w:rsidP="00DC329A">
      <w:pPr>
        <w:snapToGrid w:val="0"/>
        <w:spacing w:line="360" w:lineRule="auto"/>
        <w:ind w:leftChars="200" w:left="2730" w:hangingChars="1100" w:hanging="2310"/>
        <w:rPr>
          <w:rFonts w:ascii="宋体" w:hAnsi="宋体"/>
          <w:color w:val="000000"/>
          <w:szCs w:val="21"/>
        </w:rPr>
      </w:pPr>
      <w:r w:rsidRPr="00D64EE0">
        <w:rPr>
          <w:rFonts w:ascii="宋体" w:hAnsi="宋体"/>
          <w:bCs/>
          <w:szCs w:val="21"/>
        </w:rPr>
        <w:t>C</w:t>
      </w:r>
      <w:r w:rsidRPr="00D64EE0">
        <w:rPr>
          <w:rFonts w:ascii="宋体" w:hAnsi="宋体" w:hint="eastAsia"/>
          <w:bCs/>
          <w:szCs w:val="21"/>
        </w:rPr>
        <w:t>类基金份额</w:t>
      </w:r>
      <w:r w:rsidRPr="005B1DF8">
        <w:rPr>
          <w:rFonts w:ascii="宋体" w:hAnsi="宋体" w:hint="eastAsia"/>
          <w:color w:val="000000"/>
          <w:szCs w:val="21"/>
        </w:rPr>
        <w:tab/>
      </w:r>
      <w:r w:rsidRPr="00D64EE0">
        <w:rPr>
          <w:rFonts w:ascii="宋体" w:hAnsi="宋体" w:hint="eastAsia"/>
          <w:bCs/>
          <w:szCs w:val="21"/>
        </w:rPr>
        <w:t>指从基金资产中计提销售服务费的基金份额</w:t>
      </w:r>
    </w:p>
    <w:p w14:paraId="2E414B85" w14:textId="77777777" w:rsidR="001A554C" w:rsidRPr="00F374D5" w:rsidRDefault="001A554C" w:rsidP="00225FF8">
      <w:pPr>
        <w:snapToGrid w:val="0"/>
        <w:spacing w:line="360" w:lineRule="auto"/>
        <w:ind w:leftChars="200" w:left="2730" w:hangingChars="1100" w:hanging="2310"/>
        <w:rPr>
          <w:rFonts w:ascii="宋体" w:hAnsi="宋体"/>
          <w:color w:val="000000"/>
          <w:szCs w:val="21"/>
        </w:rPr>
      </w:pPr>
      <w:r w:rsidRPr="00F374D5">
        <w:rPr>
          <w:rFonts w:ascii="宋体" w:hAnsi="宋体" w:hint="eastAsia"/>
          <w:color w:val="000000"/>
          <w:szCs w:val="21"/>
        </w:rPr>
        <w:t>《登记结算业务实施细则》指《中国证券登记结算有限责任公司关于深圳证券交易所交易型开放式基金登记结算业务实施细则》及其不时修订</w:t>
      </w:r>
    </w:p>
    <w:p w14:paraId="19FAF6E6" w14:textId="77777777" w:rsidR="001A554C" w:rsidRPr="00437763" w:rsidRDefault="001A554C" w:rsidP="00225FF8">
      <w:pPr>
        <w:snapToGrid w:val="0"/>
        <w:spacing w:line="360" w:lineRule="auto"/>
        <w:ind w:leftChars="200" w:left="2730" w:hangingChars="1100" w:hanging="2310"/>
        <w:rPr>
          <w:rFonts w:ascii="宋体" w:hAnsi="宋体"/>
          <w:color w:val="000000"/>
          <w:szCs w:val="21"/>
        </w:rPr>
      </w:pPr>
      <w:r w:rsidRPr="00437763">
        <w:rPr>
          <w:rFonts w:ascii="宋体" w:hAnsi="宋体" w:hint="eastAsia"/>
          <w:color w:val="000000"/>
          <w:szCs w:val="21"/>
        </w:rPr>
        <w:t>交易型开放式指数基金  指《</w:t>
      </w:r>
      <w:r w:rsidR="0022129C" w:rsidRPr="006B6649">
        <w:rPr>
          <w:rFonts w:ascii="宋体" w:hAnsi="宋体" w:hint="eastAsia"/>
          <w:color w:val="000000"/>
          <w:szCs w:val="21"/>
        </w:rPr>
        <w:t>深圳证券交易所交易型开放式指数基金业务</w:t>
      </w:r>
      <w:r w:rsidRPr="006B6649">
        <w:rPr>
          <w:rFonts w:ascii="宋体" w:hAnsi="宋体" w:hint="eastAsia"/>
          <w:color w:val="000000"/>
          <w:szCs w:val="21"/>
        </w:rPr>
        <w:t>实施细则》定</w:t>
      </w:r>
      <w:r w:rsidR="0022129C" w:rsidRPr="006B6649">
        <w:rPr>
          <w:rFonts w:ascii="宋体" w:hAnsi="宋体" w:hint="eastAsia"/>
          <w:color w:val="000000"/>
          <w:szCs w:val="21"/>
        </w:rPr>
        <w:t xml:space="preserve">   </w:t>
      </w:r>
      <w:r w:rsidRPr="006B6649">
        <w:rPr>
          <w:rFonts w:ascii="宋体" w:hAnsi="宋体" w:hint="eastAsia"/>
          <w:color w:val="000000"/>
          <w:szCs w:val="21"/>
        </w:rPr>
        <w:t>义的交易型开放式指数基金</w:t>
      </w:r>
      <w:r w:rsidR="006B6649" w:rsidRPr="006B6649">
        <w:rPr>
          <w:rFonts w:ascii="宋体" w:hAnsi="宋体" w:hint="eastAsia"/>
          <w:color w:val="000000"/>
          <w:szCs w:val="21"/>
        </w:rPr>
        <w:t>，即是指经依法募集的，以跟踪特</w:t>
      </w:r>
      <w:r w:rsidR="006B6649" w:rsidRPr="006B6649">
        <w:rPr>
          <w:rFonts w:ascii="宋体" w:hAnsi="宋体" w:hint="eastAsia"/>
          <w:color w:val="000000"/>
          <w:szCs w:val="21"/>
        </w:rPr>
        <w:lastRenderedPageBreak/>
        <w:t>定证券指数为目标的开放式基金，其基金份额用组合证券、现金等基金合同约定的对价进行申购、赎回，并在深圳证券交易所上市交易</w:t>
      </w:r>
    </w:p>
    <w:p w14:paraId="4BDE9744" w14:textId="77777777" w:rsidR="004B1748" w:rsidRDefault="004B1748" w:rsidP="00225FF8">
      <w:pPr>
        <w:snapToGrid w:val="0"/>
        <w:spacing w:line="360" w:lineRule="auto"/>
        <w:ind w:leftChars="200" w:left="2730" w:hangingChars="1100" w:hanging="2310"/>
        <w:rPr>
          <w:color w:val="000000"/>
        </w:rPr>
      </w:pPr>
      <w:r w:rsidRPr="005B1DF8">
        <w:rPr>
          <w:rFonts w:ascii="宋体" w:hAnsi="宋体" w:hint="eastAsia"/>
          <w:color w:val="000000"/>
          <w:szCs w:val="21"/>
        </w:rPr>
        <w:t>标的指数              指中证指数公司编制并发布的沪深300指数</w:t>
      </w:r>
      <w:r w:rsidRPr="005B1DF8">
        <w:rPr>
          <w:rFonts w:hint="eastAsia"/>
          <w:color w:val="000000"/>
        </w:rPr>
        <w:t>及其未来可能发生的变更</w:t>
      </w:r>
    </w:p>
    <w:p w14:paraId="355DF102" w14:textId="77777777" w:rsidR="00355411" w:rsidRDefault="00355411" w:rsidP="00225FF8">
      <w:pPr>
        <w:snapToGrid w:val="0"/>
        <w:spacing w:line="360" w:lineRule="auto"/>
        <w:ind w:leftChars="200" w:left="2730" w:hangingChars="1100" w:hanging="2310"/>
        <w:rPr>
          <w:rFonts w:ascii="宋体" w:hAnsi="宋体"/>
          <w:color w:val="000000"/>
        </w:rPr>
      </w:pPr>
      <w:r w:rsidRPr="00270AB8">
        <w:rPr>
          <w:rFonts w:ascii="宋体" w:hAnsi="宋体" w:hint="eastAsia"/>
          <w:szCs w:val="21"/>
        </w:rPr>
        <w:t>目标ETF</w:t>
      </w:r>
      <w:r w:rsidRPr="00002DFA">
        <w:rPr>
          <w:rFonts w:ascii="宋体" w:hAnsi="宋体" w:hint="eastAsia"/>
          <w:color w:val="000000"/>
        </w:rPr>
        <w:t xml:space="preserve">            </w:t>
      </w:r>
      <w:r>
        <w:rPr>
          <w:rFonts w:ascii="宋体" w:hAnsi="宋体" w:hint="eastAsia"/>
          <w:color w:val="000000"/>
        </w:rPr>
        <w:t xml:space="preserve"> </w:t>
      </w:r>
      <w:r w:rsidRPr="00002DFA">
        <w:rPr>
          <w:rFonts w:ascii="宋体" w:hAnsi="宋体" w:hint="eastAsia"/>
          <w:color w:val="000000"/>
        </w:rPr>
        <w:t xml:space="preserve"> </w:t>
      </w:r>
      <w:r w:rsidRPr="00270AB8">
        <w:rPr>
          <w:rFonts w:ascii="宋体" w:hAnsi="宋体" w:hint="eastAsia"/>
          <w:szCs w:val="21"/>
        </w:rPr>
        <w:t>指</w:t>
      </w:r>
      <w:r w:rsidR="005C286D">
        <w:rPr>
          <w:rFonts w:ascii="宋体" w:hAnsi="宋体" w:hint="eastAsia"/>
          <w:szCs w:val="21"/>
        </w:rPr>
        <w:t>南方基金管理股份有限公司</w:t>
      </w:r>
      <w:r>
        <w:rPr>
          <w:rFonts w:ascii="宋体" w:hAnsi="宋体" w:hint="eastAsia"/>
          <w:szCs w:val="21"/>
        </w:rPr>
        <w:t>管理的南方沪深300交易型</w:t>
      </w:r>
      <w:r w:rsidRPr="00270AB8">
        <w:rPr>
          <w:rFonts w:ascii="宋体" w:hAnsi="宋体" w:hint="eastAsia"/>
          <w:szCs w:val="21"/>
        </w:rPr>
        <w:t>开放式指数证券投资基金（简称</w:t>
      </w:r>
      <w:r>
        <w:rPr>
          <w:rFonts w:ascii="宋体" w:hAnsi="宋体" w:hint="eastAsia"/>
          <w:szCs w:val="21"/>
        </w:rPr>
        <w:t>沪深3</w:t>
      </w:r>
      <w:r w:rsidRPr="00270AB8">
        <w:rPr>
          <w:rFonts w:ascii="宋体" w:hAnsi="宋体" w:hint="eastAsia"/>
          <w:szCs w:val="21"/>
        </w:rPr>
        <w:t>00ETF）</w:t>
      </w:r>
    </w:p>
    <w:p w14:paraId="6FF3A361" w14:textId="77777777" w:rsidR="00355411" w:rsidRPr="00355411" w:rsidRDefault="00355411" w:rsidP="00225FF8">
      <w:pPr>
        <w:snapToGrid w:val="0"/>
        <w:spacing w:line="360" w:lineRule="auto"/>
        <w:ind w:leftChars="200" w:left="2730" w:hangingChars="1100" w:hanging="2310"/>
        <w:rPr>
          <w:rFonts w:ascii="宋体" w:hAnsi="宋体"/>
          <w:color w:val="000000"/>
        </w:rPr>
      </w:pPr>
      <w:r w:rsidRPr="00270AB8">
        <w:rPr>
          <w:rFonts w:ascii="宋体" w:hAnsi="宋体" w:hint="eastAsia"/>
          <w:szCs w:val="21"/>
        </w:rPr>
        <w:t>ETF</w:t>
      </w:r>
      <w:r>
        <w:rPr>
          <w:rFonts w:ascii="宋体" w:hAnsi="宋体" w:hint="eastAsia"/>
          <w:szCs w:val="21"/>
        </w:rPr>
        <w:t xml:space="preserve">联接基金          </w:t>
      </w:r>
      <w:r w:rsidRPr="00270AB8">
        <w:rPr>
          <w:rFonts w:ascii="宋体" w:hAnsi="宋体" w:hint="eastAsia"/>
          <w:szCs w:val="21"/>
        </w:rPr>
        <w:t>是指将其绝大部分基金财产投资于目标ETF，紧密跟踪标的指数表现，追求跟踪偏离度和跟踪误差最小化，采用开放式运作方式的基金，简称联接基金</w:t>
      </w:r>
    </w:p>
    <w:p w14:paraId="70CFAF48" w14:textId="77777777" w:rsidR="000B0D1D" w:rsidRPr="000B0D1D" w:rsidRDefault="000B0D1D" w:rsidP="00225FF8">
      <w:pPr>
        <w:snapToGrid w:val="0"/>
        <w:spacing w:line="360" w:lineRule="auto"/>
        <w:ind w:leftChars="200" w:left="2730" w:hangingChars="1100" w:hanging="2310"/>
        <w:rPr>
          <w:rFonts w:ascii="宋体" w:hAnsi="宋体"/>
          <w:color w:val="000000"/>
          <w:szCs w:val="21"/>
        </w:rPr>
      </w:pPr>
      <w:r w:rsidRPr="005B1DF8">
        <w:rPr>
          <w:rFonts w:ascii="宋体" w:hAnsi="宋体" w:hint="eastAsia"/>
          <w:color w:val="000000"/>
          <w:szCs w:val="21"/>
        </w:rPr>
        <w:t>完全复制法            指一种跟踪指数的操作方法。即完全</w:t>
      </w:r>
      <w:r w:rsidRPr="005B1DF8">
        <w:rPr>
          <w:rFonts w:ascii="宋体" w:hAnsi="宋体" w:hint="eastAsia"/>
          <w:color w:val="000000"/>
          <w:kern w:val="0"/>
        </w:rPr>
        <w:t>按照成份股在标的指数中的基准权重构建指数化投资组合，达到复制指数的目的</w:t>
      </w:r>
    </w:p>
    <w:p w14:paraId="6A843E7C" w14:textId="77777777" w:rsidR="004B1748" w:rsidRPr="005B1DF8" w:rsidRDefault="004B1748" w:rsidP="00225FF8">
      <w:pPr>
        <w:snapToGrid w:val="0"/>
        <w:spacing w:line="360" w:lineRule="auto"/>
        <w:ind w:leftChars="200" w:left="2730" w:hangingChars="1100" w:hanging="2310"/>
        <w:rPr>
          <w:rFonts w:ascii="宋体" w:hAnsi="宋体"/>
          <w:color w:val="000000"/>
        </w:rPr>
      </w:pPr>
      <w:r w:rsidRPr="005B1DF8">
        <w:rPr>
          <w:rFonts w:ascii="宋体" w:hAnsi="宋体" w:hint="eastAsia"/>
          <w:color w:val="000000"/>
        </w:rPr>
        <w:t>基金账户</w:t>
      </w:r>
      <w:r w:rsidRPr="005B1DF8">
        <w:rPr>
          <w:rFonts w:ascii="宋体" w:hAnsi="宋体" w:hint="eastAsia"/>
          <w:color w:val="000000"/>
        </w:rPr>
        <w:tab/>
        <w:t>指基金</w:t>
      </w:r>
      <w:r w:rsidR="00C01B52">
        <w:rPr>
          <w:rFonts w:ascii="宋体" w:hAnsi="宋体" w:hint="eastAsia"/>
          <w:color w:val="000000"/>
        </w:rPr>
        <w:t>登记</w:t>
      </w:r>
      <w:r w:rsidRPr="005B1DF8">
        <w:rPr>
          <w:rFonts w:ascii="宋体" w:hAnsi="宋体" w:hint="eastAsia"/>
          <w:color w:val="000000"/>
        </w:rPr>
        <w:t>机构给投资者开立的用于记录投资者持有基金管理人管理的开放式基金份额情况的账户</w:t>
      </w:r>
    </w:p>
    <w:p w14:paraId="6E5E1973" w14:textId="77777777" w:rsidR="004B1748" w:rsidRPr="005B1DF8" w:rsidRDefault="004B1748" w:rsidP="00225FF8">
      <w:pPr>
        <w:snapToGrid w:val="0"/>
        <w:spacing w:line="360" w:lineRule="auto"/>
        <w:ind w:leftChars="200" w:left="2730" w:hangingChars="1100" w:hanging="2310"/>
        <w:rPr>
          <w:rFonts w:ascii="宋体" w:hAnsi="宋体"/>
          <w:color w:val="000000"/>
        </w:rPr>
      </w:pPr>
      <w:r w:rsidRPr="005B1DF8">
        <w:rPr>
          <w:rFonts w:ascii="宋体" w:hAnsi="宋体" w:hint="eastAsia"/>
          <w:color w:val="000000"/>
        </w:rPr>
        <w:t>交易账户</w:t>
      </w:r>
      <w:r w:rsidRPr="005B1DF8">
        <w:rPr>
          <w:rFonts w:ascii="宋体" w:hAnsi="宋体" w:hint="eastAsia"/>
          <w:color w:val="000000"/>
        </w:rPr>
        <w:tab/>
        <w:t>指各销售机构为投资者开立的记录投资者通过该销售机构办理基金交易所引起的基金份额的变动及结余情况的账户</w:t>
      </w:r>
    </w:p>
    <w:p w14:paraId="2B033B07" w14:textId="77777777" w:rsidR="004B1748" w:rsidRPr="005B1DF8" w:rsidRDefault="004B1748" w:rsidP="00225FF8">
      <w:pPr>
        <w:snapToGrid w:val="0"/>
        <w:spacing w:line="360" w:lineRule="auto"/>
        <w:ind w:leftChars="200" w:left="2730" w:hangingChars="1100" w:hanging="2310"/>
        <w:rPr>
          <w:rFonts w:ascii="宋体" w:hAnsi="宋体"/>
          <w:color w:val="000000"/>
        </w:rPr>
      </w:pPr>
      <w:r w:rsidRPr="005B1DF8">
        <w:rPr>
          <w:rFonts w:ascii="宋体" w:hAnsi="宋体"/>
          <w:color w:val="000000"/>
        </w:rPr>
        <w:t>转托管</w:t>
      </w:r>
      <w:r w:rsidRPr="005B1DF8">
        <w:rPr>
          <w:rFonts w:ascii="宋体" w:hAnsi="宋体" w:hint="eastAsia"/>
          <w:color w:val="000000"/>
        </w:rPr>
        <w:tab/>
      </w:r>
      <w:r w:rsidRPr="005B1DF8">
        <w:rPr>
          <w:rFonts w:ascii="宋体" w:hAnsi="宋体"/>
          <w:color w:val="000000"/>
        </w:rPr>
        <w:t>指投资者将其持有的同一基金账户下的基金份额从某一交易账户转入另一交易账户的业务</w:t>
      </w:r>
    </w:p>
    <w:p w14:paraId="35FC44E6" w14:textId="77777777" w:rsidR="004B1748" w:rsidRPr="005B1DF8" w:rsidRDefault="004B1748" w:rsidP="00225FF8">
      <w:pPr>
        <w:snapToGrid w:val="0"/>
        <w:spacing w:line="360" w:lineRule="auto"/>
        <w:ind w:leftChars="200" w:left="2730" w:hangingChars="1100" w:hanging="2310"/>
        <w:rPr>
          <w:rFonts w:ascii="宋体" w:hAnsi="宋体"/>
          <w:color w:val="000000"/>
        </w:rPr>
      </w:pPr>
      <w:r w:rsidRPr="005B1DF8">
        <w:rPr>
          <w:rFonts w:ascii="宋体" w:hAnsi="宋体" w:hint="eastAsia"/>
          <w:color w:val="000000"/>
        </w:rPr>
        <w:t>基金转换</w:t>
      </w:r>
      <w:r w:rsidRPr="005B1DF8">
        <w:rPr>
          <w:rFonts w:ascii="宋体" w:hAnsi="宋体" w:hint="eastAsia"/>
          <w:color w:val="000000"/>
        </w:rPr>
        <w:tab/>
        <w:t>指投资者向基金管理人提出申请将其所持有的基金管理人管理的任一开放式基金（转出基金）的全部或部分基金份额转换为基金管理人管理的任何其他开放式基金（转入基金）的基金份额的行为</w:t>
      </w:r>
    </w:p>
    <w:p w14:paraId="29EBFEBA" w14:textId="77777777" w:rsidR="004B1748" w:rsidRPr="005B1DF8" w:rsidRDefault="004B1748" w:rsidP="00225FF8">
      <w:pPr>
        <w:snapToGrid w:val="0"/>
        <w:spacing w:line="360" w:lineRule="auto"/>
        <w:ind w:leftChars="200" w:left="2730" w:hangingChars="1100" w:hanging="2310"/>
        <w:rPr>
          <w:rFonts w:ascii="宋体" w:hAnsi="宋体" w:cs="宋体"/>
          <w:color w:val="000000"/>
          <w:kern w:val="0"/>
        </w:rPr>
      </w:pPr>
      <w:r w:rsidRPr="005B1DF8">
        <w:rPr>
          <w:rFonts w:ascii="宋体" w:hAnsi="宋体" w:hint="eastAsia"/>
          <w:color w:val="000000"/>
        </w:rPr>
        <w:t>定期定额投资计划</w:t>
      </w:r>
      <w:r w:rsidRPr="005B1DF8">
        <w:rPr>
          <w:rFonts w:ascii="宋体" w:hAnsi="宋体" w:hint="eastAsia"/>
          <w:color w:val="000000"/>
        </w:rPr>
        <w:tab/>
        <w:t>指投资者通过有关销售机构提出申请，约定每期扣款日、扣款金额及扣款方式，由销售机构于每期约定扣款日在投资者指定银行账户内自动完成扣款及基金申购申请的一种投资方式</w:t>
      </w:r>
    </w:p>
    <w:p w14:paraId="5D97F0DF" w14:textId="77777777" w:rsidR="00863620" w:rsidRDefault="00863620" w:rsidP="00225FF8">
      <w:pPr>
        <w:snapToGrid w:val="0"/>
        <w:spacing w:line="360" w:lineRule="auto"/>
        <w:ind w:leftChars="200" w:left="2730" w:hangingChars="1100" w:hanging="2310"/>
        <w:rPr>
          <w:rFonts w:ascii="宋体" w:hAnsi="宋体"/>
          <w:color w:val="000000"/>
        </w:rPr>
      </w:pPr>
      <w:r w:rsidRPr="00863620">
        <w:rPr>
          <w:rFonts w:ascii="宋体" w:hAnsi="宋体" w:hint="eastAsia"/>
          <w:bCs/>
          <w:color w:val="000000"/>
        </w:rPr>
        <w:t>流动性受限资产</w:t>
      </w:r>
      <w:r w:rsidRPr="00863620">
        <w:rPr>
          <w:rFonts w:ascii="宋体" w:hAnsi="宋体" w:hint="eastAsia"/>
          <w:color w:val="000000"/>
        </w:rPr>
        <w:tab/>
      </w:r>
      <w:r w:rsidRPr="00863620">
        <w:rPr>
          <w:rFonts w:ascii="宋体" w:hAnsi="宋体" w:hint="eastAsia"/>
          <w:bCs/>
          <w:color w:val="000000"/>
        </w:rPr>
        <w:t>指由于法律法规、监管、合同或操作障碍等原因无法以合理价格予以变现的资产，包括但不限于到期日在</w:t>
      </w:r>
      <w:r w:rsidR="003A5DD1">
        <w:rPr>
          <w:rFonts w:ascii="宋体" w:hAnsi="宋体"/>
          <w:bCs/>
          <w:color w:val="000000"/>
        </w:rPr>
        <w:t>10</w:t>
      </w:r>
      <w:r w:rsidRPr="00863620">
        <w:rPr>
          <w:rFonts w:ascii="宋体" w:hAnsi="宋体" w:hint="eastAsia"/>
          <w:bCs/>
          <w:color w:val="000000"/>
        </w:rPr>
        <w:t>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14:paraId="290089E8" w14:textId="77777777" w:rsidR="004B1748" w:rsidRPr="005B1DF8" w:rsidRDefault="004B1748" w:rsidP="00225FF8">
      <w:pPr>
        <w:snapToGrid w:val="0"/>
        <w:spacing w:line="360" w:lineRule="auto"/>
        <w:ind w:leftChars="200" w:left="2730" w:hangingChars="1100" w:hanging="2310"/>
        <w:rPr>
          <w:rFonts w:ascii="宋体" w:hAnsi="宋体"/>
          <w:color w:val="000000"/>
        </w:rPr>
      </w:pPr>
      <w:r w:rsidRPr="005B1DF8">
        <w:rPr>
          <w:rFonts w:ascii="宋体" w:hAnsi="宋体" w:hint="eastAsia"/>
          <w:color w:val="000000"/>
        </w:rPr>
        <w:t>基金收益</w:t>
      </w:r>
      <w:r w:rsidRPr="005B1DF8">
        <w:rPr>
          <w:rFonts w:ascii="宋体" w:hAnsi="宋体" w:hint="eastAsia"/>
          <w:color w:val="000000"/>
        </w:rPr>
        <w:tab/>
        <w:t>指基金投资所得的股票红利、股息、债券利息、票据投资收益、买卖证券差价、银行存款利息以及其他收益和因运用基金财产带来的成本或费用的节约</w:t>
      </w:r>
    </w:p>
    <w:p w14:paraId="14B75C88" w14:textId="77777777" w:rsidR="004B1748" w:rsidRPr="005B1DF8" w:rsidRDefault="004B1748" w:rsidP="00225FF8">
      <w:pPr>
        <w:snapToGrid w:val="0"/>
        <w:spacing w:line="360" w:lineRule="auto"/>
        <w:ind w:leftChars="200" w:left="2730" w:hangingChars="1100" w:hanging="2310"/>
        <w:rPr>
          <w:rFonts w:ascii="宋体" w:hAnsi="宋体"/>
          <w:color w:val="000000"/>
        </w:rPr>
      </w:pPr>
      <w:r w:rsidRPr="005B1DF8">
        <w:rPr>
          <w:rFonts w:ascii="宋体" w:hAnsi="宋体" w:hint="eastAsia"/>
          <w:color w:val="000000"/>
        </w:rPr>
        <w:lastRenderedPageBreak/>
        <w:t>基金资产总值</w:t>
      </w:r>
      <w:r w:rsidRPr="005B1DF8">
        <w:rPr>
          <w:rFonts w:ascii="宋体" w:hAnsi="宋体" w:hint="eastAsia"/>
          <w:color w:val="000000"/>
        </w:rPr>
        <w:tab/>
        <w:t>指基金所拥有的各类证券及票据价值、银行存款本息和本基金应收的申购基金款以及其他投资所形成的价值总和</w:t>
      </w:r>
    </w:p>
    <w:p w14:paraId="59657950" w14:textId="77777777" w:rsidR="004B1748" w:rsidRPr="005B1DF8" w:rsidRDefault="004B1748" w:rsidP="00225FF8">
      <w:pPr>
        <w:snapToGrid w:val="0"/>
        <w:spacing w:line="360" w:lineRule="auto"/>
        <w:ind w:leftChars="200" w:left="2730" w:hangingChars="1100" w:hanging="2310"/>
        <w:rPr>
          <w:rFonts w:ascii="宋体" w:hAnsi="宋体"/>
          <w:color w:val="000000"/>
        </w:rPr>
      </w:pPr>
      <w:r w:rsidRPr="005B1DF8">
        <w:rPr>
          <w:rFonts w:ascii="宋体" w:hAnsi="宋体" w:hint="eastAsia"/>
          <w:color w:val="000000"/>
        </w:rPr>
        <w:t>基金资产净值</w:t>
      </w:r>
      <w:r w:rsidRPr="005B1DF8">
        <w:rPr>
          <w:rFonts w:ascii="宋体" w:hAnsi="宋体" w:hint="eastAsia"/>
          <w:color w:val="000000"/>
        </w:rPr>
        <w:tab/>
        <w:t>指基金资产总值扣除负债后的净资产值</w:t>
      </w:r>
    </w:p>
    <w:p w14:paraId="24EBDCD6" w14:textId="77777777" w:rsidR="004B1748" w:rsidRPr="005B1DF8" w:rsidRDefault="004B1748" w:rsidP="00225FF8">
      <w:pPr>
        <w:snapToGrid w:val="0"/>
        <w:spacing w:line="360" w:lineRule="auto"/>
        <w:ind w:leftChars="200" w:left="2730" w:hangingChars="1100" w:hanging="2310"/>
        <w:rPr>
          <w:rFonts w:ascii="宋体" w:hAnsi="宋体"/>
          <w:color w:val="000000"/>
        </w:rPr>
      </w:pPr>
      <w:r w:rsidRPr="005B1DF8">
        <w:rPr>
          <w:rFonts w:ascii="宋体" w:hAnsi="宋体" w:hint="eastAsia"/>
          <w:color w:val="000000"/>
        </w:rPr>
        <w:t>基金资产估值</w:t>
      </w:r>
      <w:r w:rsidRPr="005B1DF8">
        <w:rPr>
          <w:rFonts w:ascii="宋体" w:hAnsi="宋体" w:hint="eastAsia"/>
          <w:color w:val="000000"/>
        </w:rPr>
        <w:tab/>
        <w:t>指计算评估基金资产和负债的价值，以确定基金资产净值的过程</w:t>
      </w:r>
    </w:p>
    <w:p w14:paraId="0783D15E" w14:textId="77777777" w:rsidR="004B1748" w:rsidRPr="005B1DF8" w:rsidRDefault="004B1748" w:rsidP="00225FF8">
      <w:pPr>
        <w:snapToGrid w:val="0"/>
        <w:spacing w:line="360" w:lineRule="auto"/>
        <w:ind w:leftChars="200" w:left="2730" w:hangingChars="1100" w:hanging="2310"/>
        <w:rPr>
          <w:rFonts w:ascii="宋体" w:hAnsi="宋体"/>
          <w:color w:val="000000"/>
        </w:rPr>
      </w:pPr>
      <w:r w:rsidRPr="005B1DF8">
        <w:rPr>
          <w:rFonts w:ascii="宋体" w:hAnsi="宋体" w:hint="eastAsia"/>
          <w:color w:val="000000"/>
        </w:rPr>
        <w:t>货币市场工具</w:t>
      </w:r>
      <w:r w:rsidRPr="005B1DF8">
        <w:rPr>
          <w:rFonts w:ascii="宋体" w:hAnsi="宋体" w:hint="eastAsia"/>
          <w:color w:val="000000"/>
        </w:rPr>
        <w:tab/>
        <w:t>指现金；</w:t>
      </w:r>
      <w:r w:rsidRPr="005B1DF8">
        <w:rPr>
          <w:rFonts w:ascii="宋体" w:hAnsi="宋体"/>
          <w:color w:val="000000"/>
        </w:rPr>
        <w:t>一年以内(含一年)的银行定期存款、大额存单；剩余期限在三百九十七天以内(含三百九十七天)的债券；期限在一年以内(含一年)的债券回购；期限在一年以内(含一年)的中央银行票据；中国证监会、中国人民银行认可的其他具有良好流动性的</w:t>
      </w:r>
      <w:r w:rsidRPr="005B1DF8">
        <w:rPr>
          <w:rFonts w:ascii="宋体" w:hAnsi="宋体" w:hint="eastAsia"/>
          <w:color w:val="000000"/>
        </w:rPr>
        <w:t>货币市场</w:t>
      </w:r>
      <w:r w:rsidRPr="005B1DF8">
        <w:rPr>
          <w:rFonts w:ascii="宋体" w:hAnsi="宋体"/>
          <w:color w:val="000000"/>
        </w:rPr>
        <w:t>工具</w:t>
      </w:r>
    </w:p>
    <w:p w14:paraId="6703AB88" w14:textId="1DC550FD" w:rsidR="004B1748" w:rsidRPr="005B1DF8" w:rsidRDefault="00F222BD" w:rsidP="00225FF8">
      <w:pPr>
        <w:snapToGrid w:val="0"/>
        <w:spacing w:line="360" w:lineRule="auto"/>
        <w:ind w:leftChars="200" w:left="2730" w:hangingChars="1100" w:hanging="2310"/>
        <w:rPr>
          <w:rFonts w:ascii="宋体" w:hAnsi="宋体"/>
          <w:color w:val="000000"/>
        </w:rPr>
      </w:pPr>
      <w:r>
        <w:rPr>
          <w:rFonts w:ascii="宋体" w:hAnsi="宋体" w:hint="eastAsia"/>
          <w:color w:val="000000"/>
        </w:rPr>
        <w:t>指定媒介</w:t>
      </w:r>
      <w:r w:rsidR="004B1748" w:rsidRPr="005B1DF8">
        <w:rPr>
          <w:rFonts w:ascii="宋体" w:hAnsi="宋体" w:hint="eastAsia"/>
          <w:color w:val="000000"/>
        </w:rPr>
        <w:tab/>
      </w:r>
      <w:r w:rsidR="00932FB0" w:rsidRPr="00646306">
        <w:rPr>
          <w:rFonts w:hint="eastAsia"/>
          <w:bCs/>
          <w:szCs w:val="21"/>
        </w:rPr>
        <w:t>中国证监会指定的用以进行信息披露的全国性报刊及指定互联网网站（包括基金管理人网站、基金托管人网站、中国证监会电子披露网站）等媒介</w:t>
      </w:r>
    </w:p>
    <w:p w14:paraId="12D87CF1" w14:textId="35C0CB5C" w:rsidR="00B25D53" w:rsidRDefault="004B1748" w:rsidP="00225FF8">
      <w:pPr>
        <w:snapToGrid w:val="0"/>
        <w:spacing w:line="360" w:lineRule="auto"/>
        <w:ind w:leftChars="200" w:left="2730" w:hangingChars="1100" w:hanging="2310"/>
        <w:rPr>
          <w:rFonts w:ascii="MS Gothic" w:eastAsia="MS Gothic" w:hAnsi="MS Gothic" w:cs="MS Gothic"/>
          <w:color w:val="000000"/>
          <w:szCs w:val="21"/>
        </w:rPr>
      </w:pPr>
      <w:r w:rsidRPr="005B1DF8">
        <w:rPr>
          <w:rFonts w:ascii="宋体" w:hAnsi="宋体" w:hint="eastAsia"/>
          <w:color w:val="000000"/>
        </w:rPr>
        <w:t xml:space="preserve">不可抗力              </w:t>
      </w:r>
      <w:r w:rsidRPr="005B1DF8">
        <w:rPr>
          <w:rFonts w:ascii="宋体" w:hAnsi="宋体" w:hint="eastAsia"/>
          <w:color w:val="000000"/>
          <w:szCs w:val="21"/>
        </w:rPr>
        <w:t>指本</w:t>
      </w:r>
      <w:r w:rsidR="000B0D1D">
        <w:rPr>
          <w:rFonts w:ascii="宋体" w:hAnsi="宋体" w:hint="eastAsia"/>
          <w:color w:val="000000"/>
          <w:szCs w:val="21"/>
        </w:rPr>
        <w:t>基金</w:t>
      </w:r>
      <w:r w:rsidRPr="005B1DF8">
        <w:rPr>
          <w:rFonts w:ascii="宋体" w:hAnsi="宋体" w:hint="eastAsia"/>
          <w:color w:val="000000"/>
          <w:szCs w:val="21"/>
        </w:rPr>
        <w:t>合同当事人不能预见、不能避免且不能克服的</w:t>
      </w:r>
      <w:r w:rsidR="00B25D53">
        <w:rPr>
          <w:rFonts w:ascii="宋体" w:hAnsi="宋体" w:hint="eastAsia"/>
          <w:color w:val="000000"/>
          <w:szCs w:val="21"/>
        </w:rPr>
        <w:t>客观事件</w:t>
      </w:r>
    </w:p>
    <w:p w14:paraId="163DD8AF" w14:textId="77777777" w:rsidR="004B1748" w:rsidRPr="000C1A4C" w:rsidRDefault="00B25D53" w:rsidP="000C1A4C">
      <w:pPr>
        <w:snapToGrid w:val="0"/>
        <w:spacing w:line="360" w:lineRule="auto"/>
        <w:ind w:firstLineChars="200" w:firstLine="420"/>
        <w:rPr>
          <w:bCs/>
          <w:szCs w:val="21"/>
        </w:rPr>
      </w:pPr>
      <w:r w:rsidRPr="000C1A4C">
        <w:rPr>
          <w:rFonts w:hint="eastAsia"/>
          <w:bCs/>
          <w:szCs w:val="21"/>
        </w:rPr>
        <w:t>以上释义中涉及法律法规、业务规则的内容，法律法规、业务规则修订后，如适用本基金，相关内容以修订后法律法规、业务规则为准。</w:t>
      </w:r>
    </w:p>
    <w:bookmarkEnd w:id="14"/>
    <w:bookmarkEnd w:id="15"/>
    <w:p w14:paraId="5DAE6EB7" w14:textId="77777777" w:rsidR="004B1748" w:rsidRPr="005B1DF8" w:rsidRDefault="004B1748" w:rsidP="00225FF8">
      <w:pPr>
        <w:autoSpaceDE w:val="0"/>
        <w:autoSpaceDN w:val="0"/>
        <w:adjustRightInd w:val="0"/>
        <w:snapToGrid w:val="0"/>
        <w:spacing w:line="360" w:lineRule="auto"/>
        <w:ind w:leftChars="200" w:left="2730" w:hangingChars="1100" w:hanging="2310"/>
        <w:rPr>
          <w:color w:val="000000"/>
          <w:kern w:val="0"/>
          <w:szCs w:val="23"/>
        </w:rPr>
      </w:pPr>
    </w:p>
    <w:p w14:paraId="07DA44B7" w14:textId="77777777" w:rsidR="004B1748" w:rsidRPr="005B1DF8" w:rsidRDefault="004B1748" w:rsidP="00225FF8">
      <w:pPr>
        <w:snapToGrid w:val="0"/>
        <w:spacing w:line="360" w:lineRule="auto"/>
        <w:rPr>
          <w:color w:val="000000"/>
          <w:szCs w:val="21"/>
        </w:rPr>
      </w:pPr>
    </w:p>
    <w:p w14:paraId="5B8AD8FA" w14:textId="77777777" w:rsidR="004B1748" w:rsidRPr="005B1DF8" w:rsidRDefault="004B1748" w:rsidP="00225FF8">
      <w:pPr>
        <w:snapToGrid w:val="0"/>
        <w:spacing w:line="360" w:lineRule="auto"/>
        <w:rPr>
          <w:color w:val="000000"/>
          <w:szCs w:val="21"/>
        </w:rPr>
      </w:pPr>
      <w:r w:rsidRPr="005B1DF8">
        <w:rPr>
          <w:color w:val="000000"/>
          <w:szCs w:val="21"/>
        </w:rPr>
        <w:br w:type="page"/>
      </w:r>
    </w:p>
    <w:p w14:paraId="78B2C702" w14:textId="77777777" w:rsidR="004B1748" w:rsidRPr="005B1DF8" w:rsidRDefault="004B1748" w:rsidP="00225FF8">
      <w:pPr>
        <w:pStyle w:val="20"/>
        <w:numPr>
          <w:ilvl w:val="0"/>
          <w:numId w:val="34"/>
        </w:numPr>
        <w:snapToGrid w:val="0"/>
        <w:spacing w:before="0" w:after="0" w:line="360" w:lineRule="auto"/>
        <w:rPr>
          <w:rFonts w:ascii="Times New Roman" w:hAnsi="Times New Roman"/>
          <w:color w:val="000000"/>
        </w:rPr>
      </w:pPr>
      <w:bookmarkStart w:id="16" w:name="_Toc215629744"/>
      <w:bookmarkStart w:id="17" w:name="_Toc347755368"/>
      <w:bookmarkStart w:id="18" w:name="_Toc79919093"/>
      <w:bookmarkStart w:id="19" w:name="_Toc80102597"/>
      <w:r w:rsidRPr="005B1DF8">
        <w:rPr>
          <w:rFonts w:ascii="Times New Roman" w:hAnsi="Times New Roman" w:hint="eastAsia"/>
          <w:color w:val="000000"/>
        </w:rPr>
        <w:lastRenderedPageBreak/>
        <w:t>基金的基本情况</w:t>
      </w:r>
      <w:bookmarkEnd w:id="16"/>
      <w:bookmarkEnd w:id="17"/>
    </w:p>
    <w:bookmarkEnd w:id="18"/>
    <w:bookmarkEnd w:id="19"/>
    <w:p w14:paraId="7D898FE8" w14:textId="77777777" w:rsidR="004B1748" w:rsidRPr="005B1DF8" w:rsidRDefault="004B1748" w:rsidP="00225FF8">
      <w:pPr>
        <w:snapToGrid w:val="0"/>
        <w:spacing w:line="360" w:lineRule="auto"/>
        <w:ind w:firstLineChars="200" w:firstLine="422"/>
        <w:rPr>
          <w:rFonts w:ascii="宋体" w:hAnsi="宋体"/>
          <w:b/>
          <w:bCs/>
          <w:color w:val="000000"/>
        </w:rPr>
      </w:pPr>
      <w:r w:rsidRPr="005B1DF8">
        <w:rPr>
          <w:rFonts w:ascii="宋体" w:hAnsi="宋体" w:hint="eastAsia"/>
          <w:b/>
          <w:bCs/>
          <w:color w:val="000000"/>
        </w:rPr>
        <w:t>一、基金名称</w:t>
      </w:r>
    </w:p>
    <w:p w14:paraId="2162C4F9" w14:textId="77777777" w:rsidR="004B1748" w:rsidRPr="005B1DF8" w:rsidRDefault="008F10A6" w:rsidP="00225FF8">
      <w:pPr>
        <w:snapToGrid w:val="0"/>
        <w:spacing w:line="360" w:lineRule="auto"/>
        <w:ind w:firstLineChars="200" w:firstLine="420"/>
        <w:rPr>
          <w:rFonts w:ascii="宋体" w:hAnsi="宋体"/>
          <w:color w:val="000000"/>
        </w:rPr>
      </w:pPr>
      <w:r>
        <w:rPr>
          <w:rFonts w:ascii="宋体" w:hAnsi="宋体" w:hint="eastAsia"/>
          <w:color w:val="000000"/>
        </w:rPr>
        <w:t>南方沪深300交易型开放式指数证券投资基金联接基金</w:t>
      </w:r>
    </w:p>
    <w:p w14:paraId="652B4A83" w14:textId="77777777" w:rsidR="004B1748" w:rsidRPr="005B1DF8" w:rsidRDefault="004B1748" w:rsidP="00225FF8">
      <w:pPr>
        <w:snapToGrid w:val="0"/>
        <w:spacing w:line="360" w:lineRule="auto"/>
        <w:ind w:firstLineChars="200" w:firstLine="420"/>
        <w:rPr>
          <w:rFonts w:ascii="宋体" w:hAnsi="宋体"/>
          <w:color w:val="000000"/>
        </w:rPr>
      </w:pPr>
    </w:p>
    <w:p w14:paraId="48D67D6C" w14:textId="77777777" w:rsidR="004B1748" w:rsidRPr="005B1DF8" w:rsidRDefault="004B1748" w:rsidP="00225FF8">
      <w:pPr>
        <w:snapToGrid w:val="0"/>
        <w:spacing w:line="360" w:lineRule="auto"/>
        <w:ind w:firstLineChars="200" w:firstLine="422"/>
        <w:rPr>
          <w:rFonts w:ascii="宋体" w:hAnsi="宋体"/>
          <w:b/>
          <w:bCs/>
          <w:color w:val="000000"/>
        </w:rPr>
      </w:pPr>
      <w:bookmarkStart w:id="20" w:name="_Toc79392574"/>
      <w:r w:rsidRPr="005B1DF8">
        <w:rPr>
          <w:rFonts w:ascii="宋体" w:hAnsi="宋体" w:hint="eastAsia"/>
          <w:b/>
          <w:bCs/>
          <w:color w:val="000000"/>
        </w:rPr>
        <w:t>二、基金的类别</w:t>
      </w:r>
      <w:bookmarkEnd w:id="20"/>
    </w:p>
    <w:p w14:paraId="67967F69"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股票型证券投资基金</w:t>
      </w:r>
      <w:r w:rsidR="000B0D1D">
        <w:rPr>
          <w:rFonts w:ascii="宋体" w:hAnsi="宋体" w:hint="eastAsia"/>
          <w:szCs w:val="21"/>
        </w:rPr>
        <w:t>、</w:t>
      </w:r>
      <w:r w:rsidR="00317F36" w:rsidRPr="00270AB8">
        <w:rPr>
          <w:rFonts w:ascii="宋体" w:hAnsi="宋体" w:hint="eastAsia"/>
          <w:szCs w:val="21"/>
        </w:rPr>
        <w:t>联接基金</w:t>
      </w:r>
    </w:p>
    <w:p w14:paraId="13A2BD8F" w14:textId="77777777" w:rsidR="004B1748" w:rsidRPr="005B1DF8" w:rsidRDefault="004B1748" w:rsidP="00225FF8">
      <w:pPr>
        <w:snapToGrid w:val="0"/>
        <w:spacing w:line="360" w:lineRule="auto"/>
        <w:ind w:leftChars="257" w:left="796" w:hanging="256"/>
        <w:rPr>
          <w:rFonts w:ascii="宋体" w:hAnsi="宋体"/>
          <w:color w:val="000000"/>
        </w:rPr>
      </w:pPr>
    </w:p>
    <w:p w14:paraId="654EC554" w14:textId="77777777" w:rsidR="004B1748" w:rsidRPr="005B1DF8" w:rsidRDefault="004B1748" w:rsidP="00225FF8">
      <w:pPr>
        <w:snapToGrid w:val="0"/>
        <w:spacing w:line="360" w:lineRule="auto"/>
        <w:ind w:firstLineChars="200" w:firstLine="422"/>
        <w:rPr>
          <w:rFonts w:ascii="宋体" w:hAnsi="宋体"/>
          <w:b/>
          <w:bCs/>
          <w:color w:val="000000"/>
        </w:rPr>
      </w:pPr>
      <w:bookmarkStart w:id="21" w:name="_Toc79392575"/>
      <w:r w:rsidRPr="005B1DF8">
        <w:rPr>
          <w:rFonts w:ascii="宋体" w:hAnsi="宋体" w:hint="eastAsia"/>
          <w:b/>
          <w:bCs/>
          <w:color w:val="000000"/>
        </w:rPr>
        <w:t>三、基金的运作方式</w:t>
      </w:r>
    </w:p>
    <w:p w14:paraId="19F51211"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契约型开放式</w:t>
      </w:r>
    </w:p>
    <w:p w14:paraId="69C2D4E3" w14:textId="77777777" w:rsidR="004B1748" w:rsidRPr="005B1DF8" w:rsidRDefault="004B1748" w:rsidP="00225FF8">
      <w:pPr>
        <w:snapToGrid w:val="0"/>
        <w:spacing w:line="360" w:lineRule="auto"/>
        <w:ind w:leftChars="257" w:left="796" w:hanging="256"/>
        <w:rPr>
          <w:rFonts w:ascii="宋体" w:hAnsi="宋体"/>
          <w:b/>
          <w:bCs/>
          <w:color w:val="000000"/>
        </w:rPr>
      </w:pPr>
    </w:p>
    <w:p w14:paraId="726E09F0" w14:textId="77777777" w:rsidR="004B1748" w:rsidRPr="001D0C8B" w:rsidRDefault="004B1748" w:rsidP="00225FF8">
      <w:pPr>
        <w:snapToGrid w:val="0"/>
        <w:spacing w:line="360" w:lineRule="auto"/>
        <w:ind w:firstLineChars="200" w:firstLine="422"/>
        <w:rPr>
          <w:rFonts w:ascii="宋体" w:hAnsi="宋体"/>
          <w:szCs w:val="21"/>
        </w:rPr>
      </w:pPr>
      <w:r w:rsidRPr="005B1DF8">
        <w:rPr>
          <w:rFonts w:ascii="宋体" w:hAnsi="宋体" w:hint="eastAsia"/>
          <w:b/>
          <w:bCs/>
          <w:color w:val="000000"/>
        </w:rPr>
        <w:t>四、基金的投资目标</w:t>
      </w:r>
      <w:bookmarkEnd w:id="21"/>
    </w:p>
    <w:p w14:paraId="02803799" w14:textId="77777777" w:rsidR="001D0C8B" w:rsidRDefault="003B71DD" w:rsidP="00225FF8">
      <w:pPr>
        <w:snapToGrid w:val="0"/>
        <w:spacing w:line="360" w:lineRule="auto"/>
        <w:ind w:firstLineChars="200" w:firstLine="420"/>
        <w:rPr>
          <w:rFonts w:ascii="宋体" w:hAnsi="宋体"/>
          <w:szCs w:val="21"/>
        </w:rPr>
      </w:pPr>
      <w:r w:rsidRPr="00593366">
        <w:rPr>
          <w:rFonts w:ascii="宋体" w:hAnsi="宋体" w:hint="eastAsia"/>
          <w:szCs w:val="21"/>
        </w:rPr>
        <w:t>本基金</w:t>
      </w:r>
      <w:r w:rsidRPr="00270AB8">
        <w:rPr>
          <w:rFonts w:ascii="宋体" w:hAnsi="宋体" w:hint="eastAsia"/>
          <w:szCs w:val="21"/>
        </w:rPr>
        <w:t>通过投资于目标ETF，紧密跟踪业绩比较基准，追求跟踪偏离度和跟踪误差最小化。</w:t>
      </w:r>
    </w:p>
    <w:p w14:paraId="0BE1A25B" w14:textId="77777777" w:rsidR="004B1748" w:rsidRPr="005B1DF8" w:rsidRDefault="004B1748" w:rsidP="00225FF8">
      <w:pPr>
        <w:snapToGrid w:val="0"/>
        <w:spacing w:line="360" w:lineRule="auto"/>
        <w:ind w:firstLineChars="200" w:firstLine="420"/>
        <w:rPr>
          <w:rFonts w:hAnsi="宋体"/>
          <w:color w:val="000000"/>
        </w:rPr>
      </w:pPr>
    </w:p>
    <w:p w14:paraId="6A1E3242" w14:textId="77777777" w:rsidR="004B1748" w:rsidRPr="005B1DF8" w:rsidRDefault="00C97E5F" w:rsidP="00225FF8">
      <w:pPr>
        <w:snapToGrid w:val="0"/>
        <w:spacing w:line="360" w:lineRule="auto"/>
        <w:ind w:firstLineChars="200" w:firstLine="422"/>
        <w:rPr>
          <w:rFonts w:ascii="宋体" w:hAnsi="宋体"/>
          <w:b/>
          <w:bCs/>
          <w:color w:val="000000"/>
        </w:rPr>
      </w:pPr>
      <w:bookmarkStart w:id="22" w:name="_Toc79392577"/>
      <w:r>
        <w:rPr>
          <w:rFonts w:ascii="宋体" w:hAnsi="宋体" w:hint="eastAsia"/>
          <w:b/>
          <w:bCs/>
          <w:color w:val="000000"/>
        </w:rPr>
        <w:t>五</w:t>
      </w:r>
      <w:r w:rsidR="004B1748" w:rsidRPr="005B1DF8">
        <w:rPr>
          <w:rFonts w:ascii="宋体" w:hAnsi="宋体" w:hint="eastAsia"/>
          <w:b/>
          <w:bCs/>
          <w:color w:val="000000"/>
        </w:rPr>
        <w:t>、基金份额</w:t>
      </w:r>
      <w:r w:rsidR="004B1748">
        <w:rPr>
          <w:rFonts w:ascii="宋体" w:hAnsi="宋体" w:hint="eastAsia"/>
          <w:b/>
          <w:bCs/>
          <w:color w:val="000000"/>
        </w:rPr>
        <w:t>初始</w:t>
      </w:r>
      <w:r w:rsidR="004B1748" w:rsidRPr="005B1DF8">
        <w:rPr>
          <w:rFonts w:ascii="宋体" w:hAnsi="宋体" w:hint="eastAsia"/>
          <w:b/>
          <w:bCs/>
          <w:color w:val="000000"/>
        </w:rPr>
        <w:t>面值</w:t>
      </w:r>
      <w:bookmarkEnd w:id="22"/>
    </w:p>
    <w:p w14:paraId="237AFD76"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本基金基金份额</w:t>
      </w:r>
      <w:r>
        <w:rPr>
          <w:rFonts w:ascii="宋体" w:hAnsi="宋体" w:hint="eastAsia"/>
          <w:color w:val="000000"/>
        </w:rPr>
        <w:t>初始</w:t>
      </w:r>
      <w:r w:rsidRPr="005B1DF8">
        <w:rPr>
          <w:rFonts w:ascii="宋体" w:hAnsi="宋体" w:hint="eastAsia"/>
          <w:color w:val="000000"/>
        </w:rPr>
        <w:t>面值为人民币1.00元。</w:t>
      </w:r>
    </w:p>
    <w:p w14:paraId="405A6D36" w14:textId="77777777" w:rsidR="004B1748" w:rsidRPr="005B1DF8" w:rsidRDefault="004B1748" w:rsidP="00225FF8">
      <w:pPr>
        <w:autoSpaceDE w:val="0"/>
        <w:autoSpaceDN w:val="0"/>
        <w:adjustRightInd w:val="0"/>
        <w:snapToGrid w:val="0"/>
        <w:spacing w:line="360" w:lineRule="auto"/>
        <w:ind w:firstLineChars="200" w:firstLine="420"/>
        <w:jc w:val="left"/>
        <w:rPr>
          <w:rFonts w:ascii="宋体" w:hAnsi="宋体"/>
          <w:color w:val="000000"/>
        </w:rPr>
      </w:pPr>
    </w:p>
    <w:p w14:paraId="681C862F" w14:textId="77777777" w:rsidR="004B1748" w:rsidRPr="005B1DF8" w:rsidRDefault="00C97E5F" w:rsidP="00225FF8">
      <w:pPr>
        <w:snapToGrid w:val="0"/>
        <w:spacing w:line="360" w:lineRule="auto"/>
        <w:ind w:firstLineChars="200" w:firstLine="422"/>
        <w:rPr>
          <w:rFonts w:ascii="宋体" w:hAnsi="宋体"/>
          <w:b/>
          <w:bCs/>
          <w:color w:val="000000"/>
        </w:rPr>
      </w:pPr>
      <w:bookmarkStart w:id="23" w:name="_Toc79392578"/>
      <w:r>
        <w:rPr>
          <w:rFonts w:ascii="宋体" w:hAnsi="宋体" w:hint="eastAsia"/>
          <w:b/>
          <w:bCs/>
          <w:color w:val="000000"/>
        </w:rPr>
        <w:t>六</w:t>
      </w:r>
      <w:r w:rsidR="004B1748" w:rsidRPr="005B1DF8">
        <w:rPr>
          <w:rFonts w:ascii="宋体" w:hAnsi="宋体" w:hint="eastAsia"/>
          <w:b/>
          <w:bCs/>
          <w:color w:val="000000"/>
        </w:rPr>
        <w:t>、基金存续期限</w:t>
      </w:r>
      <w:bookmarkEnd w:id="23"/>
    </w:p>
    <w:p w14:paraId="2954A38D" w14:textId="77777777" w:rsidR="004B1748" w:rsidRPr="005B1DF8" w:rsidRDefault="004B1748" w:rsidP="00225FF8">
      <w:pPr>
        <w:snapToGrid w:val="0"/>
        <w:spacing w:line="360" w:lineRule="auto"/>
        <w:ind w:firstLineChars="200" w:firstLine="420"/>
        <w:rPr>
          <w:color w:val="000000"/>
          <w:sz w:val="24"/>
          <w:szCs w:val="21"/>
        </w:rPr>
      </w:pPr>
      <w:r w:rsidRPr="005B1DF8">
        <w:rPr>
          <w:rFonts w:ascii="宋体" w:hAnsi="宋体" w:hint="eastAsia"/>
          <w:color w:val="000000"/>
        </w:rPr>
        <w:t>不定期</w:t>
      </w:r>
    </w:p>
    <w:p w14:paraId="2F130FF8" w14:textId="77777777" w:rsidR="004B1748" w:rsidRPr="005B1DF8" w:rsidRDefault="004B1748" w:rsidP="00225FF8">
      <w:pPr>
        <w:snapToGrid w:val="0"/>
        <w:spacing w:line="360" w:lineRule="auto"/>
        <w:ind w:firstLineChars="200" w:firstLine="420"/>
        <w:rPr>
          <w:color w:val="000000"/>
          <w:szCs w:val="21"/>
        </w:rPr>
      </w:pPr>
    </w:p>
    <w:p w14:paraId="09587C55" w14:textId="77777777" w:rsidR="00596E12" w:rsidRDefault="00C97E5F" w:rsidP="00225FF8">
      <w:pPr>
        <w:snapToGrid w:val="0"/>
        <w:spacing w:line="360" w:lineRule="auto"/>
        <w:ind w:firstLineChars="200" w:firstLine="422"/>
        <w:rPr>
          <w:rFonts w:ascii="宋体" w:hAnsi="宋体"/>
          <w:b/>
          <w:szCs w:val="21"/>
        </w:rPr>
      </w:pPr>
      <w:r>
        <w:rPr>
          <w:rFonts w:ascii="宋体" w:hAnsi="宋体" w:hint="eastAsia"/>
          <w:b/>
          <w:szCs w:val="21"/>
        </w:rPr>
        <w:t>七</w:t>
      </w:r>
      <w:r w:rsidR="001D0C8B">
        <w:rPr>
          <w:rFonts w:ascii="宋体" w:hAnsi="宋体" w:hint="eastAsia"/>
          <w:b/>
          <w:szCs w:val="21"/>
        </w:rPr>
        <w:t>、</w:t>
      </w:r>
      <w:r w:rsidR="00596E12" w:rsidRPr="00596E12">
        <w:rPr>
          <w:rFonts w:ascii="宋体" w:hAnsi="宋体" w:hint="eastAsia"/>
          <w:b/>
          <w:szCs w:val="21"/>
        </w:rPr>
        <w:t>标的指数和业绩比较基准</w:t>
      </w:r>
    </w:p>
    <w:p w14:paraId="22A67730" w14:textId="77777777" w:rsidR="007706A8" w:rsidRDefault="007706A8" w:rsidP="00225FF8">
      <w:pPr>
        <w:snapToGrid w:val="0"/>
        <w:spacing w:line="360" w:lineRule="auto"/>
        <w:ind w:firstLineChars="200" w:firstLine="420"/>
        <w:rPr>
          <w:rFonts w:ascii="宋体" w:hAnsi="宋体"/>
          <w:szCs w:val="21"/>
        </w:rPr>
      </w:pPr>
      <w:r w:rsidRPr="008E783A">
        <w:rPr>
          <w:rFonts w:ascii="宋体" w:hAnsi="宋体" w:hint="eastAsia"/>
          <w:szCs w:val="21"/>
        </w:rPr>
        <w:t>本基金标的指数为</w:t>
      </w:r>
      <w:r>
        <w:rPr>
          <w:rFonts w:ascii="宋体" w:hAnsi="宋体" w:hint="eastAsia"/>
          <w:szCs w:val="21"/>
        </w:rPr>
        <w:t>沪深300指数。</w:t>
      </w:r>
    </w:p>
    <w:p w14:paraId="673729A7" w14:textId="77777777" w:rsidR="007706A8" w:rsidRDefault="007706A8" w:rsidP="00225FF8">
      <w:pPr>
        <w:snapToGrid w:val="0"/>
        <w:spacing w:line="360" w:lineRule="auto"/>
        <w:ind w:firstLineChars="200" w:firstLine="420"/>
        <w:rPr>
          <w:rFonts w:ascii="宋体" w:hAnsi="宋体"/>
          <w:szCs w:val="21"/>
        </w:rPr>
      </w:pPr>
      <w:r w:rsidRPr="008E783A">
        <w:rPr>
          <w:rFonts w:ascii="宋体" w:hAnsi="宋体" w:hint="eastAsia"/>
          <w:szCs w:val="21"/>
        </w:rPr>
        <w:t>本基金业绩比较基准为</w:t>
      </w:r>
      <w:r>
        <w:rPr>
          <w:rFonts w:ascii="宋体" w:hAnsi="宋体" w:hint="eastAsia"/>
          <w:szCs w:val="21"/>
        </w:rPr>
        <w:t>沪深300</w:t>
      </w:r>
      <w:r w:rsidRPr="008E783A">
        <w:rPr>
          <w:rFonts w:ascii="宋体" w:hAnsi="宋体" w:hint="eastAsia"/>
          <w:szCs w:val="21"/>
        </w:rPr>
        <w:t>指数收益率×95%＋银行活期存款利率（税后）×5%</w:t>
      </w:r>
      <w:r>
        <w:rPr>
          <w:rFonts w:ascii="宋体" w:hAnsi="宋体" w:hint="eastAsia"/>
          <w:szCs w:val="21"/>
        </w:rPr>
        <w:t>。</w:t>
      </w:r>
    </w:p>
    <w:p w14:paraId="4A45D4DE" w14:textId="77777777" w:rsidR="00596E12" w:rsidRPr="001F3773" w:rsidRDefault="00596E12" w:rsidP="00225FF8">
      <w:pPr>
        <w:snapToGrid w:val="0"/>
        <w:spacing w:line="360" w:lineRule="auto"/>
        <w:ind w:firstLineChars="200" w:firstLine="422"/>
        <w:rPr>
          <w:rFonts w:ascii="宋体" w:hAnsi="宋体"/>
          <w:b/>
          <w:szCs w:val="21"/>
        </w:rPr>
      </w:pPr>
    </w:p>
    <w:p w14:paraId="74042362" w14:textId="77777777" w:rsidR="001D0C8B" w:rsidRPr="00270AB8" w:rsidRDefault="00C97E5F" w:rsidP="00225FF8">
      <w:pPr>
        <w:snapToGrid w:val="0"/>
        <w:spacing w:line="360" w:lineRule="auto"/>
        <w:ind w:firstLineChars="200" w:firstLine="422"/>
        <w:rPr>
          <w:rFonts w:ascii="宋体" w:hAnsi="宋体"/>
          <w:b/>
          <w:szCs w:val="21"/>
        </w:rPr>
      </w:pPr>
      <w:r>
        <w:rPr>
          <w:rFonts w:ascii="宋体" w:hAnsi="宋体" w:hint="eastAsia"/>
          <w:b/>
          <w:szCs w:val="21"/>
        </w:rPr>
        <w:t>八</w:t>
      </w:r>
      <w:r w:rsidR="00596E12">
        <w:rPr>
          <w:rFonts w:ascii="宋体" w:hAnsi="宋体" w:hint="eastAsia"/>
          <w:b/>
          <w:szCs w:val="21"/>
        </w:rPr>
        <w:t>、</w:t>
      </w:r>
      <w:r w:rsidR="001D0C8B" w:rsidRPr="00270AB8">
        <w:rPr>
          <w:rFonts w:ascii="宋体" w:hAnsi="宋体" w:hint="eastAsia"/>
          <w:b/>
          <w:szCs w:val="21"/>
        </w:rPr>
        <w:t>目标ETF及联接基金</w:t>
      </w:r>
    </w:p>
    <w:p w14:paraId="5DCE6587" w14:textId="77777777" w:rsidR="001D0C8B" w:rsidRPr="00270AB8" w:rsidRDefault="001D0C8B" w:rsidP="00225FF8">
      <w:pPr>
        <w:snapToGrid w:val="0"/>
        <w:spacing w:line="360" w:lineRule="auto"/>
        <w:ind w:firstLineChars="200" w:firstLine="420"/>
        <w:rPr>
          <w:rFonts w:ascii="宋体" w:hAnsi="宋体"/>
          <w:szCs w:val="21"/>
        </w:rPr>
      </w:pPr>
      <w:r w:rsidRPr="00270AB8">
        <w:rPr>
          <w:rFonts w:ascii="宋体" w:hAnsi="宋体" w:hint="eastAsia"/>
          <w:szCs w:val="21"/>
        </w:rPr>
        <w:t>本基金为目标</w:t>
      </w:r>
      <w:r w:rsidR="00D075FA">
        <w:rPr>
          <w:rFonts w:ascii="宋体" w:hAnsi="宋体" w:hint="eastAsia"/>
          <w:szCs w:val="21"/>
        </w:rPr>
        <w:t>ETF</w:t>
      </w:r>
      <w:r w:rsidRPr="00270AB8">
        <w:rPr>
          <w:rFonts w:ascii="宋体" w:hAnsi="宋体" w:hint="eastAsia"/>
          <w:szCs w:val="21"/>
        </w:rPr>
        <w:t>的联接基金，二者既有联系也有区别：</w:t>
      </w:r>
    </w:p>
    <w:p w14:paraId="5219E0DB" w14:textId="77777777" w:rsidR="001D0C8B" w:rsidRPr="00270AB8" w:rsidRDefault="001D0C8B" w:rsidP="00225FF8">
      <w:pPr>
        <w:snapToGrid w:val="0"/>
        <w:spacing w:line="360" w:lineRule="auto"/>
        <w:ind w:firstLineChars="200" w:firstLine="420"/>
        <w:rPr>
          <w:rFonts w:ascii="宋体" w:hAnsi="宋体"/>
          <w:szCs w:val="21"/>
        </w:rPr>
      </w:pPr>
      <w:r w:rsidRPr="00270AB8">
        <w:rPr>
          <w:rFonts w:ascii="宋体" w:hAnsi="宋体" w:hint="eastAsia"/>
          <w:szCs w:val="21"/>
        </w:rPr>
        <w:t>（1）在投资方法方面，目标</w:t>
      </w:r>
      <w:r w:rsidR="00C43969">
        <w:rPr>
          <w:rFonts w:ascii="宋体" w:hAnsi="宋体" w:hint="eastAsia"/>
          <w:szCs w:val="21"/>
        </w:rPr>
        <w:t>ETF</w:t>
      </w:r>
      <w:r w:rsidRPr="00270AB8">
        <w:rPr>
          <w:rFonts w:ascii="宋体" w:hAnsi="宋体" w:hint="eastAsia"/>
          <w:szCs w:val="21"/>
        </w:rPr>
        <w:t>主要采取完全复制法，直接投资于标的指数的成份股；而本基金则采取间接的方法，通过将绝大部分基金财产投资于目标ETF，实现对业绩比较基准的紧密跟踪。</w:t>
      </w:r>
    </w:p>
    <w:p w14:paraId="45D41237" w14:textId="77777777" w:rsidR="001D0C8B" w:rsidRDefault="001D0C8B" w:rsidP="00225FF8">
      <w:pPr>
        <w:snapToGrid w:val="0"/>
        <w:spacing w:line="360" w:lineRule="auto"/>
        <w:ind w:firstLineChars="200" w:firstLine="420"/>
        <w:rPr>
          <w:rFonts w:ascii="宋体" w:hAnsi="宋体"/>
          <w:szCs w:val="21"/>
        </w:rPr>
      </w:pPr>
      <w:r w:rsidRPr="00270AB8">
        <w:rPr>
          <w:rFonts w:ascii="宋体" w:hAnsi="宋体" w:hint="eastAsia"/>
          <w:szCs w:val="21"/>
        </w:rPr>
        <w:t>（2）在交易方式方面，投资者既可以</w:t>
      </w:r>
      <w:r w:rsidR="00F34C4E">
        <w:rPr>
          <w:rFonts w:ascii="宋体" w:hAnsi="宋体" w:hint="eastAsia"/>
          <w:szCs w:val="21"/>
        </w:rPr>
        <w:t>在</w:t>
      </w:r>
      <w:r>
        <w:rPr>
          <w:rFonts w:ascii="宋体" w:hAnsi="宋体" w:hint="eastAsia"/>
          <w:szCs w:val="21"/>
        </w:rPr>
        <w:t>二级市场</w:t>
      </w:r>
      <w:r w:rsidRPr="00270AB8">
        <w:rPr>
          <w:rFonts w:ascii="宋体" w:hAnsi="宋体" w:hint="eastAsia"/>
          <w:szCs w:val="21"/>
        </w:rPr>
        <w:t>买卖目标ETF，也可以按照申购赎回清单的要求，采用份额申购和份额赎回的方式申赎目标ETF；</w:t>
      </w:r>
      <w:r w:rsidRPr="008E783A">
        <w:rPr>
          <w:rFonts w:ascii="宋体" w:hAnsi="宋体" w:hint="eastAsia"/>
          <w:szCs w:val="21"/>
        </w:rPr>
        <w:t>而本基金的申购与赎回则与普通的开放式基金类似，通过基金管理人及代销机构按未知价法采用金额申购、份额赎回的方式进行。</w:t>
      </w:r>
    </w:p>
    <w:p w14:paraId="73CBADF4" w14:textId="77777777" w:rsidR="001D0C8B" w:rsidRDefault="001D0C8B" w:rsidP="00225FF8">
      <w:pPr>
        <w:snapToGrid w:val="0"/>
        <w:spacing w:line="360" w:lineRule="auto"/>
        <w:ind w:firstLineChars="200" w:firstLine="420"/>
        <w:rPr>
          <w:rFonts w:ascii="宋体" w:hAnsi="宋体"/>
          <w:szCs w:val="21"/>
        </w:rPr>
      </w:pPr>
      <w:r w:rsidRPr="00F0355F">
        <w:rPr>
          <w:rFonts w:ascii="宋体" w:hAnsi="宋体" w:hint="eastAsia"/>
          <w:szCs w:val="21"/>
        </w:rPr>
        <w:t>（3）价格揭示机制不同。目标ETF有实时市场交易价格和每日净值；本基金只揭示每</w:t>
      </w:r>
      <w:r w:rsidRPr="00F0355F">
        <w:rPr>
          <w:rFonts w:ascii="宋体" w:hAnsi="宋体" w:hint="eastAsia"/>
          <w:szCs w:val="21"/>
        </w:rPr>
        <w:lastRenderedPageBreak/>
        <w:t>日基金净值。</w:t>
      </w:r>
    </w:p>
    <w:p w14:paraId="67DD7202" w14:textId="77777777" w:rsidR="001D0C8B" w:rsidRPr="00270AB8" w:rsidRDefault="001D0C8B" w:rsidP="00225FF8">
      <w:pPr>
        <w:snapToGrid w:val="0"/>
        <w:spacing w:line="360" w:lineRule="auto"/>
        <w:ind w:firstLineChars="200" w:firstLine="420"/>
        <w:rPr>
          <w:rFonts w:ascii="宋体" w:hAnsi="宋体"/>
          <w:szCs w:val="21"/>
        </w:rPr>
      </w:pPr>
      <w:r w:rsidRPr="00270AB8">
        <w:rPr>
          <w:rFonts w:ascii="宋体" w:hAnsi="宋体" w:hint="eastAsia"/>
          <w:szCs w:val="21"/>
        </w:rPr>
        <w:t>（</w:t>
      </w:r>
      <w:r>
        <w:rPr>
          <w:rFonts w:ascii="宋体" w:hAnsi="宋体" w:hint="eastAsia"/>
          <w:szCs w:val="21"/>
        </w:rPr>
        <w:t>4</w:t>
      </w:r>
      <w:r w:rsidRPr="00270AB8">
        <w:rPr>
          <w:rFonts w:ascii="宋体" w:hAnsi="宋体" w:hint="eastAsia"/>
          <w:szCs w:val="21"/>
        </w:rPr>
        <w:t>）申购赎回方式不同。目标ETF的投资人依据申购赎回清单，按以组合证券为主的申购对价、赎回对价进行申购赎回，申购赎回均以份额申报；本基金的投资人依据基金份额净值，以现金方式进行申购赎回，金额申购、份额赎回。</w:t>
      </w:r>
    </w:p>
    <w:p w14:paraId="356BA70C" w14:textId="77777777" w:rsidR="001D0C8B" w:rsidRPr="00270AB8" w:rsidRDefault="001D0C8B" w:rsidP="00225FF8">
      <w:pPr>
        <w:snapToGrid w:val="0"/>
        <w:spacing w:line="360" w:lineRule="auto"/>
        <w:ind w:firstLineChars="200" w:firstLine="420"/>
        <w:rPr>
          <w:rFonts w:ascii="宋体" w:hAnsi="宋体"/>
          <w:szCs w:val="21"/>
        </w:rPr>
      </w:pPr>
      <w:r w:rsidRPr="00270AB8">
        <w:rPr>
          <w:rFonts w:ascii="宋体" w:hAnsi="宋体" w:hint="eastAsia"/>
          <w:szCs w:val="21"/>
        </w:rPr>
        <w:t>本基金与目标</w:t>
      </w:r>
      <w:r w:rsidR="0045590C">
        <w:rPr>
          <w:rFonts w:ascii="宋体" w:hAnsi="宋体" w:hint="eastAsia"/>
          <w:szCs w:val="21"/>
        </w:rPr>
        <w:t>ETF</w:t>
      </w:r>
      <w:r w:rsidRPr="00270AB8">
        <w:rPr>
          <w:rFonts w:ascii="宋体" w:hAnsi="宋体" w:hint="eastAsia"/>
          <w:szCs w:val="21"/>
        </w:rPr>
        <w:t>业绩表现可能出现差异。可能引发差异的因素主要包括：</w:t>
      </w:r>
    </w:p>
    <w:p w14:paraId="7DF4358C" w14:textId="77777777" w:rsidR="001D0C8B" w:rsidRPr="00270AB8" w:rsidRDefault="001D0C8B" w:rsidP="00225FF8">
      <w:pPr>
        <w:snapToGrid w:val="0"/>
        <w:spacing w:line="360" w:lineRule="auto"/>
        <w:ind w:firstLineChars="200" w:firstLine="420"/>
        <w:rPr>
          <w:rFonts w:ascii="宋体" w:hAnsi="宋体"/>
          <w:szCs w:val="21"/>
        </w:rPr>
      </w:pPr>
      <w:r w:rsidRPr="00270AB8">
        <w:rPr>
          <w:rFonts w:ascii="宋体" w:hAnsi="宋体" w:hint="eastAsia"/>
          <w:szCs w:val="21"/>
        </w:rPr>
        <w:t>（1）</w:t>
      </w:r>
      <w:r w:rsidR="00E706A9">
        <w:rPr>
          <w:rFonts w:ascii="宋体" w:hAnsi="宋体" w:hint="eastAsia"/>
          <w:szCs w:val="21"/>
        </w:rPr>
        <w:t>法律</w:t>
      </w:r>
      <w:r w:rsidRPr="00270AB8">
        <w:rPr>
          <w:rFonts w:ascii="宋体" w:hAnsi="宋体" w:hint="eastAsia"/>
          <w:szCs w:val="21"/>
        </w:rPr>
        <w:t>法规对投资比例的要求。目标</w:t>
      </w:r>
      <w:r w:rsidR="0045590C">
        <w:rPr>
          <w:rFonts w:ascii="宋体" w:hAnsi="宋体" w:hint="eastAsia"/>
          <w:szCs w:val="21"/>
        </w:rPr>
        <w:t>ETF</w:t>
      </w:r>
      <w:r w:rsidRPr="00270AB8">
        <w:rPr>
          <w:rFonts w:ascii="宋体" w:hAnsi="宋体" w:hint="eastAsia"/>
          <w:szCs w:val="21"/>
        </w:rPr>
        <w:t>作为一种特殊的基金品种，可将全部或接近全部的基金资产，用于跟踪标的指数的表现；而本基金作为普通的开放式基金，仍需将不低于基金资产净值5%的资产投资于现金或者到期日在一年以内的政府债券。</w:t>
      </w:r>
    </w:p>
    <w:p w14:paraId="1CB732EC" w14:textId="77777777" w:rsidR="001D0C8B" w:rsidRPr="00270AB8" w:rsidRDefault="001D0C8B" w:rsidP="00225FF8">
      <w:pPr>
        <w:snapToGrid w:val="0"/>
        <w:spacing w:line="360" w:lineRule="auto"/>
        <w:ind w:firstLineChars="200" w:firstLine="420"/>
        <w:rPr>
          <w:rFonts w:ascii="宋体" w:hAnsi="宋体"/>
          <w:szCs w:val="21"/>
        </w:rPr>
      </w:pPr>
      <w:r w:rsidRPr="00270AB8">
        <w:rPr>
          <w:rFonts w:ascii="宋体" w:hAnsi="宋体" w:hint="eastAsia"/>
          <w:szCs w:val="21"/>
        </w:rPr>
        <w:t>（2）申购赎回的影响。目标ETF 采取实物申赎的方式，申购赎回对基金净值影响较小；而本基金申购赎回采用现金方式，大额申赎可能会对基金净值产生一定冲击。</w:t>
      </w:r>
    </w:p>
    <w:p w14:paraId="3B295356" w14:textId="77777777" w:rsidR="001D0C8B" w:rsidRDefault="001D0C8B" w:rsidP="00225FF8">
      <w:pPr>
        <w:snapToGrid w:val="0"/>
        <w:spacing w:line="360" w:lineRule="auto"/>
        <w:ind w:firstLineChars="200" w:firstLine="420"/>
      </w:pPr>
      <w:r>
        <w:rPr>
          <w:rFonts w:hint="eastAsia"/>
        </w:rPr>
        <w:t>（</w:t>
      </w:r>
      <w:r>
        <w:rPr>
          <w:rFonts w:hint="eastAsia"/>
        </w:rPr>
        <w:t>3</w:t>
      </w:r>
      <w:r>
        <w:rPr>
          <w:rFonts w:hint="eastAsia"/>
        </w:rPr>
        <w:t>）投资管理方式的不同，如在指数化投资过程中，不同的管理方式会导致跟踪指数的水平、技术手段、买入卖出的时机选择等的不同。</w:t>
      </w:r>
    </w:p>
    <w:p w14:paraId="3B6EEEA6" w14:textId="77777777" w:rsidR="00DC329A" w:rsidRDefault="00DC329A" w:rsidP="00225FF8">
      <w:pPr>
        <w:snapToGrid w:val="0"/>
        <w:spacing w:line="360" w:lineRule="auto"/>
        <w:ind w:firstLineChars="200" w:firstLine="420"/>
      </w:pPr>
    </w:p>
    <w:p w14:paraId="29C61911" w14:textId="77777777" w:rsidR="00DC329A" w:rsidRPr="006C0BEE" w:rsidRDefault="00DC329A" w:rsidP="006C0BEE">
      <w:pPr>
        <w:snapToGrid w:val="0"/>
        <w:spacing w:line="360" w:lineRule="auto"/>
        <w:ind w:firstLineChars="200" w:firstLine="422"/>
        <w:rPr>
          <w:rFonts w:ascii="宋体" w:hAnsi="宋体"/>
          <w:b/>
          <w:szCs w:val="21"/>
        </w:rPr>
      </w:pPr>
      <w:r w:rsidRPr="006C0BEE">
        <w:rPr>
          <w:rFonts w:ascii="宋体" w:hAnsi="宋体" w:hint="eastAsia"/>
          <w:b/>
          <w:szCs w:val="21"/>
        </w:rPr>
        <w:t>九、</w:t>
      </w:r>
      <w:r w:rsidRPr="006C0BEE">
        <w:rPr>
          <w:rFonts w:ascii="宋体" w:hAnsi="宋体"/>
          <w:b/>
          <w:szCs w:val="21"/>
        </w:rPr>
        <w:t>基金份额的类别</w:t>
      </w:r>
    </w:p>
    <w:p w14:paraId="2FBC74F2" w14:textId="77777777" w:rsidR="00DC329A" w:rsidRPr="00DE2DF2" w:rsidRDefault="00DC329A" w:rsidP="00DC329A">
      <w:pPr>
        <w:adjustRightInd w:val="0"/>
        <w:snapToGrid w:val="0"/>
        <w:spacing w:line="360" w:lineRule="auto"/>
        <w:ind w:firstLine="480"/>
        <w:rPr>
          <w:bCs/>
          <w:szCs w:val="21"/>
        </w:rPr>
      </w:pPr>
      <w:r w:rsidRPr="00DE2DF2">
        <w:rPr>
          <w:bCs/>
          <w:szCs w:val="21"/>
        </w:rPr>
        <w:t>本基金根据销售服务费及赎回费收取方式的不同，将基金份额分为不同的类别。</w:t>
      </w:r>
    </w:p>
    <w:p w14:paraId="6BDF4499" w14:textId="77777777" w:rsidR="00DC329A" w:rsidRPr="00DE2DF2" w:rsidRDefault="00DC329A" w:rsidP="00DC329A">
      <w:pPr>
        <w:adjustRightInd w:val="0"/>
        <w:snapToGrid w:val="0"/>
        <w:spacing w:line="360" w:lineRule="auto"/>
        <w:ind w:firstLine="480"/>
        <w:rPr>
          <w:bCs/>
          <w:szCs w:val="21"/>
        </w:rPr>
      </w:pPr>
      <w:r w:rsidRPr="00DE2DF2">
        <w:rPr>
          <w:bCs/>
          <w:szCs w:val="21"/>
        </w:rPr>
        <w:t>不从本类别基金资产中计提销售服务费的基金份额，称为</w:t>
      </w:r>
      <w:r w:rsidRPr="00DE2DF2">
        <w:rPr>
          <w:bCs/>
          <w:szCs w:val="21"/>
        </w:rPr>
        <w:t>A</w:t>
      </w:r>
      <w:r w:rsidRPr="00DE2DF2">
        <w:rPr>
          <w:bCs/>
          <w:szCs w:val="21"/>
        </w:rPr>
        <w:t>类基金份额；从本类别基金资产中计提销售服务费的基金份额，称为</w:t>
      </w:r>
      <w:r w:rsidRPr="00DE2DF2">
        <w:rPr>
          <w:bCs/>
          <w:szCs w:val="21"/>
        </w:rPr>
        <w:t>C</w:t>
      </w:r>
      <w:r w:rsidRPr="00DE2DF2">
        <w:rPr>
          <w:bCs/>
          <w:szCs w:val="21"/>
        </w:rPr>
        <w:t>类基金份额。</w:t>
      </w:r>
    </w:p>
    <w:p w14:paraId="6F5795DE" w14:textId="77777777" w:rsidR="00DC329A" w:rsidRPr="00DE2DF2" w:rsidRDefault="00DC329A" w:rsidP="00DC329A">
      <w:pPr>
        <w:adjustRightInd w:val="0"/>
        <w:snapToGrid w:val="0"/>
        <w:spacing w:line="360" w:lineRule="auto"/>
        <w:ind w:firstLine="480"/>
        <w:rPr>
          <w:bCs/>
          <w:szCs w:val="21"/>
        </w:rPr>
      </w:pPr>
      <w:r w:rsidRPr="00DE2DF2">
        <w:rPr>
          <w:bCs/>
          <w:szCs w:val="21"/>
        </w:rPr>
        <w:t>本基金</w:t>
      </w:r>
      <w:r w:rsidRPr="00DE2DF2">
        <w:rPr>
          <w:bCs/>
          <w:szCs w:val="21"/>
        </w:rPr>
        <w:t>A</w:t>
      </w:r>
      <w:r w:rsidRPr="00DE2DF2">
        <w:rPr>
          <w:bCs/>
          <w:szCs w:val="21"/>
        </w:rPr>
        <w:t>类和</w:t>
      </w:r>
      <w:r w:rsidRPr="00DE2DF2">
        <w:rPr>
          <w:bCs/>
          <w:szCs w:val="21"/>
        </w:rPr>
        <w:t>C</w:t>
      </w:r>
      <w:r w:rsidRPr="00DE2DF2">
        <w:rPr>
          <w:bCs/>
          <w:szCs w:val="21"/>
        </w:rPr>
        <w:t>类基金份额分别设置代码。由于基金费用的不同，本基金</w:t>
      </w:r>
      <w:r w:rsidRPr="00DE2DF2">
        <w:rPr>
          <w:bCs/>
          <w:szCs w:val="21"/>
        </w:rPr>
        <w:t>A</w:t>
      </w:r>
      <w:r w:rsidRPr="00DE2DF2">
        <w:rPr>
          <w:bCs/>
          <w:szCs w:val="21"/>
        </w:rPr>
        <w:t>类基金份额和</w:t>
      </w:r>
      <w:r w:rsidRPr="00DE2DF2">
        <w:rPr>
          <w:bCs/>
          <w:szCs w:val="21"/>
        </w:rPr>
        <w:t>C</w:t>
      </w:r>
      <w:r w:rsidRPr="00DE2DF2">
        <w:rPr>
          <w:bCs/>
          <w:szCs w:val="21"/>
        </w:rPr>
        <w:t>类基金份额将分别计算并公告基金份额净值。</w:t>
      </w:r>
    </w:p>
    <w:p w14:paraId="0E1D6242" w14:textId="77777777" w:rsidR="00DC329A" w:rsidRPr="00DE2DF2" w:rsidRDefault="00DC329A" w:rsidP="00DC329A">
      <w:pPr>
        <w:adjustRightInd w:val="0"/>
        <w:snapToGrid w:val="0"/>
        <w:spacing w:line="360" w:lineRule="auto"/>
        <w:ind w:firstLine="480"/>
        <w:rPr>
          <w:bCs/>
          <w:szCs w:val="21"/>
        </w:rPr>
      </w:pPr>
      <w:r w:rsidRPr="00DE2DF2">
        <w:rPr>
          <w:bCs/>
          <w:szCs w:val="21"/>
        </w:rPr>
        <w:t>投资</w:t>
      </w:r>
      <w:r>
        <w:rPr>
          <w:rFonts w:hint="eastAsia"/>
          <w:bCs/>
          <w:szCs w:val="21"/>
        </w:rPr>
        <w:t>人</w:t>
      </w:r>
      <w:r w:rsidRPr="00DE2DF2">
        <w:rPr>
          <w:bCs/>
          <w:szCs w:val="21"/>
        </w:rPr>
        <w:t>可自行选择认购、申购的基金份额类别。</w:t>
      </w:r>
      <w:r>
        <w:rPr>
          <w:rFonts w:hint="eastAsia"/>
          <w:bCs/>
          <w:szCs w:val="21"/>
        </w:rPr>
        <w:tab/>
      </w:r>
    </w:p>
    <w:p w14:paraId="184F3427" w14:textId="77777777" w:rsidR="00DC329A" w:rsidRPr="00495DC3" w:rsidRDefault="00DC329A" w:rsidP="00DC329A">
      <w:pPr>
        <w:adjustRightInd w:val="0"/>
        <w:snapToGrid w:val="0"/>
        <w:spacing w:line="360" w:lineRule="auto"/>
        <w:ind w:firstLineChars="200" w:firstLine="420"/>
        <w:rPr>
          <w:bCs/>
          <w:szCs w:val="21"/>
        </w:rPr>
      </w:pPr>
      <w:r w:rsidRPr="00495DC3">
        <w:rPr>
          <w:rFonts w:hint="eastAsia"/>
          <w:bCs/>
          <w:szCs w:val="21"/>
        </w:rPr>
        <w:t>根据基金运作情况，基金管理人可在不违反法律法规、基金合同的约定以及对份额持有人利益无实质性不利影响的情况下，经与基金托管人协商，停止现有基金份额类别的销售、或者增加新的基金份额类别等，调整前基金管理人需及时公告并报中国证监会备案，</w:t>
      </w:r>
      <w:r w:rsidRPr="00495DC3">
        <w:rPr>
          <w:szCs w:val="21"/>
        </w:rPr>
        <w:t>不需要召开</w:t>
      </w:r>
      <w:r w:rsidRPr="00495DC3">
        <w:rPr>
          <w:bCs/>
          <w:szCs w:val="21"/>
        </w:rPr>
        <w:t>基金</w:t>
      </w:r>
      <w:r w:rsidRPr="00495DC3">
        <w:rPr>
          <w:szCs w:val="21"/>
        </w:rPr>
        <w:t>份额持有</w:t>
      </w:r>
      <w:r w:rsidRPr="00495DC3">
        <w:rPr>
          <w:bCs/>
          <w:szCs w:val="21"/>
        </w:rPr>
        <w:t>人</w:t>
      </w:r>
      <w:r w:rsidRPr="00495DC3">
        <w:rPr>
          <w:szCs w:val="21"/>
        </w:rPr>
        <w:t>大</w:t>
      </w:r>
      <w:r w:rsidRPr="00495DC3">
        <w:rPr>
          <w:bCs/>
          <w:szCs w:val="21"/>
        </w:rPr>
        <w:t>会</w:t>
      </w:r>
      <w:r w:rsidRPr="00495DC3">
        <w:rPr>
          <w:rFonts w:hint="eastAsia"/>
          <w:bCs/>
          <w:szCs w:val="21"/>
        </w:rPr>
        <w:t>。</w:t>
      </w:r>
    </w:p>
    <w:p w14:paraId="31907C28" w14:textId="77777777" w:rsidR="00DC329A" w:rsidRPr="00DC329A" w:rsidRDefault="00DC329A" w:rsidP="00225FF8">
      <w:pPr>
        <w:snapToGrid w:val="0"/>
        <w:spacing w:line="360" w:lineRule="auto"/>
        <w:ind w:firstLineChars="200" w:firstLine="420"/>
        <w:rPr>
          <w:rFonts w:ascii="宋体" w:hAnsi="宋体"/>
          <w:szCs w:val="21"/>
        </w:rPr>
      </w:pPr>
    </w:p>
    <w:p w14:paraId="0EF7E905" w14:textId="77777777" w:rsidR="004B1748" w:rsidRPr="005B1DF8" w:rsidRDefault="004B1748" w:rsidP="00225FF8">
      <w:pPr>
        <w:snapToGrid w:val="0"/>
        <w:spacing w:line="360" w:lineRule="auto"/>
        <w:ind w:firstLineChars="200" w:firstLine="420"/>
        <w:rPr>
          <w:color w:val="000000"/>
        </w:rPr>
      </w:pPr>
      <w:r w:rsidRPr="005B1DF8">
        <w:rPr>
          <w:color w:val="000000"/>
          <w:szCs w:val="21"/>
        </w:rPr>
        <w:br w:type="page"/>
      </w:r>
    </w:p>
    <w:p w14:paraId="57B31A2A" w14:textId="77777777" w:rsidR="00056E57" w:rsidRDefault="00056E57" w:rsidP="00225FF8">
      <w:pPr>
        <w:pStyle w:val="20"/>
        <w:numPr>
          <w:ilvl w:val="0"/>
          <w:numId w:val="34"/>
        </w:numPr>
        <w:snapToGrid w:val="0"/>
        <w:spacing w:before="0" w:after="0" w:line="360" w:lineRule="auto"/>
        <w:rPr>
          <w:rFonts w:ascii="Times New Roman" w:hAnsi="Times New Roman"/>
          <w:color w:val="000000"/>
        </w:rPr>
      </w:pPr>
      <w:bookmarkStart w:id="24" w:name="_Toc347755369"/>
      <w:bookmarkStart w:id="25" w:name="_Toc89760765"/>
      <w:bookmarkStart w:id="26" w:name="_Toc89760797"/>
      <w:bookmarkStart w:id="27" w:name="_Toc215629745"/>
      <w:r>
        <w:rPr>
          <w:rFonts w:ascii="Times New Roman" w:hAnsi="Times New Roman" w:hint="eastAsia"/>
          <w:color w:val="000000"/>
        </w:rPr>
        <w:lastRenderedPageBreak/>
        <w:t>基金的历史沿革</w:t>
      </w:r>
      <w:r w:rsidR="00B05EEB">
        <w:rPr>
          <w:rFonts w:ascii="Times New Roman" w:hAnsi="Times New Roman" w:hint="eastAsia"/>
          <w:color w:val="000000"/>
        </w:rPr>
        <w:t>与存续</w:t>
      </w:r>
      <w:bookmarkEnd w:id="24"/>
    </w:p>
    <w:p w14:paraId="0CFFA3B0" w14:textId="77777777" w:rsidR="00787029" w:rsidRDefault="00787029" w:rsidP="00225FF8">
      <w:pPr>
        <w:snapToGrid w:val="0"/>
        <w:spacing w:line="360" w:lineRule="auto"/>
        <w:rPr>
          <w:rFonts w:ascii="宋体" w:hAnsi="宋体"/>
          <w:szCs w:val="21"/>
        </w:rPr>
      </w:pPr>
    </w:p>
    <w:p w14:paraId="46375607" w14:textId="77777777" w:rsidR="00B05EEB" w:rsidRPr="005B1DF8" w:rsidRDefault="00B05EEB" w:rsidP="00225FF8">
      <w:pPr>
        <w:snapToGrid w:val="0"/>
        <w:spacing w:line="360" w:lineRule="auto"/>
        <w:ind w:firstLineChars="200" w:firstLine="422"/>
        <w:rPr>
          <w:rFonts w:ascii="宋体" w:hAnsi="宋体"/>
          <w:b/>
          <w:bCs/>
          <w:color w:val="000000"/>
        </w:rPr>
      </w:pPr>
      <w:r>
        <w:rPr>
          <w:rFonts w:ascii="宋体" w:hAnsi="宋体" w:hint="eastAsia"/>
          <w:b/>
          <w:bCs/>
          <w:color w:val="000000"/>
        </w:rPr>
        <w:t>一</w:t>
      </w:r>
      <w:r w:rsidRPr="005B1DF8">
        <w:rPr>
          <w:rFonts w:ascii="宋体" w:hAnsi="宋体" w:hint="eastAsia"/>
          <w:b/>
          <w:bCs/>
          <w:color w:val="000000"/>
        </w:rPr>
        <w:t>、</w:t>
      </w:r>
      <w:r>
        <w:rPr>
          <w:rFonts w:ascii="宋体" w:hAnsi="宋体" w:hint="eastAsia"/>
          <w:b/>
          <w:bCs/>
          <w:color w:val="000000"/>
        </w:rPr>
        <w:t>本基金的历史沿革</w:t>
      </w:r>
    </w:p>
    <w:p w14:paraId="53EC2222" w14:textId="77777777" w:rsidR="00C36C9A" w:rsidRDefault="00C36C9A" w:rsidP="00225FF8">
      <w:pPr>
        <w:snapToGrid w:val="0"/>
        <w:spacing w:line="360" w:lineRule="auto"/>
        <w:ind w:firstLineChars="200" w:firstLine="420"/>
        <w:rPr>
          <w:rFonts w:ascii="宋体" w:hAnsi="宋体"/>
          <w:szCs w:val="21"/>
        </w:rPr>
      </w:pPr>
      <w:r>
        <w:rPr>
          <w:rFonts w:ascii="宋体" w:hAnsi="宋体" w:hint="eastAsia"/>
          <w:szCs w:val="21"/>
        </w:rPr>
        <w:t>南方</w:t>
      </w:r>
      <w:r>
        <w:rPr>
          <w:rFonts w:ascii="宋体" w:hAnsi="宋体" w:hint="eastAsia"/>
          <w:color w:val="000000"/>
        </w:rPr>
        <w:t>沪深300交易型开放式指数证券投资基金联接基金由</w:t>
      </w:r>
      <w:r>
        <w:rPr>
          <w:rFonts w:ascii="宋体" w:hAnsi="宋体" w:hint="eastAsia"/>
          <w:szCs w:val="21"/>
        </w:rPr>
        <w:t>南方沪深300指数证券投资基金通过基金合同修订变更</w:t>
      </w:r>
      <w:r w:rsidR="00FE75BF">
        <w:rPr>
          <w:rFonts w:ascii="宋体" w:hAnsi="宋体" w:hint="eastAsia"/>
          <w:szCs w:val="21"/>
        </w:rPr>
        <w:t>为南方开元</w:t>
      </w:r>
      <w:r w:rsidR="00FE75BF">
        <w:rPr>
          <w:rFonts w:ascii="宋体" w:hAnsi="宋体" w:hint="eastAsia"/>
          <w:color w:val="000000"/>
        </w:rPr>
        <w:t>沪深300交易型开放式指数证券投资基金联接基金，</w:t>
      </w:r>
      <w:r w:rsidR="00FE75BF">
        <w:rPr>
          <w:rFonts w:ascii="宋体" w:hAnsi="宋体"/>
          <w:color w:val="000000"/>
        </w:rPr>
        <w:t>再</w:t>
      </w:r>
      <w:r w:rsidR="00FE75BF">
        <w:rPr>
          <w:rFonts w:ascii="宋体" w:hAnsi="宋体" w:hint="eastAsia"/>
          <w:color w:val="000000"/>
        </w:rPr>
        <w:t>由</w:t>
      </w:r>
      <w:r w:rsidR="00FE75BF">
        <w:rPr>
          <w:rFonts w:ascii="宋体" w:hAnsi="宋体" w:hint="eastAsia"/>
          <w:szCs w:val="21"/>
        </w:rPr>
        <w:t>南方开元</w:t>
      </w:r>
      <w:r w:rsidR="00FE75BF">
        <w:rPr>
          <w:rFonts w:ascii="宋体" w:hAnsi="宋体" w:hint="eastAsia"/>
          <w:color w:val="000000"/>
        </w:rPr>
        <w:t>沪深300交易型开放式指数证券投资基金联接基金更名</w:t>
      </w:r>
      <w:r>
        <w:rPr>
          <w:rFonts w:ascii="宋体" w:hAnsi="宋体" w:hint="eastAsia"/>
          <w:szCs w:val="21"/>
        </w:rPr>
        <w:t>而来。</w:t>
      </w:r>
    </w:p>
    <w:p w14:paraId="24E65928" w14:textId="77777777" w:rsidR="00C36C9A" w:rsidRDefault="00C36C9A" w:rsidP="00225FF8">
      <w:pPr>
        <w:snapToGrid w:val="0"/>
        <w:spacing w:line="360" w:lineRule="auto"/>
        <w:ind w:firstLineChars="200" w:firstLine="420"/>
        <w:rPr>
          <w:rFonts w:ascii="宋体" w:hAnsi="宋体"/>
          <w:szCs w:val="21"/>
        </w:rPr>
      </w:pPr>
      <w:r>
        <w:rPr>
          <w:rFonts w:ascii="宋体" w:hAnsi="宋体" w:hint="eastAsia"/>
          <w:szCs w:val="21"/>
        </w:rPr>
        <w:t>南方沪深300指数证券投资基金经中国证监会</w:t>
      </w:r>
      <w:r w:rsidR="006E1555">
        <w:rPr>
          <w:rFonts w:ascii="宋体" w:hAnsi="宋体" w:hint="eastAsia"/>
          <w:szCs w:val="21"/>
        </w:rPr>
        <w:t>《</w:t>
      </w:r>
      <w:r>
        <w:rPr>
          <w:rFonts w:ascii="宋体" w:hAnsi="宋体" w:hint="eastAsia"/>
          <w:szCs w:val="21"/>
        </w:rPr>
        <w:t>关于</w:t>
      </w:r>
      <w:r w:rsidR="006E1555">
        <w:rPr>
          <w:rFonts w:ascii="宋体" w:hAnsi="宋体" w:hint="eastAsia"/>
          <w:szCs w:val="21"/>
        </w:rPr>
        <w:t>同意南方沪深300指数证券投资基金募集的批复》（</w:t>
      </w:r>
      <w:r w:rsidR="006E1555" w:rsidRPr="006E1555">
        <w:rPr>
          <w:rFonts w:ascii="宋体" w:hAnsi="宋体"/>
          <w:szCs w:val="21"/>
        </w:rPr>
        <w:t>证监许可[2009]127号文</w:t>
      </w:r>
      <w:r w:rsidR="006E1555">
        <w:rPr>
          <w:rFonts w:ascii="宋体" w:hAnsi="宋体" w:hint="eastAsia"/>
          <w:szCs w:val="21"/>
        </w:rPr>
        <w:t>）</w:t>
      </w:r>
      <w:r w:rsidR="006E1555" w:rsidRPr="006E1555">
        <w:rPr>
          <w:rFonts w:ascii="宋体" w:hAnsi="宋体"/>
          <w:szCs w:val="21"/>
        </w:rPr>
        <w:t>核准募集</w:t>
      </w:r>
      <w:r w:rsidR="006E1555">
        <w:rPr>
          <w:rFonts w:ascii="宋体" w:hAnsi="宋体" w:hint="eastAsia"/>
          <w:szCs w:val="21"/>
        </w:rPr>
        <w:t>，基金管理人为</w:t>
      </w:r>
      <w:r w:rsidR="005C286D">
        <w:rPr>
          <w:rFonts w:ascii="宋体" w:hAnsi="宋体" w:hint="eastAsia"/>
          <w:szCs w:val="21"/>
        </w:rPr>
        <w:t>南方基金管理股份有限公司</w:t>
      </w:r>
      <w:r w:rsidR="006E1555">
        <w:rPr>
          <w:rFonts w:ascii="宋体" w:hAnsi="宋体" w:hint="eastAsia"/>
          <w:szCs w:val="21"/>
        </w:rPr>
        <w:t>，基金托管人为中国工商银行股份有限公司。</w:t>
      </w:r>
    </w:p>
    <w:p w14:paraId="33F70F1A" w14:textId="77777777" w:rsidR="006E1555" w:rsidRPr="006E1555" w:rsidRDefault="006E1555" w:rsidP="00225FF8">
      <w:pPr>
        <w:snapToGrid w:val="0"/>
        <w:spacing w:line="360" w:lineRule="auto"/>
        <w:ind w:firstLineChars="200" w:firstLine="420"/>
        <w:rPr>
          <w:rFonts w:ascii="宋体" w:hAnsi="宋体"/>
          <w:color w:val="000000"/>
        </w:rPr>
      </w:pPr>
      <w:r>
        <w:rPr>
          <w:rFonts w:ascii="宋体" w:hAnsi="宋体" w:hint="eastAsia"/>
          <w:szCs w:val="21"/>
        </w:rPr>
        <w:t>南方沪深300指数证券投资基金自</w:t>
      </w:r>
      <w:smartTag w:uri="urn:schemas-microsoft-com:office:smarttags" w:element="chsdate">
        <w:smartTagPr>
          <w:attr w:name="Year" w:val="2009"/>
          <w:attr w:name="Month" w:val="3"/>
          <w:attr w:name="Day" w:val="4"/>
          <w:attr w:name="IsLunarDate" w:val="False"/>
          <w:attr w:name="IsROCDate" w:val="False"/>
        </w:smartTagPr>
        <w:r w:rsidRPr="006E1555">
          <w:rPr>
            <w:rFonts w:ascii="宋体" w:hAnsi="宋体" w:hint="eastAsia"/>
            <w:szCs w:val="21"/>
          </w:rPr>
          <w:t>2009年3月4日</w:t>
        </w:r>
      </w:smartTag>
      <w:r w:rsidRPr="006E1555">
        <w:rPr>
          <w:rFonts w:ascii="宋体" w:hAnsi="宋体" w:hint="eastAsia"/>
          <w:szCs w:val="21"/>
        </w:rPr>
        <w:t>至</w:t>
      </w:r>
      <w:smartTag w:uri="urn:schemas-microsoft-com:office:smarttags" w:element="chsdate">
        <w:smartTagPr>
          <w:attr w:name="Year" w:val="2009"/>
          <w:attr w:name="Month" w:val="3"/>
          <w:attr w:name="Day" w:val="20"/>
          <w:attr w:name="IsLunarDate" w:val="False"/>
          <w:attr w:name="IsROCDate" w:val="False"/>
        </w:smartTagPr>
        <w:r w:rsidRPr="006E1555">
          <w:rPr>
            <w:rFonts w:ascii="宋体" w:hAnsi="宋体" w:hint="eastAsia"/>
            <w:szCs w:val="21"/>
          </w:rPr>
          <w:t>2009年3月20日</w:t>
        </w:r>
      </w:smartTag>
      <w:r>
        <w:rPr>
          <w:rFonts w:ascii="宋体" w:hAnsi="宋体" w:hint="eastAsia"/>
          <w:szCs w:val="21"/>
        </w:rPr>
        <w:t>进行公开募集，</w:t>
      </w:r>
      <w:r w:rsidR="00394C50">
        <w:rPr>
          <w:rFonts w:ascii="宋体" w:hAnsi="宋体" w:hint="eastAsia"/>
          <w:szCs w:val="21"/>
        </w:rPr>
        <w:t>募集结束后基金管理人向中国证监会办理备案手续。经中国证监会书面确认，《南方沪深300指数证券投资基金基金合同》于</w:t>
      </w:r>
      <w:smartTag w:uri="urn:schemas-microsoft-com:office:smarttags" w:element="chsdate">
        <w:smartTagPr>
          <w:attr w:name="Year" w:val="2009"/>
          <w:attr w:name="Month" w:val="3"/>
          <w:attr w:name="Day" w:val="25"/>
          <w:attr w:name="IsLunarDate" w:val="False"/>
          <w:attr w:name="IsROCDate" w:val="False"/>
        </w:smartTagPr>
        <w:r w:rsidR="00394C50" w:rsidRPr="00394C50">
          <w:rPr>
            <w:rFonts w:ascii="宋体" w:hAnsi="宋体"/>
            <w:szCs w:val="21"/>
          </w:rPr>
          <w:t>2009年3月25日</w:t>
        </w:r>
      </w:smartTag>
      <w:r w:rsidR="00394C50">
        <w:rPr>
          <w:rFonts w:ascii="宋体" w:hAnsi="宋体" w:hint="eastAsia"/>
          <w:szCs w:val="21"/>
        </w:rPr>
        <w:t>生效。</w:t>
      </w:r>
    </w:p>
    <w:p w14:paraId="280B1B6F" w14:textId="77777777" w:rsidR="008F03CB" w:rsidRDefault="00787029" w:rsidP="00225FF8">
      <w:pPr>
        <w:snapToGrid w:val="0"/>
        <w:spacing w:line="360" w:lineRule="auto"/>
        <w:ind w:firstLineChars="200" w:firstLine="420"/>
        <w:rPr>
          <w:rFonts w:ascii="宋体" w:hAnsi="宋体"/>
          <w:szCs w:val="21"/>
        </w:rPr>
      </w:pPr>
      <w:r w:rsidRPr="002E33CE">
        <w:rPr>
          <w:rFonts w:ascii="宋体" w:hAnsi="宋体"/>
          <w:szCs w:val="21"/>
        </w:rPr>
        <w:t>201</w:t>
      </w:r>
      <w:r>
        <w:rPr>
          <w:rFonts w:ascii="宋体" w:hAnsi="宋体" w:hint="eastAsia"/>
          <w:szCs w:val="21"/>
        </w:rPr>
        <w:t>3</w:t>
      </w:r>
      <w:r w:rsidRPr="002E33CE">
        <w:rPr>
          <w:rFonts w:ascii="宋体" w:hAnsi="宋体" w:hint="eastAsia"/>
          <w:szCs w:val="21"/>
        </w:rPr>
        <w:t>年</w:t>
      </w:r>
      <w:r w:rsidR="001B53F4">
        <w:rPr>
          <w:rFonts w:ascii="宋体" w:hAnsi="宋体" w:hint="eastAsia"/>
          <w:szCs w:val="21"/>
        </w:rPr>
        <w:t>2</w:t>
      </w:r>
      <w:r w:rsidRPr="002E33CE">
        <w:rPr>
          <w:rFonts w:ascii="宋体" w:hAnsi="宋体" w:hint="eastAsia"/>
          <w:szCs w:val="21"/>
        </w:rPr>
        <w:t>月</w:t>
      </w:r>
      <w:r w:rsidR="001B53F4">
        <w:rPr>
          <w:rFonts w:ascii="宋体" w:hAnsi="宋体" w:hint="eastAsia"/>
          <w:szCs w:val="21"/>
        </w:rPr>
        <w:t>18</w:t>
      </w:r>
      <w:r w:rsidRPr="002E33CE">
        <w:rPr>
          <w:rFonts w:ascii="宋体" w:hAnsi="宋体" w:hint="eastAsia"/>
          <w:szCs w:val="21"/>
        </w:rPr>
        <w:t>日，</w:t>
      </w:r>
      <w:r w:rsidR="005C286D">
        <w:rPr>
          <w:rFonts w:ascii="宋体" w:hAnsi="宋体" w:hint="eastAsia"/>
          <w:szCs w:val="21"/>
        </w:rPr>
        <w:t>南方基金管理股份有限公司</w:t>
      </w:r>
      <w:r>
        <w:rPr>
          <w:rFonts w:ascii="宋体" w:hAnsi="宋体" w:hint="eastAsia"/>
          <w:szCs w:val="21"/>
        </w:rPr>
        <w:t>管理</w:t>
      </w:r>
      <w:r w:rsidRPr="002E33CE">
        <w:rPr>
          <w:rFonts w:ascii="宋体" w:hAnsi="宋体" w:hint="eastAsia"/>
          <w:szCs w:val="21"/>
        </w:rPr>
        <w:t>的</w:t>
      </w:r>
      <w:r>
        <w:rPr>
          <w:rFonts w:ascii="宋体" w:hAnsi="宋体" w:hint="eastAsia"/>
          <w:szCs w:val="21"/>
        </w:rPr>
        <w:t>开元证券投资基金正式转型为南方</w:t>
      </w:r>
      <w:r>
        <w:rPr>
          <w:rFonts w:ascii="宋体" w:hAnsi="宋体" w:hint="eastAsia"/>
          <w:color w:val="000000"/>
        </w:rPr>
        <w:t>开元沪深300交易型开放式指数证券投资基金（</w:t>
      </w:r>
      <w:r>
        <w:rPr>
          <w:rFonts w:ascii="宋体" w:hAnsi="宋体" w:hint="eastAsia"/>
          <w:szCs w:val="21"/>
        </w:rPr>
        <w:t>目标ETF）</w:t>
      </w:r>
      <w:r w:rsidRPr="002E33CE">
        <w:rPr>
          <w:rFonts w:ascii="宋体" w:hAnsi="宋体" w:hint="eastAsia"/>
          <w:szCs w:val="21"/>
        </w:rPr>
        <w:t>。</w:t>
      </w:r>
      <w:r w:rsidR="001821E9" w:rsidRPr="002E33CE">
        <w:rPr>
          <w:rFonts w:ascii="宋体" w:hAnsi="宋体"/>
          <w:szCs w:val="21"/>
        </w:rPr>
        <w:t>201</w:t>
      </w:r>
      <w:r w:rsidR="001821E9">
        <w:rPr>
          <w:rFonts w:ascii="宋体" w:hAnsi="宋体" w:hint="eastAsia"/>
          <w:szCs w:val="21"/>
        </w:rPr>
        <w:t>3</w:t>
      </w:r>
      <w:r w:rsidR="001821E9" w:rsidRPr="002E33CE">
        <w:rPr>
          <w:rFonts w:ascii="宋体" w:hAnsi="宋体" w:hint="eastAsia"/>
          <w:szCs w:val="21"/>
        </w:rPr>
        <w:t>年</w:t>
      </w:r>
      <w:r w:rsidR="001821E9">
        <w:rPr>
          <w:rFonts w:ascii="宋体" w:hAnsi="宋体" w:hint="eastAsia"/>
          <w:szCs w:val="21"/>
        </w:rPr>
        <w:t>4</w:t>
      </w:r>
      <w:r w:rsidR="001821E9" w:rsidRPr="002E33CE">
        <w:rPr>
          <w:rFonts w:ascii="宋体" w:hAnsi="宋体" w:hint="eastAsia"/>
          <w:szCs w:val="21"/>
        </w:rPr>
        <w:t>月</w:t>
      </w:r>
      <w:r w:rsidR="001821E9">
        <w:rPr>
          <w:rFonts w:ascii="宋体" w:hAnsi="宋体" w:hint="eastAsia"/>
          <w:szCs w:val="21"/>
        </w:rPr>
        <w:t>17</w:t>
      </w:r>
      <w:r>
        <w:rPr>
          <w:rFonts w:ascii="宋体" w:hAnsi="宋体" w:hint="eastAsia"/>
          <w:szCs w:val="21"/>
        </w:rPr>
        <w:t>日南方沪深300指数证券投资基金以现场会议方式召开基金份额持有人大会，会议审议通过了《</w:t>
      </w:r>
      <w:r w:rsidRPr="00CD4B91">
        <w:rPr>
          <w:rFonts w:hint="eastAsia"/>
        </w:rPr>
        <w:t>关于南方沪深</w:t>
      </w:r>
      <w:r w:rsidRPr="00CD4B91">
        <w:rPr>
          <w:rFonts w:hint="eastAsia"/>
        </w:rPr>
        <w:t>300</w:t>
      </w:r>
      <w:r w:rsidRPr="00CD4B91">
        <w:rPr>
          <w:rFonts w:hint="eastAsia"/>
        </w:rPr>
        <w:t>指数证券投资基金</w:t>
      </w:r>
      <w:r>
        <w:rPr>
          <w:rFonts w:hint="eastAsia"/>
        </w:rPr>
        <w:t>变更投资范围及其</w:t>
      </w:r>
      <w:r w:rsidRPr="00CD4B91">
        <w:rPr>
          <w:rFonts w:hint="eastAsia"/>
        </w:rPr>
        <w:t>相关事项的议案</w:t>
      </w:r>
      <w:r>
        <w:rPr>
          <w:rFonts w:ascii="宋体" w:hAnsi="宋体" w:hint="eastAsia"/>
          <w:szCs w:val="21"/>
        </w:rPr>
        <w:t>》，同意将南方沪深300指数证券投资基金变更为南方</w:t>
      </w:r>
      <w:r>
        <w:rPr>
          <w:rFonts w:ascii="宋体" w:hAnsi="宋体" w:hint="eastAsia"/>
          <w:color w:val="000000"/>
        </w:rPr>
        <w:t>开元沪深300交易型开放式指数证券投资基金联接基金，允许本基金投资股指期货，参与融资融券及转融通业务，并基于上述投资范围的变更，按照相关法律法规及中国证监会的有关规定对本基金的名称、</w:t>
      </w:r>
      <w:r w:rsidR="002A4911">
        <w:t>基金份额的申购和赎回、</w:t>
      </w:r>
      <w:r>
        <w:rPr>
          <w:rFonts w:ascii="宋体" w:hAnsi="宋体" w:hint="eastAsia"/>
          <w:color w:val="000000"/>
        </w:rPr>
        <w:t>投资、</w:t>
      </w:r>
      <w:r w:rsidR="002A4911">
        <w:rPr>
          <w:rFonts w:ascii="宋体" w:hAnsi="宋体" w:hint="eastAsia"/>
          <w:color w:val="000000"/>
        </w:rPr>
        <w:t>资产</w:t>
      </w:r>
      <w:r>
        <w:rPr>
          <w:rFonts w:ascii="宋体" w:hAnsi="宋体" w:hint="eastAsia"/>
          <w:color w:val="000000"/>
        </w:rPr>
        <w:t>估值、费用、基金份额持有人大会及其他部分条款进行相应修改</w:t>
      </w:r>
      <w:r w:rsidR="008F03CB" w:rsidRPr="002E33CE">
        <w:rPr>
          <w:rFonts w:ascii="宋体" w:hAnsi="宋体" w:hint="eastAsia"/>
          <w:szCs w:val="21"/>
        </w:rPr>
        <w:t>。上述</w:t>
      </w:r>
      <w:r w:rsidR="002F03F0">
        <w:rPr>
          <w:rFonts w:ascii="宋体" w:hAnsi="宋体" w:hint="eastAsia"/>
          <w:szCs w:val="21"/>
        </w:rPr>
        <w:t>基金份额持有人大会决议事项已经</w:t>
      </w:r>
      <w:r w:rsidR="008F03CB" w:rsidRPr="002E33CE">
        <w:rPr>
          <w:rFonts w:ascii="宋体" w:hAnsi="宋体" w:hint="eastAsia"/>
          <w:szCs w:val="21"/>
        </w:rPr>
        <w:t>中国证监会</w:t>
      </w:r>
      <w:r w:rsidR="002F03F0">
        <w:rPr>
          <w:rFonts w:ascii="宋体" w:hAnsi="宋体" w:hint="eastAsia"/>
          <w:szCs w:val="21"/>
        </w:rPr>
        <w:t>于</w:t>
      </w:r>
      <w:r w:rsidR="002F03F0" w:rsidRPr="002E33CE">
        <w:rPr>
          <w:rFonts w:ascii="宋体" w:hAnsi="宋体"/>
          <w:szCs w:val="21"/>
        </w:rPr>
        <w:t>201</w:t>
      </w:r>
      <w:r w:rsidR="002F03F0">
        <w:rPr>
          <w:rFonts w:ascii="宋体" w:hAnsi="宋体" w:hint="eastAsia"/>
          <w:szCs w:val="21"/>
        </w:rPr>
        <w:t>3</w:t>
      </w:r>
      <w:r w:rsidR="002F03F0" w:rsidRPr="002E33CE">
        <w:rPr>
          <w:rFonts w:ascii="宋体" w:hAnsi="宋体" w:hint="eastAsia"/>
          <w:szCs w:val="21"/>
        </w:rPr>
        <w:t>年</w:t>
      </w:r>
      <w:r w:rsidR="0046276C">
        <w:rPr>
          <w:rFonts w:ascii="宋体" w:hAnsi="宋体" w:hint="eastAsia"/>
          <w:szCs w:val="21"/>
        </w:rPr>
        <w:t>5</w:t>
      </w:r>
      <w:r w:rsidR="002F03F0" w:rsidRPr="002E33CE">
        <w:rPr>
          <w:rFonts w:ascii="宋体" w:hAnsi="宋体" w:hint="eastAsia"/>
          <w:szCs w:val="21"/>
        </w:rPr>
        <w:t>月</w:t>
      </w:r>
      <w:r w:rsidR="0046276C">
        <w:rPr>
          <w:rFonts w:ascii="宋体" w:hAnsi="宋体" w:hint="eastAsia"/>
          <w:szCs w:val="21"/>
        </w:rPr>
        <w:t>16</w:t>
      </w:r>
      <w:r w:rsidR="002F03F0" w:rsidRPr="002E33CE">
        <w:rPr>
          <w:rFonts w:ascii="宋体" w:hAnsi="宋体" w:hint="eastAsia"/>
          <w:szCs w:val="21"/>
        </w:rPr>
        <w:t>日</w:t>
      </w:r>
      <w:r w:rsidR="008F03CB" w:rsidRPr="002E33CE">
        <w:rPr>
          <w:rFonts w:ascii="宋体" w:hAnsi="宋体" w:hint="eastAsia"/>
          <w:szCs w:val="21"/>
        </w:rPr>
        <w:t>核准</w:t>
      </w:r>
      <w:r w:rsidR="002F03F0">
        <w:rPr>
          <w:rFonts w:ascii="宋体" w:hAnsi="宋体" w:hint="eastAsia"/>
          <w:szCs w:val="21"/>
        </w:rPr>
        <w:t>生效，自该日起</w:t>
      </w:r>
      <w:r w:rsidR="008F03CB">
        <w:rPr>
          <w:rFonts w:ascii="宋体" w:hAnsi="宋体" w:hint="eastAsia"/>
          <w:szCs w:val="21"/>
        </w:rPr>
        <w:t>，</w:t>
      </w:r>
      <w:r w:rsidR="002F03F0">
        <w:rPr>
          <w:rFonts w:ascii="宋体" w:hAnsi="宋体" w:hint="eastAsia"/>
          <w:szCs w:val="21"/>
        </w:rPr>
        <w:t>《南方</w:t>
      </w:r>
      <w:r w:rsidR="002F03F0">
        <w:rPr>
          <w:rFonts w:ascii="宋体" w:hAnsi="宋体" w:hint="eastAsia"/>
          <w:color w:val="000000"/>
        </w:rPr>
        <w:t>开元沪深300交易型开放式指数证券投资基金联接基金基金合同》生效，并取代《</w:t>
      </w:r>
      <w:r w:rsidR="002F03F0">
        <w:rPr>
          <w:rFonts w:ascii="宋体" w:hAnsi="宋体" w:hint="eastAsia"/>
          <w:szCs w:val="21"/>
        </w:rPr>
        <w:t>南方沪深300指数证券投资基金基金合同》，</w:t>
      </w:r>
      <w:r w:rsidR="008F03CB">
        <w:rPr>
          <w:rFonts w:ascii="宋体" w:hAnsi="宋体" w:hint="eastAsia"/>
          <w:szCs w:val="21"/>
        </w:rPr>
        <w:t>南方沪深300指数证券投资基金</w:t>
      </w:r>
      <w:r w:rsidR="002F03F0">
        <w:rPr>
          <w:rFonts w:ascii="宋体" w:hAnsi="宋体" w:hint="eastAsia"/>
          <w:szCs w:val="21"/>
        </w:rPr>
        <w:t>正式</w:t>
      </w:r>
      <w:r w:rsidR="008F03CB">
        <w:rPr>
          <w:rFonts w:ascii="宋体" w:hAnsi="宋体" w:hint="eastAsia"/>
          <w:szCs w:val="21"/>
        </w:rPr>
        <w:t>变更</w:t>
      </w:r>
      <w:r w:rsidR="008F03CB" w:rsidRPr="002E33CE">
        <w:rPr>
          <w:rFonts w:ascii="宋体" w:hAnsi="宋体" w:hint="eastAsia"/>
          <w:szCs w:val="21"/>
        </w:rPr>
        <w:t>为</w:t>
      </w:r>
      <w:r w:rsidR="008F03CB">
        <w:rPr>
          <w:rFonts w:ascii="宋体" w:hAnsi="宋体" w:hint="eastAsia"/>
          <w:szCs w:val="21"/>
        </w:rPr>
        <w:t>南方</w:t>
      </w:r>
      <w:r w:rsidR="008F03CB">
        <w:rPr>
          <w:rFonts w:ascii="宋体" w:hAnsi="宋体" w:hint="eastAsia"/>
          <w:color w:val="000000"/>
        </w:rPr>
        <w:t>开元沪深300交易型开放式指数证券投资基金联接基金</w:t>
      </w:r>
      <w:r w:rsidR="008F03CB" w:rsidRPr="00A53167">
        <w:rPr>
          <w:rFonts w:ascii="宋体" w:hAnsi="宋体" w:hint="eastAsia"/>
          <w:szCs w:val="21"/>
        </w:rPr>
        <w:t>。</w:t>
      </w:r>
    </w:p>
    <w:p w14:paraId="4D2833A3" w14:textId="77777777" w:rsidR="00D15D02" w:rsidRDefault="00D15D02" w:rsidP="00225FF8">
      <w:pPr>
        <w:snapToGrid w:val="0"/>
        <w:spacing w:line="360" w:lineRule="auto"/>
        <w:ind w:firstLineChars="200" w:firstLine="420"/>
        <w:rPr>
          <w:rFonts w:ascii="宋体" w:hAnsi="宋体"/>
          <w:szCs w:val="21"/>
        </w:rPr>
      </w:pPr>
      <w:r>
        <w:rPr>
          <w:rFonts w:cs="宋体" w:hint="eastAsia"/>
        </w:rPr>
        <w:t>自</w:t>
      </w:r>
      <w:r>
        <w:rPr>
          <w:rFonts w:cs="宋体" w:hint="eastAsia"/>
        </w:rPr>
        <w:t>2019</w:t>
      </w:r>
      <w:r>
        <w:rPr>
          <w:rFonts w:cs="宋体" w:hint="eastAsia"/>
        </w:rPr>
        <w:t>年</w:t>
      </w:r>
      <w:r w:rsidR="00A57980">
        <w:rPr>
          <w:rFonts w:cs="宋体" w:hint="eastAsia"/>
        </w:rPr>
        <w:t>4</w:t>
      </w:r>
      <w:r>
        <w:rPr>
          <w:rFonts w:cs="宋体" w:hint="eastAsia"/>
        </w:rPr>
        <w:t>月</w:t>
      </w:r>
      <w:r w:rsidR="00A57980">
        <w:rPr>
          <w:rFonts w:cs="宋体" w:hint="eastAsia"/>
        </w:rPr>
        <w:t>23</w:t>
      </w:r>
      <w:r>
        <w:rPr>
          <w:rFonts w:cs="宋体" w:hint="eastAsia"/>
        </w:rPr>
        <w:t>日起，</w:t>
      </w:r>
      <w:r w:rsidRPr="00D15D02">
        <w:rPr>
          <w:rFonts w:ascii="等线" w:hAnsi="等线" w:hint="eastAsia"/>
          <w:szCs w:val="21"/>
        </w:rPr>
        <w:t>南方开元沪深</w:t>
      </w:r>
      <w:r w:rsidRPr="00D15D02">
        <w:rPr>
          <w:rFonts w:ascii="等线" w:hAnsi="等线" w:hint="eastAsia"/>
          <w:szCs w:val="21"/>
        </w:rPr>
        <w:t>300</w:t>
      </w:r>
      <w:r w:rsidRPr="00D15D02">
        <w:rPr>
          <w:rFonts w:ascii="等线" w:hAnsi="等线" w:hint="eastAsia"/>
          <w:szCs w:val="21"/>
        </w:rPr>
        <w:t>交易型开放式指数证券投资基金联接基金的基金名称</w:t>
      </w:r>
      <w:r w:rsidR="00CB1AD8">
        <w:rPr>
          <w:rFonts w:ascii="等线" w:hAnsi="等线" w:hint="eastAsia"/>
          <w:szCs w:val="21"/>
        </w:rPr>
        <w:t>变更</w:t>
      </w:r>
      <w:r w:rsidRPr="00D15D02">
        <w:rPr>
          <w:rFonts w:ascii="等线" w:hAnsi="等线" w:hint="eastAsia"/>
          <w:szCs w:val="21"/>
        </w:rPr>
        <w:t>为“南方沪深</w:t>
      </w:r>
      <w:r w:rsidRPr="00D15D02">
        <w:rPr>
          <w:rFonts w:ascii="等线" w:hAnsi="等线" w:hint="eastAsia"/>
          <w:szCs w:val="21"/>
        </w:rPr>
        <w:t>300</w:t>
      </w:r>
      <w:r w:rsidRPr="00D15D02">
        <w:rPr>
          <w:rFonts w:ascii="等线" w:hAnsi="等线" w:hint="eastAsia"/>
          <w:szCs w:val="21"/>
        </w:rPr>
        <w:t>交易型开放式指数证券投资基金联接基金”</w:t>
      </w:r>
      <w:r>
        <w:rPr>
          <w:rFonts w:ascii="等线" w:hAnsi="等线" w:hint="eastAsia"/>
          <w:szCs w:val="21"/>
        </w:rPr>
        <w:t>。</w:t>
      </w:r>
    </w:p>
    <w:p w14:paraId="1A51C48A" w14:textId="77777777" w:rsidR="00B05EEB" w:rsidRPr="002F03F0" w:rsidRDefault="00B05EEB" w:rsidP="00225FF8">
      <w:pPr>
        <w:snapToGrid w:val="0"/>
        <w:spacing w:line="360" w:lineRule="auto"/>
        <w:ind w:firstLineChars="200" w:firstLine="420"/>
        <w:rPr>
          <w:rFonts w:ascii="宋体" w:hAnsi="宋体"/>
          <w:szCs w:val="21"/>
        </w:rPr>
      </w:pPr>
    </w:p>
    <w:p w14:paraId="4DEDB12E" w14:textId="77777777" w:rsidR="00B05EEB" w:rsidRPr="005B1DF8" w:rsidRDefault="00B05EEB" w:rsidP="00225FF8">
      <w:pPr>
        <w:snapToGrid w:val="0"/>
        <w:spacing w:line="360" w:lineRule="auto"/>
        <w:ind w:firstLineChars="200" w:firstLine="422"/>
        <w:rPr>
          <w:rFonts w:ascii="宋体" w:hAnsi="宋体"/>
          <w:b/>
          <w:bCs/>
          <w:color w:val="000000"/>
        </w:rPr>
      </w:pPr>
      <w:r>
        <w:rPr>
          <w:rFonts w:ascii="宋体" w:hAnsi="宋体" w:hint="eastAsia"/>
          <w:b/>
          <w:bCs/>
          <w:color w:val="000000"/>
        </w:rPr>
        <w:t>二</w:t>
      </w:r>
      <w:r w:rsidRPr="005B1DF8">
        <w:rPr>
          <w:rFonts w:ascii="宋体" w:hAnsi="宋体" w:hint="eastAsia"/>
          <w:b/>
          <w:bCs/>
          <w:color w:val="000000"/>
        </w:rPr>
        <w:t>、基金存续期内的基金份额持有人数量和资产规模</w:t>
      </w:r>
    </w:p>
    <w:p w14:paraId="32B323C1" w14:textId="77777777" w:rsidR="00B05EEB" w:rsidRPr="005B1DF8" w:rsidRDefault="00B05EEB" w:rsidP="00225FF8">
      <w:pPr>
        <w:snapToGrid w:val="0"/>
        <w:spacing w:line="360" w:lineRule="auto"/>
        <w:ind w:firstLineChars="200" w:firstLine="420"/>
        <w:rPr>
          <w:rFonts w:ascii="宋体" w:hAnsi="宋体"/>
          <w:color w:val="000000"/>
        </w:rPr>
      </w:pPr>
      <w:r>
        <w:rPr>
          <w:rFonts w:ascii="宋体" w:hAnsi="宋体" w:hint="eastAsia"/>
          <w:color w:val="000000"/>
        </w:rPr>
        <w:t>基金存续期内</w:t>
      </w:r>
      <w:r w:rsidRPr="005B1DF8">
        <w:rPr>
          <w:rFonts w:ascii="宋体" w:hAnsi="宋体" w:hint="eastAsia"/>
          <w:color w:val="000000"/>
        </w:rPr>
        <w:t>，基金份额持有人数量不满200人或者基金资产净值低于5,000万元的，基金管理人应当及时报告中国证监会；连续20个工作日出现前述情形的，基金管理人应当向中国证监会说明原因并报送解决方案。</w:t>
      </w:r>
    </w:p>
    <w:p w14:paraId="1D6F6820" w14:textId="77777777" w:rsidR="004B1748" w:rsidRPr="005B1DF8" w:rsidRDefault="00B05EEB" w:rsidP="00225FF8">
      <w:pPr>
        <w:snapToGrid w:val="0"/>
        <w:spacing w:line="360" w:lineRule="auto"/>
        <w:ind w:firstLineChars="200" w:firstLine="420"/>
        <w:rPr>
          <w:color w:val="000000"/>
          <w:szCs w:val="23"/>
        </w:rPr>
      </w:pPr>
      <w:r w:rsidRPr="005B1DF8">
        <w:rPr>
          <w:rFonts w:ascii="宋体" w:hAnsi="宋体" w:hint="eastAsia"/>
          <w:color w:val="000000"/>
        </w:rPr>
        <w:t>法律法规另有规定时，从其规定。</w:t>
      </w:r>
      <w:r w:rsidR="00056E57">
        <w:br w:type="page"/>
      </w:r>
      <w:bookmarkEnd w:id="25"/>
      <w:bookmarkEnd w:id="26"/>
      <w:bookmarkEnd w:id="27"/>
    </w:p>
    <w:p w14:paraId="55FA5244" w14:textId="77777777" w:rsidR="004B1748" w:rsidRPr="005B1DF8" w:rsidRDefault="004B1748" w:rsidP="00225FF8">
      <w:pPr>
        <w:pStyle w:val="20"/>
        <w:numPr>
          <w:ilvl w:val="0"/>
          <w:numId w:val="34"/>
        </w:numPr>
        <w:snapToGrid w:val="0"/>
        <w:spacing w:before="0" w:after="0" w:line="360" w:lineRule="auto"/>
        <w:rPr>
          <w:rFonts w:ascii="Times New Roman" w:hAnsi="Times New Roman"/>
          <w:color w:val="000000"/>
        </w:rPr>
      </w:pPr>
      <w:bookmarkStart w:id="28" w:name="_Toc89760768"/>
      <w:bookmarkStart w:id="29" w:name="_Toc89760800"/>
      <w:bookmarkStart w:id="30" w:name="_Toc215629747"/>
      <w:bookmarkStart w:id="31" w:name="_Toc347755370"/>
      <w:r w:rsidRPr="005B1DF8">
        <w:rPr>
          <w:rFonts w:ascii="Times New Roman" w:hAnsi="Times New Roman" w:hint="eastAsia"/>
          <w:color w:val="000000"/>
        </w:rPr>
        <w:lastRenderedPageBreak/>
        <w:t>基金份额的申购和赎回</w:t>
      </w:r>
      <w:bookmarkEnd w:id="28"/>
      <w:bookmarkEnd w:id="29"/>
      <w:bookmarkEnd w:id="30"/>
      <w:bookmarkEnd w:id="31"/>
    </w:p>
    <w:p w14:paraId="7F32CED8" w14:textId="77777777" w:rsidR="004B1748" w:rsidRPr="005B1DF8" w:rsidRDefault="004B1748" w:rsidP="00225FF8">
      <w:pPr>
        <w:snapToGrid w:val="0"/>
        <w:spacing w:line="360" w:lineRule="auto"/>
        <w:ind w:firstLineChars="200" w:firstLine="422"/>
        <w:rPr>
          <w:rFonts w:ascii="宋体" w:hAnsi="宋体"/>
          <w:b/>
          <w:bCs/>
          <w:color w:val="000000"/>
        </w:rPr>
      </w:pPr>
      <w:bookmarkStart w:id="32" w:name="_Toc79392607"/>
      <w:r w:rsidRPr="005B1DF8">
        <w:rPr>
          <w:rFonts w:ascii="宋体" w:hAnsi="宋体" w:hint="eastAsia"/>
          <w:b/>
          <w:bCs/>
          <w:color w:val="000000"/>
        </w:rPr>
        <w:t>一、申购与赎回场所</w:t>
      </w:r>
      <w:bookmarkEnd w:id="32"/>
    </w:p>
    <w:p w14:paraId="5B3633FF"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本基金的销售机构包括基金管理人和基金管理人委托的基金代销机构。</w:t>
      </w:r>
    </w:p>
    <w:p w14:paraId="49759D78" w14:textId="1E3C47A5"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基金投资者应当在销售机构办理基金销售业务的营业场所或按销售机构提供的其他方式办理基金份额的申购与赎回。基金管理人可根据情况变更或增减基金代销机构。</w:t>
      </w:r>
    </w:p>
    <w:p w14:paraId="4026EAA5" w14:textId="77777777" w:rsidR="004B1748" w:rsidRPr="005B1DF8" w:rsidRDefault="004B1748" w:rsidP="00225FF8">
      <w:pPr>
        <w:snapToGrid w:val="0"/>
        <w:spacing w:line="360" w:lineRule="auto"/>
        <w:ind w:firstLineChars="200" w:firstLine="420"/>
        <w:rPr>
          <w:rFonts w:ascii="宋体" w:hAnsi="宋体"/>
          <w:color w:val="000000"/>
        </w:rPr>
      </w:pPr>
    </w:p>
    <w:p w14:paraId="3004A4EB" w14:textId="77777777" w:rsidR="004B1748" w:rsidRPr="005B1DF8" w:rsidRDefault="004B1748" w:rsidP="00225FF8">
      <w:pPr>
        <w:snapToGrid w:val="0"/>
        <w:spacing w:line="360" w:lineRule="auto"/>
        <w:ind w:firstLineChars="200" w:firstLine="422"/>
        <w:rPr>
          <w:rFonts w:ascii="宋体" w:hAnsi="宋体"/>
          <w:b/>
          <w:bCs/>
          <w:color w:val="000000"/>
        </w:rPr>
      </w:pPr>
      <w:bookmarkStart w:id="33" w:name="_Toc79392608"/>
      <w:r w:rsidRPr="005B1DF8">
        <w:rPr>
          <w:rFonts w:ascii="宋体" w:hAnsi="宋体" w:hint="eastAsia"/>
          <w:b/>
          <w:bCs/>
          <w:color w:val="000000"/>
        </w:rPr>
        <w:t>二、申购与赎回的开放日及时间</w:t>
      </w:r>
      <w:bookmarkEnd w:id="33"/>
    </w:p>
    <w:p w14:paraId="3D379134" w14:textId="77777777" w:rsidR="004B174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申购和赎回的开放日为证券交易所交易日（基金管理人公告暂停申购或赎回时除外），投资者应当在开放日办理申购和赎回申请。开放日的具体业务办理时间在《招募说明书》中载明或另行公告。</w:t>
      </w:r>
    </w:p>
    <w:p w14:paraId="17CA5CD2" w14:textId="3C23B83C"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若出现新的证券交易市场或交易所交易时间更改或实际情况需要，基金管理人可对申购、赎回时间进行调整，但此项调整应在</w:t>
      </w:r>
      <w:r w:rsidRPr="005B1DF8">
        <w:rPr>
          <w:rFonts w:ascii="宋体" w:hAnsi="宋体" w:hint="eastAsia"/>
          <w:color w:val="000000"/>
          <w:szCs w:val="21"/>
        </w:rPr>
        <w:t>实施日前依照《信息披露办法》的有关规定</w:t>
      </w:r>
      <w:r w:rsidRPr="005B1DF8">
        <w:rPr>
          <w:rFonts w:ascii="宋体" w:hAnsi="宋体" w:hint="eastAsia"/>
          <w:color w:val="000000"/>
        </w:rPr>
        <w:t>在</w:t>
      </w:r>
      <w:r w:rsidR="00F222BD">
        <w:rPr>
          <w:rFonts w:ascii="宋体" w:hAnsi="宋体" w:hint="eastAsia"/>
          <w:color w:val="000000"/>
        </w:rPr>
        <w:t>指定媒介</w:t>
      </w:r>
      <w:r w:rsidRPr="005B1DF8">
        <w:rPr>
          <w:rFonts w:ascii="宋体" w:hAnsi="宋体" w:hint="eastAsia"/>
          <w:color w:val="000000"/>
        </w:rPr>
        <w:t>公告。</w:t>
      </w:r>
    </w:p>
    <w:p w14:paraId="4957B177" w14:textId="77777777" w:rsidR="004B1748" w:rsidRPr="005B1DF8" w:rsidRDefault="004B1748" w:rsidP="00225FF8">
      <w:pPr>
        <w:snapToGrid w:val="0"/>
        <w:spacing w:line="360" w:lineRule="auto"/>
        <w:ind w:firstLineChars="200" w:firstLine="420"/>
        <w:rPr>
          <w:rFonts w:ascii="宋体" w:hAnsi="宋体"/>
          <w:color w:val="000000"/>
        </w:rPr>
      </w:pPr>
    </w:p>
    <w:p w14:paraId="443FFF84" w14:textId="77777777" w:rsidR="004B1748" w:rsidRPr="005B1DF8" w:rsidRDefault="004B1748" w:rsidP="00225FF8">
      <w:pPr>
        <w:snapToGrid w:val="0"/>
        <w:spacing w:line="360" w:lineRule="auto"/>
        <w:ind w:firstLineChars="200" w:firstLine="422"/>
        <w:rPr>
          <w:rFonts w:ascii="宋体" w:hAnsi="宋体"/>
          <w:b/>
          <w:bCs/>
          <w:color w:val="000000"/>
        </w:rPr>
      </w:pPr>
      <w:bookmarkStart w:id="34" w:name="_Toc79392609"/>
      <w:r w:rsidRPr="005B1DF8">
        <w:rPr>
          <w:rFonts w:ascii="宋体" w:hAnsi="宋体" w:hint="eastAsia"/>
          <w:b/>
          <w:bCs/>
          <w:color w:val="000000"/>
        </w:rPr>
        <w:t>三、申购与赎回的原则</w:t>
      </w:r>
      <w:bookmarkEnd w:id="34"/>
    </w:p>
    <w:p w14:paraId="663A4A43"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1</w:t>
      </w:r>
      <w:r w:rsidRPr="005B1DF8">
        <w:rPr>
          <w:rFonts w:ascii="宋体" w:hAnsi="宋体" w:hint="eastAsia"/>
          <w:color w:val="000000"/>
        </w:rPr>
        <w:t>、“未知价”原则，即申购、赎回价格以申请当日收市后计算的基金份额净值为基准进行计算；</w:t>
      </w:r>
    </w:p>
    <w:p w14:paraId="653FC7FA"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2</w:t>
      </w:r>
      <w:r w:rsidRPr="005B1DF8">
        <w:rPr>
          <w:rFonts w:ascii="宋体" w:hAnsi="宋体" w:hint="eastAsia"/>
          <w:color w:val="000000"/>
        </w:rPr>
        <w:t>、“金额申购、份额赎回”原则，即申购以金额申请，赎回以份额申请；</w:t>
      </w:r>
    </w:p>
    <w:p w14:paraId="5AE7A147"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3、当日的申购与赎回申请可以在基金管理人规定的时间以内撤销；</w:t>
      </w:r>
    </w:p>
    <w:p w14:paraId="03230A5F" w14:textId="77777777" w:rsidR="00E706A9" w:rsidRDefault="004B1748" w:rsidP="00225FF8">
      <w:pPr>
        <w:snapToGrid w:val="0"/>
        <w:spacing w:line="360" w:lineRule="auto"/>
        <w:ind w:firstLineChars="200" w:firstLine="420"/>
        <w:rPr>
          <w:bCs/>
          <w:sz w:val="24"/>
        </w:rPr>
      </w:pPr>
      <w:r w:rsidRPr="005B1DF8">
        <w:rPr>
          <w:rFonts w:ascii="宋体" w:hAnsi="宋体" w:hint="eastAsia"/>
          <w:color w:val="000000"/>
        </w:rPr>
        <w:t>4、</w:t>
      </w:r>
      <w:r w:rsidR="00E706A9" w:rsidRPr="00E706A9">
        <w:rPr>
          <w:rFonts w:ascii="宋体" w:hAnsi="宋体"/>
          <w:color w:val="000000"/>
        </w:rPr>
        <w:t>赎回遵循“先进先出”原则，即按照投资人申购的先后次序进行顺序赎回</w:t>
      </w:r>
      <w:r w:rsidR="00E706A9" w:rsidRPr="00E706A9">
        <w:rPr>
          <w:rFonts w:ascii="宋体" w:hAnsi="宋体" w:hint="eastAsia"/>
          <w:color w:val="000000"/>
        </w:rPr>
        <w:t>。</w:t>
      </w:r>
    </w:p>
    <w:p w14:paraId="72518F5D" w14:textId="241566D2"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基金管理人可根据基金运作的实际情况并在不影响基金份额持有人实质利益的前提下调整上述原则。基金管理人必须在新规则开始实施前按照《信息披露办法》的有关规定</w:t>
      </w:r>
      <w:r w:rsidR="00B25D53">
        <w:rPr>
          <w:rFonts w:ascii="宋体" w:hAnsi="宋体" w:hint="eastAsia"/>
          <w:color w:val="000000"/>
        </w:rPr>
        <w:t>在</w:t>
      </w:r>
      <w:r w:rsidR="00F222BD">
        <w:rPr>
          <w:rFonts w:ascii="宋体" w:hAnsi="宋体" w:hint="eastAsia"/>
          <w:color w:val="000000"/>
        </w:rPr>
        <w:t>指定媒介</w:t>
      </w:r>
      <w:r w:rsidR="00B25D53">
        <w:rPr>
          <w:rFonts w:ascii="宋体" w:hAnsi="宋体" w:hint="eastAsia"/>
          <w:color w:val="000000"/>
        </w:rPr>
        <w:t>公告</w:t>
      </w:r>
      <w:r w:rsidRPr="005B1DF8">
        <w:rPr>
          <w:rFonts w:ascii="宋体" w:hAnsi="宋体" w:hint="eastAsia"/>
          <w:color w:val="000000"/>
        </w:rPr>
        <w:t>。</w:t>
      </w:r>
    </w:p>
    <w:p w14:paraId="3DF5CD1C" w14:textId="77777777" w:rsidR="004B1748" w:rsidRPr="005B1DF8" w:rsidRDefault="004B1748" w:rsidP="00225FF8">
      <w:pPr>
        <w:snapToGrid w:val="0"/>
        <w:spacing w:line="360" w:lineRule="auto"/>
        <w:rPr>
          <w:rFonts w:ascii="宋体" w:hAnsi="宋体"/>
          <w:color w:val="000000"/>
        </w:rPr>
      </w:pPr>
    </w:p>
    <w:p w14:paraId="19CA925A" w14:textId="77777777" w:rsidR="004B1748" w:rsidRPr="005B1DF8" w:rsidRDefault="004B1748" w:rsidP="00225FF8">
      <w:pPr>
        <w:snapToGrid w:val="0"/>
        <w:spacing w:line="360" w:lineRule="auto"/>
        <w:ind w:firstLineChars="200" w:firstLine="422"/>
        <w:rPr>
          <w:rFonts w:ascii="宋体" w:hAnsi="宋体"/>
          <w:b/>
          <w:bCs/>
          <w:color w:val="000000"/>
        </w:rPr>
      </w:pPr>
      <w:bookmarkStart w:id="35" w:name="_Toc79392610"/>
      <w:r w:rsidRPr="005B1DF8">
        <w:rPr>
          <w:rFonts w:ascii="宋体" w:hAnsi="宋体" w:hint="eastAsia"/>
          <w:b/>
          <w:bCs/>
          <w:color w:val="000000"/>
        </w:rPr>
        <w:t>四、申购与赎回的程序</w:t>
      </w:r>
      <w:bookmarkEnd w:id="35"/>
    </w:p>
    <w:p w14:paraId="0B5D3EBF"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1、申购和赎回的申请方式</w:t>
      </w:r>
      <w:r w:rsidRPr="005B1DF8">
        <w:rPr>
          <w:rFonts w:ascii="宋体" w:hAnsi="宋体"/>
          <w:color w:val="000000"/>
        </w:rPr>
        <w:t xml:space="preserve"> </w:t>
      </w:r>
    </w:p>
    <w:p w14:paraId="133CD3C5"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基金投资者必须根据基金销售机构规定的程序，在开放日的业务办理时间向基金销售机构提出申购或赎回的申请。</w:t>
      </w:r>
    </w:p>
    <w:p w14:paraId="1F94F0C1"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投资者在申购本基金时须按销售机构规定的方式备足申购资金,投资者在提交赎回申请时，必须有足够的基金份额余额，否则所提交的申购、赎回的申请无效而不予成交。</w:t>
      </w:r>
    </w:p>
    <w:p w14:paraId="2FE4DAD4"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2、申购和赎回申请的确认</w:t>
      </w:r>
    </w:p>
    <w:p w14:paraId="79ABD220" w14:textId="77777777" w:rsidR="004B1748" w:rsidRDefault="0094439A" w:rsidP="00225FF8">
      <w:pPr>
        <w:snapToGrid w:val="0"/>
        <w:spacing w:line="360" w:lineRule="auto"/>
        <w:ind w:firstLineChars="200" w:firstLine="420"/>
        <w:rPr>
          <w:rFonts w:ascii="宋体" w:hAnsi="宋体"/>
          <w:color w:val="000000"/>
        </w:rPr>
      </w:pPr>
      <w:r w:rsidRPr="00242E2D">
        <w:rPr>
          <w:rFonts w:ascii="宋体" w:hAnsi="宋体"/>
          <w:bCs/>
          <w:szCs w:val="21"/>
        </w:rPr>
        <w:t>基金管理人应以</w:t>
      </w:r>
      <w:r w:rsidRPr="00242E2D">
        <w:rPr>
          <w:rFonts w:ascii="宋体" w:hAnsi="宋体" w:hint="eastAsia"/>
          <w:bCs/>
          <w:szCs w:val="21"/>
        </w:rPr>
        <w:t>开放日规定</w:t>
      </w:r>
      <w:r w:rsidRPr="00242E2D">
        <w:rPr>
          <w:rFonts w:ascii="宋体" w:hAnsi="宋体"/>
          <w:bCs/>
          <w:szCs w:val="21"/>
        </w:rPr>
        <w:t>时间结束前受理</w:t>
      </w:r>
      <w:r w:rsidRPr="00242E2D">
        <w:rPr>
          <w:rFonts w:ascii="宋体" w:hAnsi="宋体" w:hint="eastAsia"/>
          <w:bCs/>
          <w:szCs w:val="21"/>
        </w:rPr>
        <w:t>有效</w:t>
      </w:r>
      <w:r w:rsidRPr="00242E2D">
        <w:rPr>
          <w:rFonts w:ascii="宋体" w:hAnsi="宋体"/>
          <w:bCs/>
          <w:szCs w:val="21"/>
        </w:rPr>
        <w:t>申购和赎回申请的当天作为申购或赎回申请日(T日)，</w:t>
      </w:r>
      <w:r w:rsidR="004B1748" w:rsidRPr="005B1DF8">
        <w:rPr>
          <w:rFonts w:ascii="宋体" w:hAnsi="宋体"/>
          <w:color w:val="000000"/>
        </w:rPr>
        <w:t>T</w:t>
      </w:r>
      <w:r w:rsidR="004B1748" w:rsidRPr="005B1DF8">
        <w:rPr>
          <w:rFonts w:ascii="宋体" w:hAnsi="宋体" w:hint="eastAsia"/>
          <w:color w:val="000000"/>
        </w:rPr>
        <w:t>日规定时间受理的申请，正常情况下，基金</w:t>
      </w:r>
      <w:r w:rsidR="00C01B52">
        <w:rPr>
          <w:rFonts w:ascii="宋体" w:hAnsi="宋体" w:hint="eastAsia"/>
          <w:color w:val="000000"/>
        </w:rPr>
        <w:t>登记</w:t>
      </w:r>
      <w:r w:rsidR="004B1748" w:rsidRPr="005B1DF8">
        <w:rPr>
          <w:rFonts w:ascii="宋体" w:hAnsi="宋体" w:hint="eastAsia"/>
          <w:color w:val="000000"/>
        </w:rPr>
        <w:t>机构在</w:t>
      </w:r>
      <w:r w:rsidR="004B1748" w:rsidRPr="005B1DF8">
        <w:rPr>
          <w:rFonts w:ascii="宋体" w:hAnsi="宋体"/>
          <w:color w:val="000000"/>
        </w:rPr>
        <w:t>T+1</w:t>
      </w:r>
      <w:r w:rsidR="004B1748" w:rsidRPr="005B1DF8">
        <w:rPr>
          <w:rFonts w:ascii="宋体" w:hAnsi="宋体" w:hint="eastAsia"/>
          <w:color w:val="000000"/>
        </w:rPr>
        <w:t>日内为投资</w:t>
      </w:r>
      <w:r w:rsidR="004B1748" w:rsidRPr="005B1DF8">
        <w:rPr>
          <w:rFonts w:ascii="宋体" w:hAnsi="宋体" w:hint="eastAsia"/>
          <w:color w:val="000000"/>
        </w:rPr>
        <w:lastRenderedPageBreak/>
        <w:t>者对该交易的有效性进行确认，在</w:t>
      </w:r>
      <w:r w:rsidR="004B1748" w:rsidRPr="005B1DF8">
        <w:rPr>
          <w:rFonts w:ascii="宋体" w:hAnsi="宋体"/>
          <w:color w:val="000000"/>
        </w:rPr>
        <w:t>T</w:t>
      </w:r>
      <w:r w:rsidR="004B1748" w:rsidRPr="005B1DF8">
        <w:rPr>
          <w:rFonts w:ascii="宋体" w:hAnsi="宋体" w:hint="eastAsia"/>
          <w:color w:val="000000"/>
        </w:rPr>
        <w:t>＋</w:t>
      </w:r>
      <w:r w:rsidR="004B1748" w:rsidRPr="005B1DF8">
        <w:rPr>
          <w:rFonts w:ascii="宋体" w:hAnsi="宋体"/>
          <w:color w:val="000000"/>
        </w:rPr>
        <w:t>2</w:t>
      </w:r>
      <w:r w:rsidR="004B1748" w:rsidRPr="005B1DF8">
        <w:rPr>
          <w:rFonts w:ascii="宋体" w:hAnsi="宋体" w:hint="eastAsia"/>
          <w:color w:val="000000"/>
        </w:rPr>
        <w:t>日后（包括该日）投资者</w:t>
      </w:r>
      <w:r w:rsidR="00E706A9">
        <w:rPr>
          <w:rFonts w:ascii="宋体" w:hAnsi="宋体" w:hint="eastAsia"/>
          <w:color w:val="000000"/>
        </w:rPr>
        <w:t>应</w:t>
      </w:r>
      <w:r w:rsidR="004B1748" w:rsidRPr="005B1DF8">
        <w:rPr>
          <w:rFonts w:ascii="宋体" w:hAnsi="宋体" w:hint="eastAsia"/>
          <w:color w:val="000000"/>
        </w:rPr>
        <w:t>向销售机构或以销售机构规定的其他方式查询申购与赎回的成交情况。</w:t>
      </w:r>
    </w:p>
    <w:p w14:paraId="4FA91108" w14:textId="77777777" w:rsidR="005362F9" w:rsidRPr="005362F9" w:rsidRDefault="005362F9" w:rsidP="00225FF8">
      <w:pPr>
        <w:snapToGrid w:val="0"/>
        <w:spacing w:line="360" w:lineRule="auto"/>
        <w:ind w:firstLineChars="200" w:firstLine="420"/>
        <w:rPr>
          <w:rFonts w:ascii="宋体" w:hAnsi="宋体"/>
          <w:bCs/>
          <w:szCs w:val="21"/>
        </w:rPr>
      </w:pPr>
      <w:r w:rsidRPr="00242E2D">
        <w:rPr>
          <w:rFonts w:ascii="宋体" w:hAnsi="宋体" w:hint="eastAsia"/>
          <w:szCs w:val="21"/>
        </w:rPr>
        <w:t>基金销售机构对申购、赎回申请的受理并不代表该申请一定成功，而仅代表销售机构已经接收到申购、赎回申请。申购与赎回的确认以登记机构的确认结果为准。投资者可及时查询申请的确认情况。</w:t>
      </w:r>
    </w:p>
    <w:p w14:paraId="23FF400B"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3、申购和赎回的款项支付</w:t>
      </w:r>
    </w:p>
    <w:p w14:paraId="12489B33"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申购采用全额缴款方式，若申购资金在规定时间内未全额到账则申购不成功，若申购不成功或无效，申购款项将退回投资者账户。</w:t>
      </w:r>
    </w:p>
    <w:p w14:paraId="0676A5A9"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投资者</w:t>
      </w:r>
      <w:r w:rsidRPr="005B1DF8">
        <w:rPr>
          <w:rFonts w:ascii="宋体" w:hAnsi="宋体" w:hint="eastAsia"/>
          <w:color w:val="000000"/>
          <w:szCs w:val="21"/>
        </w:rPr>
        <w:t>T日</w:t>
      </w:r>
      <w:r w:rsidRPr="005B1DF8">
        <w:rPr>
          <w:rFonts w:ascii="宋体" w:hAnsi="宋体" w:hint="eastAsia"/>
          <w:color w:val="000000"/>
        </w:rPr>
        <w:t>赎回申请成功后，基金管理人将通过基金</w:t>
      </w:r>
      <w:r w:rsidR="00C01B52">
        <w:rPr>
          <w:rFonts w:ascii="宋体" w:hAnsi="宋体" w:hint="eastAsia"/>
          <w:color w:val="000000"/>
        </w:rPr>
        <w:t>登记</w:t>
      </w:r>
      <w:r w:rsidRPr="005B1DF8">
        <w:rPr>
          <w:rFonts w:ascii="宋体" w:hAnsi="宋体" w:hint="eastAsia"/>
          <w:color w:val="000000"/>
        </w:rPr>
        <w:t>机构及其相关基金销售机构在</w:t>
      </w:r>
      <w:r w:rsidRPr="005B1DF8">
        <w:rPr>
          <w:rFonts w:ascii="宋体" w:hAnsi="宋体"/>
          <w:color w:val="000000"/>
        </w:rPr>
        <w:t>T</w:t>
      </w:r>
      <w:r w:rsidRPr="005B1DF8">
        <w:rPr>
          <w:rFonts w:ascii="宋体" w:hAnsi="宋体" w:hint="eastAsia"/>
          <w:color w:val="000000"/>
        </w:rPr>
        <w:t>＋</w:t>
      </w:r>
      <w:r w:rsidRPr="005B1DF8">
        <w:rPr>
          <w:rFonts w:ascii="宋体" w:hAnsi="宋体"/>
          <w:color w:val="000000"/>
        </w:rPr>
        <w:t>7</w:t>
      </w:r>
      <w:r w:rsidRPr="005B1DF8">
        <w:rPr>
          <w:rFonts w:ascii="宋体" w:hAnsi="宋体" w:hint="eastAsia"/>
          <w:color w:val="000000"/>
        </w:rPr>
        <w:t>日（包括该日）内将赎回款项划往基金份额持有人账户。在发生巨额赎回的情形时，款项的支付办法参照《基金合同》的有关条款处理。</w:t>
      </w:r>
    </w:p>
    <w:p w14:paraId="10BDE55E" w14:textId="77777777" w:rsidR="004B1748" w:rsidRPr="005B1DF8" w:rsidRDefault="004B1748" w:rsidP="00225FF8">
      <w:pPr>
        <w:snapToGrid w:val="0"/>
        <w:spacing w:line="360" w:lineRule="auto"/>
        <w:rPr>
          <w:rFonts w:ascii="宋体" w:hAnsi="宋体"/>
          <w:color w:val="000000"/>
        </w:rPr>
      </w:pPr>
    </w:p>
    <w:p w14:paraId="6014F7A0" w14:textId="77777777" w:rsidR="004B1748" w:rsidRPr="005B1DF8" w:rsidRDefault="004B1748" w:rsidP="00225FF8">
      <w:pPr>
        <w:snapToGrid w:val="0"/>
        <w:spacing w:line="360" w:lineRule="auto"/>
        <w:ind w:firstLineChars="200" w:firstLine="422"/>
        <w:rPr>
          <w:rFonts w:ascii="宋体" w:hAnsi="宋体"/>
          <w:b/>
          <w:bCs/>
          <w:color w:val="000000"/>
        </w:rPr>
      </w:pPr>
      <w:bookmarkStart w:id="36" w:name="_Toc79392611"/>
      <w:r w:rsidRPr="005B1DF8">
        <w:rPr>
          <w:rFonts w:ascii="宋体" w:hAnsi="宋体" w:hint="eastAsia"/>
          <w:b/>
          <w:bCs/>
          <w:color w:val="000000"/>
        </w:rPr>
        <w:t>五、申购与赎回的数额限制</w:t>
      </w:r>
      <w:bookmarkEnd w:id="36"/>
    </w:p>
    <w:p w14:paraId="1F6CA2F9"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 基金管理人可以规定投资者首次申购和每次申购的最低金额以及每次赎回的最低份额。具体规定请参见《招募说明书》；</w:t>
      </w:r>
    </w:p>
    <w:p w14:paraId="25B4E8E0" w14:textId="77777777" w:rsidR="00BA089F" w:rsidRPr="00BA089F" w:rsidRDefault="004B1748" w:rsidP="00BA089F">
      <w:pPr>
        <w:snapToGrid w:val="0"/>
        <w:spacing w:line="360" w:lineRule="auto"/>
        <w:ind w:firstLineChars="200" w:firstLine="420"/>
        <w:rPr>
          <w:rFonts w:ascii="宋体" w:hAnsi="宋体"/>
          <w:color w:val="000000"/>
        </w:rPr>
      </w:pPr>
      <w:r w:rsidRPr="005B1DF8">
        <w:rPr>
          <w:rFonts w:ascii="宋体" w:hAnsi="宋体" w:hint="eastAsia"/>
          <w:color w:val="000000"/>
        </w:rPr>
        <w:t>2、</w:t>
      </w:r>
      <w:r w:rsidR="00BA089F" w:rsidRPr="00BA089F">
        <w:rPr>
          <w:rFonts w:ascii="宋体" w:hAnsi="宋体" w:hint="eastAsia"/>
          <w:bCs/>
          <w:color w:val="000000"/>
        </w:rPr>
        <w:t>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r w:rsidR="009318F8">
        <w:rPr>
          <w:rFonts w:ascii="宋体" w:hAnsi="宋体" w:hint="eastAsia"/>
          <w:bCs/>
          <w:color w:val="000000"/>
        </w:rPr>
        <w:t>；</w:t>
      </w:r>
    </w:p>
    <w:p w14:paraId="2856989E" w14:textId="77777777" w:rsidR="004B1748" w:rsidRPr="005B1DF8" w:rsidRDefault="00BA089F" w:rsidP="00BA089F">
      <w:pPr>
        <w:snapToGrid w:val="0"/>
        <w:spacing w:line="360" w:lineRule="auto"/>
        <w:ind w:firstLineChars="200" w:firstLine="420"/>
        <w:rPr>
          <w:rFonts w:ascii="宋体" w:hAnsi="宋体"/>
          <w:color w:val="000000"/>
        </w:rPr>
      </w:pPr>
      <w:r w:rsidRPr="00BA089F">
        <w:rPr>
          <w:rFonts w:ascii="宋体" w:hAnsi="宋体" w:hint="eastAsia"/>
          <w:color w:val="000000"/>
        </w:rPr>
        <w:t>3、</w:t>
      </w:r>
      <w:r w:rsidR="004B1748" w:rsidRPr="005B1DF8">
        <w:rPr>
          <w:rFonts w:ascii="宋体" w:hAnsi="宋体" w:hint="eastAsia"/>
          <w:color w:val="000000"/>
        </w:rPr>
        <w:t>基金管理人可以规定投资者每个交易账户的最低基金份额余额。具体规定请参见《招募说明书》；</w:t>
      </w:r>
    </w:p>
    <w:p w14:paraId="1D29A491" w14:textId="77777777" w:rsidR="004B1748" w:rsidRPr="005B1DF8" w:rsidRDefault="00BA089F" w:rsidP="00225FF8">
      <w:pPr>
        <w:snapToGrid w:val="0"/>
        <w:spacing w:line="360" w:lineRule="auto"/>
        <w:ind w:firstLineChars="200" w:firstLine="420"/>
        <w:rPr>
          <w:rFonts w:ascii="宋体" w:hAnsi="宋体"/>
          <w:color w:val="000000"/>
        </w:rPr>
      </w:pPr>
      <w:r>
        <w:rPr>
          <w:rFonts w:ascii="宋体" w:hAnsi="宋体" w:hint="eastAsia"/>
          <w:color w:val="000000"/>
        </w:rPr>
        <w:t>4</w:t>
      </w:r>
      <w:r w:rsidR="004B1748" w:rsidRPr="005B1DF8">
        <w:rPr>
          <w:rFonts w:ascii="宋体" w:hAnsi="宋体" w:hint="eastAsia"/>
          <w:color w:val="000000"/>
        </w:rPr>
        <w:t>、基金管理人可以规定单个投资者累计持有的基金份额上限。具体规定请参见《招募说明书》；</w:t>
      </w:r>
    </w:p>
    <w:p w14:paraId="619B06DF" w14:textId="21651A92" w:rsidR="004B1748" w:rsidRPr="005B1DF8" w:rsidRDefault="00BA089F" w:rsidP="00225FF8">
      <w:pPr>
        <w:snapToGrid w:val="0"/>
        <w:spacing w:line="360" w:lineRule="auto"/>
        <w:ind w:firstLineChars="200" w:firstLine="420"/>
        <w:rPr>
          <w:rFonts w:ascii="宋体" w:hAnsi="宋体"/>
          <w:color w:val="000000"/>
        </w:rPr>
      </w:pPr>
      <w:r>
        <w:rPr>
          <w:rFonts w:ascii="宋体" w:hAnsi="宋体" w:hint="eastAsia"/>
          <w:color w:val="000000"/>
        </w:rPr>
        <w:t>5</w:t>
      </w:r>
      <w:r w:rsidR="004B1748" w:rsidRPr="005B1DF8">
        <w:rPr>
          <w:rFonts w:ascii="宋体" w:hAnsi="宋体" w:hint="eastAsia"/>
          <w:color w:val="000000"/>
        </w:rPr>
        <w:t>、基金管理人可根据市场情况，在法律法规允许的情况下，调整上述对申购金额和赎回份额的数量限制，基金管理人必须在调整生效前依照《信息披露办法》的有关规定</w:t>
      </w:r>
      <w:r w:rsidR="00B25D53">
        <w:rPr>
          <w:rFonts w:ascii="宋体" w:hAnsi="宋体" w:hint="eastAsia"/>
          <w:color w:val="000000"/>
        </w:rPr>
        <w:t>在</w:t>
      </w:r>
      <w:r w:rsidR="00F222BD">
        <w:rPr>
          <w:rFonts w:ascii="宋体" w:hAnsi="宋体" w:hint="eastAsia"/>
          <w:color w:val="000000"/>
        </w:rPr>
        <w:t>指定媒介</w:t>
      </w:r>
      <w:r w:rsidR="00B25D53">
        <w:rPr>
          <w:rFonts w:ascii="宋体" w:hAnsi="宋体" w:hint="eastAsia"/>
          <w:color w:val="000000"/>
        </w:rPr>
        <w:t>公告</w:t>
      </w:r>
      <w:r w:rsidR="004B1748" w:rsidRPr="005B1DF8">
        <w:rPr>
          <w:rFonts w:ascii="宋体" w:hAnsi="宋体" w:hint="eastAsia"/>
          <w:color w:val="000000"/>
        </w:rPr>
        <w:t>。</w:t>
      </w:r>
    </w:p>
    <w:p w14:paraId="13637BB2" w14:textId="77777777" w:rsidR="004B1748" w:rsidRPr="005B1DF8" w:rsidRDefault="004B1748" w:rsidP="00225FF8">
      <w:pPr>
        <w:snapToGrid w:val="0"/>
        <w:spacing w:line="360" w:lineRule="auto"/>
        <w:ind w:firstLineChars="200" w:firstLine="420"/>
        <w:rPr>
          <w:rFonts w:ascii="宋体" w:hAnsi="宋体"/>
          <w:color w:val="000000"/>
        </w:rPr>
      </w:pPr>
    </w:p>
    <w:p w14:paraId="6A8D179B" w14:textId="77777777" w:rsidR="004B1748" w:rsidRPr="005B1DF8" w:rsidRDefault="004B1748" w:rsidP="00225FF8">
      <w:pPr>
        <w:snapToGrid w:val="0"/>
        <w:spacing w:line="360" w:lineRule="auto"/>
        <w:ind w:firstLineChars="200" w:firstLine="422"/>
        <w:rPr>
          <w:rFonts w:ascii="宋体" w:hAnsi="宋体"/>
          <w:b/>
          <w:bCs/>
          <w:color w:val="000000"/>
        </w:rPr>
      </w:pPr>
      <w:bookmarkStart w:id="37" w:name="_Toc79392612"/>
      <w:r w:rsidRPr="005B1DF8">
        <w:rPr>
          <w:rFonts w:ascii="宋体" w:hAnsi="宋体" w:hint="eastAsia"/>
          <w:b/>
          <w:bCs/>
          <w:color w:val="000000"/>
        </w:rPr>
        <w:t>六、申购费用和赎回费用</w:t>
      </w:r>
      <w:bookmarkEnd w:id="37"/>
    </w:p>
    <w:p w14:paraId="41CF7B23"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1、本基金</w:t>
      </w:r>
      <w:r w:rsidR="007F4BEF">
        <w:rPr>
          <w:rFonts w:ascii="宋体" w:hAnsi="宋体" w:hint="eastAsia"/>
          <w:color w:val="000000"/>
        </w:rPr>
        <w:t>A类份额</w:t>
      </w:r>
      <w:r w:rsidRPr="005B1DF8">
        <w:rPr>
          <w:rFonts w:ascii="宋体" w:hAnsi="宋体" w:hint="eastAsia"/>
          <w:color w:val="000000"/>
        </w:rPr>
        <w:t>提供两种申购费用的支付模式。本基金</w:t>
      </w:r>
      <w:r w:rsidR="007F4BEF">
        <w:rPr>
          <w:rFonts w:ascii="宋体" w:hAnsi="宋体" w:hint="eastAsia"/>
          <w:color w:val="000000"/>
        </w:rPr>
        <w:t>A类份额</w:t>
      </w:r>
      <w:r w:rsidRPr="005B1DF8">
        <w:rPr>
          <w:rFonts w:ascii="宋体" w:hAnsi="宋体" w:hint="eastAsia"/>
          <w:color w:val="000000"/>
        </w:rPr>
        <w:t>在申购时收取的申购费用称为前端申购费用，在赎回时收取的申购费用称为后端申购费用。基金投资者可以选择支付前端申购费用或后端申购费用。</w:t>
      </w:r>
      <w:r w:rsidR="007F4BEF">
        <w:rPr>
          <w:rFonts w:ascii="宋体" w:hAnsi="宋体" w:hint="eastAsia"/>
          <w:color w:val="000000"/>
        </w:rPr>
        <w:t>本基金C类份额不收取申购费。</w:t>
      </w:r>
    </w:p>
    <w:p w14:paraId="4FB3C1C9"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2、本基金的申购费用由基金申购人承担，不列入基金财产，主要用于本基金的市场推广、销售、</w:t>
      </w:r>
      <w:r w:rsidR="00C01B52">
        <w:rPr>
          <w:rFonts w:ascii="宋体" w:hAnsi="宋体" w:hint="eastAsia"/>
          <w:color w:val="000000"/>
        </w:rPr>
        <w:t>登记</w:t>
      </w:r>
      <w:r w:rsidRPr="005B1DF8">
        <w:rPr>
          <w:rFonts w:ascii="宋体" w:hAnsi="宋体" w:hint="eastAsia"/>
          <w:color w:val="000000"/>
        </w:rPr>
        <w:t>等各项费用。赎回费用由基金赎回人承担。</w:t>
      </w:r>
    </w:p>
    <w:p w14:paraId="3E1E0E37"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3、投资者可将其持有的全部或部分基金份额赎回。本基金的赎回费用在投资者赎回本基金份额时收取，扣除用于市场推广、</w:t>
      </w:r>
      <w:r w:rsidR="00C01B52">
        <w:rPr>
          <w:rFonts w:ascii="宋体" w:hAnsi="宋体" w:hint="eastAsia"/>
          <w:color w:val="000000"/>
        </w:rPr>
        <w:t>登记</w:t>
      </w:r>
      <w:r w:rsidRPr="005B1DF8">
        <w:rPr>
          <w:rFonts w:ascii="宋体" w:hAnsi="宋体" w:hint="eastAsia"/>
          <w:color w:val="000000"/>
        </w:rPr>
        <w:t>费和其他手续费后的余额归基金财产，赎回费归</w:t>
      </w:r>
      <w:r w:rsidRPr="005B1DF8">
        <w:rPr>
          <w:rFonts w:ascii="宋体" w:hAnsi="宋体" w:hint="eastAsia"/>
          <w:color w:val="000000"/>
        </w:rPr>
        <w:lastRenderedPageBreak/>
        <w:t>入基金财产的比例不得低于法律法规或中国证监会规定的比例下限。</w:t>
      </w:r>
      <w:r w:rsidR="006719AC" w:rsidRPr="006719AC">
        <w:rPr>
          <w:rFonts w:ascii="宋体" w:hAnsi="宋体" w:hint="eastAsia"/>
          <w:color w:val="000000"/>
        </w:rPr>
        <w:t>其中</w:t>
      </w:r>
      <w:r w:rsidR="006719AC" w:rsidRPr="006719AC">
        <w:rPr>
          <w:rFonts w:ascii="宋体" w:hAnsi="宋体" w:hint="eastAsia"/>
          <w:bCs/>
          <w:color w:val="000000"/>
        </w:rPr>
        <w:t>对持续持有期少于</w:t>
      </w:r>
      <w:r w:rsidR="006719AC" w:rsidRPr="006719AC">
        <w:rPr>
          <w:rFonts w:ascii="宋体" w:hAnsi="宋体"/>
          <w:bCs/>
          <w:color w:val="000000"/>
        </w:rPr>
        <w:t xml:space="preserve">7 </w:t>
      </w:r>
      <w:r w:rsidR="006719AC" w:rsidRPr="006719AC">
        <w:rPr>
          <w:rFonts w:ascii="宋体" w:hAnsi="宋体" w:hint="eastAsia"/>
          <w:bCs/>
          <w:color w:val="000000"/>
        </w:rPr>
        <w:t>日的投资者收取不低于</w:t>
      </w:r>
      <w:r w:rsidR="006719AC" w:rsidRPr="006719AC">
        <w:rPr>
          <w:rFonts w:ascii="宋体" w:hAnsi="宋体"/>
          <w:bCs/>
          <w:color w:val="000000"/>
        </w:rPr>
        <w:t>1.5%</w:t>
      </w:r>
      <w:r w:rsidR="006719AC" w:rsidRPr="006719AC">
        <w:rPr>
          <w:rFonts w:ascii="宋体" w:hAnsi="宋体" w:hint="eastAsia"/>
          <w:bCs/>
          <w:color w:val="000000"/>
        </w:rPr>
        <w:t>的赎回费，并将上述赎回费全额计入基金财产。</w:t>
      </w:r>
    </w:p>
    <w:p w14:paraId="221437C9"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4、本基金申购费率最高不超过5</w:t>
      </w:r>
      <w:r w:rsidRPr="005B1DF8">
        <w:rPr>
          <w:rFonts w:ascii="宋体" w:hAnsi="宋体"/>
          <w:color w:val="000000"/>
        </w:rPr>
        <w:t>%</w:t>
      </w:r>
      <w:r w:rsidRPr="005B1DF8">
        <w:rPr>
          <w:rFonts w:ascii="宋体" w:hAnsi="宋体" w:hint="eastAsia"/>
          <w:color w:val="000000"/>
        </w:rPr>
        <w:t>，赎回费率最高不超过5</w:t>
      </w:r>
      <w:r w:rsidRPr="005B1DF8">
        <w:rPr>
          <w:rFonts w:ascii="宋体" w:hAnsi="宋体"/>
          <w:color w:val="000000"/>
        </w:rPr>
        <w:t>%</w:t>
      </w:r>
      <w:r w:rsidRPr="005B1DF8">
        <w:rPr>
          <w:rFonts w:ascii="宋体" w:hAnsi="宋体" w:hint="eastAsia"/>
          <w:color w:val="000000"/>
        </w:rPr>
        <w:t>。</w:t>
      </w:r>
    </w:p>
    <w:p w14:paraId="7CACF1C2" w14:textId="2F19B374"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5、</w:t>
      </w:r>
      <w:r w:rsidRPr="005B1DF8">
        <w:rPr>
          <w:rFonts w:ascii="宋体" w:hAnsi="宋体"/>
          <w:color w:val="000000"/>
        </w:rPr>
        <w:t>本基金的申购费率、赎回费率和收费方式由基金管理人根据《基金合同》的规定确定并在《招募说明书》中列示。基金管理人可以根据《基金合同》的相关约定调整费率或收费方式，基金管理人最迟应于新的费率或收费方式实施前</w:t>
      </w:r>
      <w:r w:rsidRPr="005B1DF8">
        <w:rPr>
          <w:rFonts w:hint="eastAsia"/>
          <w:color w:val="000000"/>
          <w:szCs w:val="21"/>
        </w:rPr>
        <w:t>依照《信息披露办法》的有关规定</w:t>
      </w:r>
      <w:r w:rsidRPr="005B1DF8">
        <w:rPr>
          <w:rFonts w:ascii="宋体" w:hAnsi="宋体"/>
          <w:color w:val="000000"/>
        </w:rPr>
        <w:t>在</w:t>
      </w:r>
      <w:r w:rsidR="00F222BD">
        <w:rPr>
          <w:rFonts w:ascii="宋体" w:hAnsi="宋体"/>
          <w:color w:val="000000"/>
        </w:rPr>
        <w:t>指定媒介</w:t>
      </w:r>
      <w:r w:rsidRPr="005B1DF8">
        <w:rPr>
          <w:rFonts w:ascii="宋体" w:hAnsi="宋体"/>
          <w:color w:val="000000"/>
        </w:rPr>
        <w:t>公告</w:t>
      </w:r>
      <w:r w:rsidRPr="005B1DF8">
        <w:rPr>
          <w:rFonts w:ascii="宋体" w:hAnsi="宋体" w:hint="eastAsia"/>
          <w:color w:val="000000"/>
        </w:rPr>
        <w:t>。</w:t>
      </w:r>
    </w:p>
    <w:p w14:paraId="11C39438"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6、基金管理人可以在不违背法律法规规定及《基金合同》约定的情形下根据市场情况制定基金促销计划，针对特定地域范围、特定行业、特定职业的投资者以及以特定交易方式（如网上交易、电话交易等）等进行基金交易的投资者定期或不定期地开展基金促销活动。在基金促销活动期间，按相关监管部门要求履行相关手续后基金管理人可以适当调低基金申购费率和基金赎回费率。</w:t>
      </w:r>
    </w:p>
    <w:p w14:paraId="1719DBD3" w14:textId="77777777" w:rsidR="004B1748" w:rsidRPr="005B1DF8" w:rsidRDefault="004B1748" w:rsidP="00225FF8">
      <w:pPr>
        <w:snapToGrid w:val="0"/>
        <w:spacing w:line="360" w:lineRule="auto"/>
        <w:ind w:firstLineChars="200" w:firstLine="420"/>
        <w:rPr>
          <w:rFonts w:ascii="宋体" w:hAnsi="宋体"/>
          <w:color w:val="000000"/>
        </w:rPr>
      </w:pPr>
    </w:p>
    <w:p w14:paraId="5612D8F6" w14:textId="77777777" w:rsidR="004B1748" w:rsidRPr="005B1DF8" w:rsidRDefault="004B1748" w:rsidP="00225FF8">
      <w:pPr>
        <w:snapToGrid w:val="0"/>
        <w:spacing w:line="360" w:lineRule="auto"/>
        <w:ind w:firstLineChars="200" w:firstLine="422"/>
        <w:rPr>
          <w:rFonts w:ascii="宋体" w:hAnsi="宋体"/>
          <w:b/>
          <w:bCs/>
          <w:color w:val="000000"/>
        </w:rPr>
      </w:pPr>
      <w:bookmarkStart w:id="38" w:name="_Toc79392613"/>
      <w:r w:rsidRPr="005B1DF8">
        <w:rPr>
          <w:rFonts w:ascii="宋体" w:hAnsi="宋体" w:hint="eastAsia"/>
          <w:b/>
          <w:bCs/>
          <w:color w:val="000000"/>
        </w:rPr>
        <w:t>七、申购份额与赎回金额的计算</w:t>
      </w:r>
      <w:bookmarkEnd w:id="38"/>
    </w:p>
    <w:p w14:paraId="2C1A2EC2"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1、本基金申购份额的计算：</w:t>
      </w:r>
    </w:p>
    <w:p w14:paraId="038096B5"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本基金以净申购金额为基数采用比例费率计算申购费用。基金申购份额具体的计算方法在《招募说明书》中列示。</w:t>
      </w:r>
      <w:r w:rsidRPr="005B1DF8">
        <w:rPr>
          <w:rFonts w:ascii="宋体" w:hAnsi="宋体"/>
          <w:color w:val="000000"/>
        </w:rPr>
        <w:t xml:space="preserve"> </w:t>
      </w:r>
    </w:p>
    <w:p w14:paraId="77224324"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2、本基金赎回金额的计算：</w:t>
      </w:r>
    </w:p>
    <w:p w14:paraId="7876AE6A"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本基金采用“份额赎回”方式。如果基金投资者在申购时选择交纳后端申购费用，则赎回时还须支付相应的申购费用。基金赎回金额具体的计算方法在《招募说明书》中列示。</w:t>
      </w:r>
    </w:p>
    <w:p w14:paraId="7C0E1FE6"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3、基金份额净值的计算：</w:t>
      </w:r>
    </w:p>
    <w:p w14:paraId="44EAC373"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T</w:t>
      </w:r>
      <w:r w:rsidRPr="005B1DF8">
        <w:rPr>
          <w:rFonts w:ascii="宋体" w:hAnsi="宋体" w:hint="eastAsia"/>
          <w:color w:val="000000"/>
        </w:rPr>
        <w:t>日的基金份额净值在当天收市后计算，并在</w:t>
      </w:r>
      <w:r w:rsidRPr="005B1DF8">
        <w:rPr>
          <w:rFonts w:ascii="宋体" w:hAnsi="宋体"/>
          <w:color w:val="000000"/>
        </w:rPr>
        <w:t>T+1</w:t>
      </w:r>
      <w:r w:rsidRPr="005B1DF8">
        <w:rPr>
          <w:rFonts w:ascii="宋体" w:hAnsi="宋体" w:hint="eastAsia"/>
          <w:color w:val="000000"/>
        </w:rPr>
        <w:t>日内公告。遇特殊情况，经中国证监会同意，可以适当延迟计算或公告。本基金基金份额净值的计算，保留到小数点后</w:t>
      </w:r>
      <w:r w:rsidR="009C53D8">
        <w:rPr>
          <w:rFonts w:ascii="宋体" w:hAnsi="宋体" w:hint="eastAsia"/>
          <w:color w:val="000000"/>
        </w:rPr>
        <w:t>4</w:t>
      </w:r>
      <w:r w:rsidRPr="005B1DF8">
        <w:rPr>
          <w:rFonts w:ascii="宋体" w:hAnsi="宋体" w:hint="eastAsia"/>
          <w:color w:val="000000"/>
        </w:rPr>
        <w:t>位，小数点后</w:t>
      </w:r>
      <w:r w:rsidR="009C53D8" w:rsidRPr="005B1DF8">
        <w:rPr>
          <w:rFonts w:ascii="宋体" w:hAnsi="宋体" w:hint="eastAsia"/>
          <w:color w:val="000000"/>
        </w:rPr>
        <w:t>第</w:t>
      </w:r>
      <w:r w:rsidR="009C53D8">
        <w:rPr>
          <w:rFonts w:ascii="宋体" w:hAnsi="宋体" w:hint="eastAsia"/>
          <w:color w:val="000000"/>
        </w:rPr>
        <w:t>5</w:t>
      </w:r>
      <w:r w:rsidRPr="005B1DF8">
        <w:rPr>
          <w:rFonts w:ascii="宋体" w:hAnsi="宋体" w:hint="eastAsia"/>
          <w:color w:val="000000"/>
        </w:rPr>
        <w:t>位四舍五入。</w:t>
      </w:r>
    </w:p>
    <w:p w14:paraId="7D58E738"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4、申购份额、余额的处理方式：</w:t>
      </w:r>
    </w:p>
    <w:p w14:paraId="56AB4461" w14:textId="77777777" w:rsidR="0094439A" w:rsidRPr="005B1DF8" w:rsidRDefault="0094439A" w:rsidP="00225FF8">
      <w:pPr>
        <w:snapToGrid w:val="0"/>
        <w:spacing w:line="360" w:lineRule="auto"/>
        <w:ind w:firstLineChars="200" w:firstLine="420"/>
        <w:rPr>
          <w:rFonts w:ascii="宋体" w:hAnsi="宋体"/>
          <w:color w:val="000000"/>
        </w:rPr>
      </w:pPr>
      <w:r w:rsidRPr="00242E2D">
        <w:rPr>
          <w:rFonts w:ascii="宋体" w:hAnsi="宋体"/>
          <w:bCs/>
          <w:szCs w:val="21"/>
        </w:rPr>
        <w:t>本基金申购份额</w:t>
      </w:r>
      <w:r w:rsidRPr="00242E2D">
        <w:rPr>
          <w:rFonts w:ascii="宋体" w:hAnsi="宋体" w:hint="eastAsia"/>
          <w:bCs/>
          <w:szCs w:val="21"/>
        </w:rPr>
        <w:t>、余额</w:t>
      </w:r>
      <w:r w:rsidRPr="00242E2D">
        <w:rPr>
          <w:rFonts w:ascii="宋体" w:hAnsi="宋体"/>
          <w:bCs/>
          <w:szCs w:val="21"/>
        </w:rPr>
        <w:t>的计算</w:t>
      </w:r>
      <w:r w:rsidRPr="00242E2D">
        <w:rPr>
          <w:rFonts w:ascii="宋体" w:hAnsi="宋体" w:hint="eastAsia"/>
          <w:bCs/>
          <w:szCs w:val="21"/>
        </w:rPr>
        <w:t>方法和处理方式</w:t>
      </w:r>
      <w:r w:rsidRPr="00242E2D">
        <w:rPr>
          <w:rFonts w:ascii="宋体" w:hAnsi="宋体"/>
          <w:bCs/>
          <w:szCs w:val="21"/>
        </w:rPr>
        <w:t>详见《招募说明书》。申购的有效份额为净申购金额除以当日的基金份额净值，有效份额单位为份</w:t>
      </w:r>
      <w:r w:rsidR="004B1748" w:rsidRPr="005B1DF8">
        <w:rPr>
          <w:rFonts w:ascii="宋体" w:hAnsi="宋体" w:hint="eastAsia"/>
          <w:color w:val="000000"/>
          <w:szCs w:val="21"/>
        </w:rPr>
        <w:t>。</w:t>
      </w:r>
      <w:r w:rsidRPr="005B1DF8" w:rsidDel="0094439A">
        <w:rPr>
          <w:rFonts w:ascii="宋体" w:hAnsi="宋体" w:hint="eastAsia"/>
          <w:color w:val="000000"/>
        </w:rPr>
        <w:t xml:space="preserve"> </w:t>
      </w:r>
    </w:p>
    <w:p w14:paraId="036B32F4"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5、赎回金额的处理方式：</w:t>
      </w:r>
    </w:p>
    <w:p w14:paraId="428E7BD4" w14:textId="77777777" w:rsidR="004B1748" w:rsidRPr="005B1DF8" w:rsidRDefault="0094439A" w:rsidP="00225FF8">
      <w:pPr>
        <w:snapToGrid w:val="0"/>
        <w:spacing w:line="360" w:lineRule="auto"/>
        <w:ind w:firstLineChars="200" w:firstLine="420"/>
        <w:rPr>
          <w:rFonts w:ascii="宋体" w:hAnsi="宋体"/>
          <w:color w:val="000000"/>
        </w:rPr>
      </w:pPr>
      <w:r w:rsidRPr="00242E2D">
        <w:rPr>
          <w:rFonts w:ascii="宋体" w:hAnsi="宋体"/>
          <w:bCs/>
          <w:szCs w:val="21"/>
        </w:rPr>
        <w:t>本基金赎回金额</w:t>
      </w:r>
      <w:r w:rsidRPr="00242E2D">
        <w:rPr>
          <w:rFonts w:ascii="宋体" w:hAnsi="宋体" w:hint="eastAsia"/>
          <w:bCs/>
          <w:szCs w:val="21"/>
        </w:rPr>
        <w:t>、余额</w:t>
      </w:r>
      <w:r w:rsidRPr="00242E2D">
        <w:rPr>
          <w:rFonts w:ascii="宋体" w:hAnsi="宋体"/>
          <w:bCs/>
          <w:szCs w:val="21"/>
        </w:rPr>
        <w:t>的计算</w:t>
      </w:r>
      <w:r w:rsidRPr="00242E2D">
        <w:rPr>
          <w:rFonts w:ascii="宋体" w:hAnsi="宋体" w:hint="eastAsia"/>
          <w:bCs/>
          <w:szCs w:val="21"/>
        </w:rPr>
        <w:t>方法和处理方式</w:t>
      </w:r>
      <w:r w:rsidRPr="00242E2D">
        <w:rPr>
          <w:rFonts w:ascii="宋体" w:hAnsi="宋体"/>
          <w:bCs/>
          <w:szCs w:val="21"/>
        </w:rPr>
        <w:t>详见《招募说明书》，赎回金额单位为元。赎回金额为按实际确认的有效赎回份额乘以当日基金份额净值并扣除相应的费用，赎回金额单位为元</w:t>
      </w:r>
      <w:r w:rsidR="005362F9" w:rsidRPr="00242E2D">
        <w:rPr>
          <w:rFonts w:ascii="宋体" w:hAnsi="宋体"/>
          <w:bCs/>
          <w:szCs w:val="21"/>
        </w:rPr>
        <w:t>。</w:t>
      </w:r>
    </w:p>
    <w:p w14:paraId="6F314EE7" w14:textId="77777777" w:rsidR="004B1748" w:rsidRPr="005B1DF8" w:rsidRDefault="004B1748" w:rsidP="00225FF8">
      <w:pPr>
        <w:snapToGrid w:val="0"/>
        <w:spacing w:line="360" w:lineRule="auto"/>
        <w:ind w:firstLineChars="200" w:firstLine="420"/>
        <w:rPr>
          <w:rFonts w:ascii="宋体" w:hAnsi="宋体"/>
          <w:color w:val="000000"/>
        </w:rPr>
      </w:pPr>
    </w:p>
    <w:p w14:paraId="51ACDA6B" w14:textId="77777777" w:rsidR="004B1748" w:rsidRPr="005B1DF8" w:rsidRDefault="004B1748" w:rsidP="00225FF8">
      <w:pPr>
        <w:snapToGrid w:val="0"/>
        <w:spacing w:line="360" w:lineRule="auto"/>
        <w:ind w:firstLineChars="200" w:firstLine="422"/>
        <w:rPr>
          <w:rFonts w:ascii="宋体" w:hAnsi="宋体"/>
          <w:b/>
          <w:bCs/>
          <w:color w:val="000000"/>
        </w:rPr>
      </w:pPr>
      <w:bookmarkStart w:id="39" w:name="_Toc79392614"/>
      <w:r w:rsidRPr="005B1DF8">
        <w:rPr>
          <w:rFonts w:ascii="宋体" w:hAnsi="宋体" w:hint="eastAsia"/>
          <w:b/>
          <w:bCs/>
          <w:color w:val="000000"/>
        </w:rPr>
        <w:t>八、申购和赎回的</w:t>
      </w:r>
      <w:bookmarkEnd w:id="39"/>
      <w:r w:rsidR="00C01B52">
        <w:rPr>
          <w:rFonts w:ascii="宋体" w:hAnsi="宋体" w:hint="eastAsia"/>
          <w:b/>
          <w:bCs/>
          <w:color w:val="000000"/>
        </w:rPr>
        <w:t>登记</w:t>
      </w:r>
    </w:p>
    <w:p w14:paraId="6F44274A"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投资者申购基金成功后，基金</w:t>
      </w:r>
      <w:r w:rsidR="00C01B52">
        <w:rPr>
          <w:rFonts w:ascii="宋体" w:hAnsi="宋体" w:hint="eastAsia"/>
          <w:color w:val="000000"/>
        </w:rPr>
        <w:t>登记</w:t>
      </w:r>
      <w:r w:rsidRPr="005B1DF8">
        <w:rPr>
          <w:rFonts w:ascii="宋体" w:hAnsi="宋体" w:hint="eastAsia"/>
          <w:color w:val="000000"/>
        </w:rPr>
        <w:t>机构在</w:t>
      </w:r>
      <w:r w:rsidRPr="005B1DF8">
        <w:rPr>
          <w:rFonts w:ascii="宋体" w:hAnsi="宋体"/>
          <w:color w:val="000000"/>
        </w:rPr>
        <w:t>T+1</w:t>
      </w:r>
      <w:r w:rsidRPr="005B1DF8">
        <w:rPr>
          <w:rFonts w:ascii="宋体" w:hAnsi="宋体" w:hint="eastAsia"/>
          <w:color w:val="000000"/>
        </w:rPr>
        <w:t>日为投资者登记权益并办理</w:t>
      </w:r>
      <w:r w:rsidR="00C01B52">
        <w:rPr>
          <w:rFonts w:ascii="宋体" w:hAnsi="宋体" w:hint="eastAsia"/>
          <w:color w:val="000000"/>
        </w:rPr>
        <w:t>登记</w:t>
      </w:r>
      <w:r w:rsidRPr="005B1DF8">
        <w:rPr>
          <w:rFonts w:ascii="宋体" w:hAnsi="宋体" w:hint="eastAsia"/>
          <w:color w:val="000000"/>
        </w:rPr>
        <w:t>手续，投</w:t>
      </w:r>
      <w:r w:rsidRPr="005B1DF8">
        <w:rPr>
          <w:rFonts w:ascii="宋体" w:hAnsi="宋体" w:hint="eastAsia"/>
          <w:color w:val="000000"/>
        </w:rPr>
        <w:lastRenderedPageBreak/>
        <w:t>资者自</w:t>
      </w:r>
      <w:r w:rsidRPr="005B1DF8">
        <w:rPr>
          <w:rFonts w:ascii="宋体" w:hAnsi="宋体"/>
          <w:color w:val="000000"/>
        </w:rPr>
        <w:t>T+2</w:t>
      </w:r>
      <w:r w:rsidRPr="005B1DF8">
        <w:rPr>
          <w:rFonts w:ascii="宋体" w:hAnsi="宋体" w:hint="eastAsia"/>
          <w:color w:val="000000"/>
        </w:rPr>
        <w:t>日（含该日）后有权赎回该部分基金份额。</w:t>
      </w:r>
    </w:p>
    <w:p w14:paraId="24A43BB8"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投资者赎回基金成功后，基金</w:t>
      </w:r>
      <w:r w:rsidR="00C01B52">
        <w:rPr>
          <w:rFonts w:ascii="宋体" w:hAnsi="宋体" w:hint="eastAsia"/>
          <w:color w:val="000000"/>
        </w:rPr>
        <w:t>登记</w:t>
      </w:r>
      <w:r w:rsidRPr="005B1DF8">
        <w:rPr>
          <w:rFonts w:ascii="宋体" w:hAnsi="宋体" w:hint="eastAsia"/>
          <w:color w:val="000000"/>
        </w:rPr>
        <w:t>机构在</w:t>
      </w:r>
      <w:r w:rsidRPr="005B1DF8">
        <w:rPr>
          <w:rFonts w:ascii="宋体" w:hAnsi="宋体"/>
          <w:color w:val="000000"/>
        </w:rPr>
        <w:t>T+1</w:t>
      </w:r>
      <w:r w:rsidRPr="005B1DF8">
        <w:rPr>
          <w:rFonts w:ascii="宋体" w:hAnsi="宋体" w:hint="eastAsia"/>
          <w:color w:val="000000"/>
        </w:rPr>
        <w:t>日为投资者办理扣除权益的</w:t>
      </w:r>
      <w:r w:rsidR="00C01B52">
        <w:rPr>
          <w:rFonts w:ascii="宋体" w:hAnsi="宋体" w:hint="eastAsia"/>
          <w:color w:val="000000"/>
        </w:rPr>
        <w:t>登记</w:t>
      </w:r>
      <w:r w:rsidRPr="005B1DF8">
        <w:rPr>
          <w:rFonts w:ascii="宋体" w:hAnsi="宋体" w:hint="eastAsia"/>
          <w:color w:val="000000"/>
        </w:rPr>
        <w:t>手续。</w:t>
      </w:r>
    </w:p>
    <w:p w14:paraId="4B93C2CE" w14:textId="73194ACB"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基金管理人可以在法律法规允许的范围内，对上述</w:t>
      </w:r>
      <w:r w:rsidR="00C01B52">
        <w:rPr>
          <w:rFonts w:ascii="宋体" w:hAnsi="宋体" w:hint="eastAsia"/>
          <w:color w:val="000000"/>
        </w:rPr>
        <w:t>登记</w:t>
      </w:r>
      <w:r w:rsidRPr="005B1DF8">
        <w:rPr>
          <w:rFonts w:ascii="宋体" w:hAnsi="宋体" w:hint="eastAsia"/>
          <w:color w:val="000000"/>
        </w:rPr>
        <w:t>办理时间进行调整，但不得实质影响投资者的合法权益，并最迟于实施前</w:t>
      </w:r>
      <w:r w:rsidR="00022F4F" w:rsidRPr="006576ED">
        <w:rPr>
          <w:rFonts w:hint="eastAsia"/>
          <w:szCs w:val="21"/>
        </w:rPr>
        <w:t>依照《信息披露办法》的有关规定</w:t>
      </w:r>
      <w:r w:rsidRPr="005B1DF8">
        <w:rPr>
          <w:rFonts w:ascii="宋体" w:hAnsi="宋体" w:hint="eastAsia"/>
          <w:color w:val="000000"/>
        </w:rPr>
        <w:t>在</w:t>
      </w:r>
      <w:r w:rsidR="00F222BD">
        <w:rPr>
          <w:rFonts w:ascii="宋体" w:hAnsi="宋体" w:hint="eastAsia"/>
          <w:color w:val="000000"/>
        </w:rPr>
        <w:t>指定媒介</w:t>
      </w:r>
      <w:r w:rsidRPr="005B1DF8">
        <w:rPr>
          <w:rFonts w:ascii="宋体" w:hAnsi="宋体" w:hint="eastAsia"/>
          <w:color w:val="000000"/>
        </w:rPr>
        <w:t>公告。</w:t>
      </w:r>
    </w:p>
    <w:p w14:paraId="7EA5452E" w14:textId="77777777" w:rsidR="004B1748" w:rsidRPr="005B1DF8" w:rsidRDefault="004B1748" w:rsidP="00225FF8">
      <w:pPr>
        <w:snapToGrid w:val="0"/>
        <w:spacing w:line="360" w:lineRule="auto"/>
        <w:ind w:firstLineChars="200" w:firstLine="422"/>
        <w:rPr>
          <w:rFonts w:ascii="宋体" w:hAnsi="宋体"/>
          <w:b/>
          <w:bCs/>
          <w:color w:val="000000"/>
        </w:rPr>
      </w:pPr>
    </w:p>
    <w:p w14:paraId="255BE894" w14:textId="77777777" w:rsidR="004B1748" w:rsidRPr="005B1DF8" w:rsidRDefault="004B1748" w:rsidP="00225FF8">
      <w:pPr>
        <w:snapToGrid w:val="0"/>
        <w:spacing w:line="360" w:lineRule="auto"/>
        <w:ind w:firstLineChars="200" w:firstLine="422"/>
        <w:rPr>
          <w:rFonts w:ascii="宋体" w:hAnsi="宋体"/>
          <w:b/>
          <w:bCs/>
          <w:color w:val="000000"/>
        </w:rPr>
      </w:pPr>
      <w:bookmarkStart w:id="40" w:name="_Toc79392615"/>
      <w:r w:rsidRPr="005B1DF8">
        <w:rPr>
          <w:rFonts w:ascii="宋体" w:hAnsi="宋体" w:hint="eastAsia"/>
          <w:b/>
          <w:bCs/>
          <w:color w:val="000000"/>
        </w:rPr>
        <w:t>九、拒绝或暂停申购的情形及处理方式</w:t>
      </w:r>
      <w:bookmarkEnd w:id="40"/>
    </w:p>
    <w:p w14:paraId="51F63AC6"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除非出现如下情形，基金管理人不得暂停或拒绝基金投资者的申购申请：</w:t>
      </w:r>
    </w:p>
    <w:p w14:paraId="6E39A2EE"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（1）不可抗力的原因导致基金无法正常运作；</w:t>
      </w:r>
    </w:p>
    <w:p w14:paraId="342C7EF8" w14:textId="77777777" w:rsidR="009C53D8" w:rsidRDefault="004B1748" w:rsidP="00225FF8">
      <w:pPr>
        <w:snapToGrid w:val="0"/>
        <w:spacing w:line="360" w:lineRule="auto"/>
        <w:ind w:firstLineChars="200" w:firstLine="420"/>
        <w:rPr>
          <w:rFonts w:ascii="宋体" w:hAnsi="宋体"/>
          <w:szCs w:val="21"/>
        </w:rPr>
      </w:pPr>
      <w:r w:rsidRPr="005B1DF8">
        <w:rPr>
          <w:rFonts w:ascii="宋体" w:hAnsi="宋体" w:hint="eastAsia"/>
          <w:color w:val="000000"/>
        </w:rPr>
        <w:t>（2）</w:t>
      </w:r>
      <w:r w:rsidR="009C53D8" w:rsidRPr="00885177">
        <w:rPr>
          <w:rFonts w:ascii="宋体" w:hAnsi="宋体" w:hint="eastAsia"/>
          <w:szCs w:val="21"/>
        </w:rPr>
        <w:t>目标ETF</w:t>
      </w:r>
      <w:r w:rsidR="009C53D8">
        <w:rPr>
          <w:rFonts w:ascii="宋体" w:hAnsi="宋体" w:hint="eastAsia"/>
          <w:szCs w:val="21"/>
        </w:rPr>
        <w:t>暂停基金资产估值</w:t>
      </w:r>
      <w:r w:rsidR="005362F9" w:rsidRPr="00242E2D">
        <w:rPr>
          <w:rFonts w:ascii="宋体" w:hAnsi="宋体" w:hint="eastAsia"/>
          <w:bCs/>
          <w:szCs w:val="21"/>
        </w:rPr>
        <w:t>，导致基金管理人无法计算当日基金资产净值</w:t>
      </w:r>
      <w:r w:rsidR="009C53D8">
        <w:rPr>
          <w:rFonts w:ascii="宋体" w:hAnsi="宋体" w:hint="eastAsia"/>
          <w:szCs w:val="21"/>
        </w:rPr>
        <w:t>；</w:t>
      </w:r>
    </w:p>
    <w:p w14:paraId="2A0FC956" w14:textId="77777777" w:rsidR="009C53D8" w:rsidRPr="009C53D8" w:rsidRDefault="009C53D8" w:rsidP="00225FF8">
      <w:pPr>
        <w:snapToGrid w:val="0"/>
        <w:spacing w:line="360" w:lineRule="auto"/>
        <w:ind w:firstLineChars="200" w:firstLine="420"/>
        <w:rPr>
          <w:rFonts w:ascii="宋体" w:hAnsi="宋体"/>
          <w:color w:val="000000"/>
        </w:rPr>
      </w:pPr>
      <w:r>
        <w:rPr>
          <w:rFonts w:ascii="宋体" w:hAnsi="宋体" w:hint="eastAsia"/>
          <w:szCs w:val="21"/>
        </w:rPr>
        <w:t>（3）</w:t>
      </w:r>
      <w:r w:rsidRPr="00885177">
        <w:rPr>
          <w:rFonts w:ascii="宋体" w:hAnsi="宋体" w:hint="eastAsia"/>
          <w:szCs w:val="21"/>
        </w:rPr>
        <w:t>目标ETF暂停申购或二级市场交易停牌</w:t>
      </w:r>
      <w:r>
        <w:rPr>
          <w:rFonts w:ascii="宋体" w:hAnsi="宋体" w:hint="eastAsia"/>
          <w:szCs w:val="21"/>
        </w:rPr>
        <w:t>，</w:t>
      </w:r>
      <w:r w:rsidRPr="00885177">
        <w:rPr>
          <w:rFonts w:ascii="宋体" w:hAnsi="宋体" w:hint="eastAsia"/>
          <w:szCs w:val="21"/>
        </w:rPr>
        <w:t>基金管理人认为有必要暂停本基金申购的情形</w:t>
      </w:r>
      <w:r>
        <w:rPr>
          <w:rFonts w:ascii="宋体" w:hAnsi="宋体" w:hint="eastAsia"/>
          <w:szCs w:val="21"/>
        </w:rPr>
        <w:t>；</w:t>
      </w:r>
    </w:p>
    <w:p w14:paraId="3AABA888" w14:textId="77777777" w:rsidR="009C53D8" w:rsidRDefault="009C53D8" w:rsidP="00225FF8">
      <w:pPr>
        <w:snapToGrid w:val="0"/>
        <w:spacing w:line="360" w:lineRule="auto"/>
        <w:ind w:firstLineChars="200" w:firstLine="420"/>
        <w:rPr>
          <w:rFonts w:ascii="宋体" w:hAnsi="宋体"/>
          <w:bCs/>
          <w:szCs w:val="21"/>
        </w:rPr>
      </w:pPr>
      <w:r>
        <w:rPr>
          <w:rFonts w:ascii="宋体" w:hAnsi="宋体" w:hint="eastAsia"/>
          <w:bCs/>
          <w:szCs w:val="21"/>
        </w:rPr>
        <w:t>（4）</w:t>
      </w:r>
      <w:r w:rsidRPr="00242E2D">
        <w:rPr>
          <w:rFonts w:ascii="宋体" w:hAnsi="宋体" w:hint="eastAsia"/>
          <w:bCs/>
          <w:szCs w:val="21"/>
        </w:rPr>
        <w:t>发生基金合同规定的暂停基金资产估值情况时，基金管理人可暂停接收投资人的申购申请</w:t>
      </w:r>
      <w:r w:rsidR="00DE691A">
        <w:rPr>
          <w:rFonts w:ascii="宋体" w:hAnsi="宋体" w:hint="eastAsia"/>
          <w:bCs/>
          <w:szCs w:val="21"/>
        </w:rPr>
        <w:t>；</w:t>
      </w:r>
      <w:r w:rsidR="005929E5" w:rsidRPr="005929E5">
        <w:rPr>
          <w:rFonts w:ascii="宋体" w:hAnsi="宋体" w:hint="eastAsia"/>
          <w:bCs/>
          <w:szCs w:val="21"/>
        </w:rPr>
        <w:t>当前一估值日基金资产净值50%以上的资产出现无可参考的活跃市场价格且采用估值技术仍导致公允价值存在重大不确定性时，经与基金托管人协商确认后，基金管理人应当暂停接受基金申购申请；</w:t>
      </w:r>
    </w:p>
    <w:p w14:paraId="666D3D66" w14:textId="77777777" w:rsidR="004B1748" w:rsidRPr="005B1DF8" w:rsidRDefault="009C53D8" w:rsidP="00225FF8">
      <w:pPr>
        <w:snapToGrid w:val="0"/>
        <w:spacing w:line="360" w:lineRule="auto"/>
        <w:ind w:firstLineChars="200" w:firstLine="420"/>
        <w:rPr>
          <w:rFonts w:ascii="宋体" w:hAnsi="宋体"/>
          <w:color w:val="000000"/>
        </w:rPr>
      </w:pPr>
      <w:r>
        <w:rPr>
          <w:rFonts w:ascii="宋体" w:hAnsi="宋体" w:hint="eastAsia"/>
          <w:color w:val="000000"/>
        </w:rPr>
        <w:t>（5）</w:t>
      </w:r>
      <w:r w:rsidR="004B1748" w:rsidRPr="005B1DF8">
        <w:rPr>
          <w:rFonts w:ascii="宋体" w:hAnsi="宋体" w:hint="eastAsia"/>
          <w:color w:val="000000"/>
        </w:rPr>
        <w:t>证券交易场所在交易时间非正常停市，导致当日基金资产净值无法计算；</w:t>
      </w:r>
    </w:p>
    <w:p w14:paraId="07D963A6"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9C53D8">
        <w:rPr>
          <w:rFonts w:ascii="宋体" w:hAnsi="宋体" w:hint="eastAsia"/>
          <w:color w:val="000000"/>
        </w:rPr>
        <w:t>6</w:t>
      </w:r>
      <w:r w:rsidRPr="005B1DF8">
        <w:rPr>
          <w:rFonts w:ascii="宋体" w:hAnsi="宋体" w:hint="eastAsia"/>
          <w:color w:val="000000"/>
        </w:rPr>
        <w:t>）基金资产规模过大，使基金管理人无法找到合适的投资品种，或可能对基金业绩产生负面影响，从而损害现有基金份额持有人的利益；</w:t>
      </w:r>
    </w:p>
    <w:p w14:paraId="39D098DE"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9C53D8">
        <w:rPr>
          <w:rFonts w:ascii="宋体" w:hAnsi="宋体" w:hint="eastAsia"/>
          <w:color w:val="000000"/>
        </w:rPr>
        <w:t>7</w:t>
      </w:r>
      <w:r w:rsidRPr="005B1DF8">
        <w:rPr>
          <w:rFonts w:ascii="宋体" w:hAnsi="宋体" w:hint="eastAsia"/>
          <w:color w:val="000000"/>
        </w:rPr>
        <w:t>）法律法规规定或中国证监会认定的其他可暂停申购的情形；</w:t>
      </w:r>
    </w:p>
    <w:p w14:paraId="12855405"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9C53D8">
        <w:rPr>
          <w:rFonts w:ascii="宋体" w:hAnsi="宋体" w:hint="eastAsia"/>
          <w:color w:val="000000"/>
        </w:rPr>
        <w:t>8</w:t>
      </w:r>
      <w:r w:rsidRPr="005B1DF8">
        <w:rPr>
          <w:rFonts w:ascii="宋体" w:hAnsi="宋体" w:hint="eastAsia"/>
          <w:color w:val="000000"/>
        </w:rPr>
        <w:t>）基金管理人认为会有损于现有基金份额持有人利益的某笔申购。</w:t>
      </w:r>
    </w:p>
    <w:p w14:paraId="1FF4EF5A" w14:textId="2A08EF9D"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发生上述情形之一</w:t>
      </w:r>
      <w:r w:rsidR="00AB471F">
        <w:rPr>
          <w:rFonts w:ascii="宋体" w:hAnsi="宋体" w:hint="eastAsia"/>
          <w:color w:val="000000"/>
        </w:rPr>
        <w:t>且基金管理人决定暂停申购</w:t>
      </w:r>
      <w:r w:rsidRPr="005B1DF8">
        <w:rPr>
          <w:rFonts w:ascii="宋体" w:hAnsi="宋体" w:hint="eastAsia"/>
          <w:color w:val="000000"/>
        </w:rPr>
        <w:t>的，申购款项将全额退还投资者。发生上述（</w:t>
      </w:r>
      <w:r w:rsidRPr="005B1DF8">
        <w:rPr>
          <w:rFonts w:ascii="宋体" w:hAnsi="宋体"/>
          <w:color w:val="000000"/>
        </w:rPr>
        <w:t>1</w:t>
      </w:r>
      <w:r w:rsidRPr="005B1DF8">
        <w:rPr>
          <w:rFonts w:ascii="宋体" w:hAnsi="宋体" w:hint="eastAsia"/>
          <w:color w:val="000000"/>
        </w:rPr>
        <w:t>）到（</w:t>
      </w:r>
      <w:r w:rsidR="009C53D8">
        <w:rPr>
          <w:rFonts w:ascii="宋体" w:hAnsi="宋体" w:hint="eastAsia"/>
          <w:color w:val="000000"/>
        </w:rPr>
        <w:t>7</w:t>
      </w:r>
      <w:r w:rsidRPr="005B1DF8">
        <w:rPr>
          <w:rFonts w:ascii="宋体" w:hAnsi="宋体" w:hint="eastAsia"/>
          <w:color w:val="000000"/>
        </w:rPr>
        <w:t>）项暂停申购情形时，基金管理人应当在</w:t>
      </w:r>
      <w:r w:rsidR="00F222BD">
        <w:rPr>
          <w:rFonts w:ascii="宋体" w:hAnsi="宋体" w:hint="eastAsia"/>
          <w:color w:val="000000"/>
        </w:rPr>
        <w:t>指定媒介</w:t>
      </w:r>
      <w:r w:rsidRPr="005B1DF8">
        <w:rPr>
          <w:rFonts w:ascii="宋体" w:hAnsi="宋体" w:hint="eastAsia"/>
          <w:color w:val="000000"/>
        </w:rPr>
        <w:t>刊登暂停申购公告。</w:t>
      </w:r>
    </w:p>
    <w:p w14:paraId="128F17A1" w14:textId="4481338F"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在暂停申购的情况消除时，基金管理人应及时恢复申购业务的办理，并依照有关规定在</w:t>
      </w:r>
      <w:r w:rsidR="00F222BD">
        <w:rPr>
          <w:rFonts w:ascii="宋体" w:hAnsi="宋体" w:hint="eastAsia"/>
          <w:color w:val="000000"/>
        </w:rPr>
        <w:t>指定媒介</w:t>
      </w:r>
      <w:r w:rsidRPr="005B1DF8">
        <w:rPr>
          <w:rFonts w:ascii="宋体" w:hAnsi="宋体" w:hint="eastAsia"/>
          <w:color w:val="000000"/>
        </w:rPr>
        <w:t>公告。</w:t>
      </w:r>
    </w:p>
    <w:p w14:paraId="168A3D5A" w14:textId="77777777" w:rsidR="004B1748" w:rsidRPr="005B1DF8" w:rsidRDefault="004B1748" w:rsidP="00225FF8">
      <w:pPr>
        <w:snapToGrid w:val="0"/>
        <w:spacing w:line="360" w:lineRule="auto"/>
        <w:ind w:firstLineChars="200" w:firstLine="420"/>
        <w:rPr>
          <w:rFonts w:ascii="宋体" w:hAnsi="宋体"/>
          <w:color w:val="000000"/>
        </w:rPr>
      </w:pPr>
    </w:p>
    <w:p w14:paraId="50607292" w14:textId="77777777" w:rsidR="004B1748" w:rsidRPr="005B1DF8" w:rsidRDefault="004B1748" w:rsidP="00225FF8">
      <w:pPr>
        <w:snapToGrid w:val="0"/>
        <w:spacing w:line="360" w:lineRule="auto"/>
        <w:ind w:firstLineChars="200" w:firstLine="422"/>
        <w:rPr>
          <w:rFonts w:ascii="宋体" w:hAnsi="宋体"/>
          <w:b/>
          <w:bCs/>
          <w:color w:val="000000"/>
        </w:rPr>
      </w:pPr>
      <w:r w:rsidRPr="005B1DF8">
        <w:rPr>
          <w:rFonts w:ascii="宋体" w:hAnsi="宋体" w:hint="eastAsia"/>
          <w:b/>
          <w:bCs/>
          <w:color w:val="000000"/>
        </w:rPr>
        <w:t>十、暂停赎回或者延缓支付赎回款项的情形及处理方式</w:t>
      </w:r>
    </w:p>
    <w:p w14:paraId="1F1832D1"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除非出现如下情形，基金管理人不得拒绝接受或暂停基金份额持有人的赎回申请或者延缓支付赎回款项：</w:t>
      </w:r>
    </w:p>
    <w:p w14:paraId="7E62455A"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（1）不可抗力的原因导致基金管理人不能支付赎回款项；</w:t>
      </w:r>
    </w:p>
    <w:p w14:paraId="1B0B8E33" w14:textId="77777777" w:rsidR="00DE691A" w:rsidRDefault="004B1748" w:rsidP="00225FF8">
      <w:pPr>
        <w:snapToGrid w:val="0"/>
        <w:spacing w:line="360" w:lineRule="auto"/>
        <w:ind w:firstLineChars="200" w:firstLine="420"/>
        <w:rPr>
          <w:rFonts w:ascii="宋体" w:hAnsi="宋体"/>
          <w:szCs w:val="21"/>
        </w:rPr>
      </w:pPr>
      <w:r w:rsidRPr="005B1DF8">
        <w:rPr>
          <w:rFonts w:ascii="宋体" w:hAnsi="宋体" w:hint="eastAsia"/>
          <w:color w:val="000000"/>
        </w:rPr>
        <w:t>（2）</w:t>
      </w:r>
      <w:r w:rsidR="00DE691A" w:rsidRPr="00885177">
        <w:rPr>
          <w:rFonts w:ascii="宋体" w:hAnsi="宋体" w:hint="eastAsia"/>
          <w:szCs w:val="21"/>
        </w:rPr>
        <w:t>目标ETF</w:t>
      </w:r>
      <w:r w:rsidR="00DE691A">
        <w:rPr>
          <w:rFonts w:ascii="宋体" w:hAnsi="宋体" w:hint="eastAsia"/>
          <w:szCs w:val="21"/>
        </w:rPr>
        <w:t>暂停基金资产估值</w:t>
      </w:r>
      <w:r w:rsidR="005362F9" w:rsidRPr="00242E2D">
        <w:rPr>
          <w:rFonts w:ascii="宋体" w:hAnsi="宋体" w:hint="eastAsia"/>
          <w:bCs/>
          <w:szCs w:val="21"/>
        </w:rPr>
        <w:t>，导致基金管理人无法计算当日基金资产净值</w:t>
      </w:r>
      <w:r w:rsidR="00DE691A">
        <w:rPr>
          <w:rFonts w:ascii="宋体" w:hAnsi="宋体" w:hint="eastAsia"/>
          <w:szCs w:val="21"/>
        </w:rPr>
        <w:t>；</w:t>
      </w:r>
    </w:p>
    <w:p w14:paraId="255B01C9" w14:textId="77777777" w:rsidR="00DE691A" w:rsidRPr="009C53D8" w:rsidRDefault="00DE691A" w:rsidP="00225FF8">
      <w:pPr>
        <w:snapToGrid w:val="0"/>
        <w:spacing w:line="360" w:lineRule="auto"/>
        <w:ind w:firstLineChars="200" w:firstLine="420"/>
        <w:rPr>
          <w:rFonts w:ascii="宋体" w:hAnsi="宋体"/>
          <w:color w:val="000000"/>
        </w:rPr>
      </w:pPr>
      <w:r>
        <w:rPr>
          <w:rFonts w:ascii="宋体" w:hAnsi="宋体" w:hint="eastAsia"/>
          <w:szCs w:val="21"/>
        </w:rPr>
        <w:t>（3）</w:t>
      </w:r>
      <w:r w:rsidRPr="00885177">
        <w:rPr>
          <w:rFonts w:ascii="宋体" w:hAnsi="宋体" w:hint="eastAsia"/>
          <w:szCs w:val="21"/>
        </w:rPr>
        <w:t>目标ETF暂停</w:t>
      </w:r>
      <w:r w:rsidR="001726DE">
        <w:rPr>
          <w:rFonts w:ascii="宋体" w:hAnsi="宋体" w:hint="eastAsia"/>
          <w:szCs w:val="21"/>
        </w:rPr>
        <w:t>赎回</w:t>
      </w:r>
      <w:r w:rsidRPr="00885177">
        <w:rPr>
          <w:rFonts w:ascii="宋体" w:hAnsi="宋体" w:hint="eastAsia"/>
          <w:szCs w:val="21"/>
        </w:rPr>
        <w:t>或二级市场交易停牌</w:t>
      </w:r>
      <w:r>
        <w:rPr>
          <w:rFonts w:ascii="宋体" w:hAnsi="宋体" w:hint="eastAsia"/>
          <w:szCs w:val="21"/>
        </w:rPr>
        <w:t>，</w:t>
      </w:r>
      <w:r w:rsidRPr="00885177">
        <w:rPr>
          <w:rFonts w:ascii="宋体" w:hAnsi="宋体" w:hint="eastAsia"/>
          <w:szCs w:val="21"/>
        </w:rPr>
        <w:t>基金管理人认为有必要暂停本基金</w:t>
      </w:r>
      <w:r w:rsidR="00A36902">
        <w:rPr>
          <w:rFonts w:ascii="宋体" w:hAnsi="宋体" w:hint="eastAsia"/>
          <w:szCs w:val="21"/>
        </w:rPr>
        <w:t>赎回</w:t>
      </w:r>
      <w:r w:rsidRPr="00885177">
        <w:rPr>
          <w:rFonts w:ascii="宋体" w:hAnsi="宋体" w:hint="eastAsia"/>
          <w:szCs w:val="21"/>
        </w:rPr>
        <w:t>的情形</w:t>
      </w:r>
      <w:r>
        <w:rPr>
          <w:rFonts w:ascii="宋体" w:hAnsi="宋体" w:hint="eastAsia"/>
          <w:szCs w:val="21"/>
        </w:rPr>
        <w:t>；</w:t>
      </w:r>
    </w:p>
    <w:p w14:paraId="2F604BE5" w14:textId="77777777" w:rsidR="00DE691A" w:rsidRPr="00DE691A" w:rsidRDefault="00DE691A" w:rsidP="00225FF8">
      <w:pPr>
        <w:snapToGrid w:val="0"/>
        <w:spacing w:line="360" w:lineRule="auto"/>
        <w:ind w:firstLineChars="200" w:firstLine="420"/>
        <w:rPr>
          <w:rFonts w:ascii="宋体" w:hAnsi="宋体"/>
          <w:bCs/>
          <w:szCs w:val="21"/>
        </w:rPr>
      </w:pPr>
      <w:r>
        <w:rPr>
          <w:rFonts w:ascii="宋体" w:hAnsi="宋体" w:hint="eastAsia"/>
          <w:bCs/>
          <w:szCs w:val="21"/>
        </w:rPr>
        <w:t>（4）</w:t>
      </w:r>
      <w:r w:rsidRPr="00242E2D">
        <w:rPr>
          <w:rFonts w:ascii="宋体" w:hAnsi="宋体" w:hint="eastAsia"/>
          <w:bCs/>
          <w:szCs w:val="21"/>
        </w:rPr>
        <w:t>发生基金合同规定的暂停基金资产估值情况时，基金管理人可暂停接收投资人的</w:t>
      </w:r>
      <w:r w:rsidR="001726DE" w:rsidRPr="00242E2D">
        <w:rPr>
          <w:rFonts w:ascii="宋体" w:hAnsi="宋体" w:hint="eastAsia"/>
          <w:bCs/>
          <w:szCs w:val="21"/>
        </w:rPr>
        <w:t>赎回申请或延缓支付赎回款项</w:t>
      </w:r>
      <w:r>
        <w:rPr>
          <w:rFonts w:ascii="宋体" w:hAnsi="宋体" w:hint="eastAsia"/>
          <w:bCs/>
          <w:szCs w:val="21"/>
        </w:rPr>
        <w:t>；</w:t>
      </w:r>
      <w:r w:rsidR="005929E5" w:rsidRPr="005929E5">
        <w:rPr>
          <w:rFonts w:ascii="宋体" w:hAnsi="宋体" w:hint="eastAsia"/>
          <w:bCs/>
          <w:szCs w:val="21"/>
        </w:rPr>
        <w:t>当前一估值日基金资产净值50%以上的资产出现无可参考的</w:t>
      </w:r>
      <w:r w:rsidR="005929E5" w:rsidRPr="005929E5">
        <w:rPr>
          <w:rFonts w:ascii="宋体" w:hAnsi="宋体" w:hint="eastAsia"/>
          <w:bCs/>
          <w:szCs w:val="21"/>
        </w:rPr>
        <w:lastRenderedPageBreak/>
        <w:t>活跃市场价格且采用估值技术仍导致公允价值存在重大不确定性时，经与基金托管人协商确认后，基金管理人应当暂停接受基金赎回申请或延缓支付赎回款项；</w:t>
      </w:r>
    </w:p>
    <w:p w14:paraId="1C4C5BCC" w14:textId="77777777" w:rsidR="004B1748" w:rsidRPr="005B1DF8" w:rsidRDefault="00DE691A" w:rsidP="00225FF8">
      <w:pPr>
        <w:snapToGrid w:val="0"/>
        <w:spacing w:line="360" w:lineRule="auto"/>
        <w:ind w:firstLineChars="200" w:firstLine="420"/>
        <w:rPr>
          <w:rFonts w:ascii="宋体" w:hAnsi="宋体"/>
          <w:color w:val="000000"/>
        </w:rPr>
      </w:pPr>
      <w:r>
        <w:rPr>
          <w:rFonts w:ascii="宋体" w:hAnsi="宋体" w:hint="eastAsia"/>
          <w:bCs/>
          <w:szCs w:val="21"/>
        </w:rPr>
        <w:t>（5）</w:t>
      </w:r>
      <w:r w:rsidR="004B1748" w:rsidRPr="005B1DF8">
        <w:rPr>
          <w:rFonts w:ascii="宋体" w:hAnsi="宋体" w:hint="eastAsia"/>
          <w:color w:val="000000"/>
        </w:rPr>
        <w:t>证券交易场所依法决定临时停市，导致基金管理人无法计算当日基金资产净值；</w:t>
      </w:r>
    </w:p>
    <w:p w14:paraId="386A5F27"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DE691A">
        <w:rPr>
          <w:rFonts w:ascii="宋体" w:hAnsi="宋体" w:hint="eastAsia"/>
          <w:color w:val="000000"/>
        </w:rPr>
        <w:t>6</w:t>
      </w:r>
      <w:r w:rsidRPr="005B1DF8">
        <w:rPr>
          <w:rFonts w:ascii="宋体" w:hAnsi="宋体" w:hint="eastAsia"/>
          <w:color w:val="000000"/>
        </w:rPr>
        <w:t>）因市场剧烈波动或其他原因而出现连续2个或2个以上开放日巨额赎回，导致本基金的现金支付出现困难；</w:t>
      </w:r>
    </w:p>
    <w:p w14:paraId="63D11DED"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DE691A">
        <w:rPr>
          <w:rFonts w:ascii="宋体" w:hAnsi="宋体" w:hint="eastAsia"/>
          <w:color w:val="000000"/>
        </w:rPr>
        <w:t>7</w:t>
      </w:r>
      <w:r w:rsidRPr="005B1DF8">
        <w:rPr>
          <w:rFonts w:ascii="宋体" w:hAnsi="宋体" w:hint="eastAsia"/>
          <w:color w:val="000000"/>
        </w:rPr>
        <w:t>）法律法规规定或中国证监会认定的其他情形。</w:t>
      </w:r>
    </w:p>
    <w:p w14:paraId="6876073B" w14:textId="77777777" w:rsidR="004B1748" w:rsidRPr="005B1DF8" w:rsidRDefault="004B1748" w:rsidP="00225FF8">
      <w:pPr>
        <w:snapToGrid w:val="0"/>
        <w:spacing w:line="360" w:lineRule="auto"/>
        <w:ind w:firstLine="420"/>
        <w:rPr>
          <w:rFonts w:ascii="宋体" w:hAnsi="宋体"/>
          <w:color w:val="000000"/>
        </w:rPr>
      </w:pPr>
      <w:r w:rsidRPr="005B1DF8">
        <w:rPr>
          <w:rFonts w:ascii="宋体" w:hAnsi="宋体" w:hint="eastAsia"/>
          <w:color w:val="000000"/>
        </w:rPr>
        <w:t>发生上述情形之一</w:t>
      </w:r>
      <w:r w:rsidR="00AB471F">
        <w:rPr>
          <w:rFonts w:ascii="宋体" w:hAnsi="宋体" w:hint="eastAsia"/>
          <w:color w:val="000000"/>
        </w:rPr>
        <w:t>且基金管理人决定暂停赎回或延缓支付赎回款项</w:t>
      </w:r>
      <w:r w:rsidRPr="005B1DF8">
        <w:rPr>
          <w:rFonts w:ascii="宋体" w:hAnsi="宋体" w:hint="eastAsia"/>
          <w:color w:val="000000"/>
        </w:rPr>
        <w:t>的，基金管理人应在当日立即向中国证监会备案。已接受的赎回申请，基金管理人将足额支付；如暂时不能足额支付的，可延期支付部分赎回款项，按每个赎回申请人已被接受的赎回申请量占已接受赎回申请总量的比例分配给赎回申请人，未支付部分由基金管理人按照发生的情况制定相应的处理办法在后续开放日予以支付。</w:t>
      </w:r>
    </w:p>
    <w:p w14:paraId="13003F1F" w14:textId="48F5ADE3"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同时，在出现上述第（</w:t>
      </w:r>
      <w:r w:rsidR="00DE691A">
        <w:rPr>
          <w:rFonts w:ascii="宋体" w:hAnsi="宋体" w:hint="eastAsia"/>
          <w:color w:val="000000"/>
        </w:rPr>
        <w:t>6</w:t>
      </w:r>
      <w:r w:rsidRPr="005B1DF8">
        <w:rPr>
          <w:rFonts w:ascii="宋体" w:hAnsi="宋体" w:hint="eastAsia"/>
          <w:color w:val="000000"/>
        </w:rPr>
        <w:t>）款的情形时，对已接受的赎回申请可延期支付赎回款项，延缓期限不超过</w:t>
      </w:r>
      <w:r w:rsidRPr="005B1DF8">
        <w:rPr>
          <w:rFonts w:ascii="宋体" w:hAnsi="宋体"/>
          <w:color w:val="000000"/>
        </w:rPr>
        <w:t>20</w:t>
      </w:r>
      <w:r w:rsidRPr="005B1DF8">
        <w:rPr>
          <w:rFonts w:ascii="宋体" w:hAnsi="宋体" w:hint="eastAsia"/>
          <w:color w:val="000000"/>
        </w:rPr>
        <w:t>个工作日，并在</w:t>
      </w:r>
      <w:r w:rsidR="00F222BD">
        <w:rPr>
          <w:rFonts w:ascii="宋体" w:hAnsi="宋体" w:hint="eastAsia"/>
          <w:color w:val="000000"/>
        </w:rPr>
        <w:t>指定媒介</w:t>
      </w:r>
      <w:r w:rsidRPr="005B1DF8">
        <w:rPr>
          <w:rFonts w:ascii="宋体" w:hAnsi="宋体" w:hint="eastAsia"/>
          <w:color w:val="000000"/>
        </w:rPr>
        <w:t>公告。投资者在申请赎回时可事先选择将当日可能未获受理部分予以撤销。</w:t>
      </w:r>
    </w:p>
    <w:p w14:paraId="0B825631" w14:textId="2D43966A"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暂停基金的赎回，基金管理人应及时在</w:t>
      </w:r>
      <w:r w:rsidR="00F222BD">
        <w:rPr>
          <w:rFonts w:ascii="宋体" w:hAnsi="宋体" w:hint="eastAsia"/>
          <w:color w:val="000000"/>
        </w:rPr>
        <w:t>指定媒介</w:t>
      </w:r>
      <w:r w:rsidRPr="005B1DF8">
        <w:rPr>
          <w:rFonts w:ascii="宋体" w:hAnsi="宋体" w:hint="eastAsia"/>
          <w:color w:val="000000"/>
        </w:rPr>
        <w:t>刊登暂停赎回公告。</w:t>
      </w:r>
    </w:p>
    <w:p w14:paraId="223145AF" w14:textId="0F6FBA78"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在暂停赎回的情况消除时，基金管理人应及时恢复赎回业务的办理，并依照有关规定在</w:t>
      </w:r>
      <w:r w:rsidR="00F222BD">
        <w:rPr>
          <w:rFonts w:ascii="宋体" w:hAnsi="宋体" w:hint="eastAsia"/>
          <w:color w:val="000000"/>
        </w:rPr>
        <w:t>指定媒介</w:t>
      </w:r>
      <w:r w:rsidRPr="005B1DF8">
        <w:rPr>
          <w:rFonts w:ascii="宋体" w:hAnsi="宋体" w:hint="eastAsia"/>
          <w:color w:val="000000"/>
        </w:rPr>
        <w:t>公告。</w:t>
      </w:r>
    </w:p>
    <w:p w14:paraId="574B00AC" w14:textId="77777777" w:rsidR="004B1748" w:rsidRPr="005B1DF8" w:rsidRDefault="004B1748" w:rsidP="00225FF8">
      <w:pPr>
        <w:snapToGrid w:val="0"/>
        <w:spacing w:line="360" w:lineRule="auto"/>
        <w:ind w:firstLineChars="200" w:firstLine="420"/>
        <w:rPr>
          <w:rFonts w:ascii="宋体" w:hAnsi="宋体"/>
          <w:color w:val="000000"/>
        </w:rPr>
      </w:pPr>
    </w:p>
    <w:p w14:paraId="7365A5DE" w14:textId="77777777" w:rsidR="004B1748" w:rsidRPr="005B1DF8" w:rsidRDefault="004B1748" w:rsidP="00225FF8">
      <w:pPr>
        <w:snapToGrid w:val="0"/>
        <w:spacing w:line="360" w:lineRule="auto"/>
        <w:ind w:firstLineChars="200" w:firstLine="422"/>
        <w:rPr>
          <w:rFonts w:ascii="宋体" w:hAnsi="宋体"/>
          <w:b/>
          <w:bCs/>
          <w:color w:val="000000"/>
        </w:rPr>
      </w:pPr>
      <w:bookmarkStart w:id="41" w:name="_Toc79392616"/>
      <w:r w:rsidRPr="005B1DF8">
        <w:rPr>
          <w:rFonts w:ascii="宋体" w:hAnsi="宋体" w:hint="eastAsia"/>
          <w:b/>
          <w:bCs/>
          <w:color w:val="000000"/>
        </w:rPr>
        <w:t>十一、巨额赎回的情形及处理方式</w:t>
      </w:r>
      <w:bookmarkEnd w:id="41"/>
    </w:p>
    <w:p w14:paraId="1D991842"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1、巨额赎回的认定</w:t>
      </w:r>
    </w:p>
    <w:p w14:paraId="154450F4"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本基金单个开放日，基金净赎回申请（赎回申请总数加上基金转换中转出申请份额总数后扣除申购申请总数及基金转换中转入申请份额总数后的余额）超过上一日基金总份额的</w:t>
      </w:r>
      <w:r w:rsidRPr="005B1DF8">
        <w:rPr>
          <w:rFonts w:ascii="宋体" w:hAnsi="宋体"/>
          <w:color w:val="000000"/>
        </w:rPr>
        <w:t>10%</w:t>
      </w:r>
      <w:r w:rsidRPr="005B1DF8">
        <w:rPr>
          <w:rFonts w:ascii="宋体" w:hAnsi="宋体" w:hint="eastAsia"/>
          <w:color w:val="000000"/>
        </w:rPr>
        <w:t>时，即认为发生了巨额赎回。</w:t>
      </w:r>
    </w:p>
    <w:p w14:paraId="78E26439"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2、巨额赎回的处理方式</w:t>
      </w:r>
    </w:p>
    <w:p w14:paraId="202BD8C4"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当出现巨额赎回时，基金管理人可以根据本基金当时的资产组合状况决定全额赎回或部分顺延赎回。</w:t>
      </w:r>
    </w:p>
    <w:p w14:paraId="4D27ACFF"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w:t>
      </w:r>
      <w:r w:rsidRPr="005B1DF8">
        <w:rPr>
          <w:rFonts w:ascii="宋体" w:hAnsi="宋体"/>
          <w:color w:val="000000"/>
        </w:rPr>
        <w:t>）</w:t>
      </w:r>
      <w:r w:rsidRPr="005B1DF8">
        <w:rPr>
          <w:rFonts w:ascii="宋体" w:hAnsi="宋体" w:hint="eastAsia"/>
          <w:color w:val="000000"/>
        </w:rPr>
        <w:t>全额赎回：当基金管理人认为有能力支付投资者的全部赎回申请时，按正常赎回程序执行。</w:t>
      </w:r>
    </w:p>
    <w:p w14:paraId="06248BA8" w14:textId="77777777" w:rsidR="004B174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（2）部分顺延赎回：当基金管理人认为支付投资者的赎回申请有困难或认为支付投资者的赎回申请可能会对基金的资产净值造成较大波动时，基金管理人在当日接受赎回比例不低于</w:t>
      </w:r>
      <w:r w:rsidRPr="005B1DF8">
        <w:rPr>
          <w:rFonts w:ascii="宋体" w:hAnsi="宋体" w:hint="eastAsia"/>
          <w:color w:val="000000"/>
          <w:szCs w:val="21"/>
        </w:rPr>
        <w:t>上一日</w:t>
      </w:r>
      <w:r w:rsidRPr="005B1DF8">
        <w:rPr>
          <w:rFonts w:ascii="宋体" w:hAnsi="宋体" w:hint="eastAsia"/>
          <w:color w:val="000000"/>
        </w:rPr>
        <w:t>基金总份额的</w:t>
      </w:r>
      <w:r w:rsidRPr="005B1DF8">
        <w:rPr>
          <w:rFonts w:ascii="宋体" w:hAnsi="宋体"/>
          <w:color w:val="000000"/>
        </w:rPr>
        <w:t>10</w:t>
      </w:r>
      <w:r w:rsidRPr="005B1DF8">
        <w:rPr>
          <w:rFonts w:ascii="宋体" w:hAnsi="宋体" w:hint="eastAsia"/>
          <w:color w:val="000000"/>
        </w:rPr>
        <w:t>%</w:t>
      </w:r>
      <w:r w:rsidRPr="005B1DF8">
        <w:rPr>
          <w:rFonts w:ascii="宋体" w:hAnsi="宋体"/>
          <w:color w:val="000000"/>
        </w:rPr>
        <w:t>的前提下，对其余赎回申请延期予以办理。对于</w:t>
      </w:r>
      <w:r w:rsidRPr="005B1DF8">
        <w:rPr>
          <w:rFonts w:ascii="宋体" w:hAnsi="宋体" w:hint="eastAsia"/>
          <w:color w:val="000000"/>
        </w:rPr>
        <w:t>单个基金份额持有人</w:t>
      </w:r>
      <w:r w:rsidRPr="005B1DF8">
        <w:rPr>
          <w:rFonts w:ascii="宋体" w:hAnsi="宋体"/>
          <w:color w:val="000000"/>
        </w:rPr>
        <w:t>的赎回申请，应当按</w:t>
      </w:r>
      <w:r w:rsidRPr="005B1DF8">
        <w:rPr>
          <w:rFonts w:ascii="宋体" w:hAnsi="宋体" w:hint="eastAsia"/>
          <w:color w:val="000000"/>
        </w:rPr>
        <w:t>照其申请赎回份额</w:t>
      </w:r>
      <w:r w:rsidRPr="005B1DF8">
        <w:rPr>
          <w:rFonts w:ascii="宋体" w:hAnsi="宋体"/>
          <w:color w:val="000000"/>
        </w:rPr>
        <w:t>占</w:t>
      </w:r>
      <w:r w:rsidRPr="005B1DF8">
        <w:rPr>
          <w:rFonts w:ascii="宋体" w:hAnsi="宋体" w:hint="eastAsia"/>
          <w:color w:val="000000"/>
        </w:rPr>
        <w:t>当日申请</w:t>
      </w:r>
      <w:r w:rsidRPr="005B1DF8">
        <w:rPr>
          <w:rFonts w:ascii="宋体" w:hAnsi="宋体"/>
          <w:color w:val="000000"/>
        </w:rPr>
        <w:t>赎回总</w:t>
      </w:r>
      <w:r w:rsidRPr="005B1DF8">
        <w:rPr>
          <w:rFonts w:ascii="宋体" w:hAnsi="宋体" w:hint="eastAsia"/>
          <w:color w:val="000000"/>
        </w:rPr>
        <w:t>份额</w:t>
      </w:r>
      <w:r w:rsidRPr="005B1DF8">
        <w:rPr>
          <w:rFonts w:ascii="宋体" w:hAnsi="宋体"/>
          <w:color w:val="000000"/>
        </w:rPr>
        <w:t>的比例，确定</w:t>
      </w:r>
      <w:r w:rsidRPr="005B1DF8">
        <w:rPr>
          <w:rFonts w:ascii="宋体" w:hAnsi="宋体" w:hint="eastAsia"/>
          <w:color w:val="000000"/>
        </w:rPr>
        <w:t>该单个基金份额持有人</w:t>
      </w:r>
      <w:r w:rsidRPr="005B1DF8">
        <w:rPr>
          <w:rFonts w:ascii="宋体" w:hAnsi="宋体"/>
          <w:color w:val="000000"/>
        </w:rPr>
        <w:t>当日</w:t>
      </w:r>
      <w:r w:rsidRPr="005B1DF8">
        <w:rPr>
          <w:rFonts w:ascii="宋体" w:hAnsi="宋体" w:hint="eastAsia"/>
          <w:color w:val="000000"/>
        </w:rPr>
        <w:t>办理</w:t>
      </w:r>
      <w:r w:rsidRPr="005B1DF8">
        <w:rPr>
          <w:rFonts w:ascii="宋体" w:hAnsi="宋体"/>
          <w:color w:val="000000"/>
        </w:rPr>
        <w:t>的赎回份额；</w:t>
      </w:r>
      <w:r w:rsidRPr="005B1DF8">
        <w:rPr>
          <w:rFonts w:ascii="宋体" w:hAnsi="宋体" w:hint="eastAsia"/>
          <w:color w:val="000000"/>
        </w:rPr>
        <w:t>投资者未能赎回部分，除投资者在提交赎回申请时选择将当日未获办理部分予以撤销外，延迟至下一个开放日办理，赎回价格为下一个开放日的价</w:t>
      </w:r>
      <w:r w:rsidRPr="005B1DF8">
        <w:rPr>
          <w:rFonts w:ascii="宋体" w:hAnsi="宋体" w:hint="eastAsia"/>
          <w:color w:val="000000"/>
        </w:rPr>
        <w:lastRenderedPageBreak/>
        <w:t>格。依照上述规定转入下一个开放日的赎回不享有赎回优先权，并以此类推，直到全部赎回为止。部分顺延赎回不受单笔赎回最低份额的限制。</w:t>
      </w:r>
    </w:p>
    <w:p w14:paraId="430E576A" w14:textId="77777777" w:rsidR="005929E5" w:rsidRPr="005929E5" w:rsidRDefault="005929E5" w:rsidP="005929E5">
      <w:pPr>
        <w:snapToGrid w:val="0"/>
        <w:spacing w:line="360" w:lineRule="auto"/>
        <w:ind w:firstLineChars="200" w:firstLine="420"/>
        <w:rPr>
          <w:rFonts w:ascii="宋体" w:hAnsi="宋体"/>
          <w:color w:val="000000"/>
        </w:rPr>
      </w:pPr>
      <w:r w:rsidRPr="005929E5">
        <w:rPr>
          <w:rFonts w:ascii="宋体" w:hAnsi="宋体" w:hint="eastAsia"/>
          <w:color w:val="000000"/>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w:t>
      </w:r>
      <w:r w:rsidR="004B5B9A" w:rsidRPr="009C33B9">
        <w:rPr>
          <w:rFonts w:ascii="宋体" w:hAnsi="宋体" w:hint="eastAsia"/>
          <w:szCs w:val="21"/>
        </w:rPr>
        <w:t>“（1）全额赎回”或“（2）</w:t>
      </w:r>
      <w:r w:rsidR="004B5B9A" w:rsidRPr="005B1DF8">
        <w:rPr>
          <w:rFonts w:ascii="宋体" w:hAnsi="宋体" w:hint="eastAsia"/>
          <w:color w:val="000000"/>
        </w:rPr>
        <w:t>部分顺延赎回</w:t>
      </w:r>
      <w:r w:rsidR="004B5B9A" w:rsidRPr="009C33B9">
        <w:rPr>
          <w:rFonts w:ascii="宋体" w:hAnsi="宋体" w:hint="eastAsia"/>
          <w:szCs w:val="21"/>
        </w:rPr>
        <w:t>”</w:t>
      </w:r>
      <w:r w:rsidRPr="005929E5">
        <w:rPr>
          <w:rFonts w:ascii="宋体" w:hAnsi="宋体" w:hint="eastAsia"/>
          <w:color w:val="000000"/>
        </w:rPr>
        <w:t>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183C5DDE" w14:textId="5563A42B" w:rsidR="004B1748" w:rsidRPr="005B1DF8" w:rsidRDefault="004B1748" w:rsidP="00225FF8">
      <w:pPr>
        <w:tabs>
          <w:tab w:val="left" w:pos="5940"/>
        </w:tabs>
        <w:snapToGrid w:val="0"/>
        <w:spacing w:line="360" w:lineRule="auto"/>
        <w:ind w:firstLineChars="200" w:firstLine="420"/>
        <w:rPr>
          <w:rFonts w:ascii="宋体" w:hAnsi="宋体"/>
          <w:color w:val="000000"/>
        </w:rPr>
      </w:pPr>
      <w:r w:rsidRPr="005B1DF8">
        <w:rPr>
          <w:rFonts w:ascii="宋体" w:hAnsi="宋体" w:hint="eastAsia"/>
          <w:color w:val="000000"/>
        </w:rPr>
        <w:t>（3）巨额赎回的公告：当发生巨额赎回并顺延赎回时，基金管理人应在2日内</w:t>
      </w:r>
      <w:r w:rsidR="007176D8">
        <w:rPr>
          <w:rFonts w:ascii="宋体" w:hAnsi="宋体" w:hint="eastAsia"/>
          <w:color w:val="000000"/>
        </w:rPr>
        <w:t>在</w:t>
      </w:r>
      <w:r w:rsidR="00F222BD">
        <w:rPr>
          <w:rFonts w:ascii="宋体" w:hAnsi="宋体" w:hint="eastAsia"/>
          <w:color w:val="000000"/>
        </w:rPr>
        <w:t>指定媒介</w:t>
      </w:r>
      <w:r w:rsidR="007176D8">
        <w:rPr>
          <w:rFonts w:ascii="宋体" w:hAnsi="宋体" w:hint="eastAsia"/>
          <w:color w:val="000000"/>
        </w:rPr>
        <w:t>上</w:t>
      </w:r>
      <w:r w:rsidRPr="005B1DF8">
        <w:rPr>
          <w:rFonts w:ascii="宋体" w:hAnsi="宋体" w:hint="eastAsia"/>
          <w:color w:val="000000"/>
        </w:rPr>
        <w:t>刊登公告</w:t>
      </w:r>
      <w:r w:rsidR="007176D8">
        <w:rPr>
          <w:rFonts w:ascii="宋体" w:hAnsi="宋体" w:hint="eastAsia"/>
          <w:color w:val="000000"/>
        </w:rPr>
        <w:t>，</w:t>
      </w:r>
      <w:r w:rsidRPr="005B1DF8">
        <w:rPr>
          <w:rFonts w:ascii="宋体" w:hAnsi="宋体" w:hint="eastAsia"/>
          <w:color w:val="000000"/>
        </w:rPr>
        <w:t>同时以</w:t>
      </w:r>
      <w:r w:rsidRPr="005B1DF8">
        <w:rPr>
          <w:rFonts w:ascii="宋体" w:hAnsi="宋体"/>
          <w:color w:val="000000"/>
        </w:rPr>
        <w:t>邮寄、传真</w:t>
      </w:r>
      <w:r w:rsidRPr="005B1DF8">
        <w:rPr>
          <w:rFonts w:ascii="宋体" w:hAnsi="宋体" w:hint="eastAsia"/>
          <w:color w:val="000000"/>
        </w:rPr>
        <w:t>或《招募说明书》规定的其他方式</w:t>
      </w:r>
      <w:r w:rsidR="007176D8" w:rsidRPr="00944D86">
        <w:rPr>
          <w:bCs/>
          <w:szCs w:val="21"/>
        </w:rPr>
        <w:t>在</w:t>
      </w:r>
      <w:r w:rsidR="007176D8" w:rsidRPr="00944D86">
        <w:rPr>
          <w:bCs/>
          <w:szCs w:val="21"/>
        </w:rPr>
        <w:t>3</w:t>
      </w:r>
      <w:r w:rsidR="007176D8" w:rsidRPr="00944D86">
        <w:rPr>
          <w:bCs/>
          <w:szCs w:val="21"/>
        </w:rPr>
        <w:t>个交易日内</w:t>
      </w:r>
      <w:r w:rsidRPr="005B1DF8">
        <w:rPr>
          <w:rFonts w:ascii="宋体" w:hAnsi="宋体"/>
          <w:color w:val="000000"/>
        </w:rPr>
        <w:t>通知基金份额持有人</w:t>
      </w:r>
      <w:r w:rsidRPr="005B1DF8">
        <w:rPr>
          <w:rFonts w:ascii="宋体" w:hAnsi="宋体" w:hint="eastAsia"/>
          <w:color w:val="000000"/>
        </w:rPr>
        <w:t>，并说明有关处理方法。</w:t>
      </w:r>
    </w:p>
    <w:p w14:paraId="5EE9D7C0" w14:textId="45F9FEE2"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本基金连续2个开放日以上发生巨额赎回，如基金管理人认为有必要，可暂停接受赎回申请；已经接受的赎回申请可以延缓支付赎回款项，但延缓期限不超过</w:t>
      </w:r>
      <w:r w:rsidRPr="005B1DF8">
        <w:rPr>
          <w:rFonts w:ascii="宋体" w:hAnsi="宋体"/>
          <w:color w:val="000000"/>
        </w:rPr>
        <w:t>20</w:t>
      </w:r>
      <w:r w:rsidRPr="005B1DF8">
        <w:rPr>
          <w:rFonts w:ascii="宋体" w:hAnsi="宋体" w:hint="eastAsia"/>
          <w:color w:val="000000"/>
        </w:rPr>
        <w:t>个工作日，并应当在</w:t>
      </w:r>
      <w:r w:rsidR="00F222BD">
        <w:rPr>
          <w:rFonts w:ascii="宋体" w:hAnsi="宋体" w:hint="eastAsia"/>
          <w:color w:val="000000"/>
        </w:rPr>
        <w:t>指定媒介</w:t>
      </w:r>
      <w:r w:rsidRPr="005B1DF8">
        <w:rPr>
          <w:rFonts w:ascii="宋体" w:hAnsi="宋体" w:hint="eastAsia"/>
          <w:color w:val="000000"/>
        </w:rPr>
        <w:t>公告。</w:t>
      </w:r>
    </w:p>
    <w:p w14:paraId="4C06D33D" w14:textId="77777777" w:rsidR="004B1748" w:rsidRPr="005B1DF8" w:rsidRDefault="004B1748" w:rsidP="00225FF8">
      <w:pPr>
        <w:snapToGrid w:val="0"/>
        <w:spacing w:line="360" w:lineRule="auto"/>
        <w:ind w:firstLineChars="200" w:firstLine="420"/>
        <w:rPr>
          <w:rFonts w:ascii="宋体" w:hAnsi="宋体"/>
          <w:color w:val="000000"/>
        </w:rPr>
      </w:pPr>
    </w:p>
    <w:p w14:paraId="3CE2B9FB" w14:textId="77777777" w:rsidR="004B1748" w:rsidRPr="005B1DF8" w:rsidRDefault="004B1748" w:rsidP="00225FF8">
      <w:pPr>
        <w:snapToGrid w:val="0"/>
        <w:spacing w:line="360" w:lineRule="auto"/>
        <w:ind w:firstLineChars="200" w:firstLine="422"/>
        <w:rPr>
          <w:rFonts w:ascii="宋体" w:hAnsi="宋体"/>
          <w:b/>
          <w:bCs/>
          <w:color w:val="000000"/>
          <w:szCs w:val="21"/>
        </w:rPr>
      </w:pPr>
      <w:bookmarkStart w:id="42" w:name="_Toc79392617"/>
      <w:r w:rsidRPr="005B1DF8">
        <w:rPr>
          <w:rFonts w:ascii="宋体" w:hAnsi="宋体" w:hint="eastAsia"/>
          <w:b/>
          <w:bCs/>
          <w:color w:val="000000"/>
        </w:rPr>
        <w:t>十二、</w:t>
      </w:r>
      <w:r w:rsidRPr="005B1DF8">
        <w:rPr>
          <w:rFonts w:ascii="宋体" w:hAnsi="宋体" w:hint="eastAsia"/>
          <w:b/>
          <w:bCs/>
          <w:color w:val="000000"/>
          <w:szCs w:val="21"/>
        </w:rPr>
        <w:t>其他暂停申购和赎回的情形及处理方式</w:t>
      </w:r>
    </w:p>
    <w:p w14:paraId="61059E75" w14:textId="77777777" w:rsidR="004B1748" w:rsidRPr="005B1DF8" w:rsidRDefault="004B1748" w:rsidP="00225FF8">
      <w:pPr>
        <w:snapToGrid w:val="0"/>
        <w:spacing w:line="360" w:lineRule="auto"/>
        <w:ind w:firstLineChars="200" w:firstLine="420"/>
        <w:rPr>
          <w:rFonts w:ascii="宋体" w:hAnsi="宋体"/>
          <w:color w:val="000000"/>
          <w:szCs w:val="21"/>
        </w:rPr>
      </w:pPr>
      <w:r w:rsidRPr="005B1DF8">
        <w:rPr>
          <w:rFonts w:ascii="宋体" w:hAnsi="宋体" w:hint="eastAsia"/>
          <w:color w:val="000000"/>
          <w:szCs w:val="21"/>
        </w:rPr>
        <w:t>发生《基金合同》或《招募说明书》中未予载明的事项，但基金管理人有正当理由认为需要暂停基金申购、赎回的，可以经届时有效的合法程序宣布暂停接受投资者的申购、赎回申请。</w:t>
      </w:r>
    </w:p>
    <w:p w14:paraId="2F9CEB43" w14:textId="77777777" w:rsidR="004B1748" w:rsidRPr="005B1DF8" w:rsidRDefault="004B1748" w:rsidP="00225FF8">
      <w:pPr>
        <w:snapToGrid w:val="0"/>
        <w:spacing w:line="360" w:lineRule="auto"/>
        <w:ind w:firstLineChars="200" w:firstLine="420"/>
        <w:rPr>
          <w:rFonts w:ascii="宋体" w:hAnsi="宋体"/>
          <w:color w:val="000000"/>
          <w:szCs w:val="21"/>
        </w:rPr>
      </w:pPr>
    </w:p>
    <w:p w14:paraId="31FA2D60" w14:textId="77777777" w:rsidR="004B1748" w:rsidRPr="005B1DF8" w:rsidRDefault="004B1748" w:rsidP="00225FF8">
      <w:pPr>
        <w:snapToGrid w:val="0"/>
        <w:spacing w:line="360" w:lineRule="auto"/>
        <w:ind w:firstLineChars="200" w:firstLine="422"/>
        <w:rPr>
          <w:rFonts w:ascii="宋体" w:hAnsi="宋体"/>
          <w:b/>
          <w:bCs/>
          <w:color w:val="000000"/>
        </w:rPr>
      </w:pPr>
      <w:r w:rsidRPr="005B1DF8">
        <w:rPr>
          <w:rFonts w:ascii="宋体" w:hAnsi="宋体" w:hint="eastAsia"/>
          <w:b/>
          <w:bCs/>
          <w:color w:val="000000"/>
        </w:rPr>
        <w:t>十三、</w:t>
      </w:r>
      <w:r w:rsidR="001726DE" w:rsidRPr="00827CFA">
        <w:rPr>
          <w:rFonts w:ascii="宋体" w:hAnsi="宋体"/>
          <w:b/>
          <w:bCs/>
          <w:szCs w:val="21"/>
        </w:rPr>
        <w:t>暂停申购或赎回的公告和</w:t>
      </w:r>
      <w:r w:rsidRPr="005B1DF8">
        <w:rPr>
          <w:rFonts w:ascii="宋体" w:hAnsi="宋体" w:hint="eastAsia"/>
          <w:b/>
          <w:bCs/>
          <w:color w:val="000000"/>
        </w:rPr>
        <w:t>重新开放申购或赎回的公告</w:t>
      </w:r>
      <w:bookmarkEnd w:id="42"/>
    </w:p>
    <w:p w14:paraId="65AB9304" w14:textId="0833E5F5" w:rsidR="001726DE" w:rsidRPr="00CE624A" w:rsidRDefault="001726DE" w:rsidP="00225FF8">
      <w:pPr>
        <w:snapToGrid w:val="0"/>
        <w:spacing w:line="360" w:lineRule="auto"/>
        <w:ind w:firstLineChars="200" w:firstLine="420"/>
        <w:rPr>
          <w:rFonts w:ascii="宋体" w:hAnsi="宋体"/>
          <w:bCs/>
          <w:szCs w:val="21"/>
        </w:rPr>
      </w:pPr>
      <w:r w:rsidRPr="00CE624A">
        <w:rPr>
          <w:rFonts w:ascii="宋体" w:hAnsi="宋体"/>
          <w:bCs/>
          <w:szCs w:val="21"/>
        </w:rPr>
        <w:t>1</w:t>
      </w:r>
      <w:r w:rsidRPr="00CE624A">
        <w:rPr>
          <w:rFonts w:ascii="宋体" w:hAnsi="宋体" w:hint="eastAsia"/>
          <w:bCs/>
          <w:szCs w:val="21"/>
        </w:rPr>
        <w:t>、</w:t>
      </w:r>
      <w:r w:rsidRPr="00CE624A">
        <w:rPr>
          <w:rFonts w:ascii="宋体" w:hAnsi="宋体"/>
          <w:bCs/>
          <w:szCs w:val="21"/>
        </w:rPr>
        <w:t>发生上述暂停申购或赎回情况的，基金管理人当日应在规定期限内在</w:t>
      </w:r>
      <w:r w:rsidR="00F222BD">
        <w:rPr>
          <w:rFonts w:ascii="宋体" w:hAnsi="宋体"/>
          <w:bCs/>
          <w:szCs w:val="21"/>
        </w:rPr>
        <w:t>指定媒介</w:t>
      </w:r>
      <w:r w:rsidRPr="00CE624A">
        <w:rPr>
          <w:rFonts w:ascii="宋体" w:hAnsi="宋体"/>
          <w:bCs/>
          <w:szCs w:val="21"/>
        </w:rPr>
        <w:t>上刊登暂停公告。</w:t>
      </w:r>
    </w:p>
    <w:p w14:paraId="0233E3D0" w14:textId="6E53A735" w:rsidR="0001573D" w:rsidRDefault="001726DE" w:rsidP="00225FF8">
      <w:pPr>
        <w:snapToGrid w:val="0"/>
        <w:spacing w:line="360" w:lineRule="auto"/>
        <w:ind w:firstLineChars="200" w:firstLine="420"/>
        <w:rPr>
          <w:rFonts w:ascii="宋体" w:hAnsi="宋体"/>
          <w:bCs/>
          <w:szCs w:val="21"/>
        </w:rPr>
      </w:pPr>
      <w:r>
        <w:rPr>
          <w:rFonts w:ascii="宋体" w:hAnsi="宋体" w:hint="eastAsia"/>
          <w:bCs/>
          <w:szCs w:val="21"/>
        </w:rPr>
        <w:t>2、</w:t>
      </w:r>
      <w:r w:rsidR="0001573D" w:rsidRPr="00242E2D">
        <w:rPr>
          <w:rFonts w:ascii="宋体" w:hAnsi="宋体" w:hint="eastAsia"/>
          <w:bCs/>
          <w:szCs w:val="21"/>
        </w:rPr>
        <w:t>基金管理人可以根据暂停申购或赎回的时间，依照《信息披露办法》的有关规定，最迟于重新开放日在</w:t>
      </w:r>
      <w:r w:rsidR="00F222BD">
        <w:rPr>
          <w:rFonts w:ascii="宋体" w:hAnsi="宋体" w:hint="eastAsia"/>
          <w:bCs/>
          <w:szCs w:val="21"/>
        </w:rPr>
        <w:t>指定媒介</w:t>
      </w:r>
      <w:r w:rsidR="0001573D" w:rsidRPr="00242E2D">
        <w:rPr>
          <w:rFonts w:ascii="宋体" w:hAnsi="宋体" w:hint="eastAsia"/>
          <w:bCs/>
          <w:szCs w:val="21"/>
        </w:rPr>
        <w:t>上刊登重新开放申购或赎回的公告；也可以根据实际情况在暂停公告中明确重新开放申购或赎回的时间，届时不再另行发布重新开放的公告。</w:t>
      </w:r>
    </w:p>
    <w:p w14:paraId="1BB7507F" w14:textId="77777777" w:rsidR="004B1748" w:rsidRPr="005B1DF8" w:rsidRDefault="004B1748" w:rsidP="00225FF8">
      <w:pPr>
        <w:snapToGrid w:val="0"/>
        <w:spacing w:line="360" w:lineRule="auto"/>
        <w:ind w:firstLineChars="200" w:firstLine="420"/>
        <w:rPr>
          <w:rFonts w:ascii="宋体" w:hAnsi="宋体"/>
          <w:color w:val="000000"/>
        </w:rPr>
      </w:pPr>
    </w:p>
    <w:p w14:paraId="6297D8E0" w14:textId="77777777" w:rsidR="004B1748" w:rsidRPr="005B1DF8" w:rsidRDefault="004B1748" w:rsidP="00225FF8">
      <w:pPr>
        <w:snapToGrid w:val="0"/>
        <w:spacing w:line="360" w:lineRule="auto"/>
        <w:ind w:firstLineChars="200" w:firstLine="422"/>
        <w:rPr>
          <w:rFonts w:ascii="宋体" w:hAnsi="宋体"/>
          <w:b/>
          <w:bCs/>
          <w:color w:val="000000"/>
        </w:rPr>
      </w:pPr>
      <w:bookmarkStart w:id="43" w:name="_Toc79392618"/>
      <w:bookmarkStart w:id="44" w:name="_Toc15118274"/>
      <w:bookmarkStart w:id="45" w:name="_Toc59441259"/>
      <w:r w:rsidRPr="005B1DF8">
        <w:rPr>
          <w:rFonts w:ascii="宋体" w:hAnsi="宋体" w:hint="eastAsia"/>
          <w:b/>
          <w:bCs/>
          <w:color w:val="000000"/>
        </w:rPr>
        <w:t>十四、基金的转换</w:t>
      </w:r>
      <w:bookmarkEnd w:id="43"/>
      <w:bookmarkEnd w:id="44"/>
      <w:bookmarkEnd w:id="45"/>
    </w:p>
    <w:p w14:paraId="7667F7D1"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为方便基金份额持有人，未来在各项技术条件和准备完备的情况下，投资者可以依照基金管理人的有关规定选择在本基金和基金管理人管理的其他基金之间进行基金转换。基金转换的数额限制、转换费率等具体规定可以由基金管理人届时另行规定并公告。</w:t>
      </w:r>
    </w:p>
    <w:p w14:paraId="0D9B0317" w14:textId="77777777" w:rsidR="004B1748" w:rsidRPr="005B1DF8" w:rsidRDefault="004B1748" w:rsidP="00225FF8">
      <w:pPr>
        <w:snapToGrid w:val="0"/>
        <w:spacing w:line="360" w:lineRule="auto"/>
        <w:ind w:firstLineChars="200" w:firstLine="420"/>
        <w:rPr>
          <w:rFonts w:ascii="宋体" w:hAnsi="宋体"/>
          <w:color w:val="000000"/>
        </w:rPr>
      </w:pPr>
    </w:p>
    <w:p w14:paraId="0ED24E11" w14:textId="77777777" w:rsidR="004B1748" w:rsidRPr="005B1DF8" w:rsidRDefault="004B1748" w:rsidP="00225FF8">
      <w:pPr>
        <w:snapToGrid w:val="0"/>
        <w:spacing w:line="360" w:lineRule="auto"/>
        <w:ind w:firstLineChars="200" w:firstLine="422"/>
        <w:rPr>
          <w:rFonts w:ascii="宋体" w:hAnsi="宋体"/>
          <w:b/>
          <w:bCs/>
          <w:color w:val="000000"/>
        </w:rPr>
      </w:pPr>
      <w:bookmarkStart w:id="46" w:name="_Toc79392621"/>
      <w:r w:rsidRPr="005B1DF8">
        <w:rPr>
          <w:rFonts w:ascii="宋体" w:hAnsi="宋体" w:hint="eastAsia"/>
          <w:b/>
          <w:bCs/>
          <w:color w:val="000000"/>
        </w:rPr>
        <w:t>十五、转托管</w:t>
      </w:r>
      <w:bookmarkEnd w:id="46"/>
    </w:p>
    <w:p w14:paraId="3509AB4F" w14:textId="77777777" w:rsidR="004B1748" w:rsidRPr="005B1DF8" w:rsidRDefault="001726DE" w:rsidP="00225FF8">
      <w:pPr>
        <w:snapToGrid w:val="0"/>
        <w:spacing w:line="360" w:lineRule="auto"/>
        <w:ind w:firstLineChars="200" w:firstLine="420"/>
        <w:rPr>
          <w:rFonts w:ascii="宋体" w:hAnsi="宋体"/>
          <w:color w:val="000000"/>
        </w:rPr>
      </w:pPr>
      <w:r w:rsidRPr="00242E2D">
        <w:rPr>
          <w:rFonts w:ascii="宋体" w:hAnsi="宋体"/>
          <w:bCs/>
          <w:szCs w:val="21"/>
        </w:rPr>
        <w:t>基金份额持有人可办理已持有基金份额在不同销售机构之间的转托管，基金销售机构可以按照规定的标准收取转托管费</w:t>
      </w:r>
      <w:r w:rsidR="004B1748" w:rsidRPr="005B1DF8">
        <w:rPr>
          <w:rFonts w:ascii="宋体" w:hAnsi="宋体" w:hint="eastAsia"/>
          <w:color w:val="000000"/>
        </w:rPr>
        <w:t>。</w:t>
      </w:r>
    </w:p>
    <w:p w14:paraId="4EFDB3F7" w14:textId="77777777" w:rsidR="004B1748" w:rsidRPr="005B1DF8" w:rsidRDefault="004B1748" w:rsidP="00225FF8">
      <w:pPr>
        <w:snapToGrid w:val="0"/>
        <w:spacing w:line="360" w:lineRule="auto"/>
        <w:ind w:firstLineChars="200" w:firstLine="420"/>
        <w:rPr>
          <w:rFonts w:ascii="宋体" w:hAnsi="宋体"/>
          <w:color w:val="000000"/>
        </w:rPr>
      </w:pPr>
    </w:p>
    <w:p w14:paraId="75EDE265" w14:textId="77777777" w:rsidR="004B1748" w:rsidRPr="005B1DF8" w:rsidRDefault="004B1748" w:rsidP="00225FF8">
      <w:pPr>
        <w:snapToGrid w:val="0"/>
        <w:spacing w:line="360" w:lineRule="auto"/>
        <w:ind w:firstLineChars="200" w:firstLine="422"/>
        <w:rPr>
          <w:rFonts w:ascii="宋体" w:hAnsi="宋体"/>
          <w:b/>
          <w:bCs/>
          <w:color w:val="000000"/>
        </w:rPr>
      </w:pPr>
      <w:r w:rsidRPr="005B1DF8">
        <w:rPr>
          <w:rFonts w:ascii="宋体" w:hAnsi="宋体" w:hint="eastAsia"/>
          <w:b/>
          <w:bCs/>
          <w:color w:val="000000"/>
        </w:rPr>
        <w:t>十六、定期定额投资计划</w:t>
      </w:r>
    </w:p>
    <w:p w14:paraId="42132A76"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基金管理人可以为投资者办理定期定额投资计划，具体规则由基金管理人在届时发布公告或更新的招募说明书中确定。</w:t>
      </w:r>
    </w:p>
    <w:p w14:paraId="7450CEC0" w14:textId="77777777" w:rsidR="004B1748" w:rsidRPr="005B1DF8" w:rsidRDefault="004B1748" w:rsidP="00225FF8">
      <w:pPr>
        <w:snapToGrid w:val="0"/>
        <w:spacing w:line="360" w:lineRule="auto"/>
        <w:ind w:firstLineChars="200" w:firstLine="420"/>
        <w:rPr>
          <w:rFonts w:ascii="宋体" w:hAnsi="宋体" w:cs="Arial"/>
          <w:color w:val="000000"/>
        </w:rPr>
      </w:pPr>
    </w:p>
    <w:p w14:paraId="5B188C71" w14:textId="77777777" w:rsidR="004B1748" w:rsidRPr="005B1DF8" w:rsidRDefault="000E71B0" w:rsidP="00225FF8">
      <w:pPr>
        <w:snapToGrid w:val="0"/>
        <w:spacing w:line="360" w:lineRule="auto"/>
        <w:ind w:firstLineChars="200" w:firstLine="422"/>
        <w:rPr>
          <w:rFonts w:ascii="宋体" w:hAnsi="宋体"/>
          <w:b/>
          <w:bCs/>
          <w:color w:val="000000"/>
        </w:rPr>
      </w:pPr>
      <w:r w:rsidRPr="005B1DF8">
        <w:rPr>
          <w:rFonts w:ascii="宋体" w:hAnsi="宋体" w:hint="eastAsia"/>
          <w:b/>
          <w:bCs/>
          <w:color w:val="000000"/>
        </w:rPr>
        <w:t>十</w:t>
      </w:r>
      <w:r>
        <w:rPr>
          <w:rFonts w:ascii="宋体" w:hAnsi="宋体" w:hint="eastAsia"/>
          <w:b/>
          <w:bCs/>
          <w:color w:val="000000"/>
        </w:rPr>
        <w:t>七</w:t>
      </w:r>
      <w:r w:rsidR="004B1748" w:rsidRPr="005B1DF8">
        <w:rPr>
          <w:rFonts w:ascii="宋体" w:hAnsi="宋体" w:hint="eastAsia"/>
          <w:b/>
          <w:bCs/>
          <w:color w:val="000000"/>
        </w:rPr>
        <w:t>、</w:t>
      </w:r>
      <w:r w:rsidR="004B1748" w:rsidRPr="005B1DF8">
        <w:rPr>
          <w:rFonts w:ascii="宋体" w:hAnsi="宋体" w:hint="eastAsia"/>
          <w:b/>
          <w:bCs/>
          <w:color w:val="000000"/>
        </w:rPr>
        <w:tab/>
        <w:t>基金的非交易过户</w:t>
      </w:r>
    </w:p>
    <w:p w14:paraId="57D0AC15"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非交易过户是指不采用申购、赎回等基金交易方式，将一定数量的基金份额按照一定规则从某一投资者基金账户转移到另一投资者基金账户的行为。</w:t>
      </w:r>
    </w:p>
    <w:p w14:paraId="7B668415"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基金</w:t>
      </w:r>
      <w:r w:rsidR="00C01B52">
        <w:rPr>
          <w:rFonts w:ascii="宋体" w:hAnsi="宋体" w:hint="eastAsia"/>
          <w:color w:val="000000"/>
        </w:rPr>
        <w:t>登记</w:t>
      </w:r>
      <w:r w:rsidRPr="005B1DF8">
        <w:rPr>
          <w:rFonts w:ascii="宋体" w:hAnsi="宋体" w:hint="eastAsia"/>
          <w:color w:val="000000"/>
        </w:rPr>
        <w:t>机构只受理继承、捐赠、司法强制执行和经</w:t>
      </w:r>
      <w:r w:rsidR="00C01B52">
        <w:rPr>
          <w:rFonts w:ascii="宋体" w:hAnsi="宋体" w:hint="eastAsia"/>
          <w:color w:val="000000"/>
        </w:rPr>
        <w:t>登记</w:t>
      </w:r>
      <w:r w:rsidRPr="005B1DF8">
        <w:rPr>
          <w:rFonts w:ascii="宋体" w:hAnsi="宋体" w:hint="eastAsia"/>
          <w:color w:val="000000"/>
        </w:rPr>
        <w:t>机构认可的其他情况下的非交易过户。其中，“继承”指基金份额持有人死亡，其持有的基金份额由其合法的继承人继承；“捐赠”指基金份额持有人将其合法持有的基金份额捐赠给福利性质的基金会或社会团体的情形；“司法执行”是指司法机构依据生效司法文书将基金份额持有人持有的基金份额强制划转给其他自然人、法人、社会团体或其他组织。无论在上述何种情况下，接受划转的主体应符合相关法律法规和《基金合同》规定的持有本基金份额的投资者的条件。办理非交易过户必须提供基金</w:t>
      </w:r>
      <w:r w:rsidR="00C01B52">
        <w:rPr>
          <w:rFonts w:ascii="宋体" w:hAnsi="宋体" w:hint="eastAsia"/>
          <w:color w:val="000000"/>
        </w:rPr>
        <w:t>登记</w:t>
      </w:r>
      <w:r w:rsidRPr="005B1DF8">
        <w:rPr>
          <w:rFonts w:ascii="宋体" w:hAnsi="宋体" w:hint="eastAsia"/>
          <w:color w:val="000000"/>
        </w:rPr>
        <w:t>机构要求提供的相关资料。</w:t>
      </w:r>
    </w:p>
    <w:p w14:paraId="26E60D65" w14:textId="77777777" w:rsidR="004B1748" w:rsidRPr="005B1DF8" w:rsidRDefault="004B1748" w:rsidP="00225FF8">
      <w:pPr>
        <w:snapToGrid w:val="0"/>
        <w:spacing w:line="360" w:lineRule="auto"/>
        <w:ind w:firstLineChars="200" w:firstLine="420"/>
        <w:rPr>
          <w:rFonts w:ascii="宋体" w:hAnsi="宋体"/>
          <w:color w:val="000000"/>
          <w:kern w:val="0"/>
        </w:rPr>
      </w:pPr>
      <w:r w:rsidRPr="005B1DF8">
        <w:rPr>
          <w:rFonts w:ascii="宋体" w:hAnsi="宋体" w:hint="eastAsia"/>
          <w:color w:val="000000"/>
          <w:kern w:val="0"/>
        </w:rPr>
        <w:t>基金</w:t>
      </w:r>
      <w:r w:rsidR="00C01B52">
        <w:rPr>
          <w:rFonts w:ascii="宋体" w:hAnsi="宋体" w:hint="eastAsia"/>
          <w:color w:val="000000"/>
          <w:kern w:val="0"/>
        </w:rPr>
        <w:t>登记</w:t>
      </w:r>
      <w:r w:rsidRPr="005B1DF8">
        <w:rPr>
          <w:rFonts w:ascii="宋体" w:hAnsi="宋体" w:hint="eastAsia"/>
          <w:color w:val="000000"/>
          <w:kern w:val="0"/>
        </w:rPr>
        <w:t>机构受理上述情况下</w:t>
      </w:r>
      <w:r w:rsidRPr="005B1DF8">
        <w:rPr>
          <w:rFonts w:ascii="宋体" w:hAnsi="宋体"/>
          <w:color w:val="000000"/>
          <w:kern w:val="0"/>
        </w:rPr>
        <w:t>的非交易过户</w:t>
      </w:r>
      <w:r w:rsidRPr="005B1DF8">
        <w:rPr>
          <w:rFonts w:ascii="宋体" w:hAnsi="宋体" w:hint="eastAsia"/>
          <w:color w:val="000000"/>
          <w:kern w:val="0"/>
        </w:rPr>
        <w:t>，其他销售机构不得办理该项业务。</w:t>
      </w:r>
    </w:p>
    <w:p w14:paraId="629CA798"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对于符合条件的非交易过户申请按《业务规则》的有关规定办理。</w:t>
      </w:r>
    </w:p>
    <w:p w14:paraId="2ED64C22" w14:textId="77777777" w:rsidR="004B1748" w:rsidRPr="005B1DF8" w:rsidRDefault="004B1748" w:rsidP="00225FF8">
      <w:pPr>
        <w:snapToGrid w:val="0"/>
        <w:spacing w:line="360" w:lineRule="auto"/>
        <w:ind w:firstLineChars="200" w:firstLine="420"/>
        <w:rPr>
          <w:rFonts w:ascii="宋体" w:hAnsi="宋体"/>
          <w:color w:val="000000"/>
        </w:rPr>
      </w:pPr>
    </w:p>
    <w:p w14:paraId="6E338CFD" w14:textId="77777777" w:rsidR="004B1748" w:rsidRPr="005B1DF8" w:rsidRDefault="000E71B0" w:rsidP="00225FF8">
      <w:pPr>
        <w:snapToGrid w:val="0"/>
        <w:spacing w:line="360" w:lineRule="auto"/>
        <w:ind w:firstLineChars="200" w:firstLine="422"/>
        <w:rPr>
          <w:rFonts w:ascii="宋体" w:hAnsi="宋体"/>
          <w:b/>
          <w:bCs/>
          <w:color w:val="000000"/>
        </w:rPr>
      </w:pPr>
      <w:r w:rsidRPr="005B1DF8">
        <w:rPr>
          <w:rFonts w:ascii="宋体" w:hAnsi="宋体" w:hint="eastAsia"/>
          <w:b/>
          <w:bCs/>
          <w:color w:val="000000"/>
        </w:rPr>
        <w:t>十</w:t>
      </w:r>
      <w:r>
        <w:rPr>
          <w:rFonts w:ascii="宋体" w:hAnsi="宋体" w:hint="eastAsia"/>
          <w:b/>
          <w:bCs/>
          <w:color w:val="000000"/>
        </w:rPr>
        <w:t>八</w:t>
      </w:r>
      <w:r w:rsidR="004B1748" w:rsidRPr="005B1DF8">
        <w:rPr>
          <w:rFonts w:ascii="宋体" w:hAnsi="宋体" w:hint="eastAsia"/>
          <w:b/>
          <w:bCs/>
          <w:color w:val="000000"/>
        </w:rPr>
        <w:t>、基金的冻结与解冻</w:t>
      </w:r>
    </w:p>
    <w:p w14:paraId="4AB4C18B" w14:textId="77777777" w:rsidR="004B1748" w:rsidRPr="005B1DF8" w:rsidRDefault="004B1748" w:rsidP="00225FF8">
      <w:pPr>
        <w:snapToGrid w:val="0"/>
        <w:spacing w:line="360" w:lineRule="auto"/>
        <w:ind w:firstLineChars="200" w:firstLine="420"/>
        <w:rPr>
          <w:color w:val="000000"/>
          <w:szCs w:val="21"/>
        </w:rPr>
      </w:pPr>
      <w:r w:rsidRPr="005B1DF8">
        <w:rPr>
          <w:rFonts w:ascii="宋体" w:hAnsi="宋体" w:hint="eastAsia"/>
          <w:color w:val="000000"/>
        </w:rPr>
        <w:t>基金</w:t>
      </w:r>
      <w:r w:rsidR="00C01B52">
        <w:rPr>
          <w:rFonts w:ascii="宋体" w:hAnsi="宋体" w:hint="eastAsia"/>
          <w:color w:val="000000"/>
        </w:rPr>
        <w:t>登记</w:t>
      </w:r>
      <w:r w:rsidRPr="005B1DF8">
        <w:rPr>
          <w:rFonts w:ascii="宋体" w:hAnsi="宋体" w:hint="eastAsia"/>
          <w:color w:val="000000"/>
        </w:rPr>
        <w:t>机构只受理国家有权机构依法要求的基金份额的冻结与解冻以及</w:t>
      </w:r>
      <w:r w:rsidR="00C01B52">
        <w:rPr>
          <w:rFonts w:ascii="宋体" w:hAnsi="宋体" w:hint="eastAsia"/>
          <w:color w:val="000000"/>
        </w:rPr>
        <w:t>登记</w:t>
      </w:r>
      <w:r w:rsidRPr="005B1DF8">
        <w:rPr>
          <w:rFonts w:ascii="宋体" w:hAnsi="宋体" w:hint="eastAsia"/>
          <w:color w:val="000000"/>
        </w:rPr>
        <w:t>机构认可</w:t>
      </w:r>
      <w:r w:rsidR="001726DE">
        <w:rPr>
          <w:rFonts w:ascii="宋体" w:hAnsi="宋体" w:hint="eastAsia"/>
          <w:color w:val="000000"/>
        </w:rPr>
        <w:t>、符合法律法规</w:t>
      </w:r>
      <w:r w:rsidRPr="005B1DF8">
        <w:rPr>
          <w:rFonts w:ascii="宋体" w:hAnsi="宋体" w:hint="eastAsia"/>
          <w:color w:val="000000"/>
        </w:rPr>
        <w:t>的其他情况下的冻结与解冻。基金份额被冻结的，被冻结部分产生的权益一并冻结，被冻结部分份额仍然参与收益分配与支付。</w:t>
      </w:r>
    </w:p>
    <w:p w14:paraId="1371C040" w14:textId="77777777" w:rsidR="004B1748" w:rsidRPr="005B1DF8" w:rsidRDefault="004B1748" w:rsidP="00225FF8">
      <w:pPr>
        <w:snapToGrid w:val="0"/>
        <w:spacing w:line="360" w:lineRule="auto"/>
        <w:ind w:firstLineChars="200" w:firstLine="420"/>
        <w:rPr>
          <w:color w:val="000000"/>
          <w:szCs w:val="21"/>
        </w:rPr>
      </w:pPr>
    </w:p>
    <w:p w14:paraId="0DE9070F" w14:textId="77777777" w:rsidR="001726DE" w:rsidRPr="00AE2FB7" w:rsidRDefault="000E71B0" w:rsidP="00225FF8">
      <w:pPr>
        <w:snapToGrid w:val="0"/>
        <w:spacing w:line="360" w:lineRule="auto"/>
        <w:ind w:firstLineChars="200" w:firstLine="422"/>
        <w:rPr>
          <w:rFonts w:ascii="宋体" w:hAnsi="宋体"/>
          <w:b/>
          <w:bCs/>
          <w:color w:val="000000"/>
        </w:rPr>
      </w:pPr>
      <w:r>
        <w:rPr>
          <w:rFonts w:ascii="宋体" w:hAnsi="宋体" w:hint="eastAsia"/>
          <w:b/>
          <w:bCs/>
          <w:color w:val="000000"/>
        </w:rPr>
        <w:t>十九</w:t>
      </w:r>
      <w:r w:rsidR="001726DE" w:rsidRPr="00AE2FB7">
        <w:rPr>
          <w:rFonts w:ascii="宋体" w:hAnsi="宋体" w:hint="eastAsia"/>
          <w:b/>
          <w:bCs/>
          <w:color w:val="000000"/>
        </w:rPr>
        <w:t>、其他业务</w:t>
      </w:r>
    </w:p>
    <w:p w14:paraId="3FC07994" w14:textId="77777777" w:rsidR="001726DE" w:rsidRPr="00CE624A" w:rsidRDefault="001726DE" w:rsidP="00225FF8">
      <w:pPr>
        <w:snapToGrid w:val="0"/>
        <w:spacing w:line="360" w:lineRule="auto"/>
        <w:ind w:firstLineChars="200" w:firstLine="420"/>
        <w:rPr>
          <w:rFonts w:ascii="宋体" w:hAnsi="宋体"/>
          <w:bCs/>
          <w:szCs w:val="21"/>
        </w:rPr>
      </w:pPr>
      <w:r w:rsidRPr="00CE624A">
        <w:rPr>
          <w:rFonts w:ascii="宋体" w:hAnsi="宋体" w:hint="eastAsia"/>
          <w:bCs/>
          <w:szCs w:val="21"/>
        </w:rPr>
        <w:t>在相关法律法规允许的条件下，基金登记机构可依据其业务规则，受理基金份额质押等业务，并收取一定的手续费用。</w:t>
      </w:r>
    </w:p>
    <w:p w14:paraId="56050645" w14:textId="77777777" w:rsidR="004B1748" w:rsidRPr="001726DE" w:rsidRDefault="004B1748" w:rsidP="00225FF8">
      <w:pPr>
        <w:snapToGrid w:val="0"/>
        <w:spacing w:line="360" w:lineRule="auto"/>
        <w:ind w:firstLineChars="200" w:firstLine="420"/>
        <w:rPr>
          <w:color w:val="000000"/>
          <w:szCs w:val="21"/>
        </w:rPr>
      </w:pPr>
    </w:p>
    <w:p w14:paraId="19CE674D" w14:textId="77777777" w:rsidR="004B1748" w:rsidRPr="005B1DF8" w:rsidRDefault="004B1748" w:rsidP="00225FF8">
      <w:pPr>
        <w:snapToGrid w:val="0"/>
        <w:spacing w:line="360" w:lineRule="auto"/>
        <w:ind w:firstLineChars="200" w:firstLine="420"/>
        <w:rPr>
          <w:color w:val="000000"/>
          <w:szCs w:val="21"/>
        </w:rPr>
      </w:pPr>
    </w:p>
    <w:p w14:paraId="1E5DAD79" w14:textId="77777777" w:rsidR="004B1748" w:rsidRPr="005B1DF8" w:rsidRDefault="004B1748" w:rsidP="00225FF8">
      <w:pPr>
        <w:snapToGrid w:val="0"/>
        <w:spacing w:line="360" w:lineRule="auto"/>
        <w:ind w:firstLineChars="200" w:firstLine="420"/>
        <w:rPr>
          <w:color w:val="000000"/>
          <w:kern w:val="0"/>
        </w:rPr>
      </w:pPr>
      <w:r w:rsidRPr="005B1DF8">
        <w:rPr>
          <w:color w:val="000000"/>
          <w:kern w:val="0"/>
        </w:rPr>
        <w:br w:type="page"/>
      </w:r>
    </w:p>
    <w:p w14:paraId="0AD4ACCA" w14:textId="77777777" w:rsidR="004B1748" w:rsidRPr="005B1DF8" w:rsidRDefault="004B1748" w:rsidP="00225FF8">
      <w:pPr>
        <w:pStyle w:val="20"/>
        <w:numPr>
          <w:ilvl w:val="0"/>
          <w:numId w:val="34"/>
        </w:numPr>
        <w:snapToGrid w:val="0"/>
        <w:spacing w:before="0" w:after="0" w:line="360" w:lineRule="auto"/>
        <w:rPr>
          <w:rFonts w:ascii="Times New Roman" w:hAnsi="Times New Roman"/>
          <w:color w:val="000000"/>
        </w:rPr>
      </w:pPr>
      <w:bookmarkStart w:id="47" w:name="_Toc89760770"/>
      <w:bookmarkStart w:id="48" w:name="_Toc89760802"/>
      <w:bookmarkStart w:id="49" w:name="_Toc215629748"/>
      <w:bookmarkStart w:id="50" w:name="_Toc347755371"/>
      <w:r w:rsidRPr="005B1DF8">
        <w:rPr>
          <w:rFonts w:ascii="Times New Roman" w:hAnsi="Times New Roman" w:hint="eastAsia"/>
          <w:color w:val="000000"/>
        </w:rPr>
        <w:lastRenderedPageBreak/>
        <w:t>基金合同当事人及权利义务</w:t>
      </w:r>
      <w:bookmarkEnd w:id="47"/>
      <w:bookmarkEnd w:id="48"/>
      <w:bookmarkEnd w:id="49"/>
      <w:bookmarkEnd w:id="50"/>
    </w:p>
    <w:p w14:paraId="1BF56CD8" w14:textId="77777777" w:rsidR="004B1748" w:rsidRPr="005B1DF8" w:rsidRDefault="004B1748" w:rsidP="00225FF8">
      <w:pPr>
        <w:snapToGrid w:val="0"/>
        <w:spacing w:line="360" w:lineRule="auto"/>
        <w:ind w:firstLineChars="200" w:firstLine="422"/>
        <w:rPr>
          <w:rFonts w:ascii="宋体" w:hAnsi="宋体"/>
          <w:b/>
          <w:bCs/>
          <w:color w:val="000000"/>
        </w:rPr>
      </w:pPr>
      <w:r w:rsidRPr="005B1DF8">
        <w:rPr>
          <w:rFonts w:ascii="宋体" w:hAnsi="宋体" w:hint="eastAsia"/>
          <w:b/>
          <w:bCs/>
          <w:color w:val="000000"/>
        </w:rPr>
        <w:t>一、基金管理人</w:t>
      </w:r>
    </w:p>
    <w:p w14:paraId="315D5B6F" w14:textId="77777777" w:rsidR="004B1748" w:rsidRPr="005B1DF8" w:rsidRDefault="004B1748" w:rsidP="00225FF8">
      <w:pPr>
        <w:snapToGrid w:val="0"/>
        <w:spacing w:line="360" w:lineRule="auto"/>
        <w:ind w:firstLineChars="200" w:firstLine="422"/>
        <w:rPr>
          <w:rFonts w:ascii="宋体" w:hAnsi="宋体"/>
          <w:b/>
          <w:bCs/>
          <w:color w:val="000000"/>
        </w:rPr>
      </w:pPr>
      <w:bookmarkStart w:id="51" w:name="_Toc15118235"/>
      <w:r w:rsidRPr="005B1DF8">
        <w:rPr>
          <w:rFonts w:ascii="宋体" w:hAnsi="宋体" w:hint="eastAsia"/>
          <w:b/>
          <w:bCs/>
          <w:color w:val="000000"/>
        </w:rPr>
        <w:t>（一）</w:t>
      </w:r>
      <w:r w:rsidRPr="005B1DF8">
        <w:rPr>
          <w:rFonts w:ascii="宋体" w:hAnsi="宋体" w:hint="eastAsia"/>
          <w:b/>
          <w:bCs/>
          <w:color w:val="000000"/>
        </w:rPr>
        <w:tab/>
        <w:t>基金管理人简况</w:t>
      </w:r>
      <w:bookmarkEnd w:id="51"/>
    </w:p>
    <w:p w14:paraId="6589774E" w14:textId="77777777" w:rsidR="005C286D" w:rsidRPr="007A36C1" w:rsidRDefault="005C286D" w:rsidP="005C286D">
      <w:pPr>
        <w:adjustRightInd w:val="0"/>
        <w:snapToGrid w:val="0"/>
        <w:spacing w:line="360" w:lineRule="auto"/>
        <w:ind w:firstLineChars="200" w:firstLine="420"/>
        <w:rPr>
          <w:rFonts w:ascii="宋体" w:hAnsi="宋体"/>
          <w:szCs w:val="21"/>
        </w:rPr>
      </w:pPr>
      <w:bookmarkStart w:id="52" w:name="_Toc15118236"/>
      <w:bookmarkStart w:id="53" w:name="_Toc15118237"/>
      <w:r w:rsidRPr="007A36C1">
        <w:rPr>
          <w:rFonts w:ascii="宋体" w:hAnsi="宋体" w:hint="eastAsia"/>
          <w:szCs w:val="21"/>
        </w:rPr>
        <w:t>名称：南方基金管理股份有限公司</w:t>
      </w:r>
    </w:p>
    <w:p w14:paraId="65B2DE33" w14:textId="77777777" w:rsidR="005C286D" w:rsidRPr="007A36C1" w:rsidRDefault="005C286D" w:rsidP="005C286D">
      <w:pPr>
        <w:adjustRightInd w:val="0"/>
        <w:snapToGrid w:val="0"/>
        <w:spacing w:line="360" w:lineRule="auto"/>
        <w:ind w:firstLineChars="200" w:firstLine="420"/>
        <w:rPr>
          <w:rFonts w:ascii="宋体" w:hAnsi="宋体"/>
          <w:szCs w:val="21"/>
        </w:rPr>
      </w:pPr>
      <w:r w:rsidRPr="007A36C1">
        <w:rPr>
          <w:rFonts w:ascii="宋体" w:hAnsi="宋体" w:hint="eastAsia"/>
          <w:szCs w:val="21"/>
        </w:rPr>
        <w:t>住所：</w:t>
      </w:r>
      <w:r w:rsidR="00D406EA">
        <w:rPr>
          <w:rFonts w:ascii="宋体" w:hAnsi="宋体" w:hint="eastAsia"/>
          <w:szCs w:val="21"/>
        </w:rPr>
        <w:t>深圳市福田区莲花街道益田路5999号基金大厦32-42楼</w:t>
      </w:r>
    </w:p>
    <w:p w14:paraId="1A0335D4" w14:textId="35BD13EF" w:rsidR="005C286D" w:rsidRPr="007A36C1" w:rsidRDefault="005C286D" w:rsidP="005C286D">
      <w:pPr>
        <w:adjustRightInd w:val="0"/>
        <w:snapToGrid w:val="0"/>
        <w:spacing w:line="360" w:lineRule="auto"/>
        <w:ind w:firstLineChars="200" w:firstLine="420"/>
        <w:rPr>
          <w:rFonts w:ascii="宋体" w:hAnsi="宋体"/>
          <w:szCs w:val="21"/>
        </w:rPr>
      </w:pPr>
      <w:r w:rsidRPr="007A36C1">
        <w:rPr>
          <w:rFonts w:ascii="宋体" w:hAnsi="宋体" w:hint="eastAsia"/>
          <w:szCs w:val="21"/>
        </w:rPr>
        <w:t>法定代表人：</w:t>
      </w:r>
      <w:r w:rsidR="001E20A9" w:rsidRPr="001E20A9">
        <w:rPr>
          <w:rFonts w:ascii="宋体" w:hAnsi="宋体" w:hint="eastAsia"/>
          <w:szCs w:val="21"/>
        </w:rPr>
        <w:t>杨小松（代为履行法定代表人职责）</w:t>
      </w:r>
    </w:p>
    <w:p w14:paraId="0834BDB1" w14:textId="77777777" w:rsidR="005C286D" w:rsidRPr="007A36C1" w:rsidRDefault="005C286D" w:rsidP="005C286D">
      <w:pPr>
        <w:adjustRightInd w:val="0"/>
        <w:snapToGrid w:val="0"/>
        <w:spacing w:line="360" w:lineRule="auto"/>
        <w:ind w:firstLineChars="200" w:firstLine="420"/>
        <w:rPr>
          <w:rFonts w:ascii="宋体" w:hAnsi="宋体"/>
          <w:szCs w:val="21"/>
        </w:rPr>
      </w:pPr>
      <w:r w:rsidRPr="007A36C1">
        <w:rPr>
          <w:rFonts w:ascii="宋体" w:hAnsi="宋体" w:hint="eastAsia"/>
          <w:szCs w:val="21"/>
        </w:rPr>
        <w:t>设立日期：</w:t>
      </w:r>
      <w:r w:rsidRPr="007A36C1">
        <w:rPr>
          <w:rFonts w:ascii="宋体" w:hAnsi="宋体"/>
          <w:szCs w:val="21"/>
        </w:rPr>
        <w:t xml:space="preserve">1998 </w:t>
      </w:r>
      <w:r w:rsidRPr="007A36C1">
        <w:rPr>
          <w:rFonts w:ascii="宋体" w:hAnsi="宋体" w:hint="eastAsia"/>
          <w:szCs w:val="21"/>
        </w:rPr>
        <w:t>年</w:t>
      </w:r>
      <w:r w:rsidRPr="007A36C1">
        <w:rPr>
          <w:rFonts w:ascii="宋体" w:hAnsi="宋体"/>
          <w:szCs w:val="21"/>
        </w:rPr>
        <w:t xml:space="preserve">3 </w:t>
      </w:r>
      <w:r w:rsidRPr="007A36C1">
        <w:rPr>
          <w:rFonts w:ascii="宋体" w:hAnsi="宋体" w:hint="eastAsia"/>
          <w:szCs w:val="21"/>
        </w:rPr>
        <w:t>月</w:t>
      </w:r>
      <w:r w:rsidRPr="007A36C1">
        <w:rPr>
          <w:rFonts w:ascii="宋体" w:hAnsi="宋体"/>
          <w:szCs w:val="21"/>
        </w:rPr>
        <w:t>6</w:t>
      </w:r>
      <w:r w:rsidRPr="007A36C1">
        <w:rPr>
          <w:rFonts w:ascii="宋体" w:hAnsi="宋体" w:hint="eastAsia"/>
          <w:szCs w:val="21"/>
        </w:rPr>
        <w:t>日</w:t>
      </w:r>
    </w:p>
    <w:p w14:paraId="6A5DE133" w14:textId="77777777" w:rsidR="005C286D" w:rsidRPr="007A36C1" w:rsidRDefault="005C286D" w:rsidP="005C286D">
      <w:pPr>
        <w:adjustRightInd w:val="0"/>
        <w:snapToGrid w:val="0"/>
        <w:spacing w:line="360" w:lineRule="auto"/>
        <w:ind w:firstLineChars="200" w:firstLine="420"/>
        <w:rPr>
          <w:rFonts w:ascii="宋体" w:hAnsi="宋体"/>
          <w:szCs w:val="21"/>
        </w:rPr>
      </w:pPr>
      <w:r w:rsidRPr="007A36C1">
        <w:rPr>
          <w:rFonts w:ascii="宋体" w:hAnsi="宋体" w:hint="eastAsia"/>
          <w:szCs w:val="21"/>
        </w:rPr>
        <w:t>批准设立机关及批准设立文号：中国证券监督管理委员会证监基字</w:t>
      </w:r>
      <w:r w:rsidRPr="007A36C1">
        <w:rPr>
          <w:rFonts w:ascii="宋体" w:hAnsi="宋体"/>
          <w:szCs w:val="21"/>
        </w:rPr>
        <w:t>[1998]4</w:t>
      </w:r>
      <w:r w:rsidRPr="007A36C1">
        <w:rPr>
          <w:rFonts w:ascii="宋体" w:hAnsi="宋体" w:hint="eastAsia"/>
          <w:szCs w:val="21"/>
        </w:rPr>
        <w:t>号</w:t>
      </w:r>
    </w:p>
    <w:p w14:paraId="2E9560AF" w14:textId="77777777" w:rsidR="005C286D" w:rsidRPr="007A36C1" w:rsidRDefault="005C286D" w:rsidP="005C286D">
      <w:pPr>
        <w:adjustRightInd w:val="0"/>
        <w:snapToGrid w:val="0"/>
        <w:spacing w:line="360" w:lineRule="auto"/>
        <w:ind w:firstLineChars="200" w:firstLine="420"/>
        <w:rPr>
          <w:rFonts w:ascii="宋体" w:hAnsi="宋体"/>
          <w:szCs w:val="21"/>
        </w:rPr>
      </w:pPr>
      <w:r w:rsidRPr="007A36C1">
        <w:rPr>
          <w:rFonts w:ascii="宋体" w:hAnsi="宋体" w:hint="eastAsia"/>
          <w:szCs w:val="21"/>
        </w:rPr>
        <w:t>组织形式：股份有限公司</w:t>
      </w:r>
    </w:p>
    <w:p w14:paraId="33AAD66B" w14:textId="462FBB5D" w:rsidR="005C286D" w:rsidRPr="007A36C1" w:rsidRDefault="005C286D" w:rsidP="005C286D">
      <w:pPr>
        <w:adjustRightInd w:val="0"/>
        <w:snapToGrid w:val="0"/>
        <w:spacing w:line="360" w:lineRule="auto"/>
        <w:ind w:firstLineChars="200" w:firstLine="420"/>
        <w:rPr>
          <w:rFonts w:ascii="宋体" w:hAnsi="宋体"/>
          <w:szCs w:val="21"/>
        </w:rPr>
      </w:pPr>
      <w:r w:rsidRPr="007A36C1">
        <w:rPr>
          <w:rFonts w:ascii="宋体" w:hAnsi="宋体" w:hint="eastAsia"/>
          <w:szCs w:val="21"/>
        </w:rPr>
        <w:t>注册资本：</w:t>
      </w:r>
      <w:r w:rsidR="00B25D53">
        <w:rPr>
          <w:rFonts w:ascii="宋体" w:hAnsi="宋体" w:hint="eastAsia"/>
          <w:szCs w:val="21"/>
        </w:rPr>
        <w:t>人民币3.6172亿元</w:t>
      </w:r>
    </w:p>
    <w:p w14:paraId="3BF08D3B" w14:textId="77777777" w:rsidR="005C286D" w:rsidRPr="007A36C1" w:rsidRDefault="005C286D" w:rsidP="005C286D">
      <w:pPr>
        <w:adjustRightInd w:val="0"/>
        <w:snapToGrid w:val="0"/>
        <w:spacing w:line="360" w:lineRule="auto"/>
        <w:ind w:firstLineChars="200" w:firstLine="420"/>
        <w:rPr>
          <w:rFonts w:ascii="宋体" w:hAnsi="宋体"/>
          <w:szCs w:val="21"/>
        </w:rPr>
      </w:pPr>
      <w:r w:rsidRPr="007A36C1">
        <w:rPr>
          <w:rFonts w:ascii="宋体" w:hAnsi="宋体" w:hint="eastAsia"/>
          <w:szCs w:val="21"/>
        </w:rPr>
        <w:t>存续期限：持续经营</w:t>
      </w:r>
    </w:p>
    <w:p w14:paraId="1666D96B" w14:textId="77777777" w:rsidR="005C286D" w:rsidRPr="007A36C1" w:rsidRDefault="005C286D" w:rsidP="005C286D">
      <w:pPr>
        <w:adjustRightInd w:val="0"/>
        <w:snapToGrid w:val="0"/>
        <w:spacing w:line="360" w:lineRule="auto"/>
        <w:ind w:firstLineChars="200" w:firstLine="420"/>
        <w:rPr>
          <w:rFonts w:ascii="宋体" w:hAnsi="宋体"/>
          <w:szCs w:val="21"/>
        </w:rPr>
      </w:pPr>
      <w:r w:rsidRPr="007A36C1">
        <w:rPr>
          <w:rFonts w:ascii="宋体" w:hAnsi="宋体" w:hint="eastAsia"/>
          <w:szCs w:val="21"/>
        </w:rPr>
        <w:t>联系电话：</w:t>
      </w:r>
      <w:r w:rsidRPr="007A36C1">
        <w:rPr>
          <w:rFonts w:ascii="宋体" w:hAnsi="宋体"/>
          <w:szCs w:val="21"/>
        </w:rPr>
        <w:t>0755-82763888</w:t>
      </w:r>
    </w:p>
    <w:bookmarkEnd w:id="52"/>
    <w:p w14:paraId="02AF8E34" w14:textId="77777777" w:rsidR="004B1748" w:rsidRPr="005B1DF8" w:rsidRDefault="004B1748" w:rsidP="00225FF8">
      <w:pPr>
        <w:snapToGrid w:val="0"/>
        <w:spacing w:line="360" w:lineRule="auto"/>
        <w:ind w:firstLineChars="200" w:firstLine="422"/>
        <w:rPr>
          <w:rFonts w:ascii="宋体" w:hAnsi="宋体"/>
          <w:b/>
          <w:bCs/>
          <w:color w:val="000000"/>
        </w:rPr>
      </w:pPr>
      <w:r w:rsidRPr="005B1DF8">
        <w:rPr>
          <w:rFonts w:ascii="宋体" w:hAnsi="宋体" w:hint="eastAsia"/>
          <w:b/>
          <w:bCs/>
          <w:color w:val="000000"/>
        </w:rPr>
        <w:t>（二）</w:t>
      </w:r>
      <w:r w:rsidRPr="005B1DF8">
        <w:rPr>
          <w:rFonts w:ascii="宋体" w:hAnsi="宋体" w:hint="eastAsia"/>
          <w:b/>
          <w:bCs/>
          <w:color w:val="000000"/>
        </w:rPr>
        <w:tab/>
        <w:t>基金管理人的权利与义务</w:t>
      </w:r>
      <w:bookmarkEnd w:id="53"/>
    </w:p>
    <w:p w14:paraId="23EF1A70"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1、根据《基金法》、《运作办法》及其他有关规定，基金管理人的权利包括但不限于：</w:t>
      </w:r>
    </w:p>
    <w:p w14:paraId="26D60159"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C97E5F">
        <w:rPr>
          <w:rFonts w:ascii="宋体" w:hAnsi="宋体" w:hint="eastAsia"/>
          <w:color w:val="000000"/>
        </w:rPr>
        <w:t>1</w:t>
      </w:r>
      <w:r w:rsidRPr="005B1DF8">
        <w:rPr>
          <w:rFonts w:ascii="宋体" w:hAnsi="宋体" w:hint="eastAsia"/>
          <w:color w:val="000000"/>
        </w:rPr>
        <w:t>）</w:t>
      </w:r>
      <w:r w:rsidRPr="005B1DF8">
        <w:rPr>
          <w:rFonts w:ascii="宋体" w:hAnsi="宋体" w:hint="eastAsia"/>
          <w:color w:val="000000"/>
        </w:rPr>
        <w:tab/>
        <w:t>自《基金合同》生效之日起，根据法律法规和《基金合同》独立运用并管理基金财产；</w:t>
      </w:r>
    </w:p>
    <w:p w14:paraId="7AFE88D2"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C97E5F">
        <w:rPr>
          <w:rFonts w:ascii="宋体" w:hAnsi="宋体" w:hint="eastAsia"/>
          <w:color w:val="000000"/>
        </w:rPr>
        <w:t>2</w:t>
      </w:r>
      <w:r w:rsidRPr="005B1DF8">
        <w:rPr>
          <w:rFonts w:ascii="宋体" w:hAnsi="宋体" w:hint="eastAsia"/>
          <w:color w:val="000000"/>
        </w:rPr>
        <w:t>）</w:t>
      </w:r>
      <w:r w:rsidRPr="005B1DF8">
        <w:rPr>
          <w:rFonts w:ascii="宋体" w:hAnsi="宋体" w:hint="eastAsia"/>
          <w:color w:val="000000"/>
        </w:rPr>
        <w:tab/>
        <w:t>依照《基金合同》收取基金管理费以及法律法规规定或中国证监会批准的其他费用；</w:t>
      </w:r>
    </w:p>
    <w:p w14:paraId="11D3EA29"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C97E5F">
        <w:rPr>
          <w:rFonts w:ascii="宋体" w:hAnsi="宋体" w:hint="eastAsia"/>
          <w:color w:val="000000"/>
        </w:rPr>
        <w:t>3</w:t>
      </w:r>
      <w:r w:rsidRPr="005B1DF8">
        <w:rPr>
          <w:rFonts w:ascii="宋体" w:hAnsi="宋体" w:hint="eastAsia"/>
          <w:color w:val="000000"/>
        </w:rPr>
        <w:t>）</w:t>
      </w:r>
      <w:r w:rsidRPr="005B1DF8">
        <w:rPr>
          <w:rFonts w:ascii="宋体" w:hAnsi="宋体" w:hint="eastAsia"/>
          <w:color w:val="000000"/>
        </w:rPr>
        <w:tab/>
        <w:t>销售基金份额；</w:t>
      </w:r>
    </w:p>
    <w:p w14:paraId="09CAE2C4"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C97E5F">
        <w:rPr>
          <w:rFonts w:ascii="宋体" w:hAnsi="宋体" w:hint="eastAsia"/>
          <w:color w:val="000000"/>
        </w:rPr>
        <w:t>4</w:t>
      </w:r>
      <w:r w:rsidRPr="005B1DF8">
        <w:rPr>
          <w:rFonts w:ascii="宋体" w:hAnsi="宋体" w:hint="eastAsia"/>
          <w:color w:val="000000"/>
        </w:rPr>
        <w:t>）</w:t>
      </w:r>
      <w:r w:rsidRPr="005B1DF8">
        <w:rPr>
          <w:rFonts w:ascii="宋体" w:hAnsi="宋体" w:hint="eastAsia"/>
          <w:color w:val="000000"/>
        </w:rPr>
        <w:tab/>
        <w:t>召集基金份额持有人大会；</w:t>
      </w:r>
    </w:p>
    <w:p w14:paraId="476A31B3"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C97E5F">
        <w:rPr>
          <w:rFonts w:ascii="宋体" w:hAnsi="宋体" w:hint="eastAsia"/>
          <w:color w:val="000000"/>
        </w:rPr>
        <w:t>5</w:t>
      </w:r>
      <w:r w:rsidRPr="005B1DF8">
        <w:rPr>
          <w:rFonts w:ascii="宋体" w:hAnsi="宋体" w:hint="eastAsia"/>
          <w:color w:val="000000"/>
        </w:rPr>
        <w:t>）</w:t>
      </w:r>
      <w:r w:rsidRPr="005B1DF8">
        <w:rPr>
          <w:rFonts w:ascii="宋体" w:hAnsi="宋体" w:hint="eastAsia"/>
          <w:color w:val="000000"/>
        </w:rPr>
        <w:tab/>
        <w:t>依据《基金合同》及有关法律规定监督基金托管人，如认为基金托管人违反了《基金合同》及国家有关法律规定，应呈报中国证监会和其他监管部门，并采取必要措施保护基金投资者的利益；</w:t>
      </w:r>
    </w:p>
    <w:p w14:paraId="50017838"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C97E5F">
        <w:rPr>
          <w:rFonts w:ascii="宋体" w:hAnsi="宋体" w:hint="eastAsia"/>
          <w:color w:val="000000"/>
        </w:rPr>
        <w:t>6</w:t>
      </w:r>
      <w:r w:rsidRPr="005B1DF8">
        <w:rPr>
          <w:rFonts w:ascii="宋体" w:hAnsi="宋体" w:hint="eastAsia"/>
          <w:color w:val="000000"/>
        </w:rPr>
        <w:t>）</w:t>
      </w:r>
      <w:r w:rsidRPr="005B1DF8">
        <w:rPr>
          <w:rFonts w:ascii="宋体" w:hAnsi="宋体" w:hint="eastAsia"/>
          <w:color w:val="000000"/>
        </w:rPr>
        <w:tab/>
        <w:t>在基金托管人更换时，提名新的基金托管人；</w:t>
      </w:r>
    </w:p>
    <w:p w14:paraId="636DCE2A"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C97E5F">
        <w:rPr>
          <w:rFonts w:ascii="宋体" w:hAnsi="宋体" w:hint="eastAsia"/>
          <w:color w:val="000000"/>
        </w:rPr>
        <w:t>7</w:t>
      </w:r>
      <w:r w:rsidRPr="005B1DF8">
        <w:rPr>
          <w:rFonts w:ascii="宋体" w:hAnsi="宋体" w:hint="eastAsia"/>
          <w:color w:val="000000"/>
        </w:rPr>
        <w:t>）</w:t>
      </w:r>
      <w:r w:rsidRPr="005B1DF8">
        <w:rPr>
          <w:rFonts w:ascii="宋体" w:hAnsi="宋体" w:hint="eastAsia"/>
          <w:color w:val="000000"/>
        </w:rPr>
        <w:tab/>
        <w:t xml:space="preserve">选择、委托、更换基金代销机构，对基金代销机构的相关行为进行监督和处理； </w:t>
      </w:r>
    </w:p>
    <w:p w14:paraId="068B0896"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C97E5F">
        <w:rPr>
          <w:rFonts w:ascii="宋体" w:hAnsi="宋体" w:hint="eastAsia"/>
          <w:color w:val="000000"/>
        </w:rPr>
        <w:t>8</w:t>
      </w:r>
      <w:r w:rsidRPr="005B1DF8">
        <w:rPr>
          <w:rFonts w:ascii="宋体" w:hAnsi="宋体" w:hint="eastAsia"/>
          <w:color w:val="000000"/>
        </w:rPr>
        <w:t>）</w:t>
      </w:r>
      <w:r w:rsidRPr="005B1DF8">
        <w:rPr>
          <w:rFonts w:ascii="宋体" w:hAnsi="宋体" w:hint="eastAsia"/>
          <w:color w:val="000000"/>
        </w:rPr>
        <w:tab/>
        <w:t>担任或委托其他符合条件的机构担任基金</w:t>
      </w:r>
      <w:r w:rsidR="00C01B52">
        <w:rPr>
          <w:rFonts w:ascii="宋体" w:hAnsi="宋体" w:hint="eastAsia"/>
          <w:color w:val="000000"/>
        </w:rPr>
        <w:t>登记</w:t>
      </w:r>
      <w:r w:rsidRPr="005B1DF8">
        <w:rPr>
          <w:rFonts w:ascii="宋体" w:hAnsi="宋体" w:hint="eastAsia"/>
          <w:color w:val="000000"/>
        </w:rPr>
        <w:t>机构办理基金</w:t>
      </w:r>
      <w:r w:rsidR="00C01B52">
        <w:rPr>
          <w:rFonts w:ascii="宋体" w:hAnsi="宋体" w:hint="eastAsia"/>
          <w:color w:val="000000"/>
        </w:rPr>
        <w:t>登记</w:t>
      </w:r>
      <w:r w:rsidRPr="005B1DF8">
        <w:rPr>
          <w:rFonts w:ascii="宋体" w:hAnsi="宋体" w:hint="eastAsia"/>
          <w:color w:val="000000"/>
        </w:rPr>
        <w:t xml:space="preserve">业务并获得《基金合同》规定的费用； </w:t>
      </w:r>
    </w:p>
    <w:p w14:paraId="1ED5287A"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C97E5F">
        <w:rPr>
          <w:rFonts w:ascii="宋体" w:hAnsi="宋体" w:hint="eastAsia"/>
          <w:color w:val="000000"/>
        </w:rPr>
        <w:t>9</w:t>
      </w:r>
      <w:r w:rsidRPr="005B1DF8">
        <w:rPr>
          <w:rFonts w:ascii="宋体" w:hAnsi="宋体" w:hint="eastAsia"/>
          <w:color w:val="000000"/>
        </w:rPr>
        <w:t>）  依据《基金合同》及有关法律规定决定基金收益的分配方案；</w:t>
      </w:r>
      <w:r w:rsidRPr="005B1DF8">
        <w:rPr>
          <w:rFonts w:ascii="宋体" w:hAnsi="宋体" w:hint="eastAsia"/>
          <w:color w:val="000000"/>
        </w:rPr>
        <w:tab/>
      </w:r>
    </w:p>
    <w:p w14:paraId="727E9CD2"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w:t>
      </w:r>
      <w:r w:rsidR="00C97E5F">
        <w:rPr>
          <w:rFonts w:ascii="宋体" w:hAnsi="宋体" w:hint="eastAsia"/>
          <w:color w:val="000000"/>
        </w:rPr>
        <w:t>0</w:t>
      </w:r>
      <w:r w:rsidRPr="005B1DF8">
        <w:rPr>
          <w:rFonts w:ascii="宋体" w:hAnsi="宋体" w:hint="eastAsia"/>
          <w:color w:val="000000"/>
        </w:rPr>
        <w:t>）</w:t>
      </w:r>
      <w:r w:rsidRPr="005B1DF8">
        <w:rPr>
          <w:rFonts w:ascii="宋体" w:hAnsi="宋体" w:hint="eastAsia"/>
          <w:color w:val="000000"/>
        </w:rPr>
        <w:tab/>
        <w:t xml:space="preserve">在《基金合同》约定的范围内，拒绝或暂停受理申购与赎回申请； </w:t>
      </w:r>
    </w:p>
    <w:p w14:paraId="7E530F95"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w:t>
      </w:r>
      <w:r w:rsidR="00C97E5F">
        <w:rPr>
          <w:rFonts w:ascii="宋体" w:hAnsi="宋体" w:hint="eastAsia"/>
          <w:color w:val="000000"/>
        </w:rPr>
        <w:t>1</w:t>
      </w:r>
      <w:r w:rsidRPr="005B1DF8">
        <w:rPr>
          <w:rFonts w:ascii="宋体" w:hAnsi="宋体" w:hint="eastAsia"/>
          <w:color w:val="000000"/>
        </w:rPr>
        <w:t>）  在符合有关法律法规和《基金合同》的前提下，制订和调整《业务规则》，决定和调整除调高管理费率</w:t>
      </w:r>
      <w:r w:rsidR="00A961A6">
        <w:rPr>
          <w:rFonts w:ascii="宋体" w:hAnsi="宋体" w:hint="eastAsia"/>
          <w:color w:val="000000"/>
        </w:rPr>
        <w:t>、</w:t>
      </w:r>
      <w:r w:rsidRPr="005B1DF8">
        <w:rPr>
          <w:rFonts w:ascii="宋体" w:hAnsi="宋体" w:hint="eastAsia"/>
          <w:color w:val="000000"/>
        </w:rPr>
        <w:t>托管费率</w:t>
      </w:r>
      <w:r w:rsidR="00A961A6">
        <w:rPr>
          <w:rFonts w:ascii="宋体" w:hAnsi="宋体" w:hint="eastAsia"/>
          <w:color w:val="000000"/>
        </w:rPr>
        <w:t>和销售服务费率</w:t>
      </w:r>
      <w:r w:rsidRPr="005B1DF8">
        <w:rPr>
          <w:rFonts w:ascii="宋体" w:hAnsi="宋体" w:hint="eastAsia"/>
          <w:color w:val="000000"/>
        </w:rPr>
        <w:t>之外的基金相关费率结构和收费方式；</w:t>
      </w:r>
      <w:r w:rsidRPr="005B1DF8">
        <w:rPr>
          <w:rFonts w:ascii="宋体" w:hAnsi="宋体" w:hint="eastAsia"/>
          <w:color w:val="000000"/>
        </w:rPr>
        <w:tab/>
      </w:r>
    </w:p>
    <w:p w14:paraId="5389CB87"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w:t>
      </w:r>
      <w:r w:rsidR="00C97E5F">
        <w:rPr>
          <w:rFonts w:ascii="宋体" w:hAnsi="宋体" w:hint="eastAsia"/>
          <w:color w:val="000000"/>
        </w:rPr>
        <w:t>2</w:t>
      </w:r>
      <w:r w:rsidRPr="005B1DF8">
        <w:rPr>
          <w:rFonts w:ascii="宋体" w:hAnsi="宋体" w:hint="eastAsia"/>
          <w:color w:val="000000"/>
        </w:rPr>
        <w:t>）  依照法律法规为基金的利益对被投资公司行使股东权利，为基金的利益行使因</w:t>
      </w:r>
      <w:r w:rsidRPr="005B1DF8">
        <w:rPr>
          <w:rFonts w:ascii="宋体" w:hAnsi="宋体" w:hint="eastAsia"/>
          <w:color w:val="000000"/>
        </w:rPr>
        <w:lastRenderedPageBreak/>
        <w:t>基金财产投资于证券所产生的权利；</w:t>
      </w:r>
      <w:r w:rsidRPr="005B1DF8">
        <w:rPr>
          <w:rFonts w:ascii="宋体" w:hAnsi="宋体" w:hint="eastAsia"/>
          <w:color w:val="000000"/>
        </w:rPr>
        <w:tab/>
      </w:r>
    </w:p>
    <w:p w14:paraId="6851D262"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w:t>
      </w:r>
      <w:r w:rsidR="00C97E5F">
        <w:rPr>
          <w:rFonts w:ascii="宋体" w:hAnsi="宋体" w:hint="eastAsia"/>
          <w:color w:val="000000"/>
        </w:rPr>
        <w:t>3</w:t>
      </w:r>
      <w:r w:rsidRPr="005B1DF8">
        <w:rPr>
          <w:rFonts w:ascii="宋体" w:hAnsi="宋体" w:hint="eastAsia"/>
          <w:color w:val="000000"/>
        </w:rPr>
        <w:t>） 在法律法规允许的前提下，为基金的利益依法为基金进行融资</w:t>
      </w:r>
      <w:r w:rsidR="00DC5634">
        <w:rPr>
          <w:rFonts w:ascii="宋体" w:hAnsi="宋体" w:hint="eastAsia"/>
          <w:color w:val="000000"/>
        </w:rPr>
        <w:t>、融券</w:t>
      </w:r>
      <w:r w:rsidRPr="005B1DF8">
        <w:rPr>
          <w:rFonts w:ascii="宋体" w:hAnsi="宋体" w:hint="eastAsia"/>
          <w:color w:val="000000"/>
        </w:rPr>
        <w:t xml:space="preserve">； </w:t>
      </w:r>
    </w:p>
    <w:p w14:paraId="2600D95D"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w:t>
      </w:r>
      <w:r w:rsidR="00C97E5F">
        <w:rPr>
          <w:rFonts w:ascii="宋体" w:hAnsi="宋体" w:hint="eastAsia"/>
          <w:color w:val="000000"/>
        </w:rPr>
        <w:t>4</w:t>
      </w:r>
      <w:r w:rsidRPr="005B1DF8">
        <w:rPr>
          <w:rFonts w:ascii="宋体" w:hAnsi="宋体" w:hint="eastAsia"/>
          <w:color w:val="000000"/>
        </w:rPr>
        <w:t>）  以基金管理人的名义，代表基金份额持有人的利益行使诉讼权利或者实施其他法律行为；</w:t>
      </w:r>
      <w:r w:rsidRPr="005B1DF8">
        <w:rPr>
          <w:rFonts w:ascii="宋体" w:hAnsi="宋体" w:hint="eastAsia"/>
          <w:color w:val="000000"/>
        </w:rPr>
        <w:tab/>
      </w:r>
    </w:p>
    <w:p w14:paraId="099F7D82" w14:textId="77777777" w:rsidR="00DC5634"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w:t>
      </w:r>
      <w:r w:rsidR="00C97E5F">
        <w:rPr>
          <w:rFonts w:ascii="宋体" w:hAnsi="宋体" w:hint="eastAsia"/>
          <w:color w:val="000000"/>
        </w:rPr>
        <w:t>5</w:t>
      </w:r>
      <w:r w:rsidRPr="005B1DF8">
        <w:rPr>
          <w:rFonts w:ascii="宋体" w:hAnsi="宋体" w:hint="eastAsia"/>
          <w:color w:val="000000"/>
        </w:rPr>
        <w:t>） 选择、更换律师事务所、会计师事务所、证券经纪商或其他为基金提供服务的外部机构；</w:t>
      </w:r>
      <w:r w:rsidRPr="005B1DF8">
        <w:rPr>
          <w:rFonts w:ascii="宋体" w:hAnsi="宋体" w:hint="eastAsia"/>
          <w:color w:val="000000"/>
        </w:rPr>
        <w:tab/>
      </w:r>
    </w:p>
    <w:p w14:paraId="469EAAF5" w14:textId="77777777" w:rsidR="004B1748" w:rsidRPr="00DC5634" w:rsidRDefault="00DC5634" w:rsidP="00225FF8">
      <w:pPr>
        <w:snapToGrid w:val="0"/>
        <w:spacing w:line="360" w:lineRule="auto"/>
        <w:ind w:firstLineChars="200" w:firstLine="420"/>
        <w:rPr>
          <w:rFonts w:ascii="宋体" w:hAnsi="宋体"/>
          <w:bCs/>
          <w:szCs w:val="21"/>
        </w:rPr>
      </w:pPr>
      <w:r w:rsidRPr="00242E2D">
        <w:rPr>
          <w:rFonts w:ascii="宋体" w:hAnsi="宋体"/>
          <w:bCs/>
          <w:szCs w:val="21"/>
        </w:rPr>
        <w:t>（1</w:t>
      </w:r>
      <w:r w:rsidR="00C97E5F">
        <w:rPr>
          <w:rFonts w:ascii="宋体" w:hAnsi="宋体" w:hint="eastAsia"/>
          <w:bCs/>
          <w:szCs w:val="21"/>
        </w:rPr>
        <w:t>6</w:t>
      </w:r>
      <w:r w:rsidRPr="00242E2D">
        <w:rPr>
          <w:rFonts w:ascii="宋体" w:hAnsi="宋体"/>
          <w:bCs/>
          <w:szCs w:val="21"/>
        </w:rPr>
        <w:t>）</w:t>
      </w:r>
      <w:r w:rsidRPr="00242E2D">
        <w:rPr>
          <w:rFonts w:ascii="宋体" w:hAnsi="宋体" w:hint="eastAsia"/>
          <w:szCs w:val="21"/>
        </w:rPr>
        <w:t>经与基金托管人协商一致，代表基金份额持有人的利益行使因基金财产投资于目标ETF所产生的权利；</w:t>
      </w:r>
    </w:p>
    <w:p w14:paraId="501164D3"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DC5634" w:rsidRPr="005B1DF8">
        <w:rPr>
          <w:rFonts w:ascii="宋体" w:hAnsi="宋体" w:hint="eastAsia"/>
          <w:color w:val="000000"/>
        </w:rPr>
        <w:t>1</w:t>
      </w:r>
      <w:r w:rsidR="00C97E5F">
        <w:rPr>
          <w:rFonts w:ascii="宋体" w:hAnsi="宋体" w:hint="eastAsia"/>
          <w:color w:val="000000"/>
        </w:rPr>
        <w:t>7</w:t>
      </w:r>
      <w:r w:rsidRPr="005B1DF8">
        <w:rPr>
          <w:rFonts w:ascii="宋体" w:hAnsi="宋体" w:hint="eastAsia"/>
          <w:color w:val="000000"/>
        </w:rPr>
        <w:t>） 法律法规和《基金合同》规定的其他权利。</w:t>
      </w:r>
    </w:p>
    <w:p w14:paraId="4655DB1A"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2、根据《基金法》、《运作办法》及其他有关规定，基金管理人的义务包括但不限于：</w:t>
      </w:r>
    </w:p>
    <w:p w14:paraId="66C3563A" w14:textId="77777777" w:rsidR="004B1748" w:rsidRPr="005B1DF8" w:rsidRDefault="004B1748" w:rsidP="00225FF8">
      <w:pPr>
        <w:snapToGrid w:val="0"/>
        <w:spacing w:line="360" w:lineRule="auto"/>
        <w:ind w:firstLineChars="200" w:firstLine="420"/>
        <w:rPr>
          <w:rFonts w:ascii="宋体" w:hAnsi="宋体"/>
          <w:color w:val="000000"/>
        </w:rPr>
      </w:pPr>
      <w:bookmarkStart w:id="54" w:name="_Toc523711669"/>
      <w:r w:rsidRPr="005B1DF8">
        <w:rPr>
          <w:rFonts w:ascii="宋体" w:hAnsi="宋体" w:hint="eastAsia"/>
          <w:color w:val="000000"/>
        </w:rPr>
        <w:t>（1）</w:t>
      </w:r>
      <w:r w:rsidRPr="005B1DF8">
        <w:rPr>
          <w:rFonts w:ascii="宋体" w:hAnsi="宋体" w:hint="eastAsia"/>
          <w:color w:val="000000"/>
        </w:rPr>
        <w:tab/>
        <w:t>依法办理或者委托经中国证监会认定的其他机构代为办理基金份额的申购、赎回和登记事宜；如认为基金代销机构违反《基金合同》、基金销售与服务代理协议及国家有关法律规定，应呈报中国证监会和其他监管部门，并采取必要措施保护基金投资者的利益；</w:t>
      </w:r>
    </w:p>
    <w:p w14:paraId="6ECFCA7B"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w:t>
      </w:r>
      <w:r w:rsidRPr="005B1DF8">
        <w:rPr>
          <w:rFonts w:ascii="宋体" w:hAnsi="宋体"/>
          <w:color w:val="000000"/>
        </w:rPr>
        <w:t>）</w:t>
      </w:r>
      <w:r w:rsidRPr="005B1DF8">
        <w:rPr>
          <w:rFonts w:ascii="宋体" w:hAnsi="宋体" w:hint="eastAsia"/>
          <w:color w:val="000000"/>
        </w:rPr>
        <w:t xml:space="preserve">   办理基金备案手续；</w:t>
      </w:r>
    </w:p>
    <w:p w14:paraId="3497C19A"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（3</w:t>
      </w:r>
      <w:r w:rsidRPr="005B1DF8">
        <w:rPr>
          <w:rFonts w:ascii="宋体" w:hAnsi="宋体"/>
          <w:color w:val="000000"/>
        </w:rPr>
        <w:t>）</w:t>
      </w:r>
      <w:r w:rsidRPr="005B1DF8">
        <w:rPr>
          <w:rFonts w:ascii="宋体" w:hAnsi="宋体" w:hint="eastAsia"/>
          <w:color w:val="000000"/>
        </w:rPr>
        <w:tab/>
        <w:t>自《基金合同》生效之日起</w:t>
      </w:r>
      <w:r w:rsidRPr="005B1DF8">
        <w:rPr>
          <w:rFonts w:ascii="宋体" w:hAnsi="宋体"/>
          <w:color w:val="000000"/>
        </w:rPr>
        <w:t>,</w:t>
      </w:r>
      <w:r w:rsidRPr="005B1DF8">
        <w:rPr>
          <w:rFonts w:ascii="宋体" w:hAnsi="宋体" w:hint="eastAsia"/>
          <w:color w:val="000000"/>
        </w:rPr>
        <w:t>以诚实信用、</w:t>
      </w:r>
      <w:r w:rsidRPr="005B1DF8">
        <w:rPr>
          <w:rFonts w:ascii="宋体" w:hAnsi="宋体"/>
          <w:color w:val="000000"/>
        </w:rPr>
        <w:t>勤勉尽责</w:t>
      </w:r>
      <w:r w:rsidRPr="005B1DF8">
        <w:rPr>
          <w:rFonts w:ascii="宋体" w:hAnsi="宋体" w:hint="eastAsia"/>
          <w:color w:val="000000"/>
        </w:rPr>
        <w:t>的原则管理和运用基金财产；</w:t>
      </w:r>
    </w:p>
    <w:p w14:paraId="3CEB0098"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（4）</w:t>
      </w:r>
      <w:r w:rsidRPr="005B1DF8">
        <w:rPr>
          <w:rFonts w:ascii="宋体" w:hAnsi="宋体" w:hint="eastAsia"/>
          <w:color w:val="000000"/>
        </w:rPr>
        <w:tab/>
        <w:t>配备足够的具有专业资格的人员进行基金投资分析、决策，以专业化的经营方式管理和运作基金财产；</w:t>
      </w:r>
    </w:p>
    <w:p w14:paraId="1E82A448"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（5）</w:t>
      </w:r>
      <w:r w:rsidRPr="005B1DF8">
        <w:rPr>
          <w:rFonts w:ascii="宋体" w:hAnsi="宋体" w:hint="eastAsia"/>
          <w:color w:val="000000"/>
        </w:rPr>
        <w:tab/>
        <w:t>建立健全内部风险控制、监察与稽核、财务管理及人事管理等制度，保证所管理的基金财产和基金管理人的财产相互独立</w:t>
      </w:r>
      <w:r w:rsidRPr="005B1DF8">
        <w:rPr>
          <w:rFonts w:ascii="宋体" w:hAnsi="宋体"/>
          <w:color w:val="000000"/>
        </w:rPr>
        <w:t>,</w:t>
      </w:r>
      <w:r w:rsidRPr="005B1DF8">
        <w:rPr>
          <w:rFonts w:ascii="宋体" w:hAnsi="宋体" w:hint="eastAsia"/>
          <w:color w:val="000000"/>
        </w:rPr>
        <w:t>对所管理的不同基金分别管理，分别记账，进行证券投资；</w:t>
      </w:r>
    </w:p>
    <w:p w14:paraId="14E52890"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（6）</w:t>
      </w:r>
      <w:r w:rsidRPr="005B1DF8">
        <w:rPr>
          <w:rFonts w:ascii="宋体" w:hAnsi="宋体" w:hint="eastAsia"/>
          <w:color w:val="000000"/>
        </w:rPr>
        <w:tab/>
        <w:t>除依据《基金法》、《基金合同》及其他有关规定外</w:t>
      </w:r>
      <w:r w:rsidRPr="005B1DF8">
        <w:rPr>
          <w:rFonts w:ascii="宋体" w:hAnsi="宋体"/>
          <w:color w:val="000000"/>
        </w:rPr>
        <w:t>,</w:t>
      </w:r>
      <w:r w:rsidRPr="005B1DF8">
        <w:rPr>
          <w:rFonts w:ascii="宋体" w:hAnsi="宋体" w:hint="eastAsia"/>
          <w:color w:val="000000"/>
        </w:rPr>
        <w:t>不得利用基金财产为自己及任何第三人谋取利益，不得委托第三人运作基金财产；</w:t>
      </w:r>
    </w:p>
    <w:p w14:paraId="3651DDF3"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（7）</w:t>
      </w:r>
      <w:r w:rsidRPr="005B1DF8">
        <w:rPr>
          <w:rFonts w:ascii="宋体" w:hAnsi="宋体" w:hint="eastAsia"/>
          <w:color w:val="000000"/>
        </w:rPr>
        <w:tab/>
        <w:t>依法接受基金托管人的监督；</w:t>
      </w:r>
    </w:p>
    <w:p w14:paraId="7DBC919C" w14:textId="09C099B0"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（8）</w:t>
      </w:r>
      <w:r w:rsidRPr="005B1DF8">
        <w:rPr>
          <w:rFonts w:ascii="宋体" w:hAnsi="宋体" w:hint="eastAsia"/>
          <w:color w:val="000000"/>
        </w:rPr>
        <w:tab/>
        <w:t>采取适当合理的措施使计算基金份额申购、赎回和注销价格的方法符合《基金合同》等法律文件的规定，</w:t>
      </w:r>
      <w:r w:rsidR="00B25D53">
        <w:rPr>
          <w:rFonts w:ascii="宋体" w:hAnsi="宋体" w:hint="eastAsia"/>
          <w:color w:val="000000"/>
        </w:rPr>
        <w:t>按有关规定计算并披露基金净值信息</w:t>
      </w:r>
      <w:r w:rsidRPr="005B1DF8">
        <w:rPr>
          <w:rFonts w:ascii="宋体" w:hAnsi="宋体" w:hint="eastAsia"/>
          <w:color w:val="000000"/>
        </w:rPr>
        <w:t>，确定基金份额申购、赎回的价格；</w:t>
      </w:r>
    </w:p>
    <w:p w14:paraId="462B01D0"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（9）</w:t>
      </w:r>
      <w:r w:rsidRPr="005B1DF8">
        <w:rPr>
          <w:rFonts w:ascii="宋体" w:hAnsi="宋体" w:hint="eastAsia"/>
          <w:color w:val="000000"/>
        </w:rPr>
        <w:tab/>
        <w:t>进行基金会计核算并编制基金财务会计报告；</w:t>
      </w:r>
    </w:p>
    <w:p w14:paraId="7AF15104" w14:textId="4BE8CC60"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（10）</w:t>
      </w:r>
      <w:r w:rsidRPr="005B1DF8">
        <w:rPr>
          <w:rFonts w:ascii="宋体" w:hAnsi="宋体" w:hint="eastAsia"/>
          <w:color w:val="000000"/>
        </w:rPr>
        <w:tab/>
      </w:r>
      <w:r w:rsidR="00B25D53">
        <w:rPr>
          <w:rFonts w:ascii="宋体" w:hAnsi="宋体" w:hint="eastAsia"/>
          <w:color w:val="000000"/>
        </w:rPr>
        <w:t>编制季度报告、中期报告和年度报告</w:t>
      </w:r>
      <w:r w:rsidRPr="005B1DF8">
        <w:rPr>
          <w:rFonts w:ascii="宋体" w:hAnsi="宋体" w:hint="eastAsia"/>
          <w:color w:val="000000"/>
        </w:rPr>
        <w:t>；</w:t>
      </w:r>
    </w:p>
    <w:p w14:paraId="16BDF919"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（11）</w:t>
      </w:r>
      <w:r w:rsidRPr="005B1DF8">
        <w:rPr>
          <w:rFonts w:ascii="宋体" w:hAnsi="宋体" w:hint="eastAsia"/>
          <w:color w:val="000000"/>
        </w:rPr>
        <w:tab/>
        <w:t>严格按照《基金法》、《基金合同》及其他有关规定，履行信息披露及报告义务；</w:t>
      </w:r>
    </w:p>
    <w:p w14:paraId="1109E444"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（12）</w:t>
      </w:r>
      <w:r w:rsidRPr="005B1DF8">
        <w:rPr>
          <w:rFonts w:ascii="宋体" w:hAnsi="宋体" w:hint="eastAsia"/>
          <w:color w:val="000000"/>
        </w:rPr>
        <w:tab/>
        <w:t>保守基金商业秘密，不泄露基金投资计划、投资意向等。除《基金法》、《基金合同》及其他有关规定另有规定外，在基金信息公开披露前应予保密，不向他人泄露；</w:t>
      </w:r>
    </w:p>
    <w:p w14:paraId="4386B050"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（13）</w:t>
      </w:r>
      <w:r w:rsidRPr="005B1DF8">
        <w:rPr>
          <w:rFonts w:ascii="宋体" w:hAnsi="宋体" w:hint="eastAsia"/>
          <w:color w:val="000000"/>
        </w:rPr>
        <w:tab/>
        <w:t>按《基金合同》的约定确定基金收益分配方案，及时向基金份额持有人分配基金收益；</w:t>
      </w:r>
    </w:p>
    <w:p w14:paraId="2126BBF7"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lastRenderedPageBreak/>
        <w:t>（14）</w:t>
      </w:r>
      <w:r w:rsidRPr="005B1DF8">
        <w:rPr>
          <w:rFonts w:ascii="宋体" w:hAnsi="宋体" w:hint="eastAsia"/>
          <w:color w:val="000000"/>
        </w:rPr>
        <w:tab/>
        <w:t>按规定受理申购与赎回申请，及时、足额支付赎回款项；</w:t>
      </w:r>
    </w:p>
    <w:p w14:paraId="6605B078"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（15）</w:t>
      </w:r>
      <w:r w:rsidRPr="005B1DF8">
        <w:rPr>
          <w:rFonts w:ascii="宋体" w:hAnsi="宋体" w:hint="eastAsia"/>
          <w:color w:val="000000"/>
        </w:rPr>
        <w:tab/>
        <w:t>依据《基金法》、《基金合同》及其他有关规定召集基金份额持有人大会</w:t>
      </w:r>
      <w:r w:rsidRPr="005B1DF8">
        <w:rPr>
          <w:rFonts w:ascii="宋体" w:hAnsi="宋体"/>
          <w:color w:val="000000"/>
        </w:rPr>
        <w:t>或配合基金托管人、基金份额持有人依法召集基金份额持有人大会</w:t>
      </w:r>
      <w:r w:rsidRPr="005B1DF8">
        <w:rPr>
          <w:rFonts w:ascii="宋体" w:hAnsi="宋体" w:hint="eastAsia"/>
          <w:color w:val="000000"/>
        </w:rPr>
        <w:t>；</w:t>
      </w:r>
    </w:p>
    <w:p w14:paraId="034FDF36"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（16）</w:t>
      </w:r>
      <w:r w:rsidRPr="005B1DF8">
        <w:rPr>
          <w:rFonts w:ascii="宋体" w:hAnsi="宋体" w:hint="eastAsia"/>
          <w:color w:val="000000"/>
        </w:rPr>
        <w:tab/>
        <w:t>按规定保存基金财产管理业务活动的会计账册、报表、记录和其他相关资料15年以上；</w:t>
      </w:r>
    </w:p>
    <w:p w14:paraId="2A32D882"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（17）</w:t>
      </w:r>
      <w:r w:rsidRPr="005B1DF8">
        <w:rPr>
          <w:rFonts w:ascii="宋体" w:hAnsi="宋体" w:hint="eastAsia"/>
          <w:color w:val="000000"/>
        </w:rPr>
        <w:tab/>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BA8CE6A"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（18）</w:t>
      </w:r>
      <w:r w:rsidRPr="005B1DF8">
        <w:rPr>
          <w:rFonts w:ascii="宋体" w:hAnsi="宋体" w:hint="eastAsia"/>
          <w:color w:val="000000"/>
        </w:rPr>
        <w:tab/>
        <w:t>组织并参加基金财产清算小组</w:t>
      </w:r>
      <w:r w:rsidRPr="005B1DF8">
        <w:rPr>
          <w:rFonts w:ascii="宋体" w:hAnsi="宋体"/>
          <w:color w:val="000000"/>
        </w:rPr>
        <w:t>,</w:t>
      </w:r>
      <w:r w:rsidRPr="005B1DF8">
        <w:rPr>
          <w:rFonts w:ascii="宋体" w:hAnsi="宋体" w:hint="eastAsia"/>
          <w:color w:val="000000"/>
        </w:rPr>
        <w:t>参与基金财产的保管、清理、估价、变现和分配；</w:t>
      </w:r>
    </w:p>
    <w:p w14:paraId="1603AB87"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（19）</w:t>
      </w:r>
      <w:r w:rsidRPr="005B1DF8">
        <w:rPr>
          <w:rFonts w:ascii="宋体" w:hAnsi="宋体" w:hint="eastAsia"/>
          <w:color w:val="000000"/>
        </w:rPr>
        <w:tab/>
        <w:t>面临解散、依法被撤销或者被依法宣告破产时，及时报告中国证监会并通知基金托管人；</w:t>
      </w:r>
    </w:p>
    <w:p w14:paraId="25D806A1"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（20）</w:t>
      </w:r>
      <w:r w:rsidRPr="005B1DF8">
        <w:rPr>
          <w:rFonts w:ascii="宋体" w:hAnsi="宋体" w:hint="eastAsia"/>
          <w:color w:val="000000"/>
        </w:rPr>
        <w:tab/>
        <w:t>因违反《基金合同》导致基金财产的损失</w:t>
      </w:r>
      <w:r w:rsidRPr="005B1DF8">
        <w:rPr>
          <w:rFonts w:ascii="宋体" w:hAnsi="宋体"/>
          <w:color w:val="000000"/>
        </w:rPr>
        <w:t>或损害基金份额持有人合法权益</w:t>
      </w:r>
      <w:r w:rsidRPr="005B1DF8">
        <w:rPr>
          <w:rFonts w:ascii="宋体" w:hAnsi="宋体" w:hint="eastAsia"/>
          <w:color w:val="000000"/>
        </w:rPr>
        <w:t>时，应当承担赔偿责任，其赔偿责任不因其退任而免除；</w:t>
      </w:r>
    </w:p>
    <w:p w14:paraId="6B8304E2"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（21）</w:t>
      </w:r>
      <w:r w:rsidRPr="005B1DF8">
        <w:rPr>
          <w:rFonts w:ascii="宋体" w:hAnsi="宋体" w:hint="eastAsia"/>
          <w:color w:val="000000"/>
        </w:rPr>
        <w:tab/>
        <w:t>监督基金托管人按法律法规和《基金合同》规定履行自己的义务，基金托管人违反《基金合同》造成基金财产损失时，基金管理人应为基金份额持有人利益向基金托管人追偿；</w:t>
      </w:r>
    </w:p>
    <w:p w14:paraId="1C5F4D5C"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（22）</w:t>
      </w:r>
      <w:r w:rsidRPr="005B1DF8">
        <w:rPr>
          <w:rFonts w:ascii="宋体" w:hAnsi="宋体" w:hint="eastAsia"/>
          <w:color w:val="000000"/>
        </w:rPr>
        <w:tab/>
        <w:t>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14:paraId="0F27949F"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（23）</w:t>
      </w:r>
      <w:r w:rsidRPr="005B1DF8">
        <w:rPr>
          <w:rFonts w:ascii="宋体" w:hAnsi="宋体" w:hint="eastAsia"/>
          <w:color w:val="000000"/>
        </w:rPr>
        <w:tab/>
        <w:t>以基金管理人名义，代表基金份额持有人利益行使诉讼权利或实施其他法律行为；</w:t>
      </w:r>
      <w:r w:rsidRPr="005B1DF8">
        <w:rPr>
          <w:rFonts w:ascii="宋体" w:hAnsi="宋体" w:hint="eastAsia"/>
          <w:color w:val="000000"/>
        </w:rPr>
        <w:tab/>
      </w:r>
    </w:p>
    <w:p w14:paraId="7C7D5533"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w:t>
      </w:r>
      <w:r w:rsidR="00CE18B6">
        <w:rPr>
          <w:rFonts w:ascii="宋体" w:hAnsi="宋体" w:hint="eastAsia"/>
          <w:color w:val="000000"/>
        </w:rPr>
        <w:t>4</w:t>
      </w:r>
      <w:r w:rsidRPr="005B1DF8">
        <w:rPr>
          <w:rFonts w:ascii="宋体" w:hAnsi="宋体"/>
          <w:color w:val="000000"/>
        </w:rPr>
        <w:t>）</w:t>
      </w:r>
      <w:r w:rsidRPr="005B1DF8">
        <w:rPr>
          <w:rFonts w:ascii="宋体" w:hAnsi="宋体" w:hint="eastAsia"/>
          <w:color w:val="000000"/>
        </w:rPr>
        <w:tab/>
      </w:r>
      <w:r w:rsidRPr="005B1DF8">
        <w:rPr>
          <w:rFonts w:ascii="宋体" w:hAnsi="宋体"/>
          <w:color w:val="000000"/>
        </w:rPr>
        <w:t>执行生效的基金份额持有人大会的决定</w:t>
      </w:r>
      <w:r w:rsidRPr="005B1DF8">
        <w:rPr>
          <w:rFonts w:ascii="宋体" w:hAnsi="宋体" w:hint="eastAsia"/>
          <w:color w:val="000000"/>
        </w:rPr>
        <w:t>；</w:t>
      </w:r>
    </w:p>
    <w:p w14:paraId="6F3A83A1"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w:t>
      </w:r>
      <w:r w:rsidR="00CE18B6">
        <w:rPr>
          <w:rFonts w:ascii="宋体" w:hAnsi="宋体" w:hint="eastAsia"/>
          <w:color w:val="000000"/>
        </w:rPr>
        <w:t>5</w:t>
      </w:r>
      <w:r w:rsidRPr="005B1DF8">
        <w:rPr>
          <w:rFonts w:ascii="宋体" w:hAnsi="宋体" w:hint="eastAsia"/>
          <w:color w:val="000000"/>
        </w:rPr>
        <w:t>）</w:t>
      </w:r>
      <w:r w:rsidRPr="005B1DF8">
        <w:rPr>
          <w:rFonts w:ascii="宋体" w:hAnsi="宋体" w:hint="eastAsia"/>
          <w:color w:val="000000"/>
        </w:rPr>
        <w:tab/>
      </w:r>
      <w:r w:rsidRPr="005B1DF8">
        <w:rPr>
          <w:rFonts w:ascii="宋体" w:hAnsi="宋体"/>
          <w:color w:val="000000"/>
        </w:rPr>
        <w:t>建立并保存基金份额持有人名册</w:t>
      </w:r>
      <w:r w:rsidRPr="005B1DF8">
        <w:rPr>
          <w:rFonts w:ascii="宋体" w:hAnsi="宋体" w:hint="eastAsia"/>
          <w:color w:val="000000"/>
        </w:rPr>
        <w:t>，定期或不定期向基金托管人提供基金份额持有人名册</w:t>
      </w:r>
      <w:r w:rsidRPr="005B1DF8">
        <w:rPr>
          <w:rFonts w:ascii="宋体" w:hAnsi="宋体"/>
          <w:color w:val="000000"/>
        </w:rPr>
        <w:t>；</w:t>
      </w:r>
    </w:p>
    <w:p w14:paraId="32D8AC4D"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w:t>
      </w:r>
      <w:r w:rsidR="00CE18B6">
        <w:rPr>
          <w:rFonts w:ascii="宋体" w:hAnsi="宋体" w:hint="eastAsia"/>
          <w:color w:val="000000"/>
        </w:rPr>
        <w:t>6</w:t>
      </w:r>
      <w:r w:rsidRPr="005B1DF8">
        <w:rPr>
          <w:rFonts w:ascii="宋体" w:hAnsi="宋体" w:hint="eastAsia"/>
          <w:color w:val="000000"/>
        </w:rPr>
        <w:t>）</w:t>
      </w:r>
      <w:r w:rsidRPr="005B1DF8">
        <w:rPr>
          <w:rFonts w:ascii="宋体" w:hAnsi="宋体" w:hint="eastAsia"/>
          <w:color w:val="000000"/>
        </w:rPr>
        <w:tab/>
      </w:r>
      <w:r w:rsidRPr="005B1DF8">
        <w:rPr>
          <w:rFonts w:ascii="宋体" w:hAnsi="宋体"/>
          <w:color w:val="000000"/>
        </w:rPr>
        <w:t>法律法规</w:t>
      </w:r>
      <w:r w:rsidRPr="005B1DF8">
        <w:rPr>
          <w:rFonts w:ascii="宋体" w:hAnsi="宋体" w:hint="eastAsia"/>
          <w:color w:val="000000"/>
        </w:rPr>
        <w:t>及中国证监会规定的</w:t>
      </w:r>
      <w:r w:rsidRPr="005B1DF8">
        <w:rPr>
          <w:rFonts w:ascii="宋体" w:hAnsi="宋体"/>
          <w:color w:val="000000"/>
        </w:rPr>
        <w:t>和《基金合同》</w:t>
      </w:r>
      <w:r w:rsidRPr="005B1DF8">
        <w:rPr>
          <w:rFonts w:ascii="宋体" w:hAnsi="宋体" w:hint="eastAsia"/>
          <w:color w:val="000000"/>
        </w:rPr>
        <w:t>约</w:t>
      </w:r>
      <w:r w:rsidRPr="005B1DF8">
        <w:rPr>
          <w:rFonts w:ascii="宋体" w:hAnsi="宋体"/>
          <w:color w:val="000000"/>
        </w:rPr>
        <w:t>定的其他义务。</w:t>
      </w:r>
    </w:p>
    <w:p w14:paraId="3D56E6B5" w14:textId="77777777" w:rsidR="004B1748" w:rsidRPr="005B1DF8" w:rsidRDefault="004B1748" w:rsidP="00225FF8">
      <w:pPr>
        <w:snapToGrid w:val="0"/>
        <w:spacing w:line="360" w:lineRule="auto"/>
        <w:ind w:firstLineChars="200" w:firstLine="420"/>
        <w:rPr>
          <w:rFonts w:ascii="宋体" w:hAnsi="宋体"/>
          <w:color w:val="000000"/>
        </w:rPr>
      </w:pPr>
    </w:p>
    <w:p w14:paraId="49DD7456" w14:textId="77777777" w:rsidR="004B1748" w:rsidRPr="005B1DF8" w:rsidRDefault="004B1748" w:rsidP="00225FF8">
      <w:pPr>
        <w:snapToGrid w:val="0"/>
        <w:spacing w:line="360" w:lineRule="auto"/>
        <w:ind w:firstLineChars="200" w:firstLine="422"/>
        <w:rPr>
          <w:rFonts w:ascii="宋体" w:hAnsi="宋体"/>
          <w:b/>
          <w:bCs/>
          <w:color w:val="000000"/>
        </w:rPr>
      </w:pPr>
      <w:bookmarkStart w:id="55" w:name="_Toc15118238"/>
      <w:bookmarkStart w:id="56" w:name="_Toc57530240"/>
      <w:bookmarkStart w:id="57" w:name="_Toc79392581"/>
      <w:r w:rsidRPr="005B1DF8">
        <w:rPr>
          <w:rFonts w:ascii="宋体" w:hAnsi="宋体" w:hint="eastAsia"/>
          <w:b/>
          <w:bCs/>
          <w:color w:val="000000"/>
        </w:rPr>
        <w:t>二、基金托管人</w:t>
      </w:r>
      <w:bookmarkEnd w:id="54"/>
      <w:bookmarkEnd w:id="55"/>
      <w:bookmarkEnd w:id="56"/>
      <w:bookmarkEnd w:id="57"/>
    </w:p>
    <w:p w14:paraId="4FC4E520" w14:textId="77777777" w:rsidR="004B1748" w:rsidRPr="005B1DF8" w:rsidRDefault="004B1748" w:rsidP="00225FF8">
      <w:pPr>
        <w:snapToGrid w:val="0"/>
        <w:spacing w:line="360" w:lineRule="auto"/>
        <w:ind w:firstLineChars="200" w:firstLine="422"/>
        <w:rPr>
          <w:rFonts w:ascii="宋体" w:hAnsi="宋体"/>
          <w:b/>
          <w:bCs/>
          <w:color w:val="000000"/>
        </w:rPr>
      </w:pPr>
      <w:bookmarkStart w:id="58" w:name="_Toc15118239"/>
      <w:r w:rsidRPr="005B1DF8">
        <w:rPr>
          <w:rFonts w:ascii="宋体" w:hAnsi="宋体" w:hint="eastAsia"/>
          <w:b/>
          <w:bCs/>
          <w:color w:val="000000"/>
        </w:rPr>
        <w:t>（一）</w:t>
      </w:r>
      <w:r w:rsidRPr="005B1DF8">
        <w:rPr>
          <w:rFonts w:ascii="宋体" w:hAnsi="宋体" w:hint="eastAsia"/>
          <w:b/>
          <w:bCs/>
          <w:color w:val="000000"/>
        </w:rPr>
        <w:tab/>
        <w:t>基金托管人简况</w:t>
      </w:r>
      <w:bookmarkEnd w:id="58"/>
    </w:p>
    <w:p w14:paraId="4F96ED51" w14:textId="77777777" w:rsidR="005C286D" w:rsidRPr="007A36C1" w:rsidRDefault="005C286D" w:rsidP="005C286D">
      <w:pPr>
        <w:adjustRightInd w:val="0"/>
        <w:snapToGrid w:val="0"/>
        <w:spacing w:line="360" w:lineRule="auto"/>
        <w:ind w:firstLineChars="200" w:firstLine="420"/>
        <w:rPr>
          <w:rFonts w:ascii="宋体" w:hAnsi="宋体"/>
          <w:szCs w:val="21"/>
        </w:rPr>
      </w:pPr>
      <w:r w:rsidRPr="007A36C1">
        <w:rPr>
          <w:rFonts w:ascii="宋体" w:hAnsi="宋体" w:hint="eastAsia"/>
          <w:szCs w:val="21"/>
        </w:rPr>
        <w:t>名称：中国工商银行股份有限公司</w:t>
      </w:r>
    </w:p>
    <w:p w14:paraId="6C1B1D75" w14:textId="77777777" w:rsidR="005C286D" w:rsidRPr="007A36C1" w:rsidRDefault="005C286D" w:rsidP="005C286D">
      <w:pPr>
        <w:adjustRightInd w:val="0"/>
        <w:snapToGrid w:val="0"/>
        <w:spacing w:line="360" w:lineRule="auto"/>
        <w:ind w:firstLineChars="200" w:firstLine="420"/>
        <w:rPr>
          <w:rFonts w:ascii="宋体" w:hAnsi="宋体"/>
          <w:szCs w:val="21"/>
        </w:rPr>
      </w:pPr>
      <w:r w:rsidRPr="007A36C1">
        <w:rPr>
          <w:rFonts w:ascii="宋体" w:hAnsi="宋体" w:hint="eastAsia"/>
          <w:szCs w:val="21"/>
        </w:rPr>
        <w:t>住所：北京市西城区复兴门内大街</w:t>
      </w:r>
      <w:r w:rsidRPr="007A36C1">
        <w:rPr>
          <w:rFonts w:ascii="宋体" w:hAnsi="宋体"/>
          <w:szCs w:val="21"/>
        </w:rPr>
        <w:t xml:space="preserve">55 </w:t>
      </w:r>
      <w:r w:rsidRPr="007A36C1">
        <w:rPr>
          <w:rFonts w:ascii="宋体" w:hAnsi="宋体" w:hint="eastAsia"/>
          <w:szCs w:val="21"/>
        </w:rPr>
        <w:t>号</w:t>
      </w:r>
    </w:p>
    <w:p w14:paraId="6745F3F5" w14:textId="46A4486A" w:rsidR="005C286D" w:rsidRPr="007A36C1" w:rsidRDefault="005C286D" w:rsidP="005C286D">
      <w:pPr>
        <w:adjustRightInd w:val="0"/>
        <w:snapToGrid w:val="0"/>
        <w:spacing w:line="360" w:lineRule="auto"/>
        <w:ind w:firstLineChars="200" w:firstLine="420"/>
        <w:rPr>
          <w:rFonts w:ascii="宋体" w:hAnsi="宋体"/>
          <w:szCs w:val="21"/>
        </w:rPr>
      </w:pPr>
      <w:r w:rsidRPr="007A36C1">
        <w:rPr>
          <w:rFonts w:ascii="宋体" w:hAnsi="宋体" w:hint="eastAsia"/>
          <w:szCs w:val="21"/>
        </w:rPr>
        <w:t>法定代表人：</w:t>
      </w:r>
      <w:r w:rsidR="007176D8">
        <w:rPr>
          <w:rFonts w:ascii="宋体" w:hAnsi="宋体" w:hint="eastAsia"/>
          <w:szCs w:val="21"/>
        </w:rPr>
        <w:t>陈四清</w:t>
      </w:r>
    </w:p>
    <w:p w14:paraId="01ACF1EC" w14:textId="77777777" w:rsidR="005C286D" w:rsidRPr="007A36C1" w:rsidRDefault="005C286D" w:rsidP="005C286D">
      <w:pPr>
        <w:adjustRightInd w:val="0"/>
        <w:snapToGrid w:val="0"/>
        <w:spacing w:line="360" w:lineRule="auto"/>
        <w:ind w:firstLineChars="200" w:firstLine="420"/>
        <w:rPr>
          <w:rFonts w:ascii="宋体" w:hAnsi="宋体"/>
          <w:szCs w:val="21"/>
        </w:rPr>
      </w:pPr>
      <w:r w:rsidRPr="007A36C1">
        <w:rPr>
          <w:rFonts w:ascii="宋体" w:hAnsi="宋体" w:hint="eastAsia"/>
          <w:szCs w:val="21"/>
        </w:rPr>
        <w:t>成立时间：</w:t>
      </w:r>
      <w:r w:rsidRPr="007A36C1">
        <w:rPr>
          <w:rFonts w:ascii="宋体" w:hAnsi="宋体"/>
          <w:szCs w:val="21"/>
        </w:rPr>
        <w:t xml:space="preserve">1984 </w:t>
      </w:r>
      <w:r w:rsidRPr="007A36C1">
        <w:rPr>
          <w:rFonts w:ascii="宋体" w:hAnsi="宋体" w:hint="eastAsia"/>
          <w:szCs w:val="21"/>
        </w:rPr>
        <w:t>年</w:t>
      </w:r>
      <w:r w:rsidRPr="007A36C1">
        <w:rPr>
          <w:rFonts w:ascii="宋体" w:hAnsi="宋体"/>
          <w:szCs w:val="21"/>
        </w:rPr>
        <w:t xml:space="preserve">1 </w:t>
      </w:r>
      <w:r w:rsidRPr="007A36C1">
        <w:rPr>
          <w:rFonts w:ascii="宋体" w:hAnsi="宋体" w:hint="eastAsia"/>
          <w:szCs w:val="21"/>
        </w:rPr>
        <w:t>月</w:t>
      </w:r>
      <w:r w:rsidRPr="007A36C1">
        <w:rPr>
          <w:rFonts w:ascii="宋体" w:hAnsi="宋体"/>
          <w:szCs w:val="21"/>
        </w:rPr>
        <w:t>1</w:t>
      </w:r>
      <w:r w:rsidRPr="007A36C1">
        <w:rPr>
          <w:rFonts w:ascii="宋体" w:hAnsi="宋体" w:hint="eastAsia"/>
          <w:szCs w:val="21"/>
        </w:rPr>
        <w:t>日</w:t>
      </w:r>
    </w:p>
    <w:p w14:paraId="62C99E22" w14:textId="77777777" w:rsidR="005C286D" w:rsidRPr="007A36C1" w:rsidRDefault="005C286D" w:rsidP="00C279EB">
      <w:pPr>
        <w:adjustRightInd w:val="0"/>
        <w:snapToGrid w:val="0"/>
        <w:spacing w:line="360" w:lineRule="auto"/>
        <w:ind w:firstLineChars="200" w:firstLine="420"/>
        <w:rPr>
          <w:rFonts w:ascii="宋体" w:hAnsi="宋体"/>
          <w:szCs w:val="21"/>
        </w:rPr>
      </w:pPr>
      <w:r w:rsidRPr="007A36C1">
        <w:rPr>
          <w:rFonts w:ascii="宋体" w:hAnsi="宋体" w:hint="eastAsia"/>
          <w:szCs w:val="21"/>
        </w:rPr>
        <w:t>批准设立机关和批准设立文号：国务院《关于中国人民银行专门行使中央银行职能的决</w:t>
      </w:r>
      <w:r w:rsidRPr="007A36C1">
        <w:rPr>
          <w:rFonts w:ascii="宋体" w:hAnsi="宋体" w:hint="eastAsia"/>
          <w:szCs w:val="21"/>
        </w:rPr>
        <w:lastRenderedPageBreak/>
        <w:t>定》（国发</w:t>
      </w:r>
      <w:r w:rsidRPr="007A36C1">
        <w:rPr>
          <w:rFonts w:ascii="宋体" w:hAnsi="宋体"/>
          <w:szCs w:val="21"/>
        </w:rPr>
        <w:t xml:space="preserve">[1983]146 </w:t>
      </w:r>
      <w:r w:rsidRPr="007A36C1">
        <w:rPr>
          <w:rFonts w:ascii="宋体" w:hAnsi="宋体" w:hint="eastAsia"/>
          <w:szCs w:val="21"/>
        </w:rPr>
        <w:t>号）</w:t>
      </w:r>
    </w:p>
    <w:p w14:paraId="6BC46F6B" w14:textId="77777777" w:rsidR="005C286D" w:rsidRPr="007A36C1" w:rsidRDefault="005C286D" w:rsidP="005C286D">
      <w:pPr>
        <w:adjustRightInd w:val="0"/>
        <w:snapToGrid w:val="0"/>
        <w:spacing w:line="360" w:lineRule="auto"/>
        <w:ind w:firstLineChars="200" w:firstLine="420"/>
        <w:rPr>
          <w:rFonts w:ascii="宋体" w:hAnsi="宋体"/>
          <w:szCs w:val="21"/>
        </w:rPr>
      </w:pPr>
      <w:r w:rsidRPr="007A36C1">
        <w:rPr>
          <w:rFonts w:ascii="宋体" w:hAnsi="宋体" w:hint="eastAsia"/>
          <w:szCs w:val="21"/>
        </w:rPr>
        <w:t>组织形式：股份有限公司</w:t>
      </w:r>
    </w:p>
    <w:p w14:paraId="69F35062" w14:textId="77777777" w:rsidR="005C286D" w:rsidRPr="007A36C1" w:rsidRDefault="005C286D" w:rsidP="005C286D">
      <w:pPr>
        <w:adjustRightInd w:val="0"/>
        <w:snapToGrid w:val="0"/>
        <w:spacing w:line="360" w:lineRule="auto"/>
        <w:ind w:firstLineChars="200" w:firstLine="420"/>
        <w:rPr>
          <w:rFonts w:ascii="宋体" w:hAnsi="宋体"/>
          <w:szCs w:val="21"/>
        </w:rPr>
      </w:pPr>
      <w:r w:rsidRPr="007A36C1">
        <w:rPr>
          <w:rFonts w:ascii="宋体" w:hAnsi="宋体" w:hint="eastAsia"/>
          <w:szCs w:val="21"/>
        </w:rPr>
        <w:t>注册资本：人民币</w:t>
      </w:r>
      <w:r w:rsidRPr="007A36C1">
        <w:rPr>
          <w:rFonts w:ascii="宋体" w:hAnsi="宋体"/>
          <w:szCs w:val="21"/>
        </w:rPr>
        <w:t xml:space="preserve">35,640,625.71 </w:t>
      </w:r>
      <w:r w:rsidRPr="007A36C1">
        <w:rPr>
          <w:rFonts w:ascii="宋体" w:hAnsi="宋体" w:hint="eastAsia"/>
          <w:szCs w:val="21"/>
        </w:rPr>
        <w:t>万元</w:t>
      </w:r>
    </w:p>
    <w:p w14:paraId="365FAAD3" w14:textId="77777777" w:rsidR="005C286D" w:rsidRPr="007A36C1" w:rsidRDefault="005C286D" w:rsidP="005C286D">
      <w:pPr>
        <w:adjustRightInd w:val="0"/>
        <w:snapToGrid w:val="0"/>
        <w:spacing w:line="360" w:lineRule="auto"/>
        <w:ind w:firstLineChars="200" w:firstLine="420"/>
        <w:rPr>
          <w:rFonts w:ascii="宋体" w:hAnsi="宋体"/>
          <w:szCs w:val="21"/>
        </w:rPr>
      </w:pPr>
      <w:r w:rsidRPr="007A36C1">
        <w:rPr>
          <w:rFonts w:ascii="宋体" w:hAnsi="宋体" w:hint="eastAsia"/>
          <w:szCs w:val="21"/>
        </w:rPr>
        <w:t>存续期间：持续经营</w:t>
      </w:r>
    </w:p>
    <w:p w14:paraId="0F2937B9" w14:textId="77777777" w:rsidR="004B1748" w:rsidRPr="005B1DF8" w:rsidRDefault="005C286D" w:rsidP="00225FF8">
      <w:pPr>
        <w:snapToGrid w:val="0"/>
        <w:spacing w:line="360" w:lineRule="auto"/>
        <w:ind w:firstLineChars="200" w:firstLine="420"/>
        <w:rPr>
          <w:rFonts w:ascii="宋体" w:hAnsi="宋体"/>
          <w:color w:val="000000"/>
        </w:rPr>
      </w:pPr>
      <w:r w:rsidRPr="007A36C1">
        <w:rPr>
          <w:rFonts w:ascii="宋体" w:hAnsi="宋体" w:hint="eastAsia"/>
          <w:szCs w:val="21"/>
        </w:rPr>
        <w:t>基金托管资格批文及文号：中国证监会和中国人民银行证监基字【</w:t>
      </w:r>
      <w:r w:rsidRPr="007A36C1">
        <w:rPr>
          <w:rFonts w:ascii="宋体" w:hAnsi="宋体"/>
          <w:szCs w:val="21"/>
        </w:rPr>
        <w:t>1998</w:t>
      </w:r>
      <w:r w:rsidRPr="007A36C1">
        <w:rPr>
          <w:rFonts w:ascii="宋体" w:hAnsi="宋体" w:hint="eastAsia"/>
          <w:szCs w:val="21"/>
        </w:rPr>
        <w:t>】</w:t>
      </w:r>
      <w:r w:rsidRPr="007A36C1">
        <w:rPr>
          <w:rFonts w:ascii="宋体" w:hAnsi="宋体"/>
          <w:szCs w:val="21"/>
        </w:rPr>
        <w:t>3</w:t>
      </w:r>
      <w:r w:rsidRPr="007A36C1">
        <w:rPr>
          <w:rFonts w:ascii="宋体" w:hAnsi="宋体" w:hint="eastAsia"/>
          <w:szCs w:val="21"/>
        </w:rPr>
        <w:t>号</w:t>
      </w:r>
    </w:p>
    <w:p w14:paraId="3B4B6A3B" w14:textId="77777777" w:rsidR="004B1748" w:rsidRPr="005B1DF8" w:rsidRDefault="004B1748" w:rsidP="00225FF8">
      <w:pPr>
        <w:snapToGrid w:val="0"/>
        <w:spacing w:line="360" w:lineRule="auto"/>
        <w:ind w:firstLineChars="200" w:firstLine="422"/>
        <w:rPr>
          <w:rFonts w:ascii="宋体" w:hAnsi="宋体"/>
          <w:b/>
          <w:bCs/>
          <w:color w:val="000000"/>
        </w:rPr>
      </w:pPr>
      <w:bookmarkStart w:id="59" w:name="_Toc15118240"/>
      <w:r w:rsidRPr="005B1DF8">
        <w:rPr>
          <w:rFonts w:ascii="宋体" w:hAnsi="宋体" w:hint="eastAsia"/>
          <w:b/>
          <w:bCs/>
          <w:color w:val="000000"/>
        </w:rPr>
        <w:t>（二）</w:t>
      </w:r>
      <w:r w:rsidRPr="005B1DF8">
        <w:rPr>
          <w:rFonts w:ascii="宋体" w:hAnsi="宋体" w:hint="eastAsia"/>
          <w:b/>
          <w:bCs/>
          <w:color w:val="000000"/>
        </w:rPr>
        <w:tab/>
        <w:t>基金托管人的权利与义务</w:t>
      </w:r>
      <w:bookmarkEnd w:id="59"/>
    </w:p>
    <w:p w14:paraId="573731D9"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1、根据《基金法》、《运作办法》及其他有关规定，基金托管人的权利包括但不限于：</w:t>
      </w:r>
    </w:p>
    <w:p w14:paraId="7B80388E"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w:t>
      </w:r>
      <w:r w:rsidRPr="005B1DF8">
        <w:rPr>
          <w:rFonts w:ascii="宋体" w:hAnsi="宋体" w:hint="eastAsia"/>
          <w:color w:val="000000"/>
        </w:rPr>
        <w:tab/>
        <w:t>自《基金合同》生效之日起，依法律法规和《基金合同》的规定安全保管基金财产；</w:t>
      </w:r>
    </w:p>
    <w:p w14:paraId="0106A0EB"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w:t>
      </w:r>
      <w:r w:rsidRPr="005B1DF8">
        <w:rPr>
          <w:rFonts w:ascii="宋体" w:hAnsi="宋体" w:hint="eastAsia"/>
          <w:color w:val="000000"/>
        </w:rPr>
        <w:tab/>
        <w:t>依《基金合同》约定获得基金托管费以及法律法规规定或监管部门批准的其他收入；</w:t>
      </w:r>
    </w:p>
    <w:p w14:paraId="7657F843"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（3</w:t>
      </w:r>
      <w:r w:rsidRPr="005B1DF8">
        <w:rPr>
          <w:rFonts w:ascii="宋体" w:hAnsi="宋体"/>
          <w:color w:val="000000"/>
        </w:rPr>
        <w:t>）</w:t>
      </w:r>
      <w:r w:rsidRPr="005B1DF8">
        <w:rPr>
          <w:rFonts w:ascii="宋体" w:hAnsi="宋体" w:hint="eastAsia"/>
          <w:color w:val="000000"/>
        </w:rPr>
        <w:tab/>
        <w:t>监督基金管理人对本基金的投资运作，如发现基金管理人有违反《基金合同》及国家法律法规行为，</w:t>
      </w:r>
      <w:r w:rsidRPr="005B1DF8">
        <w:rPr>
          <w:rFonts w:ascii="宋体" w:hAnsi="宋体"/>
          <w:color w:val="000000"/>
        </w:rPr>
        <w:t>对基金</w:t>
      </w:r>
      <w:r w:rsidRPr="005B1DF8">
        <w:rPr>
          <w:rFonts w:ascii="宋体" w:hAnsi="宋体" w:hint="eastAsia"/>
          <w:color w:val="000000"/>
        </w:rPr>
        <w:t>财</w:t>
      </w:r>
      <w:r w:rsidRPr="005B1DF8">
        <w:rPr>
          <w:rFonts w:ascii="宋体" w:hAnsi="宋体"/>
          <w:color w:val="000000"/>
        </w:rPr>
        <w:t>产、其他当事人的利益造成重大损失的</w:t>
      </w:r>
      <w:r w:rsidRPr="005B1DF8">
        <w:rPr>
          <w:rFonts w:ascii="宋体" w:hAnsi="宋体" w:hint="eastAsia"/>
          <w:color w:val="000000"/>
        </w:rPr>
        <w:t>情形</w:t>
      </w:r>
      <w:r w:rsidRPr="005B1DF8">
        <w:rPr>
          <w:rFonts w:ascii="宋体" w:hAnsi="宋体"/>
          <w:color w:val="000000"/>
        </w:rPr>
        <w:t>，</w:t>
      </w:r>
      <w:r w:rsidRPr="005B1DF8">
        <w:rPr>
          <w:rFonts w:ascii="宋体" w:hAnsi="宋体" w:hint="eastAsia"/>
          <w:color w:val="000000"/>
        </w:rPr>
        <w:t>应呈报中国证监会，并采取必要措施保护基金投资者的利益；</w:t>
      </w:r>
    </w:p>
    <w:p w14:paraId="27DC1894"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（4）</w:t>
      </w:r>
      <w:r w:rsidRPr="005B1DF8">
        <w:rPr>
          <w:rFonts w:ascii="宋体" w:hAnsi="宋体" w:hint="eastAsia"/>
          <w:color w:val="000000"/>
        </w:rPr>
        <w:tab/>
      </w:r>
      <w:r w:rsidRPr="005B1DF8">
        <w:rPr>
          <w:rFonts w:ascii="宋体" w:hAnsi="宋体"/>
          <w:color w:val="000000"/>
        </w:rPr>
        <w:t>以基金托管人和基金联名的方式在中国证券登记结算有限公司上海分公司和深圳分公司开设证券账户；</w:t>
      </w:r>
    </w:p>
    <w:p w14:paraId="41A7BCE8"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（5）</w:t>
      </w:r>
      <w:r w:rsidRPr="005B1DF8">
        <w:rPr>
          <w:rFonts w:ascii="宋体" w:hAnsi="宋体" w:hint="eastAsia"/>
          <w:color w:val="000000"/>
        </w:rPr>
        <w:tab/>
      </w:r>
      <w:r w:rsidRPr="005B1DF8">
        <w:rPr>
          <w:rFonts w:ascii="宋体" w:hAnsi="宋体"/>
          <w:color w:val="000000"/>
        </w:rPr>
        <w:t>以基金托管人名义开立证券交易资金账户，用于证券交易资金清算；</w:t>
      </w:r>
    </w:p>
    <w:p w14:paraId="5B06F3A3"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（6）</w:t>
      </w:r>
      <w:r w:rsidRPr="005B1DF8">
        <w:rPr>
          <w:rFonts w:ascii="宋体" w:hAnsi="宋体" w:hint="eastAsia"/>
          <w:color w:val="000000"/>
        </w:rPr>
        <w:tab/>
      </w:r>
      <w:r w:rsidRPr="005B1DF8">
        <w:rPr>
          <w:rFonts w:ascii="宋体" w:hAnsi="宋体"/>
          <w:color w:val="000000"/>
        </w:rPr>
        <w:t>以基金的名义在中央国债登记结算有限公司开设</w:t>
      </w:r>
      <w:r w:rsidRPr="005B1DF8">
        <w:rPr>
          <w:rFonts w:ascii="宋体" w:hAnsi="宋体" w:hint="eastAsia"/>
          <w:color w:val="000000"/>
        </w:rPr>
        <w:t>银行间</w:t>
      </w:r>
      <w:r w:rsidRPr="005B1DF8">
        <w:rPr>
          <w:rFonts w:ascii="宋体" w:hAnsi="宋体"/>
          <w:color w:val="000000"/>
        </w:rPr>
        <w:t>债券托管账户</w:t>
      </w:r>
      <w:r w:rsidRPr="005B1DF8">
        <w:rPr>
          <w:rFonts w:ascii="宋体" w:hAnsi="宋体" w:hint="eastAsia"/>
          <w:color w:val="000000"/>
        </w:rPr>
        <w:t>，</w:t>
      </w:r>
      <w:r w:rsidRPr="005B1DF8">
        <w:rPr>
          <w:rFonts w:ascii="宋体" w:hAnsi="宋体"/>
          <w:color w:val="000000"/>
        </w:rPr>
        <w:t>负责基金</w:t>
      </w:r>
      <w:r w:rsidRPr="005B1DF8">
        <w:rPr>
          <w:rFonts w:ascii="宋体" w:hAnsi="宋体" w:hint="eastAsia"/>
          <w:color w:val="000000"/>
        </w:rPr>
        <w:t>投资</w:t>
      </w:r>
      <w:r w:rsidRPr="005B1DF8">
        <w:rPr>
          <w:rFonts w:ascii="宋体" w:hAnsi="宋体"/>
          <w:color w:val="000000"/>
        </w:rPr>
        <w:t>债券</w:t>
      </w:r>
      <w:r w:rsidRPr="005B1DF8">
        <w:rPr>
          <w:rFonts w:ascii="宋体" w:hAnsi="宋体" w:hint="eastAsia"/>
          <w:color w:val="000000"/>
        </w:rPr>
        <w:t>的后台匹配</w:t>
      </w:r>
      <w:r w:rsidRPr="005B1DF8">
        <w:rPr>
          <w:rFonts w:ascii="宋体" w:hAnsi="宋体"/>
          <w:color w:val="000000"/>
        </w:rPr>
        <w:t>及资金的清算；</w:t>
      </w:r>
    </w:p>
    <w:p w14:paraId="34BD8883"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（7）</w:t>
      </w:r>
      <w:r w:rsidRPr="005B1DF8">
        <w:rPr>
          <w:rFonts w:ascii="宋体" w:hAnsi="宋体" w:hint="eastAsia"/>
          <w:color w:val="000000"/>
        </w:rPr>
        <w:tab/>
        <w:t>提议召开或召集基金份额持有人大会；</w:t>
      </w:r>
    </w:p>
    <w:p w14:paraId="662ACA53"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（8）</w:t>
      </w:r>
      <w:r w:rsidRPr="005B1DF8">
        <w:rPr>
          <w:rFonts w:ascii="宋体" w:hAnsi="宋体" w:hint="eastAsia"/>
          <w:color w:val="000000"/>
        </w:rPr>
        <w:tab/>
        <w:t>在基金管理人更换时，提名新的基金管理人；</w:t>
      </w:r>
    </w:p>
    <w:p w14:paraId="12A0CFF6"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（9）</w:t>
      </w:r>
      <w:r w:rsidRPr="005B1DF8">
        <w:rPr>
          <w:rFonts w:ascii="宋体" w:hAnsi="宋体" w:hint="eastAsia"/>
          <w:color w:val="000000"/>
        </w:rPr>
        <w:tab/>
        <w:t>法律法规和《基金合同》规定的其他权利。</w:t>
      </w:r>
    </w:p>
    <w:p w14:paraId="3E56C2DF"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2、根据《基金法》、《运作办法》及其他有关规定，基金托管人的义务包括但不限于：</w:t>
      </w:r>
    </w:p>
    <w:p w14:paraId="217EA8D3"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w:t>
      </w:r>
      <w:r w:rsidRPr="005B1DF8">
        <w:rPr>
          <w:rFonts w:ascii="宋体" w:hAnsi="宋体" w:hint="eastAsia"/>
          <w:color w:val="000000"/>
        </w:rPr>
        <w:tab/>
        <w:t>以诚实信用、勤勉尽责的原则持有并安全保管基金财产；</w:t>
      </w:r>
    </w:p>
    <w:p w14:paraId="131F68E4"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w:t>
      </w:r>
      <w:r w:rsidRPr="005B1DF8">
        <w:rPr>
          <w:rFonts w:ascii="宋体" w:hAnsi="宋体" w:hint="eastAsia"/>
          <w:color w:val="000000"/>
        </w:rPr>
        <w:tab/>
        <w:t>设立专门的基金托管部门，具有符合要求的营业场所，配备足够的、合格的熟悉基金托管业务的专职人员，负责基金财产托管事宜；</w:t>
      </w:r>
    </w:p>
    <w:p w14:paraId="3707BC2F"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（3）</w:t>
      </w:r>
      <w:r w:rsidRPr="005B1DF8">
        <w:rPr>
          <w:rFonts w:ascii="宋体" w:hAnsi="宋体" w:hint="eastAsia"/>
          <w:color w:val="000000"/>
        </w:rPr>
        <w:tab/>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14:paraId="3ECB2A3F"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（4）</w:t>
      </w:r>
      <w:r w:rsidRPr="005B1DF8">
        <w:rPr>
          <w:rFonts w:ascii="宋体" w:hAnsi="宋体" w:hint="eastAsia"/>
          <w:color w:val="000000"/>
        </w:rPr>
        <w:tab/>
        <w:t>除依据《基金法》、《基金合同》及其他有关规定外，不得利用基金财产为自己及任何第三人谋取利益，不得委托第三人托管基金财产；</w:t>
      </w:r>
    </w:p>
    <w:p w14:paraId="13207E31"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（5）</w:t>
      </w:r>
      <w:r w:rsidRPr="005B1DF8">
        <w:rPr>
          <w:rFonts w:ascii="宋体" w:hAnsi="宋体" w:hint="eastAsia"/>
          <w:color w:val="000000"/>
        </w:rPr>
        <w:tab/>
        <w:t>保管由基金管理人代表基金签订的与基金有关的重大合同及有关凭证；</w:t>
      </w:r>
    </w:p>
    <w:p w14:paraId="6095E654"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（6）</w:t>
      </w:r>
      <w:r w:rsidRPr="005B1DF8">
        <w:rPr>
          <w:rFonts w:ascii="宋体" w:hAnsi="宋体" w:hint="eastAsia"/>
          <w:color w:val="000000"/>
        </w:rPr>
        <w:tab/>
        <w:t>按规定开设基金财产的资金账户和证券账户</w:t>
      </w:r>
      <w:r w:rsidRPr="005B1DF8">
        <w:rPr>
          <w:rFonts w:ascii="宋体" w:hAnsi="宋体"/>
          <w:color w:val="000000"/>
        </w:rPr>
        <w:t>,</w:t>
      </w:r>
      <w:r w:rsidRPr="005B1DF8">
        <w:rPr>
          <w:rFonts w:ascii="宋体" w:hAnsi="宋体" w:hint="eastAsia"/>
          <w:color w:val="000000"/>
        </w:rPr>
        <w:t>按照《基金合同》的约定，根据</w:t>
      </w:r>
      <w:r w:rsidRPr="005B1DF8">
        <w:rPr>
          <w:rFonts w:ascii="宋体" w:hAnsi="宋体" w:hint="eastAsia"/>
          <w:color w:val="000000"/>
        </w:rPr>
        <w:lastRenderedPageBreak/>
        <w:t>基金管理人的投资指令，及时办理清算、交割事宜；</w:t>
      </w:r>
    </w:p>
    <w:p w14:paraId="71B21E1F"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（7）</w:t>
      </w:r>
      <w:r w:rsidRPr="005B1DF8">
        <w:rPr>
          <w:rFonts w:ascii="宋体" w:hAnsi="宋体" w:hint="eastAsia"/>
          <w:color w:val="000000"/>
        </w:rPr>
        <w:tab/>
        <w:t>保守基金商业秘密，除《基金法》、《基金合同》及其他有关规定另有规定外，在基金信息公开披露前予以保密，不得向他人泄露；</w:t>
      </w:r>
    </w:p>
    <w:p w14:paraId="593A83E5" w14:textId="277AE938"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（8）</w:t>
      </w:r>
      <w:r w:rsidRPr="005B1DF8">
        <w:rPr>
          <w:rFonts w:ascii="宋体" w:hAnsi="宋体" w:hint="eastAsia"/>
          <w:color w:val="000000"/>
        </w:rPr>
        <w:tab/>
        <w:t>复核、</w:t>
      </w:r>
      <w:r w:rsidR="00B25D53">
        <w:rPr>
          <w:rFonts w:ascii="宋体" w:hAnsi="宋体" w:hint="eastAsia"/>
          <w:color w:val="000000"/>
        </w:rPr>
        <w:t>审查基金管理人计算的</w:t>
      </w:r>
      <w:r w:rsidR="007176D8">
        <w:rPr>
          <w:rFonts w:ascii="宋体" w:hAnsi="宋体" w:hint="eastAsia"/>
          <w:color w:val="000000"/>
        </w:rPr>
        <w:t>基金资产净值、</w:t>
      </w:r>
      <w:r w:rsidR="00B25D53">
        <w:rPr>
          <w:rFonts w:ascii="宋体" w:hAnsi="宋体" w:hint="eastAsia"/>
          <w:color w:val="000000"/>
        </w:rPr>
        <w:t>基金份额净值</w:t>
      </w:r>
      <w:r w:rsidRPr="005B1DF8">
        <w:rPr>
          <w:rFonts w:ascii="宋体" w:hAnsi="宋体" w:hint="eastAsia"/>
          <w:color w:val="000000"/>
        </w:rPr>
        <w:t>、基金份额申购、赎回价格；</w:t>
      </w:r>
    </w:p>
    <w:p w14:paraId="34E2D31D"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（9）</w:t>
      </w:r>
      <w:r w:rsidRPr="005B1DF8">
        <w:rPr>
          <w:rFonts w:ascii="宋体" w:hAnsi="宋体" w:hint="eastAsia"/>
          <w:color w:val="000000"/>
        </w:rPr>
        <w:tab/>
        <w:t>办理与基金托管业务活动有关的信息披露事项；</w:t>
      </w:r>
    </w:p>
    <w:p w14:paraId="7CC9E117" w14:textId="3151D399"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（10）</w:t>
      </w:r>
      <w:r w:rsidRPr="005B1DF8">
        <w:rPr>
          <w:rFonts w:ascii="宋体" w:hAnsi="宋体" w:hint="eastAsia"/>
          <w:color w:val="000000"/>
        </w:rPr>
        <w:tab/>
        <w:t>对基金财务会计报告、</w:t>
      </w:r>
      <w:r w:rsidR="00B25D53">
        <w:rPr>
          <w:rFonts w:ascii="宋体" w:hAnsi="宋体" w:hint="eastAsia"/>
          <w:color w:val="000000"/>
        </w:rPr>
        <w:t>季度报告、中期报告和年度报告出具意见</w:t>
      </w:r>
      <w:r w:rsidRPr="005B1DF8">
        <w:rPr>
          <w:rFonts w:ascii="宋体" w:hAnsi="宋体" w:hint="eastAsia"/>
          <w:color w:val="000000"/>
        </w:rPr>
        <w:t>，说明基金管理人在各重要方面的运作是否严格按照《基金合同》的规定进行；如果基金管理人有未执行《基金合同》规定的行为，还应当说明基金托管人是否采取了适当的措施；</w:t>
      </w:r>
    </w:p>
    <w:p w14:paraId="67CD1C39"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（11）</w:t>
      </w:r>
      <w:r w:rsidRPr="005B1DF8">
        <w:rPr>
          <w:rFonts w:ascii="宋体" w:hAnsi="宋体" w:hint="eastAsia"/>
          <w:color w:val="000000"/>
        </w:rPr>
        <w:tab/>
        <w:t>保存基金托管业务活动的记录、账册、报表和其他相关资料15年以上；</w:t>
      </w:r>
    </w:p>
    <w:p w14:paraId="42C0B410"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（12）</w:t>
      </w:r>
      <w:r w:rsidRPr="005B1DF8">
        <w:rPr>
          <w:rFonts w:ascii="宋体" w:hAnsi="宋体" w:hint="eastAsia"/>
          <w:color w:val="000000"/>
        </w:rPr>
        <w:tab/>
      </w:r>
      <w:r w:rsidRPr="005B1DF8">
        <w:rPr>
          <w:rFonts w:ascii="宋体" w:hAnsi="宋体"/>
          <w:color w:val="000000"/>
        </w:rPr>
        <w:t>建立并保存基金份额持有人名册</w:t>
      </w:r>
      <w:r w:rsidRPr="005B1DF8">
        <w:rPr>
          <w:rFonts w:ascii="宋体" w:hAnsi="宋体" w:hint="eastAsia"/>
          <w:color w:val="000000"/>
        </w:rPr>
        <w:t>；</w:t>
      </w:r>
    </w:p>
    <w:p w14:paraId="75C89F3A"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（13）</w:t>
      </w:r>
      <w:r w:rsidRPr="005B1DF8">
        <w:rPr>
          <w:rFonts w:ascii="宋体" w:hAnsi="宋体" w:hint="eastAsia"/>
          <w:color w:val="000000"/>
        </w:rPr>
        <w:tab/>
        <w:t>按规定制作相关账册并与基金管理人核对；</w:t>
      </w:r>
    </w:p>
    <w:p w14:paraId="2C9176F9"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（14）</w:t>
      </w:r>
      <w:r w:rsidRPr="005B1DF8">
        <w:rPr>
          <w:rFonts w:ascii="宋体" w:hAnsi="宋体" w:hint="eastAsia"/>
          <w:color w:val="000000"/>
        </w:rPr>
        <w:tab/>
        <w:t>依据基金管理人的指令或有关规定向基金份额持有人支付基金收益和赎回款项；</w:t>
      </w:r>
    </w:p>
    <w:p w14:paraId="638DEE85"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（15）</w:t>
      </w:r>
      <w:r w:rsidRPr="005B1DF8">
        <w:rPr>
          <w:rFonts w:ascii="宋体" w:hAnsi="宋体" w:hint="eastAsia"/>
          <w:color w:val="000000"/>
        </w:rPr>
        <w:tab/>
        <w:t>按照规定召集基金份额持有人大会或配合</w:t>
      </w:r>
      <w:r w:rsidR="00192873">
        <w:rPr>
          <w:rFonts w:ascii="宋体" w:hAnsi="宋体" w:hint="eastAsia"/>
          <w:color w:val="000000"/>
        </w:rPr>
        <w:t>基金管理人、</w:t>
      </w:r>
      <w:r w:rsidRPr="005B1DF8">
        <w:rPr>
          <w:rFonts w:ascii="宋体" w:hAnsi="宋体" w:hint="eastAsia"/>
          <w:color w:val="000000"/>
        </w:rPr>
        <w:t>基金份额持有人依法召集基金份额持有人大会；</w:t>
      </w:r>
    </w:p>
    <w:p w14:paraId="570449C5"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（16）</w:t>
      </w:r>
      <w:r w:rsidRPr="005B1DF8">
        <w:rPr>
          <w:rFonts w:ascii="宋体" w:hAnsi="宋体" w:hint="eastAsia"/>
          <w:color w:val="000000"/>
        </w:rPr>
        <w:tab/>
        <w:t>按照法律法规和《基金合同》的规定监督基金管理人的投资运作；</w:t>
      </w:r>
    </w:p>
    <w:p w14:paraId="5A8EE228"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（17）</w:t>
      </w:r>
      <w:r w:rsidRPr="005B1DF8">
        <w:rPr>
          <w:rFonts w:ascii="宋体" w:hAnsi="宋体" w:hint="eastAsia"/>
          <w:color w:val="000000"/>
        </w:rPr>
        <w:tab/>
        <w:t>参加基金财产清算小组，参与基金财产的保管、清理、估价、变现和分配；</w:t>
      </w:r>
    </w:p>
    <w:p w14:paraId="3686FF55"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（18）</w:t>
      </w:r>
      <w:r w:rsidRPr="005B1DF8">
        <w:rPr>
          <w:rFonts w:ascii="宋体" w:hAnsi="宋体" w:hint="eastAsia"/>
          <w:color w:val="000000"/>
        </w:rPr>
        <w:tab/>
        <w:t>面临解散、依法被撤销或者被依法宣告破产时，及时报告中国证监会和银行监管机构，并通知基金管理人；</w:t>
      </w:r>
    </w:p>
    <w:p w14:paraId="73FE41CF"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（19）</w:t>
      </w:r>
      <w:r w:rsidRPr="005B1DF8">
        <w:rPr>
          <w:rFonts w:ascii="宋体" w:hAnsi="宋体" w:hint="eastAsia"/>
          <w:color w:val="000000"/>
        </w:rPr>
        <w:tab/>
        <w:t>因违反《基金合同》导致基金财产损失时，应承担赔偿责任，其赔偿责任不因其退任而免除；</w:t>
      </w:r>
    </w:p>
    <w:p w14:paraId="7C2F8B8C"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（20）</w:t>
      </w:r>
      <w:r w:rsidRPr="005B1DF8">
        <w:rPr>
          <w:rFonts w:ascii="宋体" w:hAnsi="宋体" w:hint="eastAsia"/>
          <w:color w:val="000000"/>
        </w:rPr>
        <w:tab/>
        <w:t>按规定监督基金管理人按法律法规和《基金合同》规定履行自己的义务，基金管理人因违反《基金合同》造成基金财产损失时，应为基金利益向基金管理人追偿；</w:t>
      </w:r>
    </w:p>
    <w:p w14:paraId="470962AF"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（21）</w:t>
      </w:r>
      <w:r w:rsidRPr="005B1DF8">
        <w:rPr>
          <w:rFonts w:ascii="宋体" w:hAnsi="宋体" w:hint="eastAsia"/>
          <w:color w:val="000000"/>
        </w:rPr>
        <w:tab/>
      </w:r>
      <w:r w:rsidRPr="005B1DF8">
        <w:rPr>
          <w:rFonts w:ascii="宋体" w:hAnsi="宋体"/>
          <w:color w:val="000000"/>
        </w:rPr>
        <w:t>执行生效的基金份额持有人大会的决定</w:t>
      </w:r>
      <w:r w:rsidRPr="005B1DF8">
        <w:rPr>
          <w:rFonts w:ascii="宋体" w:hAnsi="宋体" w:hint="eastAsia"/>
          <w:color w:val="000000"/>
        </w:rPr>
        <w:t>；</w:t>
      </w:r>
    </w:p>
    <w:p w14:paraId="4E1BB1E9"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（22）</w:t>
      </w:r>
      <w:r w:rsidRPr="005B1DF8">
        <w:rPr>
          <w:rFonts w:ascii="宋体" w:hAnsi="宋体" w:hint="eastAsia"/>
          <w:color w:val="000000"/>
        </w:rPr>
        <w:tab/>
      </w:r>
      <w:bookmarkStart w:id="60" w:name="_Toc523711670"/>
      <w:r w:rsidRPr="005B1DF8">
        <w:rPr>
          <w:rFonts w:ascii="宋体" w:hAnsi="宋体"/>
          <w:color w:val="000000"/>
        </w:rPr>
        <w:t>法律法规</w:t>
      </w:r>
      <w:r w:rsidRPr="005B1DF8">
        <w:rPr>
          <w:rFonts w:ascii="宋体" w:hAnsi="宋体" w:hint="eastAsia"/>
          <w:color w:val="000000"/>
        </w:rPr>
        <w:t>及中国证监会规定的</w:t>
      </w:r>
      <w:r w:rsidRPr="005B1DF8">
        <w:rPr>
          <w:rFonts w:ascii="宋体" w:hAnsi="宋体"/>
          <w:color w:val="000000"/>
        </w:rPr>
        <w:t>和《基金合同》</w:t>
      </w:r>
      <w:r w:rsidRPr="005B1DF8">
        <w:rPr>
          <w:rFonts w:ascii="宋体" w:hAnsi="宋体" w:hint="eastAsia"/>
          <w:color w:val="000000"/>
        </w:rPr>
        <w:t>约</w:t>
      </w:r>
      <w:r w:rsidRPr="005B1DF8">
        <w:rPr>
          <w:rFonts w:ascii="宋体" w:hAnsi="宋体"/>
          <w:color w:val="000000"/>
        </w:rPr>
        <w:t>定的其他义务。</w:t>
      </w:r>
    </w:p>
    <w:p w14:paraId="1785056C" w14:textId="77777777" w:rsidR="004B1748" w:rsidRPr="005B1DF8" w:rsidRDefault="004B1748" w:rsidP="00225FF8">
      <w:pPr>
        <w:snapToGrid w:val="0"/>
        <w:spacing w:line="360" w:lineRule="auto"/>
        <w:ind w:firstLineChars="200" w:firstLine="420"/>
        <w:rPr>
          <w:rFonts w:ascii="宋体" w:hAnsi="宋体"/>
          <w:color w:val="000000"/>
        </w:rPr>
      </w:pPr>
    </w:p>
    <w:p w14:paraId="652DC88A" w14:textId="77777777" w:rsidR="004B1748" w:rsidRPr="005B1DF8" w:rsidRDefault="004B1748" w:rsidP="00225FF8">
      <w:pPr>
        <w:snapToGrid w:val="0"/>
        <w:spacing w:line="360" w:lineRule="auto"/>
        <w:ind w:firstLineChars="200" w:firstLine="422"/>
        <w:rPr>
          <w:rFonts w:ascii="宋体" w:hAnsi="宋体"/>
          <w:b/>
          <w:bCs/>
          <w:color w:val="000000"/>
        </w:rPr>
      </w:pPr>
      <w:bookmarkStart w:id="61" w:name="_Toc79392582"/>
      <w:bookmarkEnd w:id="60"/>
      <w:r w:rsidRPr="005B1DF8">
        <w:rPr>
          <w:rFonts w:ascii="宋体" w:hAnsi="宋体" w:hint="eastAsia"/>
          <w:b/>
          <w:bCs/>
          <w:color w:val="000000"/>
        </w:rPr>
        <w:t>三、基金份额持有人</w:t>
      </w:r>
      <w:bookmarkEnd w:id="61"/>
    </w:p>
    <w:p w14:paraId="28733AD7"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基金投资者购买本基金基金份额的行为即视为对《基金合同》的承认和接受，基金投资者自依据《基金合同》</w:t>
      </w:r>
      <w:r w:rsidR="001726DE">
        <w:rPr>
          <w:rFonts w:ascii="宋体" w:hAnsi="宋体" w:hint="eastAsia"/>
          <w:color w:val="000000"/>
        </w:rPr>
        <w:t>取得</w:t>
      </w:r>
      <w:r w:rsidRPr="005B1DF8">
        <w:rPr>
          <w:rFonts w:ascii="宋体" w:hAnsi="宋体" w:hint="eastAsia"/>
          <w:color w:val="000000"/>
        </w:rPr>
        <w:t>基金份额，即成为本基金份额持有人和《基金合同》的当事人，直至其不再持有本基金的基金份额。基金份额持有人作为《基金合同》当事人并不以在《基金合同》上书面签章或签字为必要条件。</w:t>
      </w:r>
    </w:p>
    <w:p w14:paraId="67A50260" w14:textId="77777777" w:rsidR="004B1748" w:rsidRPr="005B1DF8" w:rsidRDefault="009A371B" w:rsidP="00225FF8">
      <w:pPr>
        <w:snapToGrid w:val="0"/>
        <w:spacing w:line="360" w:lineRule="auto"/>
        <w:ind w:firstLineChars="200" w:firstLine="420"/>
        <w:rPr>
          <w:rFonts w:ascii="宋体" w:hAnsi="宋体"/>
          <w:color w:val="000000"/>
        </w:rPr>
      </w:pPr>
      <w:r>
        <w:rPr>
          <w:rFonts w:hint="eastAsia"/>
        </w:rPr>
        <w:t>同一类别</w:t>
      </w:r>
      <w:r w:rsidR="004B1748" w:rsidRPr="005B1DF8">
        <w:rPr>
          <w:rFonts w:ascii="宋体" w:hAnsi="宋体" w:hint="eastAsia"/>
          <w:color w:val="000000"/>
        </w:rPr>
        <w:t>每份基金份额具有同等的合法权益。</w:t>
      </w:r>
    </w:p>
    <w:p w14:paraId="40590686"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1、根据《基金法》、《运作办法》及其他有关规定，基金份额持有人的权利包括但不限</w:t>
      </w:r>
      <w:r w:rsidRPr="005B1DF8">
        <w:rPr>
          <w:rFonts w:ascii="宋体" w:hAnsi="宋体" w:hint="eastAsia"/>
          <w:color w:val="000000"/>
        </w:rPr>
        <w:lastRenderedPageBreak/>
        <w:t>于：</w:t>
      </w:r>
    </w:p>
    <w:p w14:paraId="325C20DE"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w:t>
      </w:r>
      <w:r w:rsidRPr="005B1DF8">
        <w:rPr>
          <w:rFonts w:ascii="宋体" w:hAnsi="宋体" w:hint="eastAsia"/>
          <w:color w:val="000000"/>
        </w:rPr>
        <w:tab/>
        <w:t>分享基金财产收益；</w:t>
      </w:r>
    </w:p>
    <w:p w14:paraId="1365A47E"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w:t>
      </w:r>
      <w:r w:rsidRPr="005B1DF8">
        <w:rPr>
          <w:rFonts w:ascii="宋体" w:hAnsi="宋体" w:hint="eastAsia"/>
          <w:color w:val="000000"/>
        </w:rPr>
        <w:tab/>
      </w:r>
      <w:r w:rsidRPr="005B1DF8">
        <w:rPr>
          <w:rFonts w:ascii="宋体" w:hAnsi="宋体"/>
          <w:color w:val="000000"/>
        </w:rPr>
        <w:t>参与分配清算后的剩余基金财产</w:t>
      </w:r>
      <w:r w:rsidRPr="005B1DF8">
        <w:rPr>
          <w:rFonts w:ascii="宋体" w:hAnsi="宋体" w:hint="eastAsia"/>
          <w:color w:val="000000"/>
        </w:rPr>
        <w:t>；</w:t>
      </w:r>
    </w:p>
    <w:p w14:paraId="3D641FF5"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（3）</w:t>
      </w:r>
      <w:r w:rsidRPr="005B1DF8">
        <w:rPr>
          <w:rFonts w:ascii="宋体" w:hAnsi="宋体" w:hint="eastAsia"/>
          <w:color w:val="000000"/>
        </w:rPr>
        <w:tab/>
        <w:t>依法申请赎回其持有的基金份额</w:t>
      </w:r>
      <w:r w:rsidRPr="005B1DF8">
        <w:rPr>
          <w:rFonts w:ascii="宋体" w:hAnsi="宋体"/>
          <w:color w:val="000000"/>
        </w:rPr>
        <w:t>；</w:t>
      </w:r>
    </w:p>
    <w:p w14:paraId="452ADDF5"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（4）</w:t>
      </w:r>
      <w:r w:rsidRPr="005B1DF8">
        <w:rPr>
          <w:rFonts w:ascii="宋体" w:hAnsi="宋体" w:hint="eastAsia"/>
          <w:color w:val="000000"/>
        </w:rPr>
        <w:tab/>
      </w:r>
      <w:r w:rsidRPr="005B1DF8">
        <w:rPr>
          <w:rFonts w:ascii="宋体" w:hAnsi="宋体"/>
          <w:color w:val="000000"/>
        </w:rPr>
        <w:t>按照规定要求召开基金份额持有人大会</w:t>
      </w:r>
      <w:r w:rsidRPr="005B1DF8">
        <w:rPr>
          <w:rFonts w:ascii="宋体" w:hAnsi="宋体" w:hint="eastAsia"/>
          <w:color w:val="000000"/>
        </w:rPr>
        <w:t>；</w:t>
      </w:r>
    </w:p>
    <w:p w14:paraId="1891E5AF"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（5）</w:t>
      </w:r>
      <w:r w:rsidRPr="005B1DF8">
        <w:rPr>
          <w:rFonts w:ascii="宋体" w:hAnsi="宋体" w:hint="eastAsia"/>
          <w:color w:val="000000"/>
        </w:rPr>
        <w:tab/>
        <w:t>出席或者委派代表出席基金</w:t>
      </w:r>
      <w:r w:rsidRPr="005B1DF8">
        <w:rPr>
          <w:rFonts w:ascii="宋体" w:hAnsi="宋体"/>
          <w:color w:val="000000"/>
        </w:rPr>
        <w:t>份额</w:t>
      </w:r>
      <w:r w:rsidRPr="005B1DF8">
        <w:rPr>
          <w:rFonts w:ascii="宋体" w:hAnsi="宋体" w:hint="eastAsia"/>
          <w:color w:val="000000"/>
        </w:rPr>
        <w:t>持有人大会，</w:t>
      </w:r>
      <w:r w:rsidRPr="005B1DF8">
        <w:rPr>
          <w:rFonts w:ascii="宋体" w:hAnsi="宋体"/>
          <w:color w:val="000000"/>
        </w:rPr>
        <w:t>对基金份额持有人大会审议事项行使表决权</w:t>
      </w:r>
      <w:r w:rsidRPr="005B1DF8">
        <w:rPr>
          <w:rFonts w:ascii="宋体" w:hAnsi="宋体" w:hint="eastAsia"/>
          <w:color w:val="000000"/>
        </w:rPr>
        <w:t>；</w:t>
      </w:r>
    </w:p>
    <w:p w14:paraId="302530B5" w14:textId="77777777" w:rsidR="00DE691A"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（6）</w:t>
      </w:r>
      <w:r w:rsidRPr="005B1DF8">
        <w:rPr>
          <w:rFonts w:ascii="宋体" w:hAnsi="宋体" w:hint="eastAsia"/>
          <w:color w:val="000000"/>
        </w:rPr>
        <w:tab/>
      </w:r>
      <w:r w:rsidR="00DE691A" w:rsidRPr="0077089E">
        <w:rPr>
          <w:rFonts w:ascii="宋体" w:hAnsi="宋体" w:hint="eastAsia"/>
          <w:szCs w:val="21"/>
        </w:rPr>
        <w:t>出席或者委派代表出席目标ETF份额持有人大会，对目标ETF份额持有人大会审议事项行使表决权。本基金参会份额和票数按权益登记日本基金所持有的目标ETF份额占本基金资产的比例折算；</w:t>
      </w:r>
    </w:p>
    <w:p w14:paraId="1DCA6A32" w14:textId="77777777" w:rsidR="004B1748" w:rsidRPr="005B1DF8" w:rsidRDefault="00DE691A"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Pr>
          <w:rFonts w:ascii="宋体" w:hAnsi="宋体" w:hint="eastAsia"/>
          <w:color w:val="000000"/>
        </w:rPr>
        <w:t>7</w:t>
      </w:r>
      <w:r w:rsidRPr="005B1DF8">
        <w:rPr>
          <w:rFonts w:ascii="宋体" w:hAnsi="宋体" w:hint="eastAsia"/>
          <w:color w:val="000000"/>
        </w:rPr>
        <w:t>）</w:t>
      </w:r>
      <w:r w:rsidRPr="005B1DF8">
        <w:rPr>
          <w:rFonts w:ascii="宋体" w:hAnsi="宋体" w:hint="eastAsia"/>
          <w:color w:val="000000"/>
        </w:rPr>
        <w:tab/>
      </w:r>
      <w:r w:rsidR="004B1748" w:rsidRPr="005B1DF8">
        <w:rPr>
          <w:rFonts w:ascii="宋体" w:hAnsi="宋体"/>
          <w:color w:val="000000"/>
        </w:rPr>
        <w:t>查阅或者复制公开披露的基金信息资料；</w:t>
      </w:r>
    </w:p>
    <w:p w14:paraId="7958BCDA"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DE691A">
        <w:rPr>
          <w:rFonts w:ascii="宋体" w:hAnsi="宋体" w:hint="eastAsia"/>
          <w:color w:val="000000"/>
        </w:rPr>
        <w:t>8</w:t>
      </w:r>
      <w:r w:rsidRPr="005B1DF8">
        <w:rPr>
          <w:rFonts w:ascii="宋体" w:hAnsi="宋体" w:hint="eastAsia"/>
          <w:color w:val="000000"/>
        </w:rPr>
        <w:t>）</w:t>
      </w:r>
      <w:r w:rsidRPr="005B1DF8">
        <w:rPr>
          <w:rFonts w:ascii="宋体" w:hAnsi="宋体" w:hint="eastAsia"/>
          <w:color w:val="000000"/>
        </w:rPr>
        <w:tab/>
      </w:r>
      <w:r w:rsidRPr="005B1DF8">
        <w:rPr>
          <w:rFonts w:ascii="宋体" w:hAnsi="宋体"/>
          <w:color w:val="000000"/>
        </w:rPr>
        <w:t>监督基金管理人的投资运作</w:t>
      </w:r>
      <w:r w:rsidRPr="005B1DF8">
        <w:rPr>
          <w:rFonts w:ascii="宋体" w:hAnsi="宋体" w:hint="eastAsia"/>
          <w:color w:val="000000"/>
        </w:rPr>
        <w:t>；</w:t>
      </w:r>
    </w:p>
    <w:p w14:paraId="5C51FC57"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DE691A">
        <w:rPr>
          <w:rFonts w:ascii="宋体" w:hAnsi="宋体" w:hint="eastAsia"/>
          <w:color w:val="000000"/>
        </w:rPr>
        <w:t>9</w:t>
      </w:r>
      <w:r w:rsidRPr="005B1DF8">
        <w:rPr>
          <w:rFonts w:ascii="宋体" w:hAnsi="宋体" w:hint="eastAsia"/>
          <w:color w:val="000000"/>
        </w:rPr>
        <w:t>）</w:t>
      </w:r>
      <w:r w:rsidRPr="005B1DF8">
        <w:rPr>
          <w:rFonts w:ascii="宋体" w:hAnsi="宋体" w:hint="eastAsia"/>
          <w:color w:val="000000"/>
        </w:rPr>
        <w:tab/>
        <w:t>对基金管理人、基金托管人、基金销售机构损害其合法权益的行为依法提起诉讼；</w:t>
      </w:r>
    </w:p>
    <w:p w14:paraId="504A8D44"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DE691A">
        <w:rPr>
          <w:rFonts w:ascii="宋体" w:hAnsi="宋体" w:hint="eastAsia"/>
          <w:color w:val="000000"/>
        </w:rPr>
        <w:t>10</w:t>
      </w:r>
      <w:r w:rsidRPr="005B1DF8">
        <w:rPr>
          <w:rFonts w:ascii="宋体" w:hAnsi="宋体" w:hint="eastAsia"/>
          <w:color w:val="000000"/>
        </w:rPr>
        <w:t>）</w:t>
      </w:r>
      <w:r w:rsidRPr="005B1DF8">
        <w:rPr>
          <w:rFonts w:ascii="宋体" w:hAnsi="宋体" w:hint="eastAsia"/>
          <w:color w:val="000000"/>
        </w:rPr>
        <w:tab/>
        <w:t>法律法规和《基金合同》规定的其他权利。</w:t>
      </w:r>
    </w:p>
    <w:p w14:paraId="571A469D"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2、根据《基金法》、《运作办法》及其他有关规定，基金份额持有人的义务包括但不限于：</w:t>
      </w:r>
    </w:p>
    <w:p w14:paraId="2613D7DE" w14:textId="77777777" w:rsidR="001726DE" w:rsidRDefault="004B1748" w:rsidP="00225FF8">
      <w:pPr>
        <w:adjustRightInd w:val="0"/>
        <w:snapToGrid w:val="0"/>
        <w:spacing w:line="360" w:lineRule="auto"/>
        <w:ind w:firstLineChars="200" w:firstLine="420"/>
        <w:rPr>
          <w:rFonts w:ascii="宋体" w:hAnsi="宋体"/>
          <w:color w:val="000000"/>
        </w:rPr>
      </w:pPr>
      <w:r w:rsidRPr="005B1DF8">
        <w:rPr>
          <w:rFonts w:ascii="宋体" w:hAnsi="宋体" w:hint="eastAsia"/>
          <w:color w:val="000000"/>
        </w:rPr>
        <w:t>（1）</w:t>
      </w:r>
      <w:r w:rsidRPr="005B1DF8">
        <w:rPr>
          <w:rFonts w:ascii="宋体" w:hAnsi="宋体" w:hint="eastAsia"/>
          <w:color w:val="000000"/>
        </w:rPr>
        <w:tab/>
      </w:r>
      <w:r w:rsidR="001726DE">
        <w:rPr>
          <w:rFonts w:ascii="宋体" w:hAnsi="宋体" w:hint="eastAsia"/>
          <w:color w:val="000000"/>
        </w:rPr>
        <w:t>认真阅读并</w:t>
      </w:r>
      <w:r w:rsidRPr="005B1DF8">
        <w:rPr>
          <w:rFonts w:ascii="宋体" w:hAnsi="宋体" w:hint="eastAsia"/>
          <w:color w:val="000000"/>
        </w:rPr>
        <w:t>遵守《基金合同》；</w:t>
      </w:r>
    </w:p>
    <w:p w14:paraId="624D2987" w14:textId="77777777" w:rsidR="001726DE" w:rsidRPr="00F96430" w:rsidRDefault="001726DE" w:rsidP="00225FF8">
      <w:pPr>
        <w:adjustRightInd w:val="0"/>
        <w:snapToGrid w:val="0"/>
        <w:spacing w:line="360" w:lineRule="auto"/>
        <w:ind w:firstLineChars="200" w:firstLine="420"/>
        <w:rPr>
          <w:rFonts w:ascii="宋体" w:hAnsi="宋体"/>
          <w:color w:val="000000"/>
        </w:rPr>
      </w:pPr>
      <w:r w:rsidRPr="00F96430">
        <w:rPr>
          <w:rFonts w:ascii="宋体" w:hAnsi="宋体" w:hint="eastAsia"/>
          <w:color w:val="000000"/>
        </w:rPr>
        <w:t>（</w:t>
      </w:r>
      <w:r w:rsidRPr="00F96430">
        <w:rPr>
          <w:rFonts w:ascii="宋体" w:hAnsi="宋体"/>
          <w:color w:val="000000"/>
        </w:rPr>
        <w:t>2</w:t>
      </w:r>
      <w:r w:rsidRPr="00F96430">
        <w:rPr>
          <w:rFonts w:ascii="宋体" w:hAnsi="宋体" w:hint="eastAsia"/>
          <w:color w:val="000000"/>
        </w:rPr>
        <w:t>）</w:t>
      </w:r>
      <w:r>
        <w:rPr>
          <w:rFonts w:ascii="宋体" w:hAnsi="宋体" w:hint="eastAsia"/>
          <w:color w:val="000000"/>
        </w:rPr>
        <w:t xml:space="preserve">   </w:t>
      </w:r>
      <w:r w:rsidRPr="00F96430">
        <w:rPr>
          <w:rFonts w:ascii="宋体" w:hAnsi="宋体" w:hint="eastAsia"/>
          <w:color w:val="000000"/>
        </w:rPr>
        <w:t>了解所投资基金产品，了解自身风险承受能力，自行承担投资风险；</w:t>
      </w:r>
    </w:p>
    <w:p w14:paraId="453EFDA1" w14:textId="77777777" w:rsidR="004B1748" w:rsidRPr="001726DE" w:rsidRDefault="001726DE" w:rsidP="00225FF8">
      <w:pPr>
        <w:adjustRightInd w:val="0"/>
        <w:snapToGrid w:val="0"/>
        <w:spacing w:line="360" w:lineRule="auto"/>
        <w:ind w:firstLineChars="200" w:firstLine="420"/>
        <w:rPr>
          <w:rFonts w:ascii="宋体" w:hAnsi="宋体"/>
          <w:color w:val="000000"/>
        </w:rPr>
      </w:pPr>
      <w:r w:rsidRPr="00F96430">
        <w:rPr>
          <w:rFonts w:ascii="宋体" w:hAnsi="宋体" w:hint="eastAsia"/>
          <w:color w:val="000000"/>
        </w:rPr>
        <w:t>（</w:t>
      </w:r>
      <w:r w:rsidRPr="00F96430">
        <w:rPr>
          <w:rFonts w:ascii="宋体" w:hAnsi="宋体"/>
          <w:color w:val="000000"/>
        </w:rPr>
        <w:t>3</w:t>
      </w:r>
      <w:r w:rsidRPr="00F96430">
        <w:rPr>
          <w:rFonts w:ascii="宋体" w:hAnsi="宋体" w:hint="eastAsia"/>
          <w:color w:val="000000"/>
        </w:rPr>
        <w:t>）</w:t>
      </w:r>
      <w:r>
        <w:rPr>
          <w:rFonts w:ascii="宋体" w:hAnsi="宋体" w:hint="eastAsia"/>
          <w:color w:val="000000"/>
        </w:rPr>
        <w:t xml:space="preserve">   </w:t>
      </w:r>
      <w:r w:rsidRPr="007F51B7">
        <w:rPr>
          <w:rFonts w:ascii="宋体" w:hAnsi="宋体" w:hint="eastAsia"/>
          <w:szCs w:val="21"/>
        </w:rPr>
        <w:t>关注基金信息披露，及时行使权利和履行义务；</w:t>
      </w:r>
    </w:p>
    <w:p w14:paraId="1C94DE4F"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1726DE">
        <w:rPr>
          <w:rFonts w:ascii="宋体" w:hAnsi="宋体" w:hint="eastAsia"/>
          <w:color w:val="000000"/>
        </w:rPr>
        <w:t>4</w:t>
      </w:r>
      <w:r w:rsidRPr="005B1DF8">
        <w:rPr>
          <w:rFonts w:ascii="宋体" w:hAnsi="宋体" w:hint="eastAsia"/>
          <w:color w:val="000000"/>
        </w:rPr>
        <w:t>）</w:t>
      </w:r>
      <w:r w:rsidRPr="005B1DF8">
        <w:rPr>
          <w:rFonts w:ascii="宋体" w:hAnsi="宋体" w:hint="eastAsia"/>
          <w:color w:val="000000"/>
        </w:rPr>
        <w:tab/>
        <w:t>缴纳基金申购款项及法律法规和《基金合同》所规定的费用；</w:t>
      </w:r>
    </w:p>
    <w:p w14:paraId="162147DB"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1726DE">
        <w:rPr>
          <w:rFonts w:ascii="宋体" w:hAnsi="宋体" w:hint="eastAsia"/>
          <w:color w:val="000000"/>
        </w:rPr>
        <w:t>5</w:t>
      </w:r>
      <w:r w:rsidRPr="005B1DF8">
        <w:rPr>
          <w:rFonts w:ascii="宋体" w:hAnsi="宋体" w:hint="eastAsia"/>
          <w:color w:val="000000"/>
        </w:rPr>
        <w:t>）</w:t>
      </w:r>
      <w:r w:rsidRPr="005B1DF8">
        <w:rPr>
          <w:rFonts w:ascii="宋体" w:hAnsi="宋体" w:hint="eastAsia"/>
          <w:color w:val="000000"/>
        </w:rPr>
        <w:tab/>
        <w:t>在其持有的基金份额范围内，承担基金亏损或者《基金合同》终止的有限责任；</w:t>
      </w:r>
    </w:p>
    <w:p w14:paraId="15CE5728"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1726DE">
        <w:rPr>
          <w:rFonts w:ascii="宋体" w:hAnsi="宋体" w:hint="eastAsia"/>
          <w:color w:val="000000"/>
        </w:rPr>
        <w:t>6</w:t>
      </w:r>
      <w:r w:rsidRPr="005B1DF8">
        <w:rPr>
          <w:rFonts w:ascii="宋体" w:hAnsi="宋体" w:hint="eastAsia"/>
          <w:color w:val="000000"/>
        </w:rPr>
        <w:t>）</w:t>
      </w:r>
      <w:r w:rsidRPr="005B1DF8">
        <w:rPr>
          <w:rFonts w:ascii="宋体" w:hAnsi="宋体" w:hint="eastAsia"/>
          <w:color w:val="000000"/>
        </w:rPr>
        <w:tab/>
        <w:t>不从事任何有损基金及其他《基金合同》当事人</w:t>
      </w:r>
      <w:r w:rsidRPr="005B1DF8">
        <w:rPr>
          <w:rFonts w:ascii="宋体" w:hAnsi="宋体"/>
          <w:color w:val="000000"/>
        </w:rPr>
        <w:t>合法权益</w:t>
      </w:r>
      <w:r w:rsidRPr="005B1DF8">
        <w:rPr>
          <w:rFonts w:ascii="宋体" w:hAnsi="宋体" w:hint="eastAsia"/>
          <w:color w:val="000000"/>
        </w:rPr>
        <w:t>的活动；</w:t>
      </w:r>
    </w:p>
    <w:p w14:paraId="27F24EA8"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1726DE">
        <w:rPr>
          <w:rFonts w:ascii="宋体" w:hAnsi="宋体" w:hint="eastAsia"/>
          <w:color w:val="000000"/>
        </w:rPr>
        <w:t>7</w:t>
      </w:r>
      <w:r w:rsidRPr="005B1DF8">
        <w:rPr>
          <w:rFonts w:ascii="宋体" w:hAnsi="宋体" w:hint="eastAsia"/>
          <w:color w:val="000000"/>
        </w:rPr>
        <w:t>）</w:t>
      </w:r>
      <w:r w:rsidRPr="005B1DF8">
        <w:rPr>
          <w:rFonts w:ascii="宋体" w:hAnsi="宋体" w:hint="eastAsia"/>
          <w:color w:val="000000"/>
        </w:rPr>
        <w:tab/>
        <w:t>返还在基金交易过程中因任何原因，自基金管理人、基金托管人及基金代销机构处获得的不当得利；</w:t>
      </w:r>
    </w:p>
    <w:p w14:paraId="15C0548E"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1726DE">
        <w:rPr>
          <w:rFonts w:ascii="宋体" w:hAnsi="宋体" w:hint="eastAsia"/>
          <w:color w:val="000000"/>
        </w:rPr>
        <w:t>8</w:t>
      </w:r>
      <w:r w:rsidRPr="005B1DF8">
        <w:rPr>
          <w:rFonts w:ascii="宋体" w:hAnsi="宋体" w:hint="eastAsia"/>
          <w:color w:val="000000"/>
        </w:rPr>
        <w:t>）   执行生效的基金份额持有人大会的决定；</w:t>
      </w:r>
    </w:p>
    <w:p w14:paraId="0E78970B" w14:textId="77777777" w:rsidR="004B1748" w:rsidRPr="005B1DF8" w:rsidRDefault="004B1748" w:rsidP="00225FF8">
      <w:pPr>
        <w:snapToGrid w:val="0"/>
        <w:spacing w:line="360" w:lineRule="auto"/>
        <w:ind w:firstLineChars="200" w:firstLine="420"/>
        <w:rPr>
          <w:color w:val="000000"/>
          <w:sz w:val="24"/>
          <w:szCs w:val="21"/>
        </w:rPr>
      </w:pPr>
      <w:r w:rsidRPr="005B1DF8">
        <w:rPr>
          <w:rFonts w:ascii="宋体" w:hAnsi="宋体" w:hint="eastAsia"/>
          <w:color w:val="000000"/>
        </w:rPr>
        <w:t>（</w:t>
      </w:r>
      <w:r w:rsidR="001726DE">
        <w:rPr>
          <w:rFonts w:ascii="宋体" w:hAnsi="宋体" w:hint="eastAsia"/>
          <w:color w:val="000000"/>
        </w:rPr>
        <w:t>9</w:t>
      </w:r>
      <w:r w:rsidRPr="005B1DF8">
        <w:rPr>
          <w:rFonts w:ascii="宋体" w:hAnsi="宋体" w:hint="eastAsia"/>
          <w:color w:val="000000"/>
        </w:rPr>
        <w:t>）</w:t>
      </w:r>
      <w:r w:rsidRPr="005B1DF8">
        <w:rPr>
          <w:rFonts w:ascii="宋体" w:hAnsi="宋体"/>
          <w:color w:val="000000"/>
        </w:rPr>
        <w:tab/>
        <w:t>法律法规</w:t>
      </w:r>
      <w:r w:rsidRPr="005B1DF8">
        <w:rPr>
          <w:rFonts w:ascii="宋体" w:hAnsi="宋体" w:hint="eastAsia"/>
          <w:color w:val="000000"/>
        </w:rPr>
        <w:t>及中国证监会规定的</w:t>
      </w:r>
      <w:r w:rsidRPr="005B1DF8">
        <w:rPr>
          <w:rFonts w:ascii="宋体" w:hAnsi="宋体"/>
          <w:color w:val="000000"/>
        </w:rPr>
        <w:t>和《基金合同》</w:t>
      </w:r>
      <w:r w:rsidRPr="005B1DF8">
        <w:rPr>
          <w:rFonts w:ascii="宋体" w:hAnsi="宋体" w:hint="eastAsia"/>
          <w:color w:val="000000"/>
        </w:rPr>
        <w:t>约</w:t>
      </w:r>
      <w:r w:rsidRPr="005B1DF8">
        <w:rPr>
          <w:rFonts w:ascii="宋体" w:hAnsi="宋体"/>
          <w:color w:val="000000"/>
        </w:rPr>
        <w:t>定的其他义务。</w:t>
      </w:r>
    </w:p>
    <w:p w14:paraId="4347311A" w14:textId="77777777" w:rsidR="004B1748" w:rsidRPr="001726DE" w:rsidRDefault="004B1748" w:rsidP="00225FF8">
      <w:pPr>
        <w:snapToGrid w:val="0"/>
        <w:spacing w:line="360" w:lineRule="auto"/>
        <w:ind w:firstLineChars="200" w:firstLine="420"/>
        <w:rPr>
          <w:color w:val="000000"/>
          <w:szCs w:val="21"/>
        </w:rPr>
      </w:pPr>
    </w:p>
    <w:p w14:paraId="1D337D73" w14:textId="77777777" w:rsidR="004B1748" w:rsidRPr="005B1DF8" w:rsidRDefault="004B1748" w:rsidP="00225FF8">
      <w:pPr>
        <w:snapToGrid w:val="0"/>
        <w:spacing w:line="360" w:lineRule="auto"/>
        <w:ind w:firstLineChars="200" w:firstLine="420"/>
        <w:rPr>
          <w:color w:val="000000"/>
          <w:szCs w:val="21"/>
        </w:rPr>
      </w:pPr>
    </w:p>
    <w:p w14:paraId="5B6077CC" w14:textId="77777777" w:rsidR="004B1748" w:rsidRPr="005B1DF8" w:rsidRDefault="004B1748" w:rsidP="00225FF8">
      <w:pPr>
        <w:snapToGrid w:val="0"/>
        <w:spacing w:line="360" w:lineRule="auto"/>
        <w:ind w:firstLineChars="200" w:firstLine="420"/>
        <w:rPr>
          <w:color w:val="000000"/>
          <w:szCs w:val="21"/>
        </w:rPr>
      </w:pPr>
    </w:p>
    <w:p w14:paraId="1EE0B0D7" w14:textId="77777777" w:rsidR="004B1748" w:rsidRPr="005B1DF8" w:rsidRDefault="004B1748" w:rsidP="00225FF8">
      <w:pPr>
        <w:snapToGrid w:val="0"/>
        <w:spacing w:line="360" w:lineRule="auto"/>
        <w:ind w:firstLineChars="200" w:firstLine="420"/>
        <w:rPr>
          <w:color w:val="000000"/>
        </w:rPr>
      </w:pPr>
      <w:r w:rsidRPr="005B1DF8">
        <w:rPr>
          <w:color w:val="000000"/>
          <w:szCs w:val="21"/>
        </w:rPr>
        <w:br w:type="page"/>
      </w:r>
    </w:p>
    <w:p w14:paraId="2CECF8E1" w14:textId="77777777" w:rsidR="004B1748" w:rsidRPr="005B1DF8" w:rsidRDefault="004B1748" w:rsidP="00225FF8">
      <w:pPr>
        <w:pStyle w:val="20"/>
        <w:numPr>
          <w:ilvl w:val="0"/>
          <w:numId w:val="34"/>
        </w:numPr>
        <w:snapToGrid w:val="0"/>
        <w:spacing w:before="0" w:after="0" w:line="360" w:lineRule="auto"/>
        <w:rPr>
          <w:rFonts w:ascii="Times New Roman" w:hAnsi="Times New Roman"/>
          <w:color w:val="000000"/>
        </w:rPr>
      </w:pPr>
      <w:bookmarkStart w:id="62" w:name="_Toc89760771"/>
      <w:bookmarkStart w:id="63" w:name="_Toc89760803"/>
      <w:bookmarkStart w:id="64" w:name="_Toc215629749"/>
      <w:bookmarkStart w:id="65" w:name="_Toc347755372"/>
      <w:r w:rsidRPr="005B1DF8">
        <w:rPr>
          <w:rFonts w:ascii="Times New Roman" w:hAnsi="Times New Roman" w:hint="eastAsia"/>
          <w:color w:val="000000"/>
        </w:rPr>
        <w:lastRenderedPageBreak/>
        <w:t>基金份额持有人大会</w:t>
      </w:r>
      <w:bookmarkEnd w:id="62"/>
      <w:bookmarkEnd w:id="63"/>
      <w:bookmarkEnd w:id="64"/>
      <w:bookmarkEnd w:id="65"/>
    </w:p>
    <w:p w14:paraId="1A14A23D"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基金份额持有人大会由基金份额持有人或基金份额持有人的合法授权代表共同组成。基金份额持有人持有的每一基金份额拥有平等的投票权。</w:t>
      </w:r>
    </w:p>
    <w:p w14:paraId="24A0B11D" w14:textId="77777777" w:rsidR="004B1748" w:rsidRPr="005B1DF8" w:rsidRDefault="004B1748" w:rsidP="00225FF8">
      <w:pPr>
        <w:snapToGrid w:val="0"/>
        <w:spacing w:line="360" w:lineRule="auto"/>
        <w:ind w:firstLineChars="200" w:firstLine="420"/>
        <w:rPr>
          <w:rFonts w:ascii="宋体" w:hAnsi="宋体"/>
          <w:color w:val="000000"/>
        </w:rPr>
      </w:pPr>
    </w:p>
    <w:p w14:paraId="43B76CCB" w14:textId="77777777" w:rsidR="004B1748" w:rsidRPr="005B1DF8" w:rsidRDefault="004B1748" w:rsidP="00225FF8">
      <w:pPr>
        <w:snapToGrid w:val="0"/>
        <w:spacing w:line="360" w:lineRule="auto"/>
        <w:ind w:firstLineChars="200" w:firstLine="422"/>
        <w:rPr>
          <w:rFonts w:ascii="宋体" w:hAnsi="宋体"/>
          <w:b/>
          <w:bCs/>
          <w:color w:val="000000"/>
        </w:rPr>
      </w:pPr>
      <w:bookmarkStart w:id="66" w:name="_Toc15641220"/>
      <w:bookmarkStart w:id="67" w:name="_Toc57530243"/>
      <w:bookmarkStart w:id="68" w:name="_Toc79392584"/>
      <w:r w:rsidRPr="005B1DF8">
        <w:rPr>
          <w:rFonts w:ascii="宋体" w:hAnsi="宋体" w:hint="eastAsia"/>
          <w:b/>
          <w:bCs/>
          <w:color w:val="000000"/>
        </w:rPr>
        <w:t>一、召开事由</w:t>
      </w:r>
      <w:bookmarkEnd w:id="66"/>
      <w:bookmarkEnd w:id="67"/>
      <w:bookmarkEnd w:id="68"/>
    </w:p>
    <w:p w14:paraId="6ED5779E"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1、当出现或需要决定下列事由之一的，应当召开基金份额持有人大会：</w:t>
      </w:r>
    </w:p>
    <w:p w14:paraId="0E5ADA5E"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（1）终止《基金合同》；</w:t>
      </w:r>
    </w:p>
    <w:p w14:paraId="4E780643"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（2）更换基金管理人；</w:t>
      </w:r>
    </w:p>
    <w:p w14:paraId="6D95286E"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（3）更换基金托管人；</w:t>
      </w:r>
    </w:p>
    <w:p w14:paraId="0E3CF9FA"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（4）转换基金运作方式；</w:t>
      </w:r>
    </w:p>
    <w:p w14:paraId="544EA298"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（5）提高基金管理人、基金托管人的报酬标准</w:t>
      </w:r>
      <w:r w:rsidR="00DC329A">
        <w:rPr>
          <w:rFonts w:ascii="宋体" w:hAnsi="宋体" w:hint="eastAsia"/>
          <w:szCs w:val="21"/>
        </w:rPr>
        <w:t>和提高销售服务费收费标准</w:t>
      </w:r>
      <w:r w:rsidR="001726DE">
        <w:rPr>
          <w:rFonts w:ascii="宋体" w:hAnsi="宋体" w:hint="eastAsia"/>
          <w:color w:val="000000"/>
        </w:rPr>
        <w:t>，</w:t>
      </w:r>
      <w:r w:rsidRPr="005B1DF8">
        <w:rPr>
          <w:rFonts w:ascii="宋体" w:hAnsi="宋体" w:hint="eastAsia"/>
          <w:color w:val="000000"/>
        </w:rPr>
        <w:t>但根据法律法规的要求提高该等报酬标准的除外；</w:t>
      </w:r>
    </w:p>
    <w:p w14:paraId="67C07297"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（6）</w:t>
      </w:r>
      <w:r w:rsidRPr="005B1DF8">
        <w:rPr>
          <w:rFonts w:ascii="宋体" w:hAnsi="宋体"/>
          <w:color w:val="000000"/>
        </w:rPr>
        <w:t>变更基金类别</w:t>
      </w:r>
      <w:r w:rsidRPr="005B1DF8">
        <w:rPr>
          <w:rFonts w:ascii="宋体" w:hAnsi="宋体" w:hint="eastAsia"/>
          <w:color w:val="000000"/>
        </w:rPr>
        <w:t>；</w:t>
      </w:r>
    </w:p>
    <w:p w14:paraId="5CF8EEBC"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（7</w:t>
      </w:r>
      <w:r w:rsidRPr="005B1DF8">
        <w:rPr>
          <w:rFonts w:ascii="宋体" w:hAnsi="宋体"/>
          <w:color w:val="000000"/>
        </w:rPr>
        <w:t>）</w:t>
      </w:r>
      <w:r w:rsidRPr="005B1DF8">
        <w:rPr>
          <w:rFonts w:ascii="宋体" w:hAnsi="宋体" w:hint="eastAsia"/>
          <w:color w:val="000000"/>
        </w:rPr>
        <w:t>本基金与其他基金的合并；</w:t>
      </w:r>
    </w:p>
    <w:p w14:paraId="54EB8101"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（8）</w:t>
      </w:r>
      <w:r w:rsidRPr="005B1DF8">
        <w:rPr>
          <w:rFonts w:ascii="宋体" w:hAnsi="宋体"/>
          <w:color w:val="000000"/>
        </w:rPr>
        <w:t>变更基金投资目标、范围或策略</w:t>
      </w:r>
      <w:r w:rsidR="00DE691A">
        <w:rPr>
          <w:rFonts w:ascii="宋体" w:hAnsi="宋体" w:hint="eastAsia"/>
          <w:szCs w:val="21"/>
        </w:rPr>
        <w:t>，</w:t>
      </w:r>
      <w:r w:rsidR="00DE691A" w:rsidRPr="00E42488">
        <w:rPr>
          <w:rFonts w:ascii="宋体" w:hAnsi="宋体" w:hint="eastAsia"/>
          <w:szCs w:val="21"/>
        </w:rPr>
        <w:t>但由于目标ETF基金交易方式变更、终止上市或</w:t>
      </w:r>
      <w:r w:rsidR="00AB471F" w:rsidRPr="00E42488">
        <w:rPr>
          <w:rFonts w:ascii="宋体" w:hAnsi="宋体" w:hint="eastAsia"/>
          <w:szCs w:val="21"/>
        </w:rPr>
        <w:t>目标ETF</w:t>
      </w:r>
      <w:r w:rsidR="00DE691A" w:rsidRPr="00E42488">
        <w:rPr>
          <w:rFonts w:ascii="宋体" w:hAnsi="宋体" w:hint="eastAsia"/>
          <w:szCs w:val="21"/>
        </w:rPr>
        <w:t>基金合同终止而变更</w:t>
      </w:r>
      <w:r w:rsidR="00AB471F">
        <w:rPr>
          <w:rFonts w:ascii="宋体" w:hAnsi="宋体" w:hint="eastAsia"/>
          <w:szCs w:val="21"/>
        </w:rPr>
        <w:t>本</w:t>
      </w:r>
      <w:r w:rsidR="00DE691A" w:rsidRPr="00E42488">
        <w:rPr>
          <w:rFonts w:ascii="宋体" w:hAnsi="宋体" w:hint="eastAsia"/>
          <w:szCs w:val="21"/>
        </w:rPr>
        <w:t>基金投资目标、范围或策略的情况除外</w:t>
      </w:r>
      <w:r w:rsidRPr="005B1DF8">
        <w:rPr>
          <w:rFonts w:ascii="宋体" w:hAnsi="宋体" w:hint="eastAsia"/>
          <w:color w:val="000000"/>
        </w:rPr>
        <w:t>；</w:t>
      </w:r>
    </w:p>
    <w:p w14:paraId="69C0F3FA"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（9）</w:t>
      </w:r>
      <w:r w:rsidRPr="005B1DF8">
        <w:rPr>
          <w:rFonts w:ascii="宋体" w:hAnsi="宋体"/>
          <w:color w:val="000000"/>
        </w:rPr>
        <w:t>变更基金份额持有人大会程序</w:t>
      </w:r>
      <w:r w:rsidRPr="005B1DF8">
        <w:rPr>
          <w:rFonts w:ascii="宋体" w:hAnsi="宋体" w:hint="eastAsia"/>
          <w:color w:val="000000"/>
        </w:rPr>
        <w:t>；</w:t>
      </w:r>
    </w:p>
    <w:p w14:paraId="2A5CBE40"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（10）基金管理人或基金托管人要求召开基金份额持有人大会；</w:t>
      </w:r>
    </w:p>
    <w:p w14:paraId="42FB5D77"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（11）单独或合计持有本基金总份额10％以上（含10％）基金份额的基金份额持有人（以基金管理人收到提议当日的基金份额计算，下同）就同一事项书面要求召开基金份额持有人大会；</w:t>
      </w:r>
    </w:p>
    <w:p w14:paraId="403D6B42"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（12）对基金当事人权利和义务产生重大影响的其他事项；</w:t>
      </w:r>
    </w:p>
    <w:p w14:paraId="0F489254" w14:textId="77777777" w:rsidR="00441F40" w:rsidRDefault="004B1748" w:rsidP="00225FF8">
      <w:pPr>
        <w:snapToGrid w:val="0"/>
        <w:spacing w:line="360" w:lineRule="auto"/>
        <w:ind w:firstLineChars="200" w:firstLine="420"/>
        <w:rPr>
          <w:rFonts w:ascii="宋体" w:hAnsi="宋体"/>
          <w:bCs/>
          <w:szCs w:val="21"/>
        </w:rPr>
      </w:pPr>
      <w:r w:rsidRPr="005B1DF8">
        <w:rPr>
          <w:rFonts w:ascii="宋体" w:hAnsi="宋体" w:hint="eastAsia"/>
          <w:color w:val="000000"/>
        </w:rPr>
        <w:t>（13）</w:t>
      </w:r>
      <w:r w:rsidR="00441F40" w:rsidRPr="00242E2D">
        <w:rPr>
          <w:rFonts w:ascii="宋体" w:hAnsi="宋体" w:hint="eastAsia"/>
          <w:bCs/>
          <w:szCs w:val="21"/>
        </w:rPr>
        <w:t>基金管理人代表本基金的基金份额持有人提议召开或召集目标ETF基金份额持有人大会；</w:t>
      </w:r>
    </w:p>
    <w:p w14:paraId="6E2261B3" w14:textId="77777777" w:rsidR="004B1748" w:rsidRPr="005B1DF8" w:rsidRDefault="00441F40" w:rsidP="00225FF8">
      <w:pPr>
        <w:snapToGrid w:val="0"/>
        <w:spacing w:line="360" w:lineRule="auto"/>
        <w:ind w:firstLineChars="200" w:firstLine="420"/>
        <w:rPr>
          <w:rFonts w:ascii="宋体" w:hAnsi="宋体"/>
          <w:color w:val="000000"/>
        </w:rPr>
      </w:pPr>
      <w:r>
        <w:rPr>
          <w:rFonts w:ascii="宋体" w:hAnsi="宋体" w:hint="eastAsia"/>
          <w:bCs/>
          <w:szCs w:val="21"/>
        </w:rPr>
        <w:t>（14）</w:t>
      </w:r>
      <w:r w:rsidR="004B1748" w:rsidRPr="005B1DF8">
        <w:rPr>
          <w:rFonts w:ascii="宋体" w:hAnsi="宋体" w:hint="eastAsia"/>
          <w:color w:val="000000"/>
        </w:rPr>
        <w:t>法律法规、《基金合同》或中国证监会规定的其他应当召开基金份额持有人大会的事项。</w:t>
      </w:r>
    </w:p>
    <w:p w14:paraId="380B1148"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2、以下情况可由基金管理人和基金托管人协商后修改，不需召开基金份额持有人大会：</w:t>
      </w:r>
    </w:p>
    <w:p w14:paraId="1BA2B75F"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（1）调低基金管理费、基金托管费</w:t>
      </w:r>
      <w:r w:rsidR="00DC329A">
        <w:rPr>
          <w:rFonts w:ascii="宋体" w:hAnsi="宋体" w:hint="eastAsia"/>
          <w:szCs w:val="21"/>
        </w:rPr>
        <w:t>、销售服务费</w:t>
      </w:r>
      <w:r w:rsidRPr="005B1DF8">
        <w:rPr>
          <w:rFonts w:ascii="宋体" w:hAnsi="宋体" w:hint="eastAsia"/>
          <w:color w:val="000000"/>
        </w:rPr>
        <w:t>；</w:t>
      </w:r>
    </w:p>
    <w:p w14:paraId="4C61848A"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（2）法律法规要求增加的基金费用的收取；</w:t>
      </w:r>
    </w:p>
    <w:p w14:paraId="5426717B"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（3）在《基金合同》规定的范围内</w:t>
      </w:r>
      <w:r w:rsidR="00DF5F8A">
        <w:rPr>
          <w:rFonts w:ascii="宋体" w:hAnsi="宋体" w:hint="eastAsia"/>
          <w:color w:val="000000"/>
        </w:rPr>
        <w:t>调整</w:t>
      </w:r>
      <w:r w:rsidRPr="005B1DF8">
        <w:rPr>
          <w:rFonts w:ascii="宋体" w:hAnsi="宋体" w:hint="eastAsia"/>
          <w:color w:val="000000"/>
        </w:rPr>
        <w:t>本基金的申购费率、降低赎回费率</w:t>
      </w:r>
      <w:r w:rsidR="00F8275C" w:rsidRPr="00242E2D">
        <w:rPr>
          <w:rFonts w:ascii="宋体" w:hAnsi="宋体" w:hint="eastAsia"/>
          <w:bCs/>
          <w:szCs w:val="21"/>
        </w:rPr>
        <w:t>或变更收费方式</w:t>
      </w:r>
      <w:r w:rsidRPr="005B1DF8">
        <w:rPr>
          <w:rFonts w:ascii="宋体" w:hAnsi="宋体" w:hint="eastAsia"/>
          <w:color w:val="000000"/>
        </w:rPr>
        <w:t>；</w:t>
      </w:r>
    </w:p>
    <w:p w14:paraId="61DC633C" w14:textId="77777777" w:rsidR="002F6CE5"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（4）</w:t>
      </w:r>
      <w:r w:rsidR="002F6CE5" w:rsidRPr="00395890">
        <w:rPr>
          <w:rFonts w:ascii="宋体" w:hAnsi="宋体" w:hint="eastAsia"/>
          <w:szCs w:val="21"/>
        </w:rPr>
        <w:t>由于目标ETF基金交易方式变更、终止上市或</w:t>
      </w:r>
      <w:r w:rsidR="00AB471F" w:rsidRPr="00E42488">
        <w:rPr>
          <w:rFonts w:ascii="宋体" w:hAnsi="宋体" w:hint="eastAsia"/>
          <w:szCs w:val="21"/>
        </w:rPr>
        <w:t>目标ETF</w:t>
      </w:r>
      <w:r w:rsidR="002F6CE5" w:rsidRPr="00395890">
        <w:rPr>
          <w:rFonts w:ascii="宋体" w:hAnsi="宋体" w:hint="eastAsia"/>
          <w:szCs w:val="21"/>
        </w:rPr>
        <w:t>基金合同终止而变更</w:t>
      </w:r>
      <w:r w:rsidR="00AB471F">
        <w:rPr>
          <w:rFonts w:ascii="宋体" w:hAnsi="宋体" w:hint="eastAsia"/>
          <w:szCs w:val="21"/>
        </w:rPr>
        <w:t>本</w:t>
      </w:r>
      <w:r w:rsidR="002F6CE5" w:rsidRPr="00395890">
        <w:rPr>
          <w:rFonts w:ascii="宋体" w:hAnsi="宋体" w:hint="eastAsia"/>
          <w:szCs w:val="21"/>
        </w:rPr>
        <w:t>基金投资目标、范围或策略</w:t>
      </w:r>
      <w:r w:rsidR="00C152CB">
        <w:rPr>
          <w:rFonts w:ascii="宋体" w:hAnsi="宋体" w:hint="eastAsia"/>
          <w:szCs w:val="21"/>
        </w:rPr>
        <w:t>；</w:t>
      </w:r>
    </w:p>
    <w:p w14:paraId="5ED7CFAF" w14:textId="77777777" w:rsidR="00441F40" w:rsidRPr="00242E2D" w:rsidRDefault="002F6CE5" w:rsidP="00225FF8">
      <w:pPr>
        <w:snapToGrid w:val="0"/>
        <w:spacing w:line="360" w:lineRule="auto"/>
        <w:ind w:firstLineChars="200" w:firstLine="420"/>
        <w:rPr>
          <w:rFonts w:ascii="宋体" w:hAnsi="宋体"/>
          <w:bCs/>
          <w:szCs w:val="21"/>
        </w:rPr>
      </w:pPr>
      <w:r w:rsidRPr="005B1DF8">
        <w:rPr>
          <w:rFonts w:ascii="宋体" w:hAnsi="宋体" w:hint="eastAsia"/>
          <w:color w:val="000000"/>
        </w:rPr>
        <w:lastRenderedPageBreak/>
        <w:t>（5）</w:t>
      </w:r>
      <w:r w:rsidR="00441F40" w:rsidRPr="00242E2D">
        <w:rPr>
          <w:rFonts w:ascii="宋体" w:hAnsi="宋体"/>
          <w:bCs/>
          <w:szCs w:val="21"/>
        </w:rPr>
        <w:t>经中国证监会允许，基金管理人、代销机构、登记机构在法律法规规定的范围内调整有关基金申购、赎回、转换、非交易过户、转托管等业务的规则</w:t>
      </w:r>
      <w:r w:rsidR="00441F40" w:rsidRPr="00242E2D">
        <w:rPr>
          <w:rFonts w:ascii="宋体" w:hAnsi="宋体" w:hint="eastAsia"/>
          <w:bCs/>
          <w:szCs w:val="21"/>
        </w:rPr>
        <w:t>；</w:t>
      </w:r>
    </w:p>
    <w:p w14:paraId="18475314" w14:textId="77777777" w:rsidR="004B1748" w:rsidRPr="005B1DF8" w:rsidRDefault="00441F40" w:rsidP="00225FF8">
      <w:pPr>
        <w:snapToGrid w:val="0"/>
        <w:spacing w:line="360" w:lineRule="auto"/>
        <w:ind w:firstLineChars="200" w:firstLine="420"/>
        <w:rPr>
          <w:rFonts w:ascii="宋体" w:hAnsi="宋体"/>
          <w:color w:val="000000"/>
        </w:rPr>
      </w:pPr>
      <w:r>
        <w:rPr>
          <w:rFonts w:ascii="宋体" w:hAnsi="宋体" w:hint="eastAsia"/>
          <w:color w:val="000000"/>
        </w:rPr>
        <w:t>（6）</w:t>
      </w:r>
      <w:r w:rsidR="004B1748" w:rsidRPr="005B1DF8">
        <w:rPr>
          <w:rFonts w:ascii="宋体" w:hAnsi="宋体" w:hint="eastAsia"/>
          <w:color w:val="000000"/>
        </w:rPr>
        <w:t>因相应的法律法规发生变动而应当对《基金合同》进行修改；</w:t>
      </w:r>
    </w:p>
    <w:p w14:paraId="034AEC54"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441F40">
        <w:rPr>
          <w:rFonts w:ascii="宋体" w:hAnsi="宋体" w:hint="eastAsia"/>
          <w:color w:val="000000"/>
        </w:rPr>
        <w:t>7</w:t>
      </w:r>
      <w:r w:rsidRPr="005B1DF8">
        <w:rPr>
          <w:rFonts w:ascii="宋体" w:hAnsi="宋体" w:hint="eastAsia"/>
          <w:color w:val="000000"/>
        </w:rPr>
        <w:t>）《基金合同》的修改对基金份额持有人利益无实质性不利影响或修改不涉及《基金合同》当事人权利义务关系发生</w:t>
      </w:r>
      <w:r w:rsidR="00DF5F8A">
        <w:rPr>
          <w:rFonts w:ascii="宋体" w:hAnsi="宋体" w:hint="eastAsia"/>
          <w:color w:val="000000"/>
        </w:rPr>
        <w:t>重大</w:t>
      </w:r>
      <w:r w:rsidRPr="005B1DF8">
        <w:rPr>
          <w:rFonts w:ascii="宋体" w:hAnsi="宋体" w:hint="eastAsia"/>
          <w:color w:val="000000"/>
        </w:rPr>
        <w:t>变化；</w:t>
      </w:r>
    </w:p>
    <w:p w14:paraId="6C58FF9F"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441F40">
        <w:rPr>
          <w:rFonts w:ascii="宋体" w:hAnsi="宋体" w:hint="eastAsia"/>
          <w:color w:val="000000"/>
        </w:rPr>
        <w:t>8</w:t>
      </w:r>
      <w:r w:rsidRPr="005B1DF8">
        <w:rPr>
          <w:rFonts w:ascii="宋体" w:hAnsi="宋体" w:hint="eastAsia"/>
          <w:color w:val="000000"/>
        </w:rPr>
        <w:t>）除按照法律法规和《基金合同》规定应当召开基金份额持有人大会的以外的其他情形。</w:t>
      </w:r>
    </w:p>
    <w:p w14:paraId="2D535DF1" w14:textId="77777777" w:rsidR="004B1748" w:rsidRPr="005B1DF8" w:rsidRDefault="004B1748" w:rsidP="00225FF8">
      <w:pPr>
        <w:snapToGrid w:val="0"/>
        <w:spacing w:line="360" w:lineRule="auto"/>
        <w:ind w:firstLineChars="200" w:firstLine="420"/>
        <w:rPr>
          <w:rFonts w:ascii="宋体" w:hAnsi="宋体"/>
          <w:color w:val="000000"/>
        </w:rPr>
      </w:pPr>
    </w:p>
    <w:p w14:paraId="7247B599" w14:textId="77777777" w:rsidR="004B1748" w:rsidRPr="005B1DF8" w:rsidRDefault="004B1748" w:rsidP="00225FF8">
      <w:pPr>
        <w:snapToGrid w:val="0"/>
        <w:spacing w:line="360" w:lineRule="auto"/>
        <w:ind w:firstLineChars="200" w:firstLine="422"/>
        <w:rPr>
          <w:rFonts w:ascii="宋体" w:hAnsi="宋体"/>
          <w:b/>
          <w:bCs/>
          <w:color w:val="000000"/>
        </w:rPr>
      </w:pPr>
      <w:bookmarkStart w:id="69" w:name="_Toc15641221"/>
      <w:bookmarkStart w:id="70" w:name="_Toc57530244"/>
      <w:bookmarkStart w:id="71" w:name="_Toc79392585"/>
      <w:r w:rsidRPr="005B1DF8">
        <w:rPr>
          <w:rFonts w:ascii="宋体" w:hAnsi="宋体" w:hint="eastAsia"/>
          <w:b/>
          <w:bCs/>
          <w:color w:val="000000"/>
        </w:rPr>
        <w:t>二、会议召集人及召集方式</w:t>
      </w:r>
      <w:bookmarkEnd w:id="69"/>
      <w:bookmarkEnd w:id="70"/>
      <w:bookmarkEnd w:id="71"/>
    </w:p>
    <w:p w14:paraId="440EA09F" w14:textId="77777777" w:rsidR="004B1748" w:rsidRPr="005B1DF8" w:rsidRDefault="004B1748" w:rsidP="00225FF8">
      <w:pPr>
        <w:snapToGrid w:val="0"/>
        <w:spacing w:line="360" w:lineRule="auto"/>
        <w:ind w:firstLineChars="200" w:firstLine="420"/>
        <w:rPr>
          <w:rFonts w:ascii="宋体" w:hAnsi="宋体"/>
          <w:color w:val="000000"/>
        </w:rPr>
      </w:pPr>
      <w:bookmarkStart w:id="72" w:name="_Toc15641222"/>
      <w:bookmarkStart w:id="73" w:name="_Toc57530245"/>
      <w:r w:rsidRPr="005B1DF8">
        <w:rPr>
          <w:rFonts w:ascii="宋体" w:hAnsi="宋体" w:hint="eastAsia"/>
          <w:color w:val="000000"/>
        </w:rPr>
        <w:t>1、除法律法规规定或《基金合同》另有约定外，基金份额持有人大会由基金管理人召集。</w:t>
      </w:r>
    </w:p>
    <w:p w14:paraId="0034DF4A"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2、基金管理人未按规定召集或不能召集时，由基金托管人召集。</w:t>
      </w:r>
    </w:p>
    <w:p w14:paraId="0766C01A"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3、</w:t>
      </w:r>
      <w:r w:rsidRPr="005B1DF8">
        <w:rPr>
          <w:rFonts w:ascii="宋体" w:hAnsi="宋体"/>
          <w:color w:val="000000"/>
        </w:rPr>
        <w:t>基金托管人认为有必要召开基金份额持有人大会的，应当向基金管理人提出书面提议。基金管理人应当自收到书面提议之日起</w:t>
      </w:r>
      <w:r w:rsidRPr="005B1DF8">
        <w:rPr>
          <w:rFonts w:ascii="宋体" w:hAnsi="宋体" w:hint="eastAsia"/>
          <w:color w:val="000000"/>
        </w:rPr>
        <w:t>10</w:t>
      </w:r>
      <w:r w:rsidRPr="005B1DF8">
        <w:rPr>
          <w:rFonts w:ascii="宋体" w:hAnsi="宋体"/>
          <w:color w:val="000000"/>
        </w:rPr>
        <w:t>日内决定是否召集，并书面告知基金托管人。基金管理人决定召集的，应当自出具书面决定之日起</w:t>
      </w:r>
      <w:r w:rsidRPr="005B1DF8">
        <w:rPr>
          <w:rFonts w:ascii="宋体" w:hAnsi="宋体" w:hint="eastAsia"/>
          <w:color w:val="000000"/>
        </w:rPr>
        <w:t>60</w:t>
      </w:r>
      <w:r w:rsidRPr="005B1DF8">
        <w:rPr>
          <w:rFonts w:ascii="宋体" w:hAnsi="宋体"/>
          <w:color w:val="000000"/>
        </w:rPr>
        <w:t>日内召开；基金管理人决定不召集，基金托管人仍认为有必要召开的，应当</w:t>
      </w:r>
      <w:r w:rsidRPr="005B1DF8">
        <w:rPr>
          <w:rFonts w:ascii="宋体" w:hAnsi="宋体" w:hint="eastAsia"/>
          <w:color w:val="000000"/>
        </w:rPr>
        <w:t>由基金托管人</w:t>
      </w:r>
      <w:r w:rsidRPr="005B1DF8">
        <w:rPr>
          <w:rFonts w:ascii="宋体" w:hAnsi="宋体"/>
          <w:color w:val="000000"/>
        </w:rPr>
        <w:t>自行召集。</w:t>
      </w:r>
    </w:p>
    <w:p w14:paraId="0BE44AFD"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4、代表基金份额10%以上（含10%）的基金份额持有人就同一事项书面要求召开基金份额持有人大会，</w:t>
      </w:r>
      <w:r w:rsidRPr="005B1DF8">
        <w:rPr>
          <w:rFonts w:ascii="宋体" w:hAnsi="宋体"/>
          <w:color w:val="000000"/>
        </w:rPr>
        <w:t>应当向基金管理人提出书面提议。基金管理人应当自收到书面提议之日起</w:t>
      </w:r>
      <w:r w:rsidRPr="005B1DF8">
        <w:rPr>
          <w:rFonts w:ascii="宋体" w:hAnsi="宋体" w:hint="eastAsia"/>
          <w:color w:val="000000"/>
        </w:rPr>
        <w:t>10</w:t>
      </w:r>
      <w:r w:rsidRPr="005B1DF8">
        <w:rPr>
          <w:rFonts w:ascii="宋体" w:hAnsi="宋体"/>
          <w:color w:val="000000"/>
        </w:rPr>
        <w:t>日内决定是否召集，并书面告知提出提议的基金份额持有人代表和基金托管人。基金管理人决定召集的，应当自出具书面决定之日起</w:t>
      </w:r>
      <w:r w:rsidRPr="005B1DF8">
        <w:rPr>
          <w:rFonts w:ascii="宋体" w:hAnsi="宋体" w:hint="eastAsia"/>
          <w:color w:val="000000"/>
        </w:rPr>
        <w:t>60</w:t>
      </w:r>
      <w:r w:rsidRPr="005B1DF8">
        <w:rPr>
          <w:rFonts w:ascii="宋体" w:hAnsi="宋体"/>
          <w:color w:val="000000"/>
        </w:rPr>
        <w:t>日内召开；基金管理人决定不召集，代表基金份额</w:t>
      </w:r>
      <w:r w:rsidRPr="005B1DF8">
        <w:rPr>
          <w:rFonts w:ascii="宋体" w:hAnsi="宋体" w:hint="eastAsia"/>
          <w:color w:val="000000"/>
        </w:rPr>
        <w:t>10%</w:t>
      </w:r>
      <w:r w:rsidRPr="005B1DF8">
        <w:rPr>
          <w:rFonts w:ascii="宋体" w:hAnsi="宋体"/>
          <w:color w:val="000000"/>
        </w:rPr>
        <w:t>以上</w:t>
      </w:r>
      <w:r w:rsidRPr="005B1DF8">
        <w:rPr>
          <w:rFonts w:ascii="宋体" w:hAnsi="宋体" w:hint="eastAsia"/>
          <w:color w:val="000000"/>
        </w:rPr>
        <w:t>（含10%）</w:t>
      </w:r>
      <w:r w:rsidRPr="005B1DF8">
        <w:rPr>
          <w:rFonts w:ascii="宋体" w:hAnsi="宋体"/>
          <w:color w:val="000000"/>
        </w:rPr>
        <w:t>的基金份额持有人仍认为有必要召开的，应当向基金托管人提出书面提议。基金托管人应当自收到书面提议之日起</w:t>
      </w:r>
      <w:r w:rsidRPr="005B1DF8">
        <w:rPr>
          <w:rFonts w:ascii="宋体" w:hAnsi="宋体" w:hint="eastAsia"/>
          <w:color w:val="000000"/>
        </w:rPr>
        <w:t>10</w:t>
      </w:r>
      <w:r w:rsidRPr="005B1DF8">
        <w:rPr>
          <w:rFonts w:ascii="宋体" w:hAnsi="宋体"/>
          <w:color w:val="000000"/>
        </w:rPr>
        <w:t>日内决定是否召集，并书面告知提出提议的基金份额持有人代表和基金管理人；基金托管人决定召集的，应当自出具书面决定之日起</w:t>
      </w:r>
      <w:r w:rsidRPr="005B1DF8">
        <w:rPr>
          <w:rFonts w:ascii="宋体" w:hAnsi="宋体" w:hint="eastAsia"/>
          <w:color w:val="000000"/>
        </w:rPr>
        <w:t>60</w:t>
      </w:r>
      <w:r w:rsidRPr="005B1DF8">
        <w:rPr>
          <w:rFonts w:ascii="宋体" w:hAnsi="宋体"/>
          <w:color w:val="000000"/>
        </w:rPr>
        <w:t>日内召开。</w:t>
      </w:r>
    </w:p>
    <w:p w14:paraId="501D8DD6"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5、</w:t>
      </w:r>
      <w:r w:rsidRPr="005B1DF8">
        <w:rPr>
          <w:rFonts w:ascii="宋体" w:hAnsi="宋体"/>
          <w:color w:val="000000"/>
        </w:rPr>
        <w:t>代表基金份额</w:t>
      </w:r>
      <w:r w:rsidRPr="005B1DF8">
        <w:rPr>
          <w:rFonts w:ascii="宋体" w:hAnsi="宋体" w:hint="eastAsia"/>
          <w:color w:val="000000"/>
        </w:rPr>
        <w:t>10%以上（含10%）</w:t>
      </w:r>
      <w:r w:rsidRPr="005B1DF8">
        <w:rPr>
          <w:rFonts w:ascii="宋体" w:hAnsi="宋体"/>
          <w:color w:val="000000"/>
        </w:rPr>
        <w:t>的基金份额持有人就同一事项要求召开基金份额持有人大会，而</w:t>
      </w:r>
      <w:r w:rsidRPr="005B1DF8">
        <w:rPr>
          <w:rFonts w:ascii="宋体" w:hAnsi="宋体" w:hint="eastAsia"/>
          <w:color w:val="000000"/>
        </w:rPr>
        <w:t>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18D735B2"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6、基金份额持有人会议的召集人负责选择确定开会时间、地点、方式和权益登记日。</w:t>
      </w:r>
    </w:p>
    <w:p w14:paraId="1333B047" w14:textId="77777777" w:rsidR="004B1748" w:rsidRPr="005B1DF8" w:rsidRDefault="004B1748" w:rsidP="00225FF8">
      <w:pPr>
        <w:snapToGrid w:val="0"/>
        <w:spacing w:line="360" w:lineRule="auto"/>
        <w:ind w:firstLineChars="200" w:firstLine="420"/>
        <w:rPr>
          <w:rFonts w:ascii="宋体" w:hAnsi="宋体"/>
          <w:color w:val="000000"/>
        </w:rPr>
      </w:pPr>
    </w:p>
    <w:p w14:paraId="40FE59A0" w14:textId="77777777" w:rsidR="004B1748" w:rsidRPr="005B1DF8" w:rsidRDefault="004B1748" w:rsidP="00225FF8">
      <w:pPr>
        <w:snapToGrid w:val="0"/>
        <w:spacing w:line="360" w:lineRule="auto"/>
        <w:ind w:firstLineChars="200" w:firstLine="422"/>
        <w:rPr>
          <w:rFonts w:ascii="宋体" w:hAnsi="宋体"/>
          <w:b/>
          <w:bCs/>
          <w:color w:val="000000"/>
        </w:rPr>
      </w:pPr>
      <w:bookmarkStart w:id="74" w:name="_Toc79392586"/>
      <w:r w:rsidRPr="005B1DF8">
        <w:rPr>
          <w:rFonts w:ascii="宋体" w:hAnsi="宋体" w:hint="eastAsia"/>
          <w:b/>
          <w:bCs/>
          <w:color w:val="000000"/>
        </w:rPr>
        <w:t>三、召开基金份额持有人大会的通知时间、通知内容、通知方式</w:t>
      </w:r>
      <w:bookmarkEnd w:id="72"/>
      <w:bookmarkEnd w:id="73"/>
      <w:bookmarkEnd w:id="74"/>
    </w:p>
    <w:p w14:paraId="78C1340D" w14:textId="55B49684"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1、召开基金份额持有人大会，召集人应于会议召开</w:t>
      </w:r>
      <w:r w:rsidR="00AB471F" w:rsidRPr="005B1DF8">
        <w:rPr>
          <w:rFonts w:ascii="宋体" w:hAnsi="宋体" w:hint="eastAsia"/>
          <w:color w:val="000000"/>
        </w:rPr>
        <w:t>前</w:t>
      </w:r>
      <w:r w:rsidR="00AB471F">
        <w:rPr>
          <w:rFonts w:ascii="宋体" w:hAnsi="宋体" w:hint="eastAsia"/>
          <w:color w:val="000000"/>
        </w:rPr>
        <w:t>30</w:t>
      </w:r>
      <w:r w:rsidR="00701CDB">
        <w:rPr>
          <w:rFonts w:ascii="宋体" w:hAnsi="宋体" w:hint="eastAsia"/>
          <w:color w:val="000000"/>
        </w:rPr>
        <w:t>日</w:t>
      </w:r>
      <w:r w:rsidRPr="005B1DF8">
        <w:rPr>
          <w:rFonts w:ascii="宋体" w:hAnsi="宋体" w:hint="eastAsia"/>
          <w:color w:val="000000"/>
        </w:rPr>
        <w:t>在</w:t>
      </w:r>
      <w:r w:rsidR="00F222BD">
        <w:rPr>
          <w:rFonts w:ascii="宋体" w:hAnsi="宋体" w:hint="eastAsia"/>
          <w:color w:val="000000"/>
        </w:rPr>
        <w:t>指定媒介</w:t>
      </w:r>
      <w:r w:rsidRPr="005B1DF8">
        <w:rPr>
          <w:rFonts w:ascii="宋体" w:hAnsi="宋体" w:hint="eastAsia"/>
          <w:color w:val="000000"/>
        </w:rPr>
        <w:t>公告。基金份额持有人大会通知应至少载明以下内容：</w:t>
      </w:r>
    </w:p>
    <w:p w14:paraId="26F6CA44"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lastRenderedPageBreak/>
        <w:t>（1）会议召开的时间、地点、方式和会议形式；</w:t>
      </w:r>
    </w:p>
    <w:p w14:paraId="64BA49C6"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（2）会议拟审议的事项、议事程序和表决形式；</w:t>
      </w:r>
    </w:p>
    <w:p w14:paraId="59AD1E2D"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（3）有权出席基金份额持有人大会的基金份额持有人的权益登记日；</w:t>
      </w:r>
    </w:p>
    <w:p w14:paraId="616B77BE"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（4</w:t>
      </w:r>
      <w:r w:rsidRPr="005B1DF8">
        <w:rPr>
          <w:rFonts w:ascii="宋体" w:hAnsi="宋体"/>
          <w:color w:val="000000"/>
        </w:rPr>
        <w:t>）</w:t>
      </w:r>
      <w:r w:rsidRPr="005B1DF8">
        <w:rPr>
          <w:rFonts w:ascii="宋体" w:hAnsi="宋体" w:hint="eastAsia"/>
          <w:color w:val="000000"/>
        </w:rPr>
        <w:t>授权委托的内容要求（包括但不限于代理人身份，代理权限和代理有效期限等）、送达时间和地点；</w:t>
      </w:r>
    </w:p>
    <w:p w14:paraId="72DD943B"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（5）会务常设联系人姓名及联系电话。</w:t>
      </w:r>
    </w:p>
    <w:p w14:paraId="398C7DF7"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2、采</w:t>
      </w:r>
      <w:r w:rsidRPr="005B1DF8">
        <w:rPr>
          <w:rFonts w:ascii="宋体" w:hAnsi="宋体"/>
          <w:color w:val="000000"/>
        </w:rPr>
        <w:t>取通讯开会方式并进行表决的情况下，</w:t>
      </w:r>
      <w:r w:rsidRPr="005B1DF8">
        <w:rPr>
          <w:rFonts w:ascii="宋体" w:hAnsi="宋体" w:hint="eastAsia"/>
          <w:color w:val="000000"/>
        </w:rPr>
        <w:t>由会议召集人决定通讯方式和表决方式，并在会议通知中说明本次基金份额持有人大会所采取的具体通讯方式、委托的公证机关及其联系方式和联系人、表决意见寄交的截止时间和收取方式。</w:t>
      </w:r>
    </w:p>
    <w:p w14:paraId="5DC9412C"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3、如召集人为基金管理人，还应另行通知基金托管人到指定地点对表决意见的计票进行监督；如召集人为基金托管人，则应另行通知基金管理人到指定地点对表决意见的计票进行监督；如召集人为基金份额持有人，则应另行通知基金管理人和基金托管人到指定地点对表决意见的计票进行监督。基金管理人或基金托管人拒不派代表对表决意见的计票进行监督的，不影响表决意见的计票结果。</w:t>
      </w:r>
    </w:p>
    <w:p w14:paraId="0CD62A07" w14:textId="77777777" w:rsidR="004B1748" w:rsidRPr="005B1DF8" w:rsidRDefault="004B1748" w:rsidP="00225FF8">
      <w:pPr>
        <w:snapToGrid w:val="0"/>
        <w:spacing w:line="360" w:lineRule="auto"/>
        <w:ind w:firstLineChars="200" w:firstLine="420"/>
        <w:rPr>
          <w:rFonts w:ascii="宋体" w:hAnsi="宋体"/>
          <w:color w:val="000000"/>
        </w:rPr>
      </w:pPr>
    </w:p>
    <w:p w14:paraId="0F16F762" w14:textId="77777777" w:rsidR="004B1748" w:rsidRPr="005B1DF8" w:rsidRDefault="004B1748" w:rsidP="00225FF8">
      <w:pPr>
        <w:snapToGrid w:val="0"/>
        <w:spacing w:line="360" w:lineRule="auto"/>
        <w:ind w:firstLineChars="200" w:firstLine="422"/>
        <w:rPr>
          <w:rFonts w:ascii="宋体" w:hAnsi="宋体"/>
          <w:b/>
          <w:bCs/>
          <w:color w:val="000000"/>
        </w:rPr>
      </w:pPr>
      <w:bookmarkStart w:id="75" w:name="_Toc15641223"/>
      <w:bookmarkStart w:id="76" w:name="_Toc57530246"/>
      <w:bookmarkStart w:id="77" w:name="_Toc79392587"/>
      <w:r w:rsidRPr="005B1DF8">
        <w:rPr>
          <w:rFonts w:ascii="宋体" w:hAnsi="宋体" w:hint="eastAsia"/>
          <w:b/>
          <w:bCs/>
          <w:color w:val="000000"/>
        </w:rPr>
        <w:t>四、基金份额持有人出席</w:t>
      </w:r>
      <w:r w:rsidRPr="005B1DF8">
        <w:rPr>
          <w:rFonts w:ascii="宋体" w:hAnsi="宋体"/>
          <w:b/>
          <w:bCs/>
          <w:color w:val="000000"/>
        </w:rPr>
        <w:t>会议</w:t>
      </w:r>
      <w:r w:rsidRPr="005B1DF8">
        <w:rPr>
          <w:rFonts w:ascii="宋体" w:hAnsi="宋体" w:hint="eastAsia"/>
          <w:b/>
          <w:bCs/>
          <w:color w:val="000000"/>
        </w:rPr>
        <w:t>的</w:t>
      </w:r>
      <w:r w:rsidRPr="005B1DF8">
        <w:rPr>
          <w:rFonts w:ascii="宋体" w:hAnsi="宋体"/>
          <w:b/>
          <w:bCs/>
          <w:color w:val="000000"/>
        </w:rPr>
        <w:t>方式</w:t>
      </w:r>
      <w:bookmarkEnd w:id="75"/>
      <w:bookmarkEnd w:id="76"/>
      <w:bookmarkEnd w:id="77"/>
    </w:p>
    <w:p w14:paraId="7F1D1DD9"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基金份额持有人大会</w:t>
      </w:r>
      <w:r w:rsidRPr="005B1DF8">
        <w:rPr>
          <w:rFonts w:ascii="宋体" w:hAnsi="宋体" w:hint="eastAsia"/>
          <w:color w:val="000000"/>
        </w:rPr>
        <w:t>可通过现场开会方式</w:t>
      </w:r>
      <w:r w:rsidR="00BC5D4E">
        <w:rPr>
          <w:rFonts w:ascii="宋体" w:hAnsi="宋体" w:hint="eastAsia"/>
          <w:color w:val="000000"/>
        </w:rPr>
        <w:t>、</w:t>
      </w:r>
      <w:r w:rsidRPr="005B1DF8">
        <w:rPr>
          <w:rFonts w:ascii="宋体" w:hAnsi="宋体" w:hint="eastAsia"/>
          <w:color w:val="000000"/>
        </w:rPr>
        <w:t>通讯开会方式</w:t>
      </w:r>
      <w:r w:rsidR="00BC5D4E" w:rsidRPr="00BC5D4E">
        <w:rPr>
          <w:rFonts w:ascii="宋体" w:hAnsi="宋体" w:hint="eastAsia"/>
          <w:color w:val="000000"/>
        </w:rPr>
        <w:t>等方式</w:t>
      </w:r>
      <w:r w:rsidRPr="005B1DF8">
        <w:rPr>
          <w:rFonts w:ascii="宋体" w:hAnsi="宋体" w:hint="eastAsia"/>
          <w:color w:val="000000"/>
        </w:rPr>
        <w:t>召开。</w:t>
      </w:r>
    </w:p>
    <w:p w14:paraId="1B0F1754"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会议的召开方式由</w:t>
      </w:r>
      <w:r w:rsidRPr="005B1DF8">
        <w:rPr>
          <w:rFonts w:ascii="宋体" w:hAnsi="宋体" w:hint="eastAsia"/>
          <w:color w:val="000000"/>
        </w:rPr>
        <w:t>会议</w:t>
      </w:r>
      <w:r w:rsidRPr="005B1DF8">
        <w:rPr>
          <w:rFonts w:ascii="宋体" w:hAnsi="宋体"/>
          <w:color w:val="000000"/>
        </w:rPr>
        <w:t>召集人确定，但更换基金管理人和基金托管人必须以现场开会方式召开。</w:t>
      </w:r>
    </w:p>
    <w:p w14:paraId="2CFEB0FB"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w:t>
      </w:r>
      <w:r w:rsidRPr="005B1DF8">
        <w:rPr>
          <w:rFonts w:ascii="宋体" w:hAnsi="宋体"/>
          <w:color w:val="000000"/>
        </w:rPr>
        <w:t>现场开会。由基金份额持有人本人出席或以代理投票授权委托委派代表出席，现场开会时基金管理人和基金托管人的授权代表应当</w:t>
      </w:r>
      <w:r w:rsidRPr="005B1DF8">
        <w:rPr>
          <w:rFonts w:ascii="宋体" w:hAnsi="宋体" w:hint="eastAsia"/>
          <w:color w:val="000000"/>
        </w:rPr>
        <w:t>列席</w:t>
      </w:r>
      <w:r w:rsidRPr="005B1DF8">
        <w:rPr>
          <w:rFonts w:ascii="宋体" w:hAnsi="宋体"/>
          <w:color w:val="000000"/>
        </w:rPr>
        <w:t>基金份额持有人大会</w:t>
      </w:r>
      <w:r w:rsidRPr="005B1DF8">
        <w:rPr>
          <w:rFonts w:ascii="宋体" w:hAnsi="宋体" w:hint="eastAsia"/>
          <w:color w:val="000000"/>
        </w:rPr>
        <w:t>，基金管理人或</w:t>
      </w:r>
      <w:r w:rsidR="00BC5D4E" w:rsidRPr="005B1DF8">
        <w:rPr>
          <w:rFonts w:ascii="宋体" w:hAnsi="宋体" w:hint="eastAsia"/>
          <w:color w:val="000000"/>
        </w:rPr>
        <w:t>基金</w:t>
      </w:r>
      <w:r w:rsidRPr="005B1DF8">
        <w:rPr>
          <w:rFonts w:ascii="宋体" w:hAnsi="宋体" w:hint="eastAsia"/>
          <w:color w:val="000000"/>
        </w:rPr>
        <w:t>托管人不派代表列席的，不影响表决效力</w:t>
      </w:r>
      <w:r w:rsidRPr="005B1DF8">
        <w:rPr>
          <w:rFonts w:ascii="宋体" w:hAnsi="宋体"/>
          <w:color w:val="000000"/>
        </w:rPr>
        <w:t>。现场开会同时符合以下条件时，可以进行基金份额持有人大会议程：</w:t>
      </w:r>
    </w:p>
    <w:p w14:paraId="41D86141"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w:t>
      </w:r>
      <w:r w:rsidRPr="005B1DF8">
        <w:rPr>
          <w:rFonts w:ascii="宋体" w:hAnsi="宋体"/>
          <w:color w:val="000000"/>
        </w:rPr>
        <w:t>亲自出席会议者持有基金份额的凭证、受托出席会议者出具的委托人持有基金份额的凭证及委托人的代理投票授权委托符合法律法规、《基金合同》和会议通知的规定，并且持有基金份额的凭证与基金管理人持有的登记资料相符；</w:t>
      </w:r>
    </w:p>
    <w:p w14:paraId="2517CCD0"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w:t>
      </w:r>
      <w:r w:rsidRPr="005B1DF8">
        <w:rPr>
          <w:rFonts w:ascii="宋体" w:hAnsi="宋体"/>
          <w:color w:val="000000"/>
        </w:rPr>
        <w:t>经核对，汇总到会者出示的在</w:t>
      </w:r>
      <w:r w:rsidR="0065288E">
        <w:rPr>
          <w:rFonts w:ascii="宋体" w:hAnsi="宋体" w:hint="eastAsia"/>
          <w:color w:val="000000"/>
        </w:rPr>
        <w:t>权益</w:t>
      </w:r>
      <w:r w:rsidRPr="005B1DF8">
        <w:rPr>
          <w:rFonts w:ascii="宋体" w:hAnsi="宋体"/>
          <w:color w:val="000000"/>
        </w:rPr>
        <w:t>登记日持有基金份额的凭证显示，有效的基金份额</w:t>
      </w:r>
      <w:r w:rsidRPr="005B1DF8">
        <w:rPr>
          <w:rFonts w:ascii="宋体" w:hAnsi="宋体" w:hint="eastAsia"/>
          <w:color w:val="000000"/>
        </w:rPr>
        <w:t>不少</w:t>
      </w:r>
      <w:r w:rsidRPr="005B1DF8">
        <w:rPr>
          <w:rFonts w:ascii="宋体" w:hAnsi="宋体"/>
          <w:color w:val="000000"/>
        </w:rPr>
        <w:t>于本基金在</w:t>
      </w:r>
      <w:r w:rsidRPr="005B1DF8">
        <w:rPr>
          <w:rFonts w:ascii="宋体" w:hAnsi="宋体" w:hint="eastAsia"/>
          <w:color w:val="000000"/>
        </w:rPr>
        <w:t>权益</w:t>
      </w:r>
      <w:r w:rsidRPr="005B1DF8">
        <w:rPr>
          <w:rFonts w:ascii="宋体" w:hAnsi="宋体"/>
          <w:color w:val="000000"/>
        </w:rPr>
        <w:t>登记日基金总</w:t>
      </w:r>
      <w:r w:rsidRPr="005B1DF8">
        <w:rPr>
          <w:rFonts w:ascii="宋体" w:hAnsi="宋体" w:hint="eastAsia"/>
          <w:color w:val="000000"/>
        </w:rPr>
        <w:t>份</w:t>
      </w:r>
      <w:r w:rsidRPr="005B1DF8">
        <w:rPr>
          <w:rFonts w:ascii="宋体" w:hAnsi="宋体"/>
          <w:color w:val="000000"/>
        </w:rPr>
        <w:t>额的</w:t>
      </w:r>
      <w:r w:rsidRPr="005B1DF8">
        <w:rPr>
          <w:rFonts w:ascii="宋体" w:hAnsi="宋体" w:hint="eastAsia"/>
          <w:color w:val="000000"/>
        </w:rPr>
        <w:t>50</w:t>
      </w:r>
      <w:r w:rsidRPr="005B1DF8">
        <w:rPr>
          <w:rFonts w:ascii="宋体" w:hAnsi="宋体"/>
          <w:color w:val="000000"/>
        </w:rPr>
        <w:t>%</w:t>
      </w:r>
      <w:r w:rsidRPr="005B1DF8">
        <w:rPr>
          <w:rFonts w:ascii="宋体" w:hAnsi="宋体" w:hint="eastAsia"/>
          <w:color w:val="000000"/>
        </w:rPr>
        <w:t>（含50%）</w:t>
      </w:r>
      <w:r w:rsidRPr="005B1DF8">
        <w:rPr>
          <w:rFonts w:ascii="宋体" w:hAnsi="宋体"/>
          <w:color w:val="000000"/>
        </w:rPr>
        <w:t>。</w:t>
      </w:r>
    </w:p>
    <w:p w14:paraId="1D190502"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w:t>
      </w:r>
      <w:r w:rsidRPr="005B1DF8">
        <w:rPr>
          <w:rFonts w:ascii="宋体" w:hAnsi="宋体"/>
          <w:color w:val="000000"/>
        </w:rPr>
        <w:t>通讯开会。</w:t>
      </w:r>
      <w:r w:rsidRPr="005B1DF8">
        <w:rPr>
          <w:rFonts w:ascii="宋体" w:hAnsi="宋体" w:hint="eastAsia"/>
          <w:color w:val="000000"/>
        </w:rPr>
        <w:t>通讯开会系指基金份额持有人将其对表决事项的投票以</w:t>
      </w:r>
      <w:r w:rsidRPr="005B1DF8">
        <w:rPr>
          <w:rFonts w:ascii="宋体" w:hAnsi="宋体" w:hint="eastAsia"/>
          <w:color w:val="000000"/>
          <w:szCs w:val="21"/>
        </w:rPr>
        <w:t>召集人约定的非现场方式</w:t>
      </w:r>
      <w:r w:rsidRPr="005B1DF8">
        <w:rPr>
          <w:rFonts w:ascii="宋体" w:hAnsi="宋体" w:hint="eastAsia"/>
          <w:color w:val="000000"/>
        </w:rPr>
        <w:t>在表决截至日以前送达至召集人指定的地址。</w:t>
      </w:r>
      <w:r w:rsidRPr="005B1DF8">
        <w:rPr>
          <w:rFonts w:ascii="宋体" w:hAnsi="宋体"/>
          <w:color w:val="000000"/>
        </w:rPr>
        <w:t>通讯开会应以</w:t>
      </w:r>
      <w:r w:rsidRPr="005B1DF8">
        <w:rPr>
          <w:rFonts w:ascii="宋体" w:hAnsi="宋体" w:hint="eastAsia"/>
          <w:color w:val="000000"/>
          <w:szCs w:val="21"/>
        </w:rPr>
        <w:t>召集人约定的非现场方式</w:t>
      </w:r>
      <w:r w:rsidRPr="005B1DF8">
        <w:rPr>
          <w:rFonts w:ascii="宋体" w:hAnsi="宋体"/>
          <w:color w:val="000000"/>
        </w:rPr>
        <w:t>进行表决。</w:t>
      </w:r>
    </w:p>
    <w:p w14:paraId="63E1CF1A"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在</w:t>
      </w:r>
      <w:r w:rsidRPr="005B1DF8">
        <w:rPr>
          <w:rFonts w:ascii="宋体" w:hAnsi="宋体" w:hint="eastAsia"/>
          <w:color w:val="000000"/>
        </w:rPr>
        <w:t>同时</w:t>
      </w:r>
      <w:r w:rsidRPr="005B1DF8">
        <w:rPr>
          <w:rFonts w:ascii="宋体" w:hAnsi="宋体"/>
          <w:color w:val="000000"/>
        </w:rPr>
        <w:t>符合以下条件时，通讯开会的方式视为有效：</w:t>
      </w:r>
    </w:p>
    <w:p w14:paraId="68D30D2E"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（1）会议召集人</w:t>
      </w:r>
      <w:r w:rsidRPr="005B1DF8">
        <w:rPr>
          <w:rFonts w:ascii="宋体" w:hAnsi="宋体"/>
          <w:color w:val="000000"/>
        </w:rPr>
        <w:t>按《基金合同》规定公布会议通知后，在</w:t>
      </w:r>
      <w:r w:rsidRPr="005B1DF8">
        <w:rPr>
          <w:rFonts w:ascii="宋体" w:hAnsi="宋体" w:hint="eastAsia"/>
          <w:color w:val="000000"/>
        </w:rPr>
        <w:t>2</w:t>
      </w:r>
      <w:r w:rsidRPr="005B1DF8">
        <w:rPr>
          <w:rFonts w:ascii="宋体" w:hAnsi="宋体"/>
          <w:color w:val="000000"/>
        </w:rPr>
        <w:t>个工作日内连续公布相关提示性公告；</w:t>
      </w:r>
    </w:p>
    <w:p w14:paraId="03AD9DC4"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lastRenderedPageBreak/>
        <w:t>（2）会议召集人</w:t>
      </w:r>
      <w:r w:rsidRPr="005B1DF8">
        <w:rPr>
          <w:rFonts w:ascii="宋体" w:hAnsi="宋体"/>
          <w:color w:val="000000"/>
        </w:rPr>
        <w:t>在基金托管人</w:t>
      </w:r>
      <w:r w:rsidRPr="005B1DF8">
        <w:rPr>
          <w:rFonts w:ascii="宋体" w:hAnsi="宋体" w:hint="eastAsia"/>
          <w:color w:val="000000"/>
        </w:rPr>
        <w:t>（如果基金托管人为召集人，则为基金管理人）</w:t>
      </w:r>
      <w:r w:rsidRPr="005B1DF8">
        <w:rPr>
          <w:rFonts w:ascii="宋体" w:hAnsi="宋体"/>
          <w:color w:val="000000"/>
        </w:rPr>
        <w:t>和公证机关的监督下按照会议通知规定的方式收取基金份额持有人的表决意见；</w:t>
      </w:r>
      <w:r w:rsidRPr="005B1DF8">
        <w:rPr>
          <w:rFonts w:ascii="宋体" w:hAnsi="宋体" w:hint="eastAsia"/>
          <w:color w:val="000000"/>
        </w:rPr>
        <w:t>基金托管人或基金管理人经通知不参加收取表决意见的，不影响表决效力</w:t>
      </w:r>
      <w:r w:rsidRPr="005B1DF8">
        <w:rPr>
          <w:rFonts w:ascii="宋体" w:hAnsi="宋体"/>
          <w:color w:val="000000"/>
        </w:rPr>
        <w:t>；</w:t>
      </w:r>
    </w:p>
    <w:p w14:paraId="368A2BF0" w14:textId="77777777" w:rsidR="004B1748" w:rsidRPr="005B1DF8" w:rsidRDefault="004B1748" w:rsidP="00225FF8">
      <w:pPr>
        <w:snapToGrid w:val="0"/>
        <w:spacing w:line="360" w:lineRule="auto"/>
        <w:ind w:firstLineChars="225" w:firstLine="473"/>
        <w:rPr>
          <w:rFonts w:ascii="宋体" w:hAnsi="宋体"/>
          <w:color w:val="000000"/>
        </w:rPr>
      </w:pPr>
      <w:r w:rsidRPr="005B1DF8">
        <w:rPr>
          <w:rFonts w:ascii="宋体" w:hAnsi="宋体" w:hint="eastAsia"/>
          <w:color w:val="000000"/>
        </w:rPr>
        <w:t>（3）</w:t>
      </w:r>
      <w:r w:rsidRPr="005B1DF8">
        <w:rPr>
          <w:rFonts w:ascii="宋体" w:hAnsi="宋体"/>
          <w:color w:val="000000"/>
        </w:rPr>
        <w:t>本人直接出具意见或授权他人代表出具意见的，基金份额持有人所持有的基金份额</w:t>
      </w:r>
      <w:r w:rsidRPr="005B1DF8">
        <w:rPr>
          <w:rFonts w:ascii="宋体" w:hAnsi="宋体" w:hint="eastAsia"/>
          <w:color w:val="000000"/>
        </w:rPr>
        <w:t>不小</w:t>
      </w:r>
      <w:r w:rsidRPr="005B1DF8">
        <w:rPr>
          <w:rFonts w:ascii="宋体" w:hAnsi="宋体"/>
          <w:color w:val="000000"/>
        </w:rPr>
        <w:t>于在</w:t>
      </w:r>
      <w:r w:rsidRPr="005B1DF8">
        <w:rPr>
          <w:rFonts w:ascii="宋体" w:hAnsi="宋体" w:hint="eastAsia"/>
          <w:color w:val="000000"/>
        </w:rPr>
        <w:t>权益</w:t>
      </w:r>
      <w:r w:rsidRPr="005B1DF8">
        <w:rPr>
          <w:rFonts w:ascii="宋体" w:hAnsi="宋体"/>
          <w:color w:val="000000"/>
        </w:rPr>
        <w:t>登记日基金总份额的</w:t>
      </w:r>
      <w:r w:rsidRPr="005B1DF8">
        <w:rPr>
          <w:rFonts w:ascii="宋体" w:hAnsi="宋体" w:hint="eastAsia"/>
          <w:color w:val="000000"/>
        </w:rPr>
        <w:t>50%（含50%）</w:t>
      </w:r>
      <w:r w:rsidRPr="005B1DF8">
        <w:rPr>
          <w:rFonts w:ascii="宋体" w:hAnsi="宋体"/>
          <w:color w:val="000000"/>
        </w:rPr>
        <w:t>；</w:t>
      </w:r>
    </w:p>
    <w:p w14:paraId="6DC477D1"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（4）上述第（3）项中</w:t>
      </w:r>
      <w:r w:rsidRPr="005B1DF8">
        <w:rPr>
          <w:rFonts w:ascii="宋体" w:hAnsi="宋体"/>
          <w:color w:val="000000"/>
        </w:rPr>
        <w:t>直接出具意见的基金份额持有人或受托代表他人出具意见的代理人，同时提交的持有基金份额的凭证、受托</w:t>
      </w:r>
      <w:r w:rsidRPr="005B1DF8">
        <w:rPr>
          <w:rFonts w:ascii="宋体" w:hAnsi="宋体" w:hint="eastAsia"/>
          <w:color w:val="000000"/>
        </w:rPr>
        <w:t>出具意见的代理人</w:t>
      </w:r>
      <w:r w:rsidRPr="005B1DF8">
        <w:rPr>
          <w:rFonts w:ascii="宋体" w:hAnsi="宋体"/>
          <w:color w:val="000000"/>
        </w:rPr>
        <w:t>出具的委托人持有基金份额的凭证及委托人的代理投票授权委托符合法律法规、《基金合同》和会议通知的规定</w:t>
      </w:r>
      <w:r w:rsidRPr="005B1DF8">
        <w:rPr>
          <w:rFonts w:ascii="宋体" w:hAnsi="宋体" w:hint="eastAsia"/>
          <w:color w:val="000000"/>
        </w:rPr>
        <w:t>，并与基金登记注册机构记录相符，并且委托人出具的代理投票授权委托符合法律法规、《基金合同》和会议通知的规定</w:t>
      </w:r>
      <w:r w:rsidR="00B17F02">
        <w:rPr>
          <w:rFonts w:ascii="宋体" w:hAnsi="宋体" w:hint="eastAsia"/>
          <w:color w:val="000000"/>
        </w:rPr>
        <w:t>。</w:t>
      </w:r>
    </w:p>
    <w:p w14:paraId="253580C4" w14:textId="77777777" w:rsidR="004B174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采取通讯方式进行表决时，除非在计票时有充分的相反证据证明，否则提交符合会议通知中规定的确认投资者身份文件的表决视为有效出席的投资者；表面符合法律法规和会议通知规定的表决意见即视为有效的表决，表决意见模糊不清或相互矛盾的视为弃权表决，但应当计入出具意见的基金份额持有人所代表的基金份额总数。</w:t>
      </w:r>
    </w:p>
    <w:p w14:paraId="1099B227" w14:textId="77777777" w:rsidR="00BC5D4E" w:rsidRPr="00BC5D4E" w:rsidRDefault="00BC5D4E" w:rsidP="00225FF8">
      <w:pPr>
        <w:snapToGrid w:val="0"/>
        <w:spacing w:line="360" w:lineRule="auto"/>
        <w:ind w:firstLineChars="200" w:firstLine="420"/>
        <w:rPr>
          <w:rFonts w:ascii="宋体" w:hAnsi="宋体"/>
          <w:color w:val="000000"/>
        </w:rPr>
      </w:pPr>
      <w:r w:rsidRPr="00BC5D4E">
        <w:rPr>
          <w:rFonts w:ascii="宋体" w:hAnsi="宋体" w:hint="eastAsia"/>
          <w:color w:val="000000"/>
        </w:rPr>
        <w:t>3、在会议召开方式上，本基金亦可采用其他非现场方式或者以现场方式与非现场方式相结合的方式召开基金份额持有人大会，会议程序比照现场开会和通讯方式开会的程序进行。</w:t>
      </w:r>
    </w:p>
    <w:p w14:paraId="73543890" w14:textId="77777777" w:rsidR="00BC5D4E" w:rsidRPr="005B1DF8" w:rsidRDefault="00BC5D4E" w:rsidP="00225FF8">
      <w:pPr>
        <w:snapToGrid w:val="0"/>
        <w:spacing w:line="360" w:lineRule="auto"/>
        <w:ind w:firstLineChars="200" w:firstLine="420"/>
        <w:rPr>
          <w:rFonts w:ascii="宋体" w:hAnsi="宋体"/>
          <w:color w:val="000000"/>
        </w:rPr>
      </w:pPr>
      <w:r w:rsidRPr="00BC5D4E">
        <w:rPr>
          <w:rFonts w:ascii="宋体" w:hAnsi="宋体" w:hint="eastAsia"/>
          <w:color w:val="000000"/>
        </w:rPr>
        <w:t>4、在法律法规和监管机关允许的情况下，本基金的基金份额持有人亦可采用其他非书面方式授权其代理人出席基金份额持有人大会。</w:t>
      </w:r>
    </w:p>
    <w:p w14:paraId="010AE793" w14:textId="77777777" w:rsidR="004B1748" w:rsidRPr="005B1DF8" w:rsidRDefault="004B1748" w:rsidP="00225FF8">
      <w:pPr>
        <w:snapToGrid w:val="0"/>
        <w:spacing w:line="360" w:lineRule="auto"/>
        <w:ind w:firstLineChars="200" w:firstLine="420"/>
        <w:rPr>
          <w:rFonts w:ascii="宋体" w:hAnsi="宋体"/>
          <w:color w:val="000000"/>
        </w:rPr>
      </w:pPr>
    </w:p>
    <w:p w14:paraId="1A629E3D" w14:textId="77777777" w:rsidR="004B1748" w:rsidRPr="005B1DF8" w:rsidRDefault="004B1748" w:rsidP="00225FF8">
      <w:pPr>
        <w:snapToGrid w:val="0"/>
        <w:spacing w:line="360" w:lineRule="auto"/>
        <w:ind w:firstLineChars="200" w:firstLine="422"/>
        <w:rPr>
          <w:rFonts w:ascii="宋体" w:hAnsi="宋体"/>
          <w:b/>
          <w:bCs/>
          <w:color w:val="000000"/>
        </w:rPr>
      </w:pPr>
      <w:bookmarkStart w:id="78" w:name="_Toc15641224"/>
      <w:bookmarkStart w:id="79" w:name="_Toc57530247"/>
      <w:bookmarkStart w:id="80" w:name="_Toc79392588"/>
      <w:r w:rsidRPr="005B1DF8">
        <w:rPr>
          <w:rFonts w:ascii="宋体" w:hAnsi="宋体" w:hint="eastAsia"/>
          <w:b/>
          <w:bCs/>
          <w:color w:val="000000"/>
        </w:rPr>
        <w:t>五、</w:t>
      </w:r>
      <w:r w:rsidRPr="005B1DF8">
        <w:rPr>
          <w:rFonts w:ascii="宋体" w:hAnsi="宋体"/>
          <w:b/>
          <w:bCs/>
          <w:color w:val="000000"/>
        </w:rPr>
        <w:t>议事内容与程序</w:t>
      </w:r>
      <w:bookmarkEnd w:id="78"/>
      <w:bookmarkEnd w:id="79"/>
      <w:bookmarkEnd w:id="80"/>
    </w:p>
    <w:p w14:paraId="545D479A"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w:t>
      </w:r>
      <w:r w:rsidRPr="005B1DF8">
        <w:rPr>
          <w:rFonts w:ascii="宋体" w:hAnsi="宋体"/>
          <w:color w:val="000000"/>
        </w:rPr>
        <w:t>议事内容及提案权</w:t>
      </w:r>
    </w:p>
    <w:p w14:paraId="1990C231"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议事内容为关系基金份额持有人利益的重大事项，如</w:t>
      </w:r>
      <w:r w:rsidRPr="005B1DF8">
        <w:rPr>
          <w:rFonts w:ascii="宋体" w:hAnsi="宋体" w:hint="eastAsia"/>
          <w:color w:val="000000"/>
        </w:rPr>
        <w:t>《基金合同》的重大修改</w:t>
      </w:r>
      <w:r w:rsidRPr="005B1DF8">
        <w:rPr>
          <w:rFonts w:ascii="宋体" w:hAnsi="宋体"/>
          <w:color w:val="000000"/>
        </w:rPr>
        <w:t>、决定终止</w:t>
      </w:r>
      <w:r w:rsidRPr="005B1DF8">
        <w:rPr>
          <w:rFonts w:ascii="宋体" w:hAnsi="宋体" w:hint="eastAsia"/>
          <w:color w:val="000000"/>
        </w:rPr>
        <w:t>《</w:t>
      </w:r>
      <w:r w:rsidRPr="005B1DF8">
        <w:rPr>
          <w:rFonts w:ascii="宋体" w:hAnsi="宋体"/>
          <w:color w:val="000000"/>
        </w:rPr>
        <w:t>基金</w:t>
      </w:r>
      <w:r w:rsidRPr="005B1DF8">
        <w:rPr>
          <w:rFonts w:ascii="宋体" w:hAnsi="宋体" w:hint="eastAsia"/>
          <w:color w:val="000000"/>
        </w:rPr>
        <w:t>合同》</w:t>
      </w:r>
      <w:r w:rsidRPr="005B1DF8">
        <w:rPr>
          <w:rFonts w:ascii="宋体" w:hAnsi="宋体"/>
          <w:color w:val="000000"/>
        </w:rPr>
        <w:t>、更换基金管理人、更换基金托管人、与其他基金合并</w:t>
      </w:r>
      <w:r w:rsidRPr="005B1DF8">
        <w:rPr>
          <w:rFonts w:ascii="宋体" w:hAnsi="宋体" w:hint="eastAsia"/>
          <w:color w:val="000000"/>
        </w:rPr>
        <w:t>、法律法规及《基金合同》规定的其他事项</w:t>
      </w:r>
      <w:r w:rsidRPr="005B1DF8">
        <w:rPr>
          <w:rFonts w:ascii="宋体" w:hAnsi="宋体"/>
          <w:color w:val="000000"/>
        </w:rPr>
        <w:t>以及</w:t>
      </w:r>
      <w:r w:rsidRPr="005B1DF8">
        <w:rPr>
          <w:rFonts w:ascii="宋体" w:hAnsi="宋体" w:hint="eastAsia"/>
          <w:color w:val="000000"/>
        </w:rPr>
        <w:t>会议</w:t>
      </w:r>
      <w:r w:rsidRPr="005B1DF8">
        <w:rPr>
          <w:rFonts w:ascii="宋体" w:hAnsi="宋体"/>
          <w:color w:val="000000"/>
        </w:rPr>
        <w:t>召集人认为需提交基金份额持有人大会讨论的其他事项。</w:t>
      </w:r>
    </w:p>
    <w:p w14:paraId="6176887F"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基金份额持有人大会的召集人发出召集会议的通知后，对原有提案的修改应当在基金份额持有人大会召开</w:t>
      </w:r>
      <w:r w:rsidRPr="005B1DF8">
        <w:rPr>
          <w:rFonts w:ascii="宋体" w:hAnsi="宋体" w:hint="eastAsia"/>
          <w:color w:val="000000"/>
        </w:rPr>
        <w:t>前</w:t>
      </w:r>
      <w:r w:rsidR="00701CDB">
        <w:rPr>
          <w:rFonts w:ascii="宋体" w:hAnsi="宋体" w:hint="eastAsia"/>
          <w:color w:val="000000"/>
        </w:rPr>
        <w:t>及时</w:t>
      </w:r>
      <w:r w:rsidRPr="005B1DF8">
        <w:rPr>
          <w:rFonts w:ascii="宋体" w:hAnsi="宋体"/>
          <w:color w:val="000000"/>
        </w:rPr>
        <w:t>公告。</w:t>
      </w:r>
    </w:p>
    <w:p w14:paraId="1B5F60E8"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基金份额持有人大会不得对未事先公告的议事内容进行表决。</w:t>
      </w:r>
    </w:p>
    <w:p w14:paraId="351565EB"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w:t>
      </w:r>
      <w:r w:rsidRPr="005B1DF8">
        <w:rPr>
          <w:rFonts w:ascii="宋体" w:hAnsi="宋体"/>
          <w:color w:val="000000"/>
        </w:rPr>
        <w:t>议事程序</w:t>
      </w:r>
    </w:p>
    <w:p w14:paraId="10F3C6B6"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w:t>
      </w:r>
      <w:r w:rsidRPr="005B1DF8">
        <w:rPr>
          <w:rFonts w:ascii="宋体" w:hAnsi="宋体"/>
          <w:color w:val="000000"/>
        </w:rPr>
        <w:t>现场开会</w:t>
      </w:r>
    </w:p>
    <w:p w14:paraId="731ADB87"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在现场开会的方式下，首先由大会主持人按照下列第七</w:t>
      </w:r>
      <w:r w:rsidRPr="005B1DF8">
        <w:rPr>
          <w:rFonts w:ascii="宋体" w:hAnsi="宋体" w:hint="eastAsia"/>
          <w:color w:val="000000"/>
        </w:rPr>
        <w:t>条</w:t>
      </w:r>
      <w:r w:rsidRPr="005B1DF8">
        <w:rPr>
          <w:rFonts w:ascii="宋体" w:hAnsi="宋体"/>
          <w:color w:val="000000"/>
        </w:rPr>
        <w:t>规定程序确定和公布监票人，然后由大会主持人宣读提案，经讨论后进行表决，并形成大会决议。大会主持人为基金管理人授权出席会议的代表，在基金管理人</w:t>
      </w:r>
      <w:r w:rsidRPr="005B1DF8">
        <w:rPr>
          <w:rFonts w:ascii="宋体" w:hAnsi="宋体" w:hint="eastAsia"/>
          <w:color w:val="000000"/>
        </w:rPr>
        <w:t>授权代表</w:t>
      </w:r>
      <w:r w:rsidRPr="005B1DF8">
        <w:rPr>
          <w:rFonts w:ascii="宋体" w:hAnsi="宋体"/>
          <w:color w:val="000000"/>
        </w:rPr>
        <w:t>未能主持大会的情况下，由基金托管人授权其出席会议的代表主持；如果基金管理人</w:t>
      </w:r>
      <w:r w:rsidRPr="005B1DF8">
        <w:rPr>
          <w:rFonts w:ascii="宋体" w:hAnsi="宋体" w:hint="eastAsia"/>
          <w:color w:val="000000"/>
        </w:rPr>
        <w:t>授权代表</w:t>
      </w:r>
      <w:r w:rsidRPr="005B1DF8">
        <w:rPr>
          <w:rFonts w:ascii="宋体" w:hAnsi="宋体"/>
          <w:color w:val="000000"/>
        </w:rPr>
        <w:t>和基金托管人</w:t>
      </w:r>
      <w:r w:rsidRPr="005B1DF8">
        <w:rPr>
          <w:rFonts w:ascii="宋体" w:hAnsi="宋体" w:hint="eastAsia"/>
          <w:color w:val="000000"/>
        </w:rPr>
        <w:t>授权代表</w:t>
      </w:r>
      <w:r w:rsidRPr="005B1DF8">
        <w:rPr>
          <w:rFonts w:ascii="宋体" w:hAnsi="宋体"/>
          <w:color w:val="000000"/>
        </w:rPr>
        <w:t>均未能主持大会，</w:t>
      </w:r>
      <w:r w:rsidRPr="005B1DF8">
        <w:rPr>
          <w:rFonts w:ascii="宋体" w:hAnsi="宋体"/>
          <w:color w:val="000000"/>
        </w:rPr>
        <w:lastRenderedPageBreak/>
        <w:t>则由出席大会的基金份额持有人</w:t>
      </w:r>
      <w:r w:rsidRPr="005B1DF8">
        <w:rPr>
          <w:rFonts w:ascii="宋体" w:hAnsi="宋体" w:hint="eastAsia"/>
          <w:color w:val="000000"/>
        </w:rPr>
        <w:t>所持表决权的</w:t>
      </w:r>
      <w:r w:rsidRPr="005B1DF8">
        <w:rPr>
          <w:rFonts w:ascii="宋体" w:hAnsi="宋体"/>
          <w:color w:val="000000"/>
        </w:rPr>
        <w:t>50%以上（含50%）</w:t>
      </w:r>
      <w:r w:rsidRPr="005B1DF8">
        <w:rPr>
          <w:rFonts w:ascii="宋体" w:hAnsi="宋体" w:hint="eastAsia"/>
          <w:color w:val="000000"/>
        </w:rPr>
        <w:t>选举</w:t>
      </w:r>
      <w:r w:rsidRPr="005B1DF8">
        <w:rPr>
          <w:rFonts w:ascii="宋体" w:hAnsi="宋体"/>
          <w:color w:val="000000"/>
        </w:rPr>
        <w:t>产生一名基金份额持有人作为该次基金份额持有人大会的主持人。</w:t>
      </w:r>
      <w:r w:rsidRPr="005B1DF8">
        <w:rPr>
          <w:rFonts w:ascii="宋体" w:hAnsi="宋体" w:hint="eastAsia"/>
          <w:color w:val="000000"/>
        </w:rPr>
        <w:t>基金管理人和基金托管人</w:t>
      </w:r>
      <w:r w:rsidR="00D271F4">
        <w:rPr>
          <w:rFonts w:ascii="宋体" w:hAnsi="宋体" w:hint="eastAsia"/>
          <w:color w:val="000000"/>
        </w:rPr>
        <w:t>拒</w:t>
      </w:r>
      <w:r w:rsidRPr="005B1DF8">
        <w:rPr>
          <w:rFonts w:ascii="宋体" w:hAnsi="宋体" w:hint="eastAsia"/>
          <w:color w:val="000000"/>
        </w:rPr>
        <w:t>不出席或主持基金份额持有人大会，不影响基金份额持有人大会作出的决议的效力。</w:t>
      </w:r>
    </w:p>
    <w:p w14:paraId="6864B8B6"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会议</w:t>
      </w:r>
      <w:r w:rsidRPr="005B1DF8">
        <w:rPr>
          <w:rFonts w:ascii="宋体" w:hAnsi="宋体"/>
          <w:color w:val="000000"/>
        </w:rPr>
        <w:t>召集人应当制作出席会议人员的签名册。签名册载明参加会议人员姓名（或单位名称）、身份证号码、持有或代表有表决权的基金份额、委托人姓名（或单位名称）等事项。</w:t>
      </w:r>
    </w:p>
    <w:p w14:paraId="7B0F02E4"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w:t>
      </w:r>
      <w:r w:rsidRPr="005B1DF8">
        <w:rPr>
          <w:rFonts w:ascii="宋体" w:hAnsi="宋体"/>
          <w:color w:val="000000"/>
        </w:rPr>
        <w:t>通讯开会</w:t>
      </w:r>
    </w:p>
    <w:p w14:paraId="09EEF0CC"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在通讯开会的情况下，</w:t>
      </w:r>
      <w:r w:rsidRPr="005B1DF8">
        <w:rPr>
          <w:rFonts w:ascii="宋体" w:hAnsi="宋体" w:hint="eastAsia"/>
          <w:color w:val="000000"/>
        </w:rPr>
        <w:t>首先由召集人提前30日公布提案</w:t>
      </w:r>
      <w:r w:rsidRPr="005B1DF8">
        <w:rPr>
          <w:rFonts w:ascii="宋体" w:hAnsi="宋体"/>
          <w:color w:val="000000"/>
        </w:rPr>
        <w:t>，在所通知的表决截止日期</w:t>
      </w:r>
      <w:r w:rsidRPr="005B1DF8">
        <w:rPr>
          <w:rFonts w:ascii="宋体" w:hAnsi="宋体" w:hint="eastAsia"/>
          <w:color w:val="000000"/>
        </w:rPr>
        <w:t>后2个工作日内在公证机关监督下由召集人统计全部有效表决</w:t>
      </w:r>
      <w:r w:rsidRPr="005B1DF8">
        <w:rPr>
          <w:rFonts w:ascii="宋体" w:hAnsi="宋体"/>
          <w:color w:val="000000"/>
        </w:rPr>
        <w:t>，在公证</w:t>
      </w:r>
      <w:r w:rsidRPr="005B1DF8">
        <w:rPr>
          <w:rFonts w:ascii="宋体" w:hAnsi="宋体" w:hint="eastAsia"/>
          <w:color w:val="000000"/>
        </w:rPr>
        <w:t>机关</w:t>
      </w:r>
      <w:r w:rsidRPr="005B1DF8">
        <w:rPr>
          <w:rFonts w:ascii="宋体" w:hAnsi="宋体"/>
          <w:color w:val="000000"/>
        </w:rPr>
        <w:t>监督下形成决议。</w:t>
      </w:r>
    </w:p>
    <w:p w14:paraId="2E988146" w14:textId="77777777" w:rsidR="004B1748" w:rsidRDefault="004B1748" w:rsidP="00225FF8">
      <w:pPr>
        <w:snapToGrid w:val="0"/>
        <w:spacing w:line="360" w:lineRule="auto"/>
        <w:ind w:firstLineChars="200" w:firstLine="420"/>
        <w:rPr>
          <w:rFonts w:ascii="宋体" w:hAnsi="宋体"/>
          <w:color w:val="000000"/>
        </w:rPr>
      </w:pPr>
    </w:p>
    <w:p w14:paraId="2BA438FE" w14:textId="77777777" w:rsidR="00577B6D" w:rsidRPr="00577B6D" w:rsidRDefault="00577B6D" w:rsidP="00225FF8">
      <w:pPr>
        <w:snapToGrid w:val="0"/>
        <w:spacing w:line="360" w:lineRule="auto"/>
        <w:ind w:firstLineChars="200" w:firstLine="422"/>
        <w:rPr>
          <w:rFonts w:ascii="宋体" w:hAnsi="宋体"/>
          <w:b/>
          <w:bCs/>
          <w:color w:val="000000"/>
        </w:rPr>
      </w:pPr>
      <w:r w:rsidRPr="00577B6D">
        <w:rPr>
          <w:rFonts w:ascii="宋体" w:hAnsi="宋体" w:hint="eastAsia"/>
          <w:b/>
          <w:bCs/>
          <w:color w:val="000000"/>
        </w:rPr>
        <w:t>六、表决</w:t>
      </w:r>
    </w:p>
    <w:p w14:paraId="562B2497" w14:textId="77777777" w:rsidR="004B1748" w:rsidRPr="005B1DF8" w:rsidRDefault="004B1748" w:rsidP="00225FF8">
      <w:pPr>
        <w:snapToGrid w:val="0"/>
        <w:spacing w:line="360" w:lineRule="auto"/>
        <w:ind w:firstLineChars="200" w:firstLine="420"/>
        <w:rPr>
          <w:rFonts w:ascii="宋体" w:hAnsi="宋体"/>
          <w:color w:val="000000"/>
        </w:rPr>
      </w:pPr>
      <w:bookmarkStart w:id="81" w:name="_Toc15641227"/>
      <w:bookmarkStart w:id="82" w:name="_Toc57530250"/>
      <w:bookmarkStart w:id="83" w:name="_Toc79392591"/>
      <w:r w:rsidRPr="005B1DF8">
        <w:rPr>
          <w:rFonts w:ascii="宋体" w:hAnsi="宋体"/>
          <w:color w:val="000000"/>
        </w:rPr>
        <w:t>基金份额持有人所持每份基金份额有一票表决权。</w:t>
      </w:r>
    </w:p>
    <w:p w14:paraId="50279729"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基金份额持有人大会决议分为一般决议和特别决议：</w:t>
      </w:r>
    </w:p>
    <w:p w14:paraId="19DEE5BA"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w:t>
      </w:r>
      <w:r w:rsidRPr="005B1DF8">
        <w:rPr>
          <w:rFonts w:ascii="宋体" w:hAnsi="宋体"/>
          <w:color w:val="000000"/>
        </w:rPr>
        <w:t>一般决议，一般决议须经参加大会的基金份额持有人</w:t>
      </w:r>
      <w:r w:rsidRPr="005B1DF8">
        <w:rPr>
          <w:rFonts w:ascii="宋体" w:hAnsi="宋体" w:hint="eastAsia"/>
          <w:color w:val="000000"/>
        </w:rPr>
        <w:t>或其代理人</w:t>
      </w:r>
      <w:r w:rsidRPr="005B1DF8">
        <w:rPr>
          <w:rFonts w:ascii="宋体" w:hAnsi="宋体"/>
          <w:color w:val="000000"/>
        </w:rPr>
        <w:t>所持表决权的</w:t>
      </w:r>
      <w:r w:rsidRPr="005B1DF8">
        <w:rPr>
          <w:rFonts w:ascii="宋体" w:hAnsi="宋体" w:hint="eastAsia"/>
          <w:color w:val="000000"/>
        </w:rPr>
        <w:t>50%</w:t>
      </w:r>
      <w:r w:rsidRPr="005B1DF8">
        <w:rPr>
          <w:rFonts w:ascii="宋体" w:hAnsi="宋体"/>
          <w:color w:val="000000"/>
        </w:rPr>
        <w:t>以上（含</w:t>
      </w:r>
      <w:r w:rsidRPr="005B1DF8">
        <w:rPr>
          <w:rFonts w:ascii="宋体" w:hAnsi="宋体" w:hint="eastAsia"/>
          <w:color w:val="000000"/>
        </w:rPr>
        <w:t>50%</w:t>
      </w:r>
      <w:r w:rsidRPr="005B1DF8">
        <w:rPr>
          <w:rFonts w:ascii="宋体" w:hAnsi="宋体"/>
          <w:color w:val="000000"/>
        </w:rPr>
        <w:t>）通过方为有效；除下列</w:t>
      </w:r>
      <w:r w:rsidRPr="005B1DF8">
        <w:rPr>
          <w:rFonts w:ascii="宋体" w:hAnsi="宋体" w:hint="eastAsia"/>
          <w:color w:val="000000"/>
        </w:rPr>
        <w:t>第2项</w:t>
      </w:r>
      <w:r w:rsidRPr="005B1DF8">
        <w:rPr>
          <w:rFonts w:ascii="宋体" w:hAnsi="宋体"/>
          <w:color w:val="000000"/>
        </w:rPr>
        <w:t>所规定的须以特别决议通过事项以外的其他事项均以一般决议的方式通过。</w:t>
      </w:r>
    </w:p>
    <w:p w14:paraId="171FBE48"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w:t>
      </w:r>
      <w:r w:rsidRPr="005B1DF8">
        <w:rPr>
          <w:rFonts w:ascii="宋体" w:hAnsi="宋体"/>
          <w:color w:val="000000"/>
        </w:rPr>
        <w:t>特别决议，特别决议应当经参加大会的基金份额持有人</w:t>
      </w:r>
      <w:r w:rsidRPr="005B1DF8">
        <w:rPr>
          <w:rFonts w:ascii="宋体" w:hAnsi="宋体" w:hint="eastAsia"/>
          <w:color w:val="000000"/>
        </w:rPr>
        <w:t>或其代理人</w:t>
      </w:r>
      <w:r w:rsidRPr="005B1DF8">
        <w:rPr>
          <w:rFonts w:ascii="宋体" w:hAnsi="宋体"/>
          <w:color w:val="000000"/>
        </w:rPr>
        <w:t>所持表决权的三分之二</w:t>
      </w:r>
      <w:r w:rsidRPr="005B1DF8">
        <w:rPr>
          <w:rFonts w:ascii="宋体" w:hAnsi="宋体" w:hint="eastAsia"/>
          <w:color w:val="000000"/>
        </w:rPr>
        <w:t>以上（含</w:t>
      </w:r>
      <w:r w:rsidRPr="005B1DF8">
        <w:rPr>
          <w:rFonts w:ascii="宋体" w:hAnsi="宋体"/>
          <w:color w:val="000000"/>
        </w:rPr>
        <w:t>三分之二</w:t>
      </w:r>
      <w:r w:rsidRPr="005B1DF8">
        <w:rPr>
          <w:rFonts w:ascii="宋体" w:hAnsi="宋体" w:hint="eastAsia"/>
          <w:color w:val="000000"/>
        </w:rPr>
        <w:t>）</w:t>
      </w:r>
      <w:r w:rsidRPr="005B1DF8">
        <w:rPr>
          <w:rFonts w:ascii="宋体" w:hAnsi="宋体"/>
          <w:color w:val="000000"/>
        </w:rPr>
        <w:t>通过方可</w:t>
      </w:r>
      <w:r w:rsidRPr="005B1DF8">
        <w:rPr>
          <w:rFonts w:ascii="宋体" w:hAnsi="宋体" w:hint="eastAsia"/>
          <w:color w:val="000000"/>
        </w:rPr>
        <w:t>做</w:t>
      </w:r>
      <w:r w:rsidRPr="005B1DF8">
        <w:rPr>
          <w:rFonts w:ascii="宋体" w:hAnsi="宋体"/>
          <w:color w:val="000000"/>
        </w:rPr>
        <w:t>出。转换基金运作方式、更换基金管理人或者基金托管人、终止</w:t>
      </w:r>
      <w:r w:rsidRPr="005B1DF8">
        <w:rPr>
          <w:rFonts w:ascii="宋体" w:hAnsi="宋体" w:hint="eastAsia"/>
          <w:color w:val="000000"/>
        </w:rPr>
        <w:t>《</w:t>
      </w:r>
      <w:r w:rsidRPr="005B1DF8">
        <w:rPr>
          <w:rFonts w:ascii="宋体" w:hAnsi="宋体"/>
          <w:color w:val="000000"/>
        </w:rPr>
        <w:t>基金合同</w:t>
      </w:r>
      <w:r w:rsidRPr="005B1DF8">
        <w:rPr>
          <w:rFonts w:ascii="宋体" w:hAnsi="宋体" w:hint="eastAsia"/>
          <w:color w:val="000000"/>
        </w:rPr>
        <w:t>》</w:t>
      </w:r>
      <w:r w:rsidRPr="005B1DF8">
        <w:rPr>
          <w:rFonts w:ascii="宋体" w:hAnsi="宋体"/>
          <w:color w:val="000000"/>
        </w:rPr>
        <w:t>以特别决议通过方为有效。</w:t>
      </w:r>
    </w:p>
    <w:p w14:paraId="37D37BFD"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基金份额持有人大会采取记名方式进行投票表决。</w:t>
      </w:r>
    </w:p>
    <w:p w14:paraId="47487CB7"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采取通讯方式进行表决时，</w:t>
      </w:r>
      <w:r w:rsidRPr="005B1DF8">
        <w:rPr>
          <w:rFonts w:ascii="宋体" w:hAnsi="宋体" w:hint="eastAsia"/>
          <w:color w:val="000000"/>
        </w:rPr>
        <w:t>除非在计票时有充分的相反证据证明，提交符合会议通知中规定的确认投资者身份文件的表决视为有效出席的投资者，</w:t>
      </w:r>
      <w:r w:rsidRPr="005B1DF8">
        <w:rPr>
          <w:rFonts w:ascii="宋体" w:hAnsi="宋体"/>
          <w:color w:val="000000"/>
        </w:rPr>
        <w:t>符合会议通知规定的表决意见视为有效表决</w:t>
      </w:r>
      <w:r w:rsidRPr="005B1DF8">
        <w:rPr>
          <w:rFonts w:ascii="宋体" w:hAnsi="宋体" w:hint="eastAsia"/>
          <w:color w:val="000000"/>
        </w:rPr>
        <w:t>，表决意见模糊不清或相互矛盾的视为弃权表决，但应当计入出具意见的基金份额持有人所代表的基金份额总数。</w:t>
      </w:r>
    </w:p>
    <w:p w14:paraId="42E55039"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基金份额持有人大会的各项提案或同一项提案内并列的各项议题应当分开审议、逐项表决。</w:t>
      </w:r>
    </w:p>
    <w:p w14:paraId="72436914" w14:textId="77777777" w:rsidR="004B1748" w:rsidRPr="005B1DF8" w:rsidRDefault="004B1748" w:rsidP="00225FF8">
      <w:pPr>
        <w:snapToGrid w:val="0"/>
        <w:spacing w:line="360" w:lineRule="auto"/>
        <w:ind w:firstLineChars="200" w:firstLine="420"/>
        <w:rPr>
          <w:rFonts w:ascii="宋体" w:hAnsi="宋体"/>
          <w:color w:val="000000"/>
        </w:rPr>
      </w:pPr>
    </w:p>
    <w:p w14:paraId="1F232452" w14:textId="77777777" w:rsidR="004B1748" w:rsidRPr="005B1DF8" w:rsidRDefault="004B1748" w:rsidP="00225FF8">
      <w:pPr>
        <w:snapToGrid w:val="0"/>
        <w:spacing w:line="360" w:lineRule="auto"/>
        <w:ind w:firstLineChars="200" w:firstLine="422"/>
        <w:rPr>
          <w:rFonts w:ascii="宋体" w:hAnsi="宋体"/>
          <w:b/>
          <w:bCs/>
          <w:color w:val="000000"/>
        </w:rPr>
      </w:pPr>
      <w:bookmarkStart w:id="84" w:name="_Toc15641226"/>
      <w:bookmarkStart w:id="85" w:name="_Toc57530249"/>
      <w:bookmarkStart w:id="86" w:name="_Toc79392590"/>
      <w:r w:rsidRPr="005B1DF8">
        <w:rPr>
          <w:rFonts w:ascii="宋体" w:hAnsi="宋体" w:hint="eastAsia"/>
          <w:b/>
          <w:bCs/>
          <w:color w:val="000000"/>
        </w:rPr>
        <w:t>七、</w:t>
      </w:r>
      <w:r w:rsidRPr="005B1DF8">
        <w:rPr>
          <w:rFonts w:ascii="宋体" w:hAnsi="宋体"/>
          <w:b/>
          <w:bCs/>
          <w:color w:val="000000"/>
        </w:rPr>
        <w:t>计票</w:t>
      </w:r>
      <w:bookmarkEnd w:id="84"/>
      <w:bookmarkEnd w:id="85"/>
      <w:bookmarkEnd w:id="86"/>
    </w:p>
    <w:p w14:paraId="2235219A"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w:t>
      </w:r>
      <w:r w:rsidRPr="005B1DF8">
        <w:rPr>
          <w:rFonts w:ascii="宋体" w:hAnsi="宋体"/>
          <w:color w:val="000000"/>
        </w:rPr>
        <w:t>现场开会</w:t>
      </w:r>
    </w:p>
    <w:p w14:paraId="6B56D32E"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w:t>
      </w:r>
      <w:r w:rsidRPr="005B1DF8">
        <w:rPr>
          <w:rFonts w:ascii="宋体" w:hAnsi="宋体"/>
          <w:color w:val="000000"/>
        </w:rPr>
        <w:t>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w:t>
      </w:r>
      <w:r w:rsidRPr="005B1DF8">
        <w:rPr>
          <w:rFonts w:ascii="宋体" w:hAnsi="宋体" w:hint="eastAsia"/>
          <w:color w:val="000000"/>
        </w:rPr>
        <w:t>或大会虽然由基金管理人或基金托管人召集，但是基金管理人或基金托管人未出席大会的</w:t>
      </w:r>
      <w:r w:rsidRPr="005B1DF8">
        <w:rPr>
          <w:rFonts w:ascii="宋体" w:hAnsi="宋体"/>
          <w:color w:val="000000"/>
        </w:rPr>
        <w:t>，基金份额持有人大会的主持人应当在会议开始后宣布在出席会议的基金份额持有人中选举三名基金份额持有人代表担任监票人。</w:t>
      </w:r>
      <w:r w:rsidRPr="005B1DF8">
        <w:rPr>
          <w:rFonts w:ascii="宋体" w:hAnsi="宋体" w:hint="eastAsia"/>
          <w:color w:val="000000"/>
        </w:rPr>
        <w:t>基金管理人或基金托管人</w:t>
      </w:r>
      <w:r w:rsidR="00D271F4">
        <w:rPr>
          <w:rFonts w:ascii="宋体" w:hAnsi="宋体" w:hint="eastAsia"/>
          <w:color w:val="000000"/>
        </w:rPr>
        <w:t>拒</w:t>
      </w:r>
      <w:r w:rsidRPr="005B1DF8">
        <w:rPr>
          <w:rFonts w:ascii="宋体" w:hAnsi="宋体" w:hint="eastAsia"/>
          <w:color w:val="000000"/>
        </w:rPr>
        <w:t>不出席大会的，不影响计票的效力。</w:t>
      </w:r>
    </w:p>
    <w:p w14:paraId="7CF07B6D"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lastRenderedPageBreak/>
        <w:t>（2）</w:t>
      </w:r>
      <w:r w:rsidRPr="005B1DF8">
        <w:rPr>
          <w:rFonts w:ascii="宋体" w:hAnsi="宋体"/>
          <w:color w:val="000000"/>
        </w:rPr>
        <w:t>监票人应当在基金份额持有人表决后立即进行清点并由大会主持人当场公布计票结果。</w:t>
      </w:r>
    </w:p>
    <w:p w14:paraId="30BBFE35"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（3）</w:t>
      </w:r>
      <w:r w:rsidRPr="005B1DF8">
        <w:rPr>
          <w:rFonts w:ascii="宋体" w:hAnsi="宋体"/>
          <w:color w:val="000000"/>
        </w:rPr>
        <w:t>如果会议主持人</w:t>
      </w:r>
      <w:r w:rsidRPr="005B1DF8">
        <w:rPr>
          <w:rFonts w:ascii="宋体" w:hAnsi="宋体" w:hint="eastAsia"/>
          <w:color w:val="000000"/>
        </w:rPr>
        <w:t>或</w:t>
      </w:r>
      <w:r w:rsidRPr="005B1DF8">
        <w:rPr>
          <w:rFonts w:ascii="宋体" w:hAnsi="宋体"/>
          <w:color w:val="000000"/>
        </w:rPr>
        <w:t>基金份额持有人对于提交的表决结果有怀疑，可以在宣布表决结果后立即对所投票数</w:t>
      </w:r>
      <w:r w:rsidRPr="005B1DF8">
        <w:rPr>
          <w:rFonts w:ascii="宋体" w:hAnsi="宋体" w:hint="eastAsia"/>
          <w:color w:val="000000"/>
        </w:rPr>
        <w:t>要求</w:t>
      </w:r>
      <w:r w:rsidRPr="005B1DF8">
        <w:rPr>
          <w:rFonts w:ascii="宋体" w:hAnsi="宋体"/>
          <w:color w:val="000000"/>
        </w:rPr>
        <w:t>进行重新清点</w:t>
      </w:r>
      <w:r w:rsidRPr="005B1DF8">
        <w:rPr>
          <w:rFonts w:ascii="宋体" w:hAnsi="宋体" w:hint="eastAsia"/>
          <w:color w:val="000000"/>
        </w:rPr>
        <w:t>。监票人应当进行重新清点，重新清点以一次为限。重新清点后，大会主持人应当当场公布重新清点结果。</w:t>
      </w:r>
    </w:p>
    <w:p w14:paraId="3714099A"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（4）计票过程应由公证机关予以公证,基金管理人或基金托管人拒不出席大会的，不影响计票的效力。</w:t>
      </w:r>
    </w:p>
    <w:p w14:paraId="16C12453"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w:t>
      </w:r>
      <w:r w:rsidRPr="005B1DF8">
        <w:rPr>
          <w:rFonts w:ascii="宋体" w:hAnsi="宋体"/>
          <w:color w:val="000000"/>
        </w:rPr>
        <w:t>通讯开会</w:t>
      </w:r>
    </w:p>
    <w:p w14:paraId="0A9B53A8"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在通讯开会的情况下，计票方式为：由大会召集人授权的两名监督员在基金托管人授权代表</w:t>
      </w:r>
      <w:r w:rsidRPr="005B1DF8">
        <w:rPr>
          <w:rFonts w:ascii="宋体" w:hAnsi="宋体" w:hint="eastAsia"/>
          <w:color w:val="000000"/>
        </w:rPr>
        <w:t>（若由基金托管人召集，则为基金管理人</w:t>
      </w:r>
      <w:r w:rsidRPr="005B1DF8">
        <w:rPr>
          <w:rFonts w:ascii="宋体" w:hAnsi="宋体"/>
          <w:color w:val="000000"/>
        </w:rPr>
        <w:t>授权代表</w:t>
      </w:r>
      <w:r w:rsidRPr="005B1DF8">
        <w:rPr>
          <w:rFonts w:ascii="宋体" w:hAnsi="宋体" w:hint="eastAsia"/>
          <w:color w:val="000000"/>
        </w:rPr>
        <w:t>）</w:t>
      </w:r>
      <w:r w:rsidRPr="005B1DF8">
        <w:rPr>
          <w:rFonts w:ascii="宋体" w:hAnsi="宋体"/>
          <w:color w:val="000000"/>
        </w:rPr>
        <w:t>的监督下进行计票，并由公证机关对其计票过程予以公证。</w:t>
      </w:r>
      <w:r w:rsidRPr="005B1DF8">
        <w:rPr>
          <w:rFonts w:ascii="宋体" w:hAnsi="宋体" w:hint="eastAsia"/>
          <w:color w:val="000000"/>
        </w:rPr>
        <w:t>基金管理人或基金托管人拒派代表对表决意见的计票进行监督的，不影响计票和表决结果。</w:t>
      </w:r>
    </w:p>
    <w:p w14:paraId="03E4FCCC" w14:textId="77777777" w:rsidR="004B1748" w:rsidRPr="005B1DF8" w:rsidRDefault="004B1748" w:rsidP="00225FF8">
      <w:pPr>
        <w:snapToGrid w:val="0"/>
        <w:spacing w:line="360" w:lineRule="auto"/>
        <w:ind w:firstLineChars="200" w:firstLine="420"/>
        <w:rPr>
          <w:rFonts w:ascii="宋体" w:hAnsi="宋体"/>
          <w:color w:val="000000"/>
        </w:rPr>
      </w:pPr>
    </w:p>
    <w:p w14:paraId="02C2CA65" w14:textId="77777777" w:rsidR="004B1748" w:rsidRPr="005B1DF8" w:rsidRDefault="004B1748" w:rsidP="00225FF8">
      <w:pPr>
        <w:snapToGrid w:val="0"/>
        <w:spacing w:line="360" w:lineRule="auto"/>
        <w:ind w:firstLineChars="200" w:firstLine="422"/>
        <w:rPr>
          <w:rFonts w:ascii="宋体" w:hAnsi="宋体"/>
          <w:b/>
          <w:bCs/>
          <w:color w:val="000000"/>
        </w:rPr>
      </w:pPr>
      <w:r w:rsidRPr="005B1DF8">
        <w:rPr>
          <w:rFonts w:ascii="宋体" w:hAnsi="宋体" w:hint="eastAsia"/>
          <w:b/>
          <w:bCs/>
          <w:color w:val="000000"/>
        </w:rPr>
        <w:t>八、</w:t>
      </w:r>
      <w:r w:rsidRPr="005B1DF8">
        <w:rPr>
          <w:rFonts w:ascii="宋体" w:hAnsi="宋体"/>
          <w:b/>
          <w:bCs/>
          <w:color w:val="000000"/>
        </w:rPr>
        <w:t>生效与公告</w:t>
      </w:r>
      <w:bookmarkEnd w:id="81"/>
      <w:bookmarkEnd w:id="82"/>
      <w:bookmarkEnd w:id="83"/>
    </w:p>
    <w:p w14:paraId="05DB4595"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基金份额持有人大会的决议，召集人应当自通过之日起5日内报中国证监会核准或者备案。</w:t>
      </w:r>
    </w:p>
    <w:p w14:paraId="48092425"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基金份额持有人大会的决议自中国证监会依法核准或者出具无异议意见之日起生效。</w:t>
      </w:r>
    </w:p>
    <w:p w14:paraId="21BC870F" w14:textId="5947B451"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基金份额持有人大会决议自生效之日起</w:t>
      </w:r>
      <w:r w:rsidRPr="005B1DF8">
        <w:rPr>
          <w:rFonts w:ascii="宋体" w:hAnsi="宋体" w:hint="eastAsia"/>
          <w:color w:val="000000"/>
        </w:rPr>
        <w:t>2</w:t>
      </w:r>
      <w:r w:rsidRPr="005B1DF8">
        <w:rPr>
          <w:rFonts w:ascii="宋体" w:hAnsi="宋体"/>
          <w:color w:val="000000"/>
        </w:rPr>
        <w:t>日内在</w:t>
      </w:r>
      <w:r w:rsidR="00F222BD">
        <w:rPr>
          <w:rFonts w:ascii="宋体" w:hAnsi="宋体"/>
          <w:color w:val="000000"/>
        </w:rPr>
        <w:t>指定媒介</w:t>
      </w:r>
      <w:r w:rsidRPr="005B1DF8">
        <w:rPr>
          <w:rFonts w:ascii="宋体" w:hAnsi="宋体"/>
          <w:color w:val="000000"/>
        </w:rPr>
        <w:t>公告。</w:t>
      </w:r>
      <w:r w:rsidRPr="005B1DF8">
        <w:rPr>
          <w:rFonts w:ascii="宋体" w:hAnsi="宋体" w:hint="eastAsia"/>
          <w:color w:val="000000"/>
        </w:rPr>
        <w:t>如果采用通讯方式进行表决，在公告基金份额持有人大会决议时，必须将公证书全文、公证机构、公证员姓名等一同公告。</w:t>
      </w:r>
    </w:p>
    <w:p w14:paraId="58961D05"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基金管理人、基金托管人和基金份额持有人应当执行生效的基金份额持有人大会的决议。</w:t>
      </w:r>
    </w:p>
    <w:p w14:paraId="11E4291A" w14:textId="77777777" w:rsidR="004B1748" w:rsidRPr="005B1DF8" w:rsidRDefault="004B1748" w:rsidP="00225FF8">
      <w:pPr>
        <w:snapToGrid w:val="0"/>
        <w:spacing w:line="360" w:lineRule="auto"/>
        <w:ind w:firstLineChars="200" w:firstLine="420"/>
        <w:rPr>
          <w:color w:val="000000"/>
        </w:rPr>
      </w:pPr>
      <w:r w:rsidRPr="005B1DF8">
        <w:rPr>
          <w:rFonts w:ascii="宋体" w:hAnsi="宋体" w:hint="eastAsia"/>
          <w:color w:val="000000"/>
        </w:rPr>
        <w:t>基金份额持有人大会决议对全体基金份额持有人、基金管理人、基金托管人均有约束力。</w:t>
      </w:r>
    </w:p>
    <w:p w14:paraId="79098D94" w14:textId="77777777" w:rsidR="0049458E" w:rsidRDefault="0049458E" w:rsidP="00225FF8">
      <w:pPr>
        <w:snapToGrid w:val="0"/>
        <w:spacing w:line="360" w:lineRule="auto"/>
        <w:rPr>
          <w:color w:val="000000"/>
        </w:rPr>
      </w:pPr>
    </w:p>
    <w:p w14:paraId="7E895D60" w14:textId="77777777" w:rsidR="0049458E" w:rsidRPr="00242E2D" w:rsidRDefault="0049458E" w:rsidP="00225FF8">
      <w:pPr>
        <w:snapToGrid w:val="0"/>
        <w:spacing w:line="360" w:lineRule="auto"/>
        <w:ind w:firstLineChars="200" w:firstLine="422"/>
        <w:rPr>
          <w:rFonts w:ascii="宋体" w:hAnsi="宋体"/>
          <w:b/>
          <w:bCs/>
          <w:szCs w:val="21"/>
        </w:rPr>
      </w:pPr>
      <w:r w:rsidRPr="00242E2D">
        <w:rPr>
          <w:rFonts w:ascii="宋体" w:hAnsi="宋体" w:hint="eastAsia"/>
          <w:b/>
          <w:bCs/>
          <w:szCs w:val="21"/>
        </w:rPr>
        <w:t>九、本基金与目标ETF之间在基金份额持有人大会方面的联系</w:t>
      </w:r>
    </w:p>
    <w:p w14:paraId="76D01A64" w14:textId="77777777" w:rsidR="0049458E" w:rsidRPr="00242E2D" w:rsidRDefault="0049458E" w:rsidP="00225FF8">
      <w:pPr>
        <w:snapToGrid w:val="0"/>
        <w:spacing w:line="360" w:lineRule="auto"/>
        <w:ind w:firstLineChars="200" w:firstLine="420"/>
        <w:rPr>
          <w:rFonts w:ascii="宋体" w:hAnsi="宋体"/>
          <w:bCs/>
          <w:szCs w:val="21"/>
        </w:rPr>
      </w:pPr>
      <w:r w:rsidRPr="00242E2D">
        <w:rPr>
          <w:rFonts w:ascii="宋体" w:hAnsi="宋体" w:hint="eastAsia"/>
          <w:bCs/>
          <w:szCs w:val="21"/>
        </w:rPr>
        <w:t>鉴于本基金是目标ETF的联接基金，本基金与目标ETF之间在基金份额持有人大会方面存在一定的联系。</w:t>
      </w:r>
    </w:p>
    <w:p w14:paraId="28916B89" w14:textId="77777777" w:rsidR="0049458E" w:rsidRPr="00242E2D" w:rsidRDefault="0049458E" w:rsidP="00225FF8">
      <w:pPr>
        <w:snapToGrid w:val="0"/>
        <w:spacing w:line="360" w:lineRule="auto"/>
        <w:ind w:firstLineChars="200" w:firstLine="420"/>
        <w:rPr>
          <w:rFonts w:ascii="宋体" w:hAnsi="宋体"/>
          <w:bCs/>
          <w:szCs w:val="21"/>
        </w:rPr>
      </w:pPr>
      <w:r w:rsidRPr="00242E2D">
        <w:rPr>
          <w:rFonts w:ascii="宋体" w:hAnsi="宋体" w:hint="eastAsia"/>
          <w:bCs/>
          <w:szCs w:val="21"/>
        </w:rPr>
        <w:t>本基金的基金份额持有人可以凭所持有的本基金份额出席或者委派代表出席目标ETF的基金份额持有人大会并参与表决。计算参会份额和计票时，其持有的享有表决权的基金份额数和表决票数为：在目标ETF基金份额持有人大会的权益登记日本基金所持有的目标ETF份额的总数乘以该持有人所持有的本基金份额占本基金总份额的比例，计算结果按照四舍五入的方法，保留到整数位。</w:t>
      </w:r>
    </w:p>
    <w:p w14:paraId="6DD72E53" w14:textId="77777777" w:rsidR="0049458E" w:rsidRPr="00242E2D" w:rsidRDefault="0049458E" w:rsidP="00225FF8">
      <w:pPr>
        <w:snapToGrid w:val="0"/>
        <w:spacing w:line="360" w:lineRule="auto"/>
        <w:ind w:firstLineChars="200" w:firstLine="420"/>
        <w:rPr>
          <w:rFonts w:ascii="宋体" w:hAnsi="宋体"/>
          <w:bCs/>
          <w:szCs w:val="21"/>
        </w:rPr>
      </w:pPr>
      <w:r w:rsidRPr="00242E2D">
        <w:rPr>
          <w:rFonts w:ascii="宋体" w:hAnsi="宋体" w:hint="eastAsia"/>
          <w:bCs/>
          <w:szCs w:val="21"/>
        </w:rPr>
        <w:t>本基金的基金管理人不应以本基金的名义代表本基金的全体基金份额持有人以目标ETF的基金份额持有人的身份行使表决权，但可接受本基金的特定基金份额持有人的委托以本基金的基金份额持有人代理人的身份出席目标ETF的基金份额持有人大会并参与表决。</w:t>
      </w:r>
    </w:p>
    <w:p w14:paraId="731911E5" w14:textId="77777777" w:rsidR="0049458E" w:rsidRDefault="0049458E" w:rsidP="00225FF8">
      <w:pPr>
        <w:snapToGrid w:val="0"/>
        <w:spacing w:line="360" w:lineRule="auto"/>
        <w:ind w:firstLineChars="200" w:firstLine="420"/>
        <w:rPr>
          <w:rFonts w:ascii="宋体" w:hAnsi="宋体"/>
          <w:bCs/>
          <w:szCs w:val="21"/>
        </w:rPr>
      </w:pPr>
      <w:r w:rsidRPr="00242E2D">
        <w:rPr>
          <w:rFonts w:ascii="宋体" w:hAnsi="宋体" w:hint="eastAsia"/>
          <w:bCs/>
          <w:szCs w:val="21"/>
        </w:rPr>
        <w:lastRenderedPageBreak/>
        <w:t>本基金的基金管理人代表本基金的基金份额持有人提议召开或召集目标ETF份额持有人大会的，须先遵照本基金《基金合同》的约定召开本基金的基金份额持有人大会，本基金的基金份额持有人大会决定提议召开或召集目标</w:t>
      </w:r>
      <w:proofErr w:type="spellStart"/>
      <w:r w:rsidRPr="00242E2D">
        <w:rPr>
          <w:rFonts w:ascii="宋体" w:hAnsi="宋体" w:hint="eastAsia"/>
          <w:bCs/>
          <w:szCs w:val="21"/>
        </w:rPr>
        <w:t>ETF</w:t>
      </w:r>
      <w:proofErr w:type="spellEnd"/>
      <w:r w:rsidRPr="00242E2D">
        <w:rPr>
          <w:rFonts w:ascii="宋体" w:hAnsi="宋体" w:hint="eastAsia"/>
          <w:bCs/>
          <w:szCs w:val="21"/>
        </w:rPr>
        <w:t>份额持有人大会的，由本基金基金管理人代表本基金的基金份额持有人提议召开或召集目标ETF份额持有人大会。</w:t>
      </w:r>
    </w:p>
    <w:p w14:paraId="23D08630" w14:textId="77777777" w:rsidR="0049458E" w:rsidRPr="00242E2D" w:rsidRDefault="0049458E" w:rsidP="00225FF8">
      <w:pPr>
        <w:snapToGrid w:val="0"/>
        <w:spacing w:line="360" w:lineRule="auto"/>
        <w:ind w:firstLineChars="200" w:firstLine="420"/>
        <w:rPr>
          <w:rFonts w:ascii="宋体" w:hAnsi="宋体"/>
          <w:bCs/>
          <w:szCs w:val="21"/>
        </w:rPr>
      </w:pPr>
    </w:p>
    <w:p w14:paraId="11B8ACFE" w14:textId="77777777" w:rsidR="0049458E" w:rsidRPr="00EC63E8" w:rsidRDefault="0049458E" w:rsidP="00225FF8">
      <w:pPr>
        <w:snapToGrid w:val="0"/>
        <w:spacing w:line="360" w:lineRule="auto"/>
        <w:ind w:firstLineChars="200" w:firstLine="420"/>
        <w:rPr>
          <w:rFonts w:ascii="宋体" w:hAnsi="宋体"/>
          <w:bCs/>
          <w:szCs w:val="21"/>
        </w:rPr>
      </w:pPr>
      <w:r w:rsidRPr="00EC63E8">
        <w:rPr>
          <w:rFonts w:ascii="宋体" w:hAnsi="宋体" w:hint="eastAsia"/>
          <w:bCs/>
          <w:szCs w:val="21"/>
        </w:rPr>
        <w:t>十、</w:t>
      </w:r>
      <w:r w:rsidR="00EC63E8" w:rsidRPr="00EC63E8">
        <w:rPr>
          <w:rFonts w:ascii="宋体" w:hAnsi="宋体" w:hint="eastAsia"/>
          <w:bCs/>
          <w:szCs w:val="21"/>
        </w:rPr>
        <w:t>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74D13FAC" w14:textId="77777777" w:rsidR="0049458E" w:rsidRPr="0049458E" w:rsidRDefault="0049458E" w:rsidP="00225FF8">
      <w:pPr>
        <w:snapToGrid w:val="0"/>
        <w:spacing w:line="360" w:lineRule="auto"/>
        <w:ind w:firstLineChars="200" w:firstLine="420"/>
        <w:rPr>
          <w:rFonts w:ascii="宋体" w:hAnsi="宋体"/>
          <w:bCs/>
          <w:szCs w:val="21"/>
        </w:rPr>
      </w:pPr>
    </w:p>
    <w:p w14:paraId="1A849A8E" w14:textId="77777777" w:rsidR="004B1748" w:rsidRPr="005B1DF8" w:rsidRDefault="004B1748" w:rsidP="00225FF8">
      <w:pPr>
        <w:snapToGrid w:val="0"/>
        <w:spacing w:line="360" w:lineRule="auto"/>
        <w:rPr>
          <w:color w:val="000000"/>
        </w:rPr>
      </w:pPr>
      <w:r w:rsidRPr="005B1DF8">
        <w:rPr>
          <w:color w:val="000000"/>
        </w:rPr>
        <w:br w:type="page"/>
      </w:r>
    </w:p>
    <w:p w14:paraId="6C29F0CE" w14:textId="77777777" w:rsidR="004B1748" w:rsidRPr="005B1DF8" w:rsidRDefault="004B1748" w:rsidP="00225FF8">
      <w:pPr>
        <w:pStyle w:val="20"/>
        <w:numPr>
          <w:ilvl w:val="0"/>
          <w:numId w:val="34"/>
        </w:numPr>
        <w:snapToGrid w:val="0"/>
        <w:spacing w:before="0" w:after="0" w:line="360" w:lineRule="auto"/>
        <w:rPr>
          <w:rFonts w:ascii="Times New Roman" w:hAnsi="Times New Roman"/>
          <w:color w:val="000000"/>
        </w:rPr>
      </w:pPr>
      <w:bookmarkStart w:id="87" w:name="_Toc89760772"/>
      <w:bookmarkStart w:id="88" w:name="_Toc89760804"/>
      <w:bookmarkStart w:id="89" w:name="_Toc215629750"/>
      <w:bookmarkStart w:id="90" w:name="_Toc347755373"/>
      <w:r w:rsidRPr="005B1DF8">
        <w:rPr>
          <w:rFonts w:ascii="Times New Roman" w:hAnsi="Times New Roman" w:hint="eastAsia"/>
          <w:color w:val="000000"/>
        </w:rPr>
        <w:lastRenderedPageBreak/>
        <w:t>基金管理人、基金托管人的更换条件和程序</w:t>
      </w:r>
      <w:bookmarkEnd w:id="87"/>
      <w:bookmarkEnd w:id="88"/>
      <w:bookmarkEnd w:id="89"/>
      <w:bookmarkEnd w:id="90"/>
    </w:p>
    <w:p w14:paraId="20080A05" w14:textId="77777777" w:rsidR="004B1748" w:rsidRPr="005B1DF8" w:rsidRDefault="004B1748" w:rsidP="00225FF8">
      <w:pPr>
        <w:snapToGrid w:val="0"/>
        <w:spacing w:line="360" w:lineRule="auto"/>
        <w:ind w:firstLineChars="200" w:firstLine="422"/>
        <w:rPr>
          <w:rFonts w:ascii="宋体" w:hAnsi="宋体"/>
          <w:b/>
          <w:bCs/>
          <w:color w:val="000000"/>
        </w:rPr>
      </w:pPr>
      <w:r w:rsidRPr="005B1DF8">
        <w:rPr>
          <w:rFonts w:ascii="宋体" w:hAnsi="宋体" w:hint="eastAsia"/>
          <w:b/>
          <w:bCs/>
          <w:color w:val="000000"/>
        </w:rPr>
        <w:t>一、基金管理人和基金托管人职责终止的情形</w:t>
      </w:r>
    </w:p>
    <w:p w14:paraId="6F752CF8" w14:textId="77777777" w:rsidR="004B1748" w:rsidRPr="005B1DF8" w:rsidRDefault="004B1748" w:rsidP="00225FF8">
      <w:pPr>
        <w:snapToGrid w:val="0"/>
        <w:spacing w:line="360" w:lineRule="auto"/>
        <w:ind w:firstLineChars="200" w:firstLine="422"/>
        <w:rPr>
          <w:rFonts w:ascii="宋体" w:hAnsi="宋体"/>
          <w:b/>
          <w:bCs/>
          <w:color w:val="000000"/>
        </w:rPr>
      </w:pPr>
      <w:bookmarkStart w:id="91" w:name="_Toc22005971"/>
      <w:r w:rsidRPr="005B1DF8">
        <w:rPr>
          <w:rFonts w:ascii="宋体" w:hAnsi="宋体" w:hint="eastAsia"/>
          <w:b/>
          <w:bCs/>
          <w:color w:val="000000"/>
        </w:rPr>
        <w:t>（一）</w:t>
      </w:r>
      <w:r w:rsidRPr="005B1DF8">
        <w:rPr>
          <w:rFonts w:ascii="宋体" w:hAnsi="宋体" w:hint="eastAsia"/>
          <w:b/>
          <w:bCs/>
          <w:color w:val="000000"/>
        </w:rPr>
        <w:tab/>
        <w:t>基金管理人职责终止的情形</w:t>
      </w:r>
      <w:bookmarkEnd w:id="91"/>
    </w:p>
    <w:p w14:paraId="7D4B070C"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有下列情形之一的，基金管理人职责终止：</w:t>
      </w:r>
    </w:p>
    <w:p w14:paraId="425A595C"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1、被依法取消基金管理资格；</w:t>
      </w:r>
    </w:p>
    <w:p w14:paraId="1F22FDF5"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2、被基金份额持有人大会解任</w:t>
      </w:r>
      <w:r w:rsidRPr="005B1DF8">
        <w:rPr>
          <w:rFonts w:ascii="宋体" w:hAnsi="宋体"/>
          <w:color w:val="000000"/>
        </w:rPr>
        <w:t>；</w:t>
      </w:r>
    </w:p>
    <w:p w14:paraId="1C756A2F"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3、依法解散、被依法撤销或被依法宣告破产</w:t>
      </w:r>
      <w:r w:rsidRPr="005B1DF8">
        <w:rPr>
          <w:rFonts w:ascii="宋体" w:hAnsi="宋体"/>
          <w:color w:val="000000"/>
        </w:rPr>
        <w:t>；</w:t>
      </w:r>
    </w:p>
    <w:p w14:paraId="5F77602B"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4、法律法规和《基金合同》规定的其他情形。</w:t>
      </w:r>
    </w:p>
    <w:p w14:paraId="01B13C53" w14:textId="77777777" w:rsidR="004B1748" w:rsidRPr="005B1DF8" w:rsidRDefault="004B1748" w:rsidP="00225FF8">
      <w:pPr>
        <w:snapToGrid w:val="0"/>
        <w:spacing w:line="360" w:lineRule="auto"/>
        <w:ind w:firstLineChars="200" w:firstLine="422"/>
        <w:rPr>
          <w:rFonts w:ascii="宋体" w:hAnsi="宋体"/>
          <w:b/>
          <w:bCs/>
          <w:color w:val="000000"/>
        </w:rPr>
      </w:pPr>
      <w:bookmarkStart w:id="92" w:name="_Toc22005972"/>
      <w:r w:rsidRPr="005B1DF8">
        <w:rPr>
          <w:rFonts w:ascii="宋体" w:hAnsi="宋体" w:hint="eastAsia"/>
          <w:b/>
          <w:bCs/>
          <w:color w:val="000000"/>
        </w:rPr>
        <w:t>（二）</w:t>
      </w:r>
      <w:r w:rsidRPr="005B1DF8">
        <w:rPr>
          <w:rFonts w:ascii="宋体" w:hAnsi="宋体" w:hint="eastAsia"/>
          <w:b/>
          <w:bCs/>
          <w:color w:val="000000"/>
        </w:rPr>
        <w:tab/>
        <w:t>基金托管人职责终止的情形</w:t>
      </w:r>
      <w:bookmarkEnd w:id="92"/>
    </w:p>
    <w:p w14:paraId="0763E272"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有下列情形之一的，基金托管人职责终止：</w:t>
      </w:r>
    </w:p>
    <w:p w14:paraId="1DF2DBED"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1、被依法取消基金托管资格；</w:t>
      </w:r>
    </w:p>
    <w:p w14:paraId="08EBD986"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2、被基金份额持有人大会解任</w:t>
      </w:r>
      <w:r w:rsidRPr="005B1DF8">
        <w:rPr>
          <w:rFonts w:ascii="宋体" w:hAnsi="宋体"/>
          <w:color w:val="000000"/>
        </w:rPr>
        <w:t>；</w:t>
      </w:r>
    </w:p>
    <w:p w14:paraId="5B04AA61"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3、依法解散、被依法撤销或被依法宣告破产</w:t>
      </w:r>
      <w:r w:rsidRPr="005B1DF8">
        <w:rPr>
          <w:rFonts w:ascii="宋体" w:hAnsi="宋体"/>
          <w:color w:val="000000"/>
        </w:rPr>
        <w:t>；</w:t>
      </w:r>
    </w:p>
    <w:p w14:paraId="5D093260"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4、法律法规和《基金合同》规定的其他情形。</w:t>
      </w:r>
    </w:p>
    <w:p w14:paraId="44DE7B05" w14:textId="77777777" w:rsidR="004B1748" w:rsidRPr="005B1DF8" w:rsidRDefault="004B1748" w:rsidP="00225FF8">
      <w:pPr>
        <w:snapToGrid w:val="0"/>
        <w:spacing w:line="360" w:lineRule="auto"/>
        <w:ind w:firstLineChars="200" w:firstLine="420"/>
        <w:rPr>
          <w:rFonts w:ascii="宋体" w:hAnsi="宋体"/>
          <w:color w:val="000000"/>
        </w:rPr>
      </w:pPr>
    </w:p>
    <w:p w14:paraId="2622491B" w14:textId="77777777" w:rsidR="004B1748" w:rsidRPr="005B1DF8" w:rsidRDefault="004B1748" w:rsidP="00225FF8">
      <w:pPr>
        <w:snapToGrid w:val="0"/>
        <w:spacing w:line="360" w:lineRule="auto"/>
        <w:ind w:firstLineChars="200" w:firstLine="422"/>
        <w:rPr>
          <w:rFonts w:ascii="宋体" w:hAnsi="宋体"/>
          <w:b/>
          <w:bCs/>
          <w:color w:val="000000"/>
        </w:rPr>
      </w:pPr>
      <w:bookmarkStart w:id="93" w:name="_Toc15118246"/>
      <w:bookmarkStart w:id="94" w:name="_Toc57530253"/>
      <w:bookmarkStart w:id="95" w:name="_Toc79392594"/>
      <w:r w:rsidRPr="005B1DF8">
        <w:rPr>
          <w:rFonts w:ascii="宋体" w:hAnsi="宋体" w:hint="eastAsia"/>
          <w:b/>
          <w:bCs/>
          <w:color w:val="000000"/>
        </w:rPr>
        <w:t>二、基金管理人和基金托管人的更换程序</w:t>
      </w:r>
      <w:bookmarkEnd w:id="93"/>
      <w:bookmarkEnd w:id="94"/>
      <w:bookmarkEnd w:id="95"/>
    </w:p>
    <w:p w14:paraId="0C5B65EE" w14:textId="77777777" w:rsidR="004B1748" w:rsidRPr="005B1DF8" w:rsidRDefault="004B1748" w:rsidP="00225FF8">
      <w:pPr>
        <w:snapToGrid w:val="0"/>
        <w:spacing w:line="360" w:lineRule="auto"/>
        <w:ind w:firstLineChars="200" w:firstLine="422"/>
        <w:rPr>
          <w:rFonts w:ascii="宋体" w:hAnsi="宋体"/>
          <w:b/>
          <w:bCs/>
          <w:color w:val="000000"/>
        </w:rPr>
      </w:pPr>
      <w:bookmarkStart w:id="96" w:name="_Toc22005974"/>
      <w:r w:rsidRPr="005B1DF8">
        <w:rPr>
          <w:rFonts w:ascii="宋体" w:hAnsi="宋体" w:hint="eastAsia"/>
          <w:b/>
          <w:bCs/>
          <w:color w:val="000000"/>
        </w:rPr>
        <w:t>（一）</w:t>
      </w:r>
      <w:r w:rsidRPr="005B1DF8">
        <w:rPr>
          <w:rFonts w:ascii="宋体" w:hAnsi="宋体" w:hint="eastAsia"/>
          <w:b/>
          <w:bCs/>
          <w:color w:val="000000"/>
        </w:rPr>
        <w:tab/>
        <w:t>基金管理人的更换程序</w:t>
      </w:r>
      <w:bookmarkEnd w:id="96"/>
    </w:p>
    <w:p w14:paraId="29621C20"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1、提名：新任基金管理人由基金托管人或由代表10%以上（含10%）基金份额的基金份额持有人提名；</w:t>
      </w:r>
    </w:p>
    <w:p w14:paraId="33DDC819"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2、决议：基金份额持有人大会在基金管理人职责终止后6个月内对被提名的基金管理人形成决议，该决议需经参加大会的基金份额持有人所持表决权的2/3以上（含2/3）表决通过；</w:t>
      </w:r>
    </w:p>
    <w:p w14:paraId="5E524411"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3、临时基金管理人：新任基金管理人产生之前，由中国证监会指定临时基金管理人；</w:t>
      </w:r>
    </w:p>
    <w:p w14:paraId="150A29FA"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4、核准：基金份额持有人大会选任基金管理人的决议须经中国证监会核准生效后方可执行；</w:t>
      </w:r>
    </w:p>
    <w:p w14:paraId="41F92194" w14:textId="7FF747B4"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5、公告：基金管理人更换后，由基金托管人在中国证监会核准后2日内在</w:t>
      </w:r>
      <w:r w:rsidR="00F222BD">
        <w:rPr>
          <w:rFonts w:ascii="宋体" w:hAnsi="宋体" w:hint="eastAsia"/>
          <w:color w:val="000000"/>
        </w:rPr>
        <w:t>指定媒介</w:t>
      </w:r>
      <w:r w:rsidRPr="005B1DF8">
        <w:rPr>
          <w:rFonts w:ascii="宋体" w:hAnsi="宋体" w:hint="eastAsia"/>
          <w:color w:val="000000"/>
        </w:rPr>
        <w:t>公告；</w:t>
      </w:r>
    </w:p>
    <w:p w14:paraId="0D8A08BB"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6、交接：基金管理人职责终止的，基金管理人应妥善保管基金管理业务资料</w:t>
      </w:r>
      <w:r w:rsidRPr="005B1DF8">
        <w:rPr>
          <w:rFonts w:ascii="宋体" w:hAnsi="宋体"/>
          <w:color w:val="000000"/>
        </w:rPr>
        <w:t>，</w:t>
      </w:r>
      <w:r w:rsidRPr="005B1DF8">
        <w:rPr>
          <w:rFonts w:ascii="宋体" w:hAnsi="宋体" w:hint="eastAsia"/>
          <w:color w:val="000000"/>
        </w:rPr>
        <w:t>及时向临时基金管理人或新任基金管理人办理基金管理业务的移交手续，临时基金管理人或新任基金管理人应及时接收。新任基金管理人应与基金托管人核对基金资产总值；</w:t>
      </w:r>
    </w:p>
    <w:p w14:paraId="037D98DF" w14:textId="4C86D141"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7、审计：基金管理人职责终止的，应当按照法律法规规定</w:t>
      </w:r>
      <w:r w:rsidR="00B25D53">
        <w:rPr>
          <w:rFonts w:ascii="宋体" w:hAnsi="宋体" w:hint="eastAsia"/>
          <w:color w:val="000000"/>
        </w:rPr>
        <w:t>聘请具有证券、期货相关业务资格的会计师事务所</w:t>
      </w:r>
      <w:r w:rsidRPr="005B1DF8">
        <w:rPr>
          <w:rFonts w:ascii="宋体" w:hAnsi="宋体" w:hint="eastAsia"/>
          <w:color w:val="000000"/>
        </w:rPr>
        <w:t>对基金财产进行审计，并将审计结果予以公告，同时报中国证监会备案；</w:t>
      </w:r>
    </w:p>
    <w:p w14:paraId="045E5990"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lastRenderedPageBreak/>
        <w:t>8、基金名称变更：基金管理人更换后，如果原任或新任基金管理人要求，应按其要求替换或删除基金名称中与原基金管理人有关的名称字样。</w:t>
      </w:r>
    </w:p>
    <w:p w14:paraId="329EA5C8" w14:textId="77777777" w:rsidR="004B1748" w:rsidRPr="005B1DF8" w:rsidRDefault="004B1748" w:rsidP="00225FF8">
      <w:pPr>
        <w:snapToGrid w:val="0"/>
        <w:spacing w:line="360" w:lineRule="auto"/>
        <w:ind w:firstLineChars="200" w:firstLine="422"/>
        <w:rPr>
          <w:rFonts w:ascii="宋体" w:hAnsi="宋体"/>
          <w:b/>
          <w:bCs/>
          <w:color w:val="000000"/>
        </w:rPr>
      </w:pPr>
      <w:bookmarkStart w:id="97" w:name="_Toc22005975"/>
      <w:r w:rsidRPr="005B1DF8">
        <w:rPr>
          <w:rFonts w:ascii="宋体" w:hAnsi="宋体" w:hint="eastAsia"/>
          <w:b/>
          <w:bCs/>
          <w:color w:val="000000"/>
        </w:rPr>
        <w:t>（二）</w:t>
      </w:r>
      <w:r w:rsidRPr="005B1DF8">
        <w:rPr>
          <w:rFonts w:ascii="宋体" w:hAnsi="宋体" w:hint="eastAsia"/>
          <w:b/>
          <w:bCs/>
          <w:color w:val="000000"/>
        </w:rPr>
        <w:tab/>
        <w:t>基金托管人的更换程序</w:t>
      </w:r>
      <w:bookmarkEnd w:id="97"/>
    </w:p>
    <w:p w14:paraId="0B4AB38A"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1、提名：新任基金托管人由基金管理人或由代表10%以上（含10%）基金份额的基金份额持有人提名；</w:t>
      </w:r>
    </w:p>
    <w:p w14:paraId="4BD66C5B"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2、决议：基金份额持有人大会在基金托管人职责终止后6个月内对被提名的基金托管人形成决议，该决议需经参加大会的基金份额持有人所持表决权的2/3以上（含2/3）表决通过；</w:t>
      </w:r>
    </w:p>
    <w:p w14:paraId="7C07B3E0"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3、临时基金托管人：新任基金托管人产生之前，由中国证监会指定临时基金托管人；</w:t>
      </w:r>
    </w:p>
    <w:p w14:paraId="4E8C89E4"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4、核准：基金份额持有人大会更换基金托管人的决议须经中国证监会核准生效后方可执行；</w:t>
      </w:r>
    </w:p>
    <w:p w14:paraId="0092D0DD" w14:textId="5CAD07BD"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5、公告：基金托管人更换后，由基金管理人在中国证监会核准后2日内在</w:t>
      </w:r>
      <w:r w:rsidR="00F222BD">
        <w:rPr>
          <w:rFonts w:ascii="宋体" w:hAnsi="宋体" w:hint="eastAsia"/>
          <w:color w:val="000000"/>
        </w:rPr>
        <w:t>指定媒介</w:t>
      </w:r>
      <w:r w:rsidRPr="005B1DF8">
        <w:rPr>
          <w:rFonts w:ascii="宋体" w:hAnsi="宋体" w:hint="eastAsia"/>
          <w:color w:val="000000"/>
        </w:rPr>
        <w:t>公告；</w:t>
      </w:r>
    </w:p>
    <w:p w14:paraId="1B636A61"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 xml:space="preserve">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 </w:t>
      </w:r>
    </w:p>
    <w:p w14:paraId="4FF4D8A4" w14:textId="750EC4FC"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7、审计：基金托管人职责终止的，应当按照法律法规规定</w:t>
      </w:r>
      <w:r w:rsidR="00B25D53">
        <w:rPr>
          <w:rFonts w:ascii="宋体" w:hAnsi="宋体" w:hint="eastAsia"/>
          <w:color w:val="000000"/>
        </w:rPr>
        <w:t>聘请具有证券、期货相关业务资格的会计师事务所</w:t>
      </w:r>
      <w:r w:rsidRPr="005B1DF8">
        <w:rPr>
          <w:rFonts w:ascii="宋体" w:hAnsi="宋体" w:hint="eastAsia"/>
          <w:color w:val="000000"/>
        </w:rPr>
        <w:t>对基金财产进行审计，并将审计结果予以公告，同时报中国证监会备案。</w:t>
      </w:r>
    </w:p>
    <w:p w14:paraId="7F27E2E7" w14:textId="77777777" w:rsidR="004B1748" w:rsidRPr="005B1DF8" w:rsidRDefault="004B1748" w:rsidP="00225FF8">
      <w:pPr>
        <w:snapToGrid w:val="0"/>
        <w:spacing w:line="360" w:lineRule="auto"/>
        <w:ind w:firstLineChars="200" w:firstLine="422"/>
        <w:rPr>
          <w:rFonts w:ascii="宋体" w:hAnsi="宋体"/>
          <w:b/>
          <w:bCs/>
          <w:color w:val="000000"/>
        </w:rPr>
      </w:pPr>
      <w:r w:rsidRPr="005B1DF8">
        <w:rPr>
          <w:rFonts w:ascii="宋体" w:hAnsi="宋体" w:hint="eastAsia"/>
          <w:b/>
          <w:bCs/>
          <w:color w:val="000000"/>
        </w:rPr>
        <w:t>（三）</w:t>
      </w:r>
      <w:r w:rsidRPr="005B1DF8">
        <w:rPr>
          <w:rFonts w:ascii="宋体" w:hAnsi="宋体" w:hint="eastAsia"/>
          <w:b/>
          <w:bCs/>
          <w:color w:val="000000"/>
        </w:rPr>
        <w:tab/>
        <w:t>基金管理人与基金托管人的同时更换</w:t>
      </w:r>
    </w:p>
    <w:p w14:paraId="3838BFD7"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1</w:t>
      </w:r>
      <w:r w:rsidRPr="005B1DF8">
        <w:rPr>
          <w:rFonts w:ascii="宋体" w:hAnsi="宋体" w:hint="eastAsia"/>
          <w:color w:val="000000"/>
        </w:rPr>
        <w:t>、</w:t>
      </w:r>
      <w:r w:rsidRPr="005B1DF8">
        <w:rPr>
          <w:rFonts w:ascii="宋体" w:hAnsi="宋体"/>
          <w:color w:val="000000"/>
        </w:rPr>
        <w:t>提名：如果基金管理人和基金托管人同时更换，由单独或合计持有基金总份额</w:t>
      </w:r>
      <w:r w:rsidRPr="005B1DF8">
        <w:rPr>
          <w:rFonts w:ascii="宋体" w:hAnsi="宋体" w:hint="eastAsia"/>
          <w:color w:val="000000"/>
        </w:rPr>
        <w:t>10</w:t>
      </w:r>
      <w:r w:rsidRPr="005B1DF8">
        <w:rPr>
          <w:rFonts w:ascii="宋体" w:hAnsi="宋体"/>
          <w:color w:val="000000"/>
        </w:rPr>
        <w:t>%以上</w:t>
      </w:r>
      <w:r w:rsidRPr="005B1DF8">
        <w:rPr>
          <w:rFonts w:ascii="宋体" w:hAnsi="宋体" w:hint="eastAsia"/>
          <w:color w:val="000000"/>
        </w:rPr>
        <w:t>（含10%）</w:t>
      </w:r>
      <w:r w:rsidRPr="005B1DF8">
        <w:rPr>
          <w:rFonts w:ascii="宋体" w:hAnsi="宋体"/>
          <w:color w:val="000000"/>
        </w:rPr>
        <w:t>的基金份额持有人提名新的基金管理人和基金托管人</w:t>
      </w:r>
      <w:r w:rsidRPr="005B1DF8">
        <w:rPr>
          <w:rFonts w:ascii="宋体" w:hAnsi="宋体" w:hint="eastAsia"/>
          <w:color w:val="000000"/>
        </w:rPr>
        <w:t>；</w:t>
      </w:r>
    </w:p>
    <w:p w14:paraId="742461C3"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2</w:t>
      </w:r>
      <w:r w:rsidRPr="005B1DF8">
        <w:rPr>
          <w:rFonts w:ascii="宋体" w:hAnsi="宋体" w:hint="eastAsia"/>
          <w:color w:val="000000"/>
        </w:rPr>
        <w:t>、</w:t>
      </w:r>
      <w:r w:rsidRPr="005B1DF8">
        <w:rPr>
          <w:rFonts w:ascii="宋体" w:hAnsi="宋体"/>
          <w:color w:val="000000"/>
        </w:rPr>
        <w:t>基金管理人和基金托管人的更换分别按上述程序进行</w:t>
      </w:r>
      <w:r w:rsidRPr="005B1DF8">
        <w:rPr>
          <w:rFonts w:ascii="宋体" w:hAnsi="宋体" w:hint="eastAsia"/>
          <w:color w:val="000000"/>
        </w:rPr>
        <w:t>；</w:t>
      </w:r>
    </w:p>
    <w:p w14:paraId="32C75AB2" w14:textId="77777777" w:rsidR="004B1748" w:rsidRPr="005B1DF8" w:rsidRDefault="004B1748" w:rsidP="00225FF8">
      <w:pPr>
        <w:snapToGrid w:val="0"/>
        <w:spacing w:line="360" w:lineRule="auto"/>
        <w:ind w:firstLineChars="200" w:firstLine="420"/>
        <w:rPr>
          <w:color w:val="000000"/>
          <w:sz w:val="24"/>
          <w:szCs w:val="21"/>
        </w:rPr>
      </w:pPr>
      <w:r w:rsidRPr="005B1DF8">
        <w:rPr>
          <w:rFonts w:ascii="宋体" w:hAnsi="宋体"/>
          <w:color w:val="000000"/>
        </w:rPr>
        <w:t>3</w:t>
      </w:r>
      <w:r w:rsidRPr="005B1DF8">
        <w:rPr>
          <w:rFonts w:ascii="宋体" w:hAnsi="宋体" w:hint="eastAsia"/>
          <w:color w:val="000000"/>
        </w:rPr>
        <w:t>、</w:t>
      </w:r>
      <w:r w:rsidRPr="005B1DF8">
        <w:rPr>
          <w:rFonts w:ascii="宋体" w:hAnsi="宋体"/>
          <w:color w:val="000000"/>
        </w:rPr>
        <w:t>公告：新任基金管理人和</w:t>
      </w:r>
      <w:r w:rsidRPr="005B1DF8">
        <w:rPr>
          <w:rFonts w:ascii="宋体" w:hAnsi="宋体" w:hint="eastAsia"/>
          <w:color w:val="000000"/>
        </w:rPr>
        <w:t>新任</w:t>
      </w:r>
      <w:r w:rsidRPr="005B1DF8">
        <w:rPr>
          <w:rFonts w:ascii="宋体" w:hAnsi="宋体"/>
          <w:color w:val="000000"/>
        </w:rPr>
        <w:t>基金托管人应当</w:t>
      </w:r>
      <w:r w:rsidRPr="005B1DF8">
        <w:rPr>
          <w:rFonts w:ascii="宋体" w:hAnsi="宋体" w:hint="eastAsia"/>
          <w:color w:val="000000"/>
        </w:rPr>
        <w:t>依照有关规定予以公告并报中国证监会备案。</w:t>
      </w:r>
    </w:p>
    <w:p w14:paraId="24EF2506" w14:textId="77777777" w:rsidR="004B1748" w:rsidRPr="005B1DF8" w:rsidRDefault="004B1748" w:rsidP="00225FF8">
      <w:pPr>
        <w:snapToGrid w:val="0"/>
        <w:spacing w:line="360" w:lineRule="auto"/>
        <w:ind w:firstLineChars="225" w:firstLine="473"/>
        <w:rPr>
          <w:color w:val="000000"/>
        </w:rPr>
      </w:pPr>
    </w:p>
    <w:p w14:paraId="056C202A" w14:textId="77777777" w:rsidR="004B1748" w:rsidRPr="005B1DF8" w:rsidRDefault="004B1748" w:rsidP="00225FF8">
      <w:pPr>
        <w:snapToGrid w:val="0"/>
        <w:spacing w:line="360" w:lineRule="auto"/>
        <w:ind w:firstLineChars="200" w:firstLine="420"/>
        <w:rPr>
          <w:color w:val="000000"/>
        </w:rPr>
      </w:pPr>
    </w:p>
    <w:p w14:paraId="201A9B97" w14:textId="77777777" w:rsidR="004B1748" w:rsidRPr="005B1DF8" w:rsidRDefault="004B1748" w:rsidP="00225FF8">
      <w:pPr>
        <w:snapToGrid w:val="0"/>
        <w:spacing w:line="360" w:lineRule="auto"/>
        <w:ind w:firstLineChars="200" w:firstLine="420"/>
        <w:rPr>
          <w:color w:val="000000"/>
        </w:rPr>
      </w:pPr>
    </w:p>
    <w:p w14:paraId="37CFA967" w14:textId="77777777" w:rsidR="004B1748" w:rsidRPr="005B1DF8" w:rsidRDefault="004B1748" w:rsidP="00225FF8">
      <w:pPr>
        <w:snapToGrid w:val="0"/>
        <w:spacing w:line="360" w:lineRule="auto"/>
        <w:ind w:firstLineChars="200" w:firstLine="420"/>
        <w:rPr>
          <w:color w:val="000000"/>
        </w:rPr>
      </w:pPr>
      <w:r w:rsidRPr="005B1DF8">
        <w:rPr>
          <w:color w:val="000000"/>
        </w:rPr>
        <w:br w:type="page"/>
      </w:r>
    </w:p>
    <w:p w14:paraId="34A29B14" w14:textId="77777777" w:rsidR="004B1748" w:rsidRPr="005B1DF8" w:rsidRDefault="004B1748" w:rsidP="00225FF8">
      <w:pPr>
        <w:pStyle w:val="20"/>
        <w:numPr>
          <w:ilvl w:val="0"/>
          <w:numId w:val="34"/>
        </w:numPr>
        <w:snapToGrid w:val="0"/>
        <w:spacing w:before="0" w:after="0" w:line="360" w:lineRule="auto"/>
        <w:rPr>
          <w:rFonts w:ascii="Times New Roman" w:hAnsi="Times New Roman"/>
          <w:color w:val="000000"/>
        </w:rPr>
      </w:pPr>
      <w:bookmarkStart w:id="98" w:name="_Toc89760773"/>
      <w:bookmarkStart w:id="99" w:name="_Toc89760805"/>
      <w:bookmarkStart w:id="100" w:name="_Toc215629751"/>
      <w:bookmarkStart w:id="101" w:name="_Toc347755374"/>
      <w:r w:rsidRPr="005B1DF8">
        <w:rPr>
          <w:rFonts w:ascii="Times New Roman" w:hAnsi="Times New Roman" w:hint="eastAsia"/>
          <w:color w:val="000000"/>
        </w:rPr>
        <w:lastRenderedPageBreak/>
        <w:t>基金的托管</w:t>
      </w:r>
      <w:bookmarkEnd w:id="98"/>
      <w:bookmarkEnd w:id="99"/>
      <w:bookmarkEnd w:id="100"/>
      <w:bookmarkEnd w:id="101"/>
    </w:p>
    <w:p w14:paraId="5D240CC1"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基金托管人和基金管理人按照《基金法》、《基金合同》及其他有关规定订立托管协议。</w:t>
      </w:r>
    </w:p>
    <w:p w14:paraId="4B0A34AF" w14:textId="77777777" w:rsidR="004B1748" w:rsidRPr="000C2677"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193FEFB" w14:textId="77777777" w:rsidR="004B1748" w:rsidRPr="005B1DF8" w:rsidRDefault="004B1748" w:rsidP="00225FF8">
      <w:pPr>
        <w:snapToGrid w:val="0"/>
        <w:spacing w:line="360" w:lineRule="auto"/>
        <w:ind w:firstLineChars="200" w:firstLine="420"/>
        <w:rPr>
          <w:color w:val="000000"/>
        </w:rPr>
      </w:pPr>
    </w:p>
    <w:p w14:paraId="05A9C21F" w14:textId="77777777" w:rsidR="004B1748" w:rsidRPr="005B1DF8" w:rsidRDefault="004B1748" w:rsidP="00225FF8">
      <w:pPr>
        <w:snapToGrid w:val="0"/>
        <w:spacing w:line="360" w:lineRule="auto"/>
        <w:ind w:firstLineChars="200" w:firstLine="420"/>
        <w:rPr>
          <w:color w:val="000000"/>
        </w:rPr>
      </w:pPr>
    </w:p>
    <w:p w14:paraId="5C88D80E" w14:textId="77777777" w:rsidR="004B1748" w:rsidRPr="005B1DF8" w:rsidRDefault="004B1748" w:rsidP="00225FF8">
      <w:pPr>
        <w:snapToGrid w:val="0"/>
        <w:spacing w:line="360" w:lineRule="auto"/>
        <w:ind w:firstLineChars="200" w:firstLine="420"/>
        <w:rPr>
          <w:color w:val="000000"/>
        </w:rPr>
      </w:pPr>
      <w:r w:rsidRPr="005B1DF8">
        <w:rPr>
          <w:color w:val="000000"/>
        </w:rPr>
        <w:br w:type="page"/>
      </w:r>
    </w:p>
    <w:p w14:paraId="08D58527" w14:textId="77777777" w:rsidR="004B1748" w:rsidRPr="005B1DF8" w:rsidRDefault="004B1748" w:rsidP="00225FF8">
      <w:pPr>
        <w:pStyle w:val="20"/>
        <w:numPr>
          <w:ilvl w:val="0"/>
          <w:numId w:val="34"/>
        </w:numPr>
        <w:snapToGrid w:val="0"/>
        <w:spacing w:before="0" w:after="0" w:line="360" w:lineRule="auto"/>
        <w:rPr>
          <w:rFonts w:ascii="Times New Roman" w:hAnsi="Times New Roman"/>
          <w:color w:val="000000"/>
        </w:rPr>
      </w:pPr>
      <w:bookmarkStart w:id="102" w:name="_Toc199643109"/>
      <w:bookmarkStart w:id="103" w:name="_Toc200438998"/>
      <w:bookmarkStart w:id="104" w:name="_Toc89760774"/>
      <w:bookmarkStart w:id="105" w:name="_Toc89760806"/>
      <w:bookmarkStart w:id="106" w:name="_Toc215629752"/>
      <w:bookmarkStart w:id="107" w:name="_Toc347755375"/>
      <w:bookmarkEnd w:id="102"/>
      <w:bookmarkEnd w:id="103"/>
      <w:r w:rsidRPr="005B1DF8">
        <w:rPr>
          <w:rFonts w:ascii="Times New Roman" w:hAnsi="Times New Roman" w:hint="eastAsia"/>
          <w:color w:val="000000"/>
        </w:rPr>
        <w:lastRenderedPageBreak/>
        <w:t>基金份额的</w:t>
      </w:r>
      <w:bookmarkEnd w:id="104"/>
      <w:bookmarkEnd w:id="105"/>
      <w:bookmarkEnd w:id="106"/>
      <w:r w:rsidR="00C01B52">
        <w:rPr>
          <w:rFonts w:ascii="Times New Roman" w:hAnsi="Times New Roman" w:hint="eastAsia"/>
          <w:color w:val="000000"/>
        </w:rPr>
        <w:t>登记</w:t>
      </w:r>
      <w:bookmarkEnd w:id="107"/>
    </w:p>
    <w:p w14:paraId="0261EA82" w14:textId="77777777" w:rsidR="004B1748" w:rsidRPr="005B1DF8" w:rsidRDefault="004B1748" w:rsidP="00225FF8">
      <w:pPr>
        <w:snapToGrid w:val="0"/>
        <w:spacing w:line="360" w:lineRule="auto"/>
        <w:ind w:firstLineChars="200" w:firstLine="422"/>
        <w:rPr>
          <w:rFonts w:ascii="宋体" w:hAnsi="宋体"/>
          <w:b/>
          <w:bCs/>
          <w:color w:val="000000"/>
        </w:rPr>
      </w:pPr>
      <w:r w:rsidRPr="005B1DF8">
        <w:rPr>
          <w:rFonts w:ascii="宋体" w:hAnsi="宋体" w:hint="eastAsia"/>
          <w:b/>
          <w:bCs/>
          <w:color w:val="000000"/>
        </w:rPr>
        <w:t>一、基金</w:t>
      </w:r>
      <w:r w:rsidR="00C01B52">
        <w:rPr>
          <w:rFonts w:ascii="宋体" w:hAnsi="宋体" w:hint="eastAsia"/>
          <w:b/>
          <w:bCs/>
          <w:color w:val="000000"/>
        </w:rPr>
        <w:t>登记</w:t>
      </w:r>
      <w:r w:rsidRPr="005B1DF8">
        <w:rPr>
          <w:rFonts w:ascii="宋体" w:hAnsi="宋体" w:hint="eastAsia"/>
          <w:b/>
          <w:bCs/>
          <w:color w:val="000000"/>
        </w:rPr>
        <w:t>业务</w:t>
      </w:r>
    </w:p>
    <w:p w14:paraId="016E3FB1"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本基金的</w:t>
      </w:r>
      <w:r w:rsidR="00C01B52">
        <w:rPr>
          <w:rFonts w:ascii="宋体" w:hAnsi="宋体" w:hint="eastAsia"/>
          <w:color w:val="000000"/>
        </w:rPr>
        <w:t>登记</w:t>
      </w:r>
      <w:r w:rsidRPr="005B1DF8">
        <w:rPr>
          <w:rFonts w:ascii="宋体" w:hAnsi="宋体" w:hint="eastAsia"/>
          <w:color w:val="000000"/>
        </w:rPr>
        <w:t>业务指本基金登记、存管、清算和交收业务，具体内容包括投资者基金账户管理、基金份额</w:t>
      </w:r>
      <w:r w:rsidR="00C01B52">
        <w:rPr>
          <w:rFonts w:ascii="宋体" w:hAnsi="宋体" w:hint="eastAsia"/>
          <w:color w:val="000000"/>
        </w:rPr>
        <w:t>登记</w:t>
      </w:r>
      <w:r w:rsidRPr="005B1DF8">
        <w:rPr>
          <w:rFonts w:ascii="宋体" w:hAnsi="宋体" w:hint="eastAsia"/>
          <w:color w:val="000000"/>
        </w:rPr>
        <w:t>、清算及基金交易确认、发放红利、建立并保管基金份额持有人名册</w:t>
      </w:r>
      <w:r w:rsidR="00C27F38">
        <w:rPr>
          <w:rFonts w:ascii="宋体" w:hAnsi="宋体" w:hint="eastAsia"/>
          <w:color w:val="000000"/>
        </w:rPr>
        <w:t>、办理非交易过户</w:t>
      </w:r>
      <w:r w:rsidRPr="005B1DF8">
        <w:rPr>
          <w:rFonts w:ascii="宋体" w:hAnsi="宋体" w:hint="eastAsia"/>
          <w:color w:val="000000"/>
        </w:rPr>
        <w:t>等。</w:t>
      </w:r>
    </w:p>
    <w:p w14:paraId="7D8E2132" w14:textId="77777777" w:rsidR="004B1748" w:rsidRPr="005B1DF8" w:rsidRDefault="004B1748" w:rsidP="00225FF8">
      <w:pPr>
        <w:snapToGrid w:val="0"/>
        <w:spacing w:line="360" w:lineRule="auto"/>
        <w:ind w:firstLineChars="200" w:firstLine="420"/>
        <w:rPr>
          <w:rFonts w:ascii="宋体" w:hAnsi="宋体"/>
          <w:color w:val="000000"/>
        </w:rPr>
      </w:pPr>
    </w:p>
    <w:p w14:paraId="509C7F55" w14:textId="77777777" w:rsidR="004B1748" w:rsidRPr="005B1DF8" w:rsidRDefault="004B1748" w:rsidP="00225FF8">
      <w:pPr>
        <w:snapToGrid w:val="0"/>
        <w:spacing w:line="360" w:lineRule="auto"/>
        <w:ind w:firstLineChars="200" w:firstLine="422"/>
        <w:rPr>
          <w:rFonts w:ascii="宋体" w:hAnsi="宋体"/>
          <w:b/>
          <w:bCs/>
          <w:color w:val="000000"/>
        </w:rPr>
      </w:pPr>
      <w:r w:rsidRPr="005B1DF8">
        <w:rPr>
          <w:rFonts w:ascii="宋体" w:hAnsi="宋体" w:hint="eastAsia"/>
          <w:b/>
          <w:bCs/>
          <w:color w:val="000000"/>
        </w:rPr>
        <w:t>二、基金</w:t>
      </w:r>
      <w:r w:rsidR="00C01B52">
        <w:rPr>
          <w:rFonts w:ascii="宋体" w:hAnsi="宋体" w:hint="eastAsia"/>
          <w:b/>
          <w:bCs/>
          <w:color w:val="000000"/>
        </w:rPr>
        <w:t>登记</w:t>
      </w:r>
      <w:r w:rsidRPr="005B1DF8">
        <w:rPr>
          <w:rFonts w:ascii="宋体" w:hAnsi="宋体" w:hint="eastAsia"/>
          <w:b/>
          <w:bCs/>
          <w:color w:val="000000"/>
        </w:rPr>
        <w:t>业务办理机构</w:t>
      </w:r>
    </w:p>
    <w:p w14:paraId="1ECDB693"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本基金的</w:t>
      </w:r>
      <w:r w:rsidR="00C01B52">
        <w:rPr>
          <w:rFonts w:ascii="宋体" w:hAnsi="宋体"/>
          <w:color w:val="000000"/>
        </w:rPr>
        <w:t>登记</w:t>
      </w:r>
      <w:r w:rsidRPr="005B1DF8">
        <w:rPr>
          <w:rFonts w:ascii="宋体" w:hAnsi="宋体"/>
          <w:color w:val="000000"/>
        </w:rPr>
        <w:t>业务由基金管理人或基金管理人委托的其他符合条件的机构办理。基金管理人委托其他机构办理本基金</w:t>
      </w:r>
      <w:r w:rsidR="00C01B52">
        <w:rPr>
          <w:rFonts w:ascii="宋体" w:hAnsi="宋体"/>
          <w:color w:val="000000"/>
        </w:rPr>
        <w:t>登记</w:t>
      </w:r>
      <w:r w:rsidRPr="005B1DF8">
        <w:rPr>
          <w:rFonts w:ascii="宋体" w:hAnsi="宋体"/>
          <w:color w:val="000000"/>
        </w:rPr>
        <w:t>业务的，应与代理人签订委托代理协议，以明确基金管理人和代理机构在投资者基金账户管理、基金份额</w:t>
      </w:r>
      <w:r w:rsidR="00C01B52">
        <w:rPr>
          <w:rFonts w:ascii="宋体" w:hAnsi="宋体"/>
          <w:color w:val="000000"/>
        </w:rPr>
        <w:t>登记</w:t>
      </w:r>
      <w:r w:rsidRPr="005B1DF8">
        <w:rPr>
          <w:rFonts w:ascii="宋体" w:hAnsi="宋体"/>
          <w:color w:val="000000"/>
        </w:rPr>
        <w:t>、清算及基金交易确认、发放红利、建立并保管基金份额持有人名册等事宜中的权利和义务，保护基金份额持有人的合法权益。</w:t>
      </w:r>
    </w:p>
    <w:p w14:paraId="54E1DEF2" w14:textId="77777777" w:rsidR="004B1748" w:rsidRPr="005B1DF8" w:rsidRDefault="004B1748" w:rsidP="00225FF8">
      <w:pPr>
        <w:snapToGrid w:val="0"/>
        <w:spacing w:line="360" w:lineRule="auto"/>
        <w:ind w:firstLineChars="200" w:firstLine="420"/>
        <w:rPr>
          <w:rFonts w:ascii="宋体" w:hAnsi="宋体"/>
          <w:color w:val="000000"/>
        </w:rPr>
      </w:pPr>
    </w:p>
    <w:p w14:paraId="7832D6EE" w14:textId="77777777" w:rsidR="004B1748" w:rsidRPr="005B1DF8" w:rsidRDefault="004B1748" w:rsidP="00225FF8">
      <w:pPr>
        <w:snapToGrid w:val="0"/>
        <w:spacing w:line="360" w:lineRule="auto"/>
        <w:ind w:firstLineChars="200" w:firstLine="422"/>
        <w:rPr>
          <w:rFonts w:ascii="宋体" w:hAnsi="宋体"/>
          <w:b/>
          <w:bCs/>
          <w:color w:val="000000"/>
        </w:rPr>
      </w:pPr>
      <w:r w:rsidRPr="005B1DF8">
        <w:rPr>
          <w:rFonts w:ascii="宋体" w:hAnsi="宋体" w:hint="eastAsia"/>
          <w:b/>
          <w:bCs/>
          <w:color w:val="000000"/>
        </w:rPr>
        <w:t>三、基金</w:t>
      </w:r>
      <w:r w:rsidR="00C01B52">
        <w:rPr>
          <w:rFonts w:ascii="宋体" w:hAnsi="宋体" w:hint="eastAsia"/>
          <w:b/>
          <w:bCs/>
          <w:color w:val="000000"/>
        </w:rPr>
        <w:t>登记</w:t>
      </w:r>
      <w:r w:rsidRPr="005B1DF8">
        <w:rPr>
          <w:rFonts w:ascii="宋体" w:hAnsi="宋体" w:hint="eastAsia"/>
          <w:b/>
          <w:bCs/>
          <w:color w:val="000000"/>
        </w:rPr>
        <w:t>机构的权利</w:t>
      </w:r>
    </w:p>
    <w:p w14:paraId="516C73AD"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基金</w:t>
      </w:r>
      <w:r w:rsidR="00C01B52">
        <w:rPr>
          <w:rFonts w:ascii="宋体" w:hAnsi="宋体" w:hint="eastAsia"/>
          <w:color w:val="000000"/>
        </w:rPr>
        <w:t>登记</w:t>
      </w:r>
      <w:r w:rsidRPr="005B1DF8">
        <w:rPr>
          <w:rFonts w:ascii="宋体" w:hAnsi="宋体" w:hint="eastAsia"/>
          <w:color w:val="000000"/>
        </w:rPr>
        <w:t>机构享有以下权利：</w:t>
      </w:r>
    </w:p>
    <w:p w14:paraId="489EA092"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1、取得</w:t>
      </w:r>
      <w:r w:rsidR="00C01B52">
        <w:rPr>
          <w:rFonts w:ascii="宋体" w:hAnsi="宋体" w:hint="eastAsia"/>
          <w:color w:val="000000"/>
        </w:rPr>
        <w:t>登记</w:t>
      </w:r>
      <w:r w:rsidRPr="005B1DF8">
        <w:rPr>
          <w:rFonts w:ascii="宋体" w:hAnsi="宋体" w:hint="eastAsia"/>
          <w:color w:val="000000"/>
        </w:rPr>
        <w:t>费；</w:t>
      </w:r>
    </w:p>
    <w:p w14:paraId="0882CA06"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w:t>
      </w:r>
      <w:r w:rsidRPr="005B1DF8">
        <w:rPr>
          <w:rFonts w:ascii="宋体" w:hAnsi="宋体"/>
          <w:color w:val="000000"/>
        </w:rPr>
        <w:t>建立和管理投资者基金账户</w:t>
      </w:r>
      <w:r w:rsidRPr="005B1DF8">
        <w:rPr>
          <w:rFonts w:ascii="宋体" w:hAnsi="宋体" w:hint="eastAsia"/>
          <w:color w:val="000000"/>
        </w:rPr>
        <w:t>；</w:t>
      </w:r>
    </w:p>
    <w:p w14:paraId="1C8CF883"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3、保管基金份额持有人开户资料、交易资料、基金份额持有人名册等；</w:t>
      </w:r>
    </w:p>
    <w:p w14:paraId="67267322" w14:textId="0DDE94D9"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4、</w:t>
      </w:r>
      <w:r w:rsidRPr="005B1DF8">
        <w:rPr>
          <w:rFonts w:ascii="宋体" w:hAnsi="宋体"/>
          <w:color w:val="000000"/>
        </w:rPr>
        <w:t>在法律法规允许的范围内，对</w:t>
      </w:r>
      <w:r w:rsidR="00C01B52">
        <w:rPr>
          <w:rFonts w:ascii="宋体" w:hAnsi="宋体"/>
          <w:color w:val="000000"/>
        </w:rPr>
        <w:t>登记</w:t>
      </w:r>
      <w:r w:rsidRPr="005B1DF8">
        <w:rPr>
          <w:rFonts w:ascii="宋体" w:hAnsi="宋体"/>
          <w:color w:val="000000"/>
        </w:rPr>
        <w:t>业务的办理时间进行调整，并</w:t>
      </w:r>
      <w:r w:rsidRPr="005B1DF8">
        <w:rPr>
          <w:rFonts w:ascii="宋体" w:hAnsi="宋体" w:hint="eastAsia"/>
          <w:color w:val="000000"/>
        </w:rPr>
        <w:t>依照有关规定于</w:t>
      </w:r>
      <w:r w:rsidRPr="005B1DF8">
        <w:rPr>
          <w:rFonts w:ascii="宋体" w:hAnsi="宋体"/>
          <w:color w:val="000000"/>
        </w:rPr>
        <w:t>开始实施前在</w:t>
      </w:r>
      <w:r w:rsidR="00F222BD">
        <w:rPr>
          <w:rFonts w:ascii="宋体" w:hAnsi="宋体"/>
          <w:color w:val="000000"/>
        </w:rPr>
        <w:t>指定媒介</w:t>
      </w:r>
      <w:r w:rsidRPr="005B1DF8">
        <w:rPr>
          <w:rFonts w:ascii="宋体" w:hAnsi="宋体"/>
          <w:color w:val="000000"/>
        </w:rPr>
        <w:t>公告；</w:t>
      </w:r>
    </w:p>
    <w:p w14:paraId="491BCC5F"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5、法律法规规定的其他权利。</w:t>
      </w:r>
    </w:p>
    <w:p w14:paraId="4A7C3D5D" w14:textId="77777777" w:rsidR="004B1748" w:rsidRPr="005B1DF8" w:rsidRDefault="004B1748" w:rsidP="00225FF8">
      <w:pPr>
        <w:snapToGrid w:val="0"/>
        <w:spacing w:line="360" w:lineRule="auto"/>
        <w:ind w:firstLineChars="200" w:firstLine="420"/>
        <w:rPr>
          <w:rFonts w:ascii="宋体" w:hAnsi="宋体"/>
          <w:color w:val="000000"/>
        </w:rPr>
      </w:pPr>
    </w:p>
    <w:p w14:paraId="1B4B055C" w14:textId="77777777" w:rsidR="004B1748" w:rsidRPr="005B1DF8" w:rsidRDefault="004B1748" w:rsidP="00225FF8">
      <w:pPr>
        <w:snapToGrid w:val="0"/>
        <w:spacing w:line="360" w:lineRule="auto"/>
        <w:ind w:firstLineChars="200" w:firstLine="422"/>
        <w:rPr>
          <w:rFonts w:ascii="宋体" w:hAnsi="宋体"/>
          <w:b/>
          <w:bCs/>
          <w:color w:val="000000"/>
        </w:rPr>
      </w:pPr>
      <w:r w:rsidRPr="005B1DF8">
        <w:rPr>
          <w:rFonts w:ascii="宋体" w:hAnsi="宋体" w:hint="eastAsia"/>
          <w:b/>
          <w:bCs/>
          <w:color w:val="000000"/>
        </w:rPr>
        <w:t>四、基金</w:t>
      </w:r>
      <w:r w:rsidR="00C01B52">
        <w:rPr>
          <w:rFonts w:ascii="宋体" w:hAnsi="宋体" w:hint="eastAsia"/>
          <w:b/>
          <w:bCs/>
          <w:color w:val="000000"/>
        </w:rPr>
        <w:t>登记</w:t>
      </w:r>
      <w:r w:rsidRPr="005B1DF8">
        <w:rPr>
          <w:rFonts w:ascii="宋体" w:hAnsi="宋体" w:hint="eastAsia"/>
          <w:b/>
          <w:bCs/>
          <w:color w:val="000000"/>
        </w:rPr>
        <w:t>机构的义务</w:t>
      </w:r>
    </w:p>
    <w:p w14:paraId="28195578"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基金</w:t>
      </w:r>
      <w:r w:rsidR="00C01B52">
        <w:rPr>
          <w:rFonts w:ascii="宋体" w:hAnsi="宋体" w:hint="eastAsia"/>
          <w:color w:val="000000"/>
        </w:rPr>
        <w:t>登记</w:t>
      </w:r>
      <w:r w:rsidRPr="005B1DF8">
        <w:rPr>
          <w:rFonts w:ascii="宋体" w:hAnsi="宋体" w:hint="eastAsia"/>
          <w:color w:val="000000"/>
        </w:rPr>
        <w:t>机构承担以下义务：</w:t>
      </w:r>
    </w:p>
    <w:p w14:paraId="6EF09529"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1、配备足够的专业人员办理本基金份额的</w:t>
      </w:r>
      <w:r w:rsidR="00C01B52">
        <w:rPr>
          <w:rFonts w:ascii="宋体" w:hAnsi="宋体" w:hint="eastAsia"/>
          <w:color w:val="000000"/>
        </w:rPr>
        <w:t>登记</w:t>
      </w:r>
      <w:r w:rsidRPr="005B1DF8">
        <w:rPr>
          <w:rFonts w:ascii="宋体" w:hAnsi="宋体" w:hint="eastAsia"/>
          <w:color w:val="000000"/>
        </w:rPr>
        <w:t>业务；</w:t>
      </w:r>
    </w:p>
    <w:p w14:paraId="1E974B6B"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2、严格按照法律法规和《基金合同》规定的条件办理本基金份额的</w:t>
      </w:r>
      <w:r w:rsidR="00C01B52">
        <w:rPr>
          <w:rFonts w:ascii="宋体" w:hAnsi="宋体" w:hint="eastAsia"/>
          <w:color w:val="000000"/>
        </w:rPr>
        <w:t>登记</w:t>
      </w:r>
      <w:r w:rsidRPr="005B1DF8">
        <w:rPr>
          <w:rFonts w:ascii="宋体" w:hAnsi="宋体" w:hint="eastAsia"/>
          <w:color w:val="000000"/>
        </w:rPr>
        <w:t>业务；</w:t>
      </w:r>
    </w:p>
    <w:p w14:paraId="2D3515B9"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3、保持基金份额持有人名册及相关的申购与赎回等业务记录</w:t>
      </w:r>
      <w:r w:rsidRPr="005B1DF8">
        <w:rPr>
          <w:rFonts w:ascii="宋体" w:hAnsi="宋体"/>
          <w:color w:val="000000"/>
        </w:rPr>
        <w:t>15</w:t>
      </w:r>
      <w:r w:rsidRPr="005B1DF8">
        <w:rPr>
          <w:rFonts w:ascii="宋体" w:hAnsi="宋体" w:hint="eastAsia"/>
          <w:color w:val="000000"/>
        </w:rPr>
        <w:t>年以上；</w:t>
      </w:r>
    </w:p>
    <w:p w14:paraId="688F297B"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4、对基金份额持有人的基金账户信息负有保密义务，因违反该保密义务对投资者或基金带来的损失，须承担相应的赔偿责任，但司法强制检查情形及法律法规规定的其他情形除外；</w:t>
      </w:r>
    </w:p>
    <w:p w14:paraId="57373444"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5、按《基金合同》及《招募说明书》规定为投资者办理非交易过户业务、提供其他必要的服务；</w:t>
      </w:r>
    </w:p>
    <w:p w14:paraId="7BDCF3B5"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6、接受基金管理人的监督（</w:t>
      </w:r>
      <w:r w:rsidRPr="005B1DF8">
        <w:rPr>
          <w:rFonts w:ascii="宋体" w:hAnsi="宋体"/>
          <w:color w:val="000000"/>
        </w:rPr>
        <w:t>基金管理人委托其他机构办理本基金</w:t>
      </w:r>
      <w:r w:rsidR="00C01B52">
        <w:rPr>
          <w:rFonts w:ascii="宋体" w:hAnsi="宋体"/>
          <w:color w:val="000000"/>
        </w:rPr>
        <w:t>登记</w:t>
      </w:r>
      <w:r w:rsidRPr="005B1DF8">
        <w:rPr>
          <w:rFonts w:ascii="宋体" w:hAnsi="宋体"/>
          <w:color w:val="000000"/>
        </w:rPr>
        <w:t>业务的</w:t>
      </w:r>
      <w:r w:rsidRPr="005B1DF8">
        <w:rPr>
          <w:rFonts w:ascii="宋体" w:hAnsi="宋体" w:hint="eastAsia"/>
          <w:color w:val="000000"/>
        </w:rPr>
        <w:t>）；</w:t>
      </w:r>
    </w:p>
    <w:p w14:paraId="667E733E" w14:textId="77777777" w:rsidR="004B1748" w:rsidRPr="005B1DF8" w:rsidRDefault="004B1748" w:rsidP="00225FF8">
      <w:pPr>
        <w:snapToGrid w:val="0"/>
        <w:spacing w:line="360" w:lineRule="auto"/>
        <w:ind w:firstLineChars="200" w:firstLine="420"/>
        <w:rPr>
          <w:color w:val="000000"/>
        </w:rPr>
      </w:pPr>
      <w:r w:rsidRPr="005B1DF8">
        <w:rPr>
          <w:rFonts w:ascii="宋体" w:hAnsi="宋体" w:hint="eastAsia"/>
          <w:color w:val="000000"/>
        </w:rPr>
        <w:t>7、法律法规规定的其他义务。</w:t>
      </w:r>
    </w:p>
    <w:p w14:paraId="1C18018B" w14:textId="77777777" w:rsidR="004B1748" w:rsidRPr="005B1DF8" w:rsidRDefault="004B1748" w:rsidP="00225FF8">
      <w:pPr>
        <w:snapToGrid w:val="0"/>
        <w:spacing w:line="360" w:lineRule="auto"/>
        <w:ind w:firstLineChars="200" w:firstLine="420"/>
        <w:rPr>
          <w:color w:val="000000"/>
          <w:kern w:val="0"/>
        </w:rPr>
      </w:pPr>
    </w:p>
    <w:p w14:paraId="5FFFFA2D" w14:textId="77777777" w:rsidR="004B1748" w:rsidRPr="005B1DF8" w:rsidRDefault="004B1748" w:rsidP="00225FF8">
      <w:pPr>
        <w:pStyle w:val="20"/>
        <w:numPr>
          <w:ilvl w:val="0"/>
          <w:numId w:val="34"/>
        </w:numPr>
        <w:snapToGrid w:val="0"/>
        <w:spacing w:before="0" w:after="0" w:line="360" w:lineRule="auto"/>
        <w:rPr>
          <w:rFonts w:ascii="Times New Roman" w:hAnsi="Times New Roman"/>
          <w:color w:val="000000"/>
        </w:rPr>
      </w:pPr>
      <w:bookmarkStart w:id="108" w:name="_Toc89760777"/>
      <w:bookmarkStart w:id="109" w:name="_Toc89760809"/>
      <w:bookmarkStart w:id="110" w:name="_Toc215629753"/>
      <w:bookmarkStart w:id="111" w:name="_Toc347755376"/>
      <w:r w:rsidRPr="005B1DF8">
        <w:rPr>
          <w:rFonts w:ascii="Times New Roman" w:hAnsi="Times New Roman" w:hint="eastAsia"/>
          <w:color w:val="000000"/>
        </w:rPr>
        <w:lastRenderedPageBreak/>
        <w:t>基金的投资</w:t>
      </w:r>
      <w:bookmarkEnd w:id="108"/>
      <w:bookmarkEnd w:id="109"/>
      <w:bookmarkEnd w:id="110"/>
      <w:bookmarkEnd w:id="111"/>
    </w:p>
    <w:p w14:paraId="7A2D7187" w14:textId="77777777" w:rsidR="004B1748" w:rsidRPr="005B1DF8" w:rsidRDefault="004B1748" w:rsidP="00225FF8">
      <w:pPr>
        <w:numPr>
          <w:ilvl w:val="0"/>
          <w:numId w:val="17"/>
        </w:numPr>
        <w:snapToGrid w:val="0"/>
        <w:spacing w:line="360" w:lineRule="auto"/>
        <w:rPr>
          <w:rFonts w:ascii="宋体" w:hAnsi="宋体"/>
          <w:b/>
          <w:bCs/>
          <w:color w:val="000000"/>
        </w:rPr>
      </w:pPr>
      <w:r w:rsidRPr="005B1DF8">
        <w:rPr>
          <w:rFonts w:ascii="宋体" w:hAnsi="宋体"/>
          <w:b/>
          <w:bCs/>
          <w:color w:val="000000"/>
        </w:rPr>
        <w:t>投资目标</w:t>
      </w:r>
    </w:p>
    <w:p w14:paraId="3C693870" w14:textId="77777777" w:rsidR="004B1748" w:rsidRPr="005B1DF8" w:rsidRDefault="00245D73" w:rsidP="00225FF8">
      <w:pPr>
        <w:snapToGrid w:val="0"/>
        <w:spacing w:line="360" w:lineRule="auto"/>
        <w:ind w:firstLineChars="200" w:firstLine="420"/>
        <w:rPr>
          <w:rFonts w:ascii="宋体" w:hAnsi="宋体"/>
          <w:color w:val="000000"/>
        </w:rPr>
      </w:pPr>
      <w:r w:rsidRPr="00242E2D">
        <w:rPr>
          <w:rFonts w:ascii="宋体" w:hAnsi="宋体" w:hint="eastAsia"/>
          <w:bCs/>
          <w:szCs w:val="21"/>
        </w:rPr>
        <w:t>通过投资于</w:t>
      </w:r>
      <w:r>
        <w:rPr>
          <w:rFonts w:ascii="宋体" w:hAnsi="宋体" w:hint="eastAsia"/>
          <w:bCs/>
          <w:szCs w:val="21"/>
        </w:rPr>
        <w:t>目标ETF</w:t>
      </w:r>
      <w:r w:rsidRPr="00242E2D">
        <w:rPr>
          <w:rFonts w:ascii="宋体" w:hAnsi="宋体" w:hint="eastAsia"/>
          <w:bCs/>
          <w:szCs w:val="21"/>
        </w:rPr>
        <w:t>，紧密跟踪业绩比较基准，追求跟踪偏离度和跟踪误差最小化</w:t>
      </w:r>
      <w:r w:rsidR="004B1748" w:rsidRPr="005B1DF8">
        <w:rPr>
          <w:rFonts w:ascii="宋体" w:hAnsi="宋体" w:hint="eastAsia"/>
          <w:color w:val="000000"/>
        </w:rPr>
        <w:t>。</w:t>
      </w:r>
    </w:p>
    <w:p w14:paraId="2BA6E5D9" w14:textId="77777777" w:rsidR="004B1748" w:rsidRPr="005B1DF8" w:rsidRDefault="004B1748" w:rsidP="00225FF8">
      <w:pPr>
        <w:snapToGrid w:val="0"/>
        <w:spacing w:line="360" w:lineRule="auto"/>
        <w:rPr>
          <w:rFonts w:ascii="宋体" w:hAnsi="宋体"/>
          <w:b/>
          <w:bCs/>
          <w:color w:val="000000"/>
        </w:rPr>
      </w:pPr>
    </w:p>
    <w:p w14:paraId="3CCC8269" w14:textId="77777777" w:rsidR="004B1748" w:rsidRPr="005B1DF8" w:rsidRDefault="004B1748" w:rsidP="00225FF8">
      <w:pPr>
        <w:numPr>
          <w:ilvl w:val="0"/>
          <w:numId w:val="17"/>
        </w:numPr>
        <w:snapToGrid w:val="0"/>
        <w:spacing w:line="360" w:lineRule="auto"/>
        <w:rPr>
          <w:rFonts w:ascii="宋体" w:hAnsi="宋体"/>
          <w:b/>
          <w:bCs/>
          <w:color w:val="000000"/>
        </w:rPr>
      </w:pPr>
      <w:r w:rsidRPr="005B1DF8">
        <w:rPr>
          <w:rFonts w:ascii="宋体" w:hAnsi="宋体" w:hint="eastAsia"/>
          <w:b/>
          <w:bCs/>
          <w:color w:val="000000"/>
        </w:rPr>
        <w:t>投资范围</w:t>
      </w:r>
    </w:p>
    <w:p w14:paraId="0CB3C20D" w14:textId="66DBFA8C" w:rsidR="00A513F6" w:rsidRPr="00242E2D" w:rsidRDefault="00245D73" w:rsidP="00225FF8">
      <w:pPr>
        <w:snapToGrid w:val="0"/>
        <w:spacing w:line="360" w:lineRule="auto"/>
        <w:ind w:firstLineChars="200" w:firstLine="420"/>
        <w:rPr>
          <w:rFonts w:ascii="宋体" w:hAnsi="宋体"/>
          <w:szCs w:val="21"/>
        </w:rPr>
      </w:pPr>
      <w:r w:rsidRPr="00242E2D">
        <w:rPr>
          <w:rFonts w:ascii="宋体" w:hAnsi="宋体"/>
          <w:szCs w:val="21"/>
        </w:rPr>
        <w:t>本基金</w:t>
      </w:r>
      <w:r w:rsidRPr="00242E2D">
        <w:rPr>
          <w:rFonts w:ascii="宋体" w:hAnsi="宋体" w:hint="eastAsia"/>
          <w:szCs w:val="21"/>
        </w:rPr>
        <w:t>主要投资于</w:t>
      </w:r>
      <w:r>
        <w:rPr>
          <w:rFonts w:ascii="宋体" w:hAnsi="宋体" w:hint="eastAsia"/>
          <w:szCs w:val="21"/>
        </w:rPr>
        <w:t>目标ETF</w:t>
      </w:r>
      <w:r w:rsidRPr="00242E2D">
        <w:rPr>
          <w:rFonts w:ascii="宋体" w:hAnsi="宋体" w:hint="eastAsia"/>
          <w:szCs w:val="21"/>
        </w:rPr>
        <w:t>基金份额、标的指数成份股、备选成份股。本基金投资于目标ETF的比例不低于基金资产净值的90%（已申购但尚未确认的目标ETF份额可计入在内），</w:t>
      </w:r>
      <w:r w:rsidR="00AB5B28" w:rsidRPr="00AB5B28">
        <w:rPr>
          <w:rFonts w:ascii="宋体" w:hAnsi="宋体" w:hint="eastAsia"/>
          <w:szCs w:val="21"/>
        </w:rPr>
        <w:t>本基金每个交易日日终在扣除股指期货合约需缴纳的交易保证金后，</w:t>
      </w:r>
      <w:r w:rsidRPr="00242E2D">
        <w:rPr>
          <w:rFonts w:ascii="宋体" w:hAnsi="宋体" w:hint="eastAsia"/>
          <w:szCs w:val="21"/>
        </w:rPr>
        <w:t>持有现金或者到期日在一年以内的政府债券的比例合计不低于基金资产净值的5%。</w:t>
      </w:r>
      <w:r w:rsidR="00A513F6" w:rsidRPr="00242E2D">
        <w:rPr>
          <w:rFonts w:ascii="宋体" w:hAnsi="宋体" w:hint="eastAsia"/>
          <w:szCs w:val="21"/>
        </w:rPr>
        <w:t>此外，为更好地实现投资目标，本基金可少量投资于部分非成份股（包含中小板、创业板及其他经中国证监会核准发行的股票</w:t>
      </w:r>
      <w:r w:rsidR="00FF44A5" w:rsidRPr="00FF44A5">
        <w:rPr>
          <w:rFonts w:ascii="宋体" w:hAnsi="宋体" w:hint="eastAsia"/>
          <w:szCs w:val="21"/>
        </w:rPr>
        <w:t>以及存托凭证（下同）</w:t>
      </w:r>
      <w:r w:rsidR="00A513F6" w:rsidRPr="00242E2D">
        <w:rPr>
          <w:rFonts w:ascii="宋体" w:hAnsi="宋体" w:hint="eastAsia"/>
          <w:szCs w:val="21"/>
        </w:rPr>
        <w:t>）、一级市场新股或增发的股票</w:t>
      </w:r>
      <w:r w:rsidR="00FF44A5" w:rsidRPr="00FF44A5">
        <w:rPr>
          <w:rFonts w:ascii="宋体" w:hAnsi="宋体" w:hint="eastAsia"/>
          <w:szCs w:val="21"/>
        </w:rPr>
        <w:t>（含存托凭证（下同）</w:t>
      </w:r>
      <w:r w:rsidR="004B53BE">
        <w:rPr>
          <w:rFonts w:ascii="宋体" w:hAnsi="宋体" w:hint="eastAsia"/>
          <w:szCs w:val="21"/>
        </w:rPr>
        <w:t>）</w:t>
      </w:r>
      <w:r w:rsidR="00A513F6" w:rsidRPr="00242E2D">
        <w:rPr>
          <w:rFonts w:ascii="宋体" w:hAnsi="宋体" w:hint="eastAsia"/>
          <w:szCs w:val="21"/>
        </w:rPr>
        <w:t>、衍生工具（权证、股指期货等）、债券资产（国债、金融债、企业债、公司债、次级债、可转换债券、分离交易可转债、央行票据、中期票据、短期融资券等）、资产支持证券、债券回购、银行存款等固定收益类资产、现金资产、货币市场工具以及中国证监会允许基金投资的其他金融工具（但须符合中国证监会的相关规定）。</w:t>
      </w:r>
    </w:p>
    <w:p w14:paraId="67282045" w14:textId="77777777" w:rsidR="004B1748" w:rsidRPr="005B1DF8" w:rsidRDefault="00245D73" w:rsidP="00225FF8">
      <w:pPr>
        <w:autoSpaceDE w:val="0"/>
        <w:autoSpaceDN w:val="0"/>
        <w:adjustRightInd w:val="0"/>
        <w:snapToGrid w:val="0"/>
        <w:spacing w:line="360" w:lineRule="auto"/>
        <w:ind w:firstLineChars="200" w:firstLine="420"/>
        <w:rPr>
          <w:rFonts w:ascii="宋体" w:hAnsi="宋体"/>
          <w:color w:val="000000"/>
        </w:rPr>
      </w:pPr>
      <w:r w:rsidRPr="00242E2D">
        <w:rPr>
          <w:rFonts w:ascii="宋体" w:hAnsi="宋体" w:hint="eastAsia"/>
          <w:szCs w:val="21"/>
        </w:rPr>
        <w:t>如法律法规或监管机构以后允许基金投资其他品种，基金管理人在履行适当程序后，可以将其纳入投资范围。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本基金参与融资融券、转融通等业务的风险控制原则、具体参与比例限制、费用收支、信息披露、估值方法及其他相关事项按照中国证监会的规定及其他相关法律法规的要求执行，无需召开基金份额持有人大会决定。</w:t>
      </w:r>
    </w:p>
    <w:p w14:paraId="096AF613" w14:textId="77777777" w:rsidR="004B1748" w:rsidRPr="005B1DF8" w:rsidRDefault="004B1748" w:rsidP="00225FF8">
      <w:pPr>
        <w:snapToGrid w:val="0"/>
        <w:spacing w:line="360" w:lineRule="auto"/>
        <w:ind w:firstLine="420"/>
        <w:rPr>
          <w:rFonts w:ascii="宋体" w:hAnsi="宋体"/>
          <w:color w:val="000000"/>
        </w:rPr>
      </w:pPr>
    </w:p>
    <w:p w14:paraId="676EE5CE" w14:textId="77777777" w:rsidR="004B1748" w:rsidRPr="005B1DF8" w:rsidRDefault="004B1748" w:rsidP="00225FF8">
      <w:pPr>
        <w:numPr>
          <w:ilvl w:val="0"/>
          <w:numId w:val="17"/>
        </w:numPr>
        <w:snapToGrid w:val="0"/>
        <w:spacing w:line="360" w:lineRule="auto"/>
        <w:rPr>
          <w:rFonts w:ascii="宋体" w:hAnsi="宋体"/>
          <w:b/>
          <w:bCs/>
          <w:color w:val="000000"/>
        </w:rPr>
      </w:pPr>
      <w:r w:rsidRPr="005B1DF8">
        <w:rPr>
          <w:rFonts w:ascii="宋体" w:hAnsi="宋体"/>
          <w:b/>
          <w:bCs/>
          <w:color w:val="000000"/>
        </w:rPr>
        <w:t>投资理念</w:t>
      </w:r>
    </w:p>
    <w:p w14:paraId="247304CD" w14:textId="77777777" w:rsidR="004B1748" w:rsidRPr="005B1DF8" w:rsidRDefault="00245D73" w:rsidP="00225FF8">
      <w:pPr>
        <w:snapToGrid w:val="0"/>
        <w:spacing w:line="360" w:lineRule="auto"/>
        <w:ind w:firstLineChars="200" w:firstLine="420"/>
        <w:rPr>
          <w:rFonts w:ascii="宋体" w:hAnsi="宋体"/>
          <w:color w:val="000000"/>
        </w:rPr>
      </w:pPr>
      <w:r w:rsidRPr="00B62E8A">
        <w:rPr>
          <w:rFonts w:ascii="宋体" w:hAnsi="宋体" w:hint="eastAsia"/>
          <w:szCs w:val="21"/>
        </w:rPr>
        <w:t>本基金遵循指数化投资理念，通过投资于目标ETF、标的指数成份股和备选成份股等，力求获得与目标ETF所跟踪的标的指数相近的平均收益率，满足基金投资者的投资需求</w:t>
      </w:r>
      <w:r w:rsidR="004B1748" w:rsidRPr="005B1DF8">
        <w:rPr>
          <w:rFonts w:hint="eastAsia"/>
          <w:color w:val="000000"/>
        </w:rPr>
        <w:t>。</w:t>
      </w:r>
    </w:p>
    <w:p w14:paraId="6B8BF4B4" w14:textId="77777777" w:rsidR="004B1748" w:rsidRPr="005B1DF8" w:rsidRDefault="004B1748" w:rsidP="00225FF8">
      <w:pPr>
        <w:snapToGrid w:val="0"/>
        <w:spacing w:line="360" w:lineRule="auto"/>
        <w:rPr>
          <w:rFonts w:ascii="宋体" w:hAnsi="宋体"/>
          <w:b/>
          <w:bCs/>
          <w:color w:val="000000"/>
        </w:rPr>
      </w:pPr>
    </w:p>
    <w:p w14:paraId="73377B20" w14:textId="77777777" w:rsidR="004B1748" w:rsidRPr="005B1DF8" w:rsidRDefault="004B1748" w:rsidP="00225FF8">
      <w:pPr>
        <w:numPr>
          <w:ilvl w:val="0"/>
          <w:numId w:val="17"/>
        </w:numPr>
        <w:snapToGrid w:val="0"/>
        <w:spacing w:line="360" w:lineRule="auto"/>
        <w:rPr>
          <w:rFonts w:ascii="宋体" w:hAnsi="宋体"/>
          <w:b/>
          <w:bCs/>
          <w:color w:val="000000"/>
        </w:rPr>
      </w:pPr>
      <w:r w:rsidRPr="005B1DF8">
        <w:rPr>
          <w:rFonts w:ascii="宋体" w:hAnsi="宋体"/>
          <w:b/>
          <w:bCs/>
          <w:color w:val="000000"/>
        </w:rPr>
        <w:t>投资策略</w:t>
      </w:r>
      <w:bookmarkStart w:id="112" w:name="_Toc44900772"/>
      <w:bookmarkStart w:id="113" w:name="_Toc52616499"/>
    </w:p>
    <w:p w14:paraId="327B5D75" w14:textId="77777777" w:rsidR="004B1748" w:rsidRPr="005B1DF8" w:rsidRDefault="004B1748" w:rsidP="00225FF8">
      <w:pPr>
        <w:snapToGrid w:val="0"/>
        <w:spacing w:line="360" w:lineRule="auto"/>
        <w:ind w:firstLineChars="200" w:firstLine="420"/>
        <w:rPr>
          <w:rFonts w:ascii="宋体" w:hAnsi="宋体"/>
          <w:b/>
          <w:bCs/>
          <w:color w:val="000000"/>
        </w:rPr>
      </w:pPr>
      <w:r w:rsidRPr="005B1DF8">
        <w:rPr>
          <w:rFonts w:ascii="宋体" w:hAnsi="宋体" w:hint="eastAsia"/>
          <w:color w:val="000000"/>
          <w:kern w:val="0"/>
        </w:rPr>
        <w:t>本基金</w:t>
      </w:r>
      <w:r w:rsidR="00245D73" w:rsidRPr="00242E2D">
        <w:rPr>
          <w:rFonts w:ascii="宋体" w:hAnsi="宋体"/>
          <w:szCs w:val="21"/>
        </w:rPr>
        <w:t>以</w:t>
      </w:r>
      <w:r w:rsidR="00245D73">
        <w:rPr>
          <w:rFonts w:ascii="宋体" w:hAnsi="宋体" w:hint="eastAsia"/>
          <w:szCs w:val="21"/>
        </w:rPr>
        <w:t>目标ETF</w:t>
      </w:r>
      <w:r w:rsidR="00245D73" w:rsidRPr="00242E2D">
        <w:rPr>
          <w:rFonts w:ascii="宋体" w:hAnsi="宋体"/>
          <w:szCs w:val="21"/>
        </w:rPr>
        <w:t>作为其主要投资标的，</w:t>
      </w:r>
      <w:r w:rsidR="00245D73" w:rsidRPr="00036C46">
        <w:rPr>
          <w:rFonts w:ascii="宋体" w:hAnsi="宋体"/>
          <w:szCs w:val="21"/>
        </w:rPr>
        <w:t>方便特定的客户群通过本基金投资</w:t>
      </w:r>
      <w:r w:rsidR="00245D73" w:rsidRPr="00036C46">
        <w:rPr>
          <w:rFonts w:ascii="宋体" w:hAnsi="宋体" w:hint="eastAsia"/>
          <w:szCs w:val="21"/>
        </w:rPr>
        <w:t>目标ETF</w:t>
      </w:r>
      <w:r w:rsidR="00245D73" w:rsidRPr="00036C46">
        <w:rPr>
          <w:rFonts w:ascii="宋体" w:hAnsi="宋体"/>
          <w:szCs w:val="21"/>
        </w:rPr>
        <w:t>。</w:t>
      </w:r>
      <w:r w:rsidR="00245D73" w:rsidRPr="00242E2D">
        <w:rPr>
          <w:rFonts w:ascii="宋体" w:hAnsi="宋体"/>
          <w:szCs w:val="21"/>
        </w:rPr>
        <w:t>本基金并不参与</w:t>
      </w:r>
      <w:r w:rsidR="00245D73">
        <w:rPr>
          <w:rFonts w:ascii="宋体" w:hAnsi="宋体" w:hint="eastAsia"/>
          <w:szCs w:val="21"/>
        </w:rPr>
        <w:t>目标ETF</w:t>
      </w:r>
      <w:r w:rsidR="00245D73" w:rsidRPr="00242E2D">
        <w:rPr>
          <w:rFonts w:ascii="宋体" w:hAnsi="宋体"/>
          <w:szCs w:val="21"/>
        </w:rPr>
        <w:t>的管理</w:t>
      </w:r>
      <w:r w:rsidRPr="005B1DF8">
        <w:rPr>
          <w:rFonts w:ascii="宋体" w:hAnsi="宋体" w:hint="eastAsia"/>
          <w:color w:val="000000"/>
          <w:kern w:val="0"/>
        </w:rPr>
        <w:t>。</w:t>
      </w:r>
    </w:p>
    <w:p w14:paraId="41BD1B75" w14:textId="77777777" w:rsidR="004B1748" w:rsidRPr="005B1DF8" w:rsidRDefault="004B1748" w:rsidP="00225FF8">
      <w:pPr>
        <w:widowControl/>
        <w:snapToGrid w:val="0"/>
        <w:spacing w:line="360" w:lineRule="auto"/>
        <w:ind w:firstLineChars="200" w:firstLine="422"/>
        <w:jc w:val="left"/>
        <w:rPr>
          <w:rFonts w:ascii="宋体" w:hAnsi="宋体"/>
          <w:b/>
          <w:bCs/>
          <w:color w:val="000000"/>
        </w:rPr>
      </w:pPr>
      <w:r w:rsidRPr="005B1DF8">
        <w:rPr>
          <w:rFonts w:ascii="宋体" w:hAnsi="宋体" w:hint="eastAsia"/>
          <w:b/>
          <w:bCs/>
          <w:color w:val="000000"/>
        </w:rPr>
        <w:t>（一）资产配置策略</w:t>
      </w:r>
    </w:p>
    <w:p w14:paraId="0ED33C10" w14:textId="77777777" w:rsidR="002C3266" w:rsidRPr="00242E2D" w:rsidRDefault="004B1748" w:rsidP="00225FF8">
      <w:pPr>
        <w:snapToGrid w:val="0"/>
        <w:spacing w:line="360" w:lineRule="auto"/>
        <w:ind w:firstLineChars="200" w:firstLine="412"/>
        <w:rPr>
          <w:rFonts w:ascii="宋体" w:hAnsi="宋体"/>
          <w:szCs w:val="21"/>
        </w:rPr>
      </w:pPr>
      <w:r w:rsidRPr="005B1DF8">
        <w:rPr>
          <w:rFonts w:ascii="宋体" w:hAnsi="宋体" w:hint="eastAsia"/>
          <w:color w:val="000000"/>
          <w:spacing w:val="-2"/>
          <w:kern w:val="0"/>
        </w:rPr>
        <w:t>为实现紧密跟踪标的指数的投资目标，本基金将以不低于基金资产净值</w:t>
      </w:r>
      <w:r w:rsidRPr="005B1DF8">
        <w:rPr>
          <w:rFonts w:ascii="宋体" w:hAnsi="宋体"/>
          <w:color w:val="000000"/>
          <w:spacing w:val="-2"/>
          <w:kern w:val="0"/>
        </w:rPr>
        <w:t>90%</w:t>
      </w:r>
      <w:r w:rsidRPr="005B1DF8">
        <w:rPr>
          <w:rFonts w:ascii="宋体" w:hAnsi="宋体" w:hint="eastAsia"/>
          <w:color w:val="000000"/>
          <w:spacing w:val="-2"/>
          <w:kern w:val="0"/>
        </w:rPr>
        <w:t>的资产投资于</w:t>
      </w:r>
      <w:r w:rsidR="002C3266">
        <w:rPr>
          <w:rFonts w:ascii="宋体" w:hAnsi="宋体" w:hint="eastAsia"/>
          <w:szCs w:val="21"/>
        </w:rPr>
        <w:t>目标ETF</w:t>
      </w:r>
      <w:r w:rsidR="002C3266" w:rsidRPr="00242E2D">
        <w:rPr>
          <w:rFonts w:ascii="宋体" w:hAnsi="宋体"/>
          <w:szCs w:val="21"/>
        </w:rPr>
        <w:t>。其余资产可投资于标的指数成份股、备选成份股、非成份股、新股、</w:t>
      </w:r>
      <w:r w:rsidR="00AB5B28">
        <w:rPr>
          <w:rFonts w:ascii="宋体" w:hAnsi="宋体" w:hint="eastAsia"/>
          <w:szCs w:val="21"/>
        </w:rPr>
        <w:t>权证、</w:t>
      </w:r>
      <w:r w:rsidR="002C3266" w:rsidRPr="00242E2D">
        <w:rPr>
          <w:rFonts w:ascii="宋体" w:hAnsi="宋体"/>
          <w:szCs w:val="21"/>
        </w:rPr>
        <w:t>债券</w:t>
      </w:r>
      <w:r w:rsidR="002C3266" w:rsidRPr="00242E2D">
        <w:rPr>
          <w:rFonts w:ascii="宋体" w:hAnsi="宋体" w:hint="eastAsia"/>
          <w:szCs w:val="21"/>
        </w:rPr>
        <w:lastRenderedPageBreak/>
        <w:t>资产、资产支持证券、固定收益类资产、现金资产、货币市场工具、衍生工具</w:t>
      </w:r>
      <w:r w:rsidR="002C3266" w:rsidRPr="00242E2D">
        <w:rPr>
          <w:rFonts w:ascii="宋体" w:hAnsi="宋体"/>
          <w:szCs w:val="21"/>
        </w:rPr>
        <w:t>及中国证监会允许基金投资的其他金融工具，其目的是为了使本基金在应付申购赎回的前提下，更好地跟踪标的指数。</w:t>
      </w:r>
    </w:p>
    <w:p w14:paraId="58B3DC25" w14:textId="77777777" w:rsidR="004B1748" w:rsidRPr="002C3266" w:rsidRDefault="002C3266" w:rsidP="00225FF8">
      <w:pPr>
        <w:snapToGrid w:val="0"/>
        <w:spacing w:line="360" w:lineRule="auto"/>
        <w:ind w:firstLineChars="200" w:firstLine="420"/>
        <w:rPr>
          <w:rFonts w:ascii="宋体" w:hAnsi="宋体"/>
          <w:szCs w:val="21"/>
        </w:rPr>
      </w:pPr>
      <w:r w:rsidRPr="00242E2D">
        <w:rPr>
          <w:rFonts w:ascii="宋体" w:hAnsi="宋体"/>
          <w:szCs w:val="21"/>
        </w:rPr>
        <w:t>在正常市场情况下，本基金力争净值增长率与业绩比较基准之间的日均跟踪偏离度不超过0.3%，年跟踪误差不超过4%。如因指数编制规则调整或其他因素导致跟踪偏离度和跟踪误差超过上述范围，基金管理人应采取合理措施避免跟踪偏离度、跟踪误差进一步扩大</w:t>
      </w:r>
      <w:r w:rsidR="004B1748" w:rsidRPr="005B1DF8">
        <w:rPr>
          <w:rFonts w:ascii="宋体" w:hAnsi="宋体" w:hint="eastAsia"/>
          <w:color w:val="000000"/>
          <w:spacing w:val="-2"/>
          <w:kern w:val="0"/>
        </w:rPr>
        <w:t>。</w:t>
      </w:r>
    </w:p>
    <w:p w14:paraId="07116956" w14:textId="77777777" w:rsidR="00A51009" w:rsidRDefault="004B1748" w:rsidP="00225FF8">
      <w:pPr>
        <w:widowControl/>
        <w:snapToGrid w:val="0"/>
        <w:spacing w:line="360" w:lineRule="auto"/>
        <w:ind w:firstLineChars="200" w:firstLine="422"/>
        <w:jc w:val="left"/>
        <w:rPr>
          <w:rFonts w:ascii="宋体" w:hAnsi="宋体"/>
          <w:b/>
          <w:bCs/>
          <w:color w:val="000000"/>
        </w:rPr>
      </w:pPr>
      <w:r w:rsidRPr="005B1DF8">
        <w:rPr>
          <w:rFonts w:ascii="宋体" w:hAnsi="宋体" w:hint="eastAsia"/>
          <w:b/>
          <w:bCs/>
          <w:color w:val="000000"/>
        </w:rPr>
        <w:t>（二）</w:t>
      </w:r>
      <w:r w:rsidR="00A51009" w:rsidRPr="00A51009">
        <w:rPr>
          <w:rFonts w:ascii="宋体" w:hAnsi="宋体" w:hint="eastAsia"/>
          <w:b/>
          <w:szCs w:val="21"/>
        </w:rPr>
        <w:t>目标ETF投资策略</w:t>
      </w:r>
    </w:p>
    <w:p w14:paraId="4202BF51" w14:textId="77777777" w:rsidR="00A51009" w:rsidRPr="00242E2D" w:rsidRDefault="00A51009" w:rsidP="00225FF8">
      <w:pPr>
        <w:snapToGrid w:val="0"/>
        <w:spacing w:line="360" w:lineRule="auto"/>
        <w:ind w:firstLineChars="200" w:firstLine="420"/>
        <w:rPr>
          <w:rFonts w:ascii="宋体" w:hAnsi="宋体"/>
          <w:szCs w:val="21"/>
        </w:rPr>
      </w:pPr>
      <w:r w:rsidRPr="00242E2D">
        <w:rPr>
          <w:rFonts w:ascii="宋体" w:hAnsi="宋体" w:hint="eastAsia"/>
          <w:szCs w:val="21"/>
        </w:rPr>
        <w:t>本基金投资</w:t>
      </w:r>
      <w:r>
        <w:rPr>
          <w:rFonts w:ascii="宋体" w:hAnsi="宋体" w:hint="eastAsia"/>
          <w:szCs w:val="21"/>
        </w:rPr>
        <w:t>目标ETF</w:t>
      </w:r>
      <w:r w:rsidRPr="00242E2D">
        <w:rPr>
          <w:rFonts w:ascii="宋体" w:hAnsi="宋体" w:hint="eastAsia"/>
          <w:szCs w:val="21"/>
        </w:rPr>
        <w:t>的两种方式如下：</w:t>
      </w:r>
    </w:p>
    <w:p w14:paraId="7E724D4E" w14:textId="77777777" w:rsidR="00A51009" w:rsidRPr="00242E2D" w:rsidRDefault="00A51009" w:rsidP="00225FF8">
      <w:pPr>
        <w:snapToGrid w:val="0"/>
        <w:spacing w:line="360" w:lineRule="auto"/>
        <w:ind w:firstLineChars="200" w:firstLine="420"/>
        <w:rPr>
          <w:rFonts w:ascii="宋体" w:hAnsi="宋体"/>
          <w:szCs w:val="21"/>
        </w:rPr>
      </w:pPr>
      <w:r w:rsidRPr="00242E2D">
        <w:rPr>
          <w:rFonts w:ascii="宋体" w:hAnsi="宋体" w:hint="eastAsia"/>
          <w:szCs w:val="21"/>
        </w:rPr>
        <w:t>（1）申购和赎回：</w:t>
      </w:r>
      <w:r>
        <w:rPr>
          <w:rFonts w:ascii="宋体" w:hAnsi="宋体" w:hint="eastAsia"/>
          <w:szCs w:val="21"/>
        </w:rPr>
        <w:t>目标ETF</w:t>
      </w:r>
      <w:r w:rsidRPr="00242E2D">
        <w:rPr>
          <w:rFonts w:ascii="宋体" w:hAnsi="宋体" w:hint="eastAsia"/>
          <w:szCs w:val="21"/>
        </w:rPr>
        <w:t>开放申购赎回后，以股票组合进行申购赎回。</w:t>
      </w:r>
    </w:p>
    <w:p w14:paraId="020CA319" w14:textId="77777777" w:rsidR="00A51009" w:rsidRPr="00242E2D" w:rsidRDefault="00A51009" w:rsidP="00225FF8">
      <w:pPr>
        <w:snapToGrid w:val="0"/>
        <w:spacing w:line="360" w:lineRule="auto"/>
        <w:ind w:firstLineChars="200" w:firstLine="420"/>
        <w:rPr>
          <w:rFonts w:ascii="宋体" w:hAnsi="宋体"/>
          <w:szCs w:val="21"/>
        </w:rPr>
      </w:pPr>
      <w:r w:rsidRPr="00242E2D">
        <w:rPr>
          <w:rFonts w:ascii="宋体" w:hAnsi="宋体" w:hint="eastAsia"/>
          <w:szCs w:val="21"/>
        </w:rPr>
        <w:t>（2）二级市场方式：</w:t>
      </w:r>
      <w:r>
        <w:rPr>
          <w:rFonts w:ascii="宋体" w:hAnsi="宋体" w:hint="eastAsia"/>
          <w:szCs w:val="21"/>
        </w:rPr>
        <w:t>目标ETF</w:t>
      </w:r>
      <w:r w:rsidRPr="00242E2D">
        <w:rPr>
          <w:rFonts w:ascii="宋体" w:hAnsi="宋体" w:hint="eastAsia"/>
          <w:szCs w:val="21"/>
        </w:rPr>
        <w:t>上市交易后，在二级市场进行</w:t>
      </w:r>
      <w:r>
        <w:rPr>
          <w:rFonts w:ascii="宋体" w:hAnsi="宋体" w:hint="eastAsia"/>
          <w:szCs w:val="21"/>
        </w:rPr>
        <w:t>目标ETF</w:t>
      </w:r>
      <w:r w:rsidRPr="00242E2D">
        <w:rPr>
          <w:rFonts w:ascii="宋体" w:hAnsi="宋体" w:hint="eastAsia"/>
          <w:szCs w:val="21"/>
        </w:rPr>
        <w:t>基金份额的交易。</w:t>
      </w:r>
    </w:p>
    <w:p w14:paraId="39D9B001" w14:textId="77777777" w:rsidR="00195A3B" w:rsidRDefault="00A51009" w:rsidP="00225FF8">
      <w:pPr>
        <w:snapToGrid w:val="0"/>
        <w:spacing w:line="360" w:lineRule="auto"/>
        <w:ind w:firstLineChars="200" w:firstLine="420"/>
        <w:rPr>
          <w:rFonts w:ascii="宋体" w:hAnsi="宋体"/>
          <w:szCs w:val="21"/>
        </w:rPr>
      </w:pPr>
      <w:r w:rsidRPr="00242E2D">
        <w:rPr>
          <w:rFonts w:ascii="宋体" w:hAnsi="宋体" w:hint="eastAsia"/>
          <w:szCs w:val="21"/>
        </w:rPr>
        <w:t>当</w:t>
      </w:r>
      <w:r>
        <w:rPr>
          <w:rFonts w:ascii="宋体" w:hAnsi="宋体" w:hint="eastAsia"/>
          <w:szCs w:val="21"/>
        </w:rPr>
        <w:t>目标ETF</w:t>
      </w:r>
      <w:r w:rsidRPr="00242E2D">
        <w:rPr>
          <w:rFonts w:ascii="宋体" w:hAnsi="宋体" w:hint="eastAsia"/>
          <w:szCs w:val="21"/>
        </w:rPr>
        <w:t>申购、赎回或交易模式进行了变更或调整，本基金也将作相应的变更或调整，无须召开基金份额持有人大会。</w:t>
      </w:r>
    </w:p>
    <w:p w14:paraId="6F41D980" w14:textId="77777777" w:rsidR="00A51009" w:rsidRPr="00195A3B" w:rsidRDefault="00195A3B" w:rsidP="00225FF8">
      <w:pPr>
        <w:snapToGrid w:val="0"/>
        <w:spacing w:line="360" w:lineRule="auto"/>
        <w:ind w:firstLineChars="200" w:firstLine="420"/>
        <w:rPr>
          <w:rFonts w:ascii="宋体" w:hAnsi="宋体"/>
          <w:szCs w:val="21"/>
        </w:rPr>
      </w:pPr>
      <w:r>
        <w:rPr>
          <w:rFonts w:ascii="宋体" w:hAnsi="宋体" w:hint="eastAsia"/>
          <w:szCs w:val="21"/>
        </w:rPr>
        <w:t>本基金将在目标ETF上市交易、开放申购赎回3个月内，使得本基金投资目标ETF的比例满足基金合同有关投资比例的要求。</w:t>
      </w:r>
    </w:p>
    <w:p w14:paraId="4C41EAC0" w14:textId="77777777" w:rsidR="00A51009" w:rsidRPr="00A51009" w:rsidRDefault="00A51009" w:rsidP="00225FF8">
      <w:pPr>
        <w:snapToGrid w:val="0"/>
        <w:spacing w:line="360" w:lineRule="auto"/>
        <w:ind w:firstLineChars="200" w:firstLine="422"/>
        <w:rPr>
          <w:rFonts w:ascii="宋体" w:hAnsi="宋体"/>
          <w:b/>
          <w:szCs w:val="21"/>
        </w:rPr>
      </w:pPr>
      <w:r w:rsidRPr="00A51009">
        <w:rPr>
          <w:rFonts w:ascii="宋体" w:hAnsi="宋体" w:hint="eastAsia"/>
          <w:b/>
          <w:szCs w:val="21"/>
        </w:rPr>
        <w:t>（三）成份股、备选成份股投资策略</w:t>
      </w:r>
    </w:p>
    <w:p w14:paraId="17D7AD48" w14:textId="77777777" w:rsidR="00A51009" w:rsidRPr="00242E2D" w:rsidRDefault="00A51009" w:rsidP="00225FF8">
      <w:pPr>
        <w:snapToGrid w:val="0"/>
        <w:spacing w:line="360" w:lineRule="auto"/>
        <w:ind w:firstLineChars="200" w:firstLine="420"/>
        <w:rPr>
          <w:rFonts w:ascii="宋体" w:hAnsi="宋体"/>
          <w:szCs w:val="21"/>
        </w:rPr>
      </w:pPr>
      <w:r w:rsidRPr="00242E2D">
        <w:rPr>
          <w:rFonts w:ascii="宋体" w:hAnsi="宋体"/>
          <w:szCs w:val="21"/>
        </w:rPr>
        <w:t>本基金</w:t>
      </w:r>
      <w:r w:rsidRPr="00242E2D">
        <w:rPr>
          <w:rFonts w:ascii="宋体" w:hAnsi="宋体" w:hint="eastAsia"/>
          <w:szCs w:val="21"/>
        </w:rPr>
        <w:t>对成份股、备选成份股的投资目的是为准备构建股票组合以申购</w:t>
      </w:r>
      <w:r>
        <w:rPr>
          <w:rFonts w:ascii="宋体" w:hAnsi="宋体" w:hint="eastAsia"/>
          <w:szCs w:val="21"/>
        </w:rPr>
        <w:t>目标ETF</w:t>
      </w:r>
      <w:r w:rsidRPr="00242E2D">
        <w:rPr>
          <w:rFonts w:ascii="宋体" w:hAnsi="宋体" w:hint="eastAsia"/>
          <w:szCs w:val="21"/>
        </w:rPr>
        <w:t>。因此对可投资于成份股、备选成份股的资金头寸，</w:t>
      </w:r>
      <w:r w:rsidRPr="00242E2D">
        <w:rPr>
          <w:rFonts w:ascii="宋体" w:hAnsi="宋体"/>
          <w:szCs w:val="21"/>
        </w:rPr>
        <w:t>主要采取复制法，即按照标的指数的成份股组成及其权重构建基金股票投资组合，并根据标的指数成份股及其权重的变动而进行相应调整。但在因特殊情况（如流动性不足等）导致无法获得足够数量的股票时，基金管理人将搭配使用其他合理方法进行适当的替代。</w:t>
      </w:r>
    </w:p>
    <w:p w14:paraId="481F5B5A" w14:textId="77777777" w:rsidR="004B1748" w:rsidRPr="005B1DF8" w:rsidRDefault="004B1748" w:rsidP="00225FF8">
      <w:pPr>
        <w:widowControl/>
        <w:snapToGrid w:val="0"/>
        <w:spacing w:line="360" w:lineRule="auto"/>
        <w:ind w:firstLineChars="196" w:firstLine="413"/>
        <w:jc w:val="left"/>
        <w:rPr>
          <w:rFonts w:ascii="宋体" w:hAnsi="宋体"/>
          <w:b/>
          <w:bCs/>
          <w:color w:val="000000"/>
        </w:rPr>
      </w:pPr>
      <w:r w:rsidRPr="005B1DF8">
        <w:rPr>
          <w:rFonts w:ascii="宋体" w:hAnsi="宋体" w:hint="eastAsia"/>
          <w:b/>
          <w:bCs/>
          <w:color w:val="000000"/>
        </w:rPr>
        <w:t>（</w:t>
      </w:r>
      <w:r w:rsidR="00A51009">
        <w:rPr>
          <w:rFonts w:ascii="宋体" w:hAnsi="宋体" w:hint="eastAsia"/>
          <w:b/>
          <w:bCs/>
          <w:color w:val="000000"/>
        </w:rPr>
        <w:t>四</w:t>
      </w:r>
      <w:r w:rsidRPr="005B1DF8">
        <w:rPr>
          <w:rFonts w:ascii="宋体" w:hAnsi="宋体" w:hint="eastAsia"/>
          <w:b/>
          <w:bCs/>
          <w:color w:val="000000"/>
        </w:rPr>
        <w:t>）债券投资策略</w:t>
      </w:r>
    </w:p>
    <w:p w14:paraId="76006E5F" w14:textId="77777777" w:rsidR="004B1748" w:rsidRPr="005B1DF8" w:rsidRDefault="004B1748" w:rsidP="00225FF8">
      <w:pPr>
        <w:widowControl/>
        <w:snapToGrid w:val="0"/>
        <w:spacing w:line="360" w:lineRule="auto"/>
        <w:ind w:firstLineChars="200" w:firstLine="420"/>
        <w:jc w:val="left"/>
        <w:rPr>
          <w:rFonts w:ascii="宋体" w:hAnsi="宋体"/>
          <w:color w:val="000000"/>
        </w:rPr>
      </w:pPr>
      <w:r w:rsidRPr="005B1DF8">
        <w:rPr>
          <w:rFonts w:hint="eastAsia"/>
          <w:color w:val="000000"/>
        </w:rPr>
        <w:t>本基金债券投资组合将采用自上而下的投资策略，根据宏观经济分析、资金面动向分析等判断未来利率变化，并利用债券定价技术，进行个券选择，同时着重考虑基金的流动性管理需要，</w:t>
      </w:r>
      <w:r w:rsidRPr="005B1DF8">
        <w:rPr>
          <w:rFonts w:ascii="宋体" w:hAnsi="宋体" w:hint="eastAsia"/>
          <w:color w:val="000000"/>
        </w:rPr>
        <w:t>选取到期日在一年以内的政府债券进行配置。</w:t>
      </w:r>
    </w:p>
    <w:p w14:paraId="09973B2F" w14:textId="77777777" w:rsidR="00A51009" w:rsidRPr="00242E2D" w:rsidRDefault="004B1748" w:rsidP="00225FF8">
      <w:pPr>
        <w:snapToGrid w:val="0"/>
        <w:spacing w:line="360" w:lineRule="auto"/>
        <w:ind w:firstLineChars="200" w:firstLine="422"/>
        <w:rPr>
          <w:rFonts w:ascii="宋体" w:hAnsi="宋体"/>
          <w:szCs w:val="21"/>
        </w:rPr>
      </w:pPr>
      <w:r w:rsidRPr="005B1DF8">
        <w:rPr>
          <w:rFonts w:ascii="宋体" w:hAnsi="宋体" w:hint="eastAsia"/>
          <w:b/>
          <w:bCs/>
          <w:color w:val="000000"/>
        </w:rPr>
        <w:t>（</w:t>
      </w:r>
      <w:r w:rsidR="00A51009">
        <w:rPr>
          <w:rFonts w:ascii="宋体" w:hAnsi="宋体" w:hint="eastAsia"/>
          <w:b/>
          <w:bCs/>
          <w:color w:val="000000"/>
        </w:rPr>
        <w:t>五</w:t>
      </w:r>
      <w:r w:rsidRPr="005B1DF8">
        <w:rPr>
          <w:rFonts w:ascii="宋体" w:hAnsi="宋体" w:hint="eastAsia"/>
          <w:b/>
          <w:bCs/>
          <w:color w:val="000000"/>
        </w:rPr>
        <w:t>）</w:t>
      </w:r>
      <w:r w:rsidR="00A51009" w:rsidRPr="00732837">
        <w:rPr>
          <w:rFonts w:ascii="宋体" w:hAnsi="宋体" w:hint="eastAsia"/>
          <w:b/>
          <w:szCs w:val="21"/>
        </w:rPr>
        <w:t>股指期货及其他金融衍生品的投资策略</w:t>
      </w:r>
    </w:p>
    <w:p w14:paraId="09C6398B" w14:textId="77777777" w:rsidR="00A51009" w:rsidRPr="00242E2D" w:rsidRDefault="00A51009" w:rsidP="00225FF8">
      <w:pPr>
        <w:snapToGrid w:val="0"/>
        <w:spacing w:line="360" w:lineRule="auto"/>
        <w:ind w:firstLineChars="200" w:firstLine="420"/>
        <w:rPr>
          <w:rFonts w:ascii="宋体" w:hAnsi="宋体"/>
          <w:szCs w:val="21"/>
        </w:rPr>
      </w:pPr>
      <w:r w:rsidRPr="00242E2D">
        <w:rPr>
          <w:rFonts w:ascii="宋体" w:hAnsi="宋体" w:hint="eastAsia"/>
          <w:szCs w:val="21"/>
        </w:rPr>
        <w:t>本基金在股指期货投资中主要遵循有效管理投资策略，根据风险管理的原则，以套期保值为目的，主要采用流动性好、交易活跃的期货合约，通过对现货和期货市场运行趋势的研究，结合股指期货定价模型寻求其合理估值水平，与现货资产进行匹配，通过多头或空头套期保值等策略进行套期保值操作。</w:t>
      </w:r>
    </w:p>
    <w:p w14:paraId="149A3735" w14:textId="17B5ACBD" w:rsidR="00A51009" w:rsidRDefault="00A51009" w:rsidP="00225FF8">
      <w:pPr>
        <w:snapToGrid w:val="0"/>
        <w:spacing w:line="360" w:lineRule="auto"/>
        <w:ind w:firstLineChars="200" w:firstLine="420"/>
        <w:rPr>
          <w:rFonts w:ascii="宋体" w:hAnsi="宋体"/>
          <w:szCs w:val="21"/>
        </w:rPr>
      </w:pPr>
      <w:r w:rsidRPr="00242E2D">
        <w:rPr>
          <w:rFonts w:ascii="宋体" w:hAnsi="宋体" w:hint="eastAsia"/>
          <w:szCs w:val="21"/>
        </w:rPr>
        <w:t>本基金管理人对股指期货及其他金融衍生品的运用将进行充分的论证，运用股指期货的情形主要包括：对冲系统性风险；对冲特殊情况下的流动性风险，如大额申购赎回等；对冲因其他原因导致无法有效跟踪标的指数的风险；利用金融衍生品的杠杆作用，降低股票和目标ETF仓位频繁调整的交易成本，达到有效跟踪标的指数的目的。</w:t>
      </w:r>
    </w:p>
    <w:p w14:paraId="3596BEF5" w14:textId="77777777" w:rsidR="00FF44A5" w:rsidRPr="00FF44A5" w:rsidRDefault="00FF44A5" w:rsidP="00FF44A5">
      <w:pPr>
        <w:snapToGrid w:val="0"/>
        <w:spacing w:line="360" w:lineRule="auto"/>
        <w:ind w:firstLineChars="200" w:firstLine="422"/>
        <w:rPr>
          <w:rFonts w:ascii="宋体" w:hAnsi="宋体"/>
          <w:b/>
          <w:szCs w:val="21"/>
        </w:rPr>
      </w:pPr>
      <w:r w:rsidRPr="00FF44A5">
        <w:rPr>
          <w:rFonts w:ascii="宋体" w:hAnsi="宋体" w:hint="eastAsia"/>
          <w:b/>
          <w:szCs w:val="21"/>
        </w:rPr>
        <w:t>（六）存托凭证的投资策略</w:t>
      </w:r>
    </w:p>
    <w:p w14:paraId="2FB08D74" w14:textId="732892CB" w:rsidR="00FF44A5" w:rsidRPr="00242E2D" w:rsidRDefault="00FF44A5" w:rsidP="00FF44A5">
      <w:pPr>
        <w:snapToGrid w:val="0"/>
        <w:spacing w:line="360" w:lineRule="auto"/>
        <w:ind w:firstLineChars="200" w:firstLine="420"/>
        <w:rPr>
          <w:rFonts w:ascii="宋体" w:hAnsi="宋体"/>
          <w:szCs w:val="21"/>
        </w:rPr>
      </w:pPr>
      <w:r w:rsidRPr="00FF44A5">
        <w:rPr>
          <w:rFonts w:ascii="宋体" w:hAnsi="宋体" w:hint="eastAsia"/>
          <w:szCs w:val="21"/>
        </w:rPr>
        <w:lastRenderedPageBreak/>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14:paraId="7B449815" w14:textId="77777777" w:rsidR="004B1748" w:rsidRPr="005B1DF8" w:rsidRDefault="004B1748" w:rsidP="00225FF8">
      <w:pPr>
        <w:widowControl/>
        <w:snapToGrid w:val="0"/>
        <w:spacing w:line="360" w:lineRule="auto"/>
        <w:ind w:firstLineChars="200" w:firstLine="422"/>
        <w:jc w:val="left"/>
        <w:rPr>
          <w:rFonts w:ascii="宋体" w:hAnsi="宋体"/>
          <w:b/>
          <w:bCs/>
          <w:color w:val="000000"/>
        </w:rPr>
      </w:pPr>
    </w:p>
    <w:p w14:paraId="118B67CD" w14:textId="77777777" w:rsidR="004B1748" w:rsidRPr="005B1DF8" w:rsidRDefault="004B1748" w:rsidP="00225FF8">
      <w:pPr>
        <w:numPr>
          <w:ilvl w:val="0"/>
          <w:numId w:val="17"/>
        </w:numPr>
        <w:snapToGrid w:val="0"/>
        <w:spacing w:line="360" w:lineRule="auto"/>
        <w:rPr>
          <w:rFonts w:ascii="宋体" w:hAnsi="宋体"/>
          <w:b/>
          <w:bCs/>
          <w:color w:val="000000"/>
        </w:rPr>
      </w:pPr>
      <w:r w:rsidRPr="005B1DF8">
        <w:rPr>
          <w:rFonts w:ascii="宋体" w:hAnsi="宋体" w:hint="eastAsia"/>
          <w:b/>
          <w:bCs/>
          <w:color w:val="000000"/>
        </w:rPr>
        <w:t>投资决策依据和决策程序</w:t>
      </w:r>
    </w:p>
    <w:p w14:paraId="2C19D4DA" w14:textId="77777777" w:rsidR="004B1748" w:rsidRDefault="004B1748" w:rsidP="00225FF8">
      <w:pPr>
        <w:widowControl/>
        <w:snapToGrid w:val="0"/>
        <w:spacing w:line="360" w:lineRule="auto"/>
        <w:ind w:firstLineChars="200" w:firstLine="422"/>
        <w:jc w:val="left"/>
        <w:rPr>
          <w:rFonts w:ascii="宋体" w:hAnsi="宋体"/>
          <w:b/>
        </w:rPr>
      </w:pPr>
      <w:r>
        <w:rPr>
          <w:rFonts w:ascii="宋体" w:hAnsi="宋体" w:hint="eastAsia"/>
          <w:b/>
        </w:rPr>
        <w:t>（一）决策依据</w:t>
      </w:r>
    </w:p>
    <w:p w14:paraId="76077D91" w14:textId="77777777" w:rsidR="002A3FCF" w:rsidRPr="00242E2D" w:rsidRDefault="002A3FCF" w:rsidP="00225FF8">
      <w:pPr>
        <w:snapToGrid w:val="0"/>
        <w:spacing w:line="360" w:lineRule="auto"/>
        <w:ind w:firstLineChars="200" w:firstLine="420"/>
        <w:rPr>
          <w:rFonts w:ascii="宋体" w:hAnsi="宋体"/>
          <w:szCs w:val="21"/>
        </w:rPr>
      </w:pPr>
      <w:r w:rsidRPr="00242E2D">
        <w:rPr>
          <w:rFonts w:ascii="宋体" w:hAnsi="宋体" w:hint="eastAsia"/>
          <w:szCs w:val="21"/>
        </w:rPr>
        <w:t>1、国家有关法律、法规、本基金合同和标的指数的有关规定。</w:t>
      </w:r>
    </w:p>
    <w:p w14:paraId="186923BB" w14:textId="77777777" w:rsidR="002A3FCF" w:rsidRPr="00242E2D" w:rsidRDefault="002A3FCF" w:rsidP="00225FF8">
      <w:pPr>
        <w:snapToGrid w:val="0"/>
        <w:spacing w:line="360" w:lineRule="auto"/>
        <w:ind w:firstLineChars="200" w:firstLine="420"/>
        <w:rPr>
          <w:rFonts w:ascii="宋体" w:hAnsi="宋体"/>
          <w:szCs w:val="21"/>
        </w:rPr>
      </w:pPr>
      <w:r w:rsidRPr="00242E2D">
        <w:rPr>
          <w:rFonts w:ascii="宋体" w:hAnsi="宋体" w:hint="eastAsia"/>
          <w:szCs w:val="21"/>
        </w:rPr>
        <w:t>2、宏观经济发展态势、微观经济运行环境和证券市场走势。</w:t>
      </w:r>
    </w:p>
    <w:p w14:paraId="148C80BF" w14:textId="77777777" w:rsidR="002A3FCF" w:rsidRPr="00242E2D" w:rsidRDefault="002A3FCF" w:rsidP="00225FF8">
      <w:pPr>
        <w:snapToGrid w:val="0"/>
        <w:spacing w:line="360" w:lineRule="auto"/>
        <w:ind w:firstLineChars="200" w:firstLine="420"/>
        <w:rPr>
          <w:rFonts w:ascii="宋体" w:hAnsi="宋体"/>
          <w:szCs w:val="21"/>
        </w:rPr>
      </w:pPr>
      <w:r w:rsidRPr="00242E2D">
        <w:rPr>
          <w:rFonts w:ascii="宋体" w:hAnsi="宋体" w:hint="eastAsia"/>
          <w:szCs w:val="21"/>
        </w:rPr>
        <w:t>3、</w:t>
      </w:r>
      <w:r w:rsidRPr="00242E2D">
        <w:rPr>
          <w:rFonts w:ascii="宋体" w:hAnsi="宋体"/>
          <w:szCs w:val="21"/>
        </w:rPr>
        <w:t>团队投资方式</w:t>
      </w:r>
      <w:r w:rsidRPr="00242E2D">
        <w:rPr>
          <w:rFonts w:ascii="宋体" w:hAnsi="宋体" w:hint="eastAsia"/>
          <w:szCs w:val="21"/>
        </w:rPr>
        <w:t>。本基金在投资决策委员会领导下，</w:t>
      </w:r>
      <w:r w:rsidRPr="00242E2D">
        <w:rPr>
          <w:rFonts w:ascii="宋体" w:hAnsi="宋体"/>
          <w:szCs w:val="21"/>
        </w:rPr>
        <w:t>通过投资</w:t>
      </w:r>
      <w:r w:rsidRPr="00242E2D">
        <w:rPr>
          <w:rFonts w:ascii="宋体" w:hAnsi="宋体" w:hint="eastAsia"/>
          <w:szCs w:val="21"/>
        </w:rPr>
        <w:t>研究</w:t>
      </w:r>
      <w:r w:rsidRPr="00242E2D">
        <w:rPr>
          <w:rFonts w:ascii="宋体" w:hAnsi="宋体"/>
          <w:szCs w:val="21"/>
        </w:rPr>
        <w:t>全体人员的共同努力</w:t>
      </w:r>
      <w:r w:rsidRPr="00242E2D">
        <w:rPr>
          <w:rFonts w:ascii="宋体" w:hAnsi="宋体" w:hint="eastAsia"/>
          <w:szCs w:val="21"/>
        </w:rPr>
        <w:t>与分工协作</w:t>
      </w:r>
      <w:r w:rsidRPr="00242E2D">
        <w:rPr>
          <w:rFonts w:ascii="宋体" w:hAnsi="宋体"/>
          <w:szCs w:val="21"/>
        </w:rPr>
        <w:t>，</w:t>
      </w:r>
      <w:r w:rsidRPr="00242E2D">
        <w:rPr>
          <w:rFonts w:ascii="宋体" w:hAnsi="宋体" w:hint="eastAsia"/>
          <w:szCs w:val="21"/>
        </w:rPr>
        <w:t>由基金经理具体制定并执行投资计划，争取对标的指数的跟踪偏离度和跟踪误差最小化。</w:t>
      </w:r>
    </w:p>
    <w:p w14:paraId="6D33E19F" w14:textId="77777777" w:rsidR="004B1748" w:rsidRPr="005A606E" w:rsidRDefault="004B1748" w:rsidP="00225FF8">
      <w:pPr>
        <w:snapToGrid w:val="0"/>
        <w:spacing w:line="360" w:lineRule="auto"/>
        <w:ind w:firstLineChars="200" w:firstLine="422"/>
        <w:rPr>
          <w:rFonts w:ascii="宋体" w:hAnsi="宋体"/>
          <w:b/>
        </w:rPr>
      </w:pPr>
      <w:r>
        <w:rPr>
          <w:rFonts w:ascii="宋体" w:hAnsi="宋体" w:hint="eastAsia"/>
          <w:b/>
        </w:rPr>
        <w:t>（二）</w:t>
      </w:r>
      <w:r w:rsidRPr="005A606E">
        <w:rPr>
          <w:rFonts w:ascii="宋体" w:hAnsi="宋体" w:hint="eastAsia"/>
          <w:b/>
        </w:rPr>
        <w:t>投资</w:t>
      </w:r>
      <w:r w:rsidR="001726DE">
        <w:rPr>
          <w:rFonts w:ascii="宋体" w:hAnsi="宋体" w:hint="eastAsia"/>
          <w:b/>
        </w:rPr>
        <w:t>决策</w:t>
      </w:r>
      <w:r w:rsidRPr="005A606E">
        <w:rPr>
          <w:rFonts w:ascii="宋体" w:hAnsi="宋体" w:hint="eastAsia"/>
          <w:b/>
        </w:rPr>
        <w:t>体制</w:t>
      </w:r>
    </w:p>
    <w:p w14:paraId="7A63807A" w14:textId="77777777" w:rsidR="002A3FCF" w:rsidRPr="00242E2D" w:rsidRDefault="002A3FCF" w:rsidP="00225FF8">
      <w:pPr>
        <w:snapToGrid w:val="0"/>
        <w:spacing w:line="360" w:lineRule="auto"/>
        <w:ind w:firstLineChars="200" w:firstLine="420"/>
        <w:rPr>
          <w:rFonts w:ascii="宋体" w:hAnsi="宋体"/>
          <w:szCs w:val="21"/>
        </w:rPr>
      </w:pPr>
      <w:r w:rsidRPr="00242E2D">
        <w:rPr>
          <w:rFonts w:ascii="宋体" w:hAnsi="宋体" w:hint="eastAsia"/>
          <w:szCs w:val="21"/>
        </w:rPr>
        <w:t>本基金实行投资决策委员会领导下的</w:t>
      </w:r>
      <w:r w:rsidRPr="00242E2D">
        <w:rPr>
          <w:rFonts w:ascii="宋体" w:hAnsi="宋体"/>
          <w:szCs w:val="21"/>
        </w:rPr>
        <w:t>团队投资方式</w:t>
      </w:r>
      <w:r w:rsidRPr="00242E2D">
        <w:rPr>
          <w:rFonts w:ascii="宋体" w:hAnsi="宋体" w:hint="eastAsia"/>
          <w:szCs w:val="21"/>
        </w:rPr>
        <w:t>。在遵守投资决策委员会制定的投资原则前提下，通过</w:t>
      </w:r>
      <w:r w:rsidRPr="00242E2D">
        <w:rPr>
          <w:rFonts w:ascii="宋体" w:hAnsi="宋体"/>
          <w:szCs w:val="21"/>
        </w:rPr>
        <w:t>投资</w:t>
      </w:r>
      <w:r w:rsidRPr="00242E2D">
        <w:rPr>
          <w:rFonts w:ascii="宋体" w:hAnsi="宋体" w:hint="eastAsia"/>
          <w:szCs w:val="21"/>
        </w:rPr>
        <w:t>研究</w:t>
      </w:r>
      <w:r w:rsidRPr="00242E2D">
        <w:rPr>
          <w:rFonts w:ascii="宋体" w:hAnsi="宋体"/>
          <w:szCs w:val="21"/>
        </w:rPr>
        <w:t>全体人员的团队投资</w:t>
      </w:r>
      <w:r w:rsidRPr="00242E2D">
        <w:rPr>
          <w:rFonts w:ascii="宋体" w:hAnsi="宋体" w:hint="eastAsia"/>
          <w:szCs w:val="21"/>
        </w:rPr>
        <w:t>、分工协作，由基金经理具体制定并执行投资计划。</w:t>
      </w:r>
    </w:p>
    <w:p w14:paraId="5644C1EE" w14:textId="77777777" w:rsidR="004B1748" w:rsidRPr="005A606E" w:rsidRDefault="004B1748" w:rsidP="00225FF8">
      <w:pPr>
        <w:snapToGrid w:val="0"/>
        <w:spacing w:line="360" w:lineRule="auto"/>
        <w:ind w:firstLineChars="200" w:firstLine="422"/>
        <w:rPr>
          <w:rFonts w:ascii="宋体" w:hAnsi="宋体"/>
          <w:b/>
        </w:rPr>
      </w:pPr>
      <w:r>
        <w:rPr>
          <w:rFonts w:ascii="宋体" w:hAnsi="宋体" w:hint="eastAsia"/>
          <w:b/>
        </w:rPr>
        <w:t>（三）</w:t>
      </w:r>
      <w:r w:rsidRPr="005A606E">
        <w:rPr>
          <w:rFonts w:ascii="宋体" w:hAnsi="宋体" w:hint="eastAsia"/>
          <w:b/>
        </w:rPr>
        <w:t>投资</w:t>
      </w:r>
      <w:r w:rsidR="001726DE">
        <w:rPr>
          <w:rFonts w:ascii="宋体" w:hAnsi="宋体" w:hint="eastAsia"/>
          <w:b/>
        </w:rPr>
        <w:t>决策</w:t>
      </w:r>
      <w:r w:rsidRPr="005A606E">
        <w:rPr>
          <w:rFonts w:ascii="宋体" w:hAnsi="宋体"/>
          <w:b/>
        </w:rPr>
        <w:t>程序</w:t>
      </w:r>
    </w:p>
    <w:p w14:paraId="26D099CF" w14:textId="77777777" w:rsidR="002A3FCF" w:rsidRPr="00242E2D" w:rsidRDefault="002A3FCF" w:rsidP="00225FF8">
      <w:pPr>
        <w:snapToGrid w:val="0"/>
        <w:spacing w:line="360" w:lineRule="auto"/>
        <w:ind w:firstLineChars="200" w:firstLine="420"/>
        <w:rPr>
          <w:rFonts w:ascii="宋体" w:hAnsi="宋体"/>
          <w:szCs w:val="21"/>
        </w:rPr>
      </w:pPr>
      <w:r w:rsidRPr="00242E2D">
        <w:rPr>
          <w:rFonts w:ascii="宋体" w:hAnsi="宋体" w:hint="eastAsia"/>
          <w:szCs w:val="21"/>
        </w:rPr>
        <w:t>1、决定主要投资原则：投资决策委员会是公司投资的最高决策机构，决定基金的主要投资原则，确立基金的投资策略，审定基金资产的配置方案。</w:t>
      </w:r>
    </w:p>
    <w:p w14:paraId="2BA96594" w14:textId="77777777" w:rsidR="002A3FCF" w:rsidRPr="00242E2D" w:rsidRDefault="002A3FCF" w:rsidP="00225FF8">
      <w:pPr>
        <w:snapToGrid w:val="0"/>
        <w:spacing w:line="360" w:lineRule="auto"/>
        <w:ind w:firstLineChars="200" w:firstLine="420"/>
        <w:rPr>
          <w:rFonts w:ascii="宋体" w:hAnsi="宋体"/>
          <w:szCs w:val="21"/>
        </w:rPr>
      </w:pPr>
      <w:r w:rsidRPr="00242E2D">
        <w:rPr>
          <w:rFonts w:ascii="宋体" w:hAnsi="宋体" w:hint="eastAsia"/>
          <w:szCs w:val="21"/>
        </w:rPr>
        <w:t>2、</w:t>
      </w:r>
      <w:r w:rsidRPr="00242E2D">
        <w:rPr>
          <w:rFonts w:ascii="宋体" w:hAnsi="宋体"/>
          <w:szCs w:val="21"/>
        </w:rPr>
        <w:t>团队投资</w:t>
      </w:r>
      <w:r w:rsidRPr="00242E2D">
        <w:rPr>
          <w:rFonts w:ascii="宋体" w:hAnsi="宋体" w:hint="eastAsia"/>
          <w:szCs w:val="21"/>
        </w:rPr>
        <w:t>与投资决策制定：在遵守投资决策委员会制定的投资原则前提下，通过</w:t>
      </w:r>
      <w:r w:rsidRPr="00242E2D">
        <w:rPr>
          <w:rFonts w:ascii="宋体" w:hAnsi="宋体"/>
          <w:szCs w:val="21"/>
        </w:rPr>
        <w:t>投资</w:t>
      </w:r>
      <w:r w:rsidRPr="00242E2D">
        <w:rPr>
          <w:rFonts w:ascii="宋体" w:hAnsi="宋体" w:hint="eastAsia"/>
          <w:szCs w:val="21"/>
        </w:rPr>
        <w:t>研究</w:t>
      </w:r>
      <w:r w:rsidRPr="00242E2D">
        <w:rPr>
          <w:rFonts w:ascii="宋体" w:hAnsi="宋体"/>
          <w:szCs w:val="21"/>
        </w:rPr>
        <w:t>全体人员的团队投资</w:t>
      </w:r>
      <w:r w:rsidRPr="00242E2D">
        <w:rPr>
          <w:rFonts w:ascii="宋体" w:hAnsi="宋体" w:hint="eastAsia"/>
          <w:szCs w:val="21"/>
        </w:rPr>
        <w:t>、分工协作，由基金经理具体执行投资计划。</w:t>
      </w:r>
    </w:p>
    <w:p w14:paraId="1CAAAE44" w14:textId="77777777" w:rsidR="002A3FCF" w:rsidRPr="00242E2D" w:rsidRDefault="002A3FCF" w:rsidP="00225FF8">
      <w:pPr>
        <w:snapToGrid w:val="0"/>
        <w:spacing w:line="360" w:lineRule="auto"/>
        <w:ind w:firstLineChars="200" w:firstLine="420"/>
        <w:rPr>
          <w:rFonts w:ascii="宋体" w:hAnsi="宋体"/>
          <w:szCs w:val="21"/>
        </w:rPr>
      </w:pPr>
      <w:r w:rsidRPr="00242E2D">
        <w:rPr>
          <w:rFonts w:ascii="宋体" w:hAnsi="宋体" w:hint="eastAsia"/>
          <w:szCs w:val="21"/>
        </w:rPr>
        <w:t>3、</w:t>
      </w:r>
      <w:r w:rsidR="001726DE">
        <w:rPr>
          <w:rFonts w:ascii="宋体" w:hAnsi="宋体" w:hint="eastAsia"/>
          <w:szCs w:val="21"/>
        </w:rPr>
        <w:t>指数化投资团队</w:t>
      </w:r>
      <w:r w:rsidRPr="00242E2D">
        <w:rPr>
          <w:rFonts w:ascii="宋体" w:hAnsi="宋体" w:hint="eastAsia"/>
          <w:szCs w:val="21"/>
        </w:rPr>
        <w:t>运用风险监测模型以及各种风险监控指标，对市场预期风险和指数化投资组合风险进行风险测算，并提供数量化风险分析报告；研究部对标的指数成份股中基本面恶化的企业情况提供及时的风险分析报告；市场部每日提供基金申购赎回的数据分析报告，供基金经理决策参考。</w:t>
      </w:r>
    </w:p>
    <w:p w14:paraId="5AEC35D3" w14:textId="77777777" w:rsidR="002A3FCF" w:rsidRPr="00242E2D" w:rsidRDefault="002A3FCF" w:rsidP="00225FF8">
      <w:pPr>
        <w:snapToGrid w:val="0"/>
        <w:spacing w:line="360" w:lineRule="auto"/>
        <w:ind w:firstLineChars="200" w:firstLine="420"/>
        <w:rPr>
          <w:rFonts w:ascii="宋体" w:hAnsi="宋体"/>
          <w:szCs w:val="21"/>
        </w:rPr>
      </w:pPr>
      <w:r w:rsidRPr="00242E2D">
        <w:rPr>
          <w:rFonts w:ascii="宋体" w:hAnsi="宋体" w:hint="eastAsia"/>
          <w:szCs w:val="21"/>
        </w:rPr>
        <w:t>4、投资决策委员会依据</w:t>
      </w:r>
      <w:r w:rsidR="00730B71">
        <w:rPr>
          <w:rFonts w:ascii="宋体" w:hAnsi="宋体" w:hint="eastAsia"/>
          <w:szCs w:val="21"/>
        </w:rPr>
        <w:t>指数化投资团队</w:t>
      </w:r>
      <w:r w:rsidRPr="00242E2D">
        <w:rPr>
          <w:rFonts w:ascii="宋体" w:hAnsi="宋体" w:hint="eastAsia"/>
          <w:szCs w:val="21"/>
        </w:rPr>
        <w:t>提供的研究报告，定期召开或遇重大事项时召开投资决策会议，决策相关事项。</w:t>
      </w:r>
    </w:p>
    <w:p w14:paraId="32D9D8AA" w14:textId="77777777" w:rsidR="002A3FCF" w:rsidRPr="00242E2D" w:rsidRDefault="002A3FCF" w:rsidP="00225FF8">
      <w:pPr>
        <w:snapToGrid w:val="0"/>
        <w:spacing w:line="360" w:lineRule="auto"/>
        <w:ind w:firstLineChars="200" w:firstLine="420"/>
        <w:rPr>
          <w:rFonts w:ascii="宋体" w:hAnsi="宋体"/>
          <w:szCs w:val="21"/>
        </w:rPr>
      </w:pPr>
      <w:r w:rsidRPr="00242E2D">
        <w:rPr>
          <w:rFonts w:ascii="宋体" w:hAnsi="宋体" w:hint="eastAsia"/>
          <w:szCs w:val="21"/>
        </w:rPr>
        <w:t>5、基金经理根据量化风险分析报告和申购赎回分析报告，在追求跟踪误差最小化的前提下，采取适当的方法以降低交易成本、控制投资风险。</w:t>
      </w:r>
    </w:p>
    <w:p w14:paraId="6A59B2A5" w14:textId="77777777" w:rsidR="002A3FCF" w:rsidRPr="00242E2D" w:rsidRDefault="002A3FCF" w:rsidP="00225FF8">
      <w:pPr>
        <w:snapToGrid w:val="0"/>
        <w:spacing w:line="360" w:lineRule="auto"/>
        <w:ind w:firstLineChars="200" w:firstLine="420"/>
        <w:rPr>
          <w:rFonts w:ascii="宋体" w:hAnsi="宋体"/>
          <w:szCs w:val="21"/>
        </w:rPr>
      </w:pPr>
      <w:r w:rsidRPr="00242E2D">
        <w:rPr>
          <w:rFonts w:ascii="宋体" w:hAnsi="宋体" w:hint="eastAsia"/>
          <w:szCs w:val="21"/>
        </w:rPr>
        <w:t>6、交易部依据基金经理的指令，制定交易策略，通过指数交易系统执行指数投资组合的买卖，同时判断执行该投资指令是否将发生违法、违规行为，是否会发生特殊交易、是否将要超过比例限制等，履行一线监控职责。</w:t>
      </w:r>
    </w:p>
    <w:p w14:paraId="0E274953" w14:textId="77777777" w:rsidR="002A3FCF" w:rsidRPr="00242E2D" w:rsidRDefault="002A3FCF" w:rsidP="00225FF8">
      <w:pPr>
        <w:snapToGrid w:val="0"/>
        <w:spacing w:line="360" w:lineRule="auto"/>
        <w:ind w:firstLineChars="200" w:firstLine="420"/>
        <w:rPr>
          <w:rFonts w:ascii="宋体" w:hAnsi="宋体"/>
          <w:szCs w:val="21"/>
        </w:rPr>
      </w:pPr>
      <w:r w:rsidRPr="00242E2D">
        <w:rPr>
          <w:rFonts w:ascii="宋体" w:hAnsi="宋体" w:hint="eastAsia"/>
          <w:szCs w:val="21"/>
        </w:rPr>
        <w:t>7、</w:t>
      </w:r>
      <w:r w:rsidR="001726DE">
        <w:rPr>
          <w:rFonts w:ascii="宋体" w:hAnsi="宋体" w:hint="eastAsia"/>
          <w:szCs w:val="21"/>
        </w:rPr>
        <w:t>指数化投资团队</w:t>
      </w:r>
      <w:r w:rsidRPr="00242E2D">
        <w:rPr>
          <w:rFonts w:ascii="宋体" w:hAnsi="宋体" w:hint="eastAsia"/>
          <w:szCs w:val="21"/>
        </w:rPr>
        <w:t>根据市场变化定期和不定期对基金进行投资绩效评估,并提供相关绩效评估报告，基金经理根据评估报告分析该基金的投资操作、组合状况和跟踪误差等情况，重点分析基金的偏离度和跟踪误差产生原因、现金控制情况、标的指数成份股调整前后的操</w:t>
      </w:r>
      <w:r w:rsidRPr="00242E2D">
        <w:rPr>
          <w:rFonts w:ascii="宋体" w:hAnsi="宋体" w:hint="eastAsia"/>
          <w:szCs w:val="21"/>
        </w:rPr>
        <w:lastRenderedPageBreak/>
        <w:t>作、以及成份股未来可能发生的变化等；监察稽核部、</w:t>
      </w:r>
      <w:r w:rsidR="001726DE">
        <w:rPr>
          <w:rFonts w:ascii="宋体" w:hAnsi="宋体" w:hint="eastAsia"/>
          <w:szCs w:val="21"/>
        </w:rPr>
        <w:t>风险管理</w:t>
      </w:r>
      <w:r w:rsidRPr="00242E2D">
        <w:rPr>
          <w:rFonts w:ascii="宋体" w:hAnsi="宋体" w:hint="eastAsia"/>
          <w:szCs w:val="21"/>
        </w:rPr>
        <w:t>部对投资计划的执行进行日常监督和实时风险控制。</w:t>
      </w:r>
    </w:p>
    <w:p w14:paraId="14349F6A" w14:textId="77777777" w:rsidR="002A3FCF" w:rsidRPr="00242E2D" w:rsidRDefault="002A3FCF" w:rsidP="00225FF8">
      <w:pPr>
        <w:snapToGrid w:val="0"/>
        <w:spacing w:line="360" w:lineRule="auto"/>
        <w:ind w:firstLineChars="200" w:firstLine="420"/>
        <w:rPr>
          <w:rFonts w:ascii="宋体" w:hAnsi="宋体"/>
          <w:szCs w:val="21"/>
        </w:rPr>
      </w:pPr>
      <w:r w:rsidRPr="00242E2D">
        <w:rPr>
          <w:rFonts w:ascii="宋体" w:hAnsi="宋体" w:hint="eastAsia"/>
          <w:szCs w:val="21"/>
        </w:rPr>
        <w:t>8、基金经理将跟踪标的指数变动，结合成份股基本面情况、流动性状况、基金申赎情况以及组合投资绩效评估的结果，对投资组合进行监控和调整。</w:t>
      </w:r>
    </w:p>
    <w:p w14:paraId="41D46A11" w14:textId="77777777" w:rsidR="002A3FCF" w:rsidRPr="00242E2D" w:rsidRDefault="002A3FCF" w:rsidP="00225FF8">
      <w:pPr>
        <w:snapToGrid w:val="0"/>
        <w:spacing w:line="360" w:lineRule="auto"/>
        <w:ind w:firstLineChars="200" w:firstLine="420"/>
        <w:rPr>
          <w:rFonts w:ascii="宋体" w:hAnsi="宋体"/>
          <w:szCs w:val="21"/>
        </w:rPr>
      </w:pPr>
      <w:r w:rsidRPr="00242E2D">
        <w:rPr>
          <w:rFonts w:ascii="宋体" w:hAnsi="宋体" w:hint="eastAsia"/>
          <w:szCs w:val="21"/>
        </w:rPr>
        <w:t>本基金管理人在确保基金份额持有人利益的前提下有权根据市场环境变化和实际需要调整上述投资程序，并予以公告。</w:t>
      </w:r>
    </w:p>
    <w:bookmarkEnd w:id="112"/>
    <w:bookmarkEnd w:id="113"/>
    <w:p w14:paraId="0CF5EFBC" w14:textId="77777777" w:rsidR="004B1748" w:rsidRPr="005B1DF8" w:rsidRDefault="004B1748" w:rsidP="00225FF8">
      <w:pPr>
        <w:widowControl/>
        <w:snapToGrid w:val="0"/>
        <w:spacing w:line="360" w:lineRule="auto"/>
        <w:ind w:firstLineChars="200" w:firstLine="422"/>
        <w:jc w:val="left"/>
        <w:rPr>
          <w:rFonts w:ascii="宋体" w:hAnsi="宋体"/>
          <w:b/>
          <w:bCs/>
          <w:color w:val="000000"/>
        </w:rPr>
      </w:pPr>
    </w:p>
    <w:p w14:paraId="51FAC5CE" w14:textId="77777777" w:rsidR="004B1748" w:rsidRPr="005B1DF8" w:rsidRDefault="004B1748" w:rsidP="00225FF8">
      <w:pPr>
        <w:numPr>
          <w:ilvl w:val="0"/>
          <w:numId w:val="17"/>
        </w:numPr>
        <w:snapToGrid w:val="0"/>
        <w:spacing w:line="360" w:lineRule="auto"/>
        <w:rPr>
          <w:rFonts w:ascii="宋体" w:hAnsi="宋体"/>
          <w:b/>
          <w:bCs/>
          <w:color w:val="000000"/>
        </w:rPr>
      </w:pPr>
      <w:r w:rsidRPr="005B1DF8">
        <w:rPr>
          <w:rFonts w:ascii="宋体" w:hAnsi="宋体" w:hint="eastAsia"/>
          <w:b/>
          <w:bCs/>
          <w:color w:val="000000"/>
        </w:rPr>
        <w:t>投资限制</w:t>
      </w:r>
    </w:p>
    <w:p w14:paraId="1C8346C1" w14:textId="77777777" w:rsidR="004B1748" w:rsidRPr="005B1DF8" w:rsidRDefault="004B1748" w:rsidP="00225FF8">
      <w:pPr>
        <w:snapToGrid w:val="0"/>
        <w:spacing w:line="360" w:lineRule="auto"/>
        <w:ind w:firstLineChars="200" w:firstLine="422"/>
        <w:rPr>
          <w:rFonts w:ascii="宋体" w:hAnsi="宋体"/>
          <w:b/>
          <w:color w:val="000000"/>
        </w:rPr>
      </w:pPr>
      <w:r w:rsidRPr="005B1DF8">
        <w:rPr>
          <w:rFonts w:ascii="宋体" w:hAnsi="宋体" w:hint="eastAsia"/>
          <w:b/>
          <w:color w:val="000000"/>
        </w:rPr>
        <w:t>（一）禁止行为</w:t>
      </w:r>
    </w:p>
    <w:p w14:paraId="733E288F" w14:textId="77777777" w:rsidR="004B1748" w:rsidRPr="005B1DF8" w:rsidRDefault="004B1748" w:rsidP="00225FF8">
      <w:pPr>
        <w:widowControl/>
        <w:snapToGrid w:val="0"/>
        <w:spacing w:line="360" w:lineRule="auto"/>
        <w:ind w:firstLineChars="200" w:firstLine="420"/>
        <w:jc w:val="left"/>
        <w:rPr>
          <w:rFonts w:ascii="宋体" w:hAnsi="宋体"/>
          <w:color w:val="000000"/>
        </w:rPr>
      </w:pPr>
      <w:r w:rsidRPr="005B1DF8">
        <w:rPr>
          <w:rFonts w:ascii="宋体" w:hAnsi="宋体" w:hint="eastAsia"/>
          <w:color w:val="000000"/>
        </w:rPr>
        <w:t>为维护基金份额持有人的合法权益，本基金禁止从事下列行为：</w:t>
      </w:r>
    </w:p>
    <w:p w14:paraId="32A6FCF9" w14:textId="77777777" w:rsidR="004B1748" w:rsidRPr="005B1DF8" w:rsidRDefault="004B1748" w:rsidP="00225FF8">
      <w:pPr>
        <w:widowControl/>
        <w:snapToGrid w:val="0"/>
        <w:spacing w:line="360" w:lineRule="auto"/>
        <w:ind w:firstLineChars="200" w:firstLine="420"/>
        <w:jc w:val="left"/>
        <w:rPr>
          <w:rFonts w:ascii="宋体" w:hAnsi="宋体"/>
          <w:color w:val="000000"/>
        </w:rPr>
      </w:pPr>
      <w:r w:rsidRPr="005B1DF8">
        <w:rPr>
          <w:rFonts w:ascii="宋体" w:hAnsi="宋体" w:hint="eastAsia"/>
          <w:color w:val="000000"/>
        </w:rPr>
        <w:t>1、承销证券；</w:t>
      </w:r>
    </w:p>
    <w:p w14:paraId="4B439C38" w14:textId="77777777" w:rsidR="004B1748" w:rsidRPr="005B1DF8" w:rsidRDefault="004B1748" w:rsidP="00225FF8">
      <w:pPr>
        <w:widowControl/>
        <w:snapToGrid w:val="0"/>
        <w:spacing w:line="360" w:lineRule="auto"/>
        <w:ind w:firstLineChars="200" w:firstLine="420"/>
        <w:jc w:val="left"/>
        <w:rPr>
          <w:rFonts w:ascii="宋体" w:hAnsi="宋体"/>
          <w:color w:val="000000"/>
        </w:rPr>
      </w:pPr>
      <w:r w:rsidRPr="005B1DF8">
        <w:rPr>
          <w:rFonts w:ascii="宋体" w:hAnsi="宋体" w:hint="eastAsia"/>
          <w:color w:val="000000"/>
        </w:rPr>
        <w:t>2、</w:t>
      </w:r>
      <w:r w:rsidR="00D65994">
        <w:rPr>
          <w:rFonts w:ascii="宋体" w:hAnsi="宋体" w:hint="eastAsia"/>
          <w:color w:val="000000"/>
        </w:rPr>
        <w:t>违反规定</w:t>
      </w:r>
      <w:r w:rsidRPr="005B1DF8">
        <w:rPr>
          <w:rFonts w:ascii="宋体" w:hAnsi="宋体" w:hint="eastAsia"/>
          <w:color w:val="000000"/>
        </w:rPr>
        <w:t>向他人贷款或提供担保；</w:t>
      </w:r>
    </w:p>
    <w:p w14:paraId="7BCD0049" w14:textId="77777777" w:rsidR="004B1748" w:rsidRPr="005B1DF8" w:rsidRDefault="004B1748" w:rsidP="00225FF8">
      <w:pPr>
        <w:widowControl/>
        <w:snapToGrid w:val="0"/>
        <w:spacing w:line="360" w:lineRule="auto"/>
        <w:ind w:firstLineChars="200" w:firstLine="420"/>
        <w:jc w:val="left"/>
        <w:rPr>
          <w:rFonts w:ascii="宋体" w:hAnsi="宋体"/>
          <w:color w:val="000000"/>
        </w:rPr>
      </w:pPr>
      <w:r w:rsidRPr="005B1DF8">
        <w:rPr>
          <w:rFonts w:ascii="宋体" w:hAnsi="宋体" w:hint="eastAsia"/>
          <w:color w:val="000000"/>
        </w:rPr>
        <w:t>3、</w:t>
      </w:r>
      <w:r w:rsidRPr="005B1DF8">
        <w:rPr>
          <w:rFonts w:ascii="宋体" w:hAnsi="宋体"/>
          <w:color w:val="000000"/>
        </w:rPr>
        <w:t>从事承担无限责任的投资；</w:t>
      </w:r>
    </w:p>
    <w:p w14:paraId="0290D899" w14:textId="77777777" w:rsidR="004B1748" w:rsidRPr="005B1DF8" w:rsidRDefault="004B1748" w:rsidP="00225FF8">
      <w:pPr>
        <w:widowControl/>
        <w:snapToGrid w:val="0"/>
        <w:spacing w:line="360" w:lineRule="auto"/>
        <w:ind w:firstLineChars="200" w:firstLine="420"/>
        <w:jc w:val="left"/>
        <w:rPr>
          <w:rFonts w:ascii="宋体" w:hAnsi="宋体"/>
          <w:color w:val="000000"/>
        </w:rPr>
      </w:pPr>
      <w:r w:rsidRPr="005B1DF8">
        <w:rPr>
          <w:rFonts w:ascii="宋体" w:hAnsi="宋体" w:hint="eastAsia"/>
          <w:color w:val="000000"/>
        </w:rPr>
        <w:t>4、买卖</w:t>
      </w:r>
      <w:r w:rsidR="0045740C" w:rsidRPr="008E783A">
        <w:rPr>
          <w:rFonts w:ascii="宋体" w:hAnsi="宋体" w:hint="eastAsia"/>
          <w:szCs w:val="21"/>
        </w:rPr>
        <w:t>除目标ETF外的</w:t>
      </w:r>
      <w:r w:rsidRPr="005B1DF8">
        <w:rPr>
          <w:rFonts w:ascii="宋体" w:hAnsi="宋体" w:hint="eastAsia"/>
          <w:color w:val="000000"/>
        </w:rPr>
        <w:t>其他基金份额，但法律法规或中国证监会另有规定的除外；</w:t>
      </w:r>
    </w:p>
    <w:p w14:paraId="09D2249A" w14:textId="77777777" w:rsidR="004B1748" w:rsidRPr="005B1DF8" w:rsidRDefault="004B1748" w:rsidP="00225FF8">
      <w:pPr>
        <w:widowControl/>
        <w:snapToGrid w:val="0"/>
        <w:spacing w:line="360" w:lineRule="auto"/>
        <w:ind w:firstLineChars="200" w:firstLine="420"/>
        <w:jc w:val="left"/>
        <w:rPr>
          <w:rFonts w:ascii="宋体" w:hAnsi="宋体"/>
          <w:color w:val="000000"/>
        </w:rPr>
      </w:pPr>
      <w:r w:rsidRPr="005B1DF8">
        <w:rPr>
          <w:rFonts w:ascii="宋体" w:hAnsi="宋体" w:hint="eastAsia"/>
          <w:color w:val="000000"/>
        </w:rPr>
        <w:t>5、向基金管理人、基金托管人出资；</w:t>
      </w:r>
    </w:p>
    <w:p w14:paraId="5DD2D235" w14:textId="77777777" w:rsidR="004B1748" w:rsidRPr="005B1DF8" w:rsidRDefault="004B1748" w:rsidP="00225FF8">
      <w:pPr>
        <w:widowControl/>
        <w:snapToGrid w:val="0"/>
        <w:spacing w:line="360" w:lineRule="auto"/>
        <w:ind w:firstLineChars="200" w:firstLine="420"/>
        <w:jc w:val="left"/>
        <w:rPr>
          <w:rFonts w:ascii="宋体" w:hAnsi="宋体"/>
          <w:color w:val="000000"/>
        </w:rPr>
      </w:pPr>
      <w:r w:rsidRPr="005B1DF8">
        <w:rPr>
          <w:rFonts w:ascii="宋体" w:hAnsi="宋体" w:hint="eastAsia"/>
          <w:color w:val="000000"/>
        </w:rPr>
        <w:t>6、从事内幕交易、操纵证券价格及其他不正当的证券交易活动；</w:t>
      </w:r>
    </w:p>
    <w:p w14:paraId="7BD716CE" w14:textId="77777777" w:rsidR="004B1748" w:rsidRPr="005B1DF8" w:rsidRDefault="00D65994" w:rsidP="00225FF8">
      <w:pPr>
        <w:widowControl/>
        <w:snapToGrid w:val="0"/>
        <w:spacing w:line="360" w:lineRule="auto"/>
        <w:ind w:firstLineChars="200" w:firstLine="420"/>
        <w:jc w:val="left"/>
        <w:rPr>
          <w:rFonts w:ascii="宋体" w:hAnsi="宋体"/>
          <w:color w:val="000000"/>
        </w:rPr>
      </w:pPr>
      <w:r>
        <w:rPr>
          <w:rFonts w:ascii="宋体" w:hAnsi="宋体" w:hint="eastAsia"/>
          <w:color w:val="000000"/>
        </w:rPr>
        <w:t>7</w:t>
      </w:r>
      <w:r w:rsidR="004B1748" w:rsidRPr="005B1DF8">
        <w:rPr>
          <w:rFonts w:ascii="宋体" w:hAnsi="宋体" w:hint="eastAsia"/>
          <w:color w:val="000000"/>
        </w:rPr>
        <w:t>、当时有效的法律法规、中国证监会及《基金合同》规定禁止从事的其他行为。</w:t>
      </w:r>
    </w:p>
    <w:p w14:paraId="0592CC68" w14:textId="77777777" w:rsidR="004B1748" w:rsidRPr="00584B61" w:rsidRDefault="004B1748" w:rsidP="00225FF8">
      <w:pPr>
        <w:widowControl/>
        <w:snapToGrid w:val="0"/>
        <w:spacing w:line="360" w:lineRule="auto"/>
        <w:ind w:firstLineChars="200" w:firstLine="420"/>
        <w:jc w:val="left"/>
        <w:rPr>
          <w:rFonts w:ascii="宋体" w:hAnsi="宋体"/>
          <w:color w:val="000000"/>
        </w:rPr>
      </w:pPr>
      <w:r w:rsidRPr="00584B61">
        <w:rPr>
          <w:rFonts w:ascii="宋体" w:hAnsi="宋体"/>
          <w:color w:val="000000"/>
        </w:rPr>
        <w:t>如法律法规或监管部门取消上述禁止性规定，本基金管理人在履行适当程序后可不受上述规定的限制。</w:t>
      </w:r>
    </w:p>
    <w:p w14:paraId="6BB87716" w14:textId="77777777" w:rsidR="004B1748" w:rsidRPr="005B1DF8" w:rsidRDefault="004B1748" w:rsidP="00225FF8">
      <w:pPr>
        <w:snapToGrid w:val="0"/>
        <w:spacing w:line="360" w:lineRule="auto"/>
        <w:ind w:firstLine="420"/>
        <w:rPr>
          <w:rFonts w:ascii="宋体" w:hAnsi="宋体"/>
          <w:b/>
          <w:color w:val="000000"/>
        </w:rPr>
      </w:pPr>
      <w:r w:rsidRPr="005B1DF8">
        <w:rPr>
          <w:rFonts w:ascii="宋体" w:hAnsi="宋体" w:hint="eastAsia"/>
          <w:b/>
          <w:color w:val="000000"/>
        </w:rPr>
        <w:t>（二）投资组合限制</w:t>
      </w:r>
    </w:p>
    <w:p w14:paraId="1EBD87DF" w14:textId="77777777" w:rsidR="004B1748" w:rsidRPr="005B1DF8" w:rsidRDefault="004B1748" w:rsidP="00225FF8">
      <w:pPr>
        <w:widowControl/>
        <w:snapToGrid w:val="0"/>
        <w:spacing w:line="360" w:lineRule="auto"/>
        <w:ind w:firstLineChars="200" w:firstLine="420"/>
        <w:jc w:val="left"/>
        <w:rPr>
          <w:rFonts w:ascii="宋体" w:hAnsi="宋体"/>
          <w:color w:val="000000"/>
        </w:rPr>
      </w:pPr>
      <w:r w:rsidRPr="005B1DF8">
        <w:rPr>
          <w:rFonts w:ascii="宋体" w:hAnsi="宋体" w:hint="eastAsia"/>
          <w:color w:val="000000"/>
        </w:rPr>
        <w:t xml:space="preserve">本基金的投资组合将遵循以下限制： </w:t>
      </w:r>
    </w:p>
    <w:p w14:paraId="681239AB" w14:textId="77777777" w:rsidR="0045740C" w:rsidRPr="00242E2D" w:rsidRDefault="0045740C" w:rsidP="00225FF8">
      <w:pPr>
        <w:snapToGrid w:val="0"/>
        <w:spacing w:line="360" w:lineRule="auto"/>
        <w:ind w:firstLineChars="200" w:firstLine="420"/>
        <w:rPr>
          <w:rFonts w:ascii="宋体" w:hAnsi="宋体"/>
          <w:bCs/>
          <w:szCs w:val="21"/>
        </w:rPr>
      </w:pPr>
      <w:r w:rsidRPr="00242E2D">
        <w:rPr>
          <w:rFonts w:ascii="宋体" w:hAnsi="宋体"/>
          <w:bCs/>
          <w:szCs w:val="21"/>
        </w:rPr>
        <w:t>（1）</w:t>
      </w:r>
      <w:r w:rsidRPr="00242E2D">
        <w:rPr>
          <w:rFonts w:ascii="宋体" w:hAnsi="宋体" w:hint="eastAsia"/>
          <w:bCs/>
          <w:szCs w:val="21"/>
        </w:rPr>
        <w:t>本基金投资于目标ETF的资产比例不低于基金资产净值的90％（已申购但尚未确认的目标ETF份额可计入在内）</w:t>
      </w:r>
      <w:r w:rsidRPr="00242E2D">
        <w:rPr>
          <w:rFonts w:ascii="宋体" w:hAnsi="宋体"/>
          <w:bCs/>
          <w:szCs w:val="21"/>
        </w:rPr>
        <w:t>；</w:t>
      </w:r>
    </w:p>
    <w:p w14:paraId="1E3B5626" w14:textId="77777777" w:rsidR="0045740C" w:rsidRPr="00242E2D" w:rsidRDefault="0045740C" w:rsidP="00225FF8">
      <w:pPr>
        <w:snapToGrid w:val="0"/>
        <w:spacing w:line="360" w:lineRule="auto"/>
        <w:ind w:firstLineChars="200" w:firstLine="420"/>
        <w:rPr>
          <w:rFonts w:ascii="宋体" w:hAnsi="宋体"/>
          <w:bCs/>
          <w:szCs w:val="21"/>
        </w:rPr>
      </w:pPr>
      <w:r w:rsidRPr="00242E2D">
        <w:rPr>
          <w:rFonts w:ascii="宋体" w:hAnsi="宋体"/>
          <w:bCs/>
          <w:szCs w:val="21"/>
        </w:rPr>
        <w:t>（</w:t>
      </w:r>
      <w:r w:rsidRPr="00242E2D">
        <w:rPr>
          <w:rFonts w:ascii="宋体" w:hAnsi="宋体" w:hint="eastAsia"/>
          <w:bCs/>
          <w:szCs w:val="21"/>
        </w:rPr>
        <w:t>2</w:t>
      </w:r>
      <w:r w:rsidRPr="00242E2D">
        <w:rPr>
          <w:rFonts w:ascii="宋体" w:hAnsi="宋体"/>
          <w:bCs/>
          <w:szCs w:val="21"/>
        </w:rPr>
        <w:t>）</w:t>
      </w:r>
      <w:r w:rsidR="00AB5B28" w:rsidRPr="00AB5B28">
        <w:rPr>
          <w:rFonts w:ascii="宋体" w:hAnsi="宋体" w:hint="eastAsia"/>
          <w:szCs w:val="21"/>
        </w:rPr>
        <w:t>本基金每个交易日日终在扣除股指期货合约需缴纳的交易保证金后，</w:t>
      </w:r>
      <w:r w:rsidRPr="00242E2D">
        <w:rPr>
          <w:rFonts w:ascii="宋体" w:hAnsi="宋体"/>
          <w:bCs/>
          <w:szCs w:val="21"/>
        </w:rPr>
        <w:t>保持不低于基金资产净值5％的现金或者到期日在一年以内的政府债券</w:t>
      </w:r>
      <w:r w:rsidR="00457689" w:rsidRPr="00457689">
        <w:rPr>
          <w:rFonts w:ascii="宋体" w:hAnsi="宋体" w:hint="eastAsia"/>
          <w:bCs/>
          <w:szCs w:val="21"/>
        </w:rPr>
        <w:t>，其中现金不包括结算备付金、存出保证金、应收申购款等</w:t>
      </w:r>
      <w:r w:rsidRPr="00242E2D">
        <w:rPr>
          <w:rFonts w:ascii="宋体" w:hAnsi="宋体"/>
          <w:bCs/>
          <w:szCs w:val="21"/>
        </w:rPr>
        <w:t>；</w:t>
      </w:r>
    </w:p>
    <w:p w14:paraId="6564C166" w14:textId="77777777" w:rsidR="0045740C" w:rsidRPr="00242E2D" w:rsidRDefault="0045740C" w:rsidP="00225FF8">
      <w:pPr>
        <w:snapToGrid w:val="0"/>
        <w:spacing w:line="360" w:lineRule="auto"/>
        <w:ind w:firstLineChars="200" w:firstLine="420"/>
        <w:rPr>
          <w:rFonts w:ascii="宋体" w:hAnsi="宋体"/>
          <w:bCs/>
          <w:szCs w:val="21"/>
        </w:rPr>
      </w:pPr>
      <w:r w:rsidRPr="00242E2D">
        <w:rPr>
          <w:rFonts w:ascii="宋体" w:hAnsi="宋体"/>
          <w:bCs/>
          <w:szCs w:val="21"/>
        </w:rPr>
        <w:t>（</w:t>
      </w:r>
      <w:r w:rsidRPr="00242E2D">
        <w:rPr>
          <w:rFonts w:ascii="宋体" w:hAnsi="宋体" w:hint="eastAsia"/>
          <w:bCs/>
          <w:szCs w:val="21"/>
        </w:rPr>
        <w:t>3</w:t>
      </w:r>
      <w:r w:rsidRPr="00242E2D">
        <w:rPr>
          <w:rFonts w:ascii="宋体" w:hAnsi="宋体"/>
          <w:bCs/>
          <w:szCs w:val="21"/>
        </w:rPr>
        <w:t>）本基金持有的全部权证，其市值不得超过基金资产净值的3％；</w:t>
      </w:r>
    </w:p>
    <w:p w14:paraId="655C5ED6" w14:textId="77777777" w:rsidR="0045740C" w:rsidRPr="00242E2D" w:rsidRDefault="0045740C" w:rsidP="00225FF8">
      <w:pPr>
        <w:snapToGrid w:val="0"/>
        <w:spacing w:line="360" w:lineRule="auto"/>
        <w:ind w:firstLineChars="200" w:firstLine="420"/>
        <w:rPr>
          <w:rFonts w:ascii="宋体" w:hAnsi="宋体"/>
          <w:bCs/>
          <w:szCs w:val="21"/>
        </w:rPr>
      </w:pPr>
      <w:r w:rsidRPr="00242E2D">
        <w:rPr>
          <w:rFonts w:ascii="宋体" w:hAnsi="宋体"/>
          <w:bCs/>
          <w:szCs w:val="21"/>
        </w:rPr>
        <w:t>（</w:t>
      </w:r>
      <w:r w:rsidRPr="00242E2D">
        <w:rPr>
          <w:rFonts w:ascii="宋体" w:hAnsi="宋体" w:hint="eastAsia"/>
          <w:bCs/>
          <w:szCs w:val="21"/>
        </w:rPr>
        <w:t>4</w:t>
      </w:r>
      <w:r w:rsidRPr="00242E2D">
        <w:rPr>
          <w:rFonts w:ascii="宋体" w:hAnsi="宋体"/>
          <w:bCs/>
          <w:szCs w:val="21"/>
        </w:rPr>
        <w:t>）本基金管理人管理的全部基金持有的同一权证，不得超过该权证的10％；</w:t>
      </w:r>
    </w:p>
    <w:p w14:paraId="23AF3074" w14:textId="77777777" w:rsidR="0045740C" w:rsidRPr="00242E2D" w:rsidRDefault="0045740C" w:rsidP="00225FF8">
      <w:pPr>
        <w:snapToGrid w:val="0"/>
        <w:spacing w:line="360" w:lineRule="auto"/>
        <w:ind w:firstLineChars="200" w:firstLine="420"/>
        <w:rPr>
          <w:rFonts w:ascii="宋体" w:hAnsi="宋体"/>
          <w:bCs/>
          <w:szCs w:val="21"/>
        </w:rPr>
      </w:pPr>
      <w:r w:rsidRPr="00242E2D">
        <w:rPr>
          <w:rFonts w:ascii="宋体" w:hAnsi="宋体"/>
          <w:bCs/>
          <w:szCs w:val="21"/>
        </w:rPr>
        <w:t>（</w:t>
      </w:r>
      <w:r w:rsidRPr="00242E2D">
        <w:rPr>
          <w:rFonts w:ascii="宋体" w:hAnsi="宋体" w:hint="eastAsia"/>
          <w:bCs/>
          <w:szCs w:val="21"/>
        </w:rPr>
        <w:t>5</w:t>
      </w:r>
      <w:r w:rsidRPr="00242E2D">
        <w:rPr>
          <w:rFonts w:ascii="宋体" w:hAnsi="宋体"/>
          <w:bCs/>
          <w:szCs w:val="21"/>
        </w:rPr>
        <w:t>）本基金在任何交易日买入权证的总金额，不得超过上一交易日基金资产净值的0.5％；</w:t>
      </w:r>
    </w:p>
    <w:p w14:paraId="12E29D86" w14:textId="77777777" w:rsidR="00144D8E" w:rsidRPr="00144D8E" w:rsidRDefault="0045740C" w:rsidP="00144D8E">
      <w:pPr>
        <w:snapToGrid w:val="0"/>
        <w:spacing w:line="360" w:lineRule="auto"/>
        <w:ind w:firstLineChars="200" w:firstLine="420"/>
        <w:rPr>
          <w:rFonts w:ascii="宋体" w:hAnsi="宋体"/>
          <w:bCs/>
          <w:szCs w:val="21"/>
        </w:rPr>
      </w:pPr>
      <w:r w:rsidRPr="00242E2D">
        <w:rPr>
          <w:rFonts w:ascii="宋体" w:hAnsi="宋体"/>
          <w:bCs/>
          <w:szCs w:val="21"/>
        </w:rPr>
        <w:t>（</w:t>
      </w:r>
      <w:r w:rsidRPr="00242E2D">
        <w:rPr>
          <w:rFonts w:ascii="宋体" w:hAnsi="宋体" w:hint="eastAsia"/>
          <w:bCs/>
          <w:szCs w:val="21"/>
        </w:rPr>
        <w:t>6</w:t>
      </w:r>
      <w:r w:rsidRPr="00242E2D">
        <w:rPr>
          <w:rFonts w:ascii="宋体" w:hAnsi="宋体"/>
          <w:bCs/>
          <w:szCs w:val="21"/>
        </w:rPr>
        <w:t>）</w:t>
      </w:r>
      <w:r w:rsidR="00144D8E" w:rsidRPr="00144D8E">
        <w:rPr>
          <w:rFonts w:ascii="宋体" w:hAnsi="宋体"/>
          <w:bCs/>
          <w:szCs w:val="21"/>
        </w:rPr>
        <w:t>本基金主动投资于流动性受限资产的市值合计不得超过基金资产净值的15%</w:t>
      </w:r>
      <w:r w:rsidR="00144D8E" w:rsidRPr="00144D8E">
        <w:rPr>
          <w:rFonts w:ascii="宋体" w:hAnsi="宋体" w:hint="eastAsia"/>
          <w:bCs/>
          <w:szCs w:val="21"/>
        </w:rPr>
        <w:t>；因证券市场波动、上市公司股票停牌、基金规模变动等基金管理人之外的因素致使基金不符合该比例限制的，基金管理人不得主动新增流动性受限资产的投资；</w:t>
      </w:r>
    </w:p>
    <w:p w14:paraId="1AC1C6D1" w14:textId="77777777" w:rsidR="00144D8E" w:rsidRPr="00144D8E" w:rsidRDefault="00144D8E" w:rsidP="00144D8E">
      <w:pPr>
        <w:snapToGrid w:val="0"/>
        <w:spacing w:line="360" w:lineRule="auto"/>
        <w:ind w:firstLineChars="200" w:firstLine="420"/>
        <w:rPr>
          <w:rFonts w:ascii="宋体" w:hAnsi="宋体"/>
          <w:bCs/>
          <w:szCs w:val="21"/>
        </w:rPr>
      </w:pPr>
      <w:r>
        <w:rPr>
          <w:rFonts w:ascii="宋体" w:hAnsi="宋体" w:hint="eastAsia"/>
          <w:bCs/>
          <w:szCs w:val="21"/>
        </w:rPr>
        <w:t>（7）</w:t>
      </w:r>
      <w:r w:rsidRPr="00144D8E">
        <w:rPr>
          <w:rFonts w:ascii="宋体" w:hAnsi="宋体" w:hint="eastAsia"/>
          <w:bCs/>
          <w:szCs w:val="21"/>
        </w:rPr>
        <w:t>本基金与私募类证券资管产品及中国证监会认定的其他主体为交易对手开展逆回</w:t>
      </w:r>
      <w:r w:rsidRPr="00144D8E">
        <w:rPr>
          <w:rFonts w:ascii="宋体" w:hAnsi="宋体" w:hint="eastAsia"/>
          <w:bCs/>
          <w:szCs w:val="21"/>
        </w:rPr>
        <w:lastRenderedPageBreak/>
        <w:t>购交易的，可接受质押品的资质要求应当与基金合同约定的投资范围保持一致；</w:t>
      </w:r>
    </w:p>
    <w:p w14:paraId="16F50F0E" w14:textId="77777777" w:rsidR="0045740C" w:rsidRPr="00242E2D" w:rsidRDefault="00144D8E" w:rsidP="00225FF8">
      <w:pPr>
        <w:snapToGrid w:val="0"/>
        <w:spacing w:line="360" w:lineRule="auto"/>
        <w:ind w:firstLineChars="200" w:firstLine="420"/>
        <w:rPr>
          <w:rFonts w:ascii="宋体" w:hAnsi="宋体"/>
          <w:bCs/>
          <w:szCs w:val="21"/>
        </w:rPr>
      </w:pPr>
      <w:r>
        <w:rPr>
          <w:rFonts w:ascii="宋体" w:hAnsi="宋体" w:hint="eastAsia"/>
          <w:bCs/>
          <w:szCs w:val="21"/>
        </w:rPr>
        <w:t>（8）</w:t>
      </w:r>
      <w:r w:rsidR="0045740C" w:rsidRPr="00242E2D">
        <w:rPr>
          <w:rFonts w:ascii="宋体" w:hAnsi="宋体"/>
          <w:bCs/>
          <w:szCs w:val="21"/>
        </w:rPr>
        <w:t>基金财产参与股票发行申购，本基金所申报的金额不超过本基金的总资产，本基金所申报的股票数量不超过拟发行股票公司本次发行股票的总量；</w:t>
      </w:r>
    </w:p>
    <w:p w14:paraId="524F385E" w14:textId="77777777" w:rsidR="0045740C" w:rsidRPr="00242E2D" w:rsidRDefault="0045740C" w:rsidP="00225FF8">
      <w:pPr>
        <w:snapToGrid w:val="0"/>
        <w:spacing w:line="360" w:lineRule="auto"/>
        <w:ind w:firstLineChars="200" w:firstLine="420"/>
        <w:rPr>
          <w:rFonts w:ascii="宋体" w:hAnsi="宋体"/>
          <w:bCs/>
          <w:szCs w:val="21"/>
        </w:rPr>
      </w:pPr>
      <w:r w:rsidRPr="00242E2D">
        <w:rPr>
          <w:rFonts w:ascii="宋体" w:hAnsi="宋体"/>
          <w:bCs/>
          <w:szCs w:val="21"/>
        </w:rPr>
        <w:t>（</w:t>
      </w:r>
      <w:r w:rsidR="00144D8E">
        <w:rPr>
          <w:rFonts w:ascii="宋体" w:hAnsi="宋体" w:hint="eastAsia"/>
          <w:bCs/>
          <w:szCs w:val="21"/>
        </w:rPr>
        <w:t>9</w:t>
      </w:r>
      <w:r w:rsidRPr="00242E2D">
        <w:rPr>
          <w:rFonts w:ascii="宋体" w:hAnsi="宋体"/>
          <w:bCs/>
          <w:szCs w:val="21"/>
        </w:rPr>
        <w:t>）本基金进入全国银行间同业市场进行债券回购的资金余额不得超过基金资产净值的40%</w:t>
      </w:r>
      <w:r w:rsidR="00AB5B28" w:rsidRPr="00AB5B28">
        <w:rPr>
          <w:rFonts w:ascii="宋体" w:hAnsi="宋体" w:hint="eastAsia"/>
          <w:bCs/>
          <w:szCs w:val="21"/>
        </w:rPr>
        <w:t>，本基金在全国银行间同业市场中的债券回购最长期限为</w:t>
      </w:r>
      <w:r w:rsidR="0045590C">
        <w:rPr>
          <w:rFonts w:ascii="宋体" w:hAnsi="宋体" w:hint="eastAsia"/>
          <w:bCs/>
          <w:szCs w:val="21"/>
        </w:rPr>
        <w:t>1</w:t>
      </w:r>
      <w:r w:rsidR="00AB5B28" w:rsidRPr="00AB5B28">
        <w:rPr>
          <w:rFonts w:ascii="宋体" w:hAnsi="宋体" w:hint="eastAsia"/>
          <w:bCs/>
          <w:szCs w:val="21"/>
        </w:rPr>
        <w:t>年，债券回购到期后不得展期</w:t>
      </w:r>
      <w:r w:rsidRPr="00242E2D">
        <w:rPr>
          <w:rFonts w:ascii="宋体" w:hAnsi="宋体"/>
          <w:bCs/>
          <w:szCs w:val="21"/>
        </w:rPr>
        <w:t>；</w:t>
      </w:r>
    </w:p>
    <w:p w14:paraId="44325566" w14:textId="77777777" w:rsidR="00300FE0" w:rsidRDefault="0045740C" w:rsidP="00225FF8">
      <w:pPr>
        <w:snapToGrid w:val="0"/>
        <w:spacing w:line="360" w:lineRule="auto"/>
        <w:ind w:firstLineChars="200" w:firstLine="420"/>
        <w:rPr>
          <w:rFonts w:ascii="宋体" w:hAnsi="宋体"/>
          <w:bCs/>
          <w:szCs w:val="21"/>
        </w:rPr>
      </w:pPr>
      <w:r w:rsidRPr="00242E2D">
        <w:rPr>
          <w:rFonts w:ascii="宋体" w:hAnsi="宋体" w:hint="eastAsia"/>
          <w:bCs/>
          <w:szCs w:val="21"/>
        </w:rPr>
        <w:t>（</w:t>
      </w:r>
      <w:r w:rsidR="00144D8E">
        <w:rPr>
          <w:rFonts w:ascii="宋体" w:hAnsi="宋体" w:hint="eastAsia"/>
          <w:bCs/>
          <w:szCs w:val="21"/>
        </w:rPr>
        <w:t>10</w:t>
      </w:r>
      <w:r w:rsidRPr="00242E2D">
        <w:rPr>
          <w:rFonts w:ascii="宋体" w:hAnsi="宋体" w:hint="eastAsia"/>
          <w:bCs/>
          <w:szCs w:val="21"/>
        </w:rPr>
        <w:t>）</w:t>
      </w:r>
      <w:r w:rsidRPr="00242E2D">
        <w:rPr>
          <w:rFonts w:ascii="宋体" w:hAnsi="宋体"/>
          <w:szCs w:val="21"/>
        </w:rPr>
        <w:t>在任何交易日日终，持有的买入股指期货合约价值，不得超过基金资产净值的10%</w:t>
      </w:r>
      <w:r w:rsidRPr="00242E2D">
        <w:rPr>
          <w:rFonts w:ascii="宋体" w:hAnsi="宋体" w:hint="eastAsia"/>
          <w:szCs w:val="21"/>
        </w:rPr>
        <w:t>；在任何交易日日终，持有的买入期货合约价值与有价证券市值之和,不得超过基金资产净值的100％，</w:t>
      </w:r>
      <w:r w:rsidRPr="00242E2D">
        <w:rPr>
          <w:rFonts w:ascii="宋体" w:hAnsi="宋体"/>
          <w:szCs w:val="21"/>
        </w:rPr>
        <w:t>其中，有价证券指股票、</w:t>
      </w:r>
      <w:r w:rsidRPr="00242E2D">
        <w:rPr>
          <w:rFonts w:ascii="宋体" w:hAnsi="宋体" w:hint="eastAsia"/>
          <w:szCs w:val="21"/>
        </w:rPr>
        <w:t>目标ETF、</w:t>
      </w:r>
      <w:r w:rsidRPr="00242E2D">
        <w:rPr>
          <w:rFonts w:ascii="宋体" w:hAnsi="宋体"/>
          <w:szCs w:val="21"/>
        </w:rPr>
        <w:t>债券（不含到期日在一年以内的政府债券）、权证、资产支持证券、买入返售金融资产（不含质押式回购）等</w:t>
      </w:r>
      <w:r w:rsidRPr="00242E2D">
        <w:rPr>
          <w:rFonts w:ascii="宋体" w:hAnsi="宋体" w:hint="eastAsia"/>
          <w:szCs w:val="21"/>
        </w:rPr>
        <w:t>；在任何交易日日终，持有的卖出期货合约价值不得超过基金持有的股票和目标ETF总市值的20％；在任何交易日内交易（不包括平仓）的股指期货合约的成交金额不得超过上一交易日基金资产净值的20％；本基金所持有的股票市值、目标ETF和买入、卖出股指期货合约价值合计（轧差计算）</w:t>
      </w:r>
      <w:r w:rsidR="009710A4" w:rsidRPr="009710A4">
        <w:rPr>
          <w:rFonts w:ascii="宋体" w:hAnsi="宋体" w:hint="eastAsia"/>
          <w:szCs w:val="21"/>
        </w:rPr>
        <w:t>应当符合基金合同关于股票投资比例的有关约定</w:t>
      </w:r>
      <w:r w:rsidRPr="00242E2D">
        <w:rPr>
          <w:rFonts w:ascii="宋体" w:hAnsi="宋体" w:hint="eastAsia"/>
          <w:szCs w:val="21"/>
        </w:rPr>
        <w:t>；</w:t>
      </w:r>
    </w:p>
    <w:p w14:paraId="5A030F6E" w14:textId="77777777" w:rsidR="009710A4" w:rsidRPr="009710A4" w:rsidRDefault="0045740C" w:rsidP="00225FF8">
      <w:pPr>
        <w:snapToGrid w:val="0"/>
        <w:spacing w:line="360" w:lineRule="auto"/>
        <w:ind w:firstLineChars="200" w:firstLine="420"/>
        <w:rPr>
          <w:rFonts w:ascii="宋体" w:hAnsi="宋体"/>
          <w:szCs w:val="21"/>
        </w:rPr>
      </w:pPr>
      <w:r w:rsidRPr="00242E2D">
        <w:rPr>
          <w:rFonts w:ascii="宋体" w:hAnsi="宋体" w:hint="eastAsia"/>
          <w:bCs/>
          <w:szCs w:val="21"/>
        </w:rPr>
        <w:t>（</w:t>
      </w:r>
      <w:r w:rsidR="00144D8E">
        <w:rPr>
          <w:rFonts w:ascii="宋体" w:hAnsi="宋体" w:hint="eastAsia"/>
          <w:bCs/>
          <w:szCs w:val="21"/>
        </w:rPr>
        <w:t>11</w:t>
      </w:r>
      <w:r w:rsidRPr="00242E2D">
        <w:rPr>
          <w:rFonts w:ascii="宋体" w:hAnsi="宋体" w:hint="eastAsia"/>
          <w:bCs/>
          <w:szCs w:val="21"/>
        </w:rPr>
        <w:t>）</w:t>
      </w:r>
      <w:r w:rsidR="009710A4" w:rsidRPr="009710A4">
        <w:rPr>
          <w:rFonts w:ascii="宋体" w:hAnsi="宋体"/>
          <w:szCs w:val="21"/>
        </w:rPr>
        <w:t>本基金投资于同一原始权益人的各类资产支持证券的比例，不得超过基金资产净值的10％；</w:t>
      </w:r>
    </w:p>
    <w:p w14:paraId="4273E5F2" w14:textId="77777777" w:rsidR="009710A4" w:rsidRPr="009710A4" w:rsidRDefault="009710A4" w:rsidP="00225FF8">
      <w:pPr>
        <w:snapToGrid w:val="0"/>
        <w:spacing w:line="360" w:lineRule="auto"/>
        <w:ind w:firstLineChars="200" w:firstLine="420"/>
        <w:rPr>
          <w:rFonts w:ascii="宋体" w:hAnsi="宋体"/>
          <w:szCs w:val="21"/>
        </w:rPr>
      </w:pPr>
      <w:r w:rsidRPr="009710A4">
        <w:rPr>
          <w:rFonts w:ascii="宋体" w:hAnsi="宋体"/>
          <w:szCs w:val="21"/>
        </w:rPr>
        <w:t>（</w:t>
      </w:r>
      <w:r w:rsidR="00144D8E">
        <w:rPr>
          <w:rFonts w:ascii="宋体" w:hAnsi="宋体" w:hint="eastAsia"/>
          <w:szCs w:val="21"/>
        </w:rPr>
        <w:t>12</w:t>
      </w:r>
      <w:r w:rsidRPr="009710A4">
        <w:rPr>
          <w:rFonts w:ascii="宋体" w:hAnsi="宋体"/>
          <w:szCs w:val="21"/>
        </w:rPr>
        <w:t>）本基金持有的全部资产支持证券，其市值不得超过基金资产净值的20％；</w:t>
      </w:r>
    </w:p>
    <w:p w14:paraId="73495FD5" w14:textId="77777777" w:rsidR="009710A4" w:rsidRPr="009710A4" w:rsidRDefault="009710A4" w:rsidP="00225FF8">
      <w:pPr>
        <w:snapToGrid w:val="0"/>
        <w:spacing w:line="360" w:lineRule="auto"/>
        <w:ind w:firstLineChars="200" w:firstLine="420"/>
        <w:rPr>
          <w:rFonts w:ascii="宋体" w:hAnsi="宋体"/>
          <w:szCs w:val="21"/>
        </w:rPr>
      </w:pPr>
      <w:r w:rsidRPr="009710A4">
        <w:rPr>
          <w:rFonts w:ascii="宋体" w:hAnsi="宋体"/>
          <w:szCs w:val="21"/>
        </w:rPr>
        <w:t>（</w:t>
      </w:r>
      <w:r w:rsidR="00144D8E">
        <w:rPr>
          <w:rFonts w:ascii="宋体" w:hAnsi="宋体" w:hint="eastAsia"/>
          <w:szCs w:val="21"/>
        </w:rPr>
        <w:t>13</w:t>
      </w:r>
      <w:r w:rsidRPr="009710A4">
        <w:rPr>
          <w:rFonts w:ascii="宋体" w:hAnsi="宋体"/>
          <w:szCs w:val="21"/>
        </w:rPr>
        <w:t>）本基金持有的同一(指同一信用级别)资产支持证券的比例，不得超过该资产支持证券规模的10％；</w:t>
      </w:r>
    </w:p>
    <w:p w14:paraId="60EE764C" w14:textId="77777777" w:rsidR="009710A4" w:rsidRPr="009710A4" w:rsidRDefault="009710A4" w:rsidP="00225FF8">
      <w:pPr>
        <w:snapToGrid w:val="0"/>
        <w:spacing w:line="360" w:lineRule="auto"/>
        <w:ind w:firstLineChars="200" w:firstLine="420"/>
        <w:rPr>
          <w:rFonts w:ascii="宋体" w:hAnsi="宋体"/>
          <w:szCs w:val="21"/>
        </w:rPr>
      </w:pPr>
      <w:r w:rsidRPr="009710A4">
        <w:rPr>
          <w:rFonts w:ascii="宋体" w:hAnsi="宋体"/>
          <w:szCs w:val="21"/>
        </w:rPr>
        <w:t>（</w:t>
      </w:r>
      <w:r w:rsidR="00144D8E">
        <w:rPr>
          <w:rFonts w:ascii="宋体" w:hAnsi="宋体" w:hint="eastAsia"/>
          <w:szCs w:val="21"/>
        </w:rPr>
        <w:t>14</w:t>
      </w:r>
      <w:r w:rsidRPr="009710A4">
        <w:rPr>
          <w:rFonts w:ascii="宋体" w:hAnsi="宋体"/>
          <w:szCs w:val="21"/>
        </w:rPr>
        <w:t>）本基金管理人管理的全部基金投资于同一原始权益人的各类资产支持证券，不得超过其各类资产支持证券合计规模的10％；</w:t>
      </w:r>
    </w:p>
    <w:p w14:paraId="373D2EA2" w14:textId="77777777" w:rsidR="009710A4" w:rsidRDefault="009710A4" w:rsidP="00225FF8">
      <w:pPr>
        <w:snapToGrid w:val="0"/>
        <w:spacing w:line="360" w:lineRule="auto"/>
        <w:ind w:firstLineChars="200" w:firstLine="420"/>
        <w:rPr>
          <w:rFonts w:ascii="宋体" w:hAnsi="宋体"/>
          <w:szCs w:val="21"/>
        </w:rPr>
      </w:pPr>
      <w:r w:rsidRPr="009710A4">
        <w:rPr>
          <w:rFonts w:ascii="宋体" w:hAnsi="宋体"/>
          <w:szCs w:val="21"/>
        </w:rPr>
        <w:t>（</w:t>
      </w:r>
      <w:r w:rsidR="00144D8E">
        <w:rPr>
          <w:rFonts w:ascii="宋体" w:hAnsi="宋体" w:hint="eastAsia"/>
          <w:szCs w:val="21"/>
        </w:rPr>
        <w:t>15</w:t>
      </w:r>
      <w:r w:rsidRPr="009710A4">
        <w:rPr>
          <w:rFonts w:ascii="宋体" w:hAnsi="宋体"/>
          <w:szCs w:val="21"/>
        </w:rPr>
        <w:t>）本基金应投资于信用级别评级为BBB以上(含BBB)的资产支持证券。基金持有资产支持证券期间，如果其信用等级下降、不再符合投资标准，应在评级报告发布之日起3个月内予以全部卖出；</w:t>
      </w:r>
    </w:p>
    <w:p w14:paraId="76020E6E" w14:textId="77777777" w:rsidR="00FF44A5" w:rsidRDefault="00E65D50" w:rsidP="00225FF8">
      <w:pPr>
        <w:snapToGrid w:val="0"/>
        <w:spacing w:line="360" w:lineRule="auto"/>
        <w:ind w:firstLineChars="200" w:firstLine="420"/>
        <w:rPr>
          <w:rFonts w:ascii="宋体" w:hAnsi="宋体"/>
          <w:szCs w:val="21"/>
        </w:rPr>
      </w:pPr>
      <w:r w:rsidRPr="009710A4">
        <w:rPr>
          <w:rFonts w:ascii="宋体" w:hAnsi="宋体"/>
          <w:szCs w:val="21"/>
        </w:rPr>
        <w:t>（</w:t>
      </w:r>
      <w:r w:rsidR="00144D8E">
        <w:rPr>
          <w:rFonts w:ascii="宋体" w:hAnsi="宋体" w:hint="eastAsia"/>
          <w:szCs w:val="21"/>
        </w:rPr>
        <w:t>16</w:t>
      </w:r>
      <w:r w:rsidRPr="009710A4">
        <w:rPr>
          <w:rFonts w:ascii="宋体" w:hAnsi="宋体"/>
          <w:szCs w:val="21"/>
        </w:rPr>
        <w:t>）</w:t>
      </w:r>
      <w:r w:rsidR="00FF44A5" w:rsidRPr="00FF44A5">
        <w:rPr>
          <w:rFonts w:ascii="宋体" w:hAnsi="宋体" w:hint="eastAsia"/>
          <w:szCs w:val="21"/>
        </w:rPr>
        <w:t>本基金投资存托凭证的比例限制依照内地上市交易的股票执行；</w:t>
      </w:r>
    </w:p>
    <w:p w14:paraId="4132BB58" w14:textId="71FEB5E9" w:rsidR="0045740C" w:rsidRPr="00E65D50" w:rsidRDefault="00FF44A5" w:rsidP="00225FF8">
      <w:pPr>
        <w:snapToGrid w:val="0"/>
        <w:spacing w:line="360" w:lineRule="auto"/>
        <w:ind w:firstLineChars="200" w:firstLine="420"/>
        <w:rPr>
          <w:rFonts w:ascii="宋体" w:hAnsi="宋体"/>
          <w:szCs w:val="21"/>
        </w:rPr>
      </w:pPr>
      <w:r>
        <w:rPr>
          <w:rFonts w:ascii="宋体" w:hAnsi="宋体" w:hint="eastAsia"/>
          <w:szCs w:val="21"/>
        </w:rPr>
        <w:t>（1</w:t>
      </w:r>
      <w:r>
        <w:rPr>
          <w:rFonts w:ascii="宋体" w:hAnsi="宋体"/>
          <w:szCs w:val="21"/>
        </w:rPr>
        <w:t>7</w:t>
      </w:r>
      <w:r>
        <w:rPr>
          <w:rFonts w:ascii="宋体" w:hAnsi="宋体" w:hint="eastAsia"/>
          <w:szCs w:val="21"/>
        </w:rPr>
        <w:t>）</w:t>
      </w:r>
      <w:r w:rsidR="00E65D50" w:rsidRPr="00E65D50">
        <w:rPr>
          <w:rFonts w:ascii="宋体" w:hAnsi="宋体" w:hint="eastAsia"/>
          <w:szCs w:val="21"/>
        </w:rPr>
        <w:t>法律法规及中国证监会规定的和《基金合同》约定的其他投资限制。</w:t>
      </w:r>
    </w:p>
    <w:p w14:paraId="5249E52D" w14:textId="77777777" w:rsidR="0045740C" w:rsidRPr="00242E2D" w:rsidRDefault="00144D8E" w:rsidP="00225FF8">
      <w:pPr>
        <w:snapToGrid w:val="0"/>
        <w:spacing w:line="360" w:lineRule="auto"/>
        <w:ind w:firstLineChars="200" w:firstLine="420"/>
        <w:rPr>
          <w:rFonts w:ascii="宋体" w:hAnsi="宋体"/>
          <w:bCs/>
          <w:szCs w:val="21"/>
        </w:rPr>
      </w:pPr>
      <w:r w:rsidRPr="00144D8E">
        <w:rPr>
          <w:rFonts w:ascii="宋体" w:hAnsi="宋体" w:hint="eastAsia"/>
          <w:bCs/>
          <w:szCs w:val="21"/>
        </w:rPr>
        <w:t>除上述第</w:t>
      </w:r>
      <w:r w:rsidR="00074E3E">
        <w:rPr>
          <w:rFonts w:ascii="宋体" w:hAnsi="宋体" w:hint="eastAsia"/>
          <w:bCs/>
          <w:szCs w:val="21"/>
        </w:rPr>
        <w:t>（2）、</w:t>
      </w:r>
      <w:r>
        <w:rPr>
          <w:rFonts w:ascii="宋体" w:hAnsi="宋体" w:hint="eastAsia"/>
          <w:bCs/>
          <w:szCs w:val="21"/>
        </w:rPr>
        <w:t>（6）</w:t>
      </w:r>
      <w:r w:rsidRPr="00144D8E">
        <w:rPr>
          <w:rFonts w:ascii="宋体" w:hAnsi="宋体" w:hint="eastAsia"/>
          <w:bCs/>
          <w:szCs w:val="21"/>
        </w:rPr>
        <w:t>、</w:t>
      </w:r>
      <w:r>
        <w:rPr>
          <w:rFonts w:ascii="宋体" w:hAnsi="宋体" w:hint="eastAsia"/>
          <w:bCs/>
          <w:szCs w:val="21"/>
        </w:rPr>
        <w:t>（7）</w:t>
      </w:r>
      <w:r w:rsidR="00074E3E">
        <w:rPr>
          <w:rFonts w:ascii="宋体" w:hAnsi="宋体" w:hint="eastAsia"/>
          <w:bCs/>
          <w:szCs w:val="21"/>
        </w:rPr>
        <w:t>、（15）</w:t>
      </w:r>
      <w:r w:rsidRPr="00144D8E">
        <w:rPr>
          <w:rFonts w:ascii="宋体" w:hAnsi="宋体" w:hint="eastAsia"/>
          <w:bCs/>
          <w:szCs w:val="21"/>
        </w:rPr>
        <w:t>项外，</w:t>
      </w:r>
      <w:r w:rsidR="0045740C" w:rsidRPr="00242E2D">
        <w:rPr>
          <w:rFonts w:ascii="宋体" w:hAnsi="宋体"/>
          <w:bCs/>
          <w:szCs w:val="21"/>
        </w:rPr>
        <w:t>因证券</w:t>
      </w:r>
      <w:r w:rsidR="00AB5B28">
        <w:rPr>
          <w:rFonts w:ascii="宋体" w:hAnsi="宋体" w:hint="eastAsia"/>
          <w:bCs/>
          <w:szCs w:val="21"/>
        </w:rPr>
        <w:t>期货</w:t>
      </w:r>
      <w:r w:rsidR="0045740C" w:rsidRPr="00242E2D">
        <w:rPr>
          <w:rFonts w:ascii="宋体" w:hAnsi="宋体"/>
          <w:bCs/>
          <w:szCs w:val="21"/>
        </w:rPr>
        <w:t>市场波动、上市公司合并、基金规模变动、</w:t>
      </w:r>
      <w:r w:rsidR="0045740C" w:rsidRPr="00242E2D">
        <w:rPr>
          <w:rFonts w:ascii="宋体" w:hAnsi="宋体" w:hint="eastAsia"/>
          <w:bCs/>
          <w:szCs w:val="21"/>
        </w:rPr>
        <w:t>标的指数成份股调整、标的指数成份股流动性限制、目标ETF暂停申购、赎回或二级市场交易停牌</w:t>
      </w:r>
      <w:r w:rsidR="0045740C" w:rsidRPr="00242E2D">
        <w:rPr>
          <w:rFonts w:ascii="宋体" w:hAnsi="宋体"/>
          <w:bCs/>
          <w:szCs w:val="21"/>
        </w:rPr>
        <w:t>等基金管理人之外的因素致使基金投资比例不符合上述规定投资比例的，基金管理人应当在10个交易日内进行调整。</w:t>
      </w:r>
      <w:r w:rsidR="0045740C" w:rsidRPr="00242E2D">
        <w:rPr>
          <w:rFonts w:ascii="宋体" w:hAnsi="宋体" w:hint="eastAsia"/>
          <w:bCs/>
          <w:szCs w:val="21"/>
        </w:rPr>
        <w:t>法律法规另有规定的</w:t>
      </w:r>
      <w:r w:rsidR="00AB5B28">
        <w:rPr>
          <w:rFonts w:ascii="宋体" w:hAnsi="宋体" w:hint="eastAsia"/>
          <w:bCs/>
          <w:szCs w:val="21"/>
        </w:rPr>
        <w:t>，</w:t>
      </w:r>
      <w:r w:rsidR="0045740C" w:rsidRPr="00242E2D">
        <w:rPr>
          <w:rFonts w:ascii="宋体" w:hAnsi="宋体" w:hint="eastAsia"/>
          <w:bCs/>
          <w:szCs w:val="21"/>
        </w:rPr>
        <w:t>从其规定。</w:t>
      </w:r>
    </w:p>
    <w:p w14:paraId="77E9D0C0" w14:textId="77777777" w:rsidR="0045740C" w:rsidRDefault="0045740C" w:rsidP="00225FF8">
      <w:pPr>
        <w:snapToGrid w:val="0"/>
        <w:spacing w:line="360" w:lineRule="auto"/>
        <w:ind w:firstLineChars="200" w:firstLine="420"/>
        <w:rPr>
          <w:rFonts w:ascii="宋体" w:hAnsi="宋体"/>
          <w:bCs/>
          <w:szCs w:val="21"/>
        </w:rPr>
      </w:pPr>
      <w:r w:rsidRPr="00242E2D">
        <w:rPr>
          <w:rFonts w:ascii="宋体" w:hAnsi="宋体"/>
          <w:bCs/>
          <w:szCs w:val="21"/>
        </w:rPr>
        <w:t>基金管理人应当自</w:t>
      </w:r>
      <w:r>
        <w:rPr>
          <w:rFonts w:ascii="宋体" w:hAnsi="宋体" w:hint="eastAsia"/>
          <w:bCs/>
          <w:szCs w:val="21"/>
        </w:rPr>
        <w:t>本</w:t>
      </w:r>
      <w:r w:rsidRPr="00242E2D">
        <w:rPr>
          <w:rFonts w:ascii="宋体" w:hAnsi="宋体"/>
          <w:bCs/>
          <w:szCs w:val="21"/>
        </w:rPr>
        <w:t>基金</w:t>
      </w:r>
      <w:r>
        <w:rPr>
          <w:rFonts w:ascii="宋体" w:hAnsi="宋体" w:hint="eastAsia"/>
          <w:bCs/>
          <w:szCs w:val="21"/>
        </w:rPr>
        <w:t>变更为ETF联接基金的基金</w:t>
      </w:r>
      <w:r w:rsidRPr="00242E2D">
        <w:rPr>
          <w:rFonts w:ascii="宋体" w:hAnsi="宋体"/>
          <w:bCs/>
          <w:szCs w:val="21"/>
        </w:rPr>
        <w:t>合同生效之日起</w:t>
      </w:r>
      <w:r w:rsidRPr="006D3037">
        <w:rPr>
          <w:rFonts w:ascii="宋体" w:hAnsi="宋体" w:hint="eastAsia"/>
          <w:bCs/>
          <w:szCs w:val="21"/>
        </w:rPr>
        <w:t>3</w:t>
      </w:r>
      <w:r w:rsidRPr="00242E2D">
        <w:rPr>
          <w:rFonts w:ascii="宋体" w:hAnsi="宋体"/>
          <w:bCs/>
          <w:szCs w:val="21"/>
        </w:rPr>
        <w:t>个月内使基金的投资组合比例符合基金合同的有关约定。</w:t>
      </w:r>
    </w:p>
    <w:p w14:paraId="5FFA5B0C" w14:textId="77777777" w:rsidR="0045740C" w:rsidRPr="00242E2D" w:rsidRDefault="0045740C" w:rsidP="00225FF8">
      <w:pPr>
        <w:snapToGrid w:val="0"/>
        <w:spacing w:line="360" w:lineRule="auto"/>
        <w:ind w:firstLineChars="200" w:firstLine="420"/>
        <w:rPr>
          <w:rFonts w:ascii="宋体" w:hAnsi="宋体"/>
          <w:bCs/>
          <w:szCs w:val="21"/>
        </w:rPr>
      </w:pPr>
      <w:r w:rsidRPr="00242E2D">
        <w:rPr>
          <w:rFonts w:ascii="宋体" w:hAnsi="宋体"/>
          <w:bCs/>
          <w:szCs w:val="21"/>
        </w:rPr>
        <w:t>法律法规或监管部门取消</w:t>
      </w:r>
      <w:r w:rsidR="009710A4">
        <w:rPr>
          <w:rFonts w:ascii="宋体" w:hAnsi="宋体" w:hint="eastAsia"/>
          <w:bCs/>
          <w:szCs w:val="21"/>
        </w:rPr>
        <w:t>或调整</w:t>
      </w:r>
      <w:r w:rsidRPr="00242E2D">
        <w:rPr>
          <w:rFonts w:ascii="宋体" w:hAnsi="宋体"/>
          <w:bCs/>
          <w:szCs w:val="21"/>
        </w:rPr>
        <w:t>上述限制，如适用于本基金，基金管理人</w:t>
      </w:r>
      <w:r w:rsidRPr="00242E2D">
        <w:rPr>
          <w:rFonts w:ascii="宋体" w:hAnsi="宋体" w:hint="eastAsia"/>
          <w:bCs/>
          <w:szCs w:val="21"/>
        </w:rPr>
        <w:t>在</w:t>
      </w:r>
      <w:r w:rsidRPr="00242E2D">
        <w:rPr>
          <w:rFonts w:ascii="宋体" w:hAnsi="宋体"/>
          <w:bCs/>
          <w:szCs w:val="21"/>
        </w:rPr>
        <w:t>履行适当程序后，则本基金投资不再受相关限制</w:t>
      </w:r>
      <w:r w:rsidR="009710A4">
        <w:rPr>
          <w:rFonts w:ascii="宋体" w:hAnsi="宋体" w:hint="eastAsia"/>
          <w:bCs/>
          <w:szCs w:val="21"/>
        </w:rPr>
        <w:t>或按调整后的规定执行</w:t>
      </w:r>
      <w:r w:rsidRPr="00242E2D">
        <w:rPr>
          <w:rFonts w:ascii="宋体" w:hAnsi="宋体"/>
          <w:bCs/>
          <w:szCs w:val="21"/>
        </w:rPr>
        <w:t>。</w:t>
      </w:r>
    </w:p>
    <w:p w14:paraId="2283BA98" w14:textId="77777777" w:rsidR="004B1748" w:rsidRPr="005B1DF8" w:rsidRDefault="004B1748" w:rsidP="00225FF8">
      <w:pPr>
        <w:snapToGrid w:val="0"/>
        <w:spacing w:line="360" w:lineRule="auto"/>
        <w:ind w:firstLineChars="257" w:firstLine="540"/>
        <w:rPr>
          <w:color w:val="000000"/>
        </w:rPr>
      </w:pPr>
      <w:r w:rsidRPr="005B1DF8">
        <w:rPr>
          <w:rFonts w:ascii="宋体" w:hAnsi="宋体" w:hint="eastAsia"/>
          <w:color w:val="000000"/>
        </w:rPr>
        <w:lastRenderedPageBreak/>
        <w:t xml:space="preserve">  </w:t>
      </w:r>
      <w:r w:rsidRPr="005B1DF8">
        <w:rPr>
          <w:rFonts w:hint="eastAsia"/>
          <w:color w:val="000000"/>
        </w:rPr>
        <w:t xml:space="preserve"> </w:t>
      </w:r>
    </w:p>
    <w:p w14:paraId="329A2DE4" w14:textId="77777777" w:rsidR="004B1748" w:rsidRPr="005B1DF8" w:rsidRDefault="00D714BD" w:rsidP="00225FF8">
      <w:pPr>
        <w:numPr>
          <w:ilvl w:val="0"/>
          <w:numId w:val="17"/>
        </w:numPr>
        <w:snapToGrid w:val="0"/>
        <w:spacing w:line="360" w:lineRule="auto"/>
        <w:rPr>
          <w:rFonts w:ascii="宋体" w:hAnsi="宋体"/>
          <w:b/>
          <w:bCs/>
          <w:color w:val="000000"/>
        </w:rPr>
      </w:pPr>
      <w:r>
        <w:rPr>
          <w:rFonts w:ascii="宋体" w:hAnsi="宋体" w:hint="eastAsia"/>
          <w:b/>
          <w:bCs/>
          <w:color w:val="000000"/>
        </w:rPr>
        <w:t>标的指数及</w:t>
      </w:r>
      <w:r w:rsidR="004B1748" w:rsidRPr="005B1DF8">
        <w:rPr>
          <w:rFonts w:ascii="宋体" w:hAnsi="宋体" w:hint="eastAsia"/>
          <w:b/>
          <w:bCs/>
          <w:color w:val="000000"/>
        </w:rPr>
        <w:t>业绩比较基准</w:t>
      </w:r>
    </w:p>
    <w:p w14:paraId="5FDF410B" w14:textId="77777777" w:rsidR="00D714BD" w:rsidRPr="00D714BD" w:rsidRDefault="00D714BD" w:rsidP="00225FF8">
      <w:pPr>
        <w:snapToGrid w:val="0"/>
        <w:spacing w:line="360" w:lineRule="auto"/>
        <w:ind w:firstLineChars="150" w:firstLine="315"/>
        <w:rPr>
          <w:rFonts w:ascii="宋体" w:hAnsi="宋体"/>
          <w:color w:val="000000"/>
        </w:rPr>
      </w:pPr>
      <w:r w:rsidRPr="00D714BD">
        <w:rPr>
          <w:rFonts w:ascii="宋体" w:hAnsi="宋体" w:hint="eastAsia"/>
          <w:color w:val="000000"/>
        </w:rPr>
        <w:t>本基金标的指数为中证指数有限公司所编制并发布的沪深300指数及其未来可能发生的变更。</w:t>
      </w:r>
    </w:p>
    <w:p w14:paraId="12CF2C33" w14:textId="77777777" w:rsidR="004B1748" w:rsidRPr="00171789" w:rsidRDefault="00F11319" w:rsidP="00225FF8">
      <w:pPr>
        <w:widowControl/>
        <w:snapToGrid w:val="0"/>
        <w:spacing w:line="360" w:lineRule="auto"/>
        <w:ind w:firstLineChars="200" w:firstLine="420"/>
        <w:jc w:val="left"/>
        <w:rPr>
          <w:rFonts w:ascii="宋体" w:hAnsi="宋体"/>
          <w:color w:val="000000"/>
        </w:rPr>
      </w:pPr>
      <w:r w:rsidRPr="008E783A">
        <w:rPr>
          <w:rFonts w:ascii="宋体" w:hAnsi="宋体" w:hint="eastAsia"/>
          <w:szCs w:val="21"/>
        </w:rPr>
        <w:t>本基金业绩比较基准为</w:t>
      </w:r>
      <w:r>
        <w:rPr>
          <w:rFonts w:ascii="宋体" w:hAnsi="宋体" w:hint="eastAsia"/>
          <w:szCs w:val="21"/>
        </w:rPr>
        <w:t>沪深300</w:t>
      </w:r>
      <w:r w:rsidRPr="008E783A">
        <w:rPr>
          <w:rFonts w:ascii="宋体" w:hAnsi="宋体" w:hint="eastAsia"/>
          <w:szCs w:val="21"/>
        </w:rPr>
        <w:t>指数收益率×95%＋银行活期存款利率（税后）×5%</w:t>
      </w:r>
      <w:r>
        <w:rPr>
          <w:rFonts w:ascii="宋体" w:hAnsi="宋体" w:hint="eastAsia"/>
          <w:szCs w:val="21"/>
        </w:rPr>
        <w:t>。</w:t>
      </w:r>
    </w:p>
    <w:p w14:paraId="5EB31280" w14:textId="38F18A2D" w:rsidR="001E20A9" w:rsidRPr="001E20A9" w:rsidRDefault="001E20A9" w:rsidP="001E20A9">
      <w:pPr>
        <w:widowControl/>
        <w:snapToGrid w:val="0"/>
        <w:spacing w:line="360" w:lineRule="auto"/>
        <w:ind w:firstLineChars="200" w:firstLine="420"/>
        <w:jc w:val="left"/>
        <w:rPr>
          <w:rFonts w:ascii="宋体" w:hAnsi="宋体"/>
          <w:szCs w:val="21"/>
        </w:rPr>
      </w:pPr>
      <w:r w:rsidRPr="001E20A9">
        <w:rPr>
          <w:rFonts w:ascii="宋体" w:hAnsi="宋体" w:hint="eastAsia"/>
          <w:szCs w:val="21"/>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6个月内召集基金份额持有人大会进行表决。</w:t>
      </w:r>
    </w:p>
    <w:p w14:paraId="30DF54E7" w14:textId="7D324003" w:rsidR="002A3FCF" w:rsidRPr="00242E2D" w:rsidRDefault="001E20A9" w:rsidP="001E20A9">
      <w:pPr>
        <w:snapToGrid w:val="0"/>
        <w:spacing w:line="360" w:lineRule="auto"/>
        <w:ind w:firstLineChars="200" w:firstLine="420"/>
        <w:rPr>
          <w:rFonts w:ascii="宋体" w:hAnsi="宋体"/>
          <w:szCs w:val="21"/>
        </w:rPr>
      </w:pPr>
      <w:proofErr w:type="gramStart"/>
      <w:r w:rsidRPr="001E20A9">
        <w:rPr>
          <w:rFonts w:ascii="宋体" w:hAnsi="宋体" w:hint="eastAsia"/>
          <w:szCs w:val="21"/>
        </w:rPr>
        <w:t>自指数</w:t>
      </w:r>
      <w:proofErr w:type="gramEnd"/>
      <w:r w:rsidRPr="001E20A9">
        <w:rPr>
          <w:rFonts w:ascii="宋体" w:hAnsi="宋体" w:hint="eastAsia"/>
          <w:szCs w:val="21"/>
        </w:rPr>
        <w:t>编制机构停止标的指数的编制及发布</w:t>
      </w:r>
      <w:proofErr w:type="gramStart"/>
      <w:r w:rsidRPr="001E20A9">
        <w:rPr>
          <w:rFonts w:ascii="宋体" w:hAnsi="宋体" w:hint="eastAsia"/>
          <w:szCs w:val="21"/>
        </w:rPr>
        <w:t>至解决</w:t>
      </w:r>
      <w:proofErr w:type="gramEnd"/>
      <w:r w:rsidRPr="001E20A9">
        <w:rPr>
          <w:rFonts w:ascii="宋体" w:hAnsi="宋体" w:hint="eastAsia"/>
          <w:szCs w:val="21"/>
        </w:rPr>
        <w:t>方案确定期间，基金管理人应按照指数编制机构提供的最近一个交易日的指数信息遵循基金份额持有人利益优先原则维持基金投资运作。</w:t>
      </w:r>
    </w:p>
    <w:p w14:paraId="02C8FA7D" w14:textId="77777777" w:rsidR="004B1748" w:rsidRPr="00D74B3F" w:rsidRDefault="004B1748" w:rsidP="00225FF8">
      <w:pPr>
        <w:snapToGrid w:val="0"/>
        <w:spacing w:line="360" w:lineRule="auto"/>
        <w:ind w:firstLine="420"/>
        <w:rPr>
          <w:rFonts w:ascii="宋体" w:hAnsi="宋体"/>
          <w:color w:val="000000"/>
        </w:rPr>
      </w:pPr>
    </w:p>
    <w:p w14:paraId="733E3558" w14:textId="77777777" w:rsidR="004B1748" w:rsidRPr="005B1DF8" w:rsidRDefault="004B1748" w:rsidP="00225FF8">
      <w:pPr>
        <w:numPr>
          <w:ilvl w:val="0"/>
          <w:numId w:val="17"/>
        </w:numPr>
        <w:snapToGrid w:val="0"/>
        <w:spacing w:line="360" w:lineRule="auto"/>
        <w:rPr>
          <w:rFonts w:ascii="宋体" w:hAnsi="宋体"/>
          <w:b/>
          <w:bCs/>
          <w:color w:val="000000"/>
        </w:rPr>
      </w:pPr>
      <w:r w:rsidRPr="005B1DF8">
        <w:rPr>
          <w:rFonts w:ascii="宋体" w:hAnsi="宋体" w:hint="eastAsia"/>
          <w:b/>
          <w:bCs/>
          <w:color w:val="000000"/>
        </w:rPr>
        <w:t>风险收益特征</w:t>
      </w:r>
    </w:p>
    <w:p w14:paraId="34916A0E" w14:textId="77777777" w:rsidR="004B1748" w:rsidRPr="005B1DF8" w:rsidRDefault="004B1748" w:rsidP="00225FF8">
      <w:pPr>
        <w:snapToGrid w:val="0"/>
        <w:spacing w:line="360" w:lineRule="auto"/>
        <w:ind w:firstLine="420"/>
        <w:rPr>
          <w:rFonts w:ascii="宋体" w:hAnsi="宋体"/>
          <w:color w:val="000000"/>
        </w:rPr>
      </w:pPr>
      <w:r w:rsidRPr="005B1DF8">
        <w:rPr>
          <w:rFonts w:hint="eastAsia"/>
          <w:color w:val="000000"/>
        </w:rPr>
        <w:t>本基金属股票</w:t>
      </w:r>
      <w:r w:rsidR="00737CAE">
        <w:rPr>
          <w:rFonts w:hint="eastAsia"/>
          <w:color w:val="000000"/>
        </w:rPr>
        <w:t>型联接</w:t>
      </w:r>
      <w:r w:rsidRPr="005B1DF8">
        <w:rPr>
          <w:rFonts w:hint="eastAsia"/>
          <w:color w:val="000000"/>
        </w:rPr>
        <w:t>基金，</w:t>
      </w:r>
      <w:r w:rsidR="00D714BD">
        <w:rPr>
          <w:rFonts w:hint="eastAsia"/>
          <w:color w:val="000000"/>
        </w:rPr>
        <w:t>预期</w:t>
      </w:r>
      <w:r w:rsidRPr="005B1DF8">
        <w:rPr>
          <w:rFonts w:hint="eastAsia"/>
          <w:color w:val="000000"/>
        </w:rPr>
        <w:t>风险与</w:t>
      </w:r>
      <w:r w:rsidR="00737CAE">
        <w:rPr>
          <w:rFonts w:hint="eastAsia"/>
          <w:color w:val="000000"/>
        </w:rPr>
        <w:t>预期</w:t>
      </w:r>
      <w:r w:rsidRPr="005B1DF8">
        <w:rPr>
          <w:rFonts w:hint="eastAsia"/>
          <w:color w:val="000000"/>
        </w:rPr>
        <w:t>收益</w:t>
      </w:r>
      <w:r w:rsidR="00D714BD">
        <w:rPr>
          <w:rFonts w:hint="eastAsia"/>
          <w:color w:val="000000"/>
        </w:rPr>
        <w:t>水平</w:t>
      </w:r>
      <w:r w:rsidRPr="005B1DF8">
        <w:rPr>
          <w:rFonts w:hint="eastAsia"/>
          <w:color w:val="000000"/>
        </w:rPr>
        <w:t>高于混合基金、债券基金与货币市场基金。</w:t>
      </w:r>
      <w:r w:rsidR="00D714BD">
        <w:rPr>
          <w:rFonts w:hint="eastAsia"/>
          <w:color w:val="000000"/>
        </w:rPr>
        <w:t>同时</w:t>
      </w:r>
      <w:r w:rsidRPr="005B1DF8">
        <w:rPr>
          <w:rFonts w:ascii="宋体" w:hAnsi="宋体"/>
          <w:color w:val="000000"/>
        </w:rPr>
        <w:t>本基金为指数型基金，具有与标的指数、以及标的指数所代表的股票市场相似的风险收益特征。</w:t>
      </w:r>
    </w:p>
    <w:p w14:paraId="499E7A05" w14:textId="77777777" w:rsidR="004B1748" w:rsidRPr="005B1DF8" w:rsidRDefault="004B1748" w:rsidP="00225FF8">
      <w:pPr>
        <w:snapToGrid w:val="0"/>
        <w:spacing w:line="360" w:lineRule="auto"/>
        <w:rPr>
          <w:rFonts w:ascii="宋体" w:hAnsi="宋体"/>
          <w:b/>
          <w:bCs/>
          <w:color w:val="000000"/>
        </w:rPr>
      </w:pPr>
    </w:p>
    <w:p w14:paraId="5FBBF0F9" w14:textId="77777777" w:rsidR="004B1748" w:rsidRPr="005B1DF8" w:rsidRDefault="004B1748" w:rsidP="00225FF8">
      <w:pPr>
        <w:numPr>
          <w:ilvl w:val="0"/>
          <w:numId w:val="17"/>
        </w:numPr>
        <w:snapToGrid w:val="0"/>
        <w:spacing w:line="360" w:lineRule="auto"/>
        <w:rPr>
          <w:rFonts w:ascii="宋体" w:hAnsi="宋体"/>
          <w:b/>
          <w:bCs/>
          <w:color w:val="000000"/>
        </w:rPr>
      </w:pPr>
      <w:r w:rsidRPr="005B1DF8">
        <w:rPr>
          <w:rFonts w:ascii="宋体" w:hAnsi="宋体" w:hint="eastAsia"/>
          <w:b/>
          <w:bCs/>
          <w:color w:val="000000"/>
        </w:rPr>
        <w:t>基金管理人代表基金行使股东</w:t>
      </w:r>
      <w:r w:rsidR="00E65D50">
        <w:rPr>
          <w:rFonts w:ascii="宋体" w:hAnsi="宋体" w:hint="eastAsia"/>
          <w:b/>
          <w:bCs/>
          <w:color w:val="000000"/>
        </w:rPr>
        <w:t>和债权人</w:t>
      </w:r>
      <w:r w:rsidRPr="005B1DF8">
        <w:rPr>
          <w:rFonts w:ascii="宋体" w:hAnsi="宋体" w:hint="eastAsia"/>
          <w:b/>
          <w:bCs/>
          <w:color w:val="000000"/>
        </w:rPr>
        <w:t>权利的处理原则及方法</w:t>
      </w:r>
    </w:p>
    <w:p w14:paraId="48187485"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1、不谋求对上市公司的控股，不参与所投资上市公司的经营管理；</w:t>
      </w:r>
    </w:p>
    <w:p w14:paraId="6D3AFA04"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2、有利于基金资产的安全与增值；</w:t>
      </w:r>
    </w:p>
    <w:p w14:paraId="0A965448"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3、基金管理人按照国家有关规定代表基金独立行使股东权利，保护基金份额持有人的利益。</w:t>
      </w:r>
    </w:p>
    <w:p w14:paraId="442C0621"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4、基金管理人按照国家有关规定代表基金独立行使债权人权利，保护基金份额持有人的利益。</w:t>
      </w:r>
    </w:p>
    <w:p w14:paraId="67F3EDC3" w14:textId="77777777" w:rsidR="004B1748" w:rsidRPr="005B1DF8" w:rsidRDefault="004B1748" w:rsidP="00225FF8">
      <w:pPr>
        <w:snapToGrid w:val="0"/>
        <w:spacing w:line="360" w:lineRule="auto"/>
        <w:rPr>
          <w:rFonts w:ascii="宋体" w:hAnsi="宋体"/>
          <w:b/>
          <w:bCs/>
          <w:color w:val="000000"/>
        </w:rPr>
      </w:pPr>
    </w:p>
    <w:p w14:paraId="13F54083" w14:textId="77777777" w:rsidR="004B1748" w:rsidRPr="005B1DF8" w:rsidRDefault="004B1748" w:rsidP="00225FF8">
      <w:pPr>
        <w:numPr>
          <w:ilvl w:val="0"/>
          <w:numId w:val="17"/>
        </w:numPr>
        <w:snapToGrid w:val="0"/>
        <w:spacing w:line="360" w:lineRule="auto"/>
        <w:rPr>
          <w:rFonts w:ascii="宋体" w:hAnsi="宋体"/>
          <w:b/>
          <w:bCs/>
          <w:color w:val="000000"/>
        </w:rPr>
      </w:pPr>
      <w:r w:rsidRPr="005B1DF8">
        <w:rPr>
          <w:rFonts w:ascii="宋体" w:hAnsi="宋体" w:hint="eastAsia"/>
          <w:b/>
          <w:bCs/>
          <w:color w:val="000000"/>
        </w:rPr>
        <w:t>基金的融资</w:t>
      </w:r>
      <w:r w:rsidR="0045740C">
        <w:rPr>
          <w:rFonts w:ascii="宋体" w:hAnsi="宋体" w:hint="eastAsia"/>
          <w:b/>
          <w:bCs/>
          <w:color w:val="000000"/>
        </w:rPr>
        <w:t>融券</w:t>
      </w:r>
      <w:r w:rsidR="004A7EE9">
        <w:rPr>
          <w:rFonts w:ascii="宋体" w:hAnsi="宋体" w:hint="eastAsia"/>
          <w:b/>
          <w:bCs/>
          <w:color w:val="000000"/>
        </w:rPr>
        <w:t>及转融通</w:t>
      </w:r>
    </w:p>
    <w:p w14:paraId="42B89FEE" w14:textId="77777777" w:rsidR="0045740C" w:rsidRPr="00242E2D" w:rsidRDefault="004B1748" w:rsidP="00225FF8">
      <w:pPr>
        <w:snapToGrid w:val="0"/>
        <w:spacing w:line="360" w:lineRule="auto"/>
        <w:ind w:firstLineChars="200" w:firstLine="420"/>
        <w:rPr>
          <w:rFonts w:ascii="宋体" w:hAnsi="宋体"/>
          <w:szCs w:val="21"/>
        </w:rPr>
      </w:pPr>
      <w:r w:rsidRPr="005B1DF8">
        <w:rPr>
          <w:rFonts w:hint="eastAsia"/>
          <w:color w:val="000000"/>
        </w:rPr>
        <w:t>本基金可以根据届时有效的有关法律法规和政策的规定进行融资融券</w:t>
      </w:r>
      <w:r w:rsidR="00FF6114">
        <w:rPr>
          <w:rFonts w:hint="eastAsia"/>
          <w:color w:val="000000"/>
        </w:rPr>
        <w:t>、转融通</w:t>
      </w:r>
      <w:r w:rsidRPr="005B1DF8">
        <w:rPr>
          <w:rFonts w:hint="eastAsia"/>
          <w:color w:val="000000"/>
        </w:rPr>
        <w:t>。</w:t>
      </w:r>
      <w:r w:rsidR="0045740C" w:rsidRPr="00242E2D">
        <w:rPr>
          <w:rFonts w:ascii="宋体" w:hAnsi="宋体" w:hint="eastAsia"/>
          <w:szCs w:val="21"/>
        </w:rPr>
        <w:t>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本基金参与融资融券、转融通等业务的风险控制原则、具体参与比例限制、费用收支、信息披露、估值方法及其他相关事项按照中国证监会的规定及其他相关法律法规的要求执行，无需召开基金份额持有人大会决定。</w:t>
      </w:r>
    </w:p>
    <w:p w14:paraId="3FDC4C19" w14:textId="77777777" w:rsidR="004B1748" w:rsidRPr="0045740C" w:rsidRDefault="004B1748" w:rsidP="00225FF8">
      <w:pPr>
        <w:snapToGrid w:val="0"/>
        <w:spacing w:line="360" w:lineRule="auto"/>
        <w:ind w:firstLineChars="200" w:firstLine="420"/>
        <w:rPr>
          <w:color w:val="000000"/>
        </w:rPr>
      </w:pPr>
    </w:p>
    <w:p w14:paraId="01601E5F" w14:textId="77777777" w:rsidR="004B1748" w:rsidRPr="005B1DF8" w:rsidRDefault="004B1748" w:rsidP="00225FF8">
      <w:pPr>
        <w:snapToGrid w:val="0"/>
        <w:spacing w:line="360" w:lineRule="auto"/>
        <w:ind w:firstLineChars="200" w:firstLine="420"/>
        <w:rPr>
          <w:color w:val="000000"/>
        </w:rPr>
      </w:pPr>
    </w:p>
    <w:p w14:paraId="5F79DA55" w14:textId="77777777" w:rsidR="0045740C" w:rsidRPr="00242E2D" w:rsidRDefault="002A3FCF" w:rsidP="00225FF8">
      <w:pPr>
        <w:snapToGrid w:val="0"/>
        <w:spacing w:line="360" w:lineRule="auto"/>
        <w:rPr>
          <w:rFonts w:ascii="宋体" w:hAnsi="宋体"/>
          <w:b/>
          <w:szCs w:val="21"/>
        </w:rPr>
      </w:pPr>
      <w:r>
        <w:rPr>
          <w:rFonts w:ascii="宋体" w:hAnsi="宋体" w:hint="eastAsia"/>
          <w:b/>
          <w:bCs/>
          <w:color w:val="000000"/>
        </w:rPr>
        <w:t>十</w:t>
      </w:r>
      <w:r w:rsidR="001E2073">
        <w:rPr>
          <w:rFonts w:ascii="宋体" w:hAnsi="宋体" w:hint="eastAsia"/>
          <w:b/>
          <w:bCs/>
          <w:color w:val="000000"/>
        </w:rPr>
        <w:t>一</w:t>
      </w:r>
      <w:r>
        <w:rPr>
          <w:rFonts w:ascii="宋体" w:hAnsi="宋体" w:hint="eastAsia"/>
          <w:b/>
          <w:bCs/>
          <w:color w:val="000000"/>
        </w:rPr>
        <w:t>、</w:t>
      </w:r>
      <w:r w:rsidR="0045740C" w:rsidRPr="00242E2D">
        <w:rPr>
          <w:rFonts w:ascii="宋体" w:hAnsi="宋体" w:hint="eastAsia"/>
          <w:b/>
          <w:szCs w:val="21"/>
        </w:rPr>
        <w:t>目标ETF发生相关变更情形时的处理</w:t>
      </w:r>
    </w:p>
    <w:p w14:paraId="60B9D515" w14:textId="77777777" w:rsidR="0045740C" w:rsidRPr="00242E2D" w:rsidRDefault="0045740C" w:rsidP="00225FF8">
      <w:pPr>
        <w:snapToGrid w:val="0"/>
        <w:spacing w:line="360" w:lineRule="auto"/>
        <w:ind w:firstLineChars="200" w:firstLine="420"/>
        <w:rPr>
          <w:rFonts w:ascii="宋体" w:hAnsi="宋体"/>
          <w:szCs w:val="21"/>
        </w:rPr>
      </w:pPr>
      <w:r w:rsidRPr="00242E2D">
        <w:rPr>
          <w:rFonts w:ascii="宋体" w:hAnsi="宋体" w:hint="eastAsia"/>
          <w:szCs w:val="21"/>
        </w:rPr>
        <w:t>目标ETF出现下述情形之一的，本基金将由投资于目标ETF的联接基金变更为直接投资该标的指数的指数基金；若届时本基金管理人已有以该指数作为标的指数的指数基金，则本基金将本着维护投资者合法权益的原则，履行适当的程序后选取其他合适的指数作为标的指数。相应地，本基金基金合同中将</w:t>
      </w:r>
      <w:r w:rsidR="00A37CCE">
        <w:rPr>
          <w:rFonts w:ascii="宋体" w:hAnsi="宋体" w:hint="eastAsia"/>
          <w:szCs w:val="21"/>
        </w:rPr>
        <w:t>删除</w:t>
      </w:r>
      <w:r w:rsidRPr="00242E2D">
        <w:rPr>
          <w:rFonts w:ascii="宋体" w:hAnsi="宋体" w:hint="eastAsia"/>
          <w:szCs w:val="21"/>
        </w:rPr>
        <w:t>关于目标ETF的表述部分，或将变更标的指数，届时将由基金管理人另行公告。</w:t>
      </w:r>
    </w:p>
    <w:p w14:paraId="543062A4" w14:textId="77777777" w:rsidR="0045740C" w:rsidRPr="00242E2D" w:rsidRDefault="0045740C" w:rsidP="00225FF8">
      <w:pPr>
        <w:snapToGrid w:val="0"/>
        <w:spacing w:line="360" w:lineRule="auto"/>
        <w:ind w:firstLineChars="200" w:firstLine="420"/>
        <w:rPr>
          <w:rFonts w:ascii="宋体" w:hAnsi="宋体"/>
          <w:szCs w:val="21"/>
        </w:rPr>
      </w:pPr>
      <w:r w:rsidRPr="00242E2D">
        <w:rPr>
          <w:rFonts w:ascii="宋体" w:hAnsi="宋体" w:hint="eastAsia"/>
          <w:szCs w:val="21"/>
        </w:rPr>
        <w:t>1、目标ETF交易方式发生重大变更致使本基金的投资策略难以实现；</w:t>
      </w:r>
    </w:p>
    <w:p w14:paraId="5F450983" w14:textId="77777777" w:rsidR="0045740C" w:rsidRPr="00242E2D" w:rsidRDefault="0045740C" w:rsidP="00225FF8">
      <w:pPr>
        <w:snapToGrid w:val="0"/>
        <w:spacing w:line="360" w:lineRule="auto"/>
        <w:ind w:firstLineChars="200" w:firstLine="420"/>
        <w:rPr>
          <w:rFonts w:ascii="宋体" w:hAnsi="宋体"/>
          <w:szCs w:val="21"/>
        </w:rPr>
      </w:pPr>
      <w:r w:rsidRPr="00242E2D">
        <w:rPr>
          <w:rFonts w:ascii="宋体" w:hAnsi="宋体" w:hint="eastAsia"/>
          <w:szCs w:val="21"/>
        </w:rPr>
        <w:t>2、目标ETF终止上市；</w:t>
      </w:r>
    </w:p>
    <w:p w14:paraId="768AE1EB" w14:textId="77777777" w:rsidR="0045740C" w:rsidRPr="00242E2D" w:rsidRDefault="0045740C" w:rsidP="00225FF8">
      <w:pPr>
        <w:snapToGrid w:val="0"/>
        <w:spacing w:line="360" w:lineRule="auto"/>
        <w:ind w:firstLineChars="200" w:firstLine="420"/>
        <w:rPr>
          <w:rFonts w:ascii="宋体" w:hAnsi="宋体"/>
          <w:szCs w:val="21"/>
        </w:rPr>
      </w:pPr>
      <w:r w:rsidRPr="00242E2D">
        <w:rPr>
          <w:rFonts w:ascii="宋体" w:hAnsi="宋体" w:hint="eastAsia"/>
          <w:szCs w:val="21"/>
        </w:rPr>
        <w:t>3、目标ETF基金合同终止；</w:t>
      </w:r>
    </w:p>
    <w:p w14:paraId="4909F3D3" w14:textId="77777777" w:rsidR="0045740C" w:rsidRPr="00242E2D" w:rsidRDefault="0045740C" w:rsidP="00225FF8">
      <w:pPr>
        <w:snapToGrid w:val="0"/>
        <w:spacing w:line="360" w:lineRule="auto"/>
        <w:ind w:firstLineChars="200" w:firstLine="420"/>
        <w:rPr>
          <w:rFonts w:ascii="宋体" w:hAnsi="宋体"/>
          <w:szCs w:val="21"/>
        </w:rPr>
      </w:pPr>
      <w:r w:rsidRPr="00242E2D">
        <w:rPr>
          <w:rFonts w:ascii="宋体" w:hAnsi="宋体" w:hint="eastAsia"/>
          <w:szCs w:val="21"/>
        </w:rPr>
        <w:t>4、目标ETF的基金管理人发生变更（但变更后的本基金与目标ETF的基金管理人相同的除外）。</w:t>
      </w:r>
    </w:p>
    <w:p w14:paraId="1DDBBE72" w14:textId="77777777" w:rsidR="0045740C" w:rsidRDefault="0045740C" w:rsidP="00225FF8">
      <w:pPr>
        <w:snapToGrid w:val="0"/>
        <w:spacing w:line="360" w:lineRule="auto"/>
        <w:ind w:firstLineChars="200" w:firstLine="420"/>
        <w:rPr>
          <w:rFonts w:ascii="宋体" w:hAnsi="宋体"/>
          <w:color w:val="FF0000"/>
          <w:szCs w:val="21"/>
          <w:highlight w:val="yellow"/>
        </w:rPr>
      </w:pPr>
      <w:r w:rsidRPr="00242E2D">
        <w:rPr>
          <w:rFonts w:ascii="宋体" w:hAnsi="宋体" w:hint="eastAsia"/>
          <w:szCs w:val="21"/>
        </w:rPr>
        <w:t>若目标ETF变更标的指数，本基金将在履行适当程序后相应变更标的指数且继续投资于该目标ETF。但目标ETF召开基金份额持有人大会审议变更目标ETF标的指数事项的，本基金的基金份额持有人可出席目标ETF基金份额持有人大会并进行表决，目标ETF基金份额持有人大会审议通过变更标的指数事项的，本基金可不召开基金份额持有人大会相应变更标的指数并仍为该目标ETF的联接基金。</w:t>
      </w:r>
    </w:p>
    <w:p w14:paraId="1225D842" w14:textId="77777777" w:rsidR="0045740C" w:rsidRPr="0045740C" w:rsidRDefault="0045740C" w:rsidP="00225FF8">
      <w:pPr>
        <w:snapToGrid w:val="0"/>
        <w:spacing w:line="360" w:lineRule="auto"/>
        <w:ind w:firstLineChars="200" w:firstLine="420"/>
        <w:rPr>
          <w:color w:val="000000"/>
        </w:rPr>
      </w:pPr>
    </w:p>
    <w:p w14:paraId="50E62255" w14:textId="77777777" w:rsidR="004B1748" w:rsidRPr="005B1DF8" w:rsidRDefault="004B1748" w:rsidP="00225FF8">
      <w:pPr>
        <w:snapToGrid w:val="0"/>
        <w:spacing w:line="360" w:lineRule="auto"/>
        <w:rPr>
          <w:rFonts w:ascii="宋体" w:hAnsi="宋体"/>
          <w:b/>
          <w:bCs/>
          <w:color w:val="000000"/>
        </w:rPr>
      </w:pPr>
      <w:r>
        <w:rPr>
          <w:rFonts w:ascii="宋体" w:hAnsi="宋体"/>
          <w:b/>
          <w:bCs/>
          <w:color w:val="000000"/>
        </w:rPr>
        <w:br w:type="page"/>
      </w:r>
    </w:p>
    <w:p w14:paraId="27C00639" w14:textId="77777777" w:rsidR="004B1748" w:rsidRPr="005B1DF8" w:rsidRDefault="004B1748" w:rsidP="00225FF8">
      <w:pPr>
        <w:pStyle w:val="20"/>
        <w:numPr>
          <w:ilvl w:val="1"/>
          <w:numId w:val="17"/>
        </w:numPr>
        <w:snapToGrid w:val="0"/>
        <w:spacing w:before="0" w:after="0" w:line="360" w:lineRule="auto"/>
        <w:rPr>
          <w:rFonts w:ascii="Times New Roman" w:hAnsi="Times New Roman"/>
          <w:color w:val="000000"/>
        </w:rPr>
      </w:pPr>
      <w:bookmarkStart w:id="114" w:name="_Toc191442346"/>
      <w:bookmarkStart w:id="115" w:name="_Toc191442347"/>
      <w:bookmarkStart w:id="116" w:name="_Toc191442348"/>
      <w:bookmarkStart w:id="117" w:name="_Toc191442349"/>
      <w:bookmarkStart w:id="118" w:name="_Toc89760779"/>
      <w:bookmarkStart w:id="119" w:name="_Toc89760811"/>
      <w:bookmarkStart w:id="120" w:name="_Toc215629754"/>
      <w:bookmarkStart w:id="121" w:name="_Toc347755377"/>
      <w:bookmarkEnd w:id="114"/>
      <w:bookmarkEnd w:id="115"/>
      <w:bookmarkEnd w:id="116"/>
      <w:bookmarkEnd w:id="117"/>
      <w:r w:rsidRPr="005B1DF8">
        <w:rPr>
          <w:rFonts w:ascii="Times New Roman" w:hAnsi="Times New Roman" w:hint="eastAsia"/>
          <w:color w:val="000000"/>
        </w:rPr>
        <w:lastRenderedPageBreak/>
        <w:t>基金的财产</w:t>
      </w:r>
      <w:bookmarkEnd w:id="118"/>
      <w:bookmarkEnd w:id="119"/>
      <w:bookmarkEnd w:id="120"/>
      <w:bookmarkEnd w:id="121"/>
    </w:p>
    <w:p w14:paraId="0CBB8F67" w14:textId="77777777" w:rsidR="004B1748" w:rsidRPr="005B1DF8" w:rsidRDefault="004B1748" w:rsidP="00225FF8">
      <w:pPr>
        <w:snapToGrid w:val="0"/>
        <w:spacing w:line="360" w:lineRule="auto"/>
        <w:ind w:firstLineChars="200" w:firstLine="422"/>
        <w:rPr>
          <w:rFonts w:ascii="宋体" w:hAnsi="宋体"/>
          <w:b/>
          <w:bCs/>
          <w:color w:val="000000"/>
        </w:rPr>
      </w:pPr>
      <w:r w:rsidRPr="005B1DF8">
        <w:rPr>
          <w:rFonts w:ascii="宋体" w:hAnsi="宋体" w:hint="eastAsia"/>
          <w:b/>
          <w:bCs/>
          <w:color w:val="000000"/>
        </w:rPr>
        <w:t>一、基金资产总值</w:t>
      </w:r>
    </w:p>
    <w:p w14:paraId="12791BF7" w14:textId="77777777" w:rsidR="004B1748" w:rsidRPr="005B1DF8" w:rsidRDefault="004B1748" w:rsidP="00225FF8">
      <w:pPr>
        <w:snapToGrid w:val="0"/>
        <w:spacing w:line="360" w:lineRule="auto"/>
        <w:ind w:firstLineChars="200" w:firstLine="420"/>
        <w:rPr>
          <w:rFonts w:ascii="宋体" w:hAnsi="宋体"/>
          <w:color w:val="000000"/>
        </w:rPr>
      </w:pPr>
      <w:bookmarkStart w:id="122" w:name="_Toc79392635"/>
      <w:bookmarkStart w:id="123" w:name="_Toc79556449"/>
      <w:r w:rsidRPr="005B1DF8">
        <w:rPr>
          <w:rFonts w:ascii="宋体" w:hAnsi="宋体" w:hint="eastAsia"/>
          <w:color w:val="000000"/>
        </w:rPr>
        <w:t>基金资产总值是指购买的各类证券及票据价值、银行存款本息和基金应收的申购基金款以及其他投资所形成的价值总和。</w:t>
      </w:r>
      <w:bookmarkEnd w:id="122"/>
      <w:bookmarkEnd w:id="123"/>
    </w:p>
    <w:p w14:paraId="4B329963"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其构成主要有：</w:t>
      </w:r>
    </w:p>
    <w:p w14:paraId="6F334FD1"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1、银行存款及其应计利息；</w:t>
      </w:r>
    </w:p>
    <w:p w14:paraId="1E89F180"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2、清算备付金及其应计利息；</w:t>
      </w:r>
    </w:p>
    <w:p w14:paraId="2D02769F"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3、根据有关规定缴纳的保证金及其应收利息；</w:t>
      </w:r>
    </w:p>
    <w:p w14:paraId="528D714D"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4、应收证券交易清算款；</w:t>
      </w:r>
    </w:p>
    <w:p w14:paraId="17407203"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5、应收申购款；</w:t>
      </w:r>
    </w:p>
    <w:p w14:paraId="1E62AB2B"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6、股票投资及其估值调整；</w:t>
      </w:r>
    </w:p>
    <w:p w14:paraId="4A4D4E70"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7、债券投资及其估值调整和应计利息；</w:t>
      </w:r>
    </w:p>
    <w:p w14:paraId="12C6F2E9"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8、权证投资及其估值调整；</w:t>
      </w:r>
    </w:p>
    <w:p w14:paraId="75618E69" w14:textId="77777777" w:rsidR="00FF6114"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9、</w:t>
      </w:r>
      <w:r w:rsidR="00FF6114">
        <w:rPr>
          <w:rFonts w:ascii="宋体" w:hAnsi="宋体" w:hint="eastAsia"/>
          <w:color w:val="000000"/>
        </w:rPr>
        <w:t>目标ETF投资</w:t>
      </w:r>
      <w:r w:rsidR="00FF6114" w:rsidRPr="005B1DF8">
        <w:rPr>
          <w:rFonts w:ascii="宋体" w:hAnsi="宋体" w:hint="eastAsia"/>
          <w:color w:val="000000"/>
        </w:rPr>
        <w:t>及其估值调整；</w:t>
      </w:r>
    </w:p>
    <w:p w14:paraId="3AA15412" w14:textId="77777777" w:rsidR="004B1748" w:rsidRPr="005B1DF8" w:rsidRDefault="00FF6114" w:rsidP="00225FF8">
      <w:pPr>
        <w:snapToGrid w:val="0"/>
        <w:spacing w:line="360" w:lineRule="auto"/>
        <w:ind w:firstLineChars="200" w:firstLine="420"/>
        <w:rPr>
          <w:rFonts w:ascii="宋体" w:hAnsi="宋体"/>
          <w:color w:val="000000"/>
        </w:rPr>
      </w:pPr>
      <w:r>
        <w:rPr>
          <w:rFonts w:ascii="宋体" w:hAnsi="宋体" w:hint="eastAsia"/>
          <w:color w:val="000000"/>
        </w:rPr>
        <w:t>10、</w:t>
      </w:r>
      <w:r w:rsidR="004B1748" w:rsidRPr="005B1DF8">
        <w:rPr>
          <w:rFonts w:ascii="宋体" w:hAnsi="宋体" w:hint="eastAsia"/>
          <w:color w:val="000000"/>
        </w:rPr>
        <w:t>其他投资及其估值调整；</w:t>
      </w:r>
    </w:p>
    <w:p w14:paraId="5A230F2E" w14:textId="77777777" w:rsidR="004B1748" w:rsidRPr="005B1DF8" w:rsidRDefault="00FF6114" w:rsidP="00225FF8">
      <w:pPr>
        <w:snapToGrid w:val="0"/>
        <w:spacing w:line="360" w:lineRule="auto"/>
        <w:ind w:firstLineChars="200" w:firstLine="420"/>
        <w:rPr>
          <w:rFonts w:ascii="宋体" w:hAnsi="宋体"/>
          <w:color w:val="000000"/>
        </w:rPr>
      </w:pPr>
      <w:r>
        <w:rPr>
          <w:rFonts w:ascii="宋体" w:hAnsi="宋体" w:hint="eastAsia"/>
          <w:color w:val="000000"/>
        </w:rPr>
        <w:t>11</w:t>
      </w:r>
      <w:r w:rsidR="004B1748" w:rsidRPr="005B1DF8">
        <w:rPr>
          <w:rFonts w:ascii="宋体" w:hAnsi="宋体" w:hint="eastAsia"/>
          <w:color w:val="000000"/>
        </w:rPr>
        <w:t>、其他资产等。</w:t>
      </w:r>
    </w:p>
    <w:p w14:paraId="0E0A2CFC" w14:textId="77777777" w:rsidR="004B1748" w:rsidRPr="005B1DF8" w:rsidRDefault="004B1748" w:rsidP="00225FF8">
      <w:pPr>
        <w:snapToGrid w:val="0"/>
        <w:spacing w:line="360" w:lineRule="auto"/>
        <w:ind w:firstLineChars="200" w:firstLine="420"/>
        <w:rPr>
          <w:rFonts w:ascii="宋体" w:hAnsi="宋体"/>
          <w:color w:val="000000"/>
        </w:rPr>
      </w:pPr>
    </w:p>
    <w:p w14:paraId="376C67C9" w14:textId="77777777" w:rsidR="004B1748" w:rsidRPr="005B1DF8" w:rsidRDefault="004B1748" w:rsidP="00225FF8">
      <w:pPr>
        <w:snapToGrid w:val="0"/>
        <w:spacing w:line="360" w:lineRule="auto"/>
        <w:ind w:firstLineChars="200" w:firstLine="422"/>
        <w:rPr>
          <w:rFonts w:ascii="宋体" w:hAnsi="宋体"/>
          <w:b/>
          <w:bCs/>
          <w:color w:val="000000"/>
        </w:rPr>
      </w:pPr>
      <w:r w:rsidRPr="005B1DF8">
        <w:rPr>
          <w:rFonts w:ascii="宋体" w:hAnsi="宋体" w:hint="eastAsia"/>
          <w:b/>
          <w:bCs/>
          <w:color w:val="000000"/>
        </w:rPr>
        <w:t>二、基金资产净值</w:t>
      </w:r>
    </w:p>
    <w:p w14:paraId="54D65240"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基金资产净值是指基金资产总值减去基金负债后的价值。</w:t>
      </w:r>
    </w:p>
    <w:p w14:paraId="3D1E3EFC" w14:textId="77777777" w:rsidR="004B1748" w:rsidRPr="005B1DF8" w:rsidRDefault="004B1748" w:rsidP="00225FF8">
      <w:pPr>
        <w:snapToGrid w:val="0"/>
        <w:spacing w:line="360" w:lineRule="auto"/>
        <w:ind w:firstLineChars="200" w:firstLine="420"/>
        <w:rPr>
          <w:rFonts w:ascii="宋体" w:hAnsi="宋体"/>
          <w:color w:val="000000"/>
        </w:rPr>
      </w:pPr>
    </w:p>
    <w:p w14:paraId="4C632C4D" w14:textId="77777777" w:rsidR="004B1748" w:rsidRPr="005B1DF8" w:rsidRDefault="004B1748" w:rsidP="00225FF8">
      <w:pPr>
        <w:snapToGrid w:val="0"/>
        <w:spacing w:line="360" w:lineRule="auto"/>
        <w:ind w:firstLineChars="200" w:firstLine="422"/>
        <w:rPr>
          <w:rFonts w:ascii="宋体" w:hAnsi="宋体"/>
          <w:b/>
          <w:bCs/>
          <w:color w:val="000000"/>
        </w:rPr>
      </w:pPr>
      <w:r w:rsidRPr="005B1DF8">
        <w:rPr>
          <w:rFonts w:ascii="宋体" w:hAnsi="宋体" w:hint="eastAsia"/>
          <w:b/>
          <w:bCs/>
          <w:color w:val="000000"/>
        </w:rPr>
        <w:t>三、基金财产的账户</w:t>
      </w:r>
    </w:p>
    <w:p w14:paraId="13A76F40"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本基金以基金托管人的名义开立资金结算账户</w:t>
      </w:r>
      <w:r w:rsidR="00A37CCE">
        <w:rPr>
          <w:rFonts w:ascii="宋体" w:hAnsi="宋体" w:hint="eastAsia"/>
          <w:color w:val="000000"/>
        </w:rPr>
        <w:t>、以本基金的名义开立</w:t>
      </w:r>
      <w:r w:rsidRPr="005B1DF8">
        <w:rPr>
          <w:rFonts w:ascii="宋体" w:hAnsi="宋体" w:hint="eastAsia"/>
          <w:color w:val="000000"/>
        </w:rPr>
        <w:t>托管专户用于基金的资金结算业务，并以基金托管人和本基金联名的方式开立基金证券账户、以本基金的名义开立银行间债券托管账户并报中国人民银行备案。开立的基金专用账户与基金管理人、基金托管人、基金代销机构和基金</w:t>
      </w:r>
      <w:r w:rsidR="00C01B52">
        <w:rPr>
          <w:rFonts w:ascii="宋体" w:hAnsi="宋体" w:hint="eastAsia"/>
          <w:color w:val="000000"/>
        </w:rPr>
        <w:t>登记</w:t>
      </w:r>
      <w:r w:rsidRPr="005B1DF8">
        <w:rPr>
          <w:rFonts w:ascii="宋体" w:hAnsi="宋体" w:hint="eastAsia"/>
          <w:color w:val="000000"/>
        </w:rPr>
        <w:t>机构自有的财产账户以及其他基金财产账户相独立。</w:t>
      </w:r>
    </w:p>
    <w:p w14:paraId="1963A599" w14:textId="77777777" w:rsidR="004B1748" w:rsidRPr="005B1DF8" w:rsidRDefault="004B1748" w:rsidP="00225FF8">
      <w:pPr>
        <w:snapToGrid w:val="0"/>
        <w:spacing w:line="360" w:lineRule="auto"/>
        <w:ind w:firstLineChars="200" w:firstLine="420"/>
        <w:rPr>
          <w:rFonts w:ascii="宋体" w:hAnsi="宋体"/>
          <w:color w:val="000000"/>
        </w:rPr>
      </w:pPr>
    </w:p>
    <w:p w14:paraId="1ED48CAA" w14:textId="77777777" w:rsidR="004B1748" w:rsidRPr="005B1DF8" w:rsidRDefault="004B1748" w:rsidP="00225FF8">
      <w:pPr>
        <w:snapToGrid w:val="0"/>
        <w:spacing w:line="360" w:lineRule="auto"/>
        <w:ind w:firstLineChars="200" w:firstLine="422"/>
        <w:rPr>
          <w:rFonts w:ascii="宋体" w:hAnsi="宋体"/>
          <w:b/>
          <w:bCs/>
          <w:color w:val="000000"/>
        </w:rPr>
      </w:pPr>
      <w:r w:rsidRPr="005B1DF8">
        <w:rPr>
          <w:rFonts w:ascii="宋体" w:hAnsi="宋体" w:hint="eastAsia"/>
          <w:b/>
          <w:bCs/>
          <w:color w:val="000000"/>
        </w:rPr>
        <w:t>四、基金财产的保管和处分</w:t>
      </w:r>
    </w:p>
    <w:p w14:paraId="5B25246E"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本基金财产独立于基金管理人、基金托管人和基金代销机构的财产，并由基金托管人保管。基金管理人、基金托管人不得将基金财产归入其固有财产；基金管理人、基金托管人因基金财产的管理、运用或其他情形而取得的财产和收益，归入基金财产。基金管理人、基金托管人、基金</w:t>
      </w:r>
      <w:r w:rsidR="00C01B52">
        <w:rPr>
          <w:rFonts w:ascii="宋体" w:hAnsi="宋体" w:hint="eastAsia"/>
          <w:color w:val="000000"/>
        </w:rPr>
        <w:t>登记</w:t>
      </w:r>
      <w:r w:rsidRPr="005B1DF8">
        <w:rPr>
          <w:rFonts w:ascii="宋体" w:hAnsi="宋体" w:hint="eastAsia"/>
          <w:color w:val="000000"/>
        </w:rPr>
        <w:t>机构和基金代销机构以其自有的财产承担其自身的法律责任，其债权人不得对本基金财产行使请求冻结、扣押或其他权利。基金管理人、基金托管人因依法解散、被依法撤销或者被依法宣告破产等原因进行清算的，基金财产不属于其清算财产。除依法律法</w:t>
      </w:r>
      <w:r w:rsidRPr="005B1DF8">
        <w:rPr>
          <w:rFonts w:ascii="宋体" w:hAnsi="宋体" w:hint="eastAsia"/>
          <w:color w:val="000000"/>
        </w:rPr>
        <w:lastRenderedPageBreak/>
        <w:t>规和《基金合同》的规定处分外，基金财产不得被处分。</w:t>
      </w:r>
    </w:p>
    <w:p w14:paraId="3AF38586" w14:textId="77777777" w:rsidR="004B1748" w:rsidRPr="005B1DF8" w:rsidRDefault="004B1748" w:rsidP="00225FF8">
      <w:pPr>
        <w:snapToGrid w:val="0"/>
        <w:spacing w:line="360" w:lineRule="auto"/>
        <w:ind w:firstLineChars="200" w:firstLine="420"/>
        <w:rPr>
          <w:color w:val="000000"/>
          <w:sz w:val="24"/>
        </w:rPr>
      </w:pPr>
      <w:r w:rsidRPr="005B1DF8">
        <w:rPr>
          <w:rFonts w:ascii="宋体" w:hAnsi="宋体" w:hint="eastAsia"/>
          <w:color w:val="000000"/>
        </w:rPr>
        <w:t>基金管理人管理运作基金财产所产生的债权，不得与其固有资产产生的债务相互抵消；基金管理人管理运作不同基金的基金财产所产生的债权债务不得相互抵消。</w:t>
      </w:r>
    </w:p>
    <w:p w14:paraId="2B563F4C" w14:textId="77777777" w:rsidR="006D3037" w:rsidRPr="000C2677" w:rsidRDefault="006D3037" w:rsidP="00225FF8">
      <w:pPr>
        <w:snapToGrid w:val="0"/>
        <w:spacing w:line="360" w:lineRule="auto"/>
        <w:ind w:firstLineChars="200" w:firstLine="420"/>
        <w:rPr>
          <w:rFonts w:ascii="宋体" w:hAnsi="宋体"/>
          <w:color w:val="000000"/>
        </w:rPr>
      </w:pPr>
      <w:r w:rsidRPr="000C2677">
        <w:rPr>
          <w:rFonts w:ascii="宋体" w:hAnsi="宋体" w:hint="eastAsia"/>
          <w:color w:val="000000"/>
        </w:rPr>
        <w:t>基金托管人对存放于托管账户的现金资产以及其他由基金托管人实际控制的财产进行保管。对于证券登记机构、期货经纪公司、结算机构、票据资产服务机构（票据保管机构或票据托管行）等非基金托管人保管的财产，基金托管人不承担责任</w:t>
      </w:r>
      <w:r>
        <w:rPr>
          <w:rFonts w:ascii="宋体" w:hAnsi="宋体" w:hint="eastAsia"/>
          <w:color w:val="000000"/>
        </w:rPr>
        <w:t>。</w:t>
      </w:r>
    </w:p>
    <w:p w14:paraId="26C70361" w14:textId="77777777" w:rsidR="004B1748" w:rsidRPr="005B1DF8" w:rsidRDefault="004B1748" w:rsidP="00225FF8">
      <w:pPr>
        <w:snapToGrid w:val="0"/>
        <w:spacing w:line="360" w:lineRule="auto"/>
        <w:ind w:firstLineChars="200" w:firstLine="420"/>
        <w:rPr>
          <w:color w:val="000000"/>
        </w:rPr>
      </w:pPr>
    </w:p>
    <w:p w14:paraId="3BD95FA1" w14:textId="77777777" w:rsidR="004B1748" w:rsidRPr="005B1DF8" w:rsidRDefault="004B1748" w:rsidP="00225FF8">
      <w:pPr>
        <w:snapToGrid w:val="0"/>
        <w:spacing w:line="360" w:lineRule="auto"/>
        <w:ind w:firstLineChars="200" w:firstLine="420"/>
        <w:rPr>
          <w:color w:val="000000"/>
        </w:rPr>
      </w:pPr>
    </w:p>
    <w:p w14:paraId="1D367098" w14:textId="77777777" w:rsidR="004B1748" w:rsidRPr="005B1DF8" w:rsidRDefault="004B1748" w:rsidP="00225FF8">
      <w:pPr>
        <w:snapToGrid w:val="0"/>
        <w:spacing w:line="360" w:lineRule="auto"/>
        <w:ind w:firstLineChars="200" w:firstLine="420"/>
        <w:rPr>
          <w:color w:val="000000"/>
        </w:rPr>
      </w:pPr>
    </w:p>
    <w:p w14:paraId="4C8A272C" w14:textId="77777777" w:rsidR="004B1748" w:rsidRPr="005B1DF8" w:rsidRDefault="004B1748" w:rsidP="00225FF8">
      <w:pPr>
        <w:snapToGrid w:val="0"/>
        <w:spacing w:line="360" w:lineRule="auto"/>
        <w:ind w:firstLineChars="200" w:firstLine="420"/>
        <w:rPr>
          <w:color w:val="000000"/>
        </w:rPr>
      </w:pPr>
      <w:r w:rsidRPr="005B1DF8">
        <w:rPr>
          <w:color w:val="000000"/>
        </w:rPr>
        <w:br w:type="page"/>
      </w:r>
    </w:p>
    <w:p w14:paraId="6B0DA669" w14:textId="77777777" w:rsidR="004B1748" w:rsidRPr="005B1DF8" w:rsidRDefault="004B1748" w:rsidP="00225FF8">
      <w:pPr>
        <w:pStyle w:val="20"/>
        <w:numPr>
          <w:ilvl w:val="1"/>
          <w:numId w:val="17"/>
        </w:numPr>
        <w:snapToGrid w:val="0"/>
        <w:spacing w:before="0" w:after="0" w:line="360" w:lineRule="auto"/>
        <w:rPr>
          <w:rFonts w:ascii="Times New Roman" w:hAnsi="Times New Roman"/>
          <w:color w:val="000000"/>
        </w:rPr>
      </w:pPr>
      <w:bookmarkStart w:id="124" w:name="_Toc89760780"/>
      <w:bookmarkStart w:id="125" w:name="_Toc89760812"/>
      <w:bookmarkStart w:id="126" w:name="_Toc215629755"/>
      <w:bookmarkStart w:id="127" w:name="_Toc347755378"/>
      <w:r w:rsidRPr="005B1DF8">
        <w:rPr>
          <w:rFonts w:ascii="Times New Roman" w:hAnsi="Times New Roman" w:hint="eastAsia"/>
          <w:color w:val="000000"/>
        </w:rPr>
        <w:lastRenderedPageBreak/>
        <w:t>基金资产估值</w:t>
      </w:r>
      <w:bookmarkEnd w:id="124"/>
      <w:bookmarkEnd w:id="125"/>
      <w:bookmarkEnd w:id="126"/>
      <w:bookmarkEnd w:id="127"/>
    </w:p>
    <w:p w14:paraId="05B60BC6" w14:textId="77777777" w:rsidR="004B1748" w:rsidRPr="005B1DF8" w:rsidRDefault="004B1748" w:rsidP="00225FF8">
      <w:pPr>
        <w:snapToGrid w:val="0"/>
        <w:spacing w:line="360" w:lineRule="auto"/>
        <w:ind w:firstLineChars="200" w:firstLine="422"/>
        <w:rPr>
          <w:rFonts w:ascii="宋体" w:hAnsi="宋体"/>
          <w:b/>
          <w:color w:val="000000"/>
        </w:rPr>
      </w:pPr>
      <w:r w:rsidRPr="005B1DF8">
        <w:rPr>
          <w:rFonts w:ascii="宋体" w:hAnsi="宋体" w:hint="eastAsia"/>
          <w:b/>
          <w:color w:val="000000"/>
        </w:rPr>
        <w:t>一、估值目的</w:t>
      </w:r>
    </w:p>
    <w:p w14:paraId="33EE67B3"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基金资产估值的目的是客观、准确地反映基金资产是否保值、增值，依据经基金资产估值后确定的基金资产净值而计算出的基金份额净值。</w:t>
      </w:r>
    </w:p>
    <w:p w14:paraId="5C0CFD6A" w14:textId="77777777" w:rsidR="004B1748" w:rsidRPr="005B1DF8" w:rsidRDefault="004B1748" w:rsidP="00225FF8">
      <w:pPr>
        <w:snapToGrid w:val="0"/>
        <w:spacing w:line="360" w:lineRule="auto"/>
        <w:ind w:firstLineChars="200" w:firstLine="420"/>
        <w:rPr>
          <w:rFonts w:ascii="宋体" w:hAnsi="宋体"/>
          <w:color w:val="000000"/>
        </w:rPr>
      </w:pPr>
    </w:p>
    <w:p w14:paraId="7962BEF8" w14:textId="77777777" w:rsidR="004B1748" w:rsidRPr="005B1DF8" w:rsidRDefault="004B1748" w:rsidP="00225FF8">
      <w:pPr>
        <w:snapToGrid w:val="0"/>
        <w:spacing w:line="360" w:lineRule="auto"/>
        <w:ind w:firstLineChars="200" w:firstLine="422"/>
        <w:rPr>
          <w:rFonts w:ascii="宋体" w:hAnsi="宋体"/>
          <w:b/>
          <w:color w:val="000000"/>
        </w:rPr>
      </w:pPr>
      <w:r w:rsidRPr="005B1DF8">
        <w:rPr>
          <w:rFonts w:ascii="宋体" w:hAnsi="宋体" w:hint="eastAsia"/>
          <w:b/>
          <w:color w:val="000000"/>
        </w:rPr>
        <w:t>二、估值日</w:t>
      </w:r>
    </w:p>
    <w:p w14:paraId="5C452CC6"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本基金的估值日为相关的证券交易场所的正常营业日以及国家法律法规规定需要对外披露基金净值的非营业日。</w:t>
      </w:r>
    </w:p>
    <w:p w14:paraId="64D38B5C" w14:textId="77777777" w:rsidR="004B1748" w:rsidRPr="005B1DF8" w:rsidRDefault="004B1748" w:rsidP="00225FF8">
      <w:pPr>
        <w:snapToGrid w:val="0"/>
        <w:spacing w:line="360" w:lineRule="auto"/>
        <w:ind w:firstLineChars="200" w:firstLine="420"/>
        <w:rPr>
          <w:rFonts w:ascii="宋体" w:hAnsi="宋体"/>
          <w:color w:val="000000"/>
        </w:rPr>
      </w:pPr>
    </w:p>
    <w:p w14:paraId="229623B0" w14:textId="77777777" w:rsidR="004B1748" w:rsidRPr="005B1DF8" w:rsidRDefault="004B1748" w:rsidP="00225FF8">
      <w:pPr>
        <w:snapToGrid w:val="0"/>
        <w:spacing w:line="360" w:lineRule="auto"/>
        <w:ind w:firstLineChars="200" w:firstLine="422"/>
        <w:rPr>
          <w:rFonts w:ascii="宋体" w:hAnsi="宋体"/>
          <w:b/>
          <w:color w:val="000000"/>
        </w:rPr>
      </w:pPr>
      <w:r w:rsidRPr="005B1DF8">
        <w:rPr>
          <w:rFonts w:ascii="宋体" w:hAnsi="宋体" w:hint="eastAsia"/>
          <w:b/>
          <w:color w:val="000000"/>
        </w:rPr>
        <w:t>三、估值对象</w:t>
      </w:r>
    </w:p>
    <w:p w14:paraId="74E3D38D"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基金所拥有的</w:t>
      </w:r>
      <w:r w:rsidR="0045740C" w:rsidRPr="004B234D">
        <w:rPr>
          <w:rFonts w:ascii="宋体" w:hAnsi="宋体" w:hint="eastAsia"/>
          <w:szCs w:val="21"/>
        </w:rPr>
        <w:t>目标ETF基金份额</w:t>
      </w:r>
      <w:r w:rsidR="0045740C">
        <w:rPr>
          <w:rFonts w:ascii="宋体" w:hAnsi="宋体" w:hint="eastAsia"/>
          <w:szCs w:val="21"/>
        </w:rPr>
        <w:t>、</w:t>
      </w:r>
      <w:r w:rsidRPr="005B1DF8">
        <w:rPr>
          <w:rFonts w:ascii="宋体" w:hAnsi="宋体" w:hint="eastAsia"/>
          <w:color w:val="000000"/>
        </w:rPr>
        <w:t>股票、债券、权证</w:t>
      </w:r>
      <w:r w:rsidR="00A37CCE">
        <w:rPr>
          <w:rFonts w:ascii="宋体" w:hAnsi="宋体" w:hint="eastAsia"/>
          <w:color w:val="000000"/>
        </w:rPr>
        <w:t>、股指期货</w:t>
      </w:r>
      <w:r w:rsidRPr="005B1DF8">
        <w:rPr>
          <w:rFonts w:ascii="宋体" w:hAnsi="宋体" w:hint="eastAsia"/>
          <w:color w:val="000000"/>
        </w:rPr>
        <w:t>和银行存款本息等资产和负债。</w:t>
      </w:r>
    </w:p>
    <w:p w14:paraId="6337C666" w14:textId="77777777" w:rsidR="004B1748" w:rsidRPr="005B1DF8" w:rsidRDefault="004B1748" w:rsidP="00225FF8">
      <w:pPr>
        <w:snapToGrid w:val="0"/>
        <w:spacing w:line="360" w:lineRule="auto"/>
        <w:ind w:firstLineChars="200" w:firstLine="420"/>
        <w:rPr>
          <w:rFonts w:ascii="宋体" w:hAnsi="宋体"/>
          <w:color w:val="000000"/>
        </w:rPr>
      </w:pPr>
    </w:p>
    <w:p w14:paraId="6DC332C2" w14:textId="77777777" w:rsidR="004B1748" w:rsidRPr="005B1DF8" w:rsidRDefault="004B1748" w:rsidP="00225FF8">
      <w:pPr>
        <w:snapToGrid w:val="0"/>
        <w:spacing w:line="360" w:lineRule="auto"/>
        <w:ind w:firstLineChars="200" w:firstLine="422"/>
        <w:rPr>
          <w:rFonts w:ascii="宋体" w:hAnsi="宋体"/>
          <w:b/>
          <w:color w:val="000000"/>
        </w:rPr>
      </w:pPr>
      <w:r w:rsidRPr="005B1DF8">
        <w:rPr>
          <w:rFonts w:ascii="宋体" w:hAnsi="宋体" w:hint="eastAsia"/>
          <w:b/>
          <w:color w:val="000000"/>
        </w:rPr>
        <w:t>四、估值程序</w:t>
      </w:r>
    </w:p>
    <w:p w14:paraId="747F3868"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基金日常估值由基金管理人进行。基金管理人完成估值后，将估值结果加盖业务公章以书面形式加密传真至基金托管人，基金托管人按法律法规、《基金合同》规定的估值方法、时间、程序进行复核，复核无误后在基金管理人传真的书面估值结果上加盖业务公章返回给基金管理人；月末、年中和年末估值复核与基金会计账目的核对同时进行。</w:t>
      </w:r>
    </w:p>
    <w:p w14:paraId="4FA3D867" w14:textId="77777777" w:rsidR="004B1748" w:rsidRPr="005B1DF8" w:rsidRDefault="004B1748" w:rsidP="00225FF8">
      <w:pPr>
        <w:snapToGrid w:val="0"/>
        <w:spacing w:line="360" w:lineRule="auto"/>
        <w:ind w:firstLineChars="200" w:firstLine="420"/>
        <w:rPr>
          <w:rFonts w:ascii="宋体" w:hAnsi="宋体"/>
          <w:color w:val="000000"/>
        </w:rPr>
      </w:pPr>
    </w:p>
    <w:p w14:paraId="5BB1D38A" w14:textId="77777777" w:rsidR="004B1748" w:rsidRPr="005B1DF8" w:rsidRDefault="004B1748" w:rsidP="00225FF8">
      <w:pPr>
        <w:snapToGrid w:val="0"/>
        <w:spacing w:line="360" w:lineRule="auto"/>
        <w:ind w:firstLineChars="200" w:firstLine="422"/>
        <w:rPr>
          <w:rFonts w:ascii="宋体" w:hAnsi="宋体"/>
          <w:b/>
          <w:color w:val="000000"/>
        </w:rPr>
      </w:pPr>
      <w:r w:rsidRPr="005B1DF8">
        <w:rPr>
          <w:rFonts w:ascii="宋体" w:hAnsi="宋体" w:hint="eastAsia"/>
          <w:b/>
          <w:color w:val="000000"/>
        </w:rPr>
        <w:t>五、估值方法</w:t>
      </w:r>
    </w:p>
    <w:p w14:paraId="500D3318"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本基金按以下方式进行估值：</w:t>
      </w:r>
    </w:p>
    <w:p w14:paraId="256DF105" w14:textId="77777777" w:rsidR="006C1C1E" w:rsidRPr="00D02F3F" w:rsidRDefault="006C1C1E" w:rsidP="00225FF8">
      <w:pPr>
        <w:snapToGrid w:val="0"/>
        <w:spacing w:line="360" w:lineRule="auto"/>
        <w:ind w:firstLineChars="200" w:firstLine="420"/>
        <w:rPr>
          <w:rFonts w:ascii="宋体" w:hAnsi="宋体"/>
          <w:bCs/>
          <w:szCs w:val="21"/>
        </w:rPr>
      </w:pPr>
      <w:r w:rsidRPr="00D02F3F">
        <w:rPr>
          <w:rFonts w:ascii="宋体" w:hAnsi="宋体" w:hint="eastAsia"/>
          <w:bCs/>
          <w:szCs w:val="21"/>
        </w:rPr>
        <w:t>1</w:t>
      </w:r>
      <w:r w:rsidRPr="00D02F3F">
        <w:rPr>
          <w:rFonts w:ascii="宋体" w:hAnsi="宋体"/>
          <w:bCs/>
          <w:szCs w:val="21"/>
        </w:rPr>
        <w:t>、</w:t>
      </w:r>
      <w:r w:rsidRPr="00D02F3F">
        <w:rPr>
          <w:rFonts w:ascii="宋体" w:hAnsi="宋体" w:hint="eastAsia"/>
          <w:bCs/>
          <w:szCs w:val="21"/>
        </w:rPr>
        <w:t>目标ETF的估值</w:t>
      </w:r>
    </w:p>
    <w:p w14:paraId="05C4035E" w14:textId="77777777" w:rsidR="006C1C1E" w:rsidRPr="00242E2D" w:rsidRDefault="006C1C1E" w:rsidP="00225FF8">
      <w:pPr>
        <w:snapToGrid w:val="0"/>
        <w:spacing w:line="360" w:lineRule="auto"/>
        <w:ind w:firstLineChars="200" w:firstLine="420"/>
        <w:rPr>
          <w:rFonts w:ascii="宋体" w:hAnsi="宋体"/>
          <w:bCs/>
          <w:szCs w:val="21"/>
        </w:rPr>
      </w:pPr>
      <w:r w:rsidRPr="00242E2D">
        <w:rPr>
          <w:rFonts w:ascii="宋体" w:hAnsi="宋体" w:hint="eastAsia"/>
          <w:bCs/>
          <w:szCs w:val="21"/>
        </w:rPr>
        <w:t>本基金投资的目标ETF份额以其估值日基金份额净值估值。</w:t>
      </w:r>
    </w:p>
    <w:p w14:paraId="4BC1E99D" w14:textId="77777777" w:rsidR="004B1748" w:rsidRPr="005B1DF8" w:rsidRDefault="006C1C1E" w:rsidP="00225FF8">
      <w:pPr>
        <w:snapToGrid w:val="0"/>
        <w:spacing w:line="360" w:lineRule="auto"/>
        <w:ind w:firstLineChars="200" w:firstLine="420"/>
        <w:rPr>
          <w:rFonts w:ascii="宋体" w:hAnsi="宋体"/>
          <w:color w:val="000000"/>
        </w:rPr>
      </w:pPr>
      <w:r>
        <w:rPr>
          <w:rFonts w:ascii="宋体" w:hAnsi="宋体" w:hint="eastAsia"/>
          <w:color w:val="000000"/>
        </w:rPr>
        <w:t>2</w:t>
      </w:r>
      <w:r w:rsidR="004B1748" w:rsidRPr="005B1DF8">
        <w:rPr>
          <w:rFonts w:ascii="宋体" w:hAnsi="宋体" w:hint="eastAsia"/>
          <w:color w:val="000000"/>
        </w:rPr>
        <w:t>、证券交易所上市的有价证券的估值</w:t>
      </w:r>
    </w:p>
    <w:p w14:paraId="692C1C47"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（1）交易所上市的有价证券（包括股票、权证等），以其估值日在证券交易所挂牌的市价（收盘价）估值；估值日无交易的，且最近交易日后经济环境未发生重大变化</w:t>
      </w:r>
      <w:r w:rsidR="00E00439" w:rsidRPr="007F51B7">
        <w:rPr>
          <w:rFonts w:ascii="宋体" w:hAnsi="宋体" w:hint="eastAsia"/>
          <w:bCs/>
          <w:szCs w:val="21"/>
        </w:rPr>
        <w:t>或</w:t>
      </w:r>
      <w:r w:rsidR="00E00439" w:rsidRPr="007F51B7">
        <w:rPr>
          <w:rFonts w:ascii="宋体" w:hAnsi="宋体"/>
          <w:bCs/>
          <w:szCs w:val="21"/>
        </w:rPr>
        <w:t>证券发行机构未发生影响证券价格的重大事件的</w:t>
      </w:r>
      <w:r w:rsidRPr="005B1DF8">
        <w:rPr>
          <w:rFonts w:ascii="宋体" w:hAnsi="宋体" w:hint="eastAsia"/>
          <w:color w:val="000000"/>
        </w:rPr>
        <w:t>，以最近交易日的市价（收盘价）估值；如最近交易日后经济环境发生了重大变化的</w:t>
      </w:r>
      <w:r w:rsidR="00E00439" w:rsidRPr="007F51B7">
        <w:rPr>
          <w:rFonts w:ascii="宋体" w:hAnsi="宋体" w:hint="eastAsia"/>
          <w:bCs/>
          <w:szCs w:val="21"/>
        </w:rPr>
        <w:t>或</w:t>
      </w:r>
      <w:r w:rsidR="00C74112">
        <w:rPr>
          <w:rFonts w:ascii="宋体" w:hAnsi="宋体"/>
          <w:bCs/>
          <w:szCs w:val="21"/>
        </w:rPr>
        <w:t>证券发行机构</w:t>
      </w:r>
      <w:r w:rsidR="00E00439" w:rsidRPr="007F51B7">
        <w:rPr>
          <w:rFonts w:ascii="宋体" w:hAnsi="宋体"/>
          <w:bCs/>
          <w:szCs w:val="21"/>
        </w:rPr>
        <w:t>发生影响证券价格的重大事件的</w:t>
      </w:r>
      <w:r w:rsidRPr="005B1DF8">
        <w:rPr>
          <w:rFonts w:ascii="宋体" w:hAnsi="宋体" w:hint="eastAsia"/>
          <w:color w:val="000000"/>
        </w:rPr>
        <w:t>，可参考类似投资品种的现行市价及重大变化因素，调整最近交易市价，确定公允价格。</w:t>
      </w:r>
    </w:p>
    <w:p w14:paraId="5C45AD61"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7819370E"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lastRenderedPageBreak/>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7A620599"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（4）交易所上市不存在活跃市场的有价证券，采用估值技术确定公允价值。交易所上市的资产支持证券，采用估值技术确定公允价值，在估值技术难以可靠计量公允价值的情况下，按成本估值。</w:t>
      </w:r>
    </w:p>
    <w:p w14:paraId="1D7DC5FB" w14:textId="77777777" w:rsidR="004B1748" w:rsidRPr="005B1DF8" w:rsidRDefault="006C1C1E" w:rsidP="00225FF8">
      <w:pPr>
        <w:snapToGrid w:val="0"/>
        <w:spacing w:line="360" w:lineRule="auto"/>
        <w:ind w:firstLineChars="200" w:firstLine="420"/>
        <w:rPr>
          <w:rFonts w:ascii="宋体" w:hAnsi="宋体"/>
          <w:color w:val="000000"/>
        </w:rPr>
      </w:pPr>
      <w:r>
        <w:rPr>
          <w:rFonts w:ascii="宋体" w:hAnsi="宋体" w:hint="eastAsia"/>
          <w:color w:val="000000"/>
        </w:rPr>
        <w:t>3</w:t>
      </w:r>
      <w:r w:rsidR="004B1748" w:rsidRPr="005B1DF8">
        <w:rPr>
          <w:rFonts w:ascii="宋体" w:hAnsi="宋体" w:hint="eastAsia"/>
          <w:color w:val="000000"/>
        </w:rPr>
        <w:t>、处于未上市期间的有价证券应区分如下情况处理：</w:t>
      </w:r>
    </w:p>
    <w:p w14:paraId="7D20EA59"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（1）送股、转增股、配股和公开增发的新股，按估值日在证券交易所挂牌的同一股票的市价（收盘价）估值；该日无交易的，以最近一日的市价（收盘价）估值。</w:t>
      </w:r>
    </w:p>
    <w:p w14:paraId="72CB5310"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（2）首次公开发行未上市的股票、债券和权证，采用估值技术确定公允价值，在估值技术难以可靠计量公允价值的情况下，按成本估值。</w:t>
      </w:r>
    </w:p>
    <w:p w14:paraId="7D3E7B07"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（3）首次公开发行有明确锁定期的股票，同一股票在交易所上市后，按交易所上市的同一股票的市价（收盘价）估值；非公开发行有明确锁定期的股票，按监管机构或行业协会有关规定确定公允价值。</w:t>
      </w:r>
    </w:p>
    <w:p w14:paraId="6102C33D" w14:textId="77777777" w:rsidR="004B1748" w:rsidRPr="005B1DF8" w:rsidRDefault="006C1C1E" w:rsidP="00225FF8">
      <w:pPr>
        <w:snapToGrid w:val="0"/>
        <w:spacing w:line="360" w:lineRule="auto"/>
        <w:ind w:firstLineChars="200" w:firstLine="420"/>
        <w:rPr>
          <w:rFonts w:ascii="宋体" w:hAnsi="宋体"/>
          <w:color w:val="000000"/>
        </w:rPr>
      </w:pPr>
      <w:r>
        <w:rPr>
          <w:rFonts w:ascii="宋体" w:hAnsi="宋体" w:hint="eastAsia"/>
          <w:color w:val="000000"/>
        </w:rPr>
        <w:t>4</w:t>
      </w:r>
      <w:r w:rsidR="004B1748" w:rsidRPr="005B1DF8">
        <w:rPr>
          <w:rFonts w:ascii="宋体" w:hAnsi="宋体" w:hint="eastAsia"/>
          <w:color w:val="000000"/>
        </w:rPr>
        <w:t>、因持有股票而享有的配股权，从配股除权日起到配股确认日止，如果收盘价高于配股价，按收盘价高于配股价的差额估值。收盘价等于或低于配股价，则估值为零。</w:t>
      </w:r>
    </w:p>
    <w:p w14:paraId="4208D333" w14:textId="77777777" w:rsidR="004B1748" w:rsidRPr="005B1DF8" w:rsidRDefault="006C1C1E" w:rsidP="00225FF8">
      <w:pPr>
        <w:snapToGrid w:val="0"/>
        <w:spacing w:line="360" w:lineRule="auto"/>
        <w:ind w:firstLineChars="200" w:firstLine="420"/>
        <w:rPr>
          <w:rFonts w:ascii="宋体" w:hAnsi="宋体"/>
          <w:color w:val="000000"/>
        </w:rPr>
      </w:pPr>
      <w:r>
        <w:rPr>
          <w:rFonts w:ascii="宋体" w:hAnsi="宋体" w:hint="eastAsia"/>
          <w:color w:val="000000"/>
        </w:rPr>
        <w:t>5</w:t>
      </w:r>
      <w:r w:rsidR="004B1748" w:rsidRPr="005B1DF8">
        <w:rPr>
          <w:rFonts w:ascii="宋体" w:hAnsi="宋体" w:hint="eastAsia"/>
          <w:color w:val="000000"/>
        </w:rPr>
        <w:t>、全国银行间债券市场交易的债券、资产支持证券等固定收益品种，采用估值技术确定公允价值。</w:t>
      </w:r>
    </w:p>
    <w:p w14:paraId="679B35C6" w14:textId="77777777" w:rsidR="004B1748" w:rsidRPr="005B1DF8" w:rsidRDefault="006C1C1E" w:rsidP="00225FF8">
      <w:pPr>
        <w:snapToGrid w:val="0"/>
        <w:spacing w:line="360" w:lineRule="auto"/>
        <w:ind w:firstLineChars="200" w:firstLine="420"/>
        <w:rPr>
          <w:rFonts w:ascii="宋体" w:hAnsi="宋体"/>
          <w:color w:val="000000"/>
        </w:rPr>
      </w:pPr>
      <w:r>
        <w:rPr>
          <w:rFonts w:ascii="宋体" w:hAnsi="宋体" w:hint="eastAsia"/>
          <w:color w:val="000000"/>
        </w:rPr>
        <w:t>6</w:t>
      </w:r>
      <w:r w:rsidR="004B1748" w:rsidRPr="005B1DF8">
        <w:rPr>
          <w:rFonts w:ascii="宋体" w:hAnsi="宋体" w:hint="eastAsia"/>
          <w:color w:val="000000"/>
        </w:rPr>
        <w:t>、同一债券同时在两个或两个以上市场交易的，按债券所处的市场分别估值。</w:t>
      </w:r>
    </w:p>
    <w:p w14:paraId="486ADC7F" w14:textId="77777777" w:rsidR="006C1C1E" w:rsidRDefault="006C1C1E" w:rsidP="00225FF8">
      <w:pPr>
        <w:snapToGrid w:val="0"/>
        <w:spacing w:line="360" w:lineRule="auto"/>
        <w:ind w:firstLineChars="200" w:firstLine="420"/>
        <w:rPr>
          <w:rFonts w:ascii="宋体" w:hAnsi="宋体"/>
          <w:bCs/>
          <w:szCs w:val="21"/>
        </w:rPr>
      </w:pPr>
      <w:r>
        <w:rPr>
          <w:rFonts w:ascii="宋体" w:hAnsi="宋体" w:hint="eastAsia"/>
          <w:color w:val="000000"/>
        </w:rPr>
        <w:t>7</w:t>
      </w:r>
      <w:r w:rsidR="004B1748" w:rsidRPr="005B1DF8">
        <w:rPr>
          <w:rFonts w:ascii="宋体" w:hAnsi="宋体" w:hint="eastAsia"/>
          <w:color w:val="000000"/>
        </w:rPr>
        <w:t>、</w:t>
      </w:r>
      <w:r w:rsidRPr="00242E2D">
        <w:rPr>
          <w:rFonts w:ascii="宋体" w:hAnsi="宋体" w:hint="eastAsia"/>
          <w:szCs w:val="21"/>
        </w:rPr>
        <w:t>本基金投资股指期货合约，一般以估值当日结算价进行估值，估值当日无结算价的，且最近交易日后经济环境未发生重大变化的，采用最近交易日结算价估值。</w:t>
      </w:r>
      <w:r w:rsidRPr="00242E2D">
        <w:rPr>
          <w:rFonts w:ascii="宋体" w:hAnsi="宋体" w:hint="eastAsia"/>
          <w:bCs/>
          <w:szCs w:val="21"/>
        </w:rPr>
        <w:t>如法律法规今后另有规定的，从其规定。</w:t>
      </w:r>
    </w:p>
    <w:p w14:paraId="4699DFBC" w14:textId="77777777" w:rsidR="004B1748" w:rsidRPr="005B1DF8" w:rsidRDefault="006C1C1E" w:rsidP="00225FF8">
      <w:pPr>
        <w:snapToGrid w:val="0"/>
        <w:spacing w:line="360" w:lineRule="auto"/>
        <w:ind w:firstLineChars="200" w:firstLine="420"/>
        <w:rPr>
          <w:rFonts w:ascii="宋体" w:hAnsi="宋体"/>
          <w:color w:val="000000"/>
        </w:rPr>
      </w:pPr>
      <w:r>
        <w:rPr>
          <w:rFonts w:ascii="宋体" w:hAnsi="宋体" w:hint="eastAsia"/>
          <w:color w:val="000000"/>
        </w:rPr>
        <w:t>8、</w:t>
      </w:r>
      <w:r w:rsidR="004B1748" w:rsidRPr="005B1DF8">
        <w:rPr>
          <w:rFonts w:ascii="宋体" w:hAnsi="宋体" w:hint="eastAsia"/>
          <w:color w:val="000000"/>
        </w:rPr>
        <w:t>如有确凿证据表明按上述方法进行估值不能客观反映其公允价值的，基金管理人可根据具体情况与基金托管人商定后，按最能反映公允价值的价格估值。</w:t>
      </w:r>
    </w:p>
    <w:p w14:paraId="68CF5B35" w14:textId="77777777" w:rsidR="00FF44A5" w:rsidRDefault="006C1C1E" w:rsidP="00225FF8">
      <w:pPr>
        <w:snapToGrid w:val="0"/>
        <w:spacing w:line="360" w:lineRule="auto"/>
        <w:ind w:firstLineChars="200" w:firstLine="420"/>
        <w:rPr>
          <w:rFonts w:ascii="宋体" w:hAnsi="宋体"/>
          <w:color w:val="000000"/>
        </w:rPr>
      </w:pPr>
      <w:r>
        <w:rPr>
          <w:rFonts w:ascii="宋体" w:hAnsi="宋体" w:hint="eastAsia"/>
          <w:color w:val="000000"/>
        </w:rPr>
        <w:t>9</w:t>
      </w:r>
      <w:r w:rsidR="004B1748" w:rsidRPr="005B1DF8">
        <w:rPr>
          <w:rFonts w:ascii="宋体" w:hAnsi="宋体" w:hint="eastAsia"/>
          <w:color w:val="000000"/>
        </w:rPr>
        <w:t>、</w:t>
      </w:r>
      <w:r w:rsidR="00FF44A5" w:rsidRPr="00FF44A5">
        <w:rPr>
          <w:rFonts w:ascii="宋体" w:hAnsi="宋体" w:hint="eastAsia"/>
          <w:color w:val="000000"/>
        </w:rPr>
        <w:t>本基金投资存托凭证的估值核算依照内地上市交易的股票执行。</w:t>
      </w:r>
    </w:p>
    <w:p w14:paraId="182902D8" w14:textId="0FCEB420" w:rsidR="004B1748" w:rsidRPr="005B1DF8" w:rsidRDefault="00FF44A5" w:rsidP="00225FF8">
      <w:pPr>
        <w:snapToGrid w:val="0"/>
        <w:spacing w:line="360" w:lineRule="auto"/>
        <w:ind w:firstLineChars="200" w:firstLine="420"/>
        <w:rPr>
          <w:rFonts w:ascii="宋体" w:hAnsi="宋体"/>
          <w:color w:val="000000"/>
        </w:rPr>
      </w:pPr>
      <w:r>
        <w:rPr>
          <w:rFonts w:ascii="宋体" w:hAnsi="宋体"/>
          <w:color w:val="000000"/>
        </w:rPr>
        <w:t>10</w:t>
      </w:r>
      <w:r>
        <w:rPr>
          <w:rFonts w:ascii="宋体" w:hAnsi="宋体" w:hint="eastAsia"/>
          <w:color w:val="000000"/>
        </w:rPr>
        <w:t>、</w:t>
      </w:r>
      <w:r w:rsidR="004B1748" w:rsidRPr="005B1DF8">
        <w:rPr>
          <w:rFonts w:ascii="宋体" w:hAnsi="宋体" w:hint="eastAsia"/>
          <w:color w:val="000000"/>
        </w:rPr>
        <w:t>相关法律法规以及监管部门有强制规定的，从其规定。如有新增事项，按国家最新规定估值。</w:t>
      </w:r>
    </w:p>
    <w:p w14:paraId="785EE03F" w14:textId="6272CD56"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根据《基金法》</w:t>
      </w:r>
      <w:r w:rsidR="005463A2">
        <w:rPr>
          <w:rFonts w:ascii="宋体" w:hAnsi="宋体" w:hint="eastAsia"/>
          <w:color w:val="000000"/>
        </w:rPr>
        <w:t>及</w:t>
      </w:r>
      <w:r w:rsidR="005463A2" w:rsidRPr="005B1DF8">
        <w:rPr>
          <w:rFonts w:ascii="宋体" w:hAnsi="宋体" w:hint="eastAsia"/>
          <w:color w:val="000000"/>
        </w:rPr>
        <w:t>《信息披露办法》</w:t>
      </w:r>
      <w:r w:rsidRPr="005B1DF8">
        <w:rPr>
          <w:rFonts w:ascii="宋体" w:hAnsi="宋体" w:hint="eastAsia"/>
          <w:color w:val="000000"/>
        </w:rPr>
        <w:t>，基金管理人计算并</w:t>
      </w:r>
      <w:r w:rsidR="002B1CCB">
        <w:rPr>
          <w:rFonts w:ascii="宋体" w:hAnsi="宋体" w:hint="eastAsia"/>
          <w:color w:val="000000"/>
        </w:rPr>
        <w:t>披露</w:t>
      </w:r>
      <w:r w:rsidR="007176D8">
        <w:rPr>
          <w:rFonts w:ascii="宋体" w:hAnsi="宋体" w:hint="eastAsia"/>
          <w:color w:val="000000"/>
        </w:rPr>
        <w:t>基金份额净值</w:t>
      </w:r>
      <w:r w:rsidRPr="005B1DF8">
        <w:rPr>
          <w:rFonts w:ascii="宋体" w:hAnsi="宋体" w:hint="eastAsia"/>
          <w:color w:val="000000"/>
        </w:rPr>
        <w:t>，基金托管人复核、</w:t>
      </w:r>
      <w:r w:rsidR="00B25D53">
        <w:rPr>
          <w:rFonts w:ascii="宋体" w:hAnsi="宋体" w:hint="eastAsia"/>
          <w:color w:val="000000"/>
        </w:rPr>
        <w:t>审查基金管理人计算的</w:t>
      </w:r>
      <w:r w:rsidR="005463A2" w:rsidRPr="005B1DF8">
        <w:rPr>
          <w:rFonts w:ascii="宋体" w:hAnsi="宋体" w:hint="eastAsia"/>
          <w:color w:val="000000"/>
        </w:rPr>
        <w:t>基金资产净值</w:t>
      </w:r>
      <w:r w:rsidR="005463A2">
        <w:rPr>
          <w:rFonts w:ascii="宋体" w:hAnsi="宋体" w:hint="eastAsia"/>
          <w:color w:val="000000"/>
        </w:rPr>
        <w:t>及</w:t>
      </w:r>
      <w:r w:rsidR="00B25D53">
        <w:rPr>
          <w:rFonts w:ascii="宋体" w:hAnsi="宋体" w:hint="eastAsia"/>
          <w:color w:val="000000"/>
        </w:rPr>
        <w:t>基金份额净值</w:t>
      </w:r>
      <w:r w:rsidRPr="005B1DF8">
        <w:rPr>
          <w:rFonts w:ascii="宋体" w:hAnsi="宋体" w:hint="eastAsia"/>
          <w:color w:val="000000"/>
        </w:rPr>
        <w:t>。因此，就与本基金有关的会计问题，如经相关各方在平等基础上充分讨论后，仍无法达成一致的意见，按照基金管理人对基金资产净值</w:t>
      </w:r>
      <w:r w:rsidR="005463A2">
        <w:rPr>
          <w:rFonts w:ascii="宋体" w:hAnsi="宋体" w:hint="eastAsia"/>
          <w:color w:val="000000"/>
        </w:rPr>
        <w:t>及基金份额净值</w:t>
      </w:r>
      <w:r w:rsidRPr="005B1DF8">
        <w:rPr>
          <w:rFonts w:ascii="宋体" w:hAnsi="宋体" w:hint="eastAsia"/>
          <w:color w:val="000000"/>
        </w:rPr>
        <w:t>的计算结果</w:t>
      </w:r>
      <w:r w:rsidR="00491A8F">
        <w:rPr>
          <w:rFonts w:hint="eastAsia"/>
          <w:color w:val="000000"/>
        </w:rPr>
        <w:t>根据相关规定对外披露</w:t>
      </w:r>
      <w:r w:rsidRPr="005B1DF8">
        <w:rPr>
          <w:rFonts w:ascii="宋体" w:hAnsi="宋体" w:hint="eastAsia"/>
          <w:color w:val="000000"/>
        </w:rPr>
        <w:t>。</w:t>
      </w:r>
    </w:p>
    <w:p w14:paraId="6ACDD189" w14:textId="77777777" w:rsidR="004B1748" w:rsidRPr="005B1DF8" w:rsidRDefault="004B1748" w:rsidP="00225FF8">
      <w:pPr>
        <w:snapToGrid w:val="0"/>
        <w:spacing w:line="360" w:lineRule="auto"/>
        <w:ind w:firstLineChars="200" w:firstLine="420"/>
        <w:rPr>
          <w:rFonts w:ascii="宋体" w:hAnsi="宋体"/>
          <w:color w:val="000000"/>
        </w:rPr>
      </w:pPr>
    </w:p>
    <w:p w14:paraId="74EC7053" w14:textId="77777777" w:rsidR="004B1748" w:rsidRPr="005B1DF8" w:rsidRDefault="004B1748" w:rsidP="00225FF8">
      <w:pPr>
        <w:snapToGrid w:val="0"/>
        <w:spacing w:line="360" w:lineRule="auto"/>
        <w:ind w:firstLineChars="200" w:firstLine="422"/>
        <w:rPr>
          <w:rFonts w:ascii="宋体" w:hAnsi="宋体"/>
          <w:b/>
          <w:color w:val="000000"/>
        </w:rPr>
      </w:pPr>
      <w:r w:rsidRPr="005B1DF8">
        <w:rPr>
          <w:rFonts w:ascii="宋体" w:hAnsi="宋体" w:hint="eastAsia"/>
          <w:b/>
          <w:color w:val="000000"/>
        </w:rPr>
        <w:lastRenderedPageBreak/>
        <w:t>六、基金份额净值的确认和估值错误的处理</w:t>
      </w:r>
    </w:p>
    <w:p w14:paraId="2D9E0E39"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基金份额净值的计算保留到小数点后</w:t>
      </w:r>
      <w:r w:rsidR="006C1C1E">
        <w:rPr>
          <w:rFonts w:ascii="宋体" w:hAnsi="宋体" w:hint="eastAsia"/>
          <w:color w:val="000000"/>
        </w:rPr>
        <w:t>4</w:t>
      </w:r>
      <w:r w:rsidRPr="005B1DF8">
        <w:rPr>
          <w:rFonts w:ascii="宋体" w:hAnsi="宋体" w:hint="eastAsia"/>
          <w:color w:val="000000"/>
        </w:rPr>
        <w:t>位，小数点后</w:t>
      </w:r>
      <w:r w:rsidR="006C1C1E" w:rsidRPr="005B1DF8">
        <w:rPr>
          <w:rFonts w:ascii="宋体" w:hAnsi="宋体" w:hint="eastAsia"/>
          <w:color w:val="000000"/>
        </w:rPr>
        <w:t>第</w:t>
      </w:r>
      <w:r w:rsidR="006C1C1E">
        <w:rPr>
          <w:rFonts w:ascii="宋体" w:hAnsi="宋体" w:hint="eastAsia"/>
          <w:color w:val="000000"/>
        </w:rPr>
        <w:t>5</w:t>
      </w:r>
      <w:r w:rsidRPr="005B1DF8">
        <w:rPr>
          <w:rFonts w:ascii="宋体" w:hAnsi="宋体" w:hint="eastAsia"/>
          <w:color w:val="000000"/>
        </w:rPr>
        <w:t>位四舍五入。</w:t>
      </w:r>
      <w:r w:rsidR="00E00439" w:rsidRPr="007F51B7">
        <w:rPr>
          <w:rFonts w:ascii="宋体" w:hAnsi="宋体" w:hint="eastAsia"/>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r w:rsidR="00E00439" w:rsidRPr="00BC1120">
        <w:rPr>
          <w:rFonts w:ascii="宋体" w:hAnsi="宋体" w:hint="eastAsia"/>
          <w:bCs/>
          <w:szCs w:val="21"/>
        </w:rPr>
        <w:t>。</w:t>
      </w:r>
      <w:r w:rsidRPr="005B1DF8">
        <w:rPr>
          <w:rFonts w:ascii="宋体" w:hAnsi="宋体" w:hint="eastAsia"/>
          <w:color w:val="000000"/>
        </w:rPr>
        <w:t>当估值或份额净值计价错误实际发生时，基金管理人应当立即纠正，并采取合理的措施防止损失进一步扩大。当错误达到或超过基金份额净值的0.25%时，基金管理人应报中国证监会备案；当估值错误偏差达到基金份额净值的0.5%时，基金管理人应当公告，并报中国证监会备案。因基金估值错误给投资者造成损失的，应先由基金管理人承担，基金管理人对不应由其承担的责任，有权向过错人追偿。</w:t>
      </w:r>
    </w:p>
    <w:p w14:paraId="2394741B"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关于差错处理，本合同的当事人按照以下约定处理：</w:t>
      </w:r>
    </w:p>
    <w:p w14:paraId="1136E9A8"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1、差错类型</w:t>
      </w:r>
    </w:p>
    <w:p w14:paraId="02AE8E34"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本基金运作过程中，如果由于基金管理人或基金托管人、或</w:t>
      </w:r>
      <w:r w:rsidR="00C01B52">
        <w:rPr>
          <w:rFonts w:ascii="宋体" w:hAnsi="宋体" w:hint="eastAsia"/>
          <w:color w:val="000000"/>
        </w:rPr>
        <w:t>登记</w:t>
      </w:r>
      <w:r w:rsidRPr="005B1DF8">
        <w:rPr>
          <w:rFonts w:ascii="宋体" w:hAnsi="宋体" w:hint="eastAsia"/>
          <w:color w:val="000000"/>
        </w:rPr>
        <w:t>机构、或代理销售机构、或投资者自身的过错造成差错，导致其他当事人遭受损失的，过错的责任人应当对由于该差错遭受损失的当事人（“受损方”）按下述“差错处理原则”给予赔偿承担赔偿责任。</w:t>
      </w:r>
    </w:p>
    <w:p w14:paraId="7D920EE5"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14:paraId="67525543"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5C9DD5A9"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2、差错处理原则</w:t>
      </w:r>
    </w:p>
    <w:p w14:paraId="2E1AAAEF"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14:paraId="501C53F0"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（2）差错的责任方对可能导致有关当事人的直接损失负责，不对间接损失负责，并且仅对差错的有关直接当事人负责，不对第三方负责。</w:t>
      </w:r>
    </w:p>
    <w:p w14:paraId="69CCF21B"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w:t>
      </w:r>
      <w:r w:rsidRPr="005B1DF8">
        <w:rPr>
          <w:rFonts w:ascii="宋体" w:hAnsi="宋体" w:hint="eastAsia"/>
          <w:color w:val="000000"/>
        </w:rPr>
        <w:lastRenderedPageBreak/>
        <w:t>不当得利返还的总和超过其实际损失的差额部分支付给差错责任方。</w:t>
      </w:r>
    </w:p>
    <w:p w14:paraId="7670E06E"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（4）差错调整采用尽量恢复至假设未发生差错的正确情形的方式。</w:t>
      </w:r>
    </w:p>
    <w:p w14:paraId="635EC801"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14:paraId="462BCBDE"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14:paraId="1938E702"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（7）按法律法规规定的其他原则处理差错。</w:t>
      </w:r>
    </w:p>
    <w:p w14:paraId="3702E5A9"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3、差错处理程序</w:t>
      </w:r>
    </w:p>
    <w:p w14:paraId="05314523"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差错被发现后，有关的当事人应当及时进行处理，处理的程序如下：</w:t>
      </w:r>
    </w:p>
    <w:p w14:paraId="4E3600CB"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（1）查明差错发生的原因，列明所有的当事人，并根据差错发生的原因确定差错的责任方；</w:t>
      </w:r>
    </w:p>
    <w:p w14:paraId="08C9449D"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（2）根据差错处理原则或当事人协商的方法对因差错造成的损失进行评估；</w:t>
      </w:r>
    </w:p>
    <w:p w14:paraId="2C59FED9"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（3）根据差错处理原则或当事人协商的方法由差错的责任方进行更正和赔偿损失；</w:t>
      </w:r>
    </w:p>
    <w:p w14:paraId="13928D12"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（4）根据差错处理的方法，需要修改基金</w:t>
      </w:r>
      <w:r w:rsidR="00C01B52">
        <w:rPr>
          <w:rFonts w:ascii="宋体" w:hAnsi="宋体" w:hint="eastAsia"/>
          <w:color w:val="000000"/>
        </w:rPr>
        <w:t>登记</w:t>
      </w:r>
      <w:r w:rsidRPr="005B1DF8">
        <w:rPr>
          <w:rFonts w:ascii="宋体" w:hAnsi="宋体" w:hint="eastAsia"/>
          <w:color w:val="000000"/>
        </w:rPr>
        <w:t>机构的交易数据的，由基金</w:t>
      </w:r>
      <w:r w:rsidR="00C01B52">
        <w:rPr>
          <w:rFonts w:ascii="宋体" w:hAnsi="宋体" w:hint="eastAsia"/>
          <w:color w:val="000000"/>
        </w:rPr>
        <w:t>登记</w:t>
      </w:r>
      <w:r w:rsidRPr="005B1DF8">
        <w:rPr>
          <w:rFonts w:ascii="宋体" w:hAnsi="宋体" w:hint="eastAsia"/>
          <w:color w:val="000000"/>
        </w:rPr>
        <w:t>机构进行更正，并就差错的更正向有关当事人进行确认；</w:t>
      </w:r>
    </w:p>
    <w:p w14:paraId="783AB4E4" w14:textId="77777777" w:rsidR="004B1748" w:rsidRPr="005B1DF8" w:rsidRDefault="004B1748" w:rsidP="00225FF8">
      <w:pPr>
        <w:snapToGrid w:val="0"/>
        <w:spacing w:line="360" w:lineRule="auto"/>
        <w:ind w:firstLineChars="200" w:firstLine="420"/>
        <w:rPr>
          <w:rFonts w:ascii="宋体" w:hAnsi="宋体"/>
          <w:color w:val="000000"/>
        </w:rPr>
      </w:pPr>
    </w:p>
    <w:p w14:paraId="7F3A885C" w14:textId="77777777" w:rsidR="004B1748" w:rsidRPr="005B1DF8" w:rsidRDefault="004B1748" w:rsidP="00225FF8">
      <w:pPr>
        <w:snapToGrid w:val="0"/>
        <w:spacing w:line="360" w:lineRule="auto"/>
        <w:ind w:firstLineChars="200" w:firstLine="422"/>
        <w:rPr>
          <w:rFonts w:ascii="宋体" w:hAnsi="宋体"/>
          <w:b/>
          <w:color w:val="000000"/>
        </w:rPr>
      </w:pPr>
      <w:r w:rsidRPr="005B1DF8">
        <w:rPr>
          <w:rFonts w:ascii="宋体" w:hAnsi="宋体" w:hint="eastAsia"/>
          <w:b/>
          <w:color w:val="000000"/>
        </w:rPr>
        <w:t>七、暂停估值的情形</w:t>
      </w:r>
    </w:p>
    <w:p w14:paraId="038E233E"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1、与本基金投资有关的证券交易场所遇法定节假日或因其他原因暂停营业时；</w:t>
      </w:r>
    </w:p>
    <w:p w14:paraId="7EEAB1B3"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2、因不可抗力或其他情形致使基金管理人无法准确评估基金资产价值时；</w:t>
      </w:r>
    </w:p>
    <w:p w14:paraId="0CB0185E" w14:textId="77777777" w:rsidR="00587D8E" w:rsidRPr="00587D8E" w:rsidRDefault="004B1748" w:rsidP="00587D8E">
      <w:pPr>
        <w:snapToGrid w:val="0"/>
        <w:spacing w:line="360" w:lineRule="auto"/>
        <w:ind w:firstLineChars="200" w:firstLine="420"/>
        <w:rPr>
          <w:rFonts w:ascii="宋体" w:hAnsi="宋体"/>
          <w:color w:val="000000"/>
        </w:rPr>
      </w:pPr>
      <w:r w:rsidRPr="005B1DF8">
        <w:rPr>
          <w:rFonts w:ascii="宋体" w:hAnsi="宋体" w:hint="eastAsia"/>
          <w:color w:val="000000"/>
        </w:rPr>
        <w:t>3、</w:t>
      </w:r>
      <w:r w:rsidR="00587D8E" w:rsidRPr="00587D8E">
        <w:rPr>
          <w:rFonts w:ascii="宋体" w:hAnsi="宋体"/>
          <w:bCs/>
          <w:color w:val="000000"/>
        </w:rPr>
        <w:t>当前一估值日基金资产净值 50%以上的资产出现无可参考的活跃市场价格且采用估值技术仍导致公允价值存在重大不确定性时，经与基金托管人协商一致的</w:t>
      </w:r>
      <w:r w:rsidR="00587D8E" w:rsidRPr="00587D8E">
        <w:rPr>
          <w:rFonts w:ascii="宋体" w:hAnsi="宋体" w:hint="eastAsia"/>
          <w:bCs/>
          <w:color w:val="000000"/>
        </w:rPr>
        <w:t>，基金应当暂停估值</w:t>
      </w:r>
      <w:r w:rsidR="00587D8E" w:rsidRPr="00587D8E">
        <w:rPr>
          <w:rFonts w:ascii="宋体" w:hAnsi="宋体"/>
          <w:bCs/>
          <w:color w:val="000000"/>
        </w:rPr>
        <w:t>；</w:t>
      </w:r>
    </w:p>
    <w:p w14:paraId="5AA376D5" w14:textId="77777777" w:rsidR="006C1C1E" w:rsidRPr="00242E2D" w:rsidRDefault="00587D8E" w:rsidP="00587D8E">
      <w:pPr>
        <w:snapToGrid w:val="0"/>
        <w:spacing w:line="360" w:lineRule="auto"/>
        <w:ind w:firstLineChars="200" w:firstLine="420"/>
        <w:rPr>
          <w:rFonts w:ascii="宋体" w:hAnsi="宋体"/>
          <w:bCs/>
          <w:szCs w:val="21"/>
        </w:rPr>
      </w:pPr>
      <w:r w:rsidRPr="00587D8E">
        <w:rPr>
          <w:rFonts w:ascii="宋体" w:hAnsi="宋体" w:hint="eastAsia"/>
          <w:color w:val="000000"/>
        </w:rPr>
        <w:t>4、</w:t>
      </w:r>
      <w:r w:rsidR="006C1C1E" w:rsidRPr="00242E2D">
        <w:rPr>
          <w:rFonts w:ascii="宋体" w:hAnsi="宋体" w:hint="eastAsia"/>
          <w:bCs/>
          <w:szCs w:val="21"/>
        </w:rPr>
        <w:t>本基金所投资的目标ETF发生暂停估值、暂停公告基金份额净值的情形；</w:t>
      </w:r>
    </w:p>
    <w:p w14:paraId="4C12BB6B" w14:textId="77777777" w:rsidR="006C1C1E" w:rsidRPr="00242E2D" w:rsidRDefault="00587D8E" w:rsidP="00225FF8">
      <w:pPr>
        <w:snapToGrid w:val="0"/>
        <w:spacing w:line="360" w:lineRule="auto"/>
        <w:ind w:firstLineChars="200" w:firstLine="420"/>
        <w:rPr>
          <w:rFonts w:ascii="宋体" w:hAnsi="宋体"/>
          <w:bCs/>
          <w:szCs w:val="21"/>
        </w:rPr>
      </w:pPr>
      <w:r>
        <w:rPr>
          <w:rFonts w:ascii="宋体" w:hAnsi="宋体" w:hint="eastAsia"/>
          <w:bCs/>
          <w:szCs w:val="21"/>
        </w:rPr>
        <w:t>5</w:t>
      </w:r>
      <w:r w:rsidR="006C1C1E" w:rsidRPr="00242E2D">
        <w:rPr>
          <w:rFonts w:ascii="宋体" w:hAnsi="宋体" w:hint="eastAsia"/>
          <w:bCs/>
          <w:szCs w:val="21"/>
        </w:rPr>
        <w:t>、占基金相当比例的投资品种的估值出现重大转变，而基金管理人为保障投资者的利益，已决定延迟估值；</w:t>
      </w:r>
    </w:p>
    <w:p w14:paraId="05ACE33F" w14:textId="77777777" w:rsidR="004B1748" w:rsidRPr="005B1DF8" w:rsidRDefault="00587D8E" w:rsidP="00225FF8">
      <w:pPr>
        <w:snapToGrid w:val="0"/>
        <w:spacing w:line="360" w:lineRule="auto"/>
        <w:ind w:firstLineChars="200" w:firstLine="420"/>
        <w:rPr>
          <w:rFonts w:ascii="宋体" w:hAnsi="宋体"/>
          <w:color w:val="000000"/>
        </w:rPr>
      </w:pPr>
      <w:r>
        <w:rPr>
          <w:rFonts w:ascii="宋体" w:hAnsi="宋体" w:hint="eastAsia"/>
          <w:color w:val="000000"/>
        </w:rPr>
        <w:t>6</w:t>
      </w:r>
      <w:r w:rsidR="006C1C1E">
        <w:rPr>
          <w:rFonts w:ascii="宋体" w:hAnsi="宋体" w:hint="eastAsia"/>
          <w:color w:val="000000"/>
        </w:rPr>
        <w:t>、</w:t>
      </w:r>
      <w:r w:rsidR="004B1748" w:rsidRPr="005B1DF8">
        <w:rPr>
          <w:rFonts w:ascii="宋体" w:hAnsi="宋体" w:hint="eastAsia"/>
          <w:color w:val="000000"/>
        </w:rPr>
        <w:t>中国证监会认定的其他情形。</w:t>
      </w:r>
    </w:p>
    <w:p w14:paraId="5496A687" w14:textId="77777777" w:rsidR="004B1748" w:rsidRPr="005B1DF8" w:rsidRDefault="004B1748" w:rsidP="00225FF8">
      <w:pPr>
        <w:snapToGrid w:val="0"/>
        <w:spacing w:line="360" w:lineRule="auto"/>
        <w:ind w:firstLineChars="200" w:firstLine="420"/>
        <w:rPr>
          <w:rFonts w:ascii="宋体" w:hAnsi="宋体"/>
          <w:color w:val="000000"/>
        </w:rPr>
      </w:pPr>
    </w:p>
    <w:p w14:paraId="327F5D30" w14:textId="77777777" w:rsidR="004B1748" w:rsidRPr="005B1DF8" w:rsidRDefault="004B1748" w:rsidP="00225FF8">
      <w:pPr>
        <w:snapToGrid w:val="0"/>
        <w:spacing w:line="360" w:lineRule="auto"/>
        <w:ind w:firstLineChars="200" w:firstLine="422"/>
        <w:rPr>
          <w:rFonts w:ascii="宋体" w:hAnsi="宋体"/>
          <w:b/>
          <w:color w:val="000000"/>
        </w:rPr>
      </w:pPr>
      <w:r w:rsidRPr="005B1DF8">
        <w:rPr>
          <w:rFonts w:ascii="宋体" w:hAnsi="宋体" w:hint="eastAsia"/>
          <w:b/>
          <w:color w:val="000000"/>
        </w:rPr>
        <w:t>八、特殊情形的处理</w:t>
      </w:r>
    </w:p>
    <w:p w14:paraId="5B26D39A"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1、基金管理人按估值方法的</w:t>
      </w:r>
      <w:r w:rsidR="00FF6114" w:rsidRPr="005B1DF8">
        <w:rPr>
          <w:rFonts w:ascii="宋体" w:hAnsi="宋体" w:hint="eastAsia"/>
          <w:color w:val="000000"/>
        </w:rPr>
        <w:t>第</w:t>
      </w:r>
      <w:r w:rsidR="00FF6114">
        <w:rPr>
          <w:rFonts w:ascii="宋体" w:hAnsi="宋体" w:hint="eastAsia"/>
          <w:color w:val="000000"/>
        </w:rPr>
        <w:t>8</w:t>
      </w:r>
      <w:r w:rsidRPr="005B1DF8">
        <w:rPr>
          <w:rFonts w:ascii="宋体" w:hAnsi="宋体" w:hint="eastAsia"/>
          <w:color w:val="000000"/>
        </w:rPr>
        <w:t>项进行估值时，所造成的误差不作为基金资产估值错误处理；</w:t>
      </w:r>
    </w:p>
    <w:p w14:paraId="7B909AA0"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lastRenderedPageBreak/>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14:paraId="7588EA9A" w14:textId="77777777" w:rsidR="004B1748" w:rsidRPr="005B1DF8" w:rsidRDefault="00D714BD" w:rsidP="00225FF8">
      <w:pPr>
        <w:snapToGrid w:val="0"/>
        <w:spacing w:line="360" w:lineRule="auto"/>
        <w:rPr>
          <w:color w:val="000000"/>
        </w:rPr>
      </w:pPr>
      <w:r>
        <w:rPr>
          <w:color w:val="000000"/>
        </w:rPr>
        <w:br w:type="page"/>
      </w:r>
    </w:p>
    <w:p w14:paraId="209D072A" w14:textId="77777777" w:rsidR="004B1748" w:rsidRPr="005B1DF8" w:rsidRDefault="004B1748" w:rsidP="00225FF8">
      <w:pPr>
        <w:pStyle w:val="20"/>
        <w:numPr>
          <w:ilvl w:val="1"/>
          <w:numId w:val="17"/>
        </w:numPr>
        <w:snapToGrid w:val="0"/>
        <w:spacing w:before="0" w:after="0" w:line="360" w:lineRule="auto"/>
        <w:rPr>
          <w:rFonts w:ascii="Times New Roman" w:hAnsi="Times New Roman"/>
          <w:color w:val="000000"/>
        </w:rPr>
      </w:pPr>
      <w:bookmarkStart w:id="128" w:name="_Toc89760781"/>
      <w:bookmarkStart w:id="129" w:name="_Toc89760813"/>
      <w:bookmarkStart w:id="130" w:name="_Toc215629756"/>
      <w:bookmarkStart w:id="131" w:name="_Toc347755379"/>
      <w:r w:rsidRPr="005B1DF8">
        <w:rPr>
          <w:rFonts w:ascii="Times New Roman" w:hAnsi="Times New Roman" w:hint="eastAsia"/>
          <w:color w:val="000000"/>
        </w:rPr>
        <w:lastRenderedPageBreak/>
        <w:t>基金的费用与税收</w:t>
      </w:r>
      <w:bookmarkEnd w:id="128"/>
      <w:bookmarkEnd w:id="129"/>
      <w:bookmarkEnd w:id="130"/>
      <w:bookmarkEnd w:id="131"/>
    </w:p>
    <w:p w14:paraId="43289B6B" w14:textId="77777777" w:rsidR="004B1748" w:rsidRPr="005B1DF8" w:rsidRDefault="004B1748" w:rsidP="00225FF8">
      <w:pPr>
        <w:snapToGrid w:val="0"/>
        <w:spacing w:line="360" w:lineRule="auto"/>
        <w:ind w:firstLineChars="200" w:firstLine="422"/>
        <w:rPr>
          <w:rFonts w:ascii="宋体" w:hAnsi="宋体"/>
          <w:b/>
          <w:color w:val="000000"/>
        </w:rPr>
      </w:pPr>
      <w:r w:rsidRPr="005B1DF8">
        <w:rPr>
          <w:rFonts w:ascii="宋体" w:hAnsi="宋体" w:hint="eastAsia"/>
          <w:b/>
          <w:color w:val="000000"/>
        </w:rPr>
        <w:t>一、基金费用的种类</w:t>
      </w:r>
    </w:p>
    <w:p w14:paraId="07DF2474"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1</w:t>
      </w:r>
      <w:r w:rsidRPr="005B1DF8">
        <w:rPr>
          <w:rFonts w:ascii="宋体" w:hAnsi="宋体" w:hint="eastAsia"/>
          <w:color w:val="000000"/>
        </w:rPr>
        <w:t>、基金管理人的管理费；</w:t>
      </w:r>
    </w:p>
    <w:p w14:paraId="16861BAF" w14:textId="77777777" w:rsidR="004B174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2、基金托管人的托管费；</w:t>
      </w:r>
      <w:r w:rsidRPr="005B1DF8">
        <w:rPr>
          <w:rFonts w:ascii="宋体" w:hAnsi="宋体"/>
          <w:color w:val="000000"/>
        </w:rPr>
        <w:t xml:space="preserve"> </w:t>
      </w:r>
    </w:p>
    <w:p w14:paraId="31E0BC20" w14:textId="77777777" w:rsidR="00DC329A" w:rsidRPr="005B1DF8" w:rsidRDefault="00DC329A" w:rsidP="00225FF8">
      <w:pPr>
        <w:snapToGrid w:val="0"/>
        <w:spacing w:line="360" w:lineRule="auto"/>
        <w:ind w:firstLineChars="200" w:firstLine="420"/>
        <w:rPr>
          <w:rFonts w:ascii="宋体" w:hAnsi="宋体"/>
          <w:color w:val="000000"/>
        </w:rPr>
      </w:pPr>
      <w:r>
        <w:rPr>
          <w:rFonts w:ascii="宋体" w:hAnsi="宋体" w:hint="eastAsia"/>
          <w:bCs/>
          <w:szCs w:val="21"/>
        </w:rPr>
        <w:t>3、C类基金份额的销售服务费；</w:t>
      </w:r>
    </w:p>
    <w:p w14:paraId="159DF045" w14:textId="77777777" w:rsidR="004B1748" w:rsidRPr="005B1DF8" w:rsidRDefault="00DC329A" w:rsidP="00225FF8">
      <w:pPr>
        <w:snapToGrid w:val="0"/>
        <w:spacing w:line="360" w:lineRule="auto"/>
        <w:ind w:firstLineChars="200" w:firstLine="420"/>
        <w:rPr>
          <w:rFonts w:ascii="宋体" w:hAnsi="宋体"/>
          <w:color w:val="000000"/>
        </w:rPr>
      </w:pPr>
      <w:r>
        <w:rPr>
          <w:rFonts w:ascii="宋体" w:hAnsi="宋体"/>
          <w:color w:val="000000"/>
        </w:rPr>
        <w:t>4</w:t>
      </w:r>
      <w:r w:rsidR="004B1748" w:rsidRPr="005B1DF8">
        <w:rPr>
          <w:rFonts w:ascii="宋体" w:hAnsi="宋体" w:hint="eastAsia"/>
          <w:color w:val="000000"/>
        </w:rPr>
        <w:t>、《基金合同》生效后与基金相关的信息披露费用；</w:t>
      </w:r>
    </w:p>
    <w:p w14:paraId="671735F8" w14:textId="77777777" w:rsidR="004B1748" w:rsidRPr="005B1DF8" w:rsidRDefault="00DC329A" w:rsidP="00225FF8">
      <w:pPr>
        <w:snapToGrid w:val="0"/>
        <w:spacing w:line="360" w:lineRule="auto"/>
        <w:ind w:firstLineChars="200" w:firstLine="420"/>
        <w:rPr>
          <w:rFonts w:ascii="宋体" w:hAnsi="宋体"/>
          <w:color w:val="000000"/>
        </w:rPr>
      </w:pPr>
      <w:r>
        <w:rPr>
          <w:rFonts w:ascii="宋体" w:hAnsi="宋体"/>
          <w:color w:val="000000"/>
        </w:rPr>
        <w:t>5</w:t>
      </w:r>
      <w:r w:rsidR="004B1748" w:rsidRPr="005B1DF8">
        <w:rPr>
          <w:rFonts w:ascii="宋体" w:hAnsi="宋体" w:hint="eastAsia"/>
          <w:color w:val="000000"/>
        </w:rPr>
        <w:t>、《基金合同》生效后与基金相关的会计师费和律师费；</w:t>
      </w:r>
    </w:p>
    <w:p w14:paraId="007E6010" w14:textId="77777777" w:rsidR="004B1748" w:rsidRPr="005B1DF8" w:rsidRDefault="00DC329A" w:rsidP="00225FF8">
      <w:pPr>
        <w:snapToGrid w:val="0"/>
        <w:spacing w:line="360" w:lineRule="auto"/>
        <w:ind w:firstLineChars="200" w:firstLine="420"/>
        <w:rPr>
          <w:rFonts w:ascii="宋体" w:hAnsi="宋体"/>
          <w:color w:val="000000"/>
        </w:rPr>
      </w:pPr>
      <w:r>
        <w:rPr>
          <w:rFonts w:ascii="宋体" w:hAnsi="宋体"/>
          <w:color w:val="000000"/>
        </w:rPr>
        <w:t>6</w:t>
      </w:r>
      <w:r w:rsidR="004B1748" w:rsidRPr="005B1DF8">
        <w:rPr>
          <w:rFonts w:ascii="宋体" w:hAnsi="宋体" w:hint="eastAsia"/>
          <w:color w:val="000000"/>
        </w:rPr>
        <w:t>、基金份额持有人大会费用；</w:t>
      </w:r>
    </w:p>
    <w:p w14:paraId="0B37E7AF" w14:textId="77777777" w:rsidR="004B1748" w:rsidRPr="005B1DF8" w:rsidRDefault="00DC329A" w:rsidP="00225FF8">
      <w:pPr>
        <w:snapToGrid w:val="0"/>
        <w:spacing w:line="360" w:lineRule="auto"/>
        <w:ind w:firstLineChars="200" w:firstLine="420"/>
        <w:rPr>
          <w:rFonts w:ascii="宋体" w:hAnsi="宋体"/>
          <w:color w:val="000000"/>
        </w:rPr>
      </w:pPr>
      <w:r>
        <w:rPr>
          <w:rFonts w:ascii="宋体" w:hAnsi="宋体"/>
          <w:color w:val="000000"/>
        </w:rPr>
        <w:t>7</w:t>
      </w:r>
      <w:r w:rsidR="004B1748" w:rsidRPr="005B1DF8">
        <w:rPr>
          <w:rFonts w:ascii="宋体" w:hAnsi="宋体" w:hint="eastAsia"/>
          <w:color w:val="000000"/>
        </w:rPr>
        <w:t>、基金的证券交易费用；</w:t>
      </w:r>
    </w:p>
    <w:p w14:paraId="7ABFDBF2" w14:textId="77777777" w:rsidR="004B1748" w:rsidRPr="005B1DF8" w:rsidRDefault="00DC329A" w:rsidP="00225FF8">
      <w:pPr>
        <w:snapToGrid w:val="0"/>
        <w:spacing w:line="360" w:lineRule="auto"/>
        <w:ind w:firstLineChars="200" w:firstLine="420"/>
        <w:rPr>
          <w:rFonts w:ascii="宋体" w:hAnsi="宋体"/>
          <w:color w:val="000000"/>
        </w:rPr>
      </w:pPr>
      <w:r>
        <w:rPr>
          <w:rFonts w:ascii="宋体" w:hAnsi="宋体"/>
          <w:color w:val="000000"/>
        </w:rPr>
        <w:t>8</w:t>
      </w:r>
      <w:r w:rsidR="004B1748" w:rsidRPr="005B1DF8">
        <w:rPr>
          <w:rFonts w:ascii="宋体" w:hAnsi="宋体" w:hint="eastAsia"/>
          <w:color w:val="000000"/>
        </w:rPr>
        <w:t>、基金的银行汇划费用；</w:t>
      </w:r>
    </w:p>
    <w:p w14:paraId="2D65C12C" w14:textId="77777777" w:rsidR="006C1C1E" w:rsidRDefault="00DC329A" w:rsidP="00225FF8">
      <w:pPr>
        <w:snapToGrid w:val="0"/>
        <w:spacing w:line="360" w:lineRule="auto"/>
        <w:ind w:firstLineChars="200" w:firstLine="420"/>
        <w:rPr>
          <w:rFonts w:ascii="宋体" w:hAnsi="宋体"/>
          <w:bCs/>
          <w:color w:val="FF0000"/>
          <w:szCs w:val="21"/>
        </w:rPr>
      </w:pPr>
      <w:r>
        <w:rPr>
          <w:rFonts w:ascii="宋体" w:hAnsi="宋体"/>
          <w:color w:val="000000"/>
        </w:rPr>
        <w:t>9</w:t>
      </w:r>
      <w:r w:rsidR="004B1748" w:rsidRPr="005B1DF8">
        <w:rPr>
          <w:rFonts w:ascii="宋体" w:hAnsi="宋体" w:hint="eastAsia"/>
          <w:color w:val="000000"/>
        </w:rPr>
        <w:t>、</w:t>
      </w:r>
      <w:r w:rsidR="006C1C1E" w:rsidRPr="00D02F3F">
        <w:rPr>
          <w:rFonts w:ascii="宋体" w:hAnsi="宋体" w:hint="eastAsia"/>
          <w:color w:val="000000"/>
        </w:rPr>
        <w:t>基金的指数使用费；</w:t>
      </w:r>
    </w:p>
    <w:p w14:paraId="33B08695" w14:textId="77777777" w:rsidR="004B1748" w:rsidRPr="005B1DF8" w:rsidRDefault="00DC329A" w:rsidP="00225FF8">
      <w:pPr>
        <w:snapToGrid w:val="0"/>
        <w:spacing w:line="360" w:lineRule="auto"/>
        <w:ind w:firstLineChars="200" w:firstLine="420"/>
        <w:rPr>
          <w:rFonts w:ascii="宋体" w:hAnsi="宋体"/>
          <w:color w:val="000000"/>
        </w:rPr>
      </w:pPr>
      <w:r>
        <w:rPr>
          <w:rFonts w:ascii="宋体" w:hAnsi="宋体"/>
          <w:color w:val="000000"/>
        </w:rPr>
        <w:t>10</w:t>
      </w:r>
      <w:r w:rsidR="006C1C1E" w:rsidRPr="00D02F3F">
        <w:rPr>
          <w:rFonts w:ascii="宋体" w:hAnsi="宋体" w:hint="eastAsia"/>
          <w:color w:val="000000"/>
        </w:rPr>
        <w:t>、</w:t>
      </w:r>
      <w:r w:rsidR="004B1748" w:rsidRPr="005B1DF8">
        <w:rPr>
          <w:rFonts w:ascii="宋体" w:hAnsi="宋体" w:hint="eastAsia"/>
          <w:color w:val="000000"/>
        </w:rPr>
        <w:t>按照国家有关规定和《基金合同》约定，可以在基金财产中列支的其他费用。</w:t>
      </w:r>
    </w:p>
    <w:p w14:paraId="1627D48E"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本基金终止清算时所发生费用，按实际支出额从基金财产总值中扣除。</w:t>
      </w:r>
    </w:p>
    <w:p w14:paraId="1111F792" w14:textId="77777777" w:rsidR="004B1748" w:rsidRPr="005B1DF8" w:rsidRDefault="004B1748" w:rsidP="00225FF8">
      <w:pPr>
        <w:snapToGrid w:val="0"/>
        <w:spacing w:line="360" w:lineRule="auto"/>
        <w:ind w:firstLineChars="200" w:firstLine="420"/>
        <w:rPr>
          <w:rFonts w:ascii="宋体" w:hAnsi="宋体"/>
          <w:color w:val="000000"/>
        </w:rPr>
      </w:pPr>
    </w:p>
    <w:p w14:paraId="7953676A" w14:textId="77777777" w:rsidR="004B1748" w:rsidRPr="005B1DF8" w:rsidRDefault="004B1748" w:rsidP="00225FF8">
      <w:pPr>
        <w:snapToGrid w:val="0"/>
        <w:spacing w:line="360" w:lineRule="auto"/>
        <w:ind w:firstLineChars="200" w:firstLine="422"/>
        <w:rPr>
          <w:rFonts w:ascii="宋体" w:hAnsi="宋体"/>
          <w:b/>
          <w:color w:val="000000"/>
        </w:rPr>
      </w:pPr>
      <w:r w:rsidRPr="005B1DF8">
        <w:rPr>
          <w:rFonts w:ascii="宋体" w:hAnsi="宋体" w:hint="eastAsia"/>
          <w:b/>
          <w:color w:val="000000"/>
        </w:rPr>
        <w:t>二、基金费用计提方法、计提标准和支付方式</w:t>
      </w:r>
    </w:p>
    <w:p w14:paraId="0FB34360"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1、基金管理人的管理费</w:t>
      </w:r>
    </w:p>
    <w:p w14:paraId="6B2C62B5" w14:textId="77777777" w:rsidR="004B1748" w:rsidRPr="005B1DF8" w:rsidRDefault="00CF0A5B" w:rsidP="00225FF8">
      <w:pPr>
        <w:snapToGrid w:val="0"/>
        <w:spacing w:line="360" w:lineRule="auto"/>
        <w:ind w:firstLineChars="200" w:firstLine="420"/>
        <w:rPr>
          <w:rFonts w:ascii="宋体" w:hAnsi="宋体"/>
          <w:color w:val="000000"/>
        </w:rPr>
      </w:pPr>
      <w:r w:rsidRPr="00B10B40">
        <w:rPr>
          <w:rFonts w:ascii="宋体" w:hAnsi="宋体" w:hint="eastAsia"/>
          <w:szCs w:val="21"/>
        </w:rPr>
        <w:t>本基金基金财产中投资于目标ETF的部分不收取管理费。</w:t>
      </w:r>
      <w:r w:rsidR="004B1748" w:rsidRPr="005B1DF8">
        <w:rPr>
          <w:rFonts w:ascii="宋体" w:hAnsi="宋体" w:hint="eastAsia"/>
          <w:color w:val="000000"/>
        </w:rPr>
        <w:t>本基金</w:t>
      </w:r>
      <w:r w:rsidR="004B1748" w:rsidRPr="005B1DF8">
        <w:rPr>
          <w:rFonts w:ascii="宋体" w:hAnsi="宋体"/>
          <w:color w:val="000000"/>
        </w:rPr>
        <w:t>的管理费</w:t>
      </w:r>
      <w:r w:rsidR="004B1748" w:rsidRPr="005B1DF8">
        <w:rPr>
          <w:rFonts w:ascii="宋体" w:hAnsi="宋体" w:hint="eastAsia"/>
          <w:color w:val="000000"/>
        </w:rPr>
        <w:t>按前一日</w:t>
      </w:r>
      <w:r w:rsidR="004B1748" w:rsidRPr="005B1DF8">
        <w:rPr>
          <w:rFonts w:ascii="宋体" w:hAnsi="宋体"/>
          <w:color w:val="000000"/>
        </w:rPr>
        <w:t>基金资产净值</w:t>
      </w:r>
      <w:r w:rsidR="00F764D5" w:rsidRPr="00242E2D">
        <w:rPr>
          <w:rFonts w:ascii="宋体" w:hAnsi="宋体" w:hint="eastAsia"/>
          <w:bCs/>
          <w:szCs w:val="21"/>
        </w:rPr>
        <w:t>扣除所持有目标ETF基金份额部分基金资产后的余额（若为负数，则取0）</w:t>
      </w:r>
      <w:r w:rsidR="00F764D5" w:rsidRPr="00D02F3F">
        <w:rPr>
          <w:rFonts w:ascii="宋体" w:hAnsi="宋体"/>
          <w:color w:val="000000"/>
        </w:rPr>
        <w:t>的</w:t>
      </w:r>
      <w:r w:rsidR="00F764D5" w:rsidRPr="00D02F3F">
        <w:rPr>
          <w:rFonts w:ascii="宋体" w:hAnsi="宋体" w:hint="eastAsia"/>
          <w:color w:val="000000"/>
        </w:rPr>
        <w:t>0.5</w:t>
      </w:r>
      <w:r w:rsidR="00F764D5" w:rsidRPr="00D02F3F">
        <w:rPr>
          <w:rFonts w:ascii="宋体" w:hAnsi="宋体"/>
          <w:color w:val="000000"/>
        </w:rPr>
        <w:t>%</w:t>
      </w:r>
      <w:r w:rsidR="004B1748" w:rsidRPr="005B1DF8">
        <w:rPr>
          <w:rFonts w:ascii="宋体" w:hAnsi="宋体"/>
          <w:color w:val="000000"/>
        </w:rPr>
        <w:t>年费率计提。</w:t>
      </w:r>
      <w:r w:rsidR="004B1748" w:rsidRPr="005B1DF8">
        <w:rPr>
          <w:rFonts w:ascii="宋体" w:hAnsi="宋体" w:hint="eastAsia"/>
          <w:color w:val="000000"/>
        </w:rPr>
        <w:t>管理费的</w:t>
      </w:r>
      <w:r w:rsidR="004B1748" w:rsidRPr="005B1DF8">
        <w:rPr>
          <w:rFonts w:ascii="宋体" w:hAnsi="宋体"/>
          <w:color w:val="000000"/>
        </w:rPr>
        <w:t>计算方法如下：</w:t>
      </w:r>
    </w:p>
    <w:p w14:paraId="20D3B9BC"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H＝E×</w:t>
      </w:r>
      <w:r w:rsidRPr="005B1DF8">
        <w:rPr>
          <w:rFonts w:ascii="宋体" w:hAnsi="宋体" w:hint="eastAsia"/>
          <w:color w:val="000000"/>
        </w:rPr>
        <w:t>0.</w:t>
      </w:r>
      <w:r w:rsidR="000D06C6" w:rsidRPr="005B1DF8">
        <w:rPr>
          <w:rFonts w:ascii="宋体" w:hAnsi="宋体" w:hint="eastAsia"/>
          <w:color w:val="000000"/>
        </w:rPr>
        <w:t>5</w:t>
      </w:r>
      <w:r w:rsidRPr="005B1DF8">
        <w:rPr>
          <w:rFonts w:ascii="宋体" w:hAnsi="宋体"/>
          <w:color w:val="000000"/>
        </w:rPr>
        <w:t>%</w:t>
      </w:r>
      <w:r w:rsidRPr="005B1DF8">
        <w:rPr>
          <w:rFonts w:ascii="宋体" w:hAnsi="宋体" w:hint="eastAsia"/>
          <w:color w:val="000000"/>
        </w:rPr>
        <w:t>÷</w:t>
      </w:r>
      <w:r w:rsidRPr="005B1DF8">
        <w:rPr>
          <w:rFonts w:ascii="宋体" w:hAnsi="宋体"/>
          <w:color w:val="000000"/>
        </w:rPr>
        <w:t>当年天数</w:t>
      </w:r>
    </w:p>
    <w:p w14:paraId="75891E10"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H为每日应</w:t>
      </w:r>
      <w:r w:rsidRPr="005B1DF8">
        <w:rPr>
          <w:rFonts w:ascii="宋体" w:hAnsi="宋体" w:hint="eastAsia"/>
          <w:color w:val="000000"/>
        </w:rPr>
        <w:t>计提</w:t>
      </w:r>
      <w:r w:rsidRPr="005B1DF8">
        <w:rPr>
          <w:rFonts w:ascii="宋体" w:hAnsi="宋体"/>
          <w:color w:val="000000"/>
        </w:rPr>
        <w:t>的基金管理费</w:t>
      </w:r>
    </w:p>
    <w:p w14:paraId="28533191"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E</w:t>
      </w:r>
      <w:r w:rsidRPr="005B1DF8">
        <w:rPr>
          <w:rFonts w:ascii="宋体" w:hAnsi="宋体"/>
          <w:color w:val="000000"/>
        </w:rPr>
        <w:t>为前一日的基金资产净值</w:t>
      </w:r>
      <w:r w:rsidR="00F764D5" w:rsidRPr="00242E2D">
        <w:rPr>
          <w:rFonts w:ascii="宋体" w:hAnsi="宋体" w:hint="eastAsia"/>
          <w:bCs/>
          <w:szCs w:val="21"/>
        </w:rPr>
        <w:t>扣除前一日所持有目标ETF基金份额部分基金资产，若为负数，则E取0</w:t>
      </w:r>
    </w:p>
    <w:p w14:paraId="1AA154EE"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基金管理费每日计算</w:t>
      </w:r>
      <w:r w:rsidRPr="005B1DF8">
        <w:rPr>
          <w:rFonts w:ascii="宋体" w:hAnsi="宋体" w:hint="eastAsia"/>
          <w:color w:val="000000"/>
        </w:rPr>
        <w:t>，逐日累计至每月月末，</w:t>
      </w:r>
      <w:r w:rsidRPr="005B1DF8">
        <w:rPr>
          <w:rFonts w:ascii="宋体" w:hAnsi="宋体"/>
          <w:color w:val="000000"/>
        </w:rPr>
        <w:t>按月支付</w:t>
      </w:r>
      <w:r w:rsidRPr="005B1DF8">
        <w:rPr>
          <w:rFonts w:ascii="宋体" w:hAnsi="宋体" w:hint="eastAsia"/>
          <w:color w:val="000000"/>
        </w:rPr>
        <w:t>，由基金管理人向基金托管人发送基金管理费划款指令，</w:t>
      </w:r>
      <w:r w:rsidRPr="005B1DF8">
        <w:rPr>
          <w:rFonts w:ascii="宋体" w:hAnsi="宋体"/>
          <w:color w:val="000000"/>
        </w:rPr>
        <w:t>基金托管人</w:t>
      </w:r>
      <w:r w:rsidRPr="005B1DF8">
        <w:rPr>
          <w:rFonts w:ascii="宋体" w:hAnsi="宋体" w:hint="eastAsia"/>
          <w:color w:val="000000"/>
        </w:rPr>
        <w:t>复核后</w:t>
      </w:r>
      <w:r w:rsidRPr="005B1DF8">
        <w:rPr>
          <w:rFonts w:ascii="宋体" w:hAnsi="宋体"/>
          <w:color w:val="000000"/>
        </w:rPr>
        <w:t>于次月前</w:t>
      </w:r>
      <w:r w:rsidRPr="005B1DF8">
        <w:rPr>
          <w:rFonts w:ascii="宋体" w:hAnsi="宋体" w:hint="eastAsia"/>
          <w:color w:val="000000"/>
        </w:rPr>
        <w:t>2</w:t>
      </w:r>
      <w:r w:rsidRPr="005B1DF8">
        <w:rPr>
          <w:rFonts w:ascii="宋体" w:hAnsi="宋体"/>
          <w:color w:val="000000"/>
        </w:rPr>
        <w:t>个工作日内从基金</w:t>
      </w:r>
      <w:r w:rsidRPr="005B1DF8">
        <w:rPr>
          <w:rFonts w:ascii="宋体" w:hAnsi="宋体" w:hint="eastAsia"/>
          <w:color w:val="000000"/>
        </w:rPr>
        <w:t>财产</w:t>
      </w:r>
      <w:r w:rsidRPr="005B1DF8">
        <w:rPr>
          <w:rFonts w:ascii="宋体" w:hAnsi="宋体"/>
          <w:color w:val="000000"/>
        </w:rPr>
        <w:t>中一次性支付给基金管理人</w:t>
      </w:r>
      <w:r w:rsidRPr="005B1DF8">
        <w:rPr>
          <w:rFonts w:ascii="宋体" w:hAnsi="宋体" w:hint="eastAsia"/>
          <w:color w:val="000000"/>
        </w:rPr>
        <w:t>。</w:t>
      </w:r>
      <w:r w:rsidRPr="005B1DF8">
        <w:rPr>
          <w:rFonts w:ascii="宋体" w:hAnsi="宋体"/>
          <w:color w:val="000000"/>
        </w:rPr>
        <w:t>若遇法定节假日、</w:t>
      </w:r>
      <w:r w:rsidRPr="005B1DF8">
        <w:rPr>
          <w:rFonts w:ascii="宋体" w:hAnsi="宋体" w:hint="eastAsia"/>
          <w:color w:val="000000"/>
        </w:rPr>
        <w:t>公休假</w:t>
      </w:r>
      <w:r w:rsidRPr="005B1DF8">
        <w:rPr>
          <w:rFonts w:ascii="宋体" w:hAnsi="宋体"/>
          <w:color w:val="000000"/>
        </w:rPr>
        <w:t>等,支付日期顺延。</w:t>
      </w:r>
    </w:p>
    <w:p w14:paraId="3A43EC5A"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2、基金托管人的托管费</w:t>
      </w:r>
    </w:p>
    <w:p w14:paraId="5ACF13E2" w14:textId="77777777" w:rsidR="004B1748" w:rsidRPr="005B1DF8" w:rsidRDefault="00CF0A5B" w:rsidP="00225FF8">
      <w:pPr>
        <w:snapToGrid w:val="0"/>
        <w:spacing w:line="360" w:lineRule="auto"/>
        <w:ind w:firstLineChars="200" w:firstLine="420"/>
        <w:rPr>
          <w:rFonts w:ascii="宋体" w:hAnsi="宋体"/>
          <w:color w:val="000000"/>
        </w:rPr>
      </w:pPr>
      <w:r w:rsidRPr="00D25C1F">
        <w:rPr>
          <w:rFonts w:ascii="宋体" w:hAnsi="宋体" w:hint="eastAsia"/>
          <w:szCs w:val="21"/>
        </w:rPr>
        <w:t>本基金基金财产中投资于目标ETF的部分不收取托管费。</w:t>
      </w:r>
      <w:r w:rsidR="004B1748" w:rsidRPr="005B1DF8">
        <w:rPr>
          <w:rFonts w:ascii="宋体" w:hAnsi="宋体" w:hint="eastAsia"/>
          <w:color w:val="000000"/>
        </w:rPr>
        <w:t>本</w:t>
      </w:r>
      <w:r w:rsidR="004B1748" w:rsidRPr="005B1DF8">
        <w:rPr>
          <w:rFonts w:ascii="宋体" w:hAnsi="宋体"/>
          <w:color w:val="000000"/>
        </w:rPr>
        <w:t>基金的托管费按</w:t>
      </w:r>
      <w:r w:rsidR="004B1748" w:rsidRPr="005B1DF8">
        <w:rPr>
          <w:rFonts w:ascii="宋体" w:hAnsi="宋体" w:hint="eastAsia"/>
          <w:color w:val="000000"/>
        </w:rPr>
        <w:t>前一日</w:t>
      </w:r>
      <w:r w:rsidR="004B1748" w:rsidRPr="005B1DF8">
        <w:rPr>
          <w:rFonts w:ascii="宋体" w:hAnsi="宋体"/>
          <w:color w:val="000000"/>
        </w:rPr>
        <w:t>基金资产净值</w:t>
      </w:r>
      <w:r w:rsidR="00F764D5" w:rsidRPr="00242E2D">
        <w:rPr>
          <w:rFonts w:ascii="宋体" w:hAnsi="宋体" w:hint="eastAsia"/>
          <w:bCs/>
          <w:szCs w:val="21"/>
        </w:rPr>
        <w:t>扣除所持有目标ETF基金份额部分基金资产后的余额（若为负数，则取0）</w:t>
      </w:r>
      <w:r w:rsidR="00F764D5" w:rsidRPr="00242E2D">
        <w:rPr>
          <w:rFonts w:ascii="宋体" w:hAnsi="宋体"/>
          <w:bCs/>
          <w:szCs w:val="21"/>
        </w:rPr>
        <w:t>的</w:t>
      </w:r>
      <w:r w:rsidR="00F764D5" w:rsidRPr="00D02F3F">
        <w:rPr>
          <w:rFonts w:ascii="宋体" w:hAnsi="宋体" w:hint="eastAsia"/>
          <w:color w:val="000000"/>
        </w:rPr>
        <w:t>0.1</w:t>
      </w:r>
      <w:r w:rsidR="00F764D5" w:rsidRPr="00D02F3F">
        <w:rPr>
          <w:rFonts w:ascii="宋体" w:hAnsi="宋体"/>
          <w:color w:val="000000"/>
        </w:rPr>
        <w:t>%</w:t>
      </w:r>
      <w:r w:rsidR="004B1748" w:rsidRPr="005B1DF8">
        <w:rPr>
          <w:rFonts w:ascii="宋体" w:hAnsi="宋体"/>
          <w:color w:val="000000"/>
        </w:rPr>
        <w:t>的年费率计提。</w:t>
      </w:r>
      <w:r w:rsidR="004B1748" w:rsidRPr="005B1DF8">
        <w:rPr>
          <w:rFonts w:ascii="宋体" w:hAnsi="宋体" w:hint="eastAsia"/>
          <w:color w:val="000000"/>
        </w:rPr>
        <w:t>托管费的</w:t>
      </w:r>
      <w:r w:rsidR="004B1748" w:rsidRPr="005B1DF8">
        <w:rPr>
          <w:rFonts w:ascii="宋体" w:hAnsi="宋体"/>
          <w:color w:val="000000"/>
        </w:rPr>
        <w:t>计算方法如下：</w:t>
      </w:r>
    </w:p>
    <w:p w14:paraId="553AA11D"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H＝E×</w:t>
      </w:r>
      <w:r w:rsidRPr="005B1DF8">
        <w:rPr>
          <w:rFonts w:ascii="宋体" w:hAnsi="宋体" w:hint="eastAsia"/>
          <w:color w:val="000000"/>
        </w:rPr>
        <w:t>0.</w:t>
      </w:r>
      <w:r w:rsidR="000D06C6">
        <w:rPr>
          <w:rFonts w:ascii="宋体" w:hAnsi="宋体" w:hint="eastAsia"/>
          <w:color w:val="000000"/>
        </w:rPr>
        <w:t>1</w:t>
      </w:r>
      <w:r w:rsidRPr="005B1DF8">
        <w:rPr>
          <w:rFonts w:ascii="宋体" w:hAnsi="宋体" w:hint="eastAsia"/>
          <w:color w:val="000000"/>
        </w:rPr>
        <w:t>%÷</w:t>
      </w:r>
      <w:r w:rsidRPr="005B1DF8">
        <w:rPr>
          <w:rFonts w:ascii="宋体" w:hAnsi="宋体"/>
          <w:color w:val="000000"/>
        </w:rPr>
        <w:t>当年天数</w:t>
      </w:r>
    </w:p>
    <w:p w14:paraId="4543B179"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H为每日应</w:t>
      </w:r>
      <w:r w:rsidRPr="005B1DF8">
        <w:rPr>
          <w:rFonts w:ascii="宋体" w:hAnsi="宋体" w:hint="eastAsia"/>
          <w:color w:val="000000"/>
        </w:rPr>
        <w:t>计提</w:t>
      </w:r>
      <w:r w:rsidRPr="005B1DF8">
        <w:rPr>
          <w:rFonts w:ascii="宋体" w:hAnsi="宋体"/>
          <w:color w:val="000000"/>
        </w:rPr>
        <w:t>的基金托管费</w:t>
      </w:r>
    </w:p>
    <w:p w14:paraId="50FC43ED"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E为前一日的基金资产净值</w:t>
      </w:r>
      <w:r w:rsidR="00F764D5" w:rsidRPr="00242E2D">
        <w:rPr>
          <w:rFonts w:ascii="宋体" w:hAnsi="宋体" w:hint="eastAsia"/>
          <w:bCs/>
          <w:szCs w:val="21"/>
        </w:rPr>
        <w:t>扣除前一日所持有目标ETF基金份额部分基金资产，若为负</w:t>
      </w:r>
      <w:r w:rsidR="00F764D5" w:rsidRPr="00242E2D">
        <w:rPr>
          <w:rFonts w:ascii="宋体" w:hAnsi="宋体" w:hint="eastAsia"/>
          <w:bCs/>
          <w:szCs w:val="21"/>
        </w:rPr>
        <w:lastRenderedPageBreak/>
        <w:t>数，则E取0</w:t>
      </w:r>
    </w:p>
    <w:p w14:paraId="78C6B42F" w14:textId="77777777" w:rsidR="004B174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基金托管费每日计算</w:t>
      </w:r>
      <w:r w:rsidRPr="005B1DF8">
        <w:rPr>
          <w:rFonts w:ascii="宋体" w:hAnsi="宋体" w:hint="eastAsia"/>
          <w:color w:val="000000"/>
        </w:rPr>
        <w:t>，逐日累计至每月月末，</w:t>
      </w:r>
      <w:r w:rsidRPr="005B1DF8">
        <w:rPr>
          <w:rFonts w:ascii="宋体" w:hAnsi="宋体"/>
          <w:color w:val="000000"/>
        </w:rPr>
        <w:t>按月支付</w:t>
      </w:r>
      <w:r w:rsidRPr="005B1DF8">
        <w:rPr>
          <w:rFonts w:ascii="宋体" w:hAnsi="宋体" w:hint="eastAsia"/>
          <w:color w:val="000000"/>
        </w:rPr>
        <w:t>，</w:t>
      </w:r>
      <w:r w:rsidRPr="005B1DF8">
        <w:rPr>
          <w:rFonts w:ascii="宋体" w:hAnsi="宋体"/>
          <w:color w:val="000000"/>
        </w:rPr>
        <w:t>由</w:t>
      </w:r>
      <w:r w:rsidRPr="005B1DF8">
        <w:rPr>
          <w:rFonts w:ascii="宋体" w:hAnsi="宋体" w:hint="eastAsia"/>
          <w:color w:val="000000"/>
        </w:rPr>
        <w:t>基金管理人向基金托管人发送基金托管费划款指令，</w:t>
      </w:r>
      <w:r w:rsidRPr="005B1DF8">
        <w:rPr>
          <w:rFonts w:ascii="宋体" w:hAnsi="宋体"/>
          <w:color w:val="000000"/>
        </w:rPr>
        <w:t>基金托管人</w:t>
      </w:r>
      <w:r w:rsidRPr="005B1DF8">
        <w:rPr>
          <w:rFonts w:ascii="宋体" w:hAnsi="宋体" w:hint="eastAsia"/>
          <w:color w:val="000000"/>
        </w:rPr>
        <w:t>复核后</w:t>
      </w:r>
      <w:r w:rsidRPr="005B1DF8">
        <w:rPr>
          <w:rFonts w:ascii="宋体" w:hAnsi="宋体"/>
          <w:color w:val="000000"/>
        </w:rPr>
        <w:t>于次月前</w:t>
      </w:r>
      <w:r w:rsidRPr="005B1DF8">
        <w:rPr>
          <w:rFonts w:ascii="宋体" w:hAnsi="宋体" w:hint="eastAsia"/>
          <w:color w:val="000000"/>
        </w:rPr>
        <w:t>2</w:t>
      </w:r>
      <w:r w:rsidRPr="005B1DF8">
        <w:rPr>
          <w:rFonts w:ascii="宋体" w:hAnsi="宋体"/>
          <w:color w:val="000000"/>
        </w:rPr>
        <w:t>个工作日内从基金财产中一次性支取</w:t>
      </w:r>
      <w:r w:rsidRPr="005B1DF8">
        <w:rPr>
          <w:rFonts w:ascii="宋体" w:hAnsi="宋体" w:hint="eastAsia"/>
          <w:color w:val="000000"/>
        </w:rPr>
        <w:t>。</w:t>
      </w:r>
      <w:r w:rsidRPr="005B1DF8">
        <w:rPr>
          <w:rFonts w:ascii="宋体" w:hAnsi="宋体"/>
          <w:color w:val="000000"/>
        </w:rPr>
        <w:t>若遇法定节假日、</w:t>
      </w:r>
      <w:r w:rsidRPr="005B1DF8">
        <w:rPr>
          <w:rFonts w:ascii="宋体" w:hAnsi="宋体" w:hint="eastAsia"/>
          <w:color w:val="000000"/>
        </w:rPr>
        <w:t>公休日</w:t>
      </w:r>
      <w:r w:rsidRPr="005B1DF8">
        <w:rPr>
          <w:rFonts w:ascii="宋体" w:hAnsi="宋体"/>
          <w:color w:val="000000"/>
        </w:rPr>
        <w:t>等,支付日期顺延。</w:t>
      </w:r>
    </w:p>
    <w:p w14:paraId="79FB6E26" w14:textId="77777777" w:rsidR="00DC329A" w:rsidRPr="00527D76" w:rsidRDefault="00DC329A" w:rsidP="00DC329A">
      <w:pPr>
        <w:adjustRightInd w:val="0"/>
        <w:snapToGrid w:val="0"/>
        <w:spacing w:line="360" w:lineRule="auto"/>
        <w:ind w:firstLineChars="200" w:firstLine="420"/>
        <w:rPr>
          <w:rFonts w:ascii="宋体" w:hAnsi="宋体"/>
          <w:szCs w:val="21"/>
        </w:rPr>
      </w:pPr>
      <w:r w:rsidRPr="00527D76">
        <w:rPr>
          <w:rFonts w:ascii="宋体" w:hAnsi="宋体" w:hint="eastAsia"/>
          <w:szCs w:val="21"/>
        </w:rPr>
        <w:t>3、</w:t>
      </w:r>
      <w:r>
        <w:rPr>
          <w:rFonts w:ascii="宋体" w:hAnsi="宋体" w:hint="eastAsia"/>
          <w:bCs/>
          <w:szCs w:val="21"/>
        </w:rPr>
        <w:t>C类基金份额的销售服务费</w:t>
      </w:r>
    </w:p>
    <w:p w14:paraId="3DBDAA68" w14:textId="77777777" w:rsidR="00DC329A" w:rsidRPr="00527D76" w:rsidRDefault="00DC329A" w:rsidP="00DC329A">
      <w:pPr>
        <w:adjustRightInd w:val="0"/>
        <w:snapToGrid w:val="0"/>
        <w:spacing w:line="360" w:lineRule="auto"/>
        <w:ind w:firstLineChars="200" w:firstLine="420"/>
        <w:rPr>
          <w:rFonts w:ascii="宋体" w:hAnsi="宋体"/>
          <w:szCs w:val="21"/>
        </w:rPr>
      </w:pPr>
      <w:r w:rsidRPr="00527D76">
        <w:rPr>
          <w:rFonts w:ascii="宋体" w:hAnsi="宋体" w:hint="eastAsia"/>
          <w:szCs w:val="21"/>
        </w:rPr>
        <w:t>本基金A类基金份额不收取销售服务费，C类基金份额的销售服务费年费率为0.</w:t>
      </w:r>
      <w:r>
        <w:rPr>
          <w:rFonts w:ascii="宋体" w:hAnsi="宋体"/>
          <w:szCs w:val="21"/>
        </w:rPr>
        <w:t>4</w:t>
      </w:r>
      <w:r w:rsidRPr="00527D76">
        <w:rPr>
          <w:rFonts w:ascii="宋体" w:hAnsi="宋体" w:hint="eastAsia"/>
          <w:szCs w:val="21"/>
        </w:rPr>
        <w:t xml:space="preserve">%。 </w:t>
      </w:r>
    </w:p>
    <w:p w14:paraId="303F2256" w14:textId="77777777" w:rsidR="00DC329A" w:rsidRPr="00527D76" w:rsidRDefault="00DC329A" w:rsidP="00DC329A">
      <w:pPr>
        <w:adjustRightInd w:val="0"/>
        <w:snapToGrid w:val="0"/>
        <w:spacing w:line="360" w:lineRule="auto"/>
        <w:ind w:firstLineChars="200" w:firstLine="420"/>
        <w:rPr>
          <w:rFonts w:ascii="宋体" w:hAnsi="宋体"/>
          <w:szCs w:val="21"/>
        </w:rPr>
      </w:pPr>
      <w:r w:rsidRPr="00527D76">
        <w:rPr>
          <w:rFonts w:ascii="宋体" w:hAnsi="宋体" w:hint="eastAsia"/>
          <w:szCs w:val="21"/>
        </w:rPr>
        <w:t>本基金销售服务费按前一日C类基金资产净值的0.</w:t>
      </w:r>
      <w:r>
        <w:rPr>
          <w:rFonts w:ascii="宋体" w:hAnsi="宋体"/>
          <w:szCs w:val="21"/>
        </w:rPr>
        <w:t>4</w:t>
      </w:r>
      <w:r w:rsidRPr="00527D76">
        <w:rPr>
          <w:rFonts w:ascii="宋体" w:hAnsi="宋体" w:hint="eastAsia"/>
          <w:szCs w:val="21"/>
        </w:rPr>
        <w:t xml:space="preserve">%年费率计提。 </w:t>
      </w:r>
    </w:p>
    <w:p w14:paraId="01150CD2" w14:textId="77777777" w:rsidR="00DC329A" w:rsidRPr="00527D76" w:rsidRDefault="00DC329A" w:rsidP="00DC329A">
      <w:pPr>
        <w:adjustRightInd w:val="0"/>
        <w:snapToGrid w:val="0"/>
        <w:spacing w:line="360" w:lineRule="auto"/>
        <w:ind w:firstLineChars="200" w:firstLine="420"/>
        <w:rPr>
          <w:rFonts w:ascii="宋体" w:hAnsi="宋体"/>
          <w:szCs w:val="21"/>
        </w:rPr>
      </w:pPr>
      <w:r w:rsidRPr="00527D76">
        <w:rPr>
          <w:rFonts w:ascii="宋体" w:hAnsi="宋体" w:hint="eastAsia"/>
          <w:szCs w:val="21"/>
        </w:rPr>
        <w:t xml:space="preserve">销售服务费的计算方法如下： </w:t>
      </w:r>
    </w:p>
    <w:p w14:paraId="1F998405" w14:textId="77777777" w:rsidR="00DC329A" w:rsidRPr="00527D76" w:rsidRDefault="00DC329A" w:rsidP="00DC329A">
      <w:pPr>
        <w:adjustRightInd w:val="0"/>
        <w:snapToGrid w:val="0"/>
        <w:spacing w:line="360" w:lineRule="auto"/>
        <w:ind w:firstLineChars="200" w:firstLine="420"/>
        <w:rPr>
          <w:rFonts w:ascii="宋体" w:hAnsi="宋体"/>
          <w:szCs w:val="21"/>
        </w:rPr>
      </w:pPr>
      <w:r w:rsidRPr="00527D76">
        <w:rPr>
          <w:rFonts w:ascii="宋体" w:hAnsi="宋体" w:hint="eastAsia"/>
          <w:szCs w:val="21"/>
        </w:rPr>
        <w:t>H＝E×0.</w:t>
      </w:r>
      <w:r w:rsidR="00864A86">
        <w:rPr>
          <w:rFonts w:ascii="宋体" w:hAnsi="宋体"/>
          <w:szCs w:val="21"/>
        </w:rPr>
        <w:t>4</w:t>
      </w:r>
      <w:r w:rsidRPr="00527D76">
        <w:rPr>
          <w:rFonts w:ascii="宋体" w:hAnsi="宋体" w:hint="eastAsia"/>
          <w:szCs w:val="21"/>
        </w:rPr>
        <w:t xml:space="preserve">%÷当年天数 </w:t>
      </w:r>
    </w:p>
    <w:p w14:paraId="5F6A8257" w14:textId="77777777" w:rsidR="00DC329A" w:rsidRPr="00527D76" w:rsidRDefault="00DC329A" w:rsidP="00DC329A">
      <w:pPr>
        <w:adjustRightInd w:val="0"/>
        <w:snapToGrid w:val="0"/>
        <w:spacing w:line="360" w:lineRule="auto"/>
        <w:ind w:firstLineChars="200" w:firstLine="420"/>
        <w:rPr>
          <w:rFonts w:ascii="宋体" w:hAnsi="宋体"/>
          <w:szCs w:val="21"/>
        </w:rPr>
      </w:pPr>
      <w:r w:rsidRPr="00527D76">
        <w:rPr>
          <w:rFonts w:ascii="宋体" w:hAnsi="宋体" w:hint="eastAsia"/>
          <w:szCs w:val="21"/>
        </w:rPr>
        <w:t xml:space="preserve">H为C类基金份额每日应计提的销售服务费 </w:t>
      </w:r>
    </w:p>
    <w:p w14:paraId="141736BC" w14:textId="77777777" w:rsidR="00DC329A" w:rsidRPr="00527D76" w:rsidRDefault="00DC329A" w:rsidP="00DC329A">
      <w:pPr>
        <w:adjustRightInd w:val="0"/>
        <w:snapToGrid w:val="0"/>
        <w:spacing w:line="360" w:lineRule="auto"/>
        <w:ind w:firstLineChars="200" w:firstLine="420"/>
        <w:rPr>
          <w:rFonts w:ascii="宋体" w:hAnsi="宋体"/>
          <w:szCs w:val="21"/>
        </w:rPr>
      </w:pPr>
      <w:r w:rsidRPr="00527D76">
        <w:rPr>
          <w:rFonts w:ascii="宋体" w:hAnsi="宋体" w:hint="eastAsia"/>
          <w:szCs w:val="21"/>
        </w:rPr>
        <w:t xml:space="preserve">E为C类基金份额前一日基金资产净值 </w:t>
      </w:r>
    </w:p>
    <w:p w14:paraId="599B947A" w14:textId="77777777" w:rsidR="00DC329A" w:rsidRPr="006C0BEE" w:rsidRDefault="00DC329A" w:rsidP="00DC329A">
      <w:pPr>
        <w:snapToGrid w:val="0"/>
        <w:spacing w:line="360" w:lineRule="auto"/>
        <w:ind w:firstLineChars="200" w:firstLine="420"/>
        <w:rPr>
          <w:rFonts w:ascii="宋体" w:hAnsi="宋体"/>
        </w:rPr>
      </w:pPr>
      <w:r w:rsidRPr="00282CEE">
        <w:rPr>
          <w:rFonts w:ascii="宋体" w:hAnsi="宋体" w:hint="eastAsia"/>
          <w:szCs w:val="21"/>
        </w:rPr>
        <w:t>销售服务费每日计提，按月支付。由基金管理人向基金托管人发送基金托管费划付指令，经基金托管人复核后于次月</w:t>
      </w:r>
      <w:r w:rsidR="00864A86">
        <w:rPr>
          <w:rFonts w:ascii="宋体" w:hAnsi="宋体" w:hint="eastAsia"/>
          <w:szCs w:val="21"/>
        </w:rPr>
        <w:t>前2</w:t>
      </w:r>
      <w:r w:rsidRPr="00282CEE">
        <w:rPr>
          <w:rFonts w:ascii="宋体" w:hAnsi="宋体" w:hint="eastAsia"/>
          <w:szCs w:val="21"/>
        </w:rPr>
        <w:t>个工作日内从基金财产中一次性支付给各销售机构，或一次性支付给基金管理人并由</w:t>
      </w:r>
      <w:r w:rsidRPr="00282CEE">
        <w:rPr>
          <w:rFonts w:ascii="宋体" w:hAnsi="宋体" w:hint="eastAsia"/>
          <w:bCs/>
          <w:szCs w:val="21"/>
        </w:rPr>
        <w:t>基金管理人代</w:t>
      </w:r>
      <w:r w:rsidRPr="00282CEE">
        <w:rPr>
          <w:rFonts w:ascii="宋体" w:hAnsi="宋体"/>
          <w:bCs/>
          <w:szCs w:val="21"/>
        </w:rPr>
        <w:t>付给各基金销售机构</w:t>
      </w:r>
      <w:r w:rsidRPr="00282CEE">
        <w:rPr>
          <w:rFonts w:ascii="宋体" w:hAnsi="宋体" w:hint="eastAsia"/>
          <w:szCs w:val="21"/>
        </w:rPr>
        <w:t>，若遇法定节假日、休息日，支付日期顺延。</w:t>
      </w:r>
    </w:p>
    <w:p w14:paraId="409BDF6B" w14:textId="77777777" w:rsidR="00347116" w:rsidRPr="005B1DF8" w:rsidRDefault="00DC329A" w:rsidP="00225FF8">
      <w:pPr>
        <w:snapToGrid w:val="0"/>
        <w:spacing w:line="360" w:lineRule="auto"/>
        <w:ind w:firstLineChars="200" w:firstLine="420"/>
        <w:rPr>
          <w:rFonts w:ascii="宋体" w:hAnsi="宋体"/>
          <w:color w:val="000000"/>
        </w:rPr>
      </w:pPr>
      <w:r>
        <w:rPr>
          <w:rFonts w:ascii="宋体" w:hAnsi="宋体"/>
          <w:color w:val="000000"/>
        </w:rPr>
        <w:t>4</w:t>
      </w:r>
      <w:r w:rsidR="00347116">
        <w:rPr>
          <w:rFonts w:ascii="宋体" w:hAnsi="宋体" w:hint="eastAsia"/>
          <w:color w:val="000000"/>
        </w:rPr>
        <w:t>、</w:t>
      </w:r>
      <w:r w:rsidR="00347116" w:rsidRPr="00347116">
        <w:rPr>
          <w:rFonts w:ascii="宋体" w:hAnsi="宋体" w:hint="eastAsia"/>
          <w:color w:val="000000"/>
        </w:rPr>
        <w:t>如将来本基金收取指数使用费，本基金管理人将根据与指数许可方签订的指数许可使用协议，从基金财产中计提指数使用费。具体费率及计提方式，将在更新的招募说明书中规定</w:t>
      </w:r>
      <w:r w:rsidR="00347116">
        <w:rPr>
          <w:rFonts w:ascii="宋体" w:hAnsi="宋体" w:hint="eastAsia"/>
          <w:color w:val="000000"/>
        </w:rPr>
        <w:t>。</w:t>
      </w:r>
    </w:p>
    <w:p w14:paraId="36D6D035"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上述“一</w:t>
      </w:r>
      <w:r w:rsidRPr="005B1DF8">
        <w:rPr>
          <w:rFonts w:ascii="宋体" w:hAnsi="宋体" w:hint="eastAsia"/>
          <w:color w:val="000000"/>
        </w:rPr>
        <w:t>、</w:t>
      </w:r>
      <w:r w:rsidRPr="005B1DF8">
        <w:rPr>
          <w:rFonts w:ascii="宋体" w:hAnsi="宋体"/>
          <w:color w:val="000000"/>
        </w:rPr>
        <w:t>基金费用</w:t>
      </w:r>
      <w:r w:rsidRPr="005B1DF8">
        <w:rPr>
          <w:rFonts w:ascii="宋体" w:hAnsi="宋体" w:hint="eastAsia"/>
          <w:color w:val="000000"/>
        </w:rPr>
        <w:t>的种类</w:t>
      </w:r>
      <w:r w:rsidRPr="005B1DF8">
        <w:rPr>
          <w:rFonts w:ascii="宋体" w:hAnsi="宋体"/>
          <w:color w:val="000000"/>
        </w:rPr>
        <w:t>”中</w:t>
      </w:r>
      <w:r w:rsidR="00864A86" w:rsidRPr="005B1DF8">
        <w:rPr>
          <w:rFonts w:ascii="宋体" w:hAnsi="宋体"/>
          <w:color w:val="000000"/>
        </w:rPr>
        <w:t>第</w:t>
      </w:r>
      <w:r w:rsidR="00864A86">
        <w:rPr>
          <w:rFonts w:ascii="宋体" w:hAnsi="宋体"/>
          <w:color w:val="000000"/>
        </w:rPr>
        <w:t>4</w:t>
      </w:r>
      <w:r w:rsidRPr="005B1DF8">
        <w:rPr>
          <w:rFonts w:ascii="宋体" w:hAnsi="宋体" w:hint="eastAsia"/>
          <w:color w:val="000000"/>
        </w:rPr>
        <w:t>－</w:t>
      </w:r>
      <w:r w:rsidR="00864A86">
        <w:rPr>
          <w:rFonts w:ascii="宋体" w:hAnsi="宋体"/>
          <w:color w:val="000000"/>
        </w:rPr>
        <w:t>10</w:t>
      </w:r>
      <w:r w:rsidRPr="005B1DF8">
        <w:rPr>
          <w:rFonts w:ascii="宋体" w:hAnsi="宋体"/>
          <w:color w:val="000000"/>
        </w:rPr>
        <w:t>项费用</w:t>
      </w:r>
      <w:r w:rsidRPr="005B1DF8">
        <w:rPr>
          <w:rFonts w:ascii="宋体" w:hAnsi="宋体" w:hint="eastAsia"/>
          <w:color w:val="000000"/>
        </w:rPr>
        <w:t>，</w:t>
      </w:r>
      <w:r w:rsidRPr="005B1DF8">
        <w:rPr>
          <w:rFonts w:ascii="宋体" w:hAnsi="宋体"/>
          <w:color w:val="000000"/>
        </w:rPr>
        <w:t>根据有关法规及相应协议规定</w:t>
      </w:r>
      <w:r w:rsidRPr="005B1DF8">
        <w:rPr>
          <w:rFonts w:ascii="宋体" w:hAnsi="宋体" w:hint="eastAsia"/>
          <w:color w:val="000000"/>
        </w:rPr>
        <w:t>，</w:t>
      </w:r>
      <w:r w:rsidRPr="005B1DF8">
        <w:rPr>
          <w:rFonts w:ascii="宋体" w:hAnsi="宋体"/>
          <w:color w:val="000000"/>
        </w:rPr>
        <w:t>按费用实际支出金额列入当期费用</w:t>
      </w:r>
      <w:r w:rsidRPr="005B1DF8">
        <w:rPr>
          <w:rFonts w:ascii="宋体" w:hAnsi="宋体" w:hint="eastAsia"/>
          <w:color w:val="000000"/>
        </w:rPr>
        <w:t>，</w:t>
      </w:r>
      <w:r w:rsidRPr="005B1DF8">
        <w:rPr>
          <w:rFonts w:ascii="宋体" w:hAnsi="宋体"/>
          <w:color w:val="000000"/>
        </w:rPr>
        <w:t>由基金托管人从基金财产中支付。</w:t>
      </w:r>
    </w:p>
    <w:p w14:paraId="69FE4DE7" w14:textId="77777777" w:rsidR="004B1748" w:rsidRPr="00AE0057" w:rsidRDefault="004B1748" w:rsidP="00225FF8">
      <w:pPr>
        <w:snapToGrid w:val="0"/>
        <w:spacing w:line="360" w:lineRule="auto"/>
        <w:ind w:firstLineChars="200" w:firstLine="420"/>
        <w:rPr>
          <w:rFonts w:ascii="宋体" w:hAnsi="宋体"/>
          <w:color w:val="000000"/>
        </w:rPr>
      </w:pPr>
    </w:p>
    <w:p w14:paraId="5BFF9027" w14:textId="77777777" w:rsidR="004B1748" w:rsidRPr="005B1DF8" w:rsidRDefault="004B1748" w:rsidP="00225FF8">
      <w:pPr>
        <w:snapToGrid w:val="0"/>
        <w:spacing w:line="360" w:lineRule="auto"/>
        <w:ind w:firstLineChars="200" w:firstLine="422"/>
        <w:rPr>
          <w:rFonts w:ascii="宋体" w:hAnsi="宋体"/>
          <w:b/>
          <w:color w:val="000000"/>
        </w:rPr>
      </w:pPr>
      <w:r w:rsidRPr="005B1DF8">
        <w:rPr>
          <w:rFonts w:ascii="宋体" w:hAnsi="宋体" w:hint="eastAsia"/>
          <w:b/>
          <w:color w:val="000000"/>
        </w:rPr>
        <w:t>三、不列入基金费用的项目</w:t>
      </w:r>
    </w:p>
    <w:p w14:paraId="7649FDF5"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下列费用不列入基金费用：</w:t>
      </w:r>
    </w:p>
    <w:p w14:paraId="0FA09F63"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1、基金管理人和基金托管人因未履行或未完全履行义务导致的费用支出或基金财产的损失；</w:t>
      </w:r>
    </w:p>
    <w:p w14:paraId="200F445A"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2、基金管理人和基金托管人处理与基金运作无关的事项发生的费用；</w:t>
      </w:r>
    </w:p>
    <w:p w14:paraId="04BDEAB2"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3、《基金合同》生效前的相关费用，包括但不限于验资费、会计师和律师费、信息披露费用等费用；</w:t>
      </w:r>
    </w:p>
    <w:p w14:paraId="04E15269"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4、其他根据相关法律法规及中国证监会的有关规定不得列入基金费用的项目。</w:t>
      </w:r>
    </w:p>
    <w:p w14:paraId="53232BE8" w14:textId="77777777" w:rsidR="004B1748" w:rsidRPr="005B1DF8" w:rsidRDefault="004B1748" w:rsidP="00225FF8">
      <w:pPr>
        <w:snapToGrid w:val="0"/>
        <w:spacing w:line="360" w:lineRule="auto"/>
        <w:ind w:firstLineChars="200" w:firstLine="420"/>
        <w:rPr>
          <w:rFonts w:ascii="宋体" w:hAnsi="宋体"/>
          <w:color w:val="000000"/>
        </w:rPr>
      </w:pPr>
    </w:p>
    <w:p w14:paraId="0758521B" w14:textId="77777777" w:rsidR="004B1748" w:rsidRPr="005B1DF8" w:rsidRDefault="004B1748" w:rsidP="00225FF8">
      <w:pPr>
        <w:snapToGrid w:val="0"/>
        <w:spacing w:line="360" w:lineRule="auto"/>
        <w:ind w:firstLineChars="200" w:firstLine="422"/>
        <w:rPr>
          <w:rFonts w:ascii="宋体" w:hAnsi="宋体"/>
          <w:b/>
          <w:color w:val="000000"/>
        </w:rPr>
      </w:pPr>
      <w:r w:rsidRPr="005B1DF8">
        <w:rPr>
          <w:rFonts w:ascii="宋体" w:hAnsi="宋体" w:hint="eastAsia"/>
          <w:b/>
          <w:color w:val="000000"/>
        </w:rPr>
        <w:t>四</w:t>
      </w:r>
      <w:r w:rsidRPr="005B1DF8">
        <w:rPr>
          <w:rFonts w:ascii="宋体" w:hAnsi="宋体"/>
          <w:b/>
          <w:color w:val="000000"/>
        </w:rPr>
        <w:t>、费</w:t>
      </w:r>
      <w:r w:rsidRPr="005B1DF8">
        <w:rPr>
          <w:rFonts w:ascii="宋体" w:hAnsi="宋体" w:hint="eastAsia"/>
          <w:b/>
          <w:color w:val="000000"/>
        </w:rPr>
        <w:t>用</w:t>
      </w:r>
      <w:r w:rsidRPr="005B1DF8">
        <w:rPr>
          <w:rFonts w:ascii="宋体" w:hAnsi="宋体"/>
          <w:b/>
          <w:color w:val="000000"/>
        </w:rPr>
        <w:t>调整</w:t>
      </w:r>
    </w:p>
    <w:p w14:paraId="62527BB8"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基金管理人和基金托管人协商一致后，可根据基金发展情况调整基金管理费率、基金托管费率等相关费率。</w:t>
      </w:r>
    </w:p>
    <w:p w14:paraId="11613E9A"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调高基金管理费率、基金托管费率</w:t>
      </w:r>
      <w:r w:rsidR="00864A86">
        <w:rPr>
          <w:rFonts w:ascii="宋体" w:hAnsi="宋体" w:hint="eastAsia"/>
          <w:color w:val="000000"/>
        </w:rPr>
        <w:t>、销售服务费率</w:t>
      </w:r>
      <w:r w:rsidRPr="005B1DF8">
        <w:rPr>
          <w:rFonts w:ascii="宋体" w:hAnsi="宋体" w:hint="eastAsia"/>
          <w:color w:val="000000"/>
        </w:rPr>
        <w:t>等费率，须召开基金份额持有人大会</w:t>
      </w:r>
      <w:r w:rsidRPr="005B1DF8">
        <w:rPr>
          <w:rFonts w:ascii="宋体" w:hAnsi="宋体" w:hint="eastAsia"/>
          <w:color w:val="000000"/>
        </w:rPr>
        <w:lastRenderedPageBreak/>
        <w:t>审议，除非基金合同、相关法律法规或监管机构另有规定；调低基金管理费率、基金托管费率</w:t>
      </w:r>
      <w:r w:rsidR="00864A86">
        <w:rPr>
          <w:rFonts w:ascii="宋体" w:hAnsi="宋体" w:hint="eastAsia"/>
          <w:color w:val="000000"/>
        </w:rPr>
        <w:t>、销售服务费率</w:t>
      </w:r>
      <w:r w:rsidRPr="005B1DF8">
        <w:rPr>
          <w:rFonts w:ascii="宋体" w:hAnsi="宋体" w:hint="eastAsia"/>
          <w:color w:val="000000"/>
        </w:rPr>
        <w:t>等费率，无须召开基金份额持有人大会。</w:t>
      </w:r>
    </w:p>
    <w:p w14:paraId="5AAB5DFB" w14:textId="47DC3F51"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基金管理人必须最迟于新的费率实施前</w:t>
      </w:r>
      <w:r w:rsidRPr="005B1DF8">
        <w:rPr>
          <w:rFonts w:hint="eastAsia"/>
          <w:color w:val="000000"/>
          <w:szCs w:val="21"/>
        </w:rPr>
        <w:t>依照《信息披露办法》</w:t>
      </w:r>
      <w:r w:rsidR="0018511A" w:rsidRPr="005B1DF8">
        <w:rPr>
          <w:rFonts w:hint="eastAsia"/>
          <w:color w:val="000000"/>
          <w:szCs w:val="21"/>
        </w:rPr>
        <w:t>的有关规定</w:t>
      </w:r>
      <w:r w:rsidR="0018511A" w:rsidRPr="005B1DF8">
        <w:rPr>
          <w:rFonts w:ascii="宋体" w:hAnsi="宋体" w:hint="eastAsia"/>
          <w:color w:val="000000"/>
        </w:rPr>
        <w:t>在</w:t>
      </w:r>
      <w:r w:rsidR="00F222BD">
        <w:rPr>
          <w:rFonts w:ascii="宋体" w:hAnsi="宋体" w:hint="eastAsia"/>
          <w:color w:val="000000"/>
        </w:rPr>
        <w:t>指定媒介</w:t>
      </w:r>
      <w:r w:rsidR="0018511A" w:rsidRPr="005B1DF8">
        <w:rPr>
          <w:rFonts w:ascii="宋体" w:hAnsi="宋体" w:hint="eastAsia"/>
          <w:color w:val="000000"/>
        </w:rPr>
        <w:t>公告</w:t>
      </w:r>
      <w:r w:rsidRPr="005B1DF8">
        <w:rPr>
          <w:rFonts w:ascii="宋体" w:hAnsi="宋体" w:hint="eastAsia"/>
          <w:color w:val="000000"/>
        </w:rPr>
        <w:t>。</w:t>
      </w:r>
    </w:p>
    <w:p w14:paraId="7B413D52" w14:textId="77777777" w:rsidR="004B1748" w:rsidRPr="005B1DF8" w:rsidRDefault="004B1748" w:rsidP="00225FF8">
      <w:pPr>
        <w:snapToGrid w:val="0"/>
        <w:spacing w:line="360" w:lineRule="auto"/>
        <w:ind w:firstLineChars="200" w:firstLine="420"/>
        <w:rPr>
          <w:rFonts w:ascii="宋体" w:hAnsi="宋体"/>
          <w:color w:val="000000"/>
        </w:rPr>
      </w:pPr>
    </w:p>
    <w:p w14:paraId="10DA7C83" w14:textId="77777777" w:rsidR="004B1748" w:rsidRPr="005B1DF8" w:rsidRDefault="004B1748" w:rsidP="00225FF8">
      <w:pPr>
        <w:snapToGrid w:val="0"/>
        <w:spacing w:line="360" w:lineRule="auto"/>
        <w:ind w:firstLineChars="200" w:firstLine="422"/>
        <w:rPr>
          <w:rFonts w:ascii="宋体" w:hAnsi="宋体"/>
          <w:b/>
          <w:color w:val="000000"/>
        </w:rPr>
      </w:pPr>
      <w:r w:rsidRPr="005B1DF8">
        <w:rPr>
          <w:rFonts w:ascii="宋体" w:hAnsi="宋体" w:hint="eastAsia"/>
          <w:b/>
          <w:color w:val="000000"/>
        </w:rPr>
        <w:t>五、基金税收</w:t>
      </w:r>
    </w:p>
    <w:p w14:paraId="28E75BAC" w14:textId="77777777" w:rsidR="004B1748" w:rsidRPr="005B1DF8" w:rsidRDefault="004B1748" w:rsidP="00225FF8">
      <w:pPr>
        <w:snapToGrid w:val="0"/>
        <w:spacing w:line="360" w:lineRule="auto"/>
        <w:ind w:firstLineChars="200" w:firstLine="420"/>
        <w:rPr>
          <w:color w:val="000000"/>
        </w:rPr>
      </w:pPr>
      <w:r w:rsidRPr="005B1DF8">
        <w:rPr>
          <w:rFonts w:ascii="宋体" w:hAnsi="宋体" w:hint="eastAsia"/>
          <w:color w:val="000000"/>
        </w:rPr>
        <w:t>本基金运作过程中涉及的各纳税主体，其纳税义务按国家税收法律、法规执行。</w:t>
      </w:r>
    </w:p>
    <w:p w14:paraId="4EB4A429" w14:textId="77777777" w:rsidR="004B1748" w:rsidRPr="005B1DF8" w:rsidRDefault="004B1748" w:rsidP="00225FF8">
      <w:pPr>
        <w:snapToGrid w:val="0"/>
        <w:spacing w:line="360" w:lineRule="auto"/>
        <w:ind w:firstLineChars="200" w:firstLine="480"/>
        <w:rPr>
          <w:color w:val="000000"/>
          <w:sz w:val="24"/>
        </w:rPr>
      </w:pPr>
    </w:p>
    <w:p w14:paraId="030A8819" w14:textId="77777777" w:rsidR="004B1748" w:rsidRPr="005B1DF8" w:rsidRDefault="004B1748" w:rsidP="00225FF8">
      <w:pPr>
        <w:snapToGrid w:val="0"/>
        <w:spacing w:line="360" w:lineRule="auto"/>
        <w:rPr>
          <w:color w:val="000000"/>
        </w:rPr>
      </w:pPr>
      <w:r w:rsidRPr="005B1DF8">
        <w:rPr>
          <w:color w:val="000000"/>
        </w:rPr>
        <w:br w:type="page"/>
      </w:r>
    </w:p>
    <w:p w14:paraId="4613DA55" w14:textId="77777777" w:rsidR="004B1748" w:rsidRPr="005B1DF8" w:rsidRDefault="004B1748" w:rsidP="00225FF8">
      <w:pPr>
        <w:pStyle w:val="20"/>
        <w:numPr>
          <w:ilvl w:val="1"/>
          <w:numId w:val="17"/>
        </w:numPr>
        <w:snapToGrid w:val="0"/>
        <w:spacing w:before="0" w:after="0" w:line="360" w:lineRule="auto"/>
        <w:rPr>
          <w:rFonts w:ascii="Times New Roman" w:hAnsi="Times New Roman"/>
          <w:color w:val="000000"/>
        </w:rPr>
      </w:pPr>
      <w:bookmarkStart w:id="132" w:name="_Toc89760782"/>
      <w:bookmarkStart w:id="133" w:name="_Toc89760814"/>
      <w:bookmarkStart w:id="134" w:name="_Toc215629757"/>
      <w:bookmarkStart w:id="135" w:name="_Toc347755380"/>
      <w:r w:rsidRPr="005B1DF8">
        <w:rPr>
          <w:rFonts w:ascii="Times New Roman" w:hAnsi="Times New Roman" w:hint="eastAsia"/>
          <w:color w:val="000000"/>
        </w:rPr>
        <w:lastRenderedPageBreak/>
        <w:t>基金的收益与分配</w:t>
      </w:r>
      <w:bookmarkEnd w:id="132"/>
      <w:bookmarkEnd w:id="133"/>
      <w:bookmarkEnd w:id="134"/>
      <w:bookmarkEnd w:id="135"/>
    </w:p>
    <w:p w14:paraId="02ABD204" w14:textId="77777777" w:rsidR="004B1748" w:rsidRPr="005B1DF8" w:rsidRDefault="004B1748" w:rsidP="00225FF8">
      <w:pPr>
        <w:snapToGrid w:val="0"/>
        <w:spacing w:line="360" w:lineRule="auto"/>
        <w:ind w:firstLineChars="200" w:firstLine="422"/>
        <w:rPr>
          <w:rFonts w:ascii="宋体" w:hAnsi="宋体"/>
          <w:b/>
          <w:bCs/>
          <w:color w:val="000000"/>
        </w:rPr>
      </w:pPr>
      <w:r w:rsidRPr="005B1DF8">
        <w:rPr>
          <w:rFonts w:ascii="宋体" w:hAnsi="宋体" w:hint="eastAsia"/>
          <w:b/>
          <w:bCs/>
          <w:color w:val="000000"/>
        </w:rPr>
        <w:t>一、基金</w:t>
      </w:r>
      <w:r w:rsidR="00E00439">
        <w:rPr>
          <w:rFonts w:ascii="宋体" w:hAnsi="宋体" w:hint="eastAsia"/>
          <w:b/>
          <w:bCs/>
          <w:color w:val="000000"/>
        </w:rPr>
        <w:t>利润</w:t>
      </w:r>
      <w:r w:rsidRPr="005B1DF8">
        <w:rPr>
          <w:rFonts w:ascii="宋体" w:hAnsi="宋体" w:hint="eastAsia"/>
          <w:b/>
          <w:bCs/>
          <w:color w:val="000000"/>
        </w:rPr>
        <w:t>的构成</w:t>
      </w:r>
    </w:p>
    <w:p w14:paraId="14A4937C" w14:textId="77777777" w:rsidR="00E00439" w:rsidRPr="007F51B7" w:rsidRDefault="00E00439" w:rsidP="00225FF8">
      <w:pPr>
        <w:adjustRightInd w:val="0"/>
        <w:snapToGrid w:val="0"/>
        <w:spacing w:line="360" w:lineRule="auto"/>
        <w:ind w:firstLineChars="225" w:firstLine="473"/>
        <w:rPr>
          <w:rFonts w:ascii="宋体" w:hAnsi="宋体"/>
          <w:szCs w:val="21"/>
        </w:rPr>
      </w:pPr>
      <w:r w:rsidRPr="007F51B7">
        <w:rPr>
          <w:rFonts w:ascii="宋体" w:hAnsi="宋体"/>
          <w:szCs w:val="21"/>
        </w:rPr>
        <w:t>基金利润指基金利息收入、投资收益、公允价值变动收益和其他收入扣除相关费用后的余额，基金已实现收益指基金利润减去公允价值变动收益后的余额。</w:t>
      </w:r>
    </w:p>
    <w:p w14:paraId="08BAC016" w14:textId="77777777" w:rsidR="004B1748" w:rsidRPr="005B1DF8" w:rsidRDefault="004B1748" w:rsidP="00225FF8">
      <w:pPr>
        <w:snapToGrid w:val="0"/>
        <w:spacing w:line="360" w:lineRule="auto"/>
        <w:ind w:firstLineChars="200" w:firstLine="420"/>
        <w:rPr>
          <w:rFonts w:ascii="宋体" w:hAnsi="宋体"/>
          <w:color w:val="000000"/>
        </w:rPr>
      </w:pPr>
    </w:p>
    <w:p w14:paraId="7F67D3C5" w14:textId="77777777" w:rsidR="00E00439" w:rsidRPr="00A24432" w:rsidRDefault="004B1748" w:rsidP="00225FF8">
      <w:pPr>
        <w:snapToGrid w:val="0"/>
        <w:spacing w:line="360" w:lineRule="auto"/>
        <w:ind w:firstLineChars="200" w:firstLine="422"/>
        <w:rPr>
          <w:rFonts w:ascii="宋体" w:hAnsi="宋体"/>
          <w:b/>
          <w:bCs/>
          <w:color w:val="000000"/>
        </w:rPr>
      </w:pPr>
      <w:r w:rsidRPr="005B1DF8">
        <w:rPr>
          <w:rFonts w:ascii="宋体" w:hAnsi="宋体" w:hint="eastAsia"/>
          <w:b/>
          <w:bCs/>
          <w:color w:val="000000"/>
        </w:rPr>
        <w:t>二、</w:t>
      </w:r>
      <w:r w:rsidR="00E00439" w:rsidRPr="00A24432">
        <w:rPr>
          <w:rFonts w:ascii="宋体" w:hAnsi="宋体"/>
          <w:b/>
          <w:bCs/>
          <w:color w:val="000000"/>
        </w:rPr>
        <w:t>基金可供分配利润</w:t>
      </w:r>
    </w:p>
    <w:p w14:paraId="4D342D38" w14:textId="77777777" w:rsidR="00E00439" w:rsidRPr="007F51B7" w:rsidRDefault="00E00439" w:rsidP="00225FF8">
      <w:pPr>
        <w:adjustRightInd w:val="0"/>
        <w:snapToGrid w:val="0"/>
        <w:spacing w:line="360" w:lineRule="auto"/>
        <w:ind w:firstLineChars="225" w:firstLine="473"/>
        <w:rPr>
          <w:rFonts w:ascii="宋体" w:hAnsi="宋体"/>
          <w:szCs w:val="21"/>
        </w:rPr>
      </w:pPr>
      <w:r w:rsidRPr="007F51B7">
        <w:rPr>
          <w:rFonts w:ascii="宋体" w:hAnsi="宋体"/>
          <w:szCs w:val="21"/>
        </w:rPr>
        <w:t>基金可供分配利润指截至收益分配基准日基金未分配利润与未分配利润中已实现收益的孰低数。</w:t>
      </w:r>
    </w:p>
    <w:p w14:paraId="65B79289" w14:textId="77777777" w:rsidR="004B1748" w:rsidRPr="005B1DF8" w:rsidRDefault="004B1748" w:rsidP="00225FF8">
      <w:pPr>
        <w:snapToGrid w:val="0"/>
        <w:spacing w:line="360" w:lineRule="auto"/>
        <w:ind w:firstLineChars="200" w:firstLine="420"/>
        <w:rPr>
          <w:rFonts w:ascii="宋体" w:hAnsi="宋体"/>
          <w:color w:val="000000"/>
        </w:rPr>
      </w:pPr>
    </w:p>
    <w:p w14:paraId="4E7D7FC4" w14:textId="77777777" w:rsidR="004B1748" w:rsidRPr="005B1DF8" w:rsidRDefault="004B1748" w:rsidP="00225FF8">
      <w:pPr>
        <w:snapToGrid w:val="0"/>
        <w:spacing w:line="360" w:lineRule="auto"/>
        <w:ind w:firstLineChars="200" w:firstLine="422"/>
        <w:rPr>
          <w:rFonts w:ascii="宋体" w:hAnsi="宋体"/>
          <w:b/>
          <w:bCs/>
          <w:color w:val="000000"/>
        </w:rPr>
      </w:pPr>
      <w:r w:rsidRPr="005B1DF8">
        <w:rPr>
          <w:rFonts w:ascii="宋体" w:hAnsi="宋体" w:hint="eastAsia"/>
          <w:b/>
          <w:bCs/>
          <w:color w:val="000000"/>
        </w:rPr>
        <w:t>三、基金收益分配原则</w:t>
      </w:r>
    </w:p>
    <w:p w14:paraId="3F9B4E8E"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1、在符合有关基金分红条件的前提下，本基金每年收益分配次数最多为12次，</w:t>
      </w:r>
      <w:r w:rsidR="00FF6114" w:rsidRPr="00242E2D">
        <w:rPr>
          <w:rFonts w:ascii="宋体" w:hAnsi="宋体" w:hint="eastAsia"/>
          <w:bCs/>
          <w:szCs w:val="21"/>
        </w:rPr>
        <w:t>每份基金份额每次基金收益分配比例不得低于基金收益分配基准日每份基金份额可供分配利润的10%</w:t>
      </w:r>
      <w:r w:rsidRPr="005B1DF8">
        <w:rPr>
          <w:rFonts w:ascii="宋体" w:hAnsi="宋体" w:hint="eastAsia"/>
          <w:color w:val="000000"/>
        </w:rPr>
        <w:t>，若《基金合同》生效不满3个月可不进行收益分配；</w:t>
      </w:r>
    </w:p>
    <w:p w14:paraId="44217AF2"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2、本基金收益分配方式分两种：现金分红与红利再投资，投资者可选择现金红利或将现金红利按除权日的基金份额净值自动转为基金份额进行再投资；若投资者不选择，本基金默认的收益分配方式是现金分红；</w:t>
      </w:r>
    </w:p>
    <w:p w14:paraId="53767C31"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3、基金收益分配后基金份额净值不能低于面值</w:t>
      </w:r>
      <w:r w:rsidR="000D1E89" w:rsidRPr="000D1E89">
        <w:rPr>
          <w:rFonts w:ascii="宋体" w:hAnsi="宋体" w:hint="eastAsia"/>
          <w:color w:val="000000"/>
        </w:rPr>
        <w:t>,即基金收益分配基准日的基金份额净值减去每单位基金份额收益分配金额后不能低于面值</w:t>
      </w:r>
      <w:r w:rsidRPr="005B1DF8">
        <w:rPr>
          <w:rFonts w:ascii="宋体" w:hAnsi="宋体" w:hint="eastAsia"/>
          <w:color w:val="000000"/>
        </w:rPr>
        <w:t>；</w:t>
      </w:r>
    </w:p>
    <w:p w14:paraId="03873B52" w14:textId="77777777" w:rsidR="004B1748" w:rsidRPr="005B1DF8" w:rsidRDefault="000D1E89" w:rsidP="00225FF8">
      <w:pPr>
        <w:snapToGrid w:val="0"/>
        <w:spacing w:line="360" w:lineRule="auto"/>
        <w:ind w:firstLineChars="200" w:firstLine="420"/>
        <w:rPr>
          <w:rFonts w:ascii="宋体" w:hAnsi="宋体"/>
          <w:color w:val="000000"/>
        </w:rPr>
      </w:pPr>
      <w:r>
        <w:rPr>
          <w:rFonts w:ascii="宋体" w:hAnsi="宋体" w:hint="eastAsia"/>
          <w:color w:val="000000"/>
        </w:rPr>
        <w:t>4</w:t>
      </w:r>
      <w:r w:rsidR="004B1748" w:rsidRPr="005B1DF8">
        <w:rPr>
          <w:rFonts w:ascii="宋体" w:hAnsi="宋体" w:hint="eastAsia"/>
          <w:color w:val="000000"/>
        </w:rPr>
        <w:t>、</w:t>
      </w:r>
      <w:r w:rsidR="00864A86" w:rsidRPr="007B6D86">
        <w:rPr>
          <w:rFonts w:ascii="宋体" w:hAnsi="宋体" w:hint="eastAsia"/>
          <w:bCs/>
          <w:szCs w:val="21"/>
        </w:rPr>
        <w:t>由于本基金A类基金份额不收取销售服务费，而C类基金份额收取销售服务费，各基金份额类别对应的可分配收益将有所不同。</w:t>
      </w:r>
      <w:r w:rsidR="00864A86">
        <w:rPr>
          <w:rFonts w:ascii="宋体" w:hAnsi="宋体" w:hint="eastAsia"/>
          <w:bCs/>
          <w:szCs w:val="21"/>
        </w:rPr>
        <w:t>本基金同一类别</w:t>
      </w:r>
      <w:r w:rsidR="004B1748" w:rsidRPr="005B1DF8">
        <w:rPr>
          <w:rFonts w:ascii="宋体" w:hAnsi="宋体" w:hint="eastAsia"/>
          <w:color w:val="000000"/>
        </w:rPr>
        <w:t>每一基金份额享有同等分配权；</w:t>
      </w:r>
    </w:p>
    <w:p w14:paraId="75FB7242" w14:textId="77777777" w:rsidR="004B1748" w:rsidRPr="005B1DF8" w:rsidRDefault="000D1E89" w:rsidP="00225FF8">
      <w:pPr>
        <w:snapToGrid w:val="0"/>
        <w:spacing w:line="360" w:lineRule="auto"/>
        <w:ind w:firstLineChars="200" w:firstLine="420"/>
        <w:rPr>
          <w:rFonts w:ascii="宋体" w:hAnsi="宋体"/>
          <w:color w:val="000000"/>
        </w:rPr>
      </w:pPr>
      <w:r>
        <w:rPr>
          <w:rFonts w:ascii="宋体" w:hAnsi="宋体" w:hint="eastAsia"/>
          <w:color w:val="000000"/>
        </w:rPr>
        <w:t>5</w:t>
      </w:r>
      <w:r w:rsidR="004B1748" w:rsidRPr="005B1DF8">
        <w:rPr>
          <w:rFonts w:ascii="宋体" w:hAnsi="宋体" w:hint="eastAsia"/>
          <w:color w:val="000000"/>
        </w:rPr>
        <w:t>、法律法规或监管机关另有规定的，从其规定。</w:t>
      </w:r>
    </w:p>
    <w:p w14:paraId="4A5B3407" w14:textId="77777777" w:rsidR="004B1748" w:rsidRPr="005B1DF8" w:rsidRDefault="004B1748" w:rsidP="00225FF8">
      <w:pPr>
        <w:snapToGrid w:val="0"/>
        <w:spacing w:line="360" w:lineRule="auto"/>
        <w:ind w:firstLineChars="200" w:firstLine="420"/>
        <w:rPr>
          <w:rFonts w:ascii="宋体" w:hAnsi="宋体"/>
          <w:color w:val="000000"/>
        </w:rPr>
      </w:pPr>
    </w:p>
    <w:p w14:paraId="27E7D9AB" w14:textId="77777777" w:rsidR="004B1748" w:rsidRPr="005B1DF8" w:rsidRDefault="004B1748" w:rsidP="00225FF8">
      <w:pPr>
        <w:snapToGrid w:val="0"/>
        <w:spacing w:line="360" w:lineRule="auto"/>
        <w:ind w:firstLineChars="200" w:firstLine="422"/>
        <w:rPr>
          <w:rFonts w:ascii="宋体" w:hAnsi="宋体"/>
          <w:b/>
          <w:bCs/>
          <w:color w:val="000000"/>
        </w:rPr>
      </w:pPr>
      <w:r w:rsidRPr="005B1DF8">
        <w:rPr>
          <w:rFonts w:ascii="宋体" w:hAnsi="宋体" w:hint="eastAsia"/>
          <w:b/>
          <w:bCs/>
          <w:color w:val="000000"/>
        </w:rPr>
        <w:t>四、收益分配方案</w:t>
      </w:r>
    </w:p>
    <w:p w14:paraId="049648E5"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基金收益分配方案中应载明基金收益分配对象、分配时间、分配数额及比例、分配方式等内容。</w:t>
      </w:r>
    </w:p>
    <w:p w14:paraId="14772F84" w14:textId="77777777" w:rsidR="004B1748" w:rsidRPr="005B1DF8" w:rsidRDefault="004B1748" w:rsidP="00225FF8">
      <w:pPr>
        <w:snapToGrid w:val="0"/>
        <w:spacing w:line="360" w:lineRule="auto"/>
        <w:ind w:firstLineChars="200" w:firstLine="420"/>
        <w:rPr>
          <w:rFonts w:ascii="宋体" w:hAnsi="宋体"/>
          <w:color w:val="000000"/>
        </w:rPr>
      </w:pPr>
    </w:p>
    <w:p w14:paraId="3B66A8E1" w14:textId="77777777" w:rsidR="004B1748" w:rsidRPr="005B1DF8" w:rsidRDefault="004B1748" w:rsidP="00225FF8">
      <w:pPr>
        <w:snapToGrid w:val="0"/>
        <w:spacing w:line="360" w:lineRule="auto"/>
        <w:ind w:firstLineChars="200" w:firstLine="422"/>
        <w:rPr>
          <w:rFonts w:ascii="宋体" w:hAnsi="宋体"/>
          <w:b/>
          <w:bCs/>
          <w:color w:val="000000"/>
        </w:rPr>
      </w:pPr>
      <w:r w:rsidRPr="005B1DF8">
        <w:rPr>
          <w:rFonts w:ascii="宋体" w:hAnsi="宋体" w:hint="eastAsia"/>
          <w:b/>
          <w:bCs/>
          <w:color w:val="000000"/>
        </w:rPr>
        <w:t>五、收益分配方案的确定、公告与实施</w:t>
      </w:r>
    </w:p>
    <w:p w14:paraId="6C6995FA" w14:textId="702DED92"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本基金收益分配方案由基金管理人拟定，并由基金托管人复核，在2日内</w:t>
      </w:r>
      <w:r w:rsidR="00B25D53">
        <w:rPr>
          <w:rFonts w:ascii="宋体" w:hAnsi="宋体" w:hint="eastAsia"/>
          <w:color w:val="000000"/>
        </w:rPr>
        <w:t>在</w:t>
      </w:r>
      <w:r w:rsidR="00F222BD">
        <w:rPr>
          <w:rFonts w:ascii="宋体" w:hAnsi="宋体" w:hint="eastAsia"/>
          <w:color w:val="000000"/>
        </w:rPr>
        <w:t>指定媒介</w:t>
      </w:r>
      <w:r w:rsidR="00B25D53">
        <w:rPr>
          <w:rFonts w:ascii="宋体" w:hAnsi="宋体" w:hint="eastAsia"/>
          <w:color w:val="000000"/>
        </w:rPr>
        <w:t>公告</w:t>
      </w:r>
      <w:r w:rsidRPr="005B1DF8">
        <w:rPr>
          <w:rFonts w:ascii="宋体" w:hAnsi="宋体" w:hint="eastAsia"/>
          <w:color w:val="000000"/>
        </w:rPr>
        <w:t>。</w:t>
      </w:r>
    </w:p>
    <w:p w14:paraId="29AB9AA6" w14:textId="77777777" w:rsidR="00E00439" w:rsidRPr="005B1DF8" w:rsidRDefault="00E00439" w:rsidP="00225FF8">
      <w:pPr>
        <w:snapToGrid w:val="0"/>
        <w:spacing w:line="360" w:lineRule="auto"/>
        <w:ind w:firstLineChars="200" w:firstLine="420"/>
        <w:rPr>
          <w:rFonts w:ascii="宋体" w:hAnsi="宋体"/>
          <w:color w:val="000000"/>
        </w:rPr>
      </w:pPr>
      <w:r w:rsidRPr="00242E2D">
        <w:rPr>
          <w:rFonts w:ascii="宋体" w:hAnsi="宋体"/>
          <w:bCs/>
          <w:szCs w:val="21"/>
        </w:rPr>
        <w:t>基金红利发放日距离收益分配基准日（即可供分配利润计算截止日）的时间不得超过15个工作日。</w:t>
      </w:r>
    </w:p>
    <w:p w14:paraId="37588B7A" w14:textId="77777777" w:rsidR="004B1748" w:rsidRPr="00E00439" w:rsidRDefault="004B1748" w:rsidP="00225FF8">
      <w:pPr>
        <w:snapToGrid w:val="0"/>
        <w:spacing w:line="360" w:lineRule="auto"/>
        <w:ind w:firstLineChars="200" w:firstLine="420"/>
        <w:rPr>
          <w:rFonts w:ascii="宋体" w:hAnsi="宋体"/>
          <w:color w:val="000000"/>
        </w:rPr>
      </w:pPr>
    </w:p>
    <w:p w14:paraId="5AEB917F" w14:textId="77777777" w:rsidR="004B1748" w:rsidRPr="005B1DF8" w:rsidRDefault="004B1748" w:rsidP="00225FF8">
      <w:pPr>
        <w:snapToGrid w:val="0"/>
        <w:spacing w:line="360" w:lineRule="auto"/>
        <w:ind w:firstLineChars="200" w:firstLine="422"/>
        <w:rPr>
          <w:rFonts w:ascii="宋体" w:hAnsi="宋体"/>
          <w:b/>
          <w:bCs/>
          <w:color w:val="000000"/>
        </w:rPr>
      </w:pPr>
      <w:bookmarkStart w:id="136" w:name="_Toc22006048"/>
      <w:r w:rsidRPr="005B1DF8">
        <w:rPr>
          <w:rFonts w:ascii="宋体" w:hAnsi="宋体" w:hint="eastAsia"/>
          <w:b/>
          <w:bCs/>
          <w:color w:val="000000"/>
        </w:rPr>
        <w:lastRenderedPageBreak/>
        <w:t>六、基金收益分配中发生的费用</w:t>
      </w:r>
      <w:bookmarkEnd w:id="136"/>
    </w:p>
    <w:p w14:paraId="1A39AE99" w14:textId="77777777" w:rsidR="004B1748" w:rsidRPr="005B1DF8" w:rsidRDefault="004B1748" w:rsidP="00225FF8">
      <w:pPr>
        <w:snapToGrid w:val="0"/>
        <w:spacing w:line="360" w:lineRule="auto"/>
        <w:ind w:firstLineChars="200" w:firstLine="420"/>
        <w:rPr>
          <w:color w:val="000000"/>
          <w:sz w:val="24"/>
        </w:rPr>
      </w:pPr>
      <w:r w:rsidRPr="005B1DF8">
        <w:rPr>
          <w:rFonts w:ascii="宋体" w:hAnsi="宋体" w:hint="eastAsia"/>
          <w:color w:val="000000"/>
        </w:rPr>
        <w:t>红利分配时所发生的银行转账或其他手续费用由投资者自行承担。当投资者的现金红利小于一定金额，不足于支付银行转账或其他手续费用时，基金</w:t>
      </w:r>
      <w:r w:rsidR="00C01B52">
        <w:rPr>
          <w:rFonts w:ascii="宋体" w:hAnsi="宋体" w:hint="eastAsia"/>
          <w:color w:val="000000"/>
        </w:rPr>
        <w:t>登记</w:t>
      </w:r>
      <w:r w:rsidRPr="005B1DF8">
        <w:rPr>
          <w:rFonts w:ascii="宋体" w:hAnsi="宋体" w:hint="eastAsia"/>
          <w:color w:val="000000"/>
        </w:rPr>
        <w:t>机构可将基金份额持有人的现金红利按权益登记日除权后的基金份额净值自动转为基金份额。红利再投资的计算方法，依照《业务规则》执行。</w:t>
      </w:r>
    </w:p>
    <w:p w14:paraId="31EBE7EB" w14:textId="77777777" w:rsidR="004B1748" w:rsidRPr="005B1DF8" w:rsidRDefault="004B1748" w:rsidP="00225FF8">
      <w:pPr>
        <w:snapToGrid w:val="0"/>
        <w:spacing w:line="360" w:lineRule="auto"/>
        <w:ind w:firstLineChars="200" w:firstLine="420"/>
        <w:rPr>
          <w:color w:val="000000"/>
          <w:kern w:val="0"/>
          <w:szCs w:val="21"/>
        </w:rPr>
      </w:pPr>
      <w:r w:rsidRPr="005B1DF8">
        <w:rPr>
          <w:color w:val="000000"/>
          <w:kern w:val="0"/>
          <w:szCs w:val="21"/>
        </w:rPr>
        <w:br w:type="page"/>
      </w:r>
    </w:p>
    <w:p w14:paraId="422CEF06" w14:textId="77777777" w:rsidR="004B1748" w:rsidRPr="005B1DF8" w:rsidRDefault="004B1748" w:rsidP="00225FF8">
      <w:pPr>
        <w:pStyle w:val="20"/>
        <w:numPr>
          <w:ilvl w:val="1"/>
          <w:numId w:val="17"/>
        </w:numPr>
        <w:snapToGrid w:val="0"/>
        <w:spacing w:before="0" w:after="0" w:line="360" w:lineRule="auto"/>
        <w:rPr>
          <w:rFonts w:ascii="Times New Roman" w:hAnsi="Times New Roman"/>
          <w:color w:val="000000"/>
        </w:rPr>
      </w:pPr>
      <w:bookmarkStart w:id="137" w:name="_Toc89760783"/>
      <w:bookmarkStart w:id="138" w:name="_Toc89760815"/>
      <w:bookmarkStart w:id="139" w:name="_Toc215629758"/>
      <w:bookmarkStart w:id="140" w:name="_Toc347755381"/>
      <w:r w:rsidRPr="005B1DF8">
        <w:rPr>
          <w:rFonts w:ascii="Times New Roman" w:hAnsi="Times New Roman" w:hint="eastAsia"/>
          <w:color w:val="000000"/>
        </w:rPr>
        <w:lastRenderedPageBreak/>
        <w:t>基金的会计与审计</w:t>
      </w:r>
      <w:bookmarkEnd w:id="137"/>
      <w:bookmarkEnd w:id="138"/>
      <w:bookmarkEnd w:id="139"/>
      <w:bookmarkEnd w:id="140"/>
    </w:p>
    <w:p w14:paraId="50DA8C0D" w14:textId="77777777" w:rsidR="004B1748" w:rsidRPr="005B1DF8" w:rsidRDefault="004B1748" w:rsidP="00225FF8">
      <w:pPr>
        <w:snapToGrid w:val="0"/>
        <w:spacing w:line="360" w:lineRule="auto"/>
        <w:ind w:firstLineChars="200" w:firstLine="422"/>
        <w:rPr>
          <w:rFonts w:ascii="宋体" w:hAnsi="宋体"/>
          <w:b/>
          <w:bCs/>
          <w:color w:val="000000"/>
        </w:rPr>
      </w:pPr>
      <w:r w:rsidRPr="005B1DF8">
        <w:rPr>
          <w:rFonts w:ascii="宋体" w:hAnsi="宋体" w:hint="eastAsia"/>
          <w:b/>
          <w:bCs/>
          <w:color w:val="000000"/>
        </w:rPr>
        <w:t>一、基金会计政策</w:t>
      </w:r>
    </w:p>
    <w:p w14:paraId="6B3BA483"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1</w:t>
      </w:r>
      <w:r w:rsidRPr="005B1DF8">
        <w:rPr>
          <w:rFonts w:ascii="宋体" w:hAnsi="宋体" w:hint="eastAsia"/>
          <w:color w:val="000000"/>
        </w:rPr>
        <w:t>、基金管理人为本基金的基金会计责任方；</w:t>
      </w:r>
    </w:p>
    <w:p w14:paraId="6A2334F7"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2</w:t>
      </w:r>
      <w:r w:rsidRPr="005B1DF8">
        <w:rPr>
          <w:rFonts w:ascii="宋体" w:hAnsi="宋体" w:hint="eastAsia"/>
          <w:color w:val="000000"/>
        </w:rPr>
        <w:t>、基金的会计年度为公历年度的</w:t>
      </w:r>
      <w:smartTag w:uri="urn:schemas-microsoft-com:office:smarttags" w:element="chsdate">
        <w:smartTagPr>
          <w:attr w:name="Year" w:val="2007"/>
          <w:attr w:name="Month" w:val="1"/>
          <w:attr w:name="Day" w:val="1"/>
          <w:attr w:name="IsLunarDate" w:val="False"/>
          <w:attr w:name="IsROCDate" w:val="False"/>
        </w:smartTagPr>
        <w:r w:rsidRPr="005B1DF8">
          <w:rPr>
            <w:rFonts w:ascii="宋体" w:hAnsi="宋体"/>
            <w:color w:val="000000"/>
          </w:rPr>
          <w:t>1</w:t>
        </w:r>
        <w:r w:rsidRPr="005B1DF8">
          <w:rPr>
            <w:rFonts w:ascii="宋体" w:hAnsi="宋体" w:hint="eastAsia"/>
            <w:color w:val="000000"/>
          </w:rPr>
          <w:t>月</w:t>
        </w:r>
        <w:r w:rsidRPr="005B1DF8">
          <w:rPr>
            <w:rFonts w:ascii="宋体" w:hAnsi="宋体"/>
            <w:color w:val="000000"/>
          </w:rPr>
          <w:t>1</w:t>
        </w:r>
        <w:r w:rsidRPr="005B1DF8">
          <w:rPr>
            <w:rFonts w:ascii="宋体" w:hAnsi="宋体" w:hint="eastAsia"/>
            <w:color w:val="000000"/>
          </w:rPr>
          <w:t>日</w:t>
        </w:r>
      </w:smartTag>
      <w:r w:rsidRPr="005B1DF8">
        <w:rPr>
          <w:rFonts w:ascii="宋体" w:hAnsi="宋体" w:hint="eastAsia"/>
          <w:color w:val="000000"/>
        </w:rPr>
        <w:t>至</w:t>
      </w:r>
      <w:smartTag w:uri="urn:schemas-microsoft-com:office:smarttags" w:element="chsdate">
        <w:smartTagPr>
          <w:attr w:name="Year" w:val="2007"/>
          <w:attr w:name="Month" w:val="12"/>
          <w:attr w:name="Day" w:val="31"/>
          <w:attr w:name="IsLunarDate" w:val="False"/>
          <w:attr w:name="IsROCDate" w:val="False"/>
        </w:smartTagPr>
        <w:r w:rsidRPr="005B1DF8">
          <w:rPr>
            <w:rFonts w:ascii="宋体" w:hAnsi="宋体"/>
            <w:color w:val="000000"/>
          </w:rPr>
          <w:t>12</w:t>
        </w:r>
        <w:r w:rsidRPr="005B1DF8">
          <w:rPr>
            <w:rFonts w:ascii="宋体" w:hAnsi="宋体" w:hint="eastAsia"/>
            <w:color w:val="000000"/>
          </w:rPr>
          <w:t>月</w:t>
        </w:r>
        <w:r w:rsidRPr="005B1DF8">
          <w:rPr>
            <w:rFonts w:ascii="宋体" w:hAnsi="宋体"/>
            <w:color w:val="000000"/>
          </w:rPr>
          <w:t>31</w:t>
        </w:r>
        <w:r w:rsidRPr="005B1DF8">
          <w:rPr>
            <w:rFonts w:ascii="宋体" w:hAnsi="宋体" w:hint="eastAsia"/>
            <w:color w:val="000000"/>
          </w:rPr>
          <w:t>日</w:t>
        </w:r>
      </w:smartTag>
      <w:r w:rsidRPr="005B1DF8">
        <w:rPr>
          <w:rFonts w:ascii="宋体" w:hAnsi="宋体" w:hint="eastAsia"/>
          <w:color w:val="000000"/>
        </w:rPr>
        <w:t>；</w:t>
      </w:r>
      <w:r w:rsidR="00CF0A5B" w:rsidRPr="005B1DF8" w:rsidDel="00CF0A5B">
        <w:rPr>
          <w:rFonts w:ascii="宋体" w:hAnsi="宋体" w:hint="eastAsia"/>
          <w:color w:val="000000"/>
        </w:rPr>
        <w:t xml:space="preserve"> </w:t>
      </w:r>
    </w:p>
    <w:p w14:paraId="63B3DFD7"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3</w:t>
      </w:r>
      <w:r w:rsidRPr="005B1DF8">
        <w:rPr>
          <w:rFonts w:ascii="宋体" w:hAnsi="宋体" w:hint="eastAsia"/>
          <w:color w:val="000000"/>
        </w:rPr>
        <w:t>、基金核算以人民币为记账本位币，以人民币元为记账单位；</w:t>
      </w:r>
    </w:p>
    <w:p w14:paraId="069F1B78"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4</w:t>
      </w:r>
      <w:r w:rsidRPr="005B1DF8">
        <w:rPr>
          <w:rFonts w:ascii="宋体" w:hAnsi="宋体" w:hint="eastAsia"/>
          <w:color w:val="000000"/>
        </w:rPr>
        <w:t>、会计制度执行国家有关会计制度；</w:t>
      </w:r>
    </w:p>
    <w:p w14:paraId="20ED6E56"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5</w:t>
      </w:r>
      <w:r w:rsidRPr="005B1DF8">
        <w:rPr>
          <w:rFonts w:ascii="宋体" w:hAnsi="宋体" w:hint="eastAsia"/>
          <w:color w:val="000000"/>
        </w:rPr>
        <w:t>、本基金独立建账、独立核算；</w:t>
      </w:r>
    </w:p>
    <w:p w14:paraId="4FAEA55E"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6</w:t>
      </w:r>
      <w:r w:rsidRPr="005B1DF8">
        <w:rPr>
          <w:rFonts w:ascii="宋体" w:hAnsi="宋体" w:hint="eastAsia"/>
          <w:color w:val="000000"/>
        </w:rPr>
        <w:t>、基金管理人及基金托管人各自保留完整的会计账目、凭证并进行日常的会计核算，按照有关规定编制基金会计报表；</w:t>
      </w:r>
    </w:p>
    <w:p w14:paraId="7A0AF5F7"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7</w:t>
      </w:r>
      <w:r w:rsidRPr="005B1DF8">
        <w:rPr>
          <w:rFonts w:ascii="宋体" w:hAnsi="宋体" w:hint="eastAsia"/>
          <w:color w:val="000000"/>
        </w:rPr>
        <w:t>、基金托管人每月与基金管理人就基金的会计核算、报表编制等进行核对并以书面方式确认。</w:t>
      </w:r>
    </w:p>
    <w:p w14:paraId="118AF760" w14:textId="77777777" w:rsidR="004B1748" w:rsidRPr="005B1DF8" w:rsidRDefault="004B1748" w:rsidP="00225FF8">
      <w:pPr>
        <w:snapToGrid w:val="0"/>
        <w:spacing w:line="360" w:lineRule="auto"/>
        <w:ind w:firstLineChars="200" w:firstLine="420"/>
        <w:rPr>
          <w:rFonts w:ascii="宋体" w:hAnsi="宋体"/>
          <w:color w:val="000000"/>
        </w:rPr>
      </w:pPr>
    </w:p>
    <w:p w14:paraId="1B40CE0E" w14:textId="77777777" w:rsidR="004B1748" w:rsidRPr="005B1DF8" w:rsidRDefault="004B1748" w:rsidP="00225FF8">
      <w:pPr>
        <w:snapToGrid w:val="0"/>
        <w:spacing w:line="360" w:lineRule="auto"/>
        <w:ind w:firstLineChars="200" w:firstLine="422"/>
        <w:rPr>
          <w:rFonts w:ascii="宋体" w:hAnsi="宋体"/>
          <w:b/>
          <w:bCs/>
          <w:color w:val="000000"/>
        </w:rPr>
      </w:pPr>
      <w:r w:rsidRPr="005B1DF8">
        <w:rPr>
          <w:rFonts w:ascii="宋体" w:hAnsi="宋体" w:hint="eastAsia"/>
          <w:b/>
          <w:bCs/>
          <w:color w:val="000000"/>
        </w:rPr>
        <w:t>二、基金的年度审计</w:t>
      </w:r>
    </w:p>
    <w:p w14:paraId="202DC10F" w14:textId="2CFFE08B"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1</w:t>
      </w:r>
      <w:r w:rsidRPr="005B1DF8">
        <w:rPr>
          <w:rFonts w:ascii="宋体" w:hAnsi="宋体" w:hint="eastAsia"/>
          <w:color w:val="000000"/>
        </w:rPr>
        <w:t>、基金管理人聘请与基金管理人、基金托管人相互独立的</w:t>
      </w:r>
      <w:r w:rsidR="002B1CCB" w:rsidRPr="00D510AB">
        <w:rPr>
          <w:rFonts w:hint="eastAsia"/>
        </w:rPr>
        <w:t>具有证券、期货相关业务资格的</w:t>
      </w:r>
      <w:r w:rsidRPr="005B1DF8">
        <w:rPr>
          <w:rFonts w:ascii="宋体" w:hAnsi="宋体" w:hint="eastAsia"/>
          <w:color w:val="000000"/>
        </w:rPr>
        <w:t>会计师事务所及其注册会计师对本基金的年度财务报表进行审计；</w:t>
      </w:r>
    </w:p>
    <w:p w14:paraId="16542B5A"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2</w:t>
      </w:r>
      <w:r w:rsidRPr="005B1DF8">
        <w:rPr>
          <w:rFonts w:ascii="宋体" w:hAnsi="宋体" w:hint="eastAsia"/>
          <w:color w:val="000000"/>
        </w:rPr>
        <w:t>、会计师事务所更换经办注册会计师，应事先征得基金管理人同意；</w:t>
      </w:r>
    </w:p>
    <w:p w14:paraId="360FD970" w14:textId="70881969" w:rsidR="004B1748" w:rsidRPr="005B1DF8" w:rsidRDefault="004B1748" w:rsidP="00225FF8">
      <w:pPr>
        <w:snapToGrid w:val="0"/>
        <w:spacing w:line="360" w:lineRule="auto"/>
        <w:ind w:firstLineChars="200" w:firstLine="420"/>
        <w:rPr>
          <w:color w:val="000000"/>
          <w:sz w:val="24"/>
        </w:rPr>
      </w:pPr>
      <w:r w:rsidRPr="005B1DF8">
        <w:rPr>
          <w:rFonts w:ascii="宋体" w:hAnsi="宋体"/>
          <w:color w:val="000000"/>
        </w:rPr>
        <w:t>3</w:t>
      </w:r>
      <w:r w:rsidRPr="005B1DF8">
        <w:rPr>
          <w:rFonts w:ascii="宋体" w:hAnsi="宋体" w:hint="eastAsia"/>
          <w:color w:val="000000"/>
        </w:rPr>
        <w:t>、基金管理人认为有充足理由更换会计师事务所，须通报基金托管人。更换会计师事务所需在2日内</w:t>
      </w:r>
      <w:r w:rsidR="00B25D53">
        <w:rPr>
          <w:rFonts w:ascii="宋体" w:hAnsi="宋体" w:hint="eastAsia"/>
          <w:color w:val="000000"/>
        </w:rPr>
        <w:t>在</w:t>
      </w:r>
      <w:r w:rsidR="00F222BD">
        <w:rPr>
          <w:rFonts w:ascii="宋体" w:hAnsi="宋体" w:hint="eastAsia"/>
          <w:color w:val="000000"/>
        </w:rPr>
        <w:t>指定媒介</w:t>
      </w:r>
      <w:r w:rsidR="00B25D53">
        <w:rPr>
          <w:rFonts w:ascii="宋体" w:hAnsi="宋体" w:hint="eastAsia"/>
          <w:color w:val="000000"/>
        </w:rPr>
        <w:t>公告</w:t>
      </w:r>
      <w:r w:rsidRPr="005B1DF8">
        <w:rPr>
          <w:rFonts w:ascii="宋体" w:hAnsi="宋体" w:hint="eastAsia"/>
          <w:color w:val="000000"/>
        </w:rPr>
        <w:t>。</w:t>
      </w:r>
    </w:p>
    <w:p w14:paraId="19156AF1" w14:textId="77777777" w:rsidR="004B1748" w:rsidRPr="005B1DF8" w:rsidRDefault="004B1748" w:rsidP="00225FF8">
      <w:pPr>
        <w:snapToGrid w:val="0"/>
        <w:spacing w:line="360" w:lineRule="auto"/>
        <w:ind w:firstLineChars="200" w:firstLine="420"/>
        <w:rPr>
          <w:color w:val="000000"/>
          <w:szCs w:val="21"/>
        </w:rPr>
      </w:pPr>
    </w:p>
    <w:p w14:paraId="65B45D71" w14:textId="77777777" w:rsidR="004B1748" w:rsidRPr="005B1DF8" w:rsidRDefault="004B1748" w:rsidP="00225FF8">
      <w:pPr>
        <w:snapToGrid w:val="0"/>
        <w:spacing w:line="360" w:lineRule="auto"/>
        <w:ind w:firstLineChars="200" w:firstLine="420"/>
        <w:rPr>
          <w:color w:val="000000"/>
        </w:rPr>
      </w:pPr>
    </w:p>
    <w:p w14:paraId="5371933D" w14:textId="77777777" w:rsidR="004B1748" w:rsidRPr="005B1DF8" w:rsidRDefault="004B1748" w:rsidP="00225FF8">
      <w:pPr>
        <w:snapToGrid w:val="0"/>
        <w:spacing w:line="360" w:lineRule="auto"/>
        <w:ind w:firstLineChars="200" w:firstLine="420"/>
        <w:rPr>
          <w:color w:val="000000"/>
        </w:rPr>
      </w:pPr>
    </w:p>
    <w:p w14:paraId="472A672C" w14:textId="77777777" w:rsidR="004B1748" w:rsidRPr="005B1DF8" w:rsidRDefault="004B1748" w:rsidP="00225FF8">
      <w:pPr>
        <w:snapToGrid w:val="0"/>
        <w:spacing w:line="360" w:lineRule="auto"/>
        <w:ind w:firstLineChars="200" w:firstLine="420"/>
        <w:rPr>
          <w:color w:val="000000"/>
        </w:rPr>
      </w:pPr>
    </w:p>
    <w:p w14:paraId="40C4DEEC" w14:textId="77777777" w:rsidR="004B1748" w:rsidRPr="005B1DF8" w:rsidRDefault="004B1748" w:rsidP="00225FF8">
      <w:pPr>
        <w:snapToGrid w:val="0"/>
        <w:spacing w:line="360" w:lineRule="auto"/>
        <w:ind w:firstLineChars="200" w:firstLine="420"/>
        <w:rPr>
          <w:color w:val="000000"/>
        </w:rPr>
      </w:pPr>
      <w:r w:rsidRPr="005B1DF8">
        <w:rPr>
          <w:color w:val="000000"/>
        </w:rPr>
        <w:br w:type="page"/>
      </w:r>
    </w:p>
    <w:p w14:paraId="5BA8D8B4" w14:textId="77777777" w:rsidR="004B1748" w:rsidRPr="005B1DF8" w:rsidRDefault="004B1748" w:rsidP="00225FF8">
      <w:pPr>
        <w:pStyle w:val="20"/>
        <w:numPr>
          <w:ilvl w:val="1"/>
          <w:numId w:val="17"/>
        </w:numPr>
        <w:snapToGrid w:val="0"/>
        <w:spacing w:before="0" w:after="0" w:line="360" w:lineRule="auto"/>
        <w:rPr>
          <w:rFonts w:ascii="Times New Roman" w:hAnsi="Times New Roman"/>
          <w:color w:val="000000"/>
        </w:rPr>
      </w:pPr>
      <w:bookmarkStart w:id="141" w:name="_Toc89760784"/>
      <w:bookmarkStart w:id="142" w:name="_Toc89760816"/>
      <w:bookmarkStart w:id="143" w:name="_Toc215629759"/>
      <w:bookmarkStart w:id="144" w:name="_Toc347755382"/>
      <w:r w:rsidRPr="005B1DF8">
        <w:rPr>
          <w:rFonts w:ascii="Times New Roman" w:hAnsi="Times New Roman" w:hint="eastAsia"/>
          <w:color w:val="000000"/>
        </w:rPr>
        <w:lastRenderedPageBreak/>
        <w:t>基金的信息披露</w:t>
      </w:r>
      <w:bookmarkEnd w:id="141"/>
      <w:bookmarkEnd w:id="142"/>
      <w:bookmarkEnd w:id="143"/>
      <w:bookmarkEnd w:id="144"/>
    </w:p>
    <w:p w14:paraId="778E4A7A" w14:textId="77777777" w:rsidR="004B1748" w:rsidRPr="005B1DF8" w:rsidRDefault="004B1748" w:rsidP="00225FF8">
      <w:pPr>
        <w:snapToGrid w:val="0"/>
        <w:spacing w:line="360" w:lineRule="auto"/>
        <w:ind w:firstLineChars="200" w:firstLine="422"/>
        <w:rPr>
          <w:rFonts w:ascii="宋体" w:hAnsi="宋体"/>
          <w:b/>
          <w:color w:val="000000"/>
        </w:rPr>
      </w:pPr>
      <w:r w:rsidRPr="005B1DF8">
        <w:rPr>
          <w:rFonts w:ascii="宋体" w:hAnsi="宋体" w:hint="eastAsia"/>
          <w:b/>
          <w:color w:val="000000"/>
        </w:rPr>
        <w:t>一、本基金的信息披露应符合《基金法》、《运作办法》、《信息披露办法》、《基金合同》及其他有关规定。</w:t>
      </w:r>
    </w:p>
    <w:p w14:paraId="28CC2967" w14:textId="77777777" w:rsidR="004B1748" w:rsidRPr="005B1DF8" w:rsidRDefault="004B1748" w:rsidP="00225FF8">
      <w:pPr>
        <w:snapToGrid w:val="0"/>
        <w:spacing w:line="360" w:lineRule="auto"/>
        <w:ind w:firstLineChars="200" w:firstLine="420"/>
        <w:rPr>
          <w:rFonts w:ascii="宋体" w:hAnsi="宋体"/>
          <w:color w:val="000000"/>
        </w:rPr>
      </w:pPr>
    </w:p>
    <w:p w14:paraId="3B5D0A4B" w14:textId="77777777" w:rsidR="004B1748" w:rsidRPr="005B1DF8" w:rsidRDefault="004B1748" w:rsidP="00225FF8">
      <w:pPr>
        <w:snapToGrid w:val="0"/>
        <w:spacing w:line="360" w:lineRule="auto"/>
        <w:ind w:firstLineChars="200" w:firstLine="422"/>
        <w:rPr>
          <w:rFonts w:ascii="宋体" w:hAnsi="宋体"/>
          <w:b/>
          <w:color w:val="000000"/>
        </w:rPr>
      </w:pPr>
      <w:r w:rsidRPr="005B1DF8">
        <w:rPr>
          <w:rFonts w:ascii="宋体" w:hAnsi="宋体" w:hint="eastAsia"/>
          <w:b/>
          <w:color w:val="000000"/>
        </w:rPr>
        <w:t>二、信息披露义务人</w:t>
      </w:r>
    </w:p>
    <w:p w14:paraId="7B60A9B9" w14:textId="3043BD7E"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本基金信息披露义务人包括基金管理人、基金托管人、召集基金份额持有人大会的基金份额持有人等法律法规和中国证监会规定的自然人、</w:t>
      </w:r>
      <w:r w:rsidR="00B25D53">
        <w:rPr>
          <w:rFonts w:ascii="宋体" w:hAnsi="宋体" w:hint="eastAsia"/>
          <w:color w:val="000000"/>
        </w:rPr>
        <w:t>法人和非法人组织</w:t>
      </w:r>
      <w:r w:rsidRPr="005B1DF8">
        <w:rPr>
          <w:rFonts w:ascii="宋体" w:hAnsi="宋体" w:hint="eastAsia"/>
          <w:color w:val="000000"/>
        </w:rPr>
        <w:t>。</w:t>
      </w:r>
    </w:p>
    <w:p w14:paraId="465C0D2D" w14:textId="31C9576D"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本基金</w:t>
      </w:r>
      <w:r w:rsidR="00B25D53">
        <w:rPr>
          <w:rFonts w:ascii="宋体" w:hAnsi="宋体" w:hint="eastAsia"/>
          <w:color w:val="000000"/>
        </w:rPr>
        <w:t>信息披露义务人以保护基金份额持有人利益为根本出发点，按照法律法规和中国证监会的规定披露基金信息，并保证所披露信息的真实性、准确性、完整性、及时性、简明性和易得性</w:t>
      </w:r>
      <w:r w:rsidRPr="005B1DF8">
        <w:rPr>
          <w:rFonts w:ascii="宋体" w:hAnsi="宋体" w:hint="eastAsia"/>
          <w:color w:val="000000"/>
        </w:rPr>
        <w:t>。</w:t>
      </w:r>
    </w:p>
    <w:p w14:paraId="547251A3" w14:textId="2AA6B6FB"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本基金信息披露义务人应当在中国证监会规定时间内，将应予披露的基金信息通过</w:t>
      </w:r>
      <w:r w:rsidR="00F222BD">
        <w:rPr>
          <w:rFonts w:ascii="宋体" w:hAnsi="宋体" w:hint="eastAsia"/>
          <w:color w:val="000000"/>
        </w:rPr>
        <w:t>指定媒介</w:t>
      </w:r>
      <w:r w:rsidRPr="005B1DF8">
        <w:rPr>
          <w:rFonts w:ascii="宋体" w:hAnsi="宋体" w:hint="eastAsia"/>
          <w:color w:val="000000"/>
        </w:rPr>
        <w:t>披露，并保证基金投资者能够按照《基金合同》约定的时间和方式查阅或者复制公开披露的信息资料。</w:t>
      </w:r>
    </w:p>
    <w:p w14:paraId="40B2AF55" w14:textId="77777777" w:rsidR="004B1748" w:rsidRPr="005B1DF8" w:rsidRDefault="004B1748" w:rsidP="00225FF8">
      <w:pPr>
        <w:snapToGrid w:val="0"/>
        <w:spacing w:line="360" w:lineRule="auto"/>
        <w:ind w:firstLineChars="200" w:firstLine="420"/>
        <w:rPr>
          <w:rFonts w:ascii="宋体" w:hAnsi="宋体"/>
          <w:color w:val="000000"/>
        </w:rPr>
      </w:pPr>
    </w:p>
    <w:p w14:paraId="21FD36E8" w14:textId="77777777" w:rsidR="004B1748" w:rsidRPr="005B1DF8" w:rsidRDefault="004B1748" w:rsidP="00225FF8">
      <w:pPr>
        <w:snapToGrid w:val="0"/>
        <w:spacing w:line="360" w:lineRule="auto"/>
        <w:ind w:firstLineChars="200" w:firstLine="422"/>
        <w:rPr>
          <w:rFonts w:ascii="宋体" w:hAnsi="宋体"/>
          <w:b/>
          <w:color w:val="000000"/>
        </w:rPr>
      </w:pPr>
      <w:r w:rsidRPr="005B1DF8">
        <w:rPr>
          <w:rFonts w:ascii="宋体" w:hAnsi="宋体" w:hint="eastAsia"/>
          <w:b/>
          <w:color w:val="000000"/>
        </w:rPr>
        <w:t>三、本基金信息披露义务人承诺公开披露的基金信息，不得有下列行为：</w:t>
      </w:r>
    </w:p>
    <w:p w14:paraId="0A3032C2"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1</w:t>
      </w:r>
      <w:r w:rsidRPr="005B1DF8">
        <w:rPr>
          <w:rFonts w:ascii="宋体" w:hAnsi="宋体" w:hint="eastAsia"/>
          <w:color w:val="000000"/>
        </w:rPr>
        <w:t>、虚假记载、误导性陈述或者重大遗漏；</w:t>
      </w:r>
    </w:p>
    <w:p w14:paraId="7617F319"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2</w:t>
      </w:r>
      <w:r w:rsidRPr="005B1DF8">
        <w:rPr>
          <w:rFonts w:ascii="宋体" w:hAnsi="宋体" w:hint="eastAsia"/>
          <w:color w:val="000000"/>
        </w:rPr>
        <w:t>、对证券投资业绩进行预测；</w:t>
      </w:r>
    </w:p>
    <w:p w14:paraId="0FD5EFE2"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3</w:t>
      </w:r>
      <w:r w:rsidRPr="005B1DF8">
        <w:rPr>
          <w:rFonts w:ascii="宋体" w:hAnsi="宋体" w:hint="eastAsia"/>
          <w:color w:val="000000"/>
        </w:rPr>
        <w:t>、违规承诺收益或者承担损失；</w:t>
      </w:r>
    </w:p>
    <w:p w14:paraId="1D6076DD"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4</w:t>
      </w:r>
      <w:r w:rsidRPr="005B1DF8">
        <w:rPr>
          <w:rFonts w:ascii="宋体" w:hAnsi="宋体" w:hint="eastAsia"/>
          <w:color w:val="000000"/>
        </w:rPr>
        <w:t>、诋毁其他基金管理人、基金托管人或者基金销售机构；</w:t>
      </w:r>
    </w:p>
    <w:p w14:paraId="18BCB3E2" w14:textId="58C68CEE"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5</w:t>
      </w:r>
      <w:r w:rsidRPr="005B1DF8">
        <w:rPr>
          <w:rFonts w:ascii="宋体" w:hAnsi="宋体" w:hint="eastAsia"/>
          <w:color w:val="000000"/>
        </w:rPr>
        <w:t>、登载任何自然人、法人或者</w:t>
      </w:r>
      <w:r w:rsidR="00B25D53">
        <w:rPr>
          <w:rFonts w:ascii="宋体" w:hAnsi="宋体" w:hint="eastAsia"/>
          <w:color w:val="000000"/>
        </w:rPr>
        <w:t>非法人组织的</w:t>
      </w:r>
      <w:r w:rsidRPr="005B1DF8">
        <w:rPr>
          <w:rFonts w:ascii="宋体" w:hAnsi="宋体" w:hint="eastAsia"/>
          <w:color w:val="000000"/>
        </w:rPr>
        <w:t>祝贺性、恭维性或推荐性的文字；</w:t>
      </w:r>
    </w:p>
    <w:p w14:paraId="1A4DB667"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6</w:t>
      </w:r>
      <w:r w:rsidRPr="005B1DF8">
        <w:rPr>
          <w:rFonts w:ascii="宋体" w:hAnsi="宋体" w:hint="eastAsia"/>
          <w:color w:val="000000"/>
        </w:rPr>
        <w:t>、中国证监会禁止的其他行为。</w:t>
      </w:r>
    </w:p>
    <w:p w14:paraId="325B43F8" w14:textId="77777777" w:rsidR="004B1748" w:rsidRPr="005B1DF8" w:rsidRDefault="004B1748" w:rsidP="00225FF8">
      <w:pPr>
        <w:snapToGrid w:val="0"/>
        <w:spacing w:line="360" w:lineRule="auto"/>
        <w:ind w:firstLineChars="200" w:firstLine="420"/>
        <w:rPr>
          <w:rFonts w:ascii="宋体" w:hAnsi="宋体"/>
          <w:color w:val="000000"/>
        </w:rPr>
      </w:pPr>
    </w:p>
    <w:p w14:paraId="724B3D8F" w14:textId="6D8A5064" w:rsidR="004B1748" w:rsidRPr="005B1DF8" w:rsidRDefault="004B1748" w:rsidP="00225FF8">
      <w:pPr>
        <w:snapToGrid w:val="0"/>
        <w:spacing w:line="360" w:lineRule="auto"/>
        <w:ind w:firstLineChars="200" w:firstLine="422"/>
        <w:rPr>
          <w:rFonts w:ascii="宋体" w:hAnsi="宋体"/>
          <w:color w:val="000000"/>
        </w:rPr>
      </w:pPr>
      <w:r w:rsidRPr="005B1DF8">
        <w:rPr>
          <w:rFonts w:ascii="宋体" w:hAnsi="宋体" w:hint="eastAsia"/>
          <w:b/>
          <w:color w:val="000000"/>
        </w:rPr>
        <w:t>四、本基金公开披露的信息应采用中文文本。</w:t>
      </w:r>
      <w:r w:rsidRPr="005B1DF8">
        <w:rPr>
          <w:rFonts w:ascii="宋体" w:hAnsi="宋体" w:hint="eastAsia"/>
          <w:color w:val="000000"/>
        </w:rPr>
        <w:t>如同时采用外文文本的，基金信息披露义务人应保证</w:t>
      </w:r>
      <w:r w:rsidR="00B25D53">
        <w:rPr>
          <w:rFonts w:ascii="宋体" w:hAnsi="宋体" w:hint="eastAsia"/>
          <w:color w:val="000000"/>
        </w:rPr>
        <w:t>不同文本</w:t>
      </w:r>
      <w:r w:rsidRPr="005B1DF8">
        <w:rPr>
          <w:rFonts w:ascii="宋体" w:hAnsi="宋体" w:hint="eastAsia"/>
          <w:color w:val="000000"/>
        </w:rPr>
        <w:t>的内容一致。</w:t>
      </w:r>
      <w:r w:rsidR="00B25D53">
        <w:rPr>
          <w:rFonts w:ascii="宋体" w:hAnsi="宋体" w:hint="eastAsia"/>
          <w:color w:val="000000"/>
        </w:rPr>
        <w:t>不同文本</w:t>
      </w:r>
      <w:r w:rsidRPr="005B1DF8">
        <w:rPr>
          <w:rFonts w:ascii="宋体" w:hAnsi="宋体" w:hint="eastAsia"/>
          <w:color w:val="000000"/>
        </w:rPr>
        <w:t>发生歧义的，以中文文本为准。</w:t>
      </w:r>
    </w:p>
    <w:p w14:paraId="4B858731"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本基金公开披露的信息采用阿拉伯数字；除特别说明外，货币单位为人民币元。</w:t>
      </w:r>
    </w:p>
    <w:p w14:paraId="5CA04089" w14:textId="77777777" w:rsidR="004B1748" w:rsidRPr="005B1DF8" w:rsidRDefault="004B1748" w:rsidP="00225FF8">
      <w:pPr>
        <w:snapToGrid w:val="0"/>
        <w:spacing w:line="360" w:lineRule="auto"/>
        <w:ind w:firstLineChars="200" w:firstLine="420"/>
        <w:rPr>
          <w:rFonts w:ascii="宋体" w:hAnsi="宋体"/>
          <w:color w:val="000000"/>
        </w:rPr>
      </w:pPr>
    </w:p>
    <w:p w14:paraId="0AD8AA87" w14:textId="77777777" w:rsidR="004B1748" w:rsidRPr="005B1DF8" w:rsidRDefault="004B1748" w:rsidP="00225FF8">
      <w:pPr>
        <w:snapToGrid w:val="0"/>
        <w:spacing w:line="360" w:lineRule="auto"/>
        <w:ind w:firstLineChars="200" w:firstLine="422"/>
        <w:rPr>
          <w:rFonts w:ascii="宋体" w:hAnsi="宋体"/>
          <w:b/>
          <w:color w:val="000000"/>
        </w:rPr>
      </w:pPr>
      <w:r w:rsidRPr="005B1DF8">
        <w:rPr>
          <w:rFonts w:ascii="宋体" w:hAnsi="宋体" w:hint="eastAsia"/>
          <w:b/>
          <w:color w:val="000000"/>
        </w:rPr>
        <w:t>五、公开披露的基金信息</w:t>
      </w:r>
    </w:p>
    <w:p w14:paraId="3512BFF4"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公开披露的基金信息包括：</w:t>
      </w:r>
    </w:p>
    <w:p w14:paraId="2B5AD559" w14:textId="6E3AFED1"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（一）</w:t>
      </w:r>
      <w:r w:rsidR="00B25D53">
        <w:rPr>
          <w:rFonts w:ascii="宋体" w:hAnsi="宋体" w:hint="eastAsia"/>
          <w:color w:val="000000"/>
        </w:rPr>
        <w:t>基金招募说明书、《基金合同》、基金托管协议、基金产品资料概要</w:t>
      </w:r>
    </w:p>
    <w:p w14:paraId="56B78BC6" w14:textId="381E3C6F"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1、基金招募说明书应当最大限度地披露影响基金投资者决策的全部事项，说明基金申购和赎回安排、基金投资、基金产品特性、风险揭示、信息披露及基金份额持有人服务等内容。《基金合同》生效后，</w:t>
      </w:r>
      <w:r w:rsidR="00B25D53">
        <w:rPr>
          <w:rFonts w:ascii="宋体" w:hAnsi="宋体" w:hint="eastAsia"/>
          <w:color w:val="000000"/>
        </w:rPr>
        <w:t>基金招募说明书的信息发生重大变更的，基金管理人应当在三个工作日内，更新基金招募说明书并登载在指定网站上；基金招募说明书其他信息发生变更的，</w:t>
      </w:r>
      <w:r w:rsidR="00B25D53">
        <w:rPr>
          <w:rFonts w:ascii="宋体" w:hAnsi="宋体" w:hint="eastAsia"/>
          <w:color w:val="000000"/>
        </w:rPr>
        <w:lastRenderedPageBreak/>
        <w:t>基金管理人至少每年更新一次</w:t>
      </w:r>
      <w:r w:rsidRPr="005B1DF8">
        <w:rPr>
          <w:rFonts w:ascii="宋体" w:hAnsi="宋体" w:hint="eastAsia"/>
          <w:color w:val="000000"/>
        </w:rPr>
        <w:t>。</w:t>
      </w:r>
      <w:r w:rsidR="00083378">
        <w:rPr>
          <w:rFonts w:hint="eastAsia"/>
          <w:bCs/>
          <w:szCs w:val="21"/>
        </w:rPr>
        <w:t>基金终止运作的，基金管理人不再更新招募说明书</w:t>
      </w:r>
      <w:r w:rsidR="00083378" w:rsidRPr="00C175FF">
        <w:rPr>
          <w:bCs/>
          <w:szCs w:val="21"/>
        </w:rPr>
        <w:t>。</w:t>
      </w:r>
    </w:p>
    <w:p w14:paraId="5A7A1FF7"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2、《基金合同》是界定《基金合同》当事人的各项权利、义务关系，明确基金份额持有人大会召开的规则及具体程序，说明基金产品的特性等涉及基金投资者重大利益的事项的法律文件。</w:t>
      </w:r>
    </w:p>
    <w:p w14:paraId="1A293C4C" w14:textId="7B01314F" w:rsidR="00B25D53" w:rsidRDefault="004B1748" w:rsidP="00225FF8">
      <w:pPr>
        <w:snapToGrid w:val="0"/>
        <w:spacing w:line="360" w:lineRule="auto"/>
        <w:ind w:firstLineChars="200" w:firstLine="420"/>
        <w:rPr>
          <w:rFonts w:ascii="MS Gothic" w:eastAsia="MS Gothic" w:hAnsi="MS Gothic" w:cs="MS Gothic"/>
          <w:color w:val="000000"/>
        </w:rPr>
      </w:pPr>
      <w:r w:rsidRPr="005B1DF8">
        <w:rPr>
          <w:rFonts w:ascii="宋体" w:hAnsi="宋体" w:hint="eastAsia"/>
          <w:color w:val="000000"/>
        </w:rPr>
        <w:t>3、基金托管协议是界定基金托管人和基金管理人在基金财产保管及</w:t>
      </w:r>
      <w:r w:rsidR="00B25D53">
        <w:rPr>
          <w:rFonts w:ascii="宋体" w:hAnsi="宋体" w:hint="eastAsia"/>
          <w:color w:val="000000"/>
        </w:rPr>
        <w:t>基金运作监督等活动中的权利、义务关系的法律文件。</w:t>
      </w:r>
    </w:p>
    <w:p w14:paraId="3AFAE2DC" w14:textId="77777777" w:rsidR="004B1748" w:rsidRPr="005B1DF8" w:rsidRDefault="00B25D53" w:rsidP="00225FF8">
      <w:pPr>
        <w:snapToGrid w:val="0"/>
        <w:spacing w:line="360" w:lineRule="auto"/>
        <w:ind w:firstLineChars="200" w:firstLine="420"/>
        <w:rPr>
          <w:rFonts w:ascii="宋体" w:hAnsi="宋体"/>
          <w:color w:val="000000"/>
        </w:rPr>
      </w:pPr>
      <w:r>
        <w:rPr>
          <w:rFonts w:ascii="宋体" w:hAnsi="宋体" w:hint="eastAsia"/>
          <w:color w:val="000000"/>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w:t>
      </w:r>
      <w:r w:rsidR="00083378" w:rsidRPr="002D277D">
        <w:rPr>
          <w:rFonts w:hint="eastAsia"/>
          <w:bCs/>
          <w:szCs w:val="21"/>
        </w:rPr>
        <w:t>基金终止运作的，基金管理人不再更新基金产品资料概要。</w:t>
      </w:r>
      <w:r>
        <w:rPr>
          <w:rFonts w:ascii="宋体" w:hAnsi="宋体" w:hint="eastAsia"/>
          <w:color w:val="000000"/>
        </w:rPr>
        <w:t>基金产品资料概要的内容及编制等具体要求，按照招募说明书相关规定执行。</w:t>
      </w:r>
    </w:p>
    <w:p w14:paraId="45DDF50D"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（二）《基金合同》生效公告</w:t>
      </w:r>
    </w:p>
    <w:p w14:paraId="6F0ED979" w14:textId="238F0F46"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基金管理人应当在《基金合同》生效的次日在</w:t>
      </w:r>
      <w:r w:rsidR="00F222BD">
        <w:rPr>
          <w:rFonts w:ascii="宋体" w:hAnsi="宋体" w:hint="eastAsia"/>
          <w:color w:val="000000"/>
        </w:rPr>
        <w:t>指定媒介</w:t>
      </w:r>
      <w:r w:rsidRPr="005B1DF8">
        <w:rPr>
          <w:rFonts w:ascii="宋体" w:hAnsi="宋体" w:hint="eastAsia"/>
          <w:color w:val="000000"/>
        </w:rPr>
        <w:t>登载《基金合同》生效公告。</w:t>
      </w:r>
    </w:p>
    <w:p w14:paraId="226307A1" w14:textId="14D39F85" w:rsidR="00B25D53" w:rsidRDefault="004B1748" w:rsidP="00225FF8">
      <w:pPr>
        <w:snapToGrid w:val="0"/>
        <w:spacing w:line="360" w:lineRule="auto"/>
        <w:ind w:firstLineChars="200" w:firstLine="420"/>
        <w:rPr>
          <w:rFonts w:ascii="MS Gothic" w:eastAsia="MS Gothic" w:hAnsi="MS Gothic" w:cs="MS Gothic"/>
          <w:color w:val="000000"/>
        </w:rPr>
      </w:pPr>
      <w:r w:rsidRPr="005B1DF8">
        <w:rPr>
          <w:rFonts w:ascii="宋体" w:hAnsi="宋体" w:hint="eastAsia"/>
          <w:color w:val="000000"/>
        </w:rPr>
        <w:t>（</w:t>
      </w:r>
      <w:r w:rsidR="000D1E89">
        <w:rPr>
          <w:rFonts w:ascii="宋体" w:hAnsi="宋体" w:hint="eastAsia"/>
          <w:color w:val="000000"/>
        </w:rPr>
        <w:t>三</w:t>
      </w:r>
      <w:r w:rsidRPr="005B1DF8">
        <w:rPr>
          <w:rFonts w:ascii="宋体" w:hAnsi="宋体" w:hint="eastAsia"/>
          <w:color w:val="000000"/>
        </w:rPr>
        <w:t>）</w:t>
      </w:r>
      <w:r w:rsidR="00B25D53">
        <w:rPr>
          <w:rFonts w:ascii="宋体" w:hAnsi="宋体" w:hint="eastAsia"/>
          <w:color w:val="000000"/>
        </w:rPr>
        <w:t>基金净值信息</w:t>
      </w:r>
    </w:p>
    <w:p w14:paraId="4C286F86" w14:textId="159B6CD0" w:rsidR="004B1748" w:rsidRPr="005B1DF8" w:rsidRDefault="00B25D53" w:rsidP="00225FF8">
      <w:pPr>
        <w:snapToGrid w:val="0"/>
        <w:spacing w:line="360" w:lineRule="auto"/>
        <w:ind w:firstLineChars="200" w:firstLine="420"/>
        <w:rPr>
          <w:rFonts w:ascii="宋体" w:hAnsi="宋体"/>
          <w:color w:val="000000"/>
        </w:rPr>
      </w:pPr>
      <w:r>
        <w:rPr>
          <w:rFonts w:ascii="宋体" w:hAnsi="宋体" w:cs="宋体" w:hint="eastAsia"/>
          <w:color w:val="000000"/>
        </w:rPr>
        <w:t>《基金合同》生效后</w:t>
      </w:r>
      <w:r w:rsidR="004B1748" w:rsidRPr="005B1DF8">
        <w:rPr>
          <w:rFonts w:ascii="宋体" w:hAnsi="宋体" w:hint="eastAsia"/>
          <w:color w:val="000000"/>
        </w:rPr>
        <w:t>，在开始办理基金份额申购或者赎回前，基金管理人</w:t>
      </w:r>
      <w:r>
        <w:rPr>
          <w:rFonts w:ascii="宋体" w:hAnsi="宋体" w:hint="eastAsia"/>
          <w:color w:val="000000"/>
        </w:rPr>
        <w:t>应当至少每周在指定网站披露一次基金份额净值和基金份额累计净值</w:t>
      </w:r>
      <w:r w:rsidR="004B1748" w:rsidRPr="005B1DF8">
        <w:rPr>
          <w:rFonts w:ascii="宋体" w:hAnsi="宋体" w:hint="eastAsia"/>
          <w:color w:val="000000"/>
        </w:rPr>
        <w:t>。</w:t>
      </w:r>
    </w:p>
    <w:p w14:paraId="464B3ED2" w14:textId="212B5143" w:rsidR="004B1748" w:rsidRPr="005B1DF8" w:rsidRDefault="00083378" w:rsidP="00225FF8">
      <w:pPr>
        <w:snapToGrid w:val="0"/>
        <w:spacing w:line="360" w:lineRule="auto"/>
        <w:ind w:firstLineChars="200" w:firstLine="420"/>
        <w:rPr>
          <w:rFonts w:ascii="宋体" w:hAnsi="宋体"/>
          <w:color w:val="000000"/>
        </w:rPr>
      </w:pPr>
      <w:bookmarkStart w:id="145" w:name="_Hlk21349265"/>
      <w:r w:rsidRPr="00C175FF">
        <w:rPr>
          <w:bCs/>
          <w:szCs w:val="21"/>
        </w:rPr>
        <w:t>在开始办理基金份额申购或者赎回后，基金管理人应当在</w:t>
      </w:r>
      <w:r w:rsidRPr="001A478B">
        <w:rPr>
          <w:rFonts w:hint="eastAsia"/>
          <w:bCs/>
          <w:szCs w:val="21"/>
        </w:rPr>
        <w:t>不晚于</w:t>
      </w:r>
      <w:r w:rsidRPr="00C175FF">
        <w:rPr>
          <w:bCs/>
          <w:szCs w:val="21"/>
        </w:rPr>
        <w:t>每个开放日的次日，通过</w:t>
      </w:r>
      <w:r w:rsidRPr="001A478B">
        <w:rPr>
          <w:rFonts w:hint="eastAsia"/>
          <w:bCs/>
          <w:szCs w:val="21"/>
        </w:rPr>
        <w:t>指定</w:t>
      </w:r>
      <w:r w:rsidRPr="00C175FF">
        <w:rPr>
          <w:bCs/>
          <w:szCs w:val="21"/>
        </w:rPr>
        <w:t>网站、基金</w:t>
      </w:r>
      <w:r w:rsidRPr="001A478B">
        <w:rPr>
          <w:rFonts w:hint="eastAsia"/>
          <w:bCs/>
          <w:szCs w:val="21"/>
        </w:rPr>
        <w:t>销售机构网站或者营业</w:t>
      </w:r>
      <w:r w:rsidRPr="00C175FF">
        <w:rPr>
          <w:bCs/>
          <w:szCs w:val="21"/>
        </w:rPr>
        <w:t>网点披露开放日的基金份额净值和基金份额累计净值。</w:t>
      </w:r>
    </w:p>
    <w:p w14:paraId="4FB5E1A5" w14:textId="120A86D5" w:rsidR="004B1748" w:rsidRPr="005B1DF8" w:rsidRDefault="00083378" w:rsidP="00225FF8">
      <w:pPr>
        <w:snapToGrid w:val="0"/>
        <w:spacing w:line="360" w:lineRule="auto"/>
        <w:ind w:firstLineChars="200" w:firstLine="420"/>
        <w:rPr>
          <w:rFonts w:ascii="宋体" w:hAnsi="宋体"/>
          <w:color w:val="000000"/>
        </w:rPr>
      </w:pPr>
      <w:r w:rsidRPr="00C175FF">
        <w:rPr>
          <w:bCs/>
          <w:szCs w:val="21"/>
        </w:rPr>
        <w:t>基金管理人</w:t>
      </w:r>
      <w:r>
        <w:rPr>
          <w:bCs/>
          <w:szCs w:val="21"/>
        </w:rPr>
        <w:t>应当在不晚于半年度和年度最后一日的次日，在指定网站披露半年度和年度最后一日的基金份额净值和基金份额累计净值</w:t>
      </w:r>
      <w:r w:rsidRPr="00C175FF">
        <w:rPr>
          <w:bCs/>
          <w:szCs w:val="21"/>
        </w:rPr>
        <w:t>。</w:t>
      </w:r>
      <w:bookmarkEnd w:id="145"/>
    </w:p>
    <w:p w14:paraId="0F9E4B3D"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0D1E89">
        <w:rPr>
          <w:rFonts w:ascii="宋体" w:hAnsi="宋体" w:hint="eastAsia"/>
          <w:color w:val="000000"/>
        </w:rPr>
        <w:t>四</w:t>
      </w:r>
      <w:r w:rsidRPr="005B1DF8">
        <w:rPr>
          <w:rFonts w:ascii="宋体" w:hAnsi="宋体" w:hint="eastAsia"/>
          <w:color w:val="000000"/>
        </w:rPr>
        <w:t>）基金份额申购、赎回价格</w:t>
      </w:r>
    </w:p>
    <w:p w14:paraId="46B923E6"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基金管理人应当在《基金合同》、招募说明书等信息披露文件上载明基金份额申购、赎回价格的计算方式及有关申购、赎回费率，并保证投资者能够在基金份额</w:t>
      </w:r>
      <w:r w:rsidR="00D96656">
        <w:rPr>
          <w:rFonts w:ascii="宋体" w:hAnsi="宋体" w:hint="eastAsia"/>
          <w:color w:val="000000"/>
        </w:rPr>
        <w:t>销售</w:t>
      </w:r>
      <w:r w:rsidRPr="005B1DF8">
        <w:rPr>
          <w:rFonts w:ascii="宋体" w:hAnsi="宋体" w:hint="eastAsia"/>
          <w:color w:val="000000"/>
        </w:rPr>
        <w:t>网点查阅或者复制前述信息资料。</w:t>
      </w:r>
    </w:p>
    <w:p w14:paraId="47A305FF" w14:textId="38E36282"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0D1E89">
        <w:rPr>
          <w:rFonts w:ascii="宋体" w:hAnsi="宋体" w:hint="eastAsia"/>
          <w:color w:val="000000"/>
        </w:rPr>
        <w:t>五</w:t>
      </w:r>
      <w:r w:rsidRPr="005B1DF8">
        <w:rPr>
          <w:rFonts w:ascii="宋体" w:hAnsi="宋体" w:hint="eastAsia"/>
          <w:color w:val="000000"/>
        </w:rPr>
        <w:t>）基金定期报告，包括</w:t>
      </w:r>
      <w:r w:rsidR="00B25D53">
        <w:rPr>
          <w:rFonts w:ascii="宋体" w:hAnsi="宋体" w:hint="eastAsia"/>
          <w:color w:val="000000"/>
        </w:rPr>
        <w:t>包括基金年度报告、基金中期报告和基金季度报告</w:t>
      </w:r>
    </w:p>
    <w:p w14:paraId="5429E080" w14:textId="5C505E7A" w:rsidR="004B1748" w:rsidRPr="005B1DF8" w:rsidRDefault="00B25D53" w:rsidP="00225FF8">
      <w:pPr>
        <w:snapToGrid w:val="0"/>
        <w:spacing w:line="360" w:lineRule="auto"/>
        <w:ind w:firstLineChars="200" w:firstLine="420"/>
        <w:rPr>
          <w:rFonts w:ascii="宋体" w:hAnsi="宋体"/>
          <w:color w:val="000000"/>
        </w:rPr>
      </w:pPr>
      <w:r>
        <w:rPr>
          <w:rFonts w:ascii="宋体" w:hAnsi="宋体" w:hint="eastAsia"/>
          <w:color w:val="000000"/>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r w:rsidR="004B1748" w:rsidRPr="005B1DF8">
        <w:rPr>
          <w:rFonts w:ascii="宋体" w:hAnsi="宋体" w:hint="eastAsia"/>
          <w:color w:val="000000"/>
        </w:rPr>
        <w:t>。</w:t>
      </w:r>
    </w:p>
    <w:p w14:paraId="659678AC" w14:textId="3AF1D029" w:rsidR="004B1748" w:rsidRPr="005B1DF8" w:rsidRDefault="00B25D53" w:rsidP="00225FF8">
      <w:pPr>
        <w:snapToGrid w:val="0"/>
        <w:spacing w:line="360" w:lineRule="auto"/>
        <w:ind w:firstLineChars="200" w:firstLine="420"/>
        <w:rPr>
          <w:rFonts w:ascii="宋体" w:hAnsi="宋体"/>
          <w:color w:val="000000"/>
        </w:rPr>
      </w:pPr>
      <w:r>
        <w:rPr>
          <w:rFonts w:ascii="宋体" w:hAnsi="宋体" w:hint="eastAsia"/>
          <w:color w:val="000000"/>
        </w:rPr>
        <w:t>基金管理人应当在上半年结束之日起两个月内，编制完成基金中期报告，将中期报告登载在指定网站上，并将中期报告提示性公告登载在指定报刊上</w:t>
      </w:r>
      <w:r w:rsidR="004B1748" w:rsidRPr="005B1DF8">
        <w:rPr>
          <w:rFonts w:ascii="宋体" w:hAnsi="宋体" w:hint="eastAsia"/>
          <w:color w:val="000000"/>
        </w:rPr>
        <w:t>。</w:t>
      </w:r>
    </w:p>
    <w:p w14:paraId="58A04715" w14:textId="62EDFBE8" w:rsidR="004B1748" w:rsidRPr="005B1DF8" w:rsidRDefault="00B25D53" w:rsidP="00225FF8">
      <w:pPr>
        <w:snapToGrid w:val="0"/>
        <w:spacing w:line="360" w:lineRule="auto"/>
        <w:ind w:firstLineChars="200" w:firstLine="420"/>
        <w:rPr>
          <w:rFonts w:ascii="宋体" w:hAnsi="宋体"/>
          <w:color w:val="000000"/>
        </w:rPr>
      </w:pPr>
      <w:r>
        <w:rPr>
          <w:rFonts w:ascii="宋体" w:hAnsi="宋体" w:hint="eastAsia"/>
          <w:color w:val="000000"/>
        </w:rPr>
        <w:t>基金管理人应当在季度结束之日起15个工作日内，编制完成基金季度报告，将季度报告登载在指定网站上，并将季度报告提示性公告登载在指定报刊上</w:t>
      </w:r>
      <w:r w:rsidR="004B1748" w:rsidRPr="005B1DF8">
        <w:rPr>
          <w:rFonts w:ascii="宋体" w:hAnsi="宋体" w:hint="eastAsia"/>
          <w:color w:val="000000"/>
        </w:rPr>
        <w:t>。</w:t>
      </w:r>
    </w:p>
    <w:p w14:paraId="36528981" w14:textId="0C95636A" w:rsidR="00F26358" w:rsidRPr="00F26358" w:rsidRDefault="004B1748" w:rsidP="003211F7">
      <w:pPr>
        <w:snapToGrid w:val="0"/>
        <w:spacing w:line="360" w:lineRule="auto"/>
        <w:ind w:firstLineChars="200" w:firstLine="420"/>
        <w:rPr>
          <w:rFonts w:ascii="宋体" w:hAnsi="宋体"/>
          <w:color w:val="000000"/>
        </w:rPr>
      </w:pPr>
      <w:r w:rsidRPr="005B1DF8">
        <w:rPr>
          <w:rFonts w:ascii="宋体" w:hAnsi="宋体" w:hint="eastAsia"/>
          <w:color w:val="000000"/>
        </w:rPr>
        <w:lastRenderedPageBreak/>
        <w:t>《基金合同》生效不足2个月的，基金管理人可以</w:t>
      </w:r>
      <w:r w:rsidR="00B25D53">
        <w:rPr>
          <w:rFonts w:ascii="宋体" w:hAnsi="宋体" w:hint="eastAsia"/>
          <w:color w:val="000000"/>
        </w:rPr>
        <w:t>不编制当期季度报告、中期报告或者年度报告</w:t>
      </w:r>
      <w:r w:rsidRPr="005B1DF8">
        <w:rPr>
          <w:rFonts w:ascii="宋体" w:hAnsi="宋体" w:hint="eastAsia"/>
          <w:color w:val="000000"/>
        </w:rPr>
        <w:t>。</w:t>
      </w:r>
    </w:p>
    <w:p w14:paraId="1771E52B" w14:textId="77777777" w:rsidR="00F26358" w:rsidRPr="00F26358" w:rsidRDefault="00F26358" w:rsidP="00F26358">
      <w:pPr>
        <w:snapToGrid w:val="0"/>
        <w:spacing w:line="360" w:lineRule="auto"/>
        <w:ind w:firstLineChars="200" w:firstLine="420"/>
        <w:rPr>
          <w:rFonts w:ascii="宋体" w:hAnsi="宋体"/>
          <w:color w:val="000000"/>
        </w:rPr>
      </w:pPr>
      <w:r w:rsidRPr="00F26358">
        <w:rPr>
          <w:rFonts w:ascii="宋体" w:hAnsi="宋体" w:hint="eastAsia"/>
          <w:bCs/>
          <w:color w:val="000000"/>
        </w:rPr>
        <w:t>基金运作期间，如报告期内出现单一投资者持有基金份额达到或超过基金总份额</w:t>
      </w:r>
      <w:r w:rsidRPr="00F26358">
        <w:rPr>
          <w:rFonts w:ascii="宋体" w:hAnsi="宋体"/>
          <w:bCs/>
          <w:color w:val="000000"/>
        </w:rPr>
        <w:t>20%</w:t>
      </w:r>
      <w:r w:rsidRPr="00F26358">
        <w:rPr>
          <w:rFonts w:ascii="宋体" w:hAnsi="宋体" w:hint="eastAsia"/>
          <w:bCs/>
          <w:color w:val="000000"/>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07716B28" w14:textId="5A138125" w:rsidR="004B1748" w:rsidRPr="005B1DF8" w:rsidRDefault="00F26358" w:rsidP="00F26358">
      <w:pPr>
        <w:snapToGrid w:val="0"/>
        <w:spacing w:line="360" w:lineRule="auto"/>
        <w:ind w:firstLineChars="200" w:firstLine="420"/>
        <w:rPr>
          <w:rFonts w:ascii="宋体" w:hAnsi="宋体"/>
          <w:color w:val="000000"/>
        </w:rPr>
      </w:pPr>
      <w:r w:rsidRPr="00F26358">
        <w:rPr>
          <w:rFonts w:ascii="宋体" w:hAnsi="宋体" w:hint="eastAsia"/>
          <w:bCs/>
          <w:color w:val="000000"/>
        </w:rPr>
        <w:t>基金持续运作过程中，应当在基金年度报告和</w:t>
      </w:r>
      <w:r w:rsidR="00B25D53">
        <w:rPr>
          <w:rFonts w:ascii="宋体" w:hAnsi="宋体" w:hint="eastAsia"/>
          <w:bCs/>
          <w:color w:val="000000"/>
        </w:rPr>
        <w:t>中期报告</w:t>
      </w:r>
      <w:r w:rsidRPr="00F26358">
        <w:rPr>
          <w:rFonts w:ascii="宋体" w:hAnsi="宋体" w:hint="eastAsia"/>
          <w:bCs/>
          <w:color w:val="000000"/>
        </w:rPr>
        <w:t>中披露基金组合资产情况及其流动性风险分析等。</w:t>
      </w:r>
    </w:p>
    <w:p w14:paraId="25288A6A"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0D1E89">
        <w:rPr>
          <w:rFonts w:ascii="宋体" w:hAnsi="宋体" w:hint="eastAsia"/>
          <w:color w:val="000000"/>
        </w:rPr>
        <w:t>六</w:t>
      </w:r>
      <w:r w:rsidRPr="005B1DF8">
        <w:rPr>
          <w:rFonts w:ascii="宋体" w:hAnsi="宋体" w:hint="eastAsia"/>
          <w:color w:val="000000"/>
        </w:rPr>
        <w:t>）临时报告</w:t>
      </w:r>
    </w:p>
    <w:p w14:paraId="1F52D6C8" w14:textId="0AD2F003"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本基金发生重大事件，有关信息披露义务人应当在2日内编制</w:t>
      </w:r>
      <w:r w:rsidR="00B25D53">
        <w:rPr>
          <w:rFonts w:ascii="宋体" w:hAnsi="宋体" w:hint="eastAsia"/>
          <w:color w:val="000000"/>
        </w:rPr>
        <w:t>临时报告书，并登载在指定报刊和指定网站上</w:t>
      </w:r>
      <w:r w:rsidRPr="005B1DF8">
        <w:rPr>
          <w:rFonts w:ascii="宋体" w:hAnsi="宋体" w:hint="eastAsia"/>
          <w:color w:val="000000"/>
        </w:rPr>
        <w:t>。</w:t>
      </w:r>
    </w:p>
    <w:p w14:paraId="48067B11"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前款所称重大事件，是指可能对基金份额持有人权益或者基金份额的价格产生重大影响的下列事件：</w:t>
      </w:r>
    </w:p>
    <w:p w14:paraId="3BAC0ECC" w14:textId="3D293F16" w:rsidR="004B1748" w:rsidRPr="005B1DF8" w:rsidRDefault="00B25D53" w:rsidP="00225FF8">
      <w:pPr>
        <w:snapToGrid w:val="0"/>
        <w:spacing w:line="360" w:lineRule="auto"/>
        <w:ind w:firstLineChars="200" w:firstLine="420"/>
        <w:rPr>
          <w:rFonts w:ascii="宋体" w:hAnsi="宋体"/>
          <w:color w:val="000000"/>
        </w:rPr>
      </w:pPr>
      <w:r>
        <w:rPr>
          <w:rFonts w:ascii="宋体" w:hAnsi="宋体" w:hint="eastAsia"/>
          <w:color w:val="000000"/>
        </w:rPr>
        <w:t>1、基金份额持有人大会的召开及决定的事项</w:t>
      </w:r>
      <w:r w:rsidR="004B1748" w:rsidRPr="005B1DF8">
        <w:rPr>
          <w:rFonts w:ascii="宋体" w:hAnsi="宋体" w:hint="eastAsia"/>
          <w:color w:val="000000"/>
        </w:rPr>
        <w:t>；</w:t>
      </w:r>
    </w:p>
    <w:p w14:paraId="52C076DC" w14:textId="11913B01" w:rsidR="004B1748" w:rsidRPr="005B1DF8" w:rsidRDefault="00B25D53" w:rsidP="00225FF8">
      <w:pPr>
        <w:snapToGrid w:val="0"/>
        <w:spacing w:line="360" w:lineRule="auto"/>
        <w:ind w:firstLineChars="200" w:firstLine="420"/>
        <w:rPr>
          <w:rFonts w:ascii="宋体" w:hAnsi="宋体"/>
          <w:color w:val="000000"/>
        </w:rPr>
      </w:pPr>
      <w:r>
        <w:rPr>
          <w:rFonts w:ascii="宋体" w:hAnsi="宋体" w:hint="eastAsia"/>
          <w:color w:val="000000"/>
        </w:rPr>
        <w:t>2、终止《基金合同》、基金清算</w:t>
      </w:r>
      <w:r w:rsidR="004B1748" w:rsidRPr="005B1DF8">
        <w:rPr>
          <w:rFonts w:ascii="宋体" w:hAnsi="宋体" w:hint="eastAsia"/>
          <w:color w:val="000000"/>
        </w:rPr>
        <w:t>；</w:t>
      </w:r>
    </w:p>
    <w:p w14:paraId="3C9CAC17" w14:textId="6406180C" w:rsidR="00B25D53" w:rsidRDefault="00B25D53" w:rsidP="00225FF8">
      <w:pPr>
        <w:snapToGrid w:val="0"/>
        <w:spacing w:line="360" w:lineRule="auto"/>
        <w:ind w:firstLineChars="200" w:firstLine="420"/>
        <w:rPr>
          <w:rFonts w:ascii="MS Gothic" w:eastAsia="MS Gothic" w:hAnsi="MS Gothic" w:cs="MS Gothic"/>
          <w:color w:val="000000"/>
        </w:rPr>
      </w:pPr>
      <w:r>
        <w:rPr>
          <w:rFonts w:ascii="宋体" w:hAnsi="宋体" w:hint="eastAsia"/>
          <w:color w:val="000000"/>
        </w:rPr>
        <w:t>3、基金扩募、延长基金合同期限；</w:t>
      </w:r>
    </w:p>
    <w:p w14:paraId="6182C3D9" w14:textId="77777777" w:rsidR="004B1748" w:rsidRPr="005B1DF8" w:rsidRDefault="00B25D53" w:rsidP="00225FF8">
      <w:pPr>
        <w:snapToGrid w:val="0"/>
        <w:spacing w:line="360" w:lineRule="auto"/>
        <w:ind w:firstLineChars="200" w:firstLine="420"/>
        <w:rPr>
          <w:rFonts w:ascii="宋体" w:hAnsi="宋体"/>
          <w:color w:val="000000"/>
        </w:rPr>
      </w:pPr>
      <w:r>
        <w:rPr>
          <w:rFonts w:ascii="宋体" w:hAnsi="宋体" w:hint="eastAsia"/>
          <w:color w:val="000000"/>
        </w:rPr>
        <w:t>4、转换基金运作方式、基金合并</w:t>
      </w:r>
      <w:r w:rsidR="004B1748" w:rsidRPr="005B1DF8">
        <w:rPr>
          <w:rFonts w:ascii="宋体" w:hAnsi="宋体" w:hint="eastAsia"/>
          <w:color w:val="000000"/>
        </w:rPr>
        <w:t>；</w:t>
      </w:r>
    </w:p>
    <w:p w14:paraId="70A03F56" w14:textId="682C61AE" w:rsidR="004B1748" w:rsidRPr="005B1DF8" w:rsidRDefault="00B25D53" w:rsidP="00225FF8">
      <w:pPr>
        <w:snapToGrid w:val="0"/>
        <w:spacing w:line="360" w:lineRule="auto"/>
        <w:ind w:firstLineChars="200" w:firstLine="420"/>
        <w:rPr>
          <w:rFonts w:ascii="宋体" w:hAnsi="宋体"/>
          <w:color w:val="000000"/>
        </w:rPr>
      </w:pPr>
      <w:r>
        <w:rPr>
          <w:rFonts w:ascii="宋体" w:hAnsi="宋体" w:hint="eastAsia"/>
          <w:color w:val="000000"/>
        </w:rPr>
        <w:t>5、更换基金管理人、基金托管人、基金份额登记机构，基金改聘会计师事务所</w:t>
      </w:r>
      <w:r w:rsidR="004B1748" w:rsidRPr="005B1DF8">
        <w:rPr>
          <w:rFonts w:ascii="宋体" w:hAnsi="宋体" w:hint="eastAsia"/>
          <w:color w:val="000000"/>
        </w:rPr>
        <w:t>；</w:t>
      </w:r>
    </w:p>
    <w:p w14:paraId="4EAAA879" w14:textId="58BBCBCA" w:rsidR="00B25D53" w:rsidRDefault="00B25D53" w:rsidP="00225FF8">
      <w:pPr>
        <w:snapToGrid w:val="0"/>
        <w:spacing w:line="360" w:lineRule="auto"/>
        <w:ind w:firstLineChars="200" w:firstLine="420"/>
        <w:rPr>
          <w:rFonts w:ascii="MS Gothic" w:eastAsia="MS Gothic" w:hAnsi="MS Gothic" w:cs="MS Gothic"/>
          <w:color w:val="000000"/>
        </w:rPr>
      </w:pPr>
      <w:r>
        <w:rPr>
          <w:rFonts w:ascii="宋体" w:hAnsi="宋体" w:hint="eastAsia"/>
          <w:color w:val="000000"/>
        </w:rPr>
        <w:t>6、基金管理人委托基金服务机构代为办理基金的份额登记、核算、估值等事项，基金托管人委托基金服务机构代为办理基金的核算、估值、复核等事项；</w:t>
      </w:r>
    </w:p>
    <w:p w14:paraId="040E08E5" w14:textId="77777777" w:rsidR="004B1748" w:rsidRPr="005B1DF8" w:rsidRDefault="00B25D53" w:rsidP="00225FF8">
      <w:pPr>
        <w:snapToGrid w:val="0"/>
        <w:spacing w:line="360" w:lineRule="auto"/>
        <w:ind w:firstLineChars="200" w:firstLine="420"/>
        <w:rPr>
          <w:rFonts w:ascii="宋体" w:hAnsi="宋体"/>
          <w:color w:val="000000"/>
        </w:rPr>
      </w:pPr>
      <w:r>
        <w:rPr>
          <w:rFonts w:ascii="宋体" w:hAnsi="宋体" w:hint="eastAsia"/>
          <w:color w:val="000000"/>
        </w:rPr>
        <w:t>7、基金管理人、基金托管人的法定名称、住所发生变更</w:t>
      </w:r>
      <w:r w:rsidR="004B1748" w:rsidRPr="005B1DF8">
        <w:rPr>
          <w:rFonts w:ascii="宋体" w:hAnsi="宋体" w:hint="eastAsia"/>
          <w:color w:val="000000"/>
        </w:rPr>
        <w:t>；</w:t>
      </w:r>
    </w:p>
    <w:p w14:paraId="2977F1FD" w14:textId="45FB6019" w:rsidR="004B1748" w:rsidRPr="005B1DF8" w:rsidRDefault="00B25D53" w:rsidP="00225FF8">
      <w:pPr>
        <w:snapToGrid w:val="0"/>
        <w:spacing w:line="360" w:lineRule="auto"/>
        <w:ind w:firstLineChars="200" w:firstLine="420"/>
        <w:rPr>
          <w:rFonts w:ascii="宋体" w:hAnsi="宋体"/>
          <w:color w:val="000000"/>
        </w:rPr>
      </w:pPr>
      <w:r>
        <w:rPr>
          <w:rFonts w:ascii="宋体" w:hAnsi="宋体" w:hint="eastAsia"/>
          <w:color w:val="000000"/>
        </w:rPr>
        <w:t>8、基金管理人变更持有百分之五以上股权的股东、基金管理人的实际控制人变更</w:t>
      </w:r>
      <w:r w:rsidR="004B1748" w:rsidRPr="005B1DF8">
        <w:rPr>
          <w:rFonts w:ascii="宋体" w:hAnsi="宋体" w:hint="eastAsia"/>
          <w:color w:val="000000"/>
        </w:rPr>
        <w:t>；</w:t>
      </w:r>
    </w:p>
    <w:p w14:paraId="798B449C" w14:textId="2662EE7A" w:rsidR="004B1748" w:rsidRPr="005B1DF8" w:rsidRDefault="00B25D53" w:rsidP="00225FF8">
      <w:pPr>
        <w:snapToGrid w:val="0"/>
        <w:spacing w:line="360" w:lineRule="auto"/>
        <w:ind w:firstLineChars="200" w:firstLine="420"/>
        <w:rPr>
          <w:rFonts w:ascii="宋体" w:hAnsi="宋体"/>
          <w:color w:val="000000"/>
        </w:rPr>
      </w:pPr>
      <w:r>
        <w:rPr>
          <w:rFonts w:ascii="宋体" w:hAnsi="宋体" w:hint="eastAsia"/>
          <w:color w:val="000000"/>
        </w:rPr>
        <w:t>9、基金管理人的高级管理人员、基金经理和基金托管人专门基金托管部门负责人发生变动</w:t>
      </w:r>
      <w:r w:rsidR="004B1748" w:rsidRPr="005B1DF8">
        <w:rPr>
          <w:rFonts w:ascii="宋体" w:hAnsi="宋体" w:hint="eastAsia"/>
          <w:color w:val="000000"/>
        </w:rPr>
        <w:t>；</w:t>
      </w:r>
    </w:p>
    <w:p w14:paraId="6ED3FC5F" w14:textId="61DAA280" w:rsidR="004B1748" w:rsidRPr="005B1DF8" w:rsidRDefault="00B25D53" w:rsidP="00225FF8">
      <w:pPr>
        <w:snapToGrid w:val="0"/>
        <w:spacing w:line="360" w:lineRule="auto"/>
        <w:ind w:firstLineChars="200" w:firstLine="420"/>
        <w:rPr>
          <w:rFonts w:ascii="宋体" w:hAnsi="宋体"/>
          <w:color w:val="000000"/>
        </w:rPr>
      </w:pPr>
      <w:r>
        <w:rPr>
          <w:rFonts w:ascii="宋体" w:hAnsi="宋体" w:hint="eastAsia"/>
          <w:color w:val="000000"/>
        </w:rPr>
        <w:t>10、</w:t>
      </w:r>
      <w:r w:rsidR="004B1748" w:rsidRPr="005B1DF8">
        <w:rPr>
          <w:rFonts w:ascii="宋体" w:hAnsi="宋体" w:hint="eastAsia"/>
          <w:color w:val="000000"/>
        </w:rPr>
        <w:t>基金管理人的董事在</w:t>
      </w:r>
      <w:r w:rsidR="00E52228">
        <w:rPr>
          <w:rFonts w:ascii="宋体" w:hAnsi="宋体" w:hint="eastAsia"/>
          <w:color w:val="000000"/>
        </w:rPr>
        <w:t>最近12个月</w:t>
      </w:r>
      <w:r w:rsidR="004B1748" w:rsidRPr="005B1DF8">
        <w:rPr>
          <w:rFonts w:ascii="宋体" w:hAnsi="宋体" w:hint="eastAsia"/>
          <w:color w:val="000000"/>
        </w:rPr>
        <w:t>变更超过百分之五十；</w:t>
      </w:r>
    </w:p>
    <w:p w14:paraId="5585B156" w14:textId="03519C15" w:rsidR="004B1748" w:rsidRPr="005B1DF8" w:rsidRDefault="00B25D53" w:rsidP="00225FF8">
      <w:pPr>
        <w:snapToGrid w:val="0"/>
        <w:spacing w:line="360" w:lineRule="auto"/>
        <w:ind w:firstLineChars="200" w:firstLine="420"/>
        <w:rPr>
          <w:rFonts w:ascii="宋体" w:hAnsi="宋体"/>
          <w:color w:val="000000"/>
        </w:rPr>
      </w:pPr>
      <w:r>
        <w:rPr>
          <w:rFonts w:ascii="宋体" w:hAnsi="宋体" w:hint="eastAsia"/>
          <w:color w:val="000000"/>
        </w:rPr>
        <w:t>11、</w:t>
      </w:r>
      <w:r w:rsidR="00E52228" w:rsidRPr="00C175FF">
        <w:rPr>
          <w:bCs/>
          <w:szCs w:val="21"/>
        </w:rPr>
        <w:t>基金管理人、基金托管人</w:t>
      </w:r>
      <w:r w:rsidR="00E52228">
        <w:rPr>
          <w:rFonts w:ascii="宋体" w:hAnsi="宋体" w:hint="eastAsia"/>
          <w:bCs/>
          <w:szCs w:val="21"/>
        </w:rPr>
        <w:t>专门</w:t>
      </w:r>
      <w:r w:rsidR="00E52228" w:rsidRPr="00C175FF">
        <w:rPr>
          <w:bCs/>
          <w:szCs w:val="21"/>
        </w:rPr>
        <w:t>基金托管部门的主要业务人员在</w:t>
      </w:r>
      <w:r w:rsidR="00E52228" w:rsidRPr="00FA102B">
        <w:rPr>
          <w:rFonts w:ascii="宋体" w:hint="eastAsia"/>
          <w:bCs/>
          <w:szCs w:val="21"/>
        </w:rPr>
        <w:t>最近12个月</w:t>
      </w:r>
      <w:r w:rsidR="00E52228" w:rsidRPr="00C175FF">
        <w:rPr>
          <w:bCs/>
          <w:szCs w:val="21"/>
        </w:rPr>
        <w:t>内变动超过百分之三十</w:t>
      </w:r>
      <w:r w:rsidR="004B1748" w:rsidRPr="005B1DF8">
        <w:rPr>
          <w:rFonts w:ascii="宋体" w:hAnsi="宋体" w:hint="eastAsia"/>
          <w:color w:val="000000"/>
        </w:rPr>
        <w:t>；</w:t>
      </w:r>
    </w:p>
    <w:p w14:paraId="04F10E95" w14:textId="357651B5" w:rsidR="004B1748" w:rsidRPr="005B1DF8" w:rsidRDefault="00B25D53" w:rsidP="00225FF8">
      <w:pPr>
        <w:snapToGrid w:val="0"/>
        <w:spacing w:line="360" w:lineRule="auto"/>
        <w:ind w:firstLineChars="200" w:firstLine="420"/>
        <w:rPr>
          <w:rFonts w:ascii="宋体" w:hAnsi="宋体"/>
          <w:color w:val="000000"/>
        </w:rPr>
      </w:pPr>
      <w:r>
        <w:rPr>
          <w:rFonts w:ascii="宋体" w:hAnsi="宋体" w:hint="eastAsia"/>
          <w:color w:val="000000"/>
        </w:rPr>
        <w:t>12、</w:t>
      </w:r>
      <w:r w:rsidR="004B1748" w:rsidRPr="005B1DF8">
        <w:rPr>
          <w:rFonts w:ascii="宋体" w:hAnsi="宋体" w:hint="eastAsia"/>
          <w:color w:val="000000"/>
        </w:rPr>
        <w:t>涉及基金管理人、基金财产、基金托管业务的诉讼；</w:t>
      </w:r>
    </w:p>
    <w:p w14:paraId="2EC9118B" w14:textId="74415F0A" w:rsidR="004B1748" w:rsidRPr="005B1DF8" w:rsidRDefault="00B25D53" w:rsidP="00225FF8">
      <w:pPr>
        <w:snapToGrid w:val="0"/>
        <w:spacing w:line="360" w:lineRule="auto"/>
        <w:ind w:firstLineChars="200" w:firstLine="420"/>
        <w:rPr>
          <w:rFonts w:ascii="宋体" w:hAnsi="宋体"/>
          <w:color w:val="000000"/>
        </w:rPr>
      </w:pPr>
      <w:r>
        <w:rPr>
          <w:rFonts w:ascii="宋体" w:hAnsi="宋体" w:hint="eastAsia"/>
          <w:color w:val="000000"/>
        </w:rPr>
        <w:t>13、</w:t>
      </w:r>
      <w:r w:rsidR="004B1748" w:rsidRPr="005B1DF8">
        <w:rPr>
          <w:rFonts w:ascii="宋体" w:hAnsi="宋体" w:hint="eastAsia"/>
          <w:color w:val="000000"/>
        </w:rPr>
        <w:t>基金管理人、基金托管人受到监管部门的调查；</w:t>
      </w:r>
    </w:p>
    <w:p w14:paraId="72B2C9CD" w14:textId="09CE8FDC" w:rsidR="004B1748" w:rsidRPr="005B1DF8" w:rsidRDefault="00B25D53" w:rsidP="00225FF8">
      <w:pPr>
        <w:snapToGrid w:val="0"/>
        <w:spacing w:line="360" w:lineRule="auto"/>
        <w:ind w:firstLineChars="200" w:firstLine="420"/>
        <w:rPr>
          <w:rFonts w:ascii="宋体" w:hAnsi="宋体"/>
          <w:color w:val="000000"/>
        </w:rPr>
      </w:pPr>
      <w:r>
        <w:rPr>
          <w:rFonts w:ascii="宋体" w:hAnsi="宋体" w:hint="eastAsia"/>
          <w:color w:val="000000"/>
        </w:rPr>
        <w:t>14、</w:t>
      </w:r>
      <w:r w:rsidR="004B1748" w:rsidRPr="005B1DF8">
        <w:rPr>
          <w:rFonts w:ascii="宋体" w:hAnsi="宋体" w:hint="eastAsia"/>
          <w:color w:val="000000"/>
        </w:rPr>
        <w:t>基金管理人及其董事、总经理及其他高级管理人员、基金经理受到严重行政处罚，基金托管人及其基金托管部门负责人受到严重行政处罚；</w:t>
      </w:r>
    </w:p>
    <w:p w14:paraId="4FF4A22D" w14:textId="5633668E" w:rsidR="004B1748" w:rsidRPr="005B1DF8" w:rsidRDefault="00B25D53" w:rsidP="00225FF8">
      <w:pPr>
        <w:snapToGrid w:val="0"/>
        <w:spacing w:line="360" w:lineRule="auto"/>
        <w:ind w:firstLineChars="200" w:firstLine="420"/>
        <w:rPr>
          <w:rFonts w:ascii="宋体" w:hAnsi="宋体"/>
          <w:color w:val="000000"/>
        </w:rPr>
      </w:pPr>
      <w:r>
        <w:rPr>
          <w:rFonts w:ascii="宋体" w:hAnsi="宋体" w:hint="eastAsia"/>
          <w:color w:val="000000"/>
        </w:rPr>
        <w:t>15、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r w:rsidR="004B1748" w:rsidRPr="005B1DF8">
        <w:rPr>
          <w:rFonts w:ascii="宋体" w:hAnsi="宋体" w:hint="eastAsia"/>
          <w:color w:val="000000"/>
        </w:rPr>
        <w:t>；</w:t>
      </w:r>
    </w:p>
    <w:p w14:paraId="76FE76FB" w14:textId="6DD28844" w:rsidR="004B1748" w:rsidRPr="005B1DF8" w:rsidRDefault="00B25D53" w:rsidP="00225FF8">
      <w:pPr>
        <w:snapToGrid w:val="0"/>
        <w:spacing w:line="360" w:lineRule="auto"/>
        <w:ind w:firstLineChars="200" w:firstLine="420"/>
        <w:rPr>
          <w:rFonts w:ascii="宋体" w:hAnsi="宋体"/>
          <w:color w:val="000000"/>
        </w:rPr>
      </w:pPr>
      <w:r>
        <w:rPr>
          <w:rFonts w:ascii="宋体" w:hAnsi="宋体" w:hint="eastAsia"/>
          <w:color w:val="000000"/>
        </w:rPr>
        <w:lastRenderedPageBreak/>
        <w:t>16、</w:t>
      </w:r>
      <w:r w:rsidR="004B1748" w:rsidRPr="005B1DF8">
        <w:rPr>
          <w:rFonts w:ascii="宋体" w:hAnsi="宋体" w:hint="eastAsia"/>
          <w:color w:val="000000"/>
        </w:rPr>
        <w:t>基金收益分配事项；</w:t>
      </w:r>
    </w:p>
    <w:p w14:paraId="1B2764D6" w14:textId="53423CFA" w:rsidR="004B1748" w:rsidRPr="005B1DF8" w:rsidRDefault="00B25D53" w:rsidP="00225FF8">
      <w:pPr>
        <w:snapToGrid w:val="0"/>
        <w:spacing w:line="360" w:lineRule="auto"/>
        <w:ind w:firstLineChars="200" w:firstLine="420"/>
        <w:rPr>
          <w:rFonts w:ascii="宋体" w:hAnsi="宋体"/>
          <w:color w:val="000000"/>
        </w:rPr>
      </w:pPr>
      <w:r>
        <w:rPr>
          <w:rFonts w:ascii="宋体" w:hAnsi="宋体" w:hint="eastAsia"/>
          <w:color w:val="000000"/>
        </w:rPr>
        <w:t>17、</w:t>
      </w:r>
      <w:r w:rsidR="004B1748" w:rsidRPr="005B1DF8">
        <w:rPr>
          <w:rFonts w:ascii="宋体" w:hAnsi="宋体" w:hint="eastAsia"/>
          <w:color w:val="000000"/>
        </w:rPr>
        <w:t>管理费、托管费</w:t>
      </w:r>
      <w:r w:rsidR="00864A86">
        <w:rPr>
          <w:rFonts w:ascii="宋体" w:hAnsi="宋体" w:hint="eastAsia"/>
          <w:color w:val="000000"/>
        </w:rPr>
        <w:t>、销售服务费</w:t>
      </w:r>
      <w:r>
        <w:rPr>
          <w:rFonts w:ascii="宋体" w:hAnsi="宋体" w:hint="eastAsia"/>
          <w:color w:val="000000"/>
        </w:rPr>
        <w:t>、申购费、赎回费等费用计提标准、计提方式和费率</w:t>
      </w:r>
      <w:r w:rsidR="004B1748" w:rsidRPr="005B1DF8">
        <w:rPr>
          <w:rFonts w:ascii="宋体" w:hAnsi="宋体" w:hint="eastAsia"/>
          <w:color w:val="000000"/>
        </w:rPr>
        <w:t>发生变更；</w:t>
      </w:r>
    </w:p>
    <w:p w14:paraId="51541DB7" w14:textId="7A232E67" w:rsidR="004B1748" w:rsidRPr="005B1DF8" w:rsidRDefault="00B25D53" w:rsidP="00225FF8">
      <w:pPr>
        <w:snapToGrid w:val="0"/>
        <w:spacing w:line="360" w:lineRule="auto"/>
        <w:ind w:firstLineChars="200" w:firstLine="420"/>
        <w:rPr>
          <w:rFonts w:ascii="宋体" w:hAnsi="宋体"/>
          <w:color w:val="000000"/>
        </w:rPr>
      </w:pPr>
      <w:r>
        <w:rPr>
          <w:rFonts w:ascii="宋体" w:hAnsi="宋体" w:hint="eastAsia"/>
          <w:color w:val="000000"/>
        </w:rPr>
        <w:t>18、</w:t>
      </w:r>
      <w:r w:rsidR="004B1748" w:rsidRPr="005B1DF8">
        <w:rPr>
          <w:rFonts w:ascii="宋体" w:hAnsi="宋体" w:hint="eastAsia"/>
          <w:color w:val="000000"/>
        </w:rPr>
        <w:t>基金份额净值计价错误达基金份额净值百分之零点五；</w:t>
      </w:r>
    </w:p>
    <w:p w14:paraId="6CD4E78E" w14:textId="1EC7E1EE" w:rsidR="004B1748" w:rsidRPr="005B1DF8" w:rsidRDefault="00B25D53" w:rsidP="00225FF8">
      <w:pPr>
        <w:snapToGrid w:val="0"/>
        <w:spacing w:line="360" w:lineRule="auto"/>
        <w:ind w:firstLineChars="200" w:firstLine="420"/>
        <w:rPr>
          <w:rFonts w:ascii="宋体" w:hAnsi="宋体"/>
          <w:color w:val="000000"/>
        </w:rPr>
      </w:pPr>
      <w:r>
        <w:rPr>
          <w:rFonts w:ascii="宋体" w:hAnsi="宋体" w:hint="eastAsia"/>
          <w:color w:val="000000"/>
        </w:rPr>
        <w:t>19、</w:t>
      </w:r>
      <w:r w:rsidR="004B1748" w:rsidRPr="005B1DF8">
        <w:rPr>
          <w:rFonts w:ascii="宋体" w:hAnsi="宋体" w:hint="eastAsia"/>
          <w:color w:val="000000"/>
        </w:rPr>
        <w:t>本基金开始办理申购、赎回；</w:t>
      </w:r>
    </w:p>
    <w:p w14:paraId="047C0823" w14:textId="7E2346C4" w:rsidR="004B1748" w:rsidRPr="005B1DF8" w:rsidRDefault="00B25D53" w:rsidP="00225FF8">
      <w:pPr>
        <w:snapToGrid w:val="0"/>
        <w:spacing w:line="360" w:lineRule="auto"/>
        <w:ind w:firstLineChars="200" w:firstLine="420"/>
        <w:rPr>
          <w:rFonts w:ascii="宋体" w:hAnsi="宋体"/>
          <w:color w:val="000000"/>
        </w:rPr>
      </w:pPr>
      <w:r>
        <w:rPr>
          <w:rFonts w:ascii="宋体" w:hAnsi="宋体" w:hint="eastAsia"/>
          <w:color w:val="000000"/>
        </w:rPr>
        <w:t>20、</w:t>
      </w:r>
      <w:r w:rsidR="004B1748" w:rsidRPr="005B1DF8">
        <w:rPr>
          <w:rFonts w:ascii="宋体" w:hAnsi="宋体" w:hint="eastAsia"/>
          <w:color w:val="000000"/>
        </w:rPr>
        <w:t>本基金发生巨额赎回并延期</w:t>
      </w:r>
      <w:r w:rsidR="00002748">
        <w:rPr>
          <w:rFonts w:ascii="宋体" w:hAnsi="宋体" w:hint="eastAsia"/>
          <w:color w:val="000000"/>
        </w:rPr>
        <w:t>办理</w:t>
      </w:r>
      <w:r w:rsidR="004B1748" w:rsidRPr="005B1DF8">
        <w:rPr>
          <w:rFonts w:ascii="宋体" w:hAnsi="宋体" w:hint="eastAsia"/>
          <w:color w:val="000000"/>
        </w:rPr>
        <w:t>；</w:t>
      </w:r>
    </w:p>
    <w:p w14:paraId="2550CE21" w14:textId="7D0E403B" w:rsidR="004B1748" w:rsidRPr="005B1DF8" w:rsidRDefault="00B25D53" w:rsidP="00225FF8">
      <w:pPr>
        <w:snapToGrid w:val="0"/>
        <w:spacing w:line="360" w:lineRule="auto"/>
        <w:ind w:firstLineChars="200" w:firstLine="420"/>
        <w:rPr>
          <w:rFonts w:ascii="宋体" w:hAnsi="宋体"/>
          <w:color w:val="000000"/>
        </w:rPr>
      </w:pPr>
      <w:r>
        <w:rPr>
          <w:rFonts w:ascii="宋体" w:hAnsi="宋体" w:hint="eastAsia"/>
          <w:color w:val="000000"/>
        </w:rPr>
        <w:t>21、</w:t>
      </w:r>
      <w:r w:rsidR="004B1748" w:rsidRPr="005B1DF8">
        <w:rPr>
          <w:rFonts w:ascii="宋体" w:hAnsi="宋体" w:hint="eastAsia"/>
          <w:color w:val="000000"/>
        </w:rPr>
        <w:t>本基金连续发生巨额赎回并</w:t>
      </w:r>
      <w:r>
        <w:rPr>
          <w:rFonts w:ascii="宋体" w:hAnsi="宋体" w:hint="eastAsia"/>
          <w:color w:val="000000"/>
        </w:rPr>
        <w:t>暂停接受赎回申请或延缓支付赎回款项；</w:t>
      </w:r>
    </w:p>
    <w:p w14:paraId="2800904C" w14:textId="1FC12966" w:rsidR="004B1748" w:rsidRPr="005B1DF8" w:rsidRDefault="00B25D53" w:rsidP="00225FF8">
      <w:pPr>
        <w:snapToGrid w:val="0"/>
        <w:spacing w:line="360" w:lineRule="auto"/>
        <w:ind w:firstLineChars="200" w:firstLine="420"/>
        <w:rPr>
          <w:rFonts w:ascii="宋体" w:hAnsi="宋体"/>
          <w:color w:val="000000"/>
        </w:rPr>
      </w:pPr>
      <w:r>
        <w:rPr>
          <w:rFonts w:ascii="宋体" w:hAnsi="宋体" w:hint="eastAsia"/>
          <w:color w:val="000000"/>
        </w:rPr>
        <w:t>22、</w:t>
      </w:r>
      <w:r w:rsidR="004B1748" w:rsidRPr="005B1DF8">
        <w:rPr>
          <w:rFonts w:ascii="宋体" w:hAnsi="宋体" w:hint="eastAsia"/>
          <w:color w:val="000000"/>
        </w:rPr>
        <w:t>本基金暂停接受申购、赎回申请</w:t>
      </w:r>
      <w:r>
        <w:rPr>
          <w:rFonts w:ascii="宋体" w:hAnsi="宋体" w:hint="eastAsia"/>
          <w:color w:val="000000"/>
        </w:rPr>
        <w:t>或重新接受申购、赎回申请</w:t>
      </w:r>
      <w:r w:rsidR="004B1748" w:rsidRPr="005B1DF8">
        <w:rPr>
          <w:rFonts w:ascii="宋体" w:hAnsi="宋体" w:hint="eastAsia"/>
          <w:color w:val="000000"/>
        </w:rPr>
        <w:t>；</w:t>
      </w:r>
    </w:p>
    <w:p w14:paraId="4A9C55E9" w14:textId="43C727DF" w:rsidR="00067F16" w:rsidRDefault="00B25D53" w:rsidP="00225FF8">
      <w:pPr>
        <w:snapToGrid w:val="0"/>
        <w:spacing w:line="360" w:lineRule="auto"/>
        <w:ind w:firstLineChars="200" w:firstLine="420"/>
        <w:rPr>
          <w:rFonts w:ascii="宋体" w:hAnsi="宋体"/>
          <w:bCs/>
          <w:szCs w:val="21"/>
        </w:rPr>
      </w:pPr>
      <w:r>
        <w:rPr>
          <w:rFonts w:ascii="宋体" w:hAnsi="宋体" w:hint="eastAsia"/>
          <w:bCs/>
          <w:szCs w:val="21"/>
        </w:rPr>
        <w:t>23、</w:t>
      </w:r>
      <w:r w:rsidR="00067F16" w:rsidRPr="00242E2D">
        <w:rPr>
          <w:rFonts w:ascii="宋体" w:hAnsi="宋体" w:hint="eastAsia"/>
          <w:bCs/>
          <w:szCs w:val="21"/>
        </w:rPr>
        <w:t>目标ETF变更；</w:t>
      </w:r>
    </w:p>
    <w:p w14:paraId="6A98B54B" w14:textId="43D8097A" w:rsidR="004B1748" w:rsidRPr="005B1DF8" w:rsidRDefault="00B25D53" w:rsidP="00225FF8">
      <w:pPr>
        <w:snapToGrid w:val="0"/>
        <w:spacing w:line="360" w:lineRule="auto"/>
        <w:ind w:firstLineChars="200" w:firstLine="420"/>
        <w:rPr>
          <w:rFonts w:ascii="宋体" w:hAnsi="宋体"/>
          <w:color w:val="000000"/>
        </w:rPr>
      </w:pPr>
      <w:r>
        <w:rPr>
          <w:rFonts w:ascii="宋体" w:hAnsi="宋体" w:hint="eastAsia"/>
          <w:bCs/>
          <w:szCs w:val="21"/>
        </w:rPr>
        <w:t>24、</w:t>
      </w:r>
      <w:r>
        <w:rPr>
          <w:rFonts w:ascii="宋体" w:hAnsi="宋体" w:hint="eastAsia"/>
          <w:color w:val="000000"/>
        </w:rPr>
        <w:t>基金信息披露义务人认为可能对基金份额持有人权益或者基金份额的价格产生重大影响的其他事项或中国证监会规定和基金合同约定的其他事项</w:t>
      </w:r>
      <w:r w:rsidR="004B1748" w:rsidRPr="005B1DF8">
        <w:rPr>
          <w:rFonts w:ascii="宋体" w:hAnsi="宋体" w:hint="eastAsia"/>
          <w:color w:val="000000"/>
        </w:rPr>
        <w:t>。</w:t>
      </w:r>
    </w:p>
    <w:p w14:paraId="7F6FDC6D"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0D1E89">
        <w:rPr>
          <w:rFonts w:ascii="宋体" w:hAnsi="宋体" w:hint="eastAsia"/>
          <w:color w:val="000000"/>
        </w:rPr>
        <w:t>七</w:t>
      </w:r>
      <w:r w:rsidRPr="005B1DF8">
        <w:rPr>
          <w:rFonts w:ascii="宋体" w:hAnsi="宋体" w:hint="eastAsia"/>
          <w:color w:val="000000"/>
        </w:rPr>
        <w:t>）澄清公告</w:t>
      </w:r>
    </w:p>
    <w:p w14:paraId="01684E2B" w14:textId="51F05E64" w:rsidR="004B174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在《基金合同》存续期限内，任何公共媒体中出现的或者在市场上流传的消息可能对基金份额价格产生</w:t>
      </w:r>
      <w:r w:rsidR="00B25D53">
        <w:rPr>
          <w:rFonts w:ascii="宋体" w:hAnsi="宋体" w:hint="eastAsia"/>
          <w:color w:val="000000"/>
        </w:rPr>
        <w:t>误导性影响或者引起较大波动，以及可能损害基金份额持有人权益的</w:t>
      </w:r>
      <w:r w:rsidRPr="005B1DF8">
        <w:rPr>
          <w:rFonts w:ascii="宋体" w:hAnsi="宋体" w:hint="eastAsia"/>
          <w:color w:val="000000"/>
        </w:rPr>
        <w:t>，相关信息披露义务人知悉后应当立即对该消息进行公开澄清，并将有关情况立即报告中国证监会。</w:t>
      </w:r>
    </w:p>
    <w:p w14:paraId="23ABF8DF" w14:textId="35A77EDC" w:rsidR="00E52228" w:rsidRPr="00F15668" w:rsidRDefault="00E52228" w:rsidP="00E52228">
      <w:pPr>
        <w:snapToGrid w:val="0"/>
        <w:spacing w:line="360" w:lineRule="auto"/>
        <w:ind w:firstLineChars="200" w:firstLine="420"/>
        <w:rPr>
          <w:bCs/>
          <w:szCs w:val="21"/>
        </w:rPr>
      </w:pPr>
      <w:r w:rsidRPr="00F15668">
        <w:rPr>
          <w:rFonts w:hint="eastAsia"/>
          <w:bCs/>
          <w:szCs w:val="21"/>
        </w:rPr>
        <w:t>（</w:t>
      </w:r>
      <w:r>
        <w:rPr>
          <w:rFonts w:hint="eastAsia"/>
          <w:bCs/>
          <w:szCs w:val="21"/>
        </w:rPr>
        <w:t>八</w:t>
      </w:r>
      <w:r w:rsidRPr="00F15668">
        <w:rPr>
          <w:rFonts w:hint="eastAsia"/>
          <w:bCs/>
          <w:szCs w:val="21"/>
        </w:rPr>
        <w:t>）清算报告</w:t>
      </w:r>
    </w:p>
    <w:p w14:paraId="26AF06FE" w14:textId="17773824" w:rsidR="00E52228" w:rsidRPr="005B1DF8" w:rsidRDefault="00E52228" w:rsidP="00E52228">
      <w:pPr>
        <w:snapToGrid w:val="0"/>
        <w:spacing w:line="360" w:lineRule="auto"/>
        <w:ind w:firstLineChars="200" w:firstLine="420"/>
        <w:rPr>
          <w:rFonts w:ascii="宋体" w:hAnsi="宋体"/>
          <w:color w:val="000000"/>
        </w:rPr>
      </w:pPr>
      <w:r w:rsidRPr="00F15668">
        <w:rPr>
          <w:rFonts w:hint="eastAsia"/>
          <w:bCs/>
          <w:szCs w:val="21"/>
        </w:rPr>
        <w:t>基金合同终止的，基金管理人应当组织基金财产清算小组对基金财产进行清算并作出清算报告。基金财产清算小组应当将清算报告登载在指定网站上，并将清算报告提示性公告登载在指定报刊上。</w:t>
      </w:r>
    </w:p>
    <w:p w14:paraId="198B71CF" w14:textId="0D6210B3"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E52228">
        <w:rPr>
          <w:rFonts w:ascii="宋体" w:hAnsi="宋体" w:hint="eastAsia"/>
          <w:color w:val="000000"/>
        </w:rPr>
        <w:t>九</w:t>
      </w:r>
      <w:r w:rsidRPr="005B1DF8">
        <w:rPr>
          <w:rFonts w:ascii="宋体" w:hAnsi="宋体" w:hint="eastAsia"/>
          <w:color w:val="000000"/>
        </w:rPr>
        <w:t>）基金份额持有人大会决议</w:t>
      </w:r>
    </w:p>
    <w:p w14:paraId="1599CFCB" w14:textId="31619FAE"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基金份额持有人大会决定的事项，应当依法报国务院证券监督管理机构核准或者备案，并予以公告。召开基金份额持有人大会的，召集人应当至少提前</w:t>
      </w:r>
      <w:r w:rsidR="000D1E89">
        <w:rPr>
          <w:rFonts w:ascii="宋体" w:hAnsi="宋体" w:hint="eastAsia"/>
          <w:color w:val="000000"/>
        </w:rPr>
        <w:t>30</w:t>
      </w:r>
      <w:r w:rsidRPr="005B1DF8">
        <w:rPr>
          <w:rFonts w:ascii="宋体" w:hAnsi="宋体" w:hint="eastAsia"/>
          <w:color w:val="000000"/>
        </w:rPr>
        <w:t>日公告</w:t>
      </w:r>
      <w:r w:rsidR="00B25D53">
        <w:rPr>
          <w:rFonts w:ascii="宋体" w:hAnsi="宋体" w:hint="eastAsia"/>
          <w:color w:val="000000"/>
        </w:rPr>
        <w:t>基金份额持有人大会的召开及决定的事项</w:t>
      </w:r>
      <w:r w:rsidRPr="005B1DF8">
        <w:rPr>
          <w:rFonts w:ascii="宋体" w:hAnsi="宋体" w:hint="eastAsia"/>
          <w:color w:val="000000"/>
        </w:rPr>
        <w:t>。</w:t>
      </w:r>
    </w:p>
    <w:p w14:paraId="48C56990"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基金份额持有人依法自行召集基金份额持有人大会，基金管理人、基金托管人对基金份额持有人大会决定的事项不依法履行信息披露义务的，召集人应当履行相关信息披露义务。</w:t>
      </w:r>
    </w:p>
    <w:p w14:paraId="586F8E18" w14:textId="09379800"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E52228">
        <w:rPr>
          <w:rFonts w:ascii="宋体" w:hAnsi="宋体" w:hint="eastAsia"/>
          <w:color w:val="000000"/>
        </w:rPr>
        <w:t>十</w:t>
      </w:r>
      <w:r w:rsidRPr="005B1DF8">
        <w:rPr>
          <w:rFonts w:ascii="宋体" w:hAnsi="宋体" w:hint="eastAsia"/>
          <w:color w:val="000000"/>
        </w:rPr>
        <w:t>）中国证监会规定的其他信息。</w:t>
      </w:r>
    </w:p>
    <w:p w14:paraId="4AAB0988" w14:textId="77777777" w:rsidR="004B1748" w:rsidRPr="005B1DF8" w:rsidRDefault="004B1748" w:rsidP="00225FF8">
      <w:pPr>
        <w:snapToGrid w:val="0"/>
        <w:spacing w:line="360" w:lineRule="auto"/>
        <w:ind w:firstLineChars="200" w:firstLine="420"/>
        <w:rPr>
          <w:rFonts w:ascii="宋体" w:hAnsi="宋体"/>
          <w:color w:val="000000"/>
        </w:rPr>
      </w:pPr>
    </w:p>
    <w:p w14:paraId="1E9985F1" w14:textId="77777777" w:rsidR="004B1748" w:rsidRPr="005B1DF8" w:rsidRDefault="004B1748" w:rsidP="00225FF8">
      <w:pPr>
        <w:snapToGrid w:val="0"/>
        <w:spacing w:line="360" w:lineRule="auto"/>
        <w:ind w:firstLineChars="200" w:firstLine="422"/>
        <w:rPr>
          <w:rFonts w:ascii="宋体" w:hAnsi="宋体"/>
          <w:b/>
          <w:color w:val="000000"/>
        </w:rPr>
      </w:pPr>
      <w:r w:rsidRPr="005B1DF8">
        <w:rPr>
          <w:rFonts w:ascii="宋体" w:hAnsi="宋体" w:hint="eastAsia"/>
          <w:b/>
          <w:color w:val="000000"/>
        </w:rPr>
        <w:t>六、信息披露事务管理</w:t>
      </w:r>
    </w:p>
    <w:p w14:paraId="02B438BC" w14:textId="34CEFDE9"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基金管理人、基金托管人应当建立健全信息披露管理制度，</w:t>
      </w:r>
      <w:r w:rsidR="00B25D53">
        <w:rPr>
          <w:rFonts w:ascii="宋体" w:hAnsi="宋体" w:hint="eastAsia"/>
          <w:color w:val="000000"/>
        </w:rPr>
        <w:t>指定专门部门及高级管理人员负责管理信息披露事务</w:t>
      </w:r>
      <w:r w:rsidRPr="005B1DF8">
        <w:rPr>
          <w:rFonts w:ascii="宋体" w:hAnsi="宋体" w:hint="eastAsia"/>
          <w:color w:val="000000"/>
        </w:rPr>
        <w:t>。</w:t>
      </w:r>
    </w:p>
    <w:p w14:paraId="56F13107" w14:textId="19D442C5"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基金信息披露义务人公开披露基金信息，应当符合中国证监会相关基金</w:t>
      </w:r>
      <w:r w:rsidR="00B25D53">
        <w:rPr>
          <w:rFonts w:ascii="宋体" w:hAnsi="宋体" w:hint="eastAsia"/>
          <w:color w:val="000000"/>
        </w:rPr>
        <w:t>信息披露内容与格式准则等法规</w:t>
      </w:r>
      <w:r w:rsidRPr="005B1DF8">
        <w:rPr>
          <w:rFonts w:ascii="宋体" w:hAnsi="宋体" w:hint="eastAsia"/>
          <w:color w:val="000000"/>
        </w:rPr>
        <w:t>的规定。</w:t>
      </w:r>
    </w:p>
    <w:p w14:paraId="7DF2C43D" w14:textId="78CF9812"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基金托管人应当按照相关法律法规、中国证监会的规定和《基金合同》的约定，对基金</w:t>
      </w:r>
      <w:r w:rsidRPr="005B1DF8">
        <w:rPr>
          <w:rFonts w:ascii="宋体" w:hAnsi="宋体" w:hint="eastAsia"/>
          <w:color w:val="000000"/>
        </w:rPr>
        <w:lastRenderedPageBreak/>
        <w:t>管理人编制的基金资产净值、基金份额净值、基金份额申购赎回价格、</w:t>
      </w:r>
      <w:r w:rsidR="00B25D53">
        <w:rPr>
          <w:rFonts w:ascii="宋体" w:hAnsi="宋体" w:hint="eastAsia"/>
          <w:color w:val="000000"/>
        </w:rPr>
        <w:t>基金定期报告、更新的招募说明书、基金产品资料概要、基金清算报告</w:t>
      </w:r>
      <w:r w:rsidRPr="005B1DF8">
        <w:rPr>
          <w:rFonts w:ascii="宋体" w:hAnsi="宋体" w:hint="eastAsia"/>
          <w:color w:val="000000"/>
        </w:rPr>
        <w:t>等公开披露的相关基金信息进行复核、审查，并</w:t>
      </w:r>
      <w:r w:rsidR="00B25D53">
        <w:rPr>
          <w:rFonts w:ascii="宋体" w:hAnsi="宋体" w:hint="eastAsia"/>
          <w:color w:val="000000"/>
        </w:rPr>
        <w:t>向基金管理人进行书面或电子确认</w:t>
      </w:r>
      <w:r w:rsidRPr="005B1DF8">
        <w:rPr>
          <w:rFonts w:ascii="宋体" w:hAnsi="宋体" w:hint="eastAsia"/>
          <w:color w:val="000000"/>
        </w:rPr>
        <w:t>。</w:t>
      </w:r>
    </w:p>
    <w:p w14:paraId="655F622D" w14:textId="4F09D802"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基金管理人、基金托管人应当</w:t>
      </w:r>
      <w:r w:rsidR="00B25D53">
        <w:rPr>
          <w:rFonts w:ascii="宋体" w:hAnsi="宋体" w:hint="eastAsia"/>
          <w:color w:val="000000"/>
        </w:rPr>
        <w:t>在指定报刊中选择披露信息的报刊。基金管理人、基金托管人应当向中国证监会基金电子披露网站报送拟披露的基金信息，并保证相关报送信息的真实、准确、完整、及时</w:t>
      </w:r>
      <w:r w:rsidRPr="005B1DF8">
        <w:rPr>
          <w:rFonts w:ascii="宋体" w:hAnsi="宋体" w:hint="eastAsia"/>
          <w:color w:val="000000"/>
        </w:rPr>
        <w:t>。</w:t>
      </w:r>
    </w:p>
    <w:p w14:paraId="174648AB" w14:textId="35D963C5"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基金管理人、基金托管人除依法在</w:t>
      </w:r>
      <w:r w:rsidR="00F222BD">
        <w:rPr>
          <w:rFonts w:ascii="宋体" w:hAnsi="宋体" w:hint="eastAsia"/>
          <w:color w:val="000000"/>
        </w:rPr>
        <w:t>指定媒介</w:t>
      </w:r>
      <w:r w:rsidRPr="005B1DF8">
        <w:rPr>
          <w:rFonts w:ascii="宋体" w:hAnsi="宋体" w:hint="eastAsia"/>
          <w:color w:val="000000"/>
        </w:rPr>
        <w:t>披露信息外，还可以根据需要在其他公共媒体披露信息，但是其他公共媒体不得早于</w:t>
      </w:r>
      <w:r w:rsidR="00F222BD">
        <w:rPr>
          <w:rFonts w:ascii="宋体" w:hAnsi="宋体" w:hint="eastAsia"/>
          <w:color w:val="000000"/>
        </w:rPr>
        <w:t>指定媒介</w:t>
      </w:r>
      <w:r w:rsidRPr="005B1DF8">
        <w:rPr>
          <w:rFonts w:ascii="宋体" w:hAnsi="宋体" w:hint="eastAsia"/>
          <w:color w:val="000000"/>
        </w:rPr>
        <w:t>披露信息，并且在不同媒介上披露同一信息的内容应当一致。</w:t>
      </w:r>
    </w:p>
    <w:p w14:paraId="7E5E864F"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为基金信息披露义务人公开披露的基金信息出具审计报告、法律意见书的专业机构，应当制作工作底稿，并将相关档案至少保存到《基金合同》终止后</w:t>
      </w:r>
      <w:r w:rsidRPr="005B1DF8">
        <w:rPr>
          <w:rFonts w:ascii="宋体" w:hAnsi="宋体"/>
          <w:color w:val="000000"/>
        </w:rPr>
        <w:t>10</w:t>
      </w:r>
      <w:r w:rsidRPr="005B1DF8">
        <w:rPr>
          <w:rFonts w:ascii="宋体" w:hAnsi="宋体" w:hint="eastAsia"/>
          <w:color w:val="000000"/>
        </w:rPr>
        <w:t>年。</w:t>
      </w:r>
    </w:p>
    <w:p w14:paraId="0B537BC4" w14:textId="77777777" w:rsidR="004B1748" w:rsidRPr="005B1DF8" w:rsidRDefault="004B1748" w:rsidP="00225FF8">
      <w:pPr>
        <w:snapToGrid w:val="0"/>
        <w:spacing w:line="360" w:lineRule="auto"/>
        <w:ind w:firstLineChars="200" w:firstLine="420"/>
        <w:rPr>
          <w:rFonts w:ascii="宋体" w:hAnsi="宋体"/>
          <w:color w:val="000000"/>
        </w:rPr>
      </w:pPr>
    </w:p>
    <w:p w14:paraId="1CBFB372" w14:textId="77777777" w:rsidR="004B1748" w:rsidRPr="005B1DF8" w:rsidRDefault="004B1748" w:rsidP="00225FF8">
      <w:pPr>
        <w:snapToGrid w:val="0"/>
        <w:spacing w:line="360" w:lineRule="auto"/>
        <w:ind w:firstLineChars="200" w:firstLine="422"/>
        <w:rPr>
          <w:rFonts w:ascii="宋体" w:hAnsi="宋体"/>
          <w:b/>
          <w:color w:val="000000"/>
        </w:rPr>
      </w:pPr>
      <w:r w:rsidRPr="005B1DF8">
        <w:rPr>
          <w:rFonts w:ascii="宋体" w:hAnsi="宋体" w:hint="eastAsia"/>
          <w:b/>
          <w:color w:val="000000"/>
        </w:rPr>
        <w:t>七、信息披露文件的存放与查阅</w:t>
      </w:r>
    </w:p>
    <w:p w14:paraId="08F07D45" w14:textId="5FF6F25E" w:rsidR="004B1748" w:rsidRPr="005B1DF8" w:rsidRDefault="00B25D53" w:rsidP="00225FF8">
      <w:pPr>
        <w:snapToGrid w:val="0"/>
        <w:spacing w:line="360" w:lineRule="auto"/>
        <w:ind w:firstLineChars="200" w:firstLine="420"/>
        <w:rPr>
          <w:rFonts w:ascii="宋体" w:hAnsi="宋体"/>
          <w:color w:val="000000"/>
        </w:rPr>
      </w:pPr>
      <w:r>
        <w:rPr>
          <w:rFonts w:ascii="宋体" w:hAnsi="宋体" w:hint="eastAsia"/>
          <w:color w:val="000000"/>
        </w:rPr>
        <w:t>依法必须披露的信息发布后，基金管理人、基金托管人应当按照相关法律法规规定将信息置备于各自住所，供社会公众查阅、复制</w:t>
      </w:r>
      <w:r w:rsidR="004B1748" w:rsidRPr="005B1DF8">
        <w:rPr>
          <w:rFonts w:ascii="宋体" w:hAnsi="宋体" w:hint="eastAsia"/>
          <w:color w:val="000000"/>
        </w:rPr>
        <w:t>。</w:t>
      </w:r>
    </w:p>
    <w:p w14:paraId="0D026D7A" w14:textId="77777777" w:rsidR="004B1748" w:rsidRPr="005B1DF8" w:rsidRDefault="004B1748" w:rsidP="00225FF8">
      <w:pPr>
        <w:snapToGrid w:val="0"/>
        <w:spacing w:line="360" w:lineRule="auto"/>
        <w:ind w:firstLineChars="200" w:firstLine="420"/>
        <w:rPr>
          <w:color w:val="000000"/>
        </w:rPr>
      </w:pPr>
      <w:r w:rsidRPr="005B1DF8">
        <w:rPr>
          <w:color w:val="000000"/>
        </w:rPr>
        <w:br w:type="page"/>
      </w:r>
    </w:p>
    <w:p w14:paraId="312EA325" w14:textId="77777777" w:rsidR="004B1748" w:rsidRPr="005B1DF8" w:rsidRDefault="004B1748" w:rsidP="00225FF8">
      <w:pPr>
        <w:pStyle w:val="20"/>
        <w:numPr>
          <w:ilvl w:val="1"/>
          <w:numId w:val="17"/>
        </w:numPr>
        <w:snapToGrid w:val="0"/>
        <w:spacing w:before="0" w:after="0" w:line="360" w:lineRule="auto"/>
        <w:rPr>
          <w:rFonts w:ascii="Times New Roman" w:hAnsi="Times New Roman"/>
          <w:color w:val="000000"/>
        </w:rPr>
      </w:pPr>
      <w:bookmarkStart w:id="146" w:name="_Toc89760785"/>
      <w:bookmarkStart w:id="147" w:name="_Toc89760817"/>
      <w:bookmarkStart w:id="148" w:name="_Toc215629760"/>
      <w:bookmarkStart w:id="149" w:name="_Toc347755383"/>
      <w:r w:rsidRPr="005B1DF8">
        <w:rPr>
          <w:rFonts w:ascii="Times New Roman" w:hAnsi="Times New Roman" w:hint="eastAsia"/>
          <w:color w:val="000000"/>
        </w:rPr>
        <w:lastRenderedPageBreak/>
        <w:t>基金合同的变更、终止与基金财产的清算</w:t>
      </w:r>
      <w:bookmarkEnd w:id="146"/>
      <w:bookmarkEnd w:id="147"/>
      <w:bookmarkEnd w:id="148"/>
      <w:bookmarkEnd w:id="149"/>
    </w:p>
    <w:p w14:paraId="65359F03" w14:textId="77777777" w:rsidR="004B1748" w:rsidRPr="005B1DF8" w:rsidRDefault="004B1748" w:rsidP="00225FF8">
      <w:pPr>
        <w:snapToGrid w:val="0"/>
        <w:spacing w:line="360" w:lineRule="auto"/>
        <w:ind w:firstLineChars="200" w:firstLine="422"/>
        <w:rPr>
          <w:rFonts w:ascii="宋体" w:hAnsi="宋体"/>
          <w:b/>
          <w:bCs/>
          <w:color w:val="000000"/>
        </w:rPr>
      </w:pPr>
      <w:bookmarkStart w:id="150" w:name="_Toc79392639"/>
      <w:r w:rsidRPr="005B1DF8">
        <w:rPr>
          <w:rFonts w:ascii="宋体" w:hAnsi="宋体" w:hint="eastAsia"/>
          <w:b/>
          <w:bCs/>
          <w:color w:val="000000"/>
        </w:rPr>
        <w:t>一、《基金合同》的变更</w:t>
      </w:r>
    </w:p>
    <w:p w14:paraId="5522331B" w14:textId="77777777" w:rsidR="004B1748" w:rsidRPr="005B1DF8" w:rsidRDefault="004B1748" w:rsidP="00225FF8">
      <w:pPr>
        <w:autoSpaceDE w:val="0"/>
        <w:autoSpaceDN w:val="0"/>
        <w:adjustRightInd w:val="0"/>
        <w:snapToGrid w:val="0"/>
        <w:spacing w:line="360" w:lineRule="auto"/>
        <w:ind w:firstLineChars="300" w:firstLine="630"/>
        <w:jc w:val="left"/>
        <w:rPr>
          <w:rFonts w:ascii="宋体" w:hAnsi="宋体"/>
          <w:color w:val="000000"/>
        </w:rPr>
      </w:pPr>
      <w:r w:rsidRPr="005B1DF8">
        <w:rPr>
          <w:rFonts w:ascii="宋体" w:hAnsi="宋体"/>
          <w:color w:val="000000"/>
        </w:rPr>
        <w:t>1</w:t>
      </w:r>
      <w:r w:rsidRPr="005B1DF8">
        <w:rPr>
          <w:rFonts w:ascii="宋体" w:hAnsi="宋体" w:hint="eastAsia"/>
          <w:color w:val="000000"/>
        </w:rPr>
        <w:t>、以下变更《基金合同》的事项应经基金份额持有人大会决议通过：</w:t>
      </w:r>
    </w:p>
    <w:p w14:paraId="1C0F8274" w14:textId="77777777" w:rsidR="004B1748" w:rsidRPr="005B1DF8" w:rsidRDefault="004B1748" w:rsidP="00225FF8">
      <w:pPr>
        <w:snapToGrid w:val="0"/>
        <w:spacing w:line="360" w:lineRule="auto"/>
        <w:ind w:left="210" w:firstLineChars="200" w:firstLine="420"/>
        <w:rPr>
          <w:rFonts w:ascii="宋体" w:hAnsi="宋体"/>
          <w:color w:val="000000"/>
          <w:szCs w:val="21"/>
        </w:rPr>
      </w:pPr>
      <w:r w:rsidRPr="005B1DF8">
        <w:rPr>
          <w:rFonts w:ascii="宋体" w:hAnsi="宋体"/>
          <w:color w:val="000000"/>
        </w:rPr>
        <w:t>（1）</w:t>
      </w:r>
      <w:r w:rsidRPr="005B1DF8">
        <w:rPr>
          <w:rFonts w:ascii="宋体" w:hAnsi="宋体" w:hint="eastAsia"/>
          <w:color w:val="000000"/>
          <w:szCs w:val="21"/>
        </w:rPr>
        <w:t>终止《基金合同》；</w:t>
      </w:r>
    </w:p>
    <w:p w14:paraId="1A0C6858" w14:textId="77777777" w:rsidR="004B1748" w:rsidRPr="005B1DF8" w:rsidRDefault="004B1748" w:rsidP="00225FF8">
      <w:pPr>
        <w:snapToGrid w:val="0"/>
        <w:spacing w:line="360" w:lineRule="auto"/>
        <w:ind w:left="210" w:firstLineChars="200" w:firstLine="420"/>
        <w:rPr>
          <w:rFonts w:ascii="宋体" w:hAnsi="宋体"/>
          <w:color w:val="000000"/>
        </w:rPr>
      </w:pPr>
      <w:r w:rsidRPr="005B1DF8">
        <w:rPr>
          <w:rFonts w:ascii="宋体" w:hAnsi="宋体" w:hint="eastAsia"/>
          <w:color w:val="000000"/>
        </w:rPr>
        <w:t>（2）</w:t>
      </w:r>
      <w:r w:rsidRPr="005B1DF8">
        <w:rPr>
          <w:rFonts w:ascii="宋体" w:hAnsi="宋体"/>
          <w:color w:val="000000"/>
        </w:rPr>
        <w:t xml:space="preserve">更换基金管理人； </w:t>
      </w:r>
    </w:p>
    <w:p w14:paraId="690BC764" w14:textId="77777777" w:rsidR="004B1748" w:rsidRPr="005B1DF8" w:rsidRDefault="004B1748" w:rsidP="00225FF8">
      <w:pPr>
        <w:snapToGrid w:val="0"/>
        <w:spacing w:line="360" w:lineRule="auto"/>
        <w:ind w:left="210" w:firstLineChars="200" w:firstLine="420"/>
        <w:rPr>
          <w:rFonts w:ascii="宋体" w:hAnsi="宋体"/>
          <w:color w:val="000000"/>
        </w:rPr>
      </w:pPr>
      <w:r w:rsidRPr="005B1DF8">
        <w:rPr>
          <w:rFonts w:ascii="宋体" w:hAnsi="宋体"/>
          <w:color w:val="000000"/>
        </w:rPr>
        <w:t>（</w:t>
      </w:r>
      <w:r w:rsidRPr="005B1DF8">
        <w:rPr>
          <w:rFonts w:ascii="宋体" w:hAnsi="宋体" w:hint="eastAsia"/>
          <w:color w:val="000000"/>
        </w:rPr>
        <w:t>3</w:t>
      </w:r>
      <w:r w:rsidRPr="005B1DF8">
        <w:rPr>
          <w:rFonts w:ascii="宋体" w:hAnsi="宋体"/>
          <w:color w:val="000000"/>
        </w:rPr>
        <w:t>）更换基金托管人；</w:t>
      </w:r>
    </w:p>
    <w:p w14:paraId="03ED35DA" w14:textId="77777777" w:rsidR="004B1748" w:rsidRPr="005B1DF8" w:rsidRDefault="004B1748" w:rsidP="00225FF8">
      <w:pPr>
        <w:snapToGrid w:val="0"/>
        <w:spacing w:line="360" w:lineRule="auto"/>
        <w:ind w:left="210" w:firstLineChars="200" w:firstLine="420"/>
        <w:rPr>
          <w:rFonts w:ascii="宋体" w:hAnsi="宋体"/>
          <w:color w:val="000000"/>
        </w:rPr>
      </w:pPr>
      <w:r w:rsidRPr="005B1DF8">
        <w:rPr>
          <w:rFonts w:ascii="宋体" w:hAnsi="宋体"/>
          <w:color w:val="000000"/>
        </w:rPr>
        <w:t>（</w:t>
      </w:r>
      <w:r w:rsidRPr="005B1DF8">
        <w:rPr>
          <w:rFonts w:ascii="宋体" w:hAnsi="宋体" w:hint="eastAsia"/>
          <w:color w:val="000000"/>
        </w:rPr>
        <w:t>4</w:t>
      </w:r>
      <w:r w:rsidRPr="005B1DF8">
        <w:rPr>
          <w:rFonts w:ascii="宋体" w:hAnsi="宋体"/>
          <w:color w:val="000000"/>
        </w:rPr>
        <w:t>）转换基金运作方式；</w:t>
      </w:r>
    </w:p>
    <w:p w14:paraId="3E379C99" w14:textId="77777777" w:rsidR="004B1748" w:rsidRPr="005B1DF8" w:rsidRDefault="004B1748" w:rsidP="00225FF8">
      <w:pPr>
        <w:snapToGrid w:val="0"/>
        <w:spacing w:line="360" w:lineRule="auto"/>
        <w:ind w:left="210" w:firstLineChars="200" w:firstLine="420"/>
        <w:rPr>
          <w:rFonts w:ascii="宋体" w:hAnsi="宋体"/>
          <w:color w:val="000000"/>
        </w:rPr>
      </w:pPr>
      <w:r w:rsidRPr="005B1DF8">
        <w:rPr>
          <w:rFonts w:ascii="宋体" w:hAnsi="宋体"/>
          <w:color w:val="000000"/>
        </w:rPr>
        <w:t>（</w:t>
      </w:r>
      <w:r w:rsidRPr="005B1DF8">
        <w:rPr>
          <w:rFonts w:ascii="宋体" w:hAnsi="宋体" w:hint="eastAsia"/>
          <w:color w:val="000000"/>
        </w:rPr>
        <w:t>5</w:t>
      </w:r>
      <w:r w:rsidRPr="005B1DF8">
        <w:rPr>
          <w:rFonts w:ascii="宋体" w:hAnsi="宋体"/>
          <w:color w:val="000000"/>
        </w:rPr>
        <w:t>）提高基金管理人、基金托管人的报酬标准</w:t>
      </w:r>
      <w:r w:rsidR="00A961A6">
        <w:rPr>
          <w:rFonts w:ascii="宋体" w:hAnsi="宋体" w:hint="eastAsia"/>
          <w:szCs w:val="21"/>
        </w:rPr>
        <w:t>和提高销售服务费收费标准</w:t>
      </w:r>
      <w:r w:rsidR="00E00439">
        <w:rPr>
          <w:rFonts w:ascii="宋体" w:hAnsi="宋体" w:hint="eastAsia"/>
          <w:color w:val="000000"/>
        </w:rPr>
        <w:t>，</w:t>
      </w:r>
      <w:r w:rsidRPr="005B1DF8">
        <w:rPr>
          <w:rFonts w:ascii="宋体" w:hAnsi="宋体" w:hint="eastAsia"/>
          <w:color w:val="000000"/>
        </w:rPr>
        <w:t>但根据法律法规的要求提高该等报酬标准的除外</w:t>
      </w:r>
      <w:r w:rsidRPr="005B1DF8">
        <w:rPr>
          <w:rFonts w:ascii="宋体" w:hAnsi="宋体"/>
          <w:color w:val="000000"/>
        </w:rPr>
        <w:t>；</w:t>
      </w:r>
    </w:p>
    <w:p w14:paraId="767F8075" w14:textId="77777777" w:rsidR="004B1748" w:rsidRPr="005B1DF8" w:rsidRDefault="004B1748" w:rsidP="00225FF8">
      <w:pPr>
        <w:snapToGrid w:val="0"/>
        <w:spacing w:line="360" w:lineRule="auto"/>
        <w:ind w:left="210" w:firstLineChars="200" w:firstLine="420"/>
        <w:rPr>
          <w:rFonts w:ascii="宋体" w:hAnsi="宋体"/>
          <w:color w:val="000000"/>
        </w:rPr>
      </w:pPr>
      <w:r w:rsidRPr="005B1DF8">
        <w:rPr>
          <w:rFonts w:ascii="宋体" w:hAnsi="宋体"/>
          <w:color w:val="000000"/>
        </w:rPr>
        <w:t>（</w:t>
      </w:r>
      <w:r w:rsidRPr="005B1DF8">
        <w:rPr>
          <w:rFonts w:ascii="宋体" w:hAnsi="宋体" w:hint="eastAsia"/>
          <w:color w:val="000000"/>
        </w:rPr>
        <w:t>6</w:t>
      </w:r>
      <w:r w:rsidRPr="005B1DF8">
        <w:rPr>
          <w:rFonts w:ascii="宋体" w:hAnsi="宋体"/>
          <w:color w:val="000000"/>
        </w:rPr>
        <w:t>）变更基金类别；</w:t>
      </w:r>
    </w:p>
    <w:p w14:paraId="146FF168" w14:textId="77777777" w:rsidR="004B1748" w:rsidRPr="005B1DF8" w:rsidRDefault="004B1748" w:rsidP="00225FF8">
      <w:pPr>
        <w:snapToGrid w:val="0"/>
        <w:spacing w:line="360" w:lineRule="auto"/>
        <w:ind w:left="210" w:firstLineChars="200" w:firstLine="420"/>
        <w:rPr>
          <w:rFonts w:ascii="宋体" w:hAnsi="宋体"/>
          <w:color w:val="000000"/>
        </w:rPr>
      </w:pPr>
      <w:r w:rsidRPr="005B1DF8">
        <w:rPr>
          <w:rFonts w:ascii="宋体" w:hAnsi="宋体"/>
          <w:color w:val="000000"/>
        </w:rPr>
        <w:t>（</w:t>
      </w:r>
      <w:r w:rsidRPr="005B1DF8">
        <w:rPr>
          <w:rFonts w:ascii="宋体" w:hAnsi="宋体" w:hint="eastAsia"/>
          <w:color w:val="000000"/>
        </w:rPr>
        <w:t>7</w:t>
      </w:r>
      <w:r w:rsidRPr="005B1DF8">
        <w:rPr>
          <w:rFonts w:ascii="宋体" w:hAnsi="宋体"/>
          <w:color w:val="000000"/>
        </w:rPr>
        <w:t>）</w:t>
      </w:r>
      <w:r w:rsidRPr="005B1DF8">
        <w:rPr>
          <w:rFonts w:ascii="宋体" w:hAnsi="宋体" w:hint="eastAsia"/>
          <w:color w:val="000000"/>
        </w:rPr>
        <w:t>本基金与其他基金的合并</w:t>
      </w:r>
      <w:r w:rsidRPr="005B1DF8">
        <w:rPr>
          <w:rFonts w:ascii="宋体" w:hAnsi="宋体"/>
          <w:color w:val="000000"/>
        </w:rPr>
        <w:t>；</w:t>
      </w:r>
    </w:p>
    <w:p w14:paraId="258CE1A6" w14:textId="77777777" w:rsidR="004B1748" w:rsidRPr="005B1DF8" w:rsidRDefault="004B1748" w:rsidP="00225FF8">
      <w:pPr>
        <w:snapToGrid w:val="0"/>
        <w:spacing w:line="360" w:lineRule="auto"/>
        <w:ind w:left="210" w:firstLineChars="200" w:firstLine="420"/>
        <w:rPr>
          <w:rFonts w:ascii="宋体" w:hAnsi="宋体"/>
          <w:color w:val="000000"/>
        </w:rPr>
      </w:pPr>
      <w:r w:rsidRPr="005B1DF8">
        <w:rPr>
          <w:rFonts w:ascii="宋体" w:hAnsi="宋体"/>
          <w:color w:val="000000"/>
        </w:rPr>
        <w:t>（</w:t>
      </w:r>
      <w:r w:rsidRPr="005B1DF8">
        <w:rPr>
          <w:rFonts w:ascii="宋体" w:hAnsi="宋体" w:hint="eastAsia"/>
          <w:color w:val="000000"/>
        </w:rPr>
        <w:t>8</w:t>
      </w:r>
      <w:r w:rsidRPr="005B1DF8">
        <w:rPr>
          <w:rFonts w:ascii="宋体" w:hAnsi="宋体"/>
          <w:color w:val="000000"/>
        </w:rPr>
        <w:t>）变更基金投资目标</w:t>
      </w:r>
      <w:r w:rsidRPr="005B1DF8">
        <w:rPr>
          <w:rFonts w:ascii="宋体" w:hAnsi="宋体" w:hint="eastAsia"/>
          <w:color w:val="000000"/>
        </w:rPr>
        <w:t>、</w:t>
      </w:r>
      <w:r w:rsidRPr="005B1DF8">
        <w:rPr>
          <w:rFonts w:ascii="宋体" w:hAnsi="宋体"/>
          <w:color w:val="000000"/>
        </w:rPr>
        <w:t>范围</w:t>
      </w:r>
      <w:r w:rsidRPr="005B1DF8">
        <w:rPr>
          <w:rFonts w:ascii="宋体" w:hAnsi="宋体" w:hint="eastAsia"/>
          <w:color w:val="000000"/>
        </w:rPr>
        <w:t>或策略</w:t>
      </w:r>
      <w:r w:rsidR="00067F16">
        <w:rPr>
          <w:rFonts w:ascii="宋体" w:hAnsi="宋体" w:hint="eastAsia"/>
          <w:szCs w:val="21"/>
        </w:rPr>
        <w:t>，</w:t>
      </w:r>
      <w:r w:rsidR="00067F16" w:rsidRPr="00E42488">
        <w:rPr>
          <w:rFonts w:ascii="宋体" w:hAnsi="宋体" w:hint="eastAsia"/>
          <w:szCs w:val="21"/>
        </w:rPr>
        <w:t>但由于目标ETF基金交易方式变更、终止上市或</w:t>
      </w:r>
      <w:r w:rsidR="000D1E89">
        <w:rPr>
          <w:rFonts w:ascii="宋体" w:hAnsi="宋体" w:hint="eastAsia"/>
          <w:szCs w:val="21"/>
        </w:rPr>
        <w:t>目标ETF</w:t>
      </w:r>
      <w:r w:rsidR="00067F16" w:rsidRPr="00E42488">
        <w:rPr>
          <w:rFonts w:ascii="宋体" w:hAnsi="宋体" w:hint="eastAsia"/>
          <w:szCs w:val="21"/>
        </w:rPr>
        <w:t>基金合同终止而变更</w:t>
      </w:r>
      <w:r w:rsidR="000D1E89">
        <w:rPr>
          <w:rFonts w:ascii="宋体" w:hAnsi="宋体" w:hint="eastAsia"/>
          <w:szCs w:val="21"/>
        </w:rPr>
        <w:t>本</w:t>
      </w:r>
      <w:r w:rsidR="00067F16" w:rsidRPr="00E42488">
        <w:rPr>
          <w:rFonts w:ascii="宋体" w:hAnsi="宋体" w:hint="eastAsia"/>
          <w:szCs w:val="21"/>
        </w:rPr>
        <w:t>基金投资目标、范围或策略的情况除外</w:t>
      </w:r>
      <w:r w:rsidRPr="005B1DF8">
        <w:rPr>
          <w:rFonts w:ascii="宋体" w:hAnsi="宋体" w:hint="eastAsia"/>
          <w:color w:val="000000"/>
        </w:rPr>
        <w:t>；</w:t>
      </w:r>
    </w:p>
    <w:p w14:paraId="28B95FFE" w14:textId="77777777" w:rsidR="004B1748" w:rsidRPr="005B1DF8" w:rsidRDefault="004B1748" w:rsidP="00225FF8">
      <w:pPr>
        <w:autoSpaceDE w:val="0"/>
        <w:autoSpaceDN w:val="0"/>
        <w:adjustRightInd w:val="0"/>
        <w:snapToGrid w:val="0"/>
        <w:spacing w:line="360" w:lineRule="auto"/>
        <w:ind w:left="210" w:firstLineChars="200" w:firstLine="420"/>
        <w:jc w:val="left"/>
        <w:rPr>
          <w:rFonts w:ascii="宋体" w:hAnsi="宋体"/>
          <w:color w:val="000000"/>
          <w:szCs w:val="21"/>
        </w:rPr>
      </w:pPr>
      <w:r w:rsidRPr="005B1DF8">
        <w:rPr>
          <w:rFonts w:ascii="宋体" w:hAnsi="宋体"/>
          <w:color w:val="000000"/>
        </w:rPr>
        <w:t>（</w:t>
      </w:r>
      <w:r w:rsidRPr="005B1DF8">
        <w:rPr>
          <w:rFonts w:ascii="宋体" w:hAnsi="宋体" w:hint="eastAsia"/>
          <w:color w:val="000000"/>
        </w:rPr>
        <w:t>9</w:t>
      </w:r>
      <w:r w:rsidRPr="005B1DF8">
        <w:rPr>
          <w:rFonts w:ascii="宋体" w:hAnsi="宋体"/>
          <w:color w:val="000000"/>
        </w:rPr>
        <w:t xml:space="preserve">）变更基金份额持有人大会程序； </w:t>
      </w:r>
    </w:p>
    <w:p w14:paraId="6AA46013" w14:textId="77777777" w:rsidR="003328EC" w:rsidRPr="005B1DF8" w:rsidRDefault="003328EC" w:rsidP="00225FF8">
      <w:pPr>
        <w:snapToGrid w:val="0"/>
        <w:spacing w:line="360" w:lineRule="auto"/>
        <w:ind w:firstLineChars="300" w:firstLine="630"/>
        <w:rPr>
          <w:rFonts w:ascii="宋体" w:hAnsi="宋体"/>
          <w:color w:val="000000"/>
        </w:rPr>
      </w:pPr>
      <w:r w:rsidRPr="005B1DF8">
        <w:rPr>
          <w:rFonts w:ascii="宋体" w:hAnsi="宋体" w:hint="eastAsia"/>
          <w:color w:val="000000"/>
        </w:rPr>
        <w:t>（10）基金管理人或基金托管人要求召开基金份额持有人大会；</w:t>
      </w:r>
    </w:p>
    <w:p w14:paraId="3F0699B6" w14:textId="77777777" w:rsidR="003328EC" w:rsidRPr="005B1DF8" w:rsidRDefault="003328EC" w:rsidP="00225FF8">
      <w:pPr>
        <w:snapToGrid w:val="0"/>
        <w:spacing w:line="360" w:lineRule="auto"/>
        <w:ind w:firstLineChars="300" w:firstLine="630"/>
        <w:rPr>
          <w:rFonts w:ascii="宋体" w:hAnsi="宋体"/>
          <w:color w:val="000000"/>
        </w:rPr>
      </w:pPr>
      <w:r w:rsidRPr="005B1DF8">
        <w:rPr>
          <w:rFonts w:ascii="宋体" w:hAnsi="宋体" w:hint="eastAsia"/>
          <w:color w:val="000000"/>
        </w:rPr>
        <w:t>（11）单独或合计持有本基金总份额10％以上（含10％）基金份额的基金份额持有人（以基金管理人收到提议当日的基金份额计算，下同）就同一事项书面要求召开基金份额持有人大会；</w:t>
      </w:r>
    </w:p>
    <w:p w14:paraId="7B43A8AA" w14:textId="77777777" w:rsidR="00913291" w:rsidRDefault="00913291" w:rsidP="00225FF8">
      <w:pPr>
        <w:snapToGrid w:val="0"/>
        <w:spacing w:line="360" w:lineRule="auto"/>
        <w:ind w:firstLineChars="300" w:firstLine="630"/>
        <w:rPr>
          <w:rFonts w:ascii="宋体" w:hAnsi="宋体"/>
          <w:bCs/>
          <w:szCs w:val="21"/>
        </w:rPr>
      </w:pPr>
      <w:r w:rsidRPr="005B1DF8">
        <w:rPr>
          <w:rFonts w:ascii="宋体" w:hAnsi="宋体" w:hint="eastAsia"/>
          <w:color w:val="000000"/>
        </w:rPr>
        <w:t>（1</w:t>
      </w:r>
      <w:r>
        <w:rPr>
          <w:rFonts w:ascii="宋体" w:hAnsi="宋体" w:hint="eastAsia"/>
          <w:color w:val="000000"/>
        </w:rPr>
        <w:t>2</w:t>
      </w:r>
      <w:r w:rsidRPr="005B1DF8">
        <w:rPr>
          <w:rFonts w:ascii="宋体" w:hAnsi="宋体" w:hint="eastAsia"/>
          <w:color w:val="000000"/>
        </w:rPr>
        <w:t>）</w:t>
      </w:r>
      <w:r w:rsidRPr="00242E2D">
        <w:rPr>
          <w:rFonts w:ascii="宋体" w:hAnsi="宋体" w:hint="eastAsia"/>
          <w:bCs/>
          <w:szCs w:val="21"/>
        </w:rPr>
        <w:t>基金管理人代表本基金的基金份额持有人提议召开或召集目标ETF基金份额持有人大会；</w:t>
      </w:r>
    </w:p>
    <w:p w14:paraId="6DAA81E2" w14:textId="77777777" w:rsidR="00913291" w:rsidRPr="005B1DF8" w:rsidRDefault="00913291" w:rsidP="00225FF8">
      <w:pPr>
        <w:autoSpaceDE w:val="0"/>
        <w:autoSpaceDN w:val="0"/>
        <w:adjustRightInd w:val="0"/>
        <w:snapToGrid w:val="0"/>
        <w:spacing w:line="360" w:lineRule="auto"/>
        <w:ind w:left="210" w:firstLineChars="200" w:firstLine="420"/>
        <w:jc w:val="left"/>
        <w:rPr>
          <w:rFonts w:ascii="宋体" w:hAnsi="宋体"/>
          <w:color w:val="000000"/>
        </w:rPr>
      </w:pPr>
      <w:r>
        <w:rPr>
          <w:rFonts w:ascii="宋体" w:hAnsi="宋体" w:hint="eastAsia"/>
          <w:bCs/>
          <w:szCs w:val="21"/>
        </w:rPr>
        <w:t>（13）</w:t>
      </w:r>
      <w:r w:rsidRPr="005B1DF8">
        <w:rPr>
          <w:rFonts w:ascii="宋体" w:hAnsi="宋体" w:hint="eastAsia"/>
          <w:color w:val="000000"/>
        </w:rPr>
        <w:t>法律法规、《基金合同》或中国证监会规定的其他应当召开基金份额持有人大会的事项</w:t>
      </w:r>
      <w:r w:rsidR="00780173">
        <w:rPr>
          <w:rFonts w:ascii="宋体" w:hAnsi="宋体" w:hint="eastAsia"/>
          <w:color w:val="000000"/>
        </w:rPr>
        <w:t>；</w:t>
      </w:r>
    </w:p>
    <w:p w14:paraId="4145AC52" w14:textId="77777777" w:rsidR="003328EC" w:rsidRDefault="004B1748" w:rsidP="00225FF8">
      <w:pPr>
        <w:snapToGrid w:val="0"/>
        <w:spacing w:line="360" w:lineRule="auto"/>
        <w:ind w:firstLineChars="300" w:firstLine="630"/>
        <w:rPr>
          <w:rFonts w:ascii="宋体" w:hAnsi="宋体"/>
          <w:color w:val="000000"/>
        </w:rPr>
      </w:pPr>
      <w:r w:rsidRPr="005B1DF8">
        <w:rPr>
          <w:rFonts w:ascii="宋体" w:hAnsi="宋体" w:hint="eastAsia"/>
          <w:color w:val="000000"/>
          <w:szCs w:val="21"/>
        </w:rPr>
        <w:t>（</w:t>
      </w:r>
      <w:r w:rsidR="003328EC" w:rsidRPr="005B1DF8">
        <w:rPr>
          <w:rFonts w:ascii="宋体" w:hAnsi="宋体" w:hint="eastAsia"/>
          <w:color w:val="000000"/>
          <w:szCs w:val="21"/>
        </w:rPr>
        <w:t>1</w:t>
      </w:r>
      <w:r w:rsidR="00913291">
        <w:rPr>
          <w:rFonts w:ascii="宋体" w:hAnsi="宋体" w:hint="eastAsia"/>
          <w:color w:val="000000"/>
          <w:szCs w:val="21"/>
        </w:rPr>
        <w:t>4</w:t>
      </w:r>
      <w:r w:rsidRPr="005B1DF8">
        <w:rPr>
          <w:rFonts w:ascii="宋体" w:hAnsi="宋体" w:hint="eastAsia"/>
          <w:color w:val="000000"/>
          <w:szCs w:val="21"/>
        </w:rPr>
        <w:t>）</w:t>
      </w:r>
      <w:r w:rsidRPr="005B1DF8">
        <w:rPr>
          <w:rFonts w:ascii="宋体" w:hAnsi="宋体"/>
          <w:color w:val="000000"/>
        </w:rPr>
        <w:t>对基金当事人权利和义务产生重大影响的</w:t>
      </w:r>
      <w:r w:rsidRPr="005B1DF8">
        <w:rPr>
          <w:rFonts w:ascii="宋体" w:hAnsi="宋体" w:hint="eastAsia"/>
          <w:color w:val="000000"/>
        </w:rPr>
        <w:t>其他</w:t>
      </w:r>
      <w:r w:rsidRPr="005B1DF8">
        <w:rPr>
          <w:rFonts w:ascii="宋体" w:hAnsi="宋体"/>
          <w:color w:val="000000"/>
        </w:rPr>
        <w:t>事项</w:t>
      </w:r>
      <w:r w:rsidRPr="005B1DF8">
        <w:rPr>
          <w:rFonts w:ascii="宋体" w:hAnsi="宋体" w:hint="eastAsia"/>
          <w:color w:val="000000"/>
        </w:rPr>
        <w:t>。</w:t>
      </w:r>
    </w:p>
    <w:p w14:paraId="28F08AF3" w14:textId="77777777" w:rsidR="004B1748" w:rsidRPr="005B1DF8" w:rsidRDefault="004B1748" w:rsidP="00225FF8">
      <w:pPr>
        <w:autoSpaceDE w:val="0"/>
        <w:autoSpaceDN w:val="0"/>
        <w:adjustRightInd w:val="0"/>
        <w:snapToGrid w:val="0"/>
        <w:spacing w:line="360" w:lineRule="auto"/>
        <w:ind w:firstLineChars="200" w:firstLine="420"/>
        <w:jc w:val="left"/>
        <w:rPr>
          <w:rFonts w:ascii="宋体" w:hAnsi="宋体"/>
          <w:color w:val="000000"/>
        </w:rPr>
      </w:pPr>
      <w:r w:rsidRPr="005B1DF8">
        <w:rPr>
          <w:rFonts w:ascii="宋体" w:hAnsi="宋体" w:hint="eastAsia"/>
          <w:color w:val="000000"/>
        </w:rPr>
        <w:t>但出现下列情况时，可不经基金份额持有人大会决议，由基金管理人和基金托管人同意后变更并公告，并报中国证监会备案：</w:t>
      </w:r>
    </w:p>
    <w:p w14:paraId="2F0F58DB" w14:textId="77777777" w:rsidR="004B1748" w:rsidRPr="005B1DF8" w:rsidRDefault="004B1748" w:rsidP="00225FF8">
      <w:pPr>
        <w:snapToGrid w:val="0"/>
        <w:spacing w:line="360" w:lineRule="auto"/>
        <w:ind w:left="210" w:firstLineChars="200" w:firstLine="420"/>
        <w:rPr>
          <w:rFonts w:ascii="宋体" w:hAnsi="宋体"/>
          <w:color w:val="000000"/>
        </w:rPr>
      </w:pPr>
      <w:r w:rsidRPr="005B1DF8">
        <w:rPr>
          <w:rFonts w:ascii="宋体" w:hAnsi="宋体" w:hint="eastAsia"/>
          <w:color w:val="000000"/>
        </w:rPr>
        <w:t>（1）调低基金管理费、基金托管费</w:t>
      </w:r>
      <w:r w:rsidR="00A961A6">
        <w:rPr>
          <w:rFonts w:ascii="宋体" w:hAnsi="宋体" w:hint="eastAsia"/>
          <w:szCs w:val="21"/>
        </w:rPr>
        <w:t>、销售服务费</w:t>
      </w:r>
      <w:r w:rsidRPr="005B1DF8">
        <w:rPr>
          <w:rFonts w:ascii="宋体" w:hAnsi="宋体" w:hint="eastAsia"/>
          <w:color w:val="000000"/>
        </w:rPr>
        <w:t>；</w:t>
      </w:r>
    </w:p>
    <w:p w14:paraId="7AD09575" w14:textId="77777777" w:rsidR="004B1748" w:rsidRPr="005B1DF8" w:rsidRDefault="004B1748" w:rsidP="00225FF8">
      <w:pPr>
        <w:snapToGrid w:val="0"/>
        <w:spacing w:line="360" w:lineRule="auto"/>
        <w:ind w:left="210" w:firstLineChars="200" w:firstLine="420"/>
        <w:rPr>
          <w:rFonts w:ascii="宋体" w:hAnsi="宋体"/>
          <w:color w:val="000000"/>
        </w:rPr>
      </w:pPr>
      <w:r w:rsidRPr="005B1DF8">
        <w:rPr>
          <w:rFonts w:ascii="宋体" w:hAnsi="宋体" w:hint="eastAsia"/>
          <w:color w:val="000000"/>
        </w:rPr>
        <w:t>（2）法律法规要求增加的基金费用的收取；</w:t>
      </w:r>
    </w:p>
    <w:p w14:paraId="2F02A9C8" w14:textId="77777777" w:rsidR="004B1748" w:rsidRPr="005B1DF8" w:rsidRDefault="004B1748" w:rsidP="00225FF8">
      <w:pPr>
        <w:snapToGrid w:val="0"/>
        <w:spacing w:line="360" w:lineRule="auto"/>
        <w:ind w:left="210" w:firstLineChars="200" w:firstLine="420"/>
        <w:rPr>
          <w:rFonts w:ascii="宋体" w:hAnsi="宋体"/>
          <w:color w:val="000000"/>
        </w:rPr>
      </w:pPr>
      <w:r w:rsidRPr="005B1DF8">
        <w:rPr>
          <w:rFonts w:ascii="宋体" w:hAnsi="宋体" w:hint="eastAsia"/>
          <w:color w:val="000000"/>
        </w:rPr>
        <w:t>（3）在《基金合同》规定的范围内</w:t>
      </w:r>
      <w:r w:rsidR="003328EC">
        <w:rPr>
          <w:rFonts w:ascii="宋体" w:hAnsi="宋体" w:hint="eastAsia"/>
          <w:color w:val="000000"/>
        </w:rPr>
        <w:t>调整</w:t>
      </w:r>
      <w:r w:rsidRPr="005B1DF8">
        <w:rPr>
          <w:rFonts w:ascii="宋体" w:hAnsi="宋体" w:hint="eastAsia"/>
          <w:color w:val="000000"/>
        </w:rPr>
        <w:t>本基金的申购费率、降低赎回费率</w:t>
      </w:r>
      <w:r w:rsidR="003328EC" w:rsidRPr="00242E2D">
        <w:rPr>
          <w:rFonts w:ascii="宋体" w:hAnsi="宋体" w:hint="eastAsia"/>
          <w:bCs/>
          <w:szCs w:val="21"/>
        </w:rPr>
        <w:t>或变更收费方式</w:t>
      </w:r>
      <w:r w:rsidRPr="005B1DF8">
        <w:rPr>
          <w:rFonts w:ascii="宋体" w:hAnsi="宋体" w:hint="eastAsia"/>
          <w:color w:val="000000"/>
        </w:rPr>
        <w:t>；</w:t>
      </w:r>
    </w:p>
    <w:p w14:paraId="1438364D" w14:textId="77777777" w:rsidR="00067F16" w:rsidRDefault="004B1748" w:rsidP="00225FF8">
      <w:pPr>
        <w:snapToGrid w:val="0"/>
        <w:spacing w:line="360" w:lineRule="auto"/>
        <w:ind w:firstLineChars="300" w:firstLine="630"/>
        <w:rPr>
          <w:rFonts w:ascii="宋体" w:hAnsi="宋体"/>
          <w:color w:val="000000"/>
        </w:rPr>
      </w:pPr>
      <w:r w:rsidRPr="005B1DF8">
        <w:rPr>
          <w:rFonts w:ascii="宋体" w:hAnsi="宋体" w:hint="eastAsia"/>
          <w:color w:val="000000"/>
        </w:rPr>
        <w:t>（4）</w:t>
      </w:r>
      <w:r w:rsidR="00067F16" w:rsidRPr="00395890">
        <w:rPr>
          <w:rFonts w:ascii="宋体" w:hAnsi="宋体" w:hint="eastAsia"/>
          <w:szCs w:val="21"/>
        </w:rPr>
        <w:t>由于目标ETF基金交易方式变更、终止上市或</w:t>
      </w:r>
      <w:r w:rsidR="000D1E89">
        <w:rPr>
          <w:rFonts w:ascii="宋体" w:hAnsi="宋体" w:hint="eastAsia"/>
          <w:szCs w:val="21"/>
        </w:rPr>
        <w:t>目标ETF</w:t>
      </w:r>
      <w:r w:rsidR="00067F16" w:rsidRPr="00395890">
        <w:rPr>
          <w:rFonts w:ascii="宋体" w:hAnsi="宋体" w:hint="eastAsia"/>
          <w:szCs w:val="21"/>
        </w:rPr>
        <w:t>基金合同终止而变更</w:t>
      </w:r>
      <w:r w:rsidR="000D1E89">
        <w:rPr>
          <w:rFonts w:ascii="宋体" w:hAnsi="宋体" w:hint="eastAsia"/>
          <w:szCs w:val="21"/>
        </w:rPr>
        <w:t>本</w:t>
      </w:r>
      <w:r w:rsidR="00067F16" w:rsidRPr="00395890">
        <w:rPr>
          <w:rFonts w:ascii="宋体" w:hAnsi="宋体" w:hint="eastAsia"/>
          <w:szCs w:val="21"/>
        </w:rPr>
        <w:t>基金投资目标、范围或策略</w:t>
      </w:r>
      <w:r w:rsidR="003262FB">
        <w:rPr>
          <w:rFonts w:ascii="宋体" w:hAnsi="宋体" w:hint="eastAsia"/>
          <w:szCs w:val="21"/>
        </w:rPr>
        <w:t>；</w:t>
      </w:r>
    </w:p>
    <w:p w14:paraId="4B87D6E1" w14:textId="77777777" w:rsidR="00067F16" w:rsidRDefault="00067F16" w:rsidP="00225FF8">
      <w:pPr>
        <w:snapToGrid w:val="0"/>
        <w:spacing w:line="360" w:lineRule="auto"/>
        <w:ind w:left="210" w:firstLineChars="200" w:firstLine="420"/>
        <w:rPr>
          <w:rFonts w:ascii="宋体" w:hAnsi="宋体"/>
          <w:bCs/>
          <w:szCs w:val="21"/>
        </w:rPr>
      </w:pPr>
      <w:r w:rsidRPr="005B1DF8">
        <w:rPr>
          <w:rFonts w:ascii="宋体" w:hAnsi="宋体" w:hint="eastAsia"/>
          <w:color w:val="000000"/>
        </w:rPr>
        <w:t>（5）</w:t>
      </w:r>
      <w:r w:rsidRPr="00242E2D">
        <w:rPr>
          <w:rFonts w:ascii="宋体" w:hAnsi="宋体"/>
          <w:bCs/>
          <w:szCs w:val="21"/>
        </w:rPr>
        <w:t>经中国证监会允许，基金管理人、代销机构、登记结算机构在法律法规规定的范围内调整有关基金申购、赎回、转换、非交易过户、转托管等业务的规则</w:t>
      </w:r>
      <w:r w:rsidRPr="00242E2D">
        <w:rPr>
          <w:rFonts w:ascii="宋体" w:hAnsi="宋体" w:hint="eastAsia"/>
          <w:bCs/>
          <w:szCs w:val="21"/>
        </w:rPr>
        <w:t>；</w:t>
      </w:r>
    </w:p>
    <w:p w14:paraId="354B4457" w14:textId="77777777" w:rsidR="004B1748" w:rsidRPr="005B1DF8" w:rsidRDefault="00067F16" w:rsidP="00225FF8">
      <w:pPr>
        <w:snapToGrid w:val="0"/>
        <w:spacing w:line="360" w:lineRule="auto"/>
        <w:ind w:left="210" w:firstLineChars="200" w:firstLine="420"/>
        <w:rPr>
          <w:rFonts w:ascii="宋体" w:hAnsi="宋体"/>
          <w:color w:val="000000"/>
        </w:rPr>
      </w:pPr>
      <w:r w:rsidRPr="005B1DF8">
        <w:rPr>
          <w:rFonts w:ascii="宋体" w:hAnsi="宋体" w:hint="eastAsia"/>
          <w:color w:val="000000"/>
        </w:rPr>
        <w:lastRenderedPageBreak/>
        <w:t>（</w:t>
      </w:r>
      <w:r w:rsidR="00FC45A5">
        <w:rPr>
          <w:rFonts w:ascii="宋体" w:hAnsi="宋体" w:hint="eastAsia"/>
          <w:color w:val="000000"/>
        </w:rPr>
        <w:t>6</w:t>
      </w:r>
      <w:r w:rsidRPr="005B1DF8">
        <w:rPr>
          <w:rFonts w:ascii="宋体" w:hAnsi="宋体" w:hint="eastAsia"/>
          <w:color w:val="000000"/>
        </w:rPr>
        <w:t>）</w:t>
      </w:r>
      <w:r w:rsidR="004B1748" w:rsidRPr="005B1DF8">
        <w:rPr>
          <w:rFonts w:ascii="宋体" w:hAnsi="宋体" w:hint="eastAsia"/>
          <w:color w:val="000000"/>
        </w:rPr>
        <w:t>因相应的法律法规发生变动而应当对《基金合同》进行修改；</w:t>
      </w:r>
    </w:p>
    <w:p w14:paraId="238985D7" w14:textId="77777777" w:rsidR="004B1748" w:rsidRPr="005B1DF8" w:rsidRDefault="004B1748" w:rsidP="00225FF8">
      <w:pPr>
        <w:snapToGrid w:val="0"/>
        <w:spacing w:line="360" w:lineRule="auto"/>
        <w:ind w:left="210" w:firstLineChars="200" w:firstLine="420"/>
        <w:rPr>
          <w:rFonts w:ascii="宋体" w:hAnsi="宋体"/>
          <w:color w:val="000000"/>
        </w:rPr>
      </w:pPr>
      <w:r w:rsidRPr="005B1DF8">
        <w:rPr>
          <w:rFonts w:ascii="宋体" w:hAnsi="宋体" w:hint="eastAsia"/>
          <w:color w:val="000000"/>
        </w:rPr>
        <w:t>（</w:t>
      </w:r>
      <w:r w:rsidR="00FC45A5">
        <w:rPr>
          <w:rFonts w:ascii="宋体" w:hAnsi="宋体" w:hint="eastAsia"/>
          <w:color w:val="000000"/>
        </w:rPr>
        <w:t>7</w:t>
      </w:r>
      <w:r w:rsidRPr="005B1DF8">
        <w:rPr>
          <w:rFonts w:ascii="宋体" w:hAnsi="宋体" w:hint="eastAsia"/>
          <w:color w:val="000000"/>
        </w:rPr>
        <w:t>）《基金合同》的修改对基金份额持有人利益无实质性不利影响或修改不涉及《基金合同》当事人权利义务关系发生</w:t>
      </w:r>
      <w:r w:rsidR="00BF2889">
        <w:rPr>
          <w:rFonts w:ascii="宋体" w:hAnsi="宋体" w:hint="eastAsia"/>
          <w:color w:val="000000"/>
        </w:rPr>
        <w:t>重大</w:t>
      </w:r>
      <w:r w:rsidRPr="005B1DF8">
        <w:rPr>
          <w:rFonts w:ascii="宋体" w:hAnsi="宋体" w:hint="eastAsia"/>
          <w:color w:val="000000"/>
        </w:rPr>
        <w:t>变化；</w:t>
      </w:r>
    </w:p>
    <w:p w14:paraId="6DE0407A" w14:textId="77777777" w:rsidR="003328EC" w:rsidRPr="005B1DF8" w:rsidRDefault="004B1748" w:rsidP="00225FF8">
      <w:pPr>
        <w:snapToGrid w:val="0"/>
        <w:spacing w:line="360" w:lineRule="auto"/>
        <w:ind w:firstLineChars="300" w:firstLine="630"/>
        <w:rPr>
          <w:rFonts w:ascii="宋体" w:hAnsi="宋体"/>
          <w:color w:val="000000"/>
        </w:rPr>
      </w:pPr>
      <w:r w:rsidRPr="005B1DF8">
        <w:rPr>
          <w:rFonts w:ascii="宋体" w:hAnsi="宋体" w:hint="eastAsia"/>
          <w:color w:val="000000"/>
        </w:rPr>
        <w:t>（</w:t>
      </w:r>
      <w:r w:rsidR="00FC45A5">
        <w:rPr>
          <w:rFonts w:ascii="宋体" w:hAnsi="宋体" w:hint="eastAsia"/>
          <w:color w:val="000000"/>
        </w:rPr>
        <w:t>8</w:t>
      </w:r>
      <w:r w:rsidRPr="005B1DF8">
        <w:rPr>
          <w:rFonts w:ascii="宋体" w:hAnsi="宋体" w:hint="eastAsia"/>
          <w:color w:val="000000"/>
        </w:rPr>
        <w:t>）除按照法律法规和《基金合同》规定应当召开基金份额持有人大会的以外的其他情形。</w:t>
      </w:r>
    </w:p>
    <w:p w14:paraId="4F166B13" w14:textId="2FB7FA65"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2、关于《基金合同》变更的基金份额持有人大会决议经中国证监会核准</w:t>
      </w:r>
      <w:r w:rsidR="00BF2889" w:rsidRPr="00BF2889">
        <w:rPr>
          <w:rFonts w:ascii="宋体" w:hAnsi="宋体" w:hint="eastAsia"/>
          <w:color w:val="000000"/>
        </w:rPr>
        <w:t>或出具无异议意见</w:t>
      </w:r>
      <w:r w:rsidRPr="005B1DF8">
        <w:rPr>
          <w:rFonts w:ascii="宋体" w:hAnsi="宋体" w:hint="eastAsia"/>
          <w:color w:val="000000"/>
        </w:rPr>
        <w:t>后方可执行，</w:t>
      </w:r>
      <w:r w:rsidR="00BF2889" w:rsidRPr="00BF2889">
        <w:rPr>
          <w:rFonts w:ascii="宋体" w:hAnsi="宋体"/>
          <w:color w:val="000000"/>
        </w:rPr>
        <w:t>自决议生效后两日内</w:t>
      </w:r>
      <w:r w:rsidRPr="005B1DF8">
        <w:rPr>
          <w:rFonts w:ascii="宋体" w:hAnsi="宋体" w:hint="eastAsia"/>
          <w:color w:val="000000"/>
        </w:rPr>
        <w:t>在</w:t>
      </w:r>
      <w:r w:rsidR="00F222BD">
        <w:rPr>
          <w:rFonts w:ascii="宋体" w:hAnsi="宋体" w:hint="eastAsia"/>
          <w:color w:val="000000"/>
        </w:rPr>
        <w:t>指定媒介</w:t>
      </w:r>
      <w:r w:rsidRPr="005B1DF8">
        <w:rPr>
          <w:rFonts w:ascii="宋体" w:hAnsi="宋体" w:hint="eastAsia"/>
          <w:color w:val="000000"/>
        </w:rPr>
        <w:t>公告。</w:t>
      </w:r>
    </w:p>
    <w:p w14:paraId="2A16A154" w14:textId="77777777" w:rsidR="004B1748" w:rsidRPr="005B1DF8" w:rsidRDefault="004B1748" w:rsidP="00225FF8">
      <w:pPr>
        <w:snapToGrid w:val="0"/>
        <w:spacing w:line="360" w:lineRule="auto"/>
        <w:ind w:firstLineChars="200" w:firstLine="420"/>
        <w:rPr>
          <w:rFonts w:ascii="宋体" w:hAnsi="宋体"/>
          <w:color w:val="000000"/>
        </w:rPr>
      </w:pPr>
    </w:p>
    <w:p w14:paraId="4137DCCC" w14:textId="77777777" w:rsidR="004B1748" w:rsidRPr="005B1DF8" w:rsidRDefault="004B1748" w:rsidP="00225FF8">
      <w:pPr>
        <w:snapToGrid w:val="0"/>
        <w:spacing w:line="360" w:lineRule="auto"/>
        <w:ind w:firstLineChars="200" w:firstLine="422"/>
        <w:rPr>
          <w:rFonts w:ascii="宋体" w:hAnsi="宋体"/>
          <w:b/>
          <w:bCs/>
          <w:color w:val="000000"/>
        </w:rPr>
      </w:pPr>
      <w:r w:rsidRPr="005B1DF8">
        <w:rPr>
          <w:rFonts w:ascii="宋体" w:hAnsi="宋体" w:hint="eastAsia"/>
          <w:b/>
          <w:bCs/>
          <w:color w:val="000000"/>
        </w:rPr>
        <w:t>二、《基金合同》的终止</w:t>
      </w:r>
    </w:p>
    <w:p w14:paraId="171E4A50"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有下列情形之一的，《基金合同》应当终止：</w:t>
      </w:r>
    </w:p>
    <w:p w14:paraId="0015AE7E"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1、基金份额持有人大会决定终止的；</w:t>
      </w:r>
    </w:p>
    <w:p w14:paraId="5AD3B991"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2、基金管理人、基金托管人职责终止，在6个月内没有新基金管理人、新基金托管人承接的；</w:t>
      </w:r>
    </w:p>
    <w:p w14:paraId="0782C673"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3、《基金合同》约定的其他情形；</w:t>
      </w:r>
    </w:p>
    <w:p w14:paraId="3F03D191"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4、相关法律法规和中国证监会规定的其他情况。</w:t>
      </w:r>
    </w:p>
    <w:p w14:paraId="108B6C77" w14:textId="77777777" w:rsidR="004B1748" w:rsidRPr="005B1DF8" w:rsidRDefault="004B1748" w:rsidP="00225FF8">
      <w:pPr>
        <w:snapToGrid w:val="0"/>
        <w:spacing w:line="360" w:lineRule="auto"/>
        <w:ind w:firstLineChars="200" w:firstLine="420"/>
        <w:rPr>
          <w:rFonts w:ascii="宋体" w:hAnsi="宋体"/>
          <w:color w:val="000000"/>
        </w:rPr>
      </w:pPr>
    </w:p>
    <w:p w14:paraId="4FCCBAF7" w14:textId="77777777" w:rsidR="004B1748" w:rsidRPr="005B1DF8" w:rsidRDefault="004B1748" w:rsidP="00225FF8">
      <w:pPr>
        <w:snapToGrid w:val="0"/>
        <w:spacing w:line="360" w:lineRule="auto"/>
        <w:ind w:firstLineChars="200" w:firstLine="422"/>
        <w:rPr>
          <w:rFonts w:ascii="宋体" w:hAnsi="宋体"/>
          <w:b/>
          <w:bCs/>
          <w:color w:val="000000"/>
        </w:rPr>
      </w:pPr>
      <w:r w:rsidRPr="005B1DF8">
        <w:rPr>
          <w:rFonts w:ascii="宋体" w:hAnsi="宋体" w:hint="eastAsia"/>
          <w:b/>
          <w:bCs/>
          <w:color w:val="000000"/>
        </w:rPr>
        <w:t>三、基金财产的清算</w:t>
      </w:r>
    </w:p>
    <w:p w14:paraId="7C2D763C"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1、基金财产清算小组：自出现《基金合同》终止事由之日起</w:t>
      </w:r>
      <w:r w:rsidRPr="005B1DF8">
        <w:rPr>
          <w:rFonts w:ascii="宋体" w:hAnsi="宋体"/>
          <w:color w:val="000000"/>
        </w:rPr>
        <w:t>30</w:t>
      </w:r>
      <w:r w:rsidRPr="005B1DF8">
        <w:rPr>
          <w:rFonts w:ascii="宋体" w:hAnsi="宋体" w:hint="eastAsia"/>
          <w:color w:val="000000"/>
        </w:rPr>
        <w:t>个工作日内成立清算小组，基金管理人组织基金财产清算小组并在中国证监会的监督下进行基金清算。</w:t>
      </w:r>
    </w:p>
    <w:p w14:paraId="771DDA33" w14:textId="400DCDB5"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2、基金财产清算小组组成：基金财产清算小组成员由基金管理人、基金托管人、</w:t>
      </w:r>
      <w:r w:rsidR="00B25D53">
        <w:rPr>
          <w:rFonts w:ascii="宋体" w:hAnsi="宋体" w:hint="eastAsia"/>
          <w:color w:val="000000"/>
        </w:rPr>
        <w:t>具有从事证券、期货相关业务资格</w:t>
      </w:r>
      <w:r w:rsidRPr="005B1DF8">
        <w:rPr>
          <w:rFonts w:ascii="宋体" w:hAnsi="宋体" w:hint="eastAsia"/>
          <w:color w:val="000000"/>
        </w:rPr>
        <w:t>的注册会计师、律师以及中国证监会指定的人员组成。基金财产清算小组可以聘用必要的工作人员。</w:t>
      </w:r>
    </w:p>
    <w:p w14:paraId="4F48C0DA"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3、基金财产清算小组职责：基金财产清算小组负责基金财产的保管、清理、估价、变现和分配。基金财产清算小组可以依法进行必要的民事活动。</w:t>
      </w:r>
    </w:p>
    <w:p w14:paraId="351B3B72"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4、基金财产清算程序：</w:t>
      </w:r>
    </w:p>
    <w:p w14:paraId="70C44C7E"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（1）《基金合同》终止后，由基金财产清算小组统一接管基金；</w:t>
      </w:r>
    </w:p>
    <w:p w14:paraId="35B773F0"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（2）对基金财产和债权债务进行清理和确认；</w:t>
      </w:r>
    </w:p>
    <w:p w14:paraId="59E782E5"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（3）对基金财产进行估值和变现；</w:t>
      </w:r>
    </w:p>
    <w:p w14:paraId="21957AB0"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（4）制作清算报告；</w:t>
      </w:r>
    </w:p>
    <w:p w14:paraId="7E907033" w14:textId="6C996A80"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（5）</w:t>
      </w:r>
      <w:r w:rsidR="00B25D53">
        <w:rPr>
          <w:rFonts w:ascii="宋体" w:hAnsi="宋体" w:hint="eastAsia"/>
          <w:color w:val="000000"/>
        </w:rPr>
        <w:t>聘请具有证券、期货相关业务资格的会计师事务所</w:t>
      </w:r>
      <w:r w:rsidRPr="005B1DF8">
        <w:rPr>
          <w:rFonts w:ascii="宋体" w:hAnsi="宋体" w:hint="eastAsia"/>
          <w:color w:val="000000"/>
        </w:rPr>
        <w:t>对清算报告进行外部审计，聘请律师事务所对清算报告出具法律意见书；</w:t>
      </w:r>
    </w:p>
    <w:p w14:paraId="062D5290"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（6）将清算报告报中国证监会备案并公告</w:t>
      </w:r>
      <w:r w:rsidR="00BF2889">
        <w:rPr>
          <w:rFonts w:ascii="宋体" w:hAnsi="宋体" w:hint="eastAsia"/>
          <w:color w:val="000000"/>
        </w:rPr>
        <w:t>；</w:t>
      </w:r>
    </w:p>
    <w:p w14:paraId="13C4FF82"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（7）对基金剩余财产进行分配。</w:t>
      </w:r>
    </w:p>
    <w:p w14:paraId="078AE39D"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5、基金财产清算的期限为6个月。</w:t>
      </w:r>
    </w:p>
    <w:p w14:paraId="764AB927" w14:textId="77777777" w:rsidR="004B1748" w:rsidRPr="005B1DF8" w:rsidRDefault="004B1748" w:rsidP="00225FF8">
      <w:pPr>
        <w:snapToGrid w:val="0"/>
        <w:spacing w:line="360" w:lineRule="auto"/>
        <w:ind w:firstLineChars="200" w:firstLine="420"/>
        <w:rPr>
          <w:rFonts w:ascii="宋体" w:hAnsi="宋体"/>
          <w:color w:val="000000"/>
        </w:rPr>
      </w:pPr>
    </w:p>
    <w:p w14:paraId="2BADF312" w14:textId="77777777" w:rsidR="004B1748" w:rsidRPr="005B1DF8" w:rsidRDefault="004B1748" w:rsidP="00225FF8">
      <w:pPr>
        <w:snapToGrid w:val="0"/>
        <w:spacing w:line="360" w:lineRule="auto"/>
        <w:ind w:firstLineChars="200" w:firstLine="422"/>
        <w:rPr>
          <w:rFonts w:ascii="宋体" w:hAnsi="宋体"/>
          <w:b/>
          <w:bCs/>
          <w:color w:val="000000"/>
        </w:rPr>
      </w:pPr>
      <w:r w:rsidRPr="005B1DF8">
        <w:rPr>
          <w:rFonts w:ascii="宋体" w:hAnsi="宋体" w:hint="eastAsia"/>
          <w:b/>
          <w:bCs/>
          <w:color w:val="000000"/>
        </w:rPr>
        <w:t>四、清算费用</w:t>
      </w:r>
    </w:p>
    <w:p w14:paraId="4B52D494"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清算费用是指基金财产清算小组在进行基金清算过程中发生的所有合理费用，清算费用由基金财产清算小组优先从基金财产中支付。</w:t>
      </w:r>
    </w:p>
    <w:p w14:paraId="43B1FFD7" w14:textId="77777777" w:rsidR="004B1748" w:rsidRPr="005B1DF8" w:rsidRDefault="004B1748" w:rsidP="00225FF8">
      <w:pPr>
        <w:snapToGrid w:val="0"/>
        <w:spacing w:line="360" w:lineRule="auto"/>
        <w:ind w:firstLineChars="200" w:firstLine="420"/>
        <w:rPr>
          <w:rFonts w:ascii="宋体" w:hAnsi="宋体"/>
          <w:color w:val="000000"/>
        </w:rPr>
      </w:pPr>
    </w:p>
    <w:p w14:paraId="1EB0BF49" w14:textId="77777777" w:rsidR="004B1748" w:rsidRPr="005B1DF8" w:rsidRDefault="004B1748" w:rsidP="00225FF8">
      <w:pPr>
        <w:snapToGrid w:val="0"/>
        <w:spacing w:line="360" w:lineRule="auto"/>
        <w:ind w:firstLineChars="200" w:firstLine="422"/>
        <w:rPr>
          <w:rFonts w:ascii="宋体" w:hAnsi="宋体"/>
          <w:b/>
          <w:bCs/>
          <w:color w:val="000000"/>
        </w:rPr>
      </w:pPr>
      <w:r w:rsidRPr="005B1DF8">
        <w:rPr>
          <w:rFonts w:ascii="宋体" w:hAnsi="宋体" w:hint="eastAsia"/>
          <w:b/>
          <w:bCs/>
          <w:color w:val="000000"/>
        </w:rPr>
        <w:t>五、基金财产清算剩余资产的分配</w:t>
      </w:r>
    </w:p>
    <w:p w14:paraId="7DA727BC"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依据基金财产清算的分配方案，将基金财产清算后的全部剩余资产扣除基金财产清算费用、交纳所欠税款并清偿基金债务后，按基金份额持有人持有的基金份额比例进行分配。</w:t>
      </w:r>
    </w:p>
    <w:p w14:paraId="10AC5DCC" w14:textId="77777777" w:rsidR="004B1748" w:rsidRPr="005B1DF8" w:rsidRDefault="004B1748" w:rsidP="00225FF8">
      <w:pPr>
        <w:snapToGrid w:val="0"/>
        <w:spacing w:line="360" w:lineRule="auto"/>
        <w:ind w:firstLineChars="200" w:firstLine="420"/>
        <w:rPr>
          <w:rFonts w:ascii="宋体" w:hAnsi="宋体"/>
          <w:color w:val="000000"/>
        </w:rPr>
      </w:pPr>
    </w:p>
    <w:p w14:paraId="3F971062" w14:textId="77777777" w:rsidR="004B1748" w:rsidRPr="005B1DF8" w:rsidRDefault="004B1748" w:rsidP="00225FF8">
      <w:pPr>
        <w:snapToGrid w:val="0"/>
        <w:spacing w:line="360" w:lineRule="auto"/>
        <w:ind w:firstLineChars="200" w:firstLine="422"/>
        <w:rPr>
          <w:rFonts w:ascii="宋体" w:hAnsi="宋体"/>
          <w:b/>
          <w:bCs/>
          <w:color w:val="000000"/>
        </w:rPr>
      </w:pPr>
      <w:r w:rsidRPr="005B1DF8">
        <w:rPr>
          <w:rFonts w:ascii="宋体" w:hAnsi="宋体" w:hint="eastAsia"/>
          <w:b/>
          <w:bCs/>
          <w:color w:val="000000"/>
        </w:rPr>
        <w:t>六、基金财产清算的公告</w:t>
      </w:r>
    </w:p>
    <w:p w14:paraId="215C5F10" w14:textId="559D122D"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清算过程中的有关重大事项须及时公告；基金财产清算报告</w:t>
      </w:r>
      <w:r w:rsidR="00B25D53">
        <w:rPr>
          <w:rFonts w:ascii="宋体" w:hAnsi="宋体" w:hint="eastAsia"/>
          <w:color w:val="000000"/>
        </w:rPr>
        <w:t>经具有证券、期货相关业务资格的会计师事务所审计</w:t>
      </w:r>
      <w:r w:rsidRPr="005B1DF8">
        <w:rPr>
          <w:rFonts w:ascii="宋体" w:hAnsi="宋体" w:hint="eastAsia"/>
          <w:color w:val="000000"/>
        </w:rPr>
        <w:t>并由律师事务所出具法律意见书后报中国证监会备案并公告。</w:t>
      </w:r>
      <w:r w:rsidRPr="005B1DF8">
        <w:rPr>
          <w:rFonts w:ascii="宋体" w:hAnsi="宋体"/>
          <w:color w:val="000000"/>
        </w:rPr>
        <w:t>基金财产清算公告于</w:t>
      </w:r>
      <w:r w:rsidRPr="005B1DF8">
        <w:rPr>
          <w:rFonts w:ascii="宋体" w:hAnsi="宋体" w:hint="eastAsia"/>
          <w:color w:val="000000"/>
        </w:rPr>
        <w:t>《基金合同》终止并报中国证监会备案后</w:t>
      </w:r>
      <w:r w:rsidRPr="005B1DF8">
        <w:rPr>
          <w:rFonts w:ascii="宋体" w:hAnsi="宋体"/>
          <w:color w:val="000000"/>
        </w:rPr>
        <w:t>5</w:t>
      </w:r>
      <w:r w:rsidRPr="005B1DF8">
        <w:rPr>
          <w:rFonts w:ascii="宋体" w:hAnsi="宋体" w:hint="eastAsia"/>
          <w:color w:val="000000"/>
        </w:rPr>
        <w:t>个工作日内由基金财产</w:t>
      </w:r>
      <w:r w:rsidR="00B25D53">
        <w:rPr>
          <w:rFonts w:ascii="宋体" w:hAnsi="宋体" w:hint="eastAsia"/>
          <w:color w:val="000000"/>
        </w:rPr>
        <w:t>清算小组进行公告，基金财产清算小组应当将清算报告登载在指定网站上，并将清算报告提示性公告登载在指定报刊上</w:t>
      </w:r>
      <w:r w:rsidRPr="005B1DF8">
        <w:rPr>
          <w:rFonts w:ascii="宋体" w:hAnsi="宋体" w:hint="eastAsia"/>
          <w:color w:val="000000"/>
        </w:rPr>
        <w:t>。</w:t>
      </w:r>
    </w:p>
    <w:p w14:paraId="6FB7AC05" w14:textId="77777777" w:rsidR="004B1748" w:rsidRPr="005B1DF8" w:rsidRDefault="004B1748" w:rsidP="00225FF8">
      <w:pPr>
        <w:snapToGrid w:val="0"/>
        <w:spacing w:line="360" w:lineRule="auto"/>
        <w:ind w:firstLineChars="200" w:firstLine="420"/>
        <w:rPr>
          <w:rFonts w:ascii="宋体" w:hAnsi="宋体"/>
          <w:color w:val="000000"/>
        </w:rPr>
      </w:pPr>
    </w:p>
    <w:p w14:paraId="744F3965" w14:textId="77777777" w:rsidR="004B1748" w:rsidRPr="005B1DF8" w:rsidRDefault="004B1748" w:rsidP="00225FF8">
      <w:pPr>
        <w:snapToGrid w:val="0"/>
        <w:spacing w:line="360" w:lineRule="auto"/>
        <w:ind w:firstLineChars="200" w:firstLine="422"/>
        <w:rPr>
          <w:rFonts w:ascii="宋体" w:hAnsi="宋体"/>
          <w:b/>
          <w:bCs/>
          <w:color w:val="000000"/>
        </w:rPr>
      </w:pPr>
      <w:r w:rsidRPr="005B1DF8">
        <w:rPr>
          <w:rFonts w:ascii="宋体" w:hAnsi="宋体" w:hint="eastAsia"/>
          <w:b/>
          <w:bCs/>
          <w:color w:val="000000"/>
        </w:rPr>
        <w:t>七、基金财产清算账册及文件的保存</w:t>
      </w:r>
    </w:p>
    <w:p w14:paraId="1E59C204" w14:textId="77777777" w:rsidR="004B1748" w:rsidRPr="005B1DF8" w:rsidRDefault="004B1748" w:rsidP="00225FF8">
      <w:pPr>
        <w:snapToGrid w:val="0"/>
        <w:spacing w:line="360" w:lineRule="auto"/>
        <w:ind w:firstLineChars="200" w:firstLine="420"/>
        <w:rPr>
          <w:color w:val="000000"/>
        </w:rPr>
      </w:pPr>
      <w:r w:rsidRPr="005B1DF8">
        <w:rPr>
          <w:rFonts w:ascii="宋体" w:hAnsi="宋体" w:hint="eastAsia"/>
          <w:color w:val="000000"/>
        </w:rPr>
        <w:t>基金财产清算账册及有关文件由基金托管人保存</w:t>
      </w:r>
      <w:r w:rsidRPr="005B1DF8">
        <w:rPr>
          <w:rFonts w:ascii="宋体" w:hAnsi="宋体"/>
          <w:color w:val="000000"/>
        </w:rPr>
        <w:t>15</w:t>
      </w:r>
      <w:r w:rsidRPr="005B1DF8">
        <w:rPr>
          <w:rFonts w:ascii="宋体" w:hAnsi="宋体" w:hint="eastAsia"/>
          <w:color w:val="000000"/>
        </w:rPr>
        <w:t>年以上。</w:t>
      </w:r>
    </w:p>
    <w:bookmarkEnd w:id="150"/>
    <w:p w14:paraId="7474E3B3" w14:textId="77777777" w:rsidR="004B1748" w:rsidRPr="005B1DF8" w:rsidRDefault="004B1748" w:rsidP="00225FF8">
      <w:pPr>
        <w:snapToGrid w:val="0"/>
        <w:spacing w:line="360" w:lineRule="auto"/>
        <w:ind w:firstLineChars="200" w:firstLine="420"/>
        <w:rPr>
          <w:color w:val="000000"/>
        </w:rPr>
      </w:pPr>
      <w:r w:rsidRPr="005B1DF8">
        <w:rPr>
          <w:color w:val="000000"/>
        </w:rPr>
        <w:br w:type="page"/>
      </w:r>
    </w:p>
    <w:p w14:paraId="43503879" w14:textId="77777777" w:rsidR="004B1748" w:rsidRPr="00D861F3" w:rsidRDefault="004B1748" w:rsidP="00225FF8">
      <w:pPr>
        <w:pStyle w:val="20"/>
        <w:numPr>
          <w:ilvl w:val="1"/>
          <w:numId w:val="17"/>
        </w:numPr>
        <w:snapToGrid w:val="0"/>
        <w:spacing w:before="0" w:after="0" w:line="360" w:lineRule="auto"/>
        <w:rPr>
          <w:rFonts w:ascii="Times New Roman" w:hAnsi="Times New Roman"/>
          <w:color w:val="000000"/>
        </w:rPr>
      </w:pPr>
      <w:bookmarkStart w:id="151" w:name="_Toc215629761"/>
      <w:bookmarkStart w:id="152" w:name="_Toc347755384"/>
      <w:bookmarkStart w:id="153" w:name="_Toc89760786"/>
      <w:bookmarkStart w:id="154" w:name="_Toc89760818"/>
      <w:r w:rsidRPr="005B1DF8">
        <w:rPr>
          <w:rFonts w:ascii="Times New Roman" w:hAnsi="Times New Roman" w:hint="eastAsia"/>
          <w:color w:val="000000"/>
        </w:rPr>
        <w:lastRenderedPageBreak/>
        <w:t>业务规则</w:t>
      </w:r>
      <w:bookmarkEnd w:id="151"/>
      <w:bookmarkEnd w:id="152"/>
    </w:p>
    <w:p w14:paraId="779349E7"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基金份额持有人应遵守《</w:t>
      </w:r>
      <w:r w:rsidR="005C286D">
        <w:rPr>
          <w:rFonts w:ascii="宋体" w:hAnsi="宋体" w:hint="eastAsia"/>
          <w:color w:val="000000"/>
        </w:rPr>
        <w:t>南方基金管理股份有限公司</w:t>
      </w:r>
      <w:r w:rsidRPr="005B1DF8">
        <w:rPr>
          <w:rFonts w:ascii="宋体" w:hAnsi="宋体" w:hint="eastAsia"/>
          <w:color w:val="000000"/>
        </w:rPr>
        <w:t>开放式基金业务规则》（简称《业务规则》）。《业务规则》由基金管理人制订，并由其解释与修改，但《业务规则》的修改若实质修改了《基金合同》，则应召开基金份额持有人大会，对《基金合同》的修改达成决议。</w:t>
      </w:r>
    </w:p>
    <w:p w14:paraId="68871BDA" w14:textId="77777777" w:rsidR="004B1748" w:rsidRPr="005B1DF8" w:rsidRDefault="004B1748" w:rsidP="00225FF8">
      <w:pPr>
        <w:snapToGrid w:val="0"/>
        <w:spacing w:line="360" w:lineRule="auto"/>
        <w:ind w:firstLineChars="200" w:firstLine="420"/>
        <w:rPr>
          <w:rFonts w:ascii="宋体" w:hAnsi="宋体"/>
          <w:color w:val="000000"/>
        </w:rPr>
      </w:pPr>
    </w:p>
    <w:p w14:paraId="22445AA1" w14:textId="77777777" w:rsidR="004B1748" w:rsidRPr="005B1DF8" w:rsidRDefault="004B1748" w:rsidP="00225FF8">
      <w:pPr>
        <w:snapToGrid w:val="0"/>
        <w:spacing w:line="360" w:lineRule="auto"/>
        <w:ind w:firstLineChars="200" w:firstLine="420"/>
        <w:rPr>
          <w:color w:val="000000"/>
        </w:rPr>
      </w:pPr>
      <w:r w:rsidRPr="005B1DF8">
        <w:rPr>
          <w:rFonts w:ascii="宋体" w:hAnsi="宋体"/>
          <w:color w:val="000000"/>
        </w:rPr>
        <w:br w:type="page"/>
      </w:r>
    </w:p>
    <w:p w14:paraId="3355A390" w14:textId="77777777" w:rsidR="004B1748" w:rsidRPr="005B1DF8" w:rsidRDefault="004B1748" w:rsidP="00225FF8">
      <w:pPr>
        <w:pStyle w:val="20"/>
        <w:numPr>
          <w:ilvl w:val="1"/>
          <w:numId w:val="17"/>
        </w:numPr>
        <w:snapToGrid w:val="0"/>
        <w:spacing w:before="0" w:after="0" w:line="360" w:lineRule="auto"/>
        <w:rPr>
          <w:rFonts w:ascii="Times New Roman" w:hAnsi="Times New Roman"/>
          <w:color w:val="000000"/>
        </w:rPr>
      </w:pPr>
      <w:bookmarkStart w:id="155" w:name="_Toc215629762"/>
      <w:bookmarkStart w:id="156" w:name="_Toc347755385"/>
      <w:r w:rsidRPr="005B1DF8">
        <w:rPr>
          <w:rFonts w:ascii="Times New Roman" w:hAnsi="Times New Roman" w:hint="eastAsia"/>
          <w:color w:val="000000"/>
        </w:rPr>
        <w:lastRenderedPageBreak/>
        <w:t>违约责任</w:t>
      </w:r>
      <w:bookmarkEnd w:id="153"/>
      <w:bookmarkEnd w:id="154"/>
      <w:bookmarkEnd w:id="155"/>
      <w:bookmarkEnd w:id="156"/>
    </w:p>
    <w:p w14:paraId="77709351" w14:textId="77777777" w:rsidR="004B1748" w:rsidRPr="005B1DF8" w:rsidRDefault="004B1748" w:rsidP="00225FF8">
      <w:pPr>
        <w:snapToGrid w:val="0"/>
        <w:spacing w:line="360" w:lineRule="auto"/>
        <w:ind w:firstLineChars="200" w:firstLine="420"/>
        <w:rPr>
          <w:rFonts w:ascii="宋体" w:hAnsi="宋体"/>
          <w:bCs/>
          <w:color w:val="000000"/>
        </w:rPr>
      </w:pPr>
      <w:bookmarkStart w:id="157" w:name="_Toc523711687"/>
      <w:r w:rsidRPr="005B1DF8">
        <w:rPr>
          <w:rFonts w:ascii="宋体" w:hAnsi="宋体" w:hint="eastAsia"/>
          <w:bCs/>
          <w:color w:val="000000"/>
        </w:rPr>
        <w:t>一、因《基金合同》当事人的违约行为造成《基金合同》不能履行或者不能完全履行的，由违约的一方承担违约责任；如属《基金合同》当事人双方或多方当事人的违约，根据实际情况，由违约方分别承担各自应负的违约责任。但是发生下列情况，当事人可以免责：</w:t>
      </w:r>
    </w:p>
    <w:p w14:paraId="34D0799F"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1、基金管理人及基金托管人按照中国证监会的规定或当时有效的法律法规的作为或不作为而造成的损失等；</w:t>
      </w:r>
    </w:p>
    <w:p w14:paraId="3CD69185"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2、基金管理人由于按照《基金合同》规定的投资原则而行使或不行使其投资权而造成的损失等；</w:t>
      </w:r>
    </w:p>
    <w:p w14:paraId="0E995D1B"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3、不可抗力。</w:t>
      </w:r>
    </w:p>
    <w:p w14:paraId="2C959AB8" w14:textId="77777777" w:rsidR="004B1748" w:rsidRPr="005B1DF8" w:rsidRDefault="004B1748" w:rsidP="00225FF8">
      <w:pPr>
        <w:snapToGrid w:val="0"/>
        <w:spacing w:line="360" w:lineRule="auto"/>
        <w:ind w:firstLineChars="200" w:firstLine="420"/>
        <w:rPr>
          <w:rFonts w:ascii="宋体" w:hAnsi="宋体"/>
          <w:color w:val="000000"/>
        </w:rPr>
      </w:pPr>
    </w:p>
    <w:p w14:paraId="025D4A62" w14:textId="77777777" w:rsidR="004B1748" w:rsidRPr="005B1DF8" w:rsidRDefault="004B1748" w:rsidP="00225FF8">
      <w:pPr>
        <w:snapToGrid w:val="0"/>
        <w:spacing w:line="360" w:lineRule="auto"/>
        <w:ind w:firstLineChars="200" w:firstLine="420"/>
        <w:rPr>
          <w:rFonts w:ascii="宋体" w:hAnsi="宋体"/>
          <w:bCs/>
          <w:color w:val="000000"/>
        </w:rPr>
      </w:pPr>
      <w:r w:rsidRPr="005B1DF8">
        <w:rPr>
          <w:rFonts w:ascii="宋体" w:hAnsi="宋体" w:hint="eastAsia"/>
          <w:bCs/>
          <w:color w:val="000000"/>
        </w:rPr>
        <w:t>二、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p>
    <w:p w14:paraId="4FFB344B" w14:textId="77777777" w:rsidR="004B1748" w:rsidRPr="005B1DF8" w:rsidRDefault="004B1748" w:rsidP="00225FF8">
      <w:pPr>
        <w:snapToGrid w:val="0"/>
        <w:spacing w:line="360" w:lineRule="auto"/>
        <w:ind w:firstLineChars="200" w:firstLine="420"/>
        <w:rPr>
          <w:rFonts w:ascii="宋体" w:hAnsi="宋体"/>
          <w:bCs/>
          <w:color w:val="000000"/>
        </w:rPr>
      </w:pPr>
    </w:p>
    <w:p w14:paraId="7311FEE8" w14:textId="77777777" w:rsidR="004B1748" w:rsidRPr="005B1DF8" w:rsidRDefault="004B1748" w:rsidP="00225FF8">
      <w:pPr>
        <w:snapToGrid w:val="0"/>
        <w:spacing w:line="360" w:lineRule="auto"/>
        <w:ind w:firstLineChars="200" w:firstLine="420"/>
        <w:rPr>
          <w:color w:val="000000"/>
        </w:rPr>
      </w:pPr>
      <w:r w:rsidRPr="005B1DF8">
        <w:rPr>
          <w:rFonts w:ascii="宋体" w:hAnsi="宋体" w:hint="eastAsia"/>
          <w:bCs/>
          <w:color w:val="000000"/>
        </w:rPr>
        <w:t>三、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bookmarkEnd w:id="157"/>
    <w:p w14:paraId="146CFD13" w14:textId="77777777" w:rsidR="004B1748" w:rsidRPr="005B1DF8" w:rsidRDefault="004B1748" w:rsidP="00225FF8">
      <w:pPr>
        <w:pStyle w:val="3"/>
        <w:snapToGrid w:val="0"/>
        <w:rPr>
          <w:rFonts w:ascii="Times New Roman" w:hint="default"/>
          <w:color w:val="000000"/>
          <w:szCs w:val="24"/>
        </w:rPr>
      </w:pPr>
    </w:p>
    <w:p w14:paraId="34357FDE" w14:textId="77777777" w:rsidR="00E00439" w:rsidRPr="002D671A" w:rsidRDefault="00E00439" w:rsidP="00225FF8">
      <w:pPr>
        <w:snapToGrid w:val="0"/>
        <w:spacing w:line="360" w:lineRule="auto"/>
        <w:ind w:firstLineChars="200" w:firstLine="420"/>
        <w:rPr>
          <w:rFonts w:ascii="宋体" w:hAnsi="宋体"/>
          <w:bCs/>
          <w:szCs w:val="21"/>
        </w:rPr>
      </w:pPr>
      <w:r>
        <w:rPr>
          <w:rFonts w:ascii="宋体" w:hAnsi="宋体" w:hint="eastAsia"/>
          <w:szCs w:val="21"/>
        </w:rPr>
        <w:t>四</w:t>
      </w:r>
      <w:r w:rsidRPr="002D671A">
        <w:rPr>
          <w:rFonts w:ascii="宋体" w:hAnsi="宋体"/>
          <w:szCs w:val="21"/>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r w:rsidRPr="002D671A">
        <w:rPr>
          <w:rFonts w:ascii="宋体" w:hAnsi="宋体"/>
          <w:bCs/>
          <w:szCs w:val="21"/>
        </w:rPr>
        <w:t>。</w:t>
      </w:r>
    </w:p>
    <w:p w14:paraId="037749CF" w14:textId="77777777" w:rsidR="004B1748" w:rsidRPr="00E00439" w:rsidRDefault="004B1748" w:rsidP="00225FF8">
      <w:pPr>
        <w:snapToGrid w:val="0"/>
        <w:spacing w:line="360" w:lineRule="auto"/>
        <w:rPr>
          <w:color w:val="000000"/>
        </w:rPr>
      </w:pPr>
    </w:p>
    <w:p w14:paraId="12573BBB" w14:textId="77777777" w:rsidR="004B1748" w:rsidRPr="005B1DF8" w:rsidRDefault="004B1748" w:rsidP="00225FF8">
      <w:pPr>
        <w:snapToGrid w:val="0"/>
        <w:spacing w:line="360" w:lineRule="auto"/>
        <w:rPr>
          <w:color w:val="000000"/>
        </w:rPr>
      </w:pPr>
    </w:p>
    <w:p w14:paraId="379B2AE2" w14:textId="77777777" w:rsidR="004B1748" w:rsidRPr="005B1DF8" w:rsidRDefault="004B1748" w:rsidP="00225FF8">
      <w:pPr>
        <w:snapToGrid w:val="0"/>
        <w:spacing w:line="360" w:lineRule="auto"/>
        <w:rPr>
          <w:color w:val="000000"/>
        </w:rPr>
      </w:pPr>
    </w:p>
    <w:p w14:paraId="56C8F18C" w14:textId="77777777" w:rsidR="004B1748" w:rsidRPr="005B1DF8" w:rsidRDefault="004B1748" w:rsidP="00225FF8">
      <w:pPr>
        <w:snapToGrid w:val="0"/>
        <w:spacing w:line="360" w:lineRule="auto"/>
        <w:rPr>
          <w:color w:val="000000"/>
        </w:rPr>
      </w:pPr>
    </w:p>
    <w:p w14:paraId="75E772B4" w14:textId="77777777" w:rsidR="004B1748" w:rsidRPr="005B1DF8" w:rsidRDefault="004B1748" w:rsidP="00225FF8">
      <w:pPr>
        <w:snapToGrid w:val="0"/>
        <w:spacing w:line="360" w:lineRule="auto"/>
        <w:rPr>
          <w:color w:val="000000"/>
        </w:rPr>
      </w:pPr>
      <w:r w:rsidRPr="005B1DF8">
        <w:rPr>
          <w:color w:val="000000"/>
        </w:rPr>
        <w:br w:type="page"/>
      </w:r>
    </w:p>
    <w:p w14:paraId="4B286458" w14:textId="77777777" w:rsidR="004B1748" w:rsidRPr="005B1DF8" w:rsidRDefault="004B1748" w:rsidP="00225FF8">
      <w:pPr>
        <w:pStyle w:val="20"/>
        <w:numPr>
          <w:ilvl w:val="1"/>
          <w:numId w:val="17"/>
        </w:numPr>
        <w:snapToGrid w:val="0"/>
        <w:spacing w:before="0" w:after="0" w:line="360" w:lineRule="auto"/>
        <w:rPr>
          <w:rFonts w:ascii="Times New Roman" w:hAnsi="Times New Roman"/>
          <w:color w:val="000000"/>
        </w:rPr>
      </w:pPr>
      <w:bookmarkStart w:id="158" w:name="_Toc89760787"/>
      <w:bookmarkStart w:id="159" w:name="_Toc89760819"/>
      <w:bookmarkStart w:id="160" w:name="_Toc215629763"/>
      <w:bookmarkStart w:id="161" w:name="_Toc347755386"/>
      <w:r w:rsidRPr="005B1DF8">
        <w:rPr>
          <w:rFonts w:ascii="Times New Roman" w:hAnsi="Times New Roman" w:hint="eastAsia"/>
          <w:color w:val="000000"/>
        </w:rPr>
        <w:lastRenderedPageBreak/>
        <w:t>争议的处理</w:t>
      </w:r>
      <w:bookmarkEnd w:id="158"/>
      <w:bookmarkEnd w:id="159"/>
      <w:r w:rsidRPr="005B1DF8">
        <w:rPr>
          <w:rFonts w:ascii="Times New Roman" w:hAnsi="Times New Roman" w:hint="eastAsia"/>
          <w:color w:val="000000"/>
        </w:rPr>
        <w:t>和适用的法律</w:t>
      </w:r>
      <w:bookmarkEnd w:id="160"/>
      <w:bookmarkEnd w:id="161"/>
    </w:p>
    <w:p w14:paraId="679E4EAC" w14:textId="77777777" w:rsidR="004B1748" w:rsidRPr="005B1DF8" w:rsidRDefault="004B1748" w:rsidP="00225FF8">
      <w:pPr>
        <w:snapToGrid w:val="0"/>
        <w:spacing w:line="360" w:lineRule="auto"/>
        <w:ind w:firstLineChars="200" w:firstLine="420"/>
        <w:rPr>
          <w:rFonts w:ascii="宋体" w:hAnsi="宋体"/>
          <w:color w:val="000000"/>
        </w:rPr>
      </w:pPr>
      <w:bookmarkStart w:id="162" w:name="_Toc523711688"/>
      <w:r w:rsidRPr="005B1DF8">
        <w:rPr>
          <w:rFonts w:ascii="宋体" w:hAnsi="宋体" w:hint="eastAsia"/>
          <w:color w:val="000000"/>
        </w:rPr>
        <w:t>各方当事人同意，因《基金合同》而产生的或与《基金合同》有关的一切争议，如经友好协商未能解决的，应提交中国国际经济贸易仲裁委员会根据该会当时有效的仲裁规则进行仲裁，仲裁地点为北京</w:t>
      </w:r>
      <w:r w:rsidR="003E66E7">
        <w:rPr>
          <w:rFonts w:ascii="宋体" w:hAnsi="宋体" w:hint="eastAsia"/>
          <w:color w:val="000000"/>
        </w:rPr>
        <w:t>市</w:t>
      </w:r>
      <w:r w:rsidRPr="005B1DF8">
        <w:rPr>
          <w:rFonts w:ascii="宋体" w:hAnsi="宋体" w:hint="eastAsia"/>
          <w:color w:val="000000"/>
        </w:rPr>
        <w:t>，仲裁裁决是终局性的并对各方当事人具有约束力，仲裁费由败诉方承担。</w:t>
      </w:r>
    </w:p>
    <w:p w14:paraId="3F3CF9FF" w14:textId="77777777" w:rsidR="004B1748" w:rsidRPr="005B1DF8" w:rsidRDefault="004B1748" w:rsidP="00225FF8">
      <w:pPr>
        <w:pStyle w:val="a4"/>
        <w:autoSpaceDE w:val="0"/>
        <w:autoSpaceDN w:val="0"/>
        <w:snapToGrid w:val="0"/>
        <w:spacing w:line="360" w:lineRule="auto"/>
        <w:ind w:firstLineChars="200"/>
        <w:textAlignment w:val="bottom"/>
        <w:rPr>
          <w:rFonts w:ascii="宋体" w:hAnsi="宋体"/>
          <w:color w:val="000000"/>
          <w:szCs w:val="24"/>
        </w:rPr>
      </w:pPr>
      <w:r w:rsidRPr="005B1DF8">
        <w:rPr>
          <w:rFonts w:ascii="宋体" w:hAnsi="宋体" w:hint="eastAsia"/>
          <w:color w:val="000000"/>
          <w:szCs w:val="24"/>
        </w:rPr>
        <w:t>《基金合同》受中国法律管辖。</w:t>
      </w:r>
    </w:p>
    <w:p w14:paraId="214F797D" w14:textId="77777777" w:rsidR="004B1748" w:rsidRPr="005B1DF8" w:rsidRDefault="004B1748" w:rsidP="00225FF8">
      <w:pPr>
        <w:snapToGrid w:val="0"/>
        <w:spacing w:line="360" w:lineRule="auto"/>
        <w:rPr>
          <w:color w:val="000000"/>
        </w:rPr>
      </w:pPr>
      <w:r w:rsidRPr="005B1DF8">
        <w:rPr>
          <w:color w:val="000000"/>
          <w:szCs w:val="21"/>
        </w:rPr>
        <w:br w:type="page"/>
      </w:r>
      <w:bookmarkEnd w:id="162"/>
    </w:p>
    <w:p w14:paraId="00F47FB0" w14:textId="77777777" w:rsidR="004B1748" w:rsidRPr="005B1DF8" w:rsidRDefault="004B1748" w:rsidP="00225FF8">
      <w:pPr>
        <w:pStyle w:val="20"/>
        <w:numPr>
          <w:ilvl w:val="1"/>
          <w:numId w:val="17"/>
        </w:numPr>
        <w:snapToGrid w:val="0"/>
        <w:spacing w:before="0" w:after="0" w:line="360" w:lineRule="auto"/>
        <w:rPr>
          <w:rFonts w:ascii="Times New Roman" w:hAnsi="Times New Roman"/>
          <w:color w:val="000000"/>
        </w:rPr>
      </w:pPr>
      <w:bookmarkStart w:id="163" w:name="_Toc89760788"/>
      <w:bookmarkStart w:id="164" w:name="_Toc89760820"/>
      <w:bookmarkStart w:id="165" w:name="_Toc215629764"/>
      <w:bookmarkStart w:id="166" w:name="_Toc347755387"/>
      <w:r w:rsidRPr="005B1DF8">
        <w:rPr>
          <w:rFonts w:ascii="Times New Roman" w:hAnsi="Times New Roman" w:hint="eastAsia"/>
          <w:color w:val="000000"/>
        </w:rPr>
        <w:lastRenderedPageBreak/>
        <w:t>基金合同的效力</w:t>
      </w:r>
      <w:bookmarkEnd w:id="163"/>
      <w:bookmarkEnd w:id="164"/>
      <w:bookmarkEnd w:id="165"/>
      <w:bookmarkEnd w:id="166"/>
    </w:p>
    <w:p w14:paraId="3ED33D28" w14:textId="77777777" w:rsidR="004B1748" w:rsidRPr="005B1DF8" w:rsidRDefault="004B1748" w:rsidP="00225FF8">
      <w:pPr>
        <w:snapToGrid w:val="0"/>
        <w:spacing w:line="360" w:lineRule="auto"/>
        <w:ind w:firstLineChars="200" w:firstLine="420"/>
        <w:rPr>
          <w:rFonts w:ascii="宋体" w:hAnsi="宋体"/>
          <w:color w:val="000000"/>
        </w:rPr>
      </w:pPr>
      <w:bookmarkStart w:id="167" w:name="_Toc523711689"/>
      <w:r w:rsidRPr="005B1DF8">
        <w:rPr>
          <w:rFonts w:ascii="宋体" w:hAnsi="宋体" w:hint="eastAsia"/>
          <w:color w:val="000000"/>
        </w:rPr>
        <w:t>《基金合同》是约定基金</w:t>
      </w:r>
      <w:r w:rsidR="00BF2889">
        <w:rPr>
          <w:rFonts w:ascii="宋体" w:hAnsi="宋体" w:hint="eastAsia"/>
          <w:color w:val="000000"/>
        </w:rPr>
        <w:t>合同</w:t>
      </w:r>
      <w:r w:rsidRPr="005B1DF8">
        <w:rPr>
          <w:rFonts w:ascii="宋体" w:hAnsi="宋体" w:hint="eastAsia"/>
          <w:color w:val="000000"/>
        </w:rPr>
        <w:t>当事人之间权利义务关系的法律文件。</w:t>
      </w:r>
    </w:p>
    <w:p w14:paraId="48DE068B"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1、《基金合同》经基金管理人、基金托管人双方盖章以及双方法定代表人或授权代表签字并经基金管理人向中国证监会办理基金备案手续，并经中国证监会书面确认后生效。</w:t>
      </w:r>
    </w:p>
    <w:p w14:paraId="08ADCDBA"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2、《基金合同》的有效期自其生效之日起至基金财产清算结果报中国证监会</w:t>
      </w:r>
      <w:r w:rsidR="00BF2889">
        <w:rPr>
          <w:rFonts w:ascii="宋体" w:hAnsi="宋体" w:hint="eastAsia"/>
          <w:color w:val="000000"/>
        </w:rPr>
        <w:t>备案</w:t>
      </w:r>
      <w:r w:rsidRPr="005B1DF8">
        <w:rPr>
          <w:rFonts w:ascii="宋体" w:hAnsi="宋体" w:hint="eastAsia"/>
          <w:color w:val="000000"/>
        </w:rPr>
        <w:t>并公告之日止。</w:t>
      </w:r>
    </w:p>
    <w:p w14:paraId="0EBA1A23"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3、《基金合同》自生效之日起对包括基金管理人、基金托管人和基金份额持有人在内的《基金合同》各方当事人具有同等的法律约束力。</w:t>
      </w:r>
    </w:p>
    <w:p w14:paraId="148961B9"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4、《基金合同》正本一式六份，除上报有关监管机构一式二份外，基金管理人、基金托管人各持有二份，每份具有同等的法律效力。</w:t>
      </w:r>
    </w:p>
    <w:p w14:paraId="7576A1BD" w14:textId="77777777" w:rsidR="004B1748" w:rsidRPr="005B1DF8" w:rsidRDefault="004B1748" w:rsidP="00225FF8">
      <w:pPr>
        <w:snapToGrid w:val="0"/>
        <w:spacing w:line="360" w:lineRule="auto"/>
        <w:ind w:firstLineChars="200" w:firstLine="420"/>
        <w:rPr>
          <w:color w:val="000000"/>
          <w:sz w:val="24"/>
          <w:szCs w:val="21"/>
        </w:rPr>
      </w:pPr>
      <w:r w:rsidRPr="005B1DF8">
        <w:rPr>
          <w:rFonts w:ascii="宋体" w:hAnsi="宋体" w:hint="eastAsia"/>
          <w:color w:val="000000"/>
        </w:rPr>
        <w:t>5、《基金合同》</w:t>
      </w:r>
      <w:r w:rsidRPr="005B1DF8">
        <w:rPr>
          <w:rFonts w:ascii="宋体" w:hAnsi="宋体"/>
          <w:color w:val="000000"/>
        </w:rPr>
        <w:t>可印制成册</w:t>
      </w:r>
      <w:r w:rsidRPr="005B1DF8">
        <w:rPr>
          <w:rFonts w:ascii="宋体" w:hAnsi="宋体" w:hint="eastAsia"/>
          <w:color w:val="000000"/>
        </w:rPr>
        <w:t>，供投资者在基金管理人、基金托管人、基金代销机构的办公场所和营业场所查阅。</w:t>
      </w:r>
    </w:p>
    <w:bookmarkEnd w:id="167"/>
    <w:p w14:paraId="6327BDF4" w14:textId="77777777" w:rsidR="004B1748" w:rsidRPr="005B1DF8" w:rsidRDefault="004B1748" w:rsidP="00225FF8">
      <w:pPr>
        <w:snapToGrid w:val="0"/>
        <w:spacing w:line="360" w:lineRule="auto"/>
        <w:rPr>
          <w:color w:val="000000"/>
        </w:rPr>
      </w:pPr>
    </w:p>
    <w:p w14:paraId="06AF21DF" w14:textId="77777777" w:rsidR="004B1748" w:rsidRPr="005B1DF8" w:rsidRDefault="004B1748" w:rsidP="00225FF8">
      <w:pPr>
        <w:snapToGrid w:val="0"/>
        <w:spacing w:line="360" w:lineRule="auto"/>
        <w:rPr>
          <w:color w:val="000000"/>
        </w:rPr>
      </w:pPr>
    </w:p>
    <w:p w14:paraId="07B30E87" w14:textId="77777777" w:rsidR="004B1748" w:rsidRPr="005B1DF8" w:rsidRDefault="004B1748" w:rsidP="00225FF8">
      <w:pPr>
        <w:snapToGrid w:val="0"/>
        <w:spacing w:line="360" w:lineRule="auto"/>
        <w:rPr>
          <w:color w:val="000000"/>
        </w:rPr>
      </w:pPr>
    </w:p>
    <w:p w14:paraId="7B411274" w14:textId="77777777" w:rsidR="004B1748" w:rsidRPr="005B1DF8" w:rsidRDefault="004B1748" w:rsidP="00225FF8">
      <w:pPr>
        <w:snapToGrid w:val="0"/>
        <w:spacing w:line="360" w:lineRule="auto"/>
        <w:rPr>
          <w:color w:val="000000"/>
          <w:szCs w:val="21"/>
        </w:rPr>
      </w:pPr>
      <w:r w:rsidRPr="005B1DF8">
        <w:rPr>
          <w:color w:val="000000"/>
        </w:rPr>
        <w:br w:type="page"/>
      </w:r>
    </w:p>
    <w:p w14:paraId="0A6DDBF0" w14:textId="77777777" w:rsidR="004B1748" w:rsidRPr="005B1DF8" w:rsidRDefault="004B1748" w:rsidP="00225FF8">
      <w:pPr>
        <w:pStyle w:val="20"/>
        <w:numPr>
          <w:ilvl w:val="1"/>
          <w:numId w:val="17"/>
        </w:numPr>
        <w:snapToGrid w:val="0"/>
        <w:spacing w:before="0" w:after="0" w:line="360" w:lineRule="auto"/>
        <w:rPr>
          <w:rFonts w:ascii="Times New Roman" w:hAnsi="Times New Roman"/>
          <w:color w:val="000000"/>
        </w:rPr>
      </w:pPr>
      <w:bookmarkStart w:id="168" w:name="_Toc215629765"/>
      <w:bookmarkStart w:id="169" w:name="_Toc347755388"/>
      <w:r w:rsidRPr="005B1DF8">
        <w:rPr>
          <w:rFonts w:ascii="Times New Roman" w:hAnsi="Times New Roman" w:hint="eastAsia"/>
          <w:color w:val="000000"/>
        </w:rPr>
        <w:lastRenderedPageBreak/>
        <w:t>其他事项</w:t>
      </w:r>
      <w:bookmarkEnd w:id="168"/>
      <w:bookmarkEnd w:id="169"/>
    </w:p>
    <w:p w14:paraId="339B39F7"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《基金合同》如有未尽事宜，由《基金合同》当事人各方按有关法律法规协商解决。</w:t>
      </w:r>
    </w:p>
    <w:p w14:paraId="650B7FE9" w14:textId="77777777" w:rsidR="004B1748" w:rsidRPr="005B1DF8" w:rsidRDefault="004B1748" w:rsidP="00225FF8">
      <w:pPr>
        <w:snapToGrid w:val="0"/>
        <w:spacing w:line="360" w:lineRule="auto"/>
        <w:ind w:firstLineChars="200" w:firstLine="420"/>
        <w:rPr>
          <w:rFonts w:ascii="宋体" w:hAnsi="宋体"/>
          <w:color w:val="000000"/>
        </w:rPr>
      </w:pPr>
    </w:p>
    <w:p w14:paraId="0536FCEB" w14:textId="77777777" w:rsidR="004B1748" w:rsidRPr="005B1DF8" w:rsidRDefault="004B1748" w:rsidP="00225FF8">
      <w:pPr>
        <w:snapToGrid w:val="0"/>
        <w:spacing w:line="360" w:lineRule="auto"/>
        <w:ind w:firstLineChars="200" w:firstLine="420"/>
        <w:rPr>
          <w:color w:val="000000"/>
        </w:rPr>
      </w:pPr>
      <w:r w:rsidRPr="005B1DF8">
        <w:rPr>
          <w:color w:val="000000"/>
        </w:rPr>
        <w:br w:type="page"/>
      </w:r>
    </w:p>
    <w:p w14:paraId="29916CBC" w14:textId="77777777" w:rsidR="004B1748" w:rsidRPr="005B1DF8" w:rsidRDefault="004B1748" w:rsidP="00225FF8">
      <w:pPr>
        <w:pStyle w:val="20"/>
        <w:numPr>
          <w:ilvl w:val="1"/>
          <w:numId w:val="17"/>
        </w:numPr>
        <w:snapToGrid w:val="0"/>
        <w:spacing w:before="0" w:after="0" w:line="360" w:lineRule="auto"/>
        <w:rPr>
          <w:rFonts w:ascii="Times New Roman" w:hAnsi="Times New Roman"/>
          <w:color w:val="000000"/>
        </w:rPr>
      </w:pPr>
      <w:bookmarkStart w:id="170" w:name="_Toc89760789"/>
      <w:bookmarkStart w:id="171" w:name="_Toc89760821"/>
      <w:bookmarkStart w:id="172" w:name="_Toc215629766"/>
      <w:bookmarkStart w:id="173" w:name="_Toc347755389"/>
      <w:r w:rsidRPr="005B1DF8">
        <w:rPr>
          <w:rFonts w:ascii="Times New Roman" w:hAnsi="Times New Roman" w:hint="eastAsia"/>
          <w:color w:val="000000"/>
        </w:rPr>
        <w:lastRenderedPageBreak/>
        <w:t>基金合同摘要</w:t>
      </w:r>
      <w:bookmarkEnd w:id="170"/>
      <w:bookmarkEnd w:id="171"/>
      <w:bookmarkEnd w:id="172"/>
      <w:bookmarkEnd w:id="173"/>
    </w:p>
    <w:p w14:paraId="4B0525F6" w14:textId="77777777" w:rsidR="004B1748" w:rsidRPr="005B1DF8" w:rsidRDefault="004B1748" w:rsidP="00225FF8">
      <w:pPr>
        <w:autoSpaceDE w:val="0"/>
        <w:autoSpaceDN w:val="0"/>
        <w:adjustRightInd w:val="0"/>
        <w:snapToGrid w:val="0"/>
        <w:spacing w:line="360" w:lineRule="auto"/>
        <w:ind w:firstLineChars="200" w:firstLine="422"/>
        <w:jc w:val="left"/>
        <w:rPr>
          <w:rFonts w:ascii="宋体" w:hAnsi="宋体"/>
          <w:b/>
          <w:bCs/>
          <w:color w:val="000000"/>
          <w:kern w:val="0"/>
          <w:szCs w:val="20"/>
        </w:rPr>
      </w:pPr>
      <w:r w:rsidRPr="005B1DF8">
        <w:rPr>
          <w:rFonts w:ascii="宋体" w:hAnsi="宋体" w:hint="eastAsia"/>
          <w:b/>
          <w:bCs/>
          <w:color w:val="000000"/>
          <w:kern w:val="0"/>
          <w:szCs w:val="20"/>
        </w:rPr>
        <w:t>一、基金份额持有人、基金管理人和基金托管人的权利、义务</w:t>
      </w:r>
    </w:p>
    <w:p w14:paraId="1F8E3B04" w14:textId="77777777" w:rsidR="004B1748" w:rsidRPr="005B1DF8" w:rsidRDefault="004B1748" w:rsidP="00225FF8">
      <w:pPr>
        <w:autoSpaceDE w:val="0"/>
        <w:autoSpaceDN w:val="0"/>
        <w:adjustRightInd w:val="0"/>
        <w:snapToGrid w:val="0"/>
        <w:spacing w:line="360" w:lineRule="auto"/>
        <w:ind w:firstLineChars="200" w:firstLine="422"/>
        <w:jc w:val="left"/>
        <w:rPr>
          <w:rFonts w:ascii="宋体" w:hAnsi="宋体"/>
          <w:b/>
          <w:bCs/>
          <w:color w:val="000000"/>
          <w:kern w:val="0"/>
          <w:szCs w:val="20"/>
        </w:rPr>
      </w:pPr>
      <w:r w:rsidRPr="005B1DF8">
        <w:rPr>
          <w:rFonts w:ascii="宋体" w:hAnsi="宋体" w:hint="eastAsia"/>
          <w:b/>
          <w:bCs/>
          <w:color w:val="000000"/>
          <w:kern w:val="0"/>
          <w:szCs w:val="20"/>
        </w:rPr>
        <w:t>（一）基金份额持有人的权利与义务</w:t>
      </w:r>
    </w:p>
    <w:p w14:paraId="2E7ACA77" w14:textId="77777777" w:rsidR="004B1748" w:rsidRPr="005B1DF8" w:rsidRDefault="004B1748" w:rsidP="00225FF8">
      <w:pPr>
        <w:snapToGrid w:val="0"/>
        <w:spacing w:line="360" w:lineRule="auto"/>
        <w:ind w:firstLineChars="200" w:firstLine="420"/>
        <w:rPr>
          <w:rFonts w:ascii="宋体" w:hAnsi="宋体"/>
          <w:color w:val="000000"/>
          <w:szCs w:val="21"/>
        </w:rPr>
      </w:pPr>
      <w:r w:rsidRPr="005B1DF8">
        <w:rPr>
          <w:rFonts w:ascii="宋体" w:hAnsi="宋体" w:hint="eastAsia"/>
          <w:color w:val="000000"/>
          <w:szCs w:val="21"/>
        </w:rPr>
        <w:t>基金投资者购买本基金基金份额的行为即视为对《基金合同》的承认和接受，基金投资者自依据《基金合同》</w:t>
      </w:r>
      <w:r w:rsidR="00772C66">
        <w:rPr>
          <w:rFonts w:ascii="宋体" w:hAnsi="宋体" w:hint="eastAsia"/>
          <w:color w:val="000000"/>
          <w:szCs w:val="21"/>
        </w:rPr>
        <w:t>取得</w:t>
      </w:r>
      <w:r w:rsidRPr="005B1DF8">
        <w:rPr>
          <w:rFonts w:ascii="宋体" w:hAnsi="宋体" w:hint="eastAsia"/>
          <w:color w:val="000000"/>
          <w:szCs w:val="21"/>
        </w:rPr>
        <w:t>基金份额，即成为本基金份额持有人和《基金合同》的当事人，直至其不再持有本基金的基金份额。基金份额持有人作为《基金合同》当事人并不以在《基金合同》上书面签章或签字为必要条件。</w:t>
      </w:r>
    </w:p>
    <w:p w14:paraId="37B6120B" w14:textId="77777777" w:rsidR="004B1748" w:rsidRPr="005B1DF8" w:rsidRDefault="009A371B" w:rsidP="00225FF8">
      <w:pPr>
        <w:snapToGrid w:val="0"/>
        <w:spacing w:line="360" w:lineRule="auto"/>
        <w:ind w:firstLineChars="200" w:firstLine="420"/>
        <w:rPr>
          <w:rFonts w:ascii="宋体" w:hAnsi="宋体"/>
          <w:color w:val="000000"/>
          <w:szCs w:val="21"/>
        </w:rPr>
      </w:pPr>
      <w:r>
        <w:rPr>
          <w:rFonts w:ascii="宋体" w:hAnsi="宋体" w:hint="eastAsia"/>
          <w:color w:val="000000"/>
          <w:szCs w:val="21"/>
        </w:rPr>
        <w:t>同一类别</w:t>
      </w:r>
      <w:r w:rsidR="004B1748" w:rsidRPr="005B1DF8">
        <w:rPr>
          <w:rFonts w:ascii="宋体" w:hAnsi="宋体" w:hint="eastAsia"/>
          <w:color w:val="000000"/>
          <w:szCs w:val="21"/>
        </w:rPr>
        <w:t>每份基金份额具有同等的合法权益。</w:t>
      </w:r>
    </w:p>
    <w:p w14:paraId="5EDF0F87" w14:textId="77777777" w:rsidR="004B1748" w:rsidRPr="005B1DF8" w:rsidRDefault="004B1748" w:rsidP="00225FF8">
      <w:pPr>
        <w:snapToGrid w:val="0"/>
        <w:spacing w:line="360" w:lineRule="auto"/>
        <w:ind w:firstLineChars="200" w:firstLine="420"/>
        <w:rPr>
          <w:rFonts w:ascii="宋体" w:hAnsi="宋体"/>
          <w:color w:val="000000"/>
          <w:szCs w:val="21"/>
        </w:rPr>
      </w:pPr>
      <w:r w:rsidRPr="005B1DF8">
        <w:rPr>
          <w:rFonts w:ascii="宋体" w:hAnsi="宋体" w:hint="eastAsia"/>
          <w:color w:val="000000"/>
          <w:szCs w:val="21"/>
        </w:rPr>
        <w:t>1、根据《基金法》、《运作办法》及其他有关规定，基金份额持有人的权利包括但不限于：</w:t>
      </w:r>
    </w:p>
    <w:p w14:paraId="2E639E96" w14:textId="77777777" w:rsidR="004B1748" w:rsidRPr="005B1DF8" w:rsidRDefault="004B1748" w:rsidP="00225FF8">
      <w:pPr>
        <w:snapToGrid w:val="0"/>
        <w:spacing w:line="360" w:lineRule="auto"/>
        <w:ind w:firstLineChars="200" w:firstLine="420"/>
        <w:rPr>
          <w:rFonts w:ascii="宋体" w:hAnsi="宋体"/>
          <w:color w:val="000000"/>
          <w:szCs w:val="21"/>
        </w:rPr>
      </w:pPr>
      <w:r w:rsidRPr="005B1DF8">
        <w:rPr>
          <w:rFonts w:ascii="宋体" w:hAnsi="宋体" w:hint="eastAsia"/>
          <w:color w:val="000000"/>
          <w:szCs w:val="21"/>
        </w:rPr>
        <w:t>（1）</w:t>
      </w:r>
      <w:r w:rsidRPr="005B1DF8">
        <w:rPr>
          <w:rFonts w:ascii="宋体" w:hAnsi="宋体" w:hint="eastAsia"/>
          <w:color w:val="000000"/>
          <w:szCs w:val="21"/>
        </w:rPr>
        <w:tab/>
        <w:t>分享基金财产收益；</w:t>
      </w:r>
    </w:p>
    <w:p w14:paraId="3EC7B397" w14:textId="77777777" w:rsidR="004B1748" w:rsidRPr="005B1DF8" w:rsidRDefault="004B1748" w:rsidP="00225FF8">
      <w:pPr>
        <w:snapToGrid w:val="0"/>
        <w:spacing w:line="360" w:lineRule="auto"/>
        <w:ind w:firstLineChars="200" w:firstLine="420"/>
        <w:rPr>
          <w:rFonts w:ascii="宋体" w:hAnsi="宋体"/>
          <w:color w:val="000000"/>
          <w:szCs w:val="21"/>
        </w:rPr>
      </w:pPr>
      <w:r w:rsidRPr="005B1DF8">
        <w:rPr>
          <w:rFonts w:ascii="宋体" w:hAnsi="宋体" w:hint="eastAsia"/>
          <w:color w:val="000000"/>
          <w:szCs w:val="21"/>
        </w:rPr>
        <w:t>（2）</w:t>
      </w:r>
      <w:r w:rsidRPr="005B1DF8">
        <w:rPr>
          <w:rFonts w:ascii="宋体" w:hAnsi="宋体" w:hint="eastAsia"/>
          <w:color w:val="000000"/>
          <w:szCs w:val="21"/>
        </w:rPr>
        <w:tab/>
      </w:r>
      <w:r w:rsidRPr="005B1DF8">
        <w:rPr>
          <w:rFonts w:ascii="宋体" w:hAnsi="宋体"/>
          <w:color w:val="000000"/>
          <w:szCs w:val="21"/>
        </w:rPr>
        <w:t>参与分配清算后的剩余基金财产</w:t>
      </w:r>
      <w:r w:rsidRPr="005B1DF8">
        <w:rPr>
          <w:rFonts w:ascii="宋体" w:hAnsi="宋体" w:hint="eastAsia"/>
          <w:color w:val="000000"/>
          <w:szCs w:val="21"/>
        </w:rPr>
        <w:t>；</w:t>
      </w:r>
    </w:p>
    <w:p w14:paraId="0E416C32" w14:textId="77777777" w:rsidR="004B1748" w:rsidRPr="005B1DF8" w:rsidRDefault="004B1748" w:rsidP="00225FF8">
      <w:pPr>
        <w:snapToGrid w:val="0"/>
        <w:spacing w:line="360" w:lineRule="auto"/>
        <w:ind w:firstLineChars="200" w:firstLine="420"/>
        <w:rPr>
          <w:rFonts w:ascii="宋体" w:hAnsi="宋体"/>
          <w:color w:val="000000"/>
          <w:szCs w:val="21"/>
        </w:rPr>
      </w:pPr>
      <w:r w:rsidRPr="005B1DF8">
        <w:rPr>
          <w:rFonts w:ascii="宋体" w:hAnsi="宋体" w:hint="eastAsia"/>
          <w:color w:val="000000"/>
          <w:szCs w:val="21"/>
        </w:rPr>
        <w:t>（3）</w:t>
      </w:r>
      <w:r w:rsidRPr="005B1DF8">
        <w:rPr>
          <w:rFonts w:ascii="宋体" w:hAnsi="宋体" w:hint="eastAsia"/>
          <w:color w:val="000000"/>
          <w:szCs w:val="21"/>
        </w:rPr>
        <w:tab/>
        <w:t>依法申请赎回其持有的基金份额</w:t>
      </w:r>
      <w:r w:rsidRPr="005B1DF8">
        <w:rPr>
          <w:rFonts w:ascii="宋体" w:hAnsi="宋体"/>
          <w:color w:val="000000"/>
          <w:szCs w:val="21"/>
        </w:rPr>
        <w:t>；</w:t>
      </w:r>
    </w:p>
    <w:p w14:paraId="7EE06073" w14:textId="77777777" w:rsidR="004B1748" w:rsidRPr="005B1DF8" w:rsidRDefault="004B1748" w:rsidP="00225FF8">
      <w:pPr>
        <w:snapToGrid w:val="0"/>
        <w:spacing w:line="360" w:lineRule="auto"/>
        <w:ind w:firstLineChars="200" w:firstLine="420"/>
        <w:rPr>
          <w:rFonts w:ascii="宋体" w:hAnsi="宋体"/>
          <w:color w:val="000000"/>
          <w:szCs w:val="21"/>
        </w:rPr>
      </w:pPr>
      <w:r w:rsidRPr="005B1DF8">
        <w:rPr>
          <w:rFonts w:ascii="宋体" w:hAnsi="宋体" w:hint="eastAsia"/>
          <w:color w:val="000000"/>
          <w:szCs w:val="21"/>
        </w:rPr>
        <w:t>（4）</w:t>
      </w:r>
      <w:r w:rsidRPr="005B1DF8">
        <w:rPr>
          <w:rFonts w:ascii="宋体" w:hAnsi="宋体" w:hint="eastAsia"/>
          <w:color w:val="000000"/>
          <w:szCs w:val="21"/>
        </w:rPr>
        <w:tab/>
      </w:r>
      <w:r w:rsidRPr="005B1DF8">
        <w:rPr>
          <w:rFonts w:ascii="宋体" w:hAnsi="宋体"/>
          <w:color w:val="000000"/>
          <w:szCs w:val="21"/>
        </w:rPr>
        <w:t>按照规定要求召开基金份额持有人大会</w:t>
      </w:r>
      <w:r w:rsidRPr="005B1DF8">
        <w:rPr>
          <w:rFonts w:ascii="宋体" w:hAnsi="宋体" w:hint="eastAsia"/>
          <w:color w:val="000000"/>
          <w:szCs w:val="21"/>
        </w:rPr>
        <w:t>；</w:t>
      </w:r>
    </w:p>
    <w:p w14:paraId="00E11504" w14:textId="77777777" w:rsidR="004B1748" w:rsidRPr="005B1DF8" w:rsidRDefault="004B1748" w:rsidP="00225FF8">
      <w:pPr>
        <w:snapToGrid w:val="0"/>
        <w:spacing w:line="360" w:lineRule="auto"/>
        <w:ind w:firstLineChars="200" w:firstLine="420"/>
        <w:rPr>
          <w:rFonts w:ascii="宋体" w:hAnsi="宋体"/>
          <w:color w:val="000000"/>
          <w:szCs w:val="21"/>
        </w:rPr>
      </w:pPr>
      <w:r w:rsidRPr="005B1DF8">
        <w:rPr>
          <w:rFonts w:ascii="宋体" w:hAnsi="宋体" w:hint="eastAsia"/>
          <w:color w:val="000000"/>
          <w:szCs w:val="21"/>
        </w:rPr>
        <w:t>（5）</w:t>
      </w:r>
      <w:r w:rsidRPr="005B1DF8">
        <w:rPr>
          <w:rFonts w:ascii="宋体" w:hAnsi="宋体" w:hint="eastAsia"/>
          <w:color w:val="000000"/>
          <w:szCs w:val="21"/>
        </w:rPr>
        <w:tab/>
        <w:t>出席或者委派代表出席基金</w:t>
      </w:r>
      <w:r w:rsidRPr="005B1DF8">
        <w:rPr>
          <w:rFonts w:ascii="宋体" w:hAnsi="宋体"/>
          <w:color w:val="000000"/>
          <w:szCs w:val="21"/>
        </w:rPr>
        <w:t>份额</w:t>
      </w:r>
      <w:r w:rsidRPr="005B1DF8">
        <w:rPr>
          <w:rFonts w:ascii="宋体" w:hAnsi="宋体" w:hint="eastAsia"/>
          <w:color w:val="000000"/>
          <w:szCs w:val="21"/>
        </w:rPr>
        <w:t>持有人大会，</w:t>
      </w:r>
      <w:r w:rsidRPr="005B1DF8">
        <w:rPr>
          <w:rFonts w:ascii="宋体" w:hAnsi="宋体"/>
          <w:color w:val="000000"/>
          <w:szCs w:val="21"/>
        </w:rPr>
        <w:t>对基金份额持有人大会审议事项行使表决权</w:t>
      </w:r>
      <w:r w:rsidRPr="005B1DF8">
        <w:rPr>
          <w:rFonts w:ascii="宋体" w:hAnsi="宋体" w:hint="eastAsia"/>
          <w:color w:val="000000"/>
          <w:szCs w:val="21"/>
        </w:rPr>
        <w:t>；</w:t>
      </w:r>
    </w:p>
    <w:p w14:paraId="55EFEA08" w14:textId="77777777" w:rsidR="00345BBD" w:rsidRDefault="004B1748" w:rsidP="00225FF8">
      <w:pPr>
        <w:snapToGrid w:val="0"/>
        <w:spacing w:line="360" w:lineRule="auto"/>
        <w:ind w:firstLineChars="200" w:firstLine="420"/>
        <w:rPr>
          <w:rFonts w:ascii="宋体" w:hAnsi="宋体"/>
          <w:szCs w:val="21"/>
        </w:rPr>
      </w:pPr>
      <w:r w:rsidRPr="005B1DF8">
        <w:rPr>
          <w:rFonts w:ascii="宋体" w:hAnsi="宋体" w:hint="eastAsia"/>
          <w:color w:val="000000"/>
          <w:szCs w:val="21"/>
        </w:rPr>
        <w:t>（6）</w:t>
      </w:r>
      <w:r w:rsidRPr="005B1DF8">
        <w:rPr>
          <w:rFonts w:ascii="宋体" w:hAnsi="宋体" w:hint="eastAsia"/>
          <w:color w:val="000000"/>
          <w:szCs w:val="21"/>
        </w:rPr>
        <w:tab/>
      </w:r>
      <w:r w:rsidR="00345BBD" w:rsidRPr="0077089E">
        <w:rPr>
          <w:rFonts w:ascii="宋体" w:hAnsi="宋体" w:hint="eastAsia"/>
          <w:szCs w:val="21"/>
        </w:rPr>
        <w:t>出席或者委派代表出席目标ETF份额持有人大会，对目标ETF份额持有人大会审议事项行使表决权。本基金参会份额和票数按权益登记日本基金所持有的目标ETF份额占本基金资产的比例折算；</w:t>
      </w:r>
    </w:p>
    <w:p w14:paraId="6FF21BDB" w14:textId="77777777" w:rsidR="004B1748" w:rsidRPr="005B1DF8" w:rsidRDefault="00345BBD" w:rsidP="00225FF8">
      <w:pPr>
        <w:snapToGrid w:val="0"/>
        <w:spacing w:line="360" w:lineRule="auto"/>
        <w:ind w:firstLineChars="200" w:firstLine="420"/>
        <w:rPr>
          <w:rFonts w:ascii="宋体" w:hAnsi="宋体"/>
          <w:color w:val="000000"/>
          <w:szCs w:val="21"/>
        </w:rPr>
      </w:pPr>
      <w:r w:rsidRPr="005B1DF8">
        <w:rPr>
          <w:rFonts w:ascii="宋体" w:hAnsi="宋体" w:hint="eastAsia"/>
          <w:color w:val="000000"/>
          <w:szCs w:val="21"/>
        </w:rPr>
        <w:t>（7）</w:t>
      </w:r>
      <w:r w:rsidRPr="005B1DF8">
        <w:rPr>
          <w:rFonts w:ascii="宋体" w:hAnsi="宋体" w:hint="eastAsia"/>
          <w:color w:val="000000"/>
          <w:szCs w:val="21"/>
        </w:rPr>
        <w:tab/>
      </w:r>
      <w:r w:rsidR="004B1748" w:rsidRPr="005B1DF8">
        <w:rPr>
          <w:rFonts w:ascii="宋体" w:hAnsi="宋体"/>
          <w:color w:val="000000"/>
          <w:szCs w:val="21"/>
        </w:rPr>
        <w:t>查阅或者复制公开披露的基金信息资料；</w:t>
      </w:r>
    </w:p>
    <w:p w14:paraId="36239BE4" w14:textId="77777777" w:rsidR="004B1748" w:rsidRPr="005B1DF8" w:rsidRDefault="004B1748" w:rsidP="00225FF8">
      <w:pPr>
        <w:snapToGrid w:val="0"/>
        <w:spacing w:line="360" w:lineRule="auto"/>
        <w:ind w:firstLineChars="200" w:firstLine="420"/>
        <w:rPr>
          <w:rFonts w:ascii="宋体" w:hAnsi="宋体"/>
          <w:color w:val="000000"/>
          <w:szCs w:val="21"/>
        </w:rPr>
      </w:pPr>
      <w:r w:rsidRPr="005B1DF8">
        <w:rPr>
          <w:rFonts w:ascii="宋体" w:hAnsi="宋体" w:hint="eastAsia"/>
          <w:color w:val="000000"/>
          <w:szCs w:val="21"/>
        </w:rPr>
        <w:t>（</w:t>
      </w:r>
      <w:r w:rsidR="00345BBD">
        <w:rPr>
          <w:rFonts w:ascii="宋体" w:hAnsi="宋体" w:hint="eastAsia"/>
          <w:color w:val="000000"/>
          <w:szCs w:val="21"/>
        </w:rPr>
        <w:t>8</w:t>
      </w:r>
      <w:r w:rsidRPr="005B1DF8">
        <w:rPr>
          <w:rFonts w:ascii="宋体" w:hAnsi="宋体" w:hint="eastAsia"/>
          <w:color w:val="000000"/>
          <w:szCs w:val="21"/>
        </w:rPr>
        <w:t>）</w:t>
      </w:r>
      <w:r w:rsidRPr="005B1DF8">
        <w:rPr>
          <w:rFonts w:ascii="宋体" w:hAnsi="宋体" w:hint="eastAsia"/>
          <w:color w:val="000000"/>
          <w:szCs w:val="21"/>
        </w:rPr>
        <w:tab/>
      </w:r>
      <w:r w:rsidRPr="005B1DF8">
        <w:rPr>
          <w:rFonts w:ascii="宋体" w:hAnsi="宋体"/>
          <w:color w:val="000000"/>
          <w:szCs w:val="21"/>
        </w:rPr>
        <w:t>监督基金管理人的投资运作</w:t>
      </w:r>
      <w:r w:rsidRPr="005B1DF8">
        <w:rPr>
          <w:rFonts w:ascii="宋体" w:hAnsi="宋体" w:hint="eastAsia"/>
          <w:color w:val="000000"/>
          <w:szCs w:val="21"/>
        </w:rPr>
        <w:t>；</w:t>
      </w:r>
    </w:p>
    <w:p w14:paraId="0F205312" w14:textId="77777777" w:rsidR="004B1748" w:rsidRPr="005B1DF8" w:rsidRDefault="004B1748" w:rsidP="00225FF8">
      <w:pPr>
        <w:snapToGrid w:val="0"/>
        <w:spacing w:line="360" w:lineRule="auto"/>
        <w:ind w:firstLineChars="200" w:firstLine="420"/>
        <w:rPr>
          <w:rFonts w:ascii="宋体" w:hAnsi="宋体"/>
          <w:color w:val="000000"/>
          <w:szCs w:val="21"/>
        </w:rPr>
      </w:pPr>
      <w:r w:rsidRPr="005B1DF8">
        <w:rPr>
          <w:rFonts w:ascii="宋体" w:hAnsi="宋体" w:hint="eastAsia"/>
          <w:color w:val="000000"/>
          <w:szCs w:val="21"/>
        </w:rPr>
        <w:t>（</w:t>
      </w:r>
      <w:r w:rsidR="00345BBD">
        <w:rPr>
          <w:rFonts w:ascii="宋体" w:hAnsi="宋体" w:hint="eastAsia"/>
          <w:color w:val="000000"/>
          <w:szCs w:val="21"/>
        </w:rPr>
        <w:t>9</w:t>
      </w:r>
      <w:r w:rsidRPr="005B1DF8">
        <w:rPr>
          <w:rFonts w:ascii="宋体" w:hAnsi="宋体" w:hint="eastAsia"/>
          <w:color w:val="000000"/>
          <w:szCs w:val="21"/>
        </w:rPr>
        <w:t>）</w:t>
      </w:r>
      <w:r w:rsidRPr="005B1DF8">
        <w:rPr>
          <w:rFonts w:ascii="宋体" w:hAnsi="宋体" w:hint="eastAsia"/>
          <w:color w:val="000000"/>
          <w:szCs w:val="21"/>
        </w:rPr>
        <w:tab/>
        <w:t>对基金管理人、基金托管人、基金销售机构损害其合法权益的行为依法提起诉讼；</w:t>
      </w:r>
    </w:p>
    <w:p w14:paraId="661F99D3" w14:textId="77777777" w:rsidR="004B1748" w:rsidRPr="005B1DF8" w:rsidRDefault="004B1748" w:rsidP="00225FF8">
      <w:pPr>
        <w:snapToGrid w:val="0"/>
        <w:spacing w:line="360" w:lineRule="auto"/>
        <w:ind w:firstLineChars="200" w:firstLine="420"/>
        <w:rPr>
          <w:rFonts w:ascii="宋体" w:hAnsi="宋体"/>
          <w:color w:val="000000"/>
          <w:szCs w:val="21"/>
        </w:rPr>
      </w:pPr>
      <w:r w:rsidRPr="005B1DF8">
        <w:rPr>
          <w:rFonts w:ascii="宋体" w:hAnsi="宋体" w:hint="eastAsia"/>
          <w:color w:val="000000"/>
          <w:szCs w:val="21"/>
        </w:rPr>
        <w:t>（</w:t>
      </w:r>
      <w:r w:rsidR="00345BBD">
        <w:rPr>
          <w:rFonts w:ascii="宋体" w:hAnsi="宋体" w:hint="eastAsia"/>
          <w:color w:val="000000"/>
          <w:szCs w:val="21"/>
        </w:rPr>
        <w:t>10</w:t>
      </w:r>
      <w:r w:rsidRPr="005B1DF8">
        <w:rPr>
          <w:rFonts w:ascii="宋体" w:hAnsi="宋体" w:hint="eastAsia"/>
          <w:color w:val="000000"/>
          <w:szCs w:val="21"/>
        </w:rPr>
        <w:t>）</w:t>
      </w:r>
      <w:r w:rsidRPr="005B1DF8">
        <w:rPr>
          <w:rFonts w:ascii="宋体" w:hAnsi="宋体" w:hint="eastAsia"/>
          <w:color w:val="000000"/>
          <w:szCs w:val="21"/>
        </w:rPr>
        <w:tab/>
        <w:t>法律法规和《基金合同》规定的其他权利。</w:t>
      </w:r>
    </w:p>
    <w:p w14:paraId="655D2E02" w14:textId="77777777" w:rsidR="004B1748" w:rsidRPr="005B1DF8" w:rsidRDefault="004B1748" w:rsidP="00225FF8">
      <w:pPr>
        <w:snapToGrid w:val="0"/>
        <w:spacing w:line="360" w:lineRule="auto"/>
        <w:ind w:firstLineChars="200" w:firstLine="420"/>
        <w:rPr>
          <w:rFonts w:ascii="宋体" w:hAnsi="宋体"/>
          <w:color w:val="000000"/>
          <w:szCs w:val="21"/>
        </w:rPr>
      </w:pPr>
      <w:r w:rsidRPr="005B1DF8">
        <w:rPr>
          <w:rFonts w:ascii="宋体" w:hAnsi="宋体" w:hint="eastAsia"/>
          <w:color w:val="000000"/>
          <w:szCs w:val="21"/>
        </w:rPr>
        <w:t>2、根据《基金法》、《运作办法》及其他有关规定，基金份额持有人的义务包括但不限于：</w:t>
      </w:r>
    </w:p>
    <w:p w14:paraId="42BAF451" w14:textId="77777777" w:rsidR="004B1748" w:rsidRPr="005B1DF8" w:rsidRDefault="004B1748" w:rsidP="00225FF8">
      <w:pPr>
        <w:snapToGrid w:val="0"/>
        <w:spacing w:line="360" w:lineRule="auto"/>
        <w:ind w:firstLineChars="200" w:firstLine="420"/>
        <w:rPr>
          <w:rFonts w:ascii="宋体" w:hAnsi="宋体"/>
          <w:color w:val="000000"/>
          <w:szCs w:val="21"/>
        </w:rPr>
      </w:pPr>
      <w:r w:rsidRPr="005B1DF8">
        <w:rPr>
          <w:rFonts w:ascii="宋体" w:hAnsi="宋体" w:hint="eastAsia"/>
          <w:color w:val="000000"/>
          <w:szCs w:val="21"/>
        </w:rPr>
        <w:t>（1）</w:t>
      </w:r>
      <w:r w:rsidRPr="005B1DF8">
        <w:rPr>
          <w:rFonts w:ascii="宋体" w:hAnsi="宋体" w:hint="eastAsia"/>
          <w:color w:val="000000"/>
          <w:szCs w:val="21"/>
        </w:rPr>
        <w:tab/>
      </w:r>
      <w:r w:rsidR="006D3037" w:rsidRPr="007530AE">
        <w:rPr>
          <w:rFonts w:ascii="宋体" w:hAnsi="宋体" w:hint="eastAsia"/>
          <w:color w:val="000000"/>
          <w:szCs w:val="21"/>
        </w:rPr>
        <w:t>认真阅读并遵守</w:t>
      </w:r>
      <w:r w:rsidRPr="005B1DF8">
        <w:rPr>
          <w:rFonts w:ascii="宋体" w:hAnsi="宋体" w:hint="eastAsia"/>
          <w:color w:val="000000"/>
          <w:szCs w:val="21"/>
        </w:rPr>
        <w:t>《基金合同》；</w:t>
      </w:r>
    </w:p>
    <w:p w14:paraId="193BAF5B" w14:textId="77777777" w:rsidR="00345BBD" w:rsidRPr="00F96430" w:rsidRDefault="00345BBD" w:rsidP="00225FF8">
      <w:pPr>
        <w:adjustRightInd w:val="0"/>
        <w:snapToGrid w:val="0"/>
        <w:spacing w:line="360" w:lineRule="auto"/>
        <w:ind w:firstLineChars="200" w:firstLine="420"/>
        <w:rPr>
          <w:rFonts w:ascii="宋体" w:hAnsi="宋体"/>
          <w:color w:val="000000"/>
        </w:rPr>
      </w:pPr>
      <w:r w:rsidRPr="00F96430">
        <w:rPr>
          <w:rFonts w:ascii="宋体" w:hAnsi="宋体" w:hint="eastAsia"/>
          <w:color w:val="000000"/>
        </w:rPr>
        <w:t>（</w:t>
      </w:r>
      <w:r w:rsidRPr="00F96430">
        <w:rPr>
          <w:rFonts w:ascii="宋体" w:hAnsi="宋体"/>
          <w:color w:val="000000"/>
        </w:rPr>
        <w:t>2</w:t>
      </w:r>
      <w:r w:rsidRPr="00F96430">
        <w:rPr>
          <w:rFonts w:ascii="宋体" w:hAnsi="宋体" w:hint="eastAsia"/>
          <w:color w:val="000000"/>
        </w:rPr>
        <w:t>）</w:t>
      </w:r>
      <w:r>
        <w:rPr>
          <w:rFonts w:ascii="宋体" w:hAnsi="宋体" w:hint="eastAsia"/>
          <w:color w:val="000000"/>
        </w:rPr>
        <w:t xml:space="preserve">   </w:t>
      </w:r>
      <w:r w:rsidRPr="00F96430">
        <w:rPr>
          <w:rFonts w:ascii="宋体" w:hAnsi="宋体" w:hint="eastAsia"/>
          <w:color w:val="000000"/>
        </w:rPr>
        <w:t>了解所投资基金产品，了解自身风险承受能力，自行承担投资风险；</w:t>
      </w:r>
    </w:p>
    <w:p w14:paraId="21C2E710" w14:textId="77777777" w:rsidR="00345BBD" w:rsidRPr="001726DE" w:rsidRDefault="00345BBD" w:rsidP="00225FF8">
      <w:pPr>
        <w:adjustRightInd w:val="0"/>
        <w:snapToGrid w:val="0"/>
        <w:spacing w:line="360" w:lineRule="auto"/>
        <w:ind w:firstLineChars="200" w:firstLine="420"/>
        <w:rPr>
          <w:rFonts w:ascii="宋体" w:hAnsi="宋体"/>
          <w:color w:val="000000"/>
        </w:rPr>
      </w:pPr>
      <w:r w:rsidRPr="00F96430">
        <w:rPr>
          <w:rFonts w:ascii="宋体" w:hAnsi="宋体" w:hint="eastAsia"/>
          <w:color w:val="000000"/>
        </w:rPr>
        <w:t>（</w:t>
      </w:r>
      <w:r w:rsidRPr="00F96430">
        <w:rPr>
          <w:rFonts w:ascii="宋体" w:hAnsi="宋体"/>
          <w:color w:val="000000"/>
        </w:rPr>
        <w:t>3</w:t>
      </w:r>
      <w:r w:rsidRPr="00F96430">
        <w:rPr>
          <w:rFonts w:ascii="宋体" w:hAnsi="宋体" w:hint="eastAsia"/>
          <w:color w:val="000000"/>
        </w:rPr>
        <w:t>）</w:t>
      </w:r>
      <w:r>
        <w:rPr>
          <w:rFonts w:ascii="宋体" w:hAnsi="宋体" w:hint="eastAsia"/>
          <w:color w:val="000000"/>
        </w:rPr>
        <w:t xml:space="preserve">   </w:t>
      </w:r>
      <w:r w:rsidRPr="007F51B7">
        <w:rPr>
          <w:rFonts w:ascii="宋体" w:hAnsi="宋体" w:hint="eastAsia"/>
          <w:szCs w:val="21"/>
        </w:rPr>
        <w:t>关注基金信息披露，及时行使权利和履行义务；</w:t>
      </w:r>
    </w:p>
    <w:p w14:paraId="4D2722B5" w14:textId="77777777" w:rsidR="004B1748" w:rsidRPr="005B1DF8" w:rsidRDefault="004B1748" w:rsidP="00225FF8">
      <w:pPr>
        <w:snapToGrid w:val="0"/>
        <w:spacing w:line="360" w:lineRule="auto"/>
        <w:ind w:firstLineChars="200" w:firstLine="420"/>
        <w:rPr>
          <w:rFonts w:ascii="宋体" w:hAnsi="宋体"/>
          <w:color w:val="000000"/>
          <w:szCs w:val="21"/>
        </w:rPr>
      </w:pPr>
      <w:r w:rsidRPr="005B1DF8">
        <w:rPr>
          <w:rFonts w:ascii="宋体" w:hAnsi="宋体" w:hint="eastAsia"/>
          <w:color w:val="000000"/>
          <w:szCs w:val="21"/>
        </w:rPr>
        <w:t>（</w:t>
      </w:r>
      <w:r w:rsidR="00345BBD">
        <w:rPr>
          <w:rFonts w:ascii="宋体" w:hAnsi="宋体" w:hint="eastAsia"/>
          <w:color w:val="000000"/>
          <w:szCs w:val="21"/>
        </w:rPr>
        <w:t>4</w:t>
      </w:r>
      <w:r w:rsidRPr="005B1DF8">
        <w:rPr>
          <w:rFonts w:ascii="宋体" w:hAnsi="宋体" w:hint="eastAsia"/>
          <w:color w:val="000000"/>
          <w:szCs w:val="21"/>
        </w:rPr>
        <w:t>）</w:t>
      </w:r>
      <w:r w:rsidRPr="005B1DF8">
        <w:rPr>
          <w:rFonts w:ascii="宋体" w:hAnsi="宋体" w:hint="eastAsia"/>
          <w:color w:val="000000"/>
          <w:szCs w:val="21"/>
        </w:rPr>
        <w:tab/>
        <w:t>缴纳基金申购款项及法律法规和《基金合同》所规定的费用；</w:t>
      </w:r>
    </w:p>
    <w:p w14:paraId="716B680C" w14:textId="77777777" w:rsidR="004B1748" w:rsidRPr="005B1DF8" w:rsidRDefault="004B1748" w:rsidP="00225FF8">
      <w:pPr>
        <w:snapToGrid w:val="0"/>
        <w:spacing w:line="360" w:lineRule="auto"/>
        <w:ind w:firstLineChars="200" w:firstLine="420"/>
        <w:rPr>
          <w:rFonts w:ascii="宋体" w:hAnsi="宋体"/>
          <w:color w:val="000000"/>
          <w:szCs w:val="21"/>
        </w:rPr>
      </w:pPr>
      <w:r w:rsidRPr="005B1DF8">
        <w:rPr>
          <w:rFonts w:ascii="宋体" w:hAnsi="宋体" w:hint="eastAsia"/>
          <w:color w:val="000000"/>
          <w:szCs w:val="21"/>
        </w:rPr>
        <w:t>（</w:t>
      </w:r>
      <w:r w:rsidR="00345BBD">
        <w:rPr>
          <w:rFonts w:ascii="宋体" w:hAnsi="宋体" w:hint="eastAsia"/>
          <w:color w:val="000000"/>
          <w:szCs w:val="21"/>
        </w:rPr>
        <w:t>5</w:t>
      </w:r>
      <w:r w:rsidRPr="005B1DF8">
        <w:rPr>
          <w:rFonts w:ascii="宋体" w:hAnsi="宋体" w:hint="eastAsia"/>
          <w:color w:val="000000"/>
          <w:szCs w:val="21"/>
        </w:rPr>
        <w:t>）</w:t>
      </w:r>
      <w:r w:rsidRPr="005B1DF8">
        <w:rPr>
          <w:rFonts w:ascii="宋体" w:hAnsi="宋体" w:hint="eastAsia"/>
          <w:color w:val="000000"/>
          <w:szCs w:val="21"/>
        </w:rPr>
        <w:tab/>
        <w:t>在其持有的基金份额范围内，承担基金亏损或者《基金合同》终止的有限责任；</w:t>
      </w:r>
    </w:p>
    <w:p w14:paraId="40837C96" w14:textId="77777777" w:rsidR="004B1748" w:rsidRPr="005B1DF8" w:rsidRDefault="004B1748" w:rsidP="00225FF8">
      <w:pPr>
        <w:snapToGrid w:val="0"/>
        <w:spacing w:line="360" w:lineRule="auto"/>
        <w:ind w:firstLineChars="200" w:firstLine="420"/>
        <w:rPr>
          <w:rFonts w:ascii="宋体" w:hAnsi="宋体"/>
          <w:color w:val="000000"/>
          <w:szCs w:val="21"/>
        </w:rPr>
      </w:pPr>
      <w:r w:rsidRPr="005B1DF8">
        <w:rPr>
          <w:rFonts w:ascii="宋体" w:hAnsi="宋体" w:hint="eastAsia"/>
          <w:color w:val="000000"/>
          <w:szCs w:val="21"/>
        </w:rPr>
        <w:t>（</w:t>
      </w:r>
      <w:r w:rsidR="00345BBD">
        <w:rPr>
          <w:rFonts w:ascii="宋体" w:hAnsi="宋体" w:hint="eastAsia"/>
          <w:color w:val="000000"/>
          <w:szCs w:val="21"/>
        </w:rPr>
        <w:t>6</w:t>
      </w:r>
      <w:r w:rsidRPr="005B1DF8">
        <w:rPr>
          <w:rFonts w:ascii="宋体" w:hAnsi="宋体" w:hint="eastAsia"/>
          <w:color w:val="000000"/>
          <w:szCs w:val="21"/>
        </w:rPr>
        <w:t>）</w:t>
      </w:r>
      <w:r w:rsidRPr="005B1DF8">
        <w:rPr>
          <w:rFonts w:ascii="宋体" w:hAnsi="宋体" w:hint="eastAsia"/>
          <w:color w:val="000000"/>
          <w:szCs w:val="21"/>
        </w:rPr>
        <w:tab/>
        <w:t>不从事任何有损基金及其他《基金合同》当事人</w:t>
      </w:r>
      <w:r w:rsidRPr="005B1DF8">
        <w:rPr>
          <w:rFonts w:ascii="宋体" w:hAnsi="宋体"/>
          <w:color w:val="000000"/>
          <w:szCs w:val="21"/>
        </w:rPr>
        <w:t>合法权益</w:t>
      </w:r>
      <w:r w:rsidRPr="005B1DF8">
        <w:rPr>
          <w:rFonts w:ascii="宋体" w:hAnsi="宋体" w:hint="eastAsia"/>
          <w:color w:val="000000"/>
          <w:szCs w:val="21"/>
        </w:rPr>
        <w:t>的活动；</w:t>
      </w:r>
    </w:p>
    <w:p w14:paraId="0F4F5372" w14:textId="77777777" w:rsidR="004B1748" w:rsidRPr="005B1DF8" w:rsidRDefault="004B1748" w:rsidP="00225FF8">
      <w:pPr>
        <w:snapToGrid w:val="0"/>
        <w:spacing w:line="360" w:lineRule="auto"/>
        <w:ind w:firstLineChars="200" w:firstLine="420"/>
        <w:rPr>
          <w:rFonts w:ascii="宋体" w:hAnsi="宋体"/>
          <w:color w:val="000000"/>
          <w:szCs w:val="21"/>
        </w:rPr>
      </w:pPr>
      <w:r w:rsidRPr="005B1DF8">
        <w:rPr>
          <w:rFonts w:ascii="宋体" w:hAnsi="宋体" w:hint="eastAsia"/>
          <w:color w:val="000000"/>
          <w:szCs w:val="21"/>
        </w:rPr>
        <w:t>（</w:t>
      </w:r>
      <w:r w:rsidR="00345BBD">
        <w:rPr>
          <w:rFonts w:ascii="宋体" w:hAnsi="宋体" w:hint="eastAsia"/>
          <w:color w:val="000000"/>
          <w:szCs w:val="21"/>
        </w:rPr>
        <w:t>7</w:t>
      </w:r>
      <w:r w:rsidRPr="005B1DF8">
        <w:rPr>
          <w:rFonts w:ascii="宋体" w:hAnsi="宋体" w:hint="eastAsia"/>
          <w:color w:val="000000"/>
          <w:szCs w:val="21"/>
        </w:rPr>
        <w:t>）</w:t>
      </w:r>
      <w:r w:rsidRPr="005B1DF8">
        <w:rPr>
          <w:rFonts w:ascii="宋体" w:hAnsi="宋体" w:hint="eastAsia"/>
          <w:color w:val="000000"/>
          <w:szCs w:val="21"/>
        </w:rPr>
        <w:tab/>
        <w:t>返还在基金交易过程中因任何原因，自基金管理人、基金托管人及基金代销机</w:t>
      </w:r>
      <w:r w:rsidRPr="005B1DF8">
        <w:rPr>
          <w:rFonts w:ascii="宋体" w:hAnsi="宋体" w:hint="eastAsia"/>
          <w:color w:val="000000"/>
          <w:szCs w:val="21"/>
        </w:rPr>
        <w:lastRenderedPageBreak/>
        <w:t>构处获得的不当得利；</w:t>
      </w:r>
    </w:p>
    <w:p w14:paraId="714104CB" w14:textId="77777777" w:rsidR="004B1748" w:rsidRPr="005B1DF8" w:rsidRDefault="004B1748" w:rsidP="00225FF8">
      <w:pPr>
        <w:snapToGrid w:val="0"/>
        <w:spacing w:line="360" w:lineRule="auto"/>
        <w:ind w:firstLineChars="200" w:firstLine="420"/>
        <w:rPr>
          <w:rFonts w:ascii="宋体" w:hAnsi="宋体"/>
          <w:color w:val="000000"/>
          <w:szCs w:val="21"/>
        </w:rPr>
      </w:pPr>
      <w:r w:rsidRPr="005B1DF8">
        <w:rPr>
          <w:rFonts w:ascii="宋体" w:hAnsi="宋体" w:hint="eastAsia"/>
          <w:color w:val="000000"/>
          <w:szCs w:val="21"/>
        </w:rPr>
        <w:t>（</w:t>
      </w:r>
      <w:r w:rsidR="00345BBD">
        <w:rPr>
          <w:rFonts w:ascii="宋体" w:hAnsi="宋体" w:hint="eastAsia"/>
          <w:color w:val="000000"/>
          <w:szCs w:val="21"/>
        </w:rPr>
        <w:t>8</w:t>
      </w:r>
      <w:r w:rsidRPr="005B1DF8">
        <w:rPr>
          <w:rFonts w:ascii="宋体" w:hAnsi="宋体" w:hint="eastAsia"/>
          <w:color w:val="000000"/>
          <w:szCs w:val="21"/>
        </w:rPr>
        <w:t>）   执行生效的基金份额持有人大会的决定；</w:t>
      </w:r>
    </w:p>
    <w:p w14:paraId="6661CB6B" w14:textId="77777777" w:rsidR="004B1748" w:rsidRPr="005B1DF8" w:rsidRDefault="004B1748" w:rsidP="00225FF8">
      <w:pPr>
        <w:snapToGrid w:val="0"/>
        <w:spacing w:line="360" w:lineRule="auto"/>
        <w:ind w:firstLineChars="200" w:firstLine="420"/>
        <w:rPr>
          <w:rFonts w:ascii="宋体" w:hAnsi="宋体"/>
          <w:color w:val="000000"/>
          <w:szCs w:val="21"/>
        </w:rPr>
      </w:pPr>
      <w:r w:rsidRPr="005B1DF8">
        <w:rPr>
          <w:rFonts w:ascii="宋体" w:hAnsi="宋体" w:hint="eastAsia"/>
          <w:color w:val="000000"/>
          <w:szCs w:val="21"/>
        </w:rPr>
        <w:t>（</w:t>
      </w:r>
      <w:r w:rsidR="00345BBD">
        <w:rPr>
          <w:rFonts w:ascii="宋体" w:hAnsi="宋体" w:hint="eastAsia"/>
          <w:color w:val="000000"/>
          <w:szCs w:val="21"/>
        </w:rPr>
        <w:t>9</w:t>
      </w:r>
      <w:r w:rsidRPr="005B1DF8">
        <w:rPr>
          <w:rFonts w:ascii="宋体" w:hAnsi="宋体" w:hint="eastAsia"/>
          <w:color w:val="000000"/>
          <w:szCs w:val="21"/>
        </w:rPr>
        <w:t>）</w:t>
      </w:r>
      <w:r w:rsidRPr="005B1DF8">
        <w:rPr>
          <w:rFonts w:ascii="宋体" w:hAnsi="宋体"/>
          <w:color w:val="000000"/>
          <w:szCs w:val="21"/>
        </w:rPr>
        <w:tab/>
        <w:t>法律法规</w:t>
      </w:r>
      <w:r w:rsidRPr="005B1DF8">
        <w:rPr>
          <w:rFonts w:ascii="宋体" w:hAnsi="宋体" w:hint="eastAsia"/>
          <w:color w:val="000000"/>
          <w:szCs w:val="21"/>
        </w:rPr>
        <w:t>及中国证监会规定的</w:t>
      </w:r>
      <w:r w:rsidRPr="005B1DF8">
        <w:rPr>
          <w:rFonts w:ascii="宋体" w:hAnsi="宋体"/>
          <w:color w:val="000000"/>
          <w:szCs w:val="21"/>
        </w:rPr>
        <w:t>和《基金合同》</w:t>
      </w:r>
      <w:r w:rsidRPr="005B1DF8">
        <w:rPr>
          <w:rFonts w:ascii="宋体" w:hAnsi="宋体" w:hint="eastAsia"/>
          <w:color w:val="000000"/>
          <w:szCs w:val="21"/>
        </w:rPr>
        <w:t>约</w:t>
      </w:r>
      <w:r w:rsidRPr="005B1DF8">
        <w:rPr>
          <w:rFonts w:ascii="宋体" w:hAnsi="宋体"/>
          <w:color w:val="000000"/>
          <w:szCs w:val="21"/>
        </w:rPr>
        <w:t>定的其他义务。</w:t>
      </w:r>
    </w:p>
    <w:p w14:paraId="50C5A275" w14:textId="77777777" w:rsidR="004B1748" w:rsidRPr="005B1DF8" w:rsidRDefault="004B1748" w:rsidP="00225FF8">
      <w:pPr>
        <w:autoSpaceDE w:val="0"/>
        <w:autoSpaceDN w:val="0"/>
        <w:adjustRightInd w:val="0"/>
        <w:snapToGrid w:val="0"/>
        <w:spacing w:line="360" w:lineRule="auto"/>
        <w:ind w:firstLineChars="224" w:firstLine="472"/>
        <w:jc w:val="left"/>
        <w:rPr>
          <w:rFonts w:ascii="宋体" w:hAnsi="宋体"/>
          <w:b/>
          <w:bCs/>
          <w:color w:val="000000"/>
          <w:kern w:val="0"/>
          <w:szCs w:val="20"/>
        </w:rPr>
      </w:pPr>
      <w:r w:rsidRPr="005B1DF8">
        <w:rPr>
          <w:rFonts w:ascii="宋体" w:hAnsi="宋体" w:hint="eastAsia"/>
          <w:b/>
          <w:bCs/>
          <w:color w:val="000000"/>
          <w:kern w:val="0"/>
          <w:szCs w:val="20"/>
        </w:rPr>
        <w:t>（二）基金管理人的权利与义务</w:t>
      </w:r>
    </w:p>
    <w:p w14:paraId="48F6537F"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1、根据《基金法》、《运作办法》及其他有关规定，基金管理人的权利包括但不限于：</w:t>
      </w:r>
    </w:p>
    <w:p w14:paraId="2CEE05AE"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w:t>
      </w:r>
      <w:r w:rsidRPr="005B1DF8">
        <w:rPr>
          <w:rFonts w:ascii="宋体" w:hAnsi="宋体" w:hint="eastAsia"/>
          <w:color w:val="000000"/>
        </w:rPr>
        <w:tab/>
        <w:t>自《基金合同》生效之日起，根据法律法规和《基金合同》独立运用并管理基金财产；</w:t>
      </w:r>
    </w:p>
    <w:p w14:paraId="425CB62F"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9C63BB">
        <w:rPr>
          <w:rFonts w:ascii="宋体" w:hAnsi="宋体" w:hint="eastAsia"/>
          <w:color w:val="000000"/>
        </w:rPr>
        <w:t>2</w:t>
      </w:r>
      <w:r w:rsidRPr="005B1DF8">
        <w:rPr>
          <w:rFonts w:ascii="宋体" w:hAnsi="宋体" w:hint="eastAsia"/>
          <w:color w:val="000000"/>
        </w:rPr>
        <w:t>）</w:t>
      </w:r>
      <w:r w:rsidRPr="005B1DF8">
        <w:rPr>
          <w:rFonts w:ascii="宋体" w:hAnsi="宋体" w:hint="eastAsia"/>
          <w:color w:val="000000"/>
        </w:rPr>
        <w:tab/>
        <w:t>依照《基金合同》收取基金管理费以及法律法规规定或中国证监会批准的其他费用；</w:t>
      </w:r>
    </w:p>
    <w:p w14:paraId="79C5F7F8"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9C63BB">
        <w:rPr>
          <w:rFonts w:ascii="宋体" w:hAnsi="宋体" w:hint="eastAsia"/>
          <w:color w:val="000000"/>
        </w:rPr>
        <w:t>3</w:t>
      </w:r>
      <w:r w:rsidRPr="005B1DF8">
        <w:rPr>
          <w:rFonts w:ascii="宋体" w:hAnsi="宋体" w:hint="eastAsia"/>
          <w:color w:val="000000"/>
        </w:rPr>
        <w:t>）</w:t>
      </w:r>
      <w:r w:rsidRPr="005B1DF8">
        <w:rPr>
          <w:rFonts w:ascii="宋体" w:hAnsi="宋体" w:hint="eastAsia"/>
          <w:color w:val="000000"/>
        </w:rPr>
        <w:tab/>
        <w:t>销售基金份额；</w:t>
      </w:r>
    </w:p>
    <w:p w14:paraId="3AC6EF90"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9C63BB">
        <w:rPr>
          <w:rFonts w:ascii="宋体" w:hAnsi="宋体" w:hint="eastAsia"/>
          <w:color w:val="000000"/>
        </w:rPr>
        <w:t>4</w:t>
      </w:r>
      <w:r w:rsidRPr="005B1DF8">
        <w:rPr>
          <w:rFonts w:ascii="宋体" w:hAnsi="宋体" w:hint="eastAsia"/>
          <w:color w:val="000000"/>
        </w:rPr>
        <w:t>）</w:t>
      </w:r>
      <w:r w:rsidRPr="005B1DF8">
        <w:rPr>
          <w:rFonts w:ascii="宋体" w:hAnsi="宋体" w:hint="eastAsia"/>
          <w:color w:val="000000"/>
        </w:rPr>
        <w:tab/>
        <w:t>召集基金份额持有人大会；</w:t>
      </w:r>
    </w:p>
    <w:p w14:paraId="7CE1348F"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9C63BB">
        <w:rPr>
          <w:rFonts w:ascii="宋体" w:hAnsi="宋体" w:hint="eastAsia"/>
          <w:color w:val="000000"/>
        </w:rPr>
        <w:t>5</w:t>
      </w:r>
      <w:r w:rsidRPr="005B1DF8">
        <w:rPr>
          <w:rFonts w:ascii="宋体" w:hAnsi="宋体" w:hint="eastAsia"/>
          <w:color w:val="000000"/>
        </w:rPr>
        <w:t>）</w:t>
      </w:r>
      <w:r w:rsidRPr="005B1DF8">
        <w:rPr>
          <w:rFonts w:ascii="宋体" w:hAnsi="宋体" w:hint="eastAsia"/>
          <w:color w:val="000000"/>
        </w:rPr>
        <w:tab/>
        <w:t>依据《基金合同》及有关法律规定监督基金托管人，如认为基金托管人违反了《基金合同》及国家有关法律规定，应呈报中国证监会和其他监管部门，并采取必要措施保护基金投资者的利益；</w:t>
      </w:r>
    </w:p>
    <w:p w14:paraId="66AA5C91"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9C63BB">
        <w:rPr>
          <w:rFonts w:ascii="宋体" w:hAnsi="宋体" w:hint="eastAsia"/>
          <w:color w:val="000000"/>
        </w:rPr>
        <w:t>6</w:t>
      </w:r>
      <w:r w:rsidRPr="005B1DF8">
        <w:rPr>
          <w:rFonts w:ascii="宋体" w:hAnsi="宋体" w:hint="eastAsia"/>
          <w:color w:val="000000"/>
        </w:rPr>
        <w:t>）</w:t>
      </w:r>
      <w:r w:rsidRPr="005B1DF8">
        <w:rPr>
          <w:rFonts w:ascii="宋体" w:hAnsi="宋体" w:hint="eastAsia"/>
          <w:color w:val="000000"/>
        </w:rPr>
        <w:tab/>
        <w:t>在基金托管人更换时，提名新的基金托管人；</w:t>
      </w:r>
    </w:p>
    <w:p w14:paraId="30AE0204"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9C63BB">
        <w:rPr>
          <w:rFonts w:ascii="宋体" w:hAnsi="宋体" w:hint="eastAsia"/>
          <w:color w:val="000000"/>
        </w:rPr>
        <w:t>7</w:t>
      </w:r>
      <w:r w:rsidRPr="005B1DF8">
        <w:rPr>
          <w:rFonts w:ascii="宋体" w:hAnsi="宋体" w:hint="eastAsia"/>
          <w:color w:val="000000"/>
        </w:rPr>
        <w:t>）</w:t>
      </w:r>
      <w:r w:rsidRPr="005B1DF8">
        <w:rPr>
          <w:rFonts w:ascii="宋体" w:hAnsi="宋体" w:hint="eastAsia"/>
          <w:color w:val="000000"/>
        </w:rPr>
        <w:tab/>
        <w:t xml:space="preserve">选择、委托、更换基金代销机构，对基金代销机构的相关行为进行监督和处理； </w:t>
      </w:r>
    </w:p>
    <w:p w14:paraId="1E90170A"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9C63BB">
        <w:rPr>
          <w:rFonts w:ascii="宋体" w:hAnsi="宋体" w:hint="eastAsia"/>
          <w:color w:val="000000"/>
        </w:rPr>
        <w:t>8</w:t>
      </w:r>
      <w:r w:rsidRPr="005B1DF8">
        <w:rPr>
          <w:rFonts w:ascii="宋体" w:hAnsi="宋体" w:hint="eastAsia"/>
          <w:color w:val="000000"/>
        </w:rPr>
        <w:t>）</w:t>
      </w:r>
      <w:r w:rsidRPr="005B1DF8">
        <w:rPr>
          <w:rFonts w:ascii="宋体" w:hAnsi="宋体" w:hint="eastAsia"/>
          <w:color w:val="000000"/>
        </w:rPr>
        <w:tab/>
        <w:t>担任或委托其他符合条件的机构担任基金</w:t>
      </w:r>
      <w:r w:rsidR="00C01B52">
        <w:rPr>
          <w:rFonts w:ascii="宋体" w:hAnsi="宋体" w:hint="eastAsia"/>
          <w:color w:val="000000"/>
        </w:rPr>
        <w:t>登记</w:t>
      </w:r>
      <w:r w:rsidRPr="005B1DF8">
        <w:rPr>
          <w:rFonts w:ascii="宋体" w:hAnsi="宋体" w:hint="eastAsia"/>
          <w:color w:val="000000"/>
        </w:rPr>
        <w:t>机构办理基金</w:t>
      </w:r>
      <w:r w:rsidR="00C01B52">
        <w:rPr>
          <w:rFonts w:ascii="宋体" w:hAnsi="宋体" w:hint="eastAsia"/>
          <w:color w:val="000000"/>
        </w:rPr>
        <w:t>登记</w:t>
      </w:r>
      <w:r w:rsidRPr="005B1DF8">
        <w:rPr>
          <w:rFonts w:ascii="宋体" w:hAnsi="宋体" w:hint="eastAsia"/>
          <w:color w:val="000000"/>
        </w:rPr>
        <w:t>业务并获得《基金合同》规定的费用；</w:t>
      </w:r>
    </w:p>
    <w:p w14:paraId="18D0AE55"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9C63BB">
        <w:rPr>
          <w:rFonts w:ascii="宋体" w:hAnsi="宋体" w:hint="eastAsia"/>
          <w:color w:val="000000"/>
        </w:rPr>
        <w:t>9</w:t>
      </w:r>
      <w:r w:rsidRPr="005B1DF8">
        <w:rPr>
          <w:rFonts w:ascii="宋体" w:hAnsi="宋体" w:hint="eastAsia"/>
          <w:color w:val="000000"/>
        </w:rPr>
        <w:t>）</w:t>
      </w:r>
      <w:r w:rsidRPr="005B1DF8">
        <w:rPr>
          <w:rFonts w:ascii="宋体" w:hAnsi="宋体" w:hint="eastAsia"/>
          <w:color w:val="000000"/>
        </w:rPr>
        <w:tab/>
        <w:t>依据《基金合同》及有关法律规定决定基金收益的分配方案；</w:t>
      </w:r>
      <w:r w:rsidRPr="005B1DF8">
        <w:rPr>
          <w:rFonts w:ascii="宋体" w:hAnsi="宋体" w:hint="eastAsia"/>
          <w:color w:val="000000"/>
        </w:rPr>
        <w:tab/>
      </w:r>
    </w:p>
    <w:p w14:paraId="18BCA23C"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9C63BB">
        <w:rPr>
          <w:rFonts w:ascii="宋体" w:hAnsi="宋体" w:hint="eastAsia"/>
          <w:color w:val="000000"/>
        </w:rPr>
        <w:t>10</w:t>
      </w:r>
      <w:r w:rsidRPr="005B1DF8">
        <w:rPr>
          <w:rFonts w:ascii="宋体" w:hAnsi="宋体" w:hint="eastAsia"/>
          <w:color w:val="000000"/>
        </w:rPr>
        <w:t>）</w:t>
      </w:r>
      <w:r w:rsidRPr="005B1DF8">
        <w:rPr>
          <w:rFonts w:ascii="宋体" w:hAnsi="宋体" w:hint="eastAsia"/>
          <w:color w:val="000000"/>
        </w:rPr>
        <w:tab/>
        <w:t xml:space="preserve">在《基金合同》约定的范围内，拒绝或暂停受理申购与赎回申请； </w:t>
      </w:r>
    </w:p>
    <w:p w14:paraId="17A8A9D9"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9C63BB">
        <w:rPr>
          <w:rFonts w:ascii="宋体" w:hAnsi="宋体" w:hint="eastAsia"/>
          <w:color w:val="000000"/>
        </w:rPr>
        <w:t>11</w:t>
      </w:r>
      <w:r w:rsidRPr="005B1DF8">
        <w:rPr>
          <w:rFonts w:ascii="宋体" w:hAnsi="宋体" w:hint="eastAsia"/>
          <w:color w:val="000000"/>
        </w:rPr>
        <w:t>）</w:t>
      </w:r>
      <w:r w:rsidRPr="005B1DF8">
        <w:rPr>
          <w:rFonts w:ascii="宋体" w:hAnsi="宋体" w:hint="eastAsia"/>
          <w:color w:val="000000"/>
        </w:rPr>
        <w:tab/>
        <w:t>在符合有关法律法规和《基金合同》的前提下，制订和调整《业务规则》，决定和调整除调高管理费率</w:t>
      </w:r>
      <w:r w:rsidR="00A961A6">
        <w:rPr>
          <w:rFonts w:ascii="宋体" w:hAnsi="宋体" w:hint="eastAsia"/>
          <w:color w:val="000000"/>
        </w:rPr>
        <w:t>、</w:t>
      </w:r>
      <w:r w:rsidRPr="005B1DF8">
        <w:rPr>
          <w:rFonts w:ascii="宋体" w:hAnsi="宋体" w:hint="eastAsia"/>
          <w:color w:val="000000"/>
        </w:rPr>
        <w:t>托管费率</w:t>
      </w:r>
      <w:r w:rsidR="00A961A6">
        <w:rPr>
          <w:rFonts w:ascii="宋体" w:hAnsi="宋体" w:hint="eastAsia"/>
          <w:color w:val="000000"/>
        </w:rPr>
        <w:t>和销售服务费率</w:t>
      </w:r>
      <w:r w:rsidRPr="005B1DF8">
        <w:rPr>
          <w:rFonts w:ascii="宋体" w:hAnsi="宋体" w:hint="eastAsia"/>
          <w:color w:val="000000"/>
        </w:rPr>
        <w:t>之外的基金相关费率结构和收费方式；</w:t>
      </w:r>
      <w:r w:rsidRPr="005B1DF8">
        <w:rPr>
          <w:rFonts w:ascii="宋体" w:hAnsi="宋体" w:hint="eastAsia"/>
          <w:color w:val="000000"/>
        </w:rPr>
        <w:tab/>
      </w:r>
    </w:p>
    <w:p w14:paraId="3C889956"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9C63BB">
        <w:rPr>
          <w:rFonts w:ascii="宋体" w:hAnsi="宋体" w:hint="eastAsia"/>
          <w:color w:val="000000"/>
        </w:rPr>
        <w:t>12</w:t>
      </w:r>
      <w:r w:rsidRPr="005B1DF8">
        <w:rPr>
          <w:rFonts w:ascii="宋体" w:hAnsi="宋体" w:hint="eastAsia"/>
          <w:color w:val="000000"/>
        </w:rPr>
        <w:t>）</w:t>
      </w:r>
      <w:r w:rsidRPr="005B1DF8">
        <w:rPr>
          <w:rFonts w:ascii="宋体" w:hAnsi="宋体" w:hint="eastAsia"/>
          <w:color w:val="000000"/>
        </w:rPr>
        <w:tab/>
        <w:t>依照法律法规为基金的利益对被投资公司行使股东权利，为基金的利益行使因基金财产投资于证券所产生的权利；</w:t>
      </w:r>
      <w:r w:rsidRPr="005B1DF8">
        <w:rPr>
          <w:rFonts w:ascii="宋体" w:hAnsi="宋体" w:hint="eastAsia"/>
          <w:color w:val="000000"/>
        </w:rPr>
        <w:tab/>
      </w:r>
    </w:p>
    <w:p w14:paraId="5F6F5839"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9C63BB">
        <w:rPr>
          <w:rFonts w:ascii="宋体" w:hAnsi="宋体" w:hint="eastAsia"/>
          <w:color w:val="000000"/>
        </w:rPr>
        <w:t>13</w:t>
      </w:r>
      <w:r w:rsidRPr="005B1DF8">
        <w:rPr>
          <w:rFonts w:ascii="宋体" w:hAnsi="宋体" w:hint="eastAsia"/>
          <w:color w:val="000000"/>
        </w:rPr>
        <w:t>）</w:t>
      </w:r>
      <w:r w:rsidRPr="005B1DF8">
        <w:rPr>
          <w:rFonts w:ascii="宋体" w:hAnsi="宋体" w:hint="eastAsia"/>
          <w:color w:val="000000"/>
        </w:rPr>
        <w:tab/>
        <w:t xml:space="preserve">在法律法规允许的前提下，为基金的利益依法为基金进行融资； </w:t>
      </w:r>
    </w:p>
    <w:p w14:paraId="4D9876B2"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9C63BB">
        <w:rPr>
          <w:rFonts w:ascii="宋体" w:hAnsi="宋体" w:hint="eastAsia"/>
          <w:color w:val="000000"/>
        </w:rPr>
        <w:t>14</w:t>
      </w:r>
      <w:r w:rsidRPr="005B1DF8">
        <w:rPr>
          <w:rFonts w:ascii="宋体" w:hAnsi="宋体" w:hint="eastAsia"/>
          <w:color w:val="000000"/>
        </w:rPr>
        <w:t>）</w:t>
      </w:r>
      <w:r w:rsidRPr="005B1DF8">
        <w:rPr>
          <w:rFonts w:ascii="宋体" w:hAnsi="宋体" w:hint="eastAsia"/>
          <w:color w:val="000000"/>
        </w:rPr>
        <w:tab/>
        <w:t>以基金管理人的名义，代表基金份额持有人的利益行使诉讼权利或者实施其他法律行为；</w:t>
      </w:r>
      <w:r w:rsidRPr="005B1DF8">
        <w:rPr>
          <w:rFonts w:ascii="宋体" w:hAnsi="宋体" w:hint="eastAsia"/>
          <w:color w:val="000000"/>
        </w:rPr>
        <w:tab/>
      </w:r>
    </w:p>
    <w:p w14:paraId="6D0E6B65" w14:textId="77777777" w:rsidR="004B174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9C63BB">
        <w:rPr>
          <w:rFonts w:ascii="宋体" w:hAnsi="宋体" w:hint="eastAsia"/>
          <w:color w:val="000000"/>
        </w:rPr>
        <w:t>15</w:t>
      </w:r>
      <w:r w:rsidRPr="005B1DF8">
        <w:rPr>
          <w:rFonts w:ascii="宋体" w:hAnsi="宋体" w:hint="eastAsia"/>
          <w:color w:val="000000"/>
        </w:rPr>
        <w:t>）</w:t>
      </w:r>
      <w:r w:rsidRPr="005B1DF8">
        <w:rPr>
          <w:rFonts w:ascii="宋体" w:hAnsi="宋体" w:hint="eastAsia"/>
          <w:color w:val="000000"/>
        </w:rPr>
        <w:tab/>
        <w:t>选择、更换律师</w:t>
      </w:r>
      <w:r w:rsidRPr="005B1DF8">
        <w:rPr>
          <w:rFonts w:ascii="宋体" w:hAnsi="宋体" w:hint="eastAsia"/>
          <w:color w:val="000000"/>
          <w:szCs w:val="21"/>
        </w:rPr>
        <w:t>事务所、会计师事务所</w:t>
      </w:r>
      <w:r w:rsidRPr="005B1DF8">
        <w:rPr>
          <w:rFonts w:ascii="宋体" w:hAnsi="宋体" w:hint="eastAsia"/>
          <w:color w:val="000000"/>
        </w:rPr>
        <w:t>、证券经纪商或其他为基金提供服务的外部机构；</w:t>
      </w:r>
      <w:r w:rsidRPr="005B1DF8">
        <w:rPr>
          <w:rFonts w:ascii="宋体" w:hAnsi="宋体" w:hint="eastAsia"/>
          <w:color w:val="000000"/>
        </w:rPr>
        <w:tab/>
      </w:r>
    </w:p>
    <w:p w14:paraId="5D3AEEA3" w14:textId="77777777" w:rsidR="009C63BB" w:rsidRPr="009C63BB" w:rsidRDefault="009C63BB" w:rsidP="00225FF8">
      <w:pPr>
        <w:snapToGrid w:val="0"/>
        <w:spacing w:line="360" w:lineRule="auto"/>
        <w:ind w:firstLineChars="200" w:firstLine="420"/>
        <w:rPr>
          <w:rFonts w:ascii="宋体" w:hAnsi="宋体"/>
          <w:bCs/>
          <w:szCs w:val="21"/>
        </w:rPr>
      </w:pPr>
      <w:r w:rsidRPr="00242E2D">
        <w:rPr>
          <w:rFonts w:ascii="宋体" w:hAnsi="宋体"/>
          <w:bCs/>
          <w:szCs w:val="21"/>
        </w:rPr>
        <w:t>（1</w:t>
      </w:r>
      <w:r>
        <w:rPr>
          <w:rFonts w:ascii="宋体" w:hAnsi="宋体" w:hint="eastAsia"/>
          <w:bCs/>
          <w:szCs w:val="21"/>
        </w:rPr>
        <w:t>6</w:t>
      </w:r>
      <w:r w:rsidRPr="00242E2D">
        <w:rPr>
          <w:rFonts w:ascii="宋体" w:hAnsi="宋体"/>
          <w:bCs/>
          <w:szCs w:val="21"/>
        </w:rPr>
        <w:t>）</w:t>
      </w:r>
      <w:r w:rsidRPr="00242E2D">
        <w:rPr>
          <w:rFonts w:ascii="宋体" w:hAnsi="宋体" w:hint="eastAsia"/>
          <w:szCs w:val="21"/>
        </w:rPr>
        <w:t>经与基金托管人协商一致，代表基金份额持有人的利益行使因基金财产投资于目标ETF所产生的权利；</w:t>
      </w:r>
    </w:p>
    <w:p w14:paraId="38E1C140"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（17）</w:t>
      </w:r>
      <w:r w:rsidRPr="005B1DF8">
        <w:rPr>
          <w:rFonts w:ascii="宋体" w:hAnsi="宋体" w:hint="eastAsia"/>
          <w:color w:val="000000"/>
        </w:rPr>
        <w:tab/>
        <w:t>法律法规和《基金合同》规定的其他权利。</w:t>
      </w:r>
    </w:p>
    <w:p w14:paraId="47BF8C84"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2、根据《基金法》、《运作办法》及其他有关规定，基金管理人的义务包括但不限于：</w:t>
      </w:r>
    </w:p>
    <w:p w14:paraId="1A7E7CBF" w14:textId="77777777" w:rsidR="004B1748" w:rsidRPr="005B1DF8" w:rsidRDefault="004B1748" w:rsidP="00225FF8">
      <w:pPr>
        <w:snapToGrid w:val="0"/>
        <w:spacing w:line="360" w:lineRule="auto"/>
        <w:ind w:firstLineChars="200" w:firstLine="420"/>
        <w:rPr>
          <w:rFonts w:ascii="宋体" w:hAnsi="宋体"/>
          <w:color w:val="000000"/>
          <w:szCs w:val="21"/>
        </w:rPr>
      </w:pPr>
      <w:r w:rsidRPr="005B1DF8">
        <w:rPr>
          <w:rFonts w:ascii="宋体" w:hAnsi="宋体" w:hint="eastAsia"/>
          <w:color w:val="000000"/>
        </w:rPr>
        <w:lastRenderedPageBreak/>
        <w:t>（1）</w:t>
      </w:r>
      <w:r w:rsidRPr="005B1DF8">
        <w:rPr>
          <w:rFonts w:ascii="宋体" w:hAnsi="宋体" w:hint="eastAsia"/>
          <w:color w:val="000000"/>
        </w:rPr>
        <w:tab/>
        <w:t>依法办理</w:t>
      </w:r>
      <w:r w:rsidRPr="005B1DF8">
        <w:rPr>
          <w:rFonts w:ascii="宋体" w:hAnsi="宋体" w:hint="eastAsia"/>
          <w:color w:val="000000"/>
          <w:szCs w:val="21"/>
        </w:rPr>
        <w:t>或者委托经中国证监会认定的其他机构代为办理基金份额的申购、赎回和登记事宜；</w:t>
      </w:r>
      <w:r w:rsidRPr="005B1DF8">
        <w:rPr>
          <w:rFonts w:ascii="宋体" w:hAnsi="宋体" w:hint="eastAsia"/>
          <w:color w:val="000000"/>
        </w:rPr>
        <w:t>如认为基金代销机构违反《基金合同》、基金销售与服务代理协议及国家有关法律规定，应呈报中国证监会和其他监管部门，并采取必要措施保护基金投资者的利益；</w:t>
      </w:r>
    </w:p>
    <w:p w14:paraId="0184683C"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szCs w:val="21"/>
        </w:rPr>
        <w:t>（2</w:t>
      </w:r>
      <w:r w:rsidRPr="005B1DF8">
        <w:rPr>
          <w:rFonts w:ascii="宋体" w:hAnsi="宋体"/>
          <w:color w:val="000000"/>
          <w:szCs w:val="21"/>
        </w:rPr>
        <w:t>）</w:t>
      </w:r>
      <w:r w:rsidRPr="005B1DF8">
        <w:rPr>
          <w:rFonts w:ascii="宋体" w:hAnsi="宋体" w:hint="eastAsia"/>
          <w:color w:val="000000"/>
        </w:rPr>
        <w:tab/>
      </w:r>
      <w:r w:rsidRPr="005B1DF8">
        <w:rPr>
          <w:rFonts w:ascii="宋体" w:hAnsi="宋体" w:hint="eastAsia"/>
          <w:color w:val="000000"/>
          <w:szCs w:val="21"/>
        </w:rPr>
        <w:t>办理</w:t>
      </w:r>
      <w:r w:rsidRPr="005B1DF8">
        <w:rPr>
          <w:rFonts w:ascii="宋体" w:hAnsi="宋体" w:hint="eastAsia"/>
          <w:color w:val="000000"/>
        </w:rPr>
        <w:t>基金备案手续；</w:t>
      </w:r>
    </w:p>
    <w:p w14:paraId="4F9F65CA"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（3</w:t>
      </w:r>
      <w:r w:rsidRPr="005B1DF8">
        <w:rPr>
          <w:rFonts w:ascii="宋体" w:hAnsi="宋体"/>
          <w:color w:val="000000"/>
        </w:rPr>
        <w:t>）</w:t>
      </w:r>
      <w:r w:rsidRPr="005B1DF8">
        <w:rPr>
          <w:rFonts w:ascii="宋体" w:hAnsi="宋体" w:hint="eastAsia"/>
          <w:color w:val="000000"/>
        </w:rPr>
        <w:tab/>
        <w:t>自《基金合同》生效之日起</w:t>
      </w:r>
      <w:r w:rsidRPr="005B1DF8">
        <w:rPr>
          <w:rFonts w:ascii="宋体" w:hAnsi="宋体"/>
          <w:color w:val="000000"/>
        </w:rPr>
        <w:t>,</w:t>
      </w:r>
      <w:r w:rsidRPr="005B1DF8">
        <w:rPr>
          <w:rFonts w:ascii="宋体" w:hAnsi="宋体" w:hint="eastAsia"/>
          <w:color w:val="000000"/>
        </w:rPr>
        <w:t>以诚实信用、</w:t>
      </w:r>
      <w:r w:rsidRPr="005B1DF8">
        <w:rPr>
          <w:color w:val="000000"/>
        </w:rPr>
        <w:t>勤勉尽责</w:t>
      </w:r>
      <w:r w:rsidRPr="005B1DF8">
        <w:rPr>
          <w:rFonts w:ascii="宋体" w:hAnsi="宋体" w:hint="eastAsia"/>
          <w:color w:val="000000"/>
        </w:rPr>
        <w:t>的原则管理和运用基金财产；</w:t>
      </w:r>
    </w:p>
    <w:p w14:paraId="3110E5BB"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（4）</w:t>
      </w:r>
      <w:r w:rsidRPr="005B1DF8">
        <w:rPr>
          <w:rFonts w:ascii="宋体" w:hAnsi="宋体" w:hint="eastAsia"/>
          <w:color w:val="000000"/>
        </w:rPr>
        <w:tab/>
        <w:t>配备足够的具有专业资格的人员进行基金投资分析、决策，以专业化的经营方式管理和运作基金财产；</w:t>
      </w:r>
    </w:p>
    <w:p w14:paraId="7049F2B9"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（5）</w:t>
      </w:r>
      <w:r w:rsidRPr="005B1DF8">
        <w:rPr>
          <w:rFonts w:ascii="宋体" w:hAnsi="宋体" w:hint="eastAsia"/>
          <w:color w:val="000000"/>
        </w:rPr>
        <w:tab/>
        <w:t>建立健全内部风险控制、监察与稽核、财务管理及人事管理等制度，保证所管理的基金财产和基金管理人的财产相互独立</w:t>
      </w:r>
      <w:r w:rsidRPr="005B1DF8">
        <w:rPr>
          <w:rFonts w:ascii="宋体" w:hAnsi="宋体"/>
          <w:color w:val="000000"/>
        </w:rPr>
        <w:t>,</w:t>
      </w:r>
      <w:r w:rsidRPr="005B1DF8">
        <w:rPr>
          <w:rFonts w:ascii="宋体" w:hAnsi="宋体" w:hint="eastAsia"/>
          <w:color w:val="000000"/>
        </w:rPr>
        <w:t>对所管理的不同基金分别管理，分别记账，进行证券投资；</w:t>
      </w:r>
    </w:p>
    <w:p w14:paraId="5FF1A176"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（6）</w:t>
      </w:r>
      <w:r w:rsidRPr="005B1DF8">
        <w:rPr>
          <w:rFonts w:ascii="宋体" w:hAnsi="宋体" w:hint="eastAsia"/>
          <w:color w:val="000000"/>
        </w:rPr>
        <w:tab/>
        <w:t>除依据《基金法》、《基金合同》及其他有关规定外</w:t>
      </w:r>
      <w:r w:rsidRPr="005B1DF8">
        <w:rPr>
          <w:rFonts w:ascii="宋体" w:hAnsi="宋体"/>
          <w:color w:val="000000"/>
        </w:rPr>
        <w:t>,</w:t>
      </w:r>
      <w:r w:rsidRPr="005B1DF8">
        <w:rPr>
          <w:rFonts w:ascii="宋体" w:hAnsi="宋体" w:hint="eastAsia"/>
          <w:color w:val="000000"/>
        </w:rPr>
        <w:t>不得利用基金财产为自己及任何第三人谋取利益，不得委托第三人运作基金财产；</w:t>
      </w:r>
    </w:p>
    <w:p w14:paraId="53CC0841"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（7）</w:t>
      </w:r>
      <w:r w:rsidRPr="005B1DF8">
        <w:rPr>
          <w:rFonts w:ascii="宋体" w:hAnsi="宋体" w:hint="eastAsia"/>
          <w:color w:val="000000"/>
        </w:rPr>
        <w:tab/>
        <w:t>依法接受基金托管人的监督；</w:t>
      </w:r>
    </w:p>
    <w:p w14:paraId="55657E07" w14:textId="0E57123D"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（8）</w:t>
      </w:r>
      <w:r w:rsidRPr="005B1DF8">
        <w:rPr>
          <w:rFonts w:ascii="宋体" w:hAnsi="宋体" w:hint="eastAsia"/>
          <w:color w:val="000000"/>
        </w:rPr>
        <w:tab/>
        <w:t>采取适当合理的措施使计算基金份额申购、赎回和注销价格的方法符合《基金合同》等法律文件的规定，</w:t>
      </w:r>
      <w:r w:rsidR="00B25D53">
        <w:rPr>
          <w:rFonts w:ascii="宋体" w:hAnsi="宋体" w:hint="eastAsia"/>
          <w:color w:val="000000"/>
        </w:rPr>
        <w:t>按有关规定计算并披露基金净值信息</w:t>
      </w:r>
      <w:r w:rsidRPr="005B1DF8">
        <w:rPr>
          <w:rFonts w:ascii="宋体" w:hAnsi="宋体" w:hint="eastAsia"/>
          <w:color w:val="000000"/>
        </w:rPr>
        <w:t>，确定基金份额申购、赎回的价格；</w:t>
      </w:r>
    </w:p>
    <w:p w14:paraId="31A0B945"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（9）</w:t>
      </w:r>
      <w:r w:rsidRPr="005B1DF8">
        <w:rPr>
          <w:rFonts w:ascii="宋体" w:hAnsi="宋体" w:hint="eastAsia"/>
          <w:color w:val="000000"/>
        </w:rPr>
        <w:tab/>
        <w:t>进行基金会计核算并编制基金财务会计报告；</w:t>
      </w:r>
    </w:p>
    <w:p w14:paraId="7DF06707" w14:textId="210CA42A"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（10）</w:t>
      </w:r>
      <w:r w:rsidRPr="005B1DF8">
        <w:rPr>
          <w:rFonts w:ascii="宋体" w:hAnsi="宋体" w:hint="eastAsia"/>
          <w:color w:val="000000"/>
        </w:rPr>
        <w:tab/>
      </w:r>
      <w:r w:rsidR="00B25D53">
        <w:rPr>
          <w:rFonts w:ascii="宋体" w:hAnsi="宋体" w:hint="eastAsia"/>
          <w:color w:val="000000"/>
        </w:rPr>
        <w:t>编制季度报告、中期报告和年度报告</w:t>
      </w:r>
      <w:r w:rsidRPr="005B1DF8">
        <w:rPr>
          <w:rFonts w:ascii="宋体" w:hAnsi="宋体" w:hint="eastAsia"/>
          <w:color w:val="000000"/>
        </w:rPr>
        <w:t>；</w:t>
      </w:r>
    </w:p>
    <w:p w14:paraId="0AAD6504"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（11）</w:t>
      </w:r>
      <w:r w:rsidRPr="005B1DF8">
        <w:rPr>
          <w:rFonts w:ascii="宋体" w:hAnsi="宋体" w:hint="eastAsia"/>
          <w:color w:val="000000"/>
        </w:rPr>
        <w:tab/>
        <w:t>严格按照《基金法》、《基金合同》及其他有关规定，履行信息披露及报告义务；</w:t>
      </w:r>
    </w:p>
    <w:p w14:paraId="39090C77"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（12）</w:t>
      </w:r>
      <w:r w:rsidRPr="005B1DF8">
        <w:rPr>
          <w:rFonts w:ascii="宋体" w:hAnsi="宋体" w:hint="eastAsia"/>
          <w:color w:val="000000"/>
        </w:rPr>
        <w:tab/>
        <w:t>保守基金商业秘密，不泄露基金投资计划、投资意向等。除《基金法》、《基金合同》及其他有关规定另有规定外，在基金信息公开披露前应予保密，不向他人泄露；</w:t>
      </w:r>
    </w:p>
    <w:p w14:paraId="2B300C0C"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（13）</w:t>
      </w:r>
      <w:r w:rsidRPr="005B1DF8">
        <w:rPr>
          <w:rFonts w:ascii="宋体" w:hAnsi="宋体" w:hint="eastAsia"/>
          <w:color w:val="000000"/>
        </w:rPr>
        <w:tab/>
        <w:t>按《基金合同》的约定确定基金收益分配方案，及时向基金份额持有人分配基金收益；</w:t>
      </w:r>
    </w:p>
    <w:p w14:paraId="6D4AE187"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（14）</w:t>
      </w:r>
      <w:r w:rsidRPr="005B1DF8">
        <w:rPr>
          <w:rFonts w:ascii="宋体" w:hAnsi="宋体" w:hint="eastAsia"/>
          <w:color w:val="000000"/>
        </w:rPr>
        <w:tab/>
        <w:t>按规定受理申购与赎回申请，及时、足额支付赎回款项；</w:t>
      </w:r>
    </w:p>
    <w:p w14:paraId="6CBAE895"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（15）</w:t>
      </w:r>
      <w:r w:rsidRPr="005B1DF8">
        <w:rPr>
          <w:rFonts w:ascii="宋体" w:hAnsi="宋体" w:hint="eastAsia"/>
          <w:color w:val="000000"/>
        </w:rPr>
        <w:tab/>
        <w:t>依据《基金法》、《基金合同》及其他有关规定召集基金份额持有人大会</w:t>
      </w:r>
      <w:r w:rsidRPr="005B1DF8">
        <w:rPr>
          <w:rFonts w:ascii="宋体" w:hAnsi="宋体"/>
          <w:color w:val="000000"/>
        </w:rPr>
        <w:t>或配合基金托管人、基金份额持有人依法召集基金份额持有人大会</w:t>
      </w:r>
      <w:r w:rsidRPr="005B1DF8">
        <w:rPr>
          <w:rFonts w:ascii="宋体" w:hAnsi="宋体" w:hint="eastAsia"/>
          <w:color w:val="000000"/>
        </w:rPr>
        <w:t>；</w:t>
      </w:r>
    </w:p>
    <w:p w14:paraId="597995BC"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（16）</w:t>
      </w:r>
      <w:r w:rsidRPr="005B1DF8">
        <w:rPr>
          <w:rFonts w:ascii="宋体" w:hAnsi="宋体" w:hint="eastAsia"/>
          <w:color w:val="000000"/>
        </w:rPr>
        <w:tab/>
      </w:r>
      <w:r w:rsidRPr="005B1DF8">
        <w:rPr>
          <w:rFonts w:ascii="宋体" w:hAnsi="宋体" w:hint="eastAsia"/>
          <w:bCs/>
          <w:color w:val="000000"/>
        </w:rPr>
        <w:t>按规定保存基金财产管理业务活动的会计账册、报表、记录和其他相关资料15年以上</w:t>
      </w:r>
      <w:r w:rsidRPr="005B1DF8">
        <w:rPr>
          <w:rFonts w:ascii="宋体" w:hAnsi="宋体" w:hint="eastAsia"/>
          <w:color w:val="000000"/>
        </w:rPr>
        <w:t>；</w:t>
      </w:r>
    </w:p>
    <w:p w14:paraId="28724602"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（17）</w:t>
      </w:r>
      <w:r w:rsidRPr="005B1DF8">
        <w:rPr>
          <w:rFonts w:ascii="宋体" w:hAnsi="宋体" w:hint="eastAsia"/>
          <w:color w:val="000000"/>
        </w:rPr>
        <w:tab/>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2F4861B"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（18）</w:t>
      </w:r>
      <w:r w:rsidRPr="005B1DF8">
        <w:rPr>
          <w:rFonts w:ascii="宋体" w:hAnsi="宋体" w:hint="eastAsia"/>
          <w:color w:val="000000"/>
        </w:rPr>
        <w:tab/>
        <w:t>组织并参加基金财产清算小组</w:t>
      </w:r>
      <w:r w:rsidRPr="005B1DF8">
        <w:rPr>
          <w:rFonts w:ascii="宋体" w:hAnsi="宋体"/>
          <w:color w:val="000000"/>
        </w:rPr>
        <w:t>,</w:t>
      </w:r>
      <w:r w:rsidRPr="005B1DF8">
        <w:rPr>
          <w:rFonts w:ascii="宋体" w:hAnsi="宋体" w:hint="eastAsia"/>
          <w:color w:val="000000"/>
        </w:rPr>
        <w:t>参与基金财产的保管、清理、估价、变现和分配；</w:t>
      </w:r>
    </w:p>
    <w:p w14:paraId="39C9894F"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lastRenderedPageBreak/>
        <w:t>（19）</w:t>
      </w:r>
      <w:r w:rsidRPr="005B1DF8">
        <w:rPr>
          <w:rFonts w:ascii="宋体" w:hAnsi="宋体" w:hint="eastAsia"/>
          <w:color w:val="000000"/>
        </w:rPr>
        <w:tab/>
        <w:t>面临解散、依法被撤销或者被依法宣告破产时，及时报告中国证监会并通知基金托管人；</w:t>
      </w:r>
    </w:p>
    <w:p w14:paraId="03A56AD4"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（20）</w:t>
      </w:r>
      <w:r w:rsidRPr="005B1DF8">
        <w:rPr>
          <w:rFonts w:ascii="宋体" w:hAnsi="宋体" w:hint="eastAsia"/>
          <w:color w:val="000000"/>
        </w:rPr>
        <w:tab/>
        <w:t>因违反《基金合同》导致基金财产的损失</w:t>
      </w:r>
      <w:r w:rsidRPr="005B1DF8">
        <w:rPr>
          <w:rFonts w:ascii="宋体" w:hAnsi="宋体"/>
          <w:color w:val="000000"/>
        </w:rPr>
        <w:t>或损害基金份额持有人合法权益</w:t>
      </w:r>
      <w:r w:rsidRPr="005B1DF8">
        <w:rPr>
          <w:rFonts w:ascii="宋体" w:hAnsi="宋体" w:hint="eastAsia"/>
          <w:color w:val="000000"/>
        </w:rPr>
        <w:t>时，应当承担赔偿责任，其赔偿责任不因其退任而免除；</w:t>
      </w:r>
    </w:p>
    <w:p w14:paraId="7BFFF34B"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（21）</w:t>
      </w:r>
      <w:r w:rsidRPr="005B1DF8">
        <w:rPr>
          <w:rFonts w:ascii="宋体" w:hAnsi="宋体" w:hint="eastAsia"/>
          <w:color w:val="000000"/>
        </w:rPr>
        <w:tab/>
        <w:t>监督基金托管人按法律法规和《基金合同》规定履行自己的义务，基金托管人违反《基金合同》造成基金财产损失时，基金管理人应为基金份额持有人利益向基金托管人追偿；</w:t>
      </w:r>
    </w:p>
    <w:p w14:paraId="252591DD"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（22）</w:t>
      </w:r>
      <w:r w:rsidRPr="005B1DF8">
        <w:rPr>
          <w:rFonts w:ascii="宋体" w:hAnsi="宋体" w:hint="eastAsia"/>
          <w:color w:val="000000"/>
        </w:rPr>
        <w:tab/>
        <w:t>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14:paraId="2D598A74"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（23）</w:t>
      </w:r>
      <w:r w:rsidRPr="005B1DF8">
        <w:rPr>
          <w:rFonts w:ascii="宋体" w:hAnsi="宋体" w:hint="eastAsia"/>
          <w:color w:val="000000"/>
        </w:rPr>
        <w:tab/>
        <w:t>以基金管理人名义，代表基金份额持有人利益行使诉讼权利或实施其他法律行为；</w:t>
      </w:r>
      <w:r w:rsidRPr="005B1DF8">
        <w:rPr>
          <w:rFonts w:ascii="宋体" w:hAnsi="宋体" w:hint="eastAsia"/>
          <w:color w:val="000000"/>
        </w:rPr>
        <w:tab/>
      </w:r>
    </w:p>
    <w:p w14:paraId="5F213C56"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C97E5F" w:rsidRPr="005B1DF8">
        <w:rPr>
          <w:rFonts w:ascii="宋体" w:hAnsi="宋体" w:hint="eastAsia"/>
          <w:color w:val="000000"/>
        </w:rPr>
        <w:t>2</w:t>
      </w:r>
      <w:r w:rsidR="00C97E5F">
        <w:rPr>
          <w:rFonts w:ascii="宋体" w:hAnsi="宋体" w:hint="eastAsia"/>
          <w:color w:val="000000"/>
        </w:rPr>
        <w:t>4</w:t>
      </w:r>
      <w:r w:rsidRPr="005B1DF8">
        <w:rPr>
          <w:rFonts w:ascii="宋体" w:hAnsi="宋体"/>
          <w:color w:val="000000"/>
        </w:rPr>
        <w:t>）</w:t>
      </w:r>
      <w:r w:rsidRPr="005B1DF8">
        <w:rPr>
          <w:rFonts w:ascii="宋体" w:hAnsi="宋体" w:hint="eastAsia"/>
          <w:color w:val="000000"/>
        </w:rPr>
        <w:tab/>
      </w:r>
      <w:r w:rsidRPr="005B1DF8">
        <w:rPr>
          <w:rFonts w:ascii="宋体" w:hAnsi="宋体"/>
          <w:color w:val="000000"/>
        </w:rPr>
        <w:t>执行生效的基金份额持有人大会的决定</w:t>
      </w:r>
      <w:r w:rsidRPr="005B1DF8">
        <w:rPr>
          <w:rFonts w:ascii="宋体" w:hAnsi="宋体" w:hint="eastAsia"/>
          <w:color w:val="000000"/>
        </w:rPr>
        <w:t>；</w:t>
      </w:r>
    </w:p>
    <w:p w14:paraId="191491ED"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C97E5F" w:rsidRPr="005B1DF8">
        <w:rPr>
          <w:rFonts w:ascii="宋体" w:hAnsi="宋体" w:hint="eastAsia"/>
          <w:color w:val="000000"/>
        </w:rPr>
        <w:t>2</w:t>
      </w:r>
      <w:r w:rsidR="00C97E5F">
        <w:rPr>
          <w:rFonts w:ascii="宋体" w:hAnsi="宋体" w:hint="eastAsia"/>
          <w:color w:val="000000"/>
        </w:rPr>
        <w:t>5</w:t>
      </w:r>
      <w:r w:rsidRPr="005B1DF8">
        <w:rPr>
          <w:rFonts w:ascii="宋体" w:hAnsi="宋体" w:hint="eastAsia"/>
          <w:color w:val="000000"/>
        </w:rPr>
        <w:t>）</w:t>
      </w:r>
      <w:r w:rsidRPr="005B1DF8">
        <w:rPr>
          <w:rFonts w:ascii="宋体" w:hAnsi="宋体" w:hint="eastAsia"/>
          <w:color w:val="000000"/>
        </w:rPr>
        <w:tab/>
      </w:r>
      <w:r w:rsidRPr="005B1DF8">
        <w:rPr>
          <w:rFonts w:ascii="宋体" w:hAnsi="宋体"/>
          <w:color w:val="000000"/>
        </w:rPr>
        <w:t>建立并保存基金份额持有人名册</w:t>
      </w:r>
      <w:r w:rsidRPr="005B1DF8">
        <w:rPr>
          <w:rFonts w:ascii="宋体" w:hAnsi="宋体" w:hint="eastAsia"/>
          <w:color w:val="000000"/>
        </w:rPr>
        <w:t>，定期或不定期向基金托管人提供基金份额持有人名册</w:t>
      </w:r>
      <w:r w:rsidRPr="005B1DF8">
        <w:rPr>
          <w:rFonts w:ascii="宋体" w:hAnsi="宋体"/>
          <w:color w:val="000000"/>
        </w:rPr>
        <w:t>；</w:t>
      </w:r>
    </w:p>
    <w:p w14:paraId="452EED0A"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C97E5F" w:rsidRPr="005B1DF8">
        <w:rPr>
          <w:rFonts w:ascii="宋体" w:hAnsi="宋体" w:hint="eastAsia"/>
          <w:color w:val="000000"/>
        </w:rPr>
        <w:t>2</w:t>
      </w:r>
      <w:r w:rsidR="00C97E5F">
        <w:rPr>
          <w:rFonts w:ascii="宋体" w:hAnsi="宋体" w:hint="eastAsia"/>
          <w:color w:val="000000"/>
        </w:rPr>
        <w:t>6</w:t>
      </w:r>
      <w:r w:rsidRPr="005B1DF8">
        <w:rPr>
          <w:rFonts w:ascii="宋体" w:hAnsi="宋体" w:hint="eastAsia"/>
          <w:color w:val="000000"/>
        </w:rPr>
        <w:t>）</w:t>
      </w:r>
      <w:r w:rsidRPr="005B1DF8">
        <w:rPr>
          <w:rFonts w:ascii="宋体" w:hAnsi="宋体" w:hint="eastAsia"/>
          <w:color w:val="000000"/>
        </w:rPr>
        <w:tab/>
      </w:r>
      <w:r w:rsidRPr="005B1DF8">
        <w:rPr>
          <w:rFonts w:ascii="宋体" w:hAnsi="宋体"/>
          <w:color w:val="000000"/>
        </w:rPr>
        <w:t>法律法规</w:t>
      </w:r>
      <w:r w:rsidRPr="005B1DF8">
        <w:rPr>
          <w:rFonts w:ascii="宋体" w:hAnsi="宋体" w:hint="eastAsia"/>
          <w:color w:val="000000"/>
        </w:rPr>
        <w:t>及中国证监会规定的</w:t>
      </w:r>
      <w:r w:rsidRPr="005B1DF8">
        <w:rPr>
          <w:rFonts w:ascii="宋体" w:hAnsi="宋体"/>
          <w:color w:val="000000"/>
        </w:rPr>
        <w:t>和《基金合同》</w:t>
      </w:r>
      <w:r w:rsidRPr="005B1DF8">
        <w:rPr>
          <w:rFonts w:ascii="宋体" w:hAnsi="宋体" w:hint="eastAsia"/>
          <w:color w:val="000000"/>
        </w:rPr>
        <w:t>约</w:t>
      </w:r>
      <w:r w:rsidRPr="005B1DF8">
        <w:rPr>
          <w:rFonts w:ascii="宋体" w:hAnsi="宋体"/>
          <w:color w:val="000000"/>
        </w:rPr>
        <w:t>定的其他义务。</w:t>
      </w:r>
    </w:p>
    <w:p w14:paraId="34487E76" w14:textId="77777777" w:rsidR="004B1748" w:rsidRPr="005B1DF8" w:rsidRDefault="004B1748" w:rsidP="00225FF8">
      <w:pPr>
        <w:autoSpaceDE w:val="0"/>
        <w:autoSpaceDN w:val="0"/>
        <w:adjustRightInd w:val="0"/>
        <w:snapToGrid w:val="0"/>
        <w:spacing w:line="360" w:lineRule="auto"/>
        <w:ind w:firstLineChars="200" w:firstLine="422"/>
        <w:jc w:val="left"/>
        <w:rPr>
          <w:rFonts w:ascii="宋体" w:hAnsi="宋体"/>
          <w:b/>
          <w:bCs/>
          <w:color w:val="000000"/>
          <w:kern w:val="0"/>
          <w:szCs w:val="20"/>
        </w:rPr>
      </w:pPr>
      <w:r w:rsidRPr="005B1DF8">
        <w:rPr>
          <w:rFonts w:ascii="宋体" w:hAnsi="宋体" w:hint="eastAsia"/>
          <w:b/>
          <w:bCs/>
          <w:color w:val="000000"/>
          <w:kern w:val="0"/>
          <w:szCs w:val="20"/>
        </w:rPr>
        <w:t>（三）基金托管人的权利与义务</w:t>
      </w:r>
    </w:p>
    <w:p w14:paraId="5C2848EF"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1、根据《基金法》、《运作办法》及其他有关规定，基金托管人的权利包括但不限于：</w:t>
      </w:r>
    </w:p>
    <w:p w14:paraId="1082F163"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w:t>
      </w:r>
      <w:r w:rsidRPr="005B1DF8">
        <w:rPr>
          <w:rFonts w:ascii="宋体" w:hAnsi="宋体" w:hint="eastAsia"/>
          <w:color w:val="000000"/>
        </w:rPr>
        <w:tab/>
        <w:t>自《基金合同》生效之日起，依法律法规和《基金合同》的规定安全保管基金财产；</w:t>
      </w:r>
    </w:p>
    <w:p w14:paraId="0A732069"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w:t>
      </w:r>
      <w:r w:rsidRPr="005B1DF8">
        <w:rPr>
          <w:rFonts w:ascii="宋体" w:hAnsi="宋体" w:hint="eastAsia"/>
          <w:color w:val="000000"/>
        </w:rPr>
        <w:tab/>
        <w:t>依《基金合同》约定获得基金托管费以及法律法规规定或监管部门批准的其他收入；</w:t>
      </w:r>
    </w:p>
    <w:p w14:paraId="7DAF0D85"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（3</w:t>
      </w:r>
      <w:r w:rsidRPr="005B1DF8">
        <w:rPr>
          <w:rFonts w:ascii="宋体" w:hAnsi="宋体"/>
          <w:color w:val="000000"/>
        </w:rPr>
        <w:t>）</w:t>
      </w:r>
      <w:r w:rsidRPr="005B1DF8">
        <w:rPr>
          <w:rFonts w:ascii="宋体" w:hAnsi="宋体" w:hint="eastAsia"/>
          <w:color w:val="000000"/>
        </w:rPr>
        <w:tab/>
        <w:t>监督基金管理人对本基金的投资运作，如发现基金管理人有违反《基金合同》及国家法律法规行为，</w:t>
      </w:r>
      <w:r w:rsidRPr="005B1DF8">
        <w:rPr>
          <w:rFonts w:ascii="宋体" w:hAnsi="宋体"/>
          <w:color w:val="000000"/>
        </w:rPr>
        <w:t>对基金</w:t>
      </w:r>
      <w:r w:rsidRPr="005B1DF8">
        <w:rPr>
          <w:rFonts w:ascii="宋体" w:hAnsi="宋体" w:hint="eastAsia"/>
          <w:color w:val="000000"/>
        </w:rPr>
        <w:t>财</w:t>
      </w:r>
      <w:r w:rsidRPr="005B1DF8">
        <w:rPr>
          <w:rFonts w:ascii="宋体" w:hAnsi="宋体"/>
          <w:color w:val="000000"/>
        </w:rPr>
        <w:t>产、其他当事人的利益造成重大损失的</w:t>
      </w:r>
      <w:r w:rsidRPr="005B1DF8">
        <w:rPr>
          <w:rFonts w:ascii="宋体" w:hAnsi="宋体" w:hint="eastAsia"/>
          <w:color w:val="000000"/>
        </w:rPr>
        <w:t>情形</w:t>
      </w:r>
      <w:r w:rsidRPr="005B1DF8">
        <w:rPr>
          <w:rFonts w:ascii="宋体" w:hAnsi="宋体"/>
          <w:color w:val="000000"/>
        </w:rPr>
        <w:t>，</w:t>
      </w:r>
      <w:r w:rsidRPr="005B1DF8">
        <w:rPr>
          <w:rFonts w:ascii="宋体" w:hAnsi="宋体" w:hint="eastAsia"/>
          <w:color w:val="000000"/>
        </w:rPr>
        <w:t>应呈报中国证监会，并采取必要措施保护基金投资者的利益；</w:t>
      </w:r>
    </w:p>
    <w:p w14:paraId="3FA69C0E"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（4）</w:t>
      </w:r>
      <w:r w:rsidRPr="005B1DF8">
        <w:rPr>
          <w:rFonts w:ascii="宋体" w:hAnsi="宋体" w:hint="eastAsia"/>
          <w:color w:val="000000"/>
        </w:rPr>
        <w:tab/>
      </w:r>
      <w:r w:rsidRPr="005B1DF8">
        <w:rPr>
          <w:rFonts w:ascii="宋体" w:hAnsi="宋体"/>
          <w:color w:val="000000"/>
        </w:rPr>
        <w:t>以基金托管人和基金联名的方式在中国证券登记结算有限公司上海分公司和深圳分公司开设证券账户；</w:t>
      </w:r>
    </w:p>
    <w:p w14:paraId="75BD9EEC"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（5）</w:t>
      </w:r>
      <w:r w:rsidRPr="005B1DF8">
        <w:rPr>
          <w:rFonts w:ascii="宋体" w:hAnsi="宋体" w:hint="eastAsia"/>
          <w:color w:val="000000"/>
        </w:rPr>
        <w:tab/>
      </w:r>
      <w:r w:rsidRPr="005B1DF8">
        <w:rPr>
          <w:rFonts w:ascii="宋体" w:hAnsi="宋体"/>
          <w:color w:val="000000"/>
        </w:rPr>
        <w:t>以基金托管人名义开立证券交易资金账户，用于证券交易资金清算；</w:t>
      </w:r>
    </w:p>
    <w:p w14:paraId="0686BBC6"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（6）</w:t>
      </w:r>
      <w:r w:rsidRPr="005B1DF8">
        <w:rPr>
          <w:rFonts w:ascii="宋体" w:hAnsi="宋体" w:hint="eastAsia"/>
          <w:color w:val="000000"/>
        </w:rPr>
        <w:tab/>
      </w:r>
      <w:r w:rsidRPr="005B1DF8">
        <w:rPr>
          <w:rFonts w:ascii="宋体" w:hAnsi="宋体"/>
          <w:color w:val="000000"/>
        </w:rPr>
        <w:t>以基金的名义在中央国债登记结算有限公司开设</w:t>
      </w:r>
      <w:r w:rsidRPr="005B1DF8">
        <w:rPr>
          <w:rFonts w:ascii="宋体" w:hAnsi="宋体" w:hint="eastAsia"/>
          <w:color w:val="000000"/>
        </w:rPr>
        <w:t>银行间</w:t>
      </w:r>
      <w:r w:rsidRPr="005B1DF8">
        <w:rPr>
          <w:rFonts w:ascii="宋体" w:hAnsi="宋体"/>
          <w:color w:val="000000"/>
        </w:rPr>
        <w:t>债券托管账户</w:t>
      </w:r>
      <w:r w:rsidRPr="005B1DF8">
        <w:rPr>
          <w:rFonts w:ascii="宋体" w:hAnsi="宋体" w:hint="eastAsia"/>
          <w:color w:val="000000"/>
        </w:rPr>
        <w:t>，</w:t>
      </w:r>
      <w:r w:rsidRPr="005B1DF8">
        <w:rPr>
          <w:rFonts w:ascii="宋体" w:hAnsi="宋体"/>
          <w:color w:val="000000"/>
        </w:rPr>
        <w:t>负责基金</w:t>
      </w:r>
      <w:r w:rsidRPr="005B1DF8">
        <w:rPr>
          <w:rFonts w:ascii="宋体" w:hAnsi="宋体" w:hint="eastAsia"/>
          <w:color w:val="000000"/>
        </w:rPr>
        <w:t>投资</w:t>
      </w:r>
      <w:r w:rsidRPr="005B1DF8">
        <w:rPr>
          <w:rFonts w:ascii="宋体" w:hAnsi="宋体"/>
          <w:color w:val="000000"/>
        </w:rPr>
        <w:t>债券</w:t>
      </w:r>
      <w:r w:rsidRPr="005B1DF8">
        <w:rPr>
          <w:rFonts w:ascii="宋体" w:hAnsi="宋体" w:hint="eastAsia"/>
          <w:color w:val="000000"/>
        </w:rPr>
        <w:t>的后台匹配</w:t>
      </w:r>
      <w:r w:rsidRPr="005B1DF8">
        <w:rPr>
          <w:rFonts w:ascii="宋体" w:hAnsi="宋体"/>
          <w:color w:val="000000"/>
        </w:rPr>
        <w:t>及资金的清算；</w:t>
      </w:r>
    </w:p>
    <w:p w14:paraId="79DE4E1A"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（7）</w:t>
      </w:r>
      <w:r w:rsidRPr="005B1DF8">
        <w:rPr>
          <w:rFonts w:ascii="宋体" w:hAnsi="宋体" w:hint="eastAsia"/>
          <w:color w:val="000000"/>
        </w:rPr>
        <w:tab/>
        <w:t>提议召开或召集基金份额持有人大会；</w:t>
      </w:r>
    </w:p>
    <w:p w14:paraId="60673DF8"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（8）</w:t>
      </w:r>
      <w:r w:rsidRPr="005B1DF8">
        <w:rPr>
          <w:rFonts w:ascii="宋体" w:hAnsi="宋体" w:hint="eastAsia"/>
          <w:color w:val="000000"/>
        </w:rPr>
        <w:tab/>
        <w:t>在基金管理人更换时，提名新的基金管理人；</w:t>
      </w:r>
    </w:p>
    <w:p w14:paraId="73C13D1D"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（9）</w:t>
      </w:r>
      <w:r w:rsidRPr="005B1DF8">
        <w:rPr>
          <w:rFonts w:ascii="宋体" w:hAnsi="宋体" w:hint="eastAsia"/>
          <w:color w:val="000000"/>
        </w:rPr>
        <w:tab/>
        <w:t>法律法规和《基金合同》规定的其他权利。</w:t>
      </w:r>
    </w:p>
    <w:p w14:paraId="57528290"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2、根据《基金法》、《运作办法》及其他有关规定，基金托管人的义务包括但不限于：</w:t>
      </w:r>
    </w:p>
    <w:p w14:paraId="1367A010"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lastRenderedPageBreak/>
        <w:t>（1）</w:t>
      </w:r>
      <w:r w:rsidRPr="005B1DF8">
        <w:rPr>
          <w:rFonts w:ascii="宋体" w:hAnsi="宋体" w:hint="eastAsia"/>
          <w:color w:val="000000"/>
        </w:rPr>
        <w:tab/>
        <w:t>以诚实信用、勤勉尽责的原则持有并安全保管基金财产；</w:t>
      </w:r>
    </w:p>
    <w:p w14:paraId="09743FD0"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w:t>
      </w:r>
      <w:r w:rsidRPr="005B1DF8">
        <w:rPr>
          <w:rFonts w:ascii="宋体" w:hAnsi="宋体" w:hint="eastAsia"/>
          <w:color w:val="000000"/>
        </w:rPr>
        <w:tab/>
        <w:t>设立专门的基金托管部门，具有符合要求的营业场所，配备足够的、合格的熟悉基金托管业务的专职人员，负责基金财产托管事宜；</w:t>
      </w:r>
    </w:p>
    <w:p w14:paraId="4BC0B24E"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（3）</w:t>
      </w:r>
      <w:r w:rsidRPr="005B1DF8">
        <w:rPr>
          <w:rFonts w:ascii="宋体" w:hAnsi="宋体" w:hint="eastAsia"/>
          <w:color w:val="000000"/>
        </w:rPr>
        <w:tab/>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14:paraId="3A852677"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（4）</w:t>
      </w:r>
      <w:r w:rsidRPr="005B1DF8">
        <w:rPr>
          <w:rFonts w:ascii="宋体" w:hAnsi="宋体" w:hint="eastAsia"/>
          <w:color w:val="000000"/>
        </w:rPr>
        <w:tab/>
        <w:t>除依据《基金法》、《基金合同》及其他有关规定外，不得利用基金财产为自己及任何第三人谋取利益，不得委托第三人托管基金财产；</w:t>
      </w:r>
    </w:p>
    <w:p w14:paraId="21216BB0"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（5）</w:t>
      </w:r>
      <w:r w:rsidRPr="005B1DF8">
        <w:rPr>
          <w:rFonts w:ascii="宋体" w:hAnsi="宋体" w:hint="eastAsia"/>
          <w:color w:val="000000"/>
        </w:rPr>
        <w:tab/>
        <w:t>保管由基金管理人代表基金签订的与基金有关的重大合同及有关凭证；</w:t>
      </w:r>
    </w:p>
    <w:p w14:paraId="1A2D0B38"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（6）</w:t>
      </w:r>
      <w:r w:rsidRPr="005B1DF8">
        <w:rPr>
          <w:rFonts w:ascii="宋体" w:hAnsi="宋体" w:hint="eastAsia"/>
          <w:color w:val="000000"/>
        </w:rPr>
        <w:tab/>
        <w:t>按规定开设基金财产的资金账户和证券账户</w:t>
      </w:r>
      <w:r w:rsidRPr="005B1DF8">
        <w:rPr>
          <w:rFonts w:ascii="宋体" w:hAnsi="宋体"/>
          <w:color w:val="000000"/>
        </w:rPr>
        <w:t>,</w:t>
      </w:r>
      <w:r w:rsidRPr="005B1DF8">
        <w:rPr>
          <w:rFonts w:ascii="宋体" w:hAnsi="宋体" w:hint="eastAsia"/>
          <w:color w:val="000000"/>
        </w:rPr>
        <w:t>按照《基金合同》的约定，根据基金管理人的投资指令，及时办理清算、交割事宜；</w:t>
      </w:r>
    </w:p>
    <w:p w14:paraId="4D14135F"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（7）</w:t>
      </w:r>
      <w:r w:rsidRPr="005B1DF8">
        <w:rPr>
          <w:rFonts w:ascii="宋体" w:hAnsi="宋体" w:hint="eastAsia"/>
          <w:color w:val="000000"/>
        </w:rPr>
        <w:tab/>
        <w:t>保守基金商业秘密，除《基金法》、《基金合同》及其他有关规定另有规定外，在基金信息公开披露前予以保密，不得向他人泄露；</w:t>
      </w:r>
    </w:p>
    <w:p w14:paraId="16380DEA" w14:textId="7D029F65"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（8）</w:t>
      </w:r>
      <w:r w:rsidRPr="005B1DF8">
        <w:rPr>
          <w:rFonts w:ascii="宋体" w:hAnsi="宋体" w:hint="eastAsia"/>
          <w:color w:val="000000"/>
        </w:rPr>
        <w:tab/>
        <w:t>复核、</w:t>
      </w:r>
      <w:r w:rsidR="00B25D53">
        <w:rPr>
          <w:rFonts w:ascii="宋体" w:hAnsi="宋体" w:hint="eastAsia"/>
          <w:color w:val="000000"/>
        </w:rPr>
        <w:t>审查基金管理人计算的</w:t>
      </w:r>
      <w:r w:rsidR="0017176B">
        <w:rPr>
          <w:bCs/>
          <w:szCs w:val="21"/>
        </w:rPr>
        <w:t>基金</w:t>
      </w:r>
      <w:r w:rsidR="0017176B" w:rsidRPr="007408F6">
        <w:rPr>
          <w:bCs/>
          <w:szCs w:val="21"/>
        </w:rPr>
        <w:t>资产</w:t>
      </w:r>
      <w:r w:rsidR="0017176B">
        <w:rPr>
          <w:bCs/>
          <w:szCs w:val="21"/>
        </w:rPr>
        <w:t>净值</w:t>
      </w:r>
      <w:r w:rsidR="0017176B" w:rsidRPr="007408F6">
        <w:rPr>
          <w:bCs/>
          <w:szCs w:val="21"/>
        </w:rPr>
        <w:t>、</w:t>
      </w:r>
      <w:r w:rsidR="00B25D53">
        <w:rPr>
          <w:rFonts w:ascii="宋体" w:hAnsi="宋体" w:hint="eastAsia"/>
          <w:color w:val="000000"/>
        </w:rPr>
        <w:t>基金份额净值</w:t>
      </w:r>
      <w:r w:rsidRPr="005B1DF8">
        <w:rPr>
          <w:rFonts w:ascii="宋体" w:hAnsi="宋体" w:hint="eastAsia"/>
          <w:color w:val="000000"/>
        </w:rPr>
        <w:t>、基金份额申购、赎回价格；</w:t>
      </w:r>
    </w:p>
    <w:p w14:paraId="7F7A7AC8"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（9）</w:t>
      </w:r>
      <w:r w:rsidRPr="005B1DF8">
        <w:rPr>
          <w:rFonts w:ascii="宋体" w:hAnsi="宋体" w:hint="eastAsia"/>
          <w:color w:val="000000"/>
        </w:rPr>
        <w:tab/>
        <w:t>办理与基金托管业务活动有关的信息披露事项；</w:t>
      </w:r>
    </w:p>
    <w:p w14:paraId="18C55461" w14:textId="68A9D21C"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（10）</w:t>
      </w:r>
      <w:r w:rsidRPr="005B1DF8">
        <w:rPr>
          <w:rFonts w:ascii="宋体" w:hAnsi="宋体" w:hint="eastAsia"/>
          <w:color w:val="000000"/>
        </w:rPr>
        <w:tab/>
        <w:t>对基金财务会计报告、</w:t>
      </w:r>
      <w:r w:rsidR="00B25D53">
        <w:rPr>
          <w:rFonts w:ascii="宋体" w:hAnsi="宋体" w:hint="eastAsia"/>
          <w:color w:val="000000"/>
        </w:rPr>
        <w:t>季度报告、中期报告和年度报告出具意见</w:t>
      </w:r>
      <w:r w:rsidRPr="005B1DF8">
        <w:rPr>
          <w:rFonts w:ascii="宋体" w:hAnsi="宋体" w:hint="eastAsia"/>
          <w:color w:val="000000"/>
        </w:rPr>
        <w:t>，说明基金管理人在各重要方面的运作是否严格按照《基金合同》的规定进行；如果基金管理人有未执行《基金合同》规定的行为，还应当说明基金托管人是否采取了适当的措施；</w:t>
      </w:r>
    </w:p>
    <w:p w14:paraId="6542BB51"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（11）</w:t>
      </w:r>
      <w:r w:rsidRPr="005B1DF8">
        <w:rPr>
          <w:rFonts w:ascii="宋体" w:hAnsi="宋体" w:hint="eastAsia"/>
          <w:color w:val="000000"/>
        </w:rPr>
        <w:tab/>
        <w:t>保存基金托管业务活动的记录、账册、报表和其他相关资料15年以上；</w:t>
      </w:r>
    </w:p>
    <w:p w14:paraId="4C190777"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（12）</w:t>
      </w:r>
      <w:r w:rsidRPr="005B1DF8">
        <w:rPr>
          <w:rFonts w:ascii="宋体" w:hAnsi="宋体" w:hint="eastAsia"/>
          <w:color w:val="000000"/>
        </w:rPr>
        <w:tab/>
      </w:r>
      <w:r w:rsidRPr="005B1DF8">
        <w:rPr>
          <w:rFonts w:ascii="宋体" w:hAnsi="宋体"/>
          <w:color w:val="000000"/>
        </w:rPr>
        <w:t>建立并保存基金份额持有人名册</w:t>
      </w:r>
      <w:r w:rsidRPr="005B1DF8">
        <w:rPr>
          <w:rFonts w:ascii="宋体" w:hAnsi="宋体" w:hint="eastAsia"/>
          <w:color w:val="000000"/>
        </w:rPr>
        <w:t>；</w:t>
      </w:r>
    </w:p>
    <w:p w14:paraId="77402F6D"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（13）</w:t>
      </w:r>
      <w:r w:rsidRPr="005B1DF8">
        <w:rPr>
          <w:rFonts w:ascii="宋体" w:hAnsi="宋体" w:hint="eastAsia"/>
          <w:color w:val="000000"/>
        </w:rPr>
        <w:tab/>
        <w:t>按规定制作相关账册并与基金管理人核对；</w:t>
      </w:r>
    </w:p>
    <w:p w14:paraId="74686893"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（14）</w:t>
      </w:r>
      <w:r w:rsidRPr="005B1DF8">
        <w:rPr>
          <w:rFonts w:ascii="宋体" w:hAnsi="宋体" w:hint="eastAsia"/>
          <w:color w:val="000000"/>
        </w:rPr>
        <w:tab/>
        <w:t>依据基金管理人的指令或有关规定向基金份额持有人支付基金收益和赎回款项；</w:t>
      </w:r>
    </w:p>
    <w:p w14:paraId="6480B288"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（15）</w:t>
      </w:r>
      <w:r w:rsidRPr="005B1DF8">
        <w:rPr>
          <w:rFonts w:ascii="宋体" w:hAnsi="宋体" w:hint="eastAsia"/>
          <w:color w:val="000000"/>
        </w:rPr>
        <w:tab/>
        <w:t>按照规定召集基金份额持有人大会或配合</w:t>
      </w:r>
      <w:r w:rsidR="00772C66">
        <w:rPr>
          <w:rFonts w:ascii="宋体" w:hAnsi="宋体" w:hint="eastAsia"/>
          <w:color w:val="000000"/>
        </w:rPr>
        <w:t>基金管理人、</w:t>
      </w:r>
      <w:r w:rsidRPr="005B1DF8">
        <w:rPr>
          <w:rFonts w:ascii="宋体" w:hAnsi="宋体" w:hint="eastAsia"/>
          <w:color w:val="000000"/>
        </w:rPr>
        <w:t>基金份额持有人依法召集基金份额持有人大会；</w:t>
      </w:r>
    </w:p>
    <w:p w14:paraId="384DF13C"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（16）</w:t>
      </w:r>
      <w:r w:rsidRPr="005B1DF8">
        <w:rPr>
          <w:rFonts w:ascii="宋体" w:hAnsi="宋体" w:hint="eastAsia"/>
          <w:color w:val="000000"/>
        </w:rPr>
        <w:tab/>
        <w:t>按照法律法规和《基金合同》的规定监督基金管理人的投资运作；</w:t>
      </w:r>
    </w:p>
    <w:p w14:paraId="212C5EDE"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（17）</w:t>
      </w:r>
      <w:r w:rsidRPr="005B1DF8">
        <w:rPr>
          <w:rFonts w:ascii="宋体" w:hAnsi="宋体" w:hint="eastAsia"/>
          <w:color w:val="000000"/>
        </w:rPr>
        <w:tab/>
        <w:t>参加基金财产清算小组，参与基金财产的保管、清理、估价、变现和分配；</w:t>
      </w:r>
    </w:p>
    <w:p w14:paraId="3E403CD8"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（18）</w:t>
      </w:r>
      <w:r w:rsidRPr="005B1DF8">
        <w:rPr>
          <w:rFonts w:ascii="宋体" w:hAnsi="宋体" w:hint="eastAsia"/>
          <w:color w:val="000000"/>
        </w:rPr>
        <w:tab/>
        <w:t>面临解散、依法被撤销或者被依法宣告破产时，及时报告中国证监会和银行监管机构，并通知基金管理人；</w:t>
      </w:r>
    </w:p>
    <w:p w14:paraId="416B0E46"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（19）</w:t>
      </w:r>
      <w:r w:rsidRPr="005B1DF8">
        <w:rPr>
          <w:rFonts w:ascii="宋体" w:hAnsi="宋体" w:hint="eastAsia"/>
          <w:color w:val="000000"/>
        </w:rPr>
        <w:tab/>
        <w:t>因违反《基金合同》导致基金财产损失时，应承担赔偿责任，其赔偿责任不因其退任而免除；</w:t>
      </w:r>
    </w:p>
    <w:p w14:paraId="430F6B2C"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（20）</w:t>
      </w:r>
      <w:r w:rsidRPr="005B1DF8">
        <w:rPr>
          <w:rFonts w:ascii="宋体" w:hAnsi="宋体" w:hint="eastAsia"/>
          <w:color w:val="000000"/>
        </w:rPr>
        <w:tab/>
        <w:t>按规定监督基金管理人按法律法规和《基金合同》规定履行自己的义务，基金</w:t>
      </w:r>
      <w:r w:rsidRPr="005B1DF8">
        <w:rPr>
          <w:rFonts w:ascii="宋体" w:hAnsi="宋体" w:hint="eastAsia"/>
          <w:color w:val="000000"/>
        </w:rPr>
        <w:lastRenderedPageBreak/>
        <w:t>管理人因违反《基金合同》造成基金财产损失时，应为基金利益向基金管理人追偿；</w:t>
      </w:r>
    </w:p>
    <w:p w14:paraId="418F455C"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（21）</w:t>
      </w:r>
      <w:r w:rsidRPr="005B1DF8">
        <w:rPr>
          <w:rFonts w:ascii="宋体" w:hAnsi="宋体" w:hint="eastAsia"/>
          <w:color w:val="000000"/>
        </w:rPr>
        <w:tab/>
      </w:r>
      <w:r w:rsidRPr="005B1DF8">
        <w:rPr>
          <w:rFonts w:ascii="宋体" w:hAnsi="宋体"/>
          <w:color w:val="000000"/>
        </w:rPr>
        <w:t>执行生效的基金份额持有人大会的决定</w:t>
      </w:r>
      <w:r w:rsidRPr="005B1DF8">
        <w:rPr>
          <w:rFonts w:ascii="宋体" w:hAnsi="宋体" w:hint="eastAsia"/>
          <w:color w:val="000000"/>
        </w:rPr>
        <w:t>；</w:t>
      </w:r>
    </w:p>
    <w:p w14:paraId="3064B41D" w14:textId="77777777" w:rsidR="004B1748" w:rsidRPr="005B1DF8" w:rsidRDefault="004B1748" w:rsidP="00225FF8">
      <w:pPr>
        <w:snapToGrid w:val="0"/>
        <w:spacing w:line="360" w:lineRule="auto"/>
        <w:ind w:firstLineChars="200" w:firstLine="420"/>
        <w:rPr>
          <w:rFonts w:ascii="宋体" w:hAnsi="宋体"/>
          <w:color w:val="000000"/>
          <w:szCs w:val="21"/>
        </w:rPr>
      </w:pPr>
      <w:r w:rsidRPr="005B1DF8">
        <w:rPr>
          <w:rFonts w:ascii="宋体" w:hAnsi="宋体" w:hint="eastAsia"/>
          <w:color w:val="000000"/>
        </w:rPr>
        <w:t>（22）</w:t>
      </w:r>
      <w:r w:rsidRPr="005B1DF8">
        <w:rPr>
          <w:rFonts w:ascii="宋体" w:hAnsi="宋体" w:hint="eastAsia"/>
          <w:color w:val="000000"/>
        </w:rPr>
        <w:tab/>
      </w:r>
      <w:r w:rsidRPr="005B1DF8">
        <w:rPr>
          <w:rFonts w:ascii="宋体" w:hAnsi="宋体"/>
          <w:color w:val="000000"/>
        </w:rPr>
        <w:t>法律法规</w:t>
      </w:r>
      <w:r w:rsidRPr="005B1DF8">
        <w:rPr>
          <w:rFonts w:ascii="宋体" w:hAnsi="宋体" w:hint="eastAsia"/>
          <w:color w:val="000000"/>
        </w:rPr>
        <w:t>及中国证监会规定的</w:t>
      </w:r>
      <w:r w:rsidRPr="005B1DF8">
        <w:rPr>
          <w:rFonts w:ascii="宋体" w:hAnsi="宋体"/>
          <w:color w:val="000000"/>
        </w:rPr>
        <w:t>和《基金合同》</w:t>
      </w:r>
      <w:r w:rsidRPr="005B1DF8">
        <w:rPr>
          <w:rFonts w:ascii="宋体" w:hAnsi="宋体" w:hint="eastAsia"/>
          <w:color w:val="000000"/>
        </w:rPr>
        <w:t>约</w:t>
      </w:r>
      <w:r w:rsidRPr="005B1DF8">
        <w:rPr>
          <w:rFonts w:ascii="宋体" w:hAnsi="宋体"/>
          <w:color w:val="000000"/>
        </w:rPr>
        <w:t>定的其他义务。</w:t>
      </w:r>
    </w:p>
    <w:p w14:paraId="225E8046" w14:textId="77777777" w:rsidR="004B1748" w:rsidRPr="005B1DF8" w:rsidRDefault="004B1748" w:rsidP="00225FF8">
      <w:pPr>
        <w:snapToGrid w:val="0"/>
        <w:spacing w:line="360" w:lineRule="auto"/>
        <w:ind w:firstLineChars="200" w:firstLine="420"/>
        <w:rPr>
          <w:rFonts w:ascii="宋体" w:hAnsi="宋体"/>
          <w:color w:val="000000"/>
        </w:rPr>
      </w:pPr>
    </w:p>
    <w:p w14:paraId="1E6BB8B3" w14:textId="77777777" w:rsidR="004B1748" w:rsidRPr="005B1DF8" w:rsidRDefault="004B1748" w:rsidP="00225FF8">
      <w:pPr>
        <w:autoSpaceDE w:val="0"/>
        <w:autoSpaceDN w:val="0"/>
        <w:adjustRightInd w:val="0"/>
        <w:snapToGrid w:val="0"/>
        <w:spacing w:line="360" w:lineRule="auto"/>
        <w:ind w:firstLineChars="200" w:firstLine="422"/>
        <w:jc w:val="left"/>
        <w:rPr>
          <w:rFonts w:ascii="宋体" w:hAnsi="宋体"/>
          <w:b/>
          <w:bCs/>
          <w:color w:val="000000"/>
          <w:kern w:val="0"/>
          <w:szCs w:val="20"/>
        </w:rPr>
      </w:pPr>
      <w:r w:rsidRPr="005B1DF8">
        <w:rPr>
          <w:rFonts w:ascii="宋体" w:hAnsi="宋体" w:hint="eastAsia"/>
          <w:b/>
          <w:bCs/>
          <w:color w:val="000000"/>
          <w:kern w:val="0"/>
          <w:szCs w:val="20"/>
        </w:rPr>
        <w:t>二、基金份额持有人大会召集、议事及表决的程序和规则</w:t>
      </w:r>
    </w:p>
    <w:p w14:paraId="25997881" w14:textId="77777777" w:rsidR="004B1748" w:rsidRPr="005B1DF8" w:rsidRDefault="004B1748" w:rsidP="00225FF8">
      <w:pPr>
        <w:autoSpaceDE w:val="0"/>
        <w:autoSpaceDN w:val="0"/>
        <w:adjustRightInd w:val="0"/>
        <w:snapToGrid w:val="0"/>
        <w:spacing w:line="360" w:lineRule="auto"/>
        <w:ind w:firstLineChars="200" w:firstLine="420"/>
        <w:jc w:val="left"/>
        <w:rPr>
          <w:rFonts w:ascii="宋体" w:hAnsi="宋体"/>
          <w:color w:val="000000"/>
          <w:kern w:val="0"/>
          <w:szCs w:val="20"/>
        </w:rPr>
      </w:pPr>
      <w:r w:rsidRPr="005B1DF8">
        <w:rPr>
          <w:rFonts w:ascii="宋体" w:hAnsi="宋体" w:hint="eastAsia"/>
          <w:color w:val="000000"/>
          <w:kern w:val="0"/>
          <w:szCs w:val="20"/>
        </w:rPr>
        <w:t>基金份额持有人大会由基金份额持有人或基金份额持有人的合法授权代表共同组成。基金份额持有人持有的每一基金份额拥有平等的投票权。</w:t>
      </w:r>
    </w:p>
    <w:p w14:paraId="0BB0BFAA" w14:textId="77777777" w:rsidR="004B1748" w:rsidRPr="005B1DF8" w:rsidRDefault="004B1748" w:rsidP="00225FF8">
      <w:pPr>
        <w:autoSpaceDE w:val="0"/>
        <w:autoSpaceDN w:val="0"/>
        <w:adjustRightInd w:val="0"/>
        <w:snapToGrid w:val="0"/>
        <w:spacing w:line="360" w:lineRule="auto"/>
        <w:ind w:firstLineChars="200" w:firstLine="422"/>
        <w:jc w:val="left"/>
        <w:rPr>
          <w:rFonts w:ascii="宋体" w:hAnsi="宋体"/>
          <w:color w:val="000000"/>
          <w:kern w:val="0"/>
          <w:szCs w:val="20"/>
        </w:rPr>
      </w:pPr>
      <w:r w:rsidRPr="005B1DF8">
        <w:rPr>
          <w:rFonts w:ascii="宋体" w:hAnsi="宋体" w:hint="eastAsia"/>
          <w:b/>
          <w:bCs/>
          <w:color w:val="000000"/>
          <w:kern w:val="0"/>
          <w:szCs w:val="20"/>
        </w:rPr>
        <w:t>（一）召开事由</w:t>
      </w:r>
    </w:p>
    <w:p w14:paraId="16B58539" w14:textId="77777777" w:rsidR="004B1748" w:rsidRPr="005B1DF8" w:rsidRDefault="004B1748" w:rsidP="00225FF8">
      <w:pPr>
        <w:autoSpaceDE w:val="0"/>
        <w:autoSpaceDN w:val="0"/>
        <w:adjustRightInd w:val="0"/>
        <w:snapToGrid w:val="0"/>
        <w:spacing w:line="360" w:lineRule="auto"/>
        <w:ind w:firstLineChars="200" w:firstLine="420"/>
        <w:jc w:val="left"/>
        <w:rPr>
          <w:rFonts w:ascii="宋体" w:hAnsi="宋体"/>
          <w:color w:val="000000"/>
          <w:kern w:val="0"/>
          <w:szCs w:val="20"/>
        </w:rPr>
      </w:pPr>
      <w:r w:rsidRPr="005B1DF8">
        <w:rPr>
          <w:rFonts w:ascii="宋体" w:hAnsi="宋体" w:hint="eastAsia"/>
          <w:color w:val="000000"/>
          <w:kern w:val="0"/>
          <w:szCs w:val="20"/>
        </w:rPr>
        <w:t>1、当出现或需要决定下列事由之一的，应当召开基金份额持有人大会：</w:t>
      </w:r>
    </w:p>
    <w:p w14:paraId="4CC4927B" w14:textId="77777777" w:rsidR="004B1748" w:rsidRPr="005B1DF8" w:rsidRDefault="004B1748" w:rsidP="00225FF8">
      <w:pPr>
        <w:autoSpaceDE w:val="0"/>
        <w:autoSpaceDN w:val="0"/>
        <w:adjustRightInd w:val="0"/>
        <w:snapToGrid w:val="0"/>
        <w:spacing w:line="360" w:lineRule="auto"/>
        <w:ind w:firstLineChars="200" w:firstLine="420"/>
        <w:jc w:val="left"/>
        <w:rPr>
          <w:rFonts w:ascii="宋体" w:hAnsi="宋体"/>
          <w:color w:val="000000"/>
          <w:kern w:val="0"/>
          <w:szCs w:val="20"/>
        </w:rPr>
      </w:pPr>
      <w:r w:rsidRPr="005B1DF8">
        <w:rPr>
          <w:rFonts w:ascii="宋体" w:hAnsi="宋体" w:hint="eastAsia"/>
          <w:color w:val="000000"/>
          <w:kern w:val="0"/>
          <w:szCs w:val="20"/>
        </w:rPr>
        <w:t>（1）终止《基金合同》；</w:t>
      </w:r>
    </w:p>
    <w:p w14:paraId="2C344A0F" w14:textId="77777777" w:rsidR="004B1748" w:rsidRPr="005B1DF8" w:rsidRDefault="004B1748" w:rsidP="00225FF8">
      <w:pPr>
        <w:autoSpaceDE w:val="0"/>
        <w:autoSpaceDN w:val="0"/>
        <w:adjustRightInd w:val="0"/>
        <w:snapToGrid w:val="0"/>
        <w:spacing w:line="360" w:lineRule="auto"/>
        <w:ind w:firstLineChars="200" w:firstLine="420"/>
        <w:jc w:val="left"/>
        <w:rPr>
          <w:rFonts w:ascii="宋体" w:hAnsi="宋体"/>
          <w:color w:val="000000"/>
          <w:kern w:val="0"/>
          <w:szCs w:val="20"/>
        </w:rPr>
      </w:pPr>
      <w:r w:rsidRPr="005B1DF8">
        <w:rPr>
          <w:rFonts w:ascii="宋体" w:hAnsi="宋体" w:hint="eastAsia"/>
          <w:color w:val="000000"/>
          <w:kern w:val="0"/>
          <w:szCs w:val="20"/>
        </w:rPr>
        <w:t>（2）更换基金管理人；</w:t>
      </w:r>
    </w:p>
    <w:p w14:paraId="6D09DEF7" w14:textId="77777777" w:rsidR="004B1748" w:rsidRPr="005B1DF8" w:rsidRDefault="004B1748" w:rsidP="00225FF8">
      <w:pPr>
        <w:autoSpaceDE w:val="0"/>
        <w:autoSpaceDN w:val="0"/>
        <w:adjustRightInd w:val="0"/>
        <w:snapToGrid w:val="0"/>
        <w:spacing w:line="360" w:lineRule="auto"/>
        <w:ind w:firstLineChars="200" w:firstLine="420"/>
        <w:jc w:val="left"/>
        <w:rPr>
          <w:rFonts w:ascii="宋体" w:hAnsi="宋体"/>
          <w:color w:val="000000"/>
          <w:kern w:val="0"/>
          <w:szCs w:val="20"/>
        </w:rPr>
      </w:pPr>
      <w:r w:rsidRPr="005B1DF8">
        <w:rPr>
          <w:rFonts w:ascii="宋体" w:hAnsi="宋体" w:hint="eastAsia"/>
          <w:color w:val="000000"/>
          <w:kern w:val="0"/>
          <w:szCs w:val="20"/>
        </w:rPr>
        <w:t>（3）更换基金托管人；</w:t>
      </w:r>
    </w:p>
    <w:p w14:paraId="2EBB8871" w14:textId="77777777" w:rsidR="004B1748" w:rsidRPr="005B1DF8" w:rsidRDefault="004B1748" w:rsidP="00225FF8">
      <w:pPr>
        <w:autoSpaceDE w:val="0"/>
        <w:autoSpaceDN w:val="0"/>
        <w:adjustRightInd w:val="0"/>
        <w:snapToGrid w:val="0"/>
        <w:spacing w:line="360" w:lineRule="auto"/>
        <w:ind w:firstLineChars="200" w:firstLine="420"/>
        <w:jc w:val="left"/>
        <w:rPr>
          <w:rFonts w:ascii="宋体" w:hAnsi="宋体"/>
          <w:color w:val="000000"/>
          <w:kern w:val="0"/>
          <w:szCs w:val="20"/>
        </w:rPr>
      </w:pPr>
      <w:r w:rsidRPr="005B1DF8">
        <w:rPr>
          <w:rFonts w:ascii="宋体" w:hAnsi="宋体" w:hint="eastAsia"/>
          <w:color w:val="000000"/>
          <w:kern w:val="0"/>
          <w:szCs w:val="20"/>
        </w:rPr>
        <w:t>（4）转换基金运作方式；</w:t>
      </w:r>
    </w:p>
    <w:p w14:paraId="6B6E214D" w14:textId="77777777" w:rsidR="004B1748" w:rsidRPr="005B1DF8" w:rsidRDefault="004B1748" w:rsidP="00225FF8">
      <w:pPr>
        <w:autoSpaceDE w:val="0"/>
        <w:autoSpaceDN w:val="0"/>
        <w:adjustRightInd w:val="0"/>
        <w:snapToGrid w:val="0"/>
        <w:spacing w:line="360" w:lineRule="auto"/>
        <w:ind w:firstLineChars="200" w:firstLine="420"/>
        <w:jc w:val="left"/>
        <w:rPr>
          <w:rFonts w:ascii="宋体" w:hAnsi="宋体"/>
          <w:color w:val="000000"/>
          <w:kern w:val="0"/>
          <w:szCs w:val="20"/>
        </w:rPr>
      </w:pPr>
      <w:r w:rsidRPr="005B1DF8">
        <w:rPr>
          <w:rFonts w:ascii="宋体" w:hAnsi="宋体" w:hint="eastAsia"/>
          <w:color w:val="000000"/>
          <w:kern w:val="0"/>
          <w:szCs w:val="20"/>
        </w:rPr>
        <w:t>（5）提高基金管理人、基金托管人的报酬标准</w:t>
      </w:r>
      <w:r w:rsidR="00D53BEF">
        <w:rPr>
          <w:rFonts w:ascii="宋体" w:hAnsi="宋体" w:hint="eastAsia"/>
          <w:szCs w:val="21"/>
        </w:rPr>
        <w:t>和提高销售服务费收费标准</w:t>
      </w:r>
      <w:r w:rsidR="006F73EE">
        <w:rPr>
          <w:rFonts w:ascii="宋体" w:hAnsi="宋体" w:hint="eastAsia"/>
          <w:color w:val="000000"/>
          <w:kern w:val="0"/>
          <w:szCs w:val="20"/>
        </w:rPr>
        <w:t>；</w:t>
      </w:r>
      <w:r w:rsidRPr="005B1DF8">
        <w:rPr>
          <w:rFonts w:ascii="宋体" w:hAnsi="宋体" w:hint="eastAsia"/>
          <w:color w:val="000000"/>
          <w:kern w:val="0"/>
          <w:szCs w:val="20"/>
        </w:rPr>
        <w:t>但根据法律法规的要求提高该等报酬标准的除外；</w:t>
      </w:r>
    </w:p>
    <w:p w14:paraId="7B008765" w14:textId="77777777" w:rsidR="004B1748" w:rsidRPr="005B1DF8" w:rsidRDefault="004B1748" w:rsidP="00225FF8">
      <w:pPr>
        <w:autoSpaceDE w:val="0"/>
        <w:autoSpaceDN w:val="0"/>
        <w:adjustRightInd w:val="0"/>
        <w:snapToGrid w:val="0"/>
        <w:spacing w:line="360" w:lineRule="auto"/>
        <w:ind w:firstLineChars="200" w:firstLine="420"/>
        <w:jc w:val="left"/>
        <w:rPr>
          <w:rFonts w:ascii="宋体" w:hAnsi="宋体"/>
          <w:color w:val="000000"/>
          <w:kern w:val="0"/>
          <w:szCs w:val="20"/>
        </w:rPr>
      </w:pPr>
      <w:r w:rsidRPr="005B1DF8">
        <w:rPr>
          <w:rFonts w:ascii="宋体" w:hAnsi="宋体" w:hint="eastAsia"/>
          <w:color w:val="000000"/>
          <w:kern w:val="0"/>
          <w:szCs w:val="20"/>
        </w:rPr>
        <w:t>（6）</w:t>
      </w:r>
      <w:r w:rsidRPr="005B1DF8">
        <w:rPr>
          <w:rFonts w:ascii="宋体" w:hAnsi="宋体"/>
          <w:color w:val="000000"/>
          <w:kern w:val="0"/>
          <w:szCs w:val="20"/>
        </w:rPr>
        <w:t>变更基金类别</w:t>
      </w:r>
      <w:r w:rsidRPr="005B1DF8">
        <w:rPr>
          <w:rFonts w:ascii="宋体" w:hAnsi="宋体" w:hint="eastAsia"/>
          <w:color w:val="000000"/>
          <w:kern w:val="0"/>
          <w:szCs w:val="20"/>
        </w:rPr>
        <w:t>；</w:t>
      </w:r>
    </w:p>
    <w:p w14:paraId="5E573AC8" w14:textId="77777777" w:rsidR="004B1748" w:rsidRPr="005B1DF8" w:rsidRDefault="004B1748" w:rsidP="00225FF8">
      <w:pPr>
        <w:autoSpaceDE w:val="0"/>
        <w:autoSpaceDN w:val="0"/>
        <w:adjustRightInd w:val="0"/>
        <w:snapToGrid w:val="0"/>
        <w:spacing w:line="360" w:lineRule="auto"/>
        <w:ind w:firstLineChars="200" w:firstLine="420"/>
        <w:jc w:val="left"/>
        <w:rPr>
          <w:rFonts w:ascii="宋体" w:hAnsi="宋体"/>
          <w:color w:val="000000"/>
          <w:kern w:val="0"/>
          <w:szCs w:val="20"/>
        </w:rPr>
      </w:pPr>
      <w:r w:rsidRPr="005B1DF8">
        <w:rPr>
          <w:rFonts w:ascii="宋体" w:hAnsi="宋体" w:hint="eastAsia"/>
          <w:color w:val="000000"/>
          <w:kern w:val="0"/>
          <w:szCs w:val="20"/>
        </w:rPr>
        <w:t>（7</w:t>
      </w:r>
      <w:r w:rsidRPr="005B1DF8">
        <w:rPr>
          <w:rFonts w:ascii="宋体" w:hAnsi="宋体"/>
          <w:color w:val="000000"/>
          <w:kern w:val="0"/>
          <w:szCs w:val="20"/>
        </w:rPr>
        <w:t>）</w:t>
      </w:r>
      <w:r w:rsidRPr="005B1DF8">
        <w:rPr>
          <w:rFonts w:ascii="宋体" w:hAnsi="宋体" w:hint="eastAsia"/>
          <w:color w:val="000000"/>
          <w:kern w:val="0"/>
          <w:szCs w:val="20"/>
        </w:rPr>
        <w:t>本基金与其他基金的合并；</w:t>
      </w:r>
    </w:p>
    <w:p w14:paraId="5376E5B1" w14:textId="77777777" w:rsidR="004B1748" w:rsidRPr="005B1DF8" w:rsidRDefault="004B1748" w:rsidP="00225FF8">
      <w:pPr>
        <w:autoSpaceDE w:val="0"/>
        <w:autoSpaceDN w:val="0"/>
        <w:adjustRightInd w:val="0"/>
        <w:snapToGrid w:val="0"/>
        <w:spacing w:line="360" w:lineRule="auto"/>
        <w:ind w:firstLineChars="200" w:firstLine="420"/>
        <w:jc w:val="left"/>
        <w:rPr>
          <w:rFonts w:ascii="宋体" w:hAnsi="宋体"/>
          <w:color w:val="000000"/>
          <w:kern w:val="0"/>
          <w:szCs w:val="20"/>
        </w:rPr>
      </w:pPr>
      <w:r w:rsidRPr="005B1DF8">
        <w:rPr>
          <w:rFonts w:ascii="宋体" w:hAnsi="宋体" w:hint="eastAsia"/>
          <w:color w:val="000000"/>
          <w:kern w:val="0"/>
          <w:szCs w:val="20"/>
        </w:rPr>
        <w:t>（8）</w:t>
      </w:r>
      <w:r w:rsidRPr="005B1DF8">
        <w:rPr>
          <w:rFonts w:ascii="宋体" w:hAnsi="宋体"/>
          <w:color w:val="000000"/>
          <w:kern w:val="0"/>
          <w:szCs w:val="20"/>
        </w:rPr>
        <w:t>变更基金投资目标、范围或策略</w:t>
      </w:r>
      <w:r w:rsidR="006F73EE">
        <w:rPr>
          <w:rFonts w:ascii="宋体" w:hAnsi="宋体" w:hint="eastAsia"/>
          <w:szCs w:val="21"/>
        </w:rPr>
        <w:t>，</w:t>
      </w:r>
      <w:r w:rsidR="006F73EE" w:rsidRPr="00E42488">
        <w:rPr>
          <w:rFonts w:ascii="宋体" w:hAnsi="宋体" w:hint="eastAsia"/>
          <w:szCs w:val="21"/>
        </w:rPr>
        <w:t>但由于目标ETF基金交易方式变更、终止上市或目标ETF基金合同终止而变更</w:t>
      </w:r>
      <w:r w:rsidR="006F73EE">
        <w:rPr>
          <w:rFonts w:ascii="宋体" w:hAnsi="宋体" w:hint="eastAsia"/>
          <w:szCs w:val="21"/>
        </w:rPr>
        <w:t>本</w:t>
      </w:r>
      <w:r w:rsidR="006F73EE" w:rsidRPr="00E42488">
        <w:rPr>
          <w:rFonts w:ascii="宋体" w:hAnsi="宋体" w:hint="eastAsia"/>
          <w:szCs w:val="21"/>
        </w:rPr>
        <w:t>基金投资目标、范围或策略的情况除外</w:t>
      </w:r>
      <w:r w:rsidRPr="005B1DF8">
        <w:rPr>
          <w:rFonts w:ascii="宋体" w:hAnsi="宋体" w:hint="eastAsia"/>
          <w:color w:val="000000"/>
          <w:kern w:val="0"/>
          <w:szCs w:val="20"/>
        </w:rPr>
        <w:t>；</w:t>
      </w:r>
    </w:p>
    <w:p w14:paraId="1356ABBE" w14:textId="77777777" w:rsidR="004B1748" w:rsidRPr="005B1DF8" w:rsidRDefault="004B1748" w:rsidP="00225FF8">
      <w:pPr>
        <w:autoSpaceDE w:val="0"/>
        <w:autoSpaceDN w:val="0"/>
        <w:adjustRightInd w:val="0"/>
        <w:snapToGrid w:val="0"/>
        <w:spacing w:line="360" w:lineRule="auto"/>
        <w:ind w:firstLineChars="200" w:firstLine="420"/>
        <w:jc w:val="left"/>
        <w:rPr>
          <w:rFonts w:ascii="宋体" w:hAnsi="宋体"/>
          <w:color w:val="000000"/>
          <w:kern w:val="0"/>
          <w:szCs w:val="20"/>
        </w:rPr>
      </w:pPr>
      <w:r w:rsidRPr="005B1DF8">
        <w:rPr>
          <w:rFonts w:ascii="宋体" w:hAnsi="宋体" w:hint="eastAsia"/>
          <w:color w:val="000000"/>
          <w:kern w:val="0"/>
          <w:szCs w:val="20"/>
        </w:rPr>
        <w:t>（9）</w:t>
      </w:r>
      <w:r w:rsidRPr="005B1DF8">
        <w:rPr>
          <w:rFonts w:ascii="宋体" w:hAnsi="宋体"/>
          <w:color w:val="000000"/>
          <w:kern w:val="0"/>
          <w:szCs w:val="20"/>
        </w:rPr>
        <w:t>变更基金份额持有人大会程序</w:t>
      </w:r>
      <w:r w:rsidRPr="005B1DF8">
        <w:rPr>
          <w:rFonts w:ascii="宋体" w:hAnsi="宋体" w:hint="eastAsia"/>
          <w:color w:val="000000"/>
          <w:kern w:val="0"/>
          <w:szCs w:val="20"/>
        </w:rPr>
        <w:t>；</w:t>
      </w:r>
    </w:p>
    <w:p w14:paraId="7F0755D6" w14:textId="77777777" w:rsidR="004B1748" w:rsidRPr="005B1DF8" w:rsidRDefault="004B1748" w:rsidP="00225FF8">
      <w:pPr>
        <w:autoSpaceDE w:val="0"/>
        <w:autoSpaceDN w:val="0"/>
        <w:adjustRightInd w:val="0"/>
        <w:snapToGrid w:val="0"/>
        <w:spacing w:line="360" w:lineRule="auto"/>
        <w:ind w:firstLineChars="200" w:firstLine="420"/>
        <w:jc w:val="left"/>
        <w:rPr>
          <w:rFonts w:ascii="宋体" w:hAnsi="宋体"/>
          <w:color w:val="000000"/>
          <w:kern w:val="0"/>
          <w:szCs w:val="20"/>
        </w:rPr>
      </w:pPr>
      <w:r w:rsidRPr="005B1DF8">
        <w:rPr>
          <w:rFonts w:ascii="宋体" w:hAnsi="宋体" w:hint="eastAsia"/>
          <w:color w:val="000000"/>
          <w:kern w:val="0"/>
          <w:szCs w:val="20"/>
        </w:rPr>
        <w:t>（10）基金管理人或基金托管人要求召开基金份额持有人大会；</w:t>
      </w:r>
    </w:p>
    <w:p w14:paraId="5774ED53" w14:textId="77777777" w:rsidR="004B1748" w:rsidRPr="005B1DF8" w:rsidRDefault="004B1748" w:rsidP="00225FF8">
      <w:pPr>
        <w:autoSpaceDE w:val="0"/>
        <w:autoSpaceDN w:val="0"/>
        <w:adjustRightInd w:val="0"/>
        <w:snapToGrid w:val="0"/>
        <w:spacing w:line="360" w:lineRule="auto"/>
        <w:ind w:firstLineChars="200" w:firstLine="420"/>
        <w:jc w:val="left"/>
        <w:rPr>
          <w:rFonts w:ascii="宋体" w:hAnsi="宋体"/>
          <w:color w:val="000000"/>
          <w:kern w:val="0"/>
          <w:szCs w:val="20"/>
        </w:rPr>
      </w:pPr>
      <w:r w:rsidRPr="005B1DF8">
        <w:rPr>
          <w:rFonts w:ascii="宋体" w:hAnsi="宋体" w:hint="eastAsia"/>
          <w:color w:val="000000"/>
          <w:kern w:val="0"/>
          <w:szCs w:val="20"/>
        </w:rPr>
        <w:t>（11）单独或合计持有本基金总份额10％以上（含10％）基金份额的基金份额持有人（以基金管理人收到提议当日的基金份额计算，下同）就同一事项书面要求召开基金份额持有人大会；</w:t>
      </w:r>
    </w:p>
    <w:p w14:paraId="3BC16949" w14:textId="77777777" w:rsidR="004B1748" w:rsidRPr="005B1DF8" w:rsidRDefault="004B1748" w:rsidP="00225FF8">
      <w:pPr>
        <w:autoSpaceDE w:val="0"/>
        <w:autoSpaceDN w:val="0"/>
        <w:adjustRightInd w:val="0"/>
        <w:snapToGrid w:val="0"/>
        <w:spacing w:line="360" w:lineRule="auto"/>
        <w:ind w:firstLineChars="200" w:firstLine="420"/>
        <w:jc w:val="left"/>
        <w:rPr>
          <w:rFonts w:ascii="宋体" w:hAnsi="宋体"/>
          <w:color w:val="000000"/>
          <w:kern w:val="0"/>
          <w:szCs w:val="20"/>
        </w:rPr>
      </w:pPr>
      <w:r w:rsidRPr="005B1DF8">
        <w:rPr>
          <w:rFonts w:ascii="宋体" w:hAnsi="宋体" w:hint="eastAsia"/>
          <w:color w:val="000000"/>
          <w:kern w:val="0"/>
          <w:szCs w:val="20"/>
        </w:rPr>
        <w:t>（12）对基金当事人权利和义务产生重大影响的其他事项；</w:t>
      </w:r>
    </w:p>
    <w:p w14:paraId="05F0F116" w14:textId="77777777" w:rsidR="006F73EE" w:rsidRDefault="004B1748" w:rsidP="00225FF8">
      <w:pPr>
        <w:autoSpaceDE w:val="0"/>
        <w:autoSpaceDN w:val="0"/>
        <w:adjustRightInd w:val="0"/>
        <w:snapToGrid w:val="0"/>
        <w:spacing w:line="360" w:lineRule="auto"/>
        <w:ind w:firstLineChars="200" w:firstLine="420"/>
        <w:jc w:val="left"/>
        <w:rPr>
          <w:rFonts w:ascii="宋体" w:hAnsi="宋体"/>
          <w:bCs/>
          <w:szCs w:val="21"/>
        </w:rPr>
      </w:pPr>
      <w:r w:rsidRPr="005B1DF8">
        <w:rPr>
          <w:rFonts w:ascii="宋体" w:hAnsi="宋体" w:hint="eastAsia"/>
          <w:color w:val="000000"/>
          <w:kern w:val="0"/>
          <w:szCs w:val="20"/>
        </w:rPr>
        <w:t>（13）</w:t>
      </w:r>
      <w:r w:rsidR="006F73EE" w:rsidRPr="00242E2D">
        <w:rPr>
          <w:rFonts w:ascii="宋体" w:hAnsi="宋体" w:hint="eastAsia"/>
          <w:bCs/>
          <w:szCs w:val="21"/>
        </w:rPr>
        <w:t>基金管理人代表本基金的基金份额持有人提议召开或召集目标ETF基金份额持有人大会；</w:t>
      </w:r>
    </w:p>
    <w:p w14:paraId="075D8B1F" w14:textId="77777777" w:rsidR="004B1748" w:rsidRPr="005B1DF8" w:rsidRDefault="006F73EE" w:rsidP="00225FF8">
      <w:pPr>
        <w:autoSpaceDE w:val="0"/>
        <w:autoSpaceDN w:val="0"/>
        <w:adjustRightInd w:val="0"/>
        <w:snapToGrid w:val="0"/>
        <w:spacing w:line="360" w:lineRule="auto"/>
        <w:ind w:firstLineChars="200" w:firstLine="420"/>
        <w:jc w:val="left"/>
        <w:rPr>
          <w:rFonts w:ascii="宋体" w:hAnsi="宋体"/>
          <w:color w:val="000000"/>
          <w:kern w:val="0"/>
          <w:szCs w:val="20"/>
        </w:rPr>
      </w:pPr>
      <w:r w:rsidRPr="005B1DF8">
        <w:rPr>
          <w:rFonts w:ascii="宋体" w:hAnsi="宋体" w:hint="eastAsia"/>
          <w:color w:val="000000"/>
          <w:kern w:val="0"/>
          <w:szCs w:val="20"/>
        </w:rPr>
        <w:t>（</w:t>
      </w:r>
      <w:r>
        <w:rPr>
          <w:rFonts w:ascii="宋体" w:hAnsi="宋体" w:hint="eastAsia"/>
          <w:color w:val="000000"/>
          <w:kern w:val="0"/>
          <w:szCs w:val="20"/>
        </w:rPr>
        <w:t>14</w:t>
      </w:r>
      <w:r w:rsidRPr="005B1DF8">
        <w:rPr>
          <w:rFonts w:ascii="宋体" w:hAnsi="宋体" w:hint="eastAsia"/>
          <w:color w:val="000000"/>
          <w:kern w:val="0"/>
          <w:szCs w:val="20"/>
        </w:rPr>
        <w:t>）</w:t>
      </w:r>
      <w:r w:rsidR="004B1748" w:rsidRPr="005B1DF8">
        <w:rPr>
          <w:rFonts w:ascii="宋体" w:hAnsi="宋体" w:hint="eastAsia"/>
          <w:color w:val="000000"/>
          <w:kern w:val="0"/>
          <w:szCs w:val="20"/>
        </w:rPr>
        <w:t>法律法规、《基金合同》或中国证监会规定的其他应当召开基金份额持有人大会的事项。</w:t>
      </w:r>
    </w:p>
    <w:p w14:paraId="2AAEEB98"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2、以下情况可由基金管理人和基金托管人协商后修改，不需召开基金份额持有人大会：</w:t>
      </w:r>
    </w:p>
    <w:p w14:paraId="1390FD10"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（1）调低基金管理费、基金托管费</w:t>
      </w:r>
      <w:r w:rsidR="00D53BEF">
        <w:rPr>
          <w:rFonts w:ascii="宋体" w:hAnsi="宋体" w:hint="eastAsia"/>
          <w:szCs w:val="21"/>
        </w:rPr>
        <w:t>、销售服务费</w:t>
      </w:r>
      <w:r w:rsidRPr="005B1DF8">
        <w:rPr>
          <w:rFonts w:ascii="宋体" w:hAnsi="宋体" w:hint="eastAsia"/>
          <w:color w:val="000000"/>
        </w:rPr>
        <w:t>；</w:t>
      </w:r>
    </w:p>
    <w:p w14:paraId="3C49164B"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（2）法律法规要求增加的基金费用的收取；</w:t>
      </w:r>
    </w:p>
    <w:p w14:paraId="5AE92006"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（3）在《基金合同》规定的范围内</w:t>
      </w:r>
      <w:r w:rsidR="006F73EE">
        <w:rPr>
          <w:rFonts w:ascii="宋体" w:hAnsi="宋体" w:hint="eastAsia"/>
          <w:color w:val="000000"/>
        </w:rPr>
        <w:t>调整</w:t>
      </w:r>
      <w:r w:rsidRPr="005B1DF8">
        <w:rPr>
          <w:rFonts w:ascii="宋体" w:hAnsi="宋体" w:hint="eastAsia"/>
          <w:color w:val="000000"/>
        </w:rPr>
        <w:t>本基金的申购费率、降低赎回费率</w:t>
      </w:r>
      <w:r w:rsidR="006F73EE" w:rsidRPr="00242E2D">
        <w:rPr>
          <w:rFonts w:ascii="宋体" w:hAnsi="宋体" w:hint="eastAsia"/>
          <w:bCs/>
          <w:szCs w:val="21"/>
        </w:rPr>
        <w:t>或变更收费方式</w:t>
      </w:r>
      <w:r w:rsidRPr="005B1DF8">
        <w:rPr>
          <w:rFonts w:ascii="宋体" w:hAnsi="宋体" w:hint="eastAsia"/>
          <w:color w:val="000000"/>
        </w:rPr>
        <w:t>；</w:t>
      </w:r>
    </w:p>
    <w:p w14:paraId="3C7E6BC8" w14:textId="77777777" w:rsidR="006F73EE" w:rsidRDefault="004B1748" w:rsidP="00225FF8">
      <w:pPr>
        <w:snapToGrid w:val="0"/>
        <w:spacing w:line="360" w:lineRule="auto"/>
        <w:ind w:firstLineChars="200" w:firstLine="420"/>
        <w:rPr>
          <w:rFonts w:ascii="宋体" w:hAnsi="宋体"/>
          <w:szCs w:val="21"/>
        </w:rPr>
      </w:pPr>
      <w:r w:rsidRPr="005B1DF8">
        <w:rPr>
          <w:rFonts w:ascii="宋体" w:hAnsi="宋体" w:hint="eastAsia"/>
          <w:color w:val="000000"/>
        </w:rPr>
        <w:lastRenderedPageBreak/>
        <w:t>（4）</w:t>
      </w:r>
      <w:r w:rsidR="006F73EE" w:rsidRPr="00395890">
        <w:rPr>
          <w:rFonts w:ascii="宋体" w:hAnsi="宋体" w:hint="eastAsia"/>
          <w:szCs w:val="21"/>
        </w:rPr>
        <w:t>由于目标ETF基金交易方式变更、终止上市或</w:t>
      </w:r>
      <w:r w:rsidR="006F73EE" w:rsidRPr="00E42488">
        <w:rPr>
          <w:rFonts w:ascii="宋体" w:hAnsi="宋体" w:hint="eastAsia"/>
          <w:szCs w:val="21"/>
        </w:rPr>
        <w:t>目标ETF</w:t>
      </w:r>
      <w:r w:rsidR="006F73EE" w:rsidRPr="00395890">
        <w:rPr>
          <w:rFonts w:ascii="宋体" w:hAnsi="宋体" w:hint="eastAsia"/>
          <w:szCs w:val="21"/>
        </w:rPr>
        <w:t>基金合同终止而变更</w:t>
      </w:r>
      <w:r w:rsidR="006F73EE">
        <w:rPr>
          <w:rFonts w:ascii="宋体" w:hAnsi="宋体" w:hint="eastAsia"/>
          <w:szCs w:val="21"/>
        </w:rPr>
        <w:t>本</w:t>
      </w:r>
      <w:r w:rsidR="006F73EE" w:rsidRPr="00395890">
        <w:rPr>
          <w:rFonts w:ascii="宋体" w:hAnsi="宋体" w:hint="eastAsia"/>
          <w:szCs w:val="21"/>
        </w:rPr>
        <w:t>基金投资目标、范围或策略</w:t>
      </w:r>
      <w:r w:rsidR="006F73EE">
        <w:rPr>
          <w:rFonts w:ascii="宋体" w:hAnsi="宋体" w:hint="eastAsia"/>
          <w:szCs w:val="21"/>
        </w:rPr>
        <w:t>；</w:t>
      </w:r>
    </w:p>
    <w:p w14:paraId="58F9BD2F" w14:textId="77777777" w:rsidR="006F73EE" w:rsidRPr="00242E2D" w:rsidRDefault="006F73EE" w:rsidP="00225FF8">
      <w:pPr>
        <w:snapToGrid w:val="0"/>
        <w:spacing w:line="360" w:lineRule="auto"/>
        <w:ind w:firstLineChars="200" w:firstLine="420"/>
        <w:rPr>
          <w:rFonts w:ascii="宋体" w:hAnsi="宋体"/>
          <w:bCs/>
          <w:szCs w:val="21"/>
        </w:rPr>
      </w:pPr>
      <w:r w:rsidRPr="005B1DF8">
        <w:rPr>
          <w:rFonts w:ascii="宋体" w:hAnsi="宋体" w:hint="eastAsia"/>
          <w:color w:val="000000"/>
        </w:rPr>
        <w:t>（5）</w:t>
      </w:r>
      <w:r w:rsidRPr="00242E2D">
        <w:rPr>
          <w:rFonts w:ascii="宋体" w:hAnsi="宋体"/>
          <w:bCs/>
          <w:szCs w:val="21"/>
        </w:rPr>
        <w:t>经中国证监会允许，基金管理人、代销机构、登记机构在法律法规规定的范围内调整有关基金申购、赎回、转换、非交易过户、转托管等业务的规则</w:t>
      </w:r>
      <w:r w:rsidRPr="00242E2D">
        <w:rPr>
          <w:rFonts w:ascii="宋体" w:hAnsi="宋体" w:hint="eastAsia"/>
          <w:bCs/>
          <w:szCs w:val="21"/>
        </w:rPr>
        <w:t>；</w:t>
      </w:r>
    </w:p>
    <w:p w14:paraId="7FDB92A1" w14:textId="77777777" w:rsidR="004B1748" w:rsidRPr="005B1DF8" w:rsidRDefault="006F73EE" w:rsidP="00225FF8">
      <w:pPr>
        <w:snapToGrid w:val="0"/>
        <w:spacing w:line="360" w:lineRule="auto"/>
        <w:ind w:firstLineChars="200" w:firstLine="420"/>
        <w:rPr>
          <w:rFonts w:ascii="宋体" w:hAnsi="宋体"/>
          <w:color w:val="000000"/>
        </w:rPr>
      </w:pPr>
      <w:r>
        <w:rPr>
          <w:rFonts w:ascii="宋体" w:hAnsi="宋体" w:hint="eastAsia"/>
          <w:color w:val="000000"/>
        </w:rPr>
        <w:t>（6）</w:t>
      </w:r>
      <w:r w:rsidR="004B1748" w:rsidRPr="005B1DF8">
        <w:rPr>
          <w:rFonts w:ascii="宋体" w:hAnsi="宋体" w:hint="eastAsia"/>
          <w:color w:val="000000"/>
        </w:rPr>
        <w:t>因相应的法律法规发生变动而应当对《基金合同》进行修改；</w:t>
      </w:r>
    </w:p>
    <w:p w14:paraId="25953389"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6F73EE">
        <w:rPr>
          <w:rFonts w:ascii="宋体" w:hAnsi="宋体" w:hint="eastAsia"/>
          <w:color w:val="000000"/>
        </w:rPr>
        <w:t>7</w:t>
      </w:r>
      <w:r w:rsidRPr="005B1DF8">
        <w:rPr>
          <w:rFonts w:ascii="宋体" w:hAnsi="宋体" w:hint="eastAsia"/>
          <w:color w:val="000000"/>
        </w:rPr>
        <w:t>）《基金合同》的修改对基金份额持有人利益无实质性不利影响或修改不涉及《基金合同》当事人权利义务关系发生变化；</w:t>
      </w:r>
    </w:p>
    <w:p w14:paraId="67E6CAC9"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w:t>
      </w:r>
      <w:r w:rsidR="006F73EE">
        <w:rPr>
          <w:rFonts w:ascii="宋体" w:hAnsi="宋体" w:hint="eastAsia"/>
          <w:color w:val="000000"/>
        </w:rPr>
        <w:t>8</w:t>
      </w:r>
      <w:r w:rsidRPr="005B1DF8">
        <w:rPr>
          <w:rFonts w:ascii="宋体" w:hAnsi="宋体" w:hint="eastAsia"/>
          <w:color w:val="000000"/>
        </w:rPr>
        <w:t>）除按照法律法规和《基金合同》规定应当召开基金份额持有人大会的以外的其他情形。</w:t>
      </w:r>
    </w:p>
    <w:p w14:paraId="1BFE6DD1" w14:textId="77777777" w:rsidR="004B1748" w:rsidRPr="005B1DF8" w:rsidRDefault="004B1748" w:rsidP="00225FF8">
      <w:pPr>
        <w:autoSpaceDE w:val="0"/>
        <w:autoSpaceDN w:val="0"/>
        <w:adjustRightInd w:val="0"/>
        <w:snapToGrid w:val="0"/>
        <w:spacing w:line="360" w:lineRule="auto"/>
        <w:ind w:firstLineChars="225" w:firstLine="474"/>
        <w:jc w:val="left"/>
        <w:rPr>
          <w:rFonts w:ascii="宋体" w:hAnsi="宋体"/>
          <w:b/>
          <w:bCs/>
          <w:color w:val="000000"/>
          <w:kern w:val="0"/>
          <w:szCs w:val="20"/>
        </w:rPr>
      </w:pPr>
      <w:r w:rsidRPr="005B1DF8">
        <w:rPr>
          <w:rFonts w:ascii="宋体" w:hAnsi="宋体" w:hint="eastAsia"/>
          <w:b/>
          <w:bCs/>
          <w:color w:val="000000"/>
          <w:kern w:val="0"/>
          <w:szCs w:val="20"/>
        </w:rPr>
        <w:t>（二）会议召集人及召集方式</w:t>
      </w:r>
    </w:p>
    <w:p w14:paraId="0AC7BAE1"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1、除法律法规规定或《基金合同》另有约定外，基金份额持有人大会由基金管理人召集。</w:t>
      </w:r>
    </w:p>
    <w:p w14:paraId="2B58F5F3"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2、基金管理人未按规定召集或不能召集时，由基金托管人召集。</w:t>
      </w:r>
    </w:p>
    <w:p w14:paraId="0EE02533"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3、</w:t>
      </w:r>
      <w:r w:rsidRPr="005B1DF8">
        <w:rPr>
          <w:rFonts w:ascii="宋体" w:hAnsi="宋体"/>
          <w:color w:val="000000"/>
        </w:rPr>
        <w:t>基金托管人认为有必要召开基金份额持有人大会的，应当向基金管理人提出书面提议。基金管理人应当自收到书面提议之日起</w:t>
      </w:r>
      <w:r w:rsidRPr="005B1DF8">
        <w:rPr>
          <w:rFonts w:ascii="宋体" w:hAnsi="宋体" w:hint="eastAsia"/>
          <w:color w:val="000000"/>
        </w:rPr>
        <w:t>10</w:t>
      </w:r>
      <w:r w:rsidRPr="005B1DF8">
        <w:rPr>
          <w:rFonts w:ascii="宋体" w:hAnsi="宋体"/>
          <w:color w:val="000000"/>
        </w:rPr>
        <w:t>日内决定是否召集，并书面告知基金托管人。基金管理人决定召集的，应当自出具书面决定之日起</w:t>
      </w:r>
      <w:r w:rsidRPr="005B1DF8">
        <w:rPr>
          <w:rFonts w:ascii="宋体" w:hAnsi="宋体" w:hint="eastAsia"/>
          <w:color w:val="000000"/>
        </w:rPr>
        <w:t>60</w:t>
      </w:r>
      <w:r w:rsidRPr="005B1DF8">
        <w:rPr>
          <w:rFonts w:ascii="宋体" w:hAnsi="宋体"/>
          <w:color w:val="000000"/>
        </w:rPr>
        <w:t>日内召开；基金管理人决定不召集，基金托管人仍认为有必要召开的，应当</w:t>
      </w:r>
      <w:r w:rsidRPr="005B1DF8">
        <w:rPr>
          <w:rFonts w:ascii="宋体" w:hAnsi="宋体" w:hint="eastAsia"/>
          <w:color w:val="000000"/>
        </w:rPr>
        <w:t>由基金托管人</w:t>
      </w:r>
      <w:r w:rsidRPr="005B1DF8">
        <w:rPr>
          <w:rFonts w:ascii="宋体" w:hAnsi="宋体"/>
          <w:color w:val="000000"/>
        </w:rPr>
        <w:t>自行召集。</w:t>
      </w:r>
    </w:p>
    <w:p w14:paraId="47FFD8AA"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4、代表基金份额10%以上（含10%）的基金份额持有人就同一事项书面要求召开基金份额持有人大会，</w:t>
      </w:r>
      <w:r w:rsidRPr="005B1DF8">
        <w:rPr>
          <w:rFonts w:ascii="宋体" w:hAnsi="宋体"/>
          <w:color w:val="000000"/>
        </w:rPr>
        <w:t>应当向基金管理人提出书面提议。基金管理人应当自收到书面提议之日起</w:t>
      </w:r>
      <w:r w:rsidRPr="005B1DF8">
        <w:rPr>
          <w:rFonts w:ascii="宋体" w:hAnsi="宋体" w:hint="eastAsia"/>
          <w:color w:val="000000"/>
        </w:rPr>
        <w:t>10</w:t>
      </w:r>
      <w:r w:rsidRPr="005B1DF8">
        <w:rPr>
          <w:rFonts w:ascii="宋体" w:hAnsi="宋体"/>
          <w:color w:val="000000"/>
        </w:rPr>
        <w:t>日内决定是否召集，并书面告知提出提议的基金份额持有人代表和基金托管人。基金管理人决定召集的，应当自出具书面决定之日起</w:t>
      </w:r>
      <w:r w:rsidRPr="005B1DF8">
        <w:rPr>
          <w:rFonts w:ascii="宋体" w:hAnsi="宋体" w:hint="eastAsia"/>
          <w:color w:val="000000"/>
        </w:rPr>
        <w:t>60</w:t>
      </w:r>
      <w:r w:rsidRPr="005B1DF8">
        <w:rPr>
          <w:rFonts w:ascii="宋体" w:hAnsi="宋体"/>
          <w:color w:val="000000"/>
        </w:rPr>
        <w:t>日内召开；基金管理人决定不召集，代表基金份额</w:t>
      </w:r>
      <w:r w:rsidRPr="005B1DF8">
        <w:rPr>
          <w:rFonts w:ascii="宋体" w:hAnsi="宋体" w:hint="eastAsia"/>
          <w:color w:val="000000"/>
        </w:rPr>
        <w:t>10%</w:t>
      </w:r>
      <w:r w:rsidRPr="005B1DF8">
        <w:rPr>
          <w:rFonts w:ascii="宋体" w:hAnsi="宋体"/>
          <w:color w:val="000000"/>
        </w:rPr>
        <w:t>以上</w:t>
      </w:r>
      <w:r w:rsidRPr="005B1DF8">
        <w:rPr>
          <w:rFonts w:ascii="宋体" w:hAnsi="宋体" w:hint="eastAsia"/>
          <w:color w:val="000000"/>
        </w:rPr>
        <w:t>（含10%）</w:t>
      </w:r>
      <w:r w:rsidRPr="005B1DF8">
        <w:rPr>
          <w:rFonts w:ascii="宋体" w:hAnsi="宋体"/>
          <w:color w:val="000000"/>
        </w:rPr>
        <w:t>的基金份额持有人仍认为有必要召开的，应当向基金托管人提出书面提议。基金托管人应当自收到书面提议之日起</w:t>
      </w:r>
      <w:r w:rsidRPr="005B1DF8">
        <w:rPr>
          <w:rFonts w:ascii="宋体" w:hAnsi="宋体" w:hint="eastAsia"/>
          <w:color w:val="000000"/>
        </w:rPr>
        <w:t>10</w:t>
      </w:r>
      <w:r w:rsidRPr="005B1DF8">
        <w:rPr>
          <w:rFonts w:ascii="宋体" w:hAnsi="宋体"/>
          <w:color w:val="000000"/>
        </w:rPr>
        <w:t>日内决定是否召集，并书面告知提出提议的基金份额持有人代表和基金管理人；基金托管人决定召集的，应当自出具书面决定之日起</w:t>
      </w:r>
      <w:r w:rsidRPr="005B1DF8">
        <w:rPr>
          <w:rFonts w:ascii="宋体" w:hAnsi="宋体" w:hint="eastAsia"/>
          <w:color w:val="000000"/>
        </w:rPr>
        <w:t>60</w:t>
      </w:r>
      <w:r w:rsidRPr="005B1DF8">
        <w:rPr>
          <w:rFonts w:ascii="宋体" w:hAnsi="宋体"/>
          <w:color w:val="000000"/>
        </w:rPr>
        <w:t>日内召开。</w:t>
      </w:r>
    </w:p>
    <w:p w14:paraId="3D27C202"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5、</w:t>
      </w:r>
      <w:r w:rsidRPr="005B1DF8">
        <w:rPr>
          <w:rFonts w:ascii="宋体" w:hAnsi="宋体"/>
          <w:color w:val="000000"/>
        </w:rPr>
        <w:t>代表基金份额</w:t>
      </w:r>
      <w:r w:rsidRPr="005B1DF8">
        <w:rPr>
          <w:rFonts w:ascii="宋体" w:hAnsi="宋体" w:hint="eastAsia"/>
          <w:color w:val="000000"/>
        </w:rPr>
        <w:t>10%以上（含10%）</w:t>
      </w:r>
      <w:r w:rsidRPr="005B1DF8">
        <w:rPr>
          <w:rFonts w:ascii="宋体" w:hAnsi="宋体"/>
          <w:color w:val="000000"/>
        </w:rPr>
        <w:t>的基金份额持有人就同一事项要求召开基金份额持有人大会，而</w:t>
      </w:r>
      <w:r w:rsidRPr="005B1DF8">
        <w:rPr>
          <w:rFonts w:ascii="宋体" w:hAnsi="宋体" w:hint="eastAsia"/>
          <w:color w:val="000000"/>
        </w:rPr>
        <w:t>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394A8ECF"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6、基金份额持有人会议的召集人负责选择确定开会时间、地点、方式和权益登记日。</w:t>
      </w:r>
    </w:p>
    <w:p w14:paraId="7C556AFF" w14:textId="77777777" w:rsidR="004B1748" w:rsidRPr="005B1DF8" w:rsidRDefault="004B1748" w:rsidP="00225FF8">
      <w:pPr>
        <w:snapToGrid w:val="0"/>
        <w:spacing w:line="360" w:lineRule="auto"/>
        <w:ind w:firstLineChars="200" w:firstLine="422"/>
        <w:rPr>
          <w:rFonts w:ascii="宋体" w:hAnsi="宋体"/>
          <w:b/>
          <w:bCs/>
          <w:color w:val="000000"/>
          <w:szCs w:val="21"/>
        </w:rPr>
      </w:pPr>
      <w:r w:rsidRPr="005B1DF8">
        <w:rPr>
          <w:rFonts w:ascii="宋体" w:hAnsi="宋体" w:hint="eastAsia"/>
          <w:b/>
          <w:bCs/>
          <w:color w:val="000000"/>
          <w:szCs w:val="21"/>
        </w:rPr>
        <w:t>（三）召开基金份额持有人大会的通知时间、通知内容、通知方式</w:t>
      </w:r>
    </w:p>
    <w:p w14:paraId="73F6A3A2" w14:textId="3834CB69"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1、召开基金份额持有人大会，召集人应于会议召开</w:t>
      </w:r>
      <w:r w:rsidR="00D5709C" w:rsidRPr="005B1DF8">
        <w:rPr>
          <w:rFonts w:ascii="宋体" w:hAnsi="宋体" w:hint="eastAsia"/>
          <w:color w:val="000000"/>
        </w:rPr>
        <w:t>前</w:t>
      </w:r>
      <w:r w:rsidR="00D5709C">
        <w:rPr>
          <w:rFonts w:ascii="宋体" w:hAnsi="宋体" w:hint="eastAsia"/>
          <w:color w:val="000000"/>
        </w:rPr>
        <w:t>30日</w:t>
      </w:r>
      <w:r w:rsidRPr="005B1DF8">
        <w:rPr>
          <w:rFonts w:ascii="宋体" w:hAnsi="宋体" w:hint="eastAsia"/>
          <w:color w:val="000000"/>
        </w:rPr>
        <w:t>在</w:t>
      </w:r>
      <w:r w:rsidR="00F222BD">
        <w:rPr>
          <w:rFonts w:ascii="宋体" w:hAnsi="宋体" w:hint="eastAsia"/>
          <w:color w:val="000000"/>
        </w:rPr>
        <w:t>指定媒介</w:t>
      </w:r>
      <w:r w:rsidRPr="005B1DF8">
        <w:rPr>
          <w:rFonts w:ascii="宋体" w:hAnsi="宋体" w:hint="eastAsia"/>
          <w:color w:val="000000"/>
        </w:rPr>
        <w:t>公告。基金份额持有人大会通知应至少载明以下内容：</w:t>
      </w:r>
    </w:p>
    <w:p w14:paraId="57F06660"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lastRenderedPageBreak/>
        <w:t>（1）会议召开的时间、地点、方式和会议形式；</w:t>
      </w:r>
    </w:p>
    <w:p w14:paraId="3C9459B3"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（2）会议拟审议的事项、议事程序和表决形式；</w:t>
      </w:r>
    </w:p>
    <w:p w14:paraId="2242064A"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（3）有权出席基金份额持有人大会的基金份额持有人的权益登记日；</w:t>
      </w:r>
    </w:p>
    <w:p w14:paraId="59F80BB0"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（4</w:t>
      </w:r>
      <w:r w:rsidRPr="005B1DF8">
        <w:rPr>
          <w:rFonts w:ascii="宋体" w:hAnsi="宋体"/>
          <w:color w:val="000000"/>
        </w:rPr>
        <w:t>）</w:t>
      </w:r>
      <w:r w:rsidRPr="005B1DF8">
        <w:rPr>
          <w:rFonts w:ascii="宋体" w:hAnsi="宋体" w:hint="eastAsia"/>
          <w:color w:val="000000"/>
        </w:rPr>
        <w:t>授权委托的内容要求（包括但不限于代理人身份，代理权限和代理有效期限等）、送达时间和地点；</w:t>
      </w:r>
    </w:p>
    <w:p w14:paraId="1BE551BB"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（5）会务常设联系人姓名及联系电话。</w:t>
      </w:r>
    </w:p>
    <w:p w14:paraId="477D30E6"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2、采</w:t>
      </w:r>
      <w:r w:rsidRPr="005B1DF8">
        <w:rPr>
          <w:rFonts w:ascii="宋体" w:hAnsi="宋体"/>
          <w:color w:val="000000"/>
        </w:rPr>
        <w:t>取通讯开会方式并进行表决的情况下，</w:t>
      </w:r>
      <w:r w:rsidRPr="005B1DF8">
        <w:rPr>
          <w:rFonts w:ascii="宋体" w:hAnsi="宋体" w:hint="eastAsia"/>
          <w:color w:val="000000"/>
        </w:rPr>
        <w:t>由会议召集人决定通讯方式和表决方式，并在会议通知中说明本次基金份额持有人大会所采取的具体通讯方式、委托的公证机关及其联系方式和联系人、表决意见寄交的截止时间和收取方式。</w:t>
      </w:r>
    </w:p>
    <w:p w14:paraId="28C9C9B6" w14:textId="77777777" w:rsidR="004B1748" w:rsidRPr="005B1DF8" w:rsidRDefault="004B1748" w:rsidP="00225FF8">
      <w:pPr>
        <w:autoSpaceDE w:val="0"/>
        <w:autoSpaceDN w:val="0"/>
        <w:snapToGrid w:val="0"/>
        <w:spacing w:line="360" w:lineRule="auto"/>
        <w:ind w:firstLineChars="200" w:firstLine="420"/>
        <w:textAlignment w:val="bottom"/>
        <w:rPr>
          <w:rFonts w:ascii="宋体" w:hAnsi="宋体"/>
          <w:color w:val="000000"/>
        </w:rPr>
      </w:pPr>
      <w:r w:rsidRPr="005B1DF8">
        <w:rPr>
          <w:rFonts w:ascii="宋体" w:hAnsi="宋体" w:hint="eastAsia"/>
          <w:color w:val="000000"/>
        </w:rPr>
        <w:t>3、如召集人为基金管理人，还应另行通知基金托管人到指定地点对表决意见的计票进行监督；如召集人为基金托管人，则应另行通知基金管理人到指定地点对表决意见的计票进行监督；如召集人为基金份额持有人，则应另行通知基金管理人和基金托管人到指定地点对表决意见的计票进行监督。基金管理人或基金托管人拒不派代表对表决意见的计票进行监督的，不影响表决意见的计票结果。</w:t>
      </w:r>
    </w:p>
    <w:p w14:paraId="604C2302" w14:textId="77777777" w:rsidR="004B1748" w:rsidRPr="005B1DF8" w:rsidRDefault="004B1748" w:rsidP="00225FF8">
      <w:pPr>
        <w:snapToGrid w:val="0"/>
        <w:spacing w:line="360" w:lineRule="auto"/>
        <w:ind w:firstLineChars="200" w:firstLine="422"/>
        <w:rPr>
          <w:rFonts w:ascii="宋体" w:hAnsi="宋体"/>
          <w:b/>
          <w:bCs/>
          <w:color w:val="000000"/>
          <w:szCs w:val="21"/>
        </w:rPr>
      </w:pPr>
      <w:r w:rsidRPr="005B1DF8">
        <w:rPr>
          <w:rFonts w:ascii="宋体" w:hAnsi="宋体" w:hint="eastAsia"/>
          <w:b/>
          <w:bCs/>
          <w:color w:val="000000"/>
          <w:szCs w:val="21"/>
        </w:rPr>
        <w:t>（四）基金份额持有人出席</w:t>
      </w:r>
      <w:r w:rsidRPr="005B1DF8">
        <w:rPr>
          <w:rFonts w:ascii="宋体" w:hAnsi="宋体"/>
          <w:b/>
          <w:bCs/>
          <w:color w:val="000000"/>
          <w:szCs w:val="21"/>
        </w:rPr>
        <w:t>会议</w:t>
      </w:r>
      <w:r w:rsidRPr="005B1DF8">
        <w:rPr>
          <w:rFonts w:ascii="宋体" w:hAnsi="宋体" w:hint="eastAsia"/>
          <w:b/>
          <w:bCs/>
          <w:color w:val="000000"/>
          <w:szCs w:val="21"/>
        </w:rPr>
        <w:t>的</w:t>
      </w:r>
      <w:r w:rsidRPr="005B1DF8">
        <w:rPr>
          <w:rFonts w:ascii="宋体" w:hAnsi="宋体"/>
          <w:b/>
          <w:bCs/>
          <w:color w:val="000000"/>
          <w:szCs w:val="21"/>
        </w:rPr>
        <w:t>方式</w:t>
      </w:r>
    </w:p>
    <w:p w14:paraId="63E7E009"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基金份额持有人大会</w:t>
      </w:r>
      <w:r w:rsidRPr="005B1DF8">
        <w:rPr>
          <w:rFonts w:ascii="宋体" w:hAnsi="宋体" w:hint="eastAsia"/>
          <w:color w:val="000000"/>
        </w:rPr>
        <w:t>可通过现场开会方式</w:t>
      </w:r>
      <w:r w:rsidR="00D5709C">
        <w:rPr>
          <w:rFonts w:ascii="宋体" w:hAnsi="宋体" w:hint="eastAsia"/>
          <w:color w:val="000000"/>
        </w:rPr>
        <w:t>、</w:t>
      </w:r>
      <w:r w:rsidRPr="005B1DF8">
        <w:rPr>
          <w:rFonts w:ascii="宋体" w:hAnsi="宋体" w:hint="eastAsia"/>
          <w:color w:val="000000"/>
        </w:rPr>
        <w:t>通讯开会方式</w:t>
      </w:r>
      <w:r w:rsidR="00D5709C" w:rsidRPr="00BC5D4E">
        <w:rPr>
          <w:rFonts w:ascii="宋体" w:hAnsi="宋体" w:hint="eastAsia"/>
          <w:color w:val="000000"/>
        </w:rPr>
        <w:t>等方式</w:t>
      </w:r>
      <w:r w:rsidRPr="005B1DF8">
        <w:rPr>
          <w:rFonts w:ascii="宋体" w:hAnsi="宋体" w:hint="eastAsia"/>
          <w:color w:val="000000"/>
        </w:rPr>
        <w:t>召开。</w:t>
      </w:r>
    </w:p>
    <w:p w14:paraId="518AB114"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会议的召开方式由</w:t>
      </w:r>
      <w:r w:rsidRPr="005B1DF8">
        <w:rPr>
          <w:rFonts w:ascii="宋体" w:hAnsi="宋体" w:hint="eastAsia"/>
          <w:color w:val="000000"/>
        </w:rPr>
        <w:t>会议</w:t>
      </w:r>
      <w:r w:rsidRPr="005B1DF8">
        <w:rPr>
          <w:rFonts w:ascii="宋体" w:hAnsi="宋体"/>
          <w:color w:val="000000"/>
        </w:rPr>
        <w:t>召集人确定，但更换基金管理人和基金托管人必须以现场开会方式召开。</w:t>
      </w:r>
    </w:p>
    <w:p w14:paraId="50B8371D"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w:t>
      </w:r>
      <w:r w:rsidRPr="005B1DF8">
        <w:rPr>
          <w:rFonts w:ascii="宋体" w:hAnsi="宋体"/>
          <w:color w:val="000000"/>
        </w:rPr>
        <w:t>现场开会。由基金份额持有人本人出席或以代理投票授权委托委派代表出席，现场开会时基金管理人和基金托管人的授权代表应当</w:t>
      </w:r>
      <w:r w:rsidRPr="005B1DF8">
        <w:rPr>
          <w:rFonts w:ascii="宋体" w:hAnsi="宋体" w:hint="eastAsia"/>
          <w:color w:val="000000"/>
        </w:rPr>
        <w:t>列席</w:t>
      </w:r>
      <w:r w:rsidRPr="005B1DF8">
        <w:rPr>
          <w:rFonts w:ascii="宋体" w:hAnsi="宋体"/>
          <w:color w:val="000000"/>
        </w:rPr>
        <w:t>基金份额持有人大会</w:t>
      </w:r>
      <w:r w:rsidRPr="005B1DF8">
        <w:rPr>
          <w:rFonts w:ascii="宋体" w:hAnsi="宋体" w:hint="eastAsia"/>
          <w:color w:val="000000"/>
        </w:rPr>
        <w:t>，基金管理人或</w:t>
      </w:r>
      <w:r w:rsidR="00D5709C">
        <w:rPr>
          <w:rFonts w:ascii="宋体" w:hAnsi="宋体" w:hint="eastAsia"/>
          <w:color w:val="000000"/>
        </w:rPr>
        <w:t>基金</w:t>
      </w:r>
      <w:r w:rsidRPr="005B1DF8">
        <w:rPr>
          <w:rFonts w:ascii="宋体" w:hAnsi="宋体" w:hint="eastAsia"/>
          <w:color w:val="000000"/>
        </w:rPr>
        <w:t>托管人不派代表列席的，不影响表决效力</w:t>
      </w:r>
      <w:r w:rsidRPr="005B1DF8">
        <w:rPr>
          <w:rFonts w:ascii="宋体" w:hAnsi="宋体"/>
          <w:color w:val="000000"/>
        </w:rPr>
        <w:t>。现场开会同时符合以下条件时，可以进行基金份额持有人大会议程：</w:t>
      </w:r>
    </w:p>
    <w:p w14:paraId="46272E20"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w:t>
      </w:r>
      <w:r w:rsidRPr="005B1DF8">
        <w:rPr>
          <w:rFonts w:ascii="宋体" w:hAnsi="宋体"/>
          <w:color w:val="000000"/>
        </w:rPr>
        <w:t>亲自出席会议者持有基金份额的凭证、受托出席会议者出具的委托人持有基金份额的凭证及委托人的代理投票授权委托符合法律法规、《基金合同》和会议通知的规定，并且持有基金份额的凭证与基金管理人持有的登记资料相符；</w:t>
      </w:r>
    </w:p>
    <w:p w14:paraId="68214C40"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w:t>
      </w:r>
      <w:r w:rsidRPr="005B1DF8">
        <w:rPr>
          <w:rFonts w:ascii="宋体" w:hAnsi="宋体"/>
          <w:color w:val="000000"/>
        </w:rPr>
        <w:t>经核对，汇总到会者出示的在</w:t>
      </w:r>
      <w:r w:rsidR="005C4C86">
        <w:rPr>
          <w:rFonts w:ascii="宋体" w:hAnsi="宋体" w:hint="eastAsia"/>
          <w:color w:val="000000"/>
        </w:rPr>
        <w:t>权益</w:t>
      </w:r>
      <w:r w:rsidRPr="005B1DF8">
        <w:rPr>
          <w:rFonts w:ascii="宋体" w:hAnsi="宋体"/>
          <w:color w:val="000000"/>
        </w:rPr>
        <w:t>登记日持有基金份额的凭证显示，有效的基金份额</w:t>
      </w:r>
      <w:r w:rsidRPr="005B1DF8">
        <w:rPr>
          <w:rFonts w:ascii="宋体" w:hAnsi="宋体" w:hint="eastAsia"/>
          <w:color w:val="000000"/>
        </w:rPr>
        <w:t>不少</w:t>
      </w:r>
      <w:r w:rsidRPr="005B1DF8">
        <w:rPr>
          <w:rFonts w:ascii="宋体" w:hAnsi="宋体"/>
          <w:color w:val="000000"/>
        </w:rPr>
        <w:t>于本基金在</w:t>
      </w:r>
      <w:r w:rsidRPr="005B1DF8">
        <w:rPr>
          <w:rFonts w:ascii="宋体" w:hAnsi="宋体" w:hint="eastAsia"/>
          <w:color w:val="000000"/>
        </w:rPr>
        <w:t>权益</w:t>
      </w:r>
      <w:r w:rsidRPr="005B1DF8">
        <w:rPr>
          <w:rFonts w:ascii="宋体" w:hAnsi="宋体"/>
          <w:color w:val="000000"/>
        </w:rPr>
        <w:t>登记日基金总</w:t>
      </w:r>
      <w:r w:rsidRPr="005B1DF8">
        <w:rPr>
          <w:rFonts w:ascii="宋体" w:hAnsi="宋体" w:hint="eastAsia"/>
          <w:color w:val="000000"/>
        </w:rPr>
        <w:t>份</w:t>
      </w:r>
      <w:r w:rsidRPr="005B1DF8">
        <w:rPr>
          <w:rFonts w:ascii="宋体" w:hAnsi="宋体"/>
          <w:color w:val="000000"/>
        </w:rPr>
        <w:t>额的</w:t>
      </w:r>
      <w:r w:rsidRPr="005B1DF8">
        <w:rPr>
          <w:rFonts w:ascii="宋体" w:hAnsi="宋体" w:hint="eastAsia"/>
          <w:color w:val="000000"/>
        </w:rPr>
        <w:t>50</w:t>
      </w:r>
      <w:r w:rsidRPr="005B1DF8">
        <w:rPr>
          <w:rFonts w:ascii="宋体" w:hAnsi="宋体"/>
          <w:color w:val="000000"/>
        </w:rPr>
        <w:t>%</w:t>
      </w:r>
      <w:r w:rsidRPr="005B1DF8">
        <w:rPr>
          <w:rFonts w:ascii="宋体" w:hAnsi="宋体" w:hint="eastAsia"/>
          <w:color w:val="000000"/>
        </w:rPr>
        <w:t>（含50%）</w:t>
      </w:r>
      <w:r w:rsidRPr="005B1DF8">
        <w:rPr>
          <w:rFonts w:ascii="宋体" w:hAnsi="宋体"/>
          <w:color w:val="000000"/>
        </w:rPr>
        <w:t>。</w:t>
      </w:r>
    </w:p>
    <w:p w14:paraId="60773027"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w:t>
      </w:r>
      <w:r w:rsidRPr="005B1DF8">
        <w:rPr>
          <w:rFonts w:ascii="宋体" w:hAnsi="宋体"/>
          <w:color w:val="000000"/>
        </w:rPr>
        <w:t>通讯开会。</w:t>
      </w:r>
      <w:r w:rsidRPr="005B1DF8">
        <w:rPr>
          <w:rFonts w:ascii="宋体" w:hAnsi="宋体" w:hint="eastAsia"/>
          <w:color w:val="000000"/>
        </w:rPr>
        <w:t>通讯开会系指基金份额持有人将其对表决事项的投票以</w:t>
      </w:r>
      <w:r w:rsidRPr="005B1DF8">
        <w:rPr>
          <w:rFonts w:ascii="宋体" w:hAnsi="宋体" w:hint="eastAsia"/>
          <w:color w:val="000000"/>
          <w:szCs w:val="21"/>
        </w:rPr>
        <w:t>召集人约定的非现场方式</w:t>
      </w:r>
      <w:r w:rsidRPr="005B1DF8">
        <w:rPr>
          <w:rFonts w:ascii="宋体" w:hAnsi="宋体" w:hint="eastAsia"/>
          <w:color w:val="000000"/>
        </w:rPr>
        <w:t>在表决截至日以前送达至召集人指定的地址。</w:t>
      </w:r>
      <w:r w:rsidRPr="005B1DF8">
        <w:rPr>
          <w:rFonts w:ascii="宋体" w:hAnsi="宋体"/>
          <w:color w:val="000000"/>
        </w:rPr>
        <w:t>通讯开会应以</w:t>
      </w:r>
      <w:r w:rsidRPr="005B1DF8">
        <w:rPr>
          <w:rFonts w:ascii="宋体" w:hAnsi="宋体" w:hint="eastAsia"/>
          <w:color w:val="000000"/>
          <w:szCs w:val="21"/>
        </w:rPr>
        <w:t>召集人约定的非现场</w:t>
      </w:r>
      <w:r w:rsidRPr="005B1DF8">
        <w:rPr>
          <w:rFonts w:ascii="宋体" w:hAnsi="宋体"/>
          <w:color w:val="000000"/>
        </w:rPr>
        <w:t>方式进行表决。</w:t>
      </w:r>
    </w:p>
    <w:p w14:paraId="577F4080"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在</w:t>
      </w:r>
      <w:r w:rsidRPr="005B1DF8">
        <w:rPr>
          <w:rFonts w:ascii="宋体" w:hAnsi="宋体" w:hint="eastAsia"/>
          <w:color w:val="000000"/>
        </w:rPr>
        <w:t>同时</w:t>
      </w:r>
      <w:r w:rsidRPr="005B1DF8">
        <w:rPr>
          <w:rFonts w:ascii="宋体" w:hAnsi="宋体"/>
          <w:color w:val="000000"/>
        </w:rPr>
        <w:t>符合以下条件时，通讯开会的方式视为有效：</w:t>
      </w:r>
    </w:p>
    <w:p w14:paraId="47DA63C3"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（1）会议召集人</w:t>
      </w:r>
      <w:r w:rsidRPr="005B1DF8">
        <w:rPr>
          <w:rFonts w:ascii="宋体" w:hAnsi="宋体"/>
          <w:color w:val="000000"/>
        </w:rPr>
        <w:t>按《基金合同》规定公布会议通知后，在</w:t>
      </w:r>
      <w:r w:rsidRPr="005B1DF8">
        <w:rPr>
          <w:rFonts w:ascii="宋体" w:hAnsi="宋体" w:hint="eastAsia"/>
          <w:color w:val="000000"/>
        </w:rPr>
        <w:t>2</w:t>
      </w:r>
      <w:r w:rsidRPr="005B1DF8">
        <w:rPr>
          <w:rFonts w:ascii="宋体" w:hAnsi="宋体"/>
          <w:color w:val="000000"/>
        </w:rPr>
        <w:t>个工作日内连续公布相关提示性公告；</w:t>
      </w:r>
    </w:p>
    <w:p w14:paraId="203213F2"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（2）会议召集人</w:t>
      </w:r>
      <w:r w:rsidRPr="005B1DF8">
        <w:rPr>
          <w:rFonts w:ascii="宋体" w:hAnsi="宋体"/>
          <w:color w:val="000000"/>
        </w:rPr>
        <w:t>在基金托管人</w:t>
      </w:r>
      <w:r w:rsidRPr="005B1DF8">
        <w:rPr>
          <w:rFonts w:ascii="宋体" w:hAnsi="宋体" w:hint="eastAsia"/>
          <w:color w:val="000000"/>
        </w:rPr>
        <w:t>（如果基金托管人为召集人，则为基金管理人）</w:t>
      </w:r>
      <w:r w:rsidRPr="005B1DF8">
        <w:rPr>
          <w:rFonts w:ascii="宋体" w:hAnsi="宋体"/>
          <w:color w:val="000000"/>
        </w:rPr>
        <w:t>和公证</w:t>
      </w:r>
      <w:r w:rsidRPr="005B1DF8">
        <w:rPr>
          <w:rFonts w:ascii="宋体" w:hAnsi="宋体"/>
          <w:color w:val="000000"/>
        </w:rPr>
        <w:lastRenderedPageBreak/>
        <w:t>机关的监督下按照会议通知规定的方式收取基金份额持有人的表决意见；</w:t>
      </w:r>
      <w:r w:rsidRPr="005B1DF8">
        <w:rPr>
          <w:rFonts w:ascii="宋体" w:hAnsi="宋体" w:hint="eastAsia"/>
          <w:color w:val="000000"/>
        </w:rPr>
        <w:t>基金托管人或基金管理人经通知不参加收取表决意见的，不影响表决效力</w:t>
      </w:r>
      <w:r w:rsidRPr="005B1DF8">
        <w:rPr>
          <w:rFonts w:ascii="宋体" w:hAnsi="宋体"/>
          <w:color w:val="000000"/>
        </w:rPr>
        <w:t>；</w:t>
      </w:r>
    </w:p>
    <w:p w14:paraId="3C33F82A" w14:textId="77777777" w:rsidR="004B1748" w:rsidRPr="005B1DF8" w:rsidRDefault="004B1748" w:rsidP="00225FF8">
      <w:pPr>
        <w:snapToGrid w:val="0"/>
        <w:spacing w:line="360" w:lineRule="auto"/>
        <w:ind w:firstLineChars="225" w:firstLine="473"/>
        <w:rPr>
          <w:rFonts w:ascii="宋体" w:hAnsi="宋体"/>
          <w:color w:val="000000"/>
        </w:rPr>
      </w:pPr>
      <w:r w:rsidRPr="005B1DF8">
        <w:rPr>
          <w:rFonts w:ascii="宋体" w:hAnsi="宋体" w:hint="eastAsia"/>
          <w:color w:val="000000"/>
        </w:rPr>
        <w:t>（3）</w:t>
      </w:r>
      <w:r w:rsidRPr="005B1DF8">
        <w:rPr>
          <w:rFonts w:ascii="宋体" w:hAnsi="宋体"/>
          <w:color w:val="000000"/>
        </w:rPr>
        <w:t>本人直接出具意见或授权他人代表出具意见的，基金份额持有人所持有的基金份额</w:t>
      </w:r>
      <w:r w:rsidRPr="005B1DF8">
        <w:rPr>
          <w:rFonts w:ascii="宋体" w:hAnsi="宋体" w:hint="eastAsia"/>
          <w:color w:val="000000"/>
        </w:rPr>
        <w:t>不小</w:t>
      </w:r>
      <w:r w:rsidRPr="005B1DF8">
        <w:rPr>
          <w:rFonts w:ascii="宋体" w:hAnsi="宋体"/>
          <w:color w:val="000000"/>
        </w:rPr>
        <w:t>于在</w:t>
      </w:r>
      <w:r w:rsidRPr="005B1DF8">
        <w:rPr>
          <w:rFonts w:ascii="宋体" w:hAnsi="宋体" w:hint="eastAsia"/>
          <w:color w:val="000000"/>
        </w:rPr>
        <w:t>权益</w:t>
      </w:r>
      <w:r w:rsidRPr="005B1DF8">
        <w:rPr>
          <w:rFonts w:ascii="宋体" w:hAnsi="宋体"/>
          <w:color w:val="000000"/>
        </w:rPr>
        <w:t>登记日基金总份额的</w:t>
      </w:r>
      <w:r w:rsidRPr="005B1DF8">
        <w:rPr>
          <w:rFonts w:ascii="宋体" w:hAnsi="宋体" w:hint="eastAsia"/>
          <w:color w:val="000000"/>
        </w:rPr>
        <w:t>50%（含50%）</w:t>
      </w:r>
      <w:r w:rsidRPr="005B1DF8">
        <w:rPr>
          <w:rFonts w:ascii="宋体" w:hAnsi="宋体"/>
          <w:color w:val="000000"/>
        </w:rPr>
        <w:t>；</w:t>
      </w:r>
    </w:p>
    <w:p w14:paraId="30C44783"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（4）上述第（3）项中</w:t>
      </w:r>
      <w:r w:rsidRPr="005B1DF8">
        <w:rPr>
          <w:rFonts w:ascii="宋体" w:hAnsi="宋体"/>
          <w:color w:val="000000"/>
        </w:rPr>
        <w:t>直接出具意见的基金份额持有人或受托代表他人出具意见的代理人，同时提交的持有基金份额的凭证、受托</w:t>
      </w:r>
      <w:r w:rsidRPr="005B1DF8">
        <w:rPr>
          <w:rFonts w:ascii="宋体" w:hAnsi="宋体" w:hint="eastAsia"/>
          <w:color w:val="000000"/>
        </w:rPr>
        <w:t>出具意见的代理人</w:t>
      </w:r>
      <w:r w:rsidRPr="005B1DF8">
        <w:rPr>
          <w:rFonts w:ascii="宋体" w:hAnsi="宋体"/>
          <w:color w:val="000000"/>
        </w:rPr>
        <w:t>出具的委托人持有基金份额的凭证及委托人的代理投票授权委托符合法律法规、《基金合同》和会议通知的规定</w:t>
      </w:r>
      <w:r w:rsidRPr="005B1DF8">
        <w:rPr>
          <w:rFonts w:ascii="宋体" w:hAnsi="宋体" w:hint="eastAsia"/>
          <w:color w:val="000000"/>
        </w:rPr>
        <w:t>，并与基金登记注册机构记录相符，并且委托人出具的代理投票授权委托符合法律法规、《基金合同》和会议通知的规定</w:t>
      </w:r>
      <w:r w:rsidRPr="005B1DF8">
        <w:rPr>
          <w:rFonts w:ascii="宋体" w:hAnsi="宋体"/>
          <w:color w:val="000000"/>
        </w:rPr>
        <w:t>。</w:t>
      </w:r>
    </w:p>
    <w:p w14:paraId="74F847C6" w14:textId="77777777" w:rsidR="004B174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采取通讯方式进行表决时，除非在计票时有充分的相反证据证明，否则提交符合会议通知中规定的确认投资者身份文件的表决视为有效出席的投资者；表面符合法律法规和会议通知规定的表决意见即视为有效的表决，表决意见模糊不清或相互矛盾的视为弃权表决，但应当计入出具意见的基金份额持有人所代表的基金份额总数。</w:t>
      </w:r>
    </w:p>
    <w:p w14:paraId="73E6794D" w14:textId="77777777" w:rsidR="00D5709C" w:rsidRPr="00BC5D4E" w:rsidRDefault="00D5709C" w:rsidP="00225FF8">
      <w:pPr>
        <w:snapToGrid w:val="0"/>
        <w:spacing w:line="360" w:lineRule="auto"/>
        <w:ind w:firstLineChars="200" w:firstLine="420"/>
        <w:rPr>
          <w:rFonts w:ascii="宋体" w:hAnsi="宋体"/>
          <w:color w:val="000000"/>
        </w:rPr>
      </w:pPr>
      <w:r w:rsidRPr="00BC5D4E">
        <w:rPr>
          <w:rFonts w:ascii="宋体" w:hAnsi="宋体" w:hint="eastAsia"/>
          <w:color w:val="000000"/>
        </w:rPr>
        <w:t>3、在会议召开方式上，本基金亦可采用其他非现场方式或者以现场方式与非现场方式相结合的方式召开基金份额持有人大会，会议程序比照现场开会和通讯方式开会的程序进行。</w:t>
      </w:r>
    </w:p>
    <w:p w14:paraId="6BC88145" w14:textId="77777777" w:rsidR="00D5709C" w:rsidRPr="005B1DF8" w:rsidRDefault="00D5709C" w:rsidP="00225FF8">
      <w:pPr>
        <w:snapToGrid w:val="0"/>
        <w:spacing w:line="360" w:lineRule="auto"/>
        <w:ind w:firstLineChars="200" w:firstLine="420"/>
        <w:rPr>
          <w:rFonts w:ascii="宋体" w:hAnsi="宋体"/>
          <w:color w:val="000000"/>
        </w:rPr>
      </w:pPr>
      <w:r w:rsidRPr="00BC5D4E">
        <w:rPr>
          <w:rFonts w:ascii="宋体" w:hAnsi="宋体" w:hint="eastAsia"/>
          <w:color w:val="000000"/>
        </w:rPr>
        <w:t>4、在法律法规和监管机关允许的情况下，本基金的基金份额持有人亦可采用其他非书面方式授权其代理人出席基金份额持有人大会。</w:t>
      </w:r>
    </w:p>
    <w:p w14:paraId="06142F7A" w14:textId="77777777" w:rsidR="004B1748" w:rsidRPr="005B1DF8" w:rsidRDefault="004B1748" w:rsidP="00225FF8">
      <w:pPr>
        <w:snapToGrid w:val="0"/>
        <w:spacing w:line="360" w:lineRule="auto"/>
        <w:ind w:firstLineChars="200" w:firstLine="422"/>
        <w:rPr>
          <w:rFonts w:ascii="宋体" w:hAnsi="宋体"/>
          <w:b/>
          <w:bCs/>
          <w:color w:val="000000"/>
          <w:szCs w:val="21"/>
        </w:rPr>
      </w:pPr>
      <w:r w:rsidRPr="005B1DF8">
        <w:rPr>
          <w:rFonts w:ascii="宋体" w:hAnsi="宋体" w:hint="eastAsia"/>
          <w:b/>
          <w:bCs/>
          <w:color w:val="000000"/>
          <w:szCs w:val="21"/>
        </w:rPr>
        <w:t>（五）</w:t>
      </w:r>
      <w:r w:rsidRPr="005B1DF8">
        <w:rPr>
          <w:rFonts w:ascii="宋体" w:hAnsi="宋体"/>
          <w:b/>
          <w:bCs/>
          <w:color w:val="000000"/>
          <w:szCs w:val="21"/>
        </w:rPr>
        <w:t>议事内容与程序</w:t>
      </w:r>
    </w:p>
    <w:p w14:paraId="4F6E1517"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w:t>
      </w:r>
      <w:r w:rsidRPr="005B1DF8">
        <w:rPr>
          <w:rFonts w:ascii="宋体" w:hAnsi="宋体"/>
          <w:color w:val="000000"/>
        </w:rPr>
        <w:t>议事内容及提案权</w:t>
      </w:r>
    </w:p>
    <w:p w14:paraId="4D2BEEEB"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议事内容为关系基金份额持有人利益的重大事项，如</w:t>
      </w:r>
      <w:r w:rsidRPr="005B1DF8">
        <w:rPr>
          <w:rFonts w:ascii="宋体" w:hAnsi="宋体" w:hint="eastAsia"/>
          <w:color w:val="000000"/>
        </w:rPr>
        <w:t>《基金合同》的重大修改</w:t>
      </w:r>
      <w:r w:rsidRPr="005B1DF8">
        <w:rPr>
          <w:rFonts w:ascii="宋体" w:hAnsi="宋体"/>
          <w:color w:val="000000"/>
        </w:rPr>
        <w:t>、决定终止</w:t>
      </w:r>
      <w:r w:rsidRPr="005B1DF8">
        <w:rPr>
          <w:rFonts w:ascii="宋体" w:hAnsi="宋体" w:hint="eastAsia"/>
          <w:color w:val="000000"/>
        </w:rPr>
        <w:t>《</w:t>
      </w:r>
      <w:r w:rsidRPr="005B1DF8">
        <w:rPr>
          <w:rFonts w:ascii="宋体" w:hAnsi="宋体"/>
          <w:color w:val="000000"/>
        </w:rPr>
        <w:t>基金</w:t>
      </w:r>
      <w:r w:rsidRPr="005B1DF8">
        <w:rPr>
          <w:rFonts w:ascii="宋体" w:hAnsi="宋体" w:hint="eastAsia"/>
          <w:color w:val="000000"/>
        </w:rPr>
        <w:t>合同》</w:t>
      </w:r>
      <w:r w:rsidRPr="005B1DF8">
        <w:rPr>
          <w:rFonts w:ascii="宋体" w:hAnsi="宋体"/>
          <w:color w:val="000000"/>
        </w:rPr>
        <w:t>、更换基金管理人、更换基金托管人、与其他基金合并</w:t>
      </w:r>
      <w:r w:rsidRPr="005B1DF8">
        <w:rPr>
          <w:rFonts w:ascii="宋体" w:hAnsi="宋体" w:hint="eastAsia"/>
          <w:color w:val="000000"/>
        </w:rPr>
        <w:t>、法律法规及《基金合同》规定的其他事项</w:t>
      </w:r>
      <w:r w:rsidRPr="005B1DF8">
        <w:rPr>
          <w:rFonts w:ascii="宋体" w:hAnsi="宋体"/>
          <w:color w:val="000000"/>
        </w:rPr>
        <w:t>以及</w:t>
      </w:r>
      <w:r w:rsidRPr="005B1DF8">
        <w:rPr>
          <w:rFonts w:ascii="宋体" w:hAnsi="宋体" w:hint="eastAsia"/>
          <w:color w:val="000000"/>
        </w:rPr>
        <w:t>会议</w:t>
      </w:r>
      <w:r w:rsidRPr="005B1DF8">
        <w:rPr>
          <w:rFonts w:ascii="宋体" w:hAnsi="宋体"/>
          <w:color w:val="000000"/>
        </w:rPr>
        <w:t>召集人认为需提交基金份额持有人大会讨论的其他事项。</w:t>
      </w:r>
    </w:p>
    <w:p w14:paraId="297985DD"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基金份额持有人大会的召集人发出召集会议的通知后，对原有提案的修改应当在基金份额持有人大会召开</w:t>
      </w:r>
      <w:r w:rsidRPr="005B1DF8">
        <w:rPr>
          <w:rFonts w:ascii="宋体" w:hAnsi="宋体" w:hint="eastAsia"/>
          <w:color w:val="000000"/>
        </w:rPr>
        <w:t>前</w:t>
      </w:r>
      <w:r w:rsidR="00D5709C">
        <w:rPr>
          <w:rFonts w:ascii="宋体" w:hAnsi="宋体" w:hint="eastAsia"/>
          <w:color w:val="000000"/>
        </w:rPr>
        <w:t>及时</w:t>
      </w:r>
      <w:r w:rsidRPr="005B1DF8">
        <w:rPr>
          <w:rFonts w:ascii="宋体" w:hAnsi="宋体"/>
          <w:color w:val="000000"/>
        </w:rPr>
        <w:t>公告。</w:t>
      </w:r>
    </w:p>
    <w:p w14:paraId="3611369E"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基金份额持有人大会不得对未事先公告的议事内容进行表决。</w:t>
      </w:r>
    </w:p>
    <w:p w14:paraId="4D69223D"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w:t>
      </w:r>
      <w:r w:rsidRPr="005B1DF8">
        <w:rPr>
          <w:rFonts w:ascii="宋体" w:hAnsi="宋体"/>
          <w:color w:val="000000"/>
        </w:rPr>
        <w:t>议事程序</w:t>
      </w:r>
    </w:p>
    <w:p w14:paraId="55536C01"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w:t>
      </w:r>
      <w:r w:rsidRPr="005B1DF8">
        <w:rPr>
          <w:rFonts w:ascii="宋体" w:hAnsi="宋体"/>
          <w:color w:val="000000"/>
        </w:rPr>
        <w:t>现场开会</w:t>
      </w:r>
    </w:p>
    <w:p w14:paraId="7C634723"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在现场开会的方式下，首先由大会主持人按照下列第七</w:t>
      </w:r>
      <w:r w:rsidRPr="005B1DF8">
        <w:rPr>
          <w:rFonts w:ascii="宋体" w:hAnsi="宋体" w:hint="eastAsia"/>
          <w:color w:val="000000"/>
        </w:rPr>
        <w:t>条</w:t>
      </w:r>
      <w:r w:rsidRPr="005B1DF8">
        <w:rPr>
          <w:rFonts w:ascii="宋体" w:hAnsi="宋体"/>
          <w:color w:val="000000"/>
        </w:rPr>
        <w:t>规定程序确定和公布监票人，然后由大会主持人宣读提案，经讨论后进行表决，并形成大会决议。大会主持人为基金管理人授权出席会议的代表，在基金管理人</w:t>
      </w:r>
      <w:r w:rsidRPr="005B1DF8">
        <w:rPr>
          <w:rFonts w:ascii="宋体" w:hAnsi="宋体" w:hint="eastAsia"/>
          <w:color w:val="000000"/>
        </w:rPr>
        <w:t>授权代表</w:t>
      </w:r>
      <w:r w:rsidRPr="005B1DF8">
        <w:rPr>
          <w:rFonts w:ascii="宋体" w:hAnsi="宋体"/>
          <w:color w:val="000000"/>
        </w:rPr>
        <w:t>未能主持大会的情况下，由基金托管人授权其出席会议的代表主持；如果基金管理人</w:t>
      </w:r>
      <w:r w:rsidRPr="005B1DF8">
        <w:rPr>
          <w:rFonts w:ascii="宋体" w:hAnsi="宋体" w:hint="eastAsia"/>
          <w:color w:val="000000"/>
        </w:rPr>
        <w:t>授权代表</w:t>
      </w:r>
      <w:r w:rsidRPr="005B1DF8">
        <w:rPr>
          <w:rFonts w:ascii="宋体" w:hAnsi="宋体"/>
          <w:color w:val="000000"/>
        </w:rPr>
        <w:t>和基金托管人</w:t>
      </w:r>
      <w:r w:rsidRPr="005B1DF8">
        <w:rPr>
          <w:rFonts w:ascii="宋体" w:hAnsi="宋体" w:hint="eastAsia"/>
          <w:color w:val="000000"/>
        </w:rPr>
        <w:t>授权代表</w:t>
      </w:r>
      <w:r w:rsidRPr="005B1DF8">
        <w:rPr>
          <w:rFonts w:ascii="宋体" w:hAnsi="宋体"/>
          <w:color w:val="000000"/>
        </w:rPr>
        <w:t>均未能主持大会，则由出席大会的基金份额持有人</w:t>
      </w:r>
      <w:r w:rsidRPr="005B1DF8">
        <w:rPr>
          <w:rFonts w:ascii="宋体" w:hAnsi="宋体" w:hint="eastAsia"/>
          <w:color w:val="000000"/>
        </w:rPr>
        <w:t>所持表决权的</w:t>
      </w:r>
      <w:r w:rsidRPr="005B1DF8">
        <w:rPr>
          <w:rFonts w:ascii="宋体" w:hAnsi="宋体"/>
          <w:color w:val="000000"/>
        </w:rPr>
        <w:t>50%以上（含50%）</w:t>
      </w:r>
      <w:r w:rsidRPr="005B1DF8">
        <w:rPr>
          <w:rFonts w:ascii="宋体" w:hAnsi="宋体" w:hint="eastAsia"/>
          <w:color w:val="000000"/>
        </w:rPr>
        <w:t>选举</w:t>
      </w:r>
      <w:r w:rsidRPr="005B1DF8">
        <w:rPr>
          <w:rFonts w:ascii="宋体" w:hAnsi="宋体"/>
          <w:color w:val="000000"/>
        </w:rPr>
        <w:t>产生一名基金份额持有人作为该次基金份额持有人大会的主持人。</w:t>
      </w:r>
      <w:r w:rsidRPr="005B1DF8">
        <w:rPr>
          <w:rFonts w:ascii="宋体" w:hAnsi="宋体" w:hint="eastAsia"/>
          <w:color w:val="000000"/>
        </w:rPr>
        <w:t>基金管理人和基金托管人</w:t>
      </w:r>
      <w:r w:rsidR="00D5709C">
        <w:rPr>
          <w:rFonts w:ascii="宋体" w:hAnsi="宋体" w:hint="eastAsia"/>
          <w:color w:val="000000"/>
        </w:rPr>
        <w:t>拒</w:t>
      </w:r>
      <w:r w:rsidRPr="005B1DF8">
        <w:rPr>
          <w:rFonts w:ascii="宋体" w:hAnsi="宋体" w:hint="eastAsia"/>
          <w:color w:val="000000"/>
        </w:rPr>
        <w:t>不出席或主持基金</w:t>
      </w:r>
      <w:r w:rsidRPr="005B1DF8">
        <w:rPr>
          <w:rFonts w:ascii="宋体" w:hAnsi="宋体" w:hint="eastAsia"/>
          <w:color w:val="000000"/>
        </w:rPr>
        <w:lastRenderedPageBreak/>
        <w:t>份额持有人大会，不影响基金份额持有人大会作出的决议的效力。</w:t>
      </w:r>
    </w:p>
    <w:p w14:paraId="07AD15AF"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会议</w:t>
      </w:r>
      <w:r w:rsidRPr="005B1DF8">
        <w:rPr>
          <w:rFonts w:ascii="宋体" w:hAnsi="宋体"/>
          <w:color w:val="000000"/>
        </w:rPr>
        <w:t>召集人应当制作出席会议人员的签名册。签名册载明参加会议人员姓名（或单位名称）、身份证号码、持有或代表有表决权的基金份额、委托人姓名（或单位名称）等事项。</w:t>
      </w:r>
    </w:p>
    <w:p w14:paraId="162599BE"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w:t>
      </w:r>
      <w:r w:rsidRPr="005B1DF8">
        <w:rPr>
          <w:rFonts w:ascii="宋体" w:hAnsi="宋体"/>
          <w:color w:val="000000"/>
        </w:rPr>
        <w:t>通讯开会</w:t>
      </w:r>
    </w:p>
    <w:p w14:paraId="3B87C638"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在通讯开会的情况下，</w:t>
      </w:r>
      <w:r w:rsidRPr="005B1DF8">
        <w:rPr>
          <w:rFonts w:ascii="宋体" w:hAnsi="宋体" w:hint="eastAsia"/>
          <w:color w:val="000000"/>
        </w:rPr>
        <w:t>首先由召集人提前30日公布提案</w:t>
      </w:r>
      <w:r w:rsidRPr="005B1DF8">
        <w:rPr>
          <w:rFonts w:ascii="宋体" w:hAnsi="宋体"/>
          <w:color w:val="000000"/>
        </w:rPr>
        <w:t>，在所通知的表决截止日期</w:t>
      </w:r>
      <w:r w:rsidRPr="005B1DF8">
        <w:rPr>
          <w:rFonts w:ascii="宋体" w:hAnsi="宋体" w:hint="eastAsia"/>
          <w:color w:val="000000"/>
        </w:rPr>
        <w:t>后2个工作日内在公证机关监督下由召集人统计全部有效表决</w:t>
      </w:r>
      <w:r w:rsidRPr="005B1DF8">
        <w:rPr>
          <w:rFonts w:ascii="宋体" w:hAnsi="宋体"/>
          <w:color w:val="000000"/>
        </w:rPr>
        <w:t>，在公证</w:t>
      </w:r>
      <w:r w:rsidRPr="005B1DF8">
        <w:rPr>
          <w:rFonts w:ascii="宋体" w:hAnsi="宋体" w:hint="eastAsia"/>
          <w:color w:val="000000"/>
        </w:rPr>
        <w:t>机关</w:t>
      </w:r>
      <w:r w:rsidRPr="005B1DF8">
        <w:rPr>
          <w:rFonts w:ascii="宋体" w:hAnsi="宋体"/>
          <w:color w:val="000000"/>
        </w:rPr>
        <w:t>监督下形成决议。</w:t>
      </w:r>
    </w:p>
    <w:p w14:paraId="62CC3506" w14:textId="77777777" w:rsidR="004B1748" w:rsidRPr="005B1DF8" w:rsidRDefault="004B1748" w:rsidP="00225FF8">
      <w:pPr>
        <w:tabs>
          <w:tab w:val="left" w:pos="2895"/>
        </w:tabs>
        <w:snapToGrid w:val="0"/>
        <w:spacing w:line="360" w:lineRule="auto"/>
        <w:ind w:firstLineChars="200" w:firstLine="422"/>
        <w:rPr>
          <w:rFonts w:ascii="宋体" w:hAnsi="宋体"/>
          <w:b/>
          <w:bCs/>
          <w:color w:val="000000"/>
          <w:szCs w:val="21"/>
        </w:rPr>
      </w:pPr>
      <w:r w:rsidRPr="005B1DF8">
        <w:rPr>
          <w:rFonts w:ascii="宋体" w:hAnsi="宋体" w:hint="eastAsia"/>
          <w:b/>
          <w:bCs/>
          <w:color w:val="000000"/>
          <w:szCs w:val="21"/>
        </w:rPr>
        <w:t>（六）</w:t>
      </w:r>
      <w:r w:rsidRPr="005B1DF8">
        <w:rPr>
          <w:rFonts w:ascii="宋体" w:hAnsi="宋体"/>
          <w:b/>
          <w:bCs/>
          <w:color w:val="000000"/>
          <w:szCs w:val="21"/>
        </w:rPr>
        <w:t>表决</w:t>
      </w:r>
    </w:p>
    <w:p w14:paraId="4F1B097C"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基金份额持有人所持每份基金份额有一票表决权。</w:t>
      </w:r>
    </w:p>
    <w:p w14:paraId="5B47BFE0"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基金份额持有人大会决议分为一般决议和特别决议：</w:t>
      </w:r>
    </w:p>
    <w:p w14:paraId="6A98C871"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w:t>
      </w:r>
      <w:r w:rsidRPr="005B1DF8">
        <w:rPr>
          <w:rFonts w:ascii="宋体" w:hAnsi="宋体"/>
          <w:color w:val="000000"/>
        </w:rPr>
        <w:t>一般决议，一般决议须经参加大会的基金份额持有人</w:t>
      </w:r>
      <w:r w:rsidRPr="005B1DF8">
        <w:rPr>
          <w:rFonts w:ascii="宋体" w:hAnsi="宋体" w:hint="eastAsia"/>
          <w:color w:val="000000"/>
        </w:rPr>
        <w:t>或其代理人</w:t>
      </w:r>
      <w:r w:rsidRPr="005B1DF8">
        <w:rPr>
          <w:rFonts w:ascii="宋体" w:hAnsi="宋体"/>
          <w:color w:val="000000"/>
        </w:rPr>
        <w:t>所持表决权的</w:t>
      </w:r>
      <w:r w:rsidRPr="005B1DF8">
        <w:rPr>
          <w:rFonts w:ascii="宋体" w:hAnsi="宋体" w:hint="eastAsia"/>
          <w:color w:val="000000"/>
        </w:rPr>
        <w:t>50%</w:t>
      </w:r>
      <w:r w:rsidRPr="005B1DF8">
        <w:rPr>
          <w:rFonts w:ascii="宋体" w:hAnsi="宋体"/>
          <w:color w:val="000000"/>
        </w:rPr>
        <w:t>以上（含</w:t>
      </w:r>
      <w:r w:rsidRPr="005B1DF8">
        <w:rPr>
          <w:rFonts w:ascii="宋体" w:hAnsi="宋体" w:hint="eastAsia"/>
          <w:color w:val="000000"/>
        </w:rPr>
        <w:t>50%</w:t>
      </w:r>
      <w:r w:rsidRPr="005B1DF8">
        <w:rPr>
          <w:rFonts w:ascii="宋体" w:hAnsi="宋体"/>
          <w:color w:val="000000"/>
        </w:rPr>
        <w:t>）通过方为有效；除下列</w:t>
      </w:r>
      <w:r w:rsidRPr="005B1DF8">
        <w:rPr>
          <w:rFonts w:ascii="宋体" w:hAnsi="宋体" w:hint="eastAsia"/>
          <w:color w:val="000000"/>
        </w:rPr>
        <w:t>第2项</w:t>
      </w:r>
      <w:r w:rsidRPr="005B1DF8">
        <w:rPr>
          <w:rFonts w:ascii="宋体" w:hAnsi="宋体"/>
          <w:color w:val="000000"/>
        </w:rPr>
        <w:t>所规定的须以特别决议通过事项以外的其他事项均以一般决议的方式通过。</w:t>
      </w:r>
    </w:p>
    <w:p w14:paraId="024E8F9D"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w:t>
      </w:r>
      <w:r w:rsidRPr="005B1DF8">
        <w:rPr>
          <w:rFonts w:ascii="宋体" w:hAnsi="宋体"/>
          <w:color w:val="000000"/>
        </w:rPr>
        <w:t>特别决议，特别决议应当经参加大会的基金份额持有人</w:t>
      </w:r>
      <w:r w:rsidRPr="005B1DF8">
        <w:rPr>
          <w:rFonts w:ascii="宋体" w:hAnsi="宋体" w:hint="eastAsia"/>
          <w:color w:val="000000"/>
        </w:rPr>
        <w:t>或其代理人</w:t>
      </w:r>
      <w:r w:rsidRPr="005B1DF8">
        <w:rPr>
          <w:rFonts w:ascii="宋体" w:hAnsi="宋体"/>
          <w:color w:val="000000"/>
        </w:rPr>
        <w:t>所持表决权的三分之二</w:t>
      </w:r>
      <w:r w:rsidRPr="005B1DF8">
        <w:rPr>
          <w:rFonts w:ascii="宋体" w:hAnsi="宋体" w:hint="eastAsia"/>
          <w:color w:val="000000"/>
        </w:rPr>
        <w:t>以上（含</w:t>
      </w:r>
      <w:r w:rsidRPr="005B1DF8">
        <w:rPr>
          <w:rFonts w:ascii="宋体" w:hAnsi="宋体"/>
          <w:color w:val="000000"/>
        </w:rPr>
        <w:t>三分之二</w:t>
      </w:r>
      <w:r w:rsidRPr="005B1DF8">
        <w:rPr>
          <w:rFonts w:ascii="宋体" w:hAnsi="宋体" w:hint="eastAsia"/>
          <w:color w:val="000000"/>
        </w:rPr>
        <w:t>）</w:t>
      </w:r>
      <w:r w:rsidRPr="005B1DF8">
        <w:rPr>
          <w:rFonts w:ascii="宋体" w:hAnsi="宋体"/>
          <w:color w:val="000000"/>
        </w:rPr>
        <w:t>通过方可</w:t>
      </w:r>
      <w:r w:rsidRPr="005B1DF8">
        <w:rPr>
          <w:rFonts w:ascii="宋体" w:hAnsi="宋体" w:hint="eastAsia"/>
          <w:color w:val="000000"/>
        </w:rPr>
        <w:t>做</w:t>
      </w:r>
      <w:r w:rsidRPr="005B1DF8">
        <w:rPr>
          <w:rFonts w:ascii="宋体" w:hAnsi="宋体"/>
          <w:color w:val="000000"/>
        </w:rPr>
        <w:t>出。转换基金运作方式、更换基金管理人或者基金托管人、终止</w:t>
      </w:r>
      <w:r w:rsidRPr="005B1DF8">
        <w:rPr>
          <w:rFonts w:ascii="宋体" w:hAnsi="宋体" w:hint="eastAsia"/>
          <w:color w:val="000000"/>
        </w:rPr>
        <w:t>《</w:t>
      </w:r>
      <w:r w:rsidRPr="005B1DF8">
        <w:rPr>
          <w:rFonts w:ascii="宋体" w:hAnsi="宋体"/>
          <w:color w:val="000000"/>
        </w:rPr>
        <w:t>基金合同</w:t>
      </w:r>
      <w:r w:rsidRPr="005B1DF8">
        <w:rPr>
          <w:rFonts w:ascii="宋体" w:hAnsi="宋体" w:hint="eastAsia"/>
          <w:color w:val="000000"/>
        </w:rPr>
        <w:t>》</w:t>
      </w:r>
      <w:r w:rsidRPr="005B1DF8">
        <w:rPr>
          <w:rFonts w:ascii="宋体" w:hAnsi="宋体"/>
          <w:color w:val="000000"/>
        </w:rPr>
        <w:t>以特别决议通过方为有效。</w:t>
      </w:r>
    </w:p>
    <w:p w14:paraId="1AE8377B"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基金份额持有人大会采取记名方式进行投票表决。</w:t>
      </w:r>
    </w:p>
    <w:p w14:paraId="59A51B10"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采取通讯方式进行表决时，</w:t>
      </w:r>
      <w:r w:rsidRPr="005B1DF8">
        <w:rPr>
          <w:rFonts w:ascii="宋体" w:hAnsi="宋体" w:hint="eastAsia"/>
          <w:color w:val="000000"/>
        </w:rPr>
        <w:t>除非在计票时有充分的相反证据证明，提交符合会议通知中规定的确认投资者身份文件的表决视为有效出席的投资者，</w:t>
      </w:r>
      <w:r w:rsidRPr="005B1DF8">
        <w:rPr>
          <w:rFonts w:ascii="宋体" w:hAnsi="宋体"/>
          <w:color w:val="000000"/>
        </w:rPr>
        <w:t>符合会议通知规定的表决意见视为有效表决</w:t>
      </w:r>
      <w:r w:rsidRPr="005B1DF8">
        <w:rPr>
          <w:rFonts w:ascii="宋体" w:hAnsi="宋体" w:hint="eastAsia"/>
          <w:color w:val="000000"/>
        </w:rPr>
        <w:t>，表决意见模糊不清或相互矛盾的视为弃权表决，但应当计入出具意见的基金份额持有人所代表的基金份额总数。</w:t>
      </w:r>
    </w:p>
    <w:p w14:paraId="2E0C1A31"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基金份额持有人大会的各项提案或同一项提案内并列的各项议题应当分开审议、逐项表决。</w:t>
      </w:r>
    </w:p>
    <w:p w14:paraId="21559A6D" w14:textId="77777777" w:rsidR="004B1748" w:rsidRPr="005B1DF8" w:rsidRDefault="004B1748" w:rsidP="00225FF8">
      <w:pPr>
        <w:snapToGrid w:val="0"/>
        <w:spacing w:line="360" w:lineRule="auto"/>
        <w:ind w:firstLineChars="200" w:firstLine="422"/>
        <w:rPr>
          <w:rFonts w:ascii="宋体" w:hAnsi="宋体"/>
          <w:b/>
          <w:bCs/>
          <w:color w:val="000000"/>
          <w:szCs w:val="21"/>
        </w:rPr>
      </w:pPr>
      <w:r w:rsidRPr="005B1DF8">
        <w:rPr>
          <w:rFonts w:ascii="宋体" w:hAnsi="宋体" w:hint="eastAsia"/>
          <w:b/>
          <w:bCs/>
          <w:color w:val="000000"/>
          <w:szCs w:val="21"/>
        </w:rPr>
        <w:t>（七）</w:t>
      </w:r>
      <w:r w:rsidRPr="005B1DF8">
        <w:rPr>
          <w:rFonts w:ascii="宋体" w:hAnsi="宋体"/>
          <w:b/>
          <w:bCs/>
          <w:color w:val="000000"/>
          <w:szCs w:val="21"/>
        </w:rPr>
        <w:t>计票</w:t>
      </w:r>
    </w:p>
    <w:p w14:paraId="6C120C28"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w:t>
      </w:r>
      <w:r w:rsidRPr="005B1DF8">
        <w:rPr>
          <w:rFonts w:ascii="宋体" w:hAnsi="宋体"/>
          <w:color w:val="000000"/>
        </w:rPr>
        <w:t>现场开会</w:t>
      </w:r>
    </w:p>
    <w:p w14:paraId="0B693C17"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w:t>
      </w:r>
      <w:r w:rsidRPr="005B1DF8">
        <w:rPr>
          <w:rFonts w:ascii="宋体" w:hAnsi="宋体"/>
          <w:color w:val="000000"/>
        </w:rPr>
        <w:t>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w:t>
      </w:r>
      <w:r w:rsidRPr="005B1DF8">
        <w:rPr>
          <w:rFonts w:ascii="宋体" w:hAnsi="宋体" w:hint="eastAsia"/>
          <w:color w:val="000000"/>
        </w:rPr>
        <w:t>或大会虽然由基金管理人或基金托管人召集，但是基金管理人或基金托管人未出席大会的</w:t>
      </w:r>
      <w:r w:rsidRPr="005B1DF8">
        <w:rPr>
          <w:rFonts w:ascii="宋体" w:hAnsi="宋体"/>
          <w:color w:val="000000"/>
        </w:rPr>
        <w:t>，基金份额持有人大会的主持人应当在会议开始后宣布在出席会议的基金份额持有人中选举三名基金份额持有人代表担任监票人。</w:t>
      </w:r>
      <w:r w:rsidRPr="005B1DF8">
        <w:rPr>
          <w:rFonts w:ascii="宋体" w:hAnsi="宋体" w:hint="eastAsia"/>
          <w:color w:val="000000"/>
        </w:rPr>
        <w:t>基金管理人或基金托管人</w:t>
      </w:r>
      <w:r w:rsidR="00D271F4">
        <w:rPr>
          <w:rFonts w:ascii="宋体" w:hAnsi="宋体" w:hint="eastAsia"/>
          <w:color w:val="000000"/>
        </w:rPr>
        <w:t>拒</w:t>
      </w:r>
      <w:r w:rsidRPr="005B1DF8">
        <w:rPr>
          <w:rFonts w:ascii="宋体" w:hAnsi="宋体" w:hint="eastAsia"/>
          <w:color w:val="000000"/>
        </w:rPr>
        <w:t>不出席大会的，不影响计票的效力。</w:t>
      </w:r>
    </w:p>
    <w:p w14:paraId="5F330503"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w:t>
      </w:r>
      <w:r w:rsidRPr="005B1DF8">
        <w:rPr>
          <w:rFonts w:ascii="宋体" w:hAnsi="宋体"/>
          <w:color w:val="000000"/>
        </w:rPr>
        <w:t>监票人应当在基金份额持有人表决后立即进行清点并由大会主持人当场公布计票结果。</w:t>
      </w:r>
    </w:p>
    <w:p w14:paraId="435428F2"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（3）</w:t>
      </w:r>
      <w:r w:rsidRPr="005B1DF8">
        <w:rPr>
          <w:rFonts w:ascii="宋体" w:hAnsi="宋体"/>
          <w:color w:val="000000"/>
        </w:rPr>
        <w:t>如果会议主持人</w:t>
      </w:r>
      <w:r w:rsidRPr="005B1DF8">
        <w:rPr>
          <w:rFonts w:ascii="宋体" w:hAnsi="宋体" w:hint="eastAsia"/>
          <w:color w:val="000000"/>
        </w:rPr>
        <w:t>或</w:t>
      </w:r>
      <w:r w:rsidRPr="005B1DF8">
        <w:rPr>
          <w:rFonts w:ascii="宋体" w:hAnsi="宋体"/>
          <w:color w:val="000000"/>
        </w:rPr>
        <w:t>基金份额持有人对于提交的表决结果有怀疑，可以在宣布表决结果后立即对所投票数</w:t>
      </w:r>
      <w:r w:rsidRPr="005B1DF8">
        <w:rPr>
          <w:rFonts w:ascii="宋体" w:hAnsi="宋体" w:hint="eastAsia"/>
          <w:color w:val="000000"/>
        </w:rPr>
        <w:t>要求</w:t>
      </w:r>
      <w:r w:rsidRPr="005B1DF8">
        <w:rPr>
          <w:rFonts w:ascii="宋体" w:hAnsi="宋体"/>
          <w:color w:val="000000"/>
        </w:rPr>
        <w:t>进行重新清点</w:t>
      </w:r>
      <w:r w:rsidRPr="005B1DF8">
        <w:rPr>
          <w:rFonts w:ascii="宋体" w:hAnsi="宋体" w:hint="eastAsia"/>
          <w:color w:val="000000"/>
        </w:rPr>
        <w:t>。监票人应当进行重新清点，重新清点以一次为限。</w:t>
      </w:r>
      <w:r w:rsidRPr="005B1DF8">
        <w:rPr>
          <w:rFonts w:ascii="宋体" w:hAnsi="宋体" w:hint="eastAsia"/>
          <w:color w:val="000000"/>
        </w:rPr>
        <w:lastRenderedPageBreak/>
        <w:t>重新清点后，大会主持人应当当场公布重新清点结果。</w:t>
      </w:r>
    </w:p>
    <w:p w14:paraId="0EB39220"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（4）计票过程应由公证机关予以公证,基金管理人或基金托管人拒不出席大会的，不影响计票的效力。</w:t>
      </w:r>
    </w:p>
    <w:p w14:paraId="19F990AC"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w:t>
      </w:r>
      <w:r w:rsidRPr="005B1DF8">
        <w:rPr>
          <w:rFonts w:ascii="宋体" w:hAnsi="宋体"/>
          <w:color w:val="000000"/>
        </w:rPr>
        <w:t>通讯开会</w:t>
      </w:r>
    </w:p>
    <w:p w14:paraId="162FCF0F"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在通讯开会的情况下，计票方式为：由大会召集人授权的两名监督员在基金托管人授权代表</w:t>
      </w:r>
      <w:r w:rsidRPr="005B1DF8">
        <w:rPr>
          <w:rFonts w:ascii="宋体" w:hAnsi="宋体" w:hint="eastAsia"/>
          <w:color w:val="000000"/>
        </w:rPr>
        <w:t>（若由基金托管人召集，则为基金管理人</w:t>
      </w:r>
      <w:r w:rsidRPr="005B1DF8">
        <w:rPr>
          <w:rFonts w:ascii="宋体" w:hAnsi="宋体"/>
          <w:color w:val="000000"/>
        </w:rPr>
        <w:t>授权代表</w:t>
      </w:r>
      <w:r w:rsidRPr="005B1DF8">
        <w:rPr>
          <w:rFonts w:ascii="宋体" w:hAnsi="宋体" w:hint="eastAsia"/>
          <w:color w:val="000000"/>
        </w:rPr>
        <w:t>）</w:t>
      </w:r>
      <w:r w:rsidRPr="005B1DF8">
        <w:rPr>
          <w:rFonts w:ascii="宋体" w:hAnsi="宋体"/>
          <w:color w:val="000000"/>
        </w:rPr>
        <w:t>的监督下进行计票，并由公证机关对其计票过程予以公证。</w:t>
      </w:r>
      <w:r w:rsidRPr="005B1DF8">
        <w:rPr>
          <w:rFonts w:ascii="宋体" w:hAnsi="宋体" w:hint="eastAsia"/>
          <w:color w:val="000000"/>
        </w:rPr>
        <w:t>基金管理人或基金托管人拒派代表对表决意见的计票进行监督的，不影响计票和表决结果。</w:t>
      </w:r>
    </w:p>
    <w:p w14:paraId="43272B3F" w14:textId="77777777" w:rsidR="004B1748" w:rsidRPr="005B1DF8" w:rsidRDefault="004B1748" w:rsidP="00225FF8">
      <w:pPr>
        <w:snapToGrid w:val="0"/>
        <w:spacing w:line="360" w:lineRule="auto"/>
        <w:ind w:firstLineChars="200" w:firstLine="422"/>
        <w:rPr>
          <w:rFonts w:ascii="宋体" w:hAnsi="宋体"/>
          <w:b/>
          <w:bCs/>
          <w:color w:val="000000"/>
          <w:szCs w:val="21"/>
        </w:rPr>
      </w:pPr>
      <w:r w:rsidRPr="005B1DF8">
        <w:rPr>
          <w:rFonts w:ascii="宋体" w:hAnsi="宋体" w:hint="eastAsia"/>
          <w:b/>
          <w:bCs/>
          <w:color w:val="000000"/>
          <w:szCs w:val="21"/>
        </w:rPr>
        <w:t>（八）</w:t>
      </w:r>
      <w:r w:rsidRPr="005B1DF8">
        <w:rPr>
          <w:rFonts w:ascii="宋体" w:hAnsi="宋体"/>
          <w:b/>
          <w:bCs/>
          <w:color w:val="000000"/>
          <w:szCs w:val="21"/>
        </w:rPr>
        <w:t>生效与公告</w:t>
      </w:r>
    </w:p>
    <w:p w14:paraId="50B2DD96"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基金份额持有人大会的决议，召集人应当自通过之日起5日内报中国证监会核准或者备案。</w:t>
      </w:r>
    </w:p>
    <w:p w14:paraId="78EBAB31"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基金份额持有人大会的决议自中国证监会依法核准或者出具无异议意见之日起生效。</w:t>
      </w:r>
    </w:p>
    <w:p w14:paraId="04135FA1" w14:textId="43165871"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基金份额持有人大会决议自生效之日起</w:t>
      </w:r>
      <w:r w:rsidRPr="005B1DF8">
        <w:rPr>
          <w:rFonts w:ascii="宋体" w:hAnsi="宋体" w:hint="eastAsia"/>
          <w:color w:val="000000"/>
        </w:rPr>
        <w:t>2</w:t>
      </w:r>
      <w:r w:rsidRPr="005B1DF8">
        <w:rPr>
          <w:rFonts w:ascii="宋体" w:hAnsi="宋体"/>
          <w:color w:val="000000"/>
        </w:rPr>
        <w:t>日内在</w:t>
      </w:r>
      <w:r w:rsidR="00F222BD">
        <w:rPr>
          <w:rFonts w:ascii="宋体" w:hAnsi="宋体"/>
          <w:color w:val="000000"/>
        </w:rPr>
        <w:t>指定媒介</w:t>
      </w:r>
      <w:r w:rsidRPr="005B1DF8">
        <w:rPr>
          <w:rFonts w:ascii="宋体" w:hAnsi="宋体"/>
          <w:color w:val="000000"/>
        </w:rPr>
        <w:t>公告。</w:t>
      </w:r>
      <w:r w:rsidRPr="005B1DF8">
        <w:rPr>
          <w:rFonts w:ascii="宋体" w:hAnsi="宋体" w:hint="eastAsia"/>
          <w:color w:val="000000"/>
        </w:rPr>
        <w:t>如果采用通讯方式进行表决，在公告基金份额持有人大会决议时，必须将公证书全文、公证机构、公证员姓名等一同公告。</w:t>
      </w:r>
    </w:p>
    <w:p w14:paraId="76485B75"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基金管理人、基金托管人和基金份额持有人应当执行生效的基金份额持有人大会的决议。</w:t>
      </w:r>
    </w:p>
    <w:p w14:paraId="50E98BA4" w14:textId="77777777" w:rsidR="004B1748" w:rsidRPr="005B1DF8" w:rsidRDefault="004B1748" w:rsidP="00225FF8">
      <w:pPr>
        <w:autoSpaceDE w:val="0"/>
        <w:autoSpaceDN w:val="0"/>
        <w:snapToGrid w:val="0"/>
        <w:spacing w:line="360" w:lineRule="auto"/>
        <w:ind w:firstLineChars="200" w:firstLine="420"/>
        <w:textAlignment w:val="bottom"/>
        <w:rPr>
          <w:rFonts w:ascii="宋体" w:hAnsi="宋体"/>
          <w:color w:val="000000"/>
          <w:szCs w:val="21"/>
        </w:rPr>
      </w:pPr>
      <w:r w:rsidRPr="005B1DF8">
        <w:rPr>
          <w:rFonts w:ascii="宋体" w:hAnsi="宋体" w:hint="eastAsia"/>
          <w:color w:val="000000"/>
        </w:rPr>
        <w:t>基金份额持有人大会决议对全体基金份额持有人、基金管理人、基金托管人均有约束力。</w:t>
      </w:r>
    </w:p>
    <w:p w14:paraId="2A9F0166" w14:textId="77777777" w:rsidR="004B1748" w:rsidRPr="005B1DF8" w:rsidRDefault="004B1748" w:rsidP="00225FF8">
      <w:pPr>
        <w:autoSpaceDE w:val="0"/>
        <w:autoSpaceDN w:val="0"/>
        <w:snapToGrid w:val="0"/>
        <w:spacing w:line="360" w:lineRule="auto"/>
        <w:textAlignment w:val="bottom"/>
        <w:rPr>
          <w:rFonts w:ascii="宋体" w:hAnsi="宋体"/>
          <w:color w:val="000000"/>
          <w:szCs w:val="21"/>
        </w:rPr>
      </w:pPr>
    </w:p>
    <w:p w14:paraId="31057255" w14:textId="77777777" w:rsidR="004B1748" w:rsidRPr="005B1DF8" w:rsidRDefault="004B1748" w:rsidP="00225FF8">
      <w:pPr>
        <w:autoSpaceDE w:val="0"/>
        <w:autoSpaceDN w:val="0"/>
        <w:adjustRightInd w:val="0"/>
        <w:snapToGrid w:val="0"/>
        <w:spacing w:line="360" w:lineRule="auto"/>
        <w:ind w:firstLineChars="200" w:firstLine="422"/>
        <w:jc w:val="left"/>
        <w:rPr>
          <w:rFonts w:ascii="宋体" w:hAnsi="宋体"/>
          <w:b/>
          <w:bCs/>
          <w:color w:val="000000"/>
          <w:kern w:val="0"/>
          <w:szCs w:val="20"/>
        </w:rPr>
      </w:pPr>
      <w:r w:rsidRPr="005B1DF8">
        <w:rPr>
          <w:rFonts w:ascii="宋体" w:hAnsi="宋体" w:hint="eastAsia"/>
          <w:b/>
          <w:bCs/>
          <w:color w:val="000000"/>
          <w:kern w:val="0"/>
          <w:szCs w:val="20"/>
        </w:rPr>
        <w:t>三、基金收益分配原则、执行方式</w:t>
      </w:r>
    </w:p>
    <w:p w14:paraId="38FFFD46" w14:textId="77777777" w:rsidR="004B1748" w:rsidRPr="005B1DF8" w:rsidRDefault="004B1748" w:rsidP="00225FF8">
      <w:pPr>
        <w:autoSpaceDE w:val="0"/>
        <w:autoSpaceDN w:val="0"/>
        <w:adjustRightInd w:val="0"/>
        <w:snapToGrid w:val="0"/>
        <w:spacing w:line="360" w:lineRule="auto"/>
        <w:ind w:firstLineChars="200" w:firstLine="422"/>
        <w:jc w:val="left"/>
        <w:rPr>
          <w:rFonts w:ascii="宋体" w:hAnsi="宋体"/>
          <w:b/>
          <w:bCs/>
          <w:color w:val="000000"/>
          <w:kern w:val="0"/>
          <w:szCs w:val="20"/>
        </w:rPr>
      </w:pPr>
      <w:r w:rsidRPr="005B1DF8">
        <w:rPr>
          <w:rFonts w:ascii="宋体" w:hAnsi="宋体" w:hint="eastAsia"/>
          <w:b/>
          <w:bCs/>
          <w:color w:val="000000"/>
          <w:kern w:val="0"/>
          <w:szCs w:val="20"/>
        </w:rPr>
        <w:t>（一）</w:t>
      </w:r>
      <w:r w:rsidRPr="005B1DF8">
        <w:rPr>
          <w:rFonts w:ascii="宋体" w:hAnsi="宋体"/>
          <w:b/>
          <w:bCs/>
          <w:color w:val="000000"/>
          <w:kern w:val="0"/>
          <w:szCs w:val="20"/>
        </w:rPr>
        <w:t xml:space="preserve"> </w:t>
      </w:r>
      <w:r w:rsidRPr="005B1DF8">
        <w:rPr>
          <w:rFonts w:ascii="宋体" w:hAnsi="宋体" w:hint="eastAsia"/>
          <w:b/>
          <w:bCs/>
          <w:color w:val="000000"/>
          <w:kern w:val="0"/>
          <w:szCs w:val="20"/>
        </w:rPr>
        <w:t>基金收益分配原则</w:t>
      </w:r>
    </w:p>
    <w:p w14:paraId="4FA42A77"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1、在符合有关基金分红条件的前提下，本基金每年收益分配次数最多为12次，</w:t>
      </w:r>
      <w:r w:rsidR="00D5709C" w:rsidRPr="00242E2D">
        <w:rPr>
          <w:rFonts w:ascii="宋体" w:hAnsi="宋体" w:hint="eastAsia"/>
          <w:bCs/>
          <w:szCs w:val="21"/>
        </w:rPr>
        <w:t>每份基金份额每次基金收益分配比例不得低于基金收益分配基准日每份基金份额可供分配利润的10%</w:t>
      </w:r>
      <w:r w:rsidRPr="005B1DF8">
        <w:rPr>
          <w:rFonts w:ascii="宋体" w:hAnsi="宋体" w:hint="eastAsia"/>
          <w:color w:val="000000"/>
        </w:rPr>
        <w:t>，若《基金合同》生效不满3个月可不进行收益分配；</w:t>
      </w:r>
    </w:p>
    <w:p w14:paraId="67FDEE5F"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2、本基金收益分配方式分两种：现金分红与红利再投资，投资者可选择现金红利或将现金红利按除权日的基金份额净值自动转为基金份额进行再投资；若投资者不选择，本基金默认的收益分配方式是现金分红；</w:t>
      </w:r>
    </w:p>
    <w:p w14:paraId="13AE95DF"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3、基金收益分配后基金份额净值不能低于面值</w:t>
      </w:r>
      <w:r w:rsidR="00D5709C">
        <w:rPr>
          <w:rFonts w:ascii="宋体" w:hAnsi="宋体" w:hint="eastAsia"/>
          <w:color w:val="000000"/>
        </w:rPr>
        <w:t>，</w:t>
      </w:r>
      <w:r w:rsidR="00D5709C" w:rsidRPr="000D1E89">
        <w:rPr>
          <w:rFonts w:ascii="宋体" w:hAnsi="宋体" w:hint="eastAsia"/>
          <w:color w:val="000000"/>
        </w:rPr>
        <w:t>即基金收益分配基准日的基金份额净值减去每单位基金份额收益分配金额后不能低于面值</w:t>
      </w:r>
      <w:r w:rsidRPr="005B1DF8">
        <w:rPr>
          <w:rFonts w:ascii="宋体" w:hAnsi="宋体" w:hint="eastAsia"/>
          <w:color w:val="000000"/>
        </w:rPr>
        <w:t>；</w:t>
      </w:r>
    </w:p>
    <w:p w14:paraId="2BB839F2" w14:textId="77777777" w:rsidR="004B1748" w:rsidRPr="005B1DF8" w:rsidRDefault="00D5709C" w:rsidP="00225FF8">
      <w:pPr>
        <w:snapToGrid w:val="0"/>
        <w:spacing w:line="360" w:lineRule="auto"/>
        <w:ind w:firstLineChars="200" w:firstLine="420"/>
        <w:rPr>
          <w:rFonts w:ascii="宋体" w:hAnsi="宋体"/>
          <w:color w:val="000000"/>
        </w:rPr>
      </w:pPr>
      <w:r>
        <w:rPr>
          <w:rFonts w:ascii="宋体" w:hAnsi="宋体" w:hint="eastAsia"/>
          <w:color w:val="000000"/>
        </w:rPr>
        <w:t>4</w:t>
      </w:r>
      <w:r w:rsidR="004B1748" w:rsidRPr="005B1DF8">
        <w:rPr>
          <w:rFonts w:ascii="宋体" w:hAnsi="宋体" w:hint="eastAsia"/>
          <w:color w:val="000000"/>
        </w:rPr>
        <w:t>、</w:t>
      </w:r>
      <w:r w:rsidR="00D53BEF" w:rsidRPr="007B6D86">
        <w:rPr>
          <w:rFonts w:ascii="宋体" w:hAnsi="宋体" w:hint="eastAsia"/>
          <w:bCs/>
          <w:szCs w:val="21"/>
        </w:rPr>
        <w:t>由于本基金A类基金份额不收取销售服务费，而C类基金份额收取销售服务费，各基金份额类别对应的可分配收益将有所不同。</w:t>
      </w:r>
      <w:r w:rsidR="00D53BEF">
        <w:rPr>
          <w:rFonts w:ascii="宋体" w:hAnsi="宋体" w:hint="eastAsia"/>
          <w:bCs/>
          <w:szCs w:val="21"/>
        </w:rPr>
        <w:t>本基金同一类别</w:t>
      </w:r>
      <w:r w:rsidR="004B1748" w:rsidRPr="005B1DF8">
        <w:rPr>
          <w:rFonts w:ascii="宋体" w:hAnsi="宋体" w:hint="eastAsia"/>
          <w:color w:val="000000"/>
        </w:rPr>
        <w:t>每一基金份额享有同等分配权；</w:t>
      </w:r>
    </w:p>
    <w:p w14:paraId="5593B9A7" w14:textId="77777777" w:rsidR="004B1748" w:rsidRPr="005B1DF8" w:rsidRDefault="00D5709C" w:rsidP="00225FF8">
      <w:pPr>
        <w:autoSpaceDE w:val="0"/>
        <w:autoSpaceDN w:val="0"/>
        <w:adjustRightInd w:val="0"/>
        <w:snapToGrid w:val="0"/>
        <w:spacing w:line="360" w:lineRule="auto"/>
        <w:ind w:firstLineChars="200" w:firstLine="420"/>
        <w:jc w:val="left"/>
        <w:rPr>
          <w:rFonts w:ascii="宋体" w:hAnsi="宋体"/>
          <w:color w:val="000000"/>
        </w:rPr>
      </w:pPr>
      <w:r>
        <w:rPr>
          <w:rFonts w:ascii="宋体" w:hAnsi="宋体" w:hint="eastAsia"/>
          <w:color w:val="000000"/>
        </w:rPr>
        <w:t>5</w:t>
      </w:r>
      <w:r w:rsidR="004B1748" w:rsidRPr="005B1DF8">
        <w:rPr>
          <w:rFonts w:ascii="宋体" w:hAnsi="宋体" w:hint="eastAsia"/>
          <w:color w:val="000000"/>
        </w:rPr>
        <w:t>、法律法规或监管机关另有规定的，从其规定。</w:t>
      </w:r>
    </w:p>
    <w:p w14:paraId="1F46131D" w14:textId="77777777" w:rsidR="004B1748" w:rsidRPr="005B1DF8" w:rsidRDefault="004B1748" w:rsidP="00225FF8">
      <w:pPr>
        <w:autoSpaceDE w:val="0"/>
        <w:autoSpaceDN w:val="0"/>
        <w:adjustRightInd w:val="0"/>
        <w:snapToGrid w:val="0"/>
        <w:spacing w:line="360" w:lineRule="auto"/>
        <w:ind w:firstLineChars="200" w:firstLine="422"/>
        <w:jc w:val="left"/>
        <w:rPr>
          <w:rFonts w:ascii="宋体" w:hAnsi="宋体"/>
          <w:b/>
          <w:bCs/>
          <w:color w:val="000000"/>
          <w:kern w:val="0"/>
          <w:szCs w:val="20"/>
        </w:rPr>
      </w:pPr>
      <w:r w:rsidRPr="005B1DF8">
        <w:rPr>
          <w:rFonts w:ascii="宋体" w:hAnsi="宋体" w:hint="eastAsia"/>
          <w:b/>
          <w:bCs/>
          <w:color w:val="000000"/>
          <w:kern w:val="0"/>
          <w:szCs w:val="20"/>
        </w:rPr>
        <w:t>（二）收益分配方案</w:t>
      </w:r>
    </w:p>
    <w:p w14:paraId="5E57F209" w14:textId="77777777" w:rsidR="004B1748" w:rsidRPr="005B1DF8" w:rsidRDefault="004B1748" w:rsidP="00225FF8">
      <w:pPr>
        <w:autoSpaceDE w:val="0"/>
        <w:autoSpaceDN w:val="0"/>
        <w:adjustRightInd w:val="0"/>
        <w:snapToGrid w:val="0"/>
        <w:spacing w:line="360" w:lineRule="auto"/>
        <w:ind w:firstLineChars="200" w:firstLine="420"/>
        <w:jc w:val="left"/>
        <w:rPr>
          <w:rFonts w:ascii="宋体" w:hAnsi="宋体"/>
          <w:color w:val="000000"/>
        </w:rPr>
      </w:pPr>
      <w:r w:rsidRPr="005B1DF8">
        <w:rPr>
          <w:rFonts w:ascii="宋体" w:hAnsi="宋体"/>
          <w:color w:val="000000"/>
        </w:rPr>
        <w:t>基金收益分配方案中应载明基金收益分配对象、分配时间、分配数额及比例、分配方</w:t>
      </w:r>
      <w:r w:rsidRPr="005B1DF8">
        <w:rPr>
          <w:rFonts w:ascii="宋体" w:hAnsi="宋体"/>
          <w:color w:val="000000"/>
        </w:rPr>
        <w:lastRenderedPageBreak/>
        <w:t>式等内容。</w:t>
      </w:r>
    </w:p>
    <w:p w14:paraId="6EED2D71" w14:textId="77777777" w:rsidR="004B1748" w:rsidRPr="005B1DF8" w:rsidRDefault="004B1748" w:rsidP="00225FF8">
      <w:pPr>
        <w:autoSpaceDE w:val="0"/>
        <w:autoSpaceDN w:val="0"/>
        <w:adjustRightInd w:val="0"/>
        <w:snapToGrid w:val="0"/>
        <w:spacing w:line="360" w:lineRule="auto"/>
        <w:ind w:firstLineChars="200" w:firstLine="422"/>
        <w:jc w:val="left"/>
        <w:rPr>
          <w:rFonts w:ascii="宋体" w:hAnsi="宋体"/>
          <w:b/>
          <w:bCs/>
          <w:color w:val="000000"/>
          <w:kern w:val="0"/>
          <w:szCs w:val="20"/>
        </w:rPr>
      </w:pPr>
      <w:r w:rsidRPr="005B1DF8">
        <w:rPr>
          <w:rFonts w:ascii="宋体" w:hAnsi="宋体" w:hint="eastAsia"/>
          <w:b/>
          <w:bCs/>
          <w:color w:val="000000"/>
          <w:kern w:val="0"/>
          <w:szCs w:val="20"/>
        </w:rPr>
        <w:t>（三）收益分配方案的确定、公告与实施</w:t>
      </w:r>
    </w:p>
    <w:p w14:paraId="1BF530A7" w14:textId="103C20A6" w:rsidR="004B1748" w:rsidRDefault="004B1748" w:rsidP="00225FF8">
      <w:pPr>
        <w:autoSpaceDE w:val="0"/>
        <w:autoSpaceDN w:val="0"/>
        <w:adjustRightInd w:val="0"/>
        <w:snapToGrid w:val="0"/>
        <w:spacing w:line="360" w:lineRule="auto"/>
        <w:ind w:firstLineChars="200" w:firstLine="420"/>
        <w:jc w:val="left"/>
        <w:rPr>
          <w:rFonts w:ascii="宋体" w:hAnsi="宋体"/>
          <w:color w:val="000000"/>
        </w:rPr>
      </w:pPr>
      <w:r w:rsidRPr="005B1DF8">
        <w:rPr>
          <w:rFonts w:ascii="宋体" w:hAnsi="宋体" w:hint="eastAsia"/>
          <w:color w:val="000000"/>
        </w:rPr>
        <w:t>本基金收益分配方案由基金管理人拟定，并由基金托管人复核，在2日内</w:t>
      </w:r>
      <w:r w:rsidR="00B25D53">
        <w:rPr>
          <w:rFonts w:ascii="宋体" w:hAnsi="宋体" w:hint="eastAsia"/>
          <w:color w:val="000000"/>
        </w:rPr>
        <w:t>在</w:t>
      </w:r>
      <w:r w:rsidR="00F222BD">
        <w:rPr>
          <w:rFonts w:ascii="宋体" w:hAnsi="宋体" w:hint="eastAsia"/>
          <w:color w:val="000000"/>
        </w:rPr>
        <w:t>指定媒介</w:t>
      </w:r>
      <w:r w:rsidR="00B25D53">
        <w:rPr>
          <w:rFonts w:ascii="宋体" w:hAnsi="宋体" w:hint="eastAsia"/>
          <w:color w:val="000000"/>
        </w:rPr>
        <w:t>公告</w:t>
      </w:r>
      <w:r w:rsidRPr="005B1DF8">
        <w:rPr>
          <w:rFonts w:ascii="宋体" w:hAnsi="宋体" w:hint="eastAsia"/>
          <w:color w:val="000000"/>
        </w:rPr>
        <w:t>。</w:t>
      </w:r>
    </w:p>
    <w:p w14:paraId="28584006" w14:textId="77777777" w:rsidR="00D5709C" w:rsidRPr="00D5709C" w:rsidRDefault="00D5709C" w:rsidP="00225FF8">
      <w:pPr>
        <w:snapToGrid w:val="0"/>
        <w:spacing w:line="360" w:lineRule="auto"/>
        <w:ind w:firstLineChars="200" w:firstLine="420"/>
        <w:rPr>
          <w:rFonts w:ascii="宋体" w:hAnsi="宋体"/>
          <w:color w:val="000000"/>
        </w:rPr>
      </w:pPr>
      <w:r w:rsidRPr="00242E2D">
        <w:rPr>
          <w:rFonts w:ascii="宋体" w:hAnsi="宋体"/>
          <w:bCs/>
          <w:szCs w:val="21"/>
        </w:rPr>
        <w:t>基金红利发放日距离收益分配基准日（即可供分配利润计算截止日）的时间不得超过15个工作日。</w:t>
      </w:r>
    </w:p>
    <w:p w14:paraId="5C9CF959" w14:textId="77777777" w:rsidR="004B1748" w:rsidRPr="005B1DF8" w:rsidRDefault="004B1748" w:rsidP="00225FF8">
      <w:pPr>
        <w:autoSpaceDE w:val="0"/>
        <w:autoSpaceDN w:val="0"/>
        <w:adjustRightInd w:val="0"/>
        <w:snapToGrid w:val="0"/>
        <w:spacing w:line="360" w:lineRule="auto"/>
        <w:ind w:firstLineChars="200" w:firstLine="422"/>
        <w:jc w:val="left"/>
        <w:rPr>
          <w:rFonts w:ascii="宋体" w:hAnsi="宋体"/>
          <w:b/>
          <w:bCs/>
          <w:color w:val="000000"/>
          <w:kern w:val="0"/>
          <w:szCs w:val="20"/>
        </w:rPr>
      </w:pPr>
      <w:r w:rsidRPr="005B1DF8">
        <w:rPr>
          <w:rFonts w:ascii="宋体" w:hAnsi="宋体" w:hint="eastAsia"/>
          <w:b/>
          <w:bCs/>
          <w:color w:val="000000"/>
          <w:kern w:val="0"/>
          <w:szCs w:val="20"/>
        </w:rPr>
        <w:t>（四）基金收益分配中发生的费用</w:t>
      </w:r>
    </w:p>
    <w:p w14:paraId="0D16BD00" w14:textId="77777777" w:rsidR="004B1748" w:rsidRPr="005B1DF8" w:rsidRDefault="004B1748" w:rsidP="00225FF8">
      <w:pPr>
        <w:autoSpaceDE w:val="0"/>
        <w:autoSpaceDN w:val="0"/>
        <w:adjustRightInd w:val="0"/>
        <w:snapToGrid w:val="0"/>
        <w:spacing w:line="360" w:lineRule="auto"/>
        <w:ind w:firstLineChars="200" w:firstLine="420"/>
        <w:jc w:val="left"/>
        <w:rPr>
          <w:rFonts w:ascii="宋体" w:hAnsi="宋体"/>
          <w:color w:val="000000"/>
          <w:szCs w:val="21"/>
        </w:rPr>
      </w:pPr>
      <w:r w:rsidRPr="005B1DF8">
        <w:rPr>
          <w:rFonts w:ascii="宋体" w:hAnsi="宋体" w:hint="eastAsia"/>
          <w:color w:val="000000"/>
        </w:rPr>
        <w:t>红利分配时所发生的银行转账或其他手续费用由投资者自行承担。当投资者的现金红利小于一定金额，不足于支付银行转账或其他手续费用时，基金</w:t>
      </w:r>
      <w:r w:rsidR="00C01B52">
        <w:rPr>
          <w:rFonts w:ascii="宋体" w:hAnsi="宋体" w:hint="eastAsia"/>
          <w:color w:val="000000"/>
        </w:rPr>
        <w:t>登记</w:t>
      </w:r>
      <w:r w:rsidRPr="005B1DF8">
        <w:rPr>
          <w:rFonts w:ascii="宋体" w:hAnsi="宋体" w:hint="eastAsia"/>
          <w:color w:val="000000"/>
        </w:rPr>
        <w:t>机构可将基金份额持有人的现金红利按权益登记日除权后的基金份额净值自动转为基金份额。红利再投资的计算方法，依照《业务规则》执行。</w:t>
      </w:r>
    </w:p>
    <w:p w14:paraId="3C5D7188" w14:textId="77777777" w:rsidR="004B1748" w:rsidRPr="005B1DF8" w:rsidRDefault="004B1748" w:rsidP="00225FF8">
      <w:pPr>
        <w:snapToGrid w:val="0"/>
        <w:spacing w:line="360" w:lineRule="auto"/>
        <w:ind w:firstLineChars="200" w:firstLine="422"/>
        <w:rPr>
          <w:rFonts w:ascii="宋体" w:hAnsi="宋体"/>
          <w:b/>
          <w:bCs/>
          <w:color w:val="000000"/>
        </w:rPr>
      </w:pPr>
    </w:p>
    <w:p w14:paraId="67D941A6" w14:textId="77777777" w:rsidR="004B1748" w:rsidRPr="005B1DF8" w:rsidRDefault="004B1748" w:rsidP="00225FF8">
      <w:pPr>
        <w:snapToGrid w:val="0"/>
        <w:spacing w:line="360" w:lineRule="auto"/>
        <w:ind w:firstLineChars="200" w:firstLine="422"/>
        <w:rPr>
          <w:rFonts w:ascii="宋体" w:hAnsi="宋体"/>
          <w:b/>
          <w:bCs/>
          <w:color w:val="000000"/>
        </w:rPr>
      </w:pPr>
      <w:r w:rsidRPr="005B1DF8">
        <w:rPr>
          <w:rFonts w:ascii="宋体" w:hAnsi="宋体" w:hint="eastAsia"/>
          <w:b/>
          <w:bCs/>
          <w:color w:val="000000"/>
        </w:rPr>
        <w:t>四、基金费用计提方法、计提标准和支付方式</w:t>
      </w:r>
    </w:p>
    <w:p w14:paraId="14B875F1" w14:textId="77777777" w:rsidR="004B1748" w:rsidRPr="005B1DF8" w:rsidRDefault="004B1748" w:rsidP="00225FF8">
      <w:pPr>
        <w:snapToGrid w:val="0"/>
        <w:spacing w:line="360" w:lineRule="auto"/>
        <w:ind w:firstLineChars="200" w:firstLine="422"/>
        <w:rPr>
          <w:rFonts w:ascii="宋体" w:hAnsi="宋体"/>
          <w:color w:val="000000"/>
        </w:rPr>
      </w:pPr>
      <w:r w:rsidRPr="005B1DF8">
        <w:rPr>
          <w:rFonts w:ascii="宋体" w:hAnsi="宋体" w:hint="eastAsia"/>
          <w:b/>
          <w:bCs/>
          <w:color w:val="000000"/>
        </w:rPr>
        <w:t>（一）</w:t>
      </w:r>
      <w:r w:rsidRPr="005B1DF8">
        <w:rPr>
          <w:rFonts w:ascii="宋体" w:hAnsi="宋体"/>
          <w:b/>
          <w:bCs/>
          <w:color w:val="000000"/>
        </w:rPr>
        <w:t xml:space="preserve">基金管理人的管理费 </w:t>
      </w:r>
    </w:p>
    <w:p w14:paraId="039162F7" w14:textId="77777777" w:rsidR="00F67272" w:rsidRPr="005B1DF8" w:rsidRDefault="00F67272" w:rsidP="00225FF8">
      <w:pPr>
        <w:snapToGrid w:val="0"/>
        <w:spacing w:line="360" w:lineRule="auto"/>
        <w:ind w:firstLineChars="200" w:firstLine="420"/>
        <w:rPr>
          <w:rFonts w:ascii="宋体" w:hAnsi="宋体"/>
          <w:color w:val="000000"/>
        </w:rPr>
      </w:pPr>
      <w:r w:rsidRPr="00B10B40">
        <w:rPr>
          <w:rFonts w:ascii="宋体" w:hAnsi="宋体" w:hint="eastAsia"/>
          <w:szCs w:val="21"/>
        </w:rPr>
        <w:t>本基金基金财产中投资于目标ETF的部分不收取管理费。</w:t>
      </w:r>
      <w:r w:rsidRPr="005B1DF8">
        <w:rPr>
          <w:rFonts w:ascii="宋体" w:hAnsi="宋体" w:hint="eastAsia"/>
          <w:color w:val="000000"/>
        </w:rPr>
        <w:t>本基金</w:t>
      </w:r>
      <w:r w:rsidRPr="005B1DF8">
        <w:rPr>
          <w:rFonts w:ascii="宋体" w:hAnsi="宋体"/>
          <w:color w:val="000000"/>
        </w:rPr>
        <w:t>的管理费</w:t>
      </w:r>
      <w:r w:rsidRPr="005B1DF8">
        <w:rPr>
          <w:rFonts w:ascii="宋体" w:hAnsi="宋体" w:hint="eastAsia"/>
          <w:color w:val="000000"/>
        </w:rPr>
        <w:t>按前一日</w:t>
      </w:r>
      <w:r w:rsidRPr="005B1DF8">
        <w:rPr>
          <w:rFonts w:ascii="宋体" w:hAnsi="宋体"/>
          <w:color w:val="000000"/>
        </w:rPr>
        <w:t>基金资产净值</w:t>
      </w:r>
      <w:r w:rsidRPr="00242E2D">
        <w:rPr>
          <w:rFonts w:ascii="宋体" w:hAnsi="宋体" w:hint="eastAsia"/>
          <w:bCs/>
          <w:szCs w:val="21"/>
        </w:rPr>
        <w:t>扣除所持有目标ETF基金份额部分基金资产后的余额（若为负数，则取0）</w:t>
      </w:r>
      <w:r w:rsidRPr="00D02F3F">
        <w:rPr>
          <w:rFonts w:ascii="宋体" w:hAnsi="宋体"/>
          <w:color w:val="000000"/>
        </w:rPr>
        <w:t>的</w:t>
      </w:r>
      <w:r w:rsidRPr="00D02F3F">
        <w:rPr>
          <w:rFonts w:ascii="宋体" w:hAnsi="宋体" w:hint="eastAsia"/>
          <w:color w:val="000000"/>
        </w:rPr>
        <w:t>0.5</w:t>
      </w:r>
      <w:r w:rsidRPr="00D02F3F">
        <w:rPr>
          <w:rFonts w:ascii="宋体" w:hAnsi="宋体"/>
          <w:color w:val="000000"/>
        </w:rPr>
        <w:t>%</w:t>
      </w:r>
      <w:r w:rsidRPr="005B1DF8">
        <w:rPr>
          <w:rFonts w:ascii="宋体" w:hAnsi="宋体"/>
          <w:color w:val="000000"/>
        </w:rPr>
        <w:t>年费率计提。</w:t>
      </w:r>
      <w:r w:rsidRPr="005B1DF8">
        <w:rPr>
          <w:rFonts w:ascii="宋体" w:hAnsi="宋体" w:hint="eastAsia"/>
          <w:color w:val="000000"/>
        </w:rPr>
        <w:t>管理费的</w:t>
      </w:r>
      <w:r w:rsidRPr="005B1DF8">
        <w:rPr>
          <w:rFonts w:ascii="宋体" w:hAnsi="宋体"/>
          <w:color w:val="000000"/>
        </w:rPr>
        <w:t>计算方法如下：</w:t>
      </w:r>
    </w:p>
    <w:p w14:paraId="7B8E4AFC" w14:textId="77777777" w:rsidR="00F67272" w:rsidRPr="005B1DF8" w:rsidRDefault="00F67272" w:rsidP="00225FF8">
      <w:pPr>
        <w:snapToGrid w:val="0"/>
        <w:spacing w:line="360" w:lineRule="auto"/>
        <w:ind w:firstLineChars="200" w:firstLine="420"/>
        <w:rPr>
          <w:rFonts w:ascii="宋体" w:hAnsi="宋体"/>
          <w:color w:val="000000"/>
        </w:rPr>
      </w:pPr>
      <w:r w:rsidRPr="005B1DF8">
        <w:rPr>
          <w:rFonts w:ascii="宋体" w:hAnsi="宋体"/>
          <w:color w:val="000000"/>
        </w:rPr>
        <w:t>H＝E×</w:t>
      </w:r>
      <w:r w:rsidRPr="005B1DF8">
        <w:rPr>
          <w:rFonts w:ascii="宋体" w:hAnsi="宋体" w:hint="eastAsia"/>
          <w:color w:val="000000"/>
        </w:rPr>
        <w:t>0.5</w:t>
      </w:r>
      <w:r w:rsidRPr="005B1DF8">
        <w:rPr>
          <w:rFonts w:ascii="宋体" w:hAnsi="宋体"/>
          <w:color w:val="000000"/>
        </w:rPr>
        <w:t>%</w:t>
      </w:r>
      <w:r w:rsidRPr="005B1DF8">
        <w:rPr>
          <w:rFonts w:ascii="宋体" w:hAnsi="宋体" w:hint="eastAsia"/>
          <w:color w:val="000000"/>
        </w:rPr>
        <w:t>÷</w:t>
      </w:r>
      <w:r w:rsidRPr="005B1DF8">
        <w:rPr>
          <w:rFonts w:ascii="宋体" w:hAnsi="宋体"/>
          <w:color w:val="000000"/>
        </w:rPr>
        <w:t>当年天数</w:t>
      </w:r>
    </w:p>
    <w:p w14:paraId="1CDF9AAA" w14:textId="77777777" w:rsidR="00F67272" w:rsidRPr="005B1DF8" w:rsidRDefault="00F67272" w:rsidP="00225FF8">
      <w:pPr>
        <w:snapToGrid w:val="0"/>
        <w:spacing w:line="360" w:lineRule="auto"/>
        <w:ind w:firstLineChars="200" w:firstLine="420"/>
        <w:rPr>
          <w:rFonts w:ascii="宋体" w:hAnsi="宋体"/>
          <w:color w:val="000000"/>
        </w:rPr>
      </w:pPr>
      <w:r w:rsidRPr="005B1DF8">
        <w:rPr>
          <w:rFonts w:ascii="宋体" w:hAnsi="宋体"/>
          <w:color w:val="000000"/>
        </w:rPr>
        <w:t>H为每日应</w:t>
      </w:r>
      <w:r w:rsidRPr="005B1DF8">
        <w:rPr>
          <w:rFonts w:ascii="宋体" w:hAnsi="宋体" w:hint="eastAsia"/>
          <w:color w:val="000000"/>
        </w:rPr>
        <w:t>计提</w:t>
      </w:r>
      <w:r w:rsidRPr="005B1DF8">
        <w:rPr>
          <w:rFonts w:ascii="宋体" w:hAnsi="宋体"/>
          <w:color w:val="000000"/>
        </w:rPr>
        <w:t>的基金管理费</w:t>
      </w:r>
    </w:p>
    <w:p w14:paraId="493D1BA3" w14:textId="77777777" w:rsidR="00F67272" w:rsidRPr="005B1DF8" w:rsidRDefault="00F67272" w:rsidP="00225FF8">
      <w:pPr>
        <w:snapToGrid w:val="0"/>
        <w:spacing w:line="360" w:lineRule="auto"/>
        <w:ind w:firstLineChars="200" w:firstLine="420"/>
        <w:rPr>
          <w:rFonts w:ascii="宋体" w:hAnsi="宋体"/>
          <w:color w:val="000000"/>
        </w:rPr>
      </w:pPr>
      <w:r w:rsidRPr="005B1DF8">
        <w:rPr>
          <w:rFonts w:ascii="宋体" w:hAnsi="宋体" w:hint="eastAsia"/>
          <w:color w:val="000000"/>
        </w:rPr>
        <w:t>E</w:t>
      </w:r>
      <w:r w:rsidRPr="005B1DF8">
        <w:rPr>
          <w:rFonts w:ascii="宋体" w:hAnsi="宋体"/>
          <w:color w:val="000000"/>
        </w:rPr>
        <w:t>为前一日的基金资产净值</w:t>
      </w:r>
      <w:r w:rsidRPr="00242E2D">
        <w:rPr>
          <w:rFonts w:ascii="宋体" w:hAnsi="宋体" w:hint="eastAsia"/>
          <w:bCs/>
          <w:szCs w:val="21"/>
        </w:rPr>
        <w:t>扣除前一日所持有目标ETF基金份额部分基金资产，若为负数，则E取0</w:t>
      </w:r>
    </w:p>
    <w:p w14:paraId="485A18AD" w14:textId="77777777" w:rsidR="00F67272" w:rsidRPr="005B1DF8" w:rsidRDefault="00F67272" w:rsidP="00225FF8">
      <w:pPr>
        <w:snapToGrid w:val="0"/>
        <w:spacing w:line="360" w:lineRule="auto"/>
        <w:ind w:firstLineChars="200" w:firstLine="420"/>
        <w:rPr>
          <w:rFonts w:ascii="宋体" w:hAnsi="宋体"/>
          <w:color w:val="000000"/>
        </w:rPr>
      </w:pPr>
      <w:r w:rsidRPr="005B1DF8">
        <w:rPr>
          <w:rFonts w:ascii="宋体" w:hAnsi="宋体"/>
          <w:color w:val="000000"/>
        </w:rPr>
        <w:t>基金管理费每日计算</w:t>
      </w:r>
      <w:r w:rsidRPr="005B1DF8">
        <w:rPr>
          <w:rFonts w:ascii="宋体" w:hAnsi="宋体" w:hint="eastAsia"/>
          <w:color w:val="000000"/>
        </w:rPr>
        <w:t>，逐日累计至每月月末，</w:t>
      </w:r>
      <w:r w:rsidRPr="005B1DF8">
        <w:rPr>
          <w:rFonts w:ascii="宋体" w:hAnsi="宋体"/>
          <w:color w:val="000000"/>
        </w:rPr>
        <w:t>按月支付</w:t>
      </w:r>
      <w:r w:rsidRPr="005B1DF8">
        <w:rPr>
          <w:rFonts w:ascii="宋体" w:hAnsi="宋体" w:hint="eastAsia"/>
          <w:color w:val="000000"/>
        </w:rPr>
        <w:t>，由基金管理人向基金托管人发送基金管理费划款指令，</w:t>
      </w:r>
      <w:r w:rsidRPr="005B1DF8">
        <w:rPr>
          <w:rFonts w:ascii="宋体" w:hAnsi="宋体"/>
          <w:color w:val="000000"/>
        </w:rPr>
        <w:t>基金托管人</w:t>
      </w:r>
      <w:r w:rsidRPr="005B1DF8">
        <w:rPr>
          <w:rFonts w:ascii="宋体" w:hAnsi="宋体" w:hint="eastAsia"/>
          <w:color w:val="000000"/>
        </w:rPr>
        <w:t>复核后</w:t>
      </w:r>
      <w:r w:rsidRPr="005B1DF8">
        <w:rPr>
          <w:rFonts w:ascii="宋体" w:hAnsi="宋体"/>
          <w:color w:val="000000"/>
        </w:rPr>
        <w:t>于次月前</w:t>
      </w:r>
      <w:r w:rsidRPr="005B1DF8">
        <w:rPr>
          <w:rFonts w:ascii="宋体" w:hAnsi="宋体" w:hint="eastAsia"/>
          <w:color w:val="000000"/>
        </w:rPr>
        <w:t>2</w:t>
      </w:r>
      <w:r w:rsidRPr="005B1DF8">
        <w:rPr>
          <w:rFonts w:ascii="宋体" w:hAnsi="宋体"/>
          <w:color w:val="000000"/>
        </w:rPr>
        <w:t>个工作日内从基金</w:t>
      </w:r>
      <w:r w:rsidRPr="005B1DF8">
        <w:rPr>
          <w:rFonts w:ascii="宋体" w:hAnsi="宋体" w:hint="eastAsia"/>
          <w:color w:val="000000"/>
        </w:rPr>
        <w:t>财产</w:t>
      </w:r>
      <w:r w:rsidRPr="005B1DF8">
        <w:rPr>
          <w:rFonts w:ascii="宋体" w:hAnsi="宋体"/>
          <w:color w:val="000000"/>
        </w:rPr>
        <w:t>中一次性支付给基金管理人</w:t>
      </w:r>
      <w:r w:rsidRPr="005B1DF8">
        <w:rPr>
          <w:rFonts w:ascii="宋体" w:hAnsi="宋体" w:hint="eastAsia"/>
          <w:color w:val="000000"/>
        </w:rPr>
        <w:t>。</w:t>
      </w:r>
      <w:r w:rsidRPr="005B1DF8">
        <w:rPr>
          <w:rFonts w:ascii="宋体" w:hAnsi="宋体"/>
          <w:color w:val="000000"/>
        </w:rPr>
        <w:t>若遇法定节假日、</w:t>
      </w:r>
      <w:r w:rsidRPr="005B1DF8">
        <w:rPr>
          <w:rFonts w:ascii="宋体" w:hAnsi="宋体" w:hint="eastAsia"/>
          <w:color w:val="000000"/>
        </w:rPr>
        <w:t>公休假</w:t>
      </w:r>
      <w:r w:rsidRPr="005B1DF8">
        <w:rPr>
          <w:rFonts w:ascii="宋体" w:hAnsi="宋体"/>
          <w:color w:val="000000"/>
        </w:rPr>
        <w:t>等,支付日期顺延。</w:t>
      </w:r>
    </w:p>
    <w:p w14:paraId="4371843B" w14:textId="77777777" w:rsidR="004B1748" w:rsidRPr="005B1DF8" w:rsidRDefault="004B1748" w:rsidP="00225FF8">
      <w:pPr>
        <w:snapToGrid w:val="0"/>
        <w:spacing w:line="360" w:lineRule="auto"/>
        <w:ind w:firstLineChars="200" w:firstLine="422"/>
        <w:rPr>
          <w:rFonts w:ascii="宋体" w:hAnsi="宋体"/>
          <w:b/>
          <w:bCs/>
          <w:color w:val="000000"/>
        </w:rPr>
      </w:pPr>
      <w:r w:rsidRPr="005B1DF8">
        <w:rPr>
          <w:rFonts w:ascii="宋体" w:hAnsi="宋体" w:hint="eastAsia"/>
          <w:b/>
          <w:bCs/>
          <w:color w:val="000000"/>
        </w:rPr>
        <w:t>（二）</w:t>
      </w:r>
      <w:r w:rsidRPr="005B1DF8">
        <w:rPr>
          <w:rFonts w:ascii="宋体" w:hAnsi="宋体"/>
          <w:b/>
          <w:bCs/>
          <w:color w:val="000000"/>
        </w:rPr>
        <w:t>基金托管人的托管费</w:t>
      </w:r>
    </w:p>
    <w:p w14:paraId="74EAAE09" w14:textId="77777777" w:rsidR="00F67272" w:rsidRPr="005B1DF8" w:rsidRDefault="00F67272" w:rsidP="00225FF8">
      <w:pPr>
        <w:snapToGrid w:val="0"/>
        <w:spacing w:line="360" w:lineRule="auto"/>
        <w:ind w:firstLineChars="200" w:firstLine="420"/>
        <w:rPr>
          <w:rFonts w:ascii="宋体" w:hAnsi="宋体"/>
          <w:color w:val="000000"/>
        </w:rPr>
      </w:pPr>
      <w:r w:rsidRPr="00D25C1F">
        <w:rPr>
          <w:rFonts w:ascii="宋体" w:hAnsi="宋体" w:hint="eastAsia"/>
          <w:szCs w:val="21"/>
        </w:rPr>
        <w:t>本基金基金财产中投资于目标ETF的部分不收取托管费。</w:t>
      </w:r>
      <w:r w:rsidRPr="005B1DF8">
        <w:rPr>
          <w:rFonts w:ascii="宋体" w:hAnsi="宋体" w:hint="eastAsia"/>
          <w:color w:val="000000"/>
        </w:rPr>
        <w:t>本</w:t>
      </w:r>
      <w:r w:rsidRPr="005B1DF8">
        <w:rPr>
          <w:rFonts w:ascii="宋体" w:hAnsi="宋体"/>
          <w:color w:val="000000"/>
        </w:rPr>
        <w:t>基金的托管费按</w:t>
      </w:r>
      <w:r w:rsidRPr="005B1DF8">
        <w:rPr>
          <w:rFonts w:ascii="宋体" w:hAnsi="宋体" w:hint="eastAsia"/>
          <w:color w:val="000000"/>
        </w:rPr>
        <w:t>前一日</w:t>
      </w:r>
      <w:r w:rsidRPr="005B1DF8">
        <w:rPr>
          <w:rFonts w:ascii="宋体" w:hAnsi="宋体"/>
          <w:color w:val="000000"/>
        </w:rPr>
        <w:t>基金资产净值</w:t>
      </w:r>
      <w:r w:rsidRPr="00242E2D">
        <w:rPr>
          <w:rFonts w:ascii="宋体" w:hAnsi="宋体" w:hint="eastAsia"/>
          <w:bCs/>
          <w:szCs w:val="21"/>
        </w:rPr>
        <w:t>扣除所持有目标ETF基金份额部分基金资产后的余额（若为负数，则取0）</w:t>
      </w:r>
      <w:r w:rsidRPr="00242E2D">
        <w:rPr>
          <w:rFonts w:ascii="宋体" w:hAnsi="宋体"/>
          <w:bCs/>
          <w:szCs w:val="21"/>
        </w:rPr>
        <w:t>的</w:t>
      </w:r>
      <w:r w:rsidRPr="00D02F3F">
        <w:rPr>
          <w:rFonts w:ascii="宋体" w:hAnsi="宋体" w:hint="eastAsia"/>
          <w:color w:val="000000"/>
        </w:rPr>
        <w:t>0.1</w:t>
      </w:r>
      <w:r w:rsidRPr="00D02F3F">
        <w:rPr>
          <w:rFonts w:ascii="宋体" w:hAnsi="宋体"/>
          <w:color w:val="000000"/>
        </w:rPr>
        <w:t>%</w:t>
      </w:r>
      <w:r w:rsidRPr="005B1DF8">
        <w:rPr>
          <w:rFonts w:ascii="宋体" w:hAnsi="宋体"/>
          <w:color w:val="000000"/>
        </w:rPr>
        <w:t>的年费率计提。</w:t>
      </w:r>
      <w:r w:rsidRPr="005B1DF8">
        <w:rPr>
          <w:rFonts w:ascii="宋体" w:hAnsi="宋体" w:hint="eastAsia"/>
          <w:color w:val="000000"/>
        </w:rPr>
        <w:t>托管费的</w:t>
      </w:r>
      <w:r w:rsidRPr="005B1DF8">
        <w:rPr>
          <w:rFonts w:ascii="宋体" w:hAnsi="宋体"/>
          <w:color w:val="000000"/>
        </w:rPr>
        <w:t>计算方法如下：</w:t>
      </w:r>
    </w:p>
    <w:p w14:paraId="6A2390F8" w14:textId="77777777" w:rsidR="00F67272" w:rsidRPr="005B1DF8" w:rsidRDefault="00F67272" w:rsidP="00225FF8">
      <w:pPr>
        <w:snapToGrid w:val="0"/>
        <w:spacing w:line="360" w:lineRule="auto"/>
        <w:ind w:firstLineChars="200" w:firstLine="420"/>
        <w:rPr>
          <w:rFonts w:ascii="宋体" w:hAnsi="宋体"/>
          <w:color w:val="000000"/>
        </w:rPr>
      </w:pPr>
      <w:r w:rsidRPr="005B1DF8">
        <w:rPr>
          <w:rFonts w:ascii="宋体" w:hAnsi="宋体"/>
          <w:color w:val="000000"/>
        </w:rPr>
        <w:t>H＝E×</w:t>
      </w:r>
      <w:r w:rsidRPr="005B1DF8">
        <w:rPr>
          <w:rFonts w:ascii="宋体" w:hAnsi="宋体" w:hint="eastAsia"/>
          <w:color w:val="000000"/>
        </w:rPr>
        <w:t>0.</w:t>
      </w:r>
      <w:r>
        <w:rPr>
          <w:rFonts w:ascii="宋体" w:hAnsi="宋体" w:hint="eastAsia"/>
          <w:color w:val="000000"/>
        </w:rPr>
        <w:t>1</w:t>
      </w:r>
      <w:r w:rsidRPr="005B1DF8">
        <w:rPr>
          <w:rFonts w:ascii="宋体" w:hAnsi="宋体" w:hint="eastAsia"/>
          <w:color w:val="000000"/>
        </w:rPr>
        <w:t>%÷</w:t>
      </w:r>
      <w:r w:rsidRPr="005B1DF8">
        <w:rPr>
          <w:rFonts w:ascii="宋体" w:hAnsi="宋体"/>
          <w:color w:val="000000"/>
        </w:rPr>
        <w:t>当年天数</w:t>
      </w:r>
    </w:p>
    <w:p w14:paraId="717D641D" w14:textId="77777777" w:rsidR="00F67272" w:rsidRPr="005B1DF8" w:rsidRDefault="00F67272" w:rsidP="00225FF8">
      <w:pPr>
        <w:snapToGrid w:val="0"/>
        <w:spacing w:line="360" w:lineRule="auto"/>
        <w:ind w:firstLineChars="200" w:firstLine="420"/>
        <w:rPr>
          <w:rFonts w:ascii="宋体" w:hAnsi="宋体"/>
          <w:color w:val="000000"/>
        </w:rPr>
      </w:pPr>
      <w:r w:rsidRPr="005B1DF8">
        <w:rPr>
          <w:rFonts w:ascii="宋体" w:hAnsi="宋体"/>
          <w:color w:val="000000"/>
        </w:rPr>
        <w:t>H为每日应</w:t>
      </w:r>
      <w:r w:rsidRPr="005B1DF8">
        <w:rPr>
          <w:rFonts w:ascii="宋体" w:hAnsi="宋体" w:hint="eastAsia"/>
          <w:color w:val="000000"/>
        </w:rPr>
        <w:t>计提</w:t>
      </w:r>
      <w:r w:rsidRPr="005B1DF8">
        <w:rPr>
          <w:rFonts w:ascii="宋体" w:hAnsi="宋体"/>
          <w:color w:val="000000"/>
        </w:rPr>
        <w:t>的基金托管费</w:t>
      </w:r>
    </w:p>
    <w:p w14:paraId="7276AD8F" w14:textId="77777777" w:rsidR="00F67272" w:rsidRPr="005B1DF8" w:rsidRDefault="00F67272" w:rsidP="00225FF8">
      <w:pPr>
        <w:snapToGrid w:val="0"/>
        <w:spacing w:line="360" w:lineRule="auto"/>
        <w:ind w:firstLineChars="200" w:firstLine="420"/>
        <w:rPr>
          <w:rFonts w:ascii="宋体" w:hAnsi="宋体"/>
          <w:color w:val="000000"/>
        </w:rPr>
      </w:pPr>
      <w:r w:rsidRPr="005B1DF8">
        <w:rPr>
          <w:rFonts w:ascii="宋体" w:hAnsi="宋体"/>
          <w:color w:val="000000"/>
        </w:rPr>
        <w:t>E为前一日的基金资产净值</w:t>
      </w:r>
      <w:r w:rsidRPr="00242E2D">
        <w:rPr>
          <w:rFonts w:ascii="宋体" w:hAnsi="宋体" w:hint="eastAsia"/>
          <w:bCs/>
          <w:szCs w:val="21"/>
        </w:rPr>
        <w:t>扣除前一日所持有目标ETF基金份额部分基金资产，若为负数，则E取0</w:t>
      </w:r>
    </w:p>
    <w:p w14:paraId="4DED3F0F" w14:textId="77777777" w:rsidR="00F67272" w:rsidRPr="005B1DF8" w:rsidRDefault="00F67272" w:rsidP="00225FF8">
      <w:pPr>
        <w:snapToGrid w:val="0"/>
        <w:spacing w:line="360" w:lineRule="auto"/>
        <w:ind w:firstLineChars="200" w:firstLine="420"/>
        <w:rPr>
          <w:rFonts w:ascii="宋体" w:hAnsi="宋体"/>
          <w:color w:val="000000"/>
        </w:rPr>
      </w:pPr>
      <w:r w:rsidRPr="005B1DF8">
        <w:rPr>
          <w:rFonts w:ascii="宋体" w:hAnsi="宋体"/>
          <w:color w:val="000000"/>
        </w:rPr>
        <w:t>基金托管费每日计算</w:t>
      </w:r>
      <w:r w:rsidRPr="005B1DF8">
        <w:rPr>
          <w:rFonts w:ascii="宋体" w:hAnsi="宋体" w:hint="eastAsia"/>
          <w:color w:val="000000"/>
        </w:rPr>
        <w:t>，逐日累计至每月月末，</w:t>
      </w:r>
      <w:r w:rsidRPr="005B1DF8">
        <w:rPr>
          <w:rFonts w:ascii="宋体" w:hAnsi="宋体"/>
          <w:color w:val="000000"/>
        </w:rPr>
        <w:t>按月支付</w:t>
      </w:r>
      <w:r w:rsidRPr="005B1DF8">
        <w:rPr>
          <w:rFonts w:ascii="宋体" w:hAnsi="宋体" w:hint="eastAsia"/>
          <w:color w:val="000000"/>
        </w:rPr>
        <w:t>，</w:t>
      </w:r>
      <w:r w:rsidRPr="005B1DF8">
        <w:rPr>
          <w:rFonts w:ascii="宋体" w:hAnsi="宋体"/>
          <w:color w:val="000000"/>
        </w:rPr>
        <w:t>由</w:t>
      </w:r>
      <w:r w:rsidRPr="005B1DF8">
        <w:rPr>
          <w:rFonts w:ascii="宋体" w:hAnsi="宋体" w:hint="eastAsia"/>
          <w:color w:val="000000"/>
        </w:rPr>
        <w:t>基金管理人向基金托管人发送基金托管费划款指令，</w:t>
      </w:r>
      <w:r w:rsidRPr="005B1DF8">
        <w:rPr>
          <w:rFonts w:ascii="宋体" w:hAnsi="宋体"/>
          <w:color w:val="000000"/>
        </w:rPr>
        <w:t>基金托管人</w:t>
      </w:r>
      <w:r w:rsidRPr="005B1DF8">
        <w:rPr>
          <w:rFonts w:ascii="宋体" w:hAnsi="宋体" w:hint="eastAsia"/>
          <w:color w:val="000000"/>
        </w:rPr>
        <w:t>复核后</w:t>
      </w:r>
      <w:r w:rsidRPr="005B1DF8">
        <w:rPr>
          <w:rFonts w:ascii="宋体" w:hAnsi="宋体"/>
          <w:color w:val="000000"/>
        </w:rPr>
        <w:t>于次月前</w:t>
      </w:r>
      <w:r w:rsidRPr="005B1DF8">
        <w:rPr>
          <w:rFonts w:ascii="宋体" w:hAnsi="宋体" w:hint="eastAsia"/>
          <w:color w:val="000000"/>
        </w:rPr>
        <w:t>2</w:t>
      </w:r>
      <w:r w:rsidRPr="005B1DF8">
        <w:rPr>
          <w:rFonts w:ascii="宋体" w:hAnsi="宋体"/>
          <w:color w:val="000000"/>
        </w:rPr>
        <w:t>个工作日内从基金财产中一次性支</w:t>
      </w:r>
      <w:r w:rsidRPr="005B1DF8">
        <w:rPr>
          <w:rFonts w:ascii="宋体" w:hAnsi="宋体"/>
          <w:color w:val="000000"/>
        </w:rPr>
        <w:lastRenderedPageBreak/>
        <w:t>取</w:t>
      </w:r>
      <w:r w:rsidRPr="005B1DF8">
        <w:rPr>
          <w:rFonts w:ascii="宋体" w:hAnsi="宋体" w:hint="eastAsia"/>
          <w:color w:val="000000"/>
        </w:rPr>
        <w:t>。</w:t>
      </w:r>
      <w:r w:rsidRPr="005B1DF8">
        <w:rPr>
          <w:rFonts w:ascii="宋体" w:hAnsi="宋体"/>
          <w:color w:val="000000"/>
        </w:rPr>
        <w:t>若遇法定节假日、</w:t>
      </w:r>
      <w:r w:rsidRPr="005B1DF8">
        <w:rPr>
          <w:rFonts w:ascii="宋体" w:hAnsi="宋体" w:hint="eastAsia"/>
          <w:color w:val="000000"/>
        </w:rPr>
        <w:t>公休日</w:t>
      </w:r>
      <w:r w:rsidRPr="005B1DF8">
        <w:rPr>
          <w:rFonts w:ascii="宋体" w:hAnsi="宋体"/>
          <w:color w:val="000000"/>
        </w:rPr>
        <w:t>等,支付日期顺延。</w:t>
      </w:r>
    </w:p>
    <w:p w14:paraId="219902E2" w14:textId="77777777" w:rsidR="00D53BEF" w:rsidRPr="00527D76" w:rsidRDefault="00D53BEF" w:rsidP="00D53BEF">
      <w:pPr>
        <w:adjustRightInd w:val="0"/>
        <w:snapToGrid w:val="0"/>
        <w:spacing w:line="360" w:lineRule="auto"/>
        <w:ind w:firstLineChars="200" w:firstLine="420"/>
        <w:rPr>
          <w:rFonts w:ascii="宋体" w:hAnsi="宋体"/>
          <w:szCs w:val="21"/>
        </w:rPr>
      </w:pPr>
      <w:r>
        <w:rPr>
          <w:rFonts w:ascii="宋体" w:hAnsi="宋体" w:hint="eastAsia"/>
          <w:szCs w:val="21"/>
        </w:rPr>
        <w:t>（三）</w:t>
      </w:r>
      <w:r>
        <w:rPr>
          <w:rFonts w:ascii="宋体" w:hAnsi="宋体" w:hint="eastAsia"/>
          <w:bCs/>
          <w:szCs w:val="21"/>
        </w:rPr>
        <w:t>C类基金份额的销售服务费</w:t>
      </w:r>
    </w:p>
    <w:p w14:paraId="0610692E" w14:textId="77777777" w:rsidR="00D53BEF" w:rsidRPr="00527D76" w:rsidRDefault="00D53BEF" w:rsidP="00D53BEF">
      <w:pPr>
        <w:adjustRightInd w:val="0"/>
        <w:snapToGrid w:val="0"/>
        <w:spacing w:line="360" w:lineRule="auto"/>
        <w:ind w:firstLineChars="200" w:firstLine="420"/>
        <w:rPr>
          <w:rFonts w:ascii="宋体" w:hAnsi="宋体"/>
          <w:szCs w:val="21"/>
        </w:rPr>
      </w:pPr>
      <w:r w:rsidRPr="00527D76">
        <w:rPr>
          <w:rFonts w:ascii="宋体" w:hAnsi="宋体" w:hint="eastAsia"/>
          <w:szCs w:val="21"/>
        </w:rPr>
        <w:t>本基金A类基金份额不收取销售服务费，C类基金份额的销售服务费年费率为0.</w:t>
      </w:r>
      <w:r>
        <w:rPr>
          <w:rFonts w:ascii="宋体" w:hAnsi="宋体"/>
          <w:szCs w:val="21"/>
        </w:rPr>
        <w:t>4</w:t>
      </w:r>
      <w:r w:rsidRPr="00527D76">
        <w:rPr>
          <w:rFonts w:ascii="宋体" w:hAnsi="宋体" w:hint="eastAsia"/>
          <w:szCs w:val="21"/>
        </w:rPr>
        <w:t xml:space="preserve">%。 </w:t>
      </w:r>
    </w:p>
    <w:p w14:paraId="3E9FAB5B" w14:textId="77777777" w:rsidR="00D53BEF" w:rsidRPr="00527D76" w:rsidRDefault="00D53BEF" w:rsidP="00D53BEF">
      <w:pPr>
        <w:adjustRightInd w:val="0"/>
        <w:snapToGrid w:val="0"/>
        <w:spacing w:line="360" w:lineRule="auto"/>
        <w:ind w:firstLineChars="200" w:firstLine="420"/>
        <w:rPr>
          <w:rFonts w:ascii="宋体" w:hAnsi="宋体"/>
          <w:szCs w:val="21"/>
        </w:rPr>
      </w:pPr>
      <w:r w:rsidRPr="00527D76">
        <w:rPr>
          <w:rFonts w:ascii="宋体" w:hAnsi="宋体" w:hint="eastAsia"/>
          <w:szCs w:val="21"/>
        </w:rPr>
        <w:t>本基金销售服务费按前一日C类基金资产净值的0.</w:t>
      </w:r>
      <w:r>
        <w:rPr>
          <w:rFonts w:ascii="宋体" w:hAnsi="宋体"/>
          <w:szCs w:val="21"/>
        </w:rPr>
        <w:t>4</w:t>
      </w:r>
      <w:r w:rsidRPr="00527D76">
        <w:rPr>
          <w:rFonts w:ascii="宋体" w:hAnsi="宋体" w:hint="eastAsia"/>
          <w:szCs w:val="21"/>
        </w:rPr>
        <w:t xml:space="preserve">%年费率计提。 </w:t>
      </w:r>
    </w:p>
    <w:p w14:paraId="0E7D8AE4" w14:textId="77777777" w:rsidR="00D53BEF" w:rsidRPr="00527D76" w:rsidRDefault="00D53BEF" w:rsidP="00D53BEF">
      <w:pPr>
        <w:adjustRightInd w:val="0"/>
        <w:snapToGrid w:val="0"/>
        <w:spacing w:line="360" w:lineRule="auto"/>
        <w:ind w:firstLineChars="200" w:firstLine="420"/>
        <w:rPr>
          <w:rFonts w:ascii="宋体" w:hAnsi="宋体"/>
          <w:szCs w:val="21"/>
        </w:rPr>
      </w:pPr>
      <w:r w:rsidRPr="00527D76">
        <w:rPr>
          <w:rFonts w:ascii="宋体" w:hAnsi="宋体" w:hint="eastAsia"/>
          <w:szCs w:val="21"/>
        </w:rPr>
        <w:t xml:space="preserve">销售服务费的计算方法如下： </w:t>
      </w:r>
    </w:p>
    <w:p w14:paraId="01461596" w14:textId="77777777" w:rsidR="00D53BEF" w:rsidRPr="00527D76" w:rsidRDefault="00D53BEF" w:rsidP="00D53BEF">
      <w:pPr>
        <w:adjustRightInd w:val="0"/>
        <w:snapToGrid w:val="0"/>
        <w:spacing w:line="360" w:lineRule="auto"/>
        <w:ind w:firstLineChars="200" w:firstLine="420"/>
        <w:rPr>
          <w:rFonts w:ascii="宋体" w:hAnsi="宋体"/>
          <w:szCs w:val="21"/>
        </w:rPr>
      </w:pPr>
      <w:r w:rsidRPr="00527D76">
        <w:rPr>
          <w:rFonts w:ascii="宋体" w:hAnsi="宋体" w:hint="eastAsia"/>
          <w:szCs w:val="21"/>
        </w:rPr>
        <w:t>H＝E×0.</w:t>
      </w:r>
      <w:r>
        <w:rPr>
          <w:rFonts w:ascii="宋体" w:hAnsi="宋体"/>
          <w:szCs w:val="21"/>
        </w:rPr>
        <w:t>4</w:t>
      </w:r>
      <w:r w:rsidRPr="00527D76">
        <w:rPr>
          <w:rFonts w:ascii="宋体" w:hAnsi="宋体" w:hint="eastAsia"/>
          <w:szCs w:val="21"/>
        </w:rPr>
        <w:t xml:space="preserve">%÷当年天数 </w:t>
      </w:r>
    </w:p>
    <w:p w14:paraId="78B6DD47" w14:textId="77777777" w:rsidR="00D53BEF" w:rsidRPr="00527D76" w:rsidRDefault="00D53BEF" w:rsidP="00D53BEF">
      <w:pPr>
        <w:adjustRightInd w:val="0"/>
        <w:snapToGrid w:val="0"/>
        <w:spacing w:line="360" w:lineRule="auto"/>
        <w:ind w:firstLineChars="200" w:firstLine="420"/>
        <w:rPr>
          <w:rFonts w:ascii="宋体" w:hAnsi="宋体"/>
          <w:szCs w:val="21"/>
        </w:rPr>
      </w:pPr>
      <w:r w:rsidRPr="00527D76">
        <w:rPr>
          <w:rFonts w:ascii="宋体" w:hAnsi="宋体" w:hint="eastAsia"/>
          <w:szCs w:val="21"/>
        </w:rPr>
        <w:t xml:space="preserve">H为C类基金份额每日应计提的销售服务费 </w:t>
      </w:r>
    </w:p>
    <w:p w14:paraId="1A53D911" w14:textId="77777777" w:rsidR="00D53BEF" w:rsidRPr="00527D76" w:rsidRDefault="00D53BEF" w:rsidP="00D53BEF">
      <w:pPr>
        <w:adjustRightInd w:val="0"/>
        <w:snapToGrid w:val="0"/>
        <w:spacing w:line="360" w:lineRule="auto"/>
        <w:ind w:firstLineChars="200" w:firstLine="420"/>
        <w:rPr>
          <w:rFonts w:ascii="宋体" w:hAnsi="宋体"/>
          <w:szCs w:val="21"/>
        </w:rPr>
      </w:pPr>
      <w:r w:rsidRPr="00527D76">
        <w:rPr>
          <w:rFonts w:ascii="宋体" w:hAnsi="宋体" w:hint="eastAsia"/>
          <w:szCs w:val="21"/>
        </w:rPr>
        <w:t xml:space="preserve">E为C类基金份额前一日基金资产净值 </w:t>
      </w:r>
    </w:p>
    <w:p w14:paraId="1DBB3253" w14:textId="77777777" w:rsidR="00D53BEF" w:rsidRPr="0096738F" w:rsidRDefault="00D53BEF" w:rsidP="00D53BEF">
      <w:pPr>
        <w:snapToGrid w:val="0"/>
        <w:spacing w:line="360" w:lineRule="auto"/>
        <w:ind w:firstLineChars="200" w:firstLine="420"/>
        <w:rPr>
          <w:rFonts w:ascii="宋体" w:hAnsi="宋体"/>
        </w:rPr>
      </w:pPr>
      <w:r w:rsidRPr="00282CEE">
        <w:rPr>
          <w:rFonts w:ascii="宋体" w:hAnsi="宋体" w:hint="eastAsia"/>
          <w:szCs w:val="21"/>
        </w:rPr>
        <w:t>销售服务费每日计提，按月支付。由基金管理人向基金托管人发送基金托管费划付指令，经基金托管人复核后于次月</w:t>
      </w:r>
      <w:r>
        <w:rPr>
          <w:rFonts w:ascii="宋体" w:hAnsi="宋体" w:hint="eastAsia"/>
          <w:szCs w:val="21"/>
        </w:rPr>
        <w:t>前2</w:t>
      </w:r>
      <w:r w:rsidRPr="00282CEE">
        <w:rPr>
          <w:rFonts w:ascii="宋体" w:hAnsi="宋体" w:hint="eastAsia"/>
          <w:szCs w:val="21"/>
        </w:rPr>
        <w:t>个工作日内从基金财产中一次性支付给各销售机构，或一次性支付给基金管理人并由</w:t>
      </w:r>
      <w:r w:rsidRPr="00282CEE">
        <w:rPr>
          <w:rFonts w:ascii="宋体" w:hAnsi="宋体" w:hint="eastAsia"/>
          <w:bCs/>
          <w:szCs w:val="21"/>
        </w:rPr>
        <w:t>基金管理人代</w:t>
      </w:r>
      <w:r w:rsidRPr="00282CEE">
        <w:rPr>
          <w:rFonts w:ascii="宋体" w:hAnsi="宋体"/>
          <w:bCs/>
          <w:szCs w:val="21"/>
        </w:rPr>
        <w:t>付给各基金销售机构</w:t>
      </w:r>
      <w:r w:rsidRPr="00282CEE">
        <w:rPr>
          <w:rFonts w:ascii="宋体" w:hAnsi="宋体" w:hint="eastAsia"/>
          <w:szCs w:val="21"/>
        </w:rPr>
        <w:t>，若遇法定节假日、休息日，支付日期顺延。</w:t>
      </w:r>
    </w:p>
    <w:p w14:paraId="31866921" w14:textId="77777777" w:rsidR="004B1748" w:rsidRPr="00D53BEF" w:rsidRDefault="004B1748" w:rsidP="00225FF8">
      <w:pPr>
        <w:autoSpaceDE w:val="0"/>
        <w:autoSpaceDN w:val="0"/>
        <w:snapToGrid w:val="0"/>
        <w:spacing w:line="360" w:lineRule="auto"/>
        <w:ind w:firstLineChars="200" w:firstLine="420"/>
        <w:textAlignment w:val="bottom"/>
        <w:rPr>
          <w:rFonts w:ascii="宋体" w:hAnsi="宋体"/>
          <w:color w:val="000000"/>
          <w:szCs w:val="21"/>
        </w:rPr>
      </w:pPr>
    </w:p>
    <w:p w14:paraId="0C7BDBB3" w14:textId="77777777" w:rsidR="004B1748" w:rsidRPr="005B1DF8" w:rsidRDefault="004B1748" w:rsidP="00225FF8">
      <w:pPr>
        <w:autoSpaceDE w:val="0"/>
        <w:autoSpaceDN w:val="0"/>
        <w:snapToGrid w:val="0"/>
        <w:spacing w:line="360" w:lineRule="auto"/>
        <w:ind w:firstLineChars="200" w:firstLine="422"/>
        <w:textAlignment w:val="bottom"/>
        <w:rPr>
          <w:rFonts w:ascii="宋体" w:hAnsi="宋体"/>
          <w:b/>
          <w:bCs/>
          <w:color w:val="000000"/>
          <w:szCs w:val="21"/>
        </w:rPr>
      </w:pPr>
      <w:r w:rsidRPr="005B1DF8">
        <w:rPr>
          <w:rFonts w:ascii="宋体" w:hAnsi="宋体" w:hint="eastAsia"/>
          <w:b/>
          <w:bCs/>
          <w:color w:val="000000"/>
          <w:szCs w:val="21"/>
        </w:rPr>
        <w:t>五、基金财产的投资方向和投资限制</w:t>
      </w:r>
    </w:p>
    <w:p w14:paraId="06A82B29" w14:textId="77777777" w:rsidR="004B1748" w:rsidRPr="005B1DF8" w:rsidRDefault="004B1748" w:rsidP="00225FF8">
      <w:pPr>
        <w:autoSpaceDE w:val="0"/>
        <w:autoSpaceDN w:val="0"/>
        <w:snapToGrid w:val="0"/>
        <w:spacing w:line="360" w:lineRule="auto"/>
        <w:ind w:firstLineChars="200" w:firstLine="422"/>
        <w:textAlignment w:val="bottom"/>
        <w:rPr>
          <w:rFonts w:ascii="宋体" w:hAnsi="宋体"/>
          <w:b/>
          <w:bCs/>
          <w:color w:val="000000"/>
          <w:szCs w:val="21"/>
        </w:rPr>
      </w:pPr>
      <w:r w:rsidRPr="005B1DF8">
        <w:rPr>
          <w:rFonts w:ascii="宋体" w:hAnsi="宋体" w:hint="eastAsia"/>
          <w:b/>
          <w:bCs/>
          <w:color w:val="000000"/>
          <w:szCs w:val="21"/>
        </w:rPr>
        <w:t>（一）投资目标</w:t>
      </w:r>
    </w:p>
    <w:p w14:paraId="7C8C8228" w14:textId="77777777" w:rsidR="00F67272" w:rsidRDefault="00F67272" w:rsidP="00225FF8">
      <w:pPr>
        <w:snapToGrid w:val="0"/>
        <w:spacing w:line="360" w:lineRule="auto"/>
        <w:ind w:firstLineChars="200" w:firstLine="420"/>
        <w:rPr>
          <w:rFonts w:ascii="宋体" w:hAnsi="宋体"/>
          <w:bCs/>
          <w:szCs w:val="21"/>
        </w:rPr>
      </w:pPr>
      <w:r w:rsidRPr="00242E2D">
        <w:rPr>
          <w:rFonts w:ascii="宋体" w:hAnsi="宋体" w:hint="eastAsia"/>
          <w:bCs/>
          <w:szCs w:val="21"/>
        </w:rPr>
        <w:t>通过投资于</w:t>
      </w:r>
      <w:r>
        <w:rPr>
          <w:rFonts w:ascii="宋体" w:hAnsi="宋体" w:hint="eastAsia"/>
          <w:bCs/>
          <w:szCs w:val="21"/>
        </w:rPr>
        <w:t>目标ETF</w:t>
      </w:r>
      <w:r w:rsidRPr="00242E2D">
        <w:rPr>
          <w:rFonts w:ascii="宋体" w:hAnsi="宋体" w:hint="eastAsia"/>
          <w:bCs/>
          <w:szCs w:val="21"/>
        </w:rPr>
        <w:t>，紧密跟踪业绩比较基准，追求跟踪偏离度和跟踪误差最小化</w:t>
      </w:r>
      <w:r w:rsidR="00DE75DE">
        <w:rPr>
          <w:rFonts w:ascii="宋体" w:hAnsi="宋体" w:hint="eastAsia"/>
          <w:bCs/>
          <w:szCs w:val="21"/>
        </w:rPr>
        <w:t>。</w:t>
      </w:r>
    </w:p>
    <w:p w14:paraId="356A3690" w14:textId="77777777" w:rsidR="004B1748" w:rsidRPr="005B1DF8" w:rsidRDefault="004B1748" w:rsidP="00225FF8">
      <w:pPr>
        <w:snapToGrid w:val="0"/>
        <w:spacing w:line="360" w:lineRule="auto"/>
        <w:ind w:firstLineChars="200" w:firstLine="422"/>
        <w:rPr>
          <w:rFonts w:ascii="宋体" w:hAnsi="宋体"/>
          <w:b/>
          <w:bCs/>
          <w:color w:val="000000"/>
        </w:rPr>
      </w:pPr>
      <w:r w:rsidRPr="005B1DF8">
        <w:rPr>
          <w:rFonts w:ascii="宋体" w:hAnsi="宋体" w:hint="eastAsia"/>
          <w:b/>
          <w:bCs/>
          <w:color w:val="000000"/>
        </w:rPr>
        <w:t>（二）投资范围</w:t>
      </w:r>
    </w:p>
    <w:p w14:paraId="46BBF9DE" w14:textId="4203257F" w:rsidR="00F67272" w:rsidRPr="00242E2D" w:rsidRDefault="00F67272" w:rsidP="00225FF8">
      <w:pPr>
        <w:snapToGrid w:val="0"/>
        <w:spacing w:line="360" w:lineRule="auto"/>
        <w:ind w:firstLineChars="200" w:firstLine="420"/>
        <w:rPr>
          <w:rFonts w:ascii="宋体" w:hAnsi="宋体"/>
          <w:szCs w:val="21"/>
        </w:rPr>
      </w:pPr>
      <w:r w:rsidRPr="00242E2D">
        <w:rPr>
          <w:rFonts w:ascii="宋体" w:hAnsi="宋体"/>
          <w:szCs w:val="21"/>
        </w:rPr>
        <w:t>本基金</w:t>
      </w:r>
      <w:r w:rsidRPr="00242E2D">
        <w:rPr>
          <w:rFonts w:ascii="宋体" w:hAnsi="宋体" w:hint="eastAsia"/>
          <w:szCs w:val="21"/>
        </w:rPr>
        <w:t>主要投资于</w:t>
      </w:r>
      <w:r>
        <w:rPr>
          <w:rFonts w:ascii="宋体" w:hAnsi="宋体" w:hint="eastAsia"/>
          <w:szCs w:val="21"/>
        </w:rPr>
        <w:t>目标ETF</w:t>
      </w:r>
      <w:r w:rsidRPr="00242E2D">
        <w:rPr>
          <w:rFonts w:ascii="宋体" w:hAnsi="宋体" w:hint="eastAsia"/>
          <w:szCs w:val="21"/>
        </w:rPr>
        <w:t>基金份额、标的指数成份股、备选成份股。本基金投资于目标ETF的比例不低于基金资产净值的90%（已申购但尚未确认的目标ETF份额可计入在内），</w:t>
      </w:r>
      <w:r w:rsidRPr="00AB5B28">
        <w:rPr>
          <w:rFonts w:ascii="宋体" w:hAnsi="宋体" w:hint="eastAsia"/>
          <w:szCs w:val="21"/>
        </w:rPr>
        <w:t>本基金每个交易日日终在扣除股指期货合约需缴纳的交易保证金后，</w:t>
      </w:r>
      <w:r w:rsidRPr="00242E2D">
        <w:rPr>
          <w:rFonts w:ascii="宋体" w:hAnsi="宋体" w:hint="eastAsia"/>
          <w:szCs w:val="21"/>
        </w:rPr>
        <w:t>持有现金或者到期日在一年以内的政府债券的比例合计不低于基金资产净值的5%。此外，为更好地实现投资目标，本基金可少量投资于部分非成份股（包含中小板、创业板及其他经中国证监会核准发行的股票</w:t>
      </w:r>
      <w:r w:rsidR="001E534F" w:rsidRPr="00FF44A5">
        <w:rPr>
          <w:rFonts w:ascii="宋体" w:hAnsi="宋体" w:hint="eastAsia"/>
          <w:szCs w:val="21"/>
        </w:rPr>
        <w:t>以及存托凭证（下同）</w:t>
      </w:r>
      <w:r w:rsidRPr="00242E2D">
        <w:rPr>
          <w:rFonts w:ascii="宋体" w:hAnsi="宋体" w:hint="eastAsia"/>
          <w:szCs w:val="21"/>
        </w:rPr>
        <w:t>）、一级市场新股或增发的股票</w:t>
      </w:r>
      <w:r w:rsidR="001E534F" w:rsidRPr="00FF44A5">
        <w:rPr>
          <w:rFonts w:ascii="宋体" w:hAnsi="宋体" w:hint="eastAsia"/>
          <w:szCs w:val="21"/>
        </w:rPr>
        <w:t>（含存托凭证（下同）</w:t>
      </w:r>
      <w:r w:rsidR="00600DED">
        <w:rPr>
          <w:rFonts w:ascii="宋体" w:hAnsi="宋体" w:hint="eastAsia"/>
          <w:szCs w:val="21"/>
        </w:rPr>
        <w:t>）</w:t>
      </w:r>
      <w:r w:rsidRPr="00242E2D">
        <w:rPr>
          <w:rFonts w:ascii="宋体" w:hAnsi="宋体" w:hint="eastAsia"/>
          <w:szCs w:val="21"/>
        </w:rPr>
        <w:t>、衍生工具（权证、股指期货等）、债券资产（国债、金融债、企业债、公司债、次级债、可转换债券、分离交易可转债、央行票据、中期票据、短期融资券等）、资产支持证券、债券回购、银行存款等固定收益类资产、现金资产、货币市场工具以及中国证监会允许基金投资的其他金融工具（但须符合中国证监会的相关规定）。</w:t>
      </w:r>
    </w:p>
    <w:p w14:paraId="346DA565" w14:textId="77777777" w:rsidR="00F67272" w:rsidRDefault="00F67272" w:rsidP="00225FF8">
      <w:pPr>
        <w:snapToGrid w:val="0"/>
        <w:spacing w:line="360" w:lineRule="auto"/>
        <w:ind w:firstLineChars="200" w:firstLine="420"/>
        <w:rPr>
          <w:rFonts w:ascii="宋体" w:hAnsi="宋体"/>
          <w:szCs w:val="21"/>
        </w:rPr>
      </w:pPr>
      <w:r w:rsidRPr="00242E2D">
        <w:rPr>
          <w:rFonts w:ascii="宋体" w:hAnsi="宋体" w:hint="eastAsia"/>
          <w:szCs w:val="21"/>
        </w:rPr>
        <w:t>如法律法规或监管机构以后允许基金投资其他品种，基金管理人在履行适当程序后，可以将其纳入投资范围。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本基金参与融资融券、转融通等业务的风险控制原则、具体参与比例限制、费用收支、信息披露、估值方法及其他相关事项按照中国证监会的规定及其他相关法律法规的要求执行，无需召开基金份额持有人大会决定。</w:t>
      </w:r>
    </w:p>
    <w:p w14:paraId="6D6EF52C" w14:textId="77777777" w:rsidR="004B1748" w:rsidRPr="005B1DF8" w:rsidRDefault="004B1748" w:rsidP="00225FF8">
      <w:pPr>
        <w:snapToGrid w:val="0"/>
        <w:spacing w:line="360" w:lineRule="auto"/>
        <w:ind w:firstLineChars="200" w:firstLine="422"/>
        <w:rPr>
          <w:rFonts w:ascii="宋体" w:hAnsi="宋体"/>
          <w:b/>
          <w:bCs/>
          <w:color w:val="000000"/>
        </w:rPr>
      </w:pPr>
      <w:r w:rsidRPr="005B1DF8">
        <w:rPr>
          <w:rFonts w:ascii="宋体" w:hAnsi="宋体" w:hint="eastAsia"/>
          <w:b/>
          <w:bCs/>
          <w:color w:val="000000"/>
          <w:szCs w:val="21"/>
        </w:rPr>
        <w:lastRenderedPageBreak/>
        <w:t>（三）</w:t>
      </w:r>
      <w:r w:rsidRPr="005B1DF8">
        <w:rPr>
          <w:rFonts w:ascii="宋体" w:hAnsi="宋体" w:hint="eastAsia"/>
          <w:b/>
          <w:bCs/>
          <w:color w:val="000000"/>
        </w:rPr>
        <w:t>投资限制</w:t>
      </w:r>
    </w:p>
    <w:p w14:paraId="54C07EE3" w14:textId="77777777" w:rsidR="004B1748" w:rsidRPr="005B1DF8" w:rsidRDefault="004B1748" w:rsidP="00225FF8">
      <w:pPr>
        <w:snapToGrid w:val="0"/>
        <w:spacing w:line="360" w:lineRule="auto"/>
        <w:ind w:firstLineChars="200" w:firstLine="422"/>
        <w:rPr>
          <w:rFonts w:ascii="宋体" w:hAnsi="宋体"/>
          <w:b/>
          <w:bCs/>
          <w:color w:val="000000"/>
        </w:rPr>
      </w:pPr>
      <w:r w:rsidRPr="005B1DF8">
        <w:rPr>
          <w:rFonts w:ascii="宋体" w:hAnsi="宋体" w:hint="eastAsia"/>
          <w:b/>
          <w:bCs/>
          <w:color w:val="000000"/>
        </w:rPr>
        <w:t>1、禁止行为</w:t>
      </w:r>
    </w:p>
    <w:p w14:paraId="77D0A580" w14:textId="77777777" w:rsidR="004B1748" w:rsidRPr="005B1DF8" w:rsidRDefault="004B1748" w:rsidP="00225FF8">
      <w:pPr>
        <w:snapToGrid w:val="0"/>
        <w:spacing w:line="360" w:lineRule="auto"/>
        <w:ind w:firstLineChars="300" w:firstLine="630"/>
        <w:rPr>
          <w:rFonts w:ascii="宋体" w:hAnsi="宋体"/>
          <w:color w:val="000000"/>
        </w:rPr>
      </w:pPr>
      <w:r w:rsidRPr="005B1DF8">
        <w:rPr>
          <w:rFonts w:ascii="宋体" w:hAnsi="宋体" w:hint="eastAsia"/>
          <w:color w:val="000000"/>
        </w:rPr>
        <w:t>为维护基金份额持有人的合法权益，本基金禁止从事下列行为：</w:t>
      </w:r>
      <w:r w:rsidRPr="005B1DF8">
        <w:rPr>
          <w:rFonts w:ascii="宋体" w:hAnsi="宋体"/>
          <w:color w:val="000000"/>
        </w:rPr>
        <w:t xml:space="preserve"> </w:t>
      </w:r>
    </w:p>
    <w:p w14:paraId="1A6A13F1" w14:textId="77777777" w:rsidR="004B1748" w:rsidRPr="005B1DF8" w:rsidRDefault="004B1748" w:rsidP="00225FF8">
      <w:pPr>
        <w:snapToGrid w:val="0"/>
        <w:spacing w:line="360" w:lineRule="auto"/>
        <w:ind w:firstLineChars="300" w:firstLine="630"/>
        <w:rPr>
          <w:rFonts w:ascii="宋体" w:hAnsi="宋体"/>
          <w:color w:val="000000"/>
        </w:rPr>
      </w:pPr>
      <w:r w:rsidRPr="005B1DF8">
        <w:rPr>
          <w:rFonts w:ascii="宋体" w:hAnsi="宋体" w:hint="eastAsia"/>
          <w:color w:val="000000"/>
        </w:rPr>
        <w:t>（1）承销证券；</w:t>
      </w:r>
    </w:p>
    <w:p w14:paraId="728BC284" w14:textId="77777777" w:rsidR="004B1748" w:rsidRPr="005B1DF8" w:rsidRDefault="004B1748" w:rsidP="00225FF8">
      <w:pPr>
        <w:snapToGrid w:val="0"/>
        <w:spacing w:line="360" w:lineRule="auto"/>
        <w:ind w:firstLineChars="300" w:firstLine="630"/>
        <w:rPr>
          <w:rFonts w:ascii="宋体" w:hAnsi="宋体"/>
          <w:color w:val="000000"/>
        </w:rPr>
      </w:pPr>
      <w:r w:rsidRPr="005B1DF8">
        <w:rPr>
          <w:rFonts w:ascii="宋体" w:hAnsi="宋体" w:hint="eastAsia"/>
          <w:color w:val="000000"/>
        </w:rPr>
        <w:t>（2）</w:t>
      </w:r>
      <w:r w:rsidR="00D65994">
        <w:rPr>
          <w:rFonts w:ascii="宋体" w:hAnsi="宋体" w:hint="eastAsia"/>
          <w:color w:val="000000"/>
        </w:rPr>
        <w:t>违反规定</w:t>
      </w:r>
      <w:r w:rsidRPr="005B1DF8">
        <w:rPr>
          <w:rFonts w:ascii="宋体" w:hAnsi="宋体" w:hint="eastAsia"/>
          <w:color w:val="000000"/>
        </w:rPr>
        <w:t>向他人贷款或提供担保；</w:t>
      </w:r>
    </w:p>
    <w:p w14:paraId="76B2241B" w14:textId="77777777" w:rsidR="004B1748" w:rsidRPr="005B1DF8" w:rsidRDefault="004B1748" w:rsidP="00225FF8">
      <w:pPr>
        <w:snapToGrid w:val="0"/>
        <w:spacing w:line="360" w:lineRule="auto"/>
        <w:ind w:firstLineChars="300" w:firstLine="630"/>
        <w:rPr>
          <w:rFonts w:ascii="宋体" w:hAnsi="宋体"/>
          <w:color w:val="000000"/>
        </w:rPr>
      </w:pPr>
      <w:r w:rsidRPr="005B1DF8">
        <w:rPr>
          <w:rFonts w:ascii="宋体" w:hAnsi="宋体" w:hint="eastAsia"/>
          <w:color w:val="000000"/>
        </w:rPr>
        <w:t>（3）</w:t>
      </w:r>
      <w:r w:rsidRPr="005B1DF8">
        <w:rPr>
          <w:rFonts w:ascii="宋体" w:hAnsi="宋体"/>
          <w:color w:val="000000"/>
        </w:rPr>
        <w:t>从事承担无限责任的投资；</w:t>
      </w:r>
    </w:p>
    <w:p w14:paraId="2B201E37" w14:textId="77777777" w:rsidR="004B1748" w:rsidRPr="005B1DF8" w:rsidRDefault="004B1748" w:rsidP="00225FF8">
      <w:pPr>
        <w:snapToGrid w:val="0"/>
        <w:spacing w:line="360" w:lineRule="auto"/>
        <w:ind w:firstLineChars="300" w:firstLine="630"/>
        <w:rPr>
          <w:rFonts w:ascii="宋体" w:hAnsi="宋体"/>
          <w:color w:val="000000"/>
        </w:rPr>
      </w:pPr>
      <w:r w:rsidRPr="005B1DF8">
        <w:rPr>
          <w:rFonts w:ascii="宋体" w:hAnsi="宋体" w:hint="eastAsia"/>
          <w:color w:val="000000"/>
        </w:rPr>
        <w:t>（4）买卖</w:t>
      </w:r>
      <w:r w:rsidR="00F67272" w:rsidRPr="008E783A">
        <w:rPr>
          <w:rFonts w:ascii="宋体" w:hAnsi="宋体" w:hint="eastAsia"/>
          <w:szCs w:val="21"/>
        </w:rPr>
        <w:t>除目标ETF外的</w:t>
      </w:r>
      <w:r w:rsidRPr="005B1DF8">
        <w:rPr>
          <w:rFonts w:ascii="宋体" w:hAnsi="宋体" w:hint="eastAsia"/>
          <w:color w:val="000000"/>
        </w:rPr>
        <w:t>其他基金份额，但法律法规或中国证监会另有规定的除外；</w:t>
      </w:r>
    </w:p>
    <w:p w14:paraId="0A33E7F2" w14:textId="77777777" w:rsidR="004B1748" w:rsidRPr="005B1DF8" w:rsidRDefault="004B1748" w:rsidP="00225FF8">
      <w:pPr>
        <w:snapToGrid w:val="0"/>
        <w:spacing w:line="360" w:lineRule="auto"/>
        <w:ind w:firstLineChars="300" w:firstLine="630"/>
        <w:rPr>
          <w:rFonts w:ascii="宋体" w:hAnsi="宋体"/>
          <w:color w:val="000000"/>
        </w:rPr>
      </w:pPr>
      <w:r w:rsidRPr="005B1DF8">
        <w:rPr>
          <w:rFonts w:ascii="宋体" w:hAnsi="宋体" w:hint="eastAsia"/>
          <w:color w:val="000000"/>
        </w:rPr>
        <w:t>（5）向基金管理人、基金托管人出资；</w:t>
      </w:r>
    </w:p>
    <w:p w14:paraId="0455D8BA" w14:textId="77777777" w:rsidR="004B1748" w:rsidRPr="005B1DF8" w:rsidRDefault="004B1748" w:rsidP="00225FF8">
      <w:pPr>
        <w:snapToGrid w:val="0"/>
        <w:spacing w:line="360" w:lineRule="auto"/>
        <w:ind w:firstLineChars="300" w:firstLine="630"/>
        <w:rPr>
          <w:rFonts w:ascii="宋体" w:hAnsi="宋体"/>
          <w:color w:val="000000"/>
        </w:rPr>
      </w:pPr>
      <w:r w:rsidRPr="005B1DF8">
        <w:rPr>
          <w:rFonts w:ascii="宋体" w:hAnsi="宋体" w:hint="eastAsia"/>
          <w:color w:val="000000"/>
        </w:rPr>
        <w:t>（6）从事内幕交易、操纵证券价格及其他不正当的证券交易活动；</w:t>
      </w:r>
    </w:p>
    <w:p w14:paraId="6C6818AE" w14:textId="77777777" w:rsidR="004B1748" w:rsidRPr="005B1DF8" w:rsidRDefault="004B1748" w:rsidP="00225FF8">
      <w:pPr>
        <w:snapToGrid w:val="0"/>
        <w:spacing w:line="360" w:lineRule="auto"/>
        <w:ind w:firstLineChars="300" w:firstLine="630"/>
        <w:rPr>
          <w:rFonts w:ascii="宋体" w:hAnsi="宋体"/>
          <w:color w:val="000000"/>
        </w:rPr>
      </w:pPr>
      <w:r w:rsidRPr="005B1DF8">
        <w:rPr>
          <w:rFonts w:ascii="宋体" w:hAnsi="宋体" w:hint="eastAsia"/>
          <w:color w:val="000000"/>
        </w:rPr>
        <w:t>（</w:t>
      </w:r>
      <w:r w:rsidR="00D65994">
        <w:rPr>
          <w:rFonts w:ascii="宋体" w:hAnsi="宋体" w:hint="eastAsia"/>
          <w:color w:val="000000"/>
        </w:rPr>
        <w:t>7</w:t>
      </w:r>
      <w:r w:rsidRPr="005B1DF8">
        <w:rPr>
          <w:rFonts w:ascii="宋体" w:hAnsi="宋体" w:hint="eastAsia"/>
          <w:color w:val="000000"/>
        </w:rPr>
        <w:t>）当时有效的法律法规、中国证监会及《基金合同》规定禁止从事的其他行为。</w:t>
      </w:r>
    </w:p>
    <w:p w14:paraId="7087C57E"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color w:val="000000"/>
        </w:rPr>
        <w:t>如法律法规或监管部门取消上述禁止性规定，本基金管理人在履行适当程序后可不受上述规定的限制。</w:t>
      </w:r>
    </w:p>
    <w:p w14:paraId="23B05D66" w14:textId="77777777" w:rsidR="004B1748" w:rsidRPr="005B1DF8" w:rsidRDefault="004B1748" w:rsidP="00225FF8">
      <w:pPr>
        <w:snapToGrid w:val="0"/>
        <w:spacing w:line="360" w:lineRule="auto"/>
        <w:ind w:firstLineChars="200" w:firstLine="422"/>
        <w:rPr>
          <w:rFonts w:ascii="宋体" w:hAnsi="宋体"/>
          <w:b/>
          <w:bCs/>
          <w:color w:val="000000"/>
        </w:rPr>
      </w:pPr>
      <w:r w:rsidRPr="005B1DF8">
        <w:rPr>
          <w:rFonts w:ascii="宋体" w:hAnsi="宋体" w:hint="eastAsia"/>
          <w:b/>
          <w:bCs/>
          <w:color w:val="000000"/>
        </w:rPr>
        <w:t>2、投资组合限制</w:t>
      </w:r>
    </w:p>
    <w:p w14:paraId="3FFBD7D0"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 xml:space="preserve">本基金的投资组合将遵循以下限制： </w:t>
      </w:r>
    </w:p>
    <w:p w14:paraId="3B932486" w14:textId="77777777" w:rsidR="00F67272" w:rsidRPr="00242E2D" w:rsidRDefault="00F67272" w:rsidP="00225FF8">
      <w:pPr>
        <w:snapToGrid w:val="0"/>
        <w:spacing w:line="360" w:lineRule="auto"/>
        <w:ind w:firstLineChars="200" w:firstLine="420"/>
        <w:rPr>
          <w:rFonts w:ascii="宋体" w:hAnsi="宋体"/>
          <w:bCs/>
          <w:szCs w:val="21"/>
        </w:rPr>
      </w:pPr>
      <w:r w:rsidRPr="00242E2D">
        <w:rPr>
          <w:rFonts w:ascii="宋体" w:hAnsi="宋体"/>
          <w:bCs/>
          <w:szCs w:val="21"/>
        </w:rPr>
        <w:t>（1）</w:t>
      </w:r>
      <w:r w:rsidRPr="00242E2D">
        <w:rPr>
          <w:rFonts w:ascii="宋体" w:hAnsi="宋体" w:hint="eastAsia"/>
          <w:bCs/>
          <w:szCs w:val="21"/>
        </w:rPr>
        <w:t>本基金投资于目标ETF的资产比例不低于基金资产净值的90％（已申购但尚未确认的目标ETF份额可计入在内）</w:t>
      </w:r>
      <w:r w:rsidRPr="00242E2D">
        <w:rPr>
          <w:rFonts w:ascii="宋体" w:hAnsi="宋体"/>
          <w:bCs/>
          <w:szCs w:val="21"/>
        </w:rPr>
        <w:t>；</w:t>
      </w:r>
    </w:p>
    <w:p w14:paraId="16ECF9FB" w14:textId="77777777" w:rsidR="00F67272" w:rsidRPr="00242E2D" w:rsidRDefault="00F67272" w:rsidP="00225FF8">
      <w:pPr>
        <w:snapToGrid w:val="0"/>
        <w:spacing w:line="360" w:lineRule="auto"/>
        <w:ind w:firstLineChars="200" w:firstLine="420"/>
        <w:rPr>
          <w:rFonts w:ascii="宋体" w:hAnsi="宋体"/>
          <w:bCs/>
          <w:szCs w:val="21"/>
        </w:rPr>
      </w:pPr>
      <w:r w:rsidRPr="00242E2D">
        <w:rPr>
          <w:rFonts w:ascii="宋体" w:hAnsi="宋体"/>
          <w:bCs/>
          <w:szCs w:val="21"/>
        </w:rPr>
        <w:t>（</w:t>
      </w:r>
      <w:r w:rsidRPr="00242E2D">
        <w:rPr>
          <w:rFonts w:ascii="宋体" w:hAnsi="宋体" w:hint="eastAsia"/>
          <w:bCs/>
          <w:szCs w:val="21"/>
        </w:rPr>
        <w:t>2</w:t>
      </w:r>
      <w:r w:rsidRPr="00242E2D">
        <w:rPr>
          <w:rFonts w:ascii="宋体" w:hAnsi="宋体"/>
          <w:bCs/>
          <w:szCs w:val="21"/>
        </w:rPr>
        <w:t>）</w:t>
      </w:r>
      <w:r w:rsidRPr="00AB5B28">
        <w:rPr>
          <w:rFonts w:ascii="宋体" w:hAnsi="宋体" w:hint="eastAsia"/>
          <w:szCs w:val="21"/>
        </w:rPr>
        <w:t>本基金每个交易日日终在扣除股指期货合约需缴纳的交易保证金后，</w:t>
      </w:r>
      <w:r w:rsidRPr="00242E2D">
        <w:rPr>
          <w:rFonts w:ascii="宋体" w:hAnsi="宋体"/>
          <w:bCs/>
          <w:szCs w:val="21"/>
        </w:rPr>
        <w:t>保持不低于基金资产净值5％的现金或者到期日在一年以内的政府债券</w:t>
      </w:r>
      <w:r w:rsidR="00457689" w:rsidRPr="00457689">
        <w:rPr>
          <w:rFonts w:ascii="宋体" w:hAnsi="宋体" w:hint="eastAsia"/>
          <w:bCs/>
          <w:szCs w:val="21"/>
        </w:rPr>
        <w:t>，其中现金不包括结算备付金、存出保证金、应收申购款等</w:t>
      </w:r>
      <w:r w:rsidRPr="00242E2D">
        <w:rPr>
          <w:rFonts w:ascii="宋体" w:hAnsi="宋体"/>
          <w:bCs/>
          <w:szCs w:val="21"/>
        </w:rPr>
        <w:t>；</w:t>
      </w:r>
    </w:p>
    <w:p w14:paraId="1C3EC8BC" w14:textId="77777777" w:rsidR="00F67272" w:rsidRPr="00242E2D" w:rsidRDefault="00F67272" w:rsidP="00225FF8">
      <w:pPr>
        <w:snapToGrid w:val="0"/>
        <w:spacing w:line="360" w:lineRule="auto"/>
        <w:ind w:firstLineChars="200" w:firstLine="420"/>
        <w:rPr>
          <w:rFonts w:ascii="宋体" w:hAnsi="宋体"/>
          <w:bCs/>
          <w:szCs w:val="21"/>
        </w:rPr>
      </w:pPr>
      <w:r w:rsidRPr="00242E2D">
        <w:rPr>
          <w:rFonts w:ascii="宋体" w:hAnsi="宋体"/>
          <w:bCs/>
          <w:szCs w:val="21"/>
        </w:rPr>
        <w:t>（</w:t>
      </w:r>
      <w:r w:rsidRPr="00242E2D">
        <w:rPr>
          <w:rFonts w:ascii="宋体" w:hAnsi="宋体" w:hint="eastAsia"/>
          <w:bCs/>
          <w:szCs w:val="21"/>
        </w:rPr>
        <w:t>3</w:t>
      </w:r>
      <w:r w:rsidRPr="00242E2D">
        <w:rPr>
          <w:rFonts w:ascii="宋体" w:hAnsi="宋体"/>
          <w:bCs/>
          <w:szCs w:val="21"/>
        </w:rPr>
        <w:t>）本基金持有的全部权证，其市值不得超过基金资产净值的3％；</w:t>
      </w:r>
    </w:p>
    <w:p w14:paraId="2FA790C4" w14:textId="77777777" w:rsidR="00F67272" w:rsidRPr="00242E2D" w:rsidRDefault="00F67272" w:rsidP="00225FF8">
      <w:pPr>
        <w:snapToGrid w:val="0"/>
        <w:spacing w:line="360" w:lineRule="auto"/>
        <w:ind w:firstLineChars="200" w:firstLine="420"/>
        <w:rPr>
          <w:rFonts w:ascii="宋体" w:hAnsi="宋体"/>
          <w:bCs/>
          <w:szCs w:val="21"/>
        </w:rPr>
      </w:pPr>
      <w:r w:rsidRPr="00242E2D">
        <w:rPr>
          <w:rFonts w:ascii="宋体" w:hAnsi="宋体"/>
          <w:bCs/>
          <w:szCs w:val="21"/>
        </w:rPr>
        <w:t>（</w:t>
      </w:r>
      <w:r w:rsidRPr="00242E2D">
        <w:rPr>
          <w:rFonts w:ascii="宋体" w:hAnsi="宋体" w:hint="eastAsia"/>
          <w:bCs/>
          <w:szCs w:val="21"/>
        </w:rPr>
        <w:t>4</w:t>
      </w:r>
      <w:r w:rsidRPr="00242E2D">
        <w:rPr>
          <w:rFonts w:ascii="宋体" w:hAnsi="宋体"/>
          <w:bCs/>
          <w:szCs w:val="21"/>
        </w:rPr>
        <w:t>）本基金管理人管理的全部基金持有的同一权证，不得超过该权证的10％；</w:t>
      </w:r>
    </w:p>
    <w:p w14:paraId="4A697915" w14:textId="77777777" w:rsidR="00F67272" w:rsidRPr="00242E2D" w:rsidRDefault="00F67272" w:rsidP="00225FF8">
      <w:pPr>
        <w:snapToGrid w:val="0"/>
        <w:spacing w:line="360" w:lineRule="auto"/>
        <w:ind w:firstLineChars="200" w:firstLine="420"/>
        <w:rPr>
          <w:rFonts w:ascii="宋体" w:hAnsi="宋体"/>
          <w:bCs/>
          <w:szCs w:val="21"/>
        </w:rPr>
      </w:pPr>
      <w:r w:rsidRPr="00242E2D">
        <w:rPr>
          <w:rFonts w:ascii="宋体" w:hAnsi="宋体"/>
          <w:bCs/>
          <w:szCs w:val="21"/>
        </w:rPr>
        <w:t>（</w:t>
      </w:r>
      <w:r w:rsidRPr="00242E2D">
        <w:rPr>
          <w:rFonts w:ascii="宋体" w:hAnsi="宋体" w:hint="eastAsia"/>
          <w:bCs/>
          <w:szCs w:val="21"/>
        </w:rPr>
        <w:t>5</w:t>
      </w:r>
      <w:r w:rsidRPr="00242E2D">
        <w:rPr>
          <w:rFonts w:ascii="宋体" w:hAnsi="宋体"/>
          <w:bCs/>
          <w:szCs w:val="21"/>
        </w:rPr>
        <w:t>）本基金在任何交易日买入权证的总金额，不得超过上一交易日基金资产净值的0.5％；</w:t>
      </w:r>
    </w:p>
    <w:p w14:paraId="4B56F837" w14:textId="77777777" w:rsidR="00076249" w:rsidRPr="00076249" w:rsidRDefault="00F67272" w:rsidP="00076249">
      <w:pPr>
        <w:snapToGrid w:val="0"/>
        <w:spacing w:line="360" w:lineRule="auto"/>
        <w:ind w:firstLineChars="200" w:firstLine="420"/>
        <w:rPr>
          <w:rFonts w:ascii="宋体" w:hAnsi="宋体"/>
          <w:bCs/>
          <w:szCs w:val="21"/>
        </w:rPr>
      </w:pPr>
      <w:r w:rsidRPr="00242E2D">
        <w:rPr>
          <w:rFonts w:ascii="宋体" w:hAnsi="宋体"/>
          <w:bCs/>
          <w:szCs w:val="21"/>
        </w:rPr>
        <w:t>（</w:t>
      </w:r>
      <w:r w:rsidRPr="00242E2D">
        <w:rPr>
          <w:rFonts w:ascii="宋体" w:hAnsi="宋体" w:hint="eastAsia"/>
          <w:bCs/>
          <w:szCs w:val="21"/>
        </w:rPr>
        <w:t>6</w:t>
      </w:r>
      <w:r w:rsidRPr="00242E2D">
        <w:rPr>
          <w:rFonts w:ascii="宋体" w:hAnsi="宋体"/>
          <w:bCs/>
          <w:szCs w:val="21"/>
        </w:rPr>
        <w:t>）</w:t>
      </w:r>
      <w:r w:rsidR="00076249" w:rsidRPr="00076249">
        <w:rPr>
          <w:rFonts w:ascii="宋体" w:hAnsi="宋体"/>
          <w:bCs/>
          <w:szCs w:val="21"/>
        </w:rPr>
        <w:t>本基金主动投资于流动性受限资产的市值合计不得超过基金资产净值的15%</w:t>
      </w:r>
      <w:r w:rsidR="00076249" w:rsidRPr="00076249">
        <w:rPr>
          <w:rFonts w:ascii="宋体" w:hAnsi="宋体" w:hint="eastAsia"/>
          <w:bCs/>
          <w:szCs w:val="21"/>
        </w:rPr>
        <w:t>；因证券市场波动、上市公司股票停牌、基金规模变动等基金管理人之外的因素致使基金不符合该比例限制的，基金管理人不得主动新增流动性受限资产的投资；</w:t>
      </w:r>
    </w:p>
    <w:p w14:paraId="627D2ACC" w14:textId="77777777" w:rsidR="00076249" w:rsidRPr="00076249" w:rsidRDefault="00076249" w:rsidP="00076249">
      <w:pPr>
        <w:snapToGrid w:val="0"/>
        <w:spacing w:line="360" w:lineRule="auto"/>
        <w:ind w:firstLineChars="200" w:firstLine="420"/>
        <w:rPr>
          <w:rFonts w:ascii="宋体" w:hAnsi="宋体"/>
          <w:bCs/>
          <w:szCs w:val="21"/>
        </w:rPr>
      </w:pPr>
      <w:r>
        <w:rPr>
          <w:rFonts w:ascii="宋体" w:hAnsi="宋体" w:hint="eastAsia"/>
          <w:bCs/>
          <w:szCs w:val="21"/>
        </w:rPr>
        <w:t>（7）</w:t>
      </w:r>
      <w:r w:rsidRPr="00076249">
        <w:rPr>
          <w:rFonts w:ascii="宋体" w:hAnsi="宋体" w:hint="eastAsia"/>
          <w:bCs/>
          <w:szCs w:val="21"/>
        </w:rPr>
        <w:t>本基金与私募类证券资管产品及中国证监会认定的其他主体为交易对手开展逆回购交易的，可接受质押品的资质要求应当与基金合同约定的投资范围保持一致；</w:t>
      </w:r>
    </w:p>
    <w:p w14:paraId="76DFC59F" w14:textId="77777777" w:rsidR="00F67272" w:rsidRPr="00242E2D" w:rsidRDefault="00076249" w:rsidP="00225FF8">
      <w:pPr>
        <w:snapToGrid w:val="0"/>
        <w:spacing w:line="360" w:lineRule="auto"/>
        <w:ind w:firstLineChars="200" w:firstLine="420"/>
        <w:rPr>
          <w:rFonts w:ascii="宋体" w:hAnsi="宋体"/>
          <w:bCs/>
          <w:szCs w:val="21"/>
        </w:rPr>
      </w:pPr>
      <w:r>
        <w:rPr>
          <w:rFonts w:ascii="宋体" w:hAnsi="宋体" w:hint="eastAsia"/>
          <w:bCs/>
          <w:szCs w:val="21"/>
        </w:rPr>
        <w:t>（8）</w:t>
      </w:r>
      <w:r w:rsidR="00F67272" w:rsidRPr="00242E2D">
        <w:rPr>
          <w:rFonts w:ascii="宋体" w:hAnsi="宋体"/>
          <w:bCs/>
          <w:szCs w:val="21"/>
        </w:rPr>
        <w:t>基金财产参与股票发行申购，本基金所申报的金额不超过本基金的总资产，本基金所申报的股票数量不超过拟发行股票公司本次发行股票的总量；</w:t>
      </w:r>
    </w:p>
    <w:p w14:paraId="01AD6C16" w14:textId="77777777" w:rsidR="00F67272" w:rsidRPr="00242E2D" w:rsidRDefault="00F67272" w:rsidP="00225FF8">
      <w:pPr>
        <w:snapToGrid w:val="0"/>
        <w:spacing w:line="360" w:lineRule="auto"/>
        <w:ind w:firstLineChars="200" w:firstLine="420"/>
        <w:rPr>
          <w:rFonts w:ascii="宋体" w:hAnsi="宋体"/>
          <w:bCs/>
          <w:szCs w:val="21"/>
        </w:rPr>
      </w:pPr>
      <w:r w:rsidRPr="00242E2D">
        <w:rPr>
          <w:rFonts w:ascii="宋体" w:hAnsi="宋体"/>
          <w:bCs/>
          <w:szCs w:val="21"/>
        </w:rPr>
        <w:t>（</w:t>
      </w:r>
      <w:r w:rsidR="00076249">
        <w:rPr>
          <w:rFonts w:ascii="宋体" w:hAnsi="宋体" w:hint="eastAsia"/>
          <w:bCs/>
          <w:szCs w:val="21"/>
        </w:rPr>
        <w:t>9</w:t>
      </w:r>
      <w:r w:rsidRPr="00242E2D">
        <w:rPr>
          <w:rFonts w:ascii="宋体" w:hAnsi="宋体"/>
          <w:bCs/>
          <w:szCs w:val="21"/>
        </w:rPr>
        <w:t>）本基金进入全国银行间同业市场进行债券回购的资金余额不得超过基金资产净值的40%</w:t>
      </w:r>
      <w:r w:rsidRPr="00AB5B28">
        <w:rPr>
          <w:rFonts w:ascii="宋体" w:hAnsi="宋体" w:hint="eastAsia"/>
          <w:bCs/>
          <w:szCs w:val="21"/>
        </w:rPr>
        <w:t>，本基金在全国银行间同业市场中的债券回购最长期限为</w:t>
      </w:r>
      <w:r w:rsidR="0045590C">
        <w:rPr>
          <w:rFonts w:ascii="宋体" w:hAnsi="宋体" w:hint="eastAsia"/>
          <w:bCs/>
          <w:szCs w:val="21"/>
        </w:rPr>
        <w:t>1</w:t>
      </w:r>
      <w:r w:rsidRPr="00AB5B28">
        <w:rPr>
          <w:rFonts w:ascii="宋体" w:hAnsi="宋体" w:hint="eastAsia"/>
          <w:bCs/>
          <w:szCs w:val="21"/>
        </w:rPr>
        <w:t>年，债券回购到期后不得展期</w:t>
      </w:r>
      <w:r w:rsidRPr="00242E2D">
        <w:rPr>
          <w:rFonts w:ascii="宋体" w:hAnsi="宋体"/>
          <w:bCs/>
          <w:szCs w:val="21"/>
        </w:rPr>
        <w:t>；</w:t>
      </w:r>
    </w:p>
    <w:p w14:paraId="75183D43" w14:textId="77777777" w:rsidR="00F67272" w:rsidRDefault="00F67272" w:rsidP="00225FF8">
      <w:pPr>
        <w:snapToGrid w:val="0"/>
        <w:spacing w:line="360" w:lineRule="auto"/>
        <w:ind w:firstLineChars="200" w:firstLine="420"/>
        <w:rPr>
          <w:rFonts w:ascii="宋体" w:hAnsi="宋体"/>
          <w:bCs/>
          <w:szCs w:val="21"/>
        </w:rPr>
      </w:pPr>
      <w:r w:rsidRPr="00242E2D">
        <w:rPr>
          <w:rFonts w:ascii="宋体" w:hAnsi="宋体" w:hint="eastAsia"/>
          <w:bCs/>
          <w:szCs w:val="21"/>
        </w:rPr>
        <w:t>（</w:t>
      </w:r>
      <w:r w:rsidR="00076249">
        <w:rPr>
          <w:rFonts w:ascii="宋体" w:hAnsi="宋体" w:hint="eastAsia"/>
          <w:bCs/>
          <w:szCs w:val="21"/>
        </w:rPr>
        <w:t>10</w:t>
      </w:r>
      <w:r w:rsidRPr="00242E2D">
        <w:rPr>
          <w:rFonts w:ascii="宋体" w:hAnsi="宋体" w:hint="eastAsia"/>
          <w:bCs/>
          <w:szCs w:val="21"/>
        </w:rPr>
        <w:t>）</w:t>
      </w:r>
      <w:r w:rsidRPr="00242E2D">
        <w:rPr>
          <w:rFonts w:ascii="宋体" w:hAnsi="宋体"/>
          <w:szCs w:val="21"/>
        </w:rPr>
        <w:t>在任何交易日日终，持有的买入股指期货合约价值，不得超过基金资产净值的10%</w:t>
      </w:r>
      <w:r w:rsidRPr="00242E2D">
        <w:rPr>
          <w:rFonts w:ascii="宋体" w:hAnsi="宋体" w:hint="eastAsia"/>
          <w:szCs w:val="21"/>
        </w:rPr>
        <w:t>；</w:t>
      </w:r>
      <w:r w:rsidRPr="00242E2D">
        <w:rPr>
          <w:rFonts w:ascii="宋体" w:hAnsi="宋体" w:hint="eastAsia"/>
          <w:szCs w:val="21"/>
        </w:rPr>
        <w:lastRenderedPageBreak/>
        <w:t>在任何交易日日终，持有的买入期货合约价值与有价证券市值之和,不得超过基金资产净值的100％，</w:t>
      </w:r>
      <w:r w:rsidRPr="00242E2D">
        <w:rPr>
          <w:rFonts w:ascii="宋体" w:hAnsi="宋体"/>
          <w:szCs w:val="21"/>
        </w:rPr>
        <w:t>其中，有价证券指股票、</w:t>
      </w:r>
      <w:r w:rsidRPr="00242E2D">
        <w:rPr>
          <w:rFonts w:ascii="宋体" w:hAnsi="宋体" w:hint="eastAsia"/>
          <w:szCs w:val="21"/>
        </w:rPr>
        <w:t>目标ETF、</w:t>
      </w:r>
      <w:r w:rsidRPr="00242E2D">
        <w:rPr>
          <w:rFonts w:ascii="宋体" w:hAnsi="宋体"/>
          <w:szCs w:val="21"/>
        </w:rPr>
        <w:t>债券（不含到期日在一年以内的政府债券）、权证、资产支持证券、买入返售金融资产（不含质押式回购）等</w:t>
      </w:r>
      <w:r w:rsidRPr="00242E2D">
        <w:rPr>
          <w:rFonts w:ascii="宋体" w:hAnsi="宋体" w:hint="eastAsia"/>
          <w:szCs w:val="21"/>
        </w:rPr>
        <w:t>；在任何交易日日终，持有的卖出期货合约价值不得超过基金持有的股票和目标ETF总市值的20％；在任何交易日内交易（不包括平仓）的股指期货合约的成交金额不得超过上一交易日基金资产净值的20％；本基金所持有的股票市值、目标ETF和买入、卖出股指期货合约价值合计（轧差计算）</w:t>
      </w:r>
      <w:r w:rsidRPr="009710A4">
        <w:rPr>
          <w:rFonts w:ascii="宋体" w:hAnsi="宋体" w:hint="eastAsia"/>
          <w:szCs w:val="21"/>
        </w:rPr>
        <w:t>应当符合基金合同关于股票投资比例的有关约定</w:t>
      </w:r>
      <w:r w:rsidRPr="00242E2D">
        <w:rPr>
          <w:rFonts w:ascii="宋体" w:hAnsi="宋体" w:hint="eastAsia"/>
          <w:szCs w:val="21"/>
        </w:rPr>
        <w:t>；</w:t>
      </w:r>
    </w:p>
    <w:p w14:paraId="3DF3392A" w14:textId="77777777" w:rsidR="00F67272" w:rsidRPr="009710A4" w:rsidRDefault="00F67272" w:rsidP="00225FF8">
      <w:pPr>
        <w:snapToGrid w:val="0"/>
        <w:spacing w:line="360" w:lineRule="auto"/>
        <w:ind w:firstLineChars="200" w:firstLine="420"/>
        <w:rPr>
          <w:rFonts w:ascii="宋体" w:hAnsi="宋体"/>
          <w:szCs w:val="21"/>
        </w:rPr>
      </w:pPr>
      <w:r w:rsidRPr="00242E2D">
        <w:rPr>
          <w:rFonts w:ascii="宋体" w:hAnsi="宋体" w:hint="eastAsia"/>
          <w:bCs/>
          <w:szCs w:val="21"/>
        </w:rPr>
        <w:t>（</w:t>
      </w:r>
      <w:r w:rsidR="00076249">
        <w:rPr>
          <w:rFonts w:ascii="宋体" w:hAnsi="宋体" w:hint="eastAsia"/>
          <w:bCs/>
          <w:szCs w:val="21"/>
        </w:rPr>
        <w:t>11</w:t>
      </w:r>
      <w:r w:rsidRPr="00242E2D">
        <w:rPr>
          <w:rFonts w:ascii="宋体" w:hAnsi="宋体" w:hint="eastAsia"/>
          <w:bCs/>
          <w:szCs w:val="21"/>
        </w:rPr>
        <w:t>）</w:t>
      </w:r>
      <w:r w:rsidRPr="009710A4">
        <w:rPr>
          <w:rFonts w:ascii="宋体" w:hAnsi="宋体"/>
          <w:szCs w:val="21"/>
        </w:rPr>
        <w:t>本基金投资于同一原始权益人的各类资产支持证券的比例，不得超过基金资产净值的10％；</w:t>
      </w:r>
    </w:p>
    <w:p w14:paraId="36E4DA8C" w14:textId="77777777" w:rsidR="00F67272" w:rsidRPr="009710A4" w:rsidRDefault="00F67272" w:rsidP="00225FF8">
      <w:pPr>
        <w:snapToGrid w:val="0"/>
        <w:spacing w:line="360" w:lineRule="auto"/>
        <w:ind w:firstLineChars="200" w:firstLine="420"/>
        <w:rPr>
          <w:rFonts w:ascii="宋体" w:hAnsi="宋体"/>
          <w:szCs w:val="21"/>
        </w:rPr>
      </w:pPr>
      <w:r w:rsidRPr="009710A4">
        <w:rPr>
          <w:rFonts w:ascii="宋体" w:hAnsi="宋体"/>
          <w:szCs w:val="21"/>
        </w:rPr>
        <w:t>（</w:t>
      </w:r>
      <w:r>
        <w:rPr>
          <w:rFonts w:ascii="宋体" w:hAnsi="宋体" w:hint="eastAsia"/>
          <w:szCs w:val="21"/>
        </w:rPr>
        <w:t>1</w:t>
      </w:r>
      <w:r w:rsidR="00076249">
        <w:rPr>
          <w:rFonts w:ascii="宋体" w:hAnsi="宋体" w:hint="eastAsia"/>
          <w:szCs w:val="21"/>
        </w:rPr>
        <w:t>2</w:t>
      </w:r>
      <w:r w:rsidRPr="009710A4">
        <w:rPr>
          <w:rFonts w:ascii="宋体" w:hAnsi="宋体"/>
          <w:szCs w:val="21"/>
        </w:rPr>
        <w:t>）本基金持有的全部资产支持证券，其市值不得超过基金资产净值的20％；</w:t>
      </w:r>
    </w:p>
    <w:p w14:paraId="04A101FB" w14:textId="77777777" w:rsidR="00F67272" w:rsidRPr="009710A4" w:rsidRDefault="00F67272" w:rsidP="00225FF8">
      <w:pPr>
        <w:snapToGrid w:val="0"/>
        <w:spacing w:line="360" w:lineRule="auto"/>
        <w:ind w:firstLineChars="200" w:firstLine="420"/>
        <w:rPr>
          <w:rFonts w:ascii="宋体" w:hAnsi="宋体"/>
          <w:szCs w:val="21"/>
        </w:rPr>
      </w:pPr>
      <w:r w:rsidRPr="009710A4">
        <w:rPr>
          <w:rFonts w:ascii="宋体" w:hAnsi="宋体"/>
          <w:szCs w:val="21"/>
        </w:rPr>
        <w:t>（</w:t>
      </w:r>
      <w:r>
        <w:rPr>
          <w:rFonts w:ascii="宋体" w:hAnsi="宋体" w:hint="eastAsia"/>
          <w:szCs w:val="21"/>
        </w:rPr>
        <w:t>1</w:t>
      </w:r>
      <w:r w:rsidR="00076249">
        <w:rPr>
          <w:rFonts w:ascii="宋体" w:hAnsi="宋体" w:hint="eastAsia"/>
          <w:szCs w:val="21"/>
        </w:rPr>
        <w:t>3</w:t>
      </w:r>
      <w:r w:rsidRPr="009710A4">
        <w:rPr>
          <w:rFonts w:ascii="宋体" w:hAnsi="宋体"/>
          <w:szCs w:val="21"/>
        </w:rPr>
        <w:t>）本基金持有的同一(指同一信用级别)资产支持证券的比例，不得超过该资产支持证券规模的10％；</w:t>
      </w:r>
    </w:p>
    <w:p w14:paraId="2FD5BAD9" w14:textId="77777777" w:rsidR="00F67272" w:rsidRPr="009710A4" w:rsidRDefault="00F67272" w:rsidP="00225FF8">
      <w:pPr>
        <w:snapToGrid w:val="0"/>
        <w:spacing w:line="360" w:lineRule="auto"/>
        <w:ind w:firstLineChars="200" w:firstLine="420"/>
        <w:rPr>
          <w:rFonts w:ascii="宋体" w:hAnsi="宋体"/>
          <w:szCs w:val="21"/>
        </w:rPr>
      </w:pPr>
      <w:r w:rsidRPr="009710A4">
        <w:rPr>
          <w:rFonts w:ascii="宋体" w:hAnsi="宋体"/>
          <w:szCs w:val="21"/>
        </w:rPr>
        <w:t>（</w:t>
      </w:r>
      <w:r>
        <w:rPr>
          <w:rFonts w:ascii="宋体" w:hAnsi="宋体" w:hint="eastAsia"/>
          <w:szCs w:val="21"/>
        </w:rPr>
        <w:t>1</w:t>
      </w:r>
      <w:r w:rsidR="00076249">
        <w:rPr>
          <w:rFonts w:ascii="宋体" w:hAnsi="宋体" w:hint="eastAsia"/>
          <w:szCs w:val="21"/>
        </w:rPr>
        <w:t>4</w:t>
      </w:r>
      <w:r w:rsidRPr="009710A4">
        <w:rPr>
          <w:rFonts w:ascii="宋体" w:hAnsi="宋体"/>
          <w:szCs w:val="21"/>
        </w:rPr>
        <w:t>）本基金管理人管理的全部基金投资于同一原始权益人的各类资产支持证券，不得超过其各类资产支持证券合计规模的10％；</w:t>
      </w:r>
    </w:p>
    <w:p w14:paraId="356DE74E" w14:textId="77777777" w:rsidR="00F67272" w:rsidRDefault="00F67272" w:rsidP="00225FF8">
      <w:pPr>
        <w:snapToGrid w:val="0"/>
        <w:spacing w:line="360" w:lineRule="auto"/>
        <w:ind w:firstLineChars="200" w:firstLine="420"/>
        <w:rPr>
          <w:rFonts w:ascii="宋体" w:hAnsi="宋体"/>
          <w:szCs w:val="21"/>
        </w:rPr>
      </w:pPr>
      <w:r w:rsidRPr="009710A4">
        <w:rPr>
          <w:rFonts w:ascii="宋体" w:hAnsi="宋体"/>
          <w:szCs w:val="21"/>
        </w:rPr>
        <w:t>（</w:t>
      </w:r>
      <w:r>
        <w:rPr>
          <w:rFonts w:ascii="宋体" w:hAnsi="宋体" w:hint="eastAsia"/>
          <w:szCs w:val="21"/>
        </w:rPr>
        <w:t>1</w:t>
      </w:r>
      <w:r w:rsidR="00076249">
        <w:rPr>
          <w:rFonts w:ascii="宋体" w:hAnsi="宋体" w:hint="eastAsia"/>
          <w:szCs w:val="21"/>
        </w:rPr>
        <w:t>5</w:t>
      </w:r>
      <w:r w:rsidRPr="009710A4">
        <w:rPr>
          <w:rFonts w:ascii="宋体" w:hAnsi="宋体"/>
          <w:szCs w:val="21"/>
        </w:rPr>
        <w:t>）本基金应投资于信用级别评级为BBB以上(含BBB)的资产支持证券。基金持有资产支持证券期间，如果其信用等级下降、不再符合投资标准，应在评级报告发布之日起3个月内予以全部卖出；</w:t>
      </w:r>
    </w:p>
    <w:p w14:paraId="6064FF69" w14:textId="77777777" w:rsidR="001E534F" w:rsidRDefault="00F67272" w:rsidP="00225FF8">
      <w:pPr>
        <w:snapToGrid w:val="0"/>
        <w:spacing w:line="360" w:lineRule="auto"/>
        <w:ind w:firstLineChars="200" w:firstLine="420"/>
        <w:rPr>
          <w:rFonts w:ascii="宋体" w:hAnsi="宋体"/>
          <w:szCs w:val="21"/>
        </w:rPr>
      </w:pPr>
      <w:r w:rsidRPr="009710A4">
        <w:rPr>
          <w:rFonts w:ascii="宋体" w:hAnsi="宋体"/>
          <w:szCs w:val="21"/>
        </w:rPr>
        <w:t>（</w:t>
      </w:r>
      <w:r>
        <w:rPr>
          <w:rFonts w:ascii="宋体" w:hAnsi="宋体" w:hint="eastAsia"/>
          <w:szCs w:val="21"/>
        </w:rPr>
        <w:t>1</w:t>
      </w:r>
      <w:r w:rsidR="00076249">
        <w:rPr>
          <w:rFonts w:ascii="宋体" w:hAnsi="宋体" w:hint="eastAsia"/>
          <w:szCs w:val="21"/>
        </w:rPr>
        <w:t>6</w:t>
      </w:r>
      <w:r w:rsidRPr="009710A4">
        <w:rPr>
          <w:rFonts w:ascii="宋体" w:hAnsi="宋体"/>
          <w:szCs w:val="21"/>
        </w:rPr>
        <w:t>）</w:t>
      </w:r>
      <w:r w:rsidR="001E534F" w:rsidRPr="001E534F">
        <w:rPr>
          <w:rFonts w:ascii="宋体" w:hAnsi="宋体" w:hint="eastAsia"/>
          <w:szCs w:val="21"/>
        </w:rPr>
        <w:t>本基金投资存托凭证的比例限制依照内地上市交易的股票执行；</w:t>
      </w:r>
    </w:p>
    <w:p w14:paraId="544F7852" w14:textId="4998AB55" w:rsidR="00F67272" w:rsidRPr="00E65D50" w:rsidRDefault="001E534F" w:rsidP="00225FF8">
      <w:pPr>
        <w:snapToGrid w:val="0"/>
        <w:spacing w:line="360" w:lineRule="auto"/>
        <w:ind w:firstLineChars="200" w:firstLine="420"/>
        <w:rPr>
          <w:rFonts w:ascii="宋体" w:hAnsi="宋体"/>
          <w:szCs w:val="21"/>
        </w:rPr>
      </w:pPr>
      <w:r>
        <w:rPr>
          <w:rFonts w:ascii="宋体" w:hAnsi="宋体" w:hint="eastAsia"/>
          <w:szCs w:val="21"/>
        </w:rPr>
        <w:t>（1</w:t>
      </w:r>
      <w:r>
        <w:rPr>
          <w:rFonts w:ascii="宋体" w:hAnsi="宋体"/>
          <w:szCs w:val="21"/>
        </w:rPr>
        <w:t>7</w:t>
      </w:r>
      <w:r>
        <w:rPr>
          <w:rFonts w:ascii="宋体" w:hAnsi="宋体" w:hint="eastAsia"/>
          <w:szCs w:val="21"/>
        </w:rPr>
        <w:t>）</w:t>
      </w:r>
      <w:r w:rsidR="00F67272" w:rsidRPr="00E65D50">
        <w:rPr>
          <w:rFonts w:ascii="宋体" w:hAnsi="宋体" w:hint="eastAsia"/>
          <w:szCs w:val="21"/>
        </w:rPr>
        <w:t>法律法规及中国证监会规定的和《基金合同》约定的其他投资限制。</w:t>
      </w:r>
    </w:p>
    <w:p w14:paraId="07C7CB97" w14:textId="77777777" w:rsidR="00F67272" w:rsidRPr="00242E2D" w:rsidRDefault="00076249" w:rsidP="00225FF8">
      <w:pPr>
        <w:snapToGrid w:val="0"/>
        <w:spacing w:line="360" w:lineRule="auto"/>
        <w:ind w:firstLineChars="200" w:firstLine="420"/>
        <w:rPr>
          <w:rFonts w:ascii="宋体" w:hAnsi="宋体"/>
          <w:bCs/>
          <w:szCs w:val="21"/>
        </w:rPr>
      </w:pPr>
      <w:r w:rsidRPr="00076249">
        <w:rPr>
          <w:rFonts w:ascii="宋体" w:hAnsi="宋体" w:hint="eastAsia"/>
          <w:bCs/>
          <w:szCs w:val="21"/>
        </w:rPr>
        <w:t>除上述第</w:t>
      </w:r>
      <w:r w:rsidR="00A8288D">
        <w:rPr>
          <w:rFonts w:ascii="宋体" w:hAnsi="宋体" w:hint="eastAsia"/>
          <w:bCs/>
          <w:szCs w:val="21"/>
        </w:rPr>
        <w:t>（2）、（6）</w:t>
      </w:r>
      <w:r w:rsidR="00A8288D" w:rsidRPr="00144D8E">
        <w:rPr>
          <w:rFonts w:ascii="宋体" w:hAnsi="宋体" w:hint="eastAsia"/>
          <w:bCs/>
          <w:szCs w:val="21"/>
        </w:rPr>
        <w:t>、</w:t>
      </w:r>
      <w:r w:rsidR="00A8288D">
        <w:rPr>
          <w:rFonts w:ascii="宋体" w:hAnsi="宋体" w:hint="eastAsia"/>
          <w:bCs/>
          <w:szCs w:val="21"/>
        </w:rPr>
        <w:t>（7）、（15）</w:t>
      </w:r>
      <w:r w:rsidRPr="00076249">
        <w:rPr>
          <w:rFonts w:ascii="宋体" w:hAnsi="宋体" w:hint="eastAsia"/>
          <w:bCs/>
          <w:szCs w:val="21"/>
        </w:rPr>
        <w:t>项外，</w:t>
      </w:r>
      <w:r w:rsidR="00F67272" w:rsidRPr="00242E2D">
        <w:rPr>
          <w:rFonts w:ascii="宋体" w:hAnsi="宋体"/>
          <w:bCs/>
          <w:szCs w:val="21"/>
        </w:rPr>
        <w:t>因证券</w:t>
      </w:r>
      <w:r w:rsidR="00F67272">
        <w:rPr>
          <w:rFonts w:ascii="宋体" w:hAnsi="宋体" w:hint="eastAsia"/>
          <w:bCs/>
          <w:szCs w:val="21"/>
        </w:rPr>
        <w:t>期货</w:t>
      </w:r>
      <w:r w:rsidR="00F67272" w:rsidRPr="00242E2D">
        <w:rPr>
          <w:rFonts w:ascii="宋体" w:hAnsi="宋体"/>
          <w:bCs/>
          <w:szCs w:val="21"/>
        </w:rPr>
        <w:t>市场波动、上市公司合并、基金规模变动、</w:t>
      </w:r>
      <w:r w:rsidR="00F67272" w:rsidRPr="00242E2D">
        <w:rPr>
          <w:rFonts w:ascii="宋体" w:hAnsi="宋体" w:hint="eastAsia"/>
          <w:bCs/>
          <w:szCs w:val="21"/>
        </w:rPr>
        <w:t>标的指数成份股调整、标的指数成份股流动性限制、目标ETF暂停申购、赎回或二级市场交易停牌</w:t>
      </w:r>
      <w:r w:rsidR="00F67272" w:rsidRPr="00242E2D">
        <w:rPr>
          <w:rFonts w:ascii="宋体" w:hAnsi="宋体"/>
          <w:bCs/>
          <w:szCs w:val="21"/>
        </w:rPr>
        <w:t>等基金管理人之外的因素致使基金投资比例不符合上述规定投资比例的，基金管理人应当在10个交易日内进行调整。</w:t>
      </w:r>
      <w:r w:rsidR="00F67272" w:rsidRPr="00242E2D">
        <w:rPr>
          <w:rFonts w:ascii="宋体" w:hAnsi="宋体" w:hint="eastAsia"/>
          <w:bCs/>
          <w:szCs w:val="21"/>
        </w:rPr>
        <w:t>法律法规另有规定的</w:t>
      </w:r>
      <w:r w:rsidR="00F67272">
        <w:rPr>
          <w:rFonts w:ascii="宋体" w:hAnsi="宋体" w:hint="eastAsia"/>
          <w:bCs/>
          <w:szCs w:val="21"/>
        </w:rPr>
        <w:t>，</w:t>
      </w:r>
      <w:r w:rsidR="00F67272" w:rsidRPr="00242E2D">
        <w:rPr>
          <w:rFonts w:ascii="宋体" w:hAnsi="宋体" w:hint="eastAsia"/>
          <w:bCs/>
          <w:szCs w:val="21"/>
        </w:rPr>
        <w:t>从其规定。</w:t>
      </w:r>
    </w:p>
    <w:p w14:paraId="16DA259E" w14:textId="77777777" w:rsidR="00F67272" w:rsidRDefault="00F67272" w:rsidP="00225FF8">
      <w:pPr>
        <w:snapToGrid w:val="0"/>
        <w:spacing w:line="360" w:lineRule="auto"/>
        <w:ind w:firstLineChars="200" w:firstLine="420"/>
        <w:rPr>
          <w:rFonts w:ascii="宋体" w:hAnsi="宋体"/>
          <w:bCs/>
          <w:szCs w:val="21"/>
        </w:rPr>
      </w:pPr>
      <w:r w:rsidRPr="00242E2D">
        <w:rPr>
          <w:rFonts w:ascii="宋体" w:hAnsi="宋体"/>
          <w:bCs/>
          <w:szCs w:val="21"/>
        </w:rPr>
        <w:t>基金管理人应当自</w:t>
      </w:r>
      <w:r>
        <w:rPr>
          <w:rFonts w:ascii="宋体" w:hAnsi="宋体" w:hint="eastAsia"/>
          <w:bCs/>
          <w:szCs w:val="21"/>
        </w:rPr>
        <w:t>本</w:t>
      </w:r>
      <w:r w:rsidRPr="00242E2D">
        <w:rPr>
          <w:rFonts w:ascii="宋体" w:hAnsi="宋体"/>
          <w:bCs/>
          <w:szCs w:val="21"/>
        </w:rPr>
        <w:t>基金</w:t>
      </w:r>
      <w:r>
        <w:rPr>
          <w:rFonts w:ascii="宋体" w:hAnsi="宋体" w:hint="eastAsia"/>
          <w:bCs/>
          <w:szCs w:val="21"/>
        </w:rPr>
        <w:t>变更为ETF联接基金的基金</w:t>
      </w:r>
      <w:r w:rsidRPr="00242E2D">
        <w:rPr>
          <w:rFonts w:ascii="宋体" w:hAnsi="宋体"/>
          <w:bCs/>
          <w:szCs w:val="21"/>
        </w:rPr>
        <w:t>合同生效之日起</w:t>
      </w:r>
      <w:r>
        <w:rPr>
          <w:rFonts w:ascii="宋体" w:hAnsi="宋体" w:hint="eastAsia"/>
          <w:bCs/>
          <w:color w:val="FF0000"/>
          <w:szCs w:val="21"/>
        </w:rPr>
        <w:t>3</w:t>
      </w:r>
      <w:r w:rsidRPr="00242E2D">
        <w:rPr>
          <w:rFonts w:ascii="宋体" w:hAnsi="宋体"/>
          <w:bCs/>
          <w:szCs w:val="21"/>
        </w:rPr>
        <w:t>个月内使基金的投资组合比例符合基金合同的有关约定。</w:t>
      </w:r>
    </w:p>
    <w:p w14:paraId="49E1D5FF" w14:textId="77777777" w:rsidR="00F67272" w:rsidRPr="00242E2D" w:rsidRDefault="00F67272" w:rsidP="00225FF8">
      <w:pPr>
        <w:snapToGrid w:val="0"/>
        <w:spacing w:line="360" w:lineRule="auto"/>
        <w:ind w:firstLineChars="200" w:firstLine="420"/>
        <w:rPr>
          <w:rFonts w:ascii="宋体" w:hAnsi="宋体"/>
          <w:bCs/>
          <w:szCs w:val="21"/>
        </w:rPr>
      </w:pPr>
      <w:r w:rsidRPr="00242E2D">
        <w:rPr>
          <w:rFonts w:ascii="宋体" w:hAnsi="宋体"/>
          <w:bCs/>
          <w:szCs w:val="21"/>
        </w:rPr>
        <w:t>法律法规或监管部门取消</w:t>
      </w:r>
      <w:r>
        <w:rPr>
          <w:rFonts w:ascii="宋体" w:hAnsi="宋体" w:hint="eastAsia"/>
          <w:bCs/>
          <w:szCs w:val="21"/>
        </w:rPr>
        <w:t>或调整</w:t>
      </w:r>
      <w:r w:rsidRPr="00242E2D">
        <w:rPr>
          <w:rFonts w:ascii="宋体" w:hAnsi="宋体"/>
          <w:bCs/>
          <w:szCs w:val="21"/>
        </w:rPr>
        <w:t>上述限制，如适用于本基金，基金管理人</w:t>
      </w:r>
      <w:r w:rsidRPr="00242E2D">
        <w:rPr>
          <w:rFonts w:ascii="宋体" w:hAnsi="宋体" w:hint="eastAsia"/>
          <w:bCs/>
          <w:szCs w:val="21"/>
        </w:rPr>
        <w:t>在</w:t>
      </w:r>
      <w:r w:rsidRPr="00242E2D">
        <w:rPr>
          <w:rFonts w:ascii="宋体" w:hAnsi="宋体"/>
          <w:bCs/>
          <w:szCs w:val="21"/>
        </w:rPr>
        <w:t>履行适当程序后，则本基金投资不再受相关限制</w:t>
      </w:r>
      <w:r>
        <w:rPr>
          <w:rFonts w:ascii="宋体" w:hAnsi="宋体" w:hint="eastAsia"/>
          <w:bCs/>
          <w:szCs w:val="21"/>
        </w:rPr>
        <w:t>或按调整后的规定执行</w:t>
      </w:r>
      <w:r w:rsidRPr="00242E2D">
        <w:rPr>
          <w:rFonts w:ascii="宋体" w:hAnsi="宋体"/>
          <w:bCs/>
          <w:szCs w:val="21"/>
        </w:rPr>
        <w:t>。</w:t>
      </w:r>
    </w:p>
    <w:p w14:paraId="77DB68EE" w14:textId="77777777" w:rsidR="004B1748" w:rsidRPr="005B1DF8" w:rsidRDefault="004B1748" w:rsidP="00225FF8">
      <w:pPr>
        <w:autoSpaceDE w:val="0"/>
        <w:autoSpaceDN w:val="0"/>
        <w:snapToGrid w:val="0"/>
        <w:spacing w:line="360" w:lineRule="auto"/>
        <w:ind w:firstLineChars="200" w:firstLine="422"/>
        <w:textAlignment w:val="bottom"/>
        <w:rPr>
          <w:rFonts w:ascii="宋体" w:hAnsi="宋体"/>
          <w:b/>
          <w:bCs/>
          <w:color w:val="000000"/>
          <w:szCs w:val="21"/>
        </w:rPr>
      </w:pPr>
    </w:p>
    <w:p w14:paraId="375575BC" w14:textId="77777777" w:rsidR="004B1748" w:rsidRPr="005B1DF8" w:rsidRDefault="004B1748" w:rsidP="00225FF8">
      <w:pPr>
        <w:autoSpaceDE w:val="0"/>
        <w:autoSpaceDN w:val="0"/>
        <w:snapToGrid w:val="0"/>
        <w:spacing w:line="360" w:lineRule="auto"/>
        <w:ind w:firstLineChars="200" w:firstLine="422"/>
        <w:textAlignment w:val="bottom"/>
        <w:rPr>
          <w:rFonts w:ascii="宋体" w:hAnsi="宋体"/>
          <w:b/>
          <w:bCs/>
          <w:color w:val="000000"/>
          <w:szCs w:val="21"/>
        </w:rPr>
      </w:pPr>
      <w:r w:rsidRPr="005B1DF8">
        <w:rPr>
          <w:rFonts w:ascii="宋体" w:hAnsi="宋体" w:hint="eastAsia"/>
          <w:b/>
          <w:bCs/>
          <w:color w:val="000000"/>
          <w:szCs w:val="21"/>
        </w:rPr>
        <w:t>六、基金资产净值的计算方法和公告方式</w:t>
      </w:r>
    </w:p>
    <w:p w14:paraId="64929020" w14:textId="77777777" w:rsidR="004B1748" w:rsidRPr="005B1DF8" w:rsidRDefault="004B1748" w:rsidP="00225FF8">
      <w:pPr>
        <w:autoSpaceDE w:val="0"/>
        <w:autoSpaceDN w:val="0"/>
        <w:adjustRightInd w:val="0"/>
        <w:snapToGrid w:val="0"/>
        <w:spacing w:line="360" w:lineRule="auto"/>
        <w:ind w:firstLineChars="200" w:firstLine="420"/>
        <w:jc w:val="left"/>
        <w:rPr>
          <w:rFonts w:ascii="宋体" w:hAnsi="宋体"/>
          <w:color w:val="000000"/>
          <w:kern w:val="0"/>
          <w:szCs w:val="20"/>
        </w:rPr>
      </w:pPr>
      <w:r w:rsidRPr="005B1DF8">
        <w:rPr>
          <w:rFonts w:ascii="宋体" w:hAnsi="宋体" w:hint="eastAsia"/>
          <w:color w:val="000000"/>
          <w:kern w:val="0"/>
          <w:szCs w:val="20"/>
        </w:rPr>
        <w:t>基金资产净值是指基金资产总值减去基金负债后的价值。</w:t>
      </w:r>
    </w:p>
    <w:p w14:paraId="65B00BDE" w14:textId="6DBD43BD"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《基金合同》生效后，在开始办理基金份额申购或者赎回前，基金管理人</w:t>
      </w:r>
      <w:r w:rsidR="00B25D53">
        <w:rPr>
          <w:rFonts w:ascii="宋体" w:hAnsi="宋体" w:hint="eastAsia"/>
          <w:color w:val="000000"/>
        </w:rPr>
        <w:t>应当至少每周在指定网站披露一次基金份额净值和基金份额累计净值</w:t>
      </w:r>
      <w:r w:rsidRPr="005B1DF8">
        <w:rPr>
          <w:rFonts w:ascii="宋体" w:hAnsi="宋体" w:hint="eastAsia"/>
          <w:color w:val="000000"/>
        </w:rPr>
        <w:t>。</w:t>
      </w:r>
    </w:p>
    <w:p w14:paraId="551B9BC4" w14:textId="77777777" w:rsidR="0017176B" w:rsidRPr="00C175FF" w:rsidRDefault="0017176B" w:rsidP="0017176B">
      <w:pPr>
        <w:snapToGrid w:val="0"/>
        <w:spacing w:line="360" w:lineRule="auto"/>
        <w:ind w:firstLineChars="200" w:firstLine="420"/>
        <w:rPr>
          <w:bCs/>
          <w:szCs w:val="21"/>
        </w:rPr>
      </w:pPr>
      <w:r w:rsidRPr="00C175FF">
        <w:rPr>
          <w:bCs/>
          <w:szCs w:val="21"/>
        </w:rPr>
        <w:t>在开始办理基金份额申购或者赎回后，基金管理人应当在</w:t>
      </w:r>
      <w:r w:rsidRPr="001A478B">
        <w:rPr>
          <w:rFonts w:hint="eastAsia"/>
          <w:bCs/>
          <w:szCs w:val="21"/>
        </w:rPr>
        <w:t>不晚于</w:t>
      </w:r>
      <w:r w:rsidRPr="00C175FF">
        <w:rPr>
          <w:bCs/>
          <w:szCs w:val="21"/>
        </w:rPr>
        <w:t>每个开放日的次日，通过</w:t>
      </w:r>
      <w:r w:rsidRPr="001A478B">
        <w:rPr>
          <w:rFonts w:hint="eastAsia"/>
          <w:bCs/>
          <w:szCs w:val="21"/>
        </w:rPr>
        <w:t>指定</w:t>
      </w:r>
      <w:r w:rsidRPr="00C175FF">
        <w:rPr>
          <w:bCs/>
          <w:szCs w:val="21"/>
        </w:rPr>
        <w:t>网站、基金</w:t>
      </w:r>
      <w:r w:rsidRPr="001A478B">
        <w:rPr>
          <w:rFonts w:hint="eastAsia"/>
          <w:bCs/>
          <w:szCs w:val="21"/>
        </w:rPr>
        <w:t>销售机构网站或者营业</w:t>
      </w:r>
      <w:r w:rsidRPr="00C175FF">
        <w:rPr>
          <w:bCs/>
          <w:szCs w:val="21"/>
        </w:rPr>
        <w:t>网点披露开放日的基金份额净值和基金份额累计净</w:t>
      </w:r>
      <w:r w:rsidRPr="00C175FF">
        <w:rPr>
          <w:bCs/>
          <w:szCs w:val="21"/>
        </w:rPr>
        <w:lastRenderedPageBreak/>
        <w:t>值。</w:t>
      </w:r>
    </w:p>
    <w:p w14:paraId="583BCF9D" w14:textId="6C79E8BE" w:rsidR="004B1748" w:rsidRPr="005B1DF8" w:rsidRDefault="0017176B" w:rsidP="00225FF8">
      <w:pPr>
        <w:autoSpaceDE w:val="0"/>
        <w:autoSpaceDN w:val="0"/>
        <w:adjustRightInd w:val="0"/>
        <w:snapToGrid w:val="0"/>
        <w:spacing w:line="360" w:lineRule="auto"/>
        <w:ind w:firstLineChars="200" w:firstLine="420"/>
        <w:jc w:val="left"/>
        <w:rPr>
          <w:color w:val="000000"/>
        </w:rPr>
      </w:pPr>
      <w:r w:rsidRPr="00C175FF">
        <w:rPr>
          <w:bCs/>
          <w:szCs w:val="21"/>
        </w:rPr>
        <w:t>基金管理人</w:t>
      </w:r>
      <w:r>
        <w:rPr>
          <w:bCs/>
          <w:szCs w:val="21"/>
        </w:rPr>
        <w:t>应当在不晚于半年度和年度最后一日的次日，在指定网站披露半年度和年度最后一日的基金份额净值和基金份额累计净值</w:t>
      </w:r>
      <w:r w:rsidRPr="00C175FF">
        <w:rPr>
          <w:bCs/>
          <w:szCs w:val="21"/>
        </w:rPr>
        <w:t>。</w:t>
      </w:r>
    </w:p>
    <w:p w14:paraId="0998AB8E" w14:textId="77777777" w:rsidR="004B1748" w:rsidRPr="005B1DF8" w:rsidRDefault="004B1748" w:rsidP="00225FF8">
      <w:pPr>
        <w:snapToGrid w:val="0"/>
        <w:spacing w:line="360" w:lineRule="auto"/>
        <w:ind w:firstLineChars="200" w:firstLine="422"/>
        <w:rPr>
          <w:rFonts w:ascii="宋体" w:hAnsi="宋体"/>
          <w:b/>
          <w:bCs/>
          <w:color w:val="000000"/>
          <w:kern w:val="0"/>
          <w:szCs w:val="20"/>
        </w:rPr>
      </w:pPr>
    </w:p>
    <w:p w14:paraId="40FA212E" w14:textId="77777777" w:rsidR="004B1748" w:rsidRPr="005B1DF8" w:rsidRDefault="004B1748" w:rsidP="00225FF8">
      <w:pPr>
        <w:snapToGrid w:val="0"/>
        <w:spacing w:line="360" w:lineRule="auto"/>
        <w:ind w:firstLineChars="200" w:firstLine="422"/>
        <w:rPr>
          <w:rFonts w:ascii="宋体" w:hAnsi="宋体"/>
          <w:b/>
          <w:bCs/>
          <w:color w:val="000000"/>
          <w:kern w:val="0"/>
          <w:szCs w:val="20"/>
        </w:rPr>
      </w:pPr>
      <w:r w:rsidRPr="005B1DF8">
        <w:rPr>
          <w:rFonts w:ascii="宋体" w:hAnsi="宋体" w:hint="eastAsia"/>
          <w:b/>
          <w:bCs/>
          <w:color w:val="000000"/>
          <w:kern w:val="0"/>
          <w:szCs w:val="20"/>
        </w:rPr>
        <w:t>七、基金合同解除和终止的事由、程序以及基金财产的清算方式</w:t>
      </w:r>
    </w:p>
    <w:p w14:paraId="56D7BD33" w14:textId="77777777" w:rsidR="004B1748" w:rsidRPr="005B1DF8" w:rsidRDefault="004B1748" w:rsidP="00225FF8">
      <w:pPr>
        <w:snapToGrid w:val="0"/>
        <w:spacing w:line="360" w:lineRule="auto"/>
        <w:ind w:firstLineChars="200" w:firstLine="422"/>
        <w:rPr>
          <w:rFonts w:ascii="宋体" w:hAnsi="宋体"/>
          <w:b/>
          <w:bCs/>
          <w:color w:val="000000"/>
          <w:kern w:val="0"/>
          <w:szCs w:val="20"/>
        </w:rPr>
      </w:pPr>
      <w:r w:rsidRPr="005B1DF8">
        <w:rPr>
          <w:rFonts w:ascii="宋体" w:hAnsi="宋体" w:hint="eastAsia"/>
          <w:b/>
          <w:bCs/>
          <w:color w:val="000000"/>
          <w:kern w:val="0"/>
          <w:szCs w:val="20"/>
        </w:rPr>
        <w:t>（一）《基金合同》的变更</w:t>
      </w:r>
    </w:p>
    <w:p w14:paraId="2D821F0D" w14:textId="77777777" w:rsidR="004B1748" w:rsidRPr="005B1DF8" w:rsidRDefault="004B1748" w:rsidP="00225FF8">
      <w:pPr>
        <w:autoSpaceDE w:val="0"/>
        <w:autoSpaceDN w:val="0"/>
        <w:adjustRightInd w:val="0"/>
        <w:snapToGrid w:val="0"/>
        <w:spacing w:line="360" w:lineRule="auto"/>
        <w:ind w:firstLineChars="300" w:firstLine="630"/>
        <w:jc w:val="left"/>
        <w:rPr>
          <w:rFonts w:ascii="宋体" w:hAnsi="宋体"/>
          <w:color w:val="000000"/>
        </w:rPr>
      </w:pPr>
      <w:r w:rsidRPr="005B1DF8">
        <w:rPr>
          <w:rFonts w:ascii="宋体" w:hAnsi="宋体"/>
          <w:color w:val="000000"/>
        </w:rPr>
        <w:t>1</w:t>
      </w:r>
      <w:r w:rsidRPr="005B1DF8">
        <w:rPr>
          <w:rFonts w:ascii="宋体" w:hAnsi="宋体" w:hint="eastAsia"/>
          <w:color w:val="000000"/>
        </w:rPr>
        <w:t>、以下变更《基金合同》的事项应经基金份额持有人大会决议通过：</w:t>
      </w:r>
    </w:p>
    <w:p w14:paraId="73EE012C" w14:textId="77777777" w:rsidR="004B1748" w:rsidRPr="005B1DF8" w:rsidRDefault="004B1748" w:rsidP="00225FF8">
      <w:pPr>
        <w:snapToGrid w:val="0"/>
        <w:spacing w:line="360" w:lineRule="auto"/>
        <w:ind w:left="210" w:firstLineChars="200" w:firstLine="420"/>
        <w:rPr>
          <w:rFonts w:ascii="宋体" w:hAnsi="宋体"/>
          <w:color w:val="000000"/>
          <w:szCs w:val="21"/>
        </w:rPr>
      </w:pPr>
      <w:r w:rsidRPr="005B1DF8">
        <w:rPr>
          <w:rFonts w:ascii="宋体" w:hAnsi="宋体"/>
          <w:color w:val="000000"/>
        </w:rPr>
        <w:t>（</w:t>
      </w:r>
      <w:r w:rsidRPr="005B1DF8">
        <w:rPr>
          <w:rFonts w:ascii="宋体" w:hAnsi="宋体" w:hint="eastAsia"/>
          <w:color w:val="000000"/>
        </w:rPr>
        <w:t>1</w:t>
      </w:r>
      <w:r w:rsidRPr="005B1DF8">
        <w:rPr>
          <w:rFonts w:ascii="宋体" w:hAnsi="宋体"/>
          <w:color w:val="000000"/>
        </w:rPr>
        <w:t>）</w:t>
      </w:r>
      <w:r w:rsidRPr="005B1DF8">
        <w:rPr>
          <w:rFonts w:ascii="宋体" w:hAnsi="宋体" w:hint="eastAsia"/>
          <w:color w:val="000000"/>
          <w:szCs w:val="21"/>
        </w:rPr>
        <w:t>终止《基金合同》；</w:t>
      </w:r>
    </w:p>
    <w:p w14:paraId="0CAFF1D2" w14:textId="77777777" w:rsidR="004B1748" w:rsidRPr="005B1DF8" w:rsidRDefault="004B1748" w:rsidP="00225FF8">
      <w:pPr>
        <w:snapToGrid w:val="0"/>
        <w:spacing w:line="360" w:lineRule="auto"/>
        <w:ind w:left="210" w:firstLineChars="200" w:firstLine="420"/>
        <w:rPr>
          <w:rFonts w:ascii="宋体" w:hAnsi="宋体"/>
          <w:color w:val="000000"/>
        </w:rPr>
      </w:pPr>
      <w:r w:rsidRPr="005B1DF8">
        <w:rPr>
          <w:rFonts w:ascii="宋体" w:hAnsi="宋体"/>
          <w:color w:val="000000"/>
        </w:rPr>
        <w:t>（</w:t>
      </w:r>
      <w:r w:rsidRPr="005B1DF8">
        <w:rPr>
          <w:rFonts w:ascii="宋体" w:hAnsi="宋体" w:hint="eastAsia"/>
          <w:color w:val="000000"/>
        </w:rPr>
        <w:t>2</w:t>
      </w:r>
      <w:r w:rsidRPr="005B1DF8">
        <w:rPr>
          <w:rFonts w:ascii="宋体" w:hAnsi="宋体"/>
          <w:color w:val="000000"/>
        </w:rPr>
        <w:t xml:space="preserve">）更换基金管理人； </w:t>
      </w:r>
    </w:p>
    <w:p w14:paraId="54DCAA14" w14:textId="77777777" w:rsidR="004B1748" w:rsidRPr="005B1DF8" w:rsidRDefault="004B1748" w:rsidP="00225FF8">
      <w:pPr>
        <w:snapToGrid w:val="0"/>
        <w:spacing w:line="360" w:lineRule="auto"/>
        <w:ind w:left="210" w:firstLineChars="200" w:firstLine="420"/>
        <w:rPr>
          <w:rFonts w:ascii="宋体" w:hAnsi="宋体"/>
          <w:color w:val="000000"/>
        </w:rPr>
      </w:pPr>
      <w:r w:rsidRPr="005B1DF8">
        <w:rPr>
          <w:rFonts w:ascii="宋体" w:hAnsi="宋体"/>
          <w:color w:val="000000"/>
        </w:rPr>
        <w:t>（</w:t>
      </w:r>
      <w:r w:rsidRPr="005B1DF8">
        <w:rPr>
          <w:rFonts w:ascii="宋体" w:hAnsi="宋体" w:hint="eastAsia"/>
          <w:color w:val="000000"/>
        </w:rPr>
        <w:t>3</w:t>
      </w:r>
      <w:r w:rsidRPr="005B1DF8">
        <w:rPr>
          <w:rFonts w:ascii="宋体" w:hAnsi="宋体"/>
          <w:color w:val="000000"/>
        </w:rPr>
        <w:t>）更换基金托管人；</w:t>
      </w:r>
    </w:p>
    <w:p w14:paraId="3075A239" w14:textId="77777777" w:rsidR="004B1748" w:rsidRPr="005B1DF8" w:rsidRDefault="004B1748" w:rsidP="00225FF8">
      <w:pPr>
        <w:snapToGrid w:val="0"/>
        <w:spacing w:line="360" w:lineRule="auto"/>
        <w:ind w:left="210" w:firstLineChars="200" w:firstLine="420"/>
        <w:rPr>
          <w:rFonts w:ascii="宋体" w:hAnsi="宋体"/>
          <w:color w:val="000000"/>
        </w:rPr>
      </w:pPr>
      <w:r w:rsidRPr="005B1DF8">
        <w:rPr>
          <w:rFonts w:ascii="宋体" w:hAnsi="宋体"/>
          <w:color w:val="000000"/>
        </w:rPr>
        <w:t>（</w:t>
      </w:r>
      <w:r w:rsidRPr="005B1DF8">
        <w:rPr>
          <w:rFonts w:ascii="宋体" w:hAnsi="宋体" w:hint="eastAsia"/>
          <w:color w:val="000000"/>
        </w:rPr>
        <w:t>4</w:t>
      </w:r>
      <w:r w:rsidRPr="005B1DF8">
        <w:rPr>
          <w:rFonts w:ascii="宋体" w:hAnsi="宋体"/>
          <w:color w:val="000000"/>
        </w:rPr>
        <w:t>）转换基金运作方式；</w:t>
      </w:r>
    </w:p>
    <w:p w14:paraId="2BDD4032" w14:textId="77777777" w:rsidR="004B1748" w:rsidRPr="005B1DF8" w:rsidRDefault="004B1748" w:rsidP="00225FF8">
      <w:pPr>
        <w:snapToGrid w:val="0"/>
        <w:spacing w:line="360" w:lineRule="auto"/>
        <w:ind w:left="210" w:firstLineChars="200" w:firstLine="420"/>
        <w:rPr>
          <w:rFonts w:ascii="宋体" w:hAnsi="宋体"/>
          <w:color w:val="000000"/>
        </w:rPr>
      </w:pPr>
      <w:r w:rsidRPr="005B1DF8">
        <w:rPr>
          <w:rFonts w:ascii="宋体" w:hAnsi="宋体"/>
          <w:color w:val="000000"/>
        </w:rPr>
        <w:t>（</w:t>
      </w:r>
      <w:r w:rsidRPr="005B1DF8">
        <w:rPr>
          <w:rFonts w:ascii="宋体" w:hAnsi="宋体" w:hint="eastAsia"/>
          <w:color w:val="000000"/>
        </w:rPr>
        <w:t>5</w:t>
      </w:r>
      <w:r w:rsidRPr="005B1DF8">
        <w:rPr>
          <w:rFonts w:ascii="宋体" w:hAnsi="宋体"/>
          <w:color w:val="000000"/>
        </w:rPr>
        <w:t>）提高基金管理人、基金托管人的报酬标准</w:t>
      </w:r>
      <w:r w:rsidR="00A961A6">
        <w:rPr>
          <w:rFonts w:ascii="宋体" w:hAnsi="宋体" w:hint="eastAsia"/>
          <w:szCs w:val="21"/>
        </w:rPr>
        <w:t>和提高销售服务费收费标准</w:t>
      </w:r>
      <w:r w:rsidR="00DA2AB7">
        <w:rPr>
          <w:rFonts w:ascii="宋体" w:hAnsi="宋体" w:hint="eastAsia"/>
          <w:color w:val="000000"/>
        </w:rPr>
        <w:t>；</w:t>
      </w:r>
      <w:r w:rsidRPr="005B1DF8">
        <w:rPr>
          <w:rFonts w:ascii="宋体" w:hAnsi="宋体" w:hint="eastAsia"/>
          <w:color w:val="000000"/>
        </w:rPr>
        <w:t>但根据法律法规的要求提高该等报酬标准的除外</w:t>
      </w:r>
      <w:r w:rsidRPr="005B1DF8">
        <w:rPr>
          <w:rFonts w:ascii="宋体" w:hAnsi="宋体"/>
          <w:color w:val="000000"/>
        </w:rPr>
        <w:t>；</w:t>
      </w:r>
    </w:p>
    <w:p w14:paraId="61F48FAF" w14:textId="77777777" w:rsidR="004B1748" w:rsidRPr="005B1DF8" w:rsidRDefault="004B1748" w:rsidP="00225FF8">
      <w:pPr>
        <w:snapToGrid w:val="0"/>
        <w:spacing w:line="360" w:lineRule="auto"/>
        <w:ind w:left="210" w:firstLineChars="200" w:firstLine="420"/>
        <w:rPr>
          <w:rFonts w:ascii="宋体" w:hAnsi="宋体"/>
          <w:color w:val="000000"/>
        </w:rPr>
      </w:pPr>
      <w:r w:rsidRPr="005B1DF8">
        <w:rPr>
          <w:rFonts w:ascii="宋体" w:hAnsi="宋体"/>
          <w:color w:val="000000"/>
        </w:rPr>
        <w:t>（</w:t>
      </w:r>
      <w:r w:rsidRPr="005B1DF8">
        <w:rPr>
          <w:rFonts w:ascii="宋体" w:hAnsi="宋体" w:hint="eastAsia"/>
          <w:color w:val="000000"/>
        </w:rPr>
        <w:t>6</w:t>
      </w:r>
      <w:r w:rsidRPr="005B1DF8">
        <w:rPr>
          <w:rFonts w:ascii="宋体" w:hAnsi="宋体"/>
          <w:color w:val="000000"/>
        </w:rPr>
        <w:t>）变更基金类别；</w:t>
      </w:r>
    </w:p>
    <w:p w14:paraId="7E391E63" w14:textId="77777777" w:rsidR="004B1748" w:rsidRPr="005B1DF8" w:rsidRDefault="004B1748" w:rsidP="00225FF8">
      <w:pPr>
        <w:snapToGrid w:val="0"/>
        <w:spacing w:line="360" w:lineRule="auto"/>
        <w:ind w:left="210" w:firstLineChars="200" w:firstLine="420"/>
        <w:rPr>
          <w:rFonts w:ascii="宋体" w:hAnsi="宋体"/>
          <w:color w:val="000000"/>
        </w:rPr>
      </w:pPr>
      <w:r w:rsidRPr="005B1DF8">
        <w:rPr>
          <w:rFonts w:ascii="宋体" w:hAnsi="宋体"/>
          <w:color w:val="000000"/>
        </w:rPr>
        <w:t>（</w:t>
      </w:r>
      <w:r w:rsidRPr="005B1DF8">
        <w:rPr>
          <w:rFonts w:ascii="宋体" w:hAnsi="宋体" w:hint="eastAsia"/>
          <w:color w:val="000000"/>
        </w:rPr>
        <w:t>7</w:t>
      </w:r>
      <w:r w:rsidRPr="005B1DF8">
        <w:rPr>
          <w:rFonts w:ascii="宋体" w:hAnsi="宋体"/>
          <w:color w:val="000000"/>
        </w:rPr>
        <w:t>）</w:t>
      </w:r>
      <w:r w:rsidRPr="005B1DF8">
        <w:rPr>
          <w:rFonts w:ascii="宋体" w:hAnsi="宋体" w:hint="eastAsia"/>
          <w:color w:val="000000"/>
        </w:rPr>
        <w:t>本基金与其他基金的合并；</w:t>
      </w:r>
    </w:p>
    <w:p w14:paraId="704FB8CB" w14:textId="77777777" w:rsidR="004B1748" w:rsidRPr="005B1DF8" w:rsidRDefault="004B1748" w:rsidP="00225FF8">
      <w:pPr>
        <w:snapToGrid w:val="0"/>
        <w:spacing w:line="360" w:lineRule="auto"/>
        <w:ind w:left="210" w:firstLineChars="200" w:firstLine="420"/>
        <w:rPr>
          <w:rFonts w:ascii="宋体" w:hAnsi="宋体"/>
          <w:color w:val="000000"/>
        </w:rPr>
      </w:pPr>
      <w:r w:rsidRPr="005B1DF8">
        <w:rPr>
          <w:rFonts w:ascii="宋体" w:hAnsi="宋体"/>
          <w:color w:val="000000"/>
        </w:rPr>
        <w:t>（</w:t>
      </w:r>
      <w:r w:rsidRPr="005B1DF8">
        <w:rPr>
          <w:rFonts w:ascii="宋体" w:hAnsi="宋体" w:hint="eastAsia"/>
          <w:color w:val="000000"/>
        </w:rPr>
        <w:t>8</w:t>
      </w:r>
      <w:r w:rsidRPr="005B1DF8">
        <w:rPr>
          <w:rFonts w:ascii="宋体" w:hAnsi="宋体"/>
          <w:color w:val="000000"/>
        </w:rPr>
        <w:t>）变更基金投资目标</w:t>
      </w:r>
      <w:r w:rsidRPr="005B1DF8">
        <w:rPr>
          <w:rFonts w:ascii="宋体" w:hAnsi="宋体" w:hint="eastAsia"/>
          <w:color w:val="000000"/>
        </w:rPr>
        <w:t>、</w:t>
      </w:r>
      <w:r w:rsidRPr="005B1DF8">
        <w:rPr>
          <w:rFonts w:ascii="宋体" w:hAnsi="宋体"/>
          <w:color w:val="000000"/>
        </w:rPr>
        <w:t>范围</w:t>
      </w:r>
      <w:r w:rsidRPr="005B1DF8">
        <w:rPr>
          <w:rFonts w:ascii="宋体" w:hAnsi="宋体" w:hint="eastAsia"/>
          <w:color w:val="000000"/>
        </w:rPr>
        <w:t>或策略</w:t>
      </w:r>
      <w:r w:rsidR="00DA2AB7">
        <w:rPr>
          <w:rFonts w:ascii="宋体" w:hAnsi="宋体" w:hint="eastAsia"/>
          <w:szCs w:val="21"/>
        </w:rPr>
        <w:t>，</w:t>
      </w:r>
      <w:r w:rsidR="00DA2AB7" w:rsidRPr="00E42488">
        <w:rPr>
          <w:rFonts w:ascii="宋体" w:hAnsi="宋体" w:hint="eastAsia"/>
          <w:szCs w:val="21"/>
        </w:rPr>
        <w:t>但由于目标ETF基金交易方式变更、终止上市或</w:t>
      </w:r>
      <w:r w:rsidR="00DA2AB7">
        <w:rPr>
          <w:rFonts w:ascii="宋体" w:hAnsi="宋体" w:hint="eastAsia"/>
          <w:szCs w:val="21"/>
        </w:rPr>
        <w:t>目标ETF</w:t>
      </w:r>
      <w:r w:rsidR="00DA2AB7" w:rsidRPr="00E42488">
        <w:rPr>
          <w:rFonts w:ascii="宋体" w:hAnsi="宋体" w:hint="eastAsia"/>
          <w:szCs w:val="21"/>
        </w:rPr>
        <w:t>基金合同终止而变更</w:t>
      </w:r>
      <w:r w:rsidR="00DA2AB7">
        <w:rPr>
          <w:rFonts w:ascii="宋体" w:hAnsi="宋体" w:hint="eastAsia"/>
          <w:szCs w:val="21"/>
        </w:rPr>
        <w:t>本</w:t>
      </w:r>
      <w:r w:rsidR="00DA2AB7" w:rsidRPr="00E42488">
        <w:rPr>
          <w:rFonts w:ascii="宋体" w:hAnsi="宋体" w:hint="eastAsia"/>
          <w:szCs w:val="21"/>
        </w:rPr>
        <w:t>基金投资目标、范围或策略的情况除外</w:t>
      </w:r>
      <w:r w:rsidRPr="005B1DF8">
        <w:rPr>
          <w:rFonts w:ascii="宋体" w:hAnsi="宋体" w:hint="eastAsia"/>
          <w:color w:val="000000"/>
        </w:rPr>
        <w:t>；</w:t>
      </w:r>
    </w:p>
    <w:p w14:paraId="3D713543" w14:textId="77777777" w:rsidR="004B1748" w:rsidRPr="005B1DF8" w:rsidRDefault="004B1748" w:rsidP="00225FF8">
      <w:pPr>
        <w:autoSpaceDE w:val="0"/>
        <w:autoSpaceDN w:val="0"/>
        <w:adjustRightInd w:val="0"/>
        <w:snapToGrid w:val="0"/>
        <w:spacing w:line="360" w:lineRule="auto"/>
        <w:ind w:left="210" w:firstLineChars="200" w:firstLine="420"/>
        <w:jc w:val="left"/>
        <w:rPr>
          <w:rFonts w:ascii="宋体" w:hAnsi="宋体"/>
          <w:color w:val="000000"/>
          <w:szCs w:val="21"/>
        </w:rPr>
      </w:pPr>
      <w:r w:rsidRPr="005B1DF8">
        <w:rPr>
          <w:rFonts w:ascii="宋体" w:hAnsi="宋体"/>
          <w:color w:val="000000"/>
        </w:rPr>
        <w:t>（</w:t>
      </w:r>
      <w:r w:rsidRPr="005B1DF8">
        <w:rPr>
          <w:rFonts w:ascii="宋体" w:hAnsi="宋体" w:hint="eastAsia"/>
          <w:color w:val="000000"/>
        </w:rPr>
        <w:t>9</w:t>
      </w:r>
      <w:r w:rsidRPr="005B1DF8">
        <w:rPr>
          <w:rFonts w:ascii="宋体" w:hAnsi="宋体"/>
          <w:color w:val="000000"/>
        </w:rPr>
        <w:t xml:space="preserve">）变更基金份额持有人大会程序； </w:t>
      </w:r>
    </w:p>
    <w:p w14:paraId="3B152C5F" w14:textId="77777777" w:rsidR="00DA2AB7" w:rsidRPr="005B1DF8" w:rsidRDefault="00DA2AB7" w:rsidP="00225FF8">
      <w:pPr>
        <w:snapToGrid w:val="0"/>
        <w:spacing w:line="360" w:lineRule="auto"/>
        <w:ind w:firstLineChars="300" w:firstLine="630"/>
        <w:rPr>
          <w:rFonts w:ascii="宋体" w:hAnsi="宋体"/>
          <w:color w:val="000000"/>
        </w:rPr>
      </w:pPr>
      <w:r w:rsidRPr="005B1DF8">
        <w:rPr>
          <w:rFonts w:ascii="宋体" w:hAnsi="宋体" w:hint="eastAsia"/>
          <w:color w:val="000000"/>
        </w:rPr>
        <w:t>（10）基金管理人或基金托管人要求召开基金份额持有人大会；</w:t>
      </w:r>
    </w:p>
    <w:p w14:paraId="36541AF8" w14:textId="77777777" w:rsidR="00DA2AB7" w:rsidRPr="005B1DF8" w:rsidRDefault="00DA2AB7" w:rsidP="00225FF8">
      <w:pPr>
        <w:snapToGrid w:val="0"/>
        <w:spacing w:line="360" w:lineRule="auto"/>
        <w:ind w:firstLineChars="300" w:firstLine="630"/>
        <w:rPr>
          <w:rFonts w:ascii="宋体" w:hAnsi="宋体"/>
          <w:color w:val="000000"/>
        </w:rPr>
      </w:pPr>
      <w:r w:rsidRPr="005B1DF8">
        <w:rPr>
          <w:rFonts w:ascii="宋体" w:hAnsi="宋体" w:hint="eastAsia"/>
          <w:color w:val="000000"/>
        </w:rPr>
        <w:t>（11）单独或合计持有本基金总份额10％以上（含10％）基金份额的基金份额持有人（以基金管理人收到提议当日的基金份额计算，下同）就同一事项书面要求召开基金份额持有人大会；</w:t>
      </w:r>
    </w:p>
    <w:p w14:paraId="539B697E" w14:textId="77777777" w:rsidR="00DA2AB7" w:rsidRDefault="00DA2AB7" w:rsidP="00225FF8">
      <w:pPr>
        <w:snapToGrid w:val="0"/>
        <w:spacing w:line="360" w:lineRule="auto"/>
        <w:ind w:firstLineChars="300" w:firstLine="630"/>
        <w:rPr>
          <w:rFonts w:ascii="宋体" w:hAnsi="宋体"/>
          <w:bCs/>
          <w:szCs w:val="21"/>
        </w:rPr>
      </w:pPr>
      <w:r w:rsidRPr="005B1DF8">
        <w:rPr>
          <w:rFonts w:ascii="宋体" w:hAnsi="宋体" w:hint="eastAsia"/>
          <w:color w:val="000000"/>
        </w:rPr>
        <w:t>（1</w:t>
      </w:r>
      <w:r>
        <w:rPr>
          <w:rFonts w:ascii="宋体" w:hAnsi="宋体" w:hint="eastAsia"/>
          <w:color w:val="000000"/>
        </w:rPr>
        <w:t>2</w:t>
      </w:r>
      <w:r w:rsidRPr="005B1DF8">
        <w:rPr>
          <w:rFonts w:ascii="宋体" w:hAnsi="宋体" w:hint="eastAsia"/>
          <w:color w:val="000000"/>
        </w:rPr>
        <w:t>）</w:t>
      </w:r>
      <w:r w:rsidRPr="00242E2D">
        <w:rPr>
          <w:rFonts w:ascii="宋体" w:hAnsi="宋体" w:hint="eastAsia"/>
          <w:bCs/>
          <w:szCs w:val="21"/>
        </w:rPr>
        <w:t>基金管理人代表本基金的基金份额持有人提议召开或召集目标ETF基金份额持有人大会；</w:t>
      </w:r>
    </w:p>
    <w:p w14:paraId="0C2AF8F8" w14:textId="77777777" w:rsidR="00DA2AB7" w:rsidRPr="005B1DF8" w:rsidRDefault="00DA2AB7" w:rsidP="00225FF8">
      <w:pPr>
        <w:autoSpaceDE w:val="0"/>
        <w:autoSpaceDN w:val="0"/>
        <w:adjustRightInd w:val="0"/>
        <w:snapToGrid w:val="0"/>
        <w:spacing w:line="360" w:lineRule="auto"/>
        <w:ind w:left="210" w:firstLineChars="200" w:firstLine="420"/>
        <w:jc w:val="left"/>
        <w:rPr>
          <w:rFonts w:ascii="宋体" w:hAnsi="宋体"/>
          <w:color w:val="000000"/>
        </w:rPr>
      </w:pPr>
      <w:r>
        <w:rPr>
          <w:rFonts w:ascii="宋体" w:hAnsi="宋体" w:hint="eastAsia"/>
          <w:bCs/>
          <w:szCs w:val="21"/>
        </w:rPr>
        <w:t>（13）</w:t>
      </w:r>
      <w:r w:rsidRPr="005B1DF8">
        <w:rPr>
          <w:rFonts w:ascii="宋体" w:hAnsi="宋体" w:hint="eastAsia"/>
          <w:color w:val="000000"/>
        </w:rPr>
        <w:t>法律法规、《基金合同》或中国证监会规定的其他应当召开基金份额持有人大会的事项。</w:t>
      </w:r>
    </w:p>
    <w:p w14:paraId="679DEEAD" w14:textId="77777777" w:rsidR="004B1748" w:rsidRPr="005B1DF8" w:rsidRDefault="004B1748" w:rsidP="00225FF8">
      <w:pPr>
        <w:autoSpaceDE w:val="0"/>
        <w:autoSpaceDN w:val="0"/>
        <w:adjustRightInd w:val="0"/>
        <w:snapToGrid w:val="0"/>
        <w:spacing w:line="360" w:lineRule="auto"/>
        <w:ind w:left="210" w:firstLineChars="200" w:firstLine="420"/>
        <w:jc w:val="left"/>
        <w:rPr>
          <w:rFonts w:ascii="宋体" w:hAnsi="宋体"/>
          <w:color w:val="000000"/>
        </w:rPr>
      </w:pPr>
      <w:r w:rsidRPr="005B1DF8">
        <w:rPr>
          <w:rFonts w:ascii="宋体" w:hAnsi="宋体" w:hint="eastAsia"/>
          <w:color w:val="000000"/>
          <w:szCs w:val="21"/>
        </w:rPr>
        <w:t>（</w:t>
      </w:r>
      <w:r w:rsidR="00DA2AB7">
        <w:rPr>
          <w:rFonts w:ascii="宋体" w:hAnsi="宋体" w:hint="eastAsia"/>
          <w:color w:val="000000"/>
          <w:szCs w:val="21"/>
        </w:rPr>
        <w:t>14</w:t>
      </w:r>
      <w:r w:rsidRPr="005B1DF8">
        <w:rPr>
          <w:rFonts w:ascii="宋体" w:hAnsi="宋体" w:hint="eastAsia"/>
          <w:color w:val="000000"/>
          <w:szCs w:val="21"/>
        </w:rPr>
        <w:t>）</w:t>
      </w:r>
      <w:r w:rsidRPr="005B1DF8">
        <w:rPr>
          <w:rFonts w:ascii="宋体" w:hAnsi="宋体"/>
          <w:color w:val="000000"/>
        </w:rPr>
        <w:t>对基金当事人权利和义务产生重大影响的</w:t>
      </w:r>
      <w:r w:rsidRPr="005B1DF8">
        <w:rPr>
          <w:rFonts w:ascii="宋体" w:hAnsi="宋体" w:hint="eastAsia"/>
          <w:color w:val="000000"/>
        </w:rPr>
        <w:t>其他</w:t>
      </w:r>
      <w:r w:rsidRPr="005B1DF8">
        <w:rPr>
          <w:rFonts w:ascii="宋体" w:hAnsi="宋体"/>
          <w:color w:val="000000"/>
        </w:rPr>
        <w:t>事项</w:t>
      </w:r>
      <w:r w:rsidRPr="005B1DF8">
        <w:rPr>
          <w:rFonts w:ascii="宋体" w:hAnsi="宋体" w:hint="eastAsia"/>
          <w:color w:val="000000"/>
        </w:rPr>
        <w:t>。</w:t>
      </w:r>
    </w:p>
    <w:p w14:paraId="30DA3F9C" w14:textId="77777777" w:rsidR="004B1748" w:rsidRPr="005B1DF8" w:rsidRDefault="004B1748" w:rsidP="00225FF8">
      <w:pPr>
        <w:autoSpaceDE w:val="0"/>
        <w:autoSpaceDN w:val="0"/>
        <w:adjustRightInd w:val="0"/>
        <w:snapToGrid w:val="0"/>
        <w:spacing w:line="360" w:lineRule="auto"/>
        <w:ind w:firstLineChars="200" w:firstLine="420"/>
        <w:jc w:val="left"/>
        <w:rPr>
          <w:rFonts w:ascii="宋体" w:hAnsi="宋体"/>
          <w:color w:val="000000"/>
        </w:rPr>
      </w:pPr>
      <w:r w:rsidRPr="005B1DF8">
        <w:rPr>
          <w:rFonts w:ascii="宋体" w:hAnsi="宋体" w:hint="eastAsia"/>
          <w:color w:val="000000"/>
        </w:rPr>
        <w:t>但出现下列情况时，可不经基金份额持有人大会决议，由基金管理人和基金托管人同意后变更并公告，并报中国证监会备案：</w:t>
      </w:r>
    </w:p>
    <w:p w14:paraId="3FC71891" w14:textId="77777777" w:rsidR="004B1748" w:rsidRPr="005B1DF8" w:rsidRDefault="004B1748" w:rsidP="00225FF8">
      <w:pPr>
        <w:snapToGrid w:val="0"/>
        <w:spacing w:line="360" w:lineRule="auto"/>
        <w:ind w:left="210" w:firstLineChars="200" w:firstLine="420"/>
        <w:rPr>
          <w:rFonts w:ascii="宋体" w:hAnsi="宋体"/>
          <w:color w:val="000000"/>
        </w:rPr>
      </w:pPr>
      <w:r w:rsidRPr="005B1DF8">
        <w:rPr>
          <w:rFonts w:ascii="宋体" w:hAnsi="宋体" w:hint="eastAsia"/>
          <w:color w:val="000000"/>
        </w:rPr>
        <w:t>（1）调低基金管理费、基金托管费</w:t>
      </w:r>
      <w:r w:rsidR="00A961A6">
        <w:rPr>
          <w:rFonts w:ascii="宋体" w:hAnsi="宋体" w:hint="eastAsia"/>
          <w:szCs w:val="21"/>
        </w:rPr>
        <w:t>、销售服务费</w:t>
      </w:r>
      <w:r w:rsidRPr="005B1DF8">
        <w:rPr>
          <w:rFonts w:ascii="宋体" w:hAnsi="宋体" w:hint="eastAsia"/>
          <w:color w:val="000000"/>
        </w:rPr>
        <w:t xml:space="preserve">； </w:t>
      </w:r>
    </w:p>
    <w:p w14:paraId="540644CC" w14:textId="77777777" w:rsidR="004B1748" w:rsidRPr="005B1DF8" w:rsidRDefault="004B1748" w:rsidP="00225FF8">
      <w:pPr>
        <w:snapToGrid w:val="0"/>
        <w:spacing w:line="360" w:lineRule="auto"/>
        <w:ind w:left="210" w:firstLineChars="200" w:firstLine="420"/>
        <w:rPr>
          <w:rFonts w:ascii="宋体" w:hAnsi="宋体"/>
          <w:color w:val="000000"/>
        </w:rPr>
      </w:pPr>
      <w:r w:rsidRPr="005B1DF8">
        <w:rPr>
          <w:rFonts w:ascii="宋体" w:hAnsi="宋体" w:hint="eastAsia"/>
          <w:color w:val="000000"/>
        </w:rPr>
        <w:t>（2）法律法规要求增加的基金费用的收取；</w:t>
      </w:r>
    </w:p>
    <w:p w14:paraId="0F8A22F3" w14:textId="77777777" w:rsidR="004B1748" w:rsidRPr="005B1DF8" w:rsidRDefault="004B1748" w:rsidP="00225FF8">
      <w:pPr>
        <w:snapToGrid w:val="0"/>
        <w:spacing w:line="360" w:lineRule="auto"/>
        <w:ind w:left="210" w:firstLineChars="200" w:firstLine="420"/>
        <w:rPr>
          <w:rFonts w:ascii="宋体" w:hAnsi="宋体"/>
          <w:color w:val="000000"/>
        </w:rPr>
      </w:pPr>
      <w:r w:rsidRPr="005B1DF8">
        <w:rPr>
          <w:rFonts w:ascii="宋体" w:hAnsi="宋体" w:hint="eastAsia"/>
          <w:color w:val="000000"/>
        </w:rPr>
        <w:t>（3）在《基金合同》规定的范围内</w:t>
      </w:r>
      <w:r w:rsidR="00DA2AB7">
        <w:rPr>
          <w:rFonts w:ascii="宋体" w:hAnsi="宋体" w:hint="eastAsia"/>
          <w:color w:val="000000"/>
        </w:rPr>
        <w:t>调整</w:t>
      </w:r>
      <w:r w:rsidRPr="005B1DF8">
        <w:rPr>
          <w:rFonts w:ascii="宋体" w:hAnsi="宋体" w:hint="eastAsia"/>
          <w:color w:val="000000"/>
        </w:rPr>
        <w:t>本基金的申购费率、降低赎回费率</w:t>
      </w:r>
      <w:r w:rsidR="00DA2AB7" w:rsidRPr="00242E2D">
        <w:rPr>
          <w:rFonts w:ascii="宋体" w:hAnsi="宋体" w:hint="eastAsia"/>
          <w:bCs/>
          <w:szCs w:val="21"/>
        </w:rPr>
        <w:t>或变更收费方式</w:t>
      </w:r>
      <w:r w:rsidRPr="005B1DF8">
        <w:rPr>
          <w:rFonts w:ascii="宋体" w:hAnsi="宋体" w:hint="eastAsia"/>
          <w:color w:val="000000"/>
        </w:rPr>
        <w:t>；</w:t>
      </w:r>
    </w:p>
    <w:p w14:paraId="416B79C7" w14:textId="77777777" w:rsidR="00DA2AB7" w:rsidRDefault="004B1748" w:rsidP="00225FF8">
      <w:pPr>
        <w:snapToGrid w:val="0"/>
        <w:spacing w:line="360" w:lineRule="auto"/>
        <w:ind w:firstLineChars="300" w:firstLine="630"/>
        <w:rPr>
          <w:rFonts w:ascii="宋体" w:hAnsi="宋体"/>
          <w:color w:val="000000"/>
        </w:rPr>
      </w:pPr>
      <w:r w:rsidRPr="005B1DF8">
        <w:rPr>
          <w:rFonts w:ascii="宋体" w:hAnsi="宋体" w:hint="eastAsia"/>
          <w:color w:val="000000"/>
        </w:rPr>
        <w:t>（4）</w:t>
      </w:r>
      <w:r w:rsidR="00DA2AB7" w:rsidRPr="00395890">
        <w:rPr>
          <w:rFonts w:ascii="宋体" w:hAnsi="宋体" w:hint="eastAsia"/>
          <w:szCs w:val="21"/>
        </w:rPr>
        <w:t>由于目标ETF基金交易方式变更、终止上市或</w:t>
      </w:r>
      <w:r w:rsidR="00DA2AB7">
        <w:rPr>
          <w:rFonts w:ascii="宋体" w:hAnsi="宋体" w:hint="eastAsia"/>
          <w:szCs w:val="21"/>
        </w:rPr>
        <w:t>目标ETF</w:t>
      </w:r>
      <w:r w:rsidR="00DA2AB7" w:rsidRPr="00395890">
        <w:rPr>
          <w:rFonts w:ascii="宋体" w:hAnsi="宋体" w:hint="eastAsia"/>
          <w:szCs w:val="21"/>
        </w:rPr>
        <w:t>基金合同终止而变更</w:t>
      </w:r>
      <w:r w:rsidR="00DA2AB7">
        <w:rPr>
          <w:rFonts w:ascii="宋体" w:hAnsi="宋体" w:hint="eastAsia"/>
          <w:szCs w:val="21"/>
        </w:rPr>
        <w:t>本</w:t>
      </w:r>
      <w:r w:rsidR="00DA2AB7" w:rsidRPr="00395890">
        <w:rPr>
          <w:rFonts w:ascii="宋体" w:hAnsi="宋体" w:hint="eastAsia"/>
          <w:szCs w:val="21"/>
        </w:rPr>
        <w:lastRenderedPageBreak/>
        <w:t>基金投资目标、范围或策略</w:t>
      </w:r>
      <w:r w:rsidR="00DA2AB7">
        <w:rPr>
          <w:rFonts w:ascii="宋体" w:hAnsi="宋体" w:hint="eastAsia"/>
          <w:szCs w:val="21"/>
        </w:rPr>
        <w:t>；</w:t>
      </w:r>
    </w:p>
    <w:p w14:paraId="532B954B" w14:textId="77777777" w:rsidR="00DA2AB7" w:rsidRDefault="00DA2AB7" w:rsidP="00225FF8">
      <w:pPr>
        <w:snapToGrid w:val="0"/>
        <w:spacing w:line="360" w:lineRule="auto"/>
        <w:ind w:left="210" w:firstLineChars="200" w:firstLine="420"/>
        <w:rPr>
          <w:rFonts w:ascii="宋体" w:hAnsi="宋体"/>
          <w:bCs/>
          <w:szCs w:val="21"/>
        </w:rPr>
      </w:pPr>
      <w:r w:rsidRPr="005B1DF8">
        <w:rPr>
          <w:rFonts w:ascii="宋体" w:hAnsi="宋体" w:hint="eastAsia"/>
          <w:color w:val="000000"/>
        </w:rPr>
        <w:t>（5）</w:t>
      </w:r>
      <w:r w:rsidRPr="00242E2D">
        <w:rPr>
          <w:rFonts w:ascii="宋体" w:hAnsi="宋体"/>
          <w:bCs/>
          <w:szCs w:val="21"/>
        </w:rPr>
        <w:t>经中国证监会允许，基金管理人、代销机构、登记结算机构在法律法规规定的范围内调整有关基金申购、赎回、转换、非交易过户、转托管等业务的规则</w:t>
      </w:r>
      <w:r w:rsidRPr="00242E2D">
        <w:rPr>
          <w:rFonts w:ascii="宋体" w:hAnsi="宋体" w:hint="eastAsia"/>
          <w:bCs/>
          <w:szCs w:val="21"/>
        </w:rPr>
        <w:t>；</w:t>
      </w:r>
    </w:p>
    <w:p w14:paraId="4A0B3B75" w14:textId="77777777" w:rsidR="004B1748" w:rsidRPr="005B1DF8" w:rsidRDefault="00DA2AB7" w:rsidP="00225FF8">
      <w:pPr>
        <w:snapToGrid w:val="0"/>
        <w:spacing w:line="360" w:lineRule="auto"/>
        <w:ind w:left="210" w:firstLineChars="200" w:firstLine="420"/>
        <w:rPr>
          <w:rFonts w:ascii="宋体" w:hAnsi="宋体"/>
          <w:color w:val="000000"/>
        </w:rPr>
      </w:pPr>
      <w:r w:rsidRPr="005B1DF8">
        <w:rPr>
          <w:rFonts w:ascii="宋体" w:hAnsi="宋体" w:hint="eastAsia"/>
          <w:color w:val="000000"/>
        </w:rPr>
        <w:t>（</w:t>
      </w:r>
      <w:r>
        <w:rPr>
          <w:rFonts w:ascii="宋体" w:hAnsi="宋体" w:hint="eastAsia"/>
          <w:color w:val="000000"/>
        </w:rPr>
        <w:t>6</w:t>
      </w:r>
      <w:r w:rsidRPr="005B1DF8">
        <w:rPr>
          <w:rFonts w:ascii="宋体" w:hAnsi="宋体" w:hint="eastAsia"/>
          <w:color w:val="000000"/>
        </w:rPr>
        <w:t>）</w:t>
      </w:r>
      <w:r w:rsidR="004B1748" w:rsidRPr="005B1DF8">
        <w:rPr>
          <w:rFonts w:ascii="宋体" w:hAnsi="宋体" w:hint="eastAsia"/>
          <w:color w:val="000000"/>
        </w:rPr>
        <w:t>因相应的法律法规发生变动而应当对《基金合同》进行修改；</w:t>
      </w:r>
    </w:p>
    <w:p w14:paraId="2BF4CFD9" w14:textId="77777777" w:rsidR="004B1748" w:rsidRPr="005B1DF8" w:rsidRDefault="00DA2AB7" w:rsidP="00225FF8">
      <w:pPr>
        <w:snapToGrid w:val="0"/>
        <w:spacing w:line="360" w:lineRule="auto"/>
        <w:ind w:left="210" w:firstLineChars="200" w:firstLine="420"/>
        <w:rPr>
          <w:rFonts w:ascii="宋体" w:hAnsi="宋体"/>
          <w:color w:val="000000"/>
        </w:rPr>
      </w:pPr>
      <w:r w:rsidRPr="005B1DF8">
        <w:rPr>
          <w:rFonts w:ascii="宋体" w:hAnsi="宋体" w:hint="eastAsia"/>
          <w:color w:val="000000"/>
        </w:rPr>
        <w:t>（</w:t>
      </w:r>
      <w:r>
        <w:rPr>
          <w:rFonts w:ascii="宋体" w:hAnsi="宋体" w:hint="eastAsia"/>
          <w:color w:val="000000"/>
        </w:rPr>
        <w:t>7</w:t>
      </w:r>
      <w:r w:rsidRPr="005B1DF8">
        <w:rPr>
          <w:rFonts w:ascii="宋体" w:hAnsi="宋体" w:hint="eastAsia"/>
          <w:color w:val="000000"/>
        </w:rPr>
        <w:t>）</w:t>
      </w:r>
      <w:r w:rsidR="004B1748" w:rsidRPr="005B1DF8">
        <w:rPr>
          <w:rFonts w:ascii="宋体" w:hAnsi="宋体" w:hint="eastAsia"/>
          <w:color w:val="000000"/>
        </w:rPr>
        <w:t>《基金合同》的修改对基金份额持有人利益无实质性不利影响或修改不涉及《基金合同》当事人权利义务关系发生变化；</w:t>
      </w:r>
    </w:p>
    <w:p w14:paraId="69D6713A" w14:textId="77777777" w:rsidR="004B1748" w:rsidRPr="005B1DF8" w:rsidRDefault="004B1748" w:rsidP="00225FF8">
      <w:pPr>
        <w:snapToGrid w:val="0"/>
        <w:spacing w:line="360" w:lineRule="auto"/>
        <w:ind w:left="210" w:firstLineChars="200" w:firstLine="420"/>
        <w:rPr>
          <w:rFonts w:ascii="宋体" w:hAnsi="宋体"/>
          <w:color w:val="000000"/>
        </w:rPr>
      </w:pPr>
      <w:r w:rsidRPr="005B1DF8">
        <w:rPr>
          <w:rFonts w:ascii="宋体" w:hAnsi="宋体" w:hint="eastAsia"/>
          <w:color w:val="000000"/>
        </w:rPr>
        <w:t>（</w:t>
      </w:r>
      <w:r w:rsidR="00DA2AB7">
        <w:rPr>
          <w:rFonts w:ascii="宋体" w:hAnsi="宋体" w:hint="eastAsia"/>
          <w:color w:val="000000"/>
        </w:rPr>
        <w:t>8</w:t>
      </w:r>
      <w:r w:rsidRPr="005B1DF8">
        <w:rPr>
          <w:rFonts w:ascii="宋体" w:hAnsi="宋体" w:hint="eastAsia"/>
          <w:color w:val="000000"/>
        </w:rPr>
        <w:t>）除按照法律法规和《基金合同》规定应当召开基金份额持有人大会的以外的其他情形。</w:t>
      </w:r>
    </w:p>
    <w:p w14:paraId="62C29D27" w14:textId="6394B16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2、关于《基金合同》变更的基金份额持有人大会决议经中国证监会核准</w:t>
      </w:r>
      <w:r w:rsidR="00DA2AB7" w:rsidRPr="00BF2889">
        <w:rPr>
          <w:rFonts w:ascii="宋体" w:hAnsi="宋体" w:hint="eastAsia"/>
          <w:color w:val="000000"/>
        </w:rPr>
        <w:t>或出具无异议意见</w:t>
      </w:r>
      <w:r w:rsidRPr="005B1DF8">
        <w:rPr>
          <w:rFonts w:ascii="宋体" w:hAnsi="宋体" w:hint="eastAsia"/>
          <w:color w:val="000000"/>
        </w:rPr>
        <w:t>生效后方可执行，</w:t>
      </w:r>
      <w:r w:rsidR="00DA2AB7" w:rsidRPr="00BF2889">
        <w:rPr>
          <w:rFonts w:ascii="宋体" w:hAnsi="宋体"/>
          <w:color w:val="000000"/>
        </w:rPr>
        <w:t>自决议生效后两日内</w:t>
      </w:r>
      <w:r w:rsidRPr="005B1DF8">
        <w:rPr>
          <w:rFonts w:ascii="宋体" w:hAnsi="宋体" w:hint="eastAsia"/>
          <w:color w:val="000000"/>
        </w:rPr>
        <w:t>在</w:t>
      </w:r>
      <w:r w:rsidR="00F222BD">
        <w:rPr>
          <w:rFonts w:ascii="宋体" w:hAnsi="宋体" w:hint="eastAsia"/>
          <w:color w:val="000000"/>
        </w:rPr>
        <w:t>指定媒介</w:t>
      </w:r>
      <w:r w:rsidRPr="005B1DF8">
        <w:rPr>
          <w:rFonts w:ascii="宋体" w:hAnsi="宋体" w:hint="eastAsia"/>
          <w:color w:val="000000"/>
        </w:rPr>
        <w:t>公告。</w:t>
      </w:r>
    </w:p>
    <w:p w14:paraId="5F13CE43" w14:textId="77777777" w:rsidR="004B1748" w:rsidRPr="005B1DF8" w:rsidRDefault="004B1748" w:rsidP="00225FF8">
      <w:pPr>
        <w:snapToGrid w:val="0"/>
        <w:spacing w:line="360" w:lineRule="auto"/>
        <w:ind w:firstLineChars="224" w:firstLine="472"/>
        <w:rPr>
          <w:rFonts w:ascii="宋体" w:hAnsi="宋体"/>
          <w:b/>
          <w:bCs/>
          <w:color w:val="000000"/>
          <w:kern w:val="0"/>
          <w:szCs w:val="20"/>
        </w:rPr>
      </w:pPr>
      <w:r w:rsidRPr="005B1DF8">
        <w:rPr>
          <w:rFonts w:ascii="宋体" w:hAnsi="宋体" w:hint="eastAsia"/>
          <w:b/>
          <w:bCs/>
          <w:color w:val="000000"/>
          <w:kern w:val="0"/>
          <w:szCs w:val="20"/>
        </w:rPr>
        <w:t>（二）《基金合同》的终止</w:t>
      </w:r>
    </w:p>
    <w:p w14:paraId="15DCCC2A"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有下列情形之一的，《基金合同》应当终止：</w:t>
      </w:r>
    </w:p>
    <w:p w14:paraId="52912958"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1、基金份额持有人大会决定终止的；</w:t>
      </w:r>
    </w:p>
    <w:p w14:paraId="25EBF6C1"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2、基金管理人、基金托管人职责终止，在6个月内没有新基金管理人、新基金托管人承接的；</w:t>
      </w:r>
    </w:p>
    <w:p w14:paraId="6865FF29"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3、《基金合同》约定的其他情形；</w:t>
      </w:r>
    </w:p>
    <w:p w14:paraId="2BFAB8D0" w14:textId="77777777" w:rsidR="004B1748" w:rsidRPr="005B1DF8" w:rsidRDefault="004B1748" w:rsidP="00225FF8">
      <w:pPr>
        <w:snapToGrid w:val="0"/>
        <w:spacing w:line="360" w:lineRule="auto"/>
        <w:ind w:firstLineChars="224" w:firstLine="470"/>
        <w:rPr>
          <w:rFonts w:ascii="宋体" w:hAnsi="宋体"/>
          <w:color w:val="000000"/>
        </w:rPr>
      </w:pPr>
      <w:r w:rsidRPr="005B1DF8">
        <w:rPr>
          <w:rFonts w:ascii="宋体" w:hAnsi="宋体" w:hint="eastAsia"/>
          <w:color w:val="000000"/>
        </w:rPr>
        <w:t>4、相关法律法规和中国证监会规定的其他情况。</w:t>
      </w:r>
    </w:p>
    <w:p w14:paraId="4C90D323" w14:textId="77777777" w:rsidR="004B1748" w:rsidRPr="005B1DF8" w:rsidRDefault="004B1748" w:rsidP="00225FF8">
      <w:pPr>
        <w:snapToGrid w:val="0"/>
        <w:spacing w:line="360" w:lineRule="auto"/>
        <w:ind w:firstLineChars="224" w:firstLine="472"/>
        <w:rPr>
          <w:rFonts w:ascii="宋体" w:hAnsi="宋体"/>
          <w:b/>
          <w:bCs/>
          <w:color w:val="000000"/>
          <w:kern w:val="0"/>
          <w:szCs w:val="20"/>
        </w:rPr>
      </w:pPr>
      <w:r w:rsidRPr="005B1DF8">
        <w:rPr>
          <w:rFonts w:ascii="宋体" w:hAnsi="宋体" w:hint="eastAsia"/>
          <w:b/>
          <w:bCs/>
          <w:color w:val="000000"/>
          <w:kern w:val="0"/>
          <w:szCs w:val="20"/>
        </w:rPr>
        <w:t>（三）基金财产的清算</w:t>
      </w:r>
    </w:p>
    <w:p w14:paraId="6B00BBCE" w14:textId="77777777" w:rsidR="004B1748" w:rsidRPr="005B1DF8" w:rsidRDefault="004B1748" w:rsidP="00225FF8">
      <w:pPr>
        <w:snapToGrid w:val="0"/>
        <w:spacing w:line="360" w:lineRule="auto"/>
        <w:ind w:left="210" w:firstLineChars="200" w:firstLine="420"/>
        <w:rPr>
          <w:rFonts w:ascii="宋体" w:hAnsi="宋体"/>
          <w:color w:val="000000"/>
        </w:rPr>
      </w:pPr>
      <w:r w:rsidRPr="005B1DF8">
        <w:rPr>
          <w:rFonts w:ascii="宋体" w:hAnsi="宋体" w:hint="eastAsia"/>
          <w:color w:val="000000"/>
        </w:rPr>
        <w:t>1、基金财产清算小组：自出现《基金合同》终止事由之日起</w:t>
      </w:r>
      <w:r w:rsidRPr="005B1DF8">
        <w:rPr>
          <w:rFonts w:ascii="宋体" w:hAnsi="宋体"/>
          <w:color w:val="000000"/>
        </w:rPr>
        <w:t>30</w:t>
      </w:r>
      <w:r w:rsidRPr="005B1DF8">
        <w:rPr>
          <w:rFonts w:ascii="宋体" w:hAnsi="宋体" w:hint="eastAsia"/>
          <w:color w:val="000000"/>
        </w:rPr>
        <w:t>个工作日内成立清算小组，基金管理人组织基金财产清算小组并在中国证监会的监督下进行基金清算。</w:t>
      </w:r>
    </w:p>
    <w:p w14:paraId="1631C2BA" w14:textId="5A66B427" w:rsidR="004B1748" w:rsidRPr="005B1DF8" w:rsidRDefault="004B1748" w:rsidP="00225FF8">
      <w:pPr>
        <w:snapToGrid w:val="0"/>
        <w:spacing w:line="360" w:lineRule="auto"/>
        <w:ind w:left="210" w:firstLineChars="200" w:firstLine="420"/>
        <w:rPr>
          <w:rFonts w:ascii="宋体" w:hAnsi="宋体"/>
          <w:color w:val="000000"/>
        </w:rPr>
      </w:pPr>
      <w:r w:rsidRPr="005B1DF8">
        <w:rPr>
          <w:rFonts w:ascii="宋体" w:hAnsi="宋体" w:hint="eastAsia"/>
          <w:color w:val="000000"/>
        </w:rPr>
        <w:t>2、基金财产清算小组组成：基金财产清算小组成员由基金管理人、基金托管人、</w:t>
      </w:r>
      <w:r w:rsidR="00B25D53">
        <w:rPr>
          <w:rFonts w:ascii="宋体" w:hAnsi="宋体" w:hint="eastAsia"/>
          <w:color w:val="000000"/>
        </w:rPr>
        <w:t>具有从事证券、期货相关业务资格</w:t>
      </w:r>
      <w:r w:rsidRPr="005B1DF8">
        <w:rPr>
          <w:rFonts w:ascii="宋体" w:hAnsi="宋体" w:hint="eastAsia"/>
          <w:color w:val="000000"/>
        </w:rPr>
        <w:t>的注册会计师、律师以及中国证监会指定的人员组成。基金财产清算小组可以聘用必要的工作人员。</w:t>
      </w:r>
    </w:p>
    <w:p w14:paraId="0E081AD6" w14:textId="77777777" w:rsidR="004B1748" w:rsidRPr="005B1DF8" w:rsidRDefault="004B1748" w:rsidP="00225FF8">
      <w:pPr>
        <w:snapToGrid w:val="0"/>
        <w:spacing w:line="360" w:lineRule="auto"/>
        <w:ind w:left="210" w:firstLineChars="200" w:firstLine="420"/>
        <w:rPr>
          <w:rFonts w:ascii="宋体" w:hAnsi="宋体"/>
          <w:color w:val="000000"/>
        </w:rPr>
      </w:pPr>
      <w:r w:rsidRPr="005B1DF8">
        <w:rPr>
          <w:rFonts w:ascii="宋体" w:hAnsi="宋体" w:hint="eastAsia"/>
          <w:color w:val="000000"/>
        </w:rPr>
        <w:t>3、基金财产清算小组职责：基金财产清算小组负责基金财产的保管、清理、估价、变现和分配。基金财产清算小组可以依法进行必要的民事活动。</w:t>
      </w:r>
    </w:p>
    <w:p w14:paraId="67FA3F3C" w14:textId="77777777" w:rsidR="004B1748" w:rsidRPr="005B1DF8" w:rsidRDefault="004B1748" w:rsidP="00225FF8">
      <w:pPr>
        <w:snapToGrid w:val="0"/>
        <w:spacing w:line="360" w:lineRule="auto"/>
        <w:ind w:left="210" w:firstLineChars="200" w:firstLine="420"/>
        <w:rPr>
          <w:rFonts w:ascii="宋体" w:hAnsi="宋体"/>
          <w:color w:val="000000"/>
        </w:rPr>
      </w:pPr>
      <w:r w:rsidRPr="005B1DF8">
        <w:rPr>
          <w:rFonts w:ascii="宋体" w:hAnsi="宋体" w:hint="eastAsia"/>
          <w:color w:val="000000"/>
        </w:rPr>
        <w:t>4、基金财产清算程序：</w:t>
      </w:r>
    </w:p>
    <w:p w14:paraId="0658C32E" w14:textId="77777777" w:rsidR="004B1748" w:rsidRPr="005B1DF8" w:rsidRDefault="004B1748" w:rsidP="00225FF8">
      <w:pPr>
        <w:snapToGrid w:val="0"/>
        <w:spacing w:line="360" w:lineRule="auto"/>
        <w:ind w:left="210" w:firstLineChars="200" w:firstLine="420"/>
        <w:rPr>
          <w:rFonts w:ascii="宋体" w:hAnsi="宋体"/>
          <w:color w:val="000000"/>
        </w:rPr>
      </w:pPr>
      <w:r w:rsidRPr="005B1DF8">
        <w:rPr>
          <w:rFonts w:ascii="宋体" w:hAnsi="宋体" w:hint="eastAsia"/>
          <w:color w:val="000000"/>
        </w:rPr>
        <w:t>（1）《基金合同》终止后，由基金财产清算小组统一接管基金；</w:t>
      </w:r>
    </w:p>
    <w:p w14:paraId="16448225" w14:textId="77777777" w:rsidR="004B1748" w:rsidRPr="005B1DF8" w:rsidRDefault="004B1748" w:rsidP="00225FF8">
      <w:pPr>
        <w:snapToGrid w:val="0"/>
        <w:spacing w:line="360" w:lineRule="auto"/>
        <w:ind w:left="210" w:firstLineChars="200" w:firstLine="420"/>
        <w:rPr>
          <w:rFonts w:ascii="宋体" w:hAnsi="宋体"/>
          <w:color w:val="000000"/>
        </w:rPr>
      </w:pPr>
      <w:r w:rsidRPr="005B1DF8">
        <w:rPr>
          <w:rFonts w:ascii="宋体" w:hAnsi="宋体" w:hint="eastAsia"/>
          <w:color w:val="000000"/>
        </w:rPr>
        <w:t>（2）对基金财产和债权债务进行清理和确认；</w:t>
      </w:r>
    </w:p>
    <w:p w14:paraId="5D419563" w14:textId="77777777" w:rsidR="004B1748" w:rsidRPr="005B1DF8" w:rsidRDefault="004B1748" w:rsidP="00225FF8">
      <w:pPr>
        <w:snapToGrid w:val="0"/>
        <w:spacing w:line="360" w:lineRule="auto"/>
        <w:ind w:left="210" w:firstLineChars="200" w:firstLine="420"/>
        <w:rPr>
          <w:rFonts w:ascii="宋体" w:hAnsi="宋体"/>
          <w:color w:val="000000"/>
        </w:rPr>
      </w:pPr>
      <w:r w:rsidRPr="005B1DF8">
        <w:rPr>
          <w:rFonts w:ascii="宋体" w:hAnsi="宋体" w:hint="eastAsia"/>
          <w:color w:val="000000"/>
        </w:rPr>
        <w:t>（3）对基金财产进行估值和变现；</w:t>
      </w:r>
    </w:p>
    <w:p w14:paraId="380CEFE6" w14:textId="77777777" w:rsidR="004B1748" w:rsidRPr="005B1DF8" w:rsidRDefault="004B1748" w:rsidP="00225FF8">
      <w:pPr>
        <w:snapToGrid w:val="0"/>
        <w:spacing w:line="360" w:lineRule="auto"/>
        <w:ind w:left="210" w:firstLineChars="200" w:firstLine="420"/>
        <w:rPr>
          <w:rFonts w:ascii="宋体" w:hAnsi="宋体"/>
          <w:color w:val="000000"/>
        </w:rPr>
      </w:pPr>
      <w:r w:rsidRPr="005B1DF8">
        <w:rPr>
          <w:rFonts w:ascii="宋体" w:hAnsi="宋体" w:hint="eastAsia"/>
          <w:color w:val="000000"/>
        </w:rPr>
        <w:t>（4）制作清算报告；</w:t>
      </w:r>
    </w:p>
    <w:p w14:paraId="635C2AD6" w14:textId="311A200C" w:rsidR="004B1748" w:rsidRPr="005B1DF8" w:rsidRDefault="004B1748" w:rsidP="00225FF8">
      <w:pPr>
        <w:snapToGrid w:val="0"/>
        <w:spacing w:line="360" w:lineRule="auto"/>
        <w:ind w:left="210" w:firstLineChars="200" w:firstLine="420"/>
        <w:rPr>
          <w:rFonts w:ascii="宋体" w:hAnsi="宋体"/>
          <w:color w:val="000000"/>
        </w:rPr>
      </w:pPr>
      <w:r w:rsidRPr="005B1DF8">
        <w:rPr>
          <w:rFonts w:ascii="宋体" w:hAnsi="宋体" w:hint="eastAsia"/>
          <w:color w:val="000000"/>
        </w:rPr>
        <w:t>（5）</w:t>
      </w:r>
      <w:r w:rsidR="00B25D53">
        <w:rPr>
          <w:rFonts w:ascii="宋体" w:hAnsi="宋体" w:hint="eastAsia"/>
          <w:color w:val="000000"/>
        </w:rPr>
        <w:t>聘请具有证券、期货相关业务资格的会计师事务所</w:t>
      </w:r>
      <w:r w:rsidRPr="005B1DF8">
        <w:rPr>
          <w:rFonts w:ascii="宋体" w:hAnsi="宋体" w:hint="eastAsia"/>
          <w:color w:val="000000"/>
        </w:rPr>
        <w:t>对清算报告进行外部审计，聘请律师事务所对清算报告出具法律意见书；</w:t>
      </w:r>
    </w:p>
    <w:p w14:paraId="61E43D3D" w14:textId="77777777" w:rsidR="004B1748" w:rsidRPr="005B1DF8" w:rsidRDefault="004B1748" w:rsidP="00225FF8">
      <w:pPr>
        <w:snapToGrid w:val="0"/>
        <w:spacing w:line="360" w:lineRule="auto"/>
        <w:ind w:left="210" w:firstLineChars="200" w:firstLine="420"/>
        <w:rPr>
          <w:rFonts w:ascii="宋体" w:hAnsi="宋体"/>
          <w:color w:val="000000"/>
        </w:rPr>
      </w:pPr>
      <w:r w:rsidRPr="005B1DF8">
        <w:rPr>
          <w:rFonts w:ascii="宋体" w:hAnsi="宋体" w:hint="eastAsia"/>
          <w:color w:val="000000"/>
        </w:rPr>
        <w:t>（6）将清算报告报中国证监会备案并公告；</w:t>
      </w:r>
    </w:p>
    <w:p w14:paraId="0C0E43C6" w14:textId="77777777" w:rsidR="004B1748" w:rsidRPr="005B1DF8" w:rsidRDefault="004B1748" w:rsidP="00225FF8">
      <w:pPr>
        <w:snapToGrid w:val="0"/>
        <w:spacing w:line="360" w:lineRule="auto"/>
        <w:ind w:left="210" w:firstLineChars="200" w:firstLine="420"/>
        <w:rPr>
          <w:rFonts w:ascii="宋体" w:hAnsi="宋体"/>
          <w:color w:val="000000"/>
        </w:rPr>
      </w:pPr>
      <w:r w:rsidRPr="005B1DF8">
        <w:rPr>
          <w:rFonts w:ascii="宋体" w:hAnsi="宋体" w:hint="eastAsia"/>
          <w:color w:val="000000"/>
        </w:rPr>
        <w:t>（7）对基金剩余财产进行分配。</w:t>
      </w:r>
    </w:p>
    <w:p w14:paraId="1A4ACB03" w14:textId="77777777" w:rsidR="004B1748" w:rsidRPr="005B1DF8" w:rsidRDefault="004B1748" w:rsidP="00225FF8">
      <w:pPr>
        <w:snapToGrid w:val="0"/>
        <w:spacing w:line="360" w:lineRule="auto"/>
        <w:ind w:firstLineChars="224" w:firstLine="470"/>
        <w:rPr>
          <w:rFonts w:ascii="宋体" w:hAnsi="宋体"/>
          <w:color w:val="000000"/>
          <w:kern w:val="0"/>
          <w:szCs w:val="20"/>
        </w:rPr>
      </w:pPr>
      <w:r w:rsidRPr="005B1DF8">
        <w:rPr>
          <w:rFonts w:ascii="宋体" w:hAnsi="宋体" w:hint="eastAsia"/>
          <w:color w:val="000000"/>
        </w:rPr>
        <w:lastRenderedPageBreak/>
        <w:t>5、基金财产清算的期限为6个月。</w:t>
      </w:r>
    </w:p>
    <w:p w14:paraId="425B01E3" w14:textId="77777777" w:rsidR="004B1748" w:rsidRPr="005B1DF8" w:rsidRDefault="004B1748" w:rsidP="00225FF8">
      <w:pPr>
        <w:snapToGrid w:val="0"/>
        <w:spacing w:line="360" w:lineRule="auto"/>
        <w:rPr>
          <w:rFonts w:ascii="宋体" w:hAnsi="宋体"/>
          <w:color w:val="000000"/>
        </w:rPr>
      </w:pPr>
    </w:p>
    <w:p w14:paraId="38644C77" w14:textId="77777777" w:rsidR="004B1748" w:rsidRPr="005B1DF8" w:rsidRDefault="004B1748" w:rsidP="00225FF8">
      <w:pPr>
        <w:autoSpaceDE w:val="0"/>
        <w:autoSpaceDN w:val="0"/>
        <w:adjustRightInd w:val="0"/>
        <w:snapToGrid w:val="0"/>
        <w:spacing w:line="360" w:lineRule="auto"/>
        <w:ind w:firstLineChars="225" w:firstLine="474"/>
        <w:jc w:val="left"/>
        <w:rPr>
          <w:rFonts w:ascii="宋体" w:hAnsi="宋体"/>
          <w:color w:val="000000"/>
          <w:kern w:val="0"/>
          <w:szCs w:val="17"/>
        </w:rPr>
      </w:pPr>
      <w:r w:rsidRPr="005B1DF8">
        <w:rPr>
          <w:rFonts w:ascii="宋体" w:hAnsi="宋体" w:hint="eastAsia"/>
          <w:b/>
          <w:bCs/>
          <w:color w:val="000000"/>
          <w:kern w:val="0"/>
          <w:szCs w:val="20"/>
        </w:rPr>
        <w:t>八、争议解决方式</w:t>
      </w:r>
    </w:p>
    <w:p w14:paraId="7AD63364" w14:textId="77777777" w:rsidR="004B1748" w:rsidRPr="005B1DF8" w:rsidRDefault="004B1748" w:rsidP="00225FF8">
      <w:pPr>
        <w:snapToGrid w:val="0"/>
        <w:spacing w:line="360" w:lineRule="auto"/>
        <w:ind w:firstLineChars="200" w:firstLine="420"/>
        <w:rPr>
          <w:rFonts w:ascii="宋体" w:hAnsi="宋体"/>
          <w:color w:val="000000"/>
        </w:rPr>
      </w:pPr>
      <w:r w:rsidRPr="005B1DF8">
        <w:rPr>
          <w:rFonts w:ascii="宋体" w:hAnsi="宋体" w:hint="eastAsia"/>
          <w:color w:val="000000"/>
        </w:rPr>
        <w:t>各方当事人同意，因《基金合同》而产生的或与《基金合同》有关的一切争议，如经友好协商未能解决的，应提交中国国际经济贸易仲裁委员会根据该会当时有效的仲裁规则进行仲裁，仲裁地点为北京</w:t>
      </w:r>
      <w:r w:rsidR="00C2090C">
        <w:rPr>
          <w:rFonts w:ascii="宋体" w:hAnsi="宋体" w:hint="eastAsia"/>
          <w:color w:val="000000"/>
        </w:rPr>
        <w:t>市</w:t>
      </w:r>
      <w:r w:rsidRPr="005B1DF8">
        <w:rPr>
          <w:rFonts w:ascii="宋体" w:hAnsi="宋体" w:hint="eastAsia"/>
          <w:color w:val="000000"/>
        </w:rPr>
        <w:t>，仲裁裁决是终局性的并对各方当事人具有约束力，仲裁费由败诉方承担。</w:t>
      </w:r>
    </w:p>
    <w:p w14:paraId="067E6C15" w14:textId="77777777" w:rsidR="004B1748" w:rsidRPr="005B1DF8" w:rsidRDefault="004B1748" w:rsidP="00225FF8">
      <w:pPr>
        <w:autoSpaceDE w:val="0"/>
        <w:autoSpaceDN w:val="0"/>
        <w:adjustRightInd w:val="0"/>
        <w:snapToGrid w:val="0"/>
        <w:spacing w:line="360" w:lineRule="auto"/>
        <w:ind w:firstLineChars="225" w:firstLine="473"/>
        <w:jc w:val="left"/>
        <w:rPr>
          <w:rFonts w:ascii="宋体" w:hAnsi="宋体"/>
          <w:color w:val="000000"/>
          <w:kern w:val="0"/>
          <w:szCs w:val="20"/>
        </w:rPr>
      </w:pPr>
      <w:r w:rsidRPr="005B1DF8">
        <w:rPr>
          <w:rFonts w:ascii="宋体" w:hAnsi="宋体" w:hint="eastAsia"/>
          <w:color w:val="000000"/>
        </w:rPr>
        <w:t>《基金合同》受中国法律管辖。</w:t>
      </w:r>
    </w:p>
    <w:p w14:paraId="3B0512B5" w14:textId="77777777" w:rsidR="004B1748" w:rsidRPr="005B1DF8" w:rsidRDefault="004B1748" w:rsidP="00225FF8">
      <w:pPr>
        <w:autoSpaceDE w:val="0"/>
        <w:autoSpaceDN w:val="0"/>
        <w:adjustRightInd w:val="0"/>
        <w:snapToGrid w:val="0"/>
        <w:spacing w:line="360" w:lineRule="auto"/>
        <w:ind w:firstLineChars="225" w:firstLine="473"/>
        <w:jc w:val="left"/>
        <w:rPr>
          <w:rFonts w:ascii="宋体" w:hAnsi="宋体"/>
          <w:color w:val="000000"/>
          <w:kern w:val="0"/>
          <w:szCs w:val="20"/>
        </w:rPr>
      </w:pPr>
    </w:p>
    <w:p w14:paraId="4CAB829E" w14:textId="77777777" w:rsidR="004B1748" w:rsidRPr="005B1DF8" w:rsidRDefault="004B1748" w:rsidP="00225FF8">
      <w:pPr>
        <w:autoSpaceDE w:val="0"/>
        <w:autoSpaceDN w:val="0"/>
        <w:adjustRightInd w:val="0"/>
        <w:snapToGrid w:val="0"/>
        <w:spacing w:line="360" w:lineRule="auto"/>
        <w:ind w:firstLineChars="225" w:firstLine="474"/>
        <w:jc w:val="left"/>
        <w:rPr>
          <w:rFonts w:ascii="宋体" w:hAnsi="宋体"/>
          <w:b/>
          <w:bCs/>
          <w:color w:val="000000"/>
          <w:kern w:val="0"/>
          <w:szCs w:val="20"/>
        </w:rPr>
      </w:pPr>
      <w:r w:rsidRPr="005B1DF8">
        <w:rPr>
          <w:rFonts w:ascii="宋体" w:hAnsi="宋体" w:hint="eastAsia"/>
          <w:b/>
          <w:bCs/>
          <w:color w:val="000000"/>
          <w:kern w:val="0"/>
          <w:szCs w:val="20"/>
        </w:rPr>
        <w:t>九、基金合同存放地和投资者取得合同的方式</w:t>
      </w:r>
    </w:p>
    <w:p w14:paraId="6ABED192" w14:textId="77777777" w:rsidR="004B1748" w:rsidRPr="005B1DF8" w:rsidRDefault="004B1748" w:rsidP="00225FF8">
      <w:pPr>
        <w:pStyle w:val="a9"/>
        <w:snapToGrid w:val="0"/>
        <w:spacing w:afterLines="0"/>
        <w:ind w:firstLine="420"/>
        <w:rPr>
          <w:rFonts w:ascii="宋体" w:hAnsi="宋体"/>
          <w:color w:val="000000"/>
          <w:sz w:val="21"/>
        </w:rPr>
      </w:pPr>
      <w:r w:rsidRPr="005B1DF8">
        <w:rPr>
          <w:rFonts w:ascii="宋体" w:hAnsi="宋体" w:hint="eastAsia"/>
          <w:color w:val="000000"/>
          <w:sz w:val="21"/>
        </w:rPr>
        <w:t>《基金合同》</w:t>
      </w:r>
      <w:r w:rsidRPr="005B1DF8">
        <w:rPr>
          <w:rFonts w:ascii="宋体" w:hAnsi="宋体"/>
          <w:color w:val="000000"/>
          <w:sz w:val="21"/>
        </w:rPr>
        <w:t>可印制成册</w:t>
      </w:r>
      <w:r w:rsidRPr="005B1DF8">
        <w:rPr>
          <w:rFonts w:ascii="宋体" w:hAnsi="宋体" w:hint="eastAsia"/>
          <w:color w:val="000000"/>
          <w:sz w:val="21"/>
        </w:rPr>
        <w:t>，供投资者在基金管理人、基金托管人、基金代销机构的办公场所和营业场所查阅。</w:t>
      </w:r>
    </w:p>
    <w:p w14:paraId="357AB6A4" w14:textId="77777777" w:rsidR="004B1748" w:rsidRPr="005B1DF8" w:rsidRDefault="004B1748" w:rsidP="00225FF8">
      <w:pPr>
        <w:pStyle w:val="a9"/>
        <w:snapToGrid w:val="0"/>
        <w:spacing w:afterLines="0"/>
        <w:ind w:firstLine="480"/>
        <w:rPr>
          <w:color w:val="000000"/>
        </w:rPr>
      </w:pPr>
      <w:r w:rsidRPr="005B1DF8">
        <w:rPr>
          <w:color w:val="000000"/>
        </w:rPr>
        <w:br w:type="page"/>
      </w:r>
    </w:p>
    <w:p w14:paraId="3FBD7AEF" w14:textId="77777777" w:rsidR="004B1748" w:rsidRPr="005B1DF8" w:rsidRDefault="004B1748" w:rsidP="00225FF8">
      <w:pPr>
        <w:pStyle w:val="20"/>
        <w:numPr>
          <w:ilvl w:val="1"/>
          <w:numId w:val="17"/>
        </w:numPr>
        <w:snapToGrid w:val="0"/>
        <w:spacing w:before="0" w:after="0" w:line="360" w:lineRule="auto"/>
        <w:rPr>
          <w:rFonts w:ascii="Times New Roman" w:hAnsi="Times New Roman"/>
          <w:color w:val="000000"/>
        </w:rPr>
      </w:pPr>
      <w:bookmarkStart w:id="174" w:name="_Toc89760791"/>
      <w:bookmarkStart w:id="175" w:name="_Toc89760823"/>
      <w:bookmarkStart w:id="176" w:name="_Toc215629767"/>
      <w:bookmarkStart w:id="177" w:name="_Toc347755390"/>
      <w:r w:rsidRPr="005B1DF8">
        <w:rPr>
          <w:rFonts w:ascii="Times New Roman" w:hAnsi="Times New Roman" w:hint="eastAsia"/>
          <w:color w:val="000000"/>
        </w:rPr>
        <w:lastRenderedPageBreak/>
        <w:t>合同当事人盖章及法定代表人签字、签约地、签订日</w:t>
      </w:r>
      <w:bookmarkEnd w:id="174"/>
      <w:bookmarkEnd w:id="175"/>
      <w:bookmarkEnd w:id="176"/>
      <w:bookmarkEnd w:id="177"/>
    </w:p>
    <w:p w14:paraId="6321F5FE" w14:textId="77777777" w:rsidR="004B1748" w:rsidRPr="005B1DF8" w:rsidRDefault="004B1748" w:rsidP="00225FF8">
      <w:pPr>
        <w:snapToGrid w:val="0"/>
        <w:spacing w:line="360" w:lineRule="auto"/>
        <w:ind w:firstLineChars="200" w:firstLine="420"/>
        <w:rPr>
          <w:color w:val="000000"/>
        </w:rPr>
      </w:pPr>
      <w:r w:rsidRPr="005B1DF8">
        <w:rPr>
          <w:rFonts w:hint="eastAsia"/>
          <w:color w:val="000000"/>
        </w:rPr>
        <w:t>（见下页）</w:t>
      </w:r>
    </w:p>
    <w:p w14:paraId="28E702F1" w14:textId="77777777" w:rsidR="004B1748" w:rsidRPr="005B1DF8" w:rsidRDefault="004B1748" w:rsidP="00225FF8">
      <w:pPr>
        <w:snapToGrid w:val="0"/>
        <w:spacing w:line="360" w:lineRule="auto"/>
        <w:rPr>
          <w:color w:val="000000"/>
        </w:rPr>
      </w:pPr>
    </w:p>
    <w:p w14:paraId="4168A015" w14:textId="77777777" w:rsidR="004B1748" w:rsidRPr="005B1DF8" w:rsidRDefault="004B1748" w:rsidP="00225FF8">
      <w:pPr>
        <w:snapToGrid w:val="0"/>
        <w:spacing w:line="360" w:lineRule="auto"/>
        <w:rPr>
          <w:color w:val="000000"/>
        </w:rPr>
      </w:pPr>
      <w:r w:rsidRPr="005B1DF8">
        <w:rPr>
          <w:color w:val="000000"/>
        </w:rPr>
        <w:br w:type="page"/>
      </w:r>
    </w:p>
    <w:p w14:paraId="65D218DF" w14:textId="77777777" w:rsidR="004B1748" w:rsidRPr="005B1DF8" w:rsidRDefault="004B1748" w:rsidP="00225FF8">
      <w:pPr>
        <w:autoSpaceDE w:val="0"/>
        <w:autoSpaceDN w:val="0"/>
        <w:snapToGrid w:val="0"/>
        <w:spacing w:line="360" w:lineRule="auto"/>
        <w:textAlignment w:val="bottom"/>
        <w:rPr>
          <w:rFonts w:ascii="宋体" w:hAnsi="宋体"/>
          <w:color w:val="000000"/>
          <w:sz w:val="24"/>
        </w:rPr>
      </w:pPr>
      <w:r w:rsidRPr="005B1DF8">
        <w:rPr>
          <w:rFonts w:ascii="宋体" w:hAnsi="宋体" w:hint="eastAsia"/>
          <w:color w:val="000000"/>
          <w:sz w:val="24"/>
        </w:rPr>
        <w:lastRenderedPageBreak/>
        <w:t>本页无正文，为《</w:t>
      </w:r>
      <w:r w:rsidR="008F10A6">
        <w:rPr>
          <w:rFonts w:ascii="宋体" w:hAnsi="宋体" w:hint="eastAsia"/>
          <w:color w:val="000000"/>
          <w:sz w:val="24"/>
        </w:rPr>
        <w:t>南方沪深300交易型开放式指数证券投资基金联接基金</w:t>
      </w:r>
      <w:r w:rsidRPr="005B1DF8">
        <w:rPr>
          <w:rFonts w:ascii="宋体" w:hAnsi="宋体" w:hint="eastAsia"/>
          <w:color w:val="000000"/>
          <w:sz w:val="24"/>
        </w:rPr>
        <w:t>基金合同》签字页。</w:t>
      </w:r>
    </w:p>
    <w:p w14:paraId="48111BA5" w14:textId="77777777" w:rsidR="004B1748" w:rsidRPr="005B1DF8" w:rsidRDefault="004B1748" w:rsidP="00225FF8">
      <w:pPr>
        <w:autoSpaceDE w:val="0"/>
        <w:autoSpaceDN w:val="0"/>
        <w:snapToGrid w:val="0"/>
        <w:spacing w:line="360" w:lineRule="auto"/>
        <w:textAlignment w:val="bottom"/>
        <w:rPr>
          <w:rFonts w:ascii="宋体" w:hAnsi="宋体"/>
          <w:color w:val="000000"/>
          <w:sz w:val="24"/>
        </w:rPr>
      </w:pPr>
    </w:p>
    <w:p w14:paraId="535E73B7" w14:textId="77777777" w:rsidR="004B1748" w:rsidRPr="005B1DF8" w:rsidRDefault="004B1748" w:rsidP="00225FF8">
      <w:pPr>
        <w:autoSpaceDE w:val="0"/>
        <w:autoSpaceDN w:val="0"/>
        <w:snapToGrid w:val="0"/>
        <w:spacing w:line="360" w:lineRule="auto"/>
        <w:textAlignment w:val="bottom"/>
        <w:rPr>
          <w:rFonts w:ascii="宋体" w:hAnsi="宋体"/>
          <w:color w:val="000000"/>
          <w:sz w:val="24"/>
        </w:rPr>
      </w:pPr>
      <w:r w:rsidRPr="005B1DF8">
        <w:rPr>
          <w:rFonts w:ascii="宋体" w:hAnsi="宋体" w:hint="eastAsia"/>
          <w:color w:val="000000"/>
          <w:sz w:val="24"/>
        </w:rPr>
        <w:t>《基金合同》当事人盖章及其法定代表人或授权代表签字、签订地、签订日</w:t>
      </w:r>
    </w:p>
    <w:p w14:paraId="698A0719" w14:textId="77777777" w:rsidR="004B1748" w:rsidRPr="005B1DF8" w:rsidRDefault="004B1748" w:rsidP="00225FF8">
      <w:pPr>
        <w:autoSpaceDE w:val="0"/>
        <w:autoSpaceDN w:val="0"/>
        <w:snapToGrid w:val="0"/>
        <w:spacing w:line="360" w:lineRule="auto"/>
        <w:ind w:firstLine="425"/>
        <w:textAlignment w:val="bottom"/>
        <w:rPr>
          <w:rFonts w:ascii="宋体" w:hAnsi="宋体"/>
          <w:color w:val="000000"/>
          <w:sz w:val="24"/>
        </w:rPr>
      </w:pPr>
    </w:p>
    <w:p w14:paraId="6F3F3F31" w14:textId="77777777" w:rsidR="004B1748" w:rsidRPr="005B1DF8" w:rsidRDefault="004B1748" w:rsidP="00225FF8">
      <w:pPr>
        <w:autoSpaceDE w:val="0"/>
        <w:autoSpaceDN w:val="0"/>
        <w:snapToGrid w:val="0"/>
        <w:spacing w:line="360" w:lineRule="auto"/>
        <w:ind w:firstLine="425"/>
        <w:textAlignment w:val="bottom"/>
        <w:rPr>
          <w:rFonts w:ascii="宋体" w:hAnsi="宋体"/>
          <w:color w:val="000000"/>
          <w:sz w:val="24"/>
        </w:rPr>
      </w:pPr>
    </w:p>
    <w:p w14:paraId="68683754" w14:textId="77777777" w:rsidR="004B1748" w:rsidRPr="005B1DF8" w:rsidRDefault="004B1748" w:rsidP="00225FF8">
      <w:pPr>
        <w:snapToGrid w:val="0"/>
        <w:spacing w:line="360" w:lineRule="auto"/>
        <w:ind w:right="26"/>
        <w:rPr>
          <w:rFonts w:ascii="宋体" w:hAnsi="宋体"/>
          <w:color w:val="000000"/>
          <w:sz w:val="24"/>
        </w:rPr>
      </w:pPr>
    </w:p>
    <w:p w14:paraId="011F8D87" w14:textId="77777777" w:rsidR="004B1748" w:rsidRPr="005B1DF8" w:rsidRDefault="004B1748" w:rsidP="00225FF8">
      <w:pPr>
        <w:snapToGrid w:val="0"/>
        <w:spacing w:line="360" w:lineRule="auto"/>
        <w:ind w:right="26"/>
        <w:rPr>
          <w:rFonts w:ascii="宋体" w:hAnsi="宋体"/>
          <w:b/>
          <w:color w:val="000000"/>
          <w:sz w:val="24"/>
        </w:rPr>
      </w:pPr>
      <w:r w:rsidRPr="005B1DF8">
        <w:rPr>
          <w:rFonts w:ascii="宋体" w:hAnsi="宋体" w:hint="eastAsia"/>
          <w:b/>
          <w:color w:val="000000"/>
          <w:sz w:val="24"/>
        </w:rPr>
        <w:t>基金管理人：</w:t>
      </w:r>
      <w:r w:rsidR="005C286D">
        <w:rPr>
          <w:rFonts w:ascii="宋体" w:hAnsi="宋体" w:hint="eastAsia"/>
          <w:b/>
          <w:color w:val="000000"/>
          <w:sz w:val="24"/>
        </w:rPr>
        <w:t>南方基金管理股份有限公司</w:t>
      </w:r>
      <w:r w:rsidRPr="005B1DF8">
        <w:rPr>
          <w:rFonts w:ascii="宋体" w:hAnsi="宋体" w:hint="eastAsia"/>
          <w:b/>
          <w:color w:val="000000"/>
          <w:sz w:val="24"/>
        </w:rPr>
        <w:t>（章）</w:t>
      </w:r>
    </w:p>
    <w:p w14:paraId="328518C2" w14:textId="77777777" w:rsidR="004B1748" w:rsidRPr="005B1DF8" w:rsidRDefault="004B1748" w:rsidP="00225FF8">
      <w:pPr>
        <w:snapToGrid w:val="0"/>
        <w:spacing w:line="360" w:lineRule="auto"/>
        <w:ind w:right="26"/>
        <w:rPr>
          <w:rFonts w:ascii="宋体" w:hAnsi="宋体"/>
          <w:b/>
          <w:color w:val="000000"/>
          <w:sz w:val="24"/>
        </w:rPr>
      </w:pPr>
    </w:p>
    <w:p w14:paraId="3713A478" w14:textId="77777777" w:rsidR="004B1748" w:rsidRPr="005B1DF8" w:rsidRDefault="004B1748" w:rsidP="00225FF8">
      <w:pPr>
        <w:snapToGrid w:val="0"/>
        <w:spacing w:line="360" w:lineRule="auto"/>
        <w:ind w:right="26"/>
        <w:rPr>
          <w:rFonts w:ascii="宋体" w:hAnsi="宋体"/>
          <w:b/>
          <w:color w:val="000000"/>
          <w:sz w:val="24"/>
        </w:rPr>
      </w:pPr>
    </w:p>
    <w:p w14:paraId="07995458" w14:textId="77777777" w:rsidR="004B1748" w:rsidRPr="005B1DF8" w:rsidRDefault="004B1748" w:rsidP="00225FF8">
      <w:pPr>
        <w:snapToGrid w:val="0"/>
        <w:spacing w:line="360" w:lineRule="auto"/>
        <w:ind w:right="26"/>
        <w:rPr>
          <w:rFonts w:ascii="宋体" w:hAnsi="宋体"/>
          <w:b/>
          <w:color w:val="000000"/>
          <w:sz w:val="24"/>
        </w:rPr>
      </w:pPr>
    </w:p>
    <w:p w14:paraId="20456D5E" w14:textId="77777777" w:rsidR="004B1748" w:rsidRPr="005B1DF8" w:rsidRDefault="004B1748" w:rsidP="00225FF8">
      <w:pPr>
        <w:snapToGrid w:val="0"/>
        <w:spacing w:line="360" w:lineRule="auto"/>
        <w:ind w:right="26"/>
        <w:rPr>
          <w:rFonts w:ascii="宋体" w:hAnsi="宋体"/>
          <w:b/>
          <w:color w:val="000000"/>
          <w:sz w:val="24"/>
        </w:rPr>
      </w:pPr>
      <w:r w:rsidRPr="005B1DF8">
        <w:rPr>
          <w:rFonts w:ascii="宋体" w:hAnsi="宋体" w:hint="eastAsia"/>
          <w:b/>
          <w:color w:val="000000"/>
          <w:sz w:val="24"/>
        </w:rPr>
        <w:t>法定代表人或授权代表：                   （签字）</w:t>
      </w:r>
    </w:p>
    <w:p w14:paraId="228167DF" w14:textId="77777777" w:rsidR="004B1748" w:rsidRPr="005B1DF8" w:rsidRDefault="004B1748" w:rsidP="00225FF8">
      <w:pPr>
        <w:snapToGrid w:val="0"/>
        <w:spacing w:line="360" w:lineRule="auto"/>
        <w:ind w:right="26"/>
        <w:rPr>
          <w:rFonts w:ascii="宋体" w:hAnsi="宋体"/>
          <w:b/>
          <w:color w:val="000000"/>
          <w:sz w:val="24"/>
        </w:rPr>
      </w:pPr>
    </w:p>
    <w:p w14:paraId="597A9CBE" w14:textId="77777777" w:rsidR="004B1748" w:rsidRPr="005B1DF8" w:rsidRDefault="004B1748" w:rsidP="00225FF8">
      <w:pPr>
        <w:snapToGrid w:val="0"/>
        <w:spacing w:line="360" w:lineRule="auto"/>
        <w:ind w:right="26"/>
        <w:rPr>
          <w:rFonts w:ascii="宋体" w:hAnsi="宋体"/>
          <w:b/>
          <w:color w:val="000000"/>
          <w:sz w:val="24"/>
        </w:rPr>
      </w:pPr>
    </w:p>
    <w:p w14:paraId="4FDC10D8" w14:textId="77777777" w:rsidR="004B1748" w:rsidRPr="005B1DF8" w:rsidRDefault="004B1748" w:rsidP="00225FF8">
      <w:pPr>
        <w:snapToGrid w:val="0"/>
        <w:spacing w:line="360" w:lineRule="auto"/>
        <w:ind w:right="26"/>
        <w:rPr>
          <w:rFonts w:ascii="宋体" w:hAnsi="宋体"/>
          <w:b/>
          <w:color w:val="000000"/>
          <w:sz w:val="24"/>
        </w:rPr>
      </w:pPr>
    </w:p>
    <w:p w14:paraId="487F16EB" w14:textId="77777777" w:rsidR="004B1748" w:rsidRPr="005B1DF8" w:rsidRDefault="004B1748" w:rsidP="00225FF8">
      <w:pPr>
        <w:snapToGrid w:val="0"/>
        <w:spacing w:line="360" w:lineRule="auto"/>
        <w:ind w:right="26"/>
        <w:rPr>
          <w:rFonts w:ascii="宋体" w:hAnsi="宋体"/>
          <w:b/>
          <w:color w:val="000000"/>
          <w:sz w:val="24"/>
        </w:rPr>
      </w:pPr>
    </w:p>
    <w:p w14:paraId="4E9F1727" w14:textId="77777777" w:rsidR="004B1748" w:rsidRPr="005B1DF8" w:rsidRDefault="004B1748" w:rsidP="00225FF8">
      <w:pPr>
        <w:snapToGrid w:val="0"/>
        <w:spacing w:line="360" w:lineRule="auto"/>
        <w:ind w:right="26"/>
        <w:rPr>
          <w:rFonts w:ascii="宋体" w:hAnsi="宋体"/>
          <w:b/>
          <w:color w:val="000000"/>
          <w:sz w:val="24"/>
        </w:rPr>
      </w:pPr>
      <w:r w:rsidRPr="005B1DF8">
        <w:rPr>
          <w:rFonts w:ascii="宋体" w:hAnsi="宋体" w:hint="eastAsia"/>
          <w:b/>
          <w:color w:val="000000"/>
          <w:sz w:val="24"/>
        </w:rPr>
        <w:t>基金托管人：中国工商银行股份有限公司（章）</w:t>
      </w:r>
    </w:p>
    <w:p w14:paraId="48480E95" w14:textId="77777777" w:rsidR="004B1748" w:rsidRPr="005B1DF8" w:rsidRDefault="004B1748" w:rsidP="00225FF8">
      <w:pPr>
        <w:snapToGrid w:val="0"/>
        <w:spacing w:line="360" w:lineRule="auto"/>
        <w:ind w:right="26"/>
        <w:rPr>
          <w:rFonts w:ascii="宋体" w:hAnsi="宋体"/>
          <w:b/>
          <w:color w:val="000000"/>
          <w:sz w:val="24"/>
        </w:rPr>
      </w:pPr>
    </w:p>
    <w:p w14:paraId="0F6434B0" w14:textId="77777777" w:rsidR="004B1748" w:rsidRPr="005B1DF8" w:rsidRDefault="004B1748" w:rsidP="00225FF8">
      <w:pPr>
        <w:snapToGrid w:val="0"/>
        <w:spacing w:line="360" w:lineRule="auto"/>
        <w:ind w:right="26"/>
        <w:rPr>
          <w:rFonts w:ascii="宋体" w:hAnsi="宋体"/>
          <w:b/>
          <w:color w:val="000000"/>
          <w:sz w:val="24"/>
        </w:rPr>
      </w:pPr>
    </w:p>
    <w:p w14:paraId="1245ED27" w14:textId="77777777" w:rsidR="004B1748" w:rsidRPr="005B1DF8" w:rsidRDefault="004B1748" w:rsidP="00225FF8">
      <w:pPr>
        <w:snapToGrid w:val="0"/>
        <w:spacing w:line="360" w:lineRule="auto"/>
        <w:ind w:right="26"/>
        <w:rPr>
          <w:rFonts w:ascii="宋体" w:hAnsi="宋体"/>
          <w:b/>
          <w:color w:val="000000"/>
          <w:sz w:val="24"/>
        </w:rPr>
      </w:pPr>
    </w:p>
    <w:p w14:paraId="1FA7A0E6" w14:textId="77777777" w:rsidR="004B1748" w:rsidRPr="005B1DF8" w:rsidRDefault="004B1748" w:rsidP="00225FF8">
      <w:pPr>
        <w:snapToGrid w:val="0"/>
        <w:spacing w:line="360" w:lineRule="auto"/>
        <w:ind w:right="26"/>
        <w:rPr>
          <w:rFonts w:ascii="宋体" w:hAnsi="宋体"/>
          <w:b/>
          <w:color w:val="000000"/>
          <w:sz w:val="24"/>
        </w:rPr>
      </w:pPr>
      <w:r w:rsidRPr="005B1DF8">
        <w:rPr>
          <w:rFonts w:ascii="宋体" w:hAnsi="宋体" w:hint="eastAsia"/>
          <w:b/>
          <w:color w:val="000000"/>
          <w:sz w:val="24"/>
        </w:rPr>
        <w:t>法定代表人或授权代表：                   （签字）</w:t>
      </w:r>
    </w:p>
    <w:p w14:paraId="7CD46613" w14:textId="77777777" w:rsidR="004B1748" w:rsidRPr="005B1DF8" w:rsidRDefault="004B1748" w:rsidP="00225FF8">
      <w:pPr>
        <w:snapToGrid w:val="0"/>
        <w:spacing w:line="360" w:lineRule="auto"/>
        <w:ind w:right="26"/>
        <w:rPr>
          <w:rFonts w:ascii="宋体" w:hAnsi="宋体"/>
          <w:b/>
          <w:color w:val="000000"/>
          <w:sz w:val="24"/>
        </w:rPr>
      </w:pPr>
    </w:p>
    <w:p w14:paraId="7B5CF4E3" w14:textId="77777777" w:rsidR="004B1748" w:rsidRPr="005B1DF8" w:rsidRDefault="004B1748" w:rsidP="00225FF8">
      <w:pPr>
        <w:snapToGrid w:val="0"/>
        <w:spacing w:line="360" w:lineRule="auto"/>
        <w:ind w:right="26"/>
        <w:rPr>
          <w:rFonts w:ascii="宋体" w:hAnsi="宋体"/>
          <w:b/>
          <w:color w:val="000000"/>
          <w:sz w:val="24"/>
        </w:rPr>
      </w:pPr>
    </w:p>
    <w:p w14:paraId="382BB0C3" w14:textId="77777777" w:rsidR="004B1748" w:rsidRPr="005B1DF8" w:rsidRDefault="004B1748" w:rsidP="00225FF8">
      <w:pPr>
        <w:snapToGrid w:val="0"/>
        <w:spacing w:line="360" w:lineRule="auto"/>
        <w:ind w:right="26"/>
        <w:rPr>
          <w:rFonts w:ascii="宋体" w:hAnsi="宋体"/>
          <w:b/>
          <w:color w:val="000000"/>
          <w:sz w:val="24"/>
        </w:rPr>
      </w:pPr>
    </w:p>
    <w:p w14:paraId="7F28EBE6" w14:textId="77777777" w:rsidR="004B1748" w:rsidRPr="005B1DF8" w:rsidRDefault="004B1748" w:rsidP="00225FF8">
      <w:pPr>
        <w:snapToGrid w:val="0"/>
        <w:spacing w:line="360" w:lineRule="auto"/>
        <w:ind w:right="26"/>
        <w:rPr>
          <w:rFonts w:ascii="宋体" w:hAnsi="宋体"/>
          <w:b/>
          <w:color w:val="000000"/>
          <w:sz w:val="24"/>
        </w:rPr>
      </w:pPr>
    </w:p>
    <w:p w14:paraId="5FEEC632" w14:textId="77777777" w:rsidR="004B1748" w:rsidRPr="005B1DF8" w:rsidRDefault="004B1748" w:rsidP="00225FF8">
      <w:pPr>
        <w:snapToGrid w:val="0"/>
        <w:spacing w:line="360" w:lineRule="auto"/>
        <w:ind w:right="26"/>
        <w:rPr>
          <w:rFonts w:ascii="宋体" w:hAnsi="宋体"/>
          <w:b/>
          <w:color w:val="000000"/>
          <w:sz w:val="24"/>
        </w:rPr>
      </w:pPr>
    </w:p>
    <w:p w14:paraId="66365EE1" w14:textId="77777777" w:rsidR="004B1748" w:rsidRPr="005B1DF8" w:rsidRDefault="004B1748" w:rsidP="00225FF8">
      <w:pPr>
        <w:snapToGrid w:val="0"/>
        <w:spacing w:line="360" w:lineRule="auto"/>
        <w:ind w:right="26"/>
        <w:rPr>
          <w:rFonts w:ascii="宋体" w:hAnsi="宋体"/>
          <w:b/>
          <w:color w:val="000000"/>
          <w:sz w:val="24"/>
        </w:rPr>
      </w:pPr>
    </w:p>
    <w:p w14:paraId="4EE2BB19" w14:textId="77777777" w:rsidR="004B1748" w:rsidRPr="005B1DF8" w:rsidRDefault="004B1748" w:rsidP="00225FF8">
      <w:pPr>
        <w:snapToGrid w:val="0"/>
        <w:spacing w:line="360" w:lineRule="auto"/>
        <w:ind w:right="26"/>
        <w:rPr>
          <w:rFonts w:ascii="宋体" w:hAnsi="宋体"/>
          <w:b/>
          <w:color w:val="000000"/>
          <w:sz w:val="24"/>
        </w:rPr>
      </w:pPr>
      <w:r w:rsidRPr="005B1DF8">
        <w:rPr>
          <w:rFonts w:ascii="宋体" w:hAnsi="宋体" w:hint="eastAsia"/>
          <w:b/>
          <w:color w:val="000000"/>
          <w:sz w:val="24"/>
        </w:rPr>
        <w:t>签订地点：</w:t>
      </w:r>
      <w:r w:rsidR="00D861F3">
        <w:rPr>
          <w:rFonts w:ascii="宋体" w:hAnsi="宋体" w:hint="eastAsia"/>
          <w:b/>
          <w:color w:val="000000"/>
          <w:sz w:val="24"/>
        </w:rPr>
        <w:t xml:space="preserve">   </w:t>
      </w:r>
      <w:r w:rsidRPr="005B1DF8">
        <w:rPr>
          <w:rFonts w:ascii="宋体" w:hAnsi="宋体" w:hint="eastAsia"/>
          <w:b/>
          <w:color w:val="000000"/>
          <w:sz w:val="24"/>
        </w:rPr>
        <w:t>中国北京</w:t>
      </w:r>
    </w:p>
    <w:p w14:paraId="6B30945B" w14:textId="77777777" w:rsidR="004B1748" w:rsidRPr="004B1748" w:rsidRDefault="004B1748" w:rsidP="00225FF8">
      <w:pPr>
        <w:snapToGrid w:val="0"/>
        <w:spacing w:line="360" w:lineRule="auto"/>
      </w:pPr>
      <w:r w:rsidRPr="005B1DF8">
        <w:rPr>
          <w:rFonts w:ascii="宋体" w:hAnsi="宋体" w:hint="eastAsia"/>
          <w:b/>
          <w:color w:val="000000"/>
          <w:sz w:val="24"/>
        </w:rPr>
        <w:t>签 订 日：</w:t>
      </w:r>
      <w:r w:rsidR="00BC0B78">
        <w:rPr>
          <w:rFonts w:ascii="宋体" w:hAnsi="宋体" w:hint="eastAsia"/>
          <w:b/>
          <w:color w:val="000000"/>
          <w:sz w:val="24"/>
        </w:rPr>
        <w:t xml:space="preserve"> </w:t>
      </w:r>
      <w:r w:rsidR="00BC0B78">
        <w:rPr>
          <w:rFonts w:ascii="宋体" w:hAnsi="宋体"/>
          <w:b/>
          <w:color w:val="000000"/>
          <w:sz w:val="24"/>
        </w:rPr>
        <w:t xml:space="preserve">   </w:t>
      </w:r>
      <w:r w:rsidRPr="005B1DF8">
        <w:rPr>
          <w:rFonts w:ascii="宋体" w:hAnsi="宋体" w:hint="eastAsia"/>
          <w:b/>
          <w:color w:val="000000"/>
          <w:sz w:val="24"/>
        </w:rPr>
        <w:t>年  月  日</w:t>
      </w:r>
    </w:p>
    <w:sectPr w:rsidR="004B1748" w:rsidRPr="004B1748" w:rsidSect="00DF401B">
      <w:headerReference w:type="default" r:id="rId8"/>
      <w:footerReference w:type="even" r:id="rId9"/>
      <w:footerReference w:type="default" r:id="rId10"/>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13817" w14:textId="77777777" w:rsidR="00C805F2" w:rsidRDefault="00C805F2">
      <w:r>
        <w:separator/>
      </w:r>
    </w:p>
  </w:endnote>
  <w:endnote w:type="continuationSeparator" w:id="0">
    <w:p w14:paraId="4DC2E618" w14:textId="77777777" w:rsidR="00C805F2" w:rsidRDefault="00C8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BBDF7" w14:textId="77777777" w:rsidR="00F222BD" w:rsidRDefault="00F222BD" w:rsidP="004B1748">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87</w:t>
    </w:r>
    <w:r>
      <w:rPr>
        <w:rStyle w:val="aa"/>
      </w:rPr>
      <w:fldChar w:fldCharType="end"/>
    </w:r>
  </w:p>
  <w:p w14:paraId="55D38B10" w14:textId="77777777" w:rsidR="00F222BD" w:rsidRDefault="00F222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1D0F1" w14:textId="4B7C0960" w:rsidR="00F222BD" w:rsidRDefault="00F222BD">
    <w:pPr>
      <w:pStyle w:val="a5"/>
      <w:jc w:val="center"/>
    </w:pPr>
    <w:r>
      <w:fldChar w:fldCharType="begin"/>
    </w:r>
    <w:r>
      <w:instrText xml:space="preserve"> PAGE   \* MERGEFORMAT </w:instrText>
    </w:r>
    <w:r>
      <w:fldChar w:fldCharType="separate"/>
    </w:r>
    <w:r w:rsidR="00600DED" w:rsidRPr="00600DED">
      <w:rPr>
        <w:noProof/>
        <w:lang w:val="zh-CN"/>
      </w:rPr>
      <w:t>86</w:t>
    </w:r>
    <w:r>
      <w:fldChar w:fldCharType="end"/>
    </w:r>
  </w:p>
  <w:p w14:paraId="4CA9B89E" w14:textId="77777777" w:rsidR="00F222BD" w:rsidRDefault="00F222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D1BC7" w14:textId="77777777" w:rsidR="00C805F2" w:rsidRDefault="00C805F2">
      <w:r>
        <w:separator/>
      </w:r>
    </w:p>
  </w:footnote>
  <w:footnote w:type="continuationSeparator" w:id="0">
    <w:p w14:paraId="34826A5B" w14:textId="77777777" w:rsidR="00C805F2" w:rsidRDefault="00C80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9362C" w14:textId="77777777" w:rsidR="00F222BD" w:rsidRPr="00731496" w:rsidRDefault="00F222BD" w:rsidP="00731496">
    <w:pPr>
      <w:pStyle w:val="ab"/>
      <w:jc w:val="right"/>
    </w:pPr>
    <w:r>
      <w:rPr>
        <w:rFonts w:hint="eastAsia"/>
      </w:rPr>
      <w:t>南方沪深</w:t>
    </w:r>
    <w:r>
      <w:rPr>
        <w:rFonts w:hint="eastAsia"/>
      </w:rPr>
      <w:t>300</w:t>
    </w:r>
    <w:r>
      <w:rPr>
        <w:rFonts w:hint="eastAsia"/>
      </w:rPr>
      <w:t>交易型开放式指数证券投资基金联接基金基金合同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10D91"/>
    <w:multiLevelType w:val="hybridMultilevel"/>
    <w:tmpl w:val="4F3417BC"/>
    <w:lvl w:ilvl="0" w:tplc="F3F45D3A">
      <w:start w:val="1"/>
      <w:numFmt w:val="decimal"/>
      <w:lvlText w:val="%1、"/>
      <w:lvlJc w:val="left"/>
      <w:pPr>
        <w:ind w:left="78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6EF2B8A"/>
    <w:multiLevelType w:val="hybridMultilevel"/>
    <w:tmpl w:val="2E54A386"/>
    <w:lvl w:ilvl="0" w:tplc="129ADA6E">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73B1CD0"/>
    <w:multiLevelType w:val="multilevel"/>
    <w:tmpl w:val="CCAEAC2A"/>
    <w:lvl w:ilvl="0">
      <w:start w:val="1"/>
      <w:numFmt w:val="chineseCountingThousand"/>
      <w:isLgl/>
      <w:lvlText w:val="%1、"/>
      <w:lvlJc w:val="left"/>
      <w:pPr>
        <w:tabs>
          <w:tab w:val="num" w:pos="720"/>
        </w:tabs>
        <w:ind w:left="425" w:hanging="425"/>
      </w:pPr>
    </w:lvl>
    <w:lvl w:ilvl="1">
      <w:start w:val="1"/>
      <w:numFmt w:val="decimal"/>
      <w:lvlRestart w:val="0"/>
      <w:isLgl/>
      <w:lvlText w:val="%1.%2"/>
      <w:lvlJc w:val="left"/>
      <w:pPr>
        <w:tabs>
          <w:tab w:val="num" w:pos="992"/>
        </w:tabs>
        <w:ind w:left="992" w:hanging="992"/>
      </w:pPr>
    </w:lvl>
    <w:lvl w:ilvl="2">
      <w:start w:val="1"/>
      <w:numFmt w:val="decimal"/>
      <w:isLgl/>
      <w:lvlText w:val="%1.%2.%3"/>
      <w:lvlJc w:val="left"/>
      <w:pPr>
        <w:tabs>
          <w:tab w:val="num" w:pos="720"/>
        </w:tabs>
        <w:ind w:left="0" w:firstLine="0"/>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3" w15:restartNumberingAfterBreak="0">
    <w:nsid w:val="096C2ACA"/>
    <w:multiLevelType w:val="singleLevel"/>
    <w:tmpl w:val="78084282"/>
    <w:lvl w:ilvl="0">
      <w:start w:val="2"/>
      <w:numFmt w:val="japaneseCounting"/>
      <w:lvlText w:val="（%1）"/>
      <w:lvlJc w:val="left"/>
      <w:pPr>
        <w:tabs>
          <w:tab w:val="num" w:pos="870"/>
        </w:tabs>
        <w:ind w:left="870" w:hanging="870"/>
      </w:pPr>
    </w:lvl>
  </w:abstractNum>
  <w:abstractNum w:abstractNumId="4" w15:restartNumberingAfterBreak="0">
    <w:nsid w:val="0EB4550E"/>
    <w:multiLevelType w:val="hybridMultilevel"/>
    <w:tmpl w:val="E4F64A54"/>
    <w:lvl w:ilvl="0" w:tplc="7D7A3A74">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58A7CB8"/>
    <w:multiLevelType w:val="hybridMultilevel"/>
    <w:tmpl w:val="12ACB996"/>
    <w:lvl w:ilvl="0" w:tplc="BAD658E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16B55A55"/>
    <w:multiLevelType w:val="hybridMultilevel"/>
    <w:tmpl w:val="44F4A120"/>
    <w:lvl w:ilvl="0" w:tplc="7F94BB5A">
      <w:start w:val="1"/>
      <w:numFmt w:val="japaneseCounting"/>
      <w:lvlText w:val="%1、"/>
      <w:lvlJc w:val="left"/>
      <w:pPr>
        <w:tabs>
          <w:tab w:val="num" w:pos="420"/>
        </w:tabs>
        <w:ind w:left="420" w:hanging="420"/>
      </w:pPr>
      <w:rPr>
        <w:rFonts w:hint="default"/>
      </w:rPr>
    </w:lvl>
    <w:lvl w:ilvl="1" w:tplc="2E585AEA">
      <w:start w:val="1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1E403C18"/>
    <w:multiLevelType w:val="hybridMultilevel"/>
    <w:tmpl w:val="0D968524"/>
    <w:lvl w:ilvl="0" w:tplc="90A804B6">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22E8537D"/>
    <w:multiLevelType w:val="hybridMultilevel"/>
    <w:tmpl w:val="7BB2CC7C"/>
    <w:lvl w:ilvl="0" w:tplc="0409000B">
      <w:start w:val="1"/>
      <w:numFmt w:val="bullet"/>
      <w:lvlText w:val=""/>
      <w:lvlJc w:val="left"/>
      <w:pPr>
        <w:tabs>
          <w:tab w:val="num" w:pos="420"/>
        </w:tabs>
        <w:ind w:left="420" w:hanging="420"/>
      </w:pPr>
      <w:rPr>
        <w:rFonts w:ascii="Wingdings" w:hAnsi="Wingdings" w:hint="default"/>
      </w:rPr>
    </w:lvl>
    <w:lvl w:ilvl="1" w:tplc="AC70CA52">
      <w:start w:val="1"/>
      <w:numFmt w:val="bullet"/>
      <w:lvlText w:val=""/>
      <w:lvlJc w:val="left"/>
      <w:pPr>
        <w:tabs>
          <w:tab w:val="num" w:pos="840"/>
        </w:tabs>
        <w:ind w:left="840" w:hanging="420"/>
      </w:pPr>
      <w:rPr>
        <w:rFonts w:ascii="Wingdings" w:hAnsi="Wingdings" w:hint="default"/>
        <w:sz w:val="15"/>
        <w:szCs w:val="15"/>
      </w:rPr>
    </w:lvl>
    <w:lvl w:ilvl="2" w:tplc="3986143A">
      <w:start w:val="1"/>
      <w:numFmt w:val="bullet"/>
      <w:lvlText w:val=""/>
      <w:lvlJc w:val="left"/>
      <w:pPr>
        <w:tabs>
          <w:tab w:val="num" w:pos="1260"/>
        </w:tabs>
        <w:ind w:left="1260" w:hanging="420"/>
      </w:pPr>
      <w:rPr>
        <w:rFonts w:ascii="Wingdings" w:hAnsi="Wingdings" w:hint="default"/>
        <w:sz w:val="21"/>
        <w:szCs w:val="21"/>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74C4AF7"/>
    <w:multiLevelType w:val="hybridMultilevel"/>
    <w:tmpl w:val="3DD69120"/>
    <w:lvl w:ilvl="0" w:tplc="8034F04C">
      <w:start w:val="1"/>
      <w:numFmt w:val="decimal"/>
      <w:lvlText w:val="%1、"/>
      <w:lvlJc w:val="left"/>
      <w:pPr>
        <w:tabs>
          <w:tab w:val="num" w:pos="851"/>
        </w:tabs>
        <w:ind w:left="851" w:hanging="431"/>
      </w:pPr>
    </w:lvl>
    <w:lvl w:ilvl="1" w:tplc="1E8EB30C">
      <w:start w:val="1"/>
      <w:numFmt w:val="decimal"/>
      <w:lvlText w:val="（%2）"/>
      <w:lvlJc w:val="left"/>
      <w:pPr>
        <w:tabs>
          <w:tab w:val="num" w:pos="1588"/>
        </w:tabs>
        <w:ind w:left="1588" w:hanging="737"/>
      </w:pPr>
    </w:lvl>
    <w:lvl w:ilvl="2" w:tplc="48A2FA3C">
      <w:start w:val="2"/>
      <w:numFmt w:val="decimal"/>
      <w:lvlText w:val="%3、"/>
      <w:lvlJc w:val="left"/>
      <w:pPr>
        <w:tabs>
          <w:tab w:val="num" w:pos="851"/>
        </w:tabs>
        <w:ind w:left="851" w:hanging="431"/>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BBA486A"/>
    <w:multiLevelType w:val="hybridMultilevel"/>
    <w:tmpl w:val="B7FCB528"/>
    <w:lvl w:ilvl="0" w:tplc="7CB82BBC">
      <w:start w:val="1"/>
      <w:numFmt w:val="decimal"/>
      <w:lvlText w:val="（%1）"/>
      <w:lvlJc w:val="left"/>
      <w:pPr>
        <w:tabs>
          <w:tab w:val="num" w:pos="1588"/>
        </w:tabs>
        <w:ind w:left="1588" w:hanging="737"/>
      </w:pPr>
    </w:lvl>
    <w:lvl w:ilvl="1" w:tplc="8F7034A6">
      <w:start w:val="1"/>
      <w:numFmt w:val="decimal"/>
      <w:lvlText w:val="%2、"/>
      <w:lvlJc w:val="left"/>
      <w:pPr>
        <w:tabs>
          <w:tab w:val="num" w:pos="780"/>
        </w:tabs>
        <w:ind w:left="0" w:firstLine="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C131EB0"/>
    <w:multiLevelType w:val="hybridMultilevel"/>
    <w:tmpl w:val="F8E62ADE"/>
    <w:lvl w:ilvl="0" w:tplc="0409000B">
      <w:start w:val="1"/>
      <w:numFmt w:val="bullet"/>
      <w:lvlText w:val=""/>
      <w:lvlJc w:val="left"/>
      <w:pPr>
        <w:ind w:left="1259" w:hanging="420"/>
      </w:pPr>
      <w:rPr>
        <w:rFonts w:ascii="Wingdings" w:hAnsi="Wingdings" w:hint="default"/>
      </w:rPr>
    </w:lvl>
    <w:lvl w:ilvl="1" w:tplc="04090003" w:tentative="1">
      <w:start w:val="1"/>
      <w:numFmt w:val="bullet"/>
      <w:lvlText w:val=""/>
      <w:lvlJc w:val="left"/>
      <w:pPr>
        <w:ind w:left="1679" w:hanging="420"/>
      </w:pPr>
      <w:rPr>
        <w:rFonts w:ascii="Wingdings" w:hAnsi="Wingdings" w:hint="default"/>
      </w:rPr>
    </w:lvl>
    <w:lvl w:ilvl="2" w:tplc="04090005"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3" w:tentative="1">
      <w:start w:val="1"/>
      <w:numFmt w:val="bullet"/>
      <w:lvlText w:val=""/>
      <w:lvlJc w:val="left"/>
      <w:pPr>
        <w:ind w:left="2939" w:hanging="420"/>
      </w:pPr>
      <w:rPr>
        <w:rFonts w:ascii="Wingdings" w:hAnsi="Wingdings" w:hint="default"/>
      </w:rPr>
    </w:lvl>
    <w:lvl w:ilvl="5" w:tplc="04090005"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3" w:tentative="1">
      <w:start w:val="1"/>
      <w:numFmt w:val="bullet"/>
      <w:lvlText w:val=""/>
      <w:lvlJc w:val="left"/>
      <w:pPr>
        <w:ind w:left="4199" w:hanging="420"/>
      </w:pPr>
      <w:rPr>
        <w:rFonts w:ascii="Wingdings" w:hAnsi="Wingdings" w:hint="default"/>
      </w:rPr>
    </w:lvl>
    <w:lvl w:ilvl="8" w:tplc="04090005" w:tentative="1">
      <w:start w:val="1"/>
      <w:numFmt w:val="bullet"/>
      <w:lvlText w:val=""/>
      <w:lvlJc w:val="left"/>
      <w:pPr>
        <w:ind w:left="4619" w:hanging="420"/>
      </w:pPr>
      <w:rPr>
        <w:rFonts w:ascii="Wingdings" w:hAnsi="Wingdings" w:hint="default"/>
      </w:rPr>
    </w:lvl>
  </w:abstractNum>
  <w:abstractNum w:abstractNumId="12" w15:restartNumberingAfterBreak="0">
    <w:nsid w:val="347521E1"/>
    <w:multiLevelType w:val="hybridMultilevel"/>
    <w:tmpl w:val="BE9E5DC2"/>
    <w:lvl w:ilvl="0" w:tplc="3140CC10">
      <w:start w:val="1"/>
      <w:numFmt w:val="japaneseCounting"/>
      <w:lvlText w:val="（%1）"/>
      <w:lvlJc w:val="left"/>
      <w:pPr>
        <w:tabs>
          <w:tab w:val="num" w:pos="855"/>
        </w:tabs>
        <w:ind w:left="855" w:hanging="855"/>
      </w:pPr>
    </w:lvl>
    <w:lvl w:ilvl="1" w:tplc="8772C700">
      <w:start w:val="1"/>
      <w:numFmt w:val="decimal"/>
      <w:lvlText w:val="%2、"/>
      <w:lvlJc w:val="left"/>
      <w:pPr>
        <w:tabs>
          <w:tab w:val="num" w:pos="1140"/>
        </w:tabs>
        <w:ind w:left="0" w:firstLine="420"/>
      </w:pPr>
    </w:lvl>
    <w:lvl w:ilvl="2" w:tplc="CFC69184">
      <w:start w:val="1"/>
      <w:numFmt w:val="decimal"/>
      <w:lvlText w:val="%3)"/>
      <w:lvlJc w:val="left"/>
      <w:pPr>
        <w:tabs>
          <w:tab w:val="num" w:pos="964"/>
        </w:tabs>
        <w:ind w:left="964" w:hanging="397"/>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DAC2829"/>
    <w:multiLevelType w:val="singleLevel"/>
    <w:tmpl w:val="F12E0C8C"/>
    <w:lvl w:ilvl="0">
      <w:start w:val="1"/>
      <w:numFmt w:val="decimal"/>
      <w:pStyle w:val="2"/>
      <w:lvlText w:val="(%1)"/>
      <w:lvlJc w:val="left"/>
      <w:pPr>
        <w:tabs>
          <w:tab w:val="num" w:pos="907"/>
        </w:tabs>
        <w:ind w:left="907" w:hanging="482"/>
      </w:pPr>
    </w:lvl>
  </w:abstractNum>
  <w:abstractNum w:abstractNumId="14" w15:restartNumberingAfterBreak="0">
    <w:nsid w:val="47F82AE5"/>
    <w:multiLevelType w:val="hybridMultilevel"/>
    <w:tmpl w:val="BDE69AA2"/>
    <w:lvl w:ilvl="0" w:tplc="688079D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82E49AF"/>
    <w:multiLevelType w:val="hybridMultilevel"/>
    <w:tmpl w:val="F70AFA64"/>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4D1C5F95"/>
    <w:multiLevelType w:val="hybridMultilevel"/>
    <w:tmpl w:val="686E9EE6"/>
    <w:lvl w:ilvl="0" w:tplc="08D887EA">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0BD2653"/>
    <w:multiLevelType w:val="hybridMultilevel"/>
    <w:tmpl w:val="C986B314"/>
    <w:lvl w:ilvl="0" w:tplc="446683B2">
      <w:start w:val="1"/>
      <w:numFmt w:val="decimal"/>
      <w:lvlText w:val="%1、"/>
      <w:lvlJc w:val="left"/>
      <w:pPr>
        <w:tabs>
          <w:tab w:val="num" w:pos="851"/>
        </w:tabs>
        <w:ind w:left="851" w:hanging="431"/>
      </w:pPr>
    </w:lvl>
    <w:lvl w:ilvl="1" w:tplc="2946B4A2">
      <w:start w:val="1"/>
      <w:numFmt w:val="decimal"/>
      <w:lvlText w:val="（%2）"/>
      <w:lvlJc w:val="left"/>
      <w:pPr>
        <w:tabs>
          <w:tab w:val="num" w:pos="1588"/>
        </w:tabs>
        <w:ind w:left="1588" w:hanging="737"/>
      </w:pPr>
    </w:lvl>
    <w:lvl w:ilvl="2" w:tplc="B6AA1438">
      <w:start w:val="2"/>
      <w:numFmt w:val="decimal"/>
      <w:lvlText w:val="%3、"/>
      <w:lvlJc w:val="left"/>
      <w:pPr>
        <w:tabs>
          <w:tab w:val="num" w:pos="1021"/>
        </w:tabs>
        <w:ind w:left="1021" w:hanging="601"/>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17D6224"/>
    <w:multiLevelType w:val="hybridMultilevel"/>
    <w:tmpl w:val="94E495D6"/>
    <w:lvl w:ilvl="0" w:tplc="04090001">
      <w:start w:val="1"/>
      <w:numFmt w:val="bullet"/>
      <w:lvlText w:val=""/>
      <w:lvlJc w:val="left"/>
      <w:pPr>
        <w:tabs>
          <w:tab w:val="num" w:pos="1200"/>
        </w:tabs>
        <w:ind w:left="1200" w:hanging="420"/>
      </w:pPr>
      <w:rPr>
        <w:rFonts w:ascii="Wingdings" w:hAnsi="Wingdings" w:hint="default"/>
      </w:rPr>
    </w:lvl>
    <w:lvl w:ilvl="1" w:tplc="04090003" w:tentative="1">
      <w:start w:val="1"/>
      <w:numFmt w:val="bullet"/>
      <w:lvlText w:val=""/>
      <w:lvlJc w:val="left"/>
      <w:pPr>
        <w:tabs>
          <w:tab w:val="num" w:pos="1620"/>
        </w:tabs>
        <w:ind w:left="1620" w:hanging="420"/>
      </w:pPr>
      <w:rPr>
        <w:rFonts w:ascii="Wingdings" w:hAnsi="Wingdings" w:hint="default"/>
      </w:rPr>
    </w:lvl>
    <w:lvl w:ilvl="2" w:tplc="04090005"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3" w:tentative="1">
      <w:start w:val="1"/>
      <w:numFmt w:val="bullet"/>
      <w:lvlText w:val=""/>
      <w:lvlJc w:val="left"/>
      <w:pPr>
        <w:tabs>
          <w:tab w:val="num" w:pos="2880"/>
        </w:tabs>
        <w:ind w:left="2880" w:hanging="420"/>
      </w:pPr>
      <w:rPr>
        <w:rFonts w:ascii="Wingdings" w:hAnsi="Wingdings" w:hint="default"/>
      </w:rPr>
    </w:lvl>
    <w:lvl w:ilvl="5" w:tplc="04090005"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3" w:tentative="1">
      <w:start w:val="1"/>
      <w:numFmt w:val="bullet"/>
      <w:lvlText w:val=""/>
      <w:lvlJc w:val="left"/>
      <w:pPr>
        <w:tabs>
          <w:tab w:val="num" w:pos="4140"/>
        </w:tabs>
        <w:ind w:left="4140" w:hanging="420"/>
      </w:pPr>
      <w:rPr>
        <w:rFonts w:ascii="Wingdings" w:hAnsi="Wingdings" w:hint="default"/>
      </w:rPr>
    </w:lvl>
    <w:lvl w:ilvl="8" w:tplc="04090005" w:tentative="1">
      <w:start w:val="1"/>
      <w:numFmt w:val="bullet"/>
      <w:lvlText w:val=""/>
      <w:lvlJc w:val="left"/>
      <w:pPr>
        <w:tabs>
          <w:tab w:val="num" w:pos="4560"/>
        </w:tabs>
        <w:ind w:left="4560" w:hanging="420"/>
      </w:pPr>
      <w:rPr>
        <w:rFonts w:ascii="Wingdings" w:hAnsi="Wingdings" w:hint="default"/>
      </w:rPr>
    </w:lvl>
  </w:abstractNum>
  <w:abstractNum w:abstractNumId="19" w15:restartNumberingAfterBreak="0">
    <w:nsid w:val="55D17D5F"/>
    <w:multiLevelType w:val="hybridMultilevel"/>
    <w:tmpl w:val="EA80BED0"/>
    <w:lvl w:ilvl="0" w:tplc="F3F45D3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5FFC1B3D"/>
    <w:multiLevelType w:val="hybridMultilevel"/>
    <w:tmpl w:val="74A094CC"/>
    <w:lvl w:ilvl="0" w:tplc="F3F45D3A">
      <w:start w:val="1"/>
      <w:numFmt w:val="decimal"/>
      <w:lvlText w:val="%1、"/>
      <w:lvlJc w:val="left"/>
      <w:pPr>
        <w:ind w:left="78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5164B80"/>
    <w:multiLevelType w:val="multilevel"/>
    <w:tmpl w:val="CCAEAC2A"/>
    <w:lvl w:ilvl="0">
      <w:start w:val="1"/>
      <w:numFmt w:val="chineseCountingThousand"/>
      <w:pStyle w:val="1"/>
      <w:isLgl/>
      <w:lvlText w:val="%1、"/>
      <w:lvlJc w:val="left"/>
      <w:pPr>
        <w:tabs>
          <w:tab w:val="num" w:pos="720"/>
        </w:tabs>
        <w:ind w:left="425" w:hanging="425"/>
      </w:pPr>
    </w:lvl>
    <w:lvl w:ilvl="1">
      <w:start w:val="1"/>
      <w:numFmt w:val="decimal"/>
      <w:lvlRestart w:val="0"/>
      <w:isLgl/>
      <w:lvlText w:val="%1.%2"/>
      <w:lvlJc w:val="left"/>
      <w:pPr>
        <w:tabs>
          <w:tab w:val="num" w:pos="992"/>
        </w:tabs>
        <w:ind w:left="992" w:hanging="992"/>
      </w:pPr>
    </w:lvl>
    <w:lvl w:ilvl="2">
      <w:start w:val="1"/>
      <w:numFmt w:val="decimal"/>
      <w:isLgl/>
      <w:lvlText w:val="%1.%2.%3"/>
      <w:lvlJc w:val="left"/>
      <w:pPr>
        <w:tabs>
          <w:tab w:val="num" w:pos="720"/>
        </w:tabs>
        <w:ind w:left="0" w:firstLine="0"/>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2" w15:restartNumberingAfterBreak="0">
    <w:nsid w:val="66B450E2"/>
    <w:multiLevelType w:val="hybridMultilevel"/>
    <w:tmpl w:val="87F41390"/>
    <w:lvl w:ilvl="0" w:tplc="0409000B">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6B586939"/>
    <w:multiLevelType w:val="hybridMultilevel"/>
    <w:tmpl w:val="AF38897C"/>
    <w:lvl w:ilvl="0" w:tplc="FFFFFFFF">
      <w:start w:val="1"/>
      <w:numFmt w:val="bullet"/>
      <w:lvlText w:val=""/>
      <w:lvlJc w:val="left"/>
      <w:pPr>
        <w:tabs>
          <w:tab w:val="num" w:pos="420"/>
        </w:tabs>
        <w:ind w:left="420" w:hanging="420"/>
      </w:pPr>
      <w:rPr>
        <w:rFonts w:ascii="Wingdings" w:hAnsi="Wingdings" w:hint="default"/>
      </w:rPr>
    </w:lvl>
    <w:lvl w:ilvl="1" w:tplc="FFFFFFFF">
      <w:start w:val="1"/>
      <w:numFmt w:val="bullet"/>
      <w:lvlText w:val=""/>
      <w:lvlJc w:val="left"/>
      <w:pPr>
        <w:tabs>
          <w:tab w:val="num" w:pos="840"/>
        </w:tabs>
        <w:ind w:left="840" w:hanging="420"/>
      </w:pPr>
      <w:rPr>
        <w:rFonts w:ascii="Wingdings" w:hAnsi="Wingdings" w:hint="default"/>
        <w:sz w:val="15"/>
        <w:szCs w:val="15"/>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1785AD0"/>
    <w:multiLevelType w:val="multilevel"/>
    <w:tmpl w:val="CCAEAC2A"/>
    <w:lvl w:ilvl="0">
      <w:start w:val="1"/>
      <w:numFmt w:val="chineseCountingThousand"/>
      <w:isLgl/>
      <w:lvlText w:val="%1、"/>
      <w:lvlJc w:val="left"/>
      <w:pPr>
        <w:tabs>
          <w:tab w:val="num" w:pos="720"/>
        </w:tabs>
        <w:ind w:left="425" w:hanging="425"/>
      </w:pPr>
    </w:lvl>
    <w:lvl w:ilvl="1">
      <w:start w:val="1"/>
      <w:numFmt w:val="decimal"/>
      <w:lvlRestart w:val="0"/>
      <w:isLgl/>
      <w:lvlText w:val="%1.%2"/>
      <w:lvlJc w:val="left"/>
      <w:pPr>
        <w:tabs>
          <w:tab w:val="num" w:pos="992"/>
        </w:tabs>
        <w:ind w:left="992" w:hanging="992"/>
      </w:pPr>
    </w:lvl>
    <w:lvl w:ilvl="2">
      <w:start w:val="1"/>
      <w:numFmt w:val="decimal"/>
      <w:isLgl/>
      <w:lvlText w:val="%1.%2.%3"/>
      <w:lvlJc w:val="left"/>
      <w:pPr>
        <w:tabs>
          <w:tab w:val="num" w:pos="720"/>
        </w:tabs>
        <w:ind w:left="0" w:firstLine="0"/>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5" w15:restartNumberingAfterBreak="0">
    <w:nsid w:val="75CF4741"/>
    <w:multiLevelType w:val="hybridMultilevel"/>
    <w:tmpl w:val="0AF0DB50"/>
    <w:lvl w:ilvl="0" w:tplc="C7D8548E">
      <w:start w:val="1"/>
      <w:numFmt w:val="chineseCountingThousand"/>
      <w:lvlText w:val="（%1）"/>
      <w:lvlJc w:val="left"/>
      <w:pPr>
        <w:tabs>
          <w:tab w:val="num" w:pos="720"/>
        </w:tabs>
        <w:ind w:left="0" w:firstLine="0"/>
      </w:pPr>
    </w:lvl>
    <w:lvl w:ilvl="1" w:tplc="F21A52DA">
      <w:start w:val="1"/>
      <w:numFmt w:val="decimal"/>
      <w:lvlText w:val="%2、"/>
      <w:lvlJc w:val="left"/>
      <w:pPr>
        <w:tabs>
          <w:tab w:val="num" w:pos="780"/>
        </w:tabs>
        <w:ind w:left="0" w:firstLine="420"/>
      </w:pPr>
    </w:lvl>
    <w:lvl w:ilvl="2" w:tplc="2B269BF6">
      <w:start w:val="1"/>
      <w:numFmt w:val="chineseCountingThousand"/>
      <w:lvlText w:val="（%3）"/>
      <w:lvlJc w:val="left"/>
      <w:pPr>
        <w:tabs>
          <w:tab w:val="num" w:pos="720"/>
        </w:tabs>
        <w:ind w:left="0" w:firstLine="0"/>
      </w:pPr>
    </w:lvl>
    <w:lvl w:ilvl="3" w:tplc="19EA9258">
      <w:start w:val="1"/>
      <w:numFmt w:val="decimal"/>
      <w:lvlText w:val="（%4）"/>
      <w:lvlJc w:val="left"/>
      <w:pPr>
        <w:tabs>
          <w:tab w:val="num" w:pos="2100"/>
        </w:tabs>
        <w:ind w:left="2100" w:hanging="84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7E56B30"/>
    <w:multiLevelType w:val="hybridMultilevel"/>
    <w:tmpl w:val="A73E7D08"/>
    <w:lvl w:ilvl="0" w:tplc="F3F45D3A">
      <w:start w:val="1"/>
      <w:numFmt w:val="decimal"/>
      <w:lvlText w:val="%1、"/>
      <w:lvlJc w:val="left"/>
      <w:pPr>
        <w:ind w:left="780" w:hanging="360"/>
      </w:pPr>
      <w:rPr>
        <w:rFonts w:hint="default"/>
      </w:rPr>
    </w:lvl>
    <w:lvl w:ilvl="1" w:tplc="FB1E4904">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7D8E09DF"/>
    <w:multiLevelType w:val="hybridMultilevel"/>
    <w:tmpl w:val="B5946F8C"/>
    <w:lvl w:ilvl="0" w:tplc="0409000B">
      <w:start w:val="1"/>
      <w:numFmt w:val="bullet"/>
      <w:lvlText w:val=""/>
      <w:lvlJc w:val="left"/>
      <w:pPr>
        <w:tabs>
          <w:tab w:val="num" w:pos="840"/>
        </w:tabs>
        <w:ind w:left="84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E433409"/>
    <w:multiLevelType w:val="hybridMultilevel"/>
    <w:tmpl w:val="F9C0DAFC"/>
    <w:lvl w:ilvl="0" w:tplc="F3F45D3A">
      <w:start w:val="1"/>
      <w:numFmt w:val="decimal"/>
      <w:lvlText w:val="%1、"/>
      <w:lvlJc w:val="left"/>
      <w:pPr>
        <w:ind w:left="78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num>
  <w:num w:numId="3">
    <w:abstractNumId w:val="3"/>
    <w:lvlOverride w:ilvl="0">
      <w:startOverride w:val="2"/>
    </w:lvlOverride>
  </w:num>
  <w:num w:numId="4">
    <w:abstractNumId w:val="12"/>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4"/>
  </w:num>
  <w:num w:numId="17">
    <w:abstractNumId w:val="6"/>
  </w:num>
  <w:num w:numId="18">
    <w:abstractNumId w:val="19"/>
  </w:num>
  <w:num w:numId="19">
    <w:abstractNumId w:val="5"/>
  </w:num>
  <w:num w:numId="20">
    <w:abstractNumId w:val="4"/>
  </w:num>
  <w:num w:numId="21">
    <w:abstractNumId w:val="22"/>
  </w:num>
  <w:num w:numId="22">
    <w:abstractNumId w:val="20"/>
  </w:num>
  <w:num w:numId="23">
    <w:abstractNumId w:val="26"/>
  </w:num>
  <w:num w:numId="24">
    <w:abstractNumId w:val="28"/>
  </w:num>
  <w:num w:numId="25">
    <w:abstractNumId w:val="0"/>
  </w:num>
  <w:num w:numId="26">
    <w:abstractNumId w:val="2"/>
  </w:num>
  <w:num w:numId="27">
    <w:abstractNumId w:val="24"/>
  </w:num>
  <w:num w:numId="28">
    <w:abstractNumId w:val="8"/>
  </w:num>
  <w:num w:numId="29">
    <w:abstractNumId w:val="23"/>
  </w:num>
  <w:num w:numId="30">
    <w:abstractNumId w:val="18"/>
  </w:num>
  <w:num w:numId="31">
    <w:abstractNumId w:val="11"/>
  </w:num>
  <w:num w:numId="32">
    <w:abstractNumId w:val="15"/>
  </w:num>
  <w:num w:numId="33">
    <w:abstractNumId w:val="16"/>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748"/>
    <w:rsid w:val="000010FB"/>
    <w:rsid w:val="00002748"/>
    <w:rsid w:val="00002DFA"/>
    <w:rsid w:val="00004DE1"/>
    <w:rsid w:val="000053BA"/>
    <w:rsid w:val="0001573D"/>
    <w:rsid w:val="0002095F"/>
    <w:rsid w:val="00022F4F"/>
    <w:rsid w:val="000367BA"/>
    <w:rsid w:val="00052210"/>
    <w:rsid w:val="000526B1"/>
    <w:rsid w:val="00056E57"/>
    <w:rsid w:val="00067F16"/>
    <w:rsid w:val="00074E3E"/>
    <w:rsid w:val="00076249"/>
    <w:rsid w:val="00083378"/>
    <w:rsid w:val="00084873"/>
    <w:rsid w:val="000A41FC"/>
    <w:rsid w:val="000A56DF"/>
    <w:rsid w:val="000B0D1D"/>
    <w:rsid w:val="000B6ED9"/>
    <w:rsid w:val="000C0560"/>
    <w:rsid w:val="000C1A4C"/>
    <w:rsid w:val="000C2677"/>
    <w:rsid w:val="000D06C6"/>
    <w:rsid w:val="000D1E89"/>
    <w:rsid w:val="000E3E5F"/>
    <w:rsid w:val="000E6B91"/>
    <w:rsid w:val="000E71B0"/>
    <w:rsid w:val="000F058A"/>
    <w:rsid w:val="000F07ED"/>
    <w:rsid w:val="000F0FFC"/>
    <w:rsid w:val="000F3267"/>
    <w:rsid w:val="000F495F"/>
    <w:rsid w:val="001144FE"/>
    <w:rsid w:val="00123E51"/>
    <w:rsid w:val="0012772B"/>
    <w:rsid w:val="00134005"/>
    <w:rsid w:val="001373EA"/>
    <w:rsid w:val="00143514"/>
    <w:rsid w:val="00144D8E"/>
    <w:rsid w:val="00147761"/>
    <w:rsid w:val="00150BD2"/>
    <w:rsid w:val="001658F6"/>
    <w:rsid w:val="00167486"/>
    <w:rsid w:val="0017176B"/>
    <w:rsid w:val="001726DE"/>
    <w:rsid w:val="00172FAD"/>
    <w:rsid w:val="00173877"/>
    <w:rsid w:val="001821E9"/>
    <w:rsid w:val="001827B7"/>
    <w:rsid w:val="00183DD7"/>
    <w:rsid w:val="0018511A"/>
    <w:rsid w:val="00192873"/>
    <w:rsid w:val="00195A3B"/>
    <w:rsid w:val="001A075B"/>
    <w:rsid w:val="001A1A43"/>
    <w:rsid w:val="001A554C"/>
    <w:rsid w:val="001B53F4"/>
    <w:rsid w:val="001C0666"/>
    <w:rsid w:val="001C2FC9"/>
    <w:rsid w:val="001D0C8B"/>
    <w:rsid w:val="001D5641"/>
    <w:rsid w:val="001E2073"/>
    <w:rsid w:val="001E20A9"/>
    <w:rsid w:val="001E534F"/>
    <w:rsid w:val="001F3773"/>
    <w:rsid w:val="00202D8D"/>
    <w:rsid w:val="002104A7"/>
    <w:rsid w:val="0021167E"/>
    <w:rsid w:val="00212285"/>
    <w:rsid w:val="00220F97"/>
    <w:rsid w:val="0022129C"/>
    <w:rsid w:val="00221A40"/>
    <w:rsid w:val="00225FF8"/>
    <w:rsid w:val="002260E9"/>
    <w:rsid w:val="002263DF"/>
    <w:rsid w:val="00231F76"/>
    <w:rsid w:val="00236518"/>
    <w:rsid w:val="00245D73"/>
    <w:rsid w:val="00245E41"/>
    <w:rsid w:val="002474B1"/>
    <w:rsid w:val="00295D3B"/>
    <w:rsid w:val="002A3066"/>
    <w:rsid w:val="002A3FCF"/>
    <w:rsid w:val="002A4911"/>
    <w:rsid w:val="002A7471"/>
    <w:rsid w:val="002B1CCB"/>
    <w:rsid w:val="002C0FD6"/>
    <w:rsid w:val="002C1244"/>
    <w:rsid w:val="002C3266"/>
    <w:rsid w:val="002C4481"/>
    <w:rsid w:val="002D779C"/>
    <w:rsid w:val="002E710A"/>
    <w:rsid w:val="002F03F0"/>
    <w:rsid w:val="002F3D01"/>
    <w:rsid w:val="002F6288"/>
    <w:rsid w:val="002F6CE5"/>
    <w:rsid w:val="002F7A25"/>
    <w:rsid w:val="00300FE0"/>
    <w:rsid w:val="0030797C"/>
    <w:rsid w:val="00317F36"/>
    <w:rsid w:val="003211F7"/>
    <w:rsid w:val="003262FB"/>
    <w:rsid w:val="003328EC"/>
    <w:rsid w:val="00340EEB"/>
    <w:rsid w:val="00344EB6"/>
    <w:rsid w:val="00345BBD"/>
    <w:rsid w:val="00346BF4"/>
    <w:rsid w:val="00347116"/>
    <w:rsid w:val="003533EB"/>
    <w:rsid w:val="00355411"/>
    <w:rsid w:val="003609C4"/>
    <w:rsid w:val="00364AA8"/>
    <w:rsid w:val="00367D26"/>
    <w:rsid w:val="00372EB4"/>
    <w:rsid w:val="00373687"/>
    <w:rsid w:val="0037372F"/>
    <w:rsid w:val="00375B46"/>
    <w:rsid w:val="00377532"/>
    <w:rsid w:val="00385F52"/>
    <w:rsid w:val="00394439"/>
    <w:rsid w:val="00394C50"/>
    <w:rsid w:val="00396BAB"/>
    <w:rsid w:val="00397F71"/>
    <w:rsid w:val="003A21FC"/>
    <w:rsid w:val="003A27E8"/>
    <w:rsid w:val="003A5DD1"/>
    <w:rsid w:val="003B2356"/>
    <w:rsid w:val="003B264C"/>
    <w:rsid w:val="003B3864"/>
    <w:rsid w:val="003B71DD"/>
    <w:rsid w:val="003D1980"/>
    <w:rsid w:val="003D6480"/>
    <w:rsid w:val="003D7510"/>
    <w:rsid w:val="003D7673"/>
    <w:rsid w:val="003E11E3"/>
    <w:rsid w:val="003E66E7"/>
    <w:rsid w:val="003E6B8E"/>
    <w:rsid w:val="003E786B"/>
    <w:rsid w:val="00405A6C"/>
    <w:rsid w:val="00407F15"/>
    <w:rsid w:val="00416E48"/>
    <w:rsid w:val="00423A30"/>
    <w:rsid w:val="004331A6"/>
    <w:rsid w:val="004340BE"/>
    <w:rsid w:val="0043520B"/>
    <w:rsid w:val="00437763"/>
    <w:rsid w:val="00441F40"/>
    <w:rsid w:val="004453A3"/>
    <w:rsid w:val="00446308"/>
    <w:rsid w:val="0045590C"/>
    <w:rsid w:val="0045740C"/>
    <w:rsid w:val="00457689"/>
    <w:rsid w:val="0046276C"/>
    <w:rsid w:val="00462EB0"/>
    <w:rsid w:val="00491A8F"/>
    <w:rsid w:val="0049458E"/>
    <w:rsid w:val="004A5EF9"/>
    <w:rsid w:val="004A7EE9"/>
    <w:rsid w:val="004B01CD"/>
    <w:rsid w:val="004B1748"/>
    <w:rsid w:val="004B1F58"/>
    <w:rsid w:val="004B53BE"/>
    <w:rsid w:val="004B5B9A"/>
    <w:rsid w:val="004B74C0"/>
    <w:rsid w:val="004C2A0D"/>
    <w:rsid w:val="004C3D50"/>
    <w:rsid w:val="004C6479"/>
    <w:rsid w:val="004C6943"/>
    <w:rsid w:val="004C7F17"/>
    <w:rsid w:val="004C7F77"/>
    <w:rsid w:val="004D55D6"/>
    <w:rsid w:val="00502472"/>
    <w:rsid w:val="00502671"/>
    <w:rsid w:val="0050532D"/>
    <w:rsid w:val="00506820"/>
    <w:rsid w:val="00510450"/>
    <w:rsid w:val="00510862"/>
    <w:rsid w:val="00517B15"/>
    <w:rsid w:val="0053545A"/>
    <w:rsid w:val="005362F9"/>
    <w:rsid w:val="00545D81"/>
    <w:rsid w:val="005463A2"/>
    <w:rsid w:val="00546647"/>
    <w:rsid w:val="00551965"/>
    <w:rsid w:val="00560021"/>
    <w:rsid w:val="005720C5"/>
    <w:rsid w:val="00577B6D"/>
    <w:rsid w:val="00582443"/>
    <w:rsid w:val="00587D8E"/>
    <w:rsid w:val="005929E5"/>
    <w:rsid w:val="00596E12"/>
    <w:rsid w:val="005A5FFB"/>
    <w:rsid w:val="005B58EF"/>
    <w:rsid w:val="005B6B11"/>
    <w:rsid w:val="005C286D"/>
    <w:rsid w:val="005C4C86"/>
    <w:rsid w:val="005C5097"/>
    <w:rsid w:val="005D09EA"/>
    <w:rsid w:val="005D1DDF"/>
    <w:rsid w:val="005D721F"/>
    <w:rsid w:val="005E5BBB"/>
    <w:rsid w:val="005E79E9"/>
    <w:rsid w:val="005F660E"/>
    <w:rsid w:val="006006E8"/>
    <w:rsid w:val="00600DED"/>
    <w:rsid w:val="006061B7"/>
    <w:rsid w:val="006209BF"/>
    <w:rsid w:val="00625235"/>
    <w:rsid w:val="006302A4"/>
    <w:rsid w:val="0064147E"/>
    <w:rsid w:val="0065191D"/>
    <w:rsid w:val="0065288E"/>
    <w:rsid w:val="00654148"/>
    <w:rsid w:val="006569BC"/>
    <w:rsid w:val="00657647"/>
    <w:rsid w:val="006640A6"/>
    <w:rsid w:val="00664190"/>
    <w:rsid w:val="00664ECC"/>
    <w:rsid w:val="0066721D"/>
    <w:rsid w:val="006719AC"/>
    <w:rsid w:val="00677C4C"/>
    <w:rsid w:val="00681174"/>
    <w:rsid w:val="00684962"/>
    <w:rsid w:val="00691662"/>
    <w:rsid w:val="006B6649"/>
    <w:rsid w:val="006C0BEE"/>
    <w:rsid w:val="006C1C1E"/>
    <w:rsid w:val="006C3EBF"/>
    <w:rsid w:val="006D3037"/>
    <w:rsid w:val="006E1555"/>
    <w:rsid w:val="006F0272"/>
    <w:rsid w:val="006F73EE"/>
    <w:rsid w:val="00701CDB"/>
    <w:rsid w:val="007142EE"/>
    <w:rsid w:val="007176D8"/>
    <w:rsid w:val="007269F6"/>
    <w:rsid w:val="00730B71"/>
    <w:rsid w:val="00731496"/>
    <w:rsid w:val="00732837"/>
    <w:rsid w:val="00737CAE"/>
    <w:rsid w:val="00743256"/>
    <w:rsid w:val="00766587"/>
    <w:rsid w:val="007706A8"/>
    <w:rsid w:val="00772C66"/>
    <w:rsid w:val="0077459D"/>
    <w:rsid w:val="00780173"/>
    <w:rsid w:val="00787029"/>
    <w:rsid w:val="00791ABD"/>
    <w:rsid w:val="007A3DF5"/>
    <w:rsid w:val="007B649F"/>
    <w:rsid w:val="007D1A3C"/>
    <w:rsid w:val="007D20B3"/>
    <w:rsid w:val="007D60D2"/>
    <w:rsid w:val="007E0167"/>
    <w:rsid w:val="007E225A"/>
    <w:rsid w:val="007F4BEF"/>
    <w:rsid w:val="008041D4"/>
    <w:rsid w:val="00807A1F"/>
    <w:rsid w:val="0081332C"/>
    <w:rsid w:val="0081673F"/>
    <w:rsid w:val="00827CFA"/>
    <w:rsid w:val="00830EE9"/>
    <w:rsid w:val="008335FC"/>
    <w:rsid w:val="008350D8"/>
    <w:rsid w:val="008400CE"/>
    <w:rsid w:val="0084282C"/>
    <w:rsid w:val="00842DAF"/>
    <w:rsid w:val="00856AE8"/>
    <w:rsid w:val="0086071E"/>
    <w:rsid w:val="00863620"/>
    <w:rsid w:val="00864A86"/>
    <w:rsid w:val="0087343B"/>
    <w:rsid w:val="00885A1C"/>
    <w:rsid w:val="008B0F29"/>
    <w:rsid w:val="008C1FAB"/>
    <w:rsid w:val="008C381C"/>
    <w:rsid w:val="008E4228"/>
    <w:rsid w:val="008F03CB"/>
    <w:rsid w:val="008F10A6"/>
    <w:rsid w:val="008F3D5F"/>
    <w:rsid w:val="00905838"/>
    <w:rsid w:val="00913291"/>
    <w:rsid w:val="00916528"/>
    <w:rsid w:val="00916DBE"/>
    <w:rsid w:val="009213D0"/>
    <w:rsid w:val="00923A67"/>
    <w:rsid w:val="009318F8"/>
    <w:rsid w:val="00931AE4"/>
    <w:rsid w:val="00932FB0"/>
    <w:rsid w:val="00936A3F"/>
    <w:rsid w:val="0094439A"/>
    <w:rsid w:val="00963068"/>
    <w:rsid w:val="009645D1"/>
    <w:rsid w:val="0097093D"/>
    <w:rsid w:val="0097094F"/>
    <w:rsid w:val="009710A4"/>
    <w:rsid w:val="00975BC7"/>
    <w:rsid w:val="009A11D1"/>
    <w:rsid w:val="009A371B"/>
    <w:rsid w:val="009C53D8"/>
    <w:rsid w:val="009C63BB"/>
    <w:rsid w:val="009D31FF"/>
    <w:rsid w:val="009D49F0"/>
    <w:rsid w:val="009E6242"/>
    <w:rsid w:val="009F145D"/>
    <w:rsid w:val="00A00E2B"/>
    <w:rsid w:val="00A0552A"/>
    <w:rsid w:val="00A20E5A"/>
    <w:rsid w:val="00A234B8"/>
    <w:rsid w:val="00A235B0"/>
    <w:rsid w:val="00A23B2C"/>
    <w:rsid w:val="00A24177"/>
    <w:rsid w:val="00A24C5F"/>
    <w:rsid w:val="00A356A8"/>
    <w:rsid w:val="00A36172"/>
    <w:rsid w:val="00A36902"/>
    <w:rsid w:val="00A36FB0"/>
    <w:rsid w:val="00A37CCE"/>
    <w:rsid w:val="00A42C71"/>
    <w:rsid w:val="00A472F7"/>
    <w:rsid w:val="00A51009"/>
    <w:rsid w:val="00A513F6"/>
    <w:rsid w:val="00A53DDA"/>
    <w:rsid w:val="00A54CD2"/>
    <w:rsid w:val="00A57980"/>
    <w:rsid w:val="00A60ED0"/>
    <w:rsid w:val="00A63B8E"/>
    <w:rsid w:val="00A7671B"/>
    <w:rsid w:val="00A8288D"/>
    <w:rsid w:val="00A93528"/>
    <w:rsid w:val="00A961A6"/>
    <w:rsid w:val="00AA2639"/>
    <w:rsid w:val="00AA5858"/>
    <w:rsid w:val="00AB471F"/>
    <w:rsid w:val="00AB5B28"/>
    <w:rsid w:val="00AC1B1D"/>
    <w:rsid w:val="00AD38FB"/>
    <w:rsid w:val="00AE0057"/>
    <w:rsid w:val="00AE1173"/>
    <w:rsid w:val="00AE4A69"/>
    <w:rsid w:val="00AF1702"/>
    <w:rsid w:val="00AF681A"/>
    <w:rsid w:val="00B0217B"/>
    <w:rsid w:val="00B05EEB"/>
    <w:rsid w:val="00B10E91"/>
    <w:rsid w:val="00B17F02"/>
    <w:rsid w:val="00B201AD"/>
    <w:rsid w:val="00B25D53"/>
    <w:rsid w:val="00B430A5"/>
    <w:rsid w:val="00B5480A"/>
    <w:rsid w:val="00B5498A"/>
    <w:rsid w:val="00B56E4C"/>
    <w:rsid w:val="00B6252C"/>
    <w:rsid w:val="00B63466"/>
    <w:rsid w:val="00B660DB"/>
    <w:rsid w:val="00B728FD"/>
    <w:rsid w:val="00B76A68"/>
    <w:rsid w:val="00B77A9F"/>
    <w:rsid w:val="00B80E9C"/>
    <w:rsid w:val="00B8189C"/>
    <w:rsid w:val="00B81E45"/>
    <w:rsid w:val="00B86666"/>
    <w:rsid w:val="00B95A0F"/>
    <w:rsid w:val="00BA089F"/>
    <w:rsid w:val="00BC0B78"/>
    <w:rsid w:val="00BC4263"/>
    <w:rsid w:val="00BC43EE"/>
    <w:rsid w:val="00BC5D4E"/>
    <w:rsid w:val="00BC6220"/>
    <w:rsid w:val="00BD1A3A"/>
    <w:rsid w:val="00BE0E9D"/>
    <w:rsid w:val="00BE442E"/>
    <w:rsid w:val="00BF2889"/>
    <w:rsid w:val="00C00B2D"/>
    <w:rsid w:val="00C01B52"/>
    <w:rsid w:val="00C03688"/>
    <w:rsid w:val="00C044CB"/>
    <w:rsid w:val="00C04C48"/>
    <w:rsid w:val="00C152CB"/>
    <w:rsid w:val="00C2090C"/>
    <w:rsid w:val="00C279EB"/>
    <w:rsid w:val="00C27F38"/>
    <w:rsid w:val="00C3217A"/>
    <w:rsid w:val="00C36C9A"/>
    <w:rsid w:val="00C43969"/>
    <w:rsid w:val="00C52A70"/>
    <w:rsid w:val="00C542E9"/>
    <w:rsid w:val="00C56914"/>
    <w:rsid w:val="00C629BB"/>
    <w:rsid w:val="00C74112"/>
    <w:rsid w:val="00C805F2"/>
    <w:rsid w:val="00C806F2"/>
    <w:rsid w:val="00C95546"/>
    <w:rsid w:val="00C97E5F"/>
    <w:rsid w:val="00CA0531"/>
    <w:rsid w:val="00CA17AA"/>
    <w:rsid w:val="00CB1AD8"/>
    <w:rsid w:val="00CB32EF"/>
    <w:rsid w:val="00CC3511"/>
    <w:rsid w:val="00CD6457"/>
    <w:rsid w:val="00CE18B6"/>
    <w:rsid w:val="00CE46A9"/>
    <w:rsid w:val="00CF000A"/>
    <w:rsid w:val="00CF06BA"/>
    <w:rsid w:val="00CF0A5B"/>
    <w:rsid w:val="00CF6127"/>
    <w:rsid w:val="00D02F3F"/>
    <w:rsid w:val="00D06464"/>
    <w:rsid w:val="00D075FA"/>
    <w:rsid w:val="00D15D02"/>
    <w:rsid w:val="00D24253"/>
    <w:rsid w:val="00D271F4"/>
    <w:rsid w:val="00D359C7"/>
    <w:rsid w:val="00D406EA"/>
    <w:rsid w:val="00D441CC"/>
    <w:rsid w:val="00D53BEF"/>
    <w:rsid w:val="00D5709C"/>
    <w:rsid w:val="00D65914"/>
    <w:rsid w:val="00D65994"/>
    <w:rsid w:val="00D714BD"/>
    <w:rsid w:val="00D81321"/>
    <w:rsid w:val="00D81822"/>
    <w:rsid w:val="00D821EF"/>
    <w:rsid w:val="00D861F3"/>
    <w:rsid w:val="00D91F1D"/>
    <w:rsid w:val="00D93673"/>
    <w:rsid w:val="00D96656"/>
    <w:rsid w:val="00DA2AB7"/>
    <w:rsid w:val="00DC329A"/>
    <w:rsid w:val="00DC5634"/>
    <w:rsid w:val="00DC6FF4"/>
    <w:rsid w:val="00DD3CCC"/>
    <w:rsid w:val="00DD791A"/>
    <w:rsid w:val="00DE10B4"/>
    <w:rsid w:val="00DE4899"/>
    <w:rsid w:val="00DE691A"/>
    <w:rsid w:val="00DE75DE"/>
    <w:rsid w:val="00DF1B69"/>
    <w:rsid w:val="00DF401B"/>
    <w:rsid w:val="00DF5F8A"/>
    <w:rsid w:val="00E00439"/>
    <w:rsid w:val="00E02A34"/>
    <w:rsid w:val="00E1358A"/>
    <w:rsid w:val="00E16909"/>
    <w:rsid w:val="00E457BF"/>
    <w:rsid w:val="00E47C39"/>
    <w:rsid w:val="00E47F2B"/>
    <w:rsid w:val="00E52228"/>
    <w:rsid w:val="00E528AE"/>
    <w:rsid w:val="00E57757"/>
    <w:rsid w:val="00E65D50"/>
    <w:rsid w:val="00E6708B"/>
    <w:rsid w:val="00E706A9"/>
    <w:rsid w:val="00E843D9"/>
    <w:rsid w:val="00E85674"/>
    <w:rsid w:val="00E87BE6"/>
    <w:rsid w:val="00EB029D"/>
    <w:rsid w:val="00EB15AE"/>
    <w:rsid w:val="00EB31C8"/>
    <w:rsid w:val="00EB6475"/>
    <w:rsid w:val="00EC63E8"/>
    <w:rsid w:val="00EE79B5"/>
    <w:rsid w:val="00EF17FC"/>
    <w:rsid w:val="00EF2432"/>
    <w:rsid w:val="00EF2ED7"/>
    <w:rsid w:val="00EF3BCD"/>
    <w:rsid w:val="00EF643C"/>
    <w:rsid w:val="00EF7DC4"/>
    <w:rsid w:val="00F11319"/>
    <w:rsid w:val="00F216B8"/>
    <w:rsid w:val="00F222BD"/>
    <w:rsid w:val="00F240F1"/>
    <w:rsid w:val="00F251B1"/>
    <w:rsid w:val="00F25501"/>
    <w:rsid w:val="00F26358"/>
    <w:rsid w:val="00F34C4E"/>
    <w:rsid w:val="00F3513B"/>
    <w:rsid w:val="00F35F8D"/>
    <w:rsid w:val="00F50B78"/>
    <w:rsid w:val="00F67272"/>
    <w:rsid w:val="00F70A50"/>
    <w:rsid w:val="00F764D5"/>
    <w:rsid w:val="00F8275C"/>
    <w:rsid w:val="00F847BD"/>
    <w:rsid w:val="00F85CFE"/>
    <w:rsid w:val="00FA13C5"/>
    <w:rsid w:val="00FB4DAA"/>
    <w:rsid w:val="00FB627C"/>
    <w:rsid w:val="00FB67B7"/>
    <w:rsid w:val="00FC45A5"/>
    <w:rsid w:val="00FD5357"/>
    <w:rsid w:val="00FE2AA7"/>
    <w:rsid w:val="00FE75BF"/>
    <w:rsid w:val="00FF44A5"/>
    <w:rsid w:val="00FF5033"/>
    <w:rsid w:val="00FF6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D97A690"/>
  <w15:chartTrackingRefBased/>
  <w15:docId w15:val="{EDC25078-FE9E-46CB-ABF8-3BEECA12B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1748"/>
    <w:pPr>
      <w:widowControl w:val="0"/>
      <w:jc w:val="both"/>
    </w:pPr>
    <w:rPr>
      <w:kern w:val="2"/>
      <w:sz w:val="21"/>
      <w:szCs w:val="24"/>
    </w:rPr>
  </w:style>
  <w:style w:type="paragraph" w:styleId="1">
    <w:name w:val="heading 1"/>
    <w:aliases w:val="H1,Heading 0"/>
    <w:basedOn w:val="a"/>
    <w:next w:val="a"/>
    <w:qFormat/>
    <w:rsid w:val="004B1748"/>
    <w:pPr>
      <w:keepNext/>
      <w:keepLines/>
      <w:numPr>
        <w:numId w:val="1"/>
      </w:numPr>
      <w:spacing w:before="340" w:after="330" w:line="576" w:lineRule="auto"/>
      <w:outlineLvl w:val="0"/>
    </w:pPr>
    <w:rPr>
      <w:b/>
      <w:bCs/>
      <w:kern w:val="44"/>
      <w:sz w:val="44"/>
      <w:szCs w:val="44"/>
    </w:rPr>
  </w:style>
  <w:style w:type="paragraph" w:styleId="20">
    <w:name w:val="heading 2"/>
    <w:aliases w:val="H2,Heading 2 Hidden,Heading 2 CCBS"/>
    <w:basedOn w:val="a"/>
    <w:next w:val="a"/>
    <w:qFormat/>
    <w:rsid w:val="004B1748"/>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2">
    <w:name w:val="Char2"/>
    <w:basedOn w:val="a"/>
    <w:rsid w:val="004B1748"/>
  </w:style>
  <w:style w:type="character" w:styleId="a3">
    <w:name w:val="Hyperlink"/>
    <w:uiPriority w:val="99"/>
    <w:rsid w:val="004B1748"/>
    <w:rPr>
      <w:color w:val="0000FF"/>
      <w:u w:val="single"/>
    </w:rPr>
  </w:style>
  <w:style w:type="paragraph" w:styleId="10">
    <w:name w:val="index 1"/>
    <w:basedOn w:val="a"/>
    <w:next w:val="a"/>
    <w:autoRedefine/>
    <w:semiHidden/>
    <w:rsid w:val="004B1748"/>
    <w:pPr>
      <w:spacing w:line="360" w:lineRule="auto"/>
      <w:ind w:firstLineChars="200" w:firstLine="422"/>
      <w:outlineLvl w:val="0"/>
    </w:pPr>
    <w:rPr>
      <w:rFonts w:ascii="宋体" w:hAnsi="宋体"/>
      <w:b/>
      <w:bCs/>
      <w:color w:val="000000"/>
      <w:kern w:val="0"/>
    </w:rPr>
  </w:style>
  <w:style w:type="paragraph" w:styleId="TOC1">
    <w:name w:val="toc 1"/>
    <w:basedOn w:val="a"/>
    <w:next w:val="a"/>
    <w:autoRedefine/>
    <w:semiHidden/>
    <w:rsid w:val="004B1748"/>
    <w:pPr>
      <w:spacing w:before="120" w:after="120"/>
      <w:jc w:val="left"/>
    </w:pPr>
    <w:rPr>
      <w:b/>
      <w:bCs/>
      <w:caps/>
      <w:sz w:val="20"/>
      <w:szCs w:val="20"/>
    </w:rPr>
  </w:style>
  <w:style w:type="paragraph" w:styleId="a4">
    <w:name w:val="Normal Indent"/>
    <w:aliases w:val="特点,表正文,正文非缩进,段1,正文缩进1,ALT+Z"/>
    <w:basedOn w:val="a"/>
    <w:rsid w:val="004B1748"/>
    <w:pPr>
      <w:ind w:firstLine="420"/>
    </w:pPr>
    <w:rPr>
      <w:szCs w:val="20"/>
    </w:rPr>
  </w:style>
  <w:style w:type="paragraph" w:styleId="a5">
    <w:name w:val="footer"/>
    <w:basedOn w:val="a"/>
    <w:link w:val="a6"/>
    <w:uiPriority w:val="99"/>
    <w:rsid w:val="004B1748"/>
    <w:pPr>
      <w:tabs>
        <w:tab w:val="center" w:pos="4153"/>
        <w:tab w:val="right" w:pos="8306"/>
      </w:tabs>
      <w:snapToGrid w:val="0"/>
      <w:jc w:val="left"/>
    </w:pPr>
    <w:rPr>
      <w:sz w:val="18"/>
      <w:szCs w:val="18"/>
      <w:lang w:val="x-none" w:eastAsia="x-none"/>
    </w:rPr>
  </w:style>
  <w:style w:type="paragraph" w:styleId="a7">
    <w:name w:val="Body Text"/>
    <w:basedOn w:val="a"/>
    <w:rsid w:val="004B1748"/>
    <w:pPr>
      <w:spacing w:line="360" w:lineRule="auto"/>
    </w:pPr>
    <w:rPr>
      <w:sz w:val="24"/>
    </w:rPr>
  </w:style>
  <w:style w:type="paragraph" w:styleId="21">
    <w:name w:val="Body Text Indent 2"/>
    <w:basedOn w:val="a"/>
    <w:rsid w:val="004B1748"/>
    <w:pPr>
      <w:spacing w:line="360" w:lineRule="auto"/>
      <w:ind w:firstLineChars="200" w:firstLine="560"/>
    </w:pPr>
    <w:rPr>
      <w:rFonts w:eastAsia="仿宋_GB2312"/>
      <w:sz w:val="28"/>
    </w:rPr>
  </w:style>
  <w:style w:type="paragraph" w:customStyle="1" w:styleId="2">
    <w:name w:val="列表2"/>
    <w:basedOn w:val="a"/>
    <w:next w:val="a8"/>
    <w:rsid w:val="004B1748"/>
    <w:pPr>
      <w:numPr>
        <w:numId w:val="2"/>
      </w:numPr>
      <w:spacing w:line="360" w:lineRule="auto"/>
    </w:pPr>
    <w:rPr>
      <w:szCs w:val="20"/>
    </w:rPr>
  </w:style>
  <w:style w:type="paragraph" w:styleId="a8">
    <w:name w:val="Title"/>
    <w:basedOn w:val="a"/>
    <w:qFormat/>
    <w:rsid w:val="004B1748"/>
    <w:pPr>
      <w:spacing w:before="240" w:after="60" w:line="360" w:lineRule="auto"/>
      <w:ind w:firstLine="425"/>
      <w:jc w:val="center"/>
      <w:outlineLvl w:val="0"/>
    </w:pPr>
    <w:rPr>
      <w:rFonts w:ascii="Arial" w:hAnsi="Arial"/>
      <w:b/>
      <w:sz w:val="32"/>
      <w:szCs w:val="20"/>
    </w:rPr>
  </w:style>
  <w:style w:type="paragraph" w:customStyle="1" w:styleId="3">
    <w:name w:val="列表3"/>
    <w:basedOn w:val="a"/>
    <w:rsid w:val="004B1748"/>
    <w:pPr>
      <w:spacing w:line="360" w:lineRule="auto"/>
    </w:pPr>
    <w:rPr>
      <w:rFonts w:ascii="宋体" w:hint="eastAsia"/>
      <w:szCs w:val="20"/>
    </w:rPr>
  </w:style>
  <w:style w:type="paragraph" w:customStyle="1" w:styleId="a9">
    <w:name w:val="正文正文"/>
    <w:basedOn w:val="a"/>
    <w:rsid w:val="004B1748"/>
    <w:pPr>
      <w:spacing w:afterLines="25" w:line="360" w:lineRule="auto"/>
      <w:ind w:firstLineChars="200" w:firstLine="200"/>
    </w:pPr>
    <w:rPr>
      <w:sz w:val="24"/>
    </w:rPr>
  </w:style>
  <w:style w:type="character" w:customStyle="1" w:styleId="read">
    <w:name w:val="read"/>
    <w:basedOn w:val="a0"/>
    <w:rsid w:val="004B1748"/>
  </w:style>
  <w:style w:type="character" w:styleId="aa">
    <w:name w:val="page number"/>
    <w:basedOn w:val="a0"/>
    <w:rsid w:val="004B1748"/>
  </w:style>
  <w:style w:type="paragraph" w:styleId="ab">
    <w:name w:val="header"/>
    <w:basedOn w:val="a"/>
    <w:link w:val="ac"/>
    <w:uiPriority w:val="99"/>
    <w:rsid w:val="00731496"/>
    <w:pPr>
      <w:pBdr>
        <w:bottom w:val="single" w:sz="6" w:space="1" w:color="auto"/>
      </w:pBdr>
      <w:tabs>
        <w:tab w:val="center" w:pos="4153"/>
        <w:tab w:val="right" w:pos="8306"/>
      </w:tabs>
      <w:snapToGrid w:val="0"/>
      <w:jc w:val="center"/>
    </w:pPr>
    <w:rPr>
      <w:sz w:val="18"/>
      <w:szCs w:val="18"/>
      <w:lang w:val="x-none" w:eastAsia="x-none"/>
    </w:rPr>
  </w:style>
  <w:style w:type="paragraph" w:styleId="ad">
    <w:name w:val="Balloon Text"/>
    <w:basedOn w:val="a"/>
    <w:semiHidden/>
    <w:rsid w:val="00731496"/>
    <w:rPr>
      <w:sz w:val="18"/>
      <w:szCs w:val="18"/>
    </w:rPr>
  </w:style>
  <w:style w:type="character" w:styleId="ae">
    <w:name w:val="annotation reference"/>
    <w:rsid w:val="00A24177"/>
    <w:rPr>
      <w:sz w:val="21"/>
      <w:szCs w:val="21"/>
    </w:rPr>
  </w:style>
  <w:style w:type="paragraph" w:styleId="af">
    <w:name w:val="annotation text"/>
    <w:basedOn w:val="a"/>
    <w:semiHidden/>
    <w:rsid w:val="00A24177"/>
    <w:pPr>
      <w:jc w:val="left"/>
    </w:pPr>
  </w:style>
  <w:style w:type="paragraph" w:styleId="af0">
    <w:name w:val="annotation subject"/>
    <w:basedOn w:val="af"/>
    <w:next w:val="af"/>
    <w:semiHidden/>
    <w:rsid w:val="00A24177"/>
    <w:rPr>
      <w:b/>
      <w:bCs/>
    </w:rPr>
  </w:style>
  <w:style w:type="paragraph" w:styleId="TOC2">
    <w:name w:val="toc 2"/>
    <w:basedOn w:val="a"/>
    <w:next w:val="a"/>
    <w:autoRedefine/>
    <w:uiPriority w:val="39"/>
    <w:rsid w:val="00D861F3"/>
    <w:pPr>
      <w:ind w:left="210"/>
      <w:jc w:val="left"/>
    </w:pPr>
    <w:rPr>
      <w:smallCaps/>
      <w:sz w:val="20"/>
      <w:szCs w:val="20"/>
    </w:rPr>
  </w:style>
  <w:style w:type="paragraph" w:styleId="TOC3">
    <w:name w:val="toc 3"/>
    <w:basedOn w:val="a"/>
    <w:next w:val="a"/>
    <w:autoRedefine/>
    <w:semiHidden/>
    <w:rsid w:val="00D861F3"/>
    <w:pPr>
      <w:ind w:left="420"/>
      <w:jc w:val="left"/>
    </w:pPr>
    <w:rPr>
      <w:i/>
      <w:iCs/>
      <w:sz w:val="20"/>
      <w:szCs w:val="20"/>
    </w:rPr>
  </w:style>
  <w:style w:type="paragraph" w:styleId="TOC4">
    <w:name w:val="toc 4"/>
    <w:basedOn w:val="a"/>
    <w:next w:val="a"/>
    <w:autoRedefine/>
    <w:semiHidden/>
    <w:rsid w:val="00D861F3"/>
    <w:pPr>
      <w:ind w:left="630"/>
      <w:jc w:val="left"/>
    </w:pPr>
    <w:rPr>
      <w:sz w:val="18"/>
      <w:szCs w:val="18"/>
    </w:rPr>
  </w:style>
  <w:style w:type="paragraph" w:styleId="TOC5">
    <w:name w:val="toc 5"/>
    <w:basedOn w:val="a"/>
    <w:next w:val="a"/>
    <w:autoRedefine/>
    <w:semiHidden/>
    <w:rsid w:val="00D861F3"/>
    <w:pPr>
      <w:ind w:left="840"/>
      <w:jc w:val="left"/>
    </w:pPr>
    <w:rPr>
      <w:sz w:val="18"/>
      <w:szCs w:val="18"/>
    </w:rPr>
  </w:style>
  <w:style w:type="paragraph" w:styleId="TOC6">
    <w:name w:val="toc 6"/>
    <w:basedOn w:val="a"/>
    <w:next w:val="a"/>
    <w:autoRedefine/>
    <w:semiHidden/>
    <w:rsid w:val="00D861F3"/>
    <w:pPr>
      <w:ind w:left="1050"/>
      <w:jc w:val="left"/>
    </w:pPr>
    <w:rPr>
      <w:sz w:val="18"/>
      <w:szCs w:val="18"/>
    </w:rPr>
  </w:style>
  <w:style w:type="paragraph" w:styleId="TOC7">
    <w:name w:val="toc 7"/>
    <w:basedOn w:val="a"/>
    <w:next w:val="a"/>
    <w:autoRedefine/>
    <w:semiHidden/>
    <w:rsid w:val="00D861F3"/>
    <w:pPr>
      <w:ind w:left="1260"/>
      <w:jc w:val="left"/>
    </w:pPr>
    <w:rPr>
      <w:sz w:val="18"/>
      <w:szCs w:val="18"/>
    </w:rPr>
  </w:style>
  <w:style w:type="paragraph" w:styleId="TOC8">
    <w:name w:val="toc 8"/>
    <w:basedOn w:val="a"/>
    <w:next w:val="a"/>
    <w:autoRedefine/>
    <w:semiHidden/>
    <w:rsid w:val="00D861F3"/>
    <w:pPr>
      <w:ind w:left="1470"/>
      <w:jc w:val="left"/>
    </w:pPr>
    <w:rPr>
      <w:sz w:val="18"/>
      <w:szCs w:val="18"/>
    </w:rPr>
  </w:style>
  <w:style w:type="paragraph" w:styleId="TOC9">
    <w:name w:val="toc 9"/>
    <w:basedOn w:val="a"/>
    <w:next w:val="a"/>
    <w:autoRedefine/>
    <w:semiHidden/>
    <w:rsid w:val="00D861F3"/>
    <w:pPr>
      <w:ind w:left="1680"/>
      <w:jc w:val="left"/>
    </w:pPr>
    <w:rPr>
      <w:sz w:val="18"/>
      <w:szCs w:val="18"/>
    </w:rPr>
  </w:style>
  <w:style w:type="paragraph" w:styleId="af1">
    <w:name w:val="Document Map"/>
    <w:basedOn w:val="a"/>
    <w:link w:val="af2"/>
    <w:rsid w:val="00EB029D"/>
    <w:rPr>
      <w:rFonts w:ascii="宋体"/>
      <w:sz w:val="18"/>
      <w:szCs w:val="18"/>
      <w:lang w:val="x-none" w:eastAsia="x-none"/>
    </w:rPr>
  </w:style>
  <w:style w:type="character" w:customStyle="1" w:styleId="af2">
    <w:name w:val="文档结构图 字符"/>
    <w:link w:val="af1"/>
    <w:rsid w:val="00EB029D"/>
    <w:rPr>
      <w:rFonts w:ascii="宋体"/>
      <w:kern w:val="2"/>
      <w:sz w:val="18"/>
      <w:szCs w:val="18"/>
    </w:rPr>
  </w:style>
  <w:style w:type="paragraph" w:styleId="af3">
    <w:name w:val="Revision"/>
    <w:hidden/>
    <w:uiPriority w:val="99"/>
    <w:semiHidden/>
    <w:rsid w:val="00A24C5F"/>
    <w:rPr>
      <w:kern w:val="2"/>
      <w:sz w:val="21"/>
      <w:szCs w:val="24"/>
    </w:rPr>
  </w:style>
  <w:style w:type="paragraph" w:styleId="af4">
    <w:name w:val="No Spacing"/>
    <w:link w:val="af5"/>
    <w:uiPriority w:val="1"/>
    <w:qFormat/>
    <w:rsid w:val="00DF401B"/>
    <w:rPr>
      <w:rFonts w:ascii="Calibri" w:hAnsi="Calibri"/>
      <w:sz w:val="22"/>
      <w:szCs w:val="22"/>
    </w:rPr>
  </w:style>
  <w:style w:type="character" w:customStyle="1" w:styleId="af5">
    <w:name w:val="无间隔 字符"/>
    <w:link w:val="af4"/>
    <w:uiPriority w:val="1"/>
    <w:rsid w:val="00DF401B"/>
    <w:rPr>
      <w:rFonts w:ascii="Calibri" w:hAnsi="Calibri"/>
      <w:sz w:val="22"/>
      <w:szCs w:val="22"/>
      <w:lang w:val="en-US" w:eastAsia="zh-CN" w:bidi="ar-SA"/>
    </w:rPr>
  </w:style>
  <w:style w:type="character" w:customStyle="1" w:styleId="ac">
    <w:name w:val="页眉 字符"/>
    <w:link w:val="ab"/>
    <w:uiPriority w:val="99"/>
    <w:rsid w:val="00DF401B"/>
    <w:rPr>
      <w:kern w:val="2"/>
      <w:sz w:val="18"/>
      <w:szCs w:val="18"/>
    </w:rPr>
  </w:style>
  <w:style w:type="character" w:customStyle="1" w:styleId="a6">
    <w:name w:val="页脚 字符"/>
    <w:link w:val="a5"/>
    <w:uiPriority w:val="99"/>
    <w:rsid w:val="00DF401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8539F-7489-4AE4-8DBA-14D02CE04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10009</Words>
  <Characters>57054</Characters>
  <Application>Microsoft Office Word</Application>
  <DocSecurity>0</DocSecurity>
  <Lines>475</Lines>
  <Paragraphs>133</Paragraphs>
  <ScaleCrop>false</ScaleCrop>
  <Company>CHINANOG</Company>
  <LinksUpToDate>false</LinksUpToDate>
  <CharactersWithSpaces>66930</CharactersWithSpaces>
  <SharedDoc>false</SharedDoc>
  <HLinks>
    <vt:vector size="144" baseType="variant">
      <vt:variant>
        <vt:i4>1572914</vt:i4>
      </vt:variant>
      <vt:variant>
        <vt:i4>140</vt:i4>
      </vt:variant>
      <vt:variant>
        <vt:i4>0</vt:i4>
      </vt:variant>
      <vt:variant>
        <vt:i4>5</vt:i4>
      </vt:variant>
      <vt:variant>
        <vt:lpwstr/>
      </vt:variant>
      <vt:variant>
        <vt:lpwstr>_Toc347755390</vt:lpwstr>
      </vt:variant>
      <vt:variant>
        <vt:i4>1638450</vt:i4>
      </vt:variant>
      <vt:variant>
        <vt:i4>134</vt:i4>
      </vt:variant>
      <vt:variant>
        <vt:i4>0</vt:i4>
      </vt:variant>
      <vt:variant>
        <vt:i4>5</vt:i4>
      </vt:variant>
      <vt:variant>
        <vt:lpwstr/>
      </vt:variant>
      <vt:variant>
        <vt:lpwstr>_Toc347755389</vt:lpwstr>
      </vt:variant>
      <vt:variant>
        <vt:i4>1638450</vt:i4>
      </vt:variant>
      <vt:variant>
        <vt:i4>128</vt:i4>
      </vt:variant>
      <vt:variant>
        <vt:i4>0</vt:i4>
      </vt:variant>
      <vt:variant>
        <vt:i4>5</vt:i4>
      </vt:variant>
      <vt:variant>
        <vt:lpwstr/>
      </vt:variant>
      <vt:variant>
        <vt:lpwstr>_Toc347755388</vt:lpwstr>
      </vt:variant>
      <vt:variant>
        <vt:i4>1638450</vt:i4>
      </vt:variant>
      <vt:variant>
        <vt:i4>122</vt:i4>
      </vt:variant>
      <vt:variant>
        <vt:i4>0</vt:i4>
      </vt:variant>
      <vt:variant>
        <vt:i4>5</vt:i4>
      </vt:variant>
      <vt:variant>
        <vt:lpwstr/>
      </vt:variant>
      <vt:variant>
        <vt:lpwstr>_Toc347755387</vt:lpwstr>
      </vt:variant>
      <vt:variant>
        <vt:i4>1638450</vt:i4>
      </vt:variant>
      <vt:variant>
        <vt:i4>116</vt:i4>
      </vt:variant>
      <vt:variant>
        <vt:i4>0</vt:i4>
      </vt:variant>
      <vt:variant>
        <vt:i4>5</vt:i4>
      </vt:variant>
      <vt:variant>
        <vt:lpwstr/>
      </vt:variant>
      <vt:variant>
        <vt:lpwstr>_Toc347755386</vt:lpwstr>
      </vt:variant>
      <vt:variant>
        <vt:i4>1638450</vt:i4>
      </vt:variant>
      <vt:variant>
        <vt:i4>110</vt:i4>
      </vt:variant>
      <vt:variant>
        <vt:i4>0</vt:i4>
      </vt:variant>
      <vt:variant>
        <vt:i4>5</vt:i4>
      </vt:variant>
      <vt:variant>
        <vt:lpwstr/>
      </vt:variant>
      <vt:variant>
        <vt:lpwstr>_Toc347755385</vt:lpwstr>
      </vt:variant>
      <vt:variant>
        <vt:i4>1638450</vt:i4>
      </vt:variant>
      <vt:variant>
        <vt:i4>104</vt:i4>
      </vt:variant>
      <vt:variant>
        <vt:i4>0</vt:i4>
      </vt:variant>
      <vt:variant>
        <vt:i4>5</vt:i4>
      </vt:variant>
      <vt:variant>
        <vt:lpwstr/>
      </vt:variant>
      <vt:variant>
        <vt:lpwstr>_Toc347755384</vt:lpwstr>
      </vt:variant>
      <vt:variant>
        <vt:i4>1638450</vt:i4>
      </vt:variant>
      <vt:variant>
        <vt:i4>98</vt:i4>
      </vt:variant>
      <vt:variant>
        <vt:i4>0</vt:i4>
      </vt:variant>
      <vt:variant>
        <vt:i4>5</vt:i4>
      </vt:variant>
      <vt:variant>
        <vt:lpwstr/>
      </vt:variant>
      <vt:variant>
        <vt:lpwstr>_Toc347755383</vt:lpwstr>
      </vt:variant>
      <vt:variant>
        <vt:i4>1638450</vt:i4>
      </vt:variant>
      <vt:variant>
        <vt:i4>92</vt:i4>
      </vt:variant>
      <vt:variant>
        <vt:i4>0</vt:i4>
      </vt:variant>
      <vt:variant>
        <vt:i4>5</vt:i4>
      </vt:variant>
      <vt:variant>
        <vt:lpwstr/>
      </vt:variant>
      <vt:variant>
        <vt:lpwstr>_Toc347755382</vt:lpwstr>
      </vt:variant>
      <vt:variant>
        <vt:i4>1638450</vt:i4>
      </vt:variant>
      <vt:variant>
        <vt:i4>86</vt:i4>
      </vt:variant>
      <vt:variant>
        <vt:i4>0</vt:i4>
      </vt:variant>
      <vt:variant>
        <vt:i4>5</vt:i4>
      </vt:variant>
      <vt:variant>
        <vt:lpwstr/>
      </vt:variant>
      <vt:variant>
        <vt:lpwstr>_Toc347755381</vt:lpwstr>
      </vt:variant>
      <vt:variant>
        <vt:i4>1638450</vt:i4>
      </vt:variant>
      <vt:variant>
        <vt:i4>80</vt:i4>
      </vt:variant>
      <vt:variant>
        <vt:i4>0</vt:i4>
      </vt:variant>
      <vt:variant>
        <vt:i4>5</vt:i4>
      </vt:variant>
      <vt:variant>
        <vt:lpwstr/>
      </vt:variant>
      <vt:variant>
        <vt:lpwstr>_Toc347755380</vt:lpwstr>
      </vt:variant>
      <vt:variant>
        <vt:i4>1441842</vt:i4>
      </vt:variant>
      <vt:variant>
        <vt:i4>74</vt:i4>
      </vt:variant>
      <vt:variant>
        <vt:i4>0</vt:i4>
      </vt:variant>
      <vt:variant>
        <vt:i4>5</vt:i4>
      </vt:variant>
      <vt:variant>
        <vt:lpwstr/>
      </vt:variant>
      <vt:variant>
        <vt:lpwstr>_Toc347755379</vt:lpwstr>
      </vt:variant>
      <vt:variant>
        <vt:i4>1441842</vt:i4>
      </vt:variant>
      <vt:variant>
        <vt:i4>68</vt:i4>
      </vt:variant>
      <vt:variant>
        <vt:i4>0</vt:i4>
      </vt:variant>
      <vt:variant>
        <vt:i4>5</vt:i4>
      </vt:variant>
      <vt:variant>
        <vt:lpwstr/>
      </vt:variant>
      <vt:variant>
        <vt:lpwstr>_Toc347755378</vt:lpwstr>
      </vt:variant>
      <vt:variant>
        <vt:i4>1441842</vt:i4>
      </vt:variant>
      <vt:variant>
        <vt:i4>62</vt:i4>
      </vt:variant>
      <vt:variant>
        <vt:i4>0</vt:i4>
      </vt:variant>
      <vt:variant>
        <vt:i4>5</vt:i4>
      </vt:variant>
      <vt:variant>
        <vt:lpwstr/>
      </vt:variant>
      <vt:variant>
        <vt:lpwstr>_Toc347755377</vt:lpwstr>
      </vt:variant>
      <vt:variant>
        <vt:i4>1441842</vt:i4>
      </vt:variant>
      <vt:variant>
        <vt:i4>56</vt:i4>
      </vt:variant>
      <vt:variant>
        <vt:i4>0</vt:i4>
      </vt:variant>
      <vt:variant>
        <vt:i4>5</vt:i4>
      </vt:variant>
      <vt:variant>
        <vt:lpwstr/>
      </vt:variant>
      <vt:variant>
        <vt:lpwstr>_Toc347755376</vt:lpwstr>
      </vt:variant>
      <vt:variant>
        <vt:i4>1441842</vt:i4>
      </vt:variant>
      <vt:variant>
        <vt:i4>50</vt:i4>
      </vt:variant>
      <vt:variant>
        <vt:i4>0</vt:i4>
      </vt:variant>
      <vt:variant>
        <vt:i4>5</vt:i4>
      </vt:variant>
      <vt:variant>
        <vt:lpwstr/>
      </vt:variant>
      <vt:variant>
        <vt:lpwstr>_Toc347755375</vt:lpwstr>
      </vt:variant>
      <vt:variant>
        <vt:i4>1441842</vt:i4>
      </vt:variant>
      <vt:variant>
        <vt:i4>44</vt:i4>
      </vt:variant>
      <vt:variant>
        <vt:i4>0</vt:i4>
      </vt:variant>
      <vt:variant>
        <vt:i4>5</vt:i4>
      </vt:variant>
      <vt:variant>
        <vt:lpwstr/>
      </vt:variant>
      <vt:variant>
        <vt:lpwstr>_Toc347755374</vt:lpwstr>
      </vt:variant>
      <vt:variant>
        <vt:i4>1441842</vt:i4>
      </vt:variant>
      <vt:variant>
        <vt:i4>38</vt:i4>
      </vt:variant>
      <vt:variant>
        <vt:i4>0</vt:i4>
      </vt:variant>
      <vt:variant>
        <vt:i4>5</vt:i4>
      </vt:variant>
      <vt:variant>
        <vt:lpwstr/>
      </vt:variant>
      <vt:variant>
        <vt:lpwstr>_Toc347755373</vt:lpwstr>
      </vt:variant>
      <vt:variant>
        <vt:i4>1441842</vt:i4>
      </vt:variant>
      <vt:variant>
        <vt:i4>32</vt:i4>
      </vt:variant>
      <vt:variant>
        <vt:i4>0</vt:i4>
      </vt:variant>
      <vt:variant>
        <vt:i4>5</vt:i4>
      </vt:variant>
      <vt:variant>
        <vt:lpwstr/>
      </vt:variant>
      <vt:variant>
        <vt:lpwstr>_Toc347755372</vt:lpwstr>
      </vt:variant>
      <vt:variant>
        <vt:i4>1441842</vt:i4>
      </vt:variant>
      <vt:variant>
        <vt:i4>26</vt:i4>
      </vt:variant>
      <vt:variant>
        <vt:i4>0</vt:i4>
      </vt:variant>
      <vt:variant>
        <vt:i4>5</vt:i4>
      </vt:variant>
      <vt:variant>
        <vt:lpwstr/>
      </vt:variant>
      <vt:variant>
        <vt:lpwstr>_Toc347755371</vt:lpwstr>
      </vt:variant>
      <vt:variant>
        <vt:i4>1441842</vt:i4>
      </vt:variant>
      <vt:variant>
        <vt:i4>20</vt:i4>
      </vt:variant>
      <vt:variant>
        <vt:i4>0</vt:i4>
      </vt:variant>
      <vt:variant>
        <vt:i4>5</vt:i4>
      </vt:variant>
      <vt:variant>
        <vt:lpwstr/>
      </vt:variant>
      <vt:variant>
        <vt:lpwstr>_Toc347755370</vt:lpwstr>
      </vt:variant>
      <vt:variant>
        <vt:i4>1507378</vt:i4>
      </vt:variant>
      <vt:variant>
        <vt:i4>14</vt:i4>
      </vt:variant>
      <vt:variant>
        <vt:i4>0</vt:i4>
      </vt:variant>
      <vt:variant>
        <vt:i4>5</vt:i4>
      </vt:variant>
      <vt:variant>
        <vt:lpwstr/>
      </vt:variant>
      <vt:variant>
        <vt:lpwstr>_Toc347755369</vt:lpwstr>
      </vt:variant>
      <vt:variant>
        <vt:i4>1507378</vt:i4>
      </vt:variant>
      <vt:variant>
        <vt:i4>8</vt:i4>
      </vt:variant>
      <vt:variant>
        <vt:i4>0</vt:i4>
      </vt:variant>
      <vt:variant>
        <vt:i4>5</vt:i4>
      </vt:variant>
      <vt:variant>
        <vt:lpwstr/>
      </vt:variant>
      <vt:variant>
        <vt:lpwstr>_Toc347755368</vt:lpwstr>
      </vt:variant>
      <vt:variant>
        <vt:i4>1507378</vt:i4>
      </vt:variant>
      <vt:variant>
        <vt:i4>2</vt:i4>
      </vt:variant>
      <vt:variant>
        <vt:i4>0</vt:i4>
      </vt:variant>
      <vt:variant>
        <vt:i4>5</vt:i4>
      </vt:variant>
      <vt:variant>
        <vt:lpwstr/>
      </vt:variant>
      <vt:variant>
        <vt:lpwstr>_Toc347755367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南方沪深300指数证券投资基金基金合同</dc:title>
  <dc:subject/>
  <dc:creator>''</dc:creator>
  <cp:keywords/>
  <cp:lastModifiedBy>蒙诗霞</cp:lastModifiedBy>
  <cp:revision>4</cp:revision>
  <cp:lastPrinted>2013-03-07T08:55:00Z</cp:lastPrinted>
  <dcterms:created xsi:type="dcterms:W3CDTF">2021-03-11T15:02:00Z</dcterms:created>
  <dcterms:modified xsi:type="dcterms:W3CDTF">2021-03-29T09:06:00Z</dcterms:modified>
</cp:coreProperties>
</file>