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31E11" w:rsidP="00FE4503">
      <w:pPr>
        <w:jc w:val="center"/>
        <w:rPr>
          <w:b/>
          <w:bCs/>
          <w:sz w:val="44"/>
        </w:rPr>
      </w:pPr>
      <w:bookmarkStart w:id="1" w:name="_Toc73936073"/>
      <w:r>
        <w:rPr>
          <w:rFonts w:hint="eastAsia"/>
          <w:b/>
          <w:bCs/>
          <w:sz w:val="44"/>
        </w:rPr>
        <w:t>南方养老目标日期</w:t>
      </w:r>
      <w:r>
        <w:rPr>
          <w:rFonts w:hint="eastAsia"/>
          <w:b/>
          <w:bCs/>
          <w:sz w:val="44"/>
        </w:rPr>
        <w:t>2030</w:t>
      </w:r>
      <w:r>
        <w:rPr>
          <w:rFonts w:hint="eastAsia"/>
          <w:b/>
          <w:bCs/>
          <w:sz w:val="44"/>
        </w:rPr>
        <w:t>三年持有期混合型发起式基金中基金</w:t>
      </w:r>
      <w:r>
        <w:rPr>
          <w:rFonts w:hint="eastAsia"/>
          <w:b/>
          <w:bCs/>
          <w:sz w:val="44"/>
        </w:rPr>
        <w:t>(FOF)</w:t>
      </w:r>
      <w:r>
        <w:rPr>
          <w:rFonts w:hint="eastAsia"/>
          <w:b/>
          <w:bCs/>
          <w:sz w:val="44"/>
        </w:rPr>
        <w:t>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31E1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31E11">
        <w:rPr>
          <w:rFonts w:ascii="黑体" w:eastAsia="黑体" w:hAnsi="宋体" w:hint="eastAsia"/>
          <w:sz w:val="28"/>
        </w:rPr>
        <w:t>交通银行股份有限公司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31E11">
      <w:pPr>
        <w:pStyle w:val="-4"/>
      </w:pPr>
      <w:r>
        <w:br w:type="page"/>
      </w:r>
      <w:r w:rsidR="00031E11">
        <w:rPr>
          <w:rFonts w:hint="eastAsia"/>
        </w:rPr>
        <w:lastRenderedPageBreak/>
        <w:t>目录</w:t>
      </w:r>
    </w:p>
    <w:p w:rsidR="00031E11" w:rsidRDefault="00031E1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0196" w:history="1">
        <w:r w:rsidRPr="003E4BA3">
          <w:rPr>
            <w:rStyle w:val="a5"/>
            <w:noProof/>
          </w:rPr>
          <w:t xml:space="preserve">§1 </w:t>
        </w:r>
        <w:r w:rsidRPr="003E4BA3">
          <w:rPr>
            <w:rStyle w:val="a5"/>
            <w:rFonts w:hint="eastAsia"/>
            <w:noProof/>
          </w:rPr>
          <w:t>绪言</w:t>
        </w:r>
        <w:r>
          <w:rPr>
            <w:noProof/>
            <w:webHidden/>
          </w:rPr>
          <w:tab/>
        </w:r>
        <w:r>
          <w:rPr>
            <w:noProof/>
            <w:webHidden/>
          </w:rPr>
          <w:fldChar w:fldCharType="begin"/>
        </w:r>
        <w:r>
          <w:rPr>
            <w:noProof/>
            <w:webHidden/>
          </w:rPr>
          <w:instrText xml:space="preserve"> PAGEREF _Toc53740196 \h </w:instrText>
        </w:r>
        <w:r>
          <w:rPr>
            <w:noProof/>
            <w:webHidden/>
          </w:rPr>
        </w:r>
        <w:r>
          <w:rPr>
            <w:noProof/>
            <w:webHidden/>
          </w:rPr>
          <w:fldChar w:fldCharType="separate"/>
        </w:r>
        <w:r>
          <w:rPr>
            <w:noProof/>
            <w:webHidden/>
          </w:rPr>
          <w:t>5</w:t>
        </w:r>
        <w:r>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197" w:history="1">
        <w:r w:rsidR="00031E11" w:rsidRPr="003E4BA3">
          <w:rPr>
            <w:rStyle w:val="a5"/>
            <w:noProof/>
          </w:rPr>
          <w:t xml:space="preserve">§2 </w:t>
        </w:r>
        <w:r w:rsidR="00031E11" w:rsidRPr="003E4BA3">
          <w:rPr>
            <w:rStyle w:val="a5"/>
            <w:rFonts w:hint="eastAsia"/>
            <w:noProof/>
          </w:rPr>
          <w:t>释义</w:t>
        </w:r>
        <w:r w:rsidR="00031E11">
          <w:rPr>
            <w:noProof/>
            <w:webHidden/>
          </w:rPr>
          <w:tab/>
        </w:r>
        <w:r w:rsidR="00031E11">
          <w:rPr>
            <w:noProof/>
            <w:webHidden/>
          </w:rPr>
          <w:fldChar w:fldCharType="begin"/>
        </w:r>
        <w:r w:rsidR="00031E11">
          <w:rPr>
            <w:noProof/>
            <w:webHidden/>
          </w:rPr>
          <w:instrText xml:space="preserve"> PAGEREF _Toc53740197 \h </w:instrText>
        </w:r>
        <w:r w:rsidR="00031E11">
          <w:rPr>
            <w:noProof/>
            <w:webHidden/>
          </w:rPr>
        </w:r>
        <w:r w:rsidR="00031E11">
          <w:rPr>
            <w:noProof/>
            <w:webHidden/>
          </w:rPr>
          <w:fldChar w:fldCharType="separate"/>
        </w:r>
        <w:r w:rsidR="00031E11">
          <w:rPr>
            <w:noProof/>
            <w:webHidden/>
          </w:rPr>
          <w:t>6</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198" w:history="1">
        <w:r w:rsidR="00031E11" w:rsidRPr="003E4BA3">
          <w:rPr>
            <w:rStyle w:val="a5"/>
            <w:noProof/>
          </w:rPr>
          <w:t xml:space="preserve">§3 </w:t>
        </w:r>
        <w:r w:rsidR="00031E11" w:rsidRPr="003E4BA3">
          <w:rPr>
            <w:rStyle w:val="a5"/>
            <w:rFonts w:hint="eastAsia"/>
            <w:noProof/>
          </w:rPr>
          <w:t>基金管理人</w:t>
        </w:r>
        <w:r w:rsidR="00031E11">
          <w:rPr>
            <w:noProof/>
            <w:webHidden/>
          </w:rPr>
          <w:tab/>
        </w:r>
        <w:r w:rsidR="00031E11">
          <w:rPr>
            <w:noProof/>
            <w:webHidden/>
          </w:rPr>
          <w:fldChar w:fldCharType="begin"/>
        </w:r>
        <w:r w:rsidR="00031E11">
          <w:rPr>
            <w:noProof/>
            <w:webHidden/>
          </w:rPr>
          <w:instrText xml:space="preserve"> PAGEREF _Toc53740198 \h </w:instrText>
        </w:r>
        <w:r w:rsidR="00031E11">
          <w:rPr>
            <w:noProof/>
            <w:webHidden/>
          </w:rPr>
        </w:r>
        <w:r w:rsidR="00031E11">
          <w:rPr>
            <w:noProof/>
            <w:webHidden/>
          </w:rPr>
          <w:fldChar w:fldCharType="separate"/>
        </w:r>
        <w:r w:rsidR="00031E11">
          <w:rPr>
            <w:noProof/>
            <w:webHidden/>
          </w:rPr>
          <w:t>10</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199" w:history="1">
        <w:r w:rsidR="00031E11" w:rsidRPr="003E4BA3">
          <w:rPr>
            <w:rStyle w:val="a5"/>
            <w:noProof/>
          </w:rPr>
          <w:t xml:space="preserve">§4 </w:t>
        </w:r>
        <w:r w:rsidR="00031E11" w:rsidRPr="003E4BA3">
          <w:rPr>
            <w:rStyle w:val="a5"/>
            <w:rFonts w:hint="eastAsia"/>
            <w:noProof/>
          </w:rPr>
          <w:t>基金托管人</w:t>
        </w:r>
        <w:r w:rsidR="00031E11">
          <w:rPr>
            <w:noProof/>
            <w:webHidden/>
          </w:rPr>
          <w:tab/>
        </w:r>
        <w:r w:rsidR="00031E11">
          <w:rPr>
            <w:noProof/>
            <w:webHidden/>
          </w:rPr>
          <w:fldChar w:fldCharType="begin"/>
        </w:r>
        <w:r w:rsidR="00031E11">
          <w:rPr>
            <w:noProof/>
            <w:webHidden/>
          </w:rPr>
          <w:instrText xml:space="preserve"> PAGEREF _Toc53740199 \h </w:instrText>
        </w:r>
        <w:r w:rsidR="00031E11">
          <w:rPr>
            <w:noProof/>
            <w:webHidden/>
          </w:rPr>
        </w:r>
        <w:r w:rsidR="00031E11">
          <w:rPr>
            <w:noProof/>
            <w:webHidden/>
          </w:rPr>
          <w:fldChar w:fldCharType="separate"/>
        </w:r>
        <w:r w:rsidR="00031E11">
          <w:rPr>
            <w:noProof/>
            <w:webHidden/>
          </w:rPr>
          <w:t>19</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0" w:history="1">
        <w:r w:rsidR="00031E11" w:rsidRPr="003E4BA3">
          <w:rPr>
            <w:rStyle w:val="a5"/>
            <w:noProof/>
          </w:rPr>
          <w:t xml:space="preserve">§5 </w:t>
        </w:r>
        <w:r w:rsidR="00031E11" w:rsidRPr="003E4BA3">
          <w:rPr>
            <w:rStyle w:val="a5"/>
            <w:rFonts w:hint="eastAsia"/>
            <w:noProof/>
          </w:rPr>
          <w:t>相关服务机构</w:t>
        </w:r>
        <w:r w:rsidR="00031E11">
          <w:rPr>
            <w:noProof/>
            <w:webHidden/>
          </w:rPr>
          <w:tab/>
        </w:r>
        <w:r w:rsidR="00031E11">
          <w:rPr>
            <w:noProof/>
            <w:webHidden/>
          </w:rPr>
          <w:fldChar w:fldCharType="begin"/>
        </w:r>
        <w:r w:rsidR="00031E11">
          <w:rPr>
            <w:noProof/>
            <w:webHidden/>
          </w:rPr>
          <w:instrText xml:space="preserve"> PAGEREF _Toc53740200 \h </w:instrText>
        </w:r>
        <w:r w:rsidR="00031E11">
          <w:rPr>
            <w:noProof/>
            <w:webHidden/>
          </w:rPr>
        </w:r>
        <w:r w:rsidR="00031E11">
          <w:rPr>
            <w:noProof/>
            <w:webHidden/>
          </w:rPr>
          <w:fldChar w:fldCharType="separate"/>
        </w:r>
        <w:r w:rsidR="00031E11">
          <w:rPr>
            <w:noProof/>
            <w:webHidden/>
          </w:rPr>
          <w:t>23</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1" w:history="1">
        <w:r w:rsidR="00031E11" w:rsidRPr="003E4BA3">
          <w:rPr>
            <w:rStyle w:val="a5"/>
            <w:noProof/>
          </w:rPr>
          <w:t xml:space="preserve">§6 </w:t>
        </w:r>
        <w:r w:rsidR="00031E11" w:rsidRPr="003E4BA3">
          <w:rPr>
            <w:rStyle w:val="a5"/>
            <w:rFonts w:hint="eastAsia"/>
            <w:noProof/>
          </w:rPr>
          <w:t>基金的募集</w:t>
        </w:r>
        <w:r w:rsidR="00031E11">
          <w:rPr>
            <w:noProof/>
            <w:webHidden/>
          </w:rPr>
          <w:tab/>
        </w:r>
        <w:r w:rsidR="00031E11">
          <w:rPr>
            <w:noProof/>
            <w:webHidden/>
          </w:rPr>
          <w:fldChar w:fldCharType="begin"/>
        </w:r>
        <w:r w:rsidR="00031E11">
          <w:rPr>
            <w:noProof/>
            <w:webHidden/>
          </w:rPr>
          <w:instrText xml:space="preserve"> PAGEREF _Toc53740201 \h </w:instrText>
        </w:r>
        <w:r w:rsidR="00031E11">
          <w:rPr>
            <w:noProof/>
            <w:webHidden/>
          </w:rPr>
        </w:r>
        <w:r w:rsidR="00031E11">
          <w:rPr>
            <w:noProof/>
            <w:webHidden/>
          </w:rPr>
          <w:fldChar w:fldCharType="separate"/>
        </w:r>
        <w:r w:rsidR="00031E11">
          <w:rPr>
            <w:noProof/>
            <w:webHidden/>
          </w:rPr>
          <w:t>25</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2" w:history="1">
        <w:r w:rsidR="00031E11" w:rsidRPr="003E4BA3">
          <w:rPr>
            <w:rStyle w:val="a5"/>
            <w:noProof/>
          </w:rPr>
          <w:t xml:space="preserve">§7 </w:t>
        </w:r>
        <w:r w:rsidR="00031E11" w:rsidRPr="003E4BA3">
          <w:rPr>
            <w:rStyle w:val="a5"/>
            <w:rFonts w:hint="eastAsia"/>
            <w:noProof/>
          </w:rPr>
          <w:t>基金合同的生效</w:t>
        </w:r>
        <w:r w:rsidR="00031E11">
          <w:rPr>
            <w:noProof/>
            <w:webHidden/>
          </w:rPr>
          <w:tab/>
        </w:r>
        <w:r w:rsidR="00031E11">
          <w:rPr>
            <w:noProof/>
            <w:webHidden/>
          </w:rPr>
          <w:fldChar w:fldCharType="begin"/>
        </w:r>
        <w:r w:rsidR="00031E11">
          <w:rPr>
            <w:noProof/>
            <w:webHidden/>
          </w:rPr>
          <w:instrText xml:space="preserve"> PAGEREF _Toc53740202 \h </w:instrText>
        </w:r>
        <w:r w:rsidR="00031E11">
          <w:rPr>
            <w:noProof/>
            <w:webHidden/>
          </w:rPr>
        </w:r>
        <w:r w:rsidR="00031E11">
          <w:rPr>
            <w:noProof/>
            <w:webHidden/>
          </w:rPr>
          <w:fldChar w:fldCharType="separate"/>
        </w:r>
        <w:r w:rsidR="00031E11">
          <w:rPr>
            <w:noProof/>
            <w:webHidden/>
          </w:rPr>
          <w:t>28</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3" w:history="1">
        <w:r w:rsidR="00031E11" w:rsidRPr="003E4BA3">
          <w:rPr>
            <w:rStyle w:val="a5"/>
            <w:noProof/>
          </w:rPr>
          <w:t xml:space="preserve">§8 </w:t>
        </w:r>
        <w:r w:rsidR="00031E11" w:rsidRPr="003E4BA3">
          <w:rPr>
            <w:rStyle w:val="a5"/>
            <w:rFonts w:hint="eastAsia"/>
            <w:noProof/>
          </w:rPr>
          <w:t>基金份额的申购和赎回</w:t>
        </w:r>
        <w:r w:rsidR="00031E11">
          <w:rPr>
            <w:noProof/>
            <w:webHidden/>
          </w:rPr>
          <w:tab/>
        </w:r>
        <w:r w:rsidR="00031E11">
          <w:rPr>
            <w:noProof/>
            <w:webHidden/>
          </w:rPr>
          <w:fldChar w:fldCharType="begin"/>
        </w:r>
        <w:r w:rsidR="00031E11">
          <w:rPr>
            <w:noProof/>
            <w:webHidden/>
          </w:rPr>
          <w:instrText xml:space="preserve"> PAGEREF _Toc53740203 \h </w:instrText>
        </w:r>
        <w:r w:rsidR="00031E11">
          <w:rPr>
            <w:noProof/>
            <w:webHidden/>
          </w:rPr>
        </w:r>
        <w:r w:rsidR="00031E11">
          <w:rPr>
            <w:noProof/>
            <w:webHidden/>
          </w:rPr>
          <w:fldChar w:fldCharType="separate"/>
        </w:r>
        <w:r w:rsidR="00031E11">
          <w:rPr>
            <w:noProof/>
            <w:webHidden/>
          </w:rPr>
          <w:t>29</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4" w:history="1">
        <w:r w:rsidR="00031E11" w:rsidRPr="003E4BA3">
          <w:rPr>
            <w:rStyle w:val="a5"/>
            <w:noProof/>
          </w:rPr>
          <w:t xml:space="preserve">§9 </w:t>
        </w:r>
        <w:r w:rsidR="00031E11" w:rsidRPr="003E4BA3">
          <w:rPr>
            <w:rStyle w:val="a5"/>
            <w:rFonts w:hint="eastAsia"/>
            <w:noProof/>
          </w:rPr>
          <w:t>基金的投资</w:t>
        </w:r>
        <w:r w:rsidR="00031E11">
          <w:rPr>
            <w:noProof/>
            <w:webHidden/>
          </w:rPr>
          <w:tab/>
        </w:r>
        <w:r w:rsidR="00031E11">
          <w:rPr>
            <w:noProof/>
            <w:webHidden/>
          </w:rPr>
          <w:fldChar w:fldCharType="begin"/>
        </w:r>
        <w:r w:rsidR="00031E11">
          <w:rPr>
            <w:noProof/>
            <w:webHidden/>
          </w:rPr>
          <w:instrText xml:space="preserve"> PAGEREF _Toc53740204 \h </w:instrText>
        </w:r>
        <w:r w:rsidR="00031E11">
          <w:rPr>
            <w:noProof/>
            <w:webHidden/>
          </w:rPr>
        </w:r>
        <w:r w:rsidR="00031E11">
          <w:rPr>
            <w:noProof/>
            <w:webHidden/>
          </w:rPr>
          <w:fldChar w:fldCharType="separate"/>
        </w:r>
        <w:r w:rsidR="00031E11">
          <w:rPr>
            <w:noProof/>
            <w:webHidden/>
          </w:rPr>
          <w:t>39</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5" w:history="1">
        <w:r w:rsidR="00031E11" w:rsidRPr="003E4BA3">
          <w:rPr>
            <w:rStyle w:val="a5"/>
            <w:noProof/>
          </w:rPr>
          <w:t xml:space="preserve">§10 </w:t>
        </w:r>
        <w:r w:rsidR="00031E11" w:rsidRPr="003E4BA3">
          <w:rPr>
            <w:rStyle w:val="a5"/>
            <w:rFonts w:hint="eastAsia"/>
            <w:noProof/>
          </w:rPr>
          <w:t>基金的财产</w:t>
        </w:r>
        <w:r w:rsidR="00031E11">
          <w:rPr>
            <w:noProof/>
            <w:webHidden/>
          </w:rPr>
          <w:tab/>
        </w:r>
        <w:r w:rsidR="00031E11">
          <w:rPr>
            <w:noProof/>
            <w:webHidden/>
          </w:rPr>
          <w:fldChar w:fldCharType="begin"/>
        </w:r>
        <w:r w:rsidR="00031E11">
          <w:rPr>
            <w:noProof/>
            <w:webHidden/>
          </w:rPr>
          <w:instrText xml:space="preserve"> PAGEREF _Toc53740205 \h </w:instrText>
        </w:r>
        <w:r w:rsidR="00031E11">
          <w:rPr>
            <w:noProof/>
            <w:webHidden/>
          </w:rPr>
        </w:r>
        <w:r w:rsidR="00031E11">
          <w:rPr>
            <w:noProof/>
            <w:webHidden/>
          </w:rPr>
          <w:fldChar w:fldCharType="separate"/>
        </w:r>
        <w:r w:rsidR="00031E11">
          <w:rPr>
            <w:noProof/>
            <w:webHidden/>
          </w:rPr>
          <w:t>54</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6" w:history="1">
        <w:r w:rsidR="00031E11" w:rsidRPr="003E4BA3">
          <w:rPr>
            <w:rStyle w:val="a5"/>
            <w:noProof/>
          </w:rPr>
          <w:t xml:space="preserve">§11 </w:t>
        </w:r>
        <w:r w:rsidR="00031E11" w:rsidRPr="003E4BA3">
          <w:rPr>
            <w:rStyle w:val="a5"/>
            <w:rFonts w:hint="eastAsia"/>
            <w:noProof/>
          </w:rPr>
          <w:t>基金资产估值</w:t>
        </w:r>
        <w:r w:rsidR="00031E11">
          <w:rPr>
            <w:noProof/>
            <w:webHidden/>
          </w:rPr>
          <w:tab/>
        </w:r>
        <w:r w:rsidR="00031E11">
          <w:rPr>
            <w:noProof/>
            <w:webHidden/>
          </w:rPr>
          <w:fldChar w:fldCharType="begin"/>
        </w:r>
        <w:r w:rsidR="00031E11">
          <w:rPr>
            <w:noProof/>
            <w:webHidden/>
          </w:rPr>
          <w:instrText xml:space="preserve"> PAGEREF _Toc53740206 \h </w:instrText>
        </w:r>
        <w:r w:rsidR="00031E11">
          <w:rPr>
            <w:noProof/>
            <w:webHidden/>
          </w:rPr>
        </w:r>
        <w:r w:rsidR="00031E11">
          <w:rPr>
            <w:noProof/>
            <w:webHidden/>
          </w:rPr>
          <w:fldChar w:fldCharType="separate"/>
        </w:r>
        <w:r w:rsidR="00031E11">
          <w:rPr>
            <w:noProof/>
            <w:webHidden/>
          </w:rPr>
          <w:t>55</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7" w:history="1">
        <w:r w:rsidR="00031E11" w:rsidRPr="003E4BA3">
          <w:rPr>
            <w:rStyle w:val="a5"/>
            <w:noProof/>
          </w:rPr>
          <w:t xml:space="preserve">§12 </w:t>
        </w:r>
        <w:r w:rsidR="00031E11" w:rsidRPr="003E4BA3">
          <w:rPr>
            <w:rStyle w:val="a5"/>
            <w:rFonts w:hint="eastAsia"/>
            <w:noProof/>
          </w:rPr>
          <w:t>基金的收益与分配</w:t>
        </w:r>
        <w:r w:rsidR="00031E11">
          <w:rPr>
            <w:noProof/>
            <w:webHidden/>
          </w:rPr>
          <w:tab/>
        </w:r>
        <w:r w:rsidR="00031E11">
          <w:rPr>
            <w:noProof/>
            <w:webHidden/>
          </w:rPr>
          <w:fldChar w:fldCharType="begin"/>
        </w:r>
        <w:r w:rsidR="00031E11">
          <w:rPr>
            <w:noProof/>
            <w:webHidden/>
          </w:rPr>
          <w:instrText xml:space="preserve"> PAGEREF _Toc53740207 \h </w:instrText>
        </w:r>
        <w:r w:rsidR="00031E11">
          <w:rPr>
            <w:noProof/>
            <w:webHidden/>
          </w:rPr>
        </w:r>
        <w:r w:rsidR="00031E11">
          <w:rPr>
            <w:noProof/>
            <w:webHidden/>
          </w:rPr>
          <w:fldChar w:fldCharType="separate"/>
        </w:r>
        <w:r w:rsidR="00031E11">
          <w:rPr>
            <w:noProof/>
            <w:webHidden/>
          </w:rPr>
          <w:t>61</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8" w:history="1">
        <w:r w:rsidR="00031E11" w:rsidRPr="003E4BA3">
          <w:rPr>
            <w:rStyle w:val="a5"/>
            <w:noProof/>
          </w:rPr>
          <w:t xml:space="preserve">§13 </w:t>
        </w:r>
        <w:r w:rsidR="00031E11" w:rsidRPr="003E4BA3">
          <w:rPr>
            <w:rStyle w:val="a5"/>
            <w:rFonts w:hint="eastAsia"/>
            <w:noProof/>
          </w:rPr>
          <w:t>基金的费用与税收</w:t>
        </w:r>
        <w:r w:rsidR="00031E11">
          <w:rPr>
            <w:noProof/>
            <w:webHidden/>
          </w:rPr>
          <w:tab/>
        </w:r>
        <w:r w:rsidR="00031E11">
          <w:rPr>
            <w:noProof/>
            <w:webHidden/>
          </w:rPr>
          <w:fldChar w:fldCharType="begin"/>
        </w:r>
        <w:r w:rsidR="00031E11">
          <w:rPr>
            <w:noProof/>
            <w:webHidden/>
          </w:rPr>
          <w:instrText xml:space="preserve"> PAGEREF _Toc53740208 \h </w:instrText>
        </w:r>
        <w:r w:rsidR="00031E11">
          <w:rPr>
            <w:noProof/>
            <w:webHidden/>
          </w:rPr>
        </w:r>
        <w:r w:rsidR="00031E11">
          <w:rPr>
            <w:noProof/>
            <w:webHidden/>
          </w:rPr>
          <w:fldChar w:fldCharType="separate"/>
        </w:r>
        <w:r w:rsidR="00031E11">
          <w:rPr>
            <w:noProof/>
            <w:webHidden/>
          </w:rPr>
          <w:t>63</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09" w:history="1">
        <w:r w:rsidR="00031E11" w:rsidRPr="003E4BA3">
          <w:rPr>
            <w:rStyle w:val="a5"/>
            <w:noProof/>
          </w:rPr>
          <w:t xml:space="preserve">§14 </w:t>
        </w:r>
        <w:r w:rsidR="00031E11" w:rsidRPr="003E4BA3">
          <w:rPr>
            <w:rStyle w:val="a5"/>
            <w:rFonts w:hint="eastAsia"/>
            <w:noProof/>
          </w:rPr>
          <w:t>基金的会计与审计</w:t>
        </w:r>
        <w:r w:rsidR="00031E11">
          <w:rPr>
            <w:noProof/>
            <w:webHidden/>
          </w:rPr>
          <w:tab/>
        </w:r>
        <w:r w:rsidR="00031E11">
          <w:rPr>
            <w:noProof/>
            <w:webHidden/>
          </w:rPr>
          <w:fldChar w:fldCharType="begin"/>
        </w:r>
        <w:r w:rsidR="00031E11">
          <w:rPr>
            <w:noProof/>
            <w:webHidden/>
          </w:rPr>
          <w:instrText xml:space="preserve"> PAGEREF _Toc53740209 \h </w:instrText>
        </w:r>
        <w:r w:rsidR="00031E11">
          <w:rPr>
            <w:noProof/>
            <w:webHidden/>
          </w:rPr>
        </w:r>
        <w:r w:rsidR="00031E11">
          <w:rPr>
            <w:noProof/>
            <w:webHidden/>
          </w:rPr>
          <w:fldChar w:fldCharType="separate"/>
        </w:r>
        <w:r w:rsidR="00031E11">
          <w:rPr>
            <w:noProof/>
            <w:webHidden/>
          </w:rPr>
          <w:t>65</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0" w:history="1">
        <w:r w:rsidR="00031E11" w:rsidRPr="003E4BA3">
          <w:rPr>
            <w:rStyle w:val="a5"/>
            <w:noProof/>
          </w:rPr>
          <w:t xml:space="preserve">§15 </w:t>
        </w:r>
        <w:r w:rsidR="00031E11" w:rsidRPr="003E4BA3">
          <w:rPr>
            <w:rStyle w:val="a5"/>
            <w:rFonts w:hint="eastAsia"/>
            <w:noProof/>
          </w:rPr>
          <w:t>基金的信息披露</w:t>
        </w:r>
        <w:r w:rsidR="00031E11">
          <w:rPr>
            <w:noProof/>
            <w:webHidden/>
          </w:rPr>
          <w:tab/>
        </w:r>
        <w:r w:rsidR="00031E11">
          <w:rPr>
            <w:noProof/>
            <w:webHidden/>
          </w:rPr>
          <w:fldChar w:fldCharType="begin"/>
        </w:r>
        <w:r w:rsidR="00031E11">
          <w:rPr>
            <w:noProof/>
            <w:webHidden/>
          </w:rPr>
          <w:instrText xml:space="preserve"> PAGEREF _Toc53740210 \h </w:instrText>
        </w:r>
        <w:r w:rsidR="00031E11">
          <w:rPr>
            <w:noProof/>
            <w:webHidden/>
          </w:rPr>
        </w:r>
        <w:r w:rsidR="00031E11">
          <w:rPr>
            <w:noProof/>
            <w:webHidden/>
          </w:rPr>
          <w:fldChar w:fldCharType="separate"/>
        </w:r>
        <w:r w:rsidR="00031E11">
          <w:rPr>
            <w:noProof/>
            <w:webHidden/>
          </w:rPr>
          <w:t>66</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1" w:history="1">
        <w:r w:rsidR="00031E11" w:rsidRPr="003E4BA3">
          <w:rPr>
            <w:rStyle w:val="a5"/>
            <w:noProof/>
          </w:rPr>
          <w:t xml:space="preserve">§16 </w:t>
        </w:r>
        <w:r w:rsidR="00031E11" w:rsidRPr="003E4BA3">
          <w:rPr>
            <w:rStyle w:val="a5"/>
            <w:rFonts w:hint="eastAsia"/>
            <w:noProof/>
          </w:rPr>
          <w:t>风险揭示</w:t>
        </w:r>
        <w:r w:rsidR="00031E11">
          <w:rPr>
            <w:noProof/>
            <w:webHidden/>
          </w:rPr>
          <w:tab/>
        </w:r>
        <w:r w:rsidR="00031E11">
          <w:rPr>
            <w:noProof/>
            <w:webHidden/>
          </w:rPr>
          <w:fldChar w:fldCharType="begin"/>
        </w:r>
        <w:r w:rsidR="00031E11">
          <w:rPr>
            <w:noProof/>
            <w:webHidden/>
          </w:rPr>
          <w:instrText xml:space="preserve"> PAGEREF _Toc53740211 \h </w:instrText>
        </w:r>
        <w:r w:rsidR="00031E11">
          <w:rPr>
            <w:noProof/>
            <w:webHidden/>
          </w:rPr>
        </w:r>
        <w:r w:rsidR="00031E11">
          <w:rPr>
            <w:noProof/>
            <w:webHidden/>
          </w:rPr>
          <w:fldChar w:fldCharType="separate"/>
        </w:r>
        <w:r w:rsidR="00031E11">
          <w:rPr>
            <w:noProof/>
            <w:webHidden/>
          </w:rPr>
          <w:t>72</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2" w:history="1">
        <w:r w:rsidR="00031E11" w:rsidRPr="003E4BA3">
          <w:rPr>
            <w:rStyle w:val="a5"/>
            <w:noProof/>
          </w:rPr>
          <w:t xml:space="preserve">§17 </w:t>
        </w:r>
        <w:r w:rsidR="00031E11" w:rsidRPr="003E4BA3">
          <w:rPr>
            <w:rStyle w:val="a5"/>
            <w:rFonts w:hint="eastAsia"/>
            <w:noProof/>
          </w:rPr>
          <w:t>基金合同的变更、终止和基金财产的清算</w:t>
        </w:r>
        <w:r w:rsidR="00031E11">
          <w:rPr>
            <w:noProof/>
            <w:webHidden/>
          </w:rPr>
          <w:tab/>
        </w:r>
        <w:r w:rsidR="00031E11">
          <w:rPr>
            <w:noProof/>
            <w:webHidden/>
          </w:rPr>
          <w:fldChar w:fldCharType="begin"/>
        </w:r>
        <w:r w:rsidR="00031E11">
          <w:rPr>
            <w:noProof/>
            <w:webHidden/>
          </w:rPr>
          <w:instrText xml:space="preserve"> PAGEREF _Toc53740212 \h </w:instrText>
        </w:r>
        <w:r w:rsidR="00031E11">
          <w:rPr>
            <w:noProof/>
            <w:webHidden/>
          </w:rPr>
        </w:r>
        <w:r w:rsidR="00031E11">
          <w:rPr>
            <w:noProof/>
            <w:webHidden/>
          </w:rPr>
          <w:fldChar w:fldCharType="separate"/>
        </w:r>
        <w:r w:rsidR="00031E11">
          <w:rPr>
            <w:noProof/>
            <w:webHidden/>
          </w:rPr>
          <w:t>79</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3" w:history="1">
        <w:r w:rsidR="00031E11" w:rsidRPr="003E4BA3">
          <w:rPr>
            <w:rStyle w:val="a5"/>
            <w:noProof/>
          </w:rPr>
          <w:t xml:space="preserve">§18 </w:t>
        </w:r>
        <w:r w:rsidR="00031E11" w:rsidRPr="003E4BA3">
          <w:rPr>
            <w:rStyle w:val="a5"/>
            <w:rFonts w:hint="eastAsia"/>
            <w:noProof/>
          </w:rPr>
          <w:t>基金合同的内容摘要</w:t>
        </w:r>
        <w:r w:rsidR="00031E11">
          <w:rPr>
            <w:noProof/>
            <w:webHidden/>
          </w:rPr>
          <w:tab/>
        </w:r>
        <w:r w:rsidR="00031E11">
          <w:rPr>
            <w:noProof/>
            <w:webHidden/>
          </w:rPr>
          <w:fldChar w:fldCharType="begin"/>
        </w:r>
        <w:r w:rsidR="00031E11">
          <w:rPr>
            <w:noProof/>
            <w:webHidden/>
          </w:rPr>
          <w:instrText xml:space="preserve"> PAGEREF _Toc53740213 \h </w:instrText>
        </w:r>
        <w:r w:rsidR="00031E11">
          <w:rPr>
            <w:noProof/>
            <w:webHidden/>
          </w:rPr>
        </w:r>
        <w:r w:rsidR="00031E11">
          <w:rPr>
            <w:noProof/>
            <w:webHidden/>
          </w:rPr>
          <w:fldChar w:fldCharType="separate"/>
        </w:r>
        <w:r w:rsidR="00031E11">
          <w:rPr>
            <w:noProof/>
            <w:webHidden/>
          </w:rPr>
          <w:t>81</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4" w:history="1">
        <w:r w:rsidR="00031E11" w:rsidRPr="003E4BA3">
          <w:rPr>
            <w:rStyle w:val="a5"/>
            <w:noProof/>
          </w:rPr>
          <w:t xml:space="preserve">§19 </w:t>
        </w:r>
        <w:r w:rsidR="00031E11" w:rsidRPr="003E4BA3">
          <w:rPr>
            <w:rStyle w:val="a5"/>
            <w:rFonts w:hint="eastAsia"/>
            <w:noProof/>
          </w:rPr>
          <w:t>基金托管协议的内容摘要</w:t>
        </w:r>
        <w:r w:rsidR="00031E11">
          <w:rPr>
            <w:noProof/>
            <w:webHidden/>
          </w:rPr>
          <w:tab/>
        </w:r>
        <w:r w:rsidR="00031E11">
          <w:rPr>
            <w:noProof/>
            <w:webHidden/>
          </w:rPr>
          <w:fldChar w:fldCharType="begin"/>
        </w:r>
        <w:r w:rsidR="00031E11">
          <w:rPr>
            <w:noProof/>
            <w:webHidden/>
          </w:rPr>
          <w:instrText xml:space="preserve"> PAGEREF _Toc53740214 \h </w:instrText>
        </w:r>
        <w:r w:rsidR="00031E11">
          <w:rPr>
            <w:noProof/>
            <w:webHidden/>
          </w:rPr>
        </w:r>
        <w:r w:rsidR="00031E11">
          <w:rPr>
            <w:noProof/>
            <w:webHidden/>
          </w:rPr>
          <w:fldChar w:fldCharType="separate"/>
        </w:r>
        <w:r w:rsidR="00031E11">
          <w:rPr>
            <w:noProof/>
            <w:webHidden/>
          </w:rPr>
          <w:t>105</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5" w:history="1">
        <w:r w:rsidR="00031E11" w:rsidRPr="003E4BA3">
          <w:rPr>
            <w:rStyle w:val="a5"/>
            <w:noProof/>
          </w:rPr>
          <w:t xml:space="preserve">§20 </w:t>
        </w:r>
        <w:r w:rsidR="00031E11" w:rsidRPr="003E4BA3">
          <w:rPr>
            <w:rStyle w:val="a5"/>
            <w:rFonts w:hint="eastAsia"/>
            <w:noProof/>
          </w:rPr>
          <w:t>基金份额持有人服务</w:t>
        </w:r>
        <w:r w:rsidR="00031E11">
          <w:rPr>
            <w:noProof/>
            <w:webHidden/>
          </w:rPr>
          <w:tab/>
        </w:r>
        <w:r w:rsidR="00031E11">
          <w:rPr>
            <w:noProof/>
            <w:webHidden/>
          </w:rPr>
          <w:fldChar w:fldCharType="begin"/>
        </w:r>
        <w:r w:rsidR="00031E11">
          <w:rPr>
            <w:noProof/>
            <w:webHidden/>
          </w:rPr>
          <w:instrText xml:space="preserve"> PAGEREF _Toc53740215 \h </w:instrText>
        </w:r>
        <w:r w:rsidR="00031E11">
          <w:rPr>
            <w:noProof/>
            <w:webHidden/>
          </w:rPr>
        </w:r>
        <w:r w:rsidR="00031E11">
          <w:rPr>
            <w:noProof/>
            <w:webHidden/>
          </w:rPr>
          <w:fldChar w:fldCharType="separate"/>
        </w:r>
        <w:r w:rsidR="00031E11">
          <w:rPr>
            <w:noProof/>
            <w:webHidden/>
          </w:rPr>
          <w:t>122</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6" w:history="1">
        <w:r w:rsidR="00031E11" w:rsidRPr="003E4BA3">
          <w:rPr>
            <w:rStyle w:val="a5"/>
            <w:noProof/>
          </w:rPr>
          <w:t xml:space="preserve">§21 </w:t>
        </w:r>
        <w:r w:rsidR="00031E11" w:rsidRPr="003E4BA3">
          <w:rPr>
            <w:rStyle w:val="a5"/>
            <w:rFonts w:hint="eastAsia"/>
            <w:noProof/>
          </w:rPr>
          <w:t>其他应披露事项</w:t>
        </w:r>
        <w:r w:rsidR="00031E11">
          <w:rPr>
            <w:noProof/>
            <w:webHidden/>
          </w:rPr>
          <w:tab/>
        </w:r>
        <w:r w:rsidR="00031E11">
          <w:rPr>
            <w:noProof/>
            <w:webHidden/>
          </w:rPr>
          <w:fldChar w:fldCharType="begin"/>
        </w:r>
        <w:r w:rsidR="00031E11">
          <w:rPr>
            <w:noProof/>
            <w:webHidden/>
          </w:rPr>
          <w:instrText xml:space="preserve"> PAGEREF _Toc53740216 \h </w:instrText>
        </w:r>
        <w:r w:rsidR="00031E11">
          <w:rPr>
            <w:noProof/>
            <w:webHidden/>
          </w:rPr>
        </w:r>
        <w:r w:rsidR="00031E11">
          <w:rPr>
            <w:noProof/>
            <w:webHidden/>
          </w:rPr>
          <w:fldChar w:fldCharType="separate"/>
        </w:r>
        <w:r w:rsidR="00031E11">
          <w:rPr>
            <w:noProof/>
            <w:webHidden/>
          </w:rPr>
          <w:t>124</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7" w:history="1">
        <w:r w:rsidR="00031E11" w:rsidRPr="003E4BA3">
          <w:rPr>
            <w:rStyle w:val="a5"/>
            <w:noProof/>
          </w:rPr>
          <w:t xml:space="preserve">§22 </w:t>
        </w:r>
        <w:r w:rsidR="00031E11" w:rsidRPr="003E4BA3">
          <w:rPr>
            <w:rStyle w:val="a5"/>
            <w:rFonts w:hint="eastAsia"/>
            <w:noProof/>
          </w:rPr>
          <w:t>招募说明书存放及其查阅方式</w:t>
        </w:r>
        <w:r w:rsidR="00031E11">
          <w:rPr>
            <w:noProof/>
            <w:webHidden/>
          </w:rPr>
          <w:tab/>
        </w:r>
        <w:r w:rsidR="00031E11">
          <w:rPr>
            <w:noProof/>
            <w:webHidden/>
          </w:rPr>
          <w:fldChar w:fldCharType="begin"/>
        </w:r>
        <w:r w:rsidR="00031E11">
          <w:rPr>
            <w:noProof/>
            <w:webHidden/>
          </w:rPr>
          <w:instrText xml:space="preserve"> PAGEREF _Toc53740217 \h </w:instrText>
        </w:r>
        <w:r w:rsidR="00031E11">
          <w:rPr>
            <w:noProof/>
            <w:webHidden/>
          </w:rPr>
        </w:r>
        <w:r w:rsidR="00031E11">
          <w:rPr>
            <w:noProof/>
            <w:webHidden/>
          </w:rPr>
          <w:fldChar w:fldCharType="separate"/>
        </w:r>
        <w:r w:rsidR="00031E11">
          <w:rPr>
            <w:noProof/>
            <w:webHidden/>
          </w:rPr>
          <w:t>125</w:t>
        </w:r>
        <w:r w:rsidR="00031E11">
          <w:rPr>
            <w:noProof/>
            <w:webHidden/>
          </w:rPr>
          <w:fldChar w:fldCharType="end"/>
        </w:r>
      </w:hyperlink>
    </w:p>
    <w:p w:rsidR="00031E11" w:rsidRDefault="002352E7">
      <w:pPr>
        <w:pStyle w:val="11"/>
        <w:tabs>
          <w:tab w:val="right" w:leader="dot" w:pos="8296"/>
        </w:tabs>
        <w:rPr>
          <w:rFonts w:asciiTheme="minorHAnsi" w:eastAsiaTheme="minorEastAsia" w:hAnsiTheme="minorHAnsi" w:cstheme="minorBidi"/>
          <w:noProof/>
          <w:szCs w:val="22"/>
        </w:rPr>
      </w:pPr>
      <w:hyperlink w:anchor="_Toc53740218" w:history="1">
        <w:r w:rsidR="00031E11" w:rsidRPr="003E4BA3">
          <w:rPr>
            <w:rStyle w:val="a5"/>
            <w:noProof/>
          </w:rPr>
          <w:t xml:space="preserve">§23 </w:t>
        </w:r>
        <w:r w:rsidR="00031E11" w:rsidRPr="003E4BA3">
          <w:rPr>
            <w:rStyle w:val="a5"/>
            <w:rFonts w:hint="eastAsia"/>
            <w:noProof/>
          </w:rPr>
          <w:t>备查文件</w:t>
        </w:r>
        <w:r w:rsidR="00031E11">
          <w:rPr>
            <w:noProof/>
            <w:webHidden/>
          </w:rPr>
          <w:tab/>
        </w:r>
        <w:r w:rsidR="00031E11">
          <w:rPr>
            <w:noProof/>
            <w:webHidden/>
          </w:rPr>
          <w:fldChar w:fldCharType="begin"/>
        </w:r>
        <w:r w:rsidR="00031E11">
          <w:rPr>
            <w:noProof/>
            <w:webHidden/>
          </w:rPr>
          <w:instrText xml:space="preserve"> PAGEREF _Toc53740218 \h </w:instrText>
        </w:r>
        <w:r w:rsidR="00031E11">
          <w:rPr>
            <w:noProof/>
            <w:webHidden/>
          </w:rPr>
        </w:r>
        <w:r w:rsidR="00031E11">
          <w:rPr>
            <w:noProof/>
            <w:webHidden/>
          </w:rPr>
          <w:fldChar w:fldCharType="separate"/>
        </w:r>
        <w:r w:rsidR="00031E11">
          <w:rPr>
            <w:noProof/>
            <w:webHidden/>
          </w:rPr>
          <w:t>126</w:t>
        </w:r>
        <w:r w:rsidR="00031E11">
          <w:rPr>
            <w:noProof/>
            <w:webHidden/>
          </w:rPr>
          <w:fldChar w:fldCharType="end"/>
        </w:r>
      </w:hyperlink>
    </w:p>
    <w:p w:rsidR="00031E11" w:rsidRDefault="00031E11" w:rsidP="00031E11">
      <w:r>
        <w:fldChar w:fldCharType="end"/>
      </w:r>
    </w:p>
    <w:p w:rsidR="00031E11" w:rsidRDefault="00031E11">
      <w:pPr>
        <w:widowControl/>
        <w:jc w:val="left"/>
      </w:pPr>
      <w:r>
        <w:br w:type="page"/>
      </w:r>
    </w:p>
    <w:p w:rsidR="00031E11" w:rsidRDefault="00031E11" w:rsidP="00031E11">
      <w:pPr>
        <w:pStyle w:val="-4"/>
      </w:pPr>
      <w:r>
        <w:rPr>
          <w:rFonts w:hint="eastAsia"/>
        </w:rPr>
        <w:lastRenderedPageBreak/>
        <w:t>重要提示</w:t>
      </w:r>
    </w:p>
    <w:p w:rsidR="00031E11" w:rsidRDefault="00031E11" w:rsidP="00031E11">
      <w:pPr>
        <w:pStyle w:val="-"/>
        <w:ind w:firstLine="420"/>
      </w:pPr>
      <w:r>
        <w:rPr>
          <w:rFonts w:hint="eastAsia"/>
        </w:rPr>
        <w:t>本基金经中国证监会2019年6月20日证监许可[2019]1094号文注册募集。</w:t>
      </w:r>
    </w:p>
    <w:p w:rsidR="00031E11" w:rsidRDefault="00031E11" w:rsidP="00031E1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031E11" w:rsidRDefault="00031E11" w:rsidP="00031E11">
      <w:pPr>
        <w:pStyle w:val="-"/>
        <w:ind w:firstLine="420"/>
      </w:pPr>
      <w:r>
        <w:rPr>
          <w:rFonts w:hint="eastAsia"/>
        </w:rPr>
        <w:t>本基金主要投资于证券市场中的其他公开募集证券投资基金的基金份额，为基金中基金，基金净值会因为证券市场波动、所投资的基金的基金份额净值波动等因素产生波动，投资人在投资本基金前，应全面了解本基金的产品特性，充分考虑自身的风险承受能力，并承担基金投资中出现的各类风险，包括：因政治、经济、社会等环境因素对证券价格/基金份额净值产生影响而形成的系统性风险，个别证券/持有基金特有的非系统性风险，由于基金投资人连续大量赎回基金产生的流动性风险，基金管理人在基金管理实施过程中产生的基金管理风险。</w:t>
      </w:r>
    </w:p>
    <w:p w:rsidR="00031E11" w:rsidRDefault="00031E11" w:rsidP="00031E11">
      <w:pPr>
        <w:pStyle w:val="-"/>
        <w:ind w:firstLine="420"/>
      </w:pPr>
      <w:r>
        <w:rPr>
          <w:rFonts w:hint="eastAsia"/>
        </w:rPr>
        <w:t>本基金“养老”的名称不含收益保障或其他任何形式的收益承诺，本基金不保本，可能发生亏损。本基金可根据投资策略需要或不同配置地市场环境的变化，选择将部分基金资产投资于港股或选择不将基金资产投资于港股，基金资产并非必然投资港股。目标日期到达前，本基金对每份基金份额设定锁定期，锁定期内投资者无法赎回该基金份额，投资者面临流动性风险。本基金随着目标日期的临近逐步降低整体的风险收益水平，权益类投资比例随之降低，以寻求基金资产的长期稳健增值。本基金的特定风险等详见招募说明书“风险揭示”章节。</w:t>
      </w:r>
    </w:p>
    <w:p w:rsidR="00031E11" w:rsidRDefault="00031E11" w:rsidP="00031E11">
      <w:pPr>
        <w:pStyle w:val="-"/>
        <w:ind w:firstLine="420"/>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031E11" w:rsidRDefault="00031E11" w:rsidP="00031E11">
      <w:pPr>
        <w:pStyle w:val="-"/>
        <w:ind w:firstLine="420"/>
      </w:pPr>
      <w:r>
        <w:rPr>
          <w:rFonts w:hint="eastAsia"/>
        </w:rPr>
        <w:t>本基金投资范围包括中国存托凭证,存在中国存托凭证价格大幅波动甚至出现较大亏损的风险、与中国存托凭证发行机制相关的风险等。</w:t>
      </w:r>
    </w:p>
    <w:p w:rsidR="00031E11" w:rsidRDefault="00031E11" w:rsidP="00031E11">
      <w:pPr>
        <w:pStyle w:val="-"/>
        <w:ind w:firstLine="420"/>
      </w:pPr>
      <w:r>
        <w:rPr>
          <w:rFonts w:hint="eastAsia"/>
        </w:rPr>
        <w:t>基金的过往业绩并不预示其未来表现。</w:t>
      </w:r>
    </w:p>
    <w:p w:rsidR="00031E11" w:rsidRDefault="00031E11" w:rsidP="00031E1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031E11" w:rsidRDefault="00031E11" w:rsidP="00031E11">
      <w:pPr>
        <w:pStyle w:val="-"/>
        <w:ind w:firstLine="420"/>
      </w:pPr>
      <w:r>
        <w:rPr>
          <w:rFonts w:hint="eastAsia"/>
        </w:rPr>
        <w:lastRenderedPageBreak/>
        <w:t>本招募说明书的本次更新为依据中国证监会2019年7月26日颁布、同年9月1日实施的《公开募集证券投资基金信息披露管理办法》所作出的相应修订。本招募说明书所载有关财务数据和净值表现截止日为2019年6月30日（未经审计）。</w:t>
      </w:r>
    </w:p>
    <w:p w:rsidR="00031E11" w:rsidRDefault="00031E11" w:rsidP="00031E11">
      <w:pPr>
        <w:pStyle w:val="-"/>
        <w:ind w:firstLine="420"/>
      </w:pPr>
      <w:r>
        <w:rPr>
          <w:rFonts w:hint="eastAsia"/>
        </w:rPr>
        <w:t>本次更新主要涉及投资范围增加存托凭证事项，并已在招募说明书中对相关表述做出了修订。</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2" w:name="_Toc53740196"/>
      <w:r>
        <w:rPr>
          <w:rFonts w:hint="eastAsia"/>
        </w:rPr>
        <w:lastRenderedPageBreak/>
        <w:t>§</w:t>
      </w:r>
      <w:r>
        <w:t>1 绪言</w:t>
      </w:r>
      <w:bookmarkEnd w:id="2"/>
    </w:p>
    <w:p w:rsidR="00031E11" w:rsidRDefault="00031E11" w:rsidP="00031E1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证券投资基金运作指引第2号——基金中基金指引》、《公开募集开放式证券投资基金流动性风险管理规定》以及《南方养老目标日期2030三年持有期混合型发起式基金中基金(FOF)基金合同》编写。</w:t>
      </w:r>
    </w:p>
    <w:p w:rsidR="00031E11" w:rsidRDefault="00031E11" w:rsidP="00031E1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31E11" w:rsidRDefault="00031E11" w:rsidP="00031E1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31E11" w:rsidRDefault="00031E11" w:rsidP="00031E1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3" w:name="_Toc53740197"/>
      <w:r>
        <w:rPr>
          <w:rFonts w:hint="eastAsia"/>
        </w:rPr>
        <w:lastRenderedPageBreak/>
        <w:t>§</w:t>
      </w:r>
      <w:r>
        <w:t>2 释义</w:t>
      </w:r>
      <w:bookmarkEnd w:id="3"/>
    </w:p>
    <w:p w:rsidR="00031E11" w:rsidRDefault="00031E11" w:rsidP="00031E11">
      <w:pPr>
        <w:pStyle w:val="-"/>
        <w:ind w:firstLine="420"/>
      </w:pPr>
      <w:r>
        <w:rPr>
          <w:rFonts w:hint="eastAsia"/>
        </w:rPr>
        <w:t>在本招募说明书中，除非文意另有所指，下列词语或简称具有如下含义：</w:t>
      </w:r>
    </w:p>
    <w:p w:rsidR="00031E11" w:rsidRDefault="00031E11" w:rsidP="00031E11">
      <w:pPr>
        <w:pStyle w:val="-"/>
        <w:ind w:firstLine="420"/>
      </w:pPr>
      <w:r>
        <w:rPr>
          <w:rFonts w:hint="eastAsia"/>
        </w:rPr>
        <w:t>1、基金或本基金：指南方养老目标日期2030三年持有期混合型发起式基金中基金(FOF)</w:t>
      </w:r>
    </w:p>
    <w:p w:rsidR="00031E11" w:rsidRDefault="00031E11" w:rsidP="00031E11">
      <w:pPr>
        <w:pStyle w:val="-"/>
        <w:ind w:firstLine="420"/>
      </w:pPr>
      <w:r>
        <w:rPr>
          <w:rFonts w:hint="eastAsia"/>
        </w:rPr>
        <w:t>2、基金管理人：指南方基金管理股份有限公司</w:t>
      </w:r>
    </w:p>
    <w:p w:rsidR="00031E11" w:rsidRDefault="00031E11" w:rsidP="00031E11">
      <w:pPr>
        <w:pStyle w:val="-"/>
        <w:ind w:firstLine="420"/>
      </w:pPr>
      <w:r>
        <w:rPr>
          <w:rFonts w:hint="eastAsia"/>
        </w:rPr>
        <w:t>3、基金托管人：指交通银行股份有限公司</w:t>
      </w:r>
    </w:p>
    <w:p w:rsidR="00031E11" w:rsidRDefault="00031E11" w:rsidP="00031E11">
      <w:pPr>
        <w:pStyle w:val="-"/>
        <w:ind w:firstLine="420"/>
      </w:pPr>
      <w:r>
        <w:rPr>
          <w:rFonts w:hint="eastAsia"/>
        </w:rPr>
        <w:t>4、基金合同：指《南方养老目标日期2030三年持有期混合型发起式基金中基金(FOF)基金合同》及对基金合同的任何有效修订和补充</w:t>
      </w:r>
    </w:p>
    <w:p w:rsidR="00031E11" w:rsidRDefault="00031E11" w:rsidP="00031E11">
      <w:pPr>
        <w:pStyle w:val="-"/>
        <w:ind w:firstLine="420"/>
      </w:pPr>
      <w:r>
        <w:rPr>
          <w:rFonts w:hint="eastAsia"/>
        </w:rPr>
        <w:t>5、托管协议：指基金管理人与基金托管人就本基金签订之《南方养老目标日期2030三年持有期混合型发起式基金中基金(FOF)托管协议》及对该托管协议的任何有效修订和补充</w:t>
      </w:r>
    </w:p>
    <w:p w:rsidR="00031E11" w:rsidRDefault="00031E11" w:rsidP="00031E11">
      <w:pPr>
        <w:pStyle w:val="-"/>
        <w:ind w:firstLine="420"/>
      </w:pPr>
      <w:r>
        <w:rPr>
          <w:rFonts w:hint="eastAsia"/>
        </w:rPr>
        <w:t>6、招募说明书：指《南方养老目标日期2030三年持有期混合型发起式基金中基金(FOF)招募说明书》及其更新</w:t>
      </w:r>
    </w:p>
    <w:p w:rsidR="00031E11" w:rsidRDefault="00031E11" w:rsidP="00031E11">
      <w:pPr>
        <w:pStyle w:val="-"/>
        <w:ind w:firstLine="420"/>
      </w:pPr>
      <w:r>
        <w:rPr>
          <w:rFonts w:hint="eastAsia"/>
        </w:rPr>
        <w:t>7、基金产品资料概要：指《南方养老目标日期2030三年持有期混合型发起式基金中基金(FOF)基金产品资料概要》及其更新</w:t>
      </w:r>
    </w:p>
    <w:p w:rsidR="00031E11" w:rsidRDefault="00031E11" w:rsidP="00031E11">
      <w:pPr>
        <w:pStyle w:val="-"/>
        <w:ind w:firstLine="420"/>
      </w:pPr>
      <w:r>
        <w:rPr>
          <w:rFonts w:hint="eastAsia"/>
        </w:rPr>
        <w:t>8、基金份额发售公告：指《南方养老目标日期2030三年持有期混合型发起式基金中基金(FOF)基金份额发售公告》</w:t>
      </w:r>
    </w:p>
    <w:p w:rsidR="00031E11" w:rsidRDefault="00031E11" w:rsidP="00031E1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31E11" w:rsidRDefault="00031E11" w:rsidP="00031E1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31E11" w:rsidRDefault="00031E11" w:rsidP="00031E11">
      <w:pPr>
        <w:pStyle w:val="-"/>
        <w:ind w:firstLine="420"/>
      </w:pPr>
      <w:r>
        <w:rPr>
          <w:rFonts w:hint="eastAsia"/>
        </w:rPr>
        <w:t>11、《销售办法》：指中国证监会2013年3月15日颁布、同年6月1日实施的《证券投资基金销售管理办法》及颁布机关对其不时做出的修订</w:t>
      </w:r>
    </w:p>
    <w:p w:rsidR="00031E11" w:rsidRDefault="00031E11" w:rsidP="00031E1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31E11" w:rsidRDefault="00031E11" w:rsidP="00031E11">
      <w:pPr>
        <w:pStyle w:val="-"/>
        <w:ind w:firstLine="420"/>
      </w:pPr>
      <w:r>
        <w:rPr>
          <w:rFonts w:hint="eastAsia"/>
        </w:rPr>
        <w:t>13、《运作办法》：指中国证监会2014年7月7日颁布、同年8月8日实施的《公开募集证券投资基金运作管理办法》及颁布机关对其不时做出的修订</w:t>
      </w:r>
    </w:p>
    <w:p w:rsidR="00031E11" w:rsidRDefault="00031E11" w:rsidP="00031E1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31E11" w:rsidRDefault="00031E11" w:rsidP="00031E11">
      <w:pPr>
        <w:pStyle w:val="-"/>
        <w:ind w:firstLine="420"/>
      </w:pPr>
      <w:r>
        <w:rPr>
          <w:rFonts w:hint="eastAsia"/>
        </w:rPr>
        <w:t>15、中国证监会：指中国证券监督管理委员会</w:t>
      </w:r>
    </w:p>
    <w:p w:rsidR="00031E11" w:rsidRDefault="00031E11" w:rsidP="00031E11">
      <w:pPr>
        <w:pStyle w:val="-"/>
        <w:ind w:firstLine="420"/>
      </w:pPr>
      <w:r>
        <w:rPr>
          <w:rFonts w:hint="eastAsia"/>
        </w:rPr>
        <w:lastRenderedPageBreak/>
        <w:t>16、银行业监督管理机构：指中国人民银行和/或中国银行保险监督管理委员会</w:t>
      </w:r>
    </w:p>
    <w:p w:rsidR="00031E11" w:rsidRDefault="00031E11" w:rsidP="00031E11">
      <w:pPr>
        <w:pStyle w:val="-"/>
        <w:ind w:firstLine="420"/>
      </w:pPr>
      <w:r>
        <w:rPr>
          <w:rFonts w:hint="eastAsia"/>
        </w:rPr>
        <w:t>17、基金合同当事人：指受基金合同约束，根据基金合同享有权利并承担义务的法律主体，包括基金管理人、基金托管人和基金份额持有人</w:t>
      </w:r>
    </w:p>
    <w:p w:rsidR="00031E11" w:rsidRDefault="00031E11" w:rsidP="00031E11">
      <w:pPr>
        <w:pStyle w:val="-"/>
        <w:ind w:firstLine="420"/>
      </w:pPr>
      <w:r>
        <w:rPr>
          <w:rFonts w:hint="eastAsia"/>
        </w:rPr>
        <w:t>18、个人投资者：指依据有关法律法规规定可投资于证券投资基金的自然人</w:t>
      </w:r>
    </w:p>
    <w:p w:rsidR="00031E11" w:rsidRDefault="00031E11" w:rsidP="00031E1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31E11" w:rsidRDefault="00031E11" w:rsidP="00031E1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31E11" w:rsidRDefault="00031E11" w:rsidP="00031E1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31E11" w:rsidRDefault="00031E11" w:rsidP="00031E1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31E11" w:rsidRDefault="00031E11" w:rsidP="00031E11">
      <w:pPr>
        <w:pStyle w:val="-"/>
        <w:ind w:firstLine="420"/>
      </w:pPr>
      <w:r>
        <w:rPr>
          <w:rFonts w:hint="eastAsia"/>
        </w:rPr>
        <w:t>23、基金份额持有人：指依基金合同和招募说明书合法取得基金份额的投资人</w:t>
      </w:r>
    </w:p>
    <w:p w:rsidR="00031E11" w:rsidRDefault="00031E11" w:rsidP="00031E11">
      <w:pPr>
        <w:pStyle w:val="-"/>
        <w:ind w:firstLine="420"/>
      </w:pPr>
      <w:r>
        <w:rPr>
          <w:rFonts w:hint="eastAsia"/>
        </w:rPr>
        <w:t>24、基金销售业务：指基金管理人或销售机构宣传推介基金，发售基金份额，办理基金份额的申购、赎回、转换、转托管及定投等业务</w:t>
      </w:r>
    </w:p>
    <w:p w:rsidR="00031E11" w:rsidRDefault="00031E11" w:rsidP="00031E1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31E11" w:rsidRDefault="00031E11" w:rsidP="00031E1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31E11" w:rsidRDefault="00031E11" w:rsidP="00031E1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31E11" w:rsidRDefault="00031E11" w:rsidP="00031E11">
      <w:pPr>
        <w:pStyle w:val="-"/>
        <w:ind w:firstLine="420"/>
      </w:pPr>
      <w:r>
        <w:rPr>
          <w:rFonts w:hint="eastAsia"/>
        </w:rPr>
        <w:t>28、基金账户：指登记机构为投资人开立的、记录其持有的、基金管理人所管理的基金份额余额及其变动情况的账户</w:t>
      </w:r>
    </w:p>
    <w:p w:rsidR="00031E11" w:rsidRDefault="00031E11" w:rsidP="00031E11">
      <w:pPr>
        <w:pStyle w:val="-"/>
        <w:ind w:firstLine="420"/>
      </w:pPr>
      <w:r>
        <w:rPr>
          <w:rFonts w:hint="eastAsia"/>
        </w:rPr>
        <w:t>29、基金交易账户：指销售机构为投资人开立的、记录投资人通过该销售机构办理基金业务而引起的基金份额变动及结余情况的账户</w:t>
      </w:r>
    </w:p>
    <w:p w:rsidR="00031E11" w:rsidRDefault="00031E11" w:rsidP="00031E1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31E11" w:rsidRDefault="00031E11" w:rsidP="00031E11">
      <w:pPr>
        <w:pStyle w:val="-"/>
        <w:ind w:firstLine="420"/>
      </w:pPr>
      <w:r>
        <w:rPr>
          <w:rFonts w:hint="eastAsia"/>
        </w:rPr>
        <w:t>31、基金合同终止日：指基金合同规定的基金合同终止事由出现后，基金财产清算完毕，清算结果报中国证监会备案并予以公告的日期</w:t>
      </w:r>
    </w:p>
    <w:p w:rsidR="00031E11" w:rsidRDefault="00031E11" w:rsidP="00031E11">
      <w:pPr>
        <w:pStyle w:val="-"/>
        <w:ind w:firstLine="420"/>
      </w:pPr>
      <w:r>
        <w:rPr>
          <w:rFonts w:hint="eastAsia"/>
        </w:rPr>
        <w:lastRenderedPageBreak/>
        <w:t>32、基金募集期：指自基金份额发售之日起至发售结束之日止的期间，最长不得超过3个月</w:t>
      </w:r>
    </w:p>
    <w:p w:rsidR="00031E11" w:rsidRDefault="00031E11" w:rsidP="00031E11">
      <w:pPr>
        <w:pStyle w:val="-"/>
        <w:ind w:firstLine="420"/>
      </w:pPr>
      <w:r>
        <w:rPr>
          <w:rFonts w:hint="eastAsia"/>
        </w:rPr>
        <w:t>33、存续期：指基金合同生效至终止之间的不定期期限</w:t>
      </w:r>
    </w:p>
    <w:p w:rsidR="00031E11" w:rsidRDefault="00031E11" w:rsidP="00031E11">
      <w:pPr>
        <w:pStyle w:val="-"/>
        <w:ind w:firstLine="420"/>
      </w:pPr>
      <w:r>
        <w:rPr>
          <w:rFonts w:hint="eastAsia"/>
        </w:rPr>
        <w:t>34、起始日：对于每份认购份额起始日，指基金合同生效日；对于每份申购份额的起始日，指该基金份额申购申请日</w:t>
      </w:r>
    </w:p>
    <w:p w:rsidR="00031E11" w:rsidRDefault="00031E11" w:rsidP="00031E11">
      <w:pPr>
        <w:pStyle w:val="-"/>
        <w:ind w:firstLine="420"/>
      </w:pPr>
      <w:r>
        <w:rPr>
          <w:rFonts w:hint="eastAsia"/>
        </w:rPr>
        <w:t>35、锁定期：对于每份基金份额，锁定期从基金合同生效日（对认购份额而言，下同）或基金份额申购申请日（对申购份额而言，下同）起，至基金合同生效日或基金份额申购申请日次三年的年度对日的前一日</w:t>
      </w:r>
    </w:p>
    <w:p w:rsidR="00031E11" w:rsidRDefault="00031E11" w:rsidP="00031E11">
      <w:pPr>
        <w:pStyle w:val="-"/>
        <w:ind w:firstLine="420"/>
      </w:pPr>
      <w:r>
        <w:rPr>
          <w:rFonts w:hint="eastAsia"/>
        </w:rPr>
        <w:t>36、年度对日：指某一日期在后续日历年中的对应日期，若该对应日为非工作日或该日历月实际不存在对应日期的，则顺延至下一工作日</w:t>
      </w:r>
    </w:p>
    <w:p w:rsidR="00031E11" w:rsidRDefault="00031E11" w:rsidP="00031E11">
      <w:pPr>
        <w:pStyle w:val="-"/>
        <w:ind w:firstLine="420"/>
      </w:pPr>
      <w:r>
        <w:rPr>
          <w:rFonts w:hint="eastAsia"/>
        </w:rPr>
        <w:t>37、工作日：指上海证券交易所、深圳证券交易所的正常交易日</w:t>
      </w:r>
    </w:p>
    <w:p w:rsidR="00031E11" w:rsidRDefault="00031E11" w:rsidP="00031E11">
      <w:pPr>
        <w:pStyle w:val="-"/>
        <w:ind w:firstLine="420"/>
      </w:pPr>
      <w:r>
        <w:rPr>
          <w:rFonts w:hint="eastAsia"/>
        </w:rPr>
        <w:t>38、T日：指销售机构在规定时间受理投资人申购、赎回或其他业务申请的开放日</w:t>
      </w:r>
    </w:p>
    <w:p w:rsidR="00031E11" w:rsidRDefault="00031E11" w:rsidP="00031E11">
      <w:pPr>
        <w:pStyle w:val="-"/>
        <w:ind w:firstLine="420"/>
      </w:pPr>
      <w:r>
        <w:rPr>
          <w:rFonts w:hint="eastAsia"/>
        </w:rPr>
        <w:t>39、T+n日：指自T日起第n个工作日(不包含T日)，n为自然数</w:t>
      </w:r>
    </w:p>
    <w:p w:rsidR="00031E11" w:rsidRDefault="00031E11" w:rsidP="00031E11">
      <w:pPr>
        <w:pStyle w:val="-"/>
        <w:ind w:firstLine="420"/>
      </w:pPr>
      <w:r>
        <w:rPr>
          <w:rFonts w:hint="eastAsia"/>
        </w:rPr>
        <w:t>40、开放日：指为投资人办理基金份额申购、赎回或其他业务的工作日。通常情况下，本基金在开放日接受投资人的申购申请，但对于每份基金份额，可在该份额锁定期届满后的下一个工作日起赎回；目标日期到达后，本基金不再设置每份基金份额的锁定期，申购、赎回等业务将按照普通开放式基金规则办理</w:t>
      </w:r>
    </w:p>
    <w:p w:rsidR="00031E11" w:rsidRDefault="00031E11" w:rsidP="00031E11">
      <w:pPr>
        <w:pStyle w:val="-"/>
        <w:ind w:firstLine="420"/>
      </w:pPr>
      <w:r>
        <w:rPr>
          <w:rFonts w:hint="eastAsia"/>
        </w:rPr>
        <w:t>41、开放时间：指开放日基金接受申购、赎回或其他交易的时间段</w:t>
      </w:r>
    </w:p>
    <w:p w:rsidR="00031E11" w:rsidRDefault="00031E11" w:rsidP="00031E11">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031E11" w:rsidRDefault="00031E11" w:rsidP="00031E11">
      <w:pPr>
        <w:pStyle w:val="-"/>
        <w:ind w:firstLine="420"/>
      </w:pPr>
      <w:r>
        <w:rPr>
          <w:rFonts w:hint="eastAsia"/>
        </w:rPr>
        <w:t>43、认购：指在基金募集期内，投资人根据基金合同和招募说明书的规定申请购买基金份额的行为</w:t>
      </w:r>
    </w:p>
    <w:p w:rsidR="00031E11" w:rsidRDefault="00031E11" w:rsidP="00031E11">
      <w:pPr>
        <w:pStyle w:val="-"/>
        <w:ind w:firstLine="420"/>
      </w:pPr>
      <w:r>
        <w:rPr>
          <w:rFonts w:hint="eastAsia"/>
        </w:rPr>
        <w:t>44、申购：指基金合同生效后，投资人根据基金合同和招募说明书的规定申请购买基金份额的行为</w:t>
      </w:r>
    </w:p>
    <w:p w:rsidR="00031E11" w:rsidRDefault="00031E11" w:rsidP="00031E11">
      <w:pPr>
        <w:pStyle w:val="-"/>
        <w:ind w:firstLine="420"/>
      </w:pPr>
      <w:r>
        <w:rPr>
          <w:rFonts w:hint="eastAsia"/>
        </w:rPr>
        <w:t>45、赎回：指基金合同生效后，基金份额持有人按基金合同和招募说明书规定的条件要求将基金份额兑换为现金的行为</w:t>
      </w:r>
    </w:p>
    <w:p w:rsidR="00031E11" w:rsidRDefault="00031E11" w:rsidP="00031E11">
      <w:pPr>
        <w:pStyle w:val="-"/>
        <w:ind w:firstLine="420"/>
      </w:pPr>
      <w:r>
        <w:rPr>
          <w:rFonts w:hint="eastAsia"/>
        </w:rPr>
        <w:t>46、基金转换：指基金份额持有人按照基金合同和基金管理人届时有效公告规定的条件，申请将其持有基金管理人管理的、某一基金的基金份额转换为基金管理人管理的其他基金份额的行为</w:t>
      </w:r>
    </w:p>
    <w:p w:rsidR="00031E11" w:rsidRDefault="00031E11" w:rsidP="00031E11">
      <w:pPr>
        <w:pStyle w:val="-"/>
        <w:ind w:firstLine="420"/>
      </w:pPr>
      <w:r>
        <w:rPr>
          <w:rFonts w:hint="eastAsia"/>
        </w:rPr>
        <w:t>47、转托管：指基金份额持有人在本基金的不同销售机构之间实施的变更所持基金份额销售机构的操作</w:t>
      </w:r>
    </w:p>
    <w:p w:rsidR="00031E11" w:rsidRDefault="00031E11" w:rsidP="00031E11">
      <w:pPr>
        <w:pStyle w:val="-"/>
        <w:ind w:firstLine="420"/>
      </w:pPr>
      <w:r>
        <w:rPr>
          <w:rFonts w:hint="eastAsia"/>
        </w:rPr>
        <w:lastRenderedPageBreak/>
        <w:t>48、定投计划：指投资人通过有关销售机构提出申请，约定每期申购日、扣款金额及扣款方式，由销售机构于每期约定扣款日在投资人指定银行账户内自动完成扣款及受理基金申购申请的一种投资方式</w:t>
      </w:r>
    </w:p>
    <w:p w:rsidR="00031E11" w:rsidRDefault="00031E11" w:rsidP="00031E11">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49、巨额赎回：指本基金单个开放日，基金净赎回申请(赎回申请份额总数加上基金转换中转出申请份额总数后扣除申购申请份额总数及基金转换中转入申请份额总数后的余额)超过上一工作日基金总份额的10%</w:t>
      </w:r>
    </w:p>
    <w:p w:rsidR="00031E11" w:rsidRDefault="00031E11" w:rsidP="00031E11">
      <w:pPr>
        <w:pStyle w:val="-"/>
        <w:ind w:firstLine="420"/>
      </w:pPr>
      <w:r>
        <w:rPr>
          <w:rFonts w:hint="eastAsia"/>
        </w:rPr>
        <w:t>50、元：指人民币元</w:t>
      </w:r>
    </w:p>
    <w:p w:rsidR="00031E11" w:rsidRDefault="00031E11" w:rsidP="00031E11">
      <w:pPr>
        <w:pStyle w:val="-"/>
        <w:ind w:firstLine="420"/>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031E11" w:rsidRDefault="00031E11" w:rsidP="00031E11">
      <w:pPr>
        <w:pStyle w:val="-"/>
        <w:ind w:firstLine="420"/>
      </w:pPr>
      <w:r>
        <w:rPr>
          <w:rFonts w:hint="eastAsia"/>
        </w:rPr>
        <w:t>52、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31E11" w:rsidRDefault="00031E11" w:rsidP="00031E11">
      <w:pPr>
        <w:pStyle w:val="-"/>
        <w:ind w:firstLine="420"/>
      </w:pPr>
      <w:r>
        <w:rPr>
          <w:rFonts w:hint="eastAsia"/>
        </w:rPr>
        <w:t>53、基金利润：指基金利息收入、投资收益、公允价值变动收益和其他收入扣除相关费用后的余额</w:t>
      </w:r>
    </w:p>
    <w:p w:rsidR="00031E11" w:rsidRDefault="00031E11" w:rsidP="00031E11">
      <w:pPr>
        <w:pStyle w:val="-"/>
        <w:ind w:firstLine="420"/>
      </w:pPr>
      <w:r>
        <w:rPr>
          <w:rFonts w:hint="eastAsia"/>
        </w:rPr>
        <w:t>54、基金资产总值：指基金拥有的各类有价证券、基金份额、银行存款本息、基金应收申购款及其他资产的价值总和</w:t>
      </w:r>
    </w:p>
    <w:p w:rsidR="00031E11" w:rsidRDefault="00031E11" w:rsidP="00031E11">
      <w:pPr>
        <w:pStyle w:val="-"/>
        <w:ind w:firstLine="420"/>
      </w:pPr>
      <w:r>
        <w:rPr>
          <w:rFonts w:hint="eastAsia"/>
        </w:rPr>
        <w:t>55、基金资产净值：指基金资产总值减去基金负债后的价值</w:t>
      </w:r>
    </w:p>
    <w:p w:rsidR="00031E11" w:rsidRDefault="00031E11" w:rsidP="00031E11">
      <w:pPr>
        <w:pStyle w:val="-"/>
        <w:ind w:firstLine="420"/>
      </w:pPr>
      <w:r>
        <w:rPr>
          <w:rFonts w:hint="eastAsia"/>
        </w:rPr>
        <w:t>56、基金份额净值：指计算日基金资产净值除以计算日基金份额总数</w:t>
      </w:r>
    </w:p>
    <w:p w:rsidR="00031E11" w:rsidRDefault="00031E11" w:rsidP="00031E11">
      <w:pPr>
        <w:pStyle w:val="-"/>
        <w:ind w:firstLine="420"/>
      </w:pPr>
      <w:r>
        <w:rPr>
          <w:rFonts w:hint="eastAsia"/>
        </w:rPr>
        <w:t>57、基金资产估值：指计算评估基金资产和负债的价值，以确定基金资产净值和基金份额净值的过程</w:t>
      </w:r>
    </w:p>
    <w:p w:rsidR="00031E11" w:rsidRDefault="00031E11" w:rsidP="00031E11">
      <w:pPr>
        <w:pStyle w:val="-"/>
        <w:ind w:firstLine="420"/>
      </w:pPr>
      <w:r>
        <w:rPr>
          <w:rFonts w:hint="eastAsia"/>
        </w:rPr>
        <w:t>58、港股通：指内地投资者委托内地证券公司，经由上海证券交易所/深圳证券交易所设立的证券交易服务公司，向香港联合交易所进行申报，买卖规定范围内的香港联合交易所上市的股票，包括沪港通下的港股通和深港通下的港股通</w:t>
      </w:r>
    </w:p>
    <w:p w:rsidR="00031E11" w:rsidRDefault="00031E11" w:rsidP="00031E11">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031E11" w:rsidRDefault="00031E11" w:rsidP="00031E11">
      <w:pPr>
        <w:pStyle w:val="-"/>
        <w:ind w:firstLine="420"/>
      </w:pPr>
      <w:r>
        <w:rPr>
          <w:rFonts w:hint="eastAsia"/>
        </w:rPr>
        <w:t>60、不可抗力：指基金合同当事人不能预见、不能避免且不能克服的客观事件</w:t>
      </w:r>
    </w:p>
    <w:p w:rsidR="00031E11" w:rsidRDefault="00031E11" w:rsidP="00031E11">
      <w:pPr>
        <w:pStyle w:val="-"/>
        <w:ind w:firstLine="420"/>
      </w:pPr>
      <w:r>
        <w:rPr>
          <w:rFonts w:hint="eastAsia"/>
        </w:rPr>
        <w:t>以上释义中涉及法律法规、业务规则的内容，法律法规、业务规则修订后，如适用本基金，相关内容以修订后法律法规、业务规则为准。</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4" w:name="_Toc53740198"/>
      <w:r>
        <w:rPr>
          <w:rFonts w:hint="eastAsia"/>
        </w:rPr>
        <w:lastRenderedPageBreak/>
        <w:t>§</w:t>
      </w:r>
      <w:r>
        <w:t>3 基金管理人</w:t>
      </w:r>
      <w:bookmarkEnd w:id="4"/>
    </w:p>
    <w:p w:rsidR="00031E11" w:rsidRDefault="00031E11" w:rsidP="00031E11">
      <w:pPr>
        <w:pStyle w:val="-2"/>
      </w:pPr>
      <w:r>
        <w:rPr>
          <w:rFonts w:hint="eastAsia"/>
        </w:rPr>
        <w:t>3.1 基金管理人概况</w:t>
      </w:r>
    </w:p>
    <w:p w:rsidR="00031E11" w:rsidRDefault="00031E11" w:rsidP="00031E11">
      <w:pPr>
        <w:pStyle w:val="-"/>
        <w:ind w:firstLine="420"/>
      </w:pPr>
      <w:r>
        <w:rPr>
          <w:rFonts w:hint="eastAsia"/>
        </w:rPr>
        <w:t>名称：南方基金管理股份有限公司</w:t>
      </w:r>
    </w:p>
    <w:p w:rsidR="00031E11" w:rsidRDefault="00031E11" w:rsidP="00031E11">
      <w:pPr>
        <w:pStyle w:val="-"/>
        <w:ind w:firstLine="420"/>
      </w:pPr>
      <w:r>
        <w:rPr>
          <w:rFonts w:hint="eastAsia"/>
        </w:rPr>
        <w:t>住所及办公地址：深圳市福田区莲花街道益田路5999号基金大厦32-42楼</w:t>
      </w:r>
    </w:p>
    <w:p w:rsidR="00031E11" w:rsidRDefault="00031E11" w:rsidP="00031E11">
      <w:pPr>
        <w:pStyle w:val="-"/>
        <w:ind w:firstLine="420"/>
      </w:pPr>
      <w:r>
        <w:rPr>
          <w:rFonts w:hint="eastAsia"/>
        </w:rPr>
        <w:t>成立时间：1998年3月6日</w:t>
      </w:r>
    </w:p>
    <w:p w:rsidR="00031E11" w:rsidRDefault="00031E11" w:rsidP="00031E11">
      <w:pPr>
        <w:pStyle w:val="-"/>
        <w:ind w:firstLine="420"/>
      </w:pPr>
      <w:r>
        <w:rPr>
          <w:rFonts w:hint="eastAsia"/>
        </w:rPr>
        <w:t>法定代表人：张海波</w:t>
      </w:r>
    </w:p>
    <w:p w:rsidR="00031E11" w:rsidRDefault="00031E11" w:rsidP="00031E11">
      <w:pPr>
        <w:pStyle w:val="-"/>
        <w:ind w:firstLine="420"/>
      </w:pPr>
      <w:r>
        <w:rPr>
          <w:rFonts w:hint="eastAsia"/>
        </w:rPr>
        <w:t>注册资本：3.6172亿元人民币</w:t>
      </w:r>
    </w:p>
    <w:p w:rsidR="00031E11" w:rsidRDefault="00031E11" w:rsidP="00031E11">
      <w:pPr>
        <w:pStyle w:val="-"/>
        <w:ind w:firstLine="420"/>
      </w:pPr>
      <w:r>
        <w:rPr>
          <w:rFonts w:hint="eastAsia"/>
        </w:rPr>
        <w:t>电话：（0755）82763888</w:t>
      </w:r>
    </w:p>
    <w:p w:rsidR="00031E11" w:rsidRDefault="00031E11" w:rsidP="00031E11">
      <w:pPr>
        <w:pStyle w:val="-"/>
        <w:ind w:firstLine="420"/>
      </w:pPr>
      <w:r>
        <w:rPr>
          <w:rFonts w:hint="eastAsia"/>
        </w:rPr>
        <w:t>传真：（0755）82763889</w:t>
      </w:r>
    </w:p>
    <w:p w:rsidR="00031E11" w:rsidRDefault="00031E11" w:rsidP="00031E11">
      <w:pPr>
        <w:pStyle w:val="-"/>
        <w:ind w:firstLine="420"/>
      </w:pPr>
      <w:r>
        <w:rPr>
          <w:rFonts w:hint="eastAsia"/>
        </w:rPr>
        <w:t>联系人：常克川</w:t>
      </w:r>
    </w:p>
    <w:p w:rsidR="00031E11" w:rsidRDefault="00031E11" w:rsidP="00031E11">
      <w:pPr>
        <w:pStyle w:val="-"/>
        <w:ind w:firstLine="420"/>
      </w:pPr>
    </w:p>
    <w:p w:rsidR="00031E11" w:rsidRDefault="00031E11" w:rsidP="00031E1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31E11" w:rsidRDefault="00031E11" w:rsidP="00031E11">
      <w:pPr>
        <w:pStyle w:val="-"/>
        <w:ind w:firstLine="420"/>
      </w:pPr>
      <w:r>
        <w:rPr>
          <w:rFonts w:hint="eastAsia"/>
        </w:rPr>
        <w:t>2018年1月，公司整体变更设立为南方基金管理股份有限公司,注册资本金3亿元人民币。</w:t>
      </w:r>
    </w:p>
    <w:p w:rsidR="00031E11" w:rsidRDefault="00031E11" w:rsidP="00031E1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31E11" w:rsidRDefault="00031E11" w:rsidP="00031E11">
      <w:pPr>
        <w:pStyle w:val="-2"/>
      </w:pPr>
      <w:r>
        <w:t>3.2 主要人员情况</w:t>
      </w:r>
    </w:p>
    <w:p w:rsidR="00031E11" w:rsidRDefault="00031E11" w:rsidP="00031E11">
      <w:pPr>
        <w:pStyle w:val="-3"/>
      </w:pPr>
      <w:r>
        <w:rPr>
          <w:rFonts w:hint="eastAsia"/>
        </w:rPr>
        <w:t>3.2.1 董事会成员</w:t>
      </w:r>
    </w:p>
    <w:p w:rsidR="00031E11" w:rsidRDefault="00031E11" w:rsidP="00031E11">
      <w:pPr>
        <w:pStyle w:val="-"/>
        <w:ind w:firstLine="420"/>
      </w:pPr>
      <w:r>
        <w:rPr>
          <w:rFonts w:hint="eastAsia"/>
        </w:rPr>
        <w:t>张海波、张辉、王连芬、冯青山、李平、李自成、王斌、杨小松、姚景源、李心丹、周锦涛、郑建彪、周蕊</w:t>
      </w:r>
    </w:p>
    <w:p w:rsidR="00031E11" w:rsidRDefault="00031E11" w:rsidP="00031E1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w:t>
      </w:r>
      <w:r>
        <w:rPr>
          <w:rFonts w:hint="eastAsia"/>
        </w:rPr>
        <w:lastRenderedPageBreak/>
        <w:t>责任公司董事长、华泰金融控股（香港）有限公司董事长、华泰证券（上海）资产管理有限公司董事长。现任南方基金管理股份有限公司党委书记、董事长。</w:t>
      </w:r>
    </w:p>
    <w:p w:rsidR="00031E11" w:rsidRDefault="00031E11" w:rsidP="00031E11">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31E11" w:rsidRDefault="00031E11" w:rsidP="00031E1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31E11" w:rsidRDefault="00031E11" w:rsidP="00031E1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31E11" w:rsidRDefault="00031E11" w:rsidP="00031E1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31E11" w:rsidRDefault="00031E11" w:rsidP="00031E1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31E11" w:rsidRDefault="00031E11" w:rsidP="00031E1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31E11" w:rsidRDefault="00031E11" w:rsidP="00031E1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31E11" w:rsidRDefault="00031E11" w:rsidP="00031E11">
      <w:pPr>
        <w:pStyle w:val="-"/>
        <w:ind w:firstLine="420"/>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南方基金管理股份有限公司独立董事。</w:t>
      </w:r>
    </w:p>
    <w:p w:rsidR="00031E11" w:rsidRDefault="00031E11" w:rsidP="00031E1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31E11" w:rsidRDefault="00031E11" w:rsidP="00031E1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31E11" w:rsidRDefault="00031E11" w:rsidP="00031E1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31E11" w:rsidRDefault="00031E11" w:rsidP="00031E11">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31E11" w:rsidRDefault="00031E11" w:rsidP="00031E11">
      <w:pPr>
        <w:pStyle w:val="-3"/>
      </w:pPr>
      <w:r>
        <w:t>3.2.2 监事会成员</w:t>
      </w:r>
    </w:p>
    <w:p w:rsidR="00031E11" w:rsidRDefault="00031E11" w:rsidP="00031E11">
      <w:pPr>
        <w:pStyle w:val="-"/>
        <w:ind w:firstLine="420"/>
      </w:pPr>
      <w:r>
        <w:rPr>
          <w:rFonts w:hint="eastAsia"/>
        </w:rPr>
        <w:t>吴晓东、陈莉、姜丽花、王克力、林红珍、徐刚、董星华、苏望</w:t>
      </w:r>
    </w:p>
    <w:p w:rsidR="00031E11" w:rsidRDefault="00031E11" w:rsidP="00031E1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31E11" w:rsidRDefault="00031E11" w:rsidP="00031E11">
      <w:pPr>
        <w:pStyle w:val="-"/>
        <w:ind w:firstLine="420"/>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031E11" w:rsidRDefault="00031E11" w:rsidP="00031E1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31E11" w:rsidRDefault="00031E11" w:rsidP="00031E11">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031E11" w:rsidRDefault="00031E11" w:rsidP="00031E1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31E11" w:rsidRDefault="00031E11" w:rsidP="00031E1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031E11" w:rsidRDefault="00031E11" w:rsidP="00031E1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31E11" w:rsidRDefault="00031E11" w:rsidP="00031E1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31E11" w:rsidRDefault="00031E11" w:rsidP="00031E11">
      <w:pPr>
        <w:pStyle w:val="-3"/>
      </w:pPr>
      <w:r>
        <w:t>3.2.3 公司高级管理人员</w:t>
      </w:r>
    </w:p>
    <w:p w:rsidR="00031E11" w:rsidRDefault="00031E11" w:rsidP="00031E11">
      <w:pPr>
        <w:pStyle w:val="-"/>
        <w:ind w:firstLine="420"/>
      </w:pPr>
      <w:r>
        <w:rPr>
          <w:rFonts w:hint="eastAsia"/>
        </w:rPr>
        <w:lastRenderedPageBreak/>
        <w:t>张海波先生，董事长，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31E11" w:rsidRDefault="00031E11" w:rsidP="00031E11">
      <w:pPr>
        <w:pStyle w:val="-"/>
        <w:ind w:firstLine="420"/>
      </w:pPr>
      <w:r>
        <w:rPr>
          <w:rFonts w:hint="eastAsia"/>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31E11" w:rsidRDefault="00031E11" w:rsidP="00031E11">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31E11" w:rsidRDefault="00031E11" w:rsidP="00031E1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31E11" w:rsidRDefault="00031E11" w:rsidP="00031E1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31E11" w:rsidRDefault="00031E11" w:rsidP="00031E1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31E11" w:rsidRDefault="00031E11" w:rsidP="00031E1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31E11" w:rsidRDefault="00031E11" w:rsidP="00031E1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w:t>
      </w:r>
      <w:r>
        <w:rPr>
          <w:rFonts w:hint="eastAsia"/>
        </w:rPr>
        <w:lastRenderedPageBreak/>
        <w:t>有限公司运作保障部总监、公司监事、财务负责人、总裁助理。现任南方基金管理股份有限公司督察长，南方资本管理有限公司董事。</w:t>
      </w:r>
    </w:p>
    <w:p w:rsidR="00031E11" w:rsidRDefault="00031E11" w:rsidP="00031E11">
      <w:pPr>
        <w:pStyle w:val="-3"/>
      </w:pPr>
      <w:r>
        <w:t>3.2.4 基金经理</w:t>
      </w:r>
    </w:p>
    <w:p w:rsidR="00031E11" w:rsidRDefault="00031E11" w:rsidP="00031E11">
      <w:pPr>
        <w:pStyle w:val="-"/>
        <w:ind w:firstLine="420"/>
      </w:pPr>
      <w:r>
        <w:rPr>
          <w:rFonts w:hint="eastAsia"/>
        </w:rPr>
        <w:t>鲁炳良先生，上海财经大学经济学硕士，具有基金从业资格。曾就职于建设银行、申银万国证券研究所、中国平安人寿保险投资管理中心，历任产品经理、基金产品分析师、投资经理等。2018年6月加入南方基金；2018年12月21日至今，任南方养老2035基金经理；2019年12月3日至今，任南方养老2030基金经理。</w:t>
      </w:r>
    </w:p>
    <w:p w:rsidR="00031E11" w:rsidRDefault="00031E11" w:rsidP="00031E11">
      <w:pPr>
        <w:pStyle w:val="-3"/>
      </w:pPr>
      <w:r>
        <w:t>3.2.5 投资决策委员会成员</w:t>
      </w:r>
    </w:p>
    <w:p w:rsidR="00031E11" w:rsidRDefault="00031E11" w:rsidP="00031E1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31E11" w:rsidRDefault="00031E11" w:rsidP="00031E11">
      <w:pPr>
        <w:pStyle w:val="-3"/>
      </w:pPr>
      <w:r>
        <w:t>3.2.6 上述人员之间不存在近亲属关系。</w:t>
      </w:r>
    </w:p>
    <w:p w:rsidR="00031E11" w:rsidRDefault="00031E11" w:rsidP="00031E11">
      <w:pPr>
        <w:pStyle w:val="-2"/>
      </w:pPr>
      <w:r>
        <w:rPr>
          <w:rFonts w:hint="eastAsia"/>
        </w:rPr>
        <w:t>3.3 基金管理人的职责</w:t>
      </w:r>
    </w:p>
    <w:p w:rsidR="00031E11" w:rsidRDefault="00031E11" w:rsidP="00031E11">
      <w:pPr>
        <w:pStyle w:val="-"/>
        <w:ind w:firstLine="420"/>
      </w:pPr>
      <w:r>
        <w:rPr>
          <w:rFonts w:hint="eastAsia"/>
        </w:rPr>
        <w:t>（1）依法募集资金，办理或者委托经中国证监会认定的其他机构代为办理基金份额的发售、申购、赎回和登记事宜；</w:t>
      </w:r>
    </w:p>
    <w:p w:rsidR="00031E11" w:rsidRDefault="00031E11" w:rsidP="00031E11">
      <w:pPr>
        <w:pStyle w:val="-"/>
        <w:ind w:firstLine="420"/>
      </w:pPr>
      <w:r>
        <w:rPr>
          <w:rFonts w:hint="eastAsia"/>
        </w:rPr>
        <w:t>（2）办理基金备案手续；</w:t>
      </w:r>
    </w:p>
    <w:p w:rsidR="00031E11" w:rsidRDefault="00031E11" w:rsidP="00031E11">
      <w:pPr>
        <w:pStyle w:val="-"/>
        <w:ind w:firstLine="420"/>
      </w:pPr>
      <w:r>
        <w:rPr>
          <w:rFonts w:hint="eastAsia"/>
        </w:rPr>
        <w:t>（3）对所管理的不同基金财产分别管理、分别记账，进行证券投资；</w:t>
      </w:r>
    </w:p>
    <w:p w:rsidR="00031E11" w:rsidRDefault="00031E11" w:rsidP="00031E11">
      <w:pPr>
        <w:pStyle w:val="-"/>
        <w:ind w:firstLine="420"/>
      </w:pPr>
      <w:r>
        <w:rPr>
          <w:rFonts w:hint="eastAsia"/>
        </w:rPr>
        <w:t>（4）按照基金合同的约定确定基金收益分配方案，及时向基金份额持有人分配收益；</w:t>
      </w:r>
    </w:p>
    <w:p w:rsidR="00031E11" w:rsidRDefault="00031E11" w:rsidP="00031E11">
      <w:pPr>
        <w:pStyle w:val="-"/>
        <w:ind w:firstLine="420"/>
      </w:pPr>
      <w:r>
        <w:rPr>
          <w:rFonts w:hint="eastAsia"/>
        </w:rPr>
        <w:t>（5）进行基金会计核算并编制基金财务会计报告；</w:t>
      </w:r>
    </w:p>
    <w:p w:rsidR="00031E11" w:rsidRDefault="00031E11" w:rsidP="00031E11">
      <w:pPr>
        <w:pStyle w:val="-"/>
        <w:ind w:firstLine="420"/>
      </w:pPr>
      <w:r>
        <w:rPr>
          <w:rFonts w:hint="eastAsia"/>
        </w:rPr>
        <w:t>（6）编制季度报告、中期报告和年度报告；</w:t>
      </w:r>
    </w:p>
    <w:p w:rsidR="00031E11" w:rsidRDefault="00031E11" w:rsidP="00031E11">
      <w:pPr>
        <w:pStyle w:val="-"/>
        <w:ind w:firstLine="420"/>
      </w:pPr>
      <w:r>
        <w:rPr>
          <w:rFonts w:hint="eastAsia"/>
        </w:rPr>
        <w:t>（7）计算并披露基金净值信息，确定基金份额申购、赎回价格；</w:t>
      </w:r>
    </w:p>
    <w:p w:rsidR="00031E11" w:rsidRDefault="00031E11" w:rsidP="00031E11">
      <w:pPr>
        <w:pStyle w:val="-"/>
        <w:ind w:firstLine="420"/>
      </w:pPr>
      <w:r>
        <w:rPr>
          <w:rFonts w:hint="eastAsia"/>
        </w:rPr>
        <w:t>（8）办理与基金财产管理业务活动有关的信息披露事项；</w:t>
      </w:r>
    </w:p>
    <w:p w:rsidR="00031E11" w:rsidRDefault="00031E11" w:rsidP="00031E11">
      <w:pPr>
        <w:pStyle w:val="-"/>
        <w:ind w:firstLine="420"/>
      </w:pPr>
      <w:r>
        <w:rPr>
          <w:rFonts w:hint="eastAsia"/>
        </w:rPr>
        <w:t>（9）按照规定召集基金份额持有人大会；</w:t>
      </w:r>
    </w:p>
    <w:p w:rsidR="00031E11" w:rsidRDefault="00031E11" w:rsidP="00031E11">
      <w:pPr>
        <w:pStyle w:val="-"/>
        <w:ind w:firstLine="420"/>
      </w:pPr>
      <w:r>
        <w:rPr>
          <w:rFonts w:hint="eastAsia"/>
        </w:rPr>
        <w:t>（10）保存基金财产管理业务活动的记录、账册、报表和其他相关资料；</w:t>
      </w:r>
    </w:p>
    <w:p w:rsidR="00031E11" w:rsidRDefault="00031E11" w:rsidP="00031E11">
      <w:pPr>
        <w:pStyle w:val="-"/>
        <w:ind w:firstLine="420"/>
      </w:pPr>
      <w:r>
        <w:rPr>
          <w:rFonts w:hint="eastAsia"/>
        </w:rPr>
        <w:t>（11）以基金管理人名义，代表基金份额持有人利益行使诉讼权利或者实施其他法律行为；</w:t>
      </w:r>
    </w:p>
    <w:p w:rsidR="00031E11" w:rsidRDefault="00031E11" w:rsidP="00031E11">
      <w:pPr>
        <w:pStyle w:val="-"/>
        <w:ind w:firstLine="420"/>
      </w:pPr>
      <w:r>
        <w:rPr>
          <w:rFonts w:hint="eastAsia"/>
        </w:rPr>
        <w:t>（12）法律法规及中国证监会规定的和基金合同约定的其他职责。</w:t>
      </w:r>
    </w:p>
    <w:p w:rsidR="00031E11" w:rsidRDefault="00031E11" w:rsidP="00031E11">
      <w:pPr>
        <w:pStyle w:val="-2"/>
      </w:pPr>
      <w:r>
        <w:lastRenderedPageBreak/>
        <w:t>3.4 基金管理人关于遵守法律法规的承诺</w:t>
      </w:r>
    </w:p>
    <w:p w:rsidR="00031E11" w:rsidRDefault="00031E11" w:rsidP="00031E1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31E11" w:rsidRDefault="00031E11" w:rsidP="00031E11">
      <w:pPr>
        <w:pStyle w:val="-"/>
        <w:ind w:firstLine="420"/>
      </w:pPr>
      <w:r>
        <w:rPr>
          <w:rFonts w:hint="eastAsia"/>
        </w:rPr>
        <w:t>2、基金管理人承诺不从事下列行为：</w:t>
      </w:r>
    </w:p>
    <w:p w:rsidR="00031E11" w:rsidRDefault="00031E11" w:rsidP="00031E11">
      <w:pPr>
        <w:pStyle w:val="-"/>
        <w:ind w:firstLine="420"/>
      </w:pPr>
      <w:r>
        <w:rPr>
          <w:rFonts w:hint="eastAsia"/>
        </w:rPr>
        <w:t>（1）将基金管理人固有财产或者他人财产混同于基金财产从事证券投资；</w:t>
      </w:r>
    </w:p>
    <w:p w:rsidR="00031E11" w:rsidRDefault="00031E11" w:rsidP="00031E11">
      <w:pPr>
        <w:pStyle w:val="-"/>
        <w:ind w:firstLine="420"/>
      </w:pPr>
      <w:r>
        <w:rPr>
          <w:rFonts w:hint="eastAsia"/>
        </w:rPr>
        <w:t>（2）不公平地对待管理的不同基金财产；</w:t>
      </w:r>
    </w:p>
    <w:p w:rsidR="00031E11" w:rsidRDefault="00031E11" w:rsidP="00031E11">
      <w:pPr>
        <w:pStyle w:val="-"/>
        <w:ind w:firstLine="420"/>
      </w:pPr>
      <w:r>
        <w:rPr>
          <w:rFonts w:hint="eastAsia"/>
        </w:rPr>
        <w:t>（3）利用基金财产或者职务之便为基金份额持有人以外的人牟取利益；</w:t>
      </w:r>
    </w:p>
    <w:p w:rsidR="00031E11" w:rsidRDefault="00031E11" w:rsidP="00031E11">
      <w:pPr>
        <w:pStyle w:val="-"/>
        <w:ind w:firstLine="420"/>
      </w:pPr>
      <w:r>
        <w:rPr>
          <w:rFonts w:hint="eastAsia"/>
        </w:rPr>
        <w:t>（4）向基金份额持有人违规承诺收益或者承担损失；</w:t>
      </w:r>
    </w:p>
    <w:p w:rsidR="00031E11" w:rsidRDefault="00031E11" w:rsidP="00031E11">
      <w:pPr>
        <w:pStyle w:val="-"/>
        <w:ind w:firstLine="420"/>
      </w:pPr>
      <w:r>
        <w:rPr>
          <w:rFonts w:hint="eastAsia"/>
        </w:rPr>
        <w:t>（5）侵占、挪用基金财产；</w:t>
      </w:r>
    </w:p>
    <w:p w:rsidR="00031E11" w:rsidRDefault="00031E11" w:rsidP="00031E11">
      <w:pPr>
        <w:pStyle w:val="-"/>
        <w:ind w:firstLine="420"/>
      </w:pPr>
      <w:r>
        <w:rPr>
          <w:rFonts w:hint="eastAsia"/>
        </w:rPr>
        <w:t>（6）泄露因职务便利获取的未公开信息、利用该信息从事或者明示、暗示他人从事相关的交易活动；</w:t>
      </w:r>
    </w:p>
    <w:p w:rsidR="00031E11" w:rsidRDefault="00031E11" w:rsidP="00031E11">
      <w:pPr>
        <w:pStyle w:val="-"/>
        <w:ind w:firstLine="420"/>
      </w:pPr>
      <w:r>
        <w:rPr>
          <w:rFonts w:hint="eastAsia"/>
        </w:rPr>
        <w:t>（7）玩忽职守，不按照规定履行职责；</w:t>
      </w:r>
    </w:p>
    <w:p w:rsidR="00031E11" w:rsidRDefault="00031E11" w:rsidP="00031E11">
      <w:pPr>
        <w:pStyle w:val="-"/>
        <w:ind w:firstLine="420"/>
      </w:pPr>
      <w:r>
        <w:rPr>
          <w:rFonts w:hint="eastAsia"/>
        </w:rPr>
        <w:t>（8）法律、行政法规和中国证监会规定禁止的其他行为。</w:t>
      </w:r>
    </w:p>
    <w:p w:rsidR="00031E11" w:rsidRDefault="00031E11" w:rsidP="00031E11">
      <w:pPr>
        <w:pStyle w:val="-2"/>
      </w:pPr>
      <w:r>
        <w:t>3.5 基金管理人关于禁止性行为的承诺</w:t>
      </w:r>
    </w:p>
    <w:p w:rsidR="00031E11" w:rsidRDefault="00031E11" w:rsidP="00031E11">
      <w:pPr>
        <w:pStyle w:val="-"/>
        <w:ind w:firstLine="420"/>
      </w:pPr>
      <w:r>
        <w:rPr>
          <w:rFonts w:hint="eastAsia"/>
        </w:rPr>
        <w:t>为维护基金份额持有人的合法权益，本基金禁止从事下列行为：</w:t>
      </w:r>
    </w:p>
    <w:p w:rsidR="00031E11" w:rsidRDefault="00031E11" w:rsidP="00031E11">
      <w:pPr>
        <w:pStyle w:val="-"/>
        <w:ind w:firstLine="420"/>
      </w:pPr>
      <w:r>
        <w:rPr>
          <w:rFonts w:hint="eastAsia"/>
        </w:rPr>
        <w:t>（1）承销证券；</w:t>
      </w:r>
    </w:p>
    <w:p w:rsidR="00031E11" w:rsidRDefault="00031E11" w:rsidP="00031E11">
      <w:pPr>
        <w:pStyle w:val="-"/>
        <w:ind w:firstLine="420"/>
      </w:pPr>
      <w:r>
        <w:rPr>
          <w:rFonts w:hint="eastAsia"/>
        </w:rPr>
        <w:t>（2）违反规定向他人贷款或者提供担保；</w:t>
      </w:r>
    </w:p>
    <w:p w:rsidR="00031E11" w:rsidRDefault="00031E11" w:rsidP="00031E11">
      <w:pPr>
        <w:pStyle w:val="-"/>
        <w:ind w:firstLine="420"/>
      </w:pPr>
      <w:r>
        <w:rPr>
          <w:rFonts w:hint="eastAsia"/>
        </w:rPr>
        <w:t>（3）从事承担无限责任的投资；</w:t>
      </w:r>
    </w:p>
    <w:p w:rsidR="00031E11" w:rsidRDefault="00031E11" w:rsidP="00031E11">
      <w:pPr>
        <w:pStyle w:val="-"/>
        <w:ind w:firstLine="420"/>
      </w:pPr>
      <w:r>
        <w:rPr>
          <w:rFonts w:hint="eastAsia"/>
        </w:rPr>
        <w:t>（4）向其基金管理人、基金托管人出资；</w:t>
      </w:r>
    </w:p>
    <w:p w:rsidR="00031E11" w:rsidRDefault="00031E11" w:rsidP="00031E11">
      <w:pPr>
        <w:pStyle w:val="-"/>
        <w:ind w:firstLine="420"/>
      </w:pPr>
      <w:r>
        <w:rPr>
          <w:rFonts w:hint="eastAsia"/>
        </w:rPr>
        <w:t>（5）从事内幕交易、操纵证券交易价格及其他不正当的证券交易活动；</w:t>
      </w:r>
    </w:p>
    <w:p w:rsidR="00031E11" w:rsidRDefault="00031E11" w:rsidP="00031E11">
      <w:pPr>
        <w:pStyle w:val="-"/>
        <w:ind w:firstLine="420"/>
      </w:pPr>
      <w:r>
        <w:rPr>
          <w:rFonts w:hint="eastAsia"/>
        </w:rPr>
        <w:t>（6）持有具有复杂、衍生品性质的基金份额，包括分级基金和中国证监会认定的其他基金份额；</w:t>
      </w:r>
    </w:p>
    <w:p w:rsidR="00031E11" w:rsidRDefault="00031E11" w:rsidP="00031E11">
      <w:pPr>
        <w:pStyle w:val="-"/>
        <w:ind w:firstLine="420"/>
      </w:pPr>
      <w:r>
        <w:rPr>
          <w:rFonts w:hint="eastAsia"/>
        </w:rPr>
        <w:t>（7）法律、行政法规和中国证监会规定禁止的其他活动。</w:t>
      </w:r>
    </w:p>
    <w:p w:rsidR="00031E11" w:rsidRDefault="00031E11" w:rsidP="00031E1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31E11" w:rsidRDefault="00031E11" w:rsidP="00031E11">
      <w:pPr>
        <w:pStyle w:val="-"/>
        <w:ind w:firstLine="420"/>
      </w:pPr>
      <w:r>
        <w:rPr>
          <w:rFonts w:hint="eastAsia"/>
        </w:rPr>
        <w:t>如法律、行政法规或监管部门取消上述限制，如适用于本基金，则本基金投资不再受相关限制。</w:t>
      </w:r>
    </w:p>
    <w:p w:rsidR="00031E11" w:rsidRDefault="00031E11" w:rsidP="00031E11">
      <w:pPr>
        <w:pStyle w:val="-2"/>
      </w:pPr>
      <w:r>
        <w:t>3.6 基金经理承诺</w:t>
      </w:r>
    </w:p>
    <w:p w:rsidR="00031E11" w:rsidRDefault="00031E11" w:rsidP="00031E11">
      <w:pPr>
        <w:pStyle w:val="-"/>
        <w:ind w:firstLine="420"/>
      </w:pPr>
      <w:r>
        <w:rPr>
          <w:rFonts w:hint="eastAsia"/>
        </w:rPr>
        <w:lastRenderedPageBreak/>
        <w:t>1、依照有关法律、法规和基金合同的规定，本着勤勉尽责的原则为基金份额持有人谋取最大利益；</w:t>
      </w:r>
    </w:p>
    <w:p w:rsidR="00031E11" w:rsidRDefault="00031E11" w:rsidP="00031E11">
      <w:pPr>
        <w:pStyle w:val="-"/>
        <w:ind w:firstLine="420"/>
      </w:pPr>
      <w:r>
        <w:rPr>
          <w:rFonts w:hint="eastAsia"/>
        </w:rPr>
        <w:t>2、不能利用职务之便为自己、受雇人或基金份额持有人以外的人谋取利益；</w:t>
      </w:r>
    </w:p>
    <w:p w:rsidR="00031E11" w:rsidRDefault="00031E11" w:rsidP="00031E1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31E11" w:rsidRDefault="00031E11" w:rsidP="00031E11">
      <w:pPr>
        <w:pStyle w:val="-"/>
        <w:ind w:firstLine="420"/>
      </w:pPr>
      <w:r>
        <w:rPr>
          <w:rFonts w:hint="eastAsia"/>
        </w:rPr>
        <w:t>4、不以任何形式为其他组织或个人进行证券交易。</w:t>
      </w:r>
    </w:p>
    <w:p w:rsidR="00031E11" w:rsidRDefault="00031E11" w:rsidP="00031E11">
      <w:pPr>
        <w:pStyle w:val="-2"/>
      </w:pPr>
      <w:r>
        <w:t>3.7 基金管理人的内部控制制度</w:t>
      </w:r>
    </w:p>
    <w:p w:rsidR="00031E11" w:rsidRDefault="00031E11" w:rsidP="00031E11">
      <w:pPr>
        <w:pStyle w:val="-"/>
        <w:ind w:firstLine="420"/>
      </w:pPr>
      <w:r>
        <w:rPr>
          <w:rFonts w:hint="eastAsia"/>
        </w:rPr>
        <w:t>1、内部控制制度概述</w:t>
      </w:r>
    </w:p>
    <w:p w:rsidR="00031E11" w:rsidRDefault="00031E11" w:rsidP="00031E1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31E11" w:rsidRDefault="00031E11" w:rsidP="00031E1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31E11" w:rsidRDefault="00031E11" w:rsidP="00031E1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31E11" w:rsidRDefault="00031E11" w:rsidP="00031E1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31E11" w:rsidRDefault="00031E11" w:rsidP="00031E11">
      <w:pPr>
        <w:pStyle w:val="-"/>
        <w:ind w:firstLine="420"/>
      </w:pPr>
      <w:r>
        <w:rPr>
          <w:rFonts w:hint="eastAsia"/>
        </w:rPr>
        <w:t>部门业务规章是在基本管理制度的基础上，对各部门的主要职责、岗位设置、岗位责任、操作守则等的具体说明。</w:t>
      </w:r>
    </w:p>
    <w:p w:rsidR="00031E11" w:rsidRDefault="00031E11" w:rsidP="00031E11">
      <w:pPr>
        <w:pStyle w:val="-"/>
        <w:ind w:firstLine="420"/>
      </w:pPr>
      <w:r>
        <w:rPr>
          <w:rFonts w:hint="eastAsia"/>
        </w:rPr>
        <w:t>2、内部控制原则</w:t>
      </w:r>
    </w:p>
    <w:p w:rsidR="00031E11" w:rsidRDefault="00031E11" w:rsidP="00031E11">
      <w:pPr>
        <w:pStyle w:val="-"/>
        <w:ind w:firstLine="420"/>
      </w:pPr>
      <w:r>
        <w:rPr>
          <w:rFonts w:hint="eastAsia"/>
        </w:rPr>
        <w:t>健全性原则。内部控制机制必须覆盖公司的各项业务、各个部门或机构和各级人员，并涵盖到决策、执行、监督、反馈等各个运作环节。</w:t>
      </w:r>
    </w:p>
    <w:p w:rsidR="00031E11" w:rsidRDefault="00031E11" w:rsidP="00031E11">
      <w:pPr>
        <w:pStyle w:val="-"/>
        <w:ind w:firstLine="420"/>
      </w:pPr>
      <w:r>
        <w:rPr>
          <w:rFonts w:hint="eastAsia"/>
        </w:rPr>
        <w:t>有效性原则。通过科学的内控手段和方法，建立合理的内控程序，维护内控制度的有效执行。</w:t>
      </w:r>
    </w:p>
    <w:p w:rsidR="00031E11" w:rsidRDefault="00031E11" w:rsidP="00031E11">
      <w:pPr>
        <w:pStyle w:val="-"/>
        <w:ind w:firstLine="420"/>
      </w:pPr>
      <w:r>
        <w:rPr>
          <w:rFonts w:hint="eastAsia"/>
        </w:rPr>
        <w:t>独立性原则。公司各机构、部门和岗位在职能上应当保持相对独立，公司基金资产、自有资产、其他资产的运作应当分离。</w:t>
      </w:r>
    </w:p>
    <w:p w:rsidR="00031E11" w:rsidRDefault="00031E11" w:rsidP="00031E11">
      <w:pPr>
        <w:pStyle w:val="-"/>
        <w:ind w:firstLine="420"/>
      </w:pPr>
      <w:r>
        <w:rPr>
          <w:rFonts w:hint="eastAsia"/>
        </w:rPr>
        <w:t>相互制约原则。公司内部部门和岗位的设置必须权责分明、相互制衡，并通过切实可行的措施来实行。</w:t>
      </w:r>
    </w:p>
    <w:p w:rsidR="00031E11" w:rsidRDefault="00031E11" w:rsidP="00031E11">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031E11" w:rsidRDefault="00031E11" w:rsidP="00031E11">
      <w:pPr>
        <w:pStyle w:val="-"/>
        <w:ind w:firstLine="420"/>
      </w:pPr>
      <w:r>
        <w:rPr>
          <w:rFonts w:hint="eastAsia"/>
        </w:rPr>
        <w:t>3、主要内部控制制度</w:t>
      </w:r>
    </w:p>
    <w:p w:rsidR="00031E11" w:rsidRDefault="00031E11" w:rsidP="00031E11">
      <w:pPr>
        <w:pStyle w:val="-"/>
        <w:ind w:firstLine="420"/>
      </w:pPr>
      <w:r>
        <w:rPr>
          <w:rFonts w:hint="eastAsia"/>
        </w:rPr>
        <w:t>（1）内部会计控制制度</w:t>
      </w:r>
    </w:p>
    <w:p w:rsidR="00031E11" w:rsidRDefault="00031E11" w:rsidP="00031E1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31E11" w:rsidRDefault="00031E11" w:rsidP="00031E1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31E11" w:rsidRDefault="00031E11" w:rsidP="00031E11">
      <w:pPr>
        <w:pStyle w:val="-"/>
        <w:ind w:firstLine="420"/>
      </w:pPr>
      <w:r>
        <w:rPr>
          <w:rFonts w:hint="eastAsia"/>
        </w:rPr>
        <w:t>（2）风险管理控制制度</w:t>
      </w:r>
    </w:p>
    <w:p w:rsidR="00031E11" w:rsidRDefault="00031E11" w:rsidP="00031E1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31E11" w:rsidRDefault="00031E11" w:rsidP="00031E1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31E11" w:rsidRDefault="00031E11" w:rsidP="00031E11">
      <w:pPr>
        <w:pStyle w:val="-"/>
        <w:ind w:firstLine="420"/>
      </w:pPr>
      <w:r>
        <w:rPr>
          <w:rFonts w:hint="eastAsia"/>
        </w:rPr>
        <w:t>（3）监察稽核制度</w:t>
      </w:r>
    </w:p>
    <w:p w:rsidR="00031E11" w:rsidRDefault="00031E11" w:rsidP="00031E1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31E11" w:rsidRDefault="00031E11" w:rsidP="00031E1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31E11" w:rsidRDefault="00031E11" w:rsidP="00031E1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31E11" w:rsidRDefault="00031E11" w:rsidP="00031E1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31E11" w:rsidRDefault="00031E11" w:rsidP="00031E11">
      <w:pPr>
        <w:pStyle w:val="-1"/>
      </w:pPr>
      <w:bookmarkStart w:id="5" w:name="_Toc53740199"/>
      <w:r>
        <w:rPr>
          <w:rFonts w:hint="eastAsia"/>
        </w:rPr>
        <w:t>§</w:t>
      </w:r>
      <w:r>
        <w:t>4 基金托管人</w:t>
      </w:r>
      <w:bookmarkEnd w:id="5"/>
    </w:p>
    <w:p w:rsidR="00031E11" w:rsidRDefault="00031E11" w:rsidP="00031E11">
      <w:pPr>
        <w:pStyle w:val="-"/>
        <w:ind w:firstLine="420"/>
      </w:pPr>
      <w:r>
        <w:rPr>
          <w:rFonts w:hint="eastAsia"/>
        </w:rPr>
        <w:t>一、基金托管人概况</w:t>
      </w:r>
    </w:p>
    <w:p w:rsidR="00031E11" w:rsidRDefault="00031E11" w:rsidP="00031E11">
      <w:pPr>
        <w:pStyle w:val="-"/>
        <w:ind w:firstLine="420"/>
      </w:pPr>
      <w:r>
        <w:rPr>
          <w:rFonts w:hint="eastAsia"/>
        </w:rPr>
        <w:lastRenderedPageBreak/>
        <w:t>公司法定中文名称：交通银行股份有限公司（简称：交通银行）</w:t>
      </w:r>
    </w:p>
    <w:p w:rsidR="00031E11" w:rsidRDefault="00031E11" w:rsidP="00031E11">
      <w:pPr>
        <w:pStyle w:val="-"/>
        <w:ind w:firstLine="420"/>
      </w:pPr>
      <w:r>
        <w:rPr>
          <w:rFonts w:hint="eastAsia"/>
        </w:rPr>
        <w:t>公司法定英文名称：BANK OF COMMUNICATIONS CO.,LTD</w:t>
      </w:r>
    </w:p>
    <w:p w:rsidR="00031E11" w:rsidRDefault="00031E11" w:rsidP="00031E11">
      <w:pPr>
        <w:pStyle w:val="-"/>
        <w:ind w:firstLine="420"/>
      </w:pPr>
      <w:r>
        <w:rPr>
          <w:rFonts w:hint="eastAsia"/>
        </w:rPr>
        <w:t>法定代表人：彭纯</w:t>
      </w:r>
    </w:p>
    <w:p w:rsidR="00031E11" w:rsidRDefault="00031E11" w:rsidP="00031E11">
      <w:pPr>
        <w:pStyle w:val="-"/>
        <w:ind w:firstLine="420"/>
      </w:pPr>
      <w:r>
        <w:rPr>
          <w:rFonts w:hint="eastAsia"/>
        </w:rPr>
        <w:t>住</w:t>
      </w:r>
      <w:r>
        <w:rPr>
          <w:rFonts w:hint="eastAsia"/>
        </w:rPr>
        <w:tab/>
        <w:t>所：中国（上海）自由贸易试验区银城中路188号</w:t>
      </w:r>
    </w:p>
    <w:p w:rsidR="00031E11" w:rsidRDefault="00031E11" w:rsidP="00031E11">
      <w:pPr>
        <w:pStyle w:val="-"/>
        <w:ind w:firstLine="420"/>
      </w:pPr>
      <w:r>
        <w:rPr>
          <w:rFonts w:hint="eastAsia"/>
        </w:rPr>
        <w:t>办公地址：中国（上海）自由贸易试验区银城中路188号</w:t>
      </w:r>
    </w:p>
    <w:p w:rsidR="00031E11" w:rsidRDefault="00031E11" w:rsidP="00031E11">
      <w:pPr>
        <w:pStyle w:val="-"/>
        <w:ind w:firstLine="420"/>
      </w:pPr>
      <w:r>
        <w:rPr>
          <w:rFonts w:hint="eastAsia"/>
        </w:rPr>
        <w:t>邮政编码：200120</w:t>
      </w:r>
    </w:p>
    <w:p w:rsidR="00031E11" w:rsidRDefault="00031E11" w:rsidP="00031E11">
      <w:pPr>
        <w:pStyle w:val="-"/>
        <w:ind w:firstLine="420"/>
      </w:pPr>
      <w:r>
        <w:rPr>
          <w:rFonts w:hint="eastAsia"/>
        </w:rPr>
        <w:t>注册时间：1987年3月30日</w:t>
      </w:r>
    </w:p>
    <w:p w:rsidR="00031E11" w:rsidRDefault="00031E11" w:rsidP="00031E11">
      <w:pPr>
        <w:pStyle w:val="-"/>
        <w:ind w:firstLine="420"/>
      </w:pPr>
      <w:r>
        <w:rPr>
          <w:rFonts w:hint="eastAsia"/>
        </w:rPr>
        <w:t>注册资本：742.62亿元</w:t>
      </w:r>
    </w:p>
    <w:p w:rsidR="00031E11" w:rsidRDefault="00031E11" w:rsidP="00031E11">
      <w:pPr>
        <w:pStyle w:val="-"/>
        <w:ind w:firstLine="420"/>
      </w:pPr>
      <w:r>
        <w:rPr>
          <w:rFonts w:hint="eastAsia"/>
        </w:rPr>
        <w:t>基金托管资格批文及文号：中国证监会证监基字[1998]25号</w:t>
      </w:r>
    </w:p>
    <w:p w:rsidR="00031E11" w:rsidRDefault="00031E11" w:rsidP="00031E11">
      <w:pPr>
        <w:pStyle w:val="-"/>
        <w:ind w:firstLine="420"/>
      </w:pPr>
      <w:r>
        <w:rPr>
          <w:rFonts w:hint="eastAsia"/>
        </w:rPr>
        <w:t>联系人：陆志俊</w:t>
      </w:r>
    </w:p>
    <w:p w:rsidR="00031E11" w:rsidRDefault="00031E11" w:rsidP="00031E11">
      <w:pPr>
        <w:pStyle w:val="-"/>
        <w:ind w:firstLine="420"/>
      </w:pPr>
      <w:r>
        <w:rPr>
          <w:rFonts w:hint="eastAsia"/>
        </w:rPr>
        <w:t>电  话：95559</w:t>
      </w:r>
    </w:p>
    <w:p w:rsidR="00031E11" w:rsidRDefault="00031E11" w:rsidP="00031E11">
      <w:pPr>
        <w:pStyle w:val="-"/>
        <w:ind w:firstLine="420"/>
      </w:pPr>
      <w:r>
        <w:rPr>
          <w:rFonts w:hint="eastAsia"/>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2017年英国《银行家》杂志发布的全球千家大银行报告，交通银行一级资本位列第11位，较上年上升2位；根据2017年美国《财富》杂志发布的世界500强公司排行榜，交通银行营业收入位列第171位。</w:t>
      </w:r>
    </w:p>
    <w:p w:rsidR="00031E11" w:rsidRDefault="00031E11" w:rsidP="00031E11">
      <w:pPr>
        <w:pStyle w:val="-"/>
        <w:ind w:firstLine="420"/>
      </w:pPr>
      <w:r>
        <w:rPr>
          <w:rFonts w:hint="eastAsia"/>
        </w:rPr>
        <w:t>截至2018年9月30日，交通银行资产总额为人民币93915.37亿元。2018年1-9月，交通银行实现净利润(归属于母公司股东)人民币573.04亿元。</w:t>
      </w:r>
    </w:p>
    <w:p w:rsidR="00031E11" w:rsidRDefault="00031E11" w:rsidP="00031E11">
      <w:pPr>
        <w:pStyle w:val="-"/>
        <w:ind w:firstLine="420"/>
      </w:pPr>
      <w:r>
        <w:rPr>
          <w:rFonts w:hint="eastAsia"/>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031E11" w:rsidRDefault="00031E11" w:rsidP="00031E11">
      <w:pPr>
        <w:pStyle w:val="-"/>
        <w:ind w:firstLine="420"/>
      </w:pPr>
    </w:p>
    <w:p w:rsidR="00031E11" w:rsidRDefault="00031E11" w:rsidP="00031E11">
      <w:pPr>
        <w:pStyle w:val="-"/>
        <w:ind w:firstLine="420"/>
      </w:pPr>
      <w:r>
        <w:rPr>
          <w:rFonts w:hint="eastAsia"/>
        </w:rPr>
        <w:t>二、主要人员情况</w:t>
      </w:r>
    </w:p>
    <w:p w:rsidR="00031E11" w:rsidRDefault="00031E11" w:rsidP="00031E11">
      <w:pPr>
        <w:pStyle w:val="-"/>
        <w:ind w:firstLine="420"/>
      </w:pPr>
      <w:r>
        <w:rPr>
          <w:rFonts w:hint="eastAsia"/>
        </w:rPr>
        <w:t>彭纯先生，董事长、执行董事，高级会计师。</w:t>
      </w:r>
    </w:p>
    <w:p w:rsidR="00031E11" w:rsidRDefault="00031E11" w:rsidP="00031E11">
      <w:pPr>
        <w:pStyle w:val="-"/>
        <w:ind w:firstLine="420"/>
      </w:pPr>
      <w:r>
        <w:rPr>
          <w:rFonts w:hint="eastAsia"/>
        </w:rPr>
        <w:t>彭先生2018年2月起任本行董事长、执行董事。2013年11月起任本行执行董事。2013年11月至2018年2月任本行副董事长、执行董事，2013年10月至2018年1月任本行行长；2010年4月至2013年9月任中国投资有限责任公司副总经理兼中央汇金投资有限责任公司执行董事、总经理；2005年8月至2010年4月任本行执行董事、副行长；2004年9月至2005年8月任本行副行长；2004年6月至2004年9月任本行董事、行长助理；2001年9月至2004年6月任本行行长助理；1994年至2001年历任本行乌鲁木齐分行副行长、行长，南宁分行行长，广州分行行长。彭先生1986年于中国人民银行研究生部获经济学硕士学位。</w:t>
      </w:r>
    </w:p>
    <w:p w:rsidR="00031E11" w:rsidRDefault="00031E11" w:rsidP="00031E11">
      <w:pPr>
        <w:pStyle w:val="-"/>
        <w:ind w:firstLine="420"/>
      </w:pPr>
      <w:r>
        <w:rPr>
          <w:rFonts w:hint="eastAsia"/>
        </w:rPr>
        <w:lastRenderedPageBreak/>
        <w:t>任德奇先生，副董事长、执行董事、行长，高级经济师。</w:t>
      </w:r>
    </w:p>
    <w:p w:rsidR="00031E11" w:rsidRDefault="00031E11" w:rsidP="00031E11">
      <w:pPr>
        <w:pStyle w:val="-"/>
        <w:ind w:firstLine="420"/>
      </w:pPr>
      <w:r>
        <w:rPr>
          <w:rFonts w:hint="eastAsia"/>
        </w:rPr>
        <w:t>任先生2018年8月起任本行副董事长、执行董事、行长。2014年7月至2016年11月任中国银行副行长，2016年12月至2018年6月任中国银行执行董事、副行长，其中：2015年10月至2018年6月兼任中银香港（控股）有限公司非执行董事，2016年9月至2018年6月兼任中国银行上海人民币交易业务总部总裁；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rsidR="00031E11" w:rsidRDefault="00031E11" w:rsidP="00031E11">
      <w:pPr>
        <w:pStyle w:val="-"/>
        <w:ind w:firstLine="420"/>
      </w:pPr>
      <w:r>
        <w:rPr>
          <w:rFonts w:hint="eastAsia"/>
        </w:rPr>
        <w:t>袁庆伟女士，资产托管业务中心总裁，高级经济师。</w:t>
      </w:r>
    </w:p>
    <w:p w:rsidR="00031E11" w:rsidRDefault="00031E11" w:rsidP="00031E11">
      <w:pPr>
        <w:pStyle w:val="-"/>
        <w:ind w:firstLine="420"/>
      </w:pPr>
      <w:r>
        <w:rPr>
          <w:rFonts w:hint="eastAsia"/>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rsidR="00031E11" w:rsidRDefault="00031E11" w:rsidP="00031E11">
      <w:pPr>
        <w:pStyle w:val="-"/>
        <w:ind w:firstLine="420"/>
      </w:pPr>
    </w:p>
    <w:p w:rsidR="00031E11" w:rsidRDefault="00031E11" w:rsidP="00031E11">
      <w:pPr>
        <w:pStyle w:val="-"/>
        <w:ind w:firstLine="420"/>
      </w:pPr>
      <w:r>
        <w:rPr>
          <w:rFonts w:hint="eastAsia"/>
        </w:rPr>
        <w:t>三、基金托管业务经营情况</w:t>
      </w:r>
    </w:p>
    <w:p w:rsidR="00031E11" w:rsidRDefault="00031E11" w:rsidP="00031E11">
      <w:pPr>
        <w:pStyle w:val="-"/>
        <w:ind w:firstLine="420"/>
      </w:pPr>
      <w:r>
        <w:rPr>
          <w:rFonts w:hint="eastAsia"/>
        </w:rPr>
        <w:t>截至2018年9月30日，交通银行共托管证券投资基金384只。此外，交通银行还托管了基金公司特定客户资产管理计划、证券公司客户资产管理计划、银行理财产品、信托计划、私募投资基金、保险资金、全国社保基金、养老保障管理基金、企业年金基金、QFII证券投资资产、RQFII证券投资资产、QDII证券投资资产、RQDII证券投资资产和QDLP资金等产品。</w:t>
      </w:r>
    </w:p>
    <w:p w:rsidR="00031E11" w:rsidRDefault="00031E11" w:rsidP="00031E11">
      <w:pPr>
        <w:pStyle w:val="-"/>
        <w:ind w:firstLine="420"/>
      </w:pPr>
    </w:p>
    <w:p w:rsidR="00031E11" w:rsidRDefault="00031E11" w:rsidP="00031E11">
      <w:pPr>
        <w:pStyle w:val="-"/>
        <w:ind w:firstLine="420"/>
      </w:pPr>
      <w:r>
        <w:rPr>
          <w:rFonts w:hint="eastAsia"/>
        </w:rPr>
        <w:t>四、基金托管人的内部控制制度</w:t>
      </w:r>
    </w:p>
    <w:p w:rsidR="00031E11" w:rsidRDefault="00031E11" w:rsidP="00031E11">
      <w:pPr>
        <w:pStyle w:val="-"/>
        <w:ind w:firstLine="420"/>
      </w:pPr>
      <w:r>
        <w:rPr>
          <w:rFonts w:hint="eastAsia"/>
        </w:rPr>
        <w:t>（一）内部控制目标</w:t>
      </w:r>
    </w:p>
    <w:p w:rsidR="00031E11" w:rsidRDefault="00031E11" w:rsidP="00031E11">
      <w:pPr>
        <w:pStyle w:val="-"/>
        <w:ind w:firstLine="420"/>
      </w:pPr>
      <w:r>
        <w:rPr>
          <w:rFonts w:hint="eastAsia"/>
        </w:rPr>
        <w:t>交通银行严格遵守国家法律法规、行业规章及行内相关管理规定，加强内部管理，保证托管中心业务规章的健全和各项规章的贯彻执行，通过对各种风险的梳理、评估、监控，有效地实现对各项业务风险的管控，确保业务稳健运行，保护基金持有人的合法权益。</w:t>
      </w:r>
    </w:p>
    <w:p w:rsidR="00031E11" w:rsidRDefault="00031E11" w:rsidP="00031E11">
      <w:pPr>
        <w:pStyle w:val="-"/>
        <w:ind w:firstLine="420"/>
      </w:pPr>
      <w:r>
        <w:rPr>
          <w:rFonts w:hint="eastAsia"/>
        </w:rPr>
        <w:t>（二）内部控制原则</w:t>
      </w:r>
    </w:p>
    <w:p w:rsidR="00031E11" w:rsidRDefault="00031E11" w:rsidP="00031E11">
      <w:pPr>
        <w:pStyle w:val="-"/>
        <w:ind w:firstLine="420"/>
      </w:pPr>
      <w:r>
        <w:rPr>
          <w:rFonts w:hint="eastAsia"/>
        </w:rPr>
        <w:t>1、合法性原则：托管中心制定的各项制度符合国家法律法规及监管机构的监管要求，并贯穿于托管业务经营管理活动的始终。</w:t>
      </w:r>
    </w:p>
    <w:p w:rsidR="00031E11" w:rsidRDefault="00031E11" w:rsidP="00031E11">
      <w:pPr>
        <w:pStyle w:val="-"/>
        <w:ind w:firstLine="420"/>
      </w:pPr>
      <w:r>
        <w:rPr>
          <w:rFonts w:hint="eastAsia"/>
        </w:rPr>
        <w:t>2、全面性原则：托管中心建立各二级部自我监控和风险合规部风险管控的内部控制机制，覆盖各项业务、各个部门和各级人员，并渗透到决策、执行、监督、反馈等各个经营环节，建立全面的风险管理监督机制。</w:t>
      </w:r>
    </w:p>
    <w:p w:rsidR="00031E11" w:rsidRDefault="00031E11" w:rsidP="00031E11">
      <w:pPr>
        <w:pStyle w:val="-"/>
        <w:ind w:firstLine="420"/>
      </w:pPr>
      <w:r>
        <w:rPr>
          <w:rFonts w:hint="eastAsia"/>
        </w:rPr>
        <w:lastRenderedPageBreak/>
        <w:t>3、独立性原则：托管中心独立负责受托基金资产的保管，保证基金资产与交通银行的自有资产相互独立，对不同的受托基金资产分别设置账户，独立核算，分账管理。</w:t>
      </w:r>
    </w:p>
    <w:p w:rsidR="00031E11" w:rsidRDefault="00031E11" w:rsidP="00031E11">
      <w:pPr>
        <w:pStyle w:val="-"/>
        <w:ind w:firstLine="420"/>
      </w:pPr>
      <w:r>
        <w:rPr>
          <w:rFonts w:hint="eastAsia"/>
        </w:rPr>
        <w:t>4、制衡性原则：托管中心贯彻适当授权、相互制约的原则，从组织结构的设置上确保各二级部和各岗位权责分明、相互牵制，并通过有效的相互制衡措施消除内部控制中的盲点。</w:t>
      </w:r>
    </w:p>
    <w:p w:rsidR="00031E11" w:rsidRDefault="00031E11" w:rsidP="00031E11">
      <w:pPr>
        <w:pStyle w:val="-"/>
        <w:ind w:firstLine="420"/>
      </w:pPr>
      <w:r>
        <w:rPr>
          <w:rFonts w:hint="eastAsia"/>
        </w:rPr>
        <w:t>5、有效性原则：托管中心在岗位、业务二级部和风险合规部三级内控管理模式的基础上，形成科学合理的内部控制决策机制、执行机制和监督机制，通过行之有效的控制流程、控制措施，建立合理的内控程序，保障内控管理的有效执行。</w:t>
      </w:r>
    </w:p>
    <w:p w:rsidR="00031E11" w:rsidRDefault="00031E11" w:rsidP="00031E11">
      <w:pPr>
        <w:pStyle w:val="-"/>
        <w:ind w:firstLine="420"/>
      </w:pPr>
      <w:r>
        <w:rPr>
          <w:rFonts w:hint="eastAsia"/>
        </w:rPr>
        <w:t>6、效益性原则：托管中心内部控制与基金托管规模、业务范围和业务运作环节的风险控制要求相适应，尽量降低经营运作成本，以合理的控制成本实现最佳的内部控制目标。</w:t>
      </w:r>
    </w:p>
    <w:p w:rsidR="00031E11" w:rsidRDefault="00031E11" w:rsidP="00031E11">
      <w:pPr>
        <w:pStyle w:val="-"/>
        <w:ind w:firstLine="420"/>
      </w:pPr>
      <w:r>
        <w:rPr>
          <w:rFonts w:hint="eastAsia"/>
        </w:rPr>
        <w:t>（三）内部控制制度及措施</w:t>
      </w:r>
    </w:p>
    <w:p w:rsidR="00031E11" w:rsidRDefault="00031E11" w:rsidP="00031E11">
      <w:pPr>
        <w:pStyle w:val="-"/>
        <w:ind w:firstLine="420"/>
      </w:pPr>
      <w:r>
        <w:rPr>
          <w:rFonts w:hint="eastAsia"/>
        </w:rPr>
        <w:t>根据《证券投资基金法》、《中华人民共和国商业银行法》等法律法规，托管中心制定了一整套严密、高效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合理，技术系统规范管理，业务管理制度化，核心作业区实行封闭管理，有关信息披露由专人负责。</w:t>
      </w:r>
    </w:p>
    <w:p w:rsidR="00031E11" w:rsidRDefault="00031E11" w:rsidP="00031E11">
      <w:pPr>
        <w:pStyle w:val="-"/>
        <w:ind w:firstLine="420"/>
      </w:pPr>
      <w:r>
        <w:rPr>
          <w:rFonts w:hint="eastAsia"/>
        </w:rPr>
        <w:t>托管中心通过对基金托管业务各环节的事前指导、事中风控和事后检查措施实现全流程、全链条的风险控制管理，聘请国际著名会计师事务所对基金托管业务运行进行国际标准的内部控制评审。</w:t>
      </w:r>
    </w:p>
    <w:p w:rsidR="00031E11" w:rsidRDefault="00031E11" w:rsidP="00031E11">
      <w:pPr>
        <w:pStyle w:val="-"/>
        <w:ind w:firstLine="420"/>
      </w:pPr>
    </w:p>
    <w:p w:rsidR="00031E11" w:rsidRDefault="00031E11" w:rsidP="00031E11">
      <w:pPr>
        <w:pStyle w:val="-"/>
        <w:ind w:firstLine="420"/>
      </w:pPr>
      <w:r>
        <w:rPr>
          <w:rFonts w:hint="eastAsia"/>
        </w:rPr>
        <w:t>五、基金托管人对基金管理人运作基金进行监督的方法和程序</w:t>
      </w:r>
    </w:p>
    <w:p w:rsidR="00031E11" w:rsidRDefault="00031E11" w:rsidP="00031E11">
      <w:pPr>
        <w:pStyle w:val="-"/>
        <w:ind w:firstLine="420"/>
      </w:pPr>
      <w:r>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031E11" w:rsidRDefault="00031E11" w:rsidP="00031E11">
      <w:pPr>
        <w:pStyle w:val="-"/>
        <w:ind w:firstLine="420"/>
      </w:pPr>
      <w:r>
        <w:rPr>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031E11" w:rsidRDefault="00031E11" w:rsidP="00031E11">
      <w:pPr>
        <w:pStyle w:val="-"/>
        <w:ind w:firstLine="420"/>
      </w:pPr>
      <w:r>
        <w:rPr>
          <w:rFonts w:hint="eastAsia"/>
        </w:rPr>
        <w:lastRenderedPageBreak/>
        <w:t>交通银行作为基金托管人，发现基金管理人有重大违规行为，有权立即报告中国证监会，同时通知基金管理人限期纠正。</w:t>
      </w:r>
    </w:p>
    <w:p w:rsidR="00031E11" w:rsidRDefault="00031E11" w:rsidP="00031E11">
      <w:pPr>
        <w:pStyle w:val="-"/>
        <w:ind w:firstLine="420"/>
      </w:pPr>
      <w:r>
        <w:rPr>
          <w:rFonts w:hint="eastAsia"/>
        </w:rPr>
        <w:t>四、其他事项</w:t>
      </w:r>
    </w:p>
    <w:p w:rsidR="00031E11" w:rsidRDefault="00031E11" w:rsidP="00031E11">
      <w:pPr>
        <w:pStyle w:val="-"/>
        <w:ind w:firstLine="420"/>
      </w:pPr>
      <w:r>
        <w:rPr>
          <w:rFonts w:hint="eastAsia"/>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6" w:name="_Toc53740200"/>
      <w:r>
        <w:rPr>
          <w:rFonts w:hint="eastAsia"/>
        </w:rPr>
        <w:lastRenderedPageBreak/>
        <w:t>§</w:t>
      </w:r>
      <w:r>
        <w:t>5 相关服务机构</w:t>
      </w:r>
      <w:bookmarkEnd w:id="6"/>
    </w:p>
    <w:p w:rsidR="00031E11" w:rsidRDefault="00031E11" w:rsidP="00031E11">
      <w:pPr>
        <w:pStyle w:val="-2"/>
      </w:pPr>
      <w:r>
        <w:rPr>
          <w:rFonts w:hint="eastAsia"/>
        </w:rPr>
        <w:t>5.1 销售机构</w:t>
      </w:r>
    </w:p>
    <w:p w:rsidR="00031E11" w:rsidRDefault="00031E11" w:rsidP="00031E11">
      <w:pPr>
        <w:pStyle w:val="-3"/>
      </w:pPr>
      <w:r>
        <w:rPr>
          <w:rFonts w:hint="eastAsia"/>
        </w:rPr>
        <w:t>5.1.1 直销机构</w:t>
      </w:r>
    </w:p>
    <w:p w:rsidR="00031E11" w:rsidRDefault="00031E11" w:rsidP="00031E11">
      <w:pPr>
        <w:pStyle w:val="-"/>
        <w:ind w:firstLine="420"/>
      </w:pPr>
      <w:r>
        <w:rPr>
          <w:rFonts w:hint="eastAsia"/>
        </w:rPr>
        <w:t>南方基金管理股份有限公司</w:t>
      </w:r>
    </w:p>
    <w:p w:rsidR="00031E11" w:rsidRDefault="00031E11" w:rsidP="00031E11">
      <w:pPr>
        <w:pStyle w:val="-"/>
        <w:ind w:firstLine="420"/>
      </w:pPr>
      <w:r>
        <w:rPr>
          <w:rFonts w:hint="eastAsia"/>
        </w:rPr>
        <w:t>住所及办公地址：深圳市福田区莲花街道益田路5999号基金大厦32-42楼</w:t>
      </w:r>
    </w:p>
    <w:p w:rsidR="00031E11" w:rsidRDefault="00031E11" w:rsidP="00031E11">
      <w:pPr>
        <w:pStyle w:val="-"/>
        <w:ind w:firstLine="420"/>
      </w:pPr>
      <w:r>
        <w:rPr>
          <w:rFonts w:hint="eastAsia"/>
        </w:rPr>
        <w:t>法定代表人：张海波</w:t>
      </w:r>
    </w:p>
    <w:p w:rsidR="00031E11" w:rsidRDefault="00031E11" w:rsidP="00031E11">
      <w:pPr>
        <w:pStyle w:val="-"/>
        <w:ind w:firstLine="420"/>
      </w:pPr>
      <w:r>
        <w:rPr>
          <w:rFonts w:hint="eastAsia"/>
        </w:rPr>
        <w:t>电话：0755-82763905、82763906</w:t>
      </w:r>
    </w:p>
    <w:p w:rsidR="00031E11" w:rsidRDefault="00031E11" w:rsidP="00031E11">
      <w:pPr>
        <w:pStyle w:val="-"/>
        <w:ind w:firstLine="420"/>
      </w:pPr>
      <w:r>
        <w:rPr>
          <w:rFonts w:hint="eastAsia"/>
        </w:rPr>
        <w:t>传真：0755-82763900</w:t>
      </w:r>
    </w:p>
    <w:p w:rsidR="00031E11" w:rsidRDefault="00031E11" w:rsidP="00031E11">
      <w:pPr>
        <w:pStyle w:val="-"/>
        <w:ind w:firstLine="420"/>
      </w:pPr>
      <w:r>
        <w:rPr>
          <w:rFonts w:hint="eastAsia"/>
        </w:rPr>
        <w:t>联系人：张锐珊</w:t>
      </w:r>
    </w:p>
    <w:p w:rsidR="00031E11" w:rsidRDefault="00031E11" w:rsidP="00031E11">
      <w:pPr>
        <w:pStyle w:val="-3"/>
      </w:pPr>
      <w:r>
        <w:t>5.1.2 代销机构</w:t>
      </w:r>
    </w:p>
    <w:p w:rsidR="00031E11" w:rsidRDefault="00031E11" w:rsidP="00031E11">
      <w:pPr>
        <w:pStyle w:val="-"/>
        <w:ind w:firstLine="420"/>
      </w:pPr>
      <w:r>
        <w:rPr>
          <w:rFonts w:hint="eastAsia"/>
        </w:rPr>
        <w:t>IPO不适用。</w:t>
      </w:r>
    </w:p>
    <w:p w:rsidR="00031E11" w:rsidRDefault="00031E11" w:rsidP="00031E11">
      <w:pPr>
        <w:pStyle w:val="-2"/>
      </w:pPr>
      <w:r>
        <w:t>5.2 登记机构</w:t>
      </w:r>
    </w:p>
    <w:p w:rsidR="00031E11" w:rsidRDefault="00031E11" w:rsidP="00031E11">
      <w:pPr>
        <w:pStyle w:val="-"/>
        <w:ind w:firstLine="420"/>
      </w:pPr>
      <w:r>
        <w:rPr>
          <w:rFonts w:hint="eastAsia"/>
        </w:rPr>
        <w:t>南方基金管理股份有限公司</w:t>
      </w:r>
    </w:p>
    <w:p w:rsidR="00031E11" w:rsidRDefault="00031E11" w:rsidP="00031E11">
      <w:pPr>
        <w:pStyle w:val="-"/>
        <w:ind w:firstLine="420"/>
      </w:pPr>
      <w:r>
        <w:rPr>
          <w:rFonts w:hint="eastAsia"/>
        </w:rPr>
        <w:t>住所及办公地址：深圳市福田区莲花街道益田路5999号基金大厦32-42楼</w:t>
      </w:r>
    </w:p>
    <w:p w:rsidR="00031E11" w:rsidRDefault="00031E11" w:rsidP="00031E11">
      <w:pPr>
        <w:pStyle w:val="-"/>
        <w:ind w:firstLine="420"/>
      </w:pPr>
      <w:r>
        <w:rPr>
          <w:rFonts w:hint="eastAsia"/>
        </w:rPr>
        <w:t>法定代表人：张海波</w:t>
      </w:r>
    </w:p>
    <w:p w:rsidR="00031E11" w:rsidRDefault="00031E11" w:rsidP="00031E11">
      <w:pPr>
        <w:pStyle w:val="-"/>
        <w:ind w:firstLine="420"/>
      </w:pPr>
      <w:r>
        <w:rPr>
          <w:rFonts w:hint="eastAsia"/>
        </w:rPr>
        <w:t>电话：（0755）82763849</w:t>
      </w:r>
    </w:p>
    <w:p w:rsidR="00031E11" w:rsidRDefault="00031E11" w:rsidP="00031E11">
      <w:pPr>
        <w:pStyle w:val="-"/>
        <w:ind w:firstLine="420"/>
      </w:pPr>
      <w:r>
        <w:rPr>
          <w:rFonts w:hint="eastAsia"/>
        </w:rPr>
        <w:t>传真：（0755）82763889</w:t>
      </w:r>
    </w:p>
    <w:p w:rsidR="00031E11" w:rsidRDefault="00031E11" w:rsidP="00031E11">
      <w:pPr>
        <w:pStyle w:val="-"/>
        <w:ind w:firstLine="420"/>
      </w:pPr>
      <w:r>
        <w:rPr>
          <w:rFonts w:hint="eastAsia"/>
        </w:rPr>
        <w:t>联系人：古和鹏</w:t>
      </w:r>
    </w:p>
    <w:p w:rsidR="00031E11" w:rsidRDefault="00031E11" w:rsidP="00031E11">
      <w:pPr>
        <w:pStyle w:val="-2"/>
      </w:pPr>
      <w:r>
        <w:t>5.3 出具法律意见书的律师事务所</w:t>
      </w:r>
    </w:p>
    <w:p w:rsidR="00031E11" w:rsidRDefault="00031E11" w:rsidP="00031E11">
      <w:pPr>
        <w:pStyle w:val="-"/>
        <w:ind w:firstLine="420"/>
      </w:pPr>
      <w:r>
        <w:rPr>
          <w:rFonts w:hint="eastAsia"/>
        </w:rPr>
        <w:t>名称：上海市通力律师事务所</w:t>
      </w:r>
    </w:p>
    <w:p w:rsidR="00031E11" w:rsidRDefault="00031E11" w:rsidP="00031E11">
      <w:pPr>
        <w:pStyle w:val="-"/>
        <w:ind w:firstLine="420"/>
      </w:pPr>
      <w:r>
        <w:rPr>
          <w:rFonts w:hint="eastAsia"/>
        </w:rPr>
        <w:t>注册地址：上海市银城中路68号时代金融中心19楼</w:t>
      </w:r>
    </w:p>
    <w:p w:rsidR="00031E11" w:rsidRDefault="00031E11" w:rsidP="00031E11">
      <w:pPr>
        <w:pStyle w:val="-"/>
        <w:ind w:firstLine="420"/>
      </w:pPr>
      <w:r>
        <w:rPr>
          <w:rFonts w:hint="eastAsia"/>
        </w:rPr>
        <w:t>负责人：俞卫锋</w:t>
      </w:r>
    </w:p>
    <w:p w:rsidR="00031E11" w:rsidRDefault="00031E11" w:rsidP="00031E11">
      <w:pPr>
        <w:pStyle w:val="-"/>
        <w:ind w:firstLine="420"/>
      </w:pPr>
      <w:r>
        <w:rPr>
          <w:rFonts w:hint="eastAsia"/>
        </w:rPr>
        <w:t>联系人：丁媛</w:t>
      </w:r>
    </w:p>
    <w:p w:rsidR="00031E11" w:rsidRDefault="00031E11" w:rsidP="00031E11">
      <w:pPr>
        <w:pStyle w:val="-"/>
        <w:ind w:firstLine="420"/>
      </w:pPr>
      <w:r>
        <w:rPr>
          <w:rFonts w:hint="eastAsia"/>
        </w:rPr>
        <w:t>电话: (86 21) 3135 8666</w:t>
      </w:r>
    </w:p>
    <w:p w:rsidR="00031E11" w:rsidRDefault="00031E11" w:rsidP="00031E11">
      <w:pPr>
        <w:pStyle w:val="-"/>
        <w:ind w:firstLine="420"/>
      </w:pPr>
      <w:r>
        <w:rPr>
          <w:rFonts w:hint="eastAsia"/>
        </w:rPr>
        <w:t>传真: (86 21) 3135 8600</w:t>
      </w:r>
    </w:p>
    <w:p w:rsidR="00031E11" w:rsidRDefault="00031E11" w:rsidP="00031E11">
      <w:pPr>
        <w:pStyle w:val="-"/>
        <w:ind w:firstLine="420"/>
      </w:pPr>
      <w:r>
        <w:rPr>
          <w:rFonts w:hint="eastAsia"/>
        </w:rPr>
        <w:t>经办律师：黎明、丁媛</w:t>
      </w:r>
    </w:p>
    <w:p w:rsidR="00031E11" w:rsidRDefault="00031E11" w:rsidP="00031E11">
      <w:pPr>
        <w:pStyle w:val="-2"/>
      </w:pPr>
      <w:r>
        <w:lastRenderedPageBreak/>
        <w:t>5.4 审计基金财产的会计师事务所</w:t>
      </w:r>
    </w:p>
    <w:p w:rsidR="00031E11" w:rsidRDefault="00031E11" w:rsidP="00031E11">
      <w:pPr>
        <w:pStyle w:val="-"/>
        <w:ind w:firstLine="420"/>
      </w:pPr>
      <w:r>
        <w:rPr>
          <w:rFonts w:hint="eastAsia"/>
        </w:rPr>
        <w:t>名称：普华永道中天会计师事务所（特殊普通合伙）</w:t>
      </w:r>
    </w:p>
    <w:p w:rsidR="00031E11" w:rsidRDefault="00031E11" w:rsidP="00031E11">
      <w:pPr>
        <w:pStyle w:val="-"/>
        <w:ind w:firstLine="420"/>
      </w:pPr>
      <w:r>
        <w:rPr>
          <w:rFonts w:hint="eastAsia"/>
        </w:rPr>
        <w:t>住所：上海市浦东新区陆家嘴环路1318号星展银行大厦6楼</w:t>
      </w:r>
    </w:p>
    <w:p w:rsidR="00031E11" w:rsidRDefault="00031E11" w:rsidP="00031E11">
      <w:pPr>
        <w:pStyle w:val="-"/>
        <w:ind w:firstLine="420"/>
      </w:pPr>
      <w:r>
        <w:rPr>
          <w:rFonts w:hint="eastAsia"/>
        </w:rPr>
        <w:t>办公地址：上海市湖滨路202号领展企业广场2座普华永道中心11楼</w:t>
      </w:r>
    </w:p>
    <w:p w:rsidR="00031E11" w:rsidRDefault="00031E11" w:rsidP="00031E11">
      <w:pPr>
        <w:pStyle w:val="-"/>
        <w:ind w:firstLine="420"/>
      </w:pPr>
      <w:r>
        <w:rPr>
          <w:rFonts w:hint="eastAsia"/>
        </w:rPr>
        <w:t>执行事务合伙人：李丹</w:t>
      </w:r>
    </w:p>
    <w:p w:rsidR="00031E11" w:rsidRDefault="00031E11" w:rsidP="00031E11">
      <w:pPr>
        <w:pStyle w:val="-"/>
        <w:ind w:firstLine="420"/>
      </w:pPr>
      <w:r>
        <w:rPr>
          <w:rFonts w:hint="eastAsia"/>
        </w:rPr>
        <w:t>联系人：曹阳</w:t>
      </w:r>
    </w:p>
    <w:p w:rsidR="00031E11" w:rsidRDefault="00031E11" w:rsidP="00031E11">
      <w:pPr>
        <w:pStyle w:val="-"/>
        <w:ind w:firstLine="420"/>
      </w:pPr>
      <w:r>
        <w:rPr>
          <w:rFonts w:hint="eastAsia"/>
        </w:rPr>
        <w:t>联系电话：021-23238888</w:t>
      </w:r>
    </w:p>
    <w:p w:rsidR="00031E11" w:rsidRDefault="00031E11" w:rsidP="00031E11">
      <w:pPr>
        <w:pStyle w:val="-"/>
        <w:ind w:firstLine="420"/>
      </w:pPr>
      <w:r>
        <w:rPr>
          <w:rFonts w:hint="eastAsia"/>
        </w:rPr>
        <w:t>传真：021-23238800</w:t>
      </w:r>
    </w:p>
    <w:p w:rsidR="00031E11" w:rsidRDefault="00031E11" w:rsidP="00031E11">
      <w:pPr>
        <w:pStyle w:val="-"/>
        <w:ind w:firstLine="420"/>
      </w:pPr>
      <w:r>
        <w:rPr>
          <w:rFonts w:hint="eastAsia"/>
        </w:rPr>
        <w:t>经办注册会计师：薛竞、曹阳</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7" w:name="_Toc53740201"/>
      <w:r>
        <w:rPr>
          <w:rFonts w:hint="eastAsia"/>
        </w:rPr>
        <w:lastRenderedPageBreak/>
        <w:t>§</w:t>
      </w:r>
      <w:r>
        <w:t>6 基金的募集</w:t>
      </w:r>
      <w:bookmarkEnd w:id="7"/>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本基金由基金管理人依照《基金法》、《运作办法》、《销售办法》、基金合同及其他有关规定，并</w:t>
      </w:r>
      <w:r w:rsidRPr="00134F5A">
        <w:rPr>
          <w:rFonts w:hAnsi="宋体"/>
          <w:sz w:val="21"/>
          <w:szCs w:val="21"/>
        </w:rPr>
        <w:t>经中国证监会</w:t>
      </w:r>
      <w:r w:rsidRPr="00006975">
        <w:rPr>
          <w:rFonts w:hAnsi="宋体"/>
          <w:sz w:val="21"/>
          <w:szCs w:val="21"/>
        </w:rPr>
        <w:t>2019年6月20日证监许可[2019]1094</w:t>
      </w:r>
      <w:r w:rsidRPr="00134F5A">
        <w:rPr>
          <w:rFonts w:hAnsi="宋体"/>
          <w:sz w:val="21"/>
          <w:szCs w:val="21"/>
        </w:rPr>
        <w:t>号文注册募集</w:t>
      </w:r>
      <w:r w:rsidRPr="0095530B">
        <w:rPr>
          <w:rFonts w:hAnsi="宋体"/>
          <w:sz w:val="21"/>
          <w:szCs w:val="21"/>
        </w:rPr>
        <w:t>。</w:t>
      </w:r>
    </w:p>
    <w:p w:rsidR="00031E11" w:rsidRDefault="00031E11" w:rsidP="00A005A2">
      <w:pPr>
        <w:snapToGrid w:val="0"/>
        <w:spacing w:line="360" w:lineRule="auto"/>
        <w:ind w:firstLineChars="200" w:firstLine="420"/>
        <w:rPr>
          <w:rFonts w:ascii="宋体" w:hAnsi="宋体"/>
          <w:szCs w:val="21"/>
        </w:rPr>
      </w:pPr>
      <w:r w:rsidRPr="0095530B">
        <w:rPr>
          <w:rFonts w:ascii="宋体" w:hAnsi="宋体"/>
          <w:szCs w:val="21"/>
        </w:rPr>
        <w:t>本基金为契约型开放式基金</w:t>
      </w:r>
      <w:r>
        <w:rPr>
          <w:rFonts w:ascii="宋体" w:hAnsi="宋体" w:hint="eastAsia"/>
          <w:szCs w:val="21"/>
        </w:rPr>
        <w:t>，</w:t>
      </w:r>
      <w:r w:rsidRPr="0042490F">
        <w:rPr>
          <w:rFonts w:ascii="宋体" w:hAnsi="宋体" w:hint="eastAsia"/>
          <w:szCs w:val="21"/>
        </w:rPr>
        <w:t>基金管理人在开放日办理基金份额的申购，但对于每份基金份额，仅可在该基金份额锁定期</w:t>
      </w:r>
      <w:r>
        <w:rPr>
          <w:rFonts w:ascii="宋体" w:hAnsi="宋体" w:hint="eastAsia"/>
          <w:szCs w:val="21"/>
        </w:rPr>
        <w:t>届满后的下一个工作日起</w:t>
      </w:r>
      <w:r w:rsidRPr="0042490F">
        <w:rPr>
          <w:rFonts w:ascii="宋体" w:hAnsi="宋体" w:hint="eastAsia"/>
          <w:szCs w:val="21"/>
        </w:rPr>
        <w:t>办理基金份额赎回。目标日期到达后，本基金不再设置每份基金份额的锁定期，基金管理人将在开放日办理基金份额的申购和赎回</w:t>
      </w:r>
      <w:r w:rsidRPr="0095530B">
        <w:rPr>
          <w:rFonts w:ascii="宋体" w:hAnsi="宋体"/>
          <w:szCs w:val="21"/>
        </w:rPr>
        <w:t>。</w:t>
      </w:r>
    </w:p>
    <w:p w:rsidR="00031E11" w:rsidRPr="0095530B" w:rsidRDefault="00031E11" w:rsidP="00A005A2">
      <w:pPr>
        <w:snapToGrid w:val="0"/>
        <w:spacing w:line="360" w:lineRule="auto"/>
        <w:ind w:firstLineChars="200" w:firstLine="420"/>
        <w:rPr>
          <w:rFonts w:ascii="宋体" w:hAnsi="宋体"/>
          <w:bCs/>
          <w:color w:val="000000"/>
        </w:rPr>
      </w:pPr>
      <w:r w:rsidRPr="0095530B">
        <w:rPr>
          <w:rFonts w:ascii="宋体" w:hAnsi="宋体" w:hint="eastAsia"/>
          <w:szCs w:val="21"/>
        </w:rPr>
        <w:t>本基金为混合型基金中基金。</w:t>
      </w:r>
      <w:r w:rsidRPr="0095530B">
        <w:rPr>
          <w:rFonts w:ascii="宋体" w:hAnsi="宋体"/>
          <w:szCs w:val="21"/>
        </w:rPr>
        <w:t>基金存续期限为不定期</w:t>
      </w:r>
      <w:r w:rsidRPr="0095530B">
        <w:rPr>
          <w:rFonts w:ascii="宋体" w:hAnsi="宋体" w:hint="eastAsia"/>
          <w:bCs/>
          <w:color w:val="000000"/>
        </w:rPr>
        <w:t>。</w:t>
      </w:r>
    </w:p>
    <w:p w:rsidR="00031E11" w:rsidRPr="0095530B" w:rsidRDefault="00031E11" w:rsidP="00A005A2">
      <w:pPr>
        <w:snapToGrid w:val="0"/>
        <w:spacing w:line="360" w:lineRule="auto"/>
        <w:ind w:firstLineChars="200" w:firstLine="420"/>
        <w:rPr>
          <w:rFonts w:ascii="宋体" w:hAnsi="宋体"/>
          <w:bCs/>
          <w:color w:val="000000"/>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一、募集期</w:t>
      </w:r>
    </w:p>
    <w:p w:rsidR="00031E11" w:rsidRPr="0095530B" w:rsidRDefault="00031E11" w:rsidP="00A005A2">
      <w:pPr>
        <w:adjustRightInd w:val="0"/>
        <w:snapToGrid w:val="0"/>
        <w:spacing w:line="360" w:lineRule="auto"/>
        <w:ind w:firstLine="422"/>
        <w:rPr>
          <w:rFonts w:ascii="宋体" w:hAnsi="宋体"/>
          <w:szCs w:val="21"/>
        </w:rPr>
      </w:pPr>
      <w:r w:rsidRPr="0095530B">
        <w:rPr>
          <w:rFonts w:ascii="宋体" w:hAnsi="宋体"/>
          <w:szCs w:val="21"/>
        </w:rPr>
        <w:t>自基金份额发售之日起最长不得超过</w:t>
      </w:r>
      <w:r w:rsidRPr="0095530B">
        <w:rPr>
          <w:rFonts w:ascii="宋体" w:hAnsi="宋体" w:hint="eastAsia"/>
          <w:szCs w:val="21"/>
        </w:rPr>
        <w:t>3</w:t>
      </w:r>
      <w:r w:rsidRPr="0095530B">
        <w:rPr>
          <w:rFonts w:ascii="宋体" w:hAnsi="宋体"/>
          <w:szCs w:val="21"/>
        </w:rPr>
        <w:t>个月，具体发售时间见基金份额发售公告。</w:t>
      </w:r>
    </w:p>
    <w:p w:rsidR="00031E11" w:rsidRPr="0095530B" w:rsidRDefault="00031E11" w:rsidP="00A005A2">
      <w:pPr>
        <w:pStyle w:val="3"/>
        <w:snapToGrid w:val="0"/>
        <w:spacing w:line="360" w:lineRule="auto"/>
        <w:ind w:firstLineChars="200" w:firstLine="42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二、发售对象</w:t>
      </w:r>
    </w:p>
    <w:p w:rsidR="00031E11" w:rsidRPr="0095530B" w:rsidRDefault="00031E11" w:rsidP="00A005A2">
      <w:pPr>
        <w:adjustRightInd w:val="0"/>
        <w:snapToGrid w:val="0"/>
        <w:spacing w:line="360" w:lineRule="auto"/>
        <w:ind w:firstLine="422"/>
        <w:rPr>
          <w:rFonts w:hAnsi="宋体"/>
          <w:szCs w:val="21"/>
        </w:rPr>
      </w:pPr>
      <w:r w:rsidRPr="0095530B">
        <w:rPr>
          <w:rFonts w:ascii="宋体" w:hAnsi="宋体"/>
          <w:szCs w:val="21"/>
        </w:rPr>
        <w:t>符合法律法规规定的可投资于证券投资基金的个人投资者、机构投资者</w:t>
      </w:r>
      <w:r w:rsidRPr="0095530B">
        <w:rPr>
          <w:rFonts w:ascii="宋体" w:hAnsi="宋体" w:hint="eastAsia"/>
          <w:szCs w:val="21"/>
        </w:rPr>
        <w:t>、</w:t>
      </w:r>
      <w:r w:rsidRPr="0095530B">
        <w:rPr>
          <w:rFonts w:ascii="宋体" w:hAnsi="宋体"/>
          <w:szCs w:val="21"/>
        </w:rPr>
        <w:t>合格境外机构投资者</w:t>
      </w:r>
      <w:r w:rsidRPr="0095530B">
        <w:rPr>
          <w:rFonts w:ascii="宋体" w:hAnsi="宋体" w:hint="eastAsia"/>
          <w:szCs w:val="21"/>
        </w:rPr>
        <w:t>和人民币</w:t>
      </w:r>
      <w:r w:rsidRPr="0095530B">
        <w:rPr>
          <w:rFonts w:ascii="宋体" w:hAnsi="宋体"/>
          <w:szCs w:val="21"/>
        </w:rPr>
        <w:t>合格境外机构投资者以及法律法规或中国证监会允许购买证券投资基金的其他投资人</w:t>
      </w:r>
      <w:r w:rsidRPr="0095530B">
        <w:rPr>
          <w:rFonts w:ascii="宋体" w:hAnsi="宋体" w:hint="eastAsia"/>
          <w:szCs w:val="21"/>
        </w:rPr>
        <w:t>。</w:t>
      </w:r>
    </w:p>
    <w:p w:rsidR="00031E11" w:rsidRPr="0095530B" w:rsidRDefault="00031E11" w:rsidP="00A005A2">
      <w:pPr>
        <w:pStyle w:val="3"/>
        <w:snapToGrid w:val="0"/>
        <w:spacing w:line="360" w:lineRule="auto"/>
        <w:ind w:firstLineChars="200" w:firstLine="42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三、发售方式和销售渠道</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本基金将通过各销售机构的基金销售网点或按基金管理人、销售机构提供的其他方式办理公开发售，各销售机构的具体名单见基金份额发售公告或相关业务公告。</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本基金认购采取全额缴款认购的方式。若资金未全额到账则认购无效，基金管理人将认购无效的款项退回。基金投资人在募集期内可多次认购，认购一经确认不得撤销。</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本基金认购的申请方式为书面申请或各销售机构规定的其他方式。</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本基金基金份额发售面值为人民币1.00元，按面值发售。</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当日（T日）在规定时间内提交的申请，投资人通常可在T+2日到网点查询交易情况，在募集截止日后3个工作日内可以到网点打印交易确认书。</w:t>
      </w:r>
    </w:p>
    <w:p w:rsidR="00031E11" w:rsidRPr="0095530B" w:rsidRDefault="00031E11" w:rsidP="00A005A2">
      <w:pPr>
        <w:pStyle w:val="3"/>
        <w:snapToGrid w:val="0"/>
        <w:spacing w:line="360" w:lineRule="auto"/>
        <w:ind w:firstLineChars="200" w:firstLine="420"/>
        <w:rPr>
          <w:rFonts w:hAnsi="宋体" w:hint="default"/>
          <w:sz w:val="21"/>
          <w:szCs w:val="21"/>
        </w:rPr>
      </w:pPr>
    </w:p>
    <w:p w:rsidR="00031E11" w:rsidRPr="0095530B" w:rsidRDefault="00031E11" w:rsidP="00A005A2">
      <w:pPr>
        <w:autoSpaceDE w:val="0"/>
        <w:autoSpaceDN w:val="0"/>
        <w:adjustRightInd w:val="0"/>
        <w:snapToGrid w:val="0"/>
        <w:spacing w:line="360" w:lineRule="auto"/>
        <w:ind w:firstLineChars="200" w:firstLine="422"/>
        <w:rPr>
          <w:b/>
          <w:color w:val="000000"/>
        </w:rPr>
      </w:pPr>
      <w:r w:rsidRPr="0095530B">
        <w:rPr>
          <w:rFonts w:ascii="宋体" w:hAnsi="宋体"/>
          <w:b/>
          <w:bCs/>
          <w:color w:val="000000"/>
        </w:rPr>
        <w:t>四、</w:t>
      </w:r>
      <w:r w:rsidRPr="0095530B">
        <w:rPr>
          <w:rFonts w:hint="eastAsia"/>
          <w:b/>
          <w:bCs/>
          <w:szCs w:val="21"/>
        </w:rPr>
        <w:t>首次募集规模上限</w:t>
      </w:r>
    </w:p>
    <w:p w:rsidR="00031E11" w:rsidRPr="0095530B" w:rsidRDefault="00031E11" w:rsidP="00A005A2">
      <w:pPr>
        <w:snapToGrid w:val="0"/>
        <w:spacing w:line="360" w:lineRule="auto"/>
        <w:ind w:firstLineChars="200" w:firstLine="420"/>
        <w:rPr>
          <w:rFonts w:hAnsi="宋体"/>
          <w:szCs w:val="21"/>
        </w:rPr>
      </w:pPr>
      <w:r w:rsidRPr="0095530B">
        <w:rPr>
          <w:rFonts w:hint="eastAsia"/>
        </w:rPr>
        <w:t>本基金可设置首次募集规模上限，具体</w:t>
      </w:r>
      <w:r w:rsidRPr="0095530B">
        <w:t>募集上限</w:t>
      </w:r>
      <w:r w:rsidRPr="0095530B">
        <w:rPr>
          <w:rFonts w:hint="eastAsia"/>
        </w:rPr>
        <w:t>及</w:t>
      </w:r>
      <w:r w:rsidRPr="0095530B">
        <w:rPr>
          <w:rFonts w:hAnsi="宋体"/>
          <w:szCs w:val="21"/>
        </w:rPr>
        <w:t>规模控制的方案</w:t>
      </w:r>
      <w:r w:rsidRPr="0095530B">
        <w:rPr>
          <w:rFonts w:hAnsi="宋体" w:hint="eastAsia"/>
          <w:szCs w:val="21"/>
        </w:rPr>
        <w:t>详</w:t>
      </w:r>
      <w:r w:rsidRPr="0095530B">
        <w:rPr>
          <w:rFonts w:hAnsi="宋体"/>
          <w:szCs w:val="21"/>
        </w:rPr>
        <w:t>见</w:t>
      </w:r>
      <w:r w:rsidRPr="0095530B">
        <w:rPr>
          <w:rFonts w:hAnsi="宋体" w:hint="eastAsia"/>
          <w:szCs w:val="21"/>
        </w:rPr>
        <w:t>基金份额发售公</w:t>
      </w:r>
      <w:r w:rsidRPr="0095530B">
        <w:rPr>
          <w:rFonts w:hAnsi="宋体" w:hint="eastAsia"/>
          <w:szCs w:val="21"/>
        </w:rPr>
        <w:lastRenderedPageBreak/>
        <w:t>告或其他公告</w:t>
      </w:r>
      <w:r w:rsidRPr="0095530B">
        <w:rPr>
          <w:rFonts w:hAnsi="宋体"/>
          <w:szCs w:val="21"/>
        </w:rPr>
        <w:t>。</w:t>
      </w:r>
      <w:r w:rsidRPr="0095530B">
        <w:rPr>
          <w:rFonts w:hAnsi="宋体" w:hint="eastAsia"/>
          <w:szCs w:val="21"/>
        </w:rPr>
        <w:t>若本基金设置首次募集规模上限，基金合同生效后不受此募集规模的限制。</w:t>
      </w:r>
    </w:p>
    <w:p w:rsidR="00031E11" w:rsidRPr="0095530B" w:rsidRDefault="00031E11" w:rsidP="00A005A2">
      <w:pPr>
        <w:snapToGrid w:val="0"/>
        <w:spacing w:line="360" w:lineRule="auto"/>
        <w:ind w:firstLineChars="200" w:firstLine="420"/>
        <w:rPr>
          <w:rFonts w:hAnsi="宋体"/>
          <w:szCs w:val="21"/>
        </w:rPr>
      </w:pPr>
    </w:p>
    <w:p w:rsidR="00031E11" w:rsidRPr="0095530B" w:rsidRDefault="00031E11" w:rsidP="00A005A2">
      <w:pPr>
        <w:autoSpaceDE w:val="0"/>
        <w:autoSpaceDN w:val="0"/>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五、基金份额类别</w:t>
      </w:r>
    </w:p>
    <w:p w:rsidR="00031E11" w:rsidRPr="0095530B" w:rsidRDefault="00031E11" w:rsidP="00A005A2">
      <w:pPr>
        <w:snapToGrid w:val="0"/>
        <w:spacing w:line="360" w:lineRule="auto"/>
        <w:ind w:firstLineChars="200" w:firstLine="420"/>
        <w:rPr>
          <w:rFonts w:hAnsi="宋体"/>
          <w:szCs w:val="21"/>
        </w:rPr>
      </w:pPr>
      <w:r w:rsidRPr="0095530B">
        <w:t>在不违反法律法规、基金合同的规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031E11" w:rsidRPr="0095530B" w:rsidRDefault="00031E11" w:rsidP="00A005A2">
      <w:pPr>
        <w:snapToGrid w:val="0"/>
        <w:spacing w:line="360" w:lineRule="auto"/>
        <w:ind w:firstLineChars="200" w:firstLine="420"/>
        <w:rPr>
          <w:rFonts w:ascii="宋体" w:hAnsi="宋体"/>
          <w:bCs/>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六、</w:t>
      </w:r>
      <w:r w:rsidRPr="0095530B">
        <w:rPr>
          <w:rFonts w:ascii="宋体" w:hAnsi="宋体"/>
          <w:b/>
          <w:bCs/>
          <w:color w:val="000000"/>
        </w:rPr>
        <w:t>认购费用</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1、本基金认购费率最高不高于</w:t>
      </w:r>
      <w:r>
        <w:rPr>
          <w:rFonts w:hAnsi="宋体" w:hint="default"/>
          <w:szCs w:val="21"/>
        </w:rPr>
        <w:t>1.0</w:t>
      </w:r>
      <w:r w:rsidRPr="0095530B">
        <w:rPr>
          <w:rFonts w:hAnsi="宋体"/>
          <w:szCs w:val="21"/>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31E11" w:rsidRPr="0095530B" w:rsidTr="00701121">
        <w:trPr>
          <w:trHeight w:val="442"/>
          <w:jc w:val="center"/>
        </w:trPr>
        <w:tc>
          <w:tcPr>
            <w:tcW w:w="2849" w:type="dxa"/>
            <w:vAlign w:val="center"/>
          </w:tcPr>
          <w:p w:rsidR="00031E11" w:rsidRPr="0095530B" w:rsidRDefault="00031E11" w:rsidP="00701121">
            <w:pPr>
              <w:pStyle w:val="ad"/>
              <w:snapToGrid w:val="0"/>
              <w:spacing w:line="360" w:lineRule="auto"/>
              <w:ind w:firstLineChars="200" w:firstLine="420"/>
              <w:rPr>
                <w:rFonts w:hAnsi="宋体" w:hint="default"/>
                <w:szCs w:val="21"/>
              </w:rPr>
            </w:pPr>
            <w:r w:rsidRPr="0095530B">
              <w:rPr>
                <w:rFonts w:hAnsi="宋体"/>
                <w:szCs w:val="21"/>
              </w:rPr>
              <w:t>认购金额（M），元</w:t>
            </w:r>
          </w:p>
        </w:tc>
        <w:tc>
          <w:tcPr>
            <w:tcW w:w="3235" w:type="dxa"/>
            <w:vAlign w:val="center"/>
          </w:tcPr>
          <w:p w:rsidR="00031E11" w:rsidRPr="0095530B" w:rsidRDefault="00031E11" w:rsidP="00701121">
            <w:pPr>
              <w:pStyle w:val="ad"/>
              <w:snapToGrid w:val="0"/>
              <w:spacing w:line="360" w:lineRule="auto"/>
              <w:ind w:firstLineChars="200" w:firstLine="420"/>
              <w:jc w:val="center"/>
              <w:rPr>
                <w:rFonts w:hAnsi="宋体" w:hint="default"/>
                <w:szCs w:val="21"/>
              </w:rPr>
            </w:pPr>
            <w:r w:rsidRPr="0095530B">
              <w:rPr>
                <w:rFonts w:hAnsi="宋体"/>
                <w:szCs w:val="21"/>
              </w:rPr>
              <w:t>认购费率</w:t>
            </w:r>
          </w:p>
        </w:tc>
      </w:tr>
      <w:tr w:rsidR="00031E11" w:rsidRPr="0095530B" w:rsidTr="00701121">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Pr>
                <w:rFonts w:ascii="宋体" w:hAnsi="宋体"/>
                <w:sz w:val="21"/>
                <w:szCs w:val="21"/>
              </w:rPr>
              <w:t>1.0</w:t>
            </w:r>
            <w:r w:rsidRPr="0095530B">
              <w:rPr>
                <w:rFonts w:ascii="宋体" w:hAnsi="宋体"/>
                <w:sz w:val="21"/>
                <w:szCs w:val="21"/>
              </w:rPr>
              <w:t>%</w:t>
            </w:r>
          </w:p>
        </w:tc>
      </w:tr>
      <w:tr w:rsidR="00031E11" w:rsidRPr="0095530B" w:rsidTr="00701121">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Pr="0095530B">
              <w:rPr>
                <w:rFonts w:hint="eastAsia"/>
                <w:kern w:val="0"/>
                <w:szCs w:val="21"/>
              </w:rPr>
              <w:t>500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sidRPr="004A3401">
              <w:rPr>
                <w:rFonts w:ascii="宋体" w:hAnsi="宋体"/>
                <w:sz w:val="21"/>
                <w:szCs w:val="21"/>
              </w:rPr>
              <w:t>0.6</w:t>
            </w:r>
            <w:r w:rsidRPr="0095530B">
              <w:rPr>
                <w:rFonts w:ascii="宋体" w:hAnsi="宋体" w:hint="eastAsia"/>
                <w:sz w:val="21"/>
                <w:szCs w:val="21"/>
              </w:rPr>
              <w:t>%</w:t>
            </w:r>
          </w:p>
        </w:tc>
      </w:tr>
      <w:tr w:rsidR="00031E11" w:rsidRPr="0095530B" w:rsidTr="00701121">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jc w:val="center"/>
              <w:rPr>
                <w:rFonts w:ascii="宋体" w:hAnsi="宋体"/>
                <w:szCs w:val="21"/>
              </w:rPr>
            </w:pPr>
            <w:r w:rsidRPr="0095530B">
              <w:rPr>
                <w:rFonts w:hint="eastAsia"/>
                <w:kern w:val="0"/>
                <w:szCs w:val="21"/>
              </w:rPr>
              <w:t>500</w:t>
            </w:r>
            <w:r w:rsidRPr="0095530B">
              <w:rPr>
                <w:kern w:val="0"/>
                <w:szCs w:val="21"/>
              </w:rPr>
              <w:t>万</w:t>
            </w:r>
            <w:r w:rsidRPr="0095530B">
              <w:rPr>
                <w:rFonts w:ascii="宋体" w:hAnsi="宋体"/>
                <w:szCs w:val="21"/>
              </w:rPr>
              <w:t>≤</w:t>
            </w: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Pr>
                <w:rFonts w:ascii="宋体" w:hAnsi="宋体"/>
                <w:sz w:val="21"/>
                <w:szCs w:val="21"/>
              </w:rPr>
              <w:t>0.</w:t>
            </w:r>
            <w:r w:rsidRPr="004A3401">
              <w:rPr>
                <w:rFonts w:ascii="宋体" w:hAnsi="宋体"/>
                <w:sz w:val="21"/>
                <w:szCs w:val="21"/>
              </w:rPr>
              <w:t>2</w:t>
            </w:r>
            <w:r w:rsidRPr="0095530B">
              <w:rPr>
                <w:rFonts w:ascii="宋体" w:hAnsi="宋体" w:hint="eastAsia"/>
                <w:sz w:val="21"/>
                <w:szCs w:val="21"/>
              </w:rPr>
              <w:t>%</w:t>
            </w:r>
          </w:p>
        </w:tc>
      </w:tr>
      <w:tr w:rsidR="00031E11" w:rsidRPr="0095530B" w:rsidTr="00701121">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投资人重复认购，须按每次认购所对应的费率档次分别计费。</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基金认购费用不列入基金财产，主要用于基金的市场推广、销售、登记等募集期间发生的各项费用。</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031E11" w:rsidRPr="0095530B" w:rsidRDefault="00031E11" w:rsidP="00A005A2">
      <w:pPr>
        <w:pStyle w:val="3"/>
        <w:snapToGrid w:val="0"/>
        <w:spacing w:line="360" w:lineRule="auto"/>
        <w:ind w:firstLine="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七</w:t>
      </w:r>
      <w:r w:rsidRPr="0095530B">
        <w:rPr>
          <w:rFonts w:ascii="宋体" w:hAnsi="宋体"/>
          <w:b/>
          <w:bCs/>
          <w:color w:val="000000"/>
        </w:rPr>
        <w:t>、</w:t>
      </w:r>
      <w:r w:rsidRPr="0095530B">
        <w:rPr>
          <w:rFonts w:ascii="宋体" w:hAnsi="宋体" w:hint="eastAsia"/>
          <w:b/>
          <w:bCs/>
          <w:color w:val="000000"/>
        </w:rPr>
        <w:t>募集</w:t>
      </w:r>
      <w:r w:rsidRPr="0095530B">
        <w:rPr>
          <w:rFonts w:ascii="宋体" w:hAnsi="宋体"/>
          <w:b/>
          <w:bCs/>
          <w:color w:val="000000"/>
        </w:rPr>
        <w:t>期利息的处理方式</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《基金合同》生效前，投资人的认购款项只能存入专门账户，不得动用。认购款项在募集期间产生的利息将折算为基金份额归基金份额持有人所有，其中利息转份额的</w:t>
      </w:r>
      <w:r w:rsidRPr="0095530B">
        <w:rPr>
          <w:rFonts w:hAnsi="宋体" w:hint="default"/>
          <w:sz w:val="21"/>
          <w:szCs w:val="21"/>
        </w:rPr>
        <w:t>数额</w:t>
      </w:r>
      <w:r w:rsidRPr="0095530B">
        <w:rPr>
          <w:rFonts w:hAnsi="宋体"/>
          <w:sz w:val="21"/>
          <w:szCs w:val="21"/>
        </w:rPr>
        <w:t>以基金登记机构的记录为准。</w:t>
      </w:r>
    </w:p>
    <w:p w:rsidR="00031E11" w:rsidRPr="0095530B" w:rsidRDefault="00031E11" w:rsidP="00A005A2">
      <w:pPr>
        <w:pStyle w:val="3"/>
        <w:snapToGrid w:val="0"/>
        <w:spacing w:line="360" w:lineRule="auto"/>
        <w:ind w:firstLine="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八</w:t>
      </w:r>
      <w:r w:rsidRPr="0095530B">
        <w:rPr>
          <w:rFonts w:ascii="宋体" w:hAnsi="宋体"/>
          <w:b/>
          <w:bCs/>
          <w:color w:val="000000"/>
        </w:rPr>
        <w:t>、基金认购份额的计算</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1、基金认购采用“金额认购、份额确认”的方式。基金的认购金额包括认购费用和净认购金额。认购份额的计算公式为：</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净认购金额 = 认购金额/（1+认购费率）</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认购费用 = 认购金额－净认购金额</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认购份额 =（净认购金额+认购利息）/基金份额面值</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lastRenderedPageBreak/>
        <w:t>例：某投资人投资10万元认购本基金份额，该笔认购产生利息50元，对应认购费率为</w:t>
      </w:r>
      <w:r>
        <w:rPr>
          <w:rFonts w:hAnsi="宋体" w:hint="default"/>
          <w:szCs w:val="21"/>
        </w:rPr>
        <w:t>1.0</w:t>
      </w:r>
      <w:r w:rsidRPr="0095530B">
        <w:rPr>
          <w:rFonts w:hAnsi="宋体"/>
          <w:szCs w:val="21"/>
        </w:rPr>
        <w:t>%，则其可得到的认购份额为：</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净认购金额＝100，000/ (1+</w:t>
      </w:r>
      <w:r>
        <w:rPr>
          <w:rFonts w:hAnsi="宋体" w:hint="default"/>
          <w:szCs w:val="21"/>
        </w:rPr>
        <w:t>1.0</w:t>
      </w:r>
      <w:r w:rsidRPr="0095530B">
        <w:rPr>
          <w:rFonts w:hAnsi="宋体"/>
          <w:szCs w:val="21"/>
        </w:rPr>
        <w:t>%）＝</w:t>
      </w:r>
      <w:r w:rsidRPr="000B4A56">
        <w:rPr>
          <w:rFonts w:hAnsi="宋体"/>
          <w:szCs w:val="21"/>
        </w:rPr>
        <w:t>99</w:t>
      </w:r>
      <w:r>
        <w:rPr>
          <w:rFonts w:hAnsi="宋体"/>
          <w:szCs w:val="21"/>
        </w:rPr>
        <w:t>,</w:t>
      </w:r>
      <w:r w:rsidRPr="000B4A56">
        <w:rPr>
          <w:rFonts w:hAnsi="宋体"/>
          <w:szCs w:val="21"/>
        </w:rPr>
        <w:t>009.90</w:t>
      </w:r>
      <w:r w:rsidRPr="0095530B">
        <w:rPr>
          <w:rFonts w:hAnsi="宋体"/>
          <w:szCs w:val="21"/>
        </w:rPr>
        <w:t>元</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认购费用＝100，000－</w:t>
      </w:r>
      <w:r w:rsidRPr="000B4A56">
        <w:rPr>
          <w:rFonts w:hAnsi="宋体"/>
          <w:szCs w:val="21"/>
        </w:rPr>
        <w:t>99,009.90</w:t>
      </w:r>
      <w:r w:rsidRPr="0095530B">
        <w:rPr>
          <w:rFonts w:hAnsi="宋体"/>
          <w:szCs w:val="21"/>
        </w:rPr>
        <w:t>＝</w:t>
      </w:r>
      <w:r w:rsidRPr="000B4A56">
        <w:rPr>
          <w:rFonts w:hAnsi="宋体"/>
          <w:szCs w:val="21"/>
        </w:rPr>
        <w:t>990.10</w:t>
      </w:r>
      <w:r w:rsidRPr="0095530B">
        <w:rPr>
          <w:rFonts w:hAnsi="宋体"/>
          <w:szCs w:val="21"/>
        </w:rPr>
        <w:t>元</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认购份额 =（</w:t>
      </w:r>
      <w:r w:rsidRPr="000B4A56">
        <w:rPr>
          <w:rFonts w:hAnsi="宋体"/>
          <w:szCs w:val="21"/>
        </w:rPr>
        <w:t>99,009.90</w:t>
      </w:r>
      <w:r w:rsidRPr="0095530B">
        <w:rPr>
          <w:rFonts w:hAnsi="宋体"/>
          <w:szCs w:val="21"/>
        </w:rPr>
        <w:t>＋50）/1.00 =</w:t>
      </w:r>
      <w:r w:rsidRPr="000B4A56">
        <w:rPr>
          <w:rFonts w:hAnsi="宋体"/>
          <w:szCs w:val="21"/>
        </w:rPr>
        <w:t>99,0</w:t>
      </w:r>
      <w:r>
        <w:rPr>
          <w:rFonts w:hAnsi="宋体" w:hint="default"/>
          <w:szCs w:val="21"/>
        </w:rPr>
        <w:t>5</w:t>
      </w:r>
      <w:r w:rsidRPr="000B4A56">
        <w:rPr>
          <w:rFonts w:hAnsi="宋体"/>
          <w:szCs w:val="21"/>
        </w:rPr>
        <w:t>9.90</w:t>
      </w:r>
      <w:r w:rsidRPr="0095530B">
        <w:rPr>
          <w:rFonts w:hAnsi="宋体"/>
          <w:szCs w:val="21"/>
        </w:rPr>
        <w:t>份</w:t>
      </w:r>
    </w:p>
    <w:p w:rsidR="00031E11" w:rsidRPr="0095530B" w:rsidRDefault="00031E11" w:rsidP="00A005A2">
      <w:pPr>
        <w:pStyle w:val="ad"/>
        <w:snapToGrid w:val="0"/>
        <w:spacing w:line="360" w:lineRule="auto"/>
        <w:ind w:firstLineChars="200" w:firstLine="420"/>
        <w:rPr>
          <w:rFonts w:hAnsi="宋体" w:hint="default"/>
          <w:szCs w:val="21"/>
        </w:rPr>
      </w:pPr>
      <w:r w:rsidRPr="0095530B">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031E11" w:rsidRPr="0095530B" w:rsidRDefault="00031E11" w:rsidP="00A005A2">
      <w:pPr>
        <w:pStyle w:val="3"/>
        <w:snapToGrid w:val="0"/>
        <w:spacing w:line="360" w:lineRule="auto"/>
        <w:ind w:firstLine="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九</w:t>
      </w:r>
      <w:r w:rsidRPr="0095530B">
        <w:rPr>
          <w:rFonts w:ascii="宋体" w:hAnsi="宋体"/>
          <w:b/>
          <w:bCs/>
          <w:color w:val="000000"/>
        </w:rPr>
        <w:t>、基金认购金额的限制</w:t>
      </w:r>
    </w:p>
    <w:p w:rsidR="00031E11" w:rsidRPr="0095530B" w:rsidRDefault="00031E11" w:rsidP="00A005A2">
      <w:pPr>
        <w:pStyle w:val="3"/>
        <w:snapToGrid w:val="0"/>
        <w:spacing w:line="360" w:lineRule="auto"/>
        <w:ind w:firstLineChars="200" w:firstLine="420"/>
        <w:rPr>
          <w:rFonts w:hAnsi="宋体" w:hint="default"/>
          <w:sz w:val="21"/>
          <w:szCs w:val="21"/>
        </w:rPr>
      </w:pPr>
      <w:r w:rsidRPr="0095530B">
        <w:rPr>
          <w:rFonts w:hAnsi="宋体"/>
          <w:sz w:val="21"/>
          <w:szCs w:val="21"/>
        </w:rPr>
        <w:t>本基金销售机构首次认购和追加认购最低金额均为人民币1元，具体认购金额以各基金销售机构的公告为准。</w:t>
      </w:r>
    </w:p>
    <w:p w:rsidR="00031E11" w:rsidRPr="0095530B" w:rsidRDefault="00031E11" w:rsidP="00A005A2">
      <w:pPr>
        <w:pStyle w:val="3"/>
        <w:snapToGrid w:val="0"/>
        <w:spacing w:line="360" w:lineRule="auto"/>
        <w:ind w:firstLine="0"/>
        <w:rPr>
          <w:rFonts w:hAnsi="宋体" w:hint="default"/>
          <w:sz w:val="21"/>
          <w:szCs w:val="21"/>
        </w:rPr>
      </w:pPr>
    </w:p>
    <w:p w:rsidR="00031E11" w:rsidRPr="0095530B" w:rsidRDefault="00031E11" w:rsidP="00A005A2">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十</w:t>
      </w:r>
      <w:r w:rsidRPr="0095530B">
        <w:rPr>
          <w:rFonts w:ascii="宋体" w:hAnsi="宋体"/>
          <w:b/>
          <w:bCs/>
          <w:color w:val="000000"/>
        </w:rPr>
        <w:t>、基金份额的认购和持有限额</w:t>
      </w:r>
    </w:p>
    <w:p w:rsidR="00031E11" w:rsidRPr="0095530B" w:rsidRDefault="00031E11" w:rsidP="00A005A2">
      <w:pPr>
        <w:snapToGrid w:val="0"/>
        <w:spacing w:line="360" w:lineRule="auto"/>
        <w:ind w:firstLineChars="200" w:firstLine="420"/>
        <w:rPr>
          <w:rFonts w:ascii="宋体" w:hAnsi="宋体"/>
          <w:bCs/>
          <w:color w:val="000000"/>
        </w:rPr>
      </w:pPr>
      <w:r w:rsidRPr="0095530B">
        <w:rPr>
          <w:rFonts w:ascii="宋体" w:hAnsi="宋体"/>
          <w:bCs/>
          <w:color w:val="000000"/>
        </w:rPr>
        <w:t>基金管理人</w:t>
      </w:r>
      <w:r w:rsidRPr="0095530B">
        <w:rPr>
          <w:rFonts w:ascii="宋体" w:hAnsi="宋体" w:hint="eastAsia"/>
          <w:bCs/>
          <w:color w:val="000000"/>
        </w:rPr>
        <w:t>不</w:t>
      </w:r>
      <w:r w:rsidRPr="0095530B">
        <w:rPr>
          <w:rFonts w:ascii="宋体" w:hAnsi="宋体"/>
          <w:bCs/>
          <w:color w:val="000000"/>
        </w:rPr>
        <w:t>对募集期间的单个投资人的累计认购金额进行限制</w:t>
      </w:r>
      <w:r w:rsidRPr="0095530B">
        <w:rPr>
          <w:rFonts w:ascii="宋体" w:hAnsi="宋体"/>
          <w:bCs/>
          <w:szCs w:val="21"/>
        </w:rPr>
        <w:t>，但法律法规或监管要求另有规定的除外</w:t>
      </w:r>
      <w:r w:rsidRPr="0095530B">
        <w:rPr>
          <w:rFonts w:ascii="宋体" w:hAnsi="宋体"/>
          <w:bCs/>
          <w:color w:val="000000"/>
        </w:rPr>
        <w:t>。</w:t>
      </w:r>
    </w:p>
    <w:p w:rsidR="00031E11" w:rsidRPr="00A005A2" w:rsidRDefault="00031E11"/>
    <w:p w:rsidR="00031E11" w:rsidRDefault="00031E11">
      <w:pPr>
        <w:widowControl/>
        <w:jc w:val="left"/>
      </w:pPr>
      <w:r>
        <w:br w:type="page"/>
      </w:r>
    </w:p>
    <w:p w:rsidR="00031E11" w:rsidRDefault="00031E11" w:rsidP="00031E11">
      <w:pPr>
        <w:pStyle w:val="-1"/>
      </w:pPr>
      <w:bookmarkStart w:id="8" w:name="_Toc53740202"/>
      <w:r>
        <w:rPr>
          <w:rFonts w:hint="eastAsia"/>
        </w:rPr>
        <w:lastRenderedPageBreak/>
        <w:t>§7 基金合同的生效</w:t>
      </w:r>
      <w:bookmarkEnd w:id="8"/>
    </w:p>
    <w:p w:rsidR="00031E11" w:rsidRDefault="00031E11" w:rsidP="00031E11">
      <w:pPr>
        <w:pStyle w:val="-"/>
        <w:ind w:firstLine="420"/>
      </w:pPr>
      <w:r>
        <w:rPr>
          <w:rFonts w:hint="eastAsia"/>
        </w:rPr>
        <w:t>一、基金的备案条件</w:t>
      </w:r>
    </w:p>
    <w:p w:rsidR="00031E11" w:rsidRDefault="00031E11" w:rsidP="00031E11">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031E11" w:rsidRDefault="00031E11" w:rsidP="00031E1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31E11" w:rsidRDefault="00031E11" w:rsidP="00031E11">
      <w:pPr>
        <w:pStyle w:val="-"/>
        <w:ind w:firstLine="420"/>
      </w:pPr>
    </w:p>
    <w:p w:rsidR="00031E11" w:rsidRDefault="00031E11" w:rsidP="00031E11">
      <w:pPr>
        <w:pStyle w:val="-"/>
        <w:ind w:firstLine="420"/>
      </w:pPr>
      <w:r>
        <w:rPr>
          <w:rFonts w:hint="eastAsia"/>
        </w:rPr>
        <w:t>二、基金合同不能生效时募集资金的处理方式</w:t>
      </w:r>
    </w:p>
    <w:p w:rsidR="00031E11" w:rsidRDefault="00031E11" w:rsidP="00031E11">
      <w:pPr>
        <w:pStyle w:val="-"/>
        <w:ind w:firstLine="420"/>
      </w:pPr>
      <w:r>
        <w:rPr>
          <w:rFonts w:hint="eastAsia"/>
        </w:rPr>
        <w:t>如果募集期限届满，未满足基金备案条件，基金管理人应当承担下列责任：</w:t>
      </w:r>
    </w:p>
    <w:p w:rsidR="00031E11" w:rsidRDefault="00031E11" w:rsidP="00031E11">
      <w:pPr>
        <w:pStyle w:val="-"/>
        <w:ind w:firstLine="420"/>
      </w:pPr>
      <w:r>
        <w:rPr>
          <w:rFonts w:hint="eastAsia"/>
        </w:rPr>
        <w:t>1、以其固有财产承担因募集行为而产生的债务和费用；</w:t>
      </w:r>
    </w:p>
    <w:p w:rsidR="00031E11" w:rsidRDefault="00031E11" w:rsidP="00031E11">
      <w:pPr>
        <w:pStyle w:val="-"/>
        <w:ind w:firstLine="420"/>
      </w:pPr>
      <w:r>
        <w:rPr>
          <w:rFonts w:hint="eastAsia"/>
        </w:rPr>
        <w:t>2、在基金募集期限届满后30日内返还投资人已缴纳的款项，并加计银行同期活期存款利息；</w:t>
      </w:r>
    </w:p>
    <w:p w:rsidR="00031E11" w:rsidRDefault="00031E11" w:rsidP="00031E11">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031E11" w:rsidRDefault="00031E11" w:rsidP="00031E11">
      <w:pPr>
        <w:pStyle w:val="-"/>
        <w:ind w:firstLine="420"/>
      </w:pPr>
    </w:p>
    <w:p w:rsidR="00031E11" w:rsidRDefault="00031E11" w:rsidP="00031E11">
      <w:pPr>
        <w:pStyle w:val="-"/>
        <w:ind w:firstLine="420"/>
      </w:pPr>
      <w:r>
        <w:rPr>
          <w:rFonts w:hint="eastAsia"/>
        </w:rPr>
        <w:t>三、基金存续期内的基金份额持有人数量和资产规模</w:t>
      </w:r>
    </w:p>
    <w:p w:rsidR="00031E11" w:rsidRDefault="00031E11" w:rsidP="00031E11">
      <w:pPr>
        <w:pStyle w:val="-"/>
        <w:ind w:firstLine="420"/>
      </w:pPr>
      <w:r>
        <w:rPr>
          <w:rFonts w:hint="eastAsia"/>
        </w:rPr>
        <w:t>《基金合同》生效之日起三年后的对应日，若基金资产净值低于2亿元，基金合同自动终止，且不得通过召开基金份额持有人大会延续基金合同期限。</w:t>
      </w:r>
    </w:p>
    <w:p w:rsidR="00031E11" w:rsidRDefault="00031E11" w:rsidP="00031E11">
      <w:pPr>
        <w:pStyle w:val="-"/>
        <w:ind w:firstLine="420"/>
      </w:pPr>
      <w:r>
        <w:rPr>
          <w:rFonts w:hint="eastAsia"/>
        </w:rPr>
        <w:t>如本基金在基金合同生效3年后继续存续的，连续20个工作日出现基金份额持有人数量不满200人或者基金资产净值低于5000万元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开基金份额持有人大会进行表决。</w:t>
      </w:r>
    </w:p>
    <w:p w:rsidR="00031E11" w:rsidRDefault="00031E11" w:rsidP="00031E11">
      <w:pPr>
        <w:pStyle w:val="-"/>
        <w:ind w:firstLine="420"/>
      </w:pPr>
      <w:r>
        <w:rPr>
          <w:rFonts w:hint="eastAsia"/>
        </w:rPr>
        <w:t>法律法规或中国证监会另有规定时，从其规定。</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9" w:name="_Toc53740203"/>
      <w:r>
        <w:rPr>
          <w:rFonts w:hint="eastAsia"/>
        </w:rPr>
        <w:lastRenderedPageBreak/>
        <w:t>§</w:t>
      </w:r>
      <w:r>
        <w:t>8 基金份额的申购和赎回</w:t>
      </w:r>
      <w:bookmarkEnd w:id="9"/>
    </w:p>
    <w:p w:rsidR="00031E11" w:rsidRDefault="00031E11" w:rsidP="00031E11">
      <w:pPr>
        <w:pStyle w:val="-2"/>
      </w:pPr>
      <w:r>
        <w:rPr>
          <w:rFonts w:hint="eastAsia"/>
        </w:rPr>
        <w:t>8.1 申购与赎回场所</w:t>
      </w:r>
    </w:p>
    <w:p w:rsidR="00031E11" w:rsidRDefault="00031E11" w:rsidP="00031E1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31E11" w:rsidRDefault="00031E11" w:rsidP="00031E11">
      <w:pPr>
        <w:pStyle w:val="-2"/>
      </w:pPr>
      <w:r>
        <w:t>8.2 申购与赎回的开放日及时间</w:t>
      </w:r>
    </w:p>
    <w:p w:rsidR="00031E11" w:rsidRDefault="00031E11" w:rsidP="00031E11">
      <w:pPr>
        <w:pStyle w:val="-"/>
        <w:ind w:firstLine="420"/>
      </w:pPr>
      <w:r>
        <w:rPr>
          <w:rFonts w:hint="eastAsia"/>
        </w:rPr>
        <w:t>1、开放日及开放时间</w:t>
      </w:r>
    </w:p>
    <w:p w:rsidR="00031E11" w:rsidRDefault="00031E11" w:rsidP="00031E11">
      <w:pPr>
        <w:pStyle w:val="-"/>
        <w:ind w:firstLine="420"/>
      </w:pPr>
      <w:r>
        <w:rPr>
          <w:rFonts w:hint="eastAsia"/>
        </w:rPr>
        <w:t>基金管理人在开放日办理基金份额的申购，但对于每份基金份额，仅可在该基金份额锁定期届满后的下一个工作日办理基金份额赎回，若基金份额申购申请日至目标日期不满一个锁定期，目标日期到达后可以办理基金份额赎回。目标日期到达后，本基金不再设置每份基金份额的锁定期，基金管理人将在开放日办理基金份额的申购和赎回。开放日的具体办理时间为上海证券交易所、深圳证券交易所的正常交易日的交易时间，但基金管理人根据法律法规、中国证监会的要求或基金合同的规定公告暂停申购、赎回时除外。</w:t>
      </w:r>
    </w:p>
    <w:p w:rsidR="00031E11" w:rsidRDefault="00031E11" w:rsidP="00031E1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31E11" w:rsidRDefault="00031E11" w:rsidP="00031E11">
      <w:pPr>
        <w:pStyle w:val="-"/>
        <w:ind w:firstLine="420"/>
      </w:pPr>
      <w:r>
        <w:rPr>
          <w:rFonts w:hint="eastAsia"/>
        </w:rPr>
        <w:t>2、申购、赎回开始日及业务办理时间</w:t>
      </w:r>
    </w:p>
    <w:p w:rsidR="00031E11" w:rsidRDefault="00031E11" w:rsidP="00031E11">
      <w:pPr>
        <w:pStyle w:val="-"/>
        <w:ind w:firstLine="420"/>
      </w:pPr>
      <w:r>
        <w:rPr>
          <w:rFonts w:hint="eastAsia"/>
        </w:rPr>
        <w:t>基金管理人自基金合同生效之日起不超过3个月开始办理申购，具体业务办理时间在申购开始公告中规定。</w:t>
      </w:r>
    </w:p>
    <w:p w:rsidR="00031E11" w:rsidRDefault="00031E11" w:rsidP="00031E11">
      <w:pPr>
        <w:pStyle w:val="-"/>
        <w:ind w:firstLine="420"/>
      </w:pPr>
      <w:r>
        <w:rPr>
          <w:rFonts w:hint="eastAsia"/>
        </w:rPr>
        <w:t>基金份额锁定期届满后的下一个工作日起，基金份额持有人方可就该基金份额提出赎回申请。基金管理人自基金合同生效之日或基金份额申购申请日次三年的年度对日起开始办理赎回，具体业务办理时间在赎回开始公告中规定。目标日期到达后，本基金不再设置每份基金份额的锁定期，具体的业务办理时间由基金管理人另行公告。</w:t>
      </w:r>
    </w:p>
    <w:p w:rsidR="00031E11" w:rsidRDefault="00031E11" w:rsidP="00031E11">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031E11" w:rsidRDefault="00031E11" w:rsidP="00031E1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31E11" w:rsidRDefault="00031E11" w:rsidP="00031E11">
      <w:pPr>
        <w:pStyle w:val="-2"/>
      </w:pPr>
      <w:r>
        <w:lastRenderedPageBreak/>
        <w:t>8.3 申购与赎回的原则</w:t>
      </w:r>
    </w:p>
    <w:p w:rsidR="00031E11" w:rsidRDefault="00031E11" w:rsidP="00031E11">
      <w:pPr>
        <w:pStyle w:val="-"/>
        <w:ind w:firstLine="420"/>
      </w:pPr>
      <w:r>
        <w:rPr>
          <w:rFonts w:hint="eastAsia"/>
        </w:rPr>
        <w:t>1、“未知价”原则，即申购、赎回价格以申请当日的基金份额净值为基准进行计算；</w:t>
      </w:r>
    </w:p>
    <w:p w:rsidR="00031E11" w:rsidRDefault="00031E11" w:rsidP="00031E11">
      <w:pPr>
        <w:pStyle w:val="-"/>
        <w:ind w:firstLine="420"/>
      </w:pPr>
      <w:r>
        <w:rPr>
          <w:rFonts w:hint="eastAsia"/>
        </w:rPr>
        <w:t>2、“金额申购、份额赎回”原则，即申购以金额申请，赎回以份额申请；</w:t>
      </w:r>
    </w:p>
    <w:p w:rsidR="00031E11" w:rsidRDefault="00031E11" w:rsidP="00031E11">
      <w:pPr>
        <w:pStyle w:val="-"/>
        <w:ind w:firstLine="420"/>
      </w:pPr>
      <w:r>
        <w:rPr>
          <w:rFonts w:hint="eastAsia"/>
        </w:rPr>
        <w:t>3、当日的申购与赎回申请可以在基金管理人规定的时间以内撤销；</w:t>
      </w:r>
    </w:p>
    <w:p w:rsidR="00031E11" w:rsidRDefault="00031E11" w:rsidP="00031E11">
      <w:pPr>
        <w:pStyle w:val="-"/>
        <w:ind w:firstLine="420"/>
      </w:pPr>
      <w:r>
        <w:rPr>
          <w:rFonts w:hint="eastAsia"/>
        </w:rPr>
        <w:t>4、目标日期到达前（含目标日期到达日），登记机构只在锁定期届满后的下一个工作日起办理对应的到期份额赎回。若提交赎回申请的份额超出到期份额的部分，登记机构对超出到期份额的部分将确认为失败；</w:t>
      </w:r>
    </w:p>
    <w:p w:rsidR="00031E11" w:rsidRDefault="00031E11" w:rsidP="00031E11">
      <w:pPr>
        <w:pStyle w:val="-"/>
        <w:ind w:firstLine="420"/>
      </w:pPr>
      <w:r>
        <w:rPr>
          <w:rFonts w:hint="eastAsia"/>
        </w:rPr>
        <w:t>5、赎回遵循“先进先出”原则，即按照投资人认购、申购的先后次序进行顺序赎回。</w:t>
      </w:r>
    </w:p>
    <w:p w:rsidR="00031E11" w:rsidRDefault="00031E11" w:rsidP="00031E1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31E11" w:rsidRDefault="00031E11" w:rsidP="00031E11">
      <w:pPr>
        <w:pStyle w:val="-2"/>
      </w:pPr>
      <w:r>
        <w:t>8.4 申购与赎回的程序</w:t>
      </w:r>
    </w:p>
    <w:p w:rsidR="00031E11" w:rsidRDefault="00031E11" w:rsidP="00031E11">
      <w:pPr>
        <w:pStyle w:val="-"/>
        <w:ind w:firstLine="420"/>
      </w:pPr>
      <w:r>
        <w:rPr>
          <w:rFonts w:hint="eastAsia"/>
        </w:rPr>
        <w:t>1、申购和赎回的申请方式</w:t>
      </w:r>
    </w:p>
    <w:p w:rsidR="00031E11" w:rsidRDefault="00031E11" w:rsidP="00031E11">
      <w:pPr>
        <w:pStyle w:val="-"/>
        <w:ind w:firstLine="420"/>
      </w:pPr>
      <w:r>
        <w:rPr>
          <w:rFonts w:hint="eastAsia"/>
        </w:rPr>
        <w:t>投资人必须根据销售机构规定的程序，在开放日的具体业务办理时间内提出申购或赎回的申请。</w:t>
      </w:r>
    </w:p>
    <w:p w:rsidR="00031E11" w:rsidRDefault="00031E11" w:rsidP="00031E11">
      <w:pPr>
        <w:pStyle w:val="-"/>
        <w:ind w:firstLine="420"/>
      </w:pPr>
      <w:r>
        <w:rPr>
          <w:rFonts w:hint="eastAsia"/>
        </w:rPr>
        <w:t>2、申购和赎回的款项支付</w:t>
      </w:r>
    </w:p>
    <w:p w:rsidR="00031E11" w:rsidRDefault="00031E11" w:rsidP="00031E1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31E11" w:rsidRDefault="00031E11" w:rsidP="00031E11">
      <w:pPr>
        <w:pStyle w:val="-"/>
        <w:ind w:firstLine="420"/>
      </w:pPr>
      <w:r>
        <w:rPr>
          <w:rFonts w:hint="eastAsia"/>
        </w:rPr>
        <w:t>投资人赎回申请成功后，基金管理人将在T＋10日(包括该日)内支付赎回款项。在发生巨额赎回或基金合同载明的其他暂停赎回或延缓支付赎回款的情形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031E11" w:rsidRDefault="00031E11" w:rsidP="00031E11">
      <w:pPr>
        <w:pStyle w:val="-"/>
        <w:ind w:firstLine="420"/>
      </w:pPr>
      <w:r>
        <w:rPr>
          <w:rFonts w:hint="eastAsia"/>
        </w:rPr>
        <w:t>3、申购和赎回申请的确认</w:t>
      </w:r>
    </w:p>
    <w:p w:rsidR="00031E11" w:rsidRDefault="00031E11" w:rsidP="00031E11">
      <w:pPr>
        <w:pStyle w:val="-"/>
        <w:ind w:firstLine="420"/>
      </w:pPr>
      <w:r>
        <w:rPr>
          <w:rFonts w:hint="eastAsia"/>
        </w:rPr>
        <w:t>基金管理人应以交易时间结束前受理有效申购和赎回申请的当天作为申购或赎回申请日(T日)，在正常情况下，本基金登记机构在T+3日内对该交易的有效性进行确认。T日提交的有效申请，投资人可在T+4日后(包括该日)到销售网点柜台或以销售机构规定的其他方式查询申请的确认情况。若申购不成功，则申购款项退还给投资人。</w:t>
      </w:r>
    </w:p>
    <w:p w:rsidR="00031E11" w:rsidRDefault="00031E11" w:rsidP="00031E1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31E11" w:rsidRDefault="00031E11" w:rsidP="00031E11">
      <w:pPr>
        <w:pStyle w:val="-2"/>
      </w:pPr>
      <w:r>
        <w:lastRenderedPageBreak/>
        <w:t>8.5 申购与赎回的数额限制</w:t>
      </w:r>
    </w:p>
    <w:p w:rsidR="00031E11" w:rsidRDefault="00031E11" w:rsidP="00031E1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31E11" w:rsidRDefault="00031E11" w:rsidP="00031E11">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031E11" w:rsidRDefault="00031E11" w:rsidP="00031E11">
      <w:pPr>
        <w:pStyle w:val="-"/>
        <w:ind w:firstLine="420"/>
      </w:pPr>
      <w:r>
        <w:rPr>
          <w:rFonts w:hint="eastAsia"/>
        </w:rPr>
        <w:t>3、本基金不对投资人每个交易账户的最低基金份额余额进行限制；</w:t>
      </w:r>
    </w:p>
    <w:p w:rsidR="00031E11" w:rsidRDefault="00031E11" w:rsidP="00031E11">
      <w:pPr>
        <w:pStyle w:val="-"/>
        <w:ind w:firstLine="420"/>
      </w:pPr>
      <w:r>
        <w:rPr>
          <w:rFonts w:hint="eastAsia"/>
        </w:rPr>
        <w:t>4、除招募说明书第八部分中“九、拒绝或暂停申购的情形及处理方式”另有约定外，本基金不对单个投资人累计持有的基金份额上限进行限制；</w:t>
      </w:r>
    </w:p>
    <w:p w:rsidR="00031E11" w:rsidRDefault="00031E11" w:rsidP="00031E1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031E11" w:rsidRDefault="00031E11" w:rsidP="00031E11">
      <w:pPr>
        <w:pStyle w:val="-2"/>
      </w:pPr>
      <w:r>
        <w:t>8.6 申购费用和赎回费用</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Pr="0095530B">
        <w:rPr>
          <w:rFonts w:ascii="宋体" w:hAnsi="宋体" w:hint="eastAsia"/>
          <w:color w:val="000000"/>
          <w:szCs w:val="21"/>
        </w:rPr>
        <w:t>申购费用</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Pr="0095530B">
        <w:rPr>
          <w:rFonts w:ascii="宋体" w:hAnsi="宋体"/>
          <w:color w:val="000000"/>
          <w:szCs w:val="21"/>
        </w:rPr>
        <w:t>本基金</w:t>
      </w:r>
      <w:r w:rsidRPr="0095530B">
        <w:rPr>
          <w:rFonts w:ascii="宋体" w:hAnsi="宋体" w:hint="eastAsia"/>
          <w:szCs w:val="21"/>
        </w:rPr>
        <w:t>份额</w:t>
      </w:r>
      <w:r w:rsidRPr="0095530B">
        <w:rPr>
          <w:rFonts w:ascii="宋体" w:hAnsi="宋体"/>
          <w:color w:val="000000"/>
          <w:szCs w:val="21"/>
        </w:rPr>
        <w:t>的申购费率最高不高于</w:t>
      </w:r>
      <w:r>
        <w:rPr>
          <w:rFonts w:ascii="宋体" w:hAnsi="宋体"/>
          <w:color w:val="000000"/>
          <w:szCs w:val="21"/>
        </w:rPr>
        <w:t>1.2</w:t>
      </w:r>
      <w:r w:rsidRPr="0095530B">
        <w:rPr>
          <w:rFonts w:ascii="宋体" w:hAnsi="宋体"/>
          <w:color w:val="000000"/>
          <w:szCs w:val="21"/>
        </w:rPr>
        <w:t>%，且随申购金额的增加而递减，如下表所示</w:t>
      </w:r>
      <w:r w:rsidRPr="0095530B">
        <w:rPr>
          <w:rFonts w:ascii="宋体" w:hAnsi="宋体" w:hint="eastAsia"/>
          <w:color w:val="000000"/>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31E11" w:rsidRPr="0095530B" w:rsidTr="00701121">
        <w:trPr>
          <w:trHeight w:val="442"/>
          <w:jc w:val="center"/>
        </w:trPr>
        <w:tc>
          <w:tcPr>
            <w:tcW w:w="2849" w:type="dxa"/>
            <w:vAlign w:val="center"/>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t>申购金额（M）</w:t>
            </w:r>
            <w:r w:rsidRPr="0095530B">
              <w:rPr>
                <w:rFonts w:ascii="宋体" w:hAnsi="宋体" w:hint="eastAsia"/>
                <w:color w:val="000000"/>
                <w:szCs w:val="21"/>
              </w:rPr>
              <w:t>，元</w:t>
            </w:r>
          </w:p>
        </w:tc>
        <w:tc>
          <w:tcPr>
            <w:tcW w:w="3235" w:type="dxa"/>
            <w:vAlign w:val="center"/>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申购费率</w:t>
            </w:r>
          </w:p>
        </w:tc>
      </w:tr>
      <w:tr w:rsidR="00031E11" w:rsidRPr="0095530B" w:rsidTr="00701121">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sidRPr="00EE2080">
              <w:rPr>
                <w:rFonts w:ascii="宋体" w:hAnsi="宋体"/>
                <w:sz w:val="21"/>
                <w:szCs w:val="21"/>
              </w:rPr>
              <w:t>1</w:t>
            </w:r>
            <w:r>
              <w:rPr>
                <w:rFonts w:ascii="宋体" w:hAnsi="宋体" w:hint="eastAsia"/>
                <w:sz w:val="21"/>
                <w:szCs w:val="21"/>
              </w:rPr>
              <w:t>.</w:t>
            </w:r>
            <w:r w:rsidRPr="00EE2080">
              <w:rPr>
                <w:rFonts w:ascii="宋体" w:hAnsi="宋体"/>
                <w:sz w:val="21"/>
                <w:szCs w:val="21"/>
              </w:rPr>
              <w:t>2</w:t>
            </w:r>
            <w:r w:rsidRPr="0095530B">
              <w:rPr>
                <w:rFonts w:ascii="宋体" w:hAnsi="宋体"/>
                <w:sz w:val="21"/>
                <w:szCs w:val="21"/>
              </w:rPr>
              <w:t>%</w:t>
            </w:r>
          </w:p>
        </w:tc>
      </w:tr>
      <w:tr w:rsidR="00031E11" w:rsidRPr="0095530B" w:rsidTr="00701121">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Pr="0095530B">
              <w:rPr>
                <w:rFonts w:hint="eastAsia"/>
                <w:kern w:val="0"/>
                <w:szCs w:val="21"/>
              </w:rPr>
              <w:t>500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sidRPr="00EE2080">
              <w:rPr>
                <w:rFonts w:ascii="宋体" w:hAnsi="宋体"/>
                <w:sz w:val="21"/>
                <w:szCs w:val="21"/>
              </w:rPr>
              <w:t>0.8</w:t>
            </w:r>
            <w:r w:rsidRPr="0095530B">
              <w:rPr>
                <w:rFonts w:ascii="宋体" w:hAnsi="宋体" w:hint="eastAsia"/>
                <w:sz w:val="21"/>
                <w:szCs w:val="21"/>
              </w:rPr>
              <w:t>%</w:t>
            </w:r>
          </w:p>
        </w:tc>
      </w:tr>
      <w:tr w:rsidR="00031E11" w:rsidRPr="0095530B" w:rsidTr="00701121">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jc w:val="center"/>
              <w:rPr>
                <w:rFonts w:ascii="宋体" w:hAnsi="宋体"/>
                <w:szCs w:val="21"/>
              </w:rPr>
            </w:pPr>
            <w:r w:rsidRPr="0095530B">
              <w:rPr>
                <w:rFonts w:hint="eastAsia"/>
                <w:kern w:val="0"/>
                <w:szCs w:val="21"/>
              </w:rPr>
              <w:t>500</w:t>
            </w:r>
            <w:r w:rsidRPr="0095530B">
              <w:rPr>
                <w:kern w:val="0"/>
                <w:szCs w:val="21"/>
              </w:rPr>
              <w:t>万</w:t>
            </w:r>
            <w:r w:rsidRPr="0095530B">
              <w:rPr>
                <w:rFonts w:ascii="宋体" w:hAnsi="宋体"/>
                <w:szCs w:val="21"/>
              </w:rPr>
              <w:t>≤</w:t>
            </w: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Pr>
                <w:rFonts w:ascii="宋体" w:hAnsi="宋体"/>
                <w:sz w:val="21"/>
                <w:szCs w:val="21"/>
              </w:rPr>
              <w:t>0.</w:t>
            </w:r>
            <w:r w:rsidRPr="00EE2080">
              <w:rPr>
                <w:rFonts w:ascii="宋体" w:hAnsi="宋体"/>
                <w:sz w:val="21"/>
                <w:szCs w:val="21"/>
              </w:rPr>
              <w:t>3</w:t>
            </w:r>
            <w:r w:rsidRPr="0095530B">
              <w:rPr>
                <w:rFonts w:ascii="宋体" w:hAnsi="宋体" w:hint="eastAsia"/>
                <w:sz w:val="21"/>
                <w:szCs w:val="21"/>
              </w:rPr>
              <w:t>%</w:t>
            </w:r>
          </w:p>
        </w:tc>
      </w:tr>
      <w:tr w:rsidR="00031E11" w:rsidRPr="0095530B" w:rsidTr="00701121">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31E11" w:rsidRPr="0095530B" w:rsidRDefault="00031E11" w:rsidP="00701121">
            <w:pPr>
              <w:pStyle w:val="22"/>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2、赎回费</w:t>
      </w:r>
      <w:r>
        <w:rPr>
          <w:rFonts w:ascii="宋体" w:hAnsi="宋体" w:hint="eastAsia"/>
          <w:color w:val="000000"/>
          <w:szCs w:val="21"/>
        </w:rPr>
        <w:t>用</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(1)本基金</w:t>
      </w:r>
      <w:r w:rsidRPr="0095530B">
        <w:rPr>
          <w:rFonts w:ascii="宋体" w:hAnsi="宋体" w:hint="eastAsia"/>
          <w:szCs w:val="21"/>
        </w:rPr>
        <w:t>份额</w:t>
      </w:r>
      <w:r w:rsidRPr="0095530B">
        <w:rPr>
          <w:rFonts w:ascii="宋体" w:hAnsi="宋体" w:hint="eastAsia"/>
          <w:color w:val="000000"/>
          <w:szCs w:val="21"/>
        </w:rPr>
        <w:t>赎回费率最高不超过1.5%，随申请份额持有时间增加而递减。具体如下表所示（其中1个月指30</w:t>
      </w:r>
      <w:r>
        <w:rPr>
          <w:rFonts w:ascii="宋体" w:hAnsi="宋体" w:hint="eastAsia"/>
          <w:color w:val="000000"/>
          <w:szCs w:val="21"/>
        </w:rPr>
        <w:t>日，1年指365日</w:t>
      </w:r>
      <w:r w:rsidRPr="0095530B">
        <w:rPr>
          <w:rFonts w:ascii="宋体" w:hAnsi="宋体" w:hint="eastAsia"/>
          <w:color w:val="000000"/>
          <w:szCs w:val="21"/>
        </w:rPr>
        <w:t>）：</w:t>
      </w:r>
    </w:p>
    <w:tbl>
      <w:tblPr>
        <w:tblW w:w="6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03"/>
        <w:gridCol w:w="2667"/>
      </w:tblGrid>
      <w:tr w:rsidR="00031E11" w:rsidRPr="0095530B" w:rsidTr="00701121">
        <w:trPr>
          <w:trHeight w:val="468"/>
          <w:jc w:val="center"/>
        </w:trPr>
        <w:tc>
          <w:tcPr>
            <w:tcW w:w="3503"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申请份额持有时间（</w:t>
            </w:r>
            <w:r w:rsidRPr="0095530B">
              <w:rPr>
                <w:rFonts w:ascii="宋体" w:hAnsi="宋体"/>
                <w:color w:val="000000"/>
                <w:szCs w:val="21"/>
              </w:rPr>
              <w:t>N</w:t>
            </w:r>
            <w:r w:rsidRPr="0095530B">
              <w:rPr>
                <w:rFonts w:ascii="宋体" w:hAnsi="宋体" w:hint="eastAsia"/>
                <w:color w:val="000000"/>
                <w:szCs w:val="21"/>
              </w:rPr>
              <w:t>）</w:t>
            </w:r>
          </w:p>
        </w:tc>
        <w:tc>
          <w:tcPr>
            <w:tcW w:w="2667"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赎回费率</w:t>
            </w:r>
          </w:p>
        </w:tc>
      </w:tr>
      <w:tr w:rsidR="00031E11" w:rsidRPr="0095530B" w:rsidTr="00701121">
        <w:trPr>
          <w:trHeight w:val="468"/>
          <w:jc w:val="center"/>
        </w:trPr>
        <w:tc>
          <w:tcPr>
            <w:tcW w:w="3503"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lastRenderedPageBreak/>
              <w:t>N&lt;7</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1.50%</w:t>
            </w:r>
          </w:p>
        </w:tc>
      </w:tr>
      <w:tr w:rsidR="00031E11" w:rsidRPr="0095530B" w:rsidTr="00701121">
        <w:trPr>
          <w:trHeight w:val="468"/>
          <w:jc w:val="center"/>
        </w:trPr>
        <w:tc>
          <w:tcPr>
            <w:tcW w:w="3503"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t>7</w:t>
            </w:r>
            <w:r w:rsidRPr="0095530B">
              <w:rPr>
                <w:rFonts w:ascii="宋体" w:hAnsi="宋体" w:hint="eastAsia"/>
                <w:color w:val="000000"/>
                <w:szCs w:val="21"/>
              </w:rPr>
              <w:t>日</w:t>
            </w:r>
            <w:r w:rsidRPr="0095530B">
              <w:rPr>
                <w:rFonts w:ascii="宋体" w:hAnsi="宋体"/>
                <w:color w:val="000000"/>
                <w:szCs w:val="21"/>
              </w:rPr>
              <w:t>≤N&lt;30</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0.75%</w:t>
            </w:r>
          </w:p>
        </w:tc>
      </w:tr>
      <w:tr w:rsidR="00031E11" w:rsidRPr="0095530B" w:rsidTr="00701121">
        <w:trPr>
          <w:trHeight w:val="468"/>
          <w:jc w:val="center"/>
        </w:trPr>
        <w:tc>
          <w:tcPr>
            <w:tcW w:w="3503"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t>30</w:t>
            </w:r>
            <w:r w:rsidRPr="0095530B">
              <w:rPr>
                <w:rFonts w:ascii="宋体" w:hAnsi="宋体" w:hint="eastAsia"/>
                <w:color w:val="000000"/>
                <w:szCs w:val="21"/>
              </w:rPr>
              <w:t>日</w:t>
            </w:r>
            <w:r w:rsidRPr="0095530B">
              <w:rPr>
                <w:rFonts w:ascii="宋体" w:hAnsi="宋体"/>
                <w:color w:val="000000"/>
                <w:szCs w:val="21"/>
              </w:rPr>
              <w:t>≤N&lt;</w:t>
            </w:r>
            <w:r>
              <w:rPr>
                <w:rFonts w:ascii="宋体" w:hAnsi="宋体"/>
                <w:color w:val="000000"/>
                <w:szCs w:val="21"/>
              </w:rPr>
              <w:t>1</w:t>
            </w:r>
            <w:r>
              <w:rPr>
                <w:rFonts w:ascii="宋体" w:hAnsi="宋体" w:hint="eastAsia"/>
                <w:color w:val="000000"/>
                <w:szCs w:val="21"/>
              </w:rPr>
              <w:t>年</w:t>
            </w:r>
          </w:p>
        </w:tc>
        <w:tc>
          <w:tcPr>
            <w:tcW w:w="2667" w:type="dxa"/>
            <w:tcMar>
              <w:top w:w="0" w:type="dxa"/>
              <w:left w:w="108" w:type="dxa"/>
              <w:bottom w:w="0" w:type="dxa"/>
              <w:right w:w="108" w:type="dxa"/>
            </w:tcMar>
            <w:vAlign w:val="center"/>
            <w:hideMark/>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0.50%</w:t>
            </w:r>
          </w:p>
        </w:tc>
      </w:tr>
      <w:tr w:rsidR="00031E11" w:rsidRPr="0095530B" w:rsidTr="00701121">
        <w:trPr>
          <w:trHeight w:val="468"/>
          <w:jc w:val="center"/>
        </w:trPr>
        <w:tc>
          <w:tcPr>
            <w:tcW w:w="3503" w:type="dxa"/>
            <w:tcMar>
              <w:top w:w="0" w:type="dxa"/>
              <w:left w:w="108" w:type="dxa"/>
              <w:bottom w:w="0" w:type="dxa"/>
              <w:right w:w="108" w:type="dxa"/>
            </w:tcMar>
            <w:vAlign w:val="center"/>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color w:val="000000"/>
                <w:szCs w:val="21"/>
              </w:rPr>
              <w:t>N</w:t>
            </w:r>
            <w:r w:rsidRPr="0095530B">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年</w:t>
            </w:r>
          </w:p>
        </w:tc>
        <w:tc>
          <w:tcPr>
            <w:tcW w:w="2667" w:type="dxa"/>
            <w:tcMar>
              <w:top w:w="0" w:type="dxa"/>
              <w:left w:w="108" w:type="dxa"/>
              <w:bottom w:w="0" w:type="dxa"/>
              <w:right w:w="108" w:type="dxa"/>
            </w:tcMar>
            <w:vAlign w:val="center"/>
          </w:tcPr>
          <w:p w:rsidR="00031E11" w:rsidRPr="0095530B" w:rsidRDefault="00031E11" w:rsidP="00701121">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0.00%</w:t>
            </w:r>
          </w:p>
        </w:tc>
      </w:tr>
    </w:tbl>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w:t>
      </w:r>
      <w:r>
        <w:rPr>
          <w:rFonts w:ascii="宋体" w:hAnsi="宋体" w:hint="eastAsia"/>
          <w:color w:val="000000"/>
          <w:szCs w:val="21"/>
        </w:rPr>
        <w:t>；</w:t>
      </w:r>
      <w:r w:rsidRPr="008201D7">
        <w:rPr>
          <w:rFonts w:ascii="宋体" w:hAnsi="宋体" w:hint="eastAsia"/>
          <w:color w:val="000000"/>
          <w:szCs w:val="21"/>
        </w:rPr>
        <w:t>对于持有期长于6个月（含6个月）的基金份额所收取的赎回费，赎回费用25%归入基金财产。</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Pr="0095530B">
        <w:rPr>
          <w:rFonts w:hint="eastAsia"/>
          <w:bCs/>
          <w:szCs w:val="21"/>
        </w:rPr>
        <w:t>对于基金管理人申购自身管理的基金部分，申购费和赎回费的收取方式、收取标准等将根据相关法律法规、基金合同和证监会的相关规定执行。</w:t>
      </w:r>
      <w:r w:rsidRPr="0095530B">
        <w:rPr>
          <w:rFonts w:ascii="宋体" w:hAnsi="宋体"/>
          <w:color w:val="000000"/>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95530B">
        <w:rPr>
          <w:rFonts w:ascii="宋体" w:hAnsi="宋体" w:hint="eastAsia"/>
          <w:color w:val="000000"/>
          <w:szCs w:val="21"/>
        </w:rPr>
        <w:t>依照《信息披露办法》的有关规定</w:t>
      </w:r>
      <w:r w:rsidRPr="0095530B">
        <w:rPr>
          <w:rFonts w:ascii="宋体" w:hAnsi="宋体"/>
          <w:color w:val="000000"/>
          <w:szCs w:val="21"/>
        </w:rPr>
        <w:t>在指定</w:t>
      </w:r>
      <w:r w:rsidRPr="0095530B">
        <w:rPr>
          <w:rFonts w:ascii="宋体" w:hAnsi="宋体" w:hint="eastAsia"/>
          <w:color w:val="000000"/>
          <w:szCs w:val="21"/>
        </w:rPr>
        <w:t>媒介</w:t>
      </w:r>
      <w:r w:rsidRPr="0095530B">
        <w:rPr>
          <w:rFonts w:ascii="宋体" w:hAnsi="宋体"/>
          <w:color w:val="000000"/>
          <w:szCs w:val="21"/>
        </w:rPr>
        <w:t>公告。</w:t>
      </w:r>
    </w:p>
    <w:p w:rsidR="00031E11" w:rsidRPr="0095530B" w:rsidRDefault="00031E11" w:rsidP="00B25116">
      <w:pPr>
        <w:snapToGrid w:val="0"/>
        <w:spacing w:line="360" w:lineRule="auto"/>
        <w:ind w:firstLineChars="200" w:firstLine="420"/>
        <w:rPr>
          <w:rFonts w:ascii="宋体" w:hAnsi="宋体"/>
          <w:color w:val="000000"/>
          <w:szCs w:val="21"/>
        </w:rPr>
      </w:pPr>
      <w:r w:rsidRPr="0095530B">
        <w:rPr>
          <w:rFonts w:ascii="宋体" w:hAnsi="宋体" w:hint="eastAsia"/>
          <w:bCs/>
          <w:szCs w:val="21"/>
        </w:rPr>
        <w:t>4、</w:t>
      </w:r>
      <w:r w:rsidRPr="0095530B">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31E11" w:rsidRPr="00B25116" w:rsidRDefault="00031E11"/>
    <w:p w:rsidR="00031E11" w:rsidRDefault="00031E11" w:rsidP="00031E11">
      <w:pPr>
        <w:pStyle w:val="-2"/>
      </w:pPr>
      <w:r>
        <w:rPr>
          <w:rFonts w:hint="eastAsia"/>
        </w:rPr>
        <w:t>8.7 申购份额与赎回金额的计算</w:t>
      </w:r>
    </w:p>
    <w:p w:rsidR="00031E11" w:rsidRDefault="00031E11" w:rsidP="00031E11">
      <w:pPr>
        <w:pStyle w:val="-"/>
        <w:ind w:firstLine="420"/>
      </w:pPr>
      <w:r>
        <w:rPr>
          <w:rFonts w:hint="eastAsia"/>
        </w:rPr>
        <w:t>1、基金申购份额的计算</w:t>
      </w:r>
    </w:p>
    <w:p w:rsidR="00031E11" w:rsidRDefault="00031E11" w:rsidP="00031E11">
      <w:pPr>
        <w:pStyle w:val="-"/>
        <w:ind w:firstLine="420"/>
      </w:pPr>
      <w:r>
        <w:rPr>
          <w:rFonts w:hint="eastAsia"/>
        </w:rPr>
        <w:t>本基金的申购金额包括申购费用和净申购金额。申购份额的计算公式为：</w:t>
      </w:r>
    </w:p>
    <w:p w:rsidR="00031E11" w:rsidRDefault="00031E11" w:rsidP="00031E11">
      <w:pPr>
        <w:pStyle w:val="-"/>
        <w:ind w:firstLine="420"/>
      </w:pPr>
      <w:r>
        <w:rPr>
          <w:rFonts w:hint="eastAsia"/>
        </w:rPr>
        <w:t>净申购金额= 申购金额/（1+申购费率）</w:t>
      </w:r>
    </w:p>
    <w:p w:rsidR="00031E11" w:rsidRDefault="00031E11" w:rsidP="00031E11">
      <w:pPr>
        <w:pStyle w:val="-"/>
        <w:ind w:firstLine="420"/>
      </w:pPr>
      <w:r>
        <w:rPr>
          <w:rFonts w:hint="eastAsia"/>
        </w:rPr>
        <w:t>申购费用 = 申购金额－净申购金额</w:t>
      </w:r>
    </w:p>
    <w:p w:rsidR="00031E11" w:rsidRDefault="00031E11" w:rsidP="00031E11">
      <w:pPr>
        <w:pStyle w:val="-"/>
        <w:ind w:firstLine="420"/>
      </w:pPr>
      <w:r>
        <w:rPr>
          <w:rFonts w:hint="eastAsia"/>
        </w:rPr>
        <w:t>申购份额 = 净申购金额/申购当日该类基金份额的基金份额净值</w:t>
      </w:r>
    </w:p>
    <w:p w:rsidR="00031E11" w:rsidRDefault="00031E11" w:rsidP="00031E11">
      <w:pPr>
        <w:pStyle w:val="-"/>
        <w:ind w:firstLine="420"/>
      </w:pPr>
      <w:r>
        <w:rPr>
          <w:rFonts w:hint="eastAsia"/>
        </w:rPr>
        <w:t>例：某投资人投资10万元申购本基金份额，假设申购当日基金份额净值为1.0170元，对应申购费率为1.2%，则其可得到的申购份额为：</w:t>
      </w:r>
    </w:p>
    <w:p w:rsidR="00031E11" w:rsidRDefault="00031E11" w:rsidP="00031E11">
      <w:pPr>
        <w:pStyle w:val="-"/>
        <w:ind w:firstLine="420"/>
      </w:pPr>
      <w:r>
        <w:rPr>
          <w:rFonts w:hint="eastAsia"/>
        </w:rPr>
        <w:t>净申购金额＝100，000/ (1+1.2%）＝98，814.23元</w:t>
      </w:r>
    </w:p>
    <w:p w:rsidR="00031E11" w:rsidRDefault="00031E11" w:rsidP="00031E11">
      <w:pPr>
        <w:pStyle w:val="-"/>
        <w:ind w:firstLine="420"/>
      </w:pPr>
      <w:r>
        <w:rPr>
          <w:rFonts w:hint="eastAsia"/>
        </w:rPr>
        <w:t>申购费用＝100，000－98，814.23＝1，185.77元</w:t>
      </w:r>
    </w:p>
    <w:p w:rsidR="00031E11" w:rsidRDefault="00031E11" w:rsidP="00031E11">
      <w:pPr>
        <w:pStyle w:val="-"/>
        <w:ind w:firstLine="420"/>
      </w:pPr>
      <w:r>
        <w:rPr>
          <w:rFonts w:hint="eastAsia"/>
        </w:rPr>
        <w:t>申购份额＝98，814.23/1.0170 =97，162.46份</w:t>
      </w:r>
    </w:p>
    <w:p w:rsidR="00031E11" w:rsidRDefault="00031E11" w:rsidP="00031E11">
      <w:pPr>
        <w:pStyle w:val="-"/>
        <w:ind w:firstLine="420"/>
      </w:pPr>
      <w:r>
        <w:rPr>
          <w:rFonts w:hint="eastAsia"/>
        </w:rPr>
        <w:t>2、基金赎回金额的计算</w:t>
      </w:r>
    </w:p>
    <w:p w:rsidR="00031E11" w:rsidRDefault="00031E11" w:rsidP="00031E11">
      <w:pPr>
        <w:pStyle w:val="-"/>
        <w:ind w:firstLine="420"/>
      </w:pPr>
      <w:r>
        <w:rPr>
          <w:rFonts w:hint="eastAsia"/>
        </w:rPr>
        <w:t>本基金的赎回金额计算公式为：</w:t>
      </w:r>
    </w:p>
    <w:p w:rsidR="00031E11" w:rsidRDefault="00031E11" w:rsidP="00031E11">
      <w:pPr>
        <w:pStyle w:val="-"/>
        <w:ind w:firstLine="420"/>
      </w:pPr>
      <w:r>
        <w:rPr>
          <w:rFonts w:hint="eastAsia"/>
        </w:rPr>
        <w:lastRenderedPageBreak/>
        <w:t>赎回费用=赎回份额×赎回当日该类基金份额的基金份额净值×赎回费率</w:t>
      </w:r>
    </w:p>
    <w:p w:rsidR="00031E11" w:rsidRDefault="00031E11" w:rsidP="00031E11">
      <w:pPr>
        <w:pStyle w:val="-"/>
        <w:ind w:firstLine="420"/>
      </w:pPr>
      <w:r>
        <w:rPr>
          <w:rFonts w:hint="eastAsia"/>
        </w:rPr>
        <w:t>赎回金额=赎回份额×赎回当日该类基金份额的基金份额净值-赎回费用</w:t>
      </w:r>
    </w:p>
    <w:p w:rsidR="00031E11" w:rsidRDefault="00031E11" w:rsidP="00031E11">
      <w:pPr>
        <w:pStyle w:val="-"/>
        <w:ind w:firstLine="420"/>
      </w:pPr>
      <w:r>
        <w:rPr>
          <w:rFonts w:hint="eastAsia"/>
        </w:rPr>
        <w:t>例：某投资人申购本基金份额，持有3年后赎回10万份，赎回费率为0%，假设赎回当日基金份额净值是1.0170元，则其可得到的赎回金额为：</w:t>
      </w:r>
    </w:p>
    <w:p w:rsidR="00031E11" w:rsidRDefault="00031E11" w:rsidP="00031E11">
      <w:pPr>
        <w:pStyle w:val="-"/>
        <w:ind w:firstLine="420"/>
      </w:pPr>
      <w:r>
        <w:rPr>
          <w:rFonts w:hint="eastAsia"/>
        </w:rPr>
        <w:t>赎回费用=0元</w:t>
      </w:r>
    </w:p>
    <w:p w:rsidR="00031E11" w:rsidRDefault="00031E11" w:rsidP="00031E11">
      <w:pPr>
        <w:pStyle w:val="-"/>
        <w:ind w:firstLine="420"/>
      </w:pPr>
      <w:r>
        <w:rPr>
          <w:rFonts w:hint="eastAsia"/>
        </w:rPr>
        <w:t>赎回金额=100，000×1.0170－0＝101，700.00元</w:t>
      </w:r>
    </w:p>
    <w:p w:rsidR="00031E11" w:rsidRDefault="00031E11" w:rsidP="00031E11">
      <w:pPr>
        <w:pStyle w:val="-"/>
        <w:ind w:firstLine="420"/>
      </w:pPr>
      <w:r>
        <w:rPr>
          <w:rFonts w:hint="eastAsia"/>
        </w:rPr>
        <w:t>（转为开放式后）某投资人申购本基金份额，持有3个月赎回10万份，赎回费率为0.5%，假设赎回当日基金份额净值是1.0170元，则其可得到的赎回金额为：</w:t>
      </w:r>
    </w:p>
    <w:p w:rsidR="00031E11" w:rsidRDefault="00031E11" w:rsidP="00031E11">
      <w:pPr>
        <w:pStyle w:val="-"/>
        <w:ind w:firstLine="420"/>
      </w:pPr>
      <w:r>
        <w:rPr>
          <w:rFonts w:hint="eastAsia"/>
        </w:rPr>
        <w:t>赎回费用＝100，000×1.0170×0.5%＝508.5元</w:t>
      </w:r>
    </w:p>
    <w:p w:rsidR="00031E11" w:rsidRDefault="00031E11" w:rsidP="00031E11">
      <w:pPr>
        <w:pStyle w:val="-"/>
        <w:ind w:firstLine="420"/>
      </w:pPr>
      <w:r>
        <w:rPr>
          <w:rFonts w:hint="eastAsia"/>
        </w:rPr>
        <w:t>赎回金额=100，000×1.0170－508.5＝101，191.50元</w:t>
      </w:r>
    </w:p>
    <w:p w:rsidR="00031E11" w:rsidRDefault="00031E11" w:rsidP="00031E11">
      <w:pPr>
        <w:pStyle w:val="-"/>
        <w:ind w:firstLine="420"/>
      </w:pPr>
      <w:r>
        <w:rPr>
          <w:rFonts w:hint="eastAsia"/>
        </w:rPr>
        <w:t>3、基金份额净值的计算</w:t>
      </w:r>
    </w:p>
    <w:p w:rsidR="00031E11" w:rsidRDefault="00031E11" w:rsidP="00031E11">
      <w:pPr>
        <w:pStyle w:val="-"/>
        <w:ind w:firstLine="420"/>
      </w:pPr>
      <w:r>
        <w:rPr>
          <w:rFonts w:hint="eastAsia"/>
        </w:rPr>
        <w:t>T日的基金份额净值在所投资基金披露净值或万份收益的当日（法定节假日顺延至第一个交易日）计算，并于T+3日公告。遇特殊情况，经中国证监会同意，可以适当延迟计算或公告。本基金份额净值的计算，保留到小数点后4位，小数点后第5位四舍五入，由此产生的收益或损失由基金财产承担。</w:t>
      </w:r>
    </w:p>
    <w:p w:rsidR="00031E11" w:rsidRDefault="00031E11" w:rsidP="00031E11">
      <w:pPr>
        <w:pStyle w:val="-"/>
        <w:ind w:firstLine="420"/>
      </w:pPr>
      <w:r>
        <w:rPr>
          <w:rFonts w:hint="eastAsia"/>
        </w:rPr>
        <w:t>4、申购份额、余额的处理方式</w:t>
      </w:r>
    </w:p>
    <w:p w:rsidR="00031E11" w:rsidRDefault="00031E11" w:rsidP="00031E1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31E11" w:rsidRDefault="00031E11" w:rsidP="00031E11">
      <w:pPr>
        <w:pStyle w:val="-"/>
        <w:ind w:firstLine="420"/>
      </w:pPr>
      <w:r>
        <w:rPr>
          <w:rFonts w:hint="eastAsia"/>
        </w:rPr>
        <w:t>5、赎回金额的处理方式</w:t>
      </w:r>
    </w:p>
    <w:p w:rsidR="00031E11" w:rsidRDefault="00031E11" w:rsidP="00031E1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31E11" w:rsidRDefault="00031E11" w:rsidP="00031E11">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031E11" w:rsidRDefault="00031E11" w:rsidP="00031E11">
      <w:pPr>
        <w:pStyle w:val="-2"/>
      </w:pPr>
      <w:r>
        <w:t>8.8 申购与赎回的登记</w:t>
      </w:r>
    </w:p>
    <w:p w:rsidR="00031E11" w:rsidRDefault="00031E11" w:rsidP="00031E11">
      <w:pPr>
        <w:pStyle w:val="-"/>
        <w:ind w:firstLine="420"/>
      </w:pPr>
      <w:r>
        <w:rPr>
          <w:rFonts w:hint="eastAsia"/>
        </w:rPr>
        <w:t>投资人申购基金成功后，基金登记机构在T+3日为投资人登记权益并办理登记手续，投资人自T+4日（含该日）后有权赎回该部分基金份额。</w:t>
      </w:r>
    </w:p>
    <w:p w:rsidR="00031E11" w:rsidRDefault="00031E11" w:rsidP="00031E11">
      <w:pPr>
        <w:pStyle w:val="-"/>
        <w:ind w:firstLine="420"/>
      </w:pPr>
      <w:r>
        <w:rPr>
          <w:rFonts w:hint="eastAsia"/>
        </w:rPr>
        <w:t>投资人赎回基金成功后，基金登记机构在T+3日为投资人办理扣除权益的登记手续。</w:t>
      </w:r>
    </w:p>
    <w:p w:rsidR="00031E11" w:rsidRDefault="00031E11" w:rsidP="00031E11">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031E11" w:rsidRDefault="00031E11" w:rsidP="00031E11">
      <w:pPr>
        <w:pStyle w:val="-2"/>
      </w:pPr>
      <w:r>
        <w:t>8.9 拒绝或暂停申购的情形及处理方式</w:t>
      </w:r>
    </w:p>
    <w:p w:rsidR="00031E11" w:rsidRDefault="00031E11" w:rsidP="00031E11">
      <w:pPr>
        <w:pStyle w:val="-"/>
        <w:ind w:firstLine="420"/>
      </w:pPr>
      <w:r>
        <w:rPr>
          <w:rFonts w:hint="eastAsia"/>
        </w:rPr>
        <w:t>发生下列情况时，基金管理人可拒绝或暂停接受投资人的申购申请：</w:t>
      </w:r>
    </w:p>
    <w:p w:rsidR="00031E11" w:rsidRDefault="00031E11" w:rsidP="00031E11">
      <w:pPr>
        <w:pStyle w:val="-"/>
        <w:ind w:firstLine="420"/>
      </w:pPr>
      <w:r>
        <w:rPr>
          <w:rFonts w:hint="eastAsia"/>
        </w:rPr>
        <w:t>1、因不可抗力导致基金无法正常运作。</w:t>
      </w:r>
    </w:p>
    <w:p w:rsidR="00031E11" w:rsidRDefault="00031E11" w:rsidP="00031E11">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031E11" w:rsidRDefault="00031E11" w:rsidP="00031E11">
      <w:pPr>
        <w:pStyle w:val="-"/>
        <w:ind w:firstLine="420"/>
      </w:pPr>
      <w:r>
        <w:rPr>
          <w:rFonts w:hint="eastAsia"/>
        </w:rPr>
        <w:t>3、证券交易所交易时间非正常停市，导致基金管理人无法计算当日基金资产净值或者无法办理申购业务。</w:t>
      </w:r>
    </w:p>
    <w:p w:rsidR="00031E11" w:rsidRDefault="00031E11" w:rsidP="00031E11">
      <w:pPr>
        <w:pStyle w:val="-"/>
        <w:ind w:firstLine="420"/>
      </w:pPr>
      <w:r>
        <w:rPr>
          <w:rFonts w:hint="eastAsia"/>
        </w:rPr>
        <w:t>4、由于本基金持有的基金份额，或者适合本基金投资的基金份额拒绝或暂停申购、暂停上市或二级市场交易停牌，基金管理人无法找到其他合适的可替代的基金品种，或其他可能对基金业绩产生负面影响的情形。</w:t>
      </w:r>
    </w:p>
    <w:p w:rsidR="00031E11" w:rsidRDefault="00031E11" w:rsidP="00031E11">
      <w:pPr>
        <w:pStyle w:val="-"/>
        <w:ind w:firstLine="420"/>
      </w:pPr>
      <w:r>
        <w:rPr>
          <w:rFonts w:hint="eastAsia"/>
        </w:rPr>
        <w:t>5、接受某笔或某些申购申请可能会影响或损害现有基金份额持有人利益时。</w:t>
      </w:r>
    </w:p>
    <w:p w:rsidR="00031E11" w:rsidRDefault="00031E11" w:rsidP="00031E11">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031E11" w:rsidRDefault="00031E11" w:rsidP="00031E11">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031E11" w:rsidRDefault="00031E11" w:rsidP="00031E1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031E11" w:rsidRDefault="00031E11" w:rsidP="00031E11">
      <w:pPr>
        <w:pStyle w:val="-"/>
        <w:ind w:firstLine="420"/>
      </w:pPr>
      <w:r>
        <w:rPr>
          <w:rFonts w:hint="eastAsia"/>
        </w:rPr>
        <w:t>9、法律法规规定或中国证监会认定的其他情形。</w:t>
      </w:r>
    </w:p>
    <w:p w:rsidR="00031E11" w:rsidRDefault="00031E11" w:rsidP="00031E11">
      <w:pPr>
        <w:pStyle w:val="-"/>
        <w:ind w:firstLine="420"/>
      </w:pPr>
      <w:r>
        <w:rPr>
          <w:rFonts w:hint="eastAsia"/>
        </w:rPr>
        <w:t>发生上述除第5?、8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31E11" w:rsidRDefault="00031E11" w:rsidP="00031E11">
      <w:pPr>
        <w:pStyle w:val="-2"/>
      </w:pPr>
      <w:r>
        <w:t>8.10 暂停赎回或延缓支付赎回款项的情形及处理方式</w:t>
      </w:r>
    </w:p>
    <w:p w:rsidR="00031E11" w:rsidRDefault="00031E11" w:rsidP="00031E11">
      <w:pPr>
        <w:pStyle w:val="-"/>
        <w:ind w:firstLine="420"/>
      </w:pPr>
      <w:r>
        <w:rPr>
          <w:rFonts w:hint="eastAsia"/>
        </w:rPr>
        <w:t>发生下列情形时，基金管理人可暂停接受投资人的赎回申请或延缓支付赎回款项：</w:t>
      </w:r>
    </w:p>
    <w:p w:rsidR="00031E11" w:rsidRDefault="00031E11" w:rsidP="00031E11">
      <w:pPr>
        <w:pStyle w:val="-"/>
        <w:ind w:firstLine="420"/>
      </w:pPr>
      <w:r>
        <w:rPr>
          <w:rFonts w:hint="eastAsia"/>
        </w:rPr>
        <w:lastRenderedPageBreak/>
        <w:t>1、因不可抗力导致基金管理人不能支付赎回款项。</w:t>
      </w:r>
    </w:p>
    <w:p w:rsidR="00031E11" w:rsidRDefault="00031E11" w:rsidP="00031E11">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031E11" w:rsidRDefault="00031E11" w:rsidP="00031E11">
      <w:pPr>
        <w:pStyle w:val="-"/>
        <w:ind w:firstLine="420"/>
      </w:pPr>
      <w:r>
        <w:rPr>
          <w:rFonts w:hint="eastAsia"/>
        </w:rPr>
        <w:t>3、证券交易所交易时间非正常停市，导致基金管理人无法计算当日基金资产净值或者无法办理赎回业务。</w:t>
      </w:r>
    </w:p>
    <w:p w:rsidR="00031E11" w:rsidRDefault="00031E11" w:rsidP="00031E11">
      <w:pPr>
        <w:pStyle w:val="-"/>
        <w:ind w:firstLine="420"/>
      </w:pPr>
      <w:r>
        <w:rPr>
          <w:rFonts w:hint="eastAsia"/>
        </w:rPr>
        <w:t>4、占相当比例的被投资基金暂停赎回，本基金可暂停接受投资人的赎回申请。</w:t>
      </w:r>
    </w:p>
    <w:p w:rsidR="00031E11" w:rsidRDefault="00031E11" w:rsidP="00031E11">
      <w:pPr>
        <w:pStyle w:val="-"/>
        <w:ind w:firstLine="420"/>
      </w:pPr>
      <w:r>
        <w:rPr>
          <w:rFonts w:hint="eastAsia"/>
        </w:rPr>
        <w:t>5、连续两个或两个以上开放日发生巨额赎回。</w:t>
      </w:r>
    </w:p>
    <w:p w:rsidR="00031E11" w:rsidRDefault="00031E11" w:rsidP="00031E11">
      <w:pPr>
        <w:pStyle w:val="-"/>
        <w:ind w:firstLine="420"/>
      </w:pPr>
      <w:r>
        <w:rPr>
          <w:rFonts w:hint="eastAsia"/>
        </w:rPr>
        <w:t>6、遵循基金份额持有人利益优先原则，发生损害持有人利益的情形时，可暂停接受投资人的赎回申请。</w:t>
      </w:r>
    </w:p>
    <w:p w:rsidR="00031E11" w:rsidRDefault="00031E11" w:rsidP="00031E11">
      <w:pPr>
        <w:pStyle w:val="-"/>
        <w:ind w:firstLine="420"/>
      </w:pPr>
      <w:r>
        <w:rPr>
          <w:rFonts w:hint="eastAsia"/>
        </w:rPr>
        <w:t>7、法律法规规定或中国证监会认定的其他情形。</w:t>
      </w:r>
    </w:p>
    <w:p w:rsidR="00031E11" w:rsidRDefault="00031E11" w:rsidP="00031E1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5项所述情形，按基金合同的相关条款处理。基金份额持有人在申请赎回时可事先选择将当日可能未获受理部分予以撤销。在暂停赎回的情况消除时，基金管理人应及时恢复赎回业务的办理并公告。</w:t>
      </w:r>
    </w:p>
    <w:p w:rsidR="00031E11" w:rsidRDefault="00031E11" w:rsidP="00031E11">
      <w:pPr>
        <w:pStyle w:val="-2"/>
      </w:pPr>
      <w:r>
        <w:t>8.11 巨额赎回的情形及处理方式</w:t>
      </w:r>
    </w:p>
    <w:p w:rsidR="00031E11" w:rsidRDefault="00031E11" w:rsidP="00031E11">
      <w:pPr>
        <w:pStyle w:val="-"/>
        <w:ind w:firstLine="420"/>
      </w:pPr>
      <w:r>
        <w:rPr>
          <w:rFonts w:hint="eastAsia"/>
        </w:rPr>
        <w:t>1、巨额赎回的认定</w:t>
      </w:r>
    </w:p>
    <w:p w:rsidR="00031E11" w:rsidRDefault="00031E11" w:rsidP="00031E1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031E11" w:rsidRDefault="00031E11" w:rsidP="00031E11">
      <w:pPr>
        <w:pStyle w:val="-"/>
        <w:ind w:firstLine="420"/>
      </w:pPr>
      <w:r>
        <w:rPr>
          <w:rFonts w:hint="eastAsia"/>
        </w:rPr>
        <w:t>2、巨额赎回的处理方式</w:t>
      </w:r>
    </w:p>
    <w:p w:rsidR="00031E11" w:rsidRDefault="00031E11" w:rsidP="00031E11">
      <w:pPr>
        <w:pStyle w:val="-"/>
        <w:ind w:firstLine="420"/>
      </w:pPr>
      <w:r>
        <w:rPr>
          <w:rFonts w:hint="eastAsia"/>
        </w:rPr>
        <w:t>当基金出现巨额赎回时，基金管理人可以根据基金当时的资产组合状况决定全额赎回或部分延期赎回。</w:t>
      </w:r>
    </w:p>
    <w:p w:rsidR="00031E11" w:rsidRDefault="00031E11" w:rsidP="00031E11">
      <w:pPr>
        <w:pStyle w:val="-"/>
        <w:ind w:firstLine="420"/>
      </w:pPr>
      <w:r>
        <w:rPr>
          <w:rFonts w:hint="eastAsia"/>
        </w:rPr>
        <w:t>（1）全额赎回：当基金管理人认为有能力支付投资人的全部赎回申请时，按正常赎回程序执行。</w:t>
      </w:r>
    </w:p>
    <w:p w:rsidR="00031E11" w:rsidRDefault="00031E11" w:rsidP="00031E1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w:t>
      </w:r>
      <w:r>
        <w:rPr>
          <w:rFonts w:hint="eastAsia"/>
        </w:rPr>
        <w:lastRenderedPageBreak/>
        <w:t>日受理的赎回份额；对于未能赎回部分，投资人在提交赎回申请时可以选择延期赎回或取消赎回。选择延期赎回的，将自动转入下一个工作日继续赎回，直到全部赎回为止；选择取消赎回的，当日未获受理的部分赎回申请将被撤销。延期的赎回申请与下一工作日赎回申请一并处理，无优先权并以下一工作日的基金份额净值为基础计算赎回金额，以此类推，直到全部赎回为止。如投资人在提交赎回申请时未作明确选择，投资人未能赎回部分作自动延期赎回处理。</w:t>
      </w:r>
    </w:p>
    <w:p w:rsidR="00031E11" w:rsidRDefault="00031E11" w:rsidP="00031E11">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031E11" w:rsidRDefault="00031E11" w:rsidP="00031E1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31E11" w:rsidRDefault="00031E11" w:rsidP="00031E11">
      <w:pPr>
        <w:pStyle w:val="-"/>
        <w:ind w:firstLine="420"/>
      </w:pPr>
      <w:r>
        <w:rPr>
          <w:rFonts w:hint="eastAsia"/>
        </w:rPr>
        <w:t>3、巨额赎回的公告</w:t>
      </w:r>
    </w:p>
    <w:p w:rsidR="00031E11" w:rsidRDefault="00031E11" w:rsidP="00031E11">
      <w:pPr>
        <w:pStyle w:val="-"/>
        <w:ind w:firstLine="420"/>
      </w:pPr>
      <w:r>
        <w:rPr>
          <w:rFonts w:hint="eastAsia"/>
        </w:rPr>
        <w:t>当发生上述延期赎回并延期办理时，基金管理人应当通过邮寄、传真、短信、电子邮件、公告或由基金销售机构通知等方式在3个交易日内通知基金份额持有人，说明有关处理方法，并在两日内在指定媒介上刊登公告。</w:t>
      </w:r>
    </w:p>
    <w:p w:rsidR="00031E11" w:rsidRDefault="00031E11" w:rsidP="00031E11">
      <w:pPr>
        <w:pStyle w:val="-2"/>
      </w:pPr>
      <w:r>
        <w:t>8.12 暂停申购或赎回的公告和重新开放申购或赎回的公告</w:t>
      </w:r>
    </w:p>
    <w:p w:rsidR="00031E11" w:rsidRDefault="00031E11" w:rsidP="00031E11">
      <w:pPr>
        <w:pStyle w:val="-"/>
        <w:ind w:firstLine="420"/>
      </w:pPr>
      <w:r>
        <w:rPr>
          <w:rFonts w:hint="eastAsia"/>
        </w:rPr>
        <w:t>1、发生上述暂停申购或赎回情况的，基金管理人应在规定期限内在指定媒介上刊登暂停公告。</w:t>
      </w:r>
    </w:p>
    <w:p w:rsidR="00031E11" w:rsidRDefault="00031E11" w:rsidP="00031E1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31E11" w:rsidRDefault="00031E11" w:rsidP="00031E11">
      <w:pPr>
        <w:pStyle w:val="-2"/>
      </w:pPr>
      <w:r>
        <w:t>8.13 基金转换</w:t>
      </w:r>
    </w:p>
    <w:p w:rsidR="00031E11" w:rsidRDefault="00031E11" w:rsidP="00031E11">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w:t>
      </w:r>
      <w:r>
        <w:rPr>
          <w:rFonts w:hint="eastAsia"/>
        </w:rPr>
        <w:lastRenderedPageBreak/>
        <w:t>管理人届时根据相关法律法规及基金合同的规定制定并公告，并提前告知基金托管人与相关机构。</w:t>
      </w:r>
    </w:p>
    <w:p w:rsidR="00031E11" w:rsidRDefault="00031E11" w:rsidP="00031E11">
      <w:pPr>
        <w:pStyle w:val="-2"/>
      </w:pPr>
      <w:r>
        <w:t>8.14 基金的非交易过户</w:t>
      </w:r>
    </w:p>
    <w:p w:rsidR="00031E11" w:rsidRDefault="00031E11" w:rsidP="00031E1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31E11" w:rsidRDefault="00031E11" w:rsidP="00031E1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31E11" w:rsidRDefault="00031E11" w:rsidP="00031E11">
      <w:pPr>
        <w:pStyle w:val="-2"/>
      </w:pPr>
      <w:r>
        <w:t>8.15 基金的转托管</w:t>
      </w:r>
    </w:p>
    <w:p w:rsidR="00031E11" w:rsidRDefault="00031E11" w:rsidP="00031E11">
      <w:pPr>
        <w:pStyle w:val="-"/>
        <w:ind w:firstLine="420"/>
      </w:pPr>
      <w:r>
        <w:rPr>
          <w:rFonts w:hint="eastAsia"/>
        </w:rPr>
        <w:t>基金份额持有人可办理已持有基金份额在不同销售机构之间的转托管，基金销售机构可以按照规定的标准收取转托管费。</w:t>
      </w:r>
    </w:p>
    <w:p w:rsidR="00031E11" w:rsidRDefault="00031E11" w:rsidP="00031E11">
      <w:pPr>
        <w:pStyle w:val="-2"/>
      </w:pPr>
      <w:r>
        <w:t>8.16 定投计划</w:t>
      </w:r>
    </w:p>
    <w:p w:rsidR="00031E11" w:rsidRDefault="00031E11" w:rsidP="00031E1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31E11" w:rsidRDefault="00031E11" w:rsidP="00031E11">
      <w:pPr>
        <w:pStyle w:val="-2"/>
      </w:pPr>
      <w:r>
        <w:t>8.17 基金的冻结和解冻</w:t>
      </w:r>
    </w:p>
    <w:p w:rsidR="00031E11" w:rsidRDefault="00031E11" w:rsidP="00031E1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31E11" w:rsidRDefault="00031E11" w:rsidP="00031E11">
      <w:pPr>
        <w:pStyle w:val="-2"/>
      </w:pPr>
      <w:r>
        <w:t>8.18 基金份额的转让</w:t>
      </w:r>
    </w:p>
    <w:p w:rsidR="00031E11" w:rsidRDefault="00031E11" w:rsidP="00031E11">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31E11" w:rsidRDefault="00031E11" w:rsidP="00031E11">
      <w:pPr>
        <w:pStyle w:val="-2"/>
      </w:pPr>
      <w:r>
        <w:t>8.19 基金预约赎回</w:t>
      </w:r>
    </w:p>
    <w:p w:rsidR="00031E11" w:rsidRDefault="00031E11" w:rsidP="00031E11">
      <w:pPr>
        <w:pStyle w:val="-"/>
        <w:ind w:firstLine="420"/>
      </w:pPr>
      <w:r>
        <w:rPr>
          <w:rFonts w:hint="eastAsia"/>
        </w:rPr>
        <w:t>在销售机构系统允许的情况下，基金份额持有人可以在锁定期前提起赎回申请，办理预约赎回手续，具体预约赎回安排请咨询相关销售机构。</w:t>
      </w:r>
    </w:p>
    <w:p w:rsidR="00031E11" w:rsidRDefault="00031E11" w:rsidP="00031E11">
      <w:pPr>
        <w:pStyle w:val="-2"/>
      </w:pPr>
      <w:r>
        <w:t>8.20 其他业务</w:t>
      </w:r>
    </w:p>
    <w:p w:rsidR="00031E11" w:rsidRDefault="00031E11" w:rsidP="00031E11">
      <w:pPr>
        <w:pStyle w:val="-"/>
        <w:ind w:firstLine="420"/>
      </w:pPr>
      <w:r>
        <w:rPr>
          <w:rFonts w:hint="eastAsia"/>
        </w:rPr>
        <w:t>在相关法律法规允许的条件下，基金登记机构可依据其业务规则，受理基金份额质押等业务，并收取一定的手续费用。</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0" w:name="_Toc53740204"/>
      <w:r>
        <w:rPr>
          <w:rFonts w:hint="eastAsia"/>
        </w:rPr>
        <w:lastRenderedPageBreak/>
        <w:t>§</w:t>
      </w:r>
      <w:r>
        <w:t>9 基金的投资</w:t>
      </w:r>
      <w:bookmarkEnd w:id="10"/>
    </w:p>
    <w:p w:rsidR="00031E11" w:rsidRDefault="00031E11" w:rsidP="00031E11">
      <w:pPr>
        <w:pStyle w:val="-"/>
        <w:ind w:firstLine="420"/>
      </w:pPr>
      <w:r>
        <w:rPr>
          <w:rFonts w:hint="eastAsia"/>
        </w:rPr>
        <w:t>目标日期到达前，基金的投资详见本章节第一部分至第七部分；目标日期到达后，本基金转为“南方安慧混合型基金中基金(FOF)”，基金的投资详见本章节第八部分。</w:t>
      </w:r>
    </w:p>
    <w:p w:rsidR="00031E11" w:rsidRDefault="00031E11" w:rsidP="00031E11">
      <w:pPr>
        <w:pStyle w:val="-2"/>
      </w:pPr>
      <w:r>
        <w:t>9.1 投资目标</w:t>
      </w:r>
    </w:p>
    <w:p w:rsidR="00031E11" w:rsidRDefault="00031E11" w:rsidP="00031E11">
      <w:pPr>
        <w:pStyle w:val="-"/>
        <w:ind w:firstLine="420"/>
      </w:pPr>
      <w:r>
        <w:rPr>
          <w:rFonts w:hint="eastAsia"/>
        </w:rPr>
        <w:t>本基金是采用目标日期策略的基金中基金，目标日期为2030年12月31日。本基金通过大类资产配置，投资于多种具有不同风险收益特征的基金，并随着目标日期的临近逐步降低本基金整体的风险收益水平，以寻求基金资产的长期稳健增值。</w:t>
      </w:r>
    </w:p>
    <w:p w:rsidR="00031E11" w:rsidRDefault="00031E11" w:rsidP="00031E11">
      <w:pPr>
        <w:pStyle w:val="-"/>
        <w:ind w:firstLine="420"/>
      </w:pPr>
      <w:r>
        <w:rPr>
          <w:rFonts w:hint="eastAsia"/>
        </w:rPr>
        <w:t>目标日期到达后，本基金将在严格控制风险的前提下，力争获得长期稳定的投资收益。</w:t>
      </w:r>
    </w:p>
    <w:p w:rsidR="00031E11" w:rsidRDefault="00031E11" w:rsidP="00031E11">
      <w:pPr>
        <w:pStyle w:val="-2"/>
      </w:pPr>
      <w:r>
        <w:t>9.2 投资范围</w:t>
      </w:r>
    </w:p>
    <w:p w:rsidR="00031E11" w:rsidRDefault="00031E11" w:rsidP="00031E11">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上市的股票及沪港通允许买卖的规定范围内的香港联合交易所上市的股票及深港通允许买卖的规定范围内的香港联合交易所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p>
    <w:p w:rsidR="00031E11" w:rsidRDefault="00031E11" w:rsidP="00031E11">
      <w:pPr>
        <w:pStyle w:val="-"/>
        <w:ind w:firstLine="420"/>
      </w:pPr>
      <w:r>
        <w:rPr>
          <w:rFonts w:hint="eastAsia"/>
        </w:rPr>
        <w:t>本基金的投资组合比例为：</w:t>
      </w:r>
      <w:r>
        <w:t>80%以上基金资产投资于其他经中国证监会依法核准或注册的公开募集的基金份额（含QDII、香港互认基金）。基金投资于股票（含存托凭证）、股票型基金、混合型基金和商品基金（含商品期货基金和黄金ETF）等品种的比例合计不超过基金资产的60%。投资于港股通标的股票的比例不超过股票资产的50%。基金保留的现金或到期日在一年以内的政府债券的比例合计不低于基金资产净值的5%，其中现金不包括结算备付金、存出保证金和应收申购款等。</w:t>
      </w:r>
    </w:p>
    <w:p w:rsidR="00031E11" w:rsidRDefault="00031E11" w:rsidP="00031E11">
      <w:pPr>
        <w:pStyle w:val="-"/>
        <w:ind w:firstLine="420"/>
      </w:pPr>
      <w:r>
        <w:rPr>
          <w:rFonts w:hint="eastAsia"/>
        </w:rPr>
        <w:t>如法律法规或监管机构以后允许基金投资其他品种，基金管理人在履行适当程序后，可以将其纳入投资范围。</w:t>
      </w:r>
    </w:p>
    <w:p w:rsidR="00031E11" w:rsidRDefault="00031E11" w:rsidP="00031E11">
      <w:pPr>
        <w:pStyle w:val="-"/>
        <w:ind w:firstLine="420"/>
      </w:pPr>
      <w:r>
        <w:rPr>
          <w:rFonts w:hint="eastAsia"/>
        </w:rPr>
        <w:t>本基金阶段性的资产配置如下表所示。此处权益类资产中的混合型基金，是指根据定期报告披露情况，最近四个季度报告披露的持有股票市值占基金资产比例均在</w:t>
      </w:r>
      <w:r>
        <w:t>50%以上的混合型基金。</w:t>
      </w:r>
    </w:p>
    <w:tbl>
      <w:tblPr>
        <w:tblStyle w:val="-noheader"/>
        <w:tblW w:w="0" w:type="auto"/>
        <w:tblLayout w:type="fixed"/>
        <w:tblLook w:val="04A0" w:firstRow="1" w:lastRow="0" w:firstColumn="1" w:lastColumn="0" w:noHBand="0" w:noVBand="1"/>
      </w:tblPr>
      <w:tblGrid>
        <w:gridCol w:w="4261"/>
        <w:gridCol w:w="4261"/>
      </w:tblGrid>
      <w:tr w:rsidR="00031E11" w:rsidTr="00031E11">
        <w:tc>
          <w:tcPr>
            <w:tcW w:w="4261" w:type="dxa"/>
          </w:tcPr>
          <w:p w:rsidR="00031E11" w:rsidRDefault="00031E11" w:rsidP="00031E11">
            <w:pPr>
              <w:pStyle w:val="-"/>
              <w:shd w:val="clear" w:color="auto" w:fill="auto"/>
              <w:ind w:firstLineChars="0" w:firstLine="0"/>
              <w:jc w:val="left"/>
            </w:pPr>
            <w:r>
              <w:rPr>
                <w:rFonts w:hint="eastAsia"/>
              </w:rPr>
              <w:lastRenderedPageBreak/>
              <w:t>时间段</w:t>
            </w:r>
          </w:p>
        </w:tc>
        <w:tc>
          <w:tcPr>
            <w:tcW w:w="4261" w:type="dxa"/>
          </w:tcPr>
          <w:p w:rsidR="00031E11" w:rsidRDefault="00031E11" w:rsidP="00031E11">
            <w:pPr>
              <w:pStyle w:val="-"/>
              <w:shd w:val="clear" w:color="auto" w:fill="auto"/>
              <w:ind w:firstLineChars="0" w:firstLine="0"/>
              <w:jc w:val="left"/>
            </w:pPr>
            <w:r>
              <w:rPr>
                <w:rFonts w:hint="eastAsia"/>
              </w:rPr>
              <w:t>权益类资产（包括股票、股票型基金、混合型基金）比例</w:t>
            </w:r>
          </w:p>
        </w:tc>
      </w:tr>
      <w:tr w:rsidR="00031E11" w:rsidTr="00031E11">
        <w:tc>
          <w:tcPr>
            <w:tcW w:w="4261" w:type="dxa"/>
          </w:tcPr>
          <w:p w:rsidR="00031E11" w:rsidRDefault="00031E11" w:rsidP="00031E11">
            <w:pPr>
              <w:pStyle w:val="-"/>
              <w:shd w:val="clear" w:color="auto" w:fill="auto"/>
              <w:ind w:firstLineChars="0" w:firstLine="0"/>
              <w:jc w:val="left"/>
            </w:pPr>
            <w:r>
              <w:rPr>
                <w:rFonts w:hint="eastAsia"/>
              </w:rPr>
              <w:t>基金合同生效之日至</w:t>
            </w:r>
            <w:r>
              <w:t>2021.12.31</w:t>
            </w:r>
          </w:p>
        </w:tc>
        <w:tc>
          <w:tcPr>
            <w:tcW w:w="4261" w:type="dxa"/>
          </w:tcPr>
          <w:p w:rsidR="00031E11" w:rsidRDefault="00031E11" w:rsidP="00031E11">
            <w:pPr>
              <w:pStyle w:val="-"/>
              <w:shd w:val="clear" w:color="auto" w:fill="auto"/>
              <w:ind w:firstLineChars="0" w:firstLine="0"/>
              <w:jc w:val="left"/>
            </w:pPr>
            <w:r>
              <w:t>35%-60%</w:t>
            </w:r>
          </w:p>
        </w:tc>
      </w:tr>
      <w:tr w:rsidR="00031E11" w:rsidTr="00031E11">
        <w:tc>
          <w:tcPr>
            <w:tcW w:w="4261" w:type="dxa"/>
          </w:tcPr>
          <w:p w:rsidR="00031E11" w:rsidRDefault="00031E11" w:rsidP="00031E11">
            <w:pPr>
              <w:pStyle w:val="-"/>
              <w:shd w:val="clear" w:color="auto" w:fill="auto"/>
              <w:ind w:firstLineChars="0" w:firstLine="0"/>
              <w:jc w:val="left"/>
            </w:pPr>
            <w:r>
              <w:t>2022.1.1-2024.12.31</w:t>
            </w:r>
          </w:p>
        </w:tc>
        <w:tc>
          <w:tcPr>
            <w:tcW w:w="4261" w:type="dxa"/>
          </w:tcPr>
          <w:p w:rsidR="00031E11" w:rsidRDefault="00031E11" w:rsidP="00031E11">
            <w:pPr>
              <w:pStyle w:val="-"/>
              <w:shd w:val="clear" w:color="auto" w:fill="auto"/>
              <w:ind w:firstLineChars="0" w:firstLine="0"/>
              <w:jc w:val="left"/>
            </w:pPr>
            <w:r>
              <w:t>25%-50%</w:t>
            </w:r>
          </w:p>
        </w:tc>
      </w:tr>
      <w:tr w:rsidR="00031E11" w:rsidTr="00031E11">
        <w:tc>
          <w:tcPr>
            <w:tcW w:w="4261" w:type="dxa"/>
          </w:tcPr>
          <w:p w:rsidR="00031E11" w:rsidRDefault="00031E11" w:rsidP="00031E11">
            <w:pPr>
              <w:pStyle w:val="-"/>
              <w:shd w:val="clear" w:color="auto" w:fill="auto"/>
              <w:ind w:firstLineChars="0" w:firstLine="0"/>
              <w:jc w:val="left"/>
            </w:pPr>
            <w:r>
              <w:t>2025.1.1-2027.12.31</w:t>
            </w:r>
          </w:p>
        </w:tc>
        <w:tc>
          <w:tcPr>
            <w:tcW w:w="4261" w:type="dxa"/>
          </w:tcPr>
          <w:p w:rsidR="00031E11" w:rsidRDefault="00031E11" w:rsidP="00031E11">
            <w:pPr>
              <w:pStyle w:val="-"/>
              <w:shd w:val="clear" w:color="auto" w:fill="auto"/>
              <w:ind w:firstLineChars="0" w:firstLine="0"/>
              <w:jc w:val="left"/>
            </w:pPr>
            <w:r>
              <w:t>15%-40%</w:t>
            </w:r>
          </w:p>
        </w:tc>
      </w:tr>
      <w:tr w:rsidR="00031E11" w:rsidTr="00031E11">
        <w:tc>
          <w:tcPr>
            <w:tcW w:w="4261" w:type="dxa"/>
          </w:tcPr>
          <w:p w:rsidR="00031E11" w:rsidRDefault="00031E11" w:rsidP="00031E11">
            <w:pPr>
              <w:pStyle w:val="-"/>
              <w:shd w:val="clear" w:color="auto" w:fill="auto"/>
              <w:ind w:firstLineChars="0" w:firstLine="0"/>
              <w:jc w:val="left"/>
            </w:pPr>
            <w:r>
              <w:t>2028.1.1-2030.12.31</w:t>
            </w:r>
          </w:p>
        </w:tc>
        <w:tc>
          <w:tcPr>
            <w:tcW w:w="4261" w:type="dxa"/>
          </w:tcPr>
          <w:p w:rsidR="00031E11" w:rsidRDefault="00031E11" w:rsidP="00031E11">
            <w:pPr>
              <w:pStyle w:val="-"/>
              <w:shd w:val="clear" w:color="auto" w:fill="auto"/>
              <w:ind w:firstLineChars="0" w:firstLine="0"/>
              <w:jc w:val="left"/>
            </w:pPr>
            <w:r>
              <w:t>5%-30%</w:t>
            </w:r>
          </w:p>
        </w:tc>
      </w:tr>
      <w:tr w:rsidR="00031E11" w:rsidTr="00031E11">
        <w:tc>
          <w:tcPr>
            <w:tcW w:w="4261" w:type="dxa"/>
          </w:tcPr>
          <w:p w:rsidR="00031E11" w:rsidRDefault="00031E11" w:rsidP="00031E11">
            <w:pPr>
              <w:pStyle w:val="-"/>
              <w:shd w:val="clear" w:color="auto" w:fill="auto"/>
              <w:ind w:firstLineChars="0" w:firstLine="0"/>
              <w:jc w:val="left"/>
            </w:pPr>
            <w:r>
              <w:t>2031.1.1起</w:t>
            </w:r>
          </w:p>
        </w:tc>
        <w:tc>
          <w:tcPr>
            <w:tcW w:w="4261" w:type="dxa"/>
          </w:tcPr>
          <w:p w:rsidR="00031E11" w:rsidRDefault="00031E11" w:rsidP="00031E11">
            <w:pPr>
              <w:pStyle w:val="-"/>
              <w:shd w:val="clear" w:color="auto" w:fill="auto"/>
              <w:ind w:firstLineChars="0" w:firstLine="0"/>
              <w:jc w:val="right"/>
            </w:pPr>
            <w:r>
              <w:t>0-30%</w:t>
            </w:r>
          </w:p>
        </w:tc>
      </w:tr>
    </w:tbl>
    <w:p w:rsidR="00031E11" w:rsidRDefault="00031E11" w:rsidP="00031E11">
      <w:pPr>
        <w:pStyle w:val="-"/>
        <w:ind w:firstLine="420"/>
      </w:pPr>
      <w:r>
        <w:rPr>
          <w:rFonts w:hint="eastAsia"/>
        </w:rPr>
        <w:t>在基金实际管理过程中，本基金具体配置比例由基金管理人根据中国宏观经济情况和证券市场的阶段性变化做主动调整，以求基金资产在各类资产的投资中达到风险和收益的最佳平衡。在法律法规有新规定的情况下，在履行适当程序之后，基金管理人可对上述比例做适度调整。</w:t>
      </w:r>
    </w:p>
    <w:p w:rsidR="00031E11" w:rsidRDefault="00031E11" w:rsidP="00031E11">
      <w:pPr>
        <w:pStyle w:val="-2"/>
      </w:pPr>
      <w:r>
        <w:t>9.3 投资策略</w:t>
      </w:r>
    </w:p>
    <w:p w:rsidR="00031E11" w:rsidRPr="00A351C4" w:rsidRDefault="00031E11" w:rsidP="008D0EBC">
      <w:pPr>
        <w:spacing w:line="360" w:lineRule="auto"/>
        <w:ind w:firstLineChars="200" w:firstLine="420"/>
        <w:rPr>
          <w:bCs/>
          <w:szCs w:val="21"/>
        </w:rPr>
      </w:pPr>
      <w:r w:rsidRPr="00A351C4">
        <w:rPr>
          <w:rFonts w:hint="eastAsia"/>
          <w:bCs/>
          <w:szCs w:val="21"/>
        </w:rPr>
        <w:t>本基金力争通过合理判断市场走势，合理配置基金、股票、债券等投资工具的比例，通过定量和定性相结合的方法精选具有不同风险收益特征的基金，力争实现基金资产的稳定回报。</w:t>
      </w:r>
    </w:p>
    <w:p w:rsidR="00031E11" w:rsidRPr="00A351C4" w:rsidRDefault="00031E11" w:rsidP="008D0EBC">
      <w:pPr>
        <w:spacing w:line="360" w:lineRule="auto"/>
        <w:ind w:firstLineChars="200" w:firstLine="420"/>
        <w:rPr>
          <w:bCs/>
          <w:szCs w:val="21"/>
        </w:rPr>
      </w:pPr>
      <w:r w:rsidRPr="00A351C4">
        <w:rPr>
          <w:rFonts w:hint="eastAsia"/>
          <w:bCs/>
          <w:szCs w:val="21"/>
        </w:rPr>
        <w:t>1</w:t>
      </w:r>
      <w:r w:rsidRPr="00A351C4">
        <w:rPr>
          <w:rFonts w:hint="eastAsia"/>
          <w:bCs/>
          <w:szCs w:val="21"/>
        </w:rPr>
        <w:t>、资产配置策略</w:t>
      </w:r>
    </w:p>
    <w:p w:rsidR="00031E11" w:rsidRPr="00A351C4" w:rsidRDefault="00031E11" w:rsidP="008D0EBC">
      <w:pPr>
        <w:spacing w:line="360" w:lineRule="auto"/>
        <w:ind w:firstLineChars="200" w:firstLine="420"/>
        <w:rPr>
          <w:bCs/>
          <w:szCs w:val="21"/>
        </w:rPr>
      </w:pPr>
      <w:r w:rsidRPr="00A351C4">
        <w:rPr>
          <w:rFonts w:hint="eastAsia"/>
          <w:bCs/>
          <w:szCs w:val="21"/>
        </w:rPr>
        <w:t>本基金定位为目标日期基金，在组合构建中强调风险收益比的合理优化，将纪律性和科学性结合起来，建立较全面的资产、个券投资价值评价体系，不断优化投资组合配置。</w:t>
      </w:r>
    </w:p>
    <w:p w:rsidR="00031E11" w:rsidRPr="00A351C4" w:rsidRDefault="00031E11" w:rsidP="008D0EBC">
      <w:pPr>
        <w:spacing w:line="360" w:lineRule="auto"/>
        <w:ind w:firstLineChars="200" w:firstLine="420"/>
        <w:rPr>
          <w:bCs/>
          <w:szCs w:val="21"/>
        </w:rPr>
      </w:pPr>
      <w:r w:rsidRPr="00A351C4">
        <w:rPr>
          <w:rFonts w:hint="eastAsia"/>
          <w:bCs/>
          <w:szCs w:val="21"/>
        </w:rPr>
        <w:t>本基金资产配置策略主要是以宏观经济分析为重点，基于经济结构调整过程中相关政策与法规的变化、证券市场环境、金融市场利率变化、经济运行周期、投资者情绪以及证券市场不同类别资产的风险</w:t>
      </w:r>
      <w:r w:rsidRPr="00A351C4">
        <w:rPr>
          <w:rFonts w:hint="eastAsia"/>
          <w:bCs/>
          <w:szCs w:val="21"/>
        </w:rPr>
        <w:t>/</w:t>
      </w:r>
      <w:r w:rsidRPr="00A351C4">
        <w:rPr>
          <w:rFonts w:hint="eastAsia"/>
          <w:bCs/>
          <w:szCs w:val="21"/>
        </w:rPr>
        <w:t>收益状况等，判断宏观经济发展趋势、政策导向和证券市场的未来发展趋势，确定和构造合适的资产配置比例。</w:t>
      </w:r>
    </w:p>
    <w:p w:rsidR="00031E11" w:rsidRPr="00A351C4" w:rsidRDefault="00031E11" w:rsidP="008D0EBC">
      <w:pPr>
        <w:spacing w:line="360" w:lineRule="auto"/>
        <w:ind w:firstLineChars="200" w:firstLine="420"/>
        <w:rPr>
          <w:bCs/>
          <w:szCs w:val="21"/>
        </w:rPr>
      </w:pPr>
      <w:r w:rsidRPr="00A351C4">
        <w:rPr>
          <w:rFonts w:hint="eastAsia"/>
          <w:bCs/>
          <w:szCs w:val="21"/>
        </w:rPr>
        <w:t>随着到期时间的临近，从整体趋势来看，本基金投资于权益类资产的比例持续递减，投资于非权益类资产的比例持续增加，使得整个基金组合的资产配置变得相对更加稳健，从追求资本增值为主转变为追求当期收益为主。</w:t>
      </w:r>
    </w:p>
    <w:p w:rsidR="00031E11" w:rsidRPr="00A351C4" w:rsidRDefault="00031E11" w:rsidP="008D0EBC">
      <w:pPr>
        <w:spacing w:line="360" w:lineRule="auto"/>
        <w:ind w:firstLineChars="200" w:firstLine="420"/>
        <w:rPr>
          <w:bCs/>
          <w:szCs w:val="21"/>
        </w:rPr>
      </w:pPr>
      <w:r w:rsidRPr="00A351C4">
        <w:rPr>
          <w:rFonts w:hint="eastAsia"/>
          <w:bCs/>
          <w:szCs w:val="21"/>
        </w:rPr>
        <w:t>在前期，本基金风险收益水平相对较高，投资方法相对进取，以获得较高的资本投资回报。随着时间的推进，本基金风险收益水平逐步降低，投资方法趋于稳健，以获得稳定的当期收益。这种演变是渐进的，以适应投资者随着年龄增长或者剩余期限的减少而逐渐降低风险偏好的要求。在达到目标日期后，本基金仍然存续，投资目标将以产生利息收入为主，以资本增值为辅，基金的资产配置策略将更加保守，以便为投资人在退休后的时间中提供现金</w:t>
      </w:r>
      <w:r w:rsidRPr="00A351C4">
        <w:rPr>
          <w:rFonts w:hint="eastAsia"/>
          <w:bCs/>
          <w:szCs w:val="21"/>
        </w:rPr>
        <w:lastRenderedPageBreak/>
        <w:t>来源。</w:t>
      </w:r>
    </w:p>
    <w:p w:rsidR="00031E11" w:rsidRPr="00A351C4" w:rsidRDefault="00031E11" w:rsidP="008D0EBC">
      <w:pPr>
        <w:spacing w:line="360" w:lineRule="auto"/>
        <w:ind w:firstLineChars="200" w:firstLine="420"/>
        <w:rPr>
          <w:bCs/>
          <w:szCs w:val="21"/>
        </w:rPr>
      </w:pPr>
      <w:r w:rsidRPr="00A351C4">
        <w:rPr>
          <w:rFonts w:hint="eastAsia"/>
          <w:bCs/>
          <w:szCs w:val="21"/>
        </w:rPr>
        <w:t>2</w:t>
      </w:r>
      <w:r w:rsidRPr="00A351C4">
        <w:rPr>
          <w:rFonts w:hint="eastAsia"/>
          <w:bCs/>
          <w:szCs w:val="21"/>
        </w:rPr>
        <w:t>、下滑曲线设计理念</w:t>
      </w:r>
    </w:p>
    <w:p w:rsidR="00031E11" w:rsidRPr="00A351C4" w:rsidRDefault="00031E11" w:rsidP="008D0EBC">
      <w:pPr>
        <w:spacing w:line="360" w:lineRule="auto"/>
        <w:ind w:firstLineChars="200" w:firstLine="420"/>
        <w:rPr>
          <w:bCs/>
          <w:szCs w:val="21"/>
        </w:rPr>
      </w:pPr>
      <w:r w:rsidRPr="00A351C4">
        <w:rPr>
          <w:rFonts w:hint="eastAsia"/>
          <w:bCs/>
          <w:szCs w:val="21"/>
        </w:rPr>
        <w:t>参考境外成熟市场的下滑曲线，及其主流理论基础——生命周期假说和人力资本理论，同时结合国内市场的特点和投资者实际情况进行了优化完善，构造本基金下滑曲线：投资者应基于整个生命周期的所有财产和收入进行养老规划。中青年时期年富力强，工资收入大于消费，应开始为养老进行储蓄、投资，以备退休后没有工资收入的养老生活；中青年时期，未来工资收入贴现值较高，此时储备的养老资产占全生命周期总财富的比例偏低，因此能容忍较大风险，因此可以加大养老资产对高风险资产的配置比例，以期获得更高的收益率；随着退休日的临近，养老资产占个人总财富的比例逐渐提高，风险容忍度持续走弱，有必要逐渐降低高风险资产的配置比例；退休时，养老资产成为最后的保障，风险的容忍度较小，因此采取稳妥的投资策略来获取稳健收益，此时的高风险资产比例较低。</w:t>
      </w:r>
    </w:p>
    <w:p w:rsidR="00031E11" w:rsidRDefault="00031E11" w:rsidP="008D0EBC">
      <w:pPr>
        <w:spacing w:line="360" w:lineRule="auto"/>
        <w:ind w:firstLineChars="200" w:firstLine="420"/>
        <w:rPr>
          <w:bCs/>
          <w:szCs w:val="21"/>
        </w:rPr>
      </w:pPr>
      <w:r w:rsidRPr="00A351C4">
        <w:rPr>
          <w:rFonts w:hint="eastAsia"/>
          <w:bCs/>
          <w:szCs w:val="21"/>
        </w:rPr>
        <w:t>基金管理人可以对招募说明书中披露的下滑曲线进行调整，实际的下滑曲线可能与招募说明书披露的情况存在差异。</w:t>
      </w:r>
    </w:p>
    <w:p w:rsidR="00031E11" w:rsidRPr="00A351C4" w:rsidRDefault="00031E11" w:rsidP="008D0EBC">
      <w:pPr>
        <w:spacing w:line="360" w:lineRule="auto"/>
        <w:ind w:firstLineChars="200" w:firstLine="420"/>
        <w:rPr>
          <w:bCs/>
          <w:szCs w:val="21"/>
        </w:rPr>
      </w:pPr>
      <w:r w:rsidRPr="00292DD4">
        <w:rPr>
          <w:rFonts w:ascii="宋体" w:hAnsi="宋体"/>
          <w:noProof/>
          <w:szCs w:val="21"/>
        </w:rPr>
        <w:drawing>
          <wp:inline distT="0" distB="0" distL="0" distR="0" wp14:anchorId="2FB8CD96" wp14:editId="5FB3CC0E">
            <wp:extent cx="4591050" cy="2381250"/>
            <wp:effectExtent l="0" t="0" r="0" b="0"/>
            <wp:docPr id="3" name="图片 3" descr="C:\Users\liuqian\Desktop\2035最新\下滑路径图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qian\Desktop\2035最新\下滑路径图形.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3793"/>
                    <a:stretch/>
                  </pic:blipFill>
                  <pic:spPr bwMode="auto">
                    <a:xfrm>
                      <a:off x="0" y="0"/>
                      <a:ext cx="4591050" cy="2381250"/>
                    </a:xfrm>
                    <a:prstGeom prst="rect">
                      <a:avLst/>
                    </a:prstGeom>
                    <a:noFill/>
                    <a:ln>
                      <a:noFill/>
                    </a:ln>
                    <a:extLst>
                      <a:ext uri="{53640926-AAD7-44D8-BBD7-CCE9431645EC}">
                        <a14:shadowObscured xmlns:a14="http://schemas.microsoft.com/office/drawing/2010/main"/>
                      </a:ext>
                    </a:extLst>
                  </pic:spPr>
                </pic:pic>
              </a:graphicData>
            </a:graphic>
          </wp:inline>
        </w:drawing>
      </w:r>
    </w:p>
    <w:p w:rsidR="00031E11" w:rsidRPr="00A351C4" w:rsidRDefault="00031E11" w:rsidP="008D0EBC">
      <w:pPr>
        <w:spacing w:line="360" w:lineRule="auto"/>
        <w:ind w:firstLineChars="200" w:firstLine="420"/>
        <w:rPr>
          <w:bCs/>
          <w:szCs w:val="21"/>
        </w:rPr>
      </w:pPr>
      <w:r w:rsidRPr="00A351C4">
        <w:rPr>
          <w:rFonts w:hint="eastAsia"/>
          <w:bCs/>
          <w:szCs w:val="21"/>
        </w:rPr>
        <w:t>3</w:t>
      </w:r>
      <w:r w:rsidRPr="00A351C4">
        <w:rPr>
          <w:rFonts w:hint="eastAsia"/>
          <w:bCs/>
          <w:szCs w:val="21"/>
        </w:rPr>
        <w:t>、基金投资策略</w:t>
      </w:r>
    </w:p>
    <w:p w:rsidR="00031E11" w:rsidRPr="00A351C4" w:rsidRDefault="00031E11" w:rsidP="008D0EBC">
      <w:pPr>
        <w:spacing w:line="360" w:lineRule="auto"/>
        <w:ind w:firstLineChars="200" w:firstLine="420"/>
        <w:rPr>
          <w:bCs/>
          <w:szCs w:val="21"/>
        </w:rPr>
      </w:pPr>
      <w:r w:rsidRPr="00A351C4">
        <w:rPr>
          <w:rFonts w:hint="eastAsia"/>
          <w:bCs/>
          <w:szCs w:val="21"/>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031E11" w:rsidRPr="00A351C4" w:rsidRDefault="00031E11" w:rsidP="008D0EBC">
      <w:pPr>
        <w:spacing w:line="360" w:lineRule="auto"/>
        <w:ind w:firstLineChars="200" w:firstLine="420"/>
        <w:rPr>
          <w:bCs/>
          <w:szCs w:val="21"/>
        </w:rPr>
      </w:pPr>
      <w:r w:rsidRPr="00A351C4">
        <w:rPr>
          <w:rFonts w:hint="eastAsia"/>
          <w:bCs/>
          <w:szCs w:val="21"/>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w:t>
      </w:r>
      <w:r w:rsidRPr="00A351C4">
        <w:rPr>
          <w:rFonts w:hint="eastAsia"/>
          <w:bCs/>
          <w:szCs w:val="21"/>
        </w:rPr>
        <w:lastRenderedPageBreak/>
        <w:t>金投资收益。被动管理的指数基金，使用跟踪误差、累计偏离、基金规模、是否是市场基准指数、是否开放申购赎回等因素，选择优胜者进行投资。</w:t>
      </w:r>
    </w:p>
    <w:p w:rsidR="00031E11" w:rsidRPr="00A351C4" w:rsidRDefault="00031E11" w:rsidP="008D0EBC">
      <w:pPr>
        <w:spacing w:line="360" w:lineRule="auto"/>
        <w:ind w:firstLineChars="200" w:firstLine="420"/>
        <w:rPr>
          <w:bCs/>
          <w:szCs w:val="21"/>
        </w:rPr>
      </w:pPr>
      <w:r w:rsidRPr="00A351C4">
        <w:rPr>
          <w:rFonts w:hint="eastAsia"/>
          <w:bCs/>
          <w:szCs w:val="21"/>
        </w:rPr>
        <w:t>在混合型基金选择上，考虑到混合型基金投资仓位的变化、基金投资风格、投资标的等因素，将重点选择业绩优异、风格鲜明、风险控制较好的基金进行投资。</w:t>
      </w:r>
    </w:p>
    <w:p w:rsidR="00031E11" w:rsidRPr="00A351C4" w:rsidRDefault="00031E11" w:rsidP="008D0EBC">
      <w:pPr>
        <w:spacing w:line="360" w:lineRule="auto"/>
        <w:ind w:firstLineChars="200" w:firstLine="420"/>
        <w:rPr>
          <w:bCs/>
          <w:szCs w:val="21"/>
        </w:rPr>
      </w:pPr>
      <w:r w:rsidRPr="00A351C4">
        <w:rPr>
          <w:rFonts w:hint="eastAsia"/>
          <w:bCs/>
          <w:szCs w:val="21"/>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031E11" w:rsidRPr="00A351C4" w:rsidRDefault="00031E11" w:rsidP="008D0EBC">
      <w:pPr>
        <w:spacing w:line="360" w:lineRule="auto"/>
        <w:ind w:firstLineChars="200" w:firstLine="420"/>
        <w:rPr>
          <w:bCs/>
          <w:szCs w:val="21"/>
        </w:rPr>
      </w:pPr>
      <w:r w:rsidRPr="00A351C4">
        <w:rPr>
          <w:rFonts w:hint="eastAsia"/>
          <w:bCs/>
          <w:szCs w:val="21"/>
        </w:rPr>
        <w:t>大宗商品基金选择上，重点选择具备有效抵御通胀，与其他资产的相关度低的基金。</w:t>
      </w:r>
    </w:p>
    <w:p w:rsidR="00031E11" w:rsidRPr="00A351C4" w:rsidRDefault="00031E11" w:rsidP="008D0EBC">
      <w:pPr>
        <w:spacing w:line="360" w:lineRule="auto"/>
        <w:ind w:firstLineChars="200" w:firstLine="420"/>
        <w:rPr>
          <w:bCs/>
          <w:szCs w:val="21"/>
        </w:rPr>
      </w:pPr>
      <w:r w:rsidRPr="00A351C4">
        <w:rPr>
          <w:rFonts w:hint="eastAsia"/>
          <w:bCs/>
          <w:szCs w:val="21"/>
        </w:rPr>
        <w:t>在上市的</w:t>
      </w:r>
      <w:r w:rsidRPr="00A351C4">
        <w:rPr>
          <w:rFonts w:hint="eastAsia"/>
          <w:bCs/>
          <w:szCs w:val="21"/>
        </w:rPr>
        <w:t>ETF</w:t>
      </w:r>
      <w:r w:rsidRPr="00A351C4">
        <w:rPr>
          <w:rFonts w:hint="eastAsia"/>
          <w:bCs/>
          <w:szCs w:val="21"/>
        </w:rPr>
        <w:t>、</w:t>
      </w:r>
      <w:r w:rsidRPr="00A351C4">
        <w:rPr>
          <w:rFonts w:hint="eastAsia"/>
          <w:bCs/>
          <w:szCs w:val="21"/>
        </w:rPr>
        <w:t>LOF</w:t>
      </w:r>
      <w:r w:rsidRPr="00A351C4">
        <w:rPr>
          <w:rFonts w:hint="eastAsia"/>
          <w:bCs/>
          <w:szCs w:val="21"/>
        </w:rPr>
        <w:t>的套利投资方面，通过量化套利策略以及先进的交易手段，及时捕捉市场的折溢价机会。</w:t>
      </w:r>
    </w:p>
    <w:p w:rsidR="00031E11" w:rsidRPr="00A351C4" w:rsidRDefault="00031E11" w:rsidP="008D0EBC">
      <w:pPr>
        <w:spacing w:line="360" w:lineRule="auto"/>
        <w:ind w:firstLineChars="200" w:firstLine="420"/>
        <w:rPr>
          <w:bCs/>
          <w:szCs w:val="21"/>
        </w:rPr>
      </w:pPr>
      <w:r w:rsidRPr="00A351C4">
        <w:rPr>
          <w:rFonts w:hint="eastAsia"/>
          <w:bCs/>
          <w:szCs w:val="21"/>
        </w:rPr>
        <w:t>4</w:t>
      </w:r>
      <w:r w:rsidRPr="00A351C4">
        <w:rPr>
          <w:rFonts w:hint="eastAsia"/>
          <w:bCs/>
          <w:szCs w:val="21"/>
        </w:rPr>
        <w:t>、风险控制策略</w:t>
      </w:r>
    </w:p>
    <w:p w:rsidR="00031E11" w:rsidRPr="00A351C4" w:rsidRDefault="00031E11" w:rsidP="008D0EBC">
      <w:pPr>
        <w:spacing w:line="360" w:lineRule="auto"/>
        <w:ind w:firstLineChars="200" w:firstLine="420"/>
        <w:rPr>
          <w:bCs/>
          <w:szCs w:val="21"/>
        </w:rPr>
      </w:pPr>
      <w:r w:rsidRPr="00A351C4">
        <w:rPr>
          <w:rFonts w:hint="eastAsia"/>
          <w:bCs/>
          <w:szCs w:val="21"/>
        </w:rPr>
        <w:t>本基金将采用多种风险控制策略和工具，对投资组合进行量化风险监测和控制。风险的衡量主要是投资组合的风险价值（</w:t>
      </w:r>
      <w:r w:rsidRPr="00A351C4">
        <w:rPr>
          <w:rFonts w:hint="eastAsia"/>
          <w:bCs/>
          <w:szCs w:val="21"/>
        </w:rPr>
        <w:t>Value-at-Risk</w:t>
      </w:r>
      <w:r w:rsidRPr="00A351C4">
        <w:rPr>
          <w:rFonts w:hint="eastAsia"/>
          <w:bCs/>
          <w:szCs w:val="21"/>
        </w:rPr>
        <w:t>，简称</w:t>
      </w:r>
      <w:r w:rsidRPr="00A351C4">
        <w:rPr>
          <w:rFonts w:hint="eastAsia"/>
          <w:bCs/>
          <w:szCs w:val="21"/>
        </w:rPr>
        <w:t>VaR</w:t>
      </w:r>
      <w:r w:rsidRPr="00A351C4">
        <w:rPr>
          <w:rFonts w:hint="eastAsia"/>
          <w:bCs/>
          <w:szCs w:val="21"/>
        </w:rPr>
        <w:t>）来衡量。</w:t>
      </w:r>
      <w:r w:rsidRPr="00A351C4">
        <w:rPr>
          <w:rFonts w:hint="eastAsia"/>
          <w:bCs/>
          <w:szCs w:val="21"/>
        </w:rPr>
        <w:t>VaR</w:t>
      </w:r>
      <w:r w:rsidRPr="00A351C4">
        <w:rPr>
          <w:rFonts w:hint="eastAsia"/>
          <w:bCs/>
          <w:szCs w:val="21"/>
        </w:rPr>
        <w:t>指在一定的概率水平下（置信度），某一金融资产或证券组合在未来特定的一段时间内的最大可能损失。</w:t>
      </w:r>
      <w:r w:rsidRPr="00A351C4">
        <w:rPr>
          <w:rFonts w:hint="eastAsia"/>
          <w:bCs/>
          <w:szCs w:val="21"/>
        </w:rPr>
        <w:t>VaR</w:t>
      </w:r>
      <w:r w:rsidRPr="00A351C4">
        <w:rPr>
          <w:rFonts w:hint="eastAsia"/>
          <w:bCs/>
          <w:szCs w:val="21"/>
        </w:rPr>
        <w:t>的特点是可以用来简单清晰的表示市场风险的大小，对于一般投资者而言不需要进行复杂的计算就能方便的对风险的大小进行评判。</w:t>
      </w:r>
      <w:r w:rsidRPr="00A351C4">
        <w:rPr>
          <w:rFonts w:hint="eastAsia"/>
          <w:bCs/>
          <w:szCs w:val="21"/>
        </w:rPr>
        <w:t>VaR</w:t>
      </w:r>
      <w:r w:rsidRPr="00A351C4">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rsidR="00031E11" w:rsidRPr="00A351C4" w:rsidRDefault="00031E11" w:rsidP="008D0EBC">
      <w:pPr>
        <w:spacing w:line="360" w:lineRule="auto"/>
        <w:ind w:firstLineChars="200" w:firstLine="420"/>
        <w:rPr>
          <w:bCs/>
          <w:szCs w:val="21"/>
        </w:rPr>
      </w:pPr>
      <w:r w:rsidRPr="00A351C4">
        <w:rPr>
          <w:rFonts w:hint="eastAsia"/>
          <w:bCs/>
          <w:szCs w:val="21"/>
        </w:rPr>
        <w:t>5</w:t>
      </w:r>
      <w:r w:rsidRPr="00A351C4">
        <w:rPr>
          <w:rFonts w:hint="eastAsia"/>
          <w:bCs/>
          <w:szCs w:val="21"/>
        </w:rPr>
        <w:t>、股票投资策略</w:t>
      </w:r>
    </w:p>
    <w:p w:rsidR="00031E11" w:rsidRPr="0017762C" w:rsidRDefault="00031E11" w:rsidP="0017762C">
      <w:pPr>
        <w:spacing w:line="360" w:lineRule="auto"/>
        <w:ind w:firstLineChars="200" w:firstLine="420"/>
        <w:rPr>
          <w:bCs/>
          <w:szCs w:val="21"/>
        </w:rPr>
      </w:pPr>
      <w:r w:rsidRPr="00A351C4">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031E11" w:rsidRPr="00A351C4" w:rsidRDefault="00031E11" w:rsidP="0017762C">
      <w:pPr>
        <w:spacing w:line="360" w:lineRule="auto"/>
        <w:ind w:firstLineChars="200" w:firstLine="420"/>
        <w:rPr>
          <w:bCs/>
          <w:szCs w:val="21"/>
        </w:rPr>
      </w:pPr>
      <w:r w:rsidRPr="0017762C">
        <w:rPr>
          <w:rFonts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31E11" w:rsidRPr="00A351C4" w:rsidRDefault="00031E11" w:rsidP="008D0EBC">
      <w:pPr>
        <w:spacing w:line="360" w:lineRule="auto"/>
        <w:ind w:firstLineChars="200" w:firstLine="420"/>
        <w:rPr>
          <w:bCs/>
          <w:szCs w:val="21"/>
        </w:rPr>
      </w:pPr>
      <w:r w:rsidRPr="00A351C4">
        <w:rPr>
          <w:rFonts w:hint="eastAsia"/>
          <w:bCs/>
          <w:szCs w:val="21"/>
        </w:rPr>
        <w:t>6</w:t>
      </w:r>
      <w:r w:rsidRPr="00A351C4">
        <w:rPr>
          <w:rFonts w:hint="eastAsia"/>
          <w:bCs/>
          <w:szCs w:val="21"/>
        </w:rPr>
        <w:t>、债券投资策略</w:t>
      </w:r>
    </w:p>
    <w:p w:rsidR="00031E11" w:rsidRPr="00A351C4" w:rsidRDefault="00031E11" w:rsidP="008D0EBC">
      <w:pPr>
        <w:spacing w:line="360" w:lineRule="auto"/>
        <w:ind w:firstLineChars="200" w:firstLine="420"/>
        <w:rPr>
          <w:bCs/>
          <w:szCs w:val="21"/>
        </w:rPr>
      </w:pPr>
      <w:r w:rsidRPr="00A351C4">
        <w:rPr>
          <w:rFonts w:hint="eastAsia"/>
          <w:bCs/>
          <w:szCs w:val="21"/>
        </w:rPr>
        <w:t>首先根据宏观经济分析、资金面动向分析和投资人行为分析判断未来利率期限结构变化，</w:t>
      </w:r>
      <w:r w:rsidRPr="00A351C4">
        <w:rPr>
          <w:rFonts w:hint="eastAsia"/>
          <w:bCs/>
          <w:szCs w:val="21"/>
        </w:rPr>
        <w:lastRenderedPageBreak/>
        <w:t>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031E11" w:rsidRPr="00A351C4" w:rsidRDefault="00031E11" w:rsidP="008D0EBC">
      <w:pPr>
        <w:spacing w:line="360" w:lineRule="auto"/>
        <w:ind w:firstLineChars="200" w:firstLine="420"/>
        <w:rPr>
          <w:bCs/>
          <w:szCs w:val="21"/>
        </w:rPr>
      </w:pPr>
      <w:r w:rsidRPr="00A351C4">
        <w:rPr>
          <w:rFonts w:hint="eastAsia"/>
          <w:bCs/>
          <w:szCs w:val="21"/>
        </w:rPr>
        <w:t>7</w:t>
      </w:r>
      <w:r w:rsidRPr="00A351C4">
        <w:rPr>
          <w:rFonts w:hint="eastAsia"/>
          <w:bCs/>
          <w:szCs w:val="21"/>
        </w:rPr>
        <w:t>、资产支持证券投资策略</w:t>
      </w:r>
    </w:p>
    <w:p w:rsidR="00031E11" w:rsidRPr="00A351C4" w:rsidRDefault="00031E11" w:rsidP="008D0EBC">
      <w:pPr>
        <w:spacing w:line="360" w:lineRule="auto"/>
        <w:ind w:firstLineChars="200" w:firstLine="420"/>
        <w:rPr>
          <w:bCs/>
          <w:szCs w:val="21"/>
        </w:rPr>
      </w:pPr>
      <w:r w:rsidRPr="00A351C4">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31E11" w:rsidRPr="00A351C4" w:rsidRDefault="00031E11" w:rsidP="008D0EBC">
      <w:pPr>
        <w:spacing w:line="360" w:lineRule="auto"/>
        <w:ind w:firstLineChars="200" w:firstLine="420"/>
        <w:rPr>
          <w:bCs/>
          <w:szCs w:val="21"/>
        </w:rPr>
      </w:pPr>
      <w:r w:rsidRPr="00A351C4">
        <w:rPr>
          <w:rFonts w:hint="eastAsia"/>
          <w:bCs/>
          <w:szCs w:val="21"/>
        </w:rPr>
        <w:t>8</w:t>
      </w:r>
      <w:r w:rsidRPr="00A351C4">
        <w:rPr>
          <w:rFonts w:hint="eastAsia"/>
          <w:bCs/>
          <w:szCs w:val="21"/>
        </w:rPr>
        <w:t>、港股通标的投资策略</w:t>
      </w:r>
    </w:p>
    <w:p w:rsidR="00031E11" w:rsidRPr="00A351C4" w:rsidRDefault="00031E11" w:rsidP="008D0EBC">
      <w:pPr>
        <w:spacing w:line="360" w:lineRule="auto"/>
        <w:ind w:firstLineChars="200" w:firstLine="420"/>
        <w:rPr>
          <w:bCs/>
          <w:szCs w:val="21"/>
        </w:rPr>
      </w:pPr>
      <w:r w:rsidRPr="00A351C4">
        <w:rPr>
          <w:rFonts w:hint="eastAsia"/>
          <w:bCs/>
          <w:szCs w:val="21"/>
        </w:rPr>
        <w:t>本基金可投资沪港通允许买卖的规定范围内的香港联合交易所上市的股票及深港通允许买卖的规定范围内的香港联合交易所上市的股票。</w:t>
      </w:r>
    </w:p>
    <w:p w:rsidR="00031E11" w:rsidRPr="00057BA9" w:rsidRDefault="00031E11" w:rsidP="008D0EBC">
      <w:pPr>
        <w:spacing w:line="360" w:lineRule="auto"/>
        <w:ind w:firstLineChars="200" w:firstLine="420"/>
        <w:rPr>
          <w:bCs/>
          <w:szCs w:val="21"/>
        </w:rPr>
      </w:pPr>
      <w:r w:rsidRPr="00A351C4">
        <w:rPr>
          <w:rFonts w:hint="eastAsia"/>
          <w:bCs/>
          <w:szCs w:val="21"/>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交易性仓位主要捕捉业绩反转、超预期、估值修复、事件驱动等投资机会，增厚整体组合的收益率。</w:t>
      </w:r>
    </w:p>
    <w:p w:rsidR="00031E11" w:rsidRPr="008D0EBC" w:rsidRDefault="00031E11"/>
    <w:p w:rsidR="00031E11" w:rsidRDefault="00031E11" w:rsidP="00031E11">
      <w:pPr>
        <w:pStyle w:val="-2"/>
      </w:pPr>
      <w:r>
        <w:rPr>
          <w:rFonts w:hint="eastAsia"/>
        </w:rPr>
        <w:t>9.4 投资限制</w:t>
      </w:r>
    </w:p>
    <w:p w:rsidR="00031E11" w:rsidRDefault="00031E11" w:rsidP="00031E11">
      <w:pPr>
        <w:pStyle w:val="-"/>
        <w:ind w:firstLine="420"/>
      </w:pPr>
      <w:r>
        <w:rPr>
          <w:rFonts w:hint="eastAsia"/>
        </w:rPr>
        <w:t>1、组合限制</w:t>
      </w:r>
    </w:p>
    <w:p w:rsidR="00031E11" w:rsidRDefault="00031E11" w:rsidP="00031E11">
      <w:pPr>
        <w:pStyle w:val="-"/>
        <w:ind w:firstLine="420"/>
      </w:pPr>
      <w:r>
        <w:rPr>
          <w:rFonts w:hint="eastAsia"/>
        </w:rPr>
        <w:t>基金的投资组合应遵循以下限制：</w:t>
      </w:r>
    </w:p>
    <w:p w:rsidR="00031E11" w:rsidRDefault="00031E11" w:rsidP="00031E11">
      <w:pPr>
        <w:pStyle w:val="-"/>
        <w:ind w:firstLine="420"/>
      </w:pPr>
      <w:r>
        <w:rPr>
          <w:rFonts w:hint="eastAsia"/>
        </w:rPr>
        <w:t>（1）本基金80%以上基金资产投资于经中国证监会依法核准或注册的公开募集的基金份额（含QDII、香港互认基金）；基金投资于股票（含存托凭证）、股票型基金、混合型基金和商品基金（含商品期货基金和黄金ETF）等品种的比例合计不超过基金资产的60%；商品基金（含商品期货基金和黄金ETF）投资占基金资产的比例不超过10%；</w:t>
      </w:r>
    </w:p>
    <w:p w:rsidR="00031E11" w:rsidRDefault="00031E11" w:rsidP="00031E11">
      <w:pPr>
        <w:pStyle w:val="-"/>
        <w:ind w:firstLine="420"/>
      </w:pPr>
      <w:r>
        <w:rPr>
          <w:rFonts w:hint="eastAsia"/>
        </w:rPr>
        <w:t>（2）本基金应当保持不低于基金资产净值5%的现金或者到期日在一年以内的政府债券，其中现金不包括结算备付金、存出保证金和应收申购款等；</w:t>
      </w:r>
    </w:p>
    <w:p w:rsidR="00031E11" w:rsidRDefault="00031E11" w:rsidP="00031E11">
      <w:pPr>
        <w:pStyle w:val="-"/>
        <w:ind w:firstLine="420"/>
      </w:pPr>
      <w:r>
        <w:rPr>
          <w:rFonts w:hint="eastAsia"/>
        </w:rPr>
        <w:t>（3）本基金持有单只基金的市值，不高于本基金资产净值的20%，且不得持有其他基金中基金；</w:t>
      </w:r>
    </w:p>
    <w:p w:rsidR="00031E11" w:rsidRDefault="00031E11" w:rsidP="00031E11">
      <w:pPr>
        <w:pStyle w:val="-"/>
        <w:ind w:firstLine="420"/>
      </w:pPr>
      <w:r>
        <w:rPr>
          <w:rFonts w:hint="eastAsia"/>
        </w:rPr>
        <w:lastRenderedPageBreak/>
        <w:t>（4）本基金投资其他基金时，被投资基金的运作期限不少于2年，最近2年平均季末净资产应当不低于2亿元；被投资基金为指数基金、ETF和商品期货基金的，运作期应当不少于1年，最近定期报告披露的季末基金净资产不低于1亿元；被投资基金的基金管理人及基金经理最近2年没有重大违法违规行为；被投资基金运作合规，风格清晰，中长期收益良好，业绩波动性较低；</w:t>
      </w:r>
    </w:p>
    <w:p w:rsidR="00031E11" w:rsidRDefault="00031E11" w:rsidP="00031E11">
      <w:pPr>
        <w:pStyle w:val="-"/>
        <w:ind w:firstLine="420"/>
      </w:pPr>
      <w:r>
        <w:rPr>
          <w:rFonts w:hint="eastAsia"/>
        </w:rPr>
        <w:t>（5）权益类资产中的混合型基金，其最近四个季度报告披露的持有股票市值占基金资产比例均不低于50%；</w:t>
      </w:r>
    </w:p>
    <w:p w:rsidR="00031E11" w:rsidRDefault="00031E11" w:rsidP="00031E11">
      <w:pPr>
        <w:pStyle w:val="-"/>
        <w:ind w:firstLine="420"/>
      </w:pPr>
      <w:r>
        <w:rPr>
          <w:rFonts w:hint="eastAsia"/>
        </w:rPr>
        <w:t>（6）本基金管理人管理的全部基金中基金持有单只基金（ETF联接基金除外）不超过被投资基金净资产的20%，被投资基金净资产规模以最近定期报告披露的规模为准；</w:t>
      </w:r>
    </w:p>
    <w:p w:rsidR="00031E11" w:rsidRDefault="00031E11" w:rsidP="00031E11">
      <w:pPr>
        <w:pStyle w:val="-"/>
        <w:ind w:firstLine="420"/>
      </w:pPr>
      <w:r>
        <w:rPr>
          <w:rFonts w:hint="eastAsia"/>
        </w:rPr>
        <w:t>（7）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031E11" w:rsidRDefault="00031E11" w:rsidP="00031E11">
      <w:pPr>
        <w:pStyle w:val="-"/>
        <w:ind w:firstLine="420"/>
      </w:pPr>
      <w:r>
        <w:rPr>
          <w:rFonts w:hint="eastAsia"/>
        </w:rPr>
        <w:t>（8）本基金持有一家公司发行的证券，其市值不超过基金资产净值的10％；</w:t>
      </w:r>
    </w:p>
    <w:p w:rsidR="00031E11" w:rsidRDefault="00031E11" w:rsidP="00031E11">
      <w:pPr>
        <w:pStyle w:val="-"/>
        <w:ind w:firstLine="420"/>
      </w:pPr>
      <w:r>
        <w:rPr>
          <w:rFonts w:hint="eastAsia"/>
        </w:rPr>
        <w:t>（9）本基金管理人管理的全部基金持有一家公司发行的证券，不超过该证券的10％；</w:t>
      </w:r>
    </w:p>
    <w:p w:rsidR="00031E11" w:rsidRDefault="00031E11" w:rsidP="00031E11">
      <w:pPr>
        <w:pStyle w:val="-"/>
        <w:ind w:firstLine="420"/>
      </w:pPr>
      <w:r>
        <w:rPr>
          <w:rFonts w:hint="eastAsia"/>
        </w:rPr>
        <w:t>（10）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031E11" w:rsidRDefault="00031E11" w:rsidP="00031E11">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31E11" w:rsidRDefault="00031E11" w:rsidP="00031E11">
      <w:pPr>
        <w:pStyle w:val="-"/>
        <w:ind w:firstLine="420"/>
      </w:pPr>
      <w:r>
        <w:rPr>
          <w:rFonts w:hint="eastAsia"/>
        </w:rPr>
        <w:t>（12）本基金与私募类证券资管产品及中国证监会认定的其他主体为交易对手开展逆回购交易的，可接受质押品的资质要求应当与本基金合同约定的投资范围保持一致；</w:t>
      </w:r>
    </w:p>
    <w:p w:rsidR="00031E11" w:rsidRDefault="00031E11" w:rsidP="00031E11">
      <w:pPr>
        <w:pStyle w:val="-"/>
        <w:ind w:firstLine="420"/>
      </w:pPr>
      <w:r>
        <w:rPr>
          <w:rFonts w:hint="eastAsia"/>
        </w:rPr>
        <w:t>（13）本基金投资于同一原始权益人的各类资产支持证券的比例，不得超过基金资产净值的10％；</w:t>
      </w:r>
    </w:p>
    <w:p w:rsidR="00031E11" w:rsidRDefault="00031E11" w:rsidP="00031E11">
      <w:pPr>
        <w:pStyle w:val="-"/>
        <w:ind w:firstLine="420"/>
      </w:pPr>
      <w:r>
        <w:rPr>
          <w:rFonts w:hint="eastAsia"/>
        </w:rPr>
        <w:t>（14）本基金持有的全部资产支持证券，其市值不得超过基金资产净值的20％；</w:t>
      </w:r>
    </w:p>
    <w:p w:rsidR="00031E11" w:rsidRDefault="00031E11" w:rsidP="00031E11">
      <w:pPr>
        <w:pStyle w:val="-"/>
        <w:ind w:firstLine="420"/>
      </w:pPr>
      <w:r>
        <w:rPr>
          <w:rFonts w:hint="eastAsia"/>
        </w:rPr>
        <w:t>（15）本基金持有的同一(指同一信用级别)资产支持证券的比例，不得超过该资产支持证券规模的10％；</w:t>
      </w:r>
    </w:p>
    <w:p w:rsidR="00031E11" w:rsidRDefault="00031E11" w:rsidP="00031E11">
      <w:pPr>
        <w:pStyle w:val="-"/>
        <w:ind w:firstLine="420"/>
      </w:pPr>
      <w:r>
        <w:rPr>
          <w:rFonts w:hint="eastAsia"/>
        </w:rPr>
        <w:t>（16）本基金管理人管理的全部基金投资于同一原始权益人的各类资产支持证券，不得超过其各类资产支持证券合计规模的10％；</w:t>
      </w:r>
    </w:p>
    <w:p w:rsidR="00031E11" w:rsidRDefault="00031E11" w:rsidP="00031E11">
      <w:pPr>
        <w:pStyle w:val="-"/>
        <w:ind w:firstLine="420"/>
      </w:pPr>
      <w:r>
        <w:rPr>
          <w:rFonts w:hint="eastAsia"/>
        </w:rPr>
        <w:t>（17）本基金应投资于信用级别评级为BBB以上(含BBB)的资产支持证券。基金持有资产支持证券期间，如果其信用等级下降、不再符合投资标准，应在评级报告发布之日起3个月内予以全部卖出；</w:t>
      </w:r>
    </w:p>
    <w:p w:rsidR="00031E11" w:rsidRDefault="00031E11" w:rsidP="00031E11">
      <w:pPr>
        <w:pStyle w:val="-"/>
        <w:ind w:firstLine="420"/>
      </w:pPr>
      <w:r>
        <w:rPr>
          <w:rFonts w:hint="eastAsia"/>
        </w:rPr>
        <w:t>（18）基金财产参与股票发行申购，本基金所申报的金额不超过本基金的总资产，本基金所申报的股票数量不超过拟发行股票公司本次发行股票的总量；</w:t>
      </w:r>
    </w:p>
    <w:p w:rsidR="00031E11" w:rsidRDefault="00031E11" w:rsidP="00031E11">
      <w:pPr>
        <w:pStyle w:val="-"/>
        <w:ind w:firstLine="420"/>
      </w:pPr>
      <w:r>
        <w:rPr>
          <w:rFonts w:hint="eastAsia"/>
        </w:rPr>
        <w:lastRenderedPageBreak/>
        <w:t>（19）本基金进入全国银行间同业市场进行债券回购的资金余额不得超过基金资产净值的40%，进入全国银行间同业市场进行债券回购的最长期限为1年，债券回购到期后不得展期；</w:t>
      </w:r>
    </w:p>
    <w:p w:rsidR="00031E11" w:rsidRDefault="00031E11" w:rsidP="00031E11">
      <w:pPr>
        <w:pStyle w:val="-"/>
        <w:ind w:firstLine="420"/>
      </w:pPr>
      <w:r>
        <w:rPr>
          <w:rFonts w:hint="eastAsia"/>
        </w:rPr>
        <w:t>（20）本基金资产总值不超过基金资产净值的140%；</w:t>
      </w:r>
    </w:p>
    <w:p w:rsidR="00031E11" w:rsidRDefault="00031E11" w:rsidP="00031E11">
      <w:pPr>
        <w:pStyle w:val="-"/>
        <w:ind w:firstLine="420"/>
      </w:pPr>
      <w:r>
        <w:rPr>
          <w:rFonts w:hint="eastAsia"/>
        </w:rPr>
        <w:t>（21）货币市场基金投资占基金资产比例不超过15%；</w:t>
      </w:r>
    </w:p>
    <w:p w:rsidR="00031E11" w:rsidRDefault="00031E11" w:rsidP="00031E11">
      <w:pPr>
        <w:pStyle w:val="-"/>
        <w:ind w:firstLine="420"/>
      </w:pPr>
      <w:r>
        <w:rPr>
          <w:rFonts w:hint="eastAsia"/>
        </w:rPr>
        <w:t>（22）本基金投资存托凭证的比例限制依照内地上市交易的股票执行；</w:t>
      </w:r>
    </w:p>
    <w:p w:rsidR="00031E11" w:rsidRDefault="00031E11" w:rsidP="00031E11">
      <w:pPr>
        <w:pStyle w:val="-"/>
        <w:ind w:firstLine="420"/>
      </w:pPr>
      <w:r>
        <w:rPr>
          <w:rFonts w:hint="eastAsia"/>
        </w:rPr>
        <w:t>（23）法律法规及中国证监会规定的和《基金合同》约定的其他投资限制。</w:t>
      </w:r>
    </w:p>
    <w:p w:rsidR="00031E11" w:rsidRDefault="00031E11" w:rsidP="00031E11">
      <w:pPr>
        <w:pStyle w:val="-"/>
        <w:ind w:firstLine="420"/>
      </w:pPr>
      <w:r>
        <w:rPr>
          <w:rFonts w:hint="eastAsia"/>
        </w:rPr>
        <w:t>因证券市场波动、基金规模变动等基金管理人之外的因素致使基金投资不符合前款第（3）项、第（6）项规定的投资比例的，基金管理人应当在 20 个交易日内进行调整，但中国证监会规定的特殊情形除外。除上述第（2）、（3）、（6）、（11）、（12）和（17）项另有约定外，因证券市场波动、证券发行人合并、基金规模变动等基金管理人之外的因素致使基金投资比例不符合上述规定投资比例的，基金管理人应当在10个交易日内进行调整，但中国证监会规定的特殊情形除外。</w:t>
      </w:r>
    </w:p>
    <w:p w:rsidR="00031E11" w:rsidRDefault="00031E11" w:rsidP="00031E1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31E11" w:rsidRDefault="00031E11" w:rsidP="00031E11">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1E11" w:rsidRDefault="00031E11" w:rsidP="00031E11">
      <w:pPr>
        <w:pStyle w:val="-"/>
        <w:ind w:firstLine="420"/>
      </w:pPr>
      <w:r>
        <w:rPr>
          <w:rFonts w:hint="eastAsia"/>
        </w:rPr>
        <w:t>2、禁止行为</w:t>
      </w:r>
    </w:p>
    <w:p w:rsidR="00031E11" w:rsidRDefault="00031E11" w:rsidP="00031E11">
      <w:pPr>
        <w:pStyle w:val="-"/>
        <w:ind w:firstLine="420"/>
      </w:pPr>
      <w:r>
        <w:rPr>
          <w:rFonts w:hint="eastAsia"/>
        </w:rPr>
        <w:t>为维护基金份额持有人的合法权益，基金财产不得用于下列投资或者活动：</w:t>
      </w:r>
    </w:p>
    <w:p w:rsidR="00031E11" w:rsidRDefault="00031E11" w:rsidP="00031E11">
      <w:pPr>
        <w:pStyle w:val="-"/>
        <w:ind w:firstLine="420"/>
      </w:pPr>
      <w:r>
        <w:rPr>
          <w:rFonts w:hint="eastAsia"/>
        </w:rPr>
        <w:t>（1）承销证券；</w:t>
      </w:r>
    </w:p>
    <w:p w:rsidR="00031E11" w:rsidRDefault="00031E11" w:rsidP="00031E11">
      <w:pPr>
        <w:pStyle w:val="-"/>
        <w:ind w:firstLine="420"/>
      </w:pPr>
      <w:r>
        <w:rPr>
          <w:rFonts w:hint="eastAsia"/>
        </w:rPr>
        <w:t>（2）违反规定向他人贷款或者提供担保；</w:t>
      </w:r>
    </w:p>
    <w:p w:rsidR="00031E11" w:rsidRDefault="00031E11" w:rsidP="00031E11">
      <w:pPr>
        <w:pStyle w:val="-"/>
        <w:ind w:firstLine="420"/>
      </w:pPr>
      <w:r>
        <w:rPr>
          <w:rFonts w:hint="eastAsia"/>
        </w:rPr>
        <w:t>（3）从事承担无限责任的投资；</w:t>
      </w:r>
    </w:p>
    <w:p w:rsidR="00031E11" w:rsidRDefault="00031E11" w:rsidP="00031E11">
      <w:pPr>
        <w:pStyle w:val="-"/>
        <w:ind w:firstLine="420"/>
      </w:pPr>
      <w:r>
        <w:rPr>
          <w:rFonts w:hint="eastAsia"/>
        </w:rPr>
        <w:t>（4）向其基金管理人、基金托管人出资；</w:t>
      </w:r>
    </w:p>
    <w:p w:rsidR="00031E11" w:rsidRDefault="00031E11" w:rsidP="00031E11">
      <w:pPr>
        <w:pStyle w:val="-"/>
        <w:ind w:firstLine="420"/>
      </w:pPr>
      <w:r>
        <w:rPr>
          <w:rFonts w:hint="eastAsia"/>
        </w:rPr>
        <w:t>（5）从事内幕交易、操纵证券交易价格及其他不正当的证券交易活动；</w:t>
      </w:r>
    </w:p>
    <w:p w:rsidR="00031E11" w:rsidRDefault="00031E11" w:rsidP="00031E11">
      <w:pPr>
        <w:pStyle w:val="-"/>
        <w:ind w:firstLine="420"/>
      </w:pPr>
      <w:r>
        <w:rPr>
          <w:rFonts w:hint="eastAsia"/>
        </w:rPr>
        <w:t>（6）法律、行政法规和中国证监会规定禁止的其他活动。</w:t>
      </w:r>
    </w:p>
    <w:p w:rsidR="00031E11" w:rsidRDefault="00031E11" w:rsidP="00031E1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31E11" w:rsidRDefault="00031E11" w:rsidP="00031E11">
      <w:pPr>
        <w:pStyle w:val="-"/>
        <w:ind w:firstLine="420"/>
      </w:pPr>
      <w:r>
        <w:rPr>
          <w:rFonts w:hint="eastAsia"/>
        </w:rPr>
        <w:lastRenderedPageBreak/>
        <w:t>如法律、行政法规或监管部门取消上述限制，如适用于本基金，则本基金投资不再受相关限制。</w:t>
      </w:r>
    </w:p>
    <w:p w:rsidR="00031E11" w:rsidRDefault="00031E11" w:rsidP="00031E11">
      <w:pPr>
        <w:pStyle w:val="-2"/>
      </w:pPr>
      <w:r>
        <w:t>9.5 业绩比较基准</w:t>
      </w:r>
    </w:p>
    <w:p w:rsidR="00031E11" w:rsidRPr="006C2556" w:rsidRDefault="00031E11" w:rsidP="0099797B">
      <w:pPr>
        <w:spacing w:line="360" w:lineRule="auto"/>
        <w:ind w:firstLineChars="200" w:firstLine="420"/>
      </w:pPr>
      <w:r w:rsidRPr="006C2556">
        <w:rPr>
          <w:rFonts w:hint="eastAsia"/>
        </w:rPr>
        <w:t>本基金业绩比较基准：</w:t>
      </w:r>
      <w:r w:rsidRPr="006C2556">
        <w:t>X *</w:t>
      </w:r>
      <w:r w:rsidRPr="006C2556">
        <w:t>（</w:t>
      </w:r>
      <w:r w:rsidRPr="006C2556">
        <w:t>90%*</w:t>
      </w:r>
      <w:r w:rsidRPr="006C2556">
        <w:t>沪深</w:t>
      </w:r>
      <w:r w:rsidRPr="006C2556">
        <w:rPr>
          <w:rFonts w:hint="eastAsia"/>
        </w:rPr>
        <w:t>300</w:t>
      </w:r>
      <w:r w:rsidRPr="006C2556">
        <w:rPr>
          <w:rFonts w:hint="eastAsia"/>
        </w:rPr>
        <w:t>指数收益率</w:t>
      </w:r>
      <w:r w:rsidRPr="006C2556">
        <w:rPr>
          <w:rFonts w:hint="eastAsia"/>
        </w:rPr>
        <w:t>+10%*</w:t>
      </w:r>
      <w:r w:rsidRPr="006C2556">
        <w:rPr>
          <w:rFonts w:hint="eastAsia"/>
        </w:rPr>
        <w:t>中证港股通综合指数（人民币）收益率）</w:t>
      </w:r>
      <w:r w:rsidRPr="006C2556">
        <w:t>+</w:t>
      </w:r>
      <w:r w:rsidRPr="006C2556">
        <w:rPr>
          <w:rFonts w:hint="eastAsia"/>
        </w:rPr>
        <w:t>（</w:t>
      </w:r>
      <w:r w:rsidRPr="006C2556">
        <w:t>100%-X</w:t>
      </w:r>
      <w:r w:rsidRPr="006C2556">
        <w:rPr>
          <w:rFonts w:hint="eastAsia"/>
        </w:rPr>
        <w:t>）</w:t>
      </w:r>
      <w:r w:rsidRPr="006C2556">
        <w:t>*</w:t>
      </w:r>
      <w:r w:rsidRPr="006C2556">
        <w:rPr>
          <w:rFonts w:hint="eastAsia"/>
        </w:rPr>
        <w:t>上证国债指数收益率</w:t>
      </w:r>
    </w:p>
    <w:tbl>
      <w:tblPr>
        <w:tblStyle w:val="a6"/>
        <w:tblW w:w="0" w:type="auto"/>
        <w:tblInd w:w="534" w:type="dxa"/>
        <w:tblLook w:val="04A0" w:firstRow="1" w:lastRow="0" w:firstColumn="1" w:lastColumn="0" w:noHBand="0" w:noVBand="1"/>
      </w:tblPr>
      <w:tblGrid>
        <w:gridCol w:w="4081"/>
        <w:gridCol w:w="2097"/>
        <w:gridCol w:w="1584"/>
      </w:tblGrid>
      <w:tr w:rsidR="00031E11" w:rsidRPr="00722D8E" w:rsidTr="00701121">
        <w:trPr>
          <w:trHeight w:val="308"/>
        </w:trPr>
        <w:tc>
          <w:tcPr>
            <w:tcW w:w="4206" w:type="dxa"/>
            <w:vAlign w:val="center"/>
          </w:tcPr>
          <w:p w:rsidR="00031E11" w:rsidRPr="00722D8E" w:rsidRDefault="00031E11" w:rsidP="00701121">
            <w:pPr>
              <w:jc w:val="center"/>
              <w:rPr>
                <w:rFonts w:asciiTheme="minorEastAsia" w:hAnsiTheme="minorEastAsia"/>
                <w:szCs w:val="21"/>
              </w:rPr>
            </w:pPr>
            <w:r w:rsidRPr="00722D8E">
              <w:rPr>
                <w:rFonts w:asciiTheme="minorEastAsia" w:hAnsiTheme="minorEastAsia" w:hint="eastAsia"/>
                <w:szCs w:val="21"/>
              </w:rPr>
              <w:t>时间段</w:t>
            </w:r>
          </w:p>
        </w:tc>
        <w:tc>
          <w:tcPr>
            <w:tcW w:w="216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cs="宋体" w:hint="eastAsia"/>
                <w:szCs w:val="21"/>
              </w:rPr>
              <w:t>权益</w:t>
            </w:r>
            <w:r w:rsidRPr="00722D8E">
              <w:rPr>
                <w:rFonts w:asciiTheme="minorEastAsia" w:hAnsiTheme="minorEastAsia" w:cs="宋体" w:hint="eastAsia"/>
                <w:szCs w:val="21"/>
              </w:rPr>
              <w:t>类资产比例</w:t>
            </w:r>
          </w:p>
        </w:tc>
        <w:tc>
          <w:tcPr>
            <w:tcW w:w="1621" w:type="dxa"/>
            <w:vAlign w:val="center"/>
          </w:tcPr>
          <w:p w:rsidR="00031E11" w:rsidRPr="00722D8E" w:rsidRDefault="00031E11" w:rsidP="00701121">
            <w:pPr>
              <w:jc w:val="center"/>
              <w:rPr>
                <w:rFonts w:asciiTheme="minorEastAsia" w:hAnsiTheme="minorEastAsia"/>
                <w:szCs w:val="21"/>
              </w:rPr>
            </w:pPr>
            <w:r w:rsidRPr="00722D8E">
              <w:rPr>
                <w:rFonts w:asciiTheme="minorEastAsia" w:hAnsiTheme="minorEastAsia" w:cs="宋体" w:hint="eastAsia"/>
                <w:szCs w:val="21"/>
              </w:rPr>
              <w:t>X值（</w:t>
            </w:r>
            <w:r w:rsidRPr="00722D8E">
              <w:rPr>
                <w:rFonts w:asciiTheme="minorEastAsia" w:hAnsiTheme="minorEastAsia" w:cs="宋体"/>
                <w:szCs w:val="21"/>
              </w:rPr>
              <w:t>%</w:t>
            </w:r>
            <w:r w:rsidRPr="00722D8E">
              <w:rPr>
                <w:rFonts w:asciiTheme="minorEastAsia" w:hAnsiTheme="minorEastAsia" w:cs="宋体" w:hint="eastAsia"/>
                <w:szCs w:val="21"/>
              </w:rPr>
              <w:t>）</w:t>
            </w:r>
          </w:p>
        </w:tc>
      </w:tr>
      <w:tr w:rsidR="00031E11" w:rsidRPr="00722D8E" w:rsidTr="00701121">
        <w:trPr>
          <w:trHeight w:val="296"/>
        </w:trPr>
        <w:tc>
          <w:tcPr>
            <w:tcW w:w="4206" w:type="dxa"/>
            <w:vAlign w:val="center"/>
          </w:tcPr>
          <w:p w:rsidR="00031E11" w:rsidRPr="00722D8E" w:rsidRDefault="00031E11" w:rsidP="00701121">
            <w:pPr>
              <w:jc w:val="center"/>
              <w:rPr>
                <w:rFonts w:asciiTheme="minorEastAsia" w:hAnsiTheme="minorEastAsia"/>
                <w:szCs w:val="21"/>
              </w:rPr>
            </w:pPr>
            <w:r w:rsidRPr="00A24820">
              <w:rPr>
                <w:rFonts w:asciiTheme="minorEastAsia" w:hAnsiTheme="minorEastAsia" w:hint="eastAsia"/>
                <w:szCs w:val="21"/>
              </w:rPr>
              <w:t>基金合同生效之日至2021.</w:t>
            </w:r>
            <w:r w:rsidRPr="00A24820">
              <w:rPr>
                <w:rFonts w:asciiTheme="minorEastAsia" w:hAnsiTheme="minorEastAsia"/>
                <w:szCs w:val="21"/>
              </w:rPr>
              <w:t>12.31</w:t>
            </w:r>
          </w:p>
        </w:tc>
        <w:tc>
          <w:tcPr>
            <w:tcW w:w="216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35</w:t>
            </w:r>
            <w:r w:rsidRPr="00DF1201">
              <w:rPr>
                <w:rFonts w:asciiTheme="minorEastAsia" w:hAnsiTheme="minorEastAsia"/>
                <w:szCs w:val="21"/>
              </w:rPr>
              <w:t>%-60</w:t>
            </w:r>
            <w:r w:rsidRPr="0020645D">
              <w:rPr>
                <w:rFonts w:asciiTheme="minorEastAsia" w:hAnsiTheme="minorEastAsia" w:hint="eastAsia"/>
                <w:szCs w:val="21"/>
              </w:rPr>
              <w:t>%</w:t>
            </w:r>
          </w:p>
        </w:tc>
        <w:tc>
          <w:tcPr>
            <w:tcW w:w="162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50</w:t>
            </w:r>
          </w:p>
        </w:tc>
      </w:tr>
      <w:tr w:rsidR="00031E11" w:rsidRPr="00722D8E" w:rsidTr="00701121">
        <w:trPr>
          <w:trHeight w:val="308"/>
        </w:trPr>
        <w:tc>
          <w:tcPr>
            <w:tcW w:w="4206" w:type="dxa"/>
            <w:vAlign w:val="center"/>
          </w:tcPr>
          <w:p w:rsidR="00031E11" w:rsidRPr="00722D8E" w:rsidRDefault="00031E11" w:rsidP="00701121">
            <w:pPr>
              <w:jc w:val="center"/>
              <w:rPr>
                <w:rFonts w:asciiTheme="minorEastAsia" w:hAnsiTheme="minorEastAsia"/>
                <w:szCs w:val="21"/>
              </w:rPr>
            </w:pPr>
            <w:r w:rsidRPr="00A24820">
              <w:rPr>
                <w:rFonts w:asciiTheme="minorEastAsia" w:hAnsiTheme="minorEastAsia" w:hint="eastAsia"/>
                <w:szCs w:val="21"/>
              </w:rPr>
              <w:t>202</w:t>
            </w:r>
            <w:r w:rsidRPr="00A24820">
              <w:rPr>
                <w:rFonts w:asciiTheme="minorEastAsia" w:hAnsiTheme="minorEastAsia"/>
                <w:szCs w:val="21"/>
              </w:rPr>
              <w:t>2</w:t>
            </w:r>
            <w:r w:rsidRPr="00A24820">
              <w:rPr>
                <w:rFonts w:asciiTheme="minorEastAsia" w:hAnsiTheme="minorEastAsia" w:hint="eastAsia"/>
                <w:szCs w:val="21"/>
              </w:rPr>
              <w:t>.</w:t>
            </w:r>
            <w:r w:rsidRPr="00A24820">
              <w:rPr>
                <w:rFonts w:asciiTheme="minorEastAsia" w:hAnsiTheme="minorEastAsia"/>
                <w:szCs w:val="21"/>
              </w:rPr>
              <w:t>1.1-2024.12</w:t>
            </w:r>
            <w:r w:rsidRPr="00A24820">
              <w:rPr>
                <w:rFonts w:asciiTheme="minorEastAsia" w:hAnsiTheme="minorEastAsia" w:hint="eastAsia"/>
                <w:szCs w:val="21"/>
              </w:rPr>
              <w:t>.</w:t>
            </w:r>
            <w:r w:rsidRPr="00A24820">
              <w:rPr>
                <w:rFonts w:asciiTheme="minorEastAsia" w:hAnsiTheme="minorEastAsia"/>
                <w:szCs w:val="21"/>
              </w:rPr>
              <w:t>31</w:t>
            </w:r>
          </w:p>
        </w:tc>
        <w:tc>
          <w:tcPr>
            <w:tcW w:w="216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25</w:t>
            </w:r>
            <w:r w:rsidRPr="00DF1201">
              <w:rPr>
                <w:rFonts w:asciiTheme="minorEastAsia" w:hAnsiTheme="minorEastAsia"/>
                <w:szCs w:val="21"/>
              </w:rPr>
              <w:t>%-50</w:t>
            </w:r>
            <w:r w:rsidRPr="0020645D">
              <w:rPr>
                <w:rFonts w:asciiTheme="minorEastAsia" w:hAnsiTheme="minorEastAsia" w:hint="eastAsia"/>
                <w:szCs w:val="21"/>
              </w:rPr>
              <w:t>%</w:t>
            </w:r>
          </w:p>
        </w:tc>
        <w:tc>
          <w:tcPr>
            <w:tcW w:w="162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40</w:t>
            </w:r>
          </w:p>
        </w:tc>
      </w:tr>
      <w:tr w:rsidR="00031E11" w:rsidRPr="00722D8E" w:rsidTr="00701121">
        <w:trPr>
          <w:trHeight w:val="308"/>
        </w:trPr>
        <w:tc>
          <w:tcPr>
            <w:tcW w:w="4206" w:type="dxa"/>
            <w:vAlign w:val="center"/>
          </w:tcPr>
          <w:p w:rsidR="00031E11" w:rsidRPr="00722D8E" w:rsidRDefault="00031E11" w:rsidP="00701121">
            <w:pPr>
              <w:jc w:val="center"/>
              <w:rPr>
                <w:rFonts w:asciiTheme="minorEastAsia" w:hAnsiTheme="minorEastAsia"/>
                <w:szCs w:val="21"/>
              </w:rPr>
            </w:pPr>
            <w:r w:rsidRPr="00A24820">
              <w:rPr>
                <w:rFonts w:asciiTheme="minorEastAsia" w:hAnsiTheme="minorEastAsia"/>
                <w:szCs w:val="21"/>
              </w:rPr>
              <w:t>2025.1.1-2027.12.31</w:t>
            </w:r>
          </w:p>
        </w:tc>
        <w:tc>
          <w:tcPr>
            <w:tcW w:w="216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15</w:t>
            </w:r>
            <w:r w:rsidRPr="00DF1201">
              <w:rPr>
                <w:rFonts w:asciiTheme="minorEastAsia" w:hAnsiTheme="minorEastAsia"/>
                <w:szCs w:val="21"/>
              </w:rPr>
              <w:t>%-40</w:t>
            </w:r>
            <w:r w:rsidRPr="0020645D">
              <w:rPr>
                <w:rFonts w:asciiTheme="minorEastAsia" w:hAnsiTheme="minorEastAsia" w:hint="eastAsia"/>
                <w:szCs w:val="21"/>
              </w:rPr>
              <w:t>%</w:t>
            </w:r>
          </w:p>
        </w:tc>
        <w:tc>
          <w:tcPr>
            <w:tcW w:w="162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30</w:t>
            </w:r>
          </w:p>
        </w:tc>
      </w:tr>
      <w:tr w:rsidR="00031E11" w:rsidRPr="00722D8E" w:rsidTr="00701121">
        <w:trPr>
          <w:trHeight w:val="296"/>
        </w:trPr>
        <w:tc>
          <w:tcPr>
            <w:tcW w:w="4206" w:type="dxa"/>
            <w:vAlign w:val="center"/>
          </w:tcPr>
          <w:p w:rsidR="00031E11" w:rsidRPr="00722D8E" w:rsidRDefault="00031E11" w:rsidP="00701121">
            <w:pPr>
              <w:jc w:val="center"/>
              <w:rPr>
                <w:rFonts w:asciiTheme="minorEastAsia" w:hAnsiTheme="minorEastAsia"/>
                <w:szCs w:val="21"/>
              </w:rPr>
            </w:pPr>
            <w:r w:rsidRPr="00A24820">
              <w:rPr>
                <w:rFonts w:asciiTheme="minorEastAsia" w:hAnsiTheme="minorEastAsia" w:hint="eastAsia"/>
                <w:szCs w:val="21"/>
              </w:rPr>
              <w:t>2028.1.1-20</w:t>
            </w:r>
            <w:r>
              <w:rPr>
                <w:rFonts w:asciiTheme="minorEastAsia" w:hAnsiTheme="minorEastAsia"/>
                <w:szCs w:val="21"/>
              </w:rPr>
              <w:t>30</w:t>
            </w:r>
            <w:r w:rsidRPr="00A24820">
              <w:rPr>
                <w:rFonts w:asciiTheme="minorEastAsia" w:hAnsiTheme="minorEastAsia"/>
                <w:szCs w:val="21"/>
              </w:rPr>
              <w:t>.12.31</w:t>
            </w:r>
          </w:p>
        </w:tc>
        <w:tc>
          <w:tcPr>
            <w:tcW w:w="216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5</w:t>
            </w:r>
            <w:r w:rsidRPr="00DF1201">
              <w:rPr>
                <w:rFonts w:asciiTheme="minorEastAsia" w:hAnsiTheme="minorEastAsia"/>
                <w:szCs w:val="21"/>
              </w:rPr>
              <w:t>%-30</w:t>
            </w:r>
            <w:r w:rsidRPr="0020645D">
              <w:rPr>
                <w:rFonts w:asciiTheme="minorEastAsia" w:hAnsiTheme="minorEastAsia" w:hint="eastAsia"/>
                <w:szCs w:val="21"/>
              </w:rPr>
              <w:t>%</w:t>
            </w:r>
          </w:p>
        </w:tc>
        <w:tc>
          <w:tcPr>
            <w:tcW w:w="1621" w:type="dxa"/>
            <w:vAlign w:val="center"/>
          </w:tcPr>
          <w:p w:rsidR="00031E11" w:rsidRPr="00722D8E" w:rsidRDefault="00031E11" w:rsidP="00701121">
            <w:pPr>
              <w:jc w:val="center"/>
              <w:rPr>
                <w:rFonts w:asciiTheme="minorEastAsia" w:hAnsiTheme="minorEastAsia"/>
                <w:szCs w:val="21"/>
              </w:rPr>
            </w:pPr>
            <w:r>
              <w:rPr>
                <w:rFonts w:asciiTheme="minorEastAsia" w:hAnsiTheme="minorEastAsia"/>
                <w:szCs w:val="21"/>
              </w:rPr>
              <w:t>20</w:t>
            </w:r>
          </w:p>
        </w:tc>
      </w:tr>
      <w:tr w:rsidR="00031E11" w:rsidRPr="00722D8E" w:rsidTr="00701121">
        <w:trPr>
          <w:trHeight w:val="296"/>
        </w:trPr>
        <w:tc>
          <w:tcPr>
            <w:tcW w:w="4206" w:type="dxa"/>
            <w:vAlign w:val="center"/>
          </w:tcPr>
          <w:p w:rsidR="00031E11" w:rsidRPr="00230BA3" w:rsidRDefault="00031E11" w:rsidP="00701121">
            <w:pPr>
              <w:jc w:val="center"/>
              <w:rPr>
                <w:rFonts w:asciiTheme="minorEastAsia" w:hAnsiTheme="minorEastAsia"/>
                <w:szCs w:val="21"/>
              </w:rPr>
            </w:pPr>
            <w:r w:rsidRPr="00A24820">
              <w:rPr>
                <w:rFonts w:asciiTheme="minorEastAsia" w:hAnsiTheme="minorEastAsia" w:hint="eastAsia"/>
                <w:szCs w:val="21"/>
              </w:rPr>
              <w:t>20</w:t>
            </w:r>
            <w:r w:rsidRPr="00A24820">
              <w:rPr>
                <w:rFonts w:asciiTheme="minorEastAsia" w:hAnsiTheme="minorEastAsia"/>
                <w:szCs w:val="21"/>
              </w:rPr>
              <w:t>3</w:t>
            </w:r>
            <w:r>
              <w:rPr>
                <w:rFonts w:asciiTheme="minorEastAsia" w:hAnsiTheme="minorEastAsia"/>
                <w:szCs w:val="21"/>
              </w:rPr>
              <w:t>1</w:t>
            </w:r>
            <w:r w:rsidRPr="00A24820">
              <w:rPr>
                <w:rFonts w:asciiTheme="minorEastAsia" w:hAnsiTheme="minorEastAsia"/>
                <w:szCs w:val="21"/>
              </w:rPr>
              <w:t>.1.1</w:t>
            </w:r>
            <w:r>
              <w:rPr>
                <w:rFonts w:asciiTheme="minorEastAsia" w:hAnsiTheme="minorEastAsia"/>
                <w:szCs w:val="21"/>
              </w:rPr>
              <w:t>起</w:t>
            </w:r>
          </w:p>
        </w:tc>
        <w:tc>
          <w:tcPr>
            <w:tcW w:w="2161" w:type="dxa"/>
            <w:vAlign w:val="center"/>
          </w:tcPr>
          <w:p w:rsidR="00031E11" w:rsidRPr="00230BA3" w:rsidRDefault="00031E11" w:rsidP="00701121">
            <w:pPr>
              <w:jc w:val="center"/>
              <w:rPr>
                <w:rFonts w:asciiTheme="minorEastAsia" w:hAnsiTheme="minorEastAsia"/>
                <w:szCs w:val="21"/>
              </w:rPr>
            </w:pPr>
            <w:r w:rsidRPr="0020645D">
              <w:rPr>
                <w:rFonts w:asciiTheme="minorEastAsia" w:hAnsiTheme="minorEastAsia" w:hint="eastAsia"/>
                <w:szCs w:val="21"/>
              </w:rPr>
              <w:t>0-</w:t>
            </w:r>
            <w:r w:rsidRPr="0020645D">
              <w:rPr>
                <w:rFonts w:asciiTheme="minorEastAsia" w:hAnsiTheme="minorEastAsia"/>
                <w:szCs w:val="21"/>
              </w:rPr>
              <w:t>3</w:t>
            </w:r>
            <w:r w:rsidRPr="0020645D">
              <w:rPr>
                <w:rFonts w:asciiTheme="minorEastAsia" w:hAnsiTheme="minorEastAsia" w:hint="eastAsia"/>
                <w:szCs w:val="21"/>
              </w:rPr>
              <w:t>0%</w:t>
            </w:r>
          </w:p>
        </w:tc>
        <w:tc>
          <w:tcPr>
            <w:tcW w:w="1621" w:type="dxa"/>
            <w:vAlign w:val="center"/>
          </w:tcPr>
          <w:p w:rsidR="00031E11" w:rsidRPr="00230BA3" w:rsidRDefault="00031E11" w:rsidP="00701121">
            <w:pPr>
              <w:jc w:val="center"/>
              <w:rPr>
                <w:rFonts w:asciiTheme="minorEastAsia" w:hAnsiTheme="minorEastAsia"/>
                <w:szCs w:val="21"/>
              </w:rPr>
            </w:pPr>
            <w:r w:rsidRPr="00230BA3">
              <w:rPr>
                <w:rFonts w:asciiTheme="minorEastAsia" w:hAnsiTheme="minorEastAsia"/>
                <w:szCs w:val="21"/>
              </w:rPr>
              <w:t>15</w:t>
            </w:r>
          </w:p>
        </w:tc>
      </w:tr>
    </w:tbl>
    <w:p w:rsidR="00031E11" w:rsidRPr="006C2556" w:rsidRDefault="00031E11" w:rsidP="0099797B">
      <w:pPr>
        <w:spacing w:line="360" w:lineRule="auto"/>
        <w:ind w:firstLineChars="200" w:firstLine="420"/>
      </w:pPr>
      <w:r w:rsidRPr="006C2556">
        <w:rPr>
          <w:rFonts w:hint="eastAsia"/>
        </w:rPr>
        <w:t>本基金是养老目标日期基金中基金，以“</w:t>
      </w:r>
      <w:r w:rsidRPr="006C2556">
        <w:t>X *</w:t>
      </w:r>
      <w:r w:rsidRPr="006C2556">
        <w:t>（</w:t>
      </w:r>
      <w:r w:rsidRPr="006C2556">
        <w:t>90%*</w:t>
      </w:r>
      <w:r w:rsidRPr="006C2556">
        <w:t>沪深</w:t>
      </w:r>
      <w:r w:rsidRPr="006C2556">
        <w:rPr>
          <w:rFonts w:hint="eastAsia"/>
        </w:rPr>
        <w:t>300</w:t>
      </w:r>
      <w:r w:rsidRPr="006C2556">
        <w:rPr>
          <w:rFonts w:hint="eastAsia"/>
        </w:rPr>
        <w:t>指数收益率</w:t>
      </w:r>
      <w:r w:rsidRPr="006C2556">
        <w:rPr>
          <w:rFonts w:hint="eastAsia"/>
        </w:rPr>
        <w:t>+10%*</w:t>
      </w:r>
      <w:r w:rsidRPr="006C2556">
        <w:rPr>
          <w:rFonts w:hint="eastAsia"/>
        </w:rPr>
        <w:t>中证港股通综合指数（人民币）收益率）</w:t>
      </w:r>
      <w:r w:rsidRPr="006C2556">
        <w:t>+</w:t>
      </w:r>
      <w:r w:rsidRPr="006C2556">
        <w:rPr>
          <w:rFonts w:hint="eastAsia"/>
        </w:rPr>
        <w:t>（</w:t>
      </w:r>
      <w:r w:rsidRPr="006C2556">
        <w:t>100%-X</w:t>
      </w:r>
      <w:r w:rsidRPr="006C2556">
        <w:rPr>
          <w:rFonts w:hint="eastAsia"/>
        </w:rPr>
        <w:t>）</w:t>
      </w:r>
      <w:r w:rsidRPr="006C2556">
        <w:t>*</w:t>
      </w:r>
      <w:r w:rsidRPr="006C2556">
        <w:rPr>
          <w:rFonts w:hint="eastAsia"/>
        </w:rPr>
        <w:t>上证国债指数收益率”作为本基金的业绩比较基准，能够使本基金投资人判断本基金的风险收益特征。</w:t>
      </w:r>
    </w:p>
    <w:p w:rsidR="00031E11" w:rsidRDefault="00031E11" w:rsidP="0099797B">
      <w:pPr>
        <w:spacing w:line="360" w:lineRule="auto"/>
        <w:ind w:firstLineChars="200" w:firstLine="420"/>
      </w:pPr>
      <w:r w:rsidRPr="006C2556">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31E11" w:rsidRPr="0099797B" w:rsidRDefault="00031E11"/>
    <w:p w:rsidR="00031E11" w:rsidRDefault="00031E11" w:rsidP="00031E11">
      <w:pPr>
        <w:pStyle w:val="-2"/>
      </w:pPr>
      <w:r>
        <w:rPr>
          <w:rFonts w:hint="eastAsia"/>
        </w:rPr>
        <w:t>9.6 风险收益特征</w:t>
      </w:r>
    </w:p>
    <w:p w:rsidR="00031E11" w:rsidRDefault="00031E11" w:rsidP="00031E11">
      <w:pPr>
        <w:pStyle w:val="-"/>
        <w:ind w:firstLine="420"/>
      </w:pPr>
      <w:r>
        <w:rPr>
          <w:rFonts w:hint="eastAsia"/>
        </w:rPr>
        <w:t>本基金属于目标日期型基金中基金，2030年12月31日为本基金的目标日期。从建仓期结束起至目标日期止，本基金的风险与收益水平将随着时间的流逝逐步降低。即本基金初始投资阶段的风险收益水平接近一般的混合型基金，随着目标日期的临近，本基金逐步发展为低风险混合型基金中基金。目标日期到达后，本基金相对股票型基金和一般的混合型基金其预期风险较小，但高于债券型基金和货币市场基金。</w:t>
      </w:r>
    </w:p>
    <w:p w:rsidR="00031E11" w:rsidRDefault="00031E11" w:rsidP="00031E11">
      <w:pPr>
        <w:pStyle w:val="-2"/>
      </w:pPr>
      <w:r>
        <w:t>9.7 基金管理人代表基金行使权利的处理原则及方法</w:t>
      </w:r>
    </w:p>
    <w:p w:rsidR="00031E11" w:rsidRDefault="00031E11" w:rsidP="00031E11">
      <w:pPr>
        <w:pStyle w:val="-"/>
        <w:ind w:firstLine="420"/>
      </w:pPr>
      <w:r>
        <w:rPr>
          <w:rFonts w:hint="eastAsia"/>
        </w:rPr>
        <w:lastRenderedPageBreak/>
        <w:t>1、基金管理人按照国家有关规定代表基金独立行使股东或债权人权利，保护基金份额持有人的利益；</w:t>
      </w:r>
    </w:p>
    <w:p w:rsidR="00031E11" w:rsidRDefault="00031E11" w:rsidP="00031E11">
      <w:pPr>
        <w:pStyle w:val="-"/>
        <w:ind w:firstLine="420"/>
      </w:pPr>
      <w:r>
        <w:rPr>
          <w:rFonts w:hint="eastAsia"/>
        </w:rPr>
        <w:t>2、不谋求对上市公司的控股；</w:t>
      </w:r>
    </w:p>
    <w:p w:rsidR="00031E11" w:rsidRDefault="00031E11" w:rsidP="00031E11">
      <w:pPr>
        <w:pStyle w:val="-"/>
        <w:ind w:firstLine="420"/>
      </w:pPr>
      <w:r>
        <w:rPr>
          <w:rFonts w:hint="eastAsia"/>
        </w:rPr>
        <w:t>3、有利于基金财产的安全与增值；</w:t>
      </w:r>
    </w:p>
    <w:p w:rsidR="00031E11" w:rsidRDefault="00031E11" w:rsidP="00031E11">
      <w:pPr>
        <w:pStyle w:val="-"/>
        <w:ind w:firstLine="420"/>
      </w:pPr>
      <w:r>
        <w:rPr>
          <w:rFonts w:hint="eastAsia"/>
        </w:rPr>
        <w:t>4、不通过关联交易为自身、雇员、授权代理人或任何存在利害关系的第三人牟取任何不当利益。</w:t>
      </w:r>
    </w:p>
    <w:p w:rsidR="00031E11" w:rsidRDefault="00031E11" w:rsidP="00031E11">
      <w:pPr>
        <w:pStyle w:val="-2"/>
      </w:pPr>
      <w:r>
        <w:t>9.8 目标日期到达后即2031年1月1日起转为“南方安慧混合型基金中基金(FOF)”后的投资目标、范围、策略等</w:t>
      </w:r>
    </w:p>
    <w:p w:rsidR="00031E11" w:rsidRDefault="00031E11" w:rsidP="00031E11">
      <w:pPr>
        <w:pStyle w:val="-"/>
        <w:ind w:firstLine="420"/>
      </w:pPr>
      <w:r>
        <w:rPr>
          <w:rFonts w:hint="eastAsia"/>
        </w:rPr>
        <w:t>（一）投资目标</w:t>
      </w:r>
    </w:p>
    <w:p w:rsidR="00031E11" w:rsidRDefault="00031E11" w:rsidP="00031E11">
      <w:pPr>
        <w:pStyle w:val="-"/>
        <w:ind w:firstLine="420"/>
      </w:pPr>
      <w:r>
        <w:rPr>
          <w:rFonts w:hint="eastAsia"/>
        </w:rPr>
        <w:t>本基金将在严格控制风险的前提下，力争获得长期稳定的投资收益。</w:t>
      </w:r>
    </w:p>
    <w:p w:rsidR="00031E11" w:rsidRDefault="00031E11" w:rsidP="00031E11">
      <w:pPr>
        <w:pStyle w:val="-"/>
        <w:ind w:firstLine="420"/>
      </w:pPr>
      <w:r>
        <w:rPr>
          <w:rFonts w:hint="eastAsia"/>
        </w:rPr>
        <w:t>（二）投资范围</w:t>
      </w:r>
    </w:p>
    <w:p w:rsidR="00031E11" w:rsidRDefault="00031E11" w:rsidP="00031E11">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股票（包含主板、中小板、创业板及其他经中国证监会核准上市的股票及沪港通允许买卖的规定范围内的香港联合交易所上市的股票及深港通允许买卖的规定范围内的香港联合交易所上市的股票）、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p>
    <w:p w:rsidR="00031E11" w:rsidRDefault="00031E11" w:rsidP="00031E11">
      <w:pPr>
        <w:pStyle w:val="-"/>
        <w:ind w:firstLine="420"/>
      </w:pPr>
      <w:r>
        <w:rPr>
          <w:rFonts w:hint="eastAsia"/>
        </w:rPr>
        <w:t>本基金的投资组合比例为：80%以上基金资产投资于其他经中国证监会依法核准或注册的公开募集的基金份额（含QDII）。基金投资于股票、股票型基金、混合型基金和商品基金（含商品期货基金和黄金ETF）等品种的比例合计不超过基金资产的30%。投资于港股通标的股票的比例不超过股票资产的50%。基金保留的现金或到期日在一年以内的政府债券的比例合计不低于基金资产净值的5%，其中现金不包括结算备付金、存出保证金和应收申购款等。</w:t>
      </w:r>
    </w:p>
    <w:p w:rsidR="00031E11" w:rsidRDefault="00031E11" w:rsidP="00031E11">
      <w:pPr>
        <w:pStyle w:val="-"/>
        <w:ind w:firstLine="420"/>
      </w:pPr>
      <w:r>
        <w:rPr>
          <w:rFonts w:hint="eastAsia"/>
        </w:rPr>
        <w:t>如法律法规或监管机构以后允许基金投资其他品种，基金管理人在履行适当程序后，可以将其纳入投资范围。</w:t>
      </w:r>
    </w:p>
    <w:p w:rsidR="00031E11" w:rsidRDefault="00031E11" w:rsidP="00031E11">
      <w:pPr>
        <w:pStyle w:val="-"/>
        <w:ind w:firstLine="420"/>
      </w:pPr>
      <w:r>
        <w:rPr>
          <w:rFonts w:hint="eastAsia"/>
        </w:rPr>
        <w:t>（三）投资策略</w:t>
      </w:r>
    </w:p>
    <w:p w:rsidR="00031E11" w:rsidRDefault="00031E11" w:rsidP="00031E11">
      <w:pPr>
        <w:pStyle w:val="-"/>
        <w:ind w:firstLine="420"/>
      </w:pPr>
      <w:r>
        <w:rPr>
          <w:rFonts w:hint="eastAsia"/>
        </w:rPr>
        <w:t>本基金力争通过合理判断市场走势，合理配置基金、股票、债券等投资工具的比例，通过定量和定性相结合的方法精选具有不同风险收益特征的基金，力争实现基金资产的稳定回报。</w:t>
      </w:r>
    </w:p>
    <w:p w:rsidR="00031E11" w:rsidRDefault="00031E11" w:rsidP="00031E11">
      <w:pPr>
        <w:pStyle w:val="-"/>
        <w:ind w:firstLine="420"/>
      </w:pPr>
      <w:r>
        <w:rPr>
          <w:rFonts w:hint="eastAsia"/>
        </w:rPr>
        <w:lastRenderedPageBreak/>
        <w:t>1、资产配置策略</w:t>
      </w:r>
    </w:p>
    <w:p w:rsidR="00031E11" w:rsidRDefault="00031E11" w:rsidP="00031E11">
      <w:pPr>
        <w:pStyle w:val="-"/>
        <w:ind w:firstLine="420"/>
      </w:pPr>
      <w:r>
        <w:rPr>
          <w:rFonts w:hint="eastAsia"/>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031E11" w:rsidRDefault="00031E11" w:rsidP="00031E11">
      <w:pPr>
        <w:pStyle w:val="-"/>
        <w:ind w:firstLine="420"/>
      </w:pPr>
      <w:r>
        <w:rPr>
          <w:rFonts w:hint="eastAsia"/>
        </w:rPr>
        <w:t>本基金投资目标将以产生利息收入为主，以资本增值为辅，基金的资产配置策略将更加保守，以便为投资人在退休后的时间中提供现金来源。</w:t>
      </w:r>
    </w:p>
    <w:p w:rsidR="00031E11" w:rsidRDefault="00031E11" w:rsidP="00031E11">
      <w:pPr>
        <w:pStyle w:val="-"/>
        <w:ind w:firstLine="420"/>
      </w:pPr>
      <w:r>
        <w:rPr>
          <w:rFonts w:hint="eastAsia"/>
        </w:rPr>
        <w:t>2、基金投资策略</w:t>
      </w:r>
    </w:p>
    <w:p w:rsidR="00031E11" w:rsidRDefault="00031E11" w:rsidP="00031E11">
      <w:pPr>
        <w:pStyle w:val="-"/>
        <w:ind w:firstLine="420"/>
      </w:pPr>
      <w:r>
        <w:rPr>
          <w:rFonts w:hint="eastAsia"/>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031E11" w:rsidRDefault="00031E11" w:rsidP="00031E11">
      <w:pPr>
        <w:pStyle w:val="-"/>
        <w:ind w:firstLine="420"/>
      </w:pPr>
      <w:r>
        <w:rPr>
          <w:rFonts w:hint="eastAsia"/>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rsidR="00031E11" w:rsidRDefault="00031E11" w:rsidP="00031E11">
      <w:pPr>
        <w:pStyle w:val="-"/>
        <w:ind w:firstLine="420"/>
      </w:pPr>
      <w:r>
        <w:rPr>
          <w:rFonts w:hint="eastAsia"/>
        </w:rPr>
        <w:t>在混合型基金选择上，考虑到混合型基金投资仓位的变化、基金投资风格、投资标的等因素，将重点选择业绩优异、风格鲜明、风险控制较好的基金进行投资。</w:t>
      </w:r>
    </w:p>
    <w:p w:rsidR="00031E11" w:rsidRDefault="00031E11" w:rsidP="00031E11">
      <w:pPr>
        <w:pStyle w:val="-"/>
        <w:ind w:firstLine="420"/>
      </w:pPr>
      <w:r>
        <w:rPr>
          <w:rFonts w:hint="eastAsia"/>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031E11" w:rsidRDefault="00031E11" w:rsidP="00031E11">
      <w:pPr>
        <w:pStyle w:val="-"/>
        <w:ind w:firstLine="420"/>
      </w:pPr>
      <w:r>
        <w:rPr>
          <w:rFonts w:hint="eastAsia"/>
        </w:rPr>
        <w:t>大宗商品基金选择上，重点选择具备有效抵御通胀，与其他资产的相关度低的基金。</w:t>
      </w:r>
    </w:p>
    <w:p w:rsidR="00031E11" w:rsidRDefault="00031E11" w:rsidP="00031E11">
      <w:pPr>
        <w:pStyle w:val="-"/>
        <w:ind w:firstLine="420"/>
      </w:pPr>
      <w:r>
        <w:rPr>
          <w:rFonts w:hint="eastAsia"/>
        </w:rPr>
        <w:t>在上市的ETF、LOF的套利投资方面，通过量化套利策略以及先进的交易手段，及时捕捉市场的折溢价机会。</w:t>
      </w:r>
    </w:p>
    <w:p w:rsidR="00031E11" w:rsidRDefault="00031E11" w:rsidP="00031E11">
      <w:pPr>
        <w:pStyle w:val="-"/>
        <w:ind w:firstLine="420"/>
      </w:pPr>
      <w:r>
        <w:rPr>
          <w:rFonts w:hint="eastAsia"/>
        </w:rPr>
        <w:t>3、风险控制策略</w:t>
      </w:r>
    </w:p>
    <w:p w:rsidR="00031E11" w:rsidRDefault="00031E11" w:rsidP="00031E11">
      <w:pPr>
        <w:pStyle w:val="-"/>
        <w:ind w:firstLine="420"/>
      </w:pPr>
      <w:r>
        <w:rPr>
          <w:rFonts w:hint="eastAsia"/>
        </w:rPr>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w:t>
      </w:r>
      <w:r>
        <w:rPr>
          <w:rFonts w:hint="eastAsia"/>
        </w:rPr>
        <w:lastRenderedPageBreak/>
        <w:t>多个金融工具组成的投资组合风险。基金管理人还将进行投资组合在较差环境下的压力测试和各种情景分析，充分考虑并做好相应的止损准备。</w:t>
      </w:r>
    </w:p>
    <w:p w:rsidR="00031E11" w:rsidRDefault="00031E11" w:rsidP="00031E11">
      <w:pPr>
        <w:pStyle w:val="-"/>
        <w:ind w:firstLine="420"/>
      </w:pPr>
      <w:r>
        <w:rPr>
          <w:rFonts w:hint="eastAsia"/>
        </w:rPr>
        <w:t>4、股票投资策略</w:t>
      </w:r>
    </w:p>
    <w:p w:rsidR="00031E11" w:rsidRDefault="00031E11" w:rsidP="00031E11">
      <w:pPr>
        <w:pStyle w:val="-"/>
        <w:ind w:firstLine="420"/>
      </w:pP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031E11" w:rsidRDefault="00031E11" w:rsidP="00031E11">
      <w:pPr>
        <w:pStyle w:val="-"/>
        <w:ind w:firstLine="420"/>
      </w:pPr>
      <w:r>
        <w:rPr>
          <w:rFonts w:hint="eastAsia"/>
        </w:rPr>
        <w:t>5、债券投资策略</w:t>
      </w:r>
    </w:p>
    <w:p w:rsidR="00031E11" w:rsidRDefault="00031E11" w:rsidP="00031E11">
      <w:pPr>
        <w:pStyle w:val="-"/>
        <w:ind w:firstLine="420"/>
      </w:pP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031E11" w:rsidRDefault="00031E11" w:rsidP="00031E11">
      <w:pPr>
        <w:pStyle w:val="-"/>
        <w:ind w:firstLine="420"/>
      </w:pPr>
      <w:r>
        <w:rPr>
          <w:rFonts w:hint="eastAsia"/>
        </w:rPr>
        <w:t>6、资产支持证券投资策略</w:t>
      </w:r>
    </w:p>
    <w:p w:rsidR="00031E11" w:rsidRDefault="00031E11" w:rsidP="00031E1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31E11" w:rsidRDefault="00031E11" w:rsidP="00031E11">
      <w:pPr>
        <w:pStyle w:val="-"/>
        <w:ind w:firstLine="420"/>
      </w:pPr>
      <w:r>
        <w:rPr>
          <w:rFonts w:hint="eastAsia"/>
        </w:rPr>
        <w:t>7、港股通标的投资策略</w:t>
      </w:r>
    </w:p>
    <w:p w:rsidR="00031E11" w:rsidRDefault="00031E11" w:rsidP="00031E11">
      <w:pPr>
        <w:pStyle w:val="-"/>
        <w:ind w:firstLine="420"/>
      </w:pPr>
      <w:r>
        <w:rPr>
          <w:rFonts w:hint="eastAsia"/>
        </w:rPr>
        <w:t>本基金可投资沪港通允许买卖的规定范围内的香港联合交易所上市的股票及深港通允许买卖的规定范围内的香港联合交易所上市的股票。</w:t>
      </w:r>
    </w:p>
    <w:p w:rsidR="00031E11" w:rsidRDefault="00031E11" w:rsidP="00031E11">
      <w:pPr>
        <w:pStyle w:val="-"/>
        <w:ind w:firstLine="420"/>
      </w:pPr>
      <w:r>
        <w:rPr>
          <w:rFonts w:hint="eastAsia"/>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交易性仓位主要捕捉业绩反转、超预期、估值修复、事件驱动等投资机会，增厚整体组合的收益率。</w:t>
      </w:r>
    </w:p>
    <w:p w:rsidR="00031E11" w:rsidRDefault="00031E11" w:rsidP="00031E11">
      <w:pPr>
        <w:pStyle w:val="-"/>
        <w:ind w:firstLine="420"/>
      </w:pPr>
      <w:r>
        <w:rPr>
          <w:rFonts w:hint="eastAsia"/>
        </w:rPr>
        <w:t>（四）投资限制</w:t>
      </w:r>
    </w:p>
    <w:p w:rsidR="00031E11" w:rsidRDefault="00031E11" w:rsidP="00031E11">
      <w:pPr>
        <w:pStyle w:val="-"/>
        <w:ind w:firstLine="420"/>
      </w:pPr>
      <w:r>
        <w:rPr>
          <w:rFonts w:hint="eastAsia"/>
        </w:rPr>
        <w:t>1、组合限制</w:t>
      </w:r>
    </w:p>
    <w:p w:rsidR="00031E11" w:rsidRDefault="00031E11" w:rsidP="00031E11">
      <w:pPr>
        <w:pStyle w:val="-"/>
        <w:ind w:firstLine="420"/>
      </w:pPr>
      <w:r>
        <w:rPr>
          <w:rFonts w:hint="eastAsia"/>
        </w:rPr>
        <w:t>基金的投资组合应遵循以下限制：</w:t>
      </w:r>
    </w:p>
    <w:p w:rsidR="00031E11" w:rsidRDefault="00031E11" w:rsidP="00031E11">
      <w:pPr>
        <w:pStyle w:val="-"/>
        <w:ind w:firstLine="420"/>
      </w:pPr>
      <w:r>
        <w:rPr>
          <w:rFonts w:hint="eastAsia"/>
        </w:rPr>
        <w:t>（1）本基金80%以上基金资产投资于经中国证监会依法核准或注册的公开募集的基金份额（含QDII）；基金投资于股票、股票型基金、混合型基金和商品基金（含商品期货基金和黄金ETF）等品种的比例合计不超过基金资产的30%；商品基金（含商品期货基金和黄金ETF）投资占基金资产的比例不超过10%；</w:t>
      </w:r>
    </w:p>
    <w:p w:rsidR="00031E11" w:rsidRDefault="00031E11" w:rsidP="00031E11">
      <w:pPr>
        <w:pStyle w:val="-"/>
        <w:ind w:firstLine="420"/>
      </w:pPr>
      <w:r>
        <w:rPr>
          <w:rFonts w:hint="eastAsia"/>
        </w:rPr>
        <w:lastRenderedPageBreak/>
        <w:t>（2）本基金应当保持不低于基金资产净值5%的现金或者到期日在一年以内的政府债券，其中现金不包括结算备付金、存出保证金和应收申购款等；</w:t>
      </w:r>
    </w:p>
    <w:p w:rsidR="00031E11" w:rsidRDefault="00031E11" w:rsidP="00031E11">
      <w:pPr>
        <w:pStyle w:val="-"/>
        <w:ind w:firstLine="420"/>
      </w:pPr>
      <w:r>
        <w:rPr>
          <w:rFonts w:hint="eastAsia"/>
        </w:rPr>
        <w:t>（3）本基金持有单只基金的市值，不高于本基金资产净值的20%，且不得持有其他基金中基金；</w:t>
      </w:r>
    </w:p>
    <w:p w:rsidR="00031E11" w:rsidRDefault="00031E11" w:rsidP="00031E11">
      <w:pPr>
        <w:pStyle w:val="-"/>
        <w:ind w:firstLine="420"/>
      </w:pPr>
      <w:r>
        <w:rPr>
          <w:rFonts w:hint="eastAsia"/>
        </w:rPr>
        <w:t>（4）本基金投资其他基金时，被投资基金的运作期限不少于2年，最近2年平均季末净资产应当不低于2亿元；被投资基金为指数基金、ETF和商品期货基金的，运作期应当不少于1年，最近定期报告披露的季末基金净资产不低于1亿元；被投资基金的基金管理人及基金经理最近2年没有重大违法违规行为；被投资基金运作合规，风格清晰，中长期收益良好，业绩波动性较低；</w:t>
      </w:r>
    </w:p>
    <w:p w:rsidR="00031E11" w:rsidRDefault="00031E11" w:rsidP="00031E11">
      <w:pPr>
        <w:pStyle w:val="-"/>
        <w:ind w:firstLine="420"/>
      </w:pPr>
      <w:r>
        <w:rPr>
          <w:rFonts w:hint="eastAsia"/>
        </w:rPr>
        <w:t>（5）本基金管理人管理的全部基金中基金持有单只基金（ETF联接基金除外）不超过被投资基金净资产的20%，被投资基金净资产规模以最近定期报告披露的规模为准；</w:t>
      </w:r>
    </w:p>
    <w:p w:rsidR="00031E11" w:rsidRDefault="00031E11" w:rsidP="00031E11">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031E11" w:rsidRDefault="00031E11" w:rsidP="00031E11">
      <w:pPr>
        <w:pStyle w:val="-"/>
        <w:ind w:firstLine="420"/>
      </w:pPr>
      <w:r>
        <w:rPr>
          <w:rFonts w:hint="eastAsia"/>
        </w:rPr>
        <w:t>（7）本基金持有一家公司发行的证券，其市值不超过基金资产净值的10％；</w:t>
      </w:r>
    </w:p>
    <w:p w:rsidR="00031E11" w:rsidRDefault="00031E11" w:rsidP="00031E11">
      <w:pPr>
        <w:pStyle w:val="-"/>
        <w:ind w:firstLine="420"/>
      </w:pPr>
      <w:r>
        <w:rPr>
          <w:rFonts w:hint="eastAsia"/>
        </w:rPr>
        <w:t>（8）本基金管理人管理的全部基金持有一家公司发行的证券，不超过该证券的10％；</w:t>
      </w:r>
    </w:p>
    <w:p w:rsidR="00031E11" w:rsidRDefault="00031E11" w:rsidP="00031E11">
      <w:pPr>
        <w:pStyle w:val="-"/>
        <w:ind w:firstLine="420"/>
      </w:pPr>
      <w:r>
        <w:rPr>
          <w:rFonts w:hint="eastAsia"/>
        </w:rPr>
        <w:t>（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031E11" w:rsidRDefault="00031E11" w:rsidP="00031E11">
      <w:pPr>
        <w:pStyle w:val="-"/>
        <w:ind w:firstLine="420"/>
      </w:pPr>
      <w:r>
        <w:rPr>
          <w:rFonts w:hint="eastAsia"/>
        </w:rPr>
        <w:t>（10）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31E11" w:rsidRDefault="00031E11" w:rsidP="00031E11">
      <w:pPr>
        <w:pStyle w:val="-"/>
        <w:ind w:firstLine="420"/>
      </w:pPr>
      <w:r>
        <w:rPr>
          <w:rFonts w:hint="eastAsia"/>
        </w:rPr>
        <w:t>（11）本基金与私募类证券资管产品及中国证监会认定的其他主体为交易对手开展逆回购交易的，可接受质押品的资质要求应当与本基金合同约定的投资范围保持一致；</w:t>
      </w:r>
    </w:p>
    <w:p w:rsidR="00031E11" w:rsidRDefault="00031E11" w:rsidP="00031E11">
      <w:pPr>
        <w:pStyle w:val="-"/>
        <w:ind w:firstLine="420"/>
      </w:pPr>
      <w:r>
        <w:rPr>
          <w:rFonts w:hint="eastAsia"/>
        </w:rPr>
        <w:t>（12）本基金投资于同一原始权益人的各类资产支持证券的比例，不得超过基金资产净值的10％；</w:t>
      </w:r>
    </w:p>
    <w:p w:rsidR="00031E11" w:rsidRDefault="00031E11" w:rsidP="00031E11">
      <w:pPr>
        <w:pStyle w:val="-"/>
        <w:ind w:firstLine="420"/>
      </w:pPr>
      <w:r>
        <w:rPr>
          <w:rFonts w:hint="eastAsia"/>
        </w:rPr>
        <w:t>（13）本基金持有的全部资产支持证券，其市值不得超过基金资产净值的20％；</w:t>
      </w:r>
    </w:p>
    <w:p w:rsidR="00031E11" w:rsidRDefault="00031E11" w:rsidP="00031E11">
      <w:pPr>
        <w:pStyle w:val="-"/>
        <w:ind w:firstLine="420"/>
      </w:pPr>
      <w:r>
        <w:rPr>
          <w:rFonts w:hint="eastAsia"/>
        </w:rPr>
        <w:t>（14）本基金持有的同一(指同一信用级别)资产支持证券的比例，不得超过该资产支持证券规模的10％；</w:t>
      </w:r>
    </w:p>
    <w:p w:rsidR="00031E11" w:rsidRDefault="00031E11" w:rsidP="00031E11">
      <w:pPr>
        <w:pStyle w:val="-"/>
        <w:ind w:firstLine="420"/>
      </w:pPr>
      <w:r>
        <w:rPr>
          <w:rFonts w:hint="eastAsia"/>
        </w:rPr>
        <w:t>（15）本基金管理人管理的全部基金投资于同一原始权益人的各类资产支持证券，不得超过其各类资产支持证券合计规模的10％；</w:t>
      </w:r>
    </w:p>
    <w:p w:rsidR="00031E11" w:rsidRDefault="00031E11" w:rsidP="00031E1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031E11" w:rsidRDefault="00031E11" w:rsidP="00031E11">
      <w:pPr>
        <w:pStyle w:val="-"/>
        <w:ind w:firstLine="420"/>
      </w:pPr>
      <w:r>
        <w:rPr>
          <w:rFonts w:hint="eastAsia"/>
        </w:rPr>
        <w:lastRenderedPageBreak/>
        <w:t>（17）基金财产参与股票发行申购，本基金所申报的金额不超过本基金的总资产，本基金所申报的股票数量不超过拟发行股票公司本次发行股票的总量；</w:t>
      </w:r>
    </w:p>
    <w:p w:rsidR="00031E11" w:rsidRDefault="00031E11" w:rsidP="00031E11">
      <w:pPr>
        <w:pStyle w:val="-"/>
        <w:ind w:firstLine="420"/>
      </w:pPr>
      <w:r>
        <w:rPr>
          <w:rFonts w:hint="eastAsia"/>
        </w:rPr>
        <w:t>（18）本基金进入全国银行间同业市场进行债券回购的资金余额不得超过基金资产净值的40%，进入全国银行间同业市场进行债券回购的最长期限为1年，债券回购到期后不得展期；</w:t>
      </w:r>
    </w:p>
    <w:p w:rsidR="00031E11" w:rsidRDefault="00031E11" w:rsidP="00031E11">
      <w:pPr>
        <w:pStyle w:val="-"/>
        <w:ind w:firstLine="420"/>
      </w:pPr>
      <w:r>
        <w:rPr>
          <w:rFonts w:hint="eastAsia"/>
        </w:rPr>
        <w:t>（19）本基金资产总值不超过基金资产净值的140%；</w:t>
      </w:r>
    </w:p>
    <w:p w:rsidR="00031E11" w:rsidRDefault="00031E11" w:rsidP="00031E11">
      <w:pPr>
        <w:pStyle w:val="-"/>
        <w:ind w:firstLine="420"/>
      </w:pPr>
      <w:r>
        <w:rPr>
          <w:rFonts w:hint="eastAsia"/>
        </w:rPr>
        <w:t>（20）货币市场基金投资占基金资产比例不超过15%；</w:t>
      </w:r>
    </w:p>
    <w:p w:rsidR="00031E11" w:rsidRDefault="00031E11" w:rsidP="00031E11">
      <w:pPr>
        <w:pStyle w:val="-"/>
        <w:ind w:firstLine="420"/>
      </w:pPr>
      <w:r>
        <w:rPr>
          <w:rFonts w:hint="eastAsia"/>
        </w:rPr>
        <w:t>（21）法律法规及中国证监会规定的和《基金合同》约定的其他投资限制。</w:t>
      </w:r>
    </w:p>
    <w:p w:rsidR="00031E11" w:rsidRDefault="00031E11" w:rsidP="00031E11">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3）、（5）、（10）、（11）和（16）项另有约定外，因证券市场波动、证券发行人合并、基金规模变动等基金管理人之外的因素致使基金投资比例不符合上述规定投资比例的，基金管理人应当在10个交易日内进行调整，但中国证监会规定的特殊情形除外。</w:t>
      </w:r>
    </w:p>
    <w:p w:rsidR="00031E11" w:rsidRDefault="00031E11" w:rsidP="00031E1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31E11" w:rsidRDefault="00031E11" w:rsidP="00031E11">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1E11" w:rsidRDefault="00031E11" w:rsidP="00031E11">
      <w:pPr>
        <w:pStyle w:val="-"/>
        <w:ind w:firstLine="420"/>
      </w:pPr>
      <w:r>
        <w:rPr>
          <w:rFonts w:hint="eastAsia"/>
        </w:rPr>
        <w:t>2、禁止行为</w:t>
      </w:r>
    </w:p>
    <w:p w:rsidR="00031E11" w:rsidRDefault="00031E11" w:rsidP="00031E11">
      <w:pPr>
        <w:pStyle w:val="-"/>
        <w:ind w:firstLine="420"/>
      </w:pPr>
      <w:r>
        <w:rPr>
          <w:rFonts w:hint="eastAsia"/>
        </w:rPr>
        <w:t>为维护基金份额持有人的合法权益，基金财产不得用于下列投资或者活动：</w:t>
      </w:r>
    </w:p>
    <w:p w:rsidR="00031E11" w:rsidRDefault="00031E11" w:rsidP="00031E11">
      <w:pPr>
        <w:pStyle w:val="-"/>
        <w:ind w:firstLine="420"/>
      </w:pPr>
      <w:r>
        <w:rPr>
          <w:rFonts w:hint="eastAsia"/>
        </w:rPr>
        <w:t>（1）承销证券；</w:t>
      </w:r>
    </w:p>
    <w:p w:rsidR="00031E11" w:rsidRDefault="00031E11" w:rsidP="00031E11">
      <w:pPr>
        <w:pStyle w:val="-"/>
        <w:ind w:firstLine="420"/>
      </w:pPr>
      <w:r>
        <w:rPr>
          <w:rFonts w:hint="eastAsia"/>
        </w:rPr>
        <w:t>（2）违反规定向他人贷款或者提供担保；</w:t>
      </w:r>
    </w:p>
    <w:p w:rsidR="00031E11" w:rsidRDefault="00031E11" w:rsidP="00031E11">
      <w:pPr>
        <w:pStyle w:val="-"/>
        <w:ind w:firstLine="420"/>
      </w:pPr>
      <w:r>
        <w:rPr>
          <w:rFonts w:hint="eastAsia"/>
        </w:rPr>
        <w:t>（3）从事承担无限责任的投资；</w:t>
      </w:r>
    </w:p>
    <w:p w:rsidR="00031E11" w:rsidRDefault="00031E11" w:rsidP="00031E11">
      <w:pPr>
        <w:pStyle w:val="-"/>
        <w:ind w:firstLine="420"/>
      </w:pPr>
      <w:r>
        <w:rPr>
          <w:rFonts w:hint="eastAsia"/>
        </w:rPr>
        <w:t>（4）向其基金管理人、基金托管人出资；</w:t>
      </w:r>
    </w:p>
    <w:p w:rsidR="00031E11" w:rsidRDefault="00031E11" w:rsidP="00031E11">
      <w:pPr>
        <w:pStyle w:val="-"/>
        <w:ind w:firstLine="420"/>
      </w:pPr>
      <w:r>
        <w:rPr>
          <w:rFonts w:hint="eastAsia"/>
        </w:rPr>
        <w:t>（5）从事内幕交易、操纵证券交易价格及其他不正当的证券交易活动；</w:t>
      </w:r>
    </w:p>
    <w:p w:rsidR="00031E11" w:rsidRDefault="00031E11" w:rsidP="00031E11">
      <w:pPr>
        <w:pStyle w:val="-"/>
        <w:ind w:firstLine="420"/>
      </w:pPr>
      <w:r>
        <w:rPr>
          <w:rFonts w:hint="eastAsia"/>
        </w:rPr>
        <w:t>（6）法律、行政法规和中国证监会规定禁止的其他活动。</w:t>
      </w:r>
    </w:p>
    <w:p w:rsidR="00031E11" w:rsidRDefault="00031E11" w:rsidP="00031E1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031E11" w:rsidRDefault="00031E11" w:rsidP="00031E11">
      <w:pPr>
        <w:pStyle w:val="-"/>
        <w:ind w:firstLine="420"/>
      </w:pPr>
      <w:r>
        <w:rPr>
          <w:rFonts w:hint="eastAsia"/>
        </w:rPr>
        <w:t>如法律、行政法规或监管部门取消上述限制，如适用于本基金，则本基金投资不再受相关限制。</w:t>
      </w:r>
    </w:p>
    <w:p w:rsidR="00031E11" w:rsidRDefault="00031E11" w:rsidP="00031E11">
      <w:pPr>
        <w:pStyle w:val="-"/>
        <w:ind w:firstLine="420"/>
      </w:pPr>
      <w:r>
        <w:rPr>
          <w:rFonts w:hint="eastAsia"/>
        </w:rPr>
        <w:t>（五）业绩比较基准</w:t>
      </w:r>
    </w:p>
    <w:p w:rsidR="00031E11" w:rsidRDefault="00031E11" w:rsidP="00031E11">
      <w:pPr>
        <w:pStyle w:val="-"/>
        <w:ind w:firstLine="420"/>
      </w:pPr>
      <w:r>
        <w:rPr>
          <w:rFonts w:hint="eastAsia"/>
        </w:rPr>
        <w:t>本基金业绩比较基准：13.5% * 沪深300指数收益率+1.5%*中证港股通综合指数（人民币）收益率+85%*上证国债指数收益率。</w:t>
      </w:r>
    </w:p>
    <w:p w:rsidR="00031E11" w:rsidRDefault="00031E11" w:rsidP="00031E11">
      <w:pPr>
        <w:pStyle w:val="-"/>
        <w:ind w:firstLine="420"/>
      </w:pPr>
      <w:r>
        <w:rPr>
          <w:rFonts w:hint="eastAsia"/>
        </w:rPr>
        <w:t>本基金是基金中基金，以“13.5% * 沪深300指数收益率+1.5%*中证港股通综合指数（人民币）收益率+85%*上证国债指数收益率”作为本基金的业绩比较基准，能够使本基金投资人判断本基金的风险收益特征。</w:t>
      </w:r>
    </w:p>
    <w:p w:rsidR="00031E11" w:rsidRDefault="00031E11" w:rsidP="00031E1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31E11" w:rsidRDefault="00031E11" w:rsidP="00031E11">
      <w:pPr>
        <w:pStyle w:val="-"/>
        <w:ind w:firstLine="420"/>
      </w:pPr>
      <w:r>
        <w:rPr>
          <w:rFonts w:hint="eastAsia"/>
        </w:rPr>
        <w:t>（六）风险收益特征</w:t>
      </w:r>
    </w:p>
    <w:p w:rsidR="00031E11" w:rsidRDefault="00031E11" w:rsidP="00031E11">
      <w:pPr>
        <w:pStyle w:val="-"/>
        <w:ind w:firstLine="420"/>
      </w:pPr>
      <w:r>
        <w:rPr>
          <w:rFonts w:hint="eastAsia"/>
        </w:rPr>
        <w:t>本基金相对股票型基金和一般的混合型基金其预期风险较小，但高于债券型基金和货币市场基金。</w:t>
      </w:r>
    </w:p>
    <w:p w:rsidR="00031E11" w:rsidRDefault="00031E11" w:rsidP="00031E11">
      <w:pPr>
        <w:pStyle w:val="-2"/>
      </w:pPr>
      <w:r>
        <w:t>9.9 基金投资组合报告</w:t>
      </w:r>
    </w:p>
    <w:p w:rsidR="00031E11" w:rsidRDefault="00031E11" w:rsidP="00031E1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31E11" w:rsidRDefault="00031E11" w:rsidP="00031E1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31E11" w:rsidRDefault="00031E11" w:rsidP="00031E11">
      <w:pPr>
        <w:pStyle w:val="-"/>
        <w:ind w:firstLine="420"/>
      </w:pPr>
      <w:r>
        <w:rPr>
          <w:rFonts w:hint="eastAsia"/>
        </w:rPr>
        <w:t>基金管理人承诺以诚实信用、勤勉尽责的原则管理和运用基金资产,但不保证基金一定盈利。</w:t>
      </w:r>
    </w:p>
    <w:p w:rsidR="00031E11" w:rsidRDefault="00031E11" w:rsidP="00031E11">
      <w:pPr>
        <w:pStyle w:val="-"/>
        <w:ind w:firstLine="420"/>
      </w:pPr>
      <w:r>
        <w:rPr>
          <w:rFonts w:hint="eastAsia"/>
        </w:rPr>
        <w:t>基金的过往业绩并不代表其未来表现。投资有风险,投资者在作出投资决策前应仔细阅读本基金的招募说明书。</w:t>
      </w:r>
    </w:p>
    <w:p w:rsidR="00031E11" w:rsidRDefault="00031E11" w:rsidP="00031E11">
      <w:pPr>
        <w:pStyle w:val="-"/>
        <w:ind w:firstLine="420"/>
      </w:pPr>
      <w:r>
        <w:rPr>
          <w:rFonts w:hint="eastAsia"/>
        </w:rPr>
        <w:t>本投资组合报告所载数据截至2019年9月30日（未经审计）。</w:t>
      </w:r>
    </w:p>
    <w:p w:rsidR="00031E11" w:rsidRDefault="00031E11" w:rsidP="00031E11">
      <w:pPr>
        <w:pStyle w:val="-"/>
        <w:ind w:firstLine="420"/>
      </w:pPr>
      <w:r>
        <w:t>IPO不适用。</w:t>
      </w:r>
    </w:p>
    <w:p w:rsidR="00031E11" w:rsidRDefault="00031E11" w:rsidP="00031E11">
      <w:pPr>
        <w:pStyle w:val="-2"/>
      </w:pPr>
      <w:r>
        <w:lastRenderedPageBreak/>
        <w:t>9.10 基金业绩</w:t>
      </w:r>
    </w:p>
    <w:p w:rsidR="00031E11" w:rsidRDefault="00031E11" w:rsidP="00031E1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31E11" w:rsidRDefault="00031E11" w:rsidP="00031E11">
      <w:pPr>
        <w:pStyle w:val="-"/>
        <w:ind w:firstLine="420"/>
      </w:pPr>
      <w:r>
        <w:t>IPO不适用。</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1" w:name="_Toc53740205"/>
      <w:r>
        <w:rPr>
          <w:rFonts w:hint="eastAsia"/>
        </w:rPr>
        <w:lastRenderedPageBreak/>
        <w:t>§</w:t>
      </w:r>
      <w:r>
        <w:t>10 基金的财产</w:t>
      </w:r>
      <w:bookmarkEnd w:id="11"/>
    </w:p>
    <w:p w:rsidR="00031E11" w:rsidRDefault="00031E11" w:rsidP="00031E11">
      <w:pPr>
        <w:pStyle w:val="-"/>
        <w:ind w:firstLine="420"/>
      </w:pPr>
      <w:r>
        <w:rPr>
          <w:rFonts w:hint="eastAsia"/>
        </w:rPr>
        <w:t>一、基金资产总值</w:t>
      </w:r>
    </w:p>
    <w:p w:rsidR="00031E11" w:rsidRDefault="00031E11" w:rsidP="00031E11">
      <w:pPr>
        <w:pStyle w:val="-"/>
        <w:ind w:firstLine="420"/>
      </w:pPr>
      <w:r>
        <w:rPr>
          <w:rFonts w:hint="eastAsia"/>
        </w:rPr>
        <w:t>基金资产总值是指基金持有的基金份额、各类证券及票据价值、银行存款本息和基金应收的申购基金款以及其他投资所形成的价值总和。</w:t>
      </w:r>
    </w:p>
    <w:p w:rsidR="00031E11" w:rsidRDefault="00031E11" w:rsidP="00031E11">
      <w:pPr>
        <w:pStyle w:val="-"/>
        <w:ind w:firstLine="420"/>
      </w:pPr>
    </w:p>
    <w:p w:rsidR="00031E11" w:rsidRDefault="00031E11" w:rsidP="00031E11">
      <w:pPr>
        <w:pStyle w:val="-"/>
        <w:ind w:firstLine="420"/>
      </w:pPr>
      <w:r>
        <w:rPr>
          <w:rFonts w:hint="eastAsia"/>
        </w:rPr>
        <w:t>二、基金资产净值</w:t>
      </w:r>
    </w:p>
    <w:p w:rsidR="00031E11" w:rsidRDefault="00031E11" w:rsidP="00031E11">
      <w:pPr>
        <w:pStyle w:val="-"/>
        <w:ind w:firstLine="420"/>
      </w:pPr>
      <w:r>
        <w:rPr>
          <w:rFonts w:hint="eastAsia"/>
        </w:rPr>
        <w:t>基金资产净值是指基金资产总值减去基金负债后的价值。</w:t>
      </w:r>
    </w:p>
    <w:p w:rsidR="00031E11" w:rsidRDefault="00031E11" w:rsidP="00031E11">
      <w:pPr>
        <w:pStyle w:val="-"/>
        <w:ind w:firstLine="420"/>
      </w:pPr>
    </w:p>
    <w:p w:rsidR="00031E11" w:rsidRDefault="00031E11" w:rsidP="00031E11">
      <w:pPr>
        <w:pStyle w:val="-"/>
        <w:ind w:firstLine="420"/>
      </w:pPr>
      <w:r>
        <w:rPr>
          <w:rFonts w:hint="eastAsia"/>
        </w:rPr>
        <w:t>三、基金财产的账户</w:t>
      </w:r>
    </w:p>
    <w:p w:rsidR="00031E11" w:rsidRDefault="00031E11" w:rsidP="00031E11">
      <w:pPr>
        <w:pStyle w:val="-"/>
        <w:ind w:firstLine="420"/>
      </w:pPr>
      <w:r>
        <w:rPr>
          <w:rFonts w:hint="eastAsia"/>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rsidR="00031E11" w:rsidRDefault="00031E11" w:rsidP="00031E11">
      <w:pPr>
        <w:pStyle w:val="-"/>
        <w:ind w:firstLine="420"/>
      </w:pPr>
    </w:p>
    <w:p w:rsidR="00031E11" w:rsidRDefault="00031E11" w:rsidP="00031E11">
      <w:pPr>
        <w:pStyle w:val="-"/>
        <w:ind w:firstLine="420"/>
      </w:pPr>
      <w:r>
        <w:rPr>
          <w:rFonts w:hint="eastAsia"/>
        </w:rPr>
        <w:t>四、基金财产的保管和处分</w:t>
      </w:r>
    </w:p>
    <w:p w:rsidR="00031E11" w:rsidRDefault="00031E11" w:rsidP="00031E1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31E11" w:rsidRDefault="00031E11" w:rsidP="00031E1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2" w:name="_Toc53740206"/>
      <w:r>
        <w:rPr>
          <w:rFonts w:hint="eastAsia"/>
        </w:rPr>
        <w:lastRenderedPageBreak/>
        <w:t>§</w:t>
      </w:r>
      <w:r>
        <w:t>11 基金资产估值</w:t>
      </w:r>
      <w:bookmarkEnd w:id="12"/>
    </w:p>
    <w:p w:rsidR="00031E11" w:rsidRDefault="00031E11" w:rsidP="00031E11">
      <w:pPr>
        <w:pStyle w:val="-"/>
        <w:ind w:firstLine="420"/>
      </w:pPr>
      <w:r>
        <w:rPr>
          <w:rFonts w:hint="eastAsia"/>
        </w:rPr>
        <w:t>一、估值日</w:t>
      </w:r>
    </w:p>
    <w:p w:rsidR="00031E11" w:rsidRDefault="00031E11" w:rsidP="00031E11">
      <w:pPr>
        <w:pStyle w:val="-"/>
        <w:ind w:firstLine="420"/>
      </w:pPr>
      <w:r>
        <w:rPr>
          <w:rFonts w:hint="eastAsia"/>
        </w:rPr>
        <w:t>本基金的估值日为本基金相关的证券交易场所的交易日以及国家法律法规规定需要对外披露基金净值的非交易日。</w:t>
      </w:r>
    </w:p>
    <w:p w:rsidR="00031E11" w:rsidRDefault="00031E11" w:rsidP="00031E11">
      <w:pPr>
        <w:pStyle w:val="-"/>
        <w:ind w:firstLine="420"/>
      </w:pPr>
    </w:p>
    <w:p w:rsidR="00031E11" w:rsidRDefault="00031E11" w:rsidP="00031E11">
      <w:pPr>
        <w:pStyle w:val="-"/>
        <w:ind w:firstLine="420"/>
      </w:pPr>
      <w:r>
        <w:rPr>
          <w:rFonts w:hint="eastAsia"/>
        </w:rPr>
        <w:t>二、估值对象</w:t>
      </w:r>
    </w:p>
    <w:p w:rsidR="00031E11" w:rsidRDefault="00031E11" w:rsidP="00031E11">
      <w:pPr>
        <w:pStyle w:val="-"/>
        <w:ind w:firstLine="420"/>
      </w:pPr>
      <w:r>
        <w:rPr>
          <w:rFonts w:hint="eastAsia"/>
        </w:rPr>
        <w:t>基金所拥有的股票、债券、基金、衍生工具和其他投资等持续以公允价值计量的金融资产及负债。</w:t>
      </w:r>
    </w:p>
    <w:p w:rsidR="00031E11" w:rsidRDefault="00031E11" w:rsidP="00031E11">
      <w:pPr>
        <w:pStyle w:val="-"/>
        <w:ind w:firstLine="420"/>
      </w:pPr>
    </w:p>
    <w:p w:rsidR="00031E11" w:rsidRDefault="00031E11" w:rsidP="00031E11">
      <w:pPr>
        <w:pStyle w:val="-"/>
        <w:ind w:firstLine="420"/>
      </w:pPr>
      <w:r>
        <w:rPr>
          <w:rFonts w:hint="eastAsia"/>
        </w:rPr>
        <w:t>三、估值原则</w:t>
      </w:r>
    </w:p>
    <w:p w:rsidR="00031E11" w:rsidRDefault="00031E11" w:rsidP="00031E11">
      <w:pPr>
        <w:pStyle w:val="-"/>
        <w:ind w:firstLine="420"/>
      </w:pPr>
      <w:r>
        <w:rPr>
          <w:rFonts w:hint="eastAsia"/>
        </w:rPr>
        <w:t>基金管理人在确定相关金融资产和金融负债的公允价值时，应符合《企业会计准则》、监管部门有关规定。</w:t>
      </w:r>
    </w:p>
    <w:p w:rsidR="00031E11" w:rsidRDefault="00031E11" w:rsidP="00031E11">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31E11" w:rsidRDefault="00031E11" w:rsidP="00031E11">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31E11" w:rsidRDefault="00031E11" w:rsidP="00031E11">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31E11" w:rsidRDefault="00031E11" w:rsidP="00031E11">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031E11" w:rsidRDefault="00031E11" w:rsidP="00031E11">
      <w:pPr>
        <w:pStyle w:val="-"/>
        <w:ind w:firstLine="420"/>
      </w:pPr>
    </w:p>
    <w:p w:rsidR="00031E11" w:rsidRDefault="00031E11" w:rsidP="00031E11">
      <w:pPr>
        <w:pStyle w:val="-"/>
        <w:ind w:firstLine="420"/>
      </w:pPr>
      <w:r>
        <w:rPr>
          <w:rFonts w:hint="eastAsia"/>
        </w:rPr>
        <w:t>四、估值方法</w:t>
      </w:r>
    </w:p>
    <w:p w:rsidR="00031E11" w:rsidRDefault="00031E11" w:rsidP="00031E11">
      <w:pPr>
        <w:pStyle w:val="-"/>
        <w:ind w:firstLine="420"/>
      </w:pPr>
      <w:r>
        <w:rPr>
          <w:rFonts w:hint="eastAsia"/>
        </w:rPr>
        <w:t>1、证券交易所上市的有价证券的估值</w:t>
      </w:r>
    </w:p>
    <w:p w:rsidR="00031E11" w:rsidRDefault="00031E11" w:rsidP="00031E11">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31E11" w:rsidRDefault="00031E11" w:rsidP="00031E11">
      <w:pPr>
        <w:pStyle w:val="-"/>
        <w:ind w:firstLine="420"/>
      </w:pPr>
      <w:r>
        <w:rPr>
          <w:rFonts w:hint="eastAsia"/>
        </w:rPr>
        <w:t>（2）交易所上市交易或挂牌转让的不含权固定收益品种，选取估值日第三方估值机构提供的相应品种当日的估值净价进行估值；</w:t>
      </w:r>
    </w:p>
    <w:p w:rsidR="00031E11" w:rsidRDefault="00031E11" w:rsidP="00031E11">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031E11" w:rsidRDefault="00031E11" w:rsidP="00031E11">
      <w:pPr>
        <w:pStyle w:val="-"/>
        <w:ind w:firstLine="420"/>
      </w:pPr>
      <w:r>
        <w:rPr>
          <w:rFonts w:hint="eastAsia"/>
        </w:rPr>
        <w:t>（4）交易所上市交易的可转换债券以每日收盘价作为估值全价；</w:t>
      </w:r>
    </w:p>
    <w:p w:rsidR="00031E11" w:rsidRDefault="00031E11" w:rsidP="00031E11">
      <w:pPr>
        <w:pStyle w:val="-"/>
        <w:ind w:firstLine="420"/>
      </w:pPr>
      <w:r>
        <w:rPr>
          <w:rFonts w:hint="eastAsia"/>
        </w:rPr>
        <w:t>（5）交易所上市不存在活跃市场的有价证券，采用估值技术确定公允价值。交易所市场挂牌转让的资产支持证券，采用估值技术确定公允价值；</w:t>
      </w:r>
    </w:p>
    <w:p w:rsidR="00031E11" w:rsidRDefault="00031E11" w:rsidP="00031E11">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31E11" w:rsidRDefault="00031E11" w:rsidP="00031E11">
      <w:pPr>
        <w:pStyle w:val="-"/>
        <w:ind w:firstLine="420"/>
      </w:pPr>
      <w:r>
        <w:rPr>
          <w:rFonts w:hint="eastAsia"/>
        </w:rPr>
        <w:t>2、处于未上市期间的有价证券应区分如下情况处理：</w:t>
      </w:r>
    </w:p>
    <w:p w:rsidR="00031E11" w:rsidRDefault="00031E11" w:rsidP="00031E11">
      <w:pPr>
        <w:pStyle w:val="-"/>
        <w:ind w:firstLine="420"/>
      </w:pPr>
      <w:r>
        <w:rPr>
          <w:rFonts w:hint="eastAsia"/>
        </w:rPr>
        <w:t>（1）送股、转增股、配股和公开增发的股票，按估值日在证券交易所挂牌的同一股票的估值方法估值；该日无交易的，以最近一日的市价（收盘价）估值；</w:t>
      </w:r>
    </w:p>
    <w:p w:rsidR="00031E11" w:rsidRDefault="00031E11" w:rsidP="00031E11">
      <w:pPr>
        <w:pStyle w:val="-"/>
        <w:ind w:firstLine="420"/>
      </w:pPr>
      <w:r>
        <w:rPr>
          <w:rFonts w:hint="eastAsia"/>
        </w:rPr>
        <w:t>（2）首次公开发行未上市或未挂牌转让的股票和债券，采用估值技术确定公允价值，在估值技术难以可靠计量公允价值的情况下，按成本估值；</w:t>
      </w:r>
    </w:p>
    <w:p w:rsidR="00031E11" w:rsidRDefault="00031E11" w:rsidP="00031E11">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31E11" w:rsidRDefault="00031E11" w:rsidP="00031E1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31E11" w:rsidRDefault="00031E11" w:rsidP="00031E11">
      <w:pPr>
        <w:pStyle w:val="-"/>
        <w:ind w:firstLine="420"/>
      </w:pPr>
      <w:r>
        <w:rPr>
          <w:rFonts w:hint="eastAsia"/>
        </w:rPr>
        <w:t>4、基金估值方法</w:t>
      </w:r>
    </w:p>
    <w:p w:rsidR="00031E11" w:rsidRDefault="00031E11" w:rsidP="00031E11">
      <w:pPr>
        <w:pStyle w:val="-"/>
        <w:ind w:firstLine="420"/>
      </w:pPr>
      <w:r>
        <w:rPr>
          <w:rFonts w:hint="eastAsia"/>
        </w:rPr>
        <w:t>（1）本基金投资于非上市基金的估值。</w:t>
      </w:r>
    </w:p>
    <w:p w:rsidR="00031E11" w:rsidRDefault="00031E11" w:rsidP="00031E11">
      <w:pPr>
        <w:pStyle w:val="-"/>
        <w:ind w:firstLine="420"/>
      </w:pPr>
      <w:r>
        <w:rPr>
          <w:rFonts w:hint="eastAsia"/>
        </w:rPr>
        <w:t>1）基金中基金投资的境内非货币市场基金，按所投资基金估值日的份额净值估值。</w:t>
      </w:r>
    </w:p>
    <w:p w:rsidR="00031E11" w:rsidRDefault="00031E11" w:rsidP="00031E11">
      <w:pPr>
        <w:pStyle w:val="-"/>
        <w:ind w:firstLine="420"/>
      </w:pPr>
      <w:r>
        <w:rPr>
          <w:rFonts w:hint="eastAsia"/>
        </w:rPr>
        <w:t>2）基金中基金投资的境内货币市场基金，按所投资基金前一估值日后至估值日期间（含节假日）的万份收益计提估值日基金收益。</w:t>
      </w:r>
    </w:p>
    <w:p w:rsidR="00031E11" w:rsidRDefault="00031E11" w:rsidP="00031E11">
      <w:pPr>
        <w:pStyle w:val="-"/>
        <w:ind w:firstLine="420"/>
      </w:pPr>
      <w:r>
        <w:rPr>
          <w:rFonts w:hint="eastAsia"/>
        </w:rPr>
        <w:lastRenderedPageBreak/>
        <w:t>（2）本基金投资于交易所上市基金的估值。</w:t>
      </w:r>
    </w:p>
    <w:p w:rsidR="00031E11" w:rsidRDefault="00031E11" w:rsidP="00031E11">
      <w:pPr>
        <w:pStyle w:val="-"/>
        <w:ind w:firstLine="420"/>
      </w:pPr>
      <w:r>
        <w:rPr>
          <w:rFonts w:hint="eastAsia"/>
        </w:rPr>
        <w:t>1）基金中基金（ETF联接基金除外）投资的ETF基金，按所投资ETF基金估值日的收盘价估值。</w:t>
      </w:r>
    </w:p>
    <w:p w:rsidR="00031E11" w:rsidRDefault="00031E11" w:rsidP="00031E11">
      <w:pPr>
        <w:pStyle w:val="-"/>
        <w:ind w:firstLine="420"/>
      </w:pPr>
      <w:r>
        <w:rPr>
          <w:rFonts w:hint="eastAsia"/>
        </w:rPr>
        <w:t>2）基金中基金投资的境内上市开放式基金（LOF），按所投资基金估值日的份额净值估值。</w:t>
      </w:r>
    </w:p>
    <w:p w:rsidR="00031E11" w:rsidRDefault="00031E11" w:rsidP="00031E11">
      <w:pPr>
        <w:pStyle w:val="-"/>
        <w:ind w:firstLine="420"/>
      </w:pPr>
      <w:r>
        <w:rPr>
          <w:rFonts w:hint="eastAsia"/>
        </w:rPr>
        <w:t>3）基金中基金投资的境内上市定期开放式基金、封闭式基金，按所投资基金估值日的收盘价估值。</w:t>
      </w:r>
    </w:p>
    <w:p w:rsidR="00031E11" w:rsidRDefault="00031E11" w:rsidP="00031E11">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31E11" w:rsidRDefault="00031E11" w:rsidP="00031E11">
      <w:pPr>
        <w:pStyle w:val="-"/>
        <w:ind w:firstLine="420"/>
      </w:pPr>
      <w:r>
        <w:rPr>
          <w:rFonts w:hint="eastAsia"/>
        </w:rPr>
        <w:t>（3）如遇所投资基金不公布基金份额净值、进行折算或拆分、估值日无交易等特殊情况，根据以下原则进行估值：</w:t>
      </w:r>
    </w:p>
    <w:p w:rsidR="00031E11" w:rsidRDefault="00031E11" w:rsidP="00031E11">
      <w:pPr>
        <w:pStyle w:val="-"/>
        <w:ind w:firstLine="420"/>
      </w:pPr>
      <w:r>
        <w:rPr>
          <w:rFonts w:hint="eastAsia"/>
        </w:rPr>
        <w:t>1）以所投资基金的基金份额净值估值的，若所投资基金与基金中基金估值频率一致但未公布估值日基金份额净值，按其最近公布的基金份额净值为基础估值。</w:t>
      </w:r>
    </w:p>
    <w:p w:rsidR="00031E11" w:rsidRDefault="00031E11" w:rsidP="00031E11">
      <w:pPr>
        <w:pStyle w:val="-"/>
        <w:ind w:firstLine="420"/>
      </w:pPr>
      <w:r>
        <w:rPr>
          <w:rFonts w:hint="eastAsia"/>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031E11" w:rsidRDefault="00031E11" w:rsidP="00031E11">
      <w:pPr>
        <w:pStyle w:val="-"/>
        <w:ind w:firstLine="420"/>
      </w:pPr>
      <w:r>
        <w:rPr>
          <w:rFonts w:hint="eastAsia"/>
        </w:rPr>
        <w:t>3）如果所投资基金前一估值日至估值日期间发生分红除权、折算或拆分，基金管理人应根据基金份额净值或收盘价、单位基金份额分红金额、折算拆分比例、持仓份额等因素合理确定公允价值。</w:t>
      </w:r>
    </w:p>
    <w:p w:rsidR="00031E11" w:rsidRDefault="00031E11" w:rsidP="00031E11">
      <w:pPr>
        <w:pStyle w:val="-"/>
        <w:ind w:firstLine="420"/>
      </w:pPr>
      <w:r>
        <w:rPr>
          <w:rFonts w:hint="eastAsia"/>
        </w:rPr>
        <w:t>当基金管理人认为所投资基金按上述进行估值存在不公允时，应与托管人协商一致采用合理的估值技术或估值标准确定其公允价值。</w:t>
      </w:r>
    </w:p>
    <w:p w:rsidR="00031E11" w:rsidRDefault="00031E11" w:rsidP="00031E11">
      <w:pPr>
        <w:pStyle w:val="-"/>
        <w:ind w:firstLine="420"/>
      </w:pPr>
      <w:r>
        <w:rPr>
          <w:rFonts w:hint="eastAsia"/>
        </w:rPr>
        <w:t>5、同一证券同时在两个或两个以上市场交易的，按证券所处的市场分别估值。</w:t>
      </w:r>
    </w:p>
    <w:p w:rsidR="00031E11" w:rsidRDefault="00031E11" w:rsidP="00031E11">
      <w:pPr>
        <w:pStyle w:val="-"/>
        <w:ind w:firstLine="420"/>
      </w:pPr>
      <w:r>
        <w:rPr>
          <w:rFonts w:hint="eastAsia"/>
        </w:rPr>
        <w:t>6、当发生大额申购或赎回情形时，基金管理人可以采用摆动定价机制，以确保基金估值的公平性。</w:t>
      </w:r>
    </w:p>
    <w:p w:rsidR="00031E11" w:rsidRDefault="00031E11" w:rsidP="00031E11">
      <w:pPr>
        <w:pStyle w:val="-"/>
        <w:ind w:firstLine="420"/>
      </w:pPr>
      <w:r>
        <w:rPr>
          <w:rFonts w:hint="eastAsia"/>
        </w:rPr>
        <w:t>7、估值计算中涉及港币对人民币汇率的，将依据下列信息提供机构所提供的汇率为基准：当日中国人民银行公布的人民币与港币的中间价。</w:t>
      </w:r>
    </w:p>
    <w:p w:rsidR="00031E11" w:rsidRDefault="00031E11" w:rsidP="00031E1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031E11" w:rsidRDefault="00031E11" w:rsidP="00031E11">
      <w:pPr>
        <w:pStyle w:val="-"/>
        <w:ind w:firstLine="420"/>
      </w:pPr>
      <w:r>
        <w:rPr>
          <w:rFonts w:hint="eastAsia"/>
        </w:rPr>
        <w:t>9、本基金投资存托凭证的估值核算依照内地上市交易的股票执行。</w:t>
      </w:r>
    </w:p>
    <w:p w:rsidR="00031E11" w:rsidRDefault="00031E11" w:rsidP="00031E11">
      <w:pPr>
        <w:pStyle w:val="-"/>
        <w:ind w:firstLine="420"/>
      </w:pPr>
      <w:r>
        <w:rPr>
          <w:rFonts w:hint="eastAsia"/>
        </w:rPr>
        <w:t>10、相关法律法规以及监管部门、自律规则另有规定的，从其规定。如有新增事项，按国家最新规定估值。</w:t>
      </w:r>
    </w:p>
    <w:p w:rsidR="00031E11" w:rsidRDefault="00031E11" w:rsidP="00031E11">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031E11" w:rsidRDefault="00031E11" w:rsidP="00031E1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31E11" w:rsidRDefault="00031E11" w:rsidP="00031E11">
      <w:pPr>
        <w:pStyle w:val="-"/>
        <w:ind w:firstLine="420"/>
      </w:pPr>
    </w:p>
    <w:p w:rsidR="00031E11" w:rsidRDefault="00031E11" w:rsidP="00031E11">
      <w:pPr>
        <w:pStyle w:val="-"/>
        <w:ind w:firstLine="420"/>
      </w:pPr>
      <w:r>
        <w:rPr>
          <w:rFonts w:hint="eastAsia"/>
        </w:rPr>
        <w:t>五、估值程序</w:t>
      </w:r>
    </w:p>
    <w:p w:rsidR="00031E11" w:rsidRDefault="00031E11" w:rsidP="00031E11">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031E11" w:rsidRDefault="00031E11" w:rsidP="00031E11">
      <w:pPr>
        <w:pStyle w:val="-"/>
        <w:ind w:firstLine="420"/>
      </w:pPr>
      <w:r>
        <w:rPr>
          <w:rFonts w:hint="eastAsia"/>
        </w:rPr>
        <w:t>基金管理人应每个工作日计算基金资产净值及各类基金份额的基金份额净值，并按规定披露。</w:t>
      </w:r>
    </w:p>
    <w:p w:rsidR="00031E11" w:rsidRDefault="00031E11" w:rsidP="00031E11">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031E11" w:rsidRDefault="00031E11" w:rsidP="00031E11">
      <w:pPr>
        <w:pStyle w:val="-"/>
        <w:ind w:firstLine="420"/>
      </w:pPr>
    </w:p>
    <w:p w:rsidR="00031E11" w:rsidRDefault="00031E11" w:rsidP="00031E11">
      <w:pPr>
        <w:pStyle w:val="-"/>
        <w:ind w:firstLine="420"/>
      </w:pPr>
      <w:r>
        <w:rPr>
          <w:rFonts w:hint="eastAsia"/>
        </w:rPr>
        <w:t>六、估值错误的处理</w:t>
      </w:r>
    </w:p>
    <w:p w:rsidR="00031E11" w:rsidRDefault="00031E11" w:rsidP="00031E1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31E11" w:rsidRDefault="00031E11" w:rsidP="00031E11">
      <w:pPr>
        <w:pStyle w:val="-"/>
        <w:ind w:firstLine="420"/>
      </w:pPr>
      <w:r>
        <w:rPr>
          <w:rFonts w:hint="eastAsia"/>
        </w:rPr>
        <w:t>本基金合同的当事人应按照以下约定处理：</w:t>
      </w:r>
    </w:p>
    <w:p w:rsidR="00031E11" w:rsidRDefault="00031E11" w:rsidP="00031E11">
      <w:pPr>
        <w:pStyle w:val="-"/>
        <w:ind w:firstLine="420"/>
      </w:pPr>
      <w:r>
        <w:rPr>
          <w:rFonts w:hint="eastAsia"/>
        </w:rPr>
        <w:t>1、估值错误类型</w:t>
      </w:r>
    </w:p>
    <w:p w:rsidR="00031E11" w:rsidRDefault="00031E11" w:rsidP="00031E1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31E11" w:rsidRDefault="00031E11" w:rsidP="00031E1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31E11" w:rsidRDefault="00031E11" w:rsidP="00031E1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31E11" w:rsidRDefault="00031E11" w:rsidP="00031E11">
      <w:pPr>
        <w:pStyle w:val="-"/>
        <w:ind w:firstLine="420"/>
      </w:pPr>
      <w:r>
        <w:rPr>
          <w:rFonts w:hint="eastAsia"/>
        </w:rPr>
        <w:lastRenderedPageBreak/>
        <w:t>2、估值错误处理原则</w:t>
      </w:r>
    </w:p>
    <w:p w:rsidR="00031E11" w:rsidRDefault="00031E11" w:rsidP="00031E1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31E11" w:rsidRDefault="00031E11" w:rsidP="00031E11">
      <w:pPr>
        <w:pStyle w:val="-"/>
        <w:ind w:firstLine="420"/>
      </w:pPr>
      <w:r>
        <w:rPr>
          <w:rFonts w:hint="eastAsia"/>
        </w:rPr>
        <w:t>（2）估值错误的责任方对有关当事人的直接损失负责，不对间接损失负责，并且仅对估值错误的有关直接当事人负责，不对第三方负责。</w:t>
      </w:r>
    </w:p>
    <w:p w:rsidR="00031E11" w:rsidRDefault="00031E11" w:rsidP="00031E1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31E11" w:rsidRDefault="00031E11" w:rsidP="00031E11">
      <w:pPr>
        <w:pStyle w:val="-"/>
        <w:ind w:firstLine="420"/>
      </w:pPr>
      <w:r>
        <w:rPr>
          <w:rFonts w:hint="eastAsia"/>
        </w:rPr>
        <w:t>（4）估值错误调整采用尽量恢复至假设未发生估值错误的正确情形的方式。</w:t>
      </w:r>
    </w:p>
    <w:p w:rsidR="00031E11" w:rsidRDefault="00031E11" w:rsidP="00031E11">
      <w:pPr>
        <w:pStyle w:val="-"/>
        <w:ind w:firstLine="420"/>
      </w:pPr>
      <w:r>
        <w:rPr>
          <w:rFonts w:hint="eastAsia"/>
        </w:rPr>
        <w:t>3、估值错误处理程序</w:t>
      </w:r>
    </w:p>
    <w:p w:rsidR="00031E11" w:rsidRDefault="00031E11" w:rsidP="00031E11">
      <w:pPr>
        <w:pStyle w:val="-"/>
        <w:ind w:firstLine="420"/>
      </w:pPr>
      <w:r>
        <w:rPr>
          <w:rFonts w:hint="eastAsia"/>
        </w:rPr>
        <w:t>估值错误被发现后，有关的当事人应当及时进行处理，处理的程序如下：</w:t>
      </w:r>
    </w:p>
    <w:p w:rsidR="00031E11" w:rsidRDefault="00031E11" w:rsidP="00031E11">
      <w:pPr>
        <w:pStyle w:val="-"/>
        <w:ind w:firstLine="420"/>
      </w:pPr>
      <w:r>
        <w:rPr>
          <w:rFonts w:hint="eastAsia"/>
        </w:rPr>
        <w:t>（1）查明估值错误发生的原因，列明所有的当事人，并根据估值错误发生的原因确定估值错误的责任方；</w:t>
      </w:r>
    </w:p>
    <w:p w:rsidR="00031E11" w:rsidRDefault="00031E11" w:rsidP="00031E11">
      <w:pPr>
        <w:pStyle w:val="-"/>
        <w:ind w:firstLine="420"/>
      </w:pPr>
      <w:r>
        <w:rPr>
          <w:rFonts w:hint="eastAsia"/>
        </w:rPr>
        <w:t>（2）根据估值错误处理原则或当事人协商的方法对因估值错误造成的损失进行评估；</w:t>
      </w:r>
    </w:p>
    <w:p w:rsidR="00031E11" w:rsidRDefault="00031E11" w:rsidP="00031E11">
      <w:pPr>
        <w:pStyle w:val="-"/>
        <w:ind w:firstLine="420"/>
      </w:pPr>
      <w:r>
        <w:rPr>
          <w:rFonts w:hint="eastAsia"/>
        </w:rPr>
        <w:t>（3）根据估值错误处理原则或当事人协商的方法由估值错误的责任方进行更正和赔偿损失；</w:t>
      </w:r>
    </w:p>
    <w:p w:rsidR="00031E11" w:rsidRDefault="00031E11" w:rsidP="00031E11">
      <w:pPr>
        <w:pStyle w:val="-"/>
        <w:ind w:firstLine="420"/>
      </w:pPr>
      <w:r>
        <w:rPr>
          <w:rFonts w:hint="eastAsia"/>
        </w:rPr>
        <w:t>（4）根据估值错误处理的方法，需要修改基金登记机构交易数据的，由基金登记机构进行更正，并就估值错误的更正向有关当事人进行确认。</w:t>
      </w:r>
    </w:p>
    <w:p w:rsidR="00031E11" w:rsidRDefault="00031E11" w:rsidP="00031E11">
      <w:pPr>
        <w:pStyle w:val="-"/>
        <w:ind w:firstLine="420"/>
      </w:pPr>
      <w:r>
        <w:rPr>
          <w:rFonts w:hint="eastAsia"/>
        </w:rPr>
        <w:t>4、基金份额净值估值错误处理的方法如下：</w:t>
      </w:r>
    </w:p>
    <w:p w:rsidR="00031E11" w:rsidRDefault="00031E11" w:rsidP="00031E11">
      <w:pPr>
        <w:pStyle w:val="-"/>
        <w:ind w:firstLine="420"/>
      </w:pPr>
      <w:r>
        <w:rPr>
          <w:rFonts w:hint="eastAsia"/>
        </w:rPr>
        <w:t>（1）基金份额净值计算出现错误时，基金管理人应当立即予以纠正，通报基金托管人，并采取合理的措施防止损失进一步扩大。</w:t>
      </w:r>
    </w:p>
    <w:p w:rsidR="00031E11" w:rsidRDefault="00031E11" w:rsidP="00031E11">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031E11" w:rsidRDefault="00031E11" w:rsidP="00031E11">
      <w:pPr>
        <w:pStyle w:val="-"/>
        <w:ind w:firstLine="420"/>
      </w:pPr>
      <w:r>
        <w:rPr>
          <w:rFonts w:hint="eastAsia"/>
        </w:rPr>
        <w:t>（3）前述内容如法律法规或监管机关另有规定的，从其规定处理。</w:t>
      </w:r>
    </w:p>
    <w:p w:rsidR="00031E11" w:rsidRDefault="00031E11" w:rsidP="00031E11">
      <w:pPr>
        <w:pStyle w:val="-"/>
        <w:ind w:firstLine="420"/>
      </w:pPr>
    </w:p>
    <w:p w:rsidR="00031E11" w:rsidRDefault="00031E11" w:rsidP="00031E11">
      <w:pPr>
        <w:pStyle w:val="-"/>
        <w:ind w:firstLine="420"/>
      </w:pPr>
      <w:r>
        <w:rPr>
          <w:rFonts w:hint="eastAsia"/>
        </w:rPr>
        <w:lastRenderedPageBreak/>
        <w:t>七、暂停估值的情形</w:t>
      </w:r>
    </w:p>
    <w:p w:rsidR="00031E11" w:rsidRDefault="00031E11" w:rsidP="00031E11">
      <w:pPr>
        <w:pStyle w:val="-"/>
        <w:ind w:firstLine="420"/>
      </w:pPr>
      <w:r>
        <w:rPr>
          <w:rFonts w:hint="eastAsia"/>
        </w:rPr>
        <w:t>1、基金投资所涉及的证券交易市场遇法定节假日或因其他原因暂停营业时；</w:t>
      </w:r>
    </w:p>
    <w:p w:rsidR="00031E11" w:rsidRDefault="00031E11" w:rsidP="00031E11">
      <w:pPr>
        <w:pStyle w:val="-"/>
        <w:ind w:firstLine="420"/>
      </w:pPr>
      <w:r>
        <w:rPr>
          <w:rFonts w:hint="eastAsia"/>
        </w:rPr>
        <w:t>2、因不可抗力致使基金管理人、基金托管人无法准确评估基金资产价值时；</w:t>
      </w:r>
    </w:p>
    <w:p w:rsidR="00031E11" w:rsidRDefault="00031E11" w:rsidP="00031E11">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031E11" w:rsidRDefault="00031E11" w:rsidP="00031E11">
      <w:pPr>
        <w:pStyle w:val="-"/>
        <w:ind w:firstLine="420"/>
      </w:pPr>
      <w:r>
        <w:rPr>
          <w:rFonts w:hint="eastAsia"/>
        </w:rPr>
        <w:t>4、占相当比例的被投资基金暂停估值时；</w:t>
      </w:r>
    </w:p>
    <w:p w:rsidR="00031E11" w:rsidRDefault="00031E11" w:rsidP="00031E11">
      <w:pPr>
        <w:pStyle w:val="-"/>
        <w:ind w:firstLine="420"/>
      </w:pPr>
      <w:r>
        <w:rPr>
          <w:rFonts w:hint="eastAsia"/>
        </w:rPr>
        <w:t>5、中国证监会和基金合同认定的其它情形。</w:t>
      </w:r>
    </w:p>
    <w:p w:rsidR="00031E11" w:rsidRDefault="00031E11" w:rsidP="00031E11">
      <w:pPr>
        <w:pStyle w:val="-"/>
        <w:ind w:firstLine="420"/>
      </w:pPr>
    </w:p>
    <w:p w:rsidR="00031E11" w:rsidRDefault="00031E11" w:rsidP="00031E11">
      <w:pPr>
        <w:pStyle w:val="-"/>
        <w:ind w:firstLine="420"/>
      </w:pPr>
      <w:r>
        <w:rPr>
          <w:rFonts w:hint="eastAsia"/>
        </w:rPr>
        <w:t>八、基金净值的确认</w:t>
      </w:r>
    </w:p>
    <w:p w:rsidR="00031E11" w:rsidRDefault="00031E11" w:rsidP="00031E11">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031E11" w:rsidRDefault="00031E11" w:rsidP="00031E11">
      <w:pPr>
        <w:pStyle w:val="-"/>
        <w:ind w:firstLine="420"/>
      </w:pPr>
    </w:p>
    <w:p w:rsidR="00031E11" w:rsidRDefault="00031E11" w:rsidP="00031E11">
      <w:pPr>
        <w:pStyle w:val="-"/>
        <w:ind w:firstLine="420"/>
      </w:pPr>
      <w:r>
        <w:rPr>
          <w:rFonts w:hint="eastAsia"/>
        </w:rPr>
        <w:t>九、特殊情况的处理</w:t>
      </w:r>
    </w:p>
    <w:p w:rsidR="00031E11" w:rsidRDefault="00031E11" w:rsidP="00031E11">
      <w:pPr>
        <w:pStyle w:val="-"/>
        <w:ind w:firstLine="420"/>
      </w:pPr>
      <w:r>
        <w:rPr>
          <w:rFonts w:hint="eastAsia"/>
        </w:rPr>
        <w:t>1、基金管理人或基金托管人按估值方法的第8项进行估值时，所造成的误差不作为基金资产估值错误处理。</w:t>
      </w:r>
    </w:p>
    <w:p w:rsidR="00031E11" w:rsidRDefault="00031E11" w:rsidP="00031E11">
      <w:pPr>
        <w:pStyle w:val="-"/>
        <w:ind w:firstLine="420"/>
      </w:pPr>
      <w:r>
        <w:rPr>
          <w:rFonts w:hint="eastAsia"/>
        </w:rPr>
        <w:t>2、由于不可抗力原因，或由于证券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3" w:name="_Toc53740207"/>
      <w:r>
        <w:rPr>
          <w:rFonts w:hint="eastAsia"/>
        </w:rPr>
        <w:lastRenderedPageBreak/>
        <w:t>§</w:t>
      </w:r>
      <w:r>
        <w:t>12 基金的收益与分配</w:t>
      </w:r>
      <w:bookmarkEnd w:id="13"/>
    </w:p>
    <w:p w:rsidR="00031E11" w:rsidRDefault="00031E11" w:rsidP="00031E11">
      <w:pPr>
        <w:pStyle w:val="-"/>
        <w:ind w:firstLine="420"/>
      </w:pPr>
      <w:r>
        <w:rPr>
          <w:rFonts w:hint="eastAsia"/>
        </w:rPr>
        <w:t>一、基金利润的构成</w:t>
      </w:r>
    </w:p>
    <w:p w:rsidR="00031E11" w:rsidRDefault="00031E11" w:rsidP="00031E1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31E11" w:rsidRDefault="00031E11" w:rsidP="00031E11">
      <w:pPr>
        <w:pStyle w:val="-"/>
        <w:ind w:firstLine="420"/>
      </w:pPr>
    </w:p>
    <w:p w:rsidR="00031E11" w:rsidRDefault="00031E11" w:rsidP="00031E11">
      <w:pPr>
        <w:pStyle w:val="-"/>
        <w:ind w:firstLine="420"/>
      </w:pPr>
      <w:r>
        <w:rPr>
          <w:rFonts w:hint="eastAsia"/>
        </w:rPr>
        <w:t>二、基金可供分配利润</w:t>
      </w:r>
    </w:p>
    <w:p w:rsidR="00031E11" w:rsidRDefault="00031E11" w:rsidP="00031E11">
      <w:pPr>
        <w:pStyle w:val="-"/>
        <w:ind w:firstLine="420"/>
      </w:pPr>
      <w:r>
        <w:rPr>
          <w:rFonts w:hint="eastAsia"/>
        </w:rPr>
        <w:t>基金可供分配利润指截至收益分配基准日基金未分配利润与未分配利润中已实现收益的孰低数。</w:t>
      </w:r>
    </w:p>
    <w:p w:rsidR="00031E11" w:rsidRDefault="00031E11" w:rsidP="00031E11">
      <w:pPr>
        <w:pStyle w:val="-"/>
        <w:ind w:firstLine="420"/>
      </w:pPr>
    </w:p>
    <w:p w:rsidR="00031E11" w:rsidRDefault="00031E11" w:rsidP="00031E11">
      <w:pPr>
        <w:pStyle w:val="-"/>
        <w:ind w:firstLine="420"/>
      </w:pPr>
      <w:r>
        <w:rPr>
          <w:rFonts w:hint="eastAsia"/>
        </w:rPr>
        <w:t>三、基金收益分配原则</w:t>
      </w:r>
    </w:p>
    <w:p w:rsidR="00031E11" w:rsidRDefault="00031E11" w:rsidP="00031E11">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31E11" w:rsidRDefault="00031E11" w:rsidP="00031E11">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031E11" w:rsidRDefault="00031E11" w:rsidP="00031E11">
      <w:pPr>
        <w:pStyle w:val="-"/>
        <w:ind w:firstLine="420"/>
      </w:pPr>
      <w:r>
        <w:rPr>
          <w:rFonts w:hint="eastAsia"/>
        </w:rPr>
        <w:t>3、基金收益分配后基金份额净值不能低于面值；即基金收益分配基准日的基金份额净值减去每单位基金份额收益分配金额后不能低于面值；</w:t>
      </w:r>
    </w:p>
    <w:p w:rsidR="00031E11" w:rsidRDefault="00031E11" w:rsidP="00031E11">
      <w:pPr>
        <w:pStyle w:val="-"/>
        <w:ind w:firstLine="420"/>
      </w:pPr>
      <w:r>
        <w:rPr>
          <w:rFonts w:hint="eastAsia"/>
        </w:rPr>
        <w:t>4、本基金每一基金份额享有同等分配权；</w:t>
      </w:r>
    </w:p>
    <w:p w:rsidR="00031E11" w:rsidRDefault="00031E11" w:rsidP="00031E11">
      <w:pPr>
        <w:pStyle w:val="-"/>
        <w:ind w:firstLine="420"/>
      </w:pPr>
      <w:r>
        <w:rPr>
          <w:rFonts w:hint="eastAsia"/>
        </w:rPr>
        <w:t>5、法律法规或监管机关另有规定的，从其规定。</w:t>
      </w:r>
    </w:p>
    <w:p w:rsidR="00031E11" w:rsidRDefault="00031E11" w:rsidP="00031E11">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031E11" w:rsidRDefault="00031E11" w:rsidP="00031E11">
      <w:pPr>
        <w:pStyle w:val="-"/>
        <w:ind w:firstLine="420"/>
      </w:pPr>
    </w:p>
    <w:p w:rsidR="00031E11" w:rsidRDefault="00031E11" w:rsidP="00031E11">
      <w:pPr>
        <w:pStyle w:val="-"/>
        <w:ind w:firstLine="420"/>
      </w:pPr>
      <w:r>
        <w:rPr>
          <w:rFonts w:hint="eastAsia"/>
        </w:rPr>
        <w:t>四、收益分配方案</w:t>
      </w:r>
    </w:p>
    <w:p w:rsidR="00031E11" w:rsidRDefault="00031E11" w:rsidP="00031E11">
      <w:pPr>
        <w:pStyle w:val="-"/>
        <w:ind w:firstLine="420"/>
      </w:pPr>
      <w:r>
        <w:rPr>
          <w:rFonts w:hint="eastAsia"/>
        </w:rPr>
        <w:t>基金收益分配方案中应载明截止收益分配基准日的可供分配利润、基金收益分配对象、分配时间、分配数额及比例、分配方式等内容。</w:t>
      </w:r>
    </w:p>
    <w:p w:rsidR="00031E11" w:rsidRDefault="00031E11" w:rsidP="00031E11">
      <w:pPr>
        <w:pStyle w:val="-"/>
        <w:ind w:firstLine="420"/>
      </w:pPr>
    </w:p>
    <w:p w:rsidR="00031E11" w:rsidRDefault="00031E11" w:rsidP="00031E11">
      <w:pPr>
        <w:pStyle w:val="-"/>
        <w:ind w:firstLine="420"/>
      </w:pPr>
      <w:r>
        <w:rPr>
          <w:rFonts w:hint="eastAsia"/>
        </w:rPr>
        <w:t>五、收益分配方案的确定、公告与实施</w:t>
      </w:r>
    </w:p>
    <w:p w:rsidR="00031E11" w:rsidRDefault="00031E11" w:rsidP="00031E11">
      <w:pPr>
        <w:pStyle w:val="-"/>
        <w:ind w:firstLine="420"/>
      </w:pPr>
      <w:r>
        <w:rPr>
          <w:rFonts w:hint="eastAsia"/>
        </w:rPr>
        <w:t>本基金收益分配方案由基金管理人拟定，并由基金托管人复核，在2日内在指定媒介公告。</w:t>
      </w:r>
    </w:p>
    <w:p w:rsidR="00031E11" w:rsidRDefault="00031E11" w:rsidP="00031E11">
      <w:pPr>
        <w:pStyle w:val="-"/>
        <w:ind w:firstLine="420"/>
      </w:pPr>
      <w:r>
        <w:rPr>
          <w:rFonts w:hint="eastAsia"/>
        </w:rPr>
        <w:lastRenderedPageBreak/>
        <w:t>基金红利发放日距离收益分配基准日（即可供分配利润计算截止日）的时间不得超过15个工作日。</w:t>
      </w:r>
    </w:p>
    <w:p w:rsidR="00031E11" w:rsidRDefault="00031E11" w:rsidP="00031E11">
      <w:pPr>
        <w:pStyle w:val="-"/>
        <w:ind w:firstLine="420"/>
      </w:pPr>
    </w:p>
    <w:p w:rsidR="00031E11" w:rsidRDefault="00031E11" w:rsidP="00031E11">
      <w:pPr>
        <w:pStyle w:val="-"/>
        <w:ind w:firstLine="420"/>
      </w:pPr>
      <w:r>
        <w:rPr>
          <w:rFonts w:hint="eastAsia"/>
        </w:rPr>
        <w:t>六、基金收益分配中发生的费用</w:t>
      </w:r>
    </w:p>
    <w:p w:rsidR="00031E11" w:rsidRDefault="00031E11" w:rsidP="00031E11">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4" w:name="_Toc53740208"/>
      <w:r>
        <w:rPr>
          <w:rFonts w:hint="eastAsia"/>
        </w:rPr>
        <w:lastRenderedPageBreak/>
        <w:t>§</w:t>
      </w:r>
      <w:r>
        <w:t>13 基金的费用与税收</w:t>
      </w:r>
      <w:bookmarkEnd w:id="14"/>
    </w:p>
    <w:p w:rsidR="00031E11" w:rsidRDefault="00031E11" w:rsidP="00031E11">
      <w:pPr>
        <w:pStyle w:val="-"/>
        <w:ind w:firstLine="420"/>
      </w:pPr>
      <w:r>
        <w:rPr>
          <w:rFonts w:hint="eastAsia"/>
        </w:rPr>
        <w:t>一、基金费用的种类</w:t>
      </w:r>
    </w:p>
    <w:p w:rsidR="00031E11" w:rsidRDefault="00031E11" w:rsidP="00031E11">
      <w:pPr>
        <w:pStyle w:val="-"/>
        <w:ind w:firstLine="420"/>
      </w:pPr>
      <w:r>
        <w:rPr>
          <w:rFonts w:hint="eastAsia"/>
        </w:rPr>
        <w:t>1、基金管理人的管理费；</w:t>
      </w:r>
    </w:p>
    <w:p w:rsidR="00031E11" w:rsidRDefault="00031E11" w:rsidP="00031E11">
      <w:pPr>
        <w:pStyle w:val="-"/>
        <w:ind w:firstLine="420"/>
      </w:pPr>
      <w:r>
        <w:rPr>
          <w:rFonts w:hint="eastAsia"/>
        </w:rPr>
        <w:t>2、基金托管人的托管费；</w:t>
      </w:r>
    </w:p>
    <w:p w:rsidR="00031E11" w:rsidRDefault="00031E11" w:rsidP="00031E11">
      <w:pPr>
        <w:pStyle w:val="-"/>
        <w:ind w:firstLine="420"/>
      </w:pPr>
      <w:r>
        <w:rPr>
          <w:rFonts w:hint="eastAsia"/>
        </w:rPr>
        <w:t>3、《基金合同》生效后与基金相关的信息披露费用；</w:t>
      </w:r>
    </w:p>
    <w:p w:rsidR="00031E11" w:rsidRDefault="00031E11" w:rsidP="00031E11">
      <w:pPr>
        <w:pStyle w:val="-"/>
        <w:ind w:firstLine="420"/>
      </w:pPr>
      <w:r>
        <w:rPr>
          <w:rFonts w:hint="eastAsia"/>
        </w:rPr>
        <w:t>4、《基金合同》生效后与基金相关的会计师费、律师费、审计费、诉讼费和仲裁费；</w:t>
      </w:r>
    </w:p>
    <w:p w:rsidR="00031E11" w:rsidRDefault="00031E11" w:rsidP="00031E11">
      <w:pPr>
        <w:pStyle w:val="-"/>
        <w:ind w:firstLine="420"/>
      </w:pPr>
      <w:r>
        <w:rPr>
          <w:rFonts w:hint="eastAsia"/>
        </w:rPr>
        <w:t>5、基金份额持有人大会费用；</w:t>
      </w:r>
    </w:p>
    <w:p w:rsidR="00031E11" w:rsidRDefault="00031E11" w:rsidP="00031E11">
      <w:pPr>
        <w:pStyle w:val="-"/>
        <w:ind w:firstLine="420"/>
      </w:pPr>
      <w:r>
        <w:rPr>
          <w:rFonts w:hint="eastAsia"/>
        </w:rPr>
        <w:t>6、基金的证券交易费用；</w:t>
      </w:r>
    </w:p>
    <w:p w:rsidR="00031E11" w:rsidRDefault="00031E11" w:rsidP="00031E11">
      <w:pPr>
        <w:pStyle w:val="-"/>
        <w:ind w:firstLine="420"/>
      </w:pPr>
      <w:r>
        <w:rPr>
          <w:rFonts w:hint="eastAsia"/>
        </w:rPr>
        <w:t>7、基金的银行汇划费用；</w:t>
      </w:r>
    </w:p>
    <w:p w:rsidR="00031E11" w:rsidRDefault="00031E11" w:rsidP="00031E11">
      <w:pPr>
        <w:pStyle w:val="-"/>
        <w:ind w:firstLine="420"/>
      </w:pPr>
      <w:r>
        <w:rPr>
          <w:rFonts w:hint="eastAsia"/>
        </w:rPr>
        <w:t>8、基金相关账户的开户及维护费用；</w:t>
      </w:r>
    </w:p>
    <w:p w:rsidR="00031E11" w:rsidRDefault="00031E11" w:rsidP="00031E11">
      <w:pPr>
        <w:pStyle w:val="-"/>
        <w:ind w:firstLine="420"/>
      </w:pPr>
      <w:r>
        <w:rPr>
          <w:rFonts w:hint="eastAsia"/>
        </w:rPr>
        <w:t>9、基金投资其他基金产生的其他基金的销售费用，但法律法规禁止从基金财产中列支的除外；</w:t>
      </w:r>
    </w:p>
    <w:p w:rsidR="00031E11" w:rsidRDefault="00031E11" w:rsidP="00031E11">
      <w:pPr>
        <w:pStyle w:val="-"/>
        <w:ind w:firstLine="420"/>
      </w:pPr>
      <w:r>
        <w:rPr>
          <w:rFonts w:hint="eastAsia"/>
        </w:rPr>
        <w:t>10、因投资港股通股票而产生的各项合理费用；</w:t>
      </w:r>
    </w:p>
    <w:p w:rsidR="00031E11" w:rsidRDefault="00031E11" w:rsidP="00031E11">
      <w:pPr>
        <w:pStyle w:val="-"/>
        <w:ind w:firstLine="420"/>
      </w:pPr>
      <w:r>
        <w:rPr>
          <w:rFonts w:hint="eastAsia"/>
        </w:rPr>
        <w:t>11、按照国家有关规定和《基金合同》约定，可以在基金财产中列支的其他费用。</w:t>
      </w:r>
    </w:p>
    <w:p w:rsidR="00031E11" w:rsidRDefault="00031E11" w:rsidP="00031E11">
      <w:pPr>
        <w:pStyle w:val="-"/>
        <w:ind w:firstLine="420"/>
      </w:pPr>
    </w:p>
    <w:p w:rsidR="00031E11" w:rsidRDefault="00031E11" w:rsidP="00031E11">
      <w:pPr>
        <w:pStyle w:val="-"/>
        <w:ind w:firstLine="420"/>
      </w:pPr>
      <w:r>
        <w:rPr>
          <w:rFonts w:hint="eastAsia"/>
        </w:rPr>
        <w:t>二、基金费用计提方法、计提标准和支付方式</w:t>
      </w:r>
    </w:p>
    <w:p w:rsidR="00031E11" w:rsidRDefault="00031E11" w:rsidP="00031E11">
      <w:pPr>
        <w:pStyle w:val="-"/>
        <w:ind w:firstLine="420"/>
      </w:pPr>
      <w:r>
        <w:rPr>
          <w:rFonts w:hint="eastAsia"/>
        </w:rPr>
        <w:t>1、基金管理人的管理费</w:t>
      </w:r>
    </w:p>
    <w:p w:rsidR="00031E11" w:rsidRDefault="00031E11" w:rsidP="00031E11">
      <w:pPr>
        <w:pStyle w:val="-"/>
        <w:ind w:firstLine="420"/>
      </w:pPr>
      <w:r>
        <w:rPr>
          <w:rFonts w:hint="eastAsia"/>
        </w:rPr>
        <w:t>本基金投资于本基金管理人所管理的公开募集证券投资基金的部分不收取管理费。本基金的管理费按前一日基金资产净值的1.0%年费率计提。管理费的计算方法如下：</w:t>
      </w:r>
    </w:p>
    <w:p w:rsidR="00031E11" w:rsidRDefault="00031E11" w:rsidP="00031E11">
      <w:pPr>
        <w:pStyle w:val="-"/>
        <w:ind w:firstLine="420"/>
      </w:pPr>
      <w:r>
        <w:rPr>
          <w:rFonts w:hint="eastAsia"/>
        </w:rPr>
        <w:t>H＝E×1.0%÷当年天数</w:t>
      </w:r>
    </w:p>
    <w:p w:rsidR="00031E11" w:rsidRDefault="00031E11" w:rsidP="00031E11">
      <w:pPr>
        <w:pStyle w:val="-"/>
        <w:ind w:firstLine="420"/>
      </w:pPr>
      <w:r>
        <w:rPr>
          <w:rFonts w:hint="eastAsia"/>
        </w:rPr>
        <w:t>H为每日应计提的基金管理费</w:t>
      </w:r>
    </w:p>
    <w:p w:rsidR="00031E11" w:rsidRDefault="00031E11" w:rsidP="00031E11">
      <w:pPr>
        <w:pStyle w:val="-"/>
        <w:ind w:firstLine="420"/>
      </w:pPr>
      <w:r>
        <w:rPr>
          <w:rFonts w:hint="eastAsia"/>
        </w:rPr>
        <w:t>E为前一日的基金资产净值中扣除本基金持有的基金管理人自身管理的其他公开募集证券投资基金部分</w:t>
      </w:r>
    </w:p>
    <w:p w:rsidR="00031E11" w:rsidRDefault="00031E11" w:rsidP="00031E1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31E11" w:rsidRDefault="00031E11" w:rsidP="00031E11">
      <w:pPr>
        <w:pStyle w:val="-"/>
        <w:ind w:firstLine="420"/>
      </w:pPr>
      <w:r>
        <w:rPr>
          <w:rFonts w:hint="eastAsia"/>
        </w:rPr>
        <w:t>2、基金托管人的托管费</w:t>
      </w:r>
    </w:p>
    <w:p w:rsidR="00031E11" w:rsidRDefault="00031E11" w:rsidP="00031E11">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031E11" w:rsidRDefault="00031E11" w:rsidP="00031E11">
      <w:pPr>
        <w:pStyle w:val="-"/>
        <w:ind w:firstLine="420"/>
      </w:pPr>
      <w:r>
        <w:rPr>
          <w:rFonts w:hint="eastAsia"/>
        </w:rPr>
        <w:t>H＝E×0.2%÷当年天数</w:t>
      </w:r>
    </w:p>
    <w:p w:rsidR="00031E11" w:rsidRDefault="00031E11" w:rsidP="00031E11">
      <w:pPr>
        <w:pStyle w:val="-"/>
        <w:ind w:firstLine="420"/>
      </w:pPr>
      <w:r>
        <w:rPr>
          <w:rFonts w:hint="eastAsia"/>
        </w:rPr>
        <w:t>H为每日应计提的基金托管费</w:t>
      </w:r>
    </w:p>
    <w:p w:rsidR="00031E11" w:rsidRDefault="00031E11" w:rsidP="00031E11">
      <w:pPr>
        <w:pStyle w:val="-"/>
        <w:ind w:firstLine="420"/>
      </w:pPr>
      <w:r>
        <w:rPr>
          <w:rFonts w:hint="eastAsia"/>
        </w:rPr>
        <w:lastRenderedPageBreak/>
        <w:t>E为前一日的基金资产净值中扣除本基金持有的基金托管人自身托管的其他公开募集证券投资基金部分</w:t>
      </w:r>
    </w:p>
    <w:p w:rsidR="00031E11" w:rsidRDefault="00031E11" w:rsidP="00031E1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31E11" w:rsidRDefault="00031E11" w:rsidP="00031E11">
      <w:pPr>
        <w:pStyle w:val="-"/>
        <w:ind w:firstLine="420"/>
      </w:pPr>
      <w:r>
        <w:rPr>
          <w:rFonts w:hint="eastAsia"/>
        </w:rPr>
        <w:t>上述“一、基金费用的种类”中第3－8、10-12项费用，根据有关法规及相应协议规定，按费用实际支出金额列入当期费用，由基金托管人从基金财产中支付。</w:t>
      </w:r>
    </w:p>
    <w:p w:rsidR="00031E11" w:rsidRDefault="00031E11" w:rsidP="00031E11">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031E11" w:rsidRDefault="00031E11" w:rsidP="00031E11">
      <w:pPr>
        <w:pStyle w:val="-"/>
        <w:ind w:firstLine="420"/>
      </w:pPr>
    </w:p>
    <w:p w:rsidR="00031E11" w:rsidRDefault="00031E11" w:rsidP="00031E11">
      <w:pPr>
        <w:pStyle w:val="-"/>
        <w:ind w:firstLine="420"/>
      </w:pPr>
      <w:r>
        <w:rPr>
          <w:rFonts w:hint="eastAsia"/>
        </w:rPr>
        <w:t>三、不列入基金费用的项目</w:t>
      </w:r>
    </w:p>
    <w:p w:rsidR="00031E11" w:rsidRDefault="00031E11" w:rsidP="00031E11">
      <w:pPr>
        <w:pStyle w:val="-"/>
        <w:ind w:firstLine="420"/>
      </w:pPr>
      <w:r>
        <w:rPr>
          <w:rFonts w:hint="eastAsia"/>
        </w:rPr>
        <w:t>下列费用不列入基金费用：</w:t>
      </w:r>
    </w:p>
    <w:p w:rsidR="00031E11" w:rsidRDefault="00031E11" w:rsidP="00031E11">
      <w:pPr>
        <w:pStyle w:val="-"/>
        <w:ind w:firstLine="420"/>
      </w:pPr>
      <w:r>
        <w:rPr>
          <w:rFonts w:hint="eastAsia"/>
        </w:rPr>
        <w:t>1、基金管理人和基金托管人因未履行或未完全履行义务导致的费用支出或基金财产的损失；</w:t>
      </w:r>
    </w:p>
    <w:p w:rsidR="00031E11" w:rsidRDefault="00031E11" w:rsidP="00031E11">
      <w:pPr>
        <w:pStyle w:val="-"/>
        <w:ind w:firstLine="420"/>
      </w:pPr>
      <w:r>
        <w:rPr>
          <w:rFonts w:hint="eastAsia"/>
        </w:rPr>
        <w:t>2、基金管理人和基金托管人处理与基金运作无关的事项发生的费用；</w:t>
      </w:r>
    </w:p>
    <w:p w:rsidR="00031E11" w:rsidRDefault="00031E11" w:rsidP="00031E11">
      <w:pPr>
        <w:pStyle w:val="-"/>
        <w:ind w:firstLine="420"/>
      </w:pPr>
      <w:r>
        <w:rPr>
          <w:rFonts w:hint="eastAsia"/>
        </w:rPr>
        <w:t>3、《基金合同》生效前的相关费用；</w:t>
      </w:r>
    </w:p>
    <w:p w:rsidR="00031E11" w:rsidRDefault="00031E11" w:rsidP="00031E11">
      <w:pPr>
        <w:pStyle w:val="-"/>
        <w:ind w:firstLine="420"/>
      </w:pPr>
      <w:r>
        <w:rPr>
          <w:rFonts w:hint="eastAsia"/>
        </w:rPr>
        <w:t>4、其他根据相关法律法规及中国证监会的有关规定不得列入基金费用的项目。</w:t>
      </w:r>
    </w:p>
    <w:p w:rsidR="00031E11" w:rsidRDefault="00031E11" w:rsidP="00031E11">
      <w:pPr>
        <w:pStyle w:val="-"/>
        <w:ind w:firstLine="420"/>
      </w:pPr>
    </w:p>
    <w:p w:rsidR="00031E11" w:rsidRDefault="00031E11" w:rsidP="00031E11">
      <w:pPr>
        <w:pStyle w:val="-"/>
        <w:ind w:firstLine="420"/>
      </w:pPr>
      <w:r>
        <w:rPr>
          <w:rFonts w:hint="eastAsia"/>
        </w:rPr>
        <w:t>四、基金税收</w:t>
      </w:r>
    </w:p>
    <w:p w:rsidR="00031E11" w:rsidRDefault="00031E11" w:rsidP="00031E11">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5" w:name="_Toc53740209"/>
      <w:r>
        <w:rPr>
          <w:rFonts w:hint="eastAsia"/>
        </w:rPr>
        <w:lastRenderedPageBreak/>
        <w:t>§</w:t>
      </w:r>
      <w:r>
        <w:t>14 基金的会计与审计</w:t>
      </w:r>
      <w:bookmarkEnd w:id="15"/>
    </w:p>
    <w:p w:rsidR="00031E11" w:rsidRDefault="00031E11" w:rsidP="00031E11">
      <w:pPr>
        <w:pStyle w:val="-"/>
        <w:ind w:firstLine="420"/>
      </w:pPr>
      <w:r>
        <w:rPr>
          <w:rFonts w:hint="eastAsia"/>
        </w:rPr>
        <w:t>一、基金会计政策</w:t>
      </w:r>
    </w:p>
    <w:p w:rsidR="00031E11" w:rsidRDefault="00031E11" w:rsidP="00031E11">
      <w:pPr>
        <w:pStyle w:val="-"/>
        <w:ind w:firstLine="420"/>
      </w:pPr>
      <w:r>
        <w:rPr>
          <w:rFonts w:hint="eastAsia"/>
        </w:rPr>
        <w:t>1、基金管理人为本基金的基金会计责任方；</w:t>
      </w:r>
    </w:p>
    <w:p w:rsidR="00031E11" w:rsidRDefault="00031E11" w:rsidP="00031E1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31E11" w:rsidRDefault="00031E11" w:rsidP="00031E11">
      <w:pPr>
        <w:pStyle w:val="-"/>
        <w:ind w:firstLine="420"/>
      </w:pPr>
      <w:r>
        <w:rPr>
          <w:rFonts w:hint="eastAsia"/>
        </w:rPr>
        <w:t>3、基金核算以人民币为记账本位币，以人民币元为记账单位；</w:t>
      </w:r>
    </w:p>
    <w:p w:rsidR="00031E11" w:rsidRDefault="00031E11" w:rsidP="00031E11">
      <w:pPr>
        <w:pStyle w:val="-"/>
        <w:ind w:firstLine="420"/>
      </w:pPr>
      <w:r>
        <w:rPr>
          <w:rFonts w:hint="eastAsia"/>
        </w:rPr>
        <w:t>4、会计制度执行国家有关会计制度；</w:t>
      </w:r>
    </w:p>
    <w:p w:rsidR="00031E11" w:rsidRDefault="00031E11" w:rsidP="00031E11">
      <w:pPr>
        <w:pStyle w:val="-"/>
        <w:ind w:firstLine="420"/>
      </w:pPr>
      <w:r>
        <w:rPr>
          <w:rFonts w:hint="eastAsia"/>
        </w:rPr>
        <w:t>5、本基金独立建账、独立核算；</w:t>
      </w:r>
    </w:p>
    <w:p w:rsidR="00031E11" w:rsidRDefault="00031E11" w:rsidP="00031E11">
      <w:pPr>
        <w:pStyle w:val="-"/>
        <w:ind w:firstLine="420"/>
      </w:pPr>
      <w:r>
        <w:rPr>
          <w:rFonts w:hint="eastAsia"/>
        </w:rPr>
        <w:t>6、基金管理人及基金托管人各自保留完整的会计账目、凭证并进行日常的会计核算，按照有关规定编制基金会计报表；</w:t>
      </w:r>
    </w:p>
    <w:p w:rsidR="00031E11" w:rsidRDefault="00031E11" w:rsidP="00031E11">
      <w:pPr>
        <w:pStyle w:val="-"/>
        <w:ind w:firstLine="420"/>
      </w:pPr>
      <w:r>
        <w:rPr>
          <w:rFonts w:hint="eastAsia"/>
        </w:rPr>
        <w:t>7、基金托管人每月与基金管理人就基金的会计核算、报表编制等进行核对并以书面方式确认。</w:t>
      </w:r>
    </w:p>
    <w:p w:rsidR="00031E11" w:rsidRDefault="00031E11" w:rsidP="00031E11">
      <w:pPr>
        <w:pStyle w:val="-"/>
        <w:ind w:firstLine="420"/>
      </w:pPr>
    </w:p>
    <w:p w:rsidR="00031E11" w:rsidRDefault="00031E11" w:rsidP="00031E11">
      <w:pPr>
        <w:pStyle w:val="-"/>
        <w:ind w:firstLine="420"/>
      </w:pPr>
      <w:r>
        <w:rPr>
          <w:rFonts w:hint="eastAsia"/>
        </w:rPr>
        <w:t>二、基金的年度审计</w:t>
      </w:r>
    </w:p>
    <w:p w:rsidR="00031E11" w:rsidRDefault="00031E11" w:rsidP="00031E1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31E11" w:rsidRDefault="00031E11" w:rsidP="00031E11">
      <w:pPr>
        <w:pStyle w:val="-"/>
        <w:ind w:firstLine="420"/>
      </w:pPr>
      <w:r>
        <w:rPr>
          <w:rFonts w:hint="eastAsia"/>
        </w:rPr>
        <w:t>2、会计师事务所更换经办注册会计师，应事先征得基金管理人同意。</w:t>
      </w:r>
    </w:p>
    <w:p w:rsidR="00031E11" w:rsidRDefault="00031E11" w:rsidP="00031E11">
      <w:pPr>
        <w:pStyle w:val="-"/>
        <w:ind w:firstLine="420"/>
      </w:pPr>
      <w:r>
        <w:rPr>
          <w:rFonts w:hint="eastAsia"/>
        </w:rPr>
        <w:t>3、基金管理人认为有充足理由更换会计师事务所，须通报基金托管人。更换会计师事务所需在2日内在指定媒介公告。</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6" w:name="_Toc53740210"/>
      <w:r>
        <w:rPr>
          <w:rFonts w:hint="eastAsia"/>
        </w:rPr>
        <w:lastRenderedPageBreak/>
        <w:t>§</w:t>
      </w:r>
      <w:r>
        <w:t>15 基金的信息披露</w:t>
      </w:r>
      <w:bookmarkEnd w:id="16"/>
    </w:p>
    <w:p w:rsidR="00031E11" w:rsidRDefault="00031E11" w:rsidP="00031E1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31E11" w:rsidRDefault="00031E11" w:rsidP="00031E11">
      <w:pPr>
        <w:pStyle w:val="-"/>
        <w:ind w:firstLine="420"/>
      </w:pPr>
    </w:p>
    <w:p w:rsidR="00031E11" w:rsidRDefault="00031E11" w:rsidP="00031E11">
      <w:pPr>
        <w:pStyle w:val="-"/>
        <w:ind w:firstLine="420"/>
      </w:pPr>
      <w:r>
        <w:rPr>
          <w:rFonts w:hint="eastAsia"/>
        </w:rPr>
        <w:t>二、信息披露义务人</w:t>
      </w:r>
    </w:p>
    <w:p w:rsidR="00031E11" w:rsidRDefault="00031E11" w:rsidP="00031E1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31E11" w:rsidRDefault="00031E11" w:rsidP="00031E1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31E11" w:rsidRDefault="00031E11" w:rsidP="00031E11">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031E11" w:rsidRDefault="00031E11" w:rsidP="00031E11">
      <w:pPr>
        <w:pStyle w:val="-"/>
        <w:ind w:firstLine="420"/>
      </w:pPr>
    </w:p>
    <w:p w:rsidR="00031E11" w:rsidRDefault="00031E11" w:rsidP="00031E11">
      <w:pPr>
        <w:pStyle w:val="-"/>
        <w:ind w:firstLine="420"/>
      </w:pPr>
      <w:r>
        <w:rPr>
          <w:rFonts w:hint="eastAsia"/>
        </w:rPr>
        <w:t>三、本基金信息披露义务人承诺公开披露的基金信息，不得有下列行为：</w:t>
      </w:r>
    </w:p>
    <w:p w:rsidR="00031E11" w:rsidRDefault="00031E11" w:rsidP="00031E11">
      <w:pPr>
        <w:pStyle w:val="-"/>
        <w:ind w:firstLine="420"/>
      </w:pPr>
      <w:r>
        <w:rPr>
          <w:rFonts w:hint="eastAsia"/>
        </w:rPr>
        <w:t>1、虚假记载、误导性陈述或者重大遗漏；</w:t>
      </w:r>
    </w:p>
    <w:p w:rsidR="00031E11" w:rsidRDefault="00031E11" w:rsidP="00031E11">
      <w:pPr>
        <w:pStyle w:val="-"/>
        <w:ind w:firstLine="420"/>
      </w:pPr>
      <w:r>
        <w:rPr>
          <w:rFonts w:hint="eastAsia"/>
        </w:rPr>
        <w:t>2、对证券投资业绩进行预测；</w:t>
      </w:r>
    </w:p>
    <w:p w:rsidR="00031E11" w:rsidRDefault="00031E11" w:rsidP="00031E11">
      <w:pPr>
        <w:pStyle w:val="-"/>
        <w:ind w:firstLine="420"/>
      </w:pPr>
      <w:r>
        <w:rPr>
          <w:rFonts w:hint="eastAsia"/>
        </w:rPr>
        <w:t>3、违规承诺收益或者承担损失；</w:t>
      </w:r>
    </w:p>
    <w:p w:rsidR="00031E11" w:rsidRDefault="00031E11" w:rsidP="00031E11">
      <w:pPr>
        <w:pStyle w:val="-"/>
        <w:ind w:firstLine="420"/>
      </w:pPr>
      <w:r>
        <w:rPr>
          <w:rFonts w:hint="eastAsia"/>
        </w:rPr>
        <w:t>4、诋毁其他基金管理人、基金托管人或者基金销售机构；</w:t>
      </w:r>
    </w:p>
    <w:p w:rsidR="00031E11" w:rsidRDefault="00031E11" w:rsidP="00031E11">
      <w:pPr>
        <w:pStyle w:val="-"/>
        <w:ind w:firstLine="420"/>
      </w:pPr>
      <w:r>
        <w:rPr>
          <w:rFonts w:hint="eastAsia"/>
        </w:rPr>
        <w:t>5、登载任何自然人、法人或者非法人组织的祝贺性、恭维性或推荐性的文字；</w:t>
      </w:r>
    </w:p>
    <w:p w:rsidR="00031E11" w:rsidRDefault="00031E11" w:rsidP="00031E11">
      <w:pPr>
        <w:pStyle w:val="-"/>
        <w:ind w:firstLine="420"/>
      </w:pPr>
      <w:r>
        <w:rPr>
          <w:rFonts w:hint="eastAsia"/>
        </w:rPr>
        <w:t>6、中国证监会禁止的其他行为。</w:t>
      </w:r>
    </w:p>
    <w:p w:rsidR="00031E11" w:rsidRDefault="00031E11" w:rsidP="00031E11">
      <w:pPr>
        <w:pStyle w:val="-"/>
        <w:ind w:firstLine="420"/>
      </w:pPr>
    </w:p>
    <w:p w:rsidR="00031E11" w:rsidRDefault="00031E11" w:rsidP="00031E1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31E11" w:rsidRDefault="00031E11" w:rsidP="00031E11">
      <w:pPr>
        <w:pStyle w:val="-"/>
        <w:ind w:firstLine="420"/>
      </w:pPr>
      <w:r>
        <w:rPr>
          <w:rFonts w:hint="eastAsia"/>
        </w:rPr>
        <w:t>本基金公开披露的信息采用阿拉伯数字；除特别说明外，货币单位为人民币元。</w:t>
      </w:r>
    </w:p>
    <w:p w:rsidR="00031E11" w:rsidRDefault="00031E11" w:rsidP="00031E11">
      <w:pPr>
        <w:pStyle w:val="-"/>
        <w:ind w:firstLine="420"/>
      </w:pPr>
    </w:p>
    <w:p w:rsidR="00031E11" w:rsidRDefault="00031E11" w:rsidP="00031E11">
      <w:pPr>
        <w:pStyle w:val="-"/>
        <w:ind w:firstLine="420"/>
      </w:pPr>
      <w:r>
        <w:rPr>
          <w:rFonts w:hint="eastAsia"/>
        </w:rPr>
        <w:t>五、公开披露的基金信息</w:t>
      </w:r>
    </w:p>
    <w:p w:rsidR="00031E11" w:rsidRDefault="00031E11" w:rsidP="00031E11">
      <w:pPr>
        <w:pStyle w:val="-"/>
        <w:ind w:firstLine="420"/>
      </w:pPr>
      <w:r>
        <w:rPr>
          <w:rFonts w:hint="eastAsia"/>
        </w:rPr>
        <w:t>公开披露的基金信息包括：</w:t>
      </w:r>
    </w:p>
    <w:p w:rsidR="00031E11" w:rsidRDefault="00031E11" w:rsidP="00031E11">
      <w:pPr>
        <w:pStyle w:val="-"/>
        <w:ind w:firstLine="420"/>
      </w:pPr>
      <w:r>
        <w:rPr>
          <w:rFonts w:hint="eastAsia"/>
        </w:rPr>
        <w:t>（一）基金招募说明书、《基金合同》、基金托管协议、基金产品资料概要</w:t>
      </w:r>
    </w:p>
    <w:p w:rsidR="00031E11" w:rsidRDefault="00031E11" w:rsidP="00031E11">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031E11" w:rsidRDefault="00031E11" w:rsidP="00031E11">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31E11" w:rsidRDefault="00031E11" w:rsidP="00031E11">
      <w:pPr>
        <w:pStyle w:val="-"/>
        <w:ind w:firstLine="420"/>
      </w:pPr>
      <w:r>
        <w:rPr>
          <w:rFonts w:hint="eastAsia"/>
        </w:rPr>
        <w:t>3、基金托管协议是界定基金托管人和基金管理人在基金财产保管及基金运作监督等活动中的权利、义务关系的法律文件。</w:t>
      </w:r>
    </w:p>
    <w:p w:rsidR="00031E11" w:rsidRDefault="00031E11" w:rsidP="00031E1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31E11" w:rsidRDefault="00031E11" w:rsidP="00031E1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31E11" w:rsidRDefault="00031E11" w:rsidP="00031E11">
      <w:pPr>
        <w:pStyle w:val="-"/>
        <w:ind w:firstLine="420"/>
      </w:pPr>
      <w:r>
        <w:rPr>
          <w:rFonts w:hint="eastAsia"/>
        </w:rPr>
        <w:t>（二）基金份额发售公告</w:t>
      </w:r>
    </w:p>
    <w:p w:rsidR="00031E11" w:rsidRDefault="00031E11" w:rsidP="00031E11">
      <w:pPr>
        <w:pStyle w:val="-"/>
        <w:ind w:firstLine="420"/>
      </w:pPr>
      <w:r>
        <w:rPr>
          <w:rFonts w:hint="eastAsia"/>
        </w:rPr>
        <w:t>基金管理人应当就基金份额发售的具体事宜编制基金份额发售公告，并在披露招募说明书的当日登载于指定媒介上。</w:t>
      </w:r>
    </w:p>
    <w:p w:rsidR="00031E11" w:rsidRDefault="00031E11" w:rsidP="00031E11">
      <w:pPr>
        <w:pStyle w:val="-"/>
        <w:ind w:firstLine="420"/>
      </w:pPr>
      <w:r>
        <w:rPr>
          <w:rFonts w:hint="eastAsia"/>
        </w:rPr>
        <w:t>（三）《基金合同》生效公告</w:t>
      </w:r>
    </w:p>
    <w:p w:rsidR="00031E11" w:rsidRDefault="00031E11" w:rsidP="00031E11">
      <w:pPr>
        <w:pStyle w:val="-"/>
        <w:ind w:firstLine="420"/>
      </w:pPr>
      <w:r>
        <w:rPr>
          <w:rFonts w:hint="eastAsia"/>
        </w:rPr>
        <w:t>基金管理人应当在收到中国证监会确认文件的次日在指定媒介上登载《基金合同》生效公告。</w:t>
      </w:r>
    </w:p>
    <w:p w:rsidR="00031E11" w:rsidRDefault="00031E11" w:rsidP="00031E11">
      <w:pPr>
        <w:pStyle w:val="-"/>
        <w:ind w:firstLine="420"/>
      </w:pPr>
      <w:r>
        <w:rPr>
          <w:rFonts w:hint="eastAsia"/>
        </w:rPr>
        <w:t>（四）基金净值信息</w:t>
      </w:r>
    </w:p>
    <w:p w:rsidR="00031E11" w:rsidRDefault="00031E11" w:rsidP="00031E11">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031E11" w:rsidRDefault="00031E11" w:rsidP="00031E11">
      <w:pPr>
        <w:pStyle w:val="-"/>
        <w:ind w:firstLine="420"/>
      </w:pPr>
      <w:r>
        <w:rPr>
          <w:rFonts w:hint="eastAsia"/>
        </w:rPr>
        <w:t>在开始办理基金份额申购或者赎回后，基金管理人应当在不晚于每个开放日的后的第三个工作日，通过指定网站、基金销售机构网站或者营业网点披露开放日的各类基金份额的基金份额净值和基金份额累计净值。</w:t>
      </w:r>
    </w:p>
    <w:p w:rsidR="00031E11" w:rsidRDefault="00031E11" w:rsidP="00031E11">
      <w:pPr>
        <w:pStyle w:val="-"/>
        <w:ind w:firstLine="420"/>
      </w:pPr>
      <w:r>
        <w:rPr>
          <w:rFonts w:hint="eastAsia"/>
        </w:rPr>
        <w:t>基金管理人应当在不晚于半年度和年度最后一日的后的第三个工作日，在指定网站披露半年度和年度最后一日的各类基金份额的基金份额净值和基金份额累计净值。</w:t>
      </w:r>
    </w:p>
    <w:p w:rsidR="00031E11" w:rsidRDefault="00031E11" w:rsidP="00031E11">
      <w:pPr>
        <w:pStyle w:val="-"/>
        <w:ind w:firstLine="420"/>
      </w:pPr>
      <w:r>
        <w:rPr>
          <w:rFonts w:hint="eastAsia"/>
        </w:rPr>
        <w:lastRenderedPageBreak/>
        <w:t>（五）基金份额申购、赎回价格</w:t>
      </w:r>
    </w:p>
    <w:p w:rsidR="00031E11" w:rsidRDefault="00031E11" w:rsidP="00031E11">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031E11" w:rsidRDefault="00031E11" w:rsidP="00031E11">
      <w:pPr>
        <w:pStyle w:val="-"/>
        <w:ind w:firstLine="420"/>
      </w:pPr>
      <w:r>
        <w:rPr>
          <w:rFonts w:hint="eastAsia"/>
        </w:rPr>
        <w:t>（六）基金定期报告，包括包括基金年度报告、基金中期报告和基金季度报告</w:t>
      </w:r>
    </w:p>
    <w:p w:rsidR="00031E11" w:rsidRDefault="00031E11" w:rsidP="00031E1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31E11" w:rsidRDefault="00031E11" w:rsidP="00031E1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31E11" w:rsidRDefault="00031E11" w:rsidP="00031E1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31E11" w:rsidRDefault="00031E11" w:rsidP="00031E11">
      <w:pPr>
        <w:pStyle w:val="-"/>
        <w:ind w:firstLine="420"/>
      </w:pPr>
      <w:r>
        <w:rPr>
          <w:rFonts w:hint="eastAsia"/>
        </w:rPr>
        <w:t>《基金合同》生效不足2个月的，基金管理人可以不编制当期季度报告、中期报告或者年度报告。</w:t>
      </w:r>
    </w:p>
    <w:p w:rsidR="00031E11" w:rsidRDefault="00031E11" w:rsidP="00031E11">
      <w:pPr>
        <w:pStyle w:val="-"/>
        <w:ind w:firstLine="420"/>
      </w:pPr>
      <w:r>
        <w:rPr>
          <w:rFonts w:hint="eastAsia"/>
        </w:rPr>
        <w:t>本基金在季度报告、中期报告、年度报告等定期报告和招募说明书（更新）等文件中披露所持有基金以下相关情况：（1）投资政策、持仓情况、损益情况、净值披露时间等；（2）交易及持有基金产生的费用，包括申购费、赎回费、销售服务费、管理费、托管费等，招募说明书（更新）中应当列明计算方法并举例说明；（3）持有的基金发生的重大影响事件，如转换运作方式、与其他基金合并、终止基金合同以及召开基金份额持有人大会等；（4）基金中基金投资于管理人以及管理人关联方所管理基金的情况；（5）定期报告应披露基金管理人参与所持有基金的基金份额持有人大会表决意见。</w:t>
      </w:r>
    </w:p>
    <w:p w:rsidR="00031E11" w:rsidRDefault="00031E11" w:rsidP="00031E1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31E11" w:rsidRDefault="00031E11" w:rsidP="00031E11">
      <w:pPr>
        <w:pStyle w:val="-"/>
        <w:ind w:firstLine="420"/>
      </w:pPr>
      <w:r>
        <w:rPr>
          <w:rFonts w:hint="eastAsia"/>
        </w:rPr>
        <w:t>本基金在季度报告、中期报告、年度报告等定期报告和招募说明书（更新）等文件中披露参与港股通交易的相关情况。</w:t>
      </w:r>
    </w:p>
    <w:p w:rsidR="00031E11" w:rsidRDefault="00031E11" w:rsidP="00031E11">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31E11" w:rsidRDefault="00031E11" w:rsidP="00031E11">
      <w:pPr>
        <w:pStyle w:val="-"/>
        <w:ind w:firstLine="420"/>
      </w:pPr>
      <w:r>
        <w:rPr>
          <w:rFonts w:hint="eastAsia"/>
        </w:rPr>
        <w:t>基金管理人应当在基金年度报告和中期报告中披露基金组合资产情况及其流动性风险分析等。</w:t>
      </w:r>
    </w:p>
    <w:p w:rsidR="00031E11" w:rsidRDefault="00031E11" w:rsidP="00031E11">
      <w:pPr>
        <w:pStyle w:val="-"/>
        <w:ind w:firstLine="420"/>
      </w:pPr>
      <w:r>
        <w:rPr>
          <w:rFonts w:hint="eastAsia"/>
        </w:rPr>
        <w:t>（七）临时报告</w:t>
      </w:r>
    </w:p>
    <w:p w:rsidR="00031E11" w:rsidRDefault="00031E11" w:rsidP="00031E11">
      <w:pPr>
        <w:pStyle w:val="-"/>
        <w:ind w:firstLine="420"/>
      </w:pPr>
      <w:r>
        <w:rPr>
          <w:rFonts w:hint="eastAsia"/>
        </w:rPr>
        <w:lastRenderedPageBreak/>
        <w:t>本基金发生重大事件，有关信息披露义务人应当在2日内编制临时报告书，并登载在指定报刊和指定网站上。</w:t>
      </w:r>
    </w:p>
    <w:p w:rsidR="00031E11" w:rsidRDefault="00031E11" w:rsidP="00031E11">
      <w:pPr>
        <w:pStyle w:val="-"/>
        <w:ind w:firstLine="420"/>
      </w:pPr>
      <w:r>
        <w:rPr>
          <w:rFonts w:hint="eastAsia"/>
        </w:rPr>
        <w:t>前款所称重大事件，是指可能对基金份额持有人权益或者基金份额的价格产生重大影响的下列事件：</w:t>
      </w:r>
    </w:p>
    <w:p w:rsidR="00031E11" w:rsidRDefault="00031E11" w:rsidP="00031E11">
      <w:pPr>
        <w:pStyle w:val="-"/>
        <w:ind w:firstLine="420"/>
      </w:pPr>
      <w:r>
        <w:rPr>
          <w:rFonts w:hint="eastAsia"/>
        </w:rPr>
        <w:t>1、基金份额持有人大会的召开及决定的事项；</w:t>
      </w:r>
    </w:p>
    <w:p w:rsidR="00031E11" w:rsidRDefault="00031E11" w:rsidP="00031E11">
      <w:pPr>
        <w:pStyle w:val="-"/>
        <w:ind w:firstLine="420"/>
      </w:pPr>
      <w:r>
        <w:rPr>
          <w:rFonts w:hint="eastAsia"/>
        </w:rPr>
        <w:t>2、终止《基金合同》、基金清算；</w:t>
      </w:r>
    </w:p>
    <w:p w:rsidR="00031E11" w:rsidRDefault="00031E11" w:rsidP="00031E11">
      <w:pPr>
        <w:pStyle w:val="-"/>
        <w:ind w:firstLine="420"/>
      </w:pPr>
      <w:r>
        <w:rPr>
          <w:rFonts w:hint="eastAsia"/>
        </w:rPr>
        <w:t>3、基金扩募、延长基金合同期限；</w:t>
      </w:r>
    </w:p>
    <w:p w:rsidR="00031E11" w:rsidRDefault="00031E11" w:rsidP="00031E11">
      <w:pPr>
        <w:pStyle w:val="-"/>
        <w:ind w:firstLine="420"/>
      </w:pPr>
      <w:r>
        <w:rPr>
          <w:rFonts w:hint="eastAsia"/>
        </w:rPr>
        <w:t>4、转换基金运作方式、基金合并；</w:t>
      </w:r>
    </w:p>
    <w:p w:rsidR="00031E11" w:rsidRDefault="00031E11" w:rsidP="00031E11">
      <w:pPr>
        <w:pStyle w:val="-"/>
        <w:ind w:firstLine="420"/>
      </w:pPr>
      <w:r>
        <w:rPr>
          <w:rFonts w:hint="eastAsia"/>
        </w:rPr>
        <w:t>5、更换基金管理人、基金托管人、基金份额登记机构，基金改聘会计师事务所；</w:t>
      </w:r>
    </w:p>
    <w:p w:rsidR="00031E11" w:rsidRDefault="00031E11" w:rsidP="00031E1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31E11" w:rsidRDefault="00031E11" w:rsidP="00031E11">
      <w:pPr>
        <w:pStyle w:val="-"/>
        <w:ind w:firstLine="420"/>
      </w:pPr>
      <w:r>
        <w:rPr>
          <w:rFonts w:hint="eastAsia"/>
        </w:rPr>
        <w:t>7、基金管理人、基金托管人的法定名称、住所发生变更；</w:t>
      </w:r>
    </w:p>
    <w:p w:rsidR="00031E11" w:rsidRDefault="00031E11" w:rsidP="00031E11">
      <w:pPr>
        <w:pStyle w:val="-"/>
        <w:ind w:firstLine="420"/>
      </w:pPr>
      <w:r>
        <w:rPr>
          <w:rFonts w:hint="eastAsia"/>
        </w:rPr>
        <w:t>8、基金管理人变更持有百分之五以上股权的股东、基金管理人的实际控制人变更；</w:t>
      </w:r>
    </w:p>
    <w:p w:rsidR="00031E11" w:rsidRDefault="00031E11" w:rsidP="00031E11">
      <w:pPr>
        <w:pStyle w:val="-"/>
        <w:ind w:firstLine="420"/>
      </w:pPr>
      <w:r>
        <w:rPr>
          <w:rFonts w:hint="eastAsia"/>
        </w:rPr>
        <w:t>9、基金募集期延长或提前结束募集；</w:t>
      </w:r>
    </w:p>
    <w:p w:rsidR="00031E11" w:rsidRDefault="00031E11" w:rsidP="00031E11">
      <w:pPr>
        <w:pStyle w:val="-"/>
        <w:ind w:firstLine="420"/>
      </w:pPr>
      <w:r>
        <w:rPr>
          <w:rFonts w:hint="eastAsia"/>
        </w:rPr>
        <w:t>10、基金管理人的高级管理人员、基金经理和基金托管人专门基金托管部门负责人发生变动；</w:t>
      </w:r>
    </w:p>
    <w:p w:rsidR="00031E11" w:rsidRDefault="00031E11" w:rsidP="00031E1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31E11" w:rsidRDefault="00031E11" w:rsidP="00031E11">
      <w:pPr>
        <w:pStyle w:val="-"/>
        <w:ind w:firstLine="420"/>
      </w:pPr>
      <w:r>
        <w:rPr>
          <w:rFonts w:hint="eastAsia"/>
        </w:rPr>
        <w:t>12、涉及基金管理业务、基金财产、基金托管业务的诉讼或仲裁；</w:t>
      </w:r>
    </w:p>
    <w:p w:rsidR="00031E11" w:rsidRDefault="00031E11" w:rsidP="00031E1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31E11" w:rsidRDefault="00031E11" w:rsidP="00031E1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31E11" w:rsidRDefault="00031E11" w:rsidP="00031E11">
      <w:pPr>
        <w:pStyle w:val="-"/>
        <w:ind w:firstLine="420"/>
      </w:pPr>
      <w:r>
        <w:rPr>
          <w:rFonts w:hint="eastAsia"/>
        </w:rPr>
        <w:t>15、基金收益分配事项；</w:t>
      </w:r>
    </w:p>
    <w:p w:rsidR="00031E11" w:rsidRDefault="00031E11" w:rsidP="00031E11">
      <w:pPr>
        <w:pStyle w:val="-"/>
        <w:ind w:firstLine="420"/>
      </w:pPr>
      <w:r>
        <w:rPr>
          <w:rFonts w:hint="eastAsia"/>
        </w:rPr>
        <w:t>16、管理费、托管费、申购费、赎回费等费用计提标准、计提方式和费率发生变更；</w:t>
      </w:r>
    </w:p>
    <w:p w:rsidR="00031E11" w:rsidRDefault="00031E11" w:rsidP="00031E11">
      <w:pPr>
        <w:pStyle w:val="-"/>
        <w:ind w:firstLine="420"/>
      </w:pPr>
      <w:r>
        <w:rPr>
          <w:rFonts w:hint="eastAsia"/>
        </w:rPr>
        <w:t>17、基金份额净值计价错误达基金份额净值百分之零点五；</w:t>
      </w:r>
    </w:p>
    <w:p w:rsidR="00031E11" w:rsidRDefault="00031E11" w:rsidP="00031E11">
      <w:pPr>
        <w:pStyle w:val="-"/>
        <w:ind w:firstLine="420"/>
      </w:pPr>
      <w:r>
        <w:rPr>
          <w:rFonts w:hint="eastAsia"/>
        </w:rPr>
        <w:t>18、本基金开始办理申购、赎回；</w:t>
      </w:r>
    </w:p>
    <w:p w:rsidR="00031E11" w:rsidRDefault="00031E11" w:rsidP="00031E11">
      <w:pPr>
        <w:pStyle w:val="-"/>
        <w:ind w:firstLine="420"/>
      </w:pPr>
      <w:r>
        <w:rPr>
          <w:rFonts w:hint="eastAsia"/>
        </w:rPr>
        <w:t>19、本基金发生巨额赎回并延期办理；</w:t>
      </w:r>
    </w:p>
    <w:p w:rsidR="00031E11" w:rsidRDefault="00031E11" w:rsidP="00031E11">
      <w:pPr>
        <w:pStyle w:val="-"/>
        <w:ind w:firstLine="420"/>
      </w:pPr>
      <w:r>
        <w:rPr>
          <w:rFonts w:hint="eastAsia"/>
        </w:rPr>
        <w:t>20、本基金连续发生巨额赎回并暂停接受赎回申请或延缓支付赎回款项；</w:t>
      </w:r>
    </w:p>
    <w:p w:rsidR="00031E11" w:rsidRDefault="00031E11" w:rsidP="00031E11">
      <w:pPr>
        <w:pStyle w:val="-"/>
        <w:ind w:firstLine="420"/>
      </w:pPr>
      <w:r>
        <w:rPr>
          <w:rFonts w:hint="eastAsia"/>
        </w:rPr>
        <w:t>21、本基金暂停接受申购、赎回申请或重新接受申购、赎回申请；</w:t>
      </w:r>
    </w:p>
    <w:p w:rsidR="00031E11" w:rsidRDefault="00031E11" w:rsidP="00031E11">
      <w:pPr>
        <w:pStyle w:val="-"/>
        <w:ind w:firstLine="420"/>
      </w:pPr>
      <w:r>
        <w:rPr>
          <w:rFonts w:hint="eastAsia"/>
        </w:rPr>
        <w:t>22、发生涉及基金申购、赎回事项调整或潜在影响投资者赎回等重大事项时；</w:t>
      </w:r>
    </w:p>
    <w:p w:rsidR="00031E11" w:rsidRDefault="00031E11" w:rsidP="00031E11">
      <w:pPr>
        <w:pStyle w:val="-"/>
        <w:ind w:firstLine="420"/>
      </w:pPr>
      <w:r>
        <w:t>2</w:t>
      </w:r>
      <w:r>
        <w:rPr>
          <w:rFonts w:hint="eastAsia"/>
        </w:rPr>
        <w:t>3、基金管理人采用摆动定价机制进行估值；</w:t>
      </w:r>
    </w:p>
    <w:p w:rsidR="00031E11" w:rsidRDefault="00031E11" w:rsidP="00031E11">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031E11" w:rsidRDefault="00031E11" w:rsidP="00031E11">
      <w:pPr>
        <w:pStyle w:val="-"/>
        <w:ind w:firstLine="420"/>
      </w:pPr>
      <w:r>
        <w:rPr>
          <w:rFonts w:hint="eastAsia"/>
        </w:rPr>
        <w:t>（八）澄清公告</w:t>
      </w:r>
    </w:p>
    <w:p w:rsidR="00031E11" w:rsidRDefault="00031E11" w:rsidP="00031E1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31E11" w:rsidRDefault="00031E11" w:rsidP="00031E11">
      <w:pPr>
        <w:pStyle w:val="-"/>
        <w:ind w:firstLine="420"/>
      </w:pPr>
      <w:r>
        <w:rPr>
          <w:rFonts w:hint="eastAsia"/>
        </w:rPr>
        <w:t>（九）基金份额持有人大会决议</w:t>
      </w:r>
    </w:p>
    <w:p w:rsidR="00031E11" w:rsidRDefault="00031E11" w:rsidP="00031E11">
      <w:pPr>
        <w:pStyle w:val="-"/>
        <w:ind w:firstLine="420"/>
      </w:pPr>
      <w:r>
        <w:rPr>
          <w:rFonts w:hint="eastAsia"/>
        </w:rPr>
        <w:t>基金份额持有人大会决定的事项，应当依法报中国证监会备案，并予以公告。</w:t>
      </w:r>
    </w:p>
    <w:p w:rsidR="00031E11" w:rsidRDefault="00031E11" w:rsidP="00031E11">
      <w:pPr>
        <w:pStyle w:val="-"/>
        <w:ind w:firstLine="420"/>
      </w:pPr>
      <w:r>
        <w:rPr>
          <w:rFonts w:hint="eastAsia"/>
        </w:rPr>
        <w:t>（十）清算报告</w:t>
      </w:r>
    </w:p>
    <w:p w:rsidR="00031E11" w:rsidRDefault="00031E11" w:rsidP="00031E1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31E11" w:rsidRDefault="00031E11" w:rsidP="00031E11">
      <w:pPr>
        <w:pStyle w:val="-"/>
        <w:ind w:firstLine="420"/>
      </w:pPr>
      <w:r>
        <w:rPr>
          <w:rFonts w:hint="eastAsia"/>
        </w:rPr>
        <w:t>（十一）中国证监会规定的其他信息。</w:t>
      </w:r>
    </w:p>
    <w:p w:rsidR="00031E11" w:rsidRDefault="00031E11" w:rsidP="00031E11">
      <w:pPr>
        <w:pStyle w:val="-"/>
        <w:ind w:firstLine="420"/>
      </w:pPr>
    </w:p>
    <w:p w:rsidR="00031E11" w:rsidRDefault="00031E11" w:rsidP="00031E11">
      <w:pPr>
        <w:pStyle w:val="-"/>
        <w:ind w:firstLine="420"/>
      </w:pPr>
      <w:r>
        <w:rPr>
          <w:rFonts w:hint="eastAsia"/>
        </w:rPr>
        <w:t>六、信息披露事务管理</w:t>
      </w:r>
    </w:p>
    <w:p w:rsidR="00031E11" w:rsidRDefault="00031E11" w:rsidP="00031E11">
      <w:pPr>
        <w:pStyle w:val="-"/>
        <w:ind w:firstLine="420"/>
      </w:pPr>
      <w:r>
        <w:rPr>
          <w:rFonts w:hint="eastAsia"/>
        </w:rPr>
        <w:t>基金管理人、基金托管人应当建立健全信息披露管理制度，指定专门部门及高级管理人员负责管理信息披露事务。</w:t>
      </w:r>
    </w:p>
    <w:p w:rsidR="00031E11" w:rsidRDefault="00031E11" w:rsidP="00031E11">
      <w:pPr>
        <w:pStyle w:val="-"/>
        <w:ind w:firstLine="420"/>
      </w:pPr>
      <w:r>
        <w:rPr>
          <w:rFonts w:hint="eastAsia"/>
        </w:rPr>
        <w:t>基金信息披露义务人公开披露基金信息，应当符合中国证监会相关基金信息披露内容与格式准则等法规的规定。</w:t>
      </w:r>
    </w:p>
    <w:p w:rsidR="00031E11" w:rsidRDefault="00031E11" w:rsidP="00031E1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31E11" w:rsidRDefault="00031E11" w:rsidP="00031E1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31E11" w:rsidRDefault="00031E11" w:rsidP="00031E1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31E11" w:rsidRDefault="00031E11" w:rsidP="00031E1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31E11" w:rsidRDefault="00031E11" w:rsidP="00031E11">
      <w:pPr>
        <w:pStyle w:val="-"/>
        <w:ind w:firstLine="420"/>
      </w:pPr>
    </w:p>
    <w:p w:rsidR="00031E11" w:rsidRDefault="00031E11" w:rsidP="00031E11">
      <w:pPr>
        <w:pStyle w:val="-"/>
        <w:ind w:firstLine="420"/>
      </w:pPr>
      <w:r>
        <w:rPr>
          <w:rFonts w:hint="eastAsia"/>
        </w:rPr>
        <w:t>七、信息披露文件的存放与查阅</w:t>
      </w:r>
    </w:p>
    <w:p w:rsidR="00031E11" w:rsidRDefault="00031E11" w:rsidP="00031E11">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031E11" w:rsidRDefault="00031E11" w:rsidP="00031E11">
      <w:pPr>
        <w:pStyle w:val="-"/>
        <w:ind w:firstLine="420"/>
      </w:pPr>
    </w:p>
    <w:p w:rsidR="00031E11" w:rsidRDefault="00031E11" w:rsidP="00031E11">
      <w:pPr>
        <w:pStyle w:val="-"/>
        <w:ind w:firstLine="420"/>
      </w:pPr>
      <w:r>
        <w:rPr>
          <w:rFonts w:hint="eastAsia"/>
        </w:rPr>
        <w:t>八、暂停或延迟信息披露的情形</w:t>
      </w:r>
    </w:p>
    <w:p w:rsidR="00031E11" w:rsidRDefault="00031E11" w:rsidP="00031E11">
      <w:pPr>
        <w:pStyle w:val="-"/>
        <w:ind w:firstLine="420"/>
      </w:pPr>
      <w:r>
        <w:rPr>
          <w:rFonts w:hint="eastAsia"/>
        </w:rPr>
        <w:t>1、不可抗力；</w:t>
      </w:r>
    </w:p>
    <w:p w:rsidR="00031E11" w:rsidRDefault="00031E11" w:rsidP="00031E11">
      <w:pPr>
        <w:pStyle w:val="-"/>
        <w:ind w:firstLine="420"/>
      </w:pPr>
      <w:r>
        <w:rPr>
          <w:rFonts w:hint="eastAsia"/>
        </w:rPr>
        <w:t>2、发生暂停估值的情形；</w:t>
      </w:r>
    </w:p>
    <w:p w:rsidR="00031E11" w:rsidRDefault="00031E11" w:rsidP="00031E11">
      <w:pPr>
        <w:pStyle w:val="-"/>
        <w:ind w:firstLine="420"/>
      </w:pPr>
      <w:r>
        <w:rPr>
          <w:rFonts w:hint="eastAsia"/>
        </w:rPr>
        <w:t>3、法律法规、中国证监会规定或基金合同约定的其他情形。</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7" w:name="_Toc53740211"/>
      <w:r>
        <w:rPr>
          <w:rFonts w:hint="eastAsia"/>
        </w:rPr>
        <w:lastRenderedPageBreak/>
        <w:t>§</w:t>
      </w:r>
      <w:r>
        <w:t>16 风险揭示</w:t>
      </w:r>
      <w:bookmarkEnd w:id="17"/>
    </w:p>
    <w:p w:rsidR="00031E11" w:rsidRPr="0095530B" w:rsidRDefault="00031E11" w:rsidP="004C2233">
      <w:pPr>
        <w:snapToGrid w:val="0"/>
        <w:spacing w:line="360" w:lineRule="auto"/>
        <w:ind w:firstLine="422"/>
        <w:rPr>
          <w:rFonts w:ascii="宋体" w:hAnsi="宋体"/>
          <w:b/>
          <w:bCs/>
          <w:szCs w:val="21"/>
        </w:rPr>
      </w:pPr>
      <w:r w:rsidRPr="0095530B">
        <w:rPr>
          <w:rFonts w:ascii="宋体" w:hAnsi="宋体" w:hint="eastAsia"/>
          <w:b/>
          <w:bCs/>
          <w:szCs w:val="21"/>
        </w:rPr>
        <w:t>一、本基金</w:t>
      </w:r>
      <w:r w:rsidRPr="0095530B">
        <w:rPr>
          <w:rFonts w:ascii="宋体" w:hAnsi="宋体" w:hint="eastAsia"/>
          <w:b/>
          <w:bCs/>
          <w:color w:val="000000"/>
          <w:szCs w:val="21"/>
        </w:rPr>
        <w:t>特有的风险</w:t>
      </w:r>
    </w:p>
    <w:p w:rsidR="00031E11" w:rsidRPr="0095530B" w:rsidRDefault="00031E11" w:rsidP="004C2233">
      <w:pPr>
        <w:snapToGrid w:val="0"/>
        <w:spacing w:line="360" w:lineRule="auto"/>
        <w:ind w:firstLineChars="200" w:firstLine="420"/>
        <w:rPr>
          <w:szCs w:val="21"/>
        </w:rPr>
      </w:pPr>
      <w:r w:rsidRPr="0095530B">
        <w:rPr>
          <w:rFonts w:ascii="宋体" w:hAnsi="宋体" w:hint="eastAsia"/>
          <w:szCs w:val="21"/>
        </w:rPr>
        <w:t>1、本基金为基金中基金，通过大类资产配置，投资于多种具有不同风险收益特征的基金。</w:t>
      </w:r>
      <w:r w:rsidRPr="0095530B">
        <w:rPr>
          <w:rFonts w:hint="eastAsia"/>
          <w:szCs w:val="21"/>
        </w:rPr>
        <w:t>因此各类资产股票市场、债券市场、海外市场等的变化将影响到本基金基金业绩表现。本基金管理人将发挥专业研究优势，力争通过各类资产的合理配置，持续优化组合配置，以控制特定风险。</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hint="eastAsia"/>
          <w:szCs w:val="21"/>
        </w:rPr>
        <w:t>2、本基金80%以上基金资产投资于其他经中国证监会依法核准或注册的公开募集的基金份额，其中，</w:t>
      </w:r>
      <w:r w:rsidRPr="00CA7AB6">
        <w:rPr>
          <w:rFonts w:ascii="宋体" w:hAnsi="宋体" w:hint="eastAsia"/>
          <w:szCs w:val="21"/>
        </w:rPr>
        <w:t>最高档权益资产比例为</w:t>
      </w:r>
      <w:r>
        <w:rPr>
          <w:rFonts w:ascii="宋体" w:hAnsi="宋体"/>
          <w:szCs w:val="21"/>
        </w:rPr>
        <w:t>35</w:t>
      </w:r>
      <w:r w:rsidRPr="00CA7AB6">
        <w:rPr>
          <w:rFonts w:ascii="宋体" w:hAnsi="宋体" w:hint="eastAsia"/>
          <w:szCs w:val="21"/>
        </w:rPr>
        <w:t>%-60%</w:t>
      </w:r>
      <w:r w:rsidRPr="0095530B">
        <w:rPr>
          <w:rFonts w:hint="eastAsia"/>
          <w:szCs w:val="21"/>
        </w:rPr>
        <w:t>。因此本基金所持有的基金的业绩表现、持有基金的基金管理人水平等因素将影响到本基金的基金业绩表现。</w:t>
      </w:r>
      <w:r w:rsidRPr="0095530B">
        <w:rPr>
          <w:rFonts w:hint="eastAsia"/>
          <w:bCs/>
          <w:szCs w:val="21"/>
        </w:rPr>
        <w:t>相对</w:t>
      </w:r>
      <w:r>
        <w:rPr>
          <w:rFonts w:hint="eastAsia"/>
          <w:bCs/>
          <w:szCs w:val="21"/>
        </w:rPr>
        <w:t>股票</w:t>
      </w:r>
      <w:r w:rsidRPr="0095530B">
        <w:rPr>
          <w:rFonts w:hint="eastAsia"/>
          <w:bCs/>
          <w:szCs w:val="21"/>
        </w:rPr>
        <w:t>基金和一般的</w:t>
      </w:r>
      <w:r>
        <w:rPr>
          <w:rFonts w:hint="eastAsia"/>
          <w:bCs/>
          <w:szCs w:val="21"/>
        </w:rPr>
        <w:t>混合</w:t>
      </w:r>
      <w:r w:rsidRPr="0095530B">
        <w:rPr>
          <w:rFonts w:hint="eastAsia"/>
          <w:bCs/>
          <w:szCs w:val="21"/>
        </w:rPr>
        <w:t>基金其预期风险较小，但高于</w:t>
      </w:r>
      <w:r>
        <w:rPr>
          <w:rFonts w:hint="eastAsia"/>
          <w:bCs/>
          <w:szCs w:val="21"/>
        </w:rPr>
        <w:t>债券</w:t>
      </w:r>
      <w:r w:rsidRPr="0095530B">
        <w:rPr>
          <w:rFonts w:hint="eastAsia"/>
          <w:bCs/>
          <w:szCs w:val="21"/>
        </w:rPr>
        <w:t>基金和货币市场基金。</w:t>
      </w:r>
    </w:p>
    <w:p w:rsidR="00031E11" w:rsidRDefault="00031E11" w:rsidP="004C2233">
      <w:pPr>
        <w:snapToGrid w:val="0"/>
        <w:spacing w:line="360" w:lineRule="auto"/>
        <w:ind w:firstLineChars="200" w:firstLine="420"/>
        <w:rPr>
          <w:rFonts w:ascii="宋体" w:hAnsi="宋体"/>
          <w:szCs w:val="21"/>
        </w:rPr>
      </w:pPr>
      <w:r w:rsidRPr="0095530B">
        <w:rPr>
          <w:rFonts w:ascii="宋体" w:hAnsi="宋体" w:hint="eastAsia"/>
          <w:szCs w:val="21"/>
        </w:rPr>
        <w:t>3、本基金为基金中基金，基金资产主要投资于其他公开募集证券投资</w:t>
      </w:r>
      <w:r w:rsidRPr="0095530B">
        <w:rPr>
          <w:rFonts w:ascii="宋体" w:hAnsi="宋体"/>
          <w:szCs w:val="21"/>
        </w:rPr>
        <w:t>基金</w:t>
      </w:r>
      <w:r w:rsidRPr="0095530B">
        <w:rPr>
          <w:rFonts w:ascii="宋体" w:hAnsi="宋体" w:hint="eastAsia"/>
          <w:szCs w:val="21"/>
        </w:rPr>
        <w:t>的基金份额，除了持有的本基金管理人管理的其他基金部分不收取管理费，持有本基金托管人托管的其他基金部分不收取托管费，申购本基金管理人管理的其他基金不收取申购费、赎回费（不包括按照基金合同应归入基金资产的部分）、销售服务费等，基金中基金承担的相关基金费用可能比普通的开放式基金高。</w:t>
      </w:r>
      <w:r>
        <w:rPr>
          <w:rFonts w:ascii="宋体" w:hAnsi="宋体" w:hint="eastAsia"/>
          <w:szCs w:val="21"/>
        </w:rPr>
        <w:t>本基金的管理费、托管费分别为</w:t>
      </w:r>
      <w:r>
        <w:rPr>
          <w:rFonts w:ascii="宋体" w:hAnsi="宋体"/>
          <w:szCs w:val="21"/>
        </w:rPr>
        <w:t>1.0</w:t>
      </w:r>
      <w:r>
        <w:rPr>
          <w:rFonts w:ascii="宋体" w:hAnsi="宋体" w:hint="eastAsia"/>
          <w:szCs w:val="21"/>
        </w:rPr>
        <w:t>%、</w:t>
      </w:r>
      <w:r>
        <w:rPr>
          <w:rFonts w:ascii="宋体" w:hAnsi="宋体"/>
          <w:szCs w:val="21"/>
        </w:rPr>
        <w:t>0.2</w:t>
      </w:r>
      <w:r>
        <w:rPr>
          <w:rFonts w:ascii="宋体" w:hAnsi="宋体" w:hint="eastAsia"/>
          <w:szCs w:val="21"/>
        </w:rPr>
        <w:t>%，具体可参加招募说明书第十三部分。</w:t>
      </w:r>
    </w:p>
    <w:p w:rsidR="00031E11" w:rsidRDefault="00031E11" w:rsidP="004C2233">
      <w:pPr>
        <w:snapToGrid w:val="0"/>
        <w:spacing w:line="360" w:lineRule="auto"/>
        <w:ind w:firstLineChars="200" w:firstLine="420"/>
        <w:rPr>
          <w:rFonts w:ascii="宋体" w:hAnsi="宋体"/>
          <w:szCs w:val="21"/>
        </w:rPr>
      </w:pPr>
      <w:r>
        <w:rPr>
          <w:rFonts w:ascii="宋体" w:hAnsi="宋体" w:hint="eastAsia"/>
          <w:szCs w:val="21"/>
        </w:rPr>
        <w:t>4、</w:t>
      </w:r>
      <w:r w:rsidRPr="00793364">
        <w:rPr>
          <w:rFonts w:ascii="宋体" w:hAnsi="宋体" w:hint="eastAsia"/>
          <w:szCs w:val="21"/>
        </w:rPr>
        <w:t>本基金属于目标日期型基金中基金，</w:t>
      </w:r>
      <w:r>
        <w:rPr>
          <w:rFonts w:ascii="宋体" w:hAnsi="宋体"/>
          <w:szCs w:val="21"/>
        </w:rPr>
        <w:t>2030</w:t>
      </w:r>
      <w:r w:rsidRPr="00793364">
        <w:rPr>
          <w:rFonts w:ascii="宋体" w:hAnsi="宋体" w:hint="eastAsia"/>
          <w:szCs w:val="21"/>
        </w:rPr>
        <w:t>年12月31日为本基金的目标日期。从建仓期结束起至目标日期止，本基金的风险与收益水平将随着时间的流逝逐步降低。即本基金初始投资阶段的风险收益水平接近一般的混合型基金，随着目标日期的临近，本基金逐步发展为低风险混合型基金中基金。目标日期到达后，本基金相对股票型基金和一般的混合型基金其预期风险较小，但高于债券型基金和货币市场基金。</w:t>
      </w:r>
    </w:p>
    <w:p w:rsidR="00031E11" w:rsidRDefault="00031E11" w:rsidP="004C2233">
      <w:pPr>
        <w:spacing w:line="360" w:lineRule="auto"/>
        <w:ind w:firstLine="420"/>
        <w:rPr>
          <w:bCs/>
          <w:szCs w:val="21"/>
        </w:rPr>
      </w:pPr>
      <w:r w:rsidRPr="0004772B">
        <w:rPr>
          <w:rFonts w:hint="eastAsia"/>
          <w:szCs w:val="21"/>
        </w:rPr>
        <w:t>本基金阶段性的资产配置如下表所示。此处权益类资产中的混合型基金，是指根据定期报告披露情况，最近四个季度报告披露的持有股票市值占基金资产比例均在</w:t>
      </w:r>
      <w:r w:rsidRPr="0004772B">
        <w:rPr>
          <w:rFonts w:hint="eastAsia"/>
          <w:szCs w:val="21"/>
        </w:rPr>
        <w:t>50%</w:t>
      </w:r>
      <w:r w:rsidRPr="0004772B">
        <w:rPr>
          <w:rFonts w:hint="eastAsia"/>
          <w:szCs w:val="21"/>
        </w:rPr>
        <w:t>以上的混合型基金。</w:t>
      </w:r>
    </w:p>
    <w:tbl>
      <w:tblPr>
        <w:tblStyle w:val="5"/>
        <w:tblW w:w="6224" w:type="dxa"/>
        <w:tblInd w:w="405" w:type="dxa"/>
        <w:tblLook w:val="04A0" w:firstRow="1" w:lastRow="0" w:firstColumn="1" w:lastColumn="0" w:noHBand="0" w:noVBand="1"/>
      </w:tblPr>
      <w:tblGrid>
        <w:gridCol w:w="3186"/>
        <w:gridCol w:w="3038"/>
      </w:tblGrid>
      <w:tr w:rsidR="00031E11" w:rsidRPr="00616AA8" w:rsidTr="00A00772">
        <w:trPr>
          <w:trHeight w:val="329"/>
        </w:trPr>
        <w:tc>
          <w:tcPr>
            <w:tcW w:w="3186" w:type="dxa"/>
            <w:vAlign w:val="center"/>
          </w:tcPr>
          <w:p w:rsidR="00031E11" w:rsidRPr="00616AA8" w:rsidRDefault="00031E11" w:rsidP="00A00772">
            <w:pPr>
              <w:jc w:val="center"/>
              <w:rPr>
                <w:rFonts w:asciiTheme="minorEastAsia" w:hAnsiTheme="minorEastAsia"/>
                <w:color w:val="auto"/>
                <w:szCs w:val="21"/>
              </w:rPr>
            </w:pPr>
            <w:r w:rsidRPr="00616AA8">
              <w:rPr>
                <w:rFonts w:asciiTheme="minorEastAsia" w:hAnsiTheme="minorEastAsia" w:hint="eastAsia"/>
                <w:color w:val="auto"/>
                <w:szCs w:val="21"/>
              </w:rPr>
              <w:t>时间段</w:t>
            </w:r>
          </w:p>
        </w:tc>
        <w:tc>
          <w:tcPr>
            <w:tcW w:w="3038" w:type="dxa"/>
            <w:vAlign w:val="center"/>
          </w:tcPr>
          <w:p w:rsidR="00031E11" w:rsidRPr="00616AA8" w:rsidRDefault="00031E11" w:rsidP="00A00772">
            <w:pPr>
              <w:jc w:val="center"/>
              <w:rPr>
                <w:rFonts w:asciiTheme="minorEastAsia" w:hAnsiTheme="minorEastAsia"/>
                <w:color w:val="auto"/>
                <w:szCs w:val="21"/>
              </w:rPr>
            </w:pPr>
            <w:r>
              <w:rPr>
                <w:rFonts w:asciiTheme="minorEastAsia" w:hAnsiTheme="minorEastAsia" w:cs="宋体" w:hint="eastAsia"/>
                <w:color w:val="auto"/>
                <w:szCs w:val="21"/>
              </w:rPr>
              <w:t>权益</w:t>
            </w:r>
            <w:r w:rsidRPr="00616AA8">
              <w:rPr>
                <w:rFonts w:asciiTheme="minorEastAsia" w:hAnsiTheme="minorEastAsia" w:cs="宋体" w:hint="eastAsia"/>
                <w:color w:val="auto"/>
                <w:szCs w:val="21"/>
              </w:rPr>
              <w:t>类资产</w:t>
            </w:r>
            <w:r>
              <w:rPr>
                <w:rFonts w:asciiTheme="minorEastAsia" w:hAnsiTheme="minorEastAsia" w:cs="宋体" w:hint="eastAsia"/>
                <w:color w:val="auto"/>
                <w:szCs w:val="21"/>
              </w:rPr>
              <w:t>（</w:t>
            </w:r>
            <w:r w:rsidRPr="00CC5AA3">
              <w:rPr>
                <w:rFonts w:hint="eastAsia"/>
                <w:szCs w:val="21"/>
              </w:rPr>
              <w:t>包括股票、股票型基金、混合型基金</w:t>
            </w:r>
            <w:r>
              <w:rPr>
                <w:rFonts w:asciiTheme="minorEastAsia" w:hAnsiTheme="minorEastAsia" w:cs="宋体" w:hint="eastAsia"/>
                <w:color w:val="auto"/>
                <w:szCs w:val="21"/>
              </w:rPr>
              <w:t>）</w:t>
            </w:r>
            <w:r w:rsidRPr="00616AA8">
              <w:rPr>
                <w:rFonts w:asciiTheme="minorEastAsia" w:hAnsiTheme="minorEastAsia" w:cs="宋体" w:hint="eastAsia"/>
                <w:color w:val="auto"/>
                <w:szCs w:val="21"/>
              </w:rPr>
              <w:t>比例</w:t>
            </w:r>
          </w:p>
        </w:tc>
      </w:tr>
      <w:tr w:rsidR="00031E11" w:rsidRPr="00616AA8" w:rsidTr="00A00772">
        <w:trPr>
          <w:trHeight w:val="316"/>
        </w:trPr>
        <w:tc>
          <w:tcPr>
            <w:tcW w:w="3186" w:type="dxa"/>
            <w:vAlign w:val="center"/>
          </w:tcPr>
          <w:p w:rsidR="00031E11" w:rsidRPr="00616AA8" w:rsidRDefault="00031E11" w:rsidP="00A00772">
            <w:pPr>
              <w:jc w:val="center"/>
              <w:rPr>
                <w:rFonts w:asciiTheme="minorEastAsia" w:hAnsiTheme="minorEastAsia"/>
                <w:color w:val="auto"/>
                <w:szCs w:val="21"/>
              </w:rPr>
            </w:pPr>
            <w:r w:rsidRPr="00A24820">
              <w:rPr>
                <w:rFonts w:asciiTheme="minorEastAsia" w:hAnsiTheme="minorEastAsia" w:hint="eastAsia"/>
                <w:color w:val="auto"/>
                <w:szCs w:val="21"/>
              </w:rPr>
              <w:t>基金合同生效之日至2021.</w:t>
            </w:r>
            <w:r w:rsidRPr="00A24820">
              <w:rPr>
                <w:rFonts w:asciiTheme="minorEastAsia" w:hAnsiTheme="minorEastAsia"/>
                <w:color w:val="auto"/>
                <w:szCs w:val="21"/>
              </w:rPr>
              <w:t>12.31</w:t>
            </w:r>
          </w:p>
        </w:tc>
        <w:tc>
          <w:tcPr>
            <w:tcW w:w="3038" w:type="dxa"/>
            <w:vAlign w:val="center"/>
          </w:tcPr>
          <w:p w:rsidR="00031E11" w:rsidRPr="00616AA8" w:rsidRDefault="00031E11" w:rsidP="00A00772">
            <w:pPr>
              <w:jc w:val="center"/>
              <w:rPr>
                <w:rFonts w:asciiTheme="minorEastAsia" w:hAnsiTheme="minorEastAsia"/>
                <w:color w:val="auto"/>
                <w:szCs w:val="21"/>
              </w:rPr>
            </w:pPr>
            <w:r>
              <w:rPr>
                <w:rFonts w:asciiTheme="minorEastAsia" w:hAnsiTheme="minorEastAsia"/>
                <w:color w:val="auto"/>
                <w:szCs w:val="21"/>
              </w:rPr>
              <w:t>35</w:t>
            </w:r>
            <w:r w:rsidRPr="00DF1201">
              <w:rPr>
                <w:rFonts w:asciiTheme="minorEastAsia" w:hAnsiTheme="minorEastAsia"/>
                <w:color w:val="auto"/>
                <w:szCs w:val="21"/>
              </w:rPr>
              <w:t>%-60</w:t>
            </w:r>
            <w:r w:rsidRPr="0020645D">
              <w:rPr>
                <w:rFonts w:asciiTheme="minorEastAsia" w:hAnsiTheme="minorEastAsia" w:hint="eastAsia"/>
                <w:color w:val="auto"/>
                <w:szCs w:val="21"/>
              </w:rPr>
              <w:t>%</w:t>
            </w:r>
          </w:p>
        </w:tc>
      </w:tr>
      <w:tr w:rsidR="00031E11" w:rsidRPr="00616AA8" w:rsidTr="00A00772">
        <w:trPr>
          <w:trHeight w:val="329"/>
        </w:trPr>
        <w:tc>
          <w:tcPr>
            <w:tcW w:w="3186" w:type="dxa"/>
            <w:vAlign w:val="center"/>
          </w:tcPr>
          <w:p w:rsidR="00031E11" w:rsidRPr="00616AA8" w:rsidRDefault="00031E11" w:rsidP="00A00772">
            <w:pPr>
              <w:jc w:val="center"/>
              <w:rPr>
                <w:rFonts w:asciiTheme="minorEastAsia" w:hAnsiTheme="minorEastAsia"/>
                <w:color w:val="auto"/>
                <w:szCs w:val="21"/>
              </w:rPr>
            </w:pPr>
            <w:r w:rsidRPr="00A24820">
              <w:rPr>
                <w:rFonts w:asciiTheme="minorEastAsia" w:hAnsiTheme="minorEastAsia" w:hint="eastAsia"/>
                <w:color w:val="auto"/>
                <w:szCs w:val="21"/>
              </w:rPr>
              <w:t>202</w:t>
            </w:r>
            <w:r w:rsidRPr="00A24820">
              <w:rPr>
                <w:rFonts w:asciiTheme="minorEastAsia" w:hAnsiTheme="minorEastAsia"/>
                <w:color w:val="auto"/>
                <w:szCs w:val="21"/>
              </w:rPr>
              <w:t>2</w:t>
            </w:r>
            <w:r w:rsidRPr="00A24820">
              <w:rPr>
                <w:rFonts w:asciiTheme="minorEastAsia" w:hAnsiTheme="minorEastAsia" w:hint="eastAsia"/>
                <w:color w:val="auto"/>
                <w:szCs w:val="21"/>
              </w:rPr>
              <w:t>.</w:t>
            </w:r>
            <w:r w:rsidRPr="00A24820">
              <w:rPr>
                <w:rFonts w:asciiTheme="minorEastAsia" w:hAnsiTheme="minorEastAsia"/>
                <w:color w:val="auto"/>
                <w:szCs w:val="21"/>
              </w:rPr>
              <w:t>1.1-2024.12</w:t>
            </w:r>
            <w:r w:rsidRPr="00A24820">
              <w:rPr>
                <w:rFonts w:asciiTheme="minorEastAsia" w:hAnsiTheme="minorEastAsia" w:hint="eastAsia"/>
                <w:color w:val="auto"/>
                <w:szCs w:val="21"/>
              </w:rPr>
              <w:t>.</w:t>
            </w:r>
            <w:r w:rsidRPr="00A24820">
              <w:rPr>
                <w:rFonts w:asciiTheme="minorEastAsia" w:hAnsiTheme="minorEastAsia"/>
                <w:color w:val="auto"/>
                <w:szCs w:val="21"/>
              </w:rPr>
              <w:t>31</w:t>
            </w:r>
          </w:p>
        </w:tc>
        <w:tc>
          <w:tcPr>
            <w:tcW w:w="3038" w:type="dxa"/>
            <w:vAlign w:val="center"/>
          </w:tcPr>
          <w:p w:rsidR="00031E11" w:rsidRPr="00616AA8" w:rsidRDefault="00031E11" w:rsidP="00A00772">
            <w:pPr>
              <w:jc w:val="center"/>
              <w:rPr>
                <w:rFonts w:asciiTheme="minorEastAsia" w:hAnsiTheme="minorEastAsia"/>
                <w:color w:val="auto"/>
                <w:szCs w:val="21"/>
              </w:rPr>
            </w:pPr>
            <w:r>
              <w:rPr>
                <w:rFonts w:asciiTheme="minorEastAsia" w:hAnsiTheme="minorEastAsia"/>
                <w:color w:val="auto"/>
                <w:szCs w:val="21"/>
              </w:rPr>
              <w:t>25</w:t>
            </w:r>
            <w:r w:rsidRPr="00DF1201">
              <w:rPr>
                <w:rFonts w:asciiTheme="minorEastAsia" w:hAnsiTheme="minorEastAsia"/>
                <w:color w:val="auto"/>
                <w:szCs w:val="21"/>
              </w:rPr>
              <w:t>%-50</w:t>
            </w:r>
            <w:r w:rsidRPr="0020645D">
              <w:rPr>
                <w:rFonts w:asciiTheme="minorEastAsia" w:hAnsiTheme="minorEastAsia" w:hint="eastAsia"/>
                <w:color w:val="auto"/>
                <w:szCs w:val="21"/>
              </w:rPr>
              <w:t>%</w:t>
            </w:r>
          </w:p>
        </w:tc>
      </w:tr>
      <w:tr w:rsidR="00031E11" w:rsidRPr="00616AA8" w:rsidTr="00A00772">
        <w:trPr>
          <w:trHeight w:val="329"/>
        </w:trPr>
        <w:tc>
          <w:tcPr>
            <w:tcW w:w="3186" w:type="dxa"/>
            <w:vAlign w:val="center"/>
          </w:tcPr>
          <w:p w:rsidR="00031E11" w:rsidRPr="00616AA8" w:rsidRDefault="00031E11" w:rsidP="00A00772">
            <w:pPr>
              <w:jc w:val="center"/>
              <w:rPr>
                <w:rFonts w:asciiTheme="minorEastAsia" w:hAnsiTheme="minorEastAsia"/>
                <w:color w:val="auto"/>
                <w:szCs w:val="21"/>
              </w:rPr>
            </w:pPr>
            <w:r w:rsidRPr="00A24820">
              <w:rPr>
                <w:rFonts w:asciiTheme="minorEastAsia" w:hAnsiTheme="minorEastAsia"/>
                <w:color w:val="auto"/>
                <w:szCs w:val="21"/>
              </w:rPr>
              <w:t>2025.1.1-2027.12.31</w:t>
            </w:r>
          </w:p>
        </w:tc>
        <w:tc>
          <w:tcPr>
            <w:tcW w:w="3038" w:type="dxa"/>
            <w:vAlign w:val="center"/>
          </w:tcPr>
          <w:p w:rsidR="00031E11" w:rsidRPr="00616AA8" w:rsidRDefault="00031E11" w:rsidP="00A00772">
            <w:pPr>
              <w:jc w:val="center"/>
              <w:rPr>
                <w:rFonts w:asciiTheme="minorEastAsia" w:hAnsiTheme="minorEastAsia"/>
                <w:color w:val="auto"/>
                <w:szCs w:val="21"/>
              </w:rPr>
            </w:pPr>
            <w:r>
              <w:rPr>
                <w:rFonts w:asciiTheme="minorEastAsia" w:hAnsiTheme="minorEastAsia"/>
                <w:color w:val="auto"/>
                <w:szCs w:val="21"/>
              </w:rPr>
              <w:t>15</w:t>
            </w:r>
            <w:r w:rsidRPr="00DF1201">
              <w:rPr>
                <w:rFonts w:asciiTheme="minorEastAsia" w:hAnsiTheme="minorEastAsia"/>
                <w:color w:val="auto"/>
                <w:szCs w:val="21"/>
              </w:rPr>
              <w:t>%-40</w:t>
            </w:r>
            <w:r w:rsidRPr="0020645D">
              <w:rPr>
                <w:rFonts w:asciiTheme="minorEastAsia" w:hAnsiTheme="minorEastAsia" w:hint="eastAsia"/>
                <w:color w:val="auto"/>
                <w:szCs w:val="21"/>
              </w:rPr>
              <w:t>%</w:t>
            </w:r>
          </w:p>
        </w:tc>
      </w:tr>
      <w:tr w:rsidR="00031E11" w:rsidRPr="00616AA8" w:rsidTr="00A00772">
        <w:trPr>
          <w:trHeight w:val="316"/>
        </w:trPr>
        <w:tc>
          <w:tcPr>
            <w:tcW w:w="3186" w:type="dxa"/>
            <w:vAlign w:val="center"/>
          </w:tcPr>
          <w:p w:rsidR="00031E11" w:rsidRPr="0020645D" w:rsidRDefault="00031E11" w:rsidP="00A00772">
            <w:pPr>
              <w:jc w:val="center"/>
              <w:rPr>
                <w:rFonts w:asciiTheme="minorEastAsia" w:hAnsiTheme="minorEastAsia"/>
                <w:color w:val="auto"/>
                <w:szCs w:val="21"/>
              </w:rPr>
            </w:pPr>
            <w:r w:rsidRPr="00A24820">
              <w:rPr>
                <w:rFonts w:asciiTheme="minorEastAsia" w:hAnsiTheme="minorEastAsia" w:hint="eastAsia"/>
                <w:color w:val="auto"/>
                <w:szCs w:val="21"/>
              </w:rPr>
              <w:t>2028.1.1-20</w:t>
            </w:r>
            <w:r>
              <w:rPr>
                <w:rFonts w:asciiTheme="minorEastAsia" w:hAnsiTheme="minorEastAsia"/>
                <w:color w:val="auto"/>
                <w:szCs w:val="21"/>
              </w:rPr>
              <w:t>30</w:t>
            </w:r>
            <w:r w:rsidRPr="00A24820">
              <w:rPr>
                <w:rFonts w:asciiTheme="minorEastAsia" w:hAnsiTheme="minorEastAsia"/>
                <w:color w:val="auto"/>
                <w:szCs w:val="21"/>
              </w:rPr>
              <w:t>.12.31</w:t>
            </w:r>
          </w:p>
        </w:tc>
        <w:tc>
          <w:tcPr>
            <w:tcW w:w="3038" w:type="dxa"/>
            <w:vAlign w:val="center"/>
          </w:tcPr>
          <w:p w:rsidR="00031E11" w:rsidRPr="0020645D" w:rsidRDefault="00031E11" w:rsidP="00A00772">
            <w:pPr>
              <w:jc w:val="center"/>
              <w:rPr>
                <w:rFonts w:asciiTheme="minorEastAsia" w:hAnsiTheme="minorEastAsia"/>
                <w:color w:val="auto"/>
                <w:szCs w:val="21"/>
              </w:rPr>
            </w:pPr>
            <w:r>
              <w:rPr>
                <w:rFonts w:asciiTheme="minorEastAsia" w:hAnsiTheme="minorEastAsia"/>
                <w:color w:val="auto"/>
                <w:szCs w:val="21"/>
              </w:rPr>
              <w:t>5</w:t>
            </w:r>
            <w:r w:rsidRPr="00DF1201">
              <w:rPr>
                <w:rFonts w:asciiTheme="minorEastAsia" w:hAnsiTheme="minorEastAsia"/>
                <w:color w:val="auto"/>
                <w:szCs w:val="21"/>
              </w:rPr>
              <w:t>%-30</w:t>
            </w:r>
            <w:r w:rsidRPr="0020645D">
              <w:rPr>
                <w:rFonts w:asciiTheme="minorEastAsia" w:hAnsiTheme="minorEastAsia" w:hint="eastAsia"/>
                <w:color w:val="auto"/>
                <w:szCs w:val="21"/>
              </w:rPr>
              <w:t>%</w:t>
            </w:r>
          </w:p>
        </w:tc>
      </w:tr>
      <w:tr w:rsidR="00031E11" w:rsidRPr="00616AA8" w:rsidTr="00A00772">
        <w:trPr>
          <w:trHeight w:val="316"/>
        </w:trPr>
        <w:tc>
          <w:tcPr>
            <w:tcW w:w="3186" w:type="dxa"/>
            <w:vAlign w:val="center"/>
          </w:tcPr>
          <w:p w:rsidR="00031E11" w:rsidRPr="00616AA8" w:rsidRDefault="00031E11" w:rsidP="00A00772">
            <w:pPr>
              <w:jc w:val="center"/>
              <w:rPr>
                <w:rFonts w:asciiTheme="minorEastAsia" w:hAnsiTheme="minorEastAsia"/>
                <w:color w:val="auto"/>
                <w:szCs w:val="21"/>
              </w:rPr>
            </w:pPr>
            <w:r w:rsidRPr="00A24820">
              <w:rPr>
                <w:rFonts w:asciiTheme="minorEastAsia" w:hAnsiTheme="minorEastAsia" w:hint="eastAsia"/>
                <w:color w:val="auto"/>
                <w:szCs w:val="21"/>
              </w:rPr>
              <w:t>20</w:t>
            </w:r>
            <w:r w:rsidRPr="00A24820">
              <w:rPr>
                <w:rFonts w:asciiTheme="minorEastAsia" w:hAnsiTheme="minorEastAsia"/>
                <w:color w:val="auto"/>
                <w:szCs w:val="21"/>
              </w:rPr>
              <w:t>3</w:t>
            </w:r>
            <w:r>
              <w:rPr>
                <w:rFonts w:asciiTheme="minorEastAsia" w:hAnsiTheme="minorEastAsia"/>
                <w:color w:val="auto"/>
                <w:szCs w:val="21"/>
              </w:rPr>
              <w:t>1</w:t>
            </w:r>
            <w:r w:rsidRPr="00A24820">
              <w:rPr>
                <w:rFonts w:asciiTheme="minorEastAsia" w:hAnsiTheme="minorEastAsia"/>
                <w:color w:val="auto"/>
                <w:szCs w:val="21"/>
              </w:rPr>
              <w:t>.1.1</w:t>
            </w:r>
            <w:r>
              <w:rPr>
                <w:rFonts w:asciiTheme="minorEastAsia" w:hAnsiTheme="minorEastAsia"/>
                <w:color w:val="auto"/>
                <w:szCs w:val="21"/>
              </w:rPr>
              <w:t>起</w:t>
            </w:r>
          </w:p>
        </w:tc>
        <w:tc>
          <w:tcPr>
            <w:tcW w:w="3038" w:type="dxa"/>
            <w:vAlign w:val="center"/>
          </w:tcPr>
          <w:p w:rsidR="00031E11" w:rsidRPr="00616AA8" w:rsidRDefault="00031E11" w:rsidP="00A00772">
            <w:pPr>
              <w:jc w:val="center"/>
              <w:rPr>
                <w:rFonts w:asciiTheme="minorEastAsia" w:hAnsiTheme="minorEastAsia"/>
                <w:color w:val="auto"/>
                <w:szCs w:val="21"/>
              </w:rPr>
            </w:pPr>
            <w:r w:rsidRPr="0020645D">
              <w:rPr>
                <w:rFonts w:asciiTheme="minorEastAsia" w:hAnsiTheme="minorEastAsia" w:hint="eastAsia"/>
                <w:color w:val="auto"/>
                <w:szCs w:val="21"/>
              </w:rPr>
              <w:t>0-</w:t>
            </w:r>
            <w:r w:rsidRPr="0020645D">
              <w:rPr>
                <w:rFonts w:asciiTheme="minorEastAsia" w:hAnsiTheme="minorEastAsia"/>
                <w:color w:val="auto"/>
                <w:szCs w:val="21"/>
              </w:rPr>
              <w:t>3</w:t>
            </w:r>
            <w:r w:rsidRPr="0020645D">
              <w:rPr>
                <w:rFonts w:asciiTheme="minorEastAsia" w:hAnsiTheme="minorEastAsia" w:hint="eastAsia"/>
                <w:color w:val="auto"/>
                <w:szCs w:val="21"/>
              </w:rPr>
              <w:t>0%</w:t>
            </w:r>
          </w:p>
        </w:tc>
      </w:tr>
    </w:tbl>
    <w:p w:rsidR="00031E11" w:rsidRDefault="00031E11" w:rsidP="004C2233">
      <w:pPr>
        <w:snapToGrid w:val="0"/>
        <w:spacing w:line="360" w:lineRule="auto"/>
        <w:ind w:firstLineChars="200" w:firstLine="420"/>
        <w:rPr>
          <w:szCs w:val="21"/>
        </w:rPr>
      </w:pPr>
    </w:p>
    <w:p w:rsidR="00031E11" w:rsidRDefault="00031E11" w:rsidP="004C2233">
      <w:pPr>
        <w:snapToGrid w:val="0"/>
        <w:spacing w:line="360" w:lineRule="auto"/>
        <w:ind w:firstLineChars="200" w:firstLine="420"/>
        <w:rPr>
          <w:szCs w:val="21"/>
        </w:rPr>
      </w:pPr>
      <w:r>
        <w:rPr>
          <w:szCs w:val="21"/>
        </w:rPr>
        <w:t>基金投资于股票、股票型基金、混合型基金和商品基金（含商品期货基金和黄金</w:t>
      </w:r>
      <w:r>
        <w:rPr>
          <w:szCs w:val="21"/>
        </w:rPr>
        <w:t>ETF</w:t>
      </w:r>
      <w:r>
        <w:rPr>
          <w:szCs w:val="21"/>
        </w:rPr>
        <w:t>）</w:t>
      </w:r>
      <w:r>
        <w:rPr>
          <w:szCs w:val="21"/>
        </w:rPr>
        <w:lastRenderedPageBreak/>
        <w:t>等品种的比例合计不超过基金资产的</w:t>
      </w:r>
      <w:r>
        <w:rPr>
          <w:szCs w:val="21"/>
        </w:rPr>
        <w:t>60%</w:t>
      </w:r>
      <w:r>
        <w:rPr>
          <w:rFonts w:hint="eastAsia"/>
          <w:szCs w:val="21"/>
        </w:rPr>
        <w:t>。</w:t>
      </w:r>
    </w:p>
    <w:p w:rsidR="00031E11" w:rsidRDefault="00031E11" w:rsidP="004C2233">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基金管理人可以对招募说明书中披露的下滑曲线进行调整</w:t>
      </w:r>
      <w:r>
        <w:rPr>
          <w:rFonts w:ascii="宋体" w:hAnsi="宋体" w:hint="eastAsia"/>
          <w:szCs w:val="21"/>
        </w:rPr>
        <w:t>，</w:t>
      </w:r>
      <w:r>
        <w:rPr>
          <w:rFonts w:ascii="宋体" w:hAnsi="宋体"/>
          <w:szCs w:val="21"/>
        </w:rPr>
        <w:t>实际的下滑曲线可能与招募说明书披露的情况存在差异</w:t>
      </w:r>
      <w:r>
        <w:rPr>
          <w:rFonts w:ascii="宋体" w:hAnsi="宋体" w:hint="eastAsia"/>
          <w:szCs w:val="21"/>
        </w:rPr>
        <w:t>。本基金下滑曲线示例如下：</w:t>
      </w:r>
    </w:p>
    <w:p w:rsidR="00031E11" w:rsidRPr="00017F1F" w:rsidRDefault="00031E11" w:rsidP="004C2233">
      <w:pPr>
        <w:snapToGrid w:val="0"/>
        <w:spacing w:line="360" w:lineRule="auto"/>
        <w:ind w:firstLineChars="200" w:firstLine="420"/>
        <w:rPr>
          <w:rFonts w:ascii="宋体" w:hAnsi="宋体"/>
          <w:szCs w:val="21"/>
        </w:rPr>
      </w:pPr>
      <w:r w:rsidRPr="00292DD4">
        <w:rPr>
          <w:rFonts w:ascii="宋体" w:hAnsi="宋体"/>
          <w:noProof/>
          <w:szCs w:val="21"/>
        </w:rPr>
        <w:drawing>
          <wp:inline distT="0" distB="0" distL="0" distR="0" wp14:anchorId="006E98AB" wp14:editId="2DE39650">
            <wp:extent cx="4591050" cy="2381250"/>
            <wp:effectExtent l="0" t="0" r="0" b="0"/>
            <wp:docPr id="1" name="图片 1" descr="C:\Users\liuqian\Desktop\2035最新\下滑路径图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qian\Desktop\2035最新\下滑路径图形.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3793"/>
                    <a:stretch/>
                  </pic:blipFill>
                  <pic:spPr bwMode="auto">
                    <a:xfrm>
                      <a:off x="0" y="0"/>
                      <a:ext cx="4591050" cy="2381250"/>
                    </a:xfrm>
                    <a:prstGeom prst="rect">
                      <a:avLst/>
                    </a:prstGeom>
                    <a:noFill/>
                    <a:ln>
                      <a:noFill/>
                    </a:ln>
                    <a:extLst>
                      <a:ext uri="{53640926-AAD7-44D8-BBD7-CCE9431645EC}">
                        <a14:shadowObscured xmlns:a14="http://schemas.microsoft.com/office/drawing/2010/main"/>
                      </a:ext>
                    </a:extLst>
                  </pic:spPr>
                </pic:pic>
              </a:graphicData>
            </a:graphic>
          </wp:inline>
        </w:drawing>
      </w:r>
    </w:p>
    <w:p w:rsidR="00031E11" w:rsidRDefault="00031E11" w:rsidP="004C223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sidRPr="00E26F92">
        <w:rPr>
          <w:rFonts w:ascii="宋体" w:hAnsi="宋体" w:hint="eastAsia"/>
          <w:szCs w:val="21"/>
        </w:rPr>
        <w:t>市场剧烈波动风险</w:t>
      </w:r>
    </w:p>
    <w:p w:rsidR="00031E11" w:rsidRDefault="00031E11" w:rsidP="004C2233">
      <w:pPr>
        <w:spacing w:line="360" w:lineRule="auto"/>
        <w:ind w:firstLineChars="200" w:firstLine="420"/>
        <w:rPr>
          <w:rFonts w:ascii="宋体" w:hAnsi="宋体"/>
          <w:szCs w:val="21"/>
        </w:rPr>
      </w:pPr>
      <w:r w:rsidRPr="00E26F92">
        <w:rPr>
          <w:rFonts w:ascii="宋体" w:hAnsi="宋体" w:hint="eastAsia"/>
          <w:szCs w:val="21"/>
        </w:rPr>
        <w:t>本基金主要通过大类资产配置和基金选择获取超额收益，基金管理人勤勉尽责，慎重作出动态资产配置调整，尽力确保该基准偏离最终获得正的超额收益，但在每个时间区间有严格的权益类资产</w:t>
      </w:r>
      <w:r w:rsidRPr="00E26F92">
        <w:rPr>
          <w:rFonts w:ascii="宋体" w:hAnsi="宋体"/>
          <w:szCs w:val="21"/>
        </w:rPr>
        <w:t>配置比例上下限，期间遇到市场剧烈变动导致的极端市场行情时，</w:t>
      </w:r>
      <w:r w:rsidRPr="00E26F92">
        <w:rPr>
          <w:rFonts w:ascii="宋体" w:hAnsi="宋体" w:hint="eastAsia"/>
          <w:szCs w:val="21"/>
        </w:rPr>
        <w:t>但仍不排除受市场波动较大等导致的动态资产配置调整获得负的超额收益的情形。</w:t>
      </w:r>
      <w:r w:rsidRPr="00E26F92">
        <w:rPr>
          <w:rFonts w:ascii="宋体" w:hAnsi="宋体"/>
          <w:szCs w:val="21"/>
        </w:rPr>
        <w:t>因此，投资者</w:t>
      </w:r>
      <w:r w:rsidRPr="00E26F92">
        <w:rPr>
          <w:rFonts w:ascii="宋体" w:hAnsi="宋体" w:hint="eastAsia"/>
          <w:szCs w:val="21"/>
        </w:rPr>
        <w:t>仍将承担市场剧烈波动的相关风险。</w:t>
      </w:r>
    </w:p>
    <w:p w:rsidR="00031E11" w:rsidRPr="00E26F92" w:rsidRDefault="00031E11" w:rsidP="004C223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sidRPr="00E26F92">
        <w:rPr>
          <w:rFonts w:ascii="宋体" w:hAnsi="宋体" w:hint="eastAsia"/>
          <w:szCs w:val="21"/>
        </w:rPr>
        <w:t>本基金对每份基金份额设定锁定期，对投资者存在流动性风险。本基金主要运作方式设置为允许投资者日常</w:t>
      </w:r>
      <w:r w:rsidRPr="00E26F92">
        <w:rPr>
          <w:rFonts w:ascii="宋体" w:hAnsi="宋体"/>
          <w:szCs w:val="21"/>
        </w:rPr>
        <w:t>申购，但对于每份份额设定锁定期，锁定期内基金份额持有人</w:t>
      </w:r>
      <w:r w:rsidRPr="00E26F92">
        <w:rPr>
          <w:rFonts w:ascii="宋体" w:hAnsi="宋体" w:hint="eastAsia"/>
          <w:szCs w:val="21"/>
        </w:rPr>
        <w:t>不能就该基金份额提出赎回申请。即投资者要考虑在锁定期资金不能</w:t>
      </w:r>
      <w:r>
        <w:rPr>
          <w:rFonts w:ascii="宋体" w:hAnsi="宋体" w:hint="eastAsia"/>
          <w:szCs w:val="21"/>
        </w:rPr>
        <w:t>赎回</w:t>
      </w:r>
      <w:r w:rsidRPr="00E26F92">
        <w:rPr>
          <w:rFonts w:ascii="宋体" w:hAnsi="宋体" w:hint="eastAsia"/>
          <w:szCs w:val="21"/>
        </w:rPr>
        <w:t>的风险。</w:t>
      </w:r>
    </w:p>
    <w:p w:rsidR="00031E11" w:rsidRPr="0095530B" w:rsidRDefault="00031E11" w:rsidP="004C2233">
      <w:pPr>
        <w:snapToGrid w:val="0"/>
        <w:spacing w:line="360" w:lineRule="auto"/>
        <w:ind w:firstLineChars="200" w:firstLine="420"/>
        <w:rPr>
          <w:rFonts w:ascii="宋体" w:hAnsi="宋体"/>
          <w:szCs w:val="21"/>
        </w:rPr>
      </w:pPr>
      <w:r>
        <w:rPr>
          <w:rFonts w:ascii="宋体" w:hAnsi="宋体"/>
          <w:szCs w:val="21"/>
        </w:rPr>
        <w:t>8</w:t>
      </w:r>
      <w:r w:rsidRPr="0095530B">
        <w:rPr>
          <w:rFonts w:ascii="宋体" w:hAnsi="宋体" w:hint="eastAsia"/>
          <w:szCs w:val="21"/>
        </w:rPr>
        <w:t>、本基金的主要投资范围为其他公开募集证券投资基金，所投资或持有的</w:t>
      </w:r>
      <w:r w:rsidRPr="00A75A79">
        <w:rPr>
          <w:rFonts w:ascii="宋体" w:hAnsi="宋体" w:hint="eastAsia"/>
          <w:szCs w:val="21"/>
        </w:rPr>
        <w:t>基金份额拒绝或暂停申购/赎回、暂停上市或二级市场交易停牌，基金管理人无法找到其他合适的可替代的基金品种，本基金可能暂停或拒绝申购、暂停或延缓赎回业务。</w:t>
      </w:r>
    </w:p>
    <w:p w:rsidR="00031E11" w:rsidRPr="0095530B" w:rsidRDefault="00031E11" w:rsidP="004C2233">
      <w:pPr>
        <w:snapToGrid w:val="0"/>
        <w:spacing w:line="360" w:lineRule="auto"/>
        <w:ind w:firstLineChars="200" w:firstLine="420"/>
        <w:rPr>
          <w:rFonts w:ascii="宋体" w:hAnsi="宋体"/>
          <w:szCs w:val="21"/>
        </w:rPr>
      </w:pPr>
      <w:r>
        <w:rPr>
          <w:rFonts w:ascii="宋体" w:hAnsi="宋体"/>
          <w:szCs w:val="21"/>
        </w:rPr>
        <w:t>9</w:t>
      </w:r>
      <w:r w:rsidRPr="0095530B">
        <w:rPr>
          <w:rFonts w:ascii="宋体" w:hAnsi="宋体" w:hint="eastAsia"/>
          <w:szCs w:val="21"/>
        </w:rPr>
        <w:t>、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hint="eastAsia"/>
          <w:szCs w:val="21"/>
        </w:rPr>
        <w:t>另外，巨额赎回风险是开放式基金所特有的一种风险，即当单个交易日基金的净赎回申请超过基金总份额的百分之十时，本基金将可能无法及时赎回持有的全部基金份额，影响本基金的资金安排。</w:t>
      </w:r>
    </w:p>
    <w:p w:rsidR="00031E11" w:rsidRPr="0095530B" w:rsidRDefault="00031E11" w:rsidP="004C2233">
      <w:pPr>
        <w:snapToGrid w:val="0"/>
        <w:spacing w:line="360" w:lineRule="auto"/>
        <w:ind w:firstLineChars="200" w:firstLine="420"/>
        <w:rPr>
          <w:rFonts w:ascii="宋体" w:hAnsi="宋体"/>
          <w:szCs w:val="21"/>
        </w:rPr>
      </w:pPr>
      <w:r>
        <w:rPr>
          <w:rFonts w:ascii="宋体" w:hAnsi="宋体"/>
          <w:szCs w:val="21"/>
        </w:rPr>
        <w:t>10</w:t>
      </w:r>
      <w:r w:rsidRPr="0095530B">
        <w:rPr>
          <w:rFonts w:ascii="宋体" w:hAnsi="宋体" w:hint="eastAsia"/>
          <w:szCs w:val="21"/>
        </w:rPr>
        <w:t>、本基金投资场内上市开放式基金时，由于投资标的的价格会有波动，所投资基金的</w:t>
      </w:r>
      <w:r w:rsidRPr="0095530B">
        <w:rPr>
          <w:rFonts w:ascii="宋体" w:hAnsi="宋体" w:hint="eastAsia"/>
          <w:szCs w:val="21"/>
        </w:rPr>
        <w:lastRenderedPageBreak/>
        <w:t>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rsidR="00031E11" w:rsidRPr="0095530B" w:rsidRDefault="00031E11" w:rsidP="004C2233">
      <w:pPr>
        <w:pStyle w:val="3"/>
        <w:snapToGrid w:val="0"/>
        <w:spacing w:line="360" w:lineRule="auto"/>
        <w:ind w:firstLineChars="200" w:firstLine="420"/>
        <w:rPr>
          <w:rFonts w:hAnsi="宋体" w:hint="default"/>
          <w:sz w:val="21"/>
          <w:szCs w:val="21"/>
        </w:rPr>
      </w:pPr>
      <w:r>
        <w:rPr>
          <w:rFonts w:hAnsi="宋体" w:hint="default"/>
          <w:sz w:val="21"/>
          <w:szCs w:val="21"/>
        </w:rPr>
        <w:t>11</w:t>
      </w:r>
      <w:r w:rsidRPr="0095530B">
        <w:rPr>
          <w:rFonts w:hAnsi="宋体"/>
          <w:sz w:val="21"/>
          <w:szCs w:val="21"/>
        </w:rPr>
        <w:t>、本基金投资资产支持证券，主要存在以下风险：</w:t>
      </w:r>
    </w:p>
    <w:p w:rsidR="00031E11" w:rsidRPr="0095530B" w:rsidRDefault="00031E11" w:rsidP="004C2233">
      <w:pPr>
        <w:pStyle w:val="3"/>
        <w:snapToGrid w:val="0"/>
        <w:spacing w:line="360" w:lineRule="auto"/>
        <w:ind w:firstLineChars="200" w:firstLine="420"/>
        <w:rPr>
          <w:rFonts w:hAnsi="宋体" w:hint="default"/>
          <w:sz w:val="21"/>
          <w:szCs w:val="21"/>
        </w:rPr>
      </w:pPr>
      <w:r w:rsidRPr="0095530B">
        <w:rPr>
          <w:rFonts w:hAnsi="宋体"/>
          <w:sz w:val="21"/>
          <w:szCs w:val="21"/>
        </w:rPr>
        <w:t xml:space="preserve">（1）信用风险：信用风险是指资产支持证券参与主体对它们所承诺的各种合约的违约所造成的可能损失。从简单意义上讲，信用风险表现为证券化资产所产生的现金流不能支持本金和利息的及时支付而给投资者带来损失。 </w:t>
      </w:r>
    </w:p>
    <w:p w:rsidR="00031E11" w:rsidRPr="0095530B" w:rsidRDefault="00031E11" w:rsidP="004C2233">
      <w:pPr>
        <w:pStyle w:val="3"/>
        <w:snapToGrid w:val="0"/>
        <w:spacing w:line="360" w:lineRule="auto"/>
        <w:ind w:firstLineChars="200" w:firstLine="420"/>
        <w:rPr>
          <w:rFonts w:hAnsi="宋体" w:hint="default"/>
          <w:sz w:val="21"/>
          <w:szCs w:val="21"/>
        </w:rPr>
      </w:pPr>
      <w:r w:rsidRPr="0095530B">
        <w:rPr>
          <w:rFonts w:hAnsi="宋体"/>
          <w:sz w:val="21"/>
          <w:szCs w:val="21"/>
        </w:rPr>
        <w:t xml:space="preserve">（2）利率风险：是指资产支持证券作为固定收益证券的一种，也具有利率风险，即资产支持证券的价格受利率波动发生变动而造成的风险。 </w:t>
      </w:r>
    </w:p>
    <w:p w:rsidR="00031E11" w:rsidRPr="0095530B" w:rsidRDefault="00031E11" w:rsidP="004C2233">
      <w:pPr>
        <w:pStyle w:val="3"/>
        <w:snapToGrid w:val="0"/>
        <w:spacing w:line="360" w:lineRule="auto"/>
        <w:ind w:firstLineChars="200" w:firstLine="420"/>
        <w:rPr>
          <w:rFonts w:hAnsi="宋体" w:hint="default"/>
          <w:sz w:val="21"/>
          <w:szCs w:val="21"/>
        </w:rPr>
      </w:pPr>
      <w:r w:rsidRPr="0095530B">
        <w:rPr>
          <w:rFonts w:hAnsi="宋体"/>
          <w:sz w:val="21"/>
          <w:szCs w:val="21"/>
        </w:rPr>
        <w:t xml:space="preserve">（3）流动性风险：是指资产支持证券不能迅速、低成本地变现的风险。 </w:t>
      </w:r>
    </w:p>
    <w:p w:rsidR="00031E11" w:rsidRPr="0095530B" w:rsidRDefault="00031E11" w:rsidP="004C2233">
      <w:pPr>
        <w:pStyle w:val="3"/>
        <w:snapToGrid w:val="0"/>
        <w:spacing w:line="360" w:lineRule="auto"/>
        <w:ind w:firstLineChars="200" w:firstLine="420"/>
        <w:rPr>
          <w:rFonts w:hAnsi="宋体" w:hint="default"/>
          <w:sz w:val="21"/>
          <w:szCs w:val="21"/>
        </w:rPr>
      </w:pPr>
      <w:r w:rsidRPr="0095530B">
        <w:rPr>
          <w:rFonts w:hAnsi="宋体"/>
          <w:sz w:val="21"/>
          <w:szCs w:val="21"/>
        </w:rPr>
        <w:t xml:space="preserve">（4）提前偿付风险：是指若合同约定债务人有权在产品到期前偿还，则存在由于提前偿付而使投资者遭受损失的可能性。 </w:t>
      </w:r>
    </w:p>
    <w:p w:rsidR="00031E11" w:rsidRPr="0095530B" w:rsidRDefault="00031E11" w:rsidP="004C2233">
      <w:pPr>
        <w:pStyle w:val="3"/>
        <w:snapToGrid w:val="0"/>
        <w:spacing w:line="360" w:lineRule="auto"/>
        <w:ind w:firstLineChars="200" w:firstLine="420"/>
        <w:rPr>
          <w:rFonts w:hAnsi="宋体" w:hint="default"/>
          <w:sz w:val="21"/>
          <w:szCs w:val="21"/>
        </w:rPr>
      </w:pPr>
      <w:r w:rsidRPr="0095530B">
        <w:rPr>
          <w:rFonts w:hAnsi="宋体"/>
          <w:sz w:val="21"/>
          <w:szCs w:val="21"/>
        </w:rPr>
        <w:t xml:space="preserve">（5）操作风险：是指相关各方在业务操作过程中，因操作失误或违反操作规程而引起的风险。 </w:t>
      </w:r>
    </w:p>
    <w:p w:rsidR="00031E11" w:rsidRDefault="00031E11" w:rsidP="004C2233">
      <w:pPr>
        <w:spacing w:line="360" w:lineRule="auto"/>
        <w:ind w:firstLine="480"/>
        <w:jc w:val="left"/>
        <w:rPr>
          <w:rFonts w:hAnsi="宋体"/>
          <w:szCs w:val="21"/>
        </w:rPr>
      </w:pPr>
      <w:r w:rsidRPr="0095530B">
        <w:rPr>
          <w:rFonts w:hAnsi="宋体"/>
          <w:szCs w:val="21"/>
        </w:rPr>
        <w:t>（</w:t>
      </w:r>
      <w:r w:rsidRPr="0095530B">
        <w:rPr>
          <w:rFonts w:hAnsi="宋体"/>
          <w:szCs w:val="21"/>
        </w:rPr>
        <w:t>6</w:t>
      </w:r>
      <w:r w:rsidRPr="0095530B">
        <w:rPr>
          <w:rFonts w:hAnsi="宋体"/>
          <w:szCs w:val="21"/>
        </w:rPr>
        <w:t>）法律风险：是指因资产支持证券交易结构较为复杂、参与方较多、交易文件较多，而存在的法律风险和履约风险。</w:t>
      </w:r>
    </w:p>
    <w:p w:rsidR="00031E11" w:rsidRDefault="00031E11" w:rsidP="004C2233">
      <w:pPr>
        <w:spacing w:line="360" w:lineRule="auto"/>
        <w:ind w:firstLine="480"/>
        <w:jc w:val="left"/>
        <w:rPr>
          <w:rFonts w:ascii="宋体" w:hAnsi="宋体"/>
          <w:szCs w:val="21"/>
        </w:rPr>
      </w:pPr>
      <w:r>
        <w:rPr>
          <w:rFonts w:ascii="宋体" w:hAnsi="宋体"/>
          <w:szCs w:val="21"/>
        </w:rPr>
        <w:t>12</w:t>
      </w:r>
      <w:r>
        <w:rPr>
          <w:rFonts w:ascii="宋体" w:hAnsi="宋体" w:hint="eastAsia"/>
          <w:szCs w:val="21"/>
        </w:rPr>
        <w:t>、流动性风险评估</w:t>
      </w:r>
    </w:p>
    <w:p w:rsidR="00031E11" w:rsidRDefault="00031E11" w:rsidP="004C2233">
      <w:pPr>
        <w:spacing w:line="360" w:lineRule="auto"/>
        <w:ind w:firstLine="480"/>
        <w:jc w:val="left"/>
        <w:rPr>
          <w:rFonts w:ascii="宋体" w:hAnsi="宋体"/>
          <w:szCs w:val="21"/>
        </w:rPr>
      </w:pPr>
      <w:r>
        <w:rPr>
          <w:rFonts w:ascii="宋体" w:hAnsi="宋体" w:hint="eastAsia"/>
          <w:szCs w:val="21"/>
        </w:rPr>
        <w:t>（1）本基金的申购、赎回安排</w:t>
      </w:r>
    </w:p>
    <w:p w:rsidR="00031E11" w:rsidRPr="00E9764A" w:rsidRDefault="00031E11" w:rsidP="004C2233">
      <w:pPr>
        <w:spacing w:line="360" w:lineRule="auto"/>
        <w:ind w:firstLine="480"/>
        <w:jc w:val="left"/>
        <w:rPr>
          <w:rFonts w:ascii="宋体" w:hAnsi="宋体"/>
          <w:szCs w:val="21"/>
        </w:rPr>
      </w:pPr>
      <w:r w:rsidRPr="00601F4F">
        <w:rPr>
          <w:rFonts w:ascii="宋体" w:hAnsi="宋体" w:hint="eastAsia"/>
          <w:szCs w:val="21"/>
        </w:rPr>
        <w:t>基金管理人在开放日办理基金份额的申购，但对于每份基金份额，仅可在该基金份额锁定期</w:t>
      </w:r>
      <w:r>
        <w:rPr>
          <w:rFonts w:ascii="宋体" w:hAnsi="宋体" w:hint="eastAsia"/>
          <w:szCs w:val="21"/>
        </w:rPr>
        <w:t>届满后的下一个工作日起</w:t>
      </w:r>
      <w:r w:rsidRPr="00601F4F">
        <w:rPr>
          <w:rFonts w:ascii="宋体" w:hAnsi="宋体" w:hint="eastAsia"/>
          <w:szCs w:val="21"/>
        </w:rPr>
        <w:t>办理基金份额赎回。目标日期到达后，本基金不再设置每份基金份额的锁定期，基金管理人将在开放日办理基金份额的申购和赎回。开放日的具体办理时间为上海证券交易所、深圳证券交易所的正常交易日的交易时间，但基金管理人根据法律法规、中国证监会的要求或基金合同的规定公告暂停申购、赎回时除外。</w:t>
      </w:r>
    </w:p>
    <w:p w:rsidR="00031E11" w:rsidRPr="003C700B" w:rsidRDefault="00031E11" w:rsidP="004C2233">
      <w:pPr>
        <w:spacing w:line="360" w:lineRule="auto"/>
        <w:ind w:firstLine="480"/>
        <w:jc w:val="left"/>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rsidR="00031E11" w:rsidRPr="003C700B" w:rsidRDefault="00031E11" w:rsidP="004C2233">
      <w:pPr>
        <w:spacing w:line="360" w:lineRule="auto"/>
        <w:ind w:firstLine="482"/>
        <w:jc w:val="left"/>
        <w:rPr>
          <w:rFonts w:ascii="宋体" w:hAnsi="宋体"/>
          <w:szCs w:val="21"/>
        </w:rPr>
      </w:pPr>
      <w:r w:rsidRPr="003C700B">
        <w:rPr>
          <w:rFonts w:ascii="宋体" w:hAnsi="宋体" w:hint="eastAsia"/>
          <w:szCs w:val="21"/>
        </w:rPr>
        <w:t>本基金以投资公开募集证券投资基金为主，投资比例限制采用分散投资原则，公募基金市场容量较大，能够满足本基金日常运作要求，不会对市场造成冲击。</w:t>
      </w:r>
    </w:p>
    <w:p w:rsidR="00031E11" w:rsidRPr="003C700B" w:rsidRDefault="00031E11" w:rsidP="004C2233">
      <w:pPr>
        <w:spacing w:line="360" w:lineRule="auto"/>
        <w:ind w:firstLine="482"/>
        <w:jc w:val="left"/>
        <w:rPr>
          <w:rFonts w:ascii="宋体" w:hAnsi="宋体"/>
          <w:szCs w:val="21"/>
        </w:rPr>
      </w:pPr>
      <w:r w:rsidRPr="003C700B">
        <w:rPr>
          <w:rFonts w:ascii="宋体" w:hAnsi="宋体"/>
          <w:szCs w:val="21"/>
        </w:rPr>
        <w:t>根据</w:t>
      </w:r>
      <w:r w:rsidRPr="003C700B">
        <w:rPr>
          <w:rFonts w:ascii="宋体" w:hAnsi="宋体" w:hint="eastAsia"/>
          <w:szCs w:val="21"/>
        </w:rPr>
        <w:t>《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rsidR="00031E11" w:rsidRPr="003C700B" w:rsidRDefault="00031E11" w:rsidP="004C2233">
      <w:pPr>
        <w:spacing w:line="360" w:lineRule="auto"/>
        <w:ind w:firstLine="482"/>
        <w:jc w:val="left"/>
        <w:rPr>
          <w:rFonts w:ascii="宋体" w:hAnsi="宋体"/>
          <w:szCs w:val="21"/>
        </w:rPr>
      </w:pPr>
      <w:r w:rsidRPr="003C700B">
        <w:rPr>
          <w:rFonts w:ascii="宋体" w:hAnsi="宋体"/>
          <w:szCs w:val="21"/>
        </w:rPr>
        <w:t>对于</w:t>
      </w:r>
      <w:r>
        <w:rPr>
          <w:rFonts w:ascii="宋体" w:hAnsi="宋体" w:hint="eastAsia"/>
          <w:szCs w:val="21"/>
        </w:rPr>
        <w:t>股票</w:t>
      </w:r>
      <w:r w:rsidRPr="003C700B">
        <w:rPr>
          <w:rFonts w:ascii="宋体" w:hAnsi="宋体" w:hint="eastAsia"/>
          <w:szCs w:val="21"/>
        </w:rPr>
        <w:t>、</w:t>
      </w:r>
      <w:r>
        <w:rPr>
          <w:rFonts w:ascii="宋体" w:hAnsi="宋体" w:hint="eastAsia"/>
          <w:szCs w:val="21"/>
        </w:rPr>
        <w:t>混合</w:t>
      </w:r>
      <w:r w:rsidRPr="003C700B">
        <w:rPr>
          <w:rFonts w:ascii="宋体" w:hAnsi="宋体"/>
          <w:szCs w:val="21"/>
        </w:rPr>
        <w:t>基金</w:t>
      </w:r>
      <w:r w:rsidRPr="003C700B">
        <w:rPr>
          <w:rFonts w:ascii="宋体" w:hAnsi="宋体" w:hint="eastAsia"/>
          <w:szCs w:val="21"/>
        </w:rPr>
        <w:t>，所投资的资产大部分是股票等，股票的市场价格受到经济因</w:t>
      </w:r>
      <w:r w:rsidRPr="003C700B">
        <w:rPr>
          <w:rFonts w:ascii="宋体" w:hAnsi="宋体" w:hint="eastAsia"/>
          <w:szCs w:val="21"/>
        </w:rPr>
        <w:lastRenderedPageBreak/>
        <w:t>素、政治因素、投资心理和交易制度等各种因素的影响，导致基金收益水平变化，产生风险，虽然可以通过投资多样化来分散非系统风险，但不能完全规避。由于在所有开放日，</w:t>
      </w:r>
      <w:r>
        <w:rPr>
          <w:rFonts w:ascii="宋体" w:hAnsi="宋体" w:hint="eastAsia"/>
          <w:szCs w:val="21"/>
        </w:rPr>
        <w:t>股票</w:t>
      </w:r>
      <w:r w:rsidRPr="003C700B">
        <w:rPr>
          <w:rFonts w:ascii="宋体" w:hAnsi="宋体" w:hint="eastAsia"/>
          <w:szCs w:val="21"/>
        </w:rPr>
        <w:t>、</w:t>
      </w:r>
      <w:r>
        <w:rPr>
          <w:rFonts w:ascii="宋体" w:hAnsi="宋体" w:hint="eastAsia"/>
          <w:szCs w:val="21"/>
        </w:rPr>
        <w:t>混合</w:t>
      </w:r>
      <w:r w:rsidRPr="003C700B">
        <w:rPr>
          <w:rFonts w:ascii="宋体" w:hAnsi="宋体" w:hint="eastAsia"/>
          <w:szCs w:val="21"/>
        </w:rPr>
        <w:t>基金的基金管理人有义务接受投资人的赎回，但如果出现较大数额的赎回申请，则使基金资产变现困难，基金面临流动性风险。本基金在</w:t>
      </w:r>
      <w:r>
        <w:rPr>
          <w:rFonts w:ascii="宋体" w:hAnsi="宋体" w:hint="eastAsia"/>
          <w:szCs w:val="21"/>
        </w:rPr>
        <w:t>股票</w:t>
      </w:r>
      <w:r w:rsidRPr="003C700B">
        <w:rPr>
          <w:rFonts w:ascii="宋体" w:hAnsi="宋体" w:hint="eastAsia"/>
          <w:szCs w:val="21"/>
        </w:rPr>
        <w:t>基金选择上，重点选择管理规范、业绩优良的基金管理公司管理的基金，综合参考基金的收益风险配比，选择优胜者进行投资。</w:t>
      </w:r>
    </w:p>
    <w:p w:rsidR="00031E11" w:rsidRPr="003C700B" w:rsidRDefault="00031E11" w:rsidP="004C2233">
      <w:pPr>
        <w:spacing w:line="360" w:lineRule="auto"/>
        <w:ind w:firstLine="482"/>
        <w:jc w:val="left"/>
        <w:rPr>
          <w:rFonts w:ascii="宋体" w:hAnsi="宋体"/>
          <w:szCs w:val="21"/>
        </w:rPr>
      </w:pPr>
      <w:r w:rsidRPr="003C700B">
        <w:rPr>
          <w:rFonts w:ascii="宋体" w:hAnsi="宋体" w:hint="eastAsia"/>
          <w:szCs w:val="21"/>
        </w:rPr>
        <w:t>对于</w:t>
      </w:r>
      <w:r>
        <w:rPr>
          <w:rFonts w:ascii="宋体" w:hAnsi="宋体" w:hint="eastAsia"/>
          <w:szCs w:val="21"/>
        </w:rPr>
        <w:t>债券</w:t>
      </w:r>
      <w:r w:rsidRPr="003C700B">
        <w:rPr>
          <w:rFonts w:ascii="宋体" w:hAnsi="宋体" w:hint="eastAsia"/>
          <w:szCs w:val="21"/>
        </w:rPr>
        <w:t>基金，所投资于债券资产比例不低于基金资产的80%，因此，</w:t>
      </w:r>
      <w:r>
        <w:rPr>
          <w:rFonts w:ascii="宋体" w:hAnsi="宋体" w:hint="eastAsia"/>
          <w:szCs w:val="21"/>
        </w:rPr>
        <w:t>债券</w:t>
      </w:r>
      <w:r w:rsidRPr="003C700B">
        <w:rPr>
          <w:rFonts w:ascii="宋体" w:hAnsi="宋体" w:hint="eastAsia"/>
          <w:szCs w:val="21"/>
        </w:rPr>
        <w:t>基金除承担由于市场利率波动造成的利率风险外还要承担如企业债、公司债等信用品种的发债主体信用恶化造成的信用风险。</w:t>
      </w:r>
      <w:r>
        <w:rPr>
          <w:rFonts w:ascii="宋体" w:hAnsi="宋体" w:hint="eastAsia"/>
          <w:szCs w:val="21"/>
        </w:rPr>
        <w:t>债券</w:t>
      </w:r>
      <w:r w:rsidRPr="003C700B">
        <w:rPr>
          <w:rFonts w:ascii="宋体" w:hAnsi="宋体" w:hint="eastAsia"/>
          <w:szCs w:val="21"/>
        </w:rPr>
        <w:t>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w:t>
      </w:r>
      <w:r>
        <w:rPr>
          <w:rFonts w:ascii="宋体" w:hAnsi="宋体" w:hint="eastAsia"/>
          <w:szCs w:val="21"/>
        </w:rPr>
        <w:t>债券</w:t>
      </w:r>
      <w:r w:rsidRPr="003C700B">
        <w:rPr>
          <w:rFonts w:ascii="宋体" w:hAnsi="宋体" w:hint="eastAsia"/>
          <w:szCs w:val="21"/>
        </w:rPr>
        <w:t>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031E11" w:rsidRDefault="00031E11" w:rsidP="004C2233">
      <w:pPr>
        <w:spacing w:line="360" w:lineRule="auto"/>
        <w:ind w:firstLine="482"/>
        <w:jc w:val="left"/>
        <w:rPr>
          <w:rFonts w:ascii="宋体" w:hAnsi="宋体"/>
          <w:szCs w:val="21"/>
        </w:rPr>
      </w:pPr>
      <w:r w:rsidRPr="003C700B">
        <w:rPr>
          <w:rFonts w:ascii="宋体" w:hAnsi="宋体"/>
          <w:szCs w:val="21"/>
        </w:rPr>
        <w:t>对于货币市场基金</w:t>
      </w:r>
      <w:r w:rsidRPr="003C700B">
        <w:rPr>
          <w:rFonts w:ascii="宋体" w:hAnsi="宋体" w:hint="eastAsia"/>
          <w:szCs w:val="21"/>
        </w:rPr>
        <w:t>，其流动性风险是指投资人提交了赎回申请后，基金管理人无法及时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rsidR="00031E11" w:rsidRDefault="00031E11" w:rsidP="004C2233">
      <w:pPr>
        <w:spacing w:line="360" w:lineRule="auto"/>
        <w:ind w:firstLine="482"/>
        <w:jc w:val="left"/>
        <w:rPr>
          <w:rFonts w:ascii="宋体" w:hAnsi="宋体"/>
          <w:szCs w:val="21"/>
        </w:rPr>
      </w:pPr>
      <w:r>
        <w:rPr>
          <w:rFonts w:ascii="宋体" w:hAnsi="宋体" w:hint="eastAsia"/>
          <w:szCs w:val="21"/>
        </w:rPr>
        <w:t>（3）巨额赎回情形下的流动性风险管理措施</w:t>
      </w:r>
    </w:p>
    <w:p w:rsidR="00031E11" w:rsidRDefault="00031E11" w:rsidP="004C2233">
      <w:pPr>
        <w:spacing w:line="360" w:lineRule="auto"/>
        <w:ind w:firstLine="482"/>
        <w:jc w:val="left"/>
        <w:rPr>
          <w:rFonts w:ascii="宋体" w:hAnsi="宋体"/>
          <w:szCs w:val="21"/>
        </w:rPr>
      </w:pPr>
      <w:r w:rsidRPr="0095530B">
        <w:rPr>
          <w:rFonts w:ascii="宋体" w:hAnsi="宋体" w:hint="eastAsia"/>
          <w:szCs w:val="21"/>
        </w:rPr>
        <w:t>当单个交易日基金的净赎回申请超过基金总份额的百分之十时，本基金将可能无法及时赎回持有的全部基金份额</w:t>
      </w:r>
      <w:r>
        <w:rPr>
          <w:rFonts w:ascii="宋体" w:hAnsi="宋体" w:hint="eastAsia"/>
          <w:szCs w:val="21"/>
        </w:rPr>
        <w:t>，</w:t>
      </w:r>
      <w:r w:rsidRPr="00057BA9">
        <w:rPr>
          <w:bCs/>
          <w:szCs w:val="21"/>
        </w:rPr>
        <w:t>即认为是发生了巨额赎回</w:t>
      </w:r>
      <w:r>
        <w:rPr>
          <w:rFonts w:ascii="宋体" w:hAnsi="宋体" w:hint="eastAsia"/>
          <w:szCs w:val="21"/>
        </w:rPr>
        <w:t>。</w:t>
      </w:r>
      <w:r w:rsidRPr="0095530B">
        <w:rPr>
          <w:rFonts w:ascii="宋体" w:hAnsi="宋体"/>
          <w:szCs w:val="21"/>
        </w:rPr>
        <w:t>当基金出现巨额赎回时，基金管理人可以根据基金当时的资产组合状况决定全额赎回或部分延期赎回。</w:t>
      </w:r>
      <w:r w:rsidRPr="00057BA9">
        <w:rPr>
          <w:bCs/>
          <w:szCs w:val="21"/>
        </w:rPr>
        <w:t>连续</w:t>
      </w:r>
      <w:r w:rsidRPr="00057BA9">
        <w:rPr>
          <w:rFonts w:ascii="宋体" w:hAnsi="宋体" w:hint="eastAsia"/>
          <w:szCs w:val="21"/>
        </w:rPr>
        <w:t>2个开放</w:t>
      </w:r>
      <w:r w:rsidRPr="00057BA9">
        <w:rPr>
          <w:bCs/>
          <w:szCs w:val="21"/>
        </w:rPr>
        <w:t>日以上</w:t>
      </w:r>
      <w:r w:rsidRPr="00057BA9">
        <w:rPr>
          <w:bCs/>
          <w:szCs w:val="21"/>
        </w:rPr>
        <w:t>(</w:t>
      </w:r>
      <w:r w:rsidRPr="00057BA9">
        <w:rPr>
          <w:bCs/>
          <w:szCs w:val="21"/>
        </w:rPr>
        <w:t>含本数</w:t>
      </w:r>
      <w:r w:rsidRPr="00057BA9">
        <w:rPr>
          <w:bCs/>
          <w:szCs w:val="21"/>
        </w:rPr>
        <w:t>)</w:t>
      </w:r>
      <w:r w:rsidRPr="00057BA9">
        <w:rPr>
          <w:bCs/>
          <w:szCs w:val="21"/>
        </w:rPr>
        <w:t>发生巨额赎回，如基金管理人认为有必要，可暂停接受基金的赎回申请；已经接受的赎回申请可以延缓支付赎回款项，但不得超过</w:t>
      </w:r>
      <w:r w:rsidRPr="00057BA9">
        <w:rPr>
          <w:rFonts w:ascii="宋体" w:hAnsi="宋体" w:hint="eastAsia"/>
          <w:szCs w:val="21"/>
        </w:rPr>
        <w:t>20</w:t>
      </w:r>
      <w:r w:rsidRPr="00057BA9">
        <w:rPr>
          <w:bCs/>
          <w:szCs w:val="21"/>
        </w:rPr>
        <w:t>个工作日，并应当在指定</w:t>
      </w:r>
      <w:r w:rsidRPr="00057BA9">
        <w:rPr>
          <w:rFonts w:hint="eastAsia"/>
          <w:bCs/>
          <w:szCs w:val="21"/>
        </w:rPr>
        <w:t>媒介</w:t>
      </w:r>
      <w:r w:rsidRPr="00057BA9">
        <w:rPr>
          <w:bCs/>
          <w:szCs w:val="21"/>
        </w:rPr>
        <w:t>上进行公告。</w:t>
      </w:r>
      <w:r w:rsidRPr="00597DB4">
        <w:rPr>
          <w:rFonts w:hint="eastAsia"/>
          <w:bCs/>
          <w:szCs w:val="21"/>
        </w:rPr>
        <w:t>当基金发生巨额赎回，在单个基金份额持有人超过基金总份额</w:t>
      </w:r>
      <w:r w:rsidRPr="00597DB4">
        <w:rPr>
          <w:rFonts w:hint="eastAsia"/>
          <w:bCs/>
          <w:szCs w:val="21"/>
        </w:rPr>
        <w:t>20%</w:t>
      </w:r>
      <w:r w:rsidRPr="00597DB4">
        <w:rPr>
          <w:rFonts w:hint="eastAsia"/>
          <w:bCs/>
          <w:szCs w:val="21"/>
        </w:rPr>
        <w:t>以上的赎回申请情形下，基金管理人可以延期办理赎回申请。如基金管理人对其超过基金总份额</w:t>
      </w:r>
      <w:r w:rsidRPr="00597DB4">
        <w:rPr>
          <w:rFonts w:hint="eastAsia"/>
          <w:bCs/>
          <w:szCs w:val="21"/>
        </w:rPr>
        <w:t>20%</w:t>
      </w:r>
      <w:r w:rsidRPr="00597DB4">
        <w:rPr>
          <w:rFonts w:hint="eastAsia"/>
          <w:bCs/>
          <w:szCs w:val="21"/>
        </w:rPr>
        <w:t>以</w:t>
      </w:r>
      <w:r w:rsidRPr="00597DB4">
        <w:rPr>
          <w:rFonts w:hint="eastAsia"/>
          <w:bCs/>
          <w:szCs w:val="21"/>
        </w:rPr>
        <w:lastRenderedPageBreak/>
        <w:t>上的赎回申请实施延期办理，基金管理人只接受其基金总份额</w:t>
      </w:r>
      <w:r w:rsidRPr="00597DB4">
        <w:rPr>
          <w:rFonts w:hint="eastAsia"/>
          <w:bCs/>
          <w:szCs w:val="21"/>
        </w:rPr>
        <w:t>20%</w:t>
      </w:r>
      <w:r w:rsidRPr="00597DB4">
        <w:rPr>
          <w:rFonts w:hint="eastAsia"/>
          <w:bCs/>
          <w:szCs w:val="21"/>
        </w:rPr>
        <w:t>部分作为当日有效赎回申请，且基金管理人可以根据前述“（</w:t>
      </w:r>
      <w:r w:rsidRPr="00597DB4">
        <w:rPr>
          <w:rFonts w:hint="eastAsia"/>
          <w:bCs/>
          <w:szCs w:val="21"/>
        </w:rPr>
        <w:t>1</w:t>
      </w:r>
      <w:r w:rsidRPr="00597DB4">
        <w:rPr>
          <w:rFonts w:hint="eastAsia"/>
          <w:bCs/>
          <w:szCs w:val="21"/>
        </w:rPr>
        <w:t>）全额赎回”或“（</w:t>
      </w:r>
      <w:r w:rsidRPr="00597DB4">
        <w:rPr>
          <w:rFonts w:hint="eastAsia"/>
          <w:bCs/>
          <w:szCs w:val="21"/>
        </w:rPr>
        <w:t>2</w:t>
      </w:r>
      <w:r w:rsidRPr="00597DB4">
        <w:rPr>
          <w:rFonts w:hint="eastAsia"/>
          <w:bCs/>
          <w:szCs w:val="21"/>
        </w:rPr>
        <w:t>）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031E11" w:rsidRPr="003C700B" w:rsidRDefault="00031E11" w:rsidP="004C2233">
      <w:pPr>
        <w:spacing w:line="360" w:lineRule="auto"/>
        <w:ind w:firstLine="482"/>
        <w:jc w:val="left"/>
        <w:rPr>
          <w:rFonts w:ascii="宋体" w:hAnsi="宋体"/>
          <w:szCs w:val="21"/>
        </w:rPr>
      </w:pPr>
      <w:r>
        <w:rPr>
          <w:rFonts w:ascii="宋体" w:hAnsi="宋体" w:hint="eastAsia"/>
          <w:szCs w:val="21"/>
        </w:rPr>
        <w:t>（4）实施备用的流动性风险管理工具的情形、程序及对投资者的潜在影响</w:t>
      </w:r>
    </w:p>
    <w:p w:rsidR="00031E11" w:rsidRPr="003C700B" w:rsidRDefault="00031E11" w:rsidP="004C2233">
      <w:pPr>
        <w:spacing w:line="360" w:lineRule="auto"/>
        <w:ind w:firstLine="482"/>
        <w:jc w:val="left"/>
        <w:rPr>
          <w:rFonts w:ascii="宋体" w:hAnsi="宋体"/>
          <w:szCs w:val="21"/>
        </w:rPr>
      </w:pPr>
      <w:r w:rsidRPr="003C700B">
        <w:rPr>
          <w:rFonts w:ascii="宋体" w:hAnsi="宋体" w:hint="eastAsia"/>
          <w:szCs w:val="21"/>
        </w:rPr>
        <w:t>本基金在面临大规模赎回的情况下有可能因为无法变现造成流动性风险。</w:t>
      </w:r>
    </w:p>
    <w:p w:rsidR="00031E11" w:rsidRDefault="00031E11" w:rsidP="004C2233">
      <w:pPr>
        <w:spacing w:line="360" w:lineRule="auto"/>
        <w:ind w:firstLine="482"/>
        <w:jc w:val="left"/>
        <w:rPr>
          <w:rFonts w:ascii="宋体" w:hAnsi="宋体"/>
          <w:szCs w:val="21"/>
        </w:rPr>
      </w:pPr>
      <w:r w:rsidRPr="003C700B">
        <w:rPr>
          <w:rFonts w:ascii="宋体" w:hAnsi="宋体" w:hint="eastAsia"/>
          <w:szCs w:val="21"/>
        </w:rPr>
        <w:t>如果出现流动性风险，基金管理人经与基金托管人协商，在确保投资者得到公平对待的前提下，可实施备用的流动性风险管理工具，包括但不限于暂停接受赎回申请、延缓支付赎回款项、收取短期赎回费</w:t>
      </w:r>
      <w:r>
        <w:rPr>
          <w:rFonts w:ascii="宋体" w:hAnsi="宋体" w:hint="eastAsia"/>
          <w:szCs w:val="21"/>
        </w:rPr>
        <w:t>、摆动定价、暂停基金估值</w:t>
      </w:r>
      <w:r w:rsidRPr="003C700B">
        <w:rPr>
          <w:rFonts w:ascii="宋体" w:hAnsi="宋体" w:hint="eastAsia"/>
          <w:szCs w:val="21"/>
        </w:rPr>
        <w:t>等，作为特定情形下基金管理人流动性风险管理的辅助措施，同时基金管理人应时刻防范可能产生的流动性风险，对流动性风险进行日常监控，保护持有人的利益。当实施备用的流动性风险管理工具时，</w:t>
      </w:r>
      <w:r w:rsidRPr="003C700B">
        <w:rPr>
          <w:rFonts w:ascii="宋体" w:hAnsi="宋体"/>
          <w:szCs w:val="21"/>
        </w:rPr>
        <w:t>有可能</w:t>
      </w:r>
      <w:r w:rsidRPr="003C700B">
        <w:rPr>
          <w:rFonts w:ascii="宋体" w:hAnsi="宋体" w:hint="eastAsia"/>
          <w:szCs w:val="21"/>
        </w:rPr>
        <w:t>无法按合同约定的时限支付赎回款项。</w:t>
      </w:r>
    </w:p>
    <w:p w:rsidR="00031E11" w:rsidRPr="003C700B" w:rsidRDefault="00031E11" w:rsidP="004C2233">
      <w:pPr>
        <w:spacing w:line="360" w:lineRule="auto"/>
        <w:ind w:firstLine="482"/>
        <w:jc w:val="left"/>
        <w:rPr>
          <w:rFonts w:ascii="宋体" w:hAnsi="宋体"/>
          <w:szCs w:val="21"/>
        </w:rPr>
      </w:pPr>
      <w:r>
        <w:rPr>
          <w:rFonts w:ascii="宋体" w:hAnsi="宋体"/>
          <w:szCs w:val="21"/>
        </w:rPr>
        <w:t>13</w:t>
      </w:r>
      <w:r>
        <w:rPr>
          <w:rFonts w:ascii="宋体" w:hAnsi="宋体" w:hint="eastAsia"/>
          <w:szCs w:val="21"/>
        </w:rPr>
        <w:t>、港股投资风险</w:t>
      </w:r>
    </w:p>
    <w:p w:rsidR="00031E11" w:rsidRDefault="00031E11" w:rsidP="004C2233">
      <w:pPr>
        <w:spacing w:line="360" w:lineRule="auto"/>
        <w:ind w:firstLine="482"/>
        <w:jc w:val="left"/>
        <w:rPr>
          <w:rFonts w:ascii="宋体" w:hAnsi="宋体"/>
          <w:szCs w:val="21"/>
        </w:rPr>
      </w:pPr>
      <w:r w:rsidRPr="00743641">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rsidR="00031E11" w:rsidRDefault="00031E11" w:rsidP="004C2233">
      <w:pPr>
        <w:spacing w:line="360" w:lineRule="auto"/>
        <w:ind w:firstLineChars="200" w:firstLine="420"/>
        <w:rPr>
          <w:rFonts w:ascii="宋体" w:hAnsi="宋体"/>
          <w:szCs w:val="21"/>
        </w:rPr>
      </w:pPr>
      <w:r w:rsidRPr="00743641">
        <w:rPr>
          <w:rFonts w:ascii="宋体" w:hAnsi="宋体" w:hint="eastAsia"/>
          <w:szCs w:val="21"/>
        </w:rPr>
        <w:t>本基金投资股通标的股票的</w:t>
      </w:r>
      <w:r>
        <w:rPr>
          <w:rFonts w:ascii="宋体" w:hAnsi="宋体" w:hint="eastAsia"/>
          <w:szCs w:val="21"/>
        </w:rPr>
        <w:t>比例较小</w:t>
      </w:r>
      <w:r w:rsidRPr="00743641">
        <w:rPr>
          <w:rFonts w:ascii="宋体" w:hAnsi="宋体" w:hint="eastAsia"/>
          <w:szCs w:val="21"/>
        </w:rPr>
        <w:t>，</w:t>
      </w:r>
      <w:r>
        <w:rPr>
          <w:rFonts w:ascii="宋体" w:hAnsi="宋体" w:hint="eastAsia"/>
          <w:szCs w:val="21"/>
        </w:rPr>
        <w:t>但仍将</w:t>
      </w:r>
      <w:r w:rsidRPr="00743641">
        <w:rPr>
          <w:rFonts w:ascii="宋体" w:hAnsi="宋体" w:hint="eastAsia"/>
          <w:szCs w:val="21"/>
        </w:rPr>
        <w:t>承担投资港股通标的股票的相关风险，包括但不限于港股通机制下因投资环境、投资标的、市场制度以及交易规则等差异带来的特有风险，</w:t>
      </w:r>
      <w:r>
        <w:rPr>
          <w:rFonts w:ascii="宋体" w:hAnsi="宋体" w:hint="eastAsia"/>
          <w:szCs w:val="21"/>
        </w:rPr>
        <w:t>如</w:t>
      </w:r>
      <w:r w:rsidRPr="00743641">
        <w:rPr>
          <w:rFonts w:ascii="宋体" w:hAnsi="宋体" w:hint="eastAsia"/>
          <w:szCs w:val="21"/>
        </w:rPr>
        <w:t>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031E11" w:rsidRDefault="00031E11" w:rsidP="004C2233">
      <w:pPr>
        <w:spacing w:line="360" w:lineRule="auto"/>
        <w:ind w:firstLineChars="200" w:firstLine="420"/>
        <w:rPr>
          <w:bCs/>
          <w:szCs w:val="21"/>
        </w:rPr>
      </w:pPr>
      <w:r>
        <w:rPr>
          <w:rFonts w:ascii="宋体" w:hAnsi="宋体"/>
          <w:szCs w:val="21"/>
        </w:rPr>
        <w:t>14</w:t>
      </w:r>
      <w:r>
        <w:rPr>
          <w:rFonts w:ascii="宋体" w:hAnsi="宋体" w:hint="eastAsia"/>
          <w:szCs w:val="21"/>
        </w:rPr>
        <w:t>、</w:t>
      </w:r>
      <w:r w:rsidRPr="00D54544">
        <w:rPr>
          <w:rFonts w:hint="eastAsia"/>
          <w:bCs/>
          <w:szCs w:val="21"/>
        </w:rPr>
        <w:t>本基金“养老”的名称不含收益保障或其他任何形式的收益承诺，本基金不保本，可能发生亏损。</w:t>
      </w:r>
    </w:p>
    <w:p w:rsidR="00031E11" w:rsidRPr="004C2233" w:rsidRDefault="00031E11" w:rsidP="004C2233">
      <w:pPr>
        <w:spacing w:line="360" w:lineRule="auto"/>
        <w:ind w:firstLineChars="200" w:firstLine="420"/>
        <w:rPr>
          <w:bCs/>
          <w:szCs w:val="21"/>
        </w:rPr>
      </w:pPr>
      <w:r>
        <w:rPr>
          <w:rFonts w:hint="eastAsia"/>
          <w:bCs/>
          <w:szCs w:val="21"/>
        </w:rPr>
        <w:t>15</w:t>
      </w:r>
      <w:r>
        <w:rPr>
          <w:rFonts w:hint="eastAsia"/>
          <w:bCs/>
          <w:szCs w:val="21"/>
        </w:rPr>
        <w:t>、</w:t>
      </w:r>
      <w:r w:rsidRPr="004C2233">
        <w:rPr>
          <w:rFonts w:hint="eastAsia"/>
          <w:bCs/>
          <w:szCs w:val="21"/>
        </w:rPr>
        <w:t>投资于存托凭证的风险</w:t>
      </w:r>
    </w:p>
    <w:p w:rsidR="00031E11" w:rsidRPr="004C2233" w:rsidRDefault="00031E11" w:rsidP="004C2233">
      <w:pPr>
        <w:spacing w:line="360" w:lineRule="auto"/>
        <w:ind w:firstLineChars="200" w:firstLine="420"/>
        <w:rPr>
          <w:bCs/>
          <w:szCs w:val="21"/>
        </w:rPr>
      </w:pPr>
      <w:r w:rsidRPr="004C2233">
        <w:rPr>
          <w:rFonts w:hint="eastAsia"/>
          <w:bCs/>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w:t>
      </w:r>
      <w:r w:rsidRPr="004C2233">
        <w:rPr>
          <w:rFonts w:hint="eastAsia"/>
          <w:bCs/>
          <w:szCs w:val="21"/>
        </w:rPr>
        <w:lastRenderedPageBreak/>
        <w:t>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31E11" w:rsidRPr="00743641" w:rsidRDefault="00031E11" w:rsidP="004C2233">
      <w:pPr>
        <w:pStyle w:val="3"/>
        <w:snapToGrid w:val="0"/>
        <w:spacing w:line="360" w:lineRule="auto"/>
        <w:ind w:firstLineChars="200" w:firstLine="562"/>
        <w:rPr>
          <w:rFonts w:hAnsi="宋体" w:hint="default"/>
          <w:b/>
          <w:bCs/>
          <w:szCs w:val="21"/>
        </w:rPr>
      </w:pPr>
    </w:p>
    <w:p w:rsidR="00031E11" w:rsidRPr="0095530B" w:rsidRDefault="00031E11" w:rsidP="004C2233">
      <w:pPr>
        <w:snapToGrid w:val="0"/>
        <w:spacing w:line="360" w:lineRule="auto"/>
        <w:ind w:firstLine="420"/>
        <w:rPr>
          <w:rFonts w:ascii="宋体" w:hAnsi="宋体"/>
          <w:b/>
          <w:bCs/>
          <w:szCs w:val="21"/>
        </w:rPr>
      </w:pPr>
      <w:r w:rsidRPr="0095530B">
        <w:rPr>
          <w:rFonts w:ascii="宋体" w:hAnsi="宋体" w:hint="eastAsia"/>
          <w:b/>
          <w:bCs/>
          <w:szCs w:val="21"/>
        </w:rPr>
        <w:t>二、市场风险</w:t>
      </w:r>
    </w:p>
    <w:p w:rsidR="00031E11" w:rsidRPr="0095530B" w:rsidRDefault="00031E11" w:rsidP="004C2233">
      <w:pPr>
        <w:adjustRightInd w:val="0"/>
        <w:snapToGrid w:val="0"/>
        <w:spacing w:line="360" w:lineRule="auto"/>
        <w:ind w:firstLine="480"/>
        <w:rPr>
          <w:rFonts w:ascii="宋体" w:hAnsi="宋体"/>
          <w:szCs w:val="21"/>
        </w:rPr>
      </w:pPr>
      <w:r w:rsidRPr="0095530B">
        <w:rPr>
          <w:rFonts w:ascii="宋体" w:hAnsi="宋体" w:hint="eastAsia"/>
          <w:szCs w:val="21"/>
        </w:rPr>
        <w:t>证券市场价格受到经济因素、政治因素、投资心理和交易制度等各种因素的影响，导致基金收益水平变化，产生风险，主要包括：</w:t>
      </w:r>
    </w:p>
    <w:p w:rsidR="00031E11" w:rsidRPr="0095530B" w:rsidRDefault="00031E11" w:rsidP="004C2233">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、政策风险。因国家宏观政策（如货币政策、财政政策、行业政策、地区发展政策等）发生变化，导致市场价格波动而产生风险；</w:t>
      </w:r>
    </w:p>
    <w:p w:rsidR="00031E11" w:rsidRPr="0095530B" w:rsidRDefault="00031E11" w:rsidP="004C2233">
      <w:pPr>
        <w:adjustRightInd w:val="0"/>
        <w:snapToGrid w:val="0"/>
        <w:spacing w:line="360" w:lineRule="auto"/>
        <w:ind w:firstLine="420"/>
        <w:rPr>
          <w:rFonts w:ascii="宋体" w:hAnsi="宋体"/>
          <w:szCs w:val="21"/>
        </w:rPr>
      </w:pPr>
      <w:r w:rsidRPr="0095530B">
        <w:rPr>
          <w:rFonts w:ascii="宋体" w:hAnsi="宋体"/>
          <w:szCs w:val="21"/>
        </w:rPr>
        <w:t>2</w:t>
      </w:r>
      <w:r w:rsidRPr="0095530B">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031E11" w:rsidRPr="0095530B" w:rsidRDefault="00031E11" w:rsidP="004C2233">
      <w:pPr>
        <w:adjustRightInd w:val="0"/>
        <w:snapToGrid w:val="0"/>
        <w:spacing w:line="360" w:lineRule="auto"/>
        <w:ind w:firstLine="420"/>
        <w:rPr>
          <w:rFonts w:ascii="宋体" w:hAnsi="宋体"/>
          <w:szCs w:val="21"/>
        </w:rPr>
      </w:pPr>
      <w:r w:rsidRPr="0095530B">
        <w:rPr>
          <w:rFonts w:ascii="宋体" w:hAnsi="宋体"/>
          <w:szCs w:val="21"/>
        </w:rPr>
        <w:t>3</w:t>
      </w:r>
      <w:r w:rsidRPr="0095530B">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031E11" w:rsidRPr="0095530B" w:rsidRDefault="00031E11" w:rsidP="004C2233">
      <w:pPr>
        <w:adjustRightInd w:val="0"/>
        <w:snapToGrid w:val="0"/>
        <w:spacing w:line="360" w:lineRule="auto"/>
        <w:ind w:firstLine="420"/>
        <w:rPr>
          <w:rFonts w:ascii="宋体" w:hAnsi="宋体"/>
          <w:szCs w:val="21"/>
        </w:rPr>
      </w:pPr>
      <w:r w:rsidRPr="0095530B">
        <w:rPr>
          <w:rFonts w:ascii="宋体" w:hAnsi="宋体"/>
          <w:szCs w:val="21"/>
        </w:rPr>
        <w:t>4</w:t>
      </w:r>
      <w:r w:rsidRPr="0095530B">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szCs w:val="21"/>
        </w:rPr>
        <w:t>5</w:t>
      </w:r>
      <w:r w:rsidRPr="0095530B">
        <w:rPr>
          <w:rFonts w:ascii="宋体" w:hAnsi="宋体" w:hint="eastAsia"/>
          <w:szCs w:val="21"/>
        </w:rPr>
        <w:t>、购买力风险。基金的利润将主要通过现金形式来分配，而现金可能因为通货膨胀的影响而导致购买力下降，从而使基金的实际收益下降；</w:t>
      </w:r>
    </w:p>
    <w:p w:rsidR="00031E11" w:rsidRPr="0095530B" w:rsidRDefault="00031E11" w:rsidP="004C2233">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6、信用风险。主要是指债务人的违约风险，若债务人经营不善，资不抵债，债权人可能会损失掉大部分的投资，这主要体现在企业债中；</w:t>
      </w:r>
    </w:p>
    <w:p w:rsidR="00031E11" w:rsidRPr="0095530B" w:rsidRDefault="00031E11" w:rsidP="004C2233">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7</w:t>
      </w:r>
      <w:r w:rsidRPr="0095530B">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95530B">
        <w:rPr>
          <w:rFonts w:ascii="宋体" w:hAnsi="宋体" w:hint="eastAsia"/>
          <w:color w:val="000000"/>
          <w:szCs w:val="21"/>
        </w:rPr>
        <w:t>；</w:t>
      </w:r>
    </w:p>
    <w:p w:rsidR="00031E11" w:rsidRDefault="00031E11" w:rsidP="004C2233">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8</w:t>
      </w:r>
      <w:r w:rsidRPr="0095530B">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31E11" w:rsidRPr="0095530B" w:rsidRDefault="00031E11" w:rsidP="004C2233">
      <w:pPr>
        <w:snapToGrid w:val="0"/>
        <w:spacing w:line="360" w:lineRule="auto"/>
        <w:ind w:firstLineChars="200" w:firstLine="420"/>
        <w:rPr>
          <w:rFonts w:ascii="宋体" w:hAnsi="宋体"/>
          <w:color w:val="000000"/>
          <w:szCs w:val="21"/>
        </w:rPr>
      </w:pPr>
    </w:p>
    <w:p w:rsidR="00031E11" w:rsidRPr="0095530B" w:rsidRDefault="00031E11" w:rsidP="004C2233">
      <w:pPr>
        <w:snapToGrid w:val="0"/>
        <w:spacing w:line="360" w:lineRule="auto"/>
        <w:ind w:firstLine="420"/>
        <w:rPr>
          <w:rFonts w:ascii="宋体" w:hAnsi="宋体"/>
          <w:b/>
          <w:bCs/>
          <w:szCs w:val="21"/>
        </w:rPr>
      </w:pPr>
      <w:r w:rsidRPr="0095530B">
        <w:rPr>
          <w:rFonts w:ascii="宋体" w:hAnsi="宋体" w:hint="eastAsia"/>
          <w:b/>
          <w:bCs/>
          <w:szCs w:val="21"/>
        </w:rPr>
        <w:t>三、管理风险</w:t>
      </w:r>
    </w:p>
    <w:p w:rsidR="00031E11" w:rsidRDefault="00031E11" w:rsidP="004C2233">
      <w:pPr>
        <w:snapToGrid w:val="0"/>
        <w:spacing w:line="360" w:lineRule="auto"/>
        <w:ind w:firstLineChars="200" w:firstLine="420"/>
        <w:rPr>
          <w:rFonts w:ascii="宋体" w:hAnsi="宋体"/>
          <w:color w:val="000000"/>
          <w:szCs w:val="21"/>
        </w:rPr>
      </w:pPr>
      <w:r w:rsidRPr="0095530B">
        <w:rPr>
          <w:rFonts w:ascii="宋体" w:hAnsi="宋体"/>
          <w:color w:val="000000"/>
          <w:szCs w:val="21"/>
        </w:rPr>
        <w:t>在基金管理运作过程中基金管理人的知识、经验、判断、决策、技能等，会影响其对信</w:t>
      </w:r>
      <w:r w:rsidRPr="0095530B">
        <w:rPr>
          <w:rFonts w:ascii="宋体" w:hAnsi="宋体"/>
          <w:color w:val="000000"/>
          <w:szCs w:val="21"/>
        </w:rPr>
        <w:lastRenderedPageBreak/>
        <w:t>息的占有和对经济形势、证券价格走势的判断，从而影响基金收益水平，造成管理风险。</w:t>
      </w:r>
    </w:p>
    <w:p w:rsidR="00031E11" w:rsidRPr="0095530B" w:rsidRDefault="00031E11" w:rsidP="004C2233">
      <w:pPr>
        <w:snapToGrid w:val="0"/>
        <w:spacing w:line="360" w:lineRule="auto"/>
        <w:ind w:firstLineChars="200" w:firstLine="420"/>
        <w:rPr>
          <w:rFonts w:ascii="宋体" w:hAnsi="宋体"/>
          <w:color w:val="000000"/>
          <w:szCs w:val="21"/>
        </w:rPr>
      </w:pPr>
    </w:p>
    <w:p w:rsidR="00031E11" w:rsidRPr="0095530B" w:rsidRDefault="00031E11" w:rsidP="004C2233">
      <w:pPr>
        <w:snapToGrid w:val="0"/>
        <w:spacing w:line="360" w:lineRule="auto"/>
        <w:ind w:firstLine="420"/>
        <w:rPr>
          <w:rFonts w:ascii="宋体" w:hAnsi="宋体"/>
          <w:b/>
          <w:bCs/>
          <w:szCs w:val="21"/>
        </w:rPr>
      </w:pPr>
      <w:r w:rsidRPr="0095530B">
        <w:rPr>
          <w:rFonts w:ascii="宋体" w:hAnsi="宋体" w:hint="eastAsia"/>
          <w:b/>
          <w:bCs/>
          <w:szCs w:val="21"/>
        </w:rPr>
        <w:t>四、流动性风险</w:t>
      </w:r>
    </w:p>
    <w:p w:rsidR="00031E11" w:rsidRDefault="00031E11" w:rsidP="004C2233">
      <w:pPr>
        <w:snapToGrid w:val="0"/>
        <w:spacing w:line="360" w:lineRule="auto"/>
        <w:ind w:firstLine="482"/>
        <w:rPr>
          <w:rFonts w:ascii="宋体" w:hAnsi="宋体"/>
          <w:b/>
          <w:bCs/>
          <w:szCs w:val="21"/>
        </w:rPr>
      </w:pPr>
      <w:r w:rsidRPr="004370B6">
        <w:rPr>
          <w:rFonts w:ascii="宋体" w:hAnsi="宋体" w:hint="eastAsia"/>
          <w:szCs w:val="21"/>
        </w:rPr>
        <w:t>基金管理人在开放日办理基金份额的申购，但对于每份基金份额，仅可在该基金份额锁定期</w:t>
      </w:r>
      <w:r>
        <w:rPr>
          <w:rFonts w:ascii="宋体" w:hAnsi="宋体" w:hint="eastAsia"/>
          <w:szCs w:val="21"/>
        </w:rPr>
        <w:t>届满后的下一个工作日起</w:t>
      </w:r>
      <w:r w:rsidRPr="004370B6">
        <w:rPr>
          <w:rFonts w:ascii="宋体" w:hAnsi="宋体" w:hint="eastAsia"/>
          <w:szCs w:val="21"/>
        </w:rPr>
        <w:t>办理基金份额赎回。目标日期到达后，本基金不再设置每份基金份额的锁定期，基金管理人将在开放日办理基金份额的申购和赎回。如果出现较大数额的赎回申请，则使基金资产变现困难，基金面临流动性风险。</w:t>
      </w:r>
      <w:r w:rsidRPr="0095530B">
        <w:rPr>
          <w:rFonts w:ascii="宋体" w:hAnsi="宋体"/>
          <w:b/>
          <w:bCs/>
          <w:szCs w:val="21"/>
        </w:rPr>
        <w:t> </w:t>
      </w:r>
    </w:p>
    <w:p w:rsidR="00031E11" w:rsidRPr="0095530B" w:rsidRDefault="00031E11" w:rsidP="004C2233">
      <w:pPr>
        <w:snapToGrid w:val="0"/>
        <w:spacing w:line="360" w:lineRule="auto"/>
        <w:ind w:firstLine="482"/>
        <w:rPr>
          <w:rFonts w:ascii="宋体" w:hAnsi="宋体"/>
          <w:b/>
          <w:bCs/>
          <w:szCs w:val="21"/>
        </w:rPr>
      </w:pPr>
    </w:p>
    <w:p w:rsidR="00031E11" w:rsidRPr="0095530B" w:rsidRDefault="00031E11" w:rsidP="004C2233">
      <w:pPr>
        <w:snapToGrid w:val="0"/>
        <w:spacing w:line="360" w:lineRule="auto"/>
        <w:ind w:firstLine="420"/>
        <w:rPr>
          <w:rFonts w:ascii="宋体" w:hAnsi="宋体"/>
          <w:b/>
          <w:bCs/>
          <w:szCs w:val="21"/>
        </w:rPr>
      </w:pPr>
      <w:r w:rsidRPr="0095530B">
        <w:rPr>
          <w:rFonts w:ascii="宋体" w:hAnsi="宋体" w:hint="eastAsia"/>
          <w:b/>
          <w:bCs/>
          <w:szCs w:val="21"/>
        </w:rPr>
        <w:t>五、其他风险</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szCs w:val="21"/>
        </w:rPr>
        <w:t>1</w:t>
      </w:r>
      <w:r w:rsidRPr="0095530B">
        <w:rPr>
          <w:rFonts w:ascii="宋体" w:hAnsi="宋体" w:hint="eastAsia"/>
          <w:szCs w:val="21"/>
        </w:rPr>
        <w:t>、因技术因素而产生的风险，如电脑系统不可靠产生的风险；</w:t>
      </w:r>
    </w:p>
    <w:p w:rsidR="00031E11" w:rsidRPr="0095530B" w:rsidRDefault="00031E11" w:rsidP="004C2233">
      <w:pPr>
        <w:snapToGrid w:val="0"/>
        <w:spacing w:line="360" w:lineRule="auto"/>
        <w:ind w:left="2" w:firstLineChars="199" w:firstLine="418"/>
        <w:rPr>
          <w:rFonts w:ascii="宋体" w:hAnsi="宋体"/>
          <w:szCs w:val="21"/>
        </w:rPr>
      </w:pPr>
      <w:r w:rsidRPr="0095530B">
        <w:rPr>
          <w:rFonts w:ascii="宋体" w:hAnsi="宋体"/>
          <w:szCs w:val="21"/>
        </w:rPr>
        <w:t>2</w:t>
      </w:r>
      <w:r w:rsidRPr="0095530B">
        <w:rPr>
          <w:rFonts w:ascii="宋体" w:hAnsi="宋体" w:hint="eastAsia"/>
          <w:szCs w:val="21"/>
        </w:rPr>
        <w:t>、因业务快速发展而在制度建设、人员配备、内控制度建立等不完善而产生的风险；</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szCs w:val="21"/>
        </w:rPr>
        <w:t>3</w:t>
      </w:r>
      <w:r w:rsidRPr="0095530B">
        <w:rPr>
          <w:rFonts w:ascii="宋体" w:hAnsi="宋体" w:hint="eastAsia"/>
          <w:szCs w:val="21"/>
        </w:rPr>
        <w:t>、因人为因素而产生的风险、如内幕交易、欺诈行为等产生的风险；</w:t>
      </w:r>
    </w:p>
    <w:p w:rsidR="00031E11" w:rsidRPr="0095530B" w:rsidRDefault="00031E11" w:rsidP="004C2233">
      <w:pPr>
        <w:snapToGrid w:val="0"/>
        <w:spacing w:line="360" w:lineRule="auto"/>
        <w:ind w:left="420"/>
        <w:rPr>
          <w:rFonts w:ascii="宋体" w:hAnsi="宋体"/>
          <w:szCs w:val="21"/>
        </w:rPr>
      </w:pPr>
      <w:r w:rsidRPr="0095530B">
        <w:rPr>
          <w:rFonts w:ascii="宋体" w:hAnsi="宋体"/>
          <w:szCs w:val="21"/>
        </w:rPr>
        <w:t>4</w:t>
      </w:r>
      <w:r w:rsidRPr="0095530B">
        <w:rPr>
          <w:rFonts w:ascii="宋体" w:hAnsi="宋体" w:hint="eastAsia"/>
          <w:szCs w:val="21"/>
        </w:rPr>
        <w:t>、对主要业务人员如基金经理的依赖而可能产生的风险；</w:t>
      </w:r>
    </w:p>
    <w:p w:rsidR="00031E11" w:rsidRPr="0095530B" w:rsidRDefault="00031E11" w:rsidP="004C2233">
      <w:pPr>
        <w:snapToGrid w:val="0"/>
        <w:spacing w:line="360" w:lineRule="auto"/>
        <w:ind w:left="420"/>
        <w:rPr>
          <w:rFonts w:ascii="宋体" w:hAnsi="宋体"/>
          <w:szCs w:val="21"/>
        </w:rPr>
      </w:pPr>
      <w:r w:rsidRPr="0095530B">
        <w:rPr>
          <w:rFonts w:ascii="宋体" w:hAnsi="宋体"/>
          <w:szCs w:val="21"/>
        </w:rPr>
        <w:t>5</w:t>
      </w:r>
      <w:r w:rsidRPr="0095530B">
        <w:rPr>
          <w:rFonts w:ascii="宋体" w:hAnsi="宋体" w:hint="eastAsia"/>
          <w:szCs w:val="21"/>
        </w:rPr>
        <w:t>、因业务竞争压力可能产生的风险；</w:t>
      </w:r>
    </w:p>
    <w:p w:rsidR="00031E11" w:rsidRPr="0095530B" w:rsidRDefault="00031E11" w:rsidP="004C2233">
      <w:pPr>
        <w:snapToGrid w:val="0"/>
        <w:spacing w:line="360" w:lineRule="auto"/>
        <w:ind w:left="2" w:firstLineChars="199" w:firstLine="418"/>
        <w:rPr>
          <w:rFonts w:ascii="宋体" w:hAnsi="宋体"/>
          <w:szCs w:val="21"/>
        </w:rPr>
      </w:pPr>
      <w:r w:rsidRPr="0095530B">
        <w:rPr>
          <w:rFonts w:ascii="宋体" w:hAnsi="宋体"/>
          <w:szCs w:val="21"/>
        </w:rPr>
        <w:t>6</w:t>
      </w:r>
      <w:r w:rsidRPr="0095530B">
        <w:rPr>
          <w:rFonts w:ascii="宋体" w:hAnsi="宋体" w:hint="eastAsia"/>
          <w:szCs w:val="21"/>
        </w:rPr>
        <w:t>、不可抗力可能导致基金资产的损失，影响基金收益水平，从而带来风险；</w:t>
      </w:r>
    </w:p>
    <w:p w:rsidR="00031E11" w:rsidRPr="0095530B" w:rsidRDefault="00031E11" w:rsidP="004C2233">
      <w:pPr>
        <w:snapToGrid w:val="0"/>
        <w:spacing w:line="360" w:lineRule="auto"/>
        <w:ind w:firstLineChars="200" w:firstLine="420"/>
        <w:rPr>
          <w:rFonts w:ascii="宋体" w:hAnsi="宋体"/>
          <w:szCs w:val="21"/>
        </w:rPr>
      </w:pPr>
      <w:r w:rsidRPr="0095530B">
        <w:rPr>
          <w:rFonts w:ascii="宋体" w:hAnsi="宋体"/>
          <w:szCs w:val="21"/>
        </w:rPr>
        <w:t>7</w:t>
      </w:r>
      <w:r w:rsidRPr="0095530B">
        <w:rPr>
          <w:rFonts w:ascii="宋体" w:hAnsi="宋体" w:hint="eastAsia"/>
          <w:szCs w:val="21"/>
        </w:rPr>
        <w:t>、其他意外导致的风险。</w:t>
      </w:r>
    </w:p>
    <w:p w:rsidR="00031E11" w:rsidRPr="0095530B" w:rsidRDefault="00031E11" w:rsidP="004C2233">
      <w:pPr>
        <w:snapToGrid w:val="0"/>
        <w:spacing w:line="360" w:lineRule="auto"/>
        <w:rPr>
          <w:rFonts w:ascii="宋体" w:hAnsi="宋体"/>
          <w:szCs w:val="21"/>
        </w:rPr>
      </w:pPr>
    </w:p>
    <w:p w:rsidR="00031E11" w:rsidRPr="0095530B" w:rsidRDefault="00031E11" w:rsidP="004C2233">
      <w:pPr>
        <w:numPr>
          <w:ilvl w:val="12"/>
          <w:numId w:val="0"/>
        </w:numPr>
        <w:snapToGrid w:val="0"/>
        <w:spacing w:line="360" w:lineRule="auto"/>
        <w:ind w:firstLineChars="196" w:firstLine="413"/>
        <w:rPr>
          <w:rFonts w:ascii="宋体" w:hAnsi="宋体"/>
          <w:b/>
          <w:color w:val="000000"/>
          <w:szCs w:val="21"/>
        </w:rPr>
      </w:pPr>
      <w:r w:rsidRPr="0095530B">
        <w:rPr>
          <w:rFonts w:ascii="宋体" w:hAnsi="宋体" w:hint="eastAsia"/>
          <w:b/>
          <w:bCs/>
          <w:szCs w:val="21"/>
        </w:rPr>
        <w:t>六、</w:t>
      </w:r>
      <w:r w:rsidRPr="0095530B">
        <w:rPr>
          <w:rFonts w:ascii="宋体" w:hAnsi="宋体" w:hint="eastAsia"/>
          <w:b/>
          <w:color w:val="000000"/>
          <w:szCs w:val="21"/>
        </w:rPr>
        <w:t>本</w:t>
      </w:r>
      <w:r w:rsidRPr="0095530B">
        <w:rPr>
          <w:rFonts w:ascii="宋体" w:hAnsi="宋体" w:hint="eastAsia"/>
          <w:b/>
          <w:szCs w:val="21"/>
        </w:rPr>
        <w:t>基金法律文件风险收益特征表述与销售机构基金风险评价可能不一致的风险</w:t>
      </w:r>
    </w:p>
    <w:p w:rsidR="00031E11" w:rsidRPr="00750B58" w:rsidRDefault="00031E11" w:rsidP="00750B58">
      <w:pPr>
        <w:snapToGrid w:val="0"/>
        <w:spacing w:line="360" w:lineRule="auto"/>
        <w:ind w:left="2" w:firstLineChars="199" w:firstLine="418"/>
        <w:rPr>
          <w:rFonts w:ascii="宋体" w:hAnsi="宋体"/>
          <w:szCs w:val="21"/>
        </w:rPr>
      </w:pPr>
      <w:r w:rsidRPr="00750B58">
        <w:rPr>
          <w:rFonts w:ascii="宋体" w:hAnsi="宋体"/>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31E11" w:rsidRDefault="00031E11">
      <w:pPr>
        <w:widowControl/>
        <w:jc w:val="left"/>
      </w:pPr>
      <w:r>
        <w:br w:type="page"/>
      </w:r>
    </w:p>
    <w:p w:rsidR="00031E11" w:rsidRDefault="00031E11" w:rsidP="00031E11">
      <w:pPr>
        <w:pStyle w:val="-1"/>
      </w:pPr>
      <w:bookmarkStart w:id="18" w:name="_Toc53740212"/>
      <w:r>
        <w:rPr>
          <w:rFonts w:hint="eastAsia"/>
        </w:rPr>
        <w:lastRenderedPageBreak/>
        <w:t>§17 基金合同的变更、终止和基金财产的清算</w:t>
      </w:r>
      <w:bookmarkEnd w:id="18"/>
    </w:p>
    <w:p w:rsidR="00031E11" w:rsidRDefault="00031E11" w:rsidP="00031E11">
      <w:pPr>
        <w:pStyle w:val="-"/>
        <w:ind w:firstLine="420"/>
      </w:pPr>
      <w:r>
        <w:rPr>
          <w:rFonts w:hint="eastAsia"/>
        </w:rPr>
        <w:t>一、《基金合同》的变更</w:t>
      </w:r>
    </w:p>
    <w:p w:rsidR="00031E11" w:rsidRDefault="00031E11" w:rsidP="00031E1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31E11" w:rsidRDefault="00031E11" w:rsidP="00031E11">
      <w:pPr>
        <w:pStyle w:val="-"/>
        <w:ind w:firstLine="420"/>
      </w:pPr>
      <w:r>
        <w:rPr>
          <w:rFonts w:hint="eastAsia"/>
        </w:rPr>
        <w:t>2、关于《基金合同》变更的基金份额持有人大会决议自生效后方可执行，自决议生效后2日内在指定媒介公告。</w:t>
      </w:r>
    </w:p>
    <w:p w:rsidR="00031E11" w:rsidRDefault="00031E11" w:rsidP="00031E11">
      <w:pPr>
        <w:pStyle w:val="-"/>
        <w:ind w:firstLine="420"/>
      </w:pPr>
    </w:p>
    <w:p w:rsidR="00031E11" w:rsidRDefault="00031E11" w:rsidP="00031E11">
      <w:pPr>
        <w:pStyle w:val="-"/>
        <w:ind w:firstLine="420"/>
      </w:pPr>
      <w:r>
        <w:rPr>
          <w:rFonts w:hint="eastAsia"/>
        </w:rPr>
        <w:t>二、《基金合同》的终止事由</w:t>
      </w:r>
    </w:p>
    <w:p w:rsidR="00031E11" w:rsidRDefault="00031E11" w:rsidP="00031E11">
      <w:pPr>
        <w:pStyle w:val="-"/>
        <w:ind w:firstLine="420"/>
      </w:pPr>
      <w:r>
        <w:rPr>
          <w:rFonts w:hint="eastAsia"/>
        </w:rPr>
        <w:t>有下列情形之一的，经履行相关程序后，《基金合同》应当终止：</w:t>
      </w:r>
    </w:p>
    <w:p w:rsidR="00031E11" w:rsidRDefault="00031E11" w:rsidP="00031E11">
      <w:pPr>
        <w:pStyle w:val="-"/>
        <w:ind w:firstLine="420"/>
      </w:pPr>
      <w:r>
        <w:rPr>
          <w:rFonts w:hint="eastAsia"/>
        </w:rPr>
        <w:t>1、基金份额持有人大会决定终止的；</w:t>
      </w:r>
    </w:p>
    <w:p w:rsidR="00031E11" w:rsidRDefault="00031E11" w:rsidP="00031E11">
      <w:pPr>
        <w:pStyle w:val="-"/>
        <w:ind w:firstLine="420"/>
      </w:pPr>
      <w:r>
        <w:t>2</w:t>
      </w:r>
      <w:r>
        <w:rPr>
          <w:rFonts w:hint="eastAsia"/>
        </w:rPr>
        <w:t>、基金管理人、基金托管人职责终止，在6个月内没有新基金管理人、新基金托管人承接的；</w:t>
      </w:r>
    </w:p>
    <w:p w:rsidR="00031E11" w:rsidRDefault="00031E11" w:rsidP="00031E11">
      <w:pPr>
        <w:pStyle w:val="-"/>
        <w:ind w:firstLine="420"/>
      </w:pPr>
      <w:r>
        <w:rPr>
          <w:rFonts w:hint="eastAsia"/>
        </w:rPr>
        <w:t>3、《基金合同》约定的其他情形；</w:t>
      </w:r>
    </w:p>
    <w:p w:rsidR="00031E11" w:rsidRDefault="00031E11" w:rsidP="00031E11">
      <w:pPr>
        <w:pStyle w:val="-"/>
        <w:ind w:firstLine="420"/>
      </w:pPr>
      <w:r>
        <w:rPr>
          <w:rFonts w:hint="eastAsia"/>
        </w:rPr>
        <w:t>4、相关法律法规和中国证监会规定的其他情况。</w:t>
      </w:r>
    </w:p>
    <w:p w:rsidR="00031E11" w:rsidRDefault="00031E11" w:rsidP="00031E11">
      <w:pPr>
        <w:pStyle w:val="-"/>
        <w:ind w:firstLine="420"/>
      </w:pPr>
    </w:p>
    <w:p w:rsidR="00031E11" w:rsidRDefault="00031E11" w:rsidP="00031E11">
      <w:pPr>
        <w:pStyle w:val="-"/>
        <w:ind w:firstLine="420"/>
      </w:pPr>
      <w:r>
        <w:rPr>
          <w:rFonts w:hint="eastAsia"/>
        </w:rPr>
        <w:t>三、基金财产的清算</w:t>
      </w:r>
    </w:p>
    <w:p w:rsidR="00031E11" w:rsidRDefault="00031E11" w:rsidP="00031E1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31E11" w:rsidRDefault="00031E11" w:rsidP="00031E1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31E11" w:rsidRDefault="00031E11" w:rsidP="00031E11">
      <w:pPr>
        <w:pStyle w:val="-"/>
        <w:ind w:firstLine="420"/>
      </w:pPr>
      <w:r>
        <w:rPr>
          <w:rFonts w:hint="eastAsia"/>
        </w:rPr>
        <w:t>3、基金财产清算小组职责：基金财产清算小组负责基金财产的保管、清理、估价、变现和分配。基金财产清算小组可以依法进行必要的民事活动。</w:t>
      </w:r>
    </w:p>
    <w:p w:rsidR="00031E11" w:rsidRDefault="00031E11" w:rsidP="00031E11">
      <w:pPr>
        <w:pStyle w:val="-"/>
        <w:ind w:firstLine="420"/>
      </w:pPr>
      <w:r>
        <w:rPr>
          <w:rFonts w:hint="eastAsia"/>
        </w:rPr>
        <w:t>4、基金财产清算程序：</w:t>
      </w:r>
    </w:p>
    <w:p w:rsidR="00031E11" w:rsidRDefault="00031E11" w:rsidP="00031E11">
      <w:pPr>
        <w:pStyle w:val="-"/>
        <w:ind w:firstLine="420"/>
      </w:pPr>
      <w:r>
        <w:rPr>
          <w:rFonts w:hint="eastAsia"/>
        </w:rPr>
        <w:t>（1）《基金合同》终止情形出现时，由基金财产清算小组统一接管基金；</w:t>
      </w:r>
    </w:p>
    <w:p w:rsidR="00031E11" w:rsidRDefault="00031E11" w:rsidP="00031E11">
      <w:pPr>
        <w:pStyle w:val="-"/>
        <w:ind w:firstLine="420"/>
      </w:pPr>
      <w:r>
        <w:rPr>
          <w:rFonts w:hint="eastAsia"/>
        </w:rPr>
        <w:t>（2）对基金财产和债权债务进行清理和确认；</w:t>
      </w:r>
    </w:p>
    <w:p w:rsidR="00031E11" w:rsidRDefault="00031E11" w:rsidP="00031E11">
      <w:pPr>
        <w:pStyle w:val="-"/>
        <w:ind w:firstLine="420"/>
      </w:pPr>
      <w:r>
        <w:rPr>
          <w:rFonts w:hint="eastAsia"/>
        </w:rPr>
        <w:t>（3）对基金财产进行估值和变现；</w:t>
      </w:r>
    </w:p>
    <w:p w:rsidR="00031E11" w:rsidRDefault="00031E11" w:rsidP="00031E11">
      <w:pPr>
        <w:pStyle w:val="-"/>
        <w:ind w:firstLine="420"/>
      </w:pPr>
      <w:r>
        <w:rPr>
          <w:rFonts w:hint="eastAsia"/>
        </w:rPr>
        <w:t>（4）制作清算报告；</w:t>
      </w:r>
    </w:p>
    <w:p w:rsidR="00031E11" w:rsidRDefault="00031E11" w:rsidP="00031E11">
      <w:pPr>
        <w:pStyle w:val="-"/>
        <w:ind w:firstLine="420"/>
      </w:pPr>
      <w:r>
        <w:rPr>
          <w:rFonts w:hint="eastAsia"/>
        </w:rPr>
        <w:t>（5）聘请具有证券、期货相关业务资格的会计师事务所对清算报告进行外部审计，聘请律师事务所对清算报告出具法律意见书；</w:t>
      </w:r>
    </w:p>
    <w:p w:rsidR="00031E11" w:rsidRDefault="00031E11" w:rsidP="00031E11">
      <w:pPr>
        <w:pStyle w:val="-"/>
        <w:ind w:firstLine="420"/>
      </w:pPr>
      <w:r>
        <w:rPr>
          <w:rFonts w:hint="eastAsia"/>
        </w:rPr>
        <w:t>（6）将清算报告报中国证监会备案并公告；</w:t>
      </w:r>
    </w:p>
    <w:p w:rsidR="00031E11" w:rsidRDefault="00031E11" w:rsidP="00031E11">
      <w:pPr>
        <w:pStyle w:val="-"/>
        <w:ind w:firstLine="420"/>
      </w:pPr>
      <w:r>
        <w:rPr>
          <w:rFonts w:hint="eastAsia"/>
        </w:rPr>
        <w:lastRenderedPageBreak/>
        <w:t>（7）对基金剩余财产进行分配。</w:t>
      </w:r>
    </w:p>
    <w:p w:rsidR="00031E11" w:rsidRDefault="00031E11" w:rsidP="00031E11">
      <w:pPr>
        <w:pStyle w:val="-"/>
        <w:ind w:firstLine="420"/>
      </w:pPr>
      <w:r>
        <w:rPr>
          <w:rFonts w:hint="eastAsia"/>
        </w:rPr>
        <w:t>5、基金财产清算的期限为6个月，但因本基金所持证券的流动性受到限制而不能及时变现的，清算期限相应顺延。</w:t>
      </w:r>
    </w:p>
    <w:p w:rsidR="00031E11" w:rsidRDefault="00031E11" w:rsidP="00031E11">
      <w:pPr>
        <w:pStyle w:val="-"/>
        <w:ind w:firstLine="420"/>
      </w:pPr>
    </w:p>
    <w:p w:rsidR="00031E11" w:rsidRDefault="00031E11" w:rsidP="00031E11">
      <w:pPr>
        <w:pStyle w:val="-"/>
        <w:ind w:firstLine="420"/>
      </w:pPr>
      <w:r>
        <w:rPr>
          <w:rFonts w:hint="eastAsia"/>
        </w:rPr>
        <w:t>四、清算费用</w:t>
      </w:r>
    </w:p>
    <w:p w:rsidR="00031E11" w:rsidRDefault="00031E11" w:rsidP="00031E11">
      <w:pPr>
        <w:pStyle w:val="-"/>
        <w:ind w:firstLine="420"/>
      </w:pPr>
      <w:r>
        <w:rPr>
          <w:rFonts w:hint="eastAsia"/>
        </w:rPr>
        <w:t>清算费用是指基金财产清算小组在进行基金清算过程中发生的所有合理费用，清算费用由基金财产清算小组优先从基金财产中支付。</w:t>
      </w:r>
    </w:p>
    <w:p w:rsidR="00031E11" w:rsidRDefault="00031E11" w:rsidP="00031E11">
      <w:pPr>
        <w:pStyle w:val="-"/>
        <w:ind w:firstLine="420"/>
      </w:pPr>
    </w:p>
    <w:p w:rsidR="00031E11" w:rsidRDefault="00031E11" w:rsidP="00031E11">
      <w:pPr>
        <w:pStyle w:val="-"/>
        <w:ind w:firstLine="420"/>
      </w:pPr>
      <w:r>
        <w:rPr>
          <w:rFonts w:hint="eastAsia"/>
        </w:rPr>
        <w:t>五、基金财产清算剩余资产的分配</w:t>
      </w:r>
    </w:p>
    <w:p w:rsidR="00031E11" w:rsidRDefault="00031E11" w:rsidP="00031E1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31E11" w:rsidRDefault="00031E11" w:rsidP="00031E11">
      <w:pPr>
        <w:pStyle w:val="-"/>
        <w:ind w:firstLine="420"/>
      </w:pPr>
    </w:p>
    <w:p w:rsidR="00031E11" w:rsidRDefault="00031E11" w:rsidP="00031E11">
      <w:pPr>
        <w:pStyle w:val="-"/>
        <w:ind w:firstLine="420"/>
      </w:pPr>
      <w:r>
        <w:rPr>
          <w:rFonts w:hint="eastAsia"/>
        </w:rPr>
        <w:t>六、基金财产清算的公告</w:t>
      </w:r>
    </w:p>
    <w:p w:rsidR="00031E11" w:rsidRDefault="00031E11" w:rsidP="00031E1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31E11" w:rsidRDefault="00031E11" w:rsidP="00031E11">
      <w:pPr>
        <w:pStyle w:val="-"/>
        <w:ind w:firstLine="420"/>
      </w:pPr>
    </w:p>
    <w:p w:rsidR="00031E11" w:rsidRDefault="00031E11" w:rsidP="00031E11">
      <w:pPr>
        <w:pStyle w:val="-"/>
        <w:ind w:firstLine="420"/>
      </w:pPr>
      <w:r>
        <w:rPr>
          <w:rFonts w:hint="eastAsia"/>
        </w:rPr>
        <w:t>七、基金财产清算账册及文件的保存</w:t>
      </w:r>
    </w:p>
    <w:p w:rsidR="00031E11" w:rsidRDefault="00031E11" w:rsidP="00031E11">
      <w:pPr>
        <w:pStyle w:val="-"/>
        <w:ind w:firstLine="420"/>
      </w:pPr>
      <w:r>
        <w:rPr>
          <w:rFonts w:hint="eastAsia"/>
        </w:rPr>
        <w:t>基金财产清算账册及有关文件由基金托管人保存15年以上。</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19" w:name="_Toc53740213"/>
      <w:r>
        <w:rPr>
          <w:rFonts w:hint="eastAsia"/>
        </w:rPr>
        <w:lastRenderedPageBreak/>
        <w:t>§</w:t>
      </w:r>
      <w:r>
        <w:t>18 基金合同的内容摘要</w:t>
      </w:r>
      <w:bookmarkEnd w:id="19"/>
    </w:p>
    <w:p w:rsidR="00031E11" w:rsidRPr="00AB50E9" w:rsidRDefault="00031E11" w:rsidP="00644767">
      <w:pPr>
        <w:adjustRightInd w:val="0"/>
        <w:snapToGrid w:val="0"/>
        <w:spacing w:line="360" w:lineRule="auto"/>
        <w:ind w:firstLineChars="200" w:firstLine="482"/>
        <w:rPr>
          <w:rFonts w:ascii="宋体" w:hAnsi="宋体"/>
          <w:b/>
          <w:sz w:val="24"/>
        </w:rPr>
      </w:pPr>
      <w:r w:rsidRPr="00AB50E9">
        <w:rPr>
          <w:rFonts w:ascii="宋体" w:hAnsi="宋体" w:hint="eastAsia"/>
          <w:b/>
          <w:sz w:val="24"/>
        </w:rPr>
        <w:t>一、基金管理人、基金托管人和基金份额持有人的权利、义务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rFonts w:hint="eastAsia"/>
          <w:bCs/>
          <w:sz w:val="24"/>
          <w:szCs w:val="20"/>
        </w:rPr>
        <w:t>一</w:t>
      </w:r>
      <w:r w:rsidRPr="00AB50E9">
        <w:rPr>
          <w:bCs/>
          <w:sz w:val="24"/>
          <w:szCs w:val="20"/>
        </w:rPr>
        <w:t>）基金管理人的权利与义务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、根据《基金法》、《运作办法》及其他有关规定，基金管理人的权利包括但不限于：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）依法募集</w:t>
      </w:r>
      <w:r w:rsidRPr="00AB50E9">
        <w:rPr>
          <w:rFonts w:hint="eastAsia"/>
          <w:bCs/>
          <w:sz w:val="24"/>
          <w:szCs w:val="20"/>
        </w:rPr>
        <w:t>资金</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）自《基金合同》生效之日起，根据法律法规和《基金合同》独立运用并管理基金财产；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）依照《基金合同》收取基金管理费以及法律法规规定或中国证监会批准的其他费用；</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）销售基金份额；</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w:t>
      </w:r>
      <w:r w:rsidRPr="00AB50E9">
        <w:rPr>
          <w:rFonts w:hint="eastAsia"/>
          <w:bCs/>
          <w:sz w:val="24"/>
          <w:szCs w:val="20"/>
        </w:rPr>
        <w:t>按照规定</w:t>
      </w:r>
      <w:r w:rsidRPr="00AB50E9">
        <w:rPr>
          <w:bCs/>
          <w:sz w:val="24"/>
          <w:szCs w:val="20"/>
        </w:rPr>
        <w:t>召集基金份额持有人大会；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）依据《基金合同》及有关法律规定监督基金托管人，如认为基金托管人违反了《基金合同》及国家有关法律规定，应呈报中国证监会和其他监管部门，并采取必要措施保护基金投资</w:t>
      </w:r>
      <w:r w:rsidRPr="00AB50E9">
        <w:rPr>
          <w:rFonts w:hint="eastAsia"/>
          <w:bCs/>
          <w:sz w:val="24"/>
          <w:szCs w:val="20"/>
        </w:rPr>
        <w:t>者</w:t>
      </w:r>
      <w:r w:rsidRPr="00AB50E9">
        <w:rPr>
          <w:bCs/>
          <w:sz w:val="24"/>
          <w:szCs w:val="20"/>
        </w:rPr>
        <w:t>的利益；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）在基金托管人更换时，提名新的基金托管人；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）选择、更换基金销售机构，对基金销售机构的相关行为进行监督和处理；</w:t>
      </w:r>
      <w:r w:rsidRPr="00AB50E9">
        <w:rPr>
          <w:bCs/>
          <w:sz w:val="24"/>
          <w:szCs w:val="20"/>
        </w:rPr>
        <w:t xml:space="preserve"> </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）担任或委托其他符合条件的机构担任基金登记机构办理基金登记业务</w:t>
      </w:r>
      <w:r w:rsidRPr="00AB50E9">
        <w:rPr>
          <w:rFonts w:hint="eastAsia"/>
          <w:bCs/>
          <w:sz w:val="24"/>
          <w:szCs w:val="20"/>
        </w:rPr>
        <w:t>并获得《基金合同》规定的费用</w:t>
      </w:r>
      <w:r w:rsidRPr="00AB50E9">
        <w:rPr>
          <w:bCs/>
          <w:sz w:val="24"/>
          <w:szCs w:val="20"/>
        </w:rPr>
        <w:t>；</w:t>
      </w:r>
      <w:r w:rsidRPr="00AB50E9">
        <w:rPr>
          <w:bCs/>
          <w:sz w:val="24"/>
          <w:szCs w:val="20"/>
        </w:rPr>
        <w:t xml:space="preserve"> </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10</w:t>
      </w:r>
      <w:r w:rsidRPr="00AB50E9">
        <w:rPr>
          <w:bCs/>
          <w:sz w:val="24"/>
          <w:szCs w:val="20"/>
        </w:rPr>
        <w:t>）依据《基金合同》及有关法律规定决定基金收益的分配方案；</w:t>
      </w:r>
      <w:r w:rsidRPr="00AB50E9">
        <w:rPr>
          <w:bCs/>
          <w:sz w:val="24"/>
          <w:szCs w:val="20"/>
        </w:rPr>
        <w:tab/>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11</w:t>
      </w:r>
      <w:r w:rsidRPr="00AB50E9">
        <w:rPr>
          <w:bCs/>
          <w:sz w:val="24"/>
          <w:szCs w:val="20"/>
        </w:rPr>
        <w:t>）在《基金合同》约定的范围内，拒绝或暂停受理申购与赎回申请；</w:t>
      </w:r>
      <w:r w:rsidRPr="00AB50E9">
        <w:rPr>
          <w:bCs/>
          <w:sz w:val="24"/>
          <w:szCs w:val="20"/>
        </w:rPr>
        <w:t xml:space="preserve"> </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12</w:t>
      </w:r>
      <w:r w:rsidRPr="00AB50E9">
        <w:rPr>
          <w:bCs/>
          <w:sz w:val="24"/>
          <w:szCs w:val="20"/>
        </w:rPr>
        <w:t>）依照法律法规为基金的利益对被投资公司行使</w:t>
      </w:r>
      <w:r w:rsidRPr="00AB50E9">
        <w:rPr>
          <w:rFonts w:hint="eastAsia"/>
          <w:bCs/>
          <w:sz w:val="24"/>
          <w:szCs w:val="20"/>
        </w:rPr>
        <w:t>股东</w:t>
      </w:r>
      <w:r w:rsidRPr="00AB50E9">
        <w:rPr>
          <w:bCs/>
          <w:sz w:val="24"/>
          <w:szCs w:val="20"/>
        </w:rPr>
        <w:t>权利，为基金的利益行使因基金财产投资于证券所产生的权利；</w:t>
      </w:r>
      <w:r w:rsidRPr="00AB50E9">
        <w:rPr>
          <w:bCs/>
          <w:sz w:val="24"/>
          <w:szCs w:val="20"/>
        </w:rPr>
        <w:tab/>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13</w:t>
      </w:r>
      <w:r w:rsidRPr="00AB50E9">
        <w:rPr>
          <w:bCs/>
          <w:sz w:val="24"/>
          <w:szCs w:val="20"/>
        </w:rPr>
        <w:t>）在法律法规允许的前提下，为基金的利益依法为基金进行融资；</w:t>
      </w:r>
      <w:r w:rsidRPr="00AB50E9">
        <w:rPr>
          <w:bCs/>
          <w:sz w:val="24"/>
          <w:szCs w:val="20"/>
        </w:rPr>
        <w:t xml:space="preserve"> </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14</w:t>
      </w:r>
      <w:r w:rsidRPr="00AB50E9">
        <w:rPr>
          <w:rFonts w:hint="eastAsia"/>
          <w:bCs/>
          <w:sz w:val="24"/>
          <w:szCs w:val="20"/>
        </w:rPr>
        <w:t>）</w:t>
      </w:r>
      <w:r w:rsidRPr="00AB50E9">
        <w:rPr>
          <w:bCs/>
          <w:sz w:val="24"/>
          <w:szCs w:val="20"/>
        </w:rPr>
        <w:t>以基金管理人的名义，代表基金份额持有人的利益行使诉讼权利或者实施其他法律行为；</w:t>
      </w:r>
      <w:r w:rsidRPr="00AB50E9">
        <w:rPr>
          <w:bCs/>
          <w:sz w:val="24"/>
          <w:szCs w:val="20"/>
        </w:rPr>
        <w:tab/>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rFonts w:hint="eastAsia"/>
          <w:bCs/>
          <w:sz w:val="24"/>
          <w:szCs w:val="20"/>
        </w:rPr>
        <w:t>5</w:t>
      </w:r>
      <w:r w:rsidRPr="00AB50E9">
        <w:rPr>
          <w:bCs/>
          <w:sz w:val="24"/>
          <w:szCs w:val="20"/>
        </w:rPr>
        <w:t>）选择、更换律师事务所、会计师事务所、证券</w:t>
      </w:r>
      <w:r w:rsidRPr="00AB50E9">
        <w:rPr>
          <w:rFonts w:hint="eastAsia"/>
          <w:bCs/>
          <w:sz w:val="24"/>
          <w:szCs w:val="20"/>
        </w:rPr>
        <w:t>/</w:t>
      </w:r>
      <w:r w:rsidRPr="00AB50E9">
        <w:rPr>
          <w:rFonts w:hint="eastAsia"/>
          <w:bCs/>
          <w:sz w:val="24"/>
          <w:szCs w:val="20"/>
        </w:rPr>
        <w:t>期货</w:t>
      </w:r>
      <w:r w:rsidRPr="00AB50E9">
        <w:rPr>
          <w:bCs/>
          <w:sz w:val="24"/>
          <w:szCs w:val="20"/>
        </w:rPr>
        <w:t>经纪商或其他为基金提供服务的外部机构；</w:t>
      </w:r>
      <w:r w:rsidRPr="00AB50E9">
        <w:rPr>
          <w:bCs/>
          <w:sz w:val="24"/>
          <w:szCs w:val="20"/>
        </w:rPr>
        <w:tab/>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w:t>
      </w:r>
      <w:r w:rsidRPr="00AB50E9">
        <w:rPr>
          <w:bCs/>
          <w:sz w:val="24"/>
          <w:szCs w:val="20"/>
        </w:rPr>
        <w:t>1</w:t>
      </w:r>
      <w:r w:rsidRPr="00AB50E9">
        <w:rPr>
          <w:rFonts w:hint="eastAsia"/>
          <w:bCs/>
          <w:sz w:val="24"/>
          <w:szCs w:val="20"/>
        </w:rPr>
        <w:t>6</w:t>
      </w:r>
      <w:r w:rsidRPr="00AB50E9">
        <w:rPr>
          <w:bCs/>
          <w:sz w:val="24"/>
          <w:szCs w:val="20"/>
        </w:rPr>
        <w:t>）在符合有关法律、法规的前提下，制订和调整有关基金认购、申购、赎回、转换</w:t>
      </w:r>
      <w:r w:rsidRPr="00AB50E9">
        <w:rPr>
          <w:rFonts w:hint="eastAsia"/>
          <w:bCs/>
          <w:sz w:val="24"/>
          <w:szCs w:val="20"/>
        </w:rPr>
        <w:t>、</w:t>
      </w:r>
      <w:r w:rsidRPr="00AB50E9">
        <w:rPr>
          <w:bCs/>
          <w:sz w:val="24"/>
          <w:szCs w:val="20"/>
        </w:rPr>
        <w:t>非交易过户</w:t>
      </w:r>
      <w:r w:rsidRPr="00AB50E9">
        <w:rPr>
          <w:rFonts w:hint="eastAsia"/>
          <w:bCs/>
          <w:sz w:val="24"/>
          <w:szCs w:val="20"/>
        </w:rPr>
        <w:t>和定投等</w:t>
      </w:r>
      <w:r w:rsidRPr="00AB50E9">
        <w:rPr>
          <w:bCs/>
          <w:sz w:val="24"/>
          <w:szCs w:val="20"/>
        </w:rPr>
        <w:t>业务规则</w:t>
      </w:r>
      <w:r w:rsidRPr="00AB50E9">
        <w:rPr>
          <w:rFonts w:hint="eastAsia"/>
          <w:bCs/>
          <w:sz w:val="24"/>
          <w:szCs w:val="20"/>
        </w:rPr>
        <w:t>，在法律法规和本基金合同规定的范围内决定和调整除管理费率、托管费率之外的基金相关费率结构和收费方式</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17</w:t>
      </w:r>
      <w:r w:rsidRPr="00AB50E9">
        <w:rPr>
          <w:rFonts w:hint="eastAsia"/>
          <w:bCs/>
          <w:sz w:val="24"/>
          <w:szCs w:val="20"/>
        </w:rPr>
        <w:t>）委托第三方机构办理本基金的交易、清算、估值、结算等业务；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rFonts w:hint="eastAsia"/>
          <w:bCs/>
          <w:sz w:val="24"/>
          <w:szCs w:val="20"/>
        </w:rPr>
        <w:t>18</w:t>
      </w:r>
      <w:r w:rsidRPr="00AB50E9">
        <w:rPr>
          <w:bCs/>
          <w:sz w:val="24"/>
          <w:szCs w:val="20"/>
        </w:rPr>
        <w:t>）法律法规及中国证监会规定的和《基金合同》约定的其他权利。</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、根据《基金法》、《运作办法》及其他有关规定，基金管理人的义务包括但不限于：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）依法募集</w:t>
      </w:r>
      <w:r w:rsidRPr="00AB50E9">
        <w:rPr>
          <w:rFonts w:hint="eastAsia"/>
          <w:bCs/>
          <w:sz w:val="24"/>
          <w:szCs w:val="20"/>
        </w:rPr>
        <w:t>资金</w:t>
      </w:r>
      <w:r w:rsidRPr="00AB50E9">
        <w:rPr>
          <w:bCs/>
          <w:sz w:val="24"/>
          <w:szCs w:val="20"/>
        </w:rPr>
        <w:t>，办理或者委托经中国证监会认定的其他机构代为办理基金份额的发售、申购、赎回和登记事宜；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）办理基金备案手续；</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）自《基金合同》生效之日起</w:t>
      </w:r>
      <w:r w:rsidRPr="00AB50E9">
        <w:rPr>
          <w:rFonts w:hint="eastAsia"/>
          <w:bCs/>
          <w:sz w:val="24"/>
          <w:szCs w:val="20"/>
        </w:rPr>
        <w:t>，</w:t>
      </w:r>
      <w:r w:rsidRPr="00AB50E9">
        <w:rPr>
          <w:bCs/>
          <w:sz w:val="24"/>
          <w:szCs w:val="20"/>
        </w:rPr>
        <w:t>以诚实信用、谨慎勤勉的原则管理和运用基金财产；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）配备足够的具有专业资格的人员进行基金投资分析、决策，以专业化的经营方式管理和运作基金财产；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）建立健全内部风险控制、监察与稽核、财务管理及人事管理等制度，保证所管理的基金财产和基金管理人的财产相互独立</w:t>
      </w:r>
      <w:r w:rsidRPr="00AB50E9">
        <w:rPr>
          <w:bCs/>
          <w:sz w:val="24"/>
          <w:szCs w:val="20"/>
        </w:rPr>
        <w:t>,</w:t>
      </w:r>
      <w:r w:rsidRPr="00AB50E9">
        <w:rPr>
          <w:bCs/>
          <w:sz w:val="24"/>
          <w:szCs w:val="20"/>
        </w:rPr>
        <w:t>对所管理的不同基金分别管理，分别记账，进行证券投资；</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）除依据《基金法》、《基金合同》及其他有关规定外</w:t>
      </w:r>
      <w:r w:rsidRPr="00AB50E9">
        <w:rPr>
          <w:rFonts w:hint="eastAsia"/>
          <w:bCs/>
          <w:sz w:val="24"/>
          <w:szCs w:val="20"/>
        </w:rPr>
        <w:t>，</w:t>
      </w:r>
      <w:r w:rsidRPr="00AB50E9">
        <w:rPr>
          <w:bCs/>
          <w:sz w:val="24"/>
          <w:szCs w:val="20"/>
        </w:rPr>
        <w:t>不得利用基金财产为自己及任何第三人谋取利益，不得委托第三人运作基金财产；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）依法接受基金托管人的监督；</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）采取适当合理的措施使计算基金份额认购、申购、赎回和注销价格的方法符合《基金合同》等法律文件的规定，按有关规定计算并披露基金净值信息，确定基金份额申购、赎回的价格；</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）进行基金会计核算并编制基金财务会计报告；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10</w:t>
      </w:r>
      <w:r w:rsidRPr="00AB50E9">
        <w:rPr>
          <w:bCs/>
          <w:sz w:val="24"/>
          <w:szCs w:val="20"/>
        </w:rPr>
        <w:t>）编制季度报告、中期报告和年度报告；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11</w:t>
      </w:r>
      <w:r w:rsidRPr="00AB50E9">
        <w:rPr>
          <w:bCs/>
          <w:sz w:val="24"/>
          <w:szCs w:val="20"/>
        </w:rPr>
        <w:t>）严格按照《基金法》、《基金合同》及其他有关规定，履行信息披露及报告义务；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12</w:t>
      </w:r>
      <w:r w:rsidRPr="00AB50E9">
        <w:rPr>
          <w:bCs/>
          <w:sz w:val="24"/>
          <w:szCs w:val="20"/>
        </w:rPr>
        <w:t>）保守基金商业秘密，不泄露基金投资计划、投资意向等。除《基金法》、《基金合同》及其他有关有关规定另有规定外，在基金信息公开披露前应予保密，不向他人泄露</w:t>
      </w:r>
      <w:r w:rsidRPr="00AB50E9">
        <w:rPr>
          <w:rFonts w:hint="eastAsia"/>
          <w:bCs/>
          <w:sz w:val="24"/>
          <w:szCs w:val="20"/>
        </w:rPr>
        <w:t>，但向监管机构、司法机关或因审计、法律等外部专业顾问提供服</w:t>
      </w:r>
      <w:r w:rsidRPr="00AB50E9">
        <w:rPr>
          <w:rFonts w:hint="eastAsia"/>
          <w:bCs/>
          <w:sz w:val="24"/>
          <w:szCs w:val="20"/>
        </w:rPr>
        <w:lastRenderedPageBreak/>
        <w:t>务而向其提供的情况除外</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13</w:t>
      </w:r>
      <w:r w:rsidRPr="00AB50E9">
        <w:rPr>
          <w:bCs/>
          <w:sz w:val="24"/>
          <w:szCs w:val="20"/>
        </w:rPr>
        <w:t>）按《基金合同》的约定确定基金收益分配方案，及时向基金份额持有人分配基金收益；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14</w:t>
      </w:r>
      <w:r w:rsidRPr="00AB50E9">
        <w:rPr>
          <w:bCs/>
          <w:sz w:val="24"/>
          <w:szCs w:val="20"/>
        </w:rPr>
        <w:t>）按规定受理申购与赎回申请，及时、足额支付赎回款项；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15</w:t>
      </w:r>
      <w:r w:rsidRPr="00AB50E9">
        <w:rPr>
          <w:bCs/>
          <w:sz w:val="24"/>
          <w:szCs w:val="20"/>
        </w:rPr>
        <w:t>）依据《基金法》、《基金合同》及其他有关规定召集基金份额持有人大会或配合基金托管人、基金份额持有人依法召集基金份额持有人大会；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16</w:t>
      </w:r>
      <w:r w:rsidRPr="00AB50E9">
        <w:rPr>
          <w:bCs/>
          <w:sz w:val="24"/>
          <w:szCs w:val="20"/>
        </w:rPr>
        <w:t>）按规定保存基金财产管理业务活动的会计账册、报表、记录和其他相关资料</w:t>
      </w:r>
      <w:r w:rsidRPr="00AB50E9">
        <w:rPr>
          <w:rFonts w:hint="eastAsia"/>
          <w:bCs/>
          <w:sz w:val="24"/>
          <w:szCs w:val="20"/>
        </w:rPr>
        <w:t>15</w:t>
      </w:r>
      <w:r w:rsidRPr="00AB50E9">
        <w:rPr>
          <w:bCs/>
          <w:sz w:val="24"/>
          <w:szCs w:val="20"/>
        </w:rPr>
        <w:t>年以上；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17</w:t>
      </w:r>
      <w:r w:rsidRPr="00AB50E9">
        <w:rPr>
          <w:bCs/>
          <w:sz w:val="24"/>
          <w:szCs w:val="20"/>
        </w:rPr>
        <w:t>）确保需要向基金投资</w:t>
      </w:r>
      <w:r w:rsidRPr="00AB50E9">
        <w:rPr>
          <w:rFonts w:hint="eastAsia"/>
          <w:bCs/>
          <w:sz w:val="24"/>
          <w:szCs w:val="20"/>
        </w:rPr>
        <w:t>者</w:t>
      </w:r>
      <w:r w:rsidRPr="00AB50E9">
        <w:rPr>
          <w:bCs/>
          <w:sz w:val="24"/>
          <w:szCs w:val="20"/>
        </w:rPr>
        <w:t>提供的各项文件或资料在规定时间发出，并且保证投资</w:t>
      </w:r>
      <w:r w:rsidRPr="00AB50E9">
        <w:rPr>
          <w:rFonts w:hint="eastAsia"/>
          <w:bCs/>
          <w:sz w:val="24"/>
          <w:szCs w:val="20"/>
        </w:rPr>
        <w:t>者</w:t>
      </w:r>
      <w:r w:rsidRPr="00AB50E9">
        <w:rPr>
          <w:bCs/>
          <w:sz w:val="24"/>
          <w:szCs w:val="20"/>
        </w:rPr>
        <w:t>能够按照《基金合同》规定的时间和方式，随时查阅到与基金有关的公开资料，并在支付合理成本的条件下得到有关资料的复印件；</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18</w:t>
      </w:r>
      <w:r w:rsidRPr="00AB50E9">
        <w:rPr>
          <w:bCs/>
          <w:sz w:val="24"/>
          <w:szCs w:val="20"/>
        </w:rPr>
        <w:t>）组织并参加基金财产清算小组</w:t>
      </w:r>
      <w:r w:rsidRPr="00AB50E9">
        <w:rPr>
          <w:rFonts w:hint="eastAsia"/>
          <w:bCs/>
          <w:sz w:val="24"/>
          <w:szCs w:val="20"/>
        </w:rPr>
        <w:t>，</w:t>
      </w:r>
      <w:r w:rsidRPr="00AB50E9">
        <w:rPr>
          <w:bCs/>
          <w:sz w:val="24"/>
          <w:szCs w:val="20"/>
        </w:rPr>
        <w:t>参与基金财产的保管、清理、估价、变现和分配；</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19</w:t>
      </w:r>
      <w:r w:rsidRPr="00AB50E9">
        <w:rPr>
          <w:bCs/>
          <w:sz w:val="24"/>
          <w:szCs w:val="20"/>
        </w:rPr>
        <w:t>）面临解散、依法被撤销或者被依法宣告破产时，及时报告中国证监会并通知基金托管人；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20</w:t>
      </w:r>
      <w:r w:rsidRPr="00AB50E9">
        <w:rPr>
          <w:bCs/>
          <w:sz w:val="24"/>
          <w:szCs w:val="20"/>
        </w:rPr>
        <w:t>）因违反《基金合同》导致基金财产的损失或损害基金份额持有人合法权益时，应当承担赔偿责任，其赔偿责任不因其退任而免除；</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21</w:t>
      </w:r>
      <w:r w:rsidRPr="00AB50E9">
        <w:rPr>
          <w:bCs/>
          <w:sz w:val="24"/>
          <w:szCs w:val="20"/>
        </w:rPr>
        <w:t>）监督基金托管人按法律法规和《基金合同》规定履行自己的义务，基金托管人违反《基金合同》造成基金财产损失时，基金管理人应为基金份额持有人利益向基金托管人追偿；</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22</w:t>
      </w:r>
      <w:r w:rsidRPr="00AB50E9">
        <w:rPr>
          <w:bCs/>
          <w:sz w:val="24"/>
          <w:szCs w:val="20"/>
        </w:rPr>
        <w:t>）当基金管理人将其义务委托第三方处理时，应当对第三方处理有关基金事务的行为承担责任；</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23</w:t>
      </w:r>
      <w:r w:rsidRPr="00AB50E9">
        <w:rPr>
          <w:bCs/>
          <w:sz w:val="24"/>
          <w:szCs w:val="20"/>
        </w:rPr>
        <w:t>）以基金管理人名义，代表基金份额持有人利益行使诉讼权利或实施其他法律行为；</w:t>
      </w:r>
      <w:r w:rsidRPr="00AB50E9">
        <w:rPr>
          <w:bCs/>
          <w:sz w:val="24"/>
          <w:szCs w:val="20"/>
        </w:rPr>
        <w:tab/>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24</w:t>
      </w:r>
      <w:r w:rsidRPr="00AB50E9">
        <w:rPr>
          <w:bCs/>
          <w:sz w:val="24"/>
          <w:szCs w:val="20"/>
        </w:rPr>
        <w:t>）基金管理人在募集期间未能达到基金的备案条件，《基金合同》不能生效，基金管理人承担全部募集费用，将已募集资金并加计银行同期</w:t>
      </w:r>
      <w:r w:rsidRPr="00AB50E9">
        <w:rPr>
          <w:rFonts w:hint="eastAsia"/>
          <w:bCs/>
          <w:sz w:val="24"/>
          <w:szCs w:val="20"/>
        </w:rPr>
        <w:t>活期</w:t>
      </w:r>
      <w:r w:rsidRPr="00AB50E9">
        <w:rPr>
          <w:bCs/>
          <w:sz w:val="24"/>
          <w:szCs w:val="20"/>
        </w:rPr>
        <w:t>存款利息在基金募集期结束后</w:t>
      </w:r>
      <w:r w:rsidRPr="00AB50E9">
        <w:rPr>
          <w:rFonts w:hint="eastAsia"/>
          <w:bCs/>
          <w:sz w:val="24"/>
          <w:szCs w:val="20"/>
        </w:rPr>
        <w:t>30</w:t>
      </w:r>
      <w:r w:rsidRPr="00AB50E9">
        <w:rPr>
          <w:bCs/>
          <w:sz w:val="24"/>
          <w:szCs w:val="20"/>
        </w:rPr>
        <w:t>日内退还基金认购人；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25</w:t>
      </w:r>
      <w:r w:rsidRPr="00AB50E9">
        <w:rPr>
          <w:bCs/>
          <w:sz w:val="24"/>
          <w:szCs w:val="20"/>
        </w:rPr>
        <w:t>）执行生效的基金份额持有人大会的</w:t>
      </w:r>
      <w:r w:rsidRPr="00AB50E9">
        <w:rPr>
          <w:rFonts w:hint="eastAsia"/>
          <w:bCs/>
          <w:sz w:val="24"/>
          <w:szCs w:val="20"/>
        </w:rPr>
        <w:t>决议</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26</w:t>
      </w:r>
      <w:r w:rsidRPr="00AB50E9">
        <w:rPr>
          <w:bCs/>
          <w:sz w:val="24"/>
          <w:szCs w:val="20"/>
        </w:rPr>
        <w:t>）建立并保存基金份额持有人名册；</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27</w:t>
      </w:r>
      <w:r w:rsidRPr="00AB50E9">
        <w:rPr>
          <w:bCs/>
          <w:sz w:val="24"/>
          <w:szCs w:val="20"/>
        </w:rPr>
        <w:t>）法律法规及中国证监会规定的和《基金合同》约定的其他义务。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（二）基金托管人的权利与义务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、根据《基金法》、《运作办法》及其他有关规定，基金托管人的权利包括但不限于：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）自《基金合同》生效之日起，依法律法规和《基金合同》的规定安全保管基金财产；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）依《基金合同》约定获得基金托管费以及法律法规规定或监管部门批准的其他费用；</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w:t>
      </w:r>
      <w:r w:rsidRPr="00AB50E9">
        <w:rPr>
          <w:rFonts w:hint="eastAsia"/>
          <w:bCs/>
          <w:sz w:val="24"/>
          <w:szCs w:val="20"/>
        </w:rPr>
        <w:t>者</w:t>
      </w:r>
      <w:r w:rsidRPr="00AB50E9">
        <w:rPr>
          <w:bCs/>
          <w:sz w:val="24"/>
          <w:szCs w:val="20"/>
        </w:rPr>
        <w:t>的利益；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）根据相关市场规则，为基金开设</w:t>
      </w:r>
      <w:r w:rsidRPr="00AB50E9">
        <w:rPr>
          <w:rFonts w:hint="eastAsia"/>
          <w:bCs/>
          <w:sz w:val="24"/>
          <w:szCs w:val="20"/>
        </w:rPr>
        <w:t>资金账户、</w:t>
      </w:r>
      <w:r w:rsidRPr="00AB50E9">
        <w:rPr>
          <w:bCs/>
          <w:sz w:val="24"/>
          <w:szCs w:val="20"/>
        </w:rPr>
        <w:t>证券</w:t>
      </w:r>
      <w:r w:rsidRPr="00AB50E9">
        <w:rPr>
          <w:rFonts w:hint="eastAsia"/>
          <w:bCs/>
          <w:sz w:val="24"/>
          <w:szCs w:val="20"/>
        </w:rPr>
        <w:t>账户等投资所需账户</w:t>
      </w:r>
      <w:r w:rsidRPr="00AB50E9">
        <w:rPr>
          <w:bCs/>
          <w:sz w:val="24"/>
          <w:szCs w:val="20"/>
        </w:rPr>
        <w:t>、为基金办理证券</w:t>
      </w:r>
      <w:r w:rsidRPr="00AB50E9">
        <w:rPr>
          <w:rFonts w:hint="eastAsia"/>
          <w:bCs/>
          <w:sz w:val="24"/>
          <w:szCs w:val="20"/>
        </w:rPr>
        <w:t>、期货</w:t>
      </w:r>
      <w:r w:rsidRPr="00AB50E9">
        <w:rPr>
          <w:bCs/>
          <w:sz w:val="24"/>
          <w:szCs w:val="20"/>
        </w:rPr>
        <w:t>交易资金清算。</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）提议召开或召集基金份额持有人大会；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）在基金管理人更换时，提名新的基金管理人；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w:t>
      </w:r>
      <w:r w:rsidRPr="00AB50E9">
        <w:rPr>
          <w:rFonts w:hint="eastAsia"/>
          <w:bCs/>
          <w:sz w:val="24"/>
          <w:szCs w:val="20"/>
        </w:rPr>
        <w:t>法律法规及中国证监会规定的和《基金合同》约定的其他</w:t>
      </w:r>
      <w:r w:rsidRPr="00AB50E9">
        <w:rPr>
          <w:bCs/>
          <w:sz w:val="24"/>
          <w:szCs w:val="20"/>
        </w:rPr>
        <w:t>权利。</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、根据《基金法》、《运作办法》及其他有关规定，基金托管人的义务包括但不限于：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）以诚实信用、勤勉尽责的原则持有并安全保管基金财产；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）设立专门的基金托管部门，具有符合要求的营业场所，配备足够的、合格的熟悉基金托管业务的专职人员，负责基金财产托管事宜；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）除依据《基金法》、《基金合同》及</w:t>
      </w:r>
      <w:r w:rsidRPr="00AB50E9">
        <w:rPr>
          <w:rFonts w:hint="eastAsia"/>
          <w:bCs/>
          <w:sz w:val="24"/>
          <w:szCs w:val="20"/>
        </w:rPr>
        <w:t>《托管协议》</w:t>
      </w:r>
      <w:r w:rsidRPr="00AB50E9">
        <w:rPr>
          <w:bCs/>
          <w:sz w:val="24"/>
          <w:szCs w:val="20"/>
        </w:rPr>
        <w:t>及其他有关规定外，不得利用基金财产为自己及任何第三人谋取利益，不得委托第三人托管基金财产；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）保管由基金管理人代表基金签订的与基金有关的重大合同及有关凭证；</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）按规定开设基金财产的资金账户和证券账户</w:t>
      </w:r>
      <w:r w:rsidRPr="00AB50E9">
        <w:rPr>
          <w:rFonts w:hint="eastAsia"/>
          <w:bCs/>
          <w:sz w:val="24"/>
          <w:szCs w:val="20"/>
        </w:rPr>
        <w:t>等投资所需账户</w:t>
      </w:r>
      <w:r w:rsidRPr="00AB50E9">
        <w:rPr>
          <w:bCs/>
          <w:sz w:val="24"/>
          <w:szCs w:val="20"/>
        </w:rPr>
        <w:t>,</w:t>
      </w:r>
      <w:r w:rsidRPr="00AB50E9">
        <w:rPr>
          <w:bCs/>
          <w:sz w:val="24"/>
          <w:szCs w:val="20"/>
        </w:rPr>
        <w:t>按照《基金合同》的约定，根据基金管理人的投资指令，及时办理清算、交割事宜；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）保守基金商业秘密，除《基金法》、《基金合同》</w:t>
      </w:r>
      <w:r w:rsidRPr="00AB50E9">
        <w:rPr>
          <w:rFonts w:hint="eastAsia"/>
          <w:bCs/>
          <w:sz w:val="24"/>
          <w:szCs w:val="20"/>
        </w:rPr>
        <w:t>、《托管协议》</w:t>
      </w:r>
      <w:r w:rsidRPr="00AB50E9">
        <w:rPr>
          <w:bCs/>
          <w:sz w:val="24"/>
          <w:szCs w:val="20"/>
        </w:rPr>
        <w:t>及其他</w:t>
      </w:r>
      <w:r w:rsidRPr="00AB50E9">
        <w:rPr>
          <w:bCs/>
          <w:sz w:val="24"/>
          <w:szCs w:val="20"/>
        </w:rPr>
        <w:lastRenderedPageBreak/>
        <w:t>有关</w:t>
      </w:r>
      <w:r w:rsidRPr="00AB50E9">
        <w:rPr>
          <w:rFonts w:hint="eastAsia"/>
          <w:bCs/>
          <w:sz w:val="24"/>
          <w:szCs w:val="20"/>
        </w:rPr>
        <w:t>规定另有规定</w:t>
      </w:r>
      <w:r w:rsidRPr="00AB50E9">
        <w:rPr>
          <w:bCs/>
          <w:sz w:val="24"/>
          <w:szCs w:val="20"/>
        </w:rPr>
        <w:t>外，在基金信息公开披露前予以保密，不得向他人泄露</w:t>
      </w:r>
      <w:r w:rsidRPr="00AB50E9">
        <w:rPr>
          <w:rFonts w:hint="eastAsia"/>
          <w:bCs/>
          <w:sz w:val="24"/>
          <w:szCs w:val="20"/>
        </w:rPr>
        <w:t>，但向监管机构、司法机关或因审计、法律等外部专业顾问提供服务而向其提供的情况除外</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）复核、审查基金管理人计算的基金资产净值、基金份额净值、基金份额申购、赎回价格；</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）办理与基金托管业务活动有关的信息披露事项；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10</w:t>
      </w:r>
      <w:r w:rsidRPr="00AB50E9">
        <w:rPr>
          <w:bCs/>
          <w:sz w:val="24"/>
          <w:szCs w:val="20"/>
        </w:rPr>
        <w:t>）对基金财务会计报告、</w:t>
      </w:r>
      <w:r w:rsidRPr="00AB50E9">
        <w:rPr>
          <w:rFonts w:hint="eastAsia"/>
          <w:bCs/>
          <w:sz w:val="24"/>
          <w:szCs w:val="20"/>
        </w:rPr>
        <w:t>季度报告、中期报告和年度报告出具意见</w:t>
      </w:r>
      <w:r w:rsidRPr="00AB50E9">
        <w:rPr>
          <w:bCs/>
          <w:sz w:val="24"/>
          <w:szCs w:val="20"/>
        </w:rPr>
        <w:t>，说明基金管理人在各重要方面的运作是否严格按照《基金合同》及</w:t>
      </w:r>
      <w:r w:rsidRPr="00AB50E9">
        <w:rPr>
          <w:rFonts w:hint="eastAsia"/>
          <w:bCs/>
          <w:sz w:val="24"/>
          <w:szCs w:val="20"/>
        </w:rPr>
        <w:t>《托管协议》</w:t>
      </w:r>
      <w:r w:rsidRPr="00AB50E9">
        <w:rPr>
          <w:bCs/>
          <w:sz w:val="24"/>
          <w:szCs w:val="20"/>
        </w:rPr>
        <w:t>的规定进行；如果基金管理人有未执行《基金合同》及</w:t>
      </w:r>
      <w:r w:rsidRPr="00AB50E9">
        <w:rPr>
          <w:rFonts w:hint="eastAsia"/>
          <w:bCs/>
          <w:sz w:val="24"/>
          <w:szCs w:val="20"/>
        </w:rPr>
        <w:t>《托管协议》</w:t>
      </w:r>
      <w:r w:rsidRPr="00AB50E9">
        <w:rPr>
          <w:bCs/>
          <w:sz w:val="24"/>
          <w:szCs w:val="20"/>
        </w:rPr>
        <w:t>规定的行为，还应当说明基金托管人是否采取了适当的措施；</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11</w:t>
      </w:r>
      <w:r w:rsidRPr="00AB50E9">
        <w:rPr>
          <w:bCs/>
          <w:sz w:val="24"/>
          <w:szCs w:val="20"/>
        </w:rPr>
        <w:t>）保存基金托管业务活动的记录、账册、报表和其他相关资料</w:t>
      </w:r>
      <w:r w:rsidRPr="00AB50E9">
        <w:rPr>
          <w:rFonts w:hint="eastAsia"/>
          <w:bCs/>
          <w:sz w:val="24"/>
          <w:szCs w:val="20"/>
        </w:rPr>
        <w:t>15</w:t>
      </w:r>
      <w:r w:rsidRPr="00AB50E9">
        <w:rPr>
          <w:bCs/>
          <w:sz w:val="24"/>
          <w:szCs w:val="20"/>
        </w:rPr>
        <w:t>年以上；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12</w:t>
      </w:r>
      <w:r w:rsidRPr="00AB50E9">
        <w:rPr>
          <w:bCs/>
          <w:sz w:val="24"/>
          <w:szCs w:val="20"/>
        </w:rPr>
        <w:t>）</w:t>
      </w:r>
      <w:r w:rsidRPr="00AB50E9">
        <w:rPr>
          <w:rFonts w:hint="eastAsia"/>
          <w:bCs/>
          <w:sz w:val="24"/>
          <w:szCs w:val="20"/>
        </w:rPr>
        <w:t>从</w:t>
      </w:r>
      <w:r w:rsidRPr="00AB50E9">
        <w:rPr>
          <w:bCs/>
          <w:sz w:val="24"/>
          <w:szCs w:val="20"/>
        </w:rPr>
        <w:t>基金管理人或其委托的登记机构处接收并保存基金份额持有人名册；</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13</w:t>
      </w:r>
      <w:r w:rsidRPr="00AB50E9">
        <w:rPr>
          <w:bCs/>
          <w:sz w:val="24"/>
          <w:szCs w:val="20"/>
        </w:rPr>
        <w:t>）按规定制作相关账册并与基金管理人核对；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14</w:t>
      </w:r>
      <w:r w:rsidRPr="00AB50E9">
        <w:rPr>
          <w:bCs/>
          <w:sz w:val="24"/>
          <w:szCs w:val="20"/>
        </w:rPr>
        <w:t>）依据基金管理人的指令或有关规定向基金份额持有人支付基金收益和赎回款项；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15</w:t>
      </w:r>
      <w:r w:rsidRPr="00AB50E9">
        <w:rPr>
          <w:bCs/>
          <w:sz w:val="24"/>
          <w:szCs w:val="20"/>
        </w:rPr>
        <w:t>）依据《基金法》、《基金合同》及其他有关规定，召集基金份额持有人大会或配合</w:t>
      </w:r>
      <w:r w:rsidRPr="00AB50E9">
        <w:rPr>
          <w:rFonts w:hint="eastAsia"/>
          <w:bCs/>
          <w:sz w:val="24"/>
          <w:szCs w:val="20"/>
        </w:rPr>
        <w:t>基金管理人、</w:t>
      </w:r>
      <w:r w:rsidRPr="00AB50E9">
        <w:rPr>
          <w:bCs/>
          <w:sz w:val="24"/>
          <w:szCs w:val="20"/>
        </w:rPr>
        <w:t>基金份额持有人依法召集基金份额持有人大会；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16</w:t>
      </w:r>
      <w:r w:rsidRPr="00AB50E9">
        <w:rPr>
          <w:bCs/>
          <w:sz w:val="24"/>
          <w:szCs w:val="20"/>
        </w:rPr>
        <w:t>）按照法律法规</w:t>
      </w:r>
      <w:r w:rsidRPr="00AB50E9">
        <w:rPr>
          <w:rFonts w:hint="eastAsia"/>
          <w:bCs/>
          <w:sz w:val="24"/>
          <w:szCs w:val="20"/>
        </w:rPr>
        <w:t>、</w:t>
      </w:r>
      <w:r w:rsidRPr="00AB50E9">
        <w:rPr>
          <w:bCs/>
          <w:sz w:val="24"/>
          <w:szCs w:val="20"/>
        </w:rPr>
        <w:t>《基金合同》</w:t>
      </w:r>
      <w:r w:rsidRPr="00AB50E9">
        <w:rPr>
          <w:rFonts w:hint="eastAsia"/>
          <w:bCs/>
          <w:sz w:val="24"/>
          <w:szCs w:val="20"/>
        </w:rPr>
        <w:t>和《托管协议》</w:t>
      </w:r>
      <w:r w:rsidRPr="00AB50E9">
        <w:rPr>
          <w:bCs/>
          <w:sz w:val="24"/>
          <w:szCs w:val="20"/>
        </w:rPr>
        <w:t>的规定监督基金管理人的投资运作；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17</w:t>
      </w:r>
      <w:r w:rsidRPr="00AB50E9">
        <w:rPr>
          <w:bCs/>
          <w:sz w:val="24"/>
          <w:szCs w:val="20"/>
        </w:rPr>
        <w:t>）参加基金财产清算小组，参与基金财产的保管、清理、估价、变现和分配；</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18</w:t>
      </w:r>
      <w:r w:rsidRPr="00AB50E9">
        <w:rPr>
          <w:bCs/>
          <w:sz w:val="24"/>
          <w:szCs w:val="20"/>
        </w:rPr>
        <w:t>）面临解散、依法被撤销或者被依法宣告破产时，及时报告中国证监会和银行</w:t>
      </w:r>
      <w:r w:rsidRPr="00AB50E9">
        <w:rPr>
          <w:rFonts w:hint="eastAsia"/>
          <w:bCs/>
          <w:sz w:val="24"/>
          <w:szCs w:val="20"/>
        </w:rPr>
        <w:t>业监督管理</w:t>
      </w:r>
      <w:r w:rsidRPr="00AB50E9">
        <w:rPr>
          <w:bCs/>
          <w:sz w:val="24"/>
          <w:szCs w:val="20"/>
        </w:rPr>
        <w:t>机构，并通知基金管理人；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19</w:t>
      </w:r>
      <w:r w:rsidRPr="00AB50E9">
        <w:rPr>
          <w:bCs/>
          <w:sz w:val="24"/>
          <w:szCs w:val="20"/>
        </w:rPr>
        <w:t>）因违反《基金合同》及</w:t>
      </w:r>
      <w:r w:rsidRPr="00AB50E9">
        <w:rPr>
          <w:rFonts w:hint="eastAsia"/>
          <w:bCs/>
          <w:sz w:val="24"/>
          <w:szCs w:val="20"/>
        </w:rPr>
        <w:t>《托管协议》</w:t>
      </w:r>
      <w:r w:rsidRPr="00AB50E9">
        <w:rPr>
          <w:bCs/>
          <w:sz w:val="24"/>
          <w:szCs w:val="20"/>
        </w:rPr>
        <w:t>导致基金财产损失时，应承担赔偿责任，其赔偿责任不因其退任而免除；</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20</w:t>
      </w:r>
      <w:r w:rsidRPr="00AB50E9">
        <w:rPr>
          <w:bCs/>
          <w:sz w:val="24"/>
          <w:szCs w:val="20"/>
        </w:rPr>
        <w:t>）按规定监督基金管理人按法律法规和《基金合同》规定履行自己的义务，基金管理人因违反《基金合同》造成基金财产损失时，应为基金份额持有人利益向基金管理人追偿；</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21</w:t>
      </w:r>
      <w:r w:rsidRPr="00AB50E9">
        <w:rPr>
          <w:bCs/>
          <w:sz w:val="24"/>
          <w:szCs w:val="20"/>
        </w:rPr>
        <w:t>）执行生效的基金份额持有人大会的</w:t>
      </w:r>
      <w:r w:rsidRPr="00AB50E9">
        <w:rPr>
          <w:rFonts w:hint="eastAsia"/>
          <w:bCs/>
          <w:sz w:val="24"/>
          <w:szCs w:val="20"/>
        </w:rPr>
        <w:t>决议</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w:t>
      </w:r>
      <w:r w:rsidRPr="00AB50E9">
        <w:rPr>
          <w:bCs/>
          <w:sz w:val="24"/>
          <w:szCs w:val="20"/>
        </w:rPr>
        <w:t>22</w:t>
      </w:r>
      <w:r w:rsidRPr="00AB50E9">
        <w:rPr>
          <w:bCs/>
          <w:sz w:val="24"/>
          <w:szCs w:val="20"/>
        </w:rPr>
        <w:t>）法律法规及中国证监会规定的和《基金合同》约定的其他义务。</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（三）</w:t>
      </w:r>
      <w:r w:rsidRPr="00AB50E9">
        <w:rPr>
          <w:bCs/>
          <w:sz w:val="24"/>
          <w:szCs w:val="20"/>
        </w:rPr>
        <w:t>基金份额持有人</w:t>
      </w:r>
      <w:r w:rsidRPr="00AB50E9">
        <w:rPr>
          <w:rFonts w:hint="eastAsia"/>
          <w:bCs/>
          <w:sz w:val="24"/>
          <w:szCs w:val="20"/>
        </w:rPr>
        <w:t>的权利和义务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基金投资</w:t>
      </w:r>
      <w:r w:rsidRPr="00AB50E9">
        <w:rPr>
          <w:rFonts w:hint="eastAsia"/>
          <w:bCs/>
          <w:sz w:val="24"/>
          <w:szCs w:val="20"/>
        </w:rPr>
        <w:t>者持有</w:t>
      </w:r>
      <w:r w:rsidRPr="00AB50E9">
        <w:rPr>
          <w:bCs/>
          <w:sz w:val="24"/>
          <w:szCs w:val="20"/>
        </w:rPr>
        <w:t>本基金基金份额的行为即视为对《基金合同》的承认和接受，基金投资</w:t>
      </w:r>
      <w:r w:rsidRPr="00AB50E9">
        <w:rPr>
          <w:rFonts w:hint="eastAsia"/>
          <w:bCs/>
          <w:sz w:val="24"/>
          <w:szCs w:val="20"/>
        </w:rPr>
        <w:t>者</w:t>
      </w:r>
      <w:r w:rsidRPr="00AB50E9">
        <w:rPr>
          <w:bCs/>
          <w:sz w:val="24"/>
          <w:szCs w:val="20"/>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同一类别</w:t>
      </w:r>
      <w:r w:rsidRPr="00AB50E9">
        <w:rPr>
          <w:bCs/>
          <w:sz w:val="24"/>
          <w:szCs w:val="20"/>
        </w:rPr>
        <w:t>每份基金份额具有同等的合法权益。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、根据《基金法》、《运作办法》及其他有关规定，基金份额持有人的权利包括但不限于：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）分享基金财产收益；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）参与分配清算后的剩余基金财产；</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）依法</w:t>
      </w:r>
      <w:r w:rsidRPr="00AB50E9">
        <w:rPr>
          <w:rFonts w:hint="eastAsia"/>
          <w:bCs/>
          <w:sz w:val="24"/>
          <w:szCs w:val="20"/>
        </w:rPr>
        <w:t>转让或者</w:t>
      </w:r>
      <w:r w:rsidRPr="00AB50E9">
        <w:rPr>
          <w:bCs/>
          <w:sz w:val="24"/>
          <w:szCs w:val="20"/>
        </w:rPr>
        <w:t>申请赎回其持有的基金份额；</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）按照规定要求召开基金份额持有人大会</w:t>
      </w:r>
      <w:r w:rsidRPr="00AB50E9">
        <w:rPr>
          <w:rFonts w:hint="eastAsia"/>
          <w:bCs/>
          <w:sz w:val="24"/>
          <w:szCs w:val="20"/>
        </w:rPr>
        <w:t>或者召集基金份额持有人大会</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）出席或者委派代表出席基金份额持有人大会，对基金份额持有人大会审议事项行使表决权；</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）查阅或者复制公开披露的基金信息资料；</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）监督基金管理人的投资运作；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）对基金管理人、基金托管人、基金</w:t>
      </w:r>
      <w:r w:rsidRPr="00AB50E9">
        <w:rPr>
          <w:rFonts w:hint="eastAsia"/>
          <w:bCs/>
          <w:sz w:val="24"/>
          <w:szCs w:val="20"/>
        </w:rPr>
        <w:t>服务</w:t>
      </w:r>
      <w:r w:rsidRPr="00AB50E9">
        <w:rPr>
          <w:bCs/>
          <w:sz w:val="24"/>
          <w:szCs w:val="20"/>
        </w:rPr>
        <w:t>机构损害其合法权益的行为依法提起诉讼或仲裁；</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）法律法规及中国证监会规定的和《基金合同》约定的其他权利。</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、根据《基金法》、《运作办法》及其他有关规定，基金份额持有人的义务包括但不限于：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）认真阅读并遵守《基金合同》</w:t>
      </w:r>
      <w:r w:rsidRPr="00AB50E9">
        <w:rPr>
          <w:rFonts w:hint="eastAsia"/>
          <w:bCs/>
          <w:sz w:val="24"/>
          <w:szCs w:val="20"/>
        </w:rPr>
        <w:t>、招募说明书等信息披露文件</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）了解所投资基金产品，了解自身风险承受能力，</w:t>
      </w:r>
      <w:r w:rsidRPr="00AB50E9">
        <w:rPr>
          <w:rFonts w:hint="eastAsia"/>
          <w:bCs/>
          <w:sz w:val="24"/>
          <w:szCs w:val="20"/>
        </w:rPr>
        <w:t>自主判断基金的投资价值，自主做出投资决策，</w:t>
      </w:r>
      <w:r w:rsidRPr="00AB50E9">
        <w:rPr>
          <w:bCs/>
          <w:sz w:val="24"/>
          <w:szCs w:val="20"/>
        </w:rPr>
        <w:t>自行承担投资风险；</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）关注基金信息披露，及时行使权利和履行义务；</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w:t>
      </w:r>
      <w:r w:rsidRPr="00AB50E9">
        <w:rPr>
          <w:rFonts w:hint="eastAsia"/>
          <w:bCs/>
          <w:sz w:val="24"/>
          <w:szCs w:val="20"/>
        </w:rPr>
        <w:t>交</w:t>
      </w:r>
      <w:r w:rsidRPr="00AB50E9">
        <w:rPr>
          <w:bCs/>
          <w:sz w:val="24"/>
          <w:szCs w:val="20"/>
        </w:rPr>
        <w:t>纳基金认购、申购款项及法律法规和《基金合同》所规定的费用；</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）在其持有的基金份额范围内，承担基金亏损或者《基金合同》终止的有限责任；</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）不从事任何有损基金及其他《基金合同》当事人合法权益的活动；</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w:t>
      </w:r>
      <w:r w:rsidRPr="00AB50E9">
        <w:rPr>
          <w:bCs/>
          <w:sz w:val="24"/>
          <w:szCs w:val="20"/>
        </w:rPr>
        <w:t>7</w:t>
      </w:r>
      <w:r w:rsidRPr="00AB50E9">
        <w:rPr>
          <w:bCs/>
          <w:sz w:val="24"/>
          <w:szCs w:val="20"/>
        </w:rPr>
        <w:t>）执行生效的基金份额持有人大会的</w:t>
      </w:r>
      <w:r w:rsidRPr="00AB50E9">
        <w:rPr>
          <w:rFonts w:hint="eastAsia"/>
          <w:bCs/>
          <w:sz w:val="24"/>
          <w:szCs w:val="20"/>
        </w:rPr>
        <w:t>决议</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）返还在基金交易过程中因任何原因获得的不当得利；</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）法律法规及中国证监会规定的和《基金合同》约定的其他义务</w:t>
      </w:r>
      <w:r w:rsidRPr="00AB50E9">
        <w:rPr>
          <w:rFonts w:hint="eastAsia"/>
          <w:bCs/>
          <w:sz w:val="24"/>
          <w:szCs w:val="20"/>
        </w:rPr>
        <w:t>。</w:t>
      </w:r>
    </w:p>
    <w:p w:rsidR="00031E11" w:rsidRPr="00AB50E9" w:rsidRDefault="00031E11" w:rsidP="00644767">
      <w:pPr>
        <w:adjustRightInd w:val="0"/>
        <w:snapToGrid w:val="0"/>
        <w:spacing w:line="360" w:lineRule="auto"/>
        <w:ind w:firstLineChars="200" w:firstLine="482"/>
        <w:rPr>
          <w:rFonts w:ascii="宋体" w:hAnsi="宋体"/>
          <w:b/>
          <w:sz w:val="24"/>
        </w:rPr>
      </w:pPr>
    </w:p>
    <w:p w:rsidR="00031E11" w:rsidRPr="00AB50E9" w:rsidRDefault="00031E11" w:rsidP="00644767">
      <w:pPr>
        <w:adjustRightInd w:val="0"/>
        <w:snapToGrid w:val="0"/>
        <w:spacing w:line="360" w:lineRule="auto"/>
        <w:ind w:firstLineChars="200" w:firstLine="482"/>
        <w:rPr>
          <w:rFonts w:ascii="宋体" w:hAnsi="宋体"/>
          <w:b/>
          <w:sz w:val="24"/>
        </w:rPr>
      </w:pPr>
      <w:r w:rsidRPr="00AB50E9">
        <w:rPr>
          <w:rFonts w:ascii="宋体" w:hAnsi="宋体" w:hint="eastAsia"/>
          <w:b/>
          <w:sz w:val="24"/>
        </w:rPr>
        <w:t>二、基金份额持有人大会召集、议事及表决的程序和规则</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基金份额持有人大会由基金份额持有人组成，基金份额持有人的合法授权代表有权代表基金份额持有人出席会议并表决。基金份额持有人持有的每一基金份额拥有平等的投票权。</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本基金份额持有人大会不设日常机构。若将来法律法规对基金份额持有人大会另有规定的，以届时有效的法律法规为准。</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（一）</w:t>
      </w:r>
      <w:r w:rsidRPr="00AB50E9">
        <w:rPr>
          <w:bCs/>
          <w:sz w:val="24"/>
          <w:szCs w:val="20"/>
        </w:rPr>
        <w:t>召开事由</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、当出现或需要决定下列事由之一的，应当召开基金份额持有人大会</w:t>
      </w:r>
      <w:r w:rsidRPr="00AB50E9">
        <w:rPr>
          <w:rFonts w:hint="eastAsia"/>
          <w:bCs/>
          <w:sz w:val="24"/>
          <w:szCs w:val="20"/>
        </w:rPr>
        <w:t>，但法律法规、中国证监会另有规定的除外</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）终止《基金合同》；</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）更换基金管理人；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）更换基金托管人；</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）转换基金运作方式；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w:t>
      </w:r>
      <w:r w:rsidRPr="00AB50E9">
        <w:rPr>
          <w:rFonts w:hint="eastAsia"/>
          <w:bCs/>
          <w:sz w:val="24"/>
          <w:szCs w:val="20"/>
        </w:rPr>
        <w:t>调整</w:t>
      </w:r>
      <w:r w:rsidRPr="00AB50E9">
        <w:rPr>
          <w:bCs/>
          <w:sz w:val="24"/>
          <w:szCs w:val="20"/>
        </w:rPr>
        <w:t>基金管理人、基金托管人的报酬标准</w:t>
      </w:r>
      <w:r w:rsidRPr="00AB50E9">
        <w:rPr>
          <w:rFonts w:hint="eastAsia"/>
          <w:bCs/>
          <w:sz w:val="24"/>
          <w:szCs w:val="20"/>
        </w:rPr>
        <w:t>和提高销售服务费</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）变更基金类别；</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）本基金与其他基金的合并；</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8</w:t>
      </w:r>
      <w:r w:rsidRPr="00AB50E9">
        <w:rPr>
          <w:bCs/>
          <w:sz w:val="24"/>
          <w:szCs w:val="20"/>
        </w:rPr>
        <w:t>）变更基金投资目标、范围或策略；</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9</w:t>
      </w:r>
      <w:r w:rsidRPr="00AB50E9">
        <w:rPr>
          <w:bCs/>
          <w:sz w:val="24"/>
          <w:szCs w:val="20"/>
        </w:rPr>
        <w:t>）变更基金份额持有人大会程序；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10</w:t>
      </w:r>
      <w:r w:rsidRPr="00AB50E9">
        <w:rPr>
          <w:bCs/>
          <w:sz w:val="24"/>
          <w:szCs w:val="20"/>
        </w:rPr>
        <w:t>）基金管理人或基金托管人要求召开基金份额持有人大会；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11</w:t>
      </w:r>
      <w:r w:rsidRPr="00AB50E9">
        <w:rPr>
          <w:bCs/>
          <w:sz w:val="24"/>
          <w:szCs w:val="20"/>
        </w:rPr>
        <w:t>）单独或合计持有本基金总份额</w:t>
      </w:r>
      <w:r w:rsidRPr="00AB50E9">
        <w:rPr>
          <w:bCs/>
          <w:sz w:val="24"/>
          <w:szCs w:val="20"/>
        </w:rPr>
        <w:t>10%</w:t>
      </w:r>
      <w:r w:rsidRPr="00AB50E9">
        <w:rPr>
          <w:bCs/>
          <w:sz w:val="24"/>
          <w:szCs w:val="20"/>
        </w:rPr>
        <w:t>以上（含</w:t>
      </w:r>
      <w:r w:rsidRPr="00AB50E9">
        <w:rPr>
          <w:bCs/>
          <w:sz w:val="24"/>
          <w:szCs w:val="20"/>
        </w:rPr>
        <w:t>10%</w:t>
      </w:r>
      <w:r w:rsidRPr="00AB50E9">
        <w:rPr>
          <w:bCs/>
          <w:sz w:val="24"/>
          <w:szCs w:val="20"/>
        </w:rPr>
        <w:t>）基金份额的基金份额持有人（以基金管理人收到提议当日的基金份额计算，下同）就同一事项书面要求召开基金份额持有人大会；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12</w:t>
      </w:r>
      <w:r w:rsidRPr="00AB50E9">
        <w:rPr>
          <w:bCs/>
          <w:sz w:val="24"/>
          <w:szCs w:val="20"/>
        </w:rPr>
        <w:t>）对基金</w:t>
      </w:r>
      <w:r w:rsidRPr="00AB50E9">
        <w:rPr>
          <w:rFonts w:hint="eastAsia"/>
          <w:bCs/>
          <w:sz w:val="24"/>
          <w:szCs w:val="20"/>
        </w:rPr>
        <w:t>合同</w:t>
      </w:r>
      <w:r w:rsidRPr="00AB50E9">
        <w:rPr>
          <w:bCs/>
          <w:sz w:val="24"/>
          <w:szCs w:val="20"/>
        </w:rPr>
        <w:t>当事人权利和义务产生重大影响的其他事项；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13</w:t>
      </w:r>
      <w:r w:rsidRPr="00AB50E9">
        <w:rPr>
          <w:bCs/>
          <w:sz w:val="24"/>
          <w:szCs w:val="20"/>
        </w:rPr>
        <w:t>）法律法规、《基金合同》或中国证监会规定的其他应当召开基金份额持有人大会的事项。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w:t>
      </w:r>
      <w:r w:rsidRPr="00AB50E9">
        <w:rPr>
          <w:rFonts w:hint="eastAsia"/>
          <w:bCs/>
          <w:sz w:val="24"/>
          <w:szCs w:val="20"/>
        </w:rPr>
        <w:t>在法律法规规定和《基金合同》约定的范围内且对基金份额持有人利益</w:t>
      </w:r>
      <w:r w:rsidRPr="00AB50E9">
        <w:rPr>
          <w:rFonts w:hint="eastAsia"/>
          <w:bCs/>
          <w:sz w:val="24"/>
          <w:szCs w:val="20"/>
        </w:rPr>
        <w:lastRenderedPageBreak/>
        <w:t>无实质性不利影响的前提下，</w:t>
      </w:r>
      <w:r w:rsidRPr="00AB50E9">
        <w:rPr>
          <w:bCs/>
          <w:sz w:val="24"/>
          <w:szCs w:val="20"/>
        </w:rPr>
        <w:t>以下情况可由基金管理人和基金托管人协商后修改，不需召开基金份额持有人大会：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）法律法规要求增加的基金费用的收取；</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rFonts w:hint="eastAsia"/>
          <w:bCs/>
          <w:sz w:val="24"/>
          <w:szCs w:val="20"/>
        </w:rPr>
        <w:t>2</w:t>
      </w:r>
      <w:r w:rsidRPr="00AB50E9">
        <w:rPr>
          <w:bCs/>
          <w:sz w:val="24"/>
          <w:szCs w:val="20"/>
        </w:rPr>
        <w:t>）在法律法规和《基金合同》规定的范围内调整本基金的申购费率、调低赎回费率</w:t>
      </w:r>
      <w:r w:rsidRPr="00AB50E9">
        <w:rPr>
          <w:rFonts w:hint="eastAsia"/>
          <w:bCs/>
          <w:sz w:val="24"/>
          <w:szCs w:val="20"/>
        </w:rPr>
        <w:t>、</w:t>
      </w:r>
      <w:r w:rsidRPr="00AB50E9">
        <w:rPr>
          <w:bCs/>
          <w:sz w:val="24"/>
          <w:szCs w:val="20"/>
        </w:rPr>
        <w:t>销售服务费率</w:t>
      </w:r>
      <w:r w:rsidRPr="00AB50E9">
        <w:rPr>
          <w:rFonts w:hint="eastAsia"/>
          <w:bCs/>
          <w:sz w:val="24"/>
          <w:szCs w:val="20"/>
        </w:rPr>
        <w:t>或变更收费方式</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rFonts w:hint="eastAsia"/>
          <w:bCs/>
          <w:sz w:val="24"/>
          <w:szCs w:val="20"/>
        </w:rPr>
        <w:t>3</w:t>
      </w:r>
      <w:r w:rsidRPr="00AB50E9">
        <w:rPr>
          <w:bCs/>
          <w:sz w:val="24"/>
          <w:szCs w:val="20"/>
        </w:rPr>
        <w:t>）调整有关基金认购、申购、赎回、转换、非交易过户、转托管等业务的规则；</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4</w:t>
      </w:r>
      <w:r w:rsidRPr="00AB50E9">
        <w:rPr>
          <w:rFonts w:hint="eastAsia"/>
          <w:bCs/>
          <w:sz w:val="24"/>
          <w:szCs w:val="20"/>
        </w:rPr>
        <w:t>）增加或调整基金份额类别设置、停止现有基金份额的发售及对基金份额分类办法、规则进行调整；</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5</w:t>
      </w:r>
      <w:r w:rsidRPr="00AB50E9">
        <w:rPr>
          <w:rFonts w:hint="eastAsia"/>
          <w:bCs/>
          <w:sz w:val="24"/>
          <w:szCs w:val="20"/>
        </w:rPr>
        <w:t>）</w:t>
      </w:r>
      <w:r w:rsidRPr="00AB50E9">
        <w:rPr>
          <w:bCs/>
          <w:sz w:val="24"/>
          <w:szCs w:val="20"/>
        </w:rPr>
        <w:t>因相应的法律法规发生变动而应当对《基金合同》进行修改；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rFonts w:hint="eastAsia"/>
          <w:bCs/>
          <w:sz w:val="24"/>
          <w:szCs w:val="20"/>
        </w:rPr>
        <w:t>6</w:t>
      </w:r>
      <w:r w:rsidRPr="00AB50E9">
        <w:rPr>
          <w:bCs/>
          <w:sz w:val="24"/>
          <w:szCs w:val="20"/>
        </w:rPr>
        <w:t>）对《基金合同》的修改对基金份额持有人利益无实质性不利影响或修改不涉及《基金合同》当事人权利义务关系发生</w:t>
      </w:r>
      <w:r w:rsidRPr="00AB50E9">
        <w:rPr>
          <w:rFonts w:hint="eastAsia"/>
          <w:bCs/>
          <w:sz w:val="24"/>
          <w:szCs w:val="20"/>
        </w:rPr>
        <w:t>重大</w:t>
      </w:r>
      <w:r w:rsidRPr="00AB50E9">
        <w:rPr>
          <w:bCs/>
          <w:sz w:val="24"/>
          <w:szCs w:val="20"/>
        </w:rPr>
        <w:t>变化；</w:t>
      </w:r>
    </w:p>
    <w:p w:rsidR="00031E11" w:rsidRPr="00AB50E9" w:rsidRDefault="00031E11" w:rsidP="00644767">
      <w:pPr>
        <w:spacing w:line="360" w:lineRule="auto"/>
        <w:ind w:firstLineChars="200" w:firstLine="480"/>
        <w:rPr>
          <w:bCs/>
          <w:sz w:val="24"/>
        </w:rPr>
      </w:pPr>
      <w:r w:rsidRPr="00AB50E9">
        <w:rPr>
          <w:bCs/>
          <w:sz w:val="24"/>
        </w:rPr>
        <w:t>（</w:t>
      </w:r>
      <w:r w:rsidRPr="00AB50E9">
        <w:rPr>
          <w:rFonts w:hint="eastAsia"/>
          <w:bCs/>
          <w:sz w:val="24"/>
        </w:rPr>
        <w:t>7</w:t>
      </w:r>
      <w:r w:rsidRPr="00AB50E9">
        <w:rPr>
          <w:bCs/>
          <w:sz w:val="24"/>
        </w:rPr>
        <w:t>）</w:t>
      </w:r>
      <w:r w:rsidRPr="00AB50E9">
        <w:rPr>
          <w:rFonts w:hint="eastAsia"/>
          <w:bCs/>
          <w:sz w:val="24"/>
        </w:rPr>
        <w:t>目标</w:t>
      </w:r>
      <w:r w:rsidRPr="00AB50E9">
        <w:rPr>
          <w:bCs/>
          <w:sz w:val="24"/>
        </w:rPr>
        <w:t>日期到达</w:t>
      </w:r>
      <w:r w:rsidRPr="00AB50E9">
        <w:rPr>
          <w:rFonts w:hint="eastAsia"/>
          <w:bCs/>
          <w:sz w:val="24"/>
        </w:rPr>
        <w:t>后即</w:t>
      </w:r>
      <w:r w:rsidRPr="00AB50E9">
        <w:rPr>
          <w:rFonts w:hint="eastAsia"/>
          <w:bCs/>
          <w:sz w:val="24"/>
        </w:rPr>
        <w:t>20</w:t>
      </w:r>
      <w:r w:rsidRPr="00AB50E9">
        <w:rPr>
          <w:bCs/>
          <w:sz w:val="24"/>
        </w:rPr>
        <w:t>31</w:t>
      </w:r>
      <w:r w:rsidRPr="00AB50E9">
        <w:rPr>
          <w:rFonts w:hint="eastAsia"/>
          <w:bCs/>
          <w:sz w:val="24"/>
        </w:rPr>
        <w:t>年</w:t>
      </w:r>
      <w:r w:rsidRPr="00AB50E9">
        <w:rPr>
          <w:rFonts w:hint="eastAsia"/>
          <w:bCs/>
          <w:sz w:val="24"/>
        </w:rPr>
        <w:t>1</w:t>
      </w:r>
      <w:r w:rsidRPr="00AB50E9">
        <w:rPr>
          <w:rFonts w:hint="eastAsia"/>
          <w:bCs/>
          <w:sz w:val="24"/>
        </w:rPr>
        <w:t>月</w:t>
      </w:r>
      <w:r w:rsidRPr="00AB50E9">
        <w:rPr>
          <w:rFonts w:hint="eastAsia"/>
          <w:bCs/>
          <w:sz w:val="24"/>
        </w:rPr>
        <w:t>1</w:t>
      </w:r>
      <w:r w:rsidRPr="00AB50E9">
        <w:rPr>
          <w:rFonts w:hint="eastAsia"/>
          <w:bCs/>
          <w:sz w:val="24"/>
        </w:rPr>
        <w:t>日起，本基金名称</w:t>
      </w:r>
      <w:r w:rsidRPr="00AB50E9">
        <w:rPr>
          <w:bCs/>
          <w:sz w:val="24"/>
        </w:rPr>
        <w:t>变更</w:t>
      </w:r>
      <w:r w:rsidRPr="00AB50E9">
        <w:rPr>
          <w:rFonts w:hint="eastAsia"/>
          <w:bCs/>
          <w:sz w:val="24"/>
        </w:rPr>
        <w:t>为“南方安慧混合型基金中基金（</w:t>
      </w:r>
      <w:r w:rsidRPr="00AB50E9">
        <w:rPr>
          <w:rFonts w:hint="eastAsia"/>
          <w:bCs/>
          <w:sz w:val="24"/>
        </w:rPr>
        <w:t>FOF</w:t>
      </w:r>
      <w:r w:rsidRPr="00AB50E9">
        <w:rPr>
          <w:rFonts w:hint="eastAsia"/>
          <w:bCs/>
          <w:sz w:val="24"/>
        </w:rPr>
        <w:t>）”，本基金不再设置每份基金份额的锁定期，</w:t>
      </w:r>
      <w:r w:rsidRPr="00AB50E9">
        <w:rPr>
          <w:bCs/>
          <w:sz w:val="24"/>
        </w:rPr>
        <w:t>申购、赎回等业务将按</w:t>
      </w:r>
      <w:r w:rsidRPr="00AB50E9">
        <w:rPr>
          <w:rFonts w:hint="eastAsia"/>
          <w:bCs/>
          <w:sz w:val="24"/>
        </w:rPr>
        <w:t>照普通开放式基金规则办理；同时，基金的投资将根据基金合同的约定执行，管理费率、托管费率均与目标</w:t>
      </w:r>
      <w:r w:rsidRPr="00AB50E9">
        <w:rPr>
          <w:bCs/>
          <w:sz w:val="24"/>
        </w:rPr>
        <w:t>日期到达</w:t>
      </w:r>
      <w:r w:rsidRPr="00AB50E9">
        <w:rPr>
          <w:rFonts w:hint="eastAsia"/>
          <w:bCs/>
          <w:sz w:val="24"/>
        </w:rPr>
        <w:t>前一致</w:t>
      </w:r>
      <w:r w:rsidRPr="00AB50E9">
        <w:rPr>
          <w:bCs/>
          <w:sz w:val="24"/>
        </w:rPr>
        <w:t>，届时基金管理人将提前</w:t>
      </w:r>
      <w:r w:rsidRPr="00AB50E9">
        <w:rPr>
          <w:rFonts w:hint="eastAsia"/>
          <w:bCs/>
          <w:sz w:val="24"/>
        </w:rPr>
        <w:t>进行</w:t>
      </w:r>
      <w:r w:rsidRPr="00AB50E9">
        <w:rPr>
          <w:bCs/>
          <w:sz w:val="24"/>
        </w:rPr>
        <w:t>公告</w:t>
      </w:r>
      <w:r w:rsidRPr="00AB50E9">
        <w:rPr>
          <w:rFonts w:hint="eastAsia"/>
          <w:bCs/>
          <w:sz w:val="24"/>
        </w:rPr>
        <w:t>；</w:t>
      </w:r>
    </w:p>
    <w:p w:rsidR="00031E11" w:rsidRPr="00AB50E9" w:rsidRDefault="00031E11" w:rsidP="00644767">
      <w:pPr>
        <w:spacing w:line="360" w:lineRule="auto"/>
        <w:ind w:firstLineChars="200" w:firstLine="480"/>
        <w:rPr>
          <w:bCs/>
          <w:sz w:val="24"/>
        </w:rPr>
      </w:pPr>
      <w:r w:rsidRPr="00AB50E9">
        <w:rPr>
          <w:bCs/>
          <w:sz w:val="24"/>
        </w:rPr>
        <w:t>（</w:t>
      </w:r>
      <w:r w:rsidRPr="00AB50E9">
        <w:rPr>
          <w:rFonts w:hint="eastAsia"/>
          <w:bCs/>
          <w:sz w:val="24"/>
        </w:rPr>
        <w:t>8</w:t>
      </w:r>
      <w:r w:rsidRPr="00AB50E9">
        <w:rPr>
          <w:bCs/>
          <w:sz w:val="24"/>
        </w:rPr>
        <w:t>）按照法律法规和《基金合同》规定不需召开基金份额持有人大会的其他情形。</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（二）</w:t>
      </w:r>
      <w:r w:rsidRPr="00AB50E9">
        <w:rPr>
          <w:bCs/>
          <w:sz w:val="24"/>
          <w:szCs w:val="20"/>
        </w:rPr>
        <w:t>会议召集人及召集方式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、除法律法规规定或《基金合同》另有约定外，基金份额持有人大会由基金管理人召集；</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、基金管理人未按规定召集或不能召集时，由基金托管人召集；</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3</w:t>
      </w:r>
      <w:r w:rsidRPr="00AB50E9">
        <w:rPr>
          <w:bCs/>
          <w:sz w:val="24"/>
          <w:szCs w:val="20"/>
        </w:rPr>
        <w:t>、基金托管人认为有必要召开基金份额持有人大会的，应当向基金管理人提出书面提议。基金管理人应当自收到书面提议之日起</w:t>
      </w:r>
      <w:r w:rsidRPr="00AB50E9">
        <w:rPr>
          <w:rFonts w:hint="eastAsia"/>
          <w:bCs/>
          <w:sz w:val="24"/>
          <w:szCs w:val="20"/>
        </w:rPr>
        <w:t>10</w:t>
      </w:r>
      <w:r w:rsidRPr="00AB50E9">
        <w:rPr>
          <w:bCs/>
          <w:sz w:val="24"/>
          <w:szCs w:val="20"/>
        </w:rPr>
        <w:t>日内决定是否召集，并书面告知基金托管人。基金管理人决定召集的，应当自出具书面决定之日起</w:t>
      </w:r>
      <w:r w:rsidRPr="00AB50E9">
        <w:rPr>
          <w:rFonts w:hint="eastAsia"/>
          <w:bCs/>
          <w:sz w:val="24"/>
          <w:szCs w:val="20"/>
        </w:rPr>
        <w:t>60</w:t>
      </w:r>
      <w:r w:rsidRPr="00AB50E9">
        <w:rPr>
          <w:bCs/>
          <w:sz w:val="24"/>
          <w:szCs w:val="20"/>
        </w:rPr>
        <w:t>日内召开；基金管理人决定不召集，基金托管人仍认为有必要召开的，应当由基金托管人自行召集</w:t>
      </w:r>
      <w:r w:rsidRPr="00AB50E9">
        <w:rPr>
          <w:rFonts w:hint="eastAsia"/>
          <w:bCs/>
          <w:sz w:val="24"/>
          <w:szCs w:val="20"/>
        </w:rPr>
        <w:t>，并自出具书面决定之日起</w:t>
      </w:r>
      <w:r w:rsidRPr="00AB50E9">
        <w:rPr>
          <w:rFonts w:hint="eastAsia"/>
          <w:bCs/>
          <w:sz w:val="24"/>
          <w:szCs w:val="20"/>
        </w:rPr>
        <w:t>60</w:t>
      </w:r>
      <w:r w:rsidRPr="00AB50E9">
        <w:rPr>
          <w:rFonts w:hint="eastAsia"/>
          <w:bCs/>
          <w:sz w:val="24"/>
          <w:szCs w:val="20"/>
        </w:rPr>
        <w:t>日内召开并告知基金管理人，基金管理人应当配合。</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4</w:t>
      </w:r>
      <w:r w:rsidRPr="00AB50E9">
        <w:rPr>
          <w:bCs/>
          <w:sz w:val="24"/>
          <w:szCs w:val="20"/>
        </w:rPr>
        <w:t>、代表基金份额</w:t>
      </w:r>
      <w:r w:rsidRPr="00AB50E9">
        <w:rPr>
          <w:rFonts w:hint="eastAsia"/>
          <w:bCs/>
          <w:sz w:val="24"/>
          <w:szCs w:val="20"/>
        </w:rPr>
        <w:t>10%</w:t>
      </w:r>
      <w:r w:rsidRPr="00AB50E9">
        <w:rPr>
          <w:bCs/>
          <w:sz w:val="24"/>
          <w:szCs w:val="20"/>
        </w:rPr>
        <w:t>以上（含</w:t>
      </w:r>
      <w:r w:rsidRPr="00AB50E9">
        <w:rPr>
          <w:rFonts w:hint="eastAsia"/>
          <w:bCs/>
          <w:sz w:val="24"/>
          <w:szCs w:val="20"/>
        </w:rPr>
        <w:t>10%</w:t>
      </w:r>
      <w:r w:rsidRPr="00AB50E9">
        <w:rPr>
          <w:bCs/>
          <w:sz w:val="24"/>
          <w:szCs w:val="20"/>
        </w:rPr>
        <w:t>）的基金份额持有人就同一事项书面要</w:t>
      </w:r>
      <w:r w:rsidRPr="00AB50E9">
        <w:rPr>
          <w:bCs/>
          <w:sz w:val="24"/>
          <w:szCs w:val="20"/>
        </w:rPr>
        <w:lastRenderedPageBreak/>
        <w:t>求召开基金份额持有人大会，应当向基金管理人提出书面提议。基金管理人应当自收到书面提议之日起</w:t>
      </w:r>
      <w:r w:rsidRPr="00AB50E9">
        <w:rPr>
          <w:rFonts w:hint="eastAsia"/>
          <w:bCs/>
          <w:sz w:val="24"/>
          <w:szCs w:val="20"/>
        </w:rPr>
        <w:t>10</w:t>
      </w:r>
      <w:r w:rsidRPr="00AB50E9">
        <w:rPr>
          <w:bCs/>
          <w:sz w:val="24"/>
          <w:szCs w:val="20"/>
        </w:rPr>
        <w:t>日内决定是否召集，并书面告知提出提议的基金份额持有人代表和基金托管人。基金管理人决定召集的，应当自出具书面决定之日起</w:t>
      </w:r>
      <w:r w:rsidRPr="00AB50E9">
        <w:rPr>
          <w:rFonts w:hint="eastAsia"/>
          <w:bCs/>
          <w:sz w:val="24"/>
          <w:szCs w:val="20"/>
        </w:rPr>
        <w:t>60</w:t>
      </w:r>
      <w:r w:rsidRPr="00AB50E9">
        <w:rPr>
          <w:bCs/>
          <w:sz w:val="24"/>
          <w:szCs w:val="20"/>
        </w:rPr>
        <w:t>日内召开；基金管理人决定不召集，</w:t>
      </w:r>
      <w:r w:rsidRPr="00AB50E9">
        <w:rPr>
          <w:rFonts w:hint="eastAsia"/>
          <w:bCs/>
          <w:sz w:val="24"/>
          <w:szCs w:val="20"/>
        </w:rPr>
        <w:t>单独或合计</w:t>
      </w:r>
      <w:r w:rsidRPr="00AB50E9">
        <w:rPr>
          <w:bCs/>
          <w:sz w:val="24"/>
          <w:szCs w:val="20"/>
        </w:rPr>
        <w:t>代表基金份额</w:t>
      </w:r>
      <w:r w:rsidRPr="00AB50E9">
        <w:rPr>
          <w:rFonts w:hint="eastAsia"/>
          <w:bCs/>
          <w:sz w:val="24"/>
          <w:szCs w:val="20"/>
        </w:rPr>
        <w:t>10%</w:t>
      </w:r>
      <w:r w:rsidRPr="00AB50E9">
        <w:rPr>
          <w:bCs/>
          <w:sz w:val="24"/>
          <w:szCs w:val="20"/>
        </w:rPr>
        <w:t>以上（含</w:t>
      </w:r>
      <w:r w:rsidRPr="00AB50E9">
        <w:rPr>
          <w:rFonts w:hint="eastAsia"/>
          <w:bCs/>
          <w:sz w:val="24"/>
          <w:szCs w:val="20"/>
        </w:rPr>
        <w:t>10%</w:t>
      </w:r>
      <w:r w:rsidRPr="00AB50E9">
        <w:rPr>
          <w:bCs/>
          <w:sz w:val="24"/>
          <w:szCs w:val="20"/>
        </w:rPr>
        <w:t>）的基金份额持有人仍认为有必要召开的，应当向基金托管人提出书面提议。基金托管人应当自收到书面提议之日起</w:t>
      </w:r>
      <w:r w:rsidRPr="00AB50E9">
        <w:rPr>
          <w:rFonts w:hint="eastAsia"/>
          <w:bCs/>
          <w:sz w:val="24"/>
          <w:szCs w:val="20"/>
        </w:rPr>
        <w:t>10</w:t>
      </w:r>
      <w:r w:rsidRPr="00AB50E9">
        <w:rPr>
          <w:bCs/>
          <w:sz w:val="24"/>
          <w:szCs w:val="20"/>
        </w:rPr>
        <w:t>日内决定是否召集，并书面告知提出提议的基金份额持有人代表和基金管理人；基金托管人决定召集的，应当自出具书面决定之日起</w:t>
      </w:r>
      <w:r w:rsidRPr="00AB50E9">
        <w:rPr>
          <w:bCs/>
          <w:sz w:val="24"/>
          <w:szCs w:val="20"/>
        </w:rPr>
        <w:t>60</w:t>
      </w:r>
      <w:r w:rsidRPr="00AB50E9">
        <w:rPr>
          <w:bCs/>
          <w:sz w:val="24"/>
          <w:szCs w:val="20"/>
        </w:rPr>
        <w:t>日内召开</w:t>
      </w:r>
      <w:r w:rsidRPr="00AB50E9">
        <w:rPr>
          <w:rFonts w:hint="eastAsia"/>
          <w:bCs/>
          <w:sz w:val="24"/>
          <w:szCs w:val="20"/>
        </w:rPr>
        <w:t>并告知基金管理人，基金管理人应当配合</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5</w:t>
      </w:r>
      <w:r w:rsidRPr="00AB50E9">
        <w:rPr>
          <w:bCs/>
          <w:sz w:val="24"/>
          <w:szCs w:val="20"/>
        </w:rPr>
        <w:t>、</w:t>
      </w:r>
      <w:r w:rsidRPr="00AB50E9">
        <w:rPr>
          <w:rFonts w:hint="eastAsia"/>
          <w:bCs/>
          <w:sz w:val="24"/>
          <w:szCs w:val="20"/>
        </w:rPr>
        <w:t>单独或合计</w:t>
      </w:r>
      <w:r w:rsidRPr="00AB50E9">
        <w:rPr>
          <w:bCs/>
          <w:sz w:val="24"/>
          <w:szCs w:val="20"/>
        </w:rPr>
        <w:t>代表基金份额</w:t>
      </w:r>
      <w:r w:rsidRPr="00AB50E9">
        <w:rPr>
          <w:rFonts w:hint="eastAsia"/>
          <w:bCs/>
          <w:sz w:val="24"/>
          <w:szCs w:val="20"/>
        </w:rPr>
        <w:t>10%</w:t>
      </w:r>
      <w:r w:rsidRPr="00AB50E9">
        <w:rPr>
          <w:bCs/>
          <w:sz w:val="24"/>
          <w:szCs w:val="20"/>
        </w:rPr>
        <w:t>以上（含</w:t>
      </w:r>
      <w:r w:rsidRPr="00AB50E9">
        <w:rPr>
          <w:rFonts w:hint="eastAsia"/>
          <w:bCs/>
          <w:sz w:val="24"/>
          <w:szCs w:val="20"/>
        </w:rPr>
        <w:t>10%</w:t>
      </w:r>
      <w:r w:rsidRPr="00AB50E9">
        <w:rPr>
          <w:bCs/>
          <w:sz w:val="24"/>
          <w:szCs w:val="20"/>
        </w:rPr>
        <w:t>）的基金份额持有人就同一事项要求召开基金份额持有人大会，而基金管理人、基金托管人都不召集的，单独或合计代表基金份额</w:t>
      </w:r>
      <w:r w:rsidRPr="00AB50E9">
        <w:rPr>
          <w:rFonts w:hint="eastAsia"/>
          <w:bCs/>
          <w:sz w:val="24"/>
          <w:szCs w:val="20"/>
        </w:rPr>
        <w:t>10%</w:t>
      </w:r>
      <w:r w:rsidRPr="00AB50E9">
        <w:rPr>
          <w:bCs/>
          <w:sz w:val="24"/>
          <w:szCs w:val="20"/>
        </w:rPr>
        <w:t>以上（含</w:t>
      </w:r>
      <w:r w:rsidRPr="00AB50E9">
        <w:rPr>
          <w:rFonts w:hint="eastAsia"/>
          <w:bCs/>
          <w:sz w:val="24"/>
          <w:szCs w:val="20"/>
        </w:rPr>
        <w:t>10%</w:t>
      </w:r>
      <w:r w:rsidRPr="00AB50E9">
        <w:rPr>
          <w:bCs/>
          <w:sz w:val="24"/>
          <w:szCs w:val="20"/>
        </w:rPr>
        <w:t>）的基金份额持有人有权自行召集，并至少提前</w:t>
      </w:r>
      <w:r w:rsidRPr="00AB50E9">
        <w:rPr>
          <w:bCs/>
          <w:sz w:val="24"/>
          <w:szCs w:val="20"/>
        </w:rPr>
        <w:t>30</w:t>
      </w:r>
      <w:r w:rsidRPr="00AB50E9">
        <w:rPr>
          <w:bCs/>
          <w:sz w:val="24"/>
          <w:szCs w:val="20"/>
        </w:rPr>
        <w:t>日报中国证监会备案。基金份额持有人依法自行召集基金份额持有人大会的，基金管理人、基金托管人应当配合，不得阻碍、干扰。</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6</w:t>
      </w:r>
      <w:r w:rsidRPr="00AB50E9">
        <w:rPr>
          <w:bCs/>
          <w:sz w:val="24"/>
          <w:szCs w:val="20"/>
        </w:rPr>
        <w:t>、基金份额持有人会议的召集人负责选择确定开会时间、地点、方式和权益登记日。</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（三）</w:t>
      </w:r>
      <w:r w:rsidRPr="00AB50E9">
        <w:rPr>
          <w:bCs/>
          <w:sz w:val="24"/>
          <w:szCs w:val="20"/>
        </w:rPr>
        <w:t>召开基金份额持有人大会的通知时间、通知内容、通知方式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、召开基金份额持有人大会，召集人应于会议召开前</w:t>
      </w:r>
      <w:r w:rsidRPr="00AB50E9">
        <w:rPr>
          <w:rFonts w:hint="eastAsia"/>
          <w:bCs/>
          <w:sz w:val="24"/>
          <w:szCs w:val="20"/>
        </w:rPr>
        <w:t>30</w:t>
      </w:r>
      <w:r w:rsidRPr="00AB50E9">
        <w:rPr>
          <w:bCs/>
          <w:sz w:val="24"/>
          <w:szCs w:val="20"/>
        </w:rPr>
        <w:t>日，在指定媒介公告。基金份额持有人大会通知应至少载明以下内容：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）会议召开的时间、地点和会议形式；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）会议拟审议的事项、议事程序和表决方式；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）有权出席基金份额持有人大会的基金份额持有人的权益登记日；</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）授权委托证明的内容要求（包括但不限于代理人身份，代理权限和代理有效期限等）、送达时间和地点</w:t>
      </w:r>
      <w:r w:rsidRPr="00AB50E9">
        <w:rPr>
          <w:rFonts w:hint="eastAsia"/>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）会务常设联系人姓名及联系电话；</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）出席会议者必须准备的文件和必须履行的手续；</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）召集人需要通知的其他事项。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3</w:t>
      </w:r>
      <w:r w:rsidRPr="00AB50E9">
        <w:rPr>
          <w:bCs/>
          <w:sz w:val="24"/>
          <w:szCs w:val="20"/>
        </w:rPr>
        <w:t>、如召集人为基金管理人，还应另行书面通知基金托管人到指定地点对表</w:t>
      </w:r>
      <w:r w:rsidRPr="00AB50E9">
        <w:rPr>
          <w:bCs/>
          <w:sz w:val="24"/>
          <w:szCs w:val="20"/>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（四）</w:t>
      </w:r>
      <w:r w:rsidRPr="00AB50E9">
        <w:rPr>
          <w:bCs/>
          <w:sz w:val="24"/>
          <w:szCs w:val="20"/>
        </w:rPr>
        <w:t>基金份额持有人出席会议的方式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基金份额持有人大会可通过现场开会方式</w:t>
      </w:r>
      <w:r w:rsidRPr="00AB50E9">
        <w:rPr>
          <w:rFonts w:hint="eastAsia"/>
          <w:bCs/>
          <w:sz w:val="24"/>
          <w:szCs w:val="20"/>
        </w:rPr>
        <w:t>、</w:t>
      </w:r>
      <w:r w:rsidRPr="00AB50E9">
        <w:rPr>
          <w:bCs/>
          <w:sz w:val="24"/>
          <w:szCs w:val="20"/>
        </w:rPr>
        <w:t>通讯开会方式</w:t>
      </w:r>
      <w:r w:rsidRPr="00AB50E9">
        <w:rPr>
          <w:rFonts w:hint="eastAsia"/>
          <w:bCs/>
          <w:sz w:val="24"/>
          <w:szCs w:val="20"/>
        </w:rPr>
        <w:t>或法律法规、监管机构允许的其他方式</w:t>
      </w:r>
      <w:r w:rsidRPr="00AB50E9">
        <w:rPr>
          <w:bCs/>
          <w:sz w:val="24"/>
          <w:szCs w:val="20"/>
        </w:rPr>
        <w:t>召开，会议的召开方式由会议召集人确定。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、现场开会。由基金份额持有人本人出席或以代理投票授权委托证明委派代表出席，现场开会时基金管理人和基金托管人的授权代表应当列席基金份额持有人大会，基金管理人或</w:t>
      </w:r>
      <w:r w:rsidRPr="00AB50E9">
        <w:rPr>
          <w:rFonts w:hint="eastAsia"/>
          <w:bCs/>
          <w:sz w:val="24"/>
          <w:szCs w:val="20"/>
        </w:rPr>
        <w:t>基金</w:t>
      </w:r>
      <w:r w:rsidRPr="00AB50E9">
        <w:rPr>
          <w:bCs/>
          <w:sz w:val="24"/>
          <w:szCs w:val="20"/>
        </w:rPr>
        <w:t>托管人不派代表列席的，不影响表决效力。现场开会同时符合以下条件时，可以进行基金份额持有人大会议程：</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）经核对，汇总到会者出示的在权益登记日持有基金份额的凭证显示，有效的基金份额不少于本基金在权益登记日基金总份额的</w:t>
      </w:r>
      <w:r w:rsidRPr="00AB50E9">
        <w:rPr>
          <w:rFonts w:hint="eastAsia"/>
          <w:bCs/>
          <w:sz w:val="24"/>
          <w:szCs w:val="20"/>
        </w:rPr>
        <w:t>二分之一</w:t>
      </w:r>
      <w:r w:rsidRPr="00AB50E9">
        <w:rPr>
          <w:bCs/>
          <w:sz w:val="24"/>
          <w:szCs w:val="20"/>
        </w:rPr>
        <w:t>（含</w:t>
      </w:r>
      <w:r w:rsidRPr="00AB50E9">
        <w:rPr>
          <w:rFonts w:hint="eastAsia"/>
          <w:bCs/>
          <w:sz w:val="24"/>
          <w:szCs w:val="20"/>
        </w:rPr>
        <w:t>二分之一</w:t>
      </w:r>
      <w:r w:rsidRPr="00AB50E9">
        <w:rPr>
          <w:bCs/>
          <w:sz w:val="24"/>
          <w:szCs w:val="20"/>
        </w:rPr>
        <w:t>）。</w:t>
      </w:r>
      <w:r w:rsidRPr="00AB50E9">
        <w:rPr>
          <w:rFonts w:hint="eastAsia"/>
          <w:bCs/>
          <w:sz w:val="24"/>
          <w:szCs w:val="20"/>
        </w:rPr>
        <w:t>若到会者在权益登记日代表的有效的基金份额少于本基金在权益登记日基金总份额的二分之一，召集人可以在原公告的基金份额持有人大会召开时间的</w:t>
      </w:r>
      <w:r w:rsidRPr="00AB50E9">
        <w:rPr>
          <w:rFonts w:hint="eastAsia"/>
          <w:bCs/>
          <w:sz w:val="24"/>
          <w:szCs w:val="20"/>
        </w:rPr>
        <w:t>3</w:t>
      </w:r>
      <w:r w:rsidRPr="00AB50E9">
        <w:rPr>
          <w:rFonts w:hint="eastAsia"/>
          <w:bCs/>
          <w:sz w:val="24"/>
          <w:szCs w:val="20"/>
        </w:rPr>
        <w:t>个月以后、</w:t>
      </w:r>
      <w:r w:rsidRPr="00AB50E9">
        <w:rPr>
          <w:rFonts w:hint="eastAsia"/>
          <w:bCs/>
          <w:sz w:val="24"/>
          <w:szCs w:val="20"/>
        </w:rPr>
        <w:t>6</w:t>
      </w:r>
      <w:r w:rsidRPr="00AB50E9">
        <w:rPr>
          <w:rFonts w:hint="eastAsia"/>
          <w:bCs/>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、通讯开会。通讯开会系指基金份额持有人将其对表决事项的投票以</w:t>
      </w:r>
      <w:r w:rsidRPr="00AB50E9">
        <w:rPr>
          <w:rFonts w:hint="eastAsia"/>
          <w:bCs/>
          <w:sz w:val="24"/>
          <w:szCs w:val="20"/>
        </w:rPr>
        <w:t>召集人通知的非现场方式</w:t>
      </w:r>
      <w:r w:rsidRPr="00AB50E9">
        <w:rPr>
          <w:bCs/>
          <w:sz w:val="24"/>
          <w:szCs w:val="20"/>
        </w:rPr>
        <w:t>在表决截</w:t>
      </w:r>
      <w:r w:rsidRPr="00AB50E9">
        <w:rPr>
          <w:rFonts w:hint="eastAsia"/>
          <w:bCs/>
          <w:sz w:val="24"/>
          <w:szCs w:val="20"/>
        </w:rPr>
        <w:t>止</w:t>
      </w:r>
      <w:r w:rsidRPr="00AB50E9">
        <w:rPr>
          <w:bCs/>
          <w:sz w:val="24"/>
          <w:szCs w:val="20"/>
        </w:rPr>
        <w:t>日以前送达至召集人指定的地址</w:t>
      </w:r>
      <w:r w:rsidRPr="00AB50E9">
        <w:rPr>
          <w:rFonts w:hint="eastAsia"/>
          <w:bCs/>
          <w:sz w:val="24"/>
          <w:szCs w:val="20"/>
        </w:rPr>
        <w:t>或系统</w:t>
      </w:r>
      <w:r w:rsidRPr="00AB50E9">
        <w:rPr>
          <w:bCs/>
          <w:sz w:val="24"/>
          <w:szCs w:val="20"/>
        </w:rPr>
        <w:t>。通讯开会应以</w:t>
      </w:r>
      <w:r w:rsidRPr="00AB50E9">
        <w:rPr>
          <w:rFonts w:hint="eastAsia"/>
          <w:bCs/>
          <w:sz w:val="24"/>
          <w:szCs w:val="20"/>
        </w:rPr>
        <w:t>召集人通知的非现场</w:t>
      </w:r>
      <w:r w:rsidRPr="00AB50E9">
        <w:rPr>
          <w:bCs/>
          <w:sz w:val="24"/>
          <w:szCs w:val="20"/>
        </w:rPr>
        <w:t>方式进行表决。</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在同时符合以下条件时，通讯开会的方式视为有效：</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）会议召集人按《基金合同》约定公布会议通知后，在</w:t>
      </w:r>
      <w:r w:rsidRPr="00AB50E9">
        <w:rPr>
          <w:rFonts w:hint="eastAsia"/>
          <w:bCs/>
          <w:sz w:val="24"/>
          <w:szCs w:val="20"/>
        </w:rPr>
        <w:t>2</w:t>
      </w:r>
      <w:r w:rsidRPr="00AB50E9">
        <w:rPr>
          <w:bCs/>
          <w:sz w:val="24"/>
          <w:szCs w:val="20"/>
        </w:rPr>
        <w:t>个工作日内连续公布相关提示性公告；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）召集人按基金合同</w:t>
      </w:r>
      <w:r w:rsidRPr="00AB50E9">
        <w:rPr>
          <w:rFonts w:hint="eastAsia"/>
          <w:bCs/>
          <w:sz w:val="24"/>
          <w:szCs w:val="20"/>
        </w:rPr>
        <w:t>约</w:t>
      </w:r>
      <w:r w:rsidRPr="00AB50E9">
        <w:rPr>
          <w:bCs/>
          <w:sz w:val="24"/>
          <w:szCs w:val="20"/>
        </w:rPr>
        <w:t>定通知基金托管人（如果基金托管人为召集人，</w:t>
      </w:r>
      <w:r w:rsidRPr="00AB50E9">
        <w:rPr>
          <w:bCs/>
          <w:sz w:val="24"/>
          <w:szCs w:val="20"/>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）本人直接出具</w:t>
      </w:r>
      <w:r w:rsidRPr="00AB50E9">
        <w:rPr>
          <w:rFonts w:hint="eastAsia"/>
          <w:bCs/>
          <w:sz w:val="24"/>
          <w:szCs w:val="20"/>
        </w:rPr>
        <w:t>表决</w:t>
      </w:r>
      <w:r w:rsidRPr="00AB50E9">
        <w:rPr>
          <w:bCs/>
          <w:sz w:val="24"/>
          <w:szCs w:val="20"/>
        </w:rPr>
        <w:t>意见或授权他人代表出具</w:t>
      </w:r>
      <w:r w:rsidRPr="00AB50E9">
        <w:rPr>
          <w:rFonts w:hint="eastAsia"/>
          <w:bCs/>
          <w:sz w:val="24"/>
          <w:szCs w:val="20"/>
        </w:rPr>
        <w:t>表决</w:t>
      </w:r>
      <w:r w:rsidRPr="00AB50E9">
        <w:rPr>
          <w:bCs/>
          <w:sz w:val="24"/>
          <w:szCs w:val="20"/>
        </w:rPr>
        <w:t>意见的，基金份额持有人所持有的基金份额不小于在权益登记日基金总份额的</w:t>
      </w:r>
      <w:r w:rsidRPr="00AB50E9">
        <w:rPr>
          <w:rFonts w:hint="eastAsia"/>
          <w:bCs/>
          <w:sz w:val="24"/>
          <w:szCs w:val="20"/>
        </w:rPr>
        <w:t>二分之一</w:t>
      </w:r>
      <w:r w:rsidRPr="00AB50E9">
        <w:rPr>
          <w:bCs/>
          <w:sz w:val="24"/>
          <w:szCs w:val="20"/>
        </w:rPr>
        <w:t>（含</w:t>
      </w:r>
      <w:r w:rsidRPr="00AB50E9">
        <w:rPr>
          <w:rFonts w:hint="eastAsia"/>
          <w:bCs/>
          <w:sz w:val="24"/>
          <w:szCs w:val="20"/>
        </w:rPr>
        <w:t>二分之一</w:t>
      </w:r>
      <w:r w:rsidRPr="00AB50E9">
        <w:rPr>
          <w:bCs/>
          <w:sz w:val="24"/>
          <w:szCs w:val="20"/>
        </w:rPr>
        <w:t>）；</w:t>
      </w:r>
      <w:r w:rsidRPr="00AB50E9">
        <w:rPr>
          <w:rFonts w:hint="eastAsia"/>
          <w:bCs/>
          <w:sz w:val="24"/>
          <w:szCs w:val="20"/>
        </w:rPr>
        <w:t>若本人直接出具表决意见或授权他人代表出具表决意见基金份额持有人所持有的基金份额小于在权益登记日基金总份额的二分之一，召集人可以在原公告的基金份额持有人大会召开时间的</w:t>
      </w:r>
      <w:r w:rsidRPr="00AB50E9">
        <w:rPr>
          <w:rFonts w:hint="eastAsia"/>
          <w:bCs/>
          <w:sz w:val="24"/>
          <w:szCs w:val="20"/>
        </w:rPr>
        <w:t>3</w:t>
      </w:r>
      <w:r w:rsidRPr="00AB50E9">
        <w:rPr>
          <w:rFonts w:hint="eastAsia"/>
          <w:bCs/>
          <w:sz w:val="24"/>
          <w:szCs w:val="20"/>
        </w:rPr>
        <w:t>个月以后、</w:t>
      </w:r>
      <w:r w:rsidRPr="00AB50E9">
        <w:rPr>
          <w:rFonts w:hint="eastAsia"/>
          <w:bCs/>
          <w:sz w:val="24"/>
          <w:szCs w:val="20"/>
        </w:rPr>
        <w:t>6</w:t>
      </w:r>
      <w:r w:rsidRPr="00AB50E9">
        <w:rPr>
          <w:rFonts w:hint="eastAsia"/>
          <w:bCs/>
          <w:sz w:val="24"/>
          <w:szCs w:val="20"/>
        </w:rPr>
        <w:t>个月以内，就原定审议事项重新召集基金份额持有人大会。重新召集的基金份额持有人大会应当有代表三分之一以上（含三分之一）基金份额的持有人直接出具表决意见或授权他人代表出具表决意见</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）上述第（</w:t>
      </w:r>
      <w:r w:rsidRPr="00AB50E9">
        <w:rPr>
          <w:bCs/>
          <w:sz w:val="24"/>
          <w:szCs w:val="20"/>
        </w:rPr>
        <w:t>3</w:t>
      </w:r>
      <w:r w:rsidRPr="00AB50E9">
        <w:rPr>
          <w:bCs/>
          <w:sz w:val="24"/>
          <w:szCs w:val="20"/>
        </w:rPr>
        <w:t>）项中直接出具</w:t>
      </w:r>
      <w:r w:rsidRPr="00AB50E9">
        <w:rPr>
          <w:rFonts w:hint="eastAsia"/>
          <w:bCs/>
          <w:sz w:val="24"/>
          <w:szCs w:val="20"/>
        </w:rPr>
        <w:t>表决</w:t>
      </w:r>
      <w:r w:rsidRPr="00AB50E9">
        <w:rPr>
          <w:bCs/>
          <w:sz w:val="24"/>
          <w:szCs w:val="20"/>
        </w:rPr>
        <w:t>意见的基金份额持有人或受托代表他人出具</w:t>
      </w:r>
      <w:r w:rsidRPr="00AB50E9">
        <w:rPr>
          <w:rFonts w:hint="eastAsia"/>
          <w:bCs/>
          <w:sz w:val="24"/>
          <w:szCs w:val="20"/>
        </w:rPr>
        <w:t>表决</w:t>
      </w:r>
      <w:r w:rsidRPr="00AB50E9">
        <w:rPr>
          <w:bCs/>
          <w:sz w:val="24"/>
          <w:szCs w:val="20"/>
        </w:rPr>
        <w:t>意见的代理人，同时提交的持有基金份额的凭证、受托出具</w:t>
      </w:r>
      <w:r w:rsidRPr="00AB50E9">
        <w:rPr>
          <w:rFonts w:hint="eastAsia"/>
          <w:bCs/>
          <w:sz w:val="24"/>
          <w:szCs w:val="20"/>
        </w:rPr>
        <w:t>表决</w:t>
      </w:r>
      <w:r w:rsidRPr="00AB50E9">
        <w:rPr>
          <w:bCs/>
          <w:sz w:val="24"/>
          <w:szCs w:val="20"/>
        </w:rPr>
        <w:t>意见的代理人出具的委托人持有基金份额的凭证及委托人的代理投票授权委托证明符合法律法规、《基金合同》和会议通知的规定，并与基金登记机构记录相符</w:t>
      </w:r>
      <w:r w:rsidRPr="00AB50E9">
        <w:rPr>
          <w:rFonts w:hint="eastAsia"/>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3</w:t>
      </w:r>
      <w:r w:rsidRPr="00AB50E9">
        <w:rPr>
          <w:rFonts w:hint="eastAsia"/>
          <w:bCs/>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4</w:t>
      </w:r>
      <w:r w:rsidRPr="00AB50E9">
        <w:rPr>
          <w:rFonts w:hint="eastAsia"/>
          <w:bCs/>
          <w:sz w:val="24"/>
          <w:szCs w:val="20"/>
        </w:rPr>
        <w:t>、在不与法律法规冲突的前提下，基金份额持有人授权他人代为出席会议并表决的，授权方式可以采用书面、网络、电话、短信或其他方式，具体方式在会议通知中列明。</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（五）</w:t>
      </w:r>
      <w:r w:rsidRPr="00AB50E9">
        <w:rPr>
          <w:bCs/>
          <w:sz w:val="24"/>
          <w:szCs w:val="20"/>
        </w:rPr>
        <w:t>议事内容与程序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、议事内容及提案权</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基金份额持有人大会的召集人发出召集会议的通知后，对原有提案的修改应当在基金份额持有人大会召开前及时公告。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基金份额持有人大会不得对未事先公告的议事内容进行表决。</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、议事程序</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）现场开会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50E9">
        <w:rPr>
          <w:rFonts w:hint="eastAsia"/>
          <w:bCs/>
          <w:sz w:val="24"/>
          <w:szCs w:val="20"/>
        </w:rPr>
        <w:t>二分之一</w:t>
      </w:r>
      <w:r w:rsidRPr="00AB50E9">
        <w:rPr>
          <w:bCs/>
          <w:sz w:val="24"/>
          <w:szCs w:val="20"/>
        </w:rPr>
        <w:t>以上（含</w:t>
      </w:r>
      <w:r w:rsidRPr="00AB50E9">
        <w:rPr>
          <w:rFonts w:hint="eastAsia"/>
          <w:bCs/>
          <w:sz w:val="24"/>
          <w:szCs w:val="20"/>
        </w:rPr>
        <w:t>二分之一</w:t>
      </w:r>
      <w:r w:rsidRPr="00AB50E9">
        <w:rPr>
          <w:bCs/>
          <w:sz w:val="24"/>
          <w:szCs w:val="20"/>
        </w:rPr>
        <w:t>）选举产生一名基金份额持有人作为该次基金份额持有人大会的主持人。基金管理人和基金托管人拒不出席或主持基金份额持有人大会，不影响基金份额持有人大会作出的决议的效力。</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会议召集人应当制作出席会议人员的签名册。签名册载明参加会议人员姓名（或单位名称）、身份证明文件号码、持有或代表有表决权的基金份额、委托人姓名（或单位名称）和联系方式等事项。</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）通讯开会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在通讯开会的情况下，首先由召集人提前</w:t>
      </w:r>
      <w:r w:rsidRPr="00AB50E9">
        <w:rPr>
          <w:rFonts w:hint="eastAsia"/>
          <w:bCs/>
          <w:sz w:val="24"/>
          <w:szCs w:val="20"/>
        </w:rPr>
        <w:t>30</w:t>
      </w:r>
      <w:r w:rsidRPr="00AB50E9">
        <w:rPr>
          <w:bCs/>
          <w:sz w:val="24"/>
          <w:szCs w:val="20"/>
        </w:rPr>
        <w:t>日公布提案，在所通知的表决截止日期后</w:t>
      </w:r>
      <w:r w:rsidRPr="00AB50E9">
        <w:rPr>
          <w:rFonts w:hint="eastAsia"/>
          <w:bCs/>
          <w:sz w:val="24"/>
          <w:szCs w:val="20"/>
        </w:rPr>
        <w:t>2</w:t>
      </w:r>
      <w:r w:rsidRPr="00AB50E9">
        <w:rPr>
          <w:bCs/>
          <w:sz w:val="24"/>
          <w:szCs w:val="20"/>
        </w:rPr>
        <w:t>个工作日内在公证机关监督下由召集人统计全部有效表决，在公证机关监督下形成决议。</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（六）</w:t>
      </w:r>
      <w:r w:rsidRPr="00AB50E9">
        <w:rPr>
          <w:bCs/>
          <w:sz w:val="24"/>
          <w:szCs w:val="20"/>
        </w:rPr>
        <w:t>表决</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基金份额持有人所持每份基金份额有</w:t>
      </w:r>
      <w:r w:rsidRPr="00AB50E9">
        <w:rPr>
          <w:rFonts w:hint="eastAsia"/>
          <w:bCs/>
          <w:sz w:val="24"/>
          <w:szCs w:val="20"/>
        </w:rPr>
        <w:t>同等</w:t>
      </w:r>
      <w:r w:rsidRPr="00AB50E9">
        <w:rPr>
          <w:bCs/>
          <w:sz w:val="24"/>
          <w:szCs w:val="20"/>
        </w:rPr>
        <w:t>表决权。</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基金份额持有人大会决议分为一般决议和特别决议：</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、一般决议，一般决议须经参加大会的基金份额持有人或其代理人所持表决权的</w:t>
      </w:r>
      <w:r w:rsidRPr="00AB50E9">
        <w:rPr>
          <w:rFonts w:hint="eastAsia"/>
          <w:bCs/>
          <w:sz w:val="24"/>
          <w:szCs w:val="20"/>
        </w:rPr>
        <w:t>二分之一</w:t>
      </w:r>
      <w:r w:rsidRPr="00AB50E9">
        <w:rPr>
          <w:bCs/>
          <w:sz w:val="24"/>
          <w:szCs w:val="20"/>
        </w:rPr>
        <w:t>以上（含</w:t>
      </w:r>
      <w:r w:rsidRPr="00AB50E9">
        <w:rPr>
          <w:rFonts w:hint="eastAsia"/>
          <w:bCs/>
          <w:sz w:val="24"/>
          <w:szCs w:val="20"/>
        </w:rPr>
        <w:t>二分之一</w:t>
      </w:r>
      <w:r w:rsidRPr="00AB50E9">
        <w:rPr>
          <w:bCs/>
          <w:sz w:val="24"/>
          <w:szCs w:val="20"/>
        </w:rPr>
        <w:t>）通过方为有效；除下列第</w:t>
      </w:r>
      <w:r w:rsidRPr="00AB50E9">
        <w:rPr>
          <w:bCs/>
          <w:sz w:val="24"/>
          <w:szCs w:val="20"/>
        </w:rPr>
        <w:t>2</w:t>
      </w:r>
      <w:r w:rsidRPr="00AB50E9">
        <w:rPr>
          <w:bCs/>
          <w:sz w:val="24"/>
          <w:szCs w:val="20"/>
        </w:rPr>
        <w:t>项所规定的须以特别决议通过事项以外的其他事项均以一般决议的方式通过。</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、特别决议，特别决议应当经参加大会的基金份额持有人或其代理人所持表决权的</w:t>
      </w:r>
      <w:r w:rsidRPr="00AB50E9">
        <w:rPr>
          <w:rFonts w:hint="eastAsia"/>
          <w:bCs/>
          <w:sz w:val="24"/>
          <w:szCs w:val="20"/>
        </w:rPr>
        <w:t>三分之二</w:t>
      </w:r>
      <w:r w:rsidRPr="00AB50E9">
        <w:rPr>
          <w:bCs/>
          <w:sz w:val="24"/>
          <w:szCs w:val="20"/>
        </w:rPr>
        <w:t>以上（含</w:t>
      </w:r>
      <w:r w:rsidRPr="00AB50E9">
        <w:rPr>
          <w:rFonts w:hint="eastAsia"/>
          <w:bCs/>
          <w:sz w:val="24"/>
          <w:szCs w:val="20"/>
        </w:rPr>
        <w:t>三分之二</w:t>
      </w:r>
      <w:r w:rsidRPr="00AB50E9">
        <w:rPr>
          <w:bCs/>
          <w:sz w:val="24"/>
          <w:szCs w:val="20"/>
        </w:rPr>
        <w:t>）通过方可做出。转换基金运作方式、更换基金管理人或者基金托管人、终止《基金合同》</w:t>
      </w:r>
      <w:r w:rsidRPr="00AB50E9">
        <w:rPr>
          <w:rFonts w:hint="eastAsia"/>
          <w:bCs/>
          <w:sz w:val="24"/>
          <w:szCs w:val="20"/>
        </w:rPr>
        <w:t>、本基金与其他基金合并</w:t>
      </w:r>
      <w:r w:rsidRPr="00AB50E9">
        <w:rPr>
          <w:bCs/>
          <w:sz w:val="24"/>
          <w:szCs w:val="20"/>
        </w:rPr>
        <w:t>以特别决议通过方为有效。</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基金份额持有人大会采取记名方式进行投票表决。</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采取通讯方式进行表决时，除非在计票时有充分的相反证据证明，否则提交</w:t>
      </w:r>
      <w:r w:rsidRPr="00AB50E9">
        <w:rPr>
          <w:bCs/>
          <w:sz w:val="24"/>
          <w:szCs w:val="20"/>
        </w:rPr>
        <w:lastRenderedPageBreak/>
        <w:t>符合会议通知中规定的确认投资</w:t>
      </w:r>
      <w:r w:rsidRPr="00AB50E9">
        <w:rPr>
          <w:rFonts w:hint="eastAsia"/>
          <w:bCs/>
          <w:sz w:val="24"/>
          <w:szCs w:val="20"/>
        </w:rPr>
        <w:t>者</w:t>
      </w:r>
      <w:r w:rsidRPr="00AB50E9">
        <w:rPr>
          <w:bCs/>
          <w:sz w:val="24"/>
          <w:szCs w:val="20"/>
        </w:rPr>
        <w:t>身份文件的表决视为有效出席的投资</w:t>
      </w:r>
      <w:r w:rsidRPr="00AB50E9">
        <w:rPr>
          <w:rFonts w:hint="eastAsia"/>
          <w:bCs/>
          <w:sz w:val="24"/>
          <w:szCs w:val="20"/>
        </w:rPr>
        <w:t>者</w:t>
      </w:r>
      <w:r w:rsidRPr="00AB50E9">
        <w:rPr>
          <w:bCs/>
          <w:sz w:val="24"/>
          <w:szCs w:val="20"/>
        </w:rPr>
        <w:t>，表面符合会议通知规定的表决意见视为有效表决，表决意见模糊不清或相互矛盾的视为弃权表决，但应当计入出具</w:t>
      </w:r>
      <w:r w:rsidRPr="00AB50E9">
        <w:rPr>
          <w:rFonts w:hint="eastAsia"/>
          <w:bCs/>
          <w:sz w:val="24"/>
          <w:szCs w:val="20"/>
        </w:rPr>
        <w:t>表决</w:t>
      </w:r>
      <w:r w:rsidRPr="00AB50E9">
        <w:rPr>
          <w:bCs/>
          <w:sz w:val="24"/>
          <w:szCs w:val="20"/>
        </w:rPr>
        <w:t>意见的基金份额持有人所代表的基金份额总数。</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基金份额持有人大会的各项提案或同一项提案内并列的各项议题应当分开审议、逐项表决。</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在上述规则的前提下，具体规则以召集人发布的基金份额持有人大会通知为准</w:t>
      </w:r>
      <w:r w:rsidRPr="00AB50E9">
        <w:rPr>
          <w:bCs/>
          <w:sz w:val="24"/>
          <w:szCs w:val="20"/>
        </w:rPr>
        <w:t>。</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（七）</w:t>
      </w:r>
      <w:r w:rsidRPr="00AB50E9">
        <w:rPr>
          <w:bCs/>
          <w:sz w:val="24"/>
          <w:szCs w:val="20"/>
        </w:rPr>
        <w:t>计票</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1</w:t>
      </w:r>
      <w:r w:rsidRPr="00AB50E9">
        <w:rPr>
          <w:bCs/>
          <w:sz w:val="24"/>
          <w:szCs w:val="20"/>
        </w:rPr>
        <w:t>、现场开会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）监票人应当在基金份额持有人表决后立即进行清点并由大会主持人当场公布计票结果。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w:t>
      </w:r>
      <w:r w:rsidRPr="00AB50E9">
        <w:rPr>
          <w:bCs/>
          <w:sz w:val="24"/>
          <w:szCs w:val="20"/>
        </w:rPr>
        <w:t>4</w:t>
      </w:r>
      <w:r w:rsidRPr="00AB50E9">
        <w:rPr>
          <w:bCs/>
          <w:sz w:val="24"/>
          <w:szCs w:val="20"/>
        </w:rPr>
        <w:t>）计票过程应由公证机关予以公证</w:t>
      </w:r>
      <w:r w:rsidRPr="00AB50E9">
        <w:rPr>
          <w:rFonts w:hint="eastAsia"/>
          <w:bCs/>
          <w:sz w:val="24"/>
          <w:szCs w:val="20"/>
        </w:rPr>
        <w:t>，</w:t>
      </w:r>
      <w:r w:rsidRPr="00AB50E9">
        <w:rPr>
          <w:bCs/>
          <w:sz w:val="24"/>
          <w:szCs w:val="20"/>
        </w:rPr>
        <w:t>基金管理人或基金托管人拒不出席大会的，不影响计票的效力。</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2</w:t>
      </w:r>
      <w:r w:rsidRPr="00AB50E9">
        <w:rPr>
          <w:bCs/>
          <w:sz w:val="24"/>
          <w:szCs w:val="20"/>
        </w:rPr>
        <w:t>、通讯开会</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31E11" w:rsidRPr="00AB50E9" w:rsidRDefault="00031E11" w:rsidP="00644767">
      <w:pPr>
        <w:adjustRightInd w:val="0"/>
        <w:snapToGrid w:val="0"/>
        <w:spacing w:line="360" w:lineRule="auto"/>
        <w:ind w:firstLineChars="200" w:firstLine="480"/>
        <w:rPr>
          <w:bCs/>
          <w:sz w:val="24"/>
          <w:szCs w:val="20"/>
        </w:rPr>
      </w:pPr>
      <w:r w:rsidRPr="00AB50E9">
        <w:rPr>
          <w:rFonts w:hint="eastAsia"/>
          <w:bCs/>
          <w:sz w:val="24"/>
          <w:szCs w:val="20"/>
        </w:rPr>
        <w:t>（八）</w:t>
      </w:r>
      <w:r w:rsidRPr="00AB50E9">
        <w:rPr>
          <w:bCs/>
          <w:sz w:val="24"/>
          <w:szCs w:val="20"/>
        </w:rPr>
        <w:t>生效与公告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lastRenderedPageBreak/>
        <w:t>基金份额持有人大会的决议，召集人应当自通过之日起</w:t>
      </w:r>
      <w:r w:rsidRPr="00AB50E9">
        <w:rPr>
          <w:rFonts w:hint="eastAsia"/>
          <w:bCs/>
          <w:sz w:val="24"/>
          <w:szCs w:val="20"/>
        </w:rPr>
        <w:t>5</w:t>
      </w:r>
      <w:r w:rsidRPr="00AB50E9">
        <w:rPr>
          <w:bCs/>
          <w:sz w:val="24"/>
          <w:szCs w:val="20"/>
        </w:rPr>
        <w:t>日内报中国证监会备案。</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基金份额持有人大会的决议自</w:t>
      </w:r>
      <w:r w:rsidRPr="00AB50E9">
        <w:rPr>
          <w:rFonts w:hint="eastAsia"/>
          <w:bCs/>
          <w:sz w:val="24"/>
          <w:szCs w:val="20"/>
        </w:rPr>
        <w:t>表决通过</w:t>
      </w:r>
      <w:r w:rsidRPr="00AB50E9">
        <w:rPr>
          <w:bCs/>
          <w:sz w:val="24"/>
          <w:szCs w:val="20"/>
        </w:rPr>
        <w:t>之日起生效。</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基金份额持有人大会决议自生效之日起</w:t>
      </w:r>
      <w:r w:rsidRPr="00AB50E9">
        <w:rPr>
          <w:bCs/>
          <w:sz w:val="24"/>
          <w:szCs w:val="20"/>
        </w:rPr>
        <w:t>2</w:t>
      </w:r>
      <w:r w:rsidRPr="00AB50E9">
        <w:rPr>
          <w:bCs/>
          <w:sz w:val="24"/>
          <w:szCs w:val="20"/>
        </w:rPr>
        <w:t>日内在</w:t>
      </w:r>
      <w:r w:rsidRPr="00AB50E9">
        <w:rPr>
          <w:rFonts w:hint="eastAsia"/>
          <w:bCs/>
          <w:sz w:val="24"/>
          <w:szCs w:val="20"/>
        </w:rPr>
        <w:t>指定媒介</w:t>
      </w:r>
      <w:r w:rsidRPr="00AB50E9">
        <w:rPr>
          <w:bCs/>
          <w:sz w:val="24"/>
          <w:szCs w:val="20"/>
        </w:rPr>
        <w:t>上公告。如果采用通讯方式进行表决，在公告基金份额持有人大会决议时，必须将公证书全文、公证机构、公证员姓名等一同公告。</w:t>
      </w:r>
    </w:p>
    <w:p w:rsidR="00031E11" w:rsidRPr="00AB50E9" w:rsidRDefault="00031E11" w:rsidP="00644767">
      <w:pPr>
        <w:adjustRightInd w:val="0"/>
        <w:snapToGrid w:val="0"/>
        <w:spacing w:line="360" w:lineRule="auto"/>
        <w:ind w:firstLineChars="200" w:firstLine="480"/>
        <w:rPr>
          <w:bCs/>
          <w:sz w:val="24"/>
          <w:szCs w:val="20"/>
        </w:rPr>
      </w:pPr>
      <w:r w:rsidRPr="00AB50E9">
        <w:rPr>
          <w:bCs/>
          <w:sz w:val="24"/>
          <w:szCs w:val="20"/>
        </w:rPr>
        <w:t>基金管理人、基金托管人和基金份额持有人应当执行生效的基金份额持有人大会的决议。生效的基金份额持有人大会决议对全体基金份额持有人、基金管理人、基金托管人均有约束力。</w:t>
      </w:r>
    </w:p>
    <w:p w:rsidR="00031E11" w:rsidRPr="00AB50E9" w:rsidRDefault="00031E11" w:rsidP="00644767">
      <w:pPr>
        <w:adjustRightInd w:val="0"/>
        <w:snapToGrid w:val="0"/>
        <w:spacing w:line="360" w:lineRule="auto"/>
        <w:ind w:firstLineChars="200" w:firstLine="480"/>
        <w:rPr>
          <w:rFonts w:ascii="宋体" w:hAnsi="宋体"/>
          <w:bCs/>
          <w:color w:val="000000"/>
          <w:sz w:val="24"/>
        </w:rPr>
      </w:pPr>
      <w:r w:rsidRPr="00AB50E9">
        <w:rPr>
          <w:rFonts w:hint="eastAsia"/>
          <w:bCs/>
          <w:sz w:val="24"/>
        </w:rPr>
        <w:t>（九）</w:t>
      </w:r>
      <w:r w:rsidRPr="00AB50E9">
        <w:rPr>
          <w:rFonts w:ascii="宋体" w:hAnsi="宋体" w:hint="eastAsia"/>
          <w:bCs/>
          <w:color w:val="000000"/>
          <w:sz w:val="24"/>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rsidR="00031E11" w:rsidRPr="00AB50E9" w:rsidRDefault="00031E11" w:rsidP="00644767">
      <w:pPr>
        <w:adjustRightInd w:val="0"/>
        <w:snapToGrid w:val="0"/>
        <w:spacing w:line="360" w:lineRule="auto"/>
        <w:ind w:firstLineChars="200" w:firstLine="480"/>
        <w:rPr>
          <w:bCs/>
          <w:sz w:val="24"/>
        </w:rPr>
      </w:pPr>
      <w:r w:rsidRPr="00AB50E9">
        <w:rPr>
          <w:rFonts w:ascii="宋体" w:hAnsi="宋体" w:hint="eastAsia"/>
          <w:bCs/>
          <w:color w:val="000000"/>
          <w:sz w:val="24"/>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031E11" w:rsidRPr="00AB50E9" w:rsidRDefault="00031E11" w:rsidP="00644767">
      <w:pPr>
        <w:adjustRightInd w:val="0"/>
        <w:snapToGrid w:val="0"/>
        <w:spacing w:line="360" w:lineRule="auto"/>
        <w:ind w:firstLineChars="200" w:firstLine="482"/>
        <w:rPr>
          <w:rFonts w:ascii="宋体" w:hAnsi="宋体"/>
          <w:b/>
          <w:sz w:val="24"/>
        </w:rPr>
      </w:pPr>
    </w:p>
    <w:p w:rsidR="00031E11" w:rsidRPr="00AB50E9" w:rsidRDefault="00031E11" w:rsidP="00644767">
      <w:pPr>
        <w:adjustRightInd w:val="0"/>
        <w:snapToGrid w:val="0"/>
        <w:spacing w:line="360" w:lineRule="auto"/>
        <w:ind w:firstLineChars="200" w:firstLine="482"/>
        <w:rPr>
          <w:bCs/>
          <w:sz w:val="24"/>
        </w:rPr>
      </w:pPr>
      <w:r w:rsidRPr="00AB50E9">
        <w:rPr>
          <w:rFonts w:ascii="宋体" w:hAnsi="宋体" w:hint="eastAsia"/>
          <w:b/>
          <w:sz w:val="24"/>
        </w:rPr>
        <w:t>三、基金收益分配原则、执行方式</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（一）</w:t>
      </w:r>
      <w:r w:rsidRPr="00AB50E9">
        <w:rPr>
          <w:bCs/>
          <w:sz w:val="24"/>
          <w:szCs w:val="20"/>
        </w:rPr>
        <w:t>基金利润的构成</w:t>
      </w:r>
    </w:p>
    <w:p w:rsidR="00031E11" w:rsidRPr="00AB50E9" w:rsidRDefault="00031E11" w:rsidP="00644767">
      <w:pPr>
        <w:spacing w:line="360" w:lineRule="auto"/>
        <w:ind w:firstLineChars="200" w:firstLine="480"/>
        <w:rPr>
          <w:bCs/>
          <w:sz w:val="24"/>
          <w:szCs w:val="20"/>
        </w:rPr>
      </w:pPr>
      <w:r w:rsidRPr="00AB50E9">
        <w:rPr>
          <w:bCs/>
          <w:sz w:val="24"/>
          <w:szCs w:val="20"/>
        </w:rPr>
        <w:t>基金利润指基金利息收入、投资收益、公允价值变动收益和其他收入扣除相关费用后的余额，基金已实现收益指基金利润减去公允价值变动收益后的余额。</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（二）</w:t>
      </w:r>
      <w:r w:rsidRPr="00AB50E9">
        <w:rPr>
          <w:bCs/>
          <w:sz w:val="24"/>
          <w:szCs w:val="20"/>
        </w:rPr>
        <w:t>基金可供分配利润</w:t>
      </w:r>
    </w:p>
    <w:p w:rsidR="00031E11" w:rsidRPr="00AB50E9" w:rsidRDefault="00031E11" w:rsidP="00644767">
      <w:pPr>
        <w:spacing w:line="360" w:lineRule="auto"/>
        <w:ind w:firstLineChars="200" w:firstLine="480"/>
        <w:rPr>
          <w:bCs/>
          <w:sz w:val="24"/>
          <w:szCs w:val="20"/>
        </w:rPr>
      </w:pPr>
      <w:r w:rsidRPr="00AB50E9">
        <w:rPr>
          <w:bCs/>
          <w:sz w:val="24"/>
          <w:szCs w:val="20"/>
        </w:rPr>
        <w:t>基金可供分配利润指截至收益分配基准日基金未分配利润与未分配利润中已实现收益的孰低数。</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（三）</w:t>
      </w:r>
      <w:r w:rsidRPr="00AB50E9">
        <w:rPr>
          <w:bCs/>
          <w:sz w:val="24"/>
          <w:szCs w:val="20"/>
        </w:rPr>
        <w:t>基金收益分配原则</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、在符合有关基金分红条件的前提下，</w:t>
      </w:r>
      <w:r w:rsidRPr="00AB50E9">
        <w:rPr>
          <w:rFonts w:hint="eastAsia"/>
          <w:bCs/>
          <w:sz w:val="24"/>
          <w:szCs w:val="20"/>
        </w:rPr>
        <w:t>基金管理人可以根据实际情况进行收益分配，具体分配方案详见届时基金管理人发布的公告</w:t>
      </w:r>
      <w:r w:rsidRPr="00AB50E9">
        <w:rPr>
          <w:bCs/>
          <w:sz w:val="24"/>
          <w:szCs w:val="20"/>
        </w:rPr>
        <w:t>，若《基金合同》生效</w:t>
      </w:r>
      <w:r w:rsidRPr="00AB50E9">
        <w:rPr>
          <w:bCs/>
          <w:sz w:val="24"/>
          <w:szCs w:val="20"/>
        </w:rPr>
        <w:lastRenderedPageBreak/>
        <w:t>不满</w:t>
      </w:r>
      <w:r w:rsidRPr="00AB50E9">
        <w:rPr>
          <w:bCs/>
          <w:sz w:val="24"/>
          <w:szCs w:val="20"/>
        </w:rPr>
        <w:t>3</w:t>
      </w:r>
      <w:r w:rsidRPr="00AB50E9">
        <w:rPr>
          <w:bCs/>
          <w:sz w:val="24"/>
          <w:szCs w:val="20"/>
        </w:rPr>
        <w:t>个月可不进行收益分配；</w:t>
      </w:r>
    </w:p>
    <w:p w:rsidR="00031E11" w:rsidRPr="00AB50E9" w:rsidRDefault="00031E11" w:rsidP="00644767">
      <w:pPr>
        <w:spacing w:line="360" w:lineRule="auto"/>
        <w:ind w:firstLineChars="200" w:firstLine="480"/>
        <w:rPr>
          <w:bCs/>
          <w:sz w:val="24"/>
          <w:szCs w:val="20"/>
        </w:rPr>
      </w:pPr>
      <w:r w:rsidRPr="00AB50E9">
        <w:rPr>
          <w:bCs/>
          <w:sz w:val="24"/>
          <w:szCs w:val="20"/>
        </w:rPr>
        <w:t>2</w:t>
      </w:r>
      <w:r w:rsidRPr="00AB50E9">
        <w:rPr>
          <w:bCs/>
          <w:sz w:val="24"/>
          <w:szCs w:val="20"/>
        </w:rPr>
        <w:t>、本基金收益分配方式分两种：现金分红与红利再投资，投资</w:t>
      </w:r>
      <w:r w:rsidRPr="00AB50E9">
        <w:rPr>
          <w:rFonts w:hint="eastAsia"/>
          <w:bCs/>
          <w:sz w:val="24"/>
          <w:szCs w:val="20"/>
        </w:rPr>
        <w:t>者</w:t>
      </w:r>
      <w:r w:rsidRPr="00AB50E9">
        <w:rPr>
          <w:bCs/>
          <w:sz w:val="24"/>
          <w:szCs w:val="20"/>
        </w:rPr>
        <w:t>可选择现金红利或将现金红利自动转为基金份额进行再投资；若投资</w:t>
      </w:r>
      <w:r w:rsidRPr="00AB50E9">
        <w:rPr>
          <w:rFonts w:hint="eastAsia"/>
          <w:bCs/>
          <w:sz w:val="24"/>
          <w:szCs w:val="20"/>
        </w:rPr>
        <w:t>者</w:t>
      </w:r>
      <w:r w:rsidRPr="00AB50E9">
        <w:rPr>
          <w:bCs/>
          <w:sz w:val="24"/>
          <w:szCs w:val="20"/>
        </w:rPr>
        <w:t>不选择，本基金默认的收益分配方式是现金分红；</w:t>
      </w:r>
    </w:p>
    <w:p w:rsidR="00031E11" w:rsidRPr="00AB50E9" w:rsidRDefault="00031E11" w:rsidP="00644767">
      <w:pPr>
        <w:spacing w:line="360" w:lineRule="auto"/>
        <w:ind w:firstLineChars="200" w:firstLine="480"/>
        <w:rPr>
          <w:bCs/>
          <w:sz w:val="24"/>
          <w:szCs w:val="20"/>
        </w:rPr>
      </w:pPr>
      <w:r w:rsidRPr="00AB50E9">
        <w:rPr>
          <w:bCs/>
          <w:sz w:val="24"/>
          <w:szCs w:val="20"/>
        </w:rPr>
        <w:t>3</w:t>
      </w:r>
      <w:r w:rsidRPr="00AB50E9">
        <w:rPr>
          <w:bCs/>
          <w:sz w:val="24"/>
          <w:szCs w:val="20"/>
        </w:rPr>
        <w:t>、基金收益分配后基金份额净值不能低于面值；即基金收益分配基准日的基金份额净值减去每单位基金份额收益分配金额后不能低于面值</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bCs/>
          <w:sz w:val="24"/>
          <w:szCs w:val="20"/>
        </w:rPr>
        <w:t>4</w:t>
      </w:r>
      <w:r w:rsidRPr="00AB50E9">
        <w:rPr>
          <w:bCs/>
          <w:sz w:val="24"/>
          <w:szCs w:val="20"/>
        </w:rPr>
        <w:t>、</w:t>
      </w:r>
      <w:r w:rsidRPr="00AB50E9">
        <w:rPr>
          <w:rFonts w:hint="eastAsia"/>
          <w:bCs/>
          <w:sz w:val="24"/>
          <w:szCs w:val="20"/>
        </w:rPr>
        <w:t>本基金每一基金份额享有同等分配权</w:t>
      </w:r>
      <w:r w:rsidRPr="00AB50E9">
        <w:rPr>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5</w:t>
      </w:r>
      <w:r w:rsidRPr="00AB50E9">
        <w:rPr>
          <w:rFonts w:hint="eastAsia"/>
          <w:bCs/>
          <w:sz w:val="24"/>
          <w:szCs w:val="20"/>
        </w:rPr>
        <w:t>、</w:t>
      </w:r>
      <w:r w:rsidRPr="00AB50E9">
        <w:rPr>
          <w:bCs/>
          <w:sz w:val="24"/>
          <w:szCs w:val="20"/>
        </w:rPr>
        <w:t>法律法规或监管机关另有规定的，从其规定。</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（四）</w:t>
      </w:r>
      <w:r w:rsidRPr="00AB50E9">
        <w:rPr>
          <w:bCs/>
          <w:sz w:val="24"/>
          <w:szCs w:val="20"/>
        </w:rPr>
        <w:t>收益分配方案</w:t>
      </w:r>
    </w:p>
    <w:p w:rsidR="00031E11" w:rsidRPr="00AB50E9" w:rsidRDefault="00031E11" w:rsidP="00644767">
      <w:pPr>
        <w:spacing w:line="360" w:lineRule="auto"/>
        <w:ind w:firstLineChars="200" w:firstLine="480"/>
        <w:rPr>
          <w:bCs/>
          <w:sz w:val="24"/>
          <w:szCs w:val="20"/>
        </w:rPr>
      </w:pPr>
      <w:r w:rsidRPr="00AB50E9">
        <w:rPr>
          <w:bCs/>
          <w:sz w:val="24"/>
          <w:szCs w:val="20"/>
        </w:rPr>
        <w:t>基金收益分配方案中应载明截止收益分配基准日的可供分配利润、基金收益分配对象、分配时间、分配数额及比例、分配方式等内容。</w:t>
      </w:r>
    </w:p>
    <w:p w:rsidR="00031E11" w:rsidRPr="00AB50E9" w:rsidRDefault="00031E11" w:rsidP="00644767">
      <w:pPr>
        <w:spacing w:line="360" w:lineRule="auto"/>
        <w:ind w:firstLineChars="225" w:firstLine="540"/>
        <w:rPr>
          <w:bCs/>
          <w:sz w:val="24"/>
        </w:rPr>
      </w:pPr>
      <w:r w:rsidRPr="00AB50E9">
        <w:rPr>
          <w:rFonts w:hint="eastAsia"/>
          <w:bCs/>
          <w:sz w:val="24"/>
        </w:rPr>
        <w:t>（五）</w:t>
      </w:r>
      <w:r w:rsidRPr="00AB50E9">
        <w:rPr>
          <w:bCs/>
          <w:sz w:val="24"/>
        </w:rPr>
        <w:t>收益分配方案的确定、公告与实施</w:t>
      </w:r>
    </w:p>
    <w:p w:rsidR="00031E11" w:rsidRPr="00AB50E9" w:rsidRDefault="00031E11" w:rsidP="00644767">
      <w:pPr>
        <w:spacing w:line="360" w:lineRule="auto"/>
        <w:ind w:firstLineChars="200" w:firstLine="480"/>
        <w:rPr>
          <w:bCs/>
          <w:sz w:val="24"/>
          <w:szCs w:val="20"/>
        </w:rPr>
      </w:pPr>
      <w:r w:rsidRPr="00AB50E9">
        <w:rPr>
          <w:bCs/>
          <w:sz w:val="24"/>
          <w:szCs w:val="20"/>
        </w:rPr>
        <w:t>本基金收益分配方案由基金管理人拟定，并由基金托管人复核，在</w:t>
      </w:r>
      <w:r w:rsidRPr="00AB50E9">
        <w:rPr>
          <w:bCs/>
          <w:sz w:val="24"/>
          <w:szCs w:val="20"/>
        </w:rPr>
        <w:t>2</w:t>
      </w:r>
      <w:r w:rsidRPr="00AB50E9">
        <w:rPr>
          <w:bCs/>
          <w:sz w:val="24"/>
          <w:szCs w:val="20"/>
        </w:rPr>
        <w:t>日内在指定媒介公告。</w:t>
      </w:r>
    </w:p>
    <w:p w:rsidR="00031E11" w:rsidRPr="00AB50E9" w:rsidRDefault="00031E11" w:rsidP="00644767">
      <w:pPr>
        <w:spacing w:line="360" w:lineRule="auto"/>
        <w:ind w:firstLineChars="225" w:firstLine="540"/>
        <w:rPr>
          <w:bCs/>
          <w:sz w:val="24"/>
        </w:rPr>
      </w:pPr>
      <w:r w:rsidRPr="00AB50E9">
        <w:rPr>
          <w:bCs/>
          <w:sz w:val="24"/>
        </w:rPr>
        <w:t>基金红利发放日距离收益分配基准日（即可供分配利润计算截止日）的时间不得超过</w:t>
      </w:r>
      <w:r w:rsidRPr="00AB50E9">
        <w:rPr>
          <w:bCs/>
          <w:sz w:val="24"/>
        </w:rPr>
        <w:t>15</w:t>
      </w:r>
      <w:r w:rsidRPr="00AB50E9">
        <w:rPr>
          <w:bCs/>
          <w:sz w:val="24"/>
        </w:rPr>
        <w:t>个工作日。</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（六）</w:t>
      </w:r>
      <w:r w:rsidRPr="00AB50E9">
        <w:rPr>
          <w:bCs/>
          <w:sz w:val="24"/>
          <w:szCs w:val="20"/>
        </w:rPr>
        <w:t>基金收益分配中发生的费用</w:t>
      </w:r>
    </w:p>
    <w:p w:rsidR="00031E11" w:rsidRPr="00AB50E9" w:rsidRDefault="00031E11" w:rsidP="00644767">
      <w:pPr>
        <w:spacing w:line="360" w:lineRule="auto"/>
        <w:ind w:firstLineChars="225" w:firstLine="540"/>
        <w:rPr>
          <w:bCs/>
          <w:sz w:val="24"/>
        </w:rPr>
      </w:pPr>
      <w:r w:rsidRPr="00AB50E9">
        <w:rPr>
          <w:bCs/>
          <w:sz w:val="24"/>
          <w:szCs w:val="20"/>
        </w:rPr>
        <w:t>基金收益分配时所发生的银行转账或其他手续费用由投资</w:t>
      </w:r>
      <w:r w:rsidRPr="00AB50E9">
        <w:rPr>
          <w:rFonts w:hint="eastAsia"/>
          <w:bCs/>
          <w:sz w:val="24"/>
          <w:szCs w:val="20"/>
        </w:rPr>
        <w:t>者</w:t>
      </w:r>
      <w:r w:rsidRPr="00AB50E9">
        <w:rPr>
          <w:bCs/>
          <w:sz w:val="24"/>
          <w:szCs w:val="20"/>
        </w:rPr>
        <w:t>自行承担。当投资</w:t>
      </w:r>
      <w:r w:rsidRPr="00AB50E9">
        <w:rPr>
          <w:rFonts w:hint="eastAsia"/>
          <w:bCs/>
          <w:sz w:val="24"/>
          <w:szCs w:val="20"/>
        </w:rPr>
        <w:t>者</w:t>
      </w:r>
      <w:r w:rsidRPr="00AB50E9">
        <w:rPr>
          <w:bCs/>
          <w:sz w:val="24"/>
          <w:szCs w:val="20"/>
        </w:rPr>
        <w:t>的现金红利小于一定金额，不足</w:t>
      </w:r>
      <w:r w:rsidRPr="00AB50E9">
        <w:rPr>
          <w:rFonts w:hint="eastAsia"/>
          <w:bCs/>
          <w:sz w:val="24"/>
          <w:szCs w:val="20"/>
        </w:rPr>
        <w:t>以</w:t>
      </w:r>
      <w:r w:rsidRPr="00AB50E9">
        <w:rPr>
          <w:bCs/>
          <w:sz w:val="24"/>
          <w:szCs w:val="20"/>
        </w:rPr>
        <w:t>支付银行转账或其他手续费用时，基金登记机构可将基金份额持有人的现金红利自动转为基金份额。红利再投资的计算方法，依照</w:t>
      </w:r>
      <w:r w:rsidRPr="00AB50E9">
        <w:rPr>
          <w:rFonts w:hint="eastAsia"/>
          <w:bCs/>
          <w:sz w:val="24"/>
          <w:szCs w:val="20"/>
        </w:rPr>
        <w:t>《业务规则》</w:t>
      </w:r>
      <w:r w:rsidRPr="00AB50E9">
        <w:rPr>
          <w:bCs/>
          <w:sz w:val="24"/>
          <w:szCs w:val="20"/>
        </w:rPr>
        <w:t>执行。</w:t>
      </w:r>
    </w:p>
    <w:p w:rsidR="00031E11" w:rsidRPr="00AB50E9" w:rsidRDefault="00031E11" w:rsidP="00644767">
      <w:pPr>
        <w:adjustRightInd w:val="0"/>
        <w:snapToGrid w:val="0"/>
        <w:spacing w:line="360" w:lineRule="auto"/>
        <w:ind w:firstLineChars="200" w:firstLine="480"/>
        <w:rPr>
          <w:bCs/>
          <w:sz w:val="24"/>
        </w:rPr>
      </w:pPr>
    </w:p>
    <w:p w:rsidR="00031E11" w:rsidRPr="00AB50E9" w:rsidRDefault="00031E11" w:rsidP="00644767">
      <w:pPr>
        <w:adjustRightInd w:val="0"/>
        <w:snapToGrid w:val="0"/>
        <w:spacing w:line="360" w:lineRule="auto"/>
        <w:ind w:firstLineChars="200" w:firstLine="482"/>
        <w:rPr>
          <w:bCs/>
          <w:sz w:val="24"/>
        </w:rPr>
      </w:pPr>
      <w:r w:rsidRPr="00AB50E9">
        <w:rPr>
          <w:rFonts w:ascii="宋体" w:hAnsi="宋体" w:hint="eastAsia"/>
          <w:b/>
          <w:sz w:val="24"/>
        </w:rPr>
        <w:t>四、与基金财产管理、运作有关费用的提取、支付方式与比例</w:t>
      </w:r>
    </w:p>
    <w:p w:rsidR="00031E11" w:rsidRPr="00AB50E9" w:rsidRDefault="00031E11" w:rsidP="00644767">
      <w:pPr>
        <w:spacing w:line="360" w:lineRule="auto"/>
        <w:ind w:firstLineChars="200" w:firstLine="480"/>
        <w:rPr>
          <w:bCs/>
          <w:sz w:val="24"/>
        </w:rPr>
      </w:pPr>
      <w:r w:rsidRPr="00AB50E9">
        <w:rPr>
          <w:rFonts w:hint="eastAsia"/>
          <w:bCs/>
          <w:sz w:val="24"/>
        </w:rPr>
        <w:t>（一）</w:t>
      </w:r>
      <w:r w:rsidRPr="00AB50E9">
        <w:rPr>
          <w:bCs/>
          <w:sz w:val="24"/>
        </w:rPr>
        <w:t>基金费用的种类</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、基金管理人的管理费；</w:t>
      </w:r>
    </w:p>
    <w:p w:rsidR="00031E11" w:rsidRPr="00AB50E9" w:rsidRDefault="00031E11" w:rsidP="00644767">
      <w:pPr>
        <w:spacing w:line="360" w:lineRule="auto"/>
        <w:ind w:firstLineChars="200" w:firstLine="480"/>
        <w:rPr>
          <w:bCs/>
          <w:sz w:val="24"/>
          <w:szCs w:val="20"/>
        </w:rPr>
      </w:pPr>
      <w:r w:rsidRPr="00AB50E9">
        <w:rPr>
          <w:bCs/>
          <w:sz w:val="24"/>
          <w:szCs w:val="20"/>
        </w:rPr>
        <w:t>2</w:t>
      </w:r>
      <w:r w:rsidRPr="00AB50E9">
        <w:rPr>
          <w:bCs/>
          <w:sz w:val="24"/>
          <w:szCs w:val="20"/>
        </w:rPr>
        <w:t>、基金托管人的托管费；</w:t>
      </w:r>
    </w:p>
    <w:p w:rsidR="00031E11" w:rsidRPr="00AB50E9" w:rsidRDefault="00031E11" w:rsidP="00644767">
      <w:pPr>
        <w:spacing w:line="360" w:lineRule="auto"/>
        <w:ind w:firstLineChars="200" w:firstLine="480"/>
        <w:rPr>
          <w:bCs/>
          <w:sz w:val="24"/>
          <w:szCs w:val="20"/>
        </w:rPr>
      </w:pPr>
      <w:r w:rsidRPr="00AB50E9">
        <w:rPr>
          <w:bCs/>
          <w:sz w:val="24"/>
          <w:szCs w:val="20"/>
        </w:rPr>
        <w:lastRenderedPageBreak/>
        <w:t>3</w:t>
      </w:r>
      <w:r w:rsidRPr="00AB50E9">
        <w:rPr>
          <w:bCs/>
          <w:sz w:val="24"/>
          <w:szCs w:val="20"/>
        </w:rPr>
        <w:t>、《基金合同》生效后与基金相关的信息披露费用；</w:t>
      </w:r>
    </w:p>
    <w:p w:rsidR="00031E11" w:rsidRPr="00AB50E9" w:rsidRDefault="00031E11" w:rsidP="00644767">
      <w:pPr>
        <w:spacing w:line="360" w:lineRule="auto"/>
        <w:ind w:firstLineChars="200" w:firstLine="480"/>
        <w:rPr>
          <w:bCs/>
          <w:sz w:val="24"/>
          <w:szCs w:val="20"/>
        </w:rPr>
      </w:pPr>
      <w:r w:rsidRPr="00AB50E9">
        <w:rPr>
          <w:bCs/>
          <w:sz w:val="24"/>
          <w:szCs w:val="20"/>
        </w:rPr>
        <w:t>4</w:t>
      </w:r>
      <w:r w:rsidRPr="00AB50E9">
        <w:rPr>
          <w:bCs/>
          <w:sz w:val="24"/>
          <w:szCs w:val="20"/>
        </w:rPr>
        <w:t>、《基金合同》生效后与基金相关的会计师费、律师费</w:t>
      </w:r>
      <w:r w:rsidRPr="00AB50E9">
        <w:rPr>
          <w:rFonts w:hint="eastAsia"/>
          <w:bCs/>
          <w:sz w:val="24"/>
          <w:szCs w:val="20"/>
        </w:rPr>
        <w:t>、审计费、</w:t>
      </w:r>
      <w:r w:rsidRPr="00AB50E9">
        <w:rPr>
          <w:bCs/>
          <w:sz w:val="24"/>
          <w:szCs w:val="20"/>
        </w:rPr>
        <w:t>诉讼费</w:t>
      </w:r>
      <w:r w:rsidRPr="00AB50E9">
        <w:rPr>
          <w:rFonts w:hint="eastAsia"/>
          <w:bCs/>
          <w:sz w:val="24"/>
          <w:szCs w:val="20"/>
        </w:rPr>
        <w:t>和仲裁费</w:t>
      </w:r>
      <w:r w:rsidRPr="00AB50E9">
        <w:rPr>
          <w:bCs/>
          <w:sz w:val="24"/>
          <w:szCs w:val="20"/>
        </w:rPr>
        <w:t>；</w:t>
      </w:r>
    </w:p>
    <w:p w:rsidR="00031E11" w:rsidRPr="00AB50E9" w:rsidRDefault="00031E11" w:rsidP="00644767">
      <w:pPr>
        <w:spacing w:line="360" w:lineRule="auto"/>
        <w:ind w:firstLineChars="200" w:firstLine="480"/>
        <w:rPr>
          <w:bCs/>
          <w:sz w:val="24"/>
          <w:szCs w:val="20"/>
        </w:rPr>
      </w:pPr>
      <w:r w:rsidRPr="00AB50E9">
        <w:rPr>
          <w:bCs/>
          <w:sz w:val="24"/>
          <w:szCs w:val="20"/>
        </w:rPr>
        <w:t>5</w:t>
      </w:r>
      <w:r w:rsidRPr="00AB50E9">
        <w:rPr>
          <w:bCs/>
          <w:sz w:val="24"/>
          <w:szCs w:val="20"/>
        </w:rPr>
        <w:t>、基金份额持有人大会费用；</w:t>
      </w:r>
    </w:p>
    <w:p w:rsidR="00031E11" w:rsidRPr="00AB50E9" w:rsidRDefault="00031E11" w:rsidP="00644767">
      <w:pPr>
        <w:spacing w:line="360" w:lineRule="auto"/>
        <w:ind w:firstLineChars="200" w:firstLine="480"/>
        <w:rPr>
          <w:bCs/>
          <w:sz w:val="24"/>
          <w:szCs w:val="20"/>
        </w:rPr>
      </w:pPr>
      <w:r w:rsidRPr="00AB50E9">
        <w:rPr>
          <w:bCs/>
          <w:sz w:val="24"/>
          <w:szCs w:val="20"/>
        </w:rPr>
        <w:t>6</w:t>
      </w:r>
      <w:r w:rsidRPr="00AB50E9">
        <w:rPr>
          <w:bCs/>
          <w:sz w:val="24"/>
          <w:szCs w:val="20"/>
        </w:rPr>
        <w:t>、基金的证券</w:t>
      </w:r>
      <w:r w:rsidRPr="00AB50E9">
        <w:rPr>
          <w:rFonts w:hint="eastAsia"/>
          <w:bCs/>
          <w:sz w:val="24"/>
          <w:szCs w:val="20"/>
        </w:rPr>
        <w:t>/</w:t>
      </w:r>
      <w:r w:rsidRPr="00AB50E9">
        <w:rPr>
          <w:rFonts w:hint="eastAsia"/>
          <w:bCs/>
          <w:sz w:val="24"/>
          <w:szCs w:val="20"/>
        </w:rPr>
        <w:t>期货</w:t>
      </w:r>
      <w:r w:rsidRPr="00AB50E9">
        <w:rPr>
          <w:bCs/>
          <w:sz w:val="24"/>
          <w:szCs w:val="20"/>
        </w:rPr>
        <w:t>交易费用；</w:t>
      </w:r>
    </w:p>
    <w:p w:rsidR="00031E11" w:rsidRPr="00AB50E9" w:rsidRDefault="00031E11" w:rsidP="00644767">
      <w:pPr>
        <w:spacing w:line="360" w:lineRule="auto"/>
        <w:ind w:firstLineChars="200" w:firstLine="480"/>
        <w:rPr>
          <w:bCs/>
          <w:sz w:val="24"/>
          <w:szCs w:val="20"/>
        </w:rPr>
      </w:pPr>
      <w:r w:rsidRPr="00AB50E9">
        <w:rPr>
          <w:bCs/>
          <w:sz w:val="24"/>
          <w:szCs w:val="20"/>
        </w:rPr>
        <w:t>7</w:t>
      </w:r>
      <w:r w:rsidRPr="00AB50E9">
        <w:rPr>
          <w:bCs/>
          <w:sz w:val="24"/>
          <w:szCs w:val="20"/>
        </w:rPr>
        <w:t>、基金的银行汇划费用；</w:t>
      </w:r>
    </w:p>
    <w:p w:rsidR="00031E11" w:rsidRPr="00AB50E9" w:rsidRDefault="00031E11" w:rsidP="00644767">
      <w:pPr>
        <w:spacing w:line="360" w:lineRule="auto"/>
        <w:ind w:firstLineChars="200" w:firstLine="480"/>
        <w:rPr>
          <w:bCs/>
          <w:sz w:val="24"/>
          <w:szCs w:val="20"/>
        </w:rPr>
      </w:pPr>
      <w:r w:rsidRPr="00AB50E9">
        <w:rPr>
          <w:bCs/>
          <w:sz w:val="24"/>
          <w:szCs w:val="20"/>
        </w:rPr>
        <w:t>8</w:t>
      </w:r>
      <w:r w:rsidRPr="00AB50E9">
        <w:rPr>
          <w:bCs/>
          <w:sz w:val="24"/>
          <w:szCs w:val="20"/>
        </w:rPr>
        <w:t>、</w:t>
      </w:r>
      <w:r w:rsidRPr="00AB50E9">
        <w:rPr>
          <w:rFonts w:hint="eastAsia"/>
          <w:bCs/>
          <w:sz w:val="24"/>
          <w:szCs w:val="20"/>
        </w:rPr>
        <w:t>基金相关账户的开户及维护费用；</w:t>
      </w:r>
    </w:p>
    <w:p w:rsidR="00031E11" w:rsidRPr="00AB50E9" w:rsidRDefault="00031E11" w:rsidP="00644767">
      <w:pPr>
        <w:spacing w:line="360" w:lineRule="auto"/>
        <w:ind w:firstLineChars="200" w:firstLine="480"/>
        <w:rPr>
          <w:rFonts w:ascii="宋体" w:hAnsi="宋体"/>
          <w:bCs/>
          <w:sz w:val="24"/>
        </w:rPr>
      </w:pPr>
      <w:r w:rsidRPr="00AB50E9">
        <w:rPr>
          <w:bCs/>
          <w:sz w:val="24"/>
          <w:szCs w:val="20"/>
        </w:rPr>
        <w:t>9</w:t>
      </w:r>
      <w:r w:rsidRPr="00AB50E9">
        <w:rPr>
          <w:bCs/>
          <w:sz w:val="24"/>
          <w:szCs w:val="20"/>
        </w:rPr>
        <w:t>、</w:t>
      </w:r>
      <w:r w:rsidRPr="00AB50E9">
        <w:rPr>
          <w:rFonts w:ascii="宋体" w:hAnsi="宋体" w:hint="eastAsia"/>
          <w:bCs/>
          <w:sz w:val="24"/>
        </w:rPr>
        <w:t>基金投资其他基金产生的其他基金的销售费用，但法律法规禁止从基金财产中列支的除外；</w:t>
      </w:r>
    </w:p>
    <w:p w:rsidR="00031E11" w:rsidRPr="00AB50E9" w:rsidRDefault="00031E11" w:rsidP="00644767">
      <w:pPr>
        <w:spacing w:line="360" w:lineRule="auto"/>
        <w:ind w:firstLineChars="200" w:firstLine="480"/>
        <w:rPr>
          <w:bCs/>
          <w:sz w:val="24"/>
        </w:rPr>
      </w:pPr>
      <w:r w:rsidRPr="00AB50E9">
        <w:rPr>
          <w:rFonts w:hint="eastAsia"/>
          <w:bCs/>
          <w:sz w:val="24"/>
        </w:rPr>
        <w:t>1</w:t>
      </w:r>
      <w:r w:rsidRPr="00AB50E9">
        <w:rPr>
          <w:bCs/>
          <w:sz w:val="24"/>
        </w:rPr>
        <w:t>0</w:t>
      </w:r>
      <w:r w:rsidRPr="00AB50E9">
        <w:rPr>
          <w:rFonts w:hint="eastAsia"/>
          <w:bCs/>
          <w:sz w:val="24"/>
        </w:rPr>
        <w:t>、</w:t>
      </w:r>
      <w:r w:rsidRPr="00AB50E9">
        <w:rPr>
          <w:rFonts w:hint="eastAsia"/>
          <w:bCs/>
          <w:sz w:val="24"/>
          <w:szCs w:val="20"/>
        </w:rPr>
        <w:t>因投资港股通股票而产生的各项合理费用；</w:t>
      </w:r>
    </w:p>
    <w:p w:rsidR="00031E11" w:rsidRPr="00AB50E9" w:rsidRDefault="00031E11" w:rsidP="00644767">
      <w:pPr>
        <w:spacing w:line="360" w:lineRule="auto"/>
        <w:ind w:firstLineChars="200" w:firstLine="480"/>
        <w:rPr>
          <w:bCs/>
          <w:sz w:val="24"/>
        </w:rPr>
      </w:pPr>
      <w:r w:rsidRPr="00AB50E9">
        <w:rPr>
          <w:bCs/>
          <w:sz w:val="24"/>
        </w:rPr>
        <w:t>11</w:t>
      </w:r>
      <w:r w:rsidRPr="00AB50E9">
        <w:rPr>
          <w:bCs/>
          <w:sz w:val="24"/>
        </w:rPr>
        <w:t>、</w:t>
      </w:r>
      <w:r w:rsidRPr="00AB50E9">
        <w:rPr>
          <w:bCs/>
          <w:sz w:val="24"/>
          <w:szCs w:val="20"/>
        </w:rPr>
        <w:t>按照国家有关规定和《基金合同》约定，可以在基金财产中列支的其他费用。</w:t>
      </w:r>
    </w:p>
    <w:p w:rsidR="00031E11" w:rsidRPr="00AB50E9" w:rsidRDefault="00031E11" w:rsidP="00644767">
      <w:pPr>
        <w:spacing w:line="360" w:lineRule="auto"/>
        <w:ind w:firstLineChars="200" w:firstLine="480"/>
        <w:rPr>
          <w:bCs/>
          <w:sz w:val="24"/>
        </w:rPr>
      </w:pPr>
      <w:r w:rsidRPr="00AB50E9">
        <w:rPr>
          <w:rFonts w:hint="eastAsia"/>
          <w:bCs/>
          <w:sz w:val="24"/>
        </w:rPr>
        <w:t>（二）</w:t>
      </w:r>
      <w:r w:rsidRPr="00AB50E9">
        <w:rPr>
          <w:bCs/>
          <w:sz w:val="24"/>
        </w:rPr>
        <w:t>基金费用计提方法、计提标准和支付方式</w:t>
      </w:r>
    </w:p>
    <w:p w:rsidR="00031E11" w:rsidRPr="00AB50E9" w:rsidRDefault="00031E11" w:rsidP="00644767">
      <w:pPr>
        <w:spacing w:line="360" w:lineRule="auto"/>
        <w:ind w:firstLineChars="200" w:firstLine="480"/>
        <w:rPr>
          <w:bCs/>
          <w:sz w:val="24"/>
        </w:rPr>
      </w:pPr>
      <w:r w:rsidRPr="00AB50E9">
        <w:rPr>
          <w:bCs/>
          <w:sz w:val="24"/>
        </w:rPr>
        <w:t>1</w:t>
      </w:r>
      <w:r w:rsidRPr="00AB50E9">
        <w:rPr>
          <w:bCs/>
          <w:sz w:val="24"/>
        </w:rPr>
        <w:t>、基金管理人的管理费</w:t>
      </w:r>
    </w:p>
    <w:p w:rsidR="00031E11" w:rsidRPr="00AB50E9" w:rsidRDefault="00031E11" w:rsidP="00644767">
      <w:pPr>
        <w:spacing w:line="360" w:lineRule="auto"/>
        <w:ind w:firstLineChars="200" w:firstLine="480"/>
        <w:rPr>
          <w:bCs/>
          <w:sz w:val="24"/>
        </w:rPr>
      </w:pPr>
      <w:r w:rsidRPr="00AB50E9">
        <w:rPr>
          <w:rFonts w:hint="eastAsia"/>
          <w:bCs/>
          <w:sz w:val="24"/>
        </w:rPr>
        <w:t>本基金投资于本基金管理人所管理的公开募集证券投资基金的部分不收取管理费。</w:t>
      </w:r>
      <w:r w:rsidRPr="00AB50E9">
        <w:rPr>
          <w:bCs/>
          <w:sz w:val="24"/>
        </w:rPr>
        <w:t>本基金的管理费按前一日基金资产净值的</w:t>
      </w:r>
      <w:r w:rsidRPr="00AB50E9">
        <w:rPr>
          <w:bCs/>
          <w:sz w:val="24"/>
        </w:rPr>
        <w:t>1.0%</w:t>
      </w:r>
      <w:r w:rsidRPr="00AB50E9">
        <w:rPr>
          <w:bCs/>
          <w:sz w:val="24"/>
        </w:rPr>
        <w:t>年费率计提。管理费的计算方法如下：</w:t>
      </w:r>
    </w:p>
    <w:p w:rsidR="00031E11" w:rsidRPr="00AB50E9" w:rsidRDefault="00031E11" w:rsidP="00644767">
      <w:pPr>
        <w:spacing w:line="360" w:lineRule="auto"/>
        <w:ind w:firstLineChars="200" w:firstLine="480"/>
        <w:rPr>
          <w:bCs/>
          <w:sz w:val="24"/>
        </w:rPr>
      </w:pPr>
      <w:r w:rsidRPr="00AB50E9">
        <w:rPr>
          <w:bCs/>
          <w:sz w:val="24"/>
        </w:rPr>
        <w:t>H</w:t>
      </w:r>
      <w:r w:rsidRPr="00AB50E9">
        <w:rPr>
          <w:bCs/>
          <w:sz w:val="24"/>
        </w:rPr>
        <w:t>＝</w:t>
      </w:r>
      <w:r w:rsidRPr="00AB50E9">
        <w:rPr>
          <w:bCs/>
          <w:sz w:val="24"/>
        </w:rPr>
        <w:t>E×1.0%÷</w:t>
      </w:r>
      <w:r w:rsidRPr="00AB50E9">
        <w:rPr>
          <w:bCs/>
          <w:sz w:val="24"/>
        </w:rPr>
        <w:t>当年天数</w:t>
      </w:r>
    </w:p>
    <w:p w:rsidR="00031E11" w:rsidRPr="00AB50E9" w:rsidRDefault="00031E11" w:rsidP="00644767">
      <w:pPr>
        <w:spacing w:line="360" w:lineRule="auto"/>
        <w:ind w:firstLineChars="200" w:firstLine="480"/>
        <w:rPr>
          <w:bCs/>
          <w:sz w:val="24"/>
        </w:rPr>
      </w:pPr>
      <w:r w:rsidRPr="00AB50E9">
        <w:rPr>
          <w:bCs/>
          <w:sz w:val="24"/>
        </w:rPr>
        <w:t>H</w:t>
      </w:r>
      <w:r w:rsidRPr="00AB50E9">
        <w:rPr>
          <w:bCs/>
          <w:sz w:val="24"/>
        </w:rPr>
        <w:t>为每日应计提的基金管理费</w:t>
      </w:r>
    </w:p>
    <w:p w:rsidR="00031E11" w:rsidRPr="00AB50E9" w:rsidRDefault="00031E11" w:rsidP="00644767">
      <w:pPr>
        <w:spacing w:line="360" w:lineRule="auto"/>
        <w:ind w:firstLineChars="200" w:firstLine="480"/>
        <w:rPr>
          <w:bCs/>
          <w:sz w:val="24"/>
        </w:rPr>
      </w:pPr>
      <w:r w:rsidRPr="00AB50E9">
        <w:rPr>
          <w:bCs/>
          <w:sz w:val="24"/>
        </w:rPr>
        <w:t>E</w:t>
      </w:r>
      <w:r w:rsidRPr="00AB50E9">
        <w:rPr>
          <w:bCs/>
          <w:sz w:val="24"/>
        </w:rPr>
        <w:t>为前一日的基金资产净值中扣除本基金持有的基金管理人自身管理的其他</w:t>
      </w:r>
      <w:r w:rsidRPr="00AB50E9">
        <w:rPr>
          <w:rFonts w:hint="eastAsia"/>
          <w:bCs/>
          <w:sz w:val="24"/>
        </w:rPr>
        <w:t>公开募集证券投资</w:t>
      </w:r>
      <w:r w:rsidRPr="00AB50E9">
        <w:rPr>
          <w:bCs/>
          <w:sz w:val="24"/>
        </w:rPr>
        <w:t>基金部分</w:t>
      </w:r>
    </w:p>
    <w:p w:rsidR="00031E11" w:rsidRPr="00AB50E9" w:rsidRDefault="00031E11" w:rsidP="00644767">
      <w:pPr>
        <w:spacing w:line="360" w:lineRule="auto"/>
        <w:ind w:firstLineChars="200" w:firstLine="480"/>
        <w:rPr>
          <w:bCs/>
          <w:sz w:val="24"/>
        </w:rPr>
      </w:pPr>
      <w:r w:rsidRPr="00AB50E9">
        <w:rPr>
          <w:bCs/>
          <w:sz w:val="24"/>
        </w:rPr>
        <w:t>基金管理费每日计算，逐日累计至每月月末，按月支付，</w:t>
      </w:r>
      <w:r w:rsidRPr="00AB50E9">
        <w:rPr>
          <w:rFonts w:ascii="宋体" w:hAnsi="宋体" w:hint="eastAsia"/>
          <w:sz w:val="24"/>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31E11" w:rsidRPr="00AB50E9" w:rsidRDefault="00031E11" w:rsidP="00644767">
      <w:pPr>
        <w:spacing w:line="360" w:lineRule="auto"/>
        <w:ind w:firstLineChars="200" w:firstLine="480"/>
        <w:rPr>
          <w:bCs/>
          <w:sz w:val="24"/>
        </w:rPr>
      </w:pPr>
      <w:r w:rsidRPr="00AB50E9">
        <w:rPr>
          <w:bCs/>
          <w:sz w:val="24"/>
        </w:rPr>
        <w:t>2</w:t>
      </w:r>
      <w:r w:rsidRPr="00AB50E9">
        <w:rPr>
          <w:bCs/>
          <w:sz w:val="24"/>
        </w:rPr>
        <w:t>、基金托管人的托管费</w:t>
      </w:r>
    </w:p>
    <w:p w:rsidR="00031E11" w:rsidRPr="00AB50E9" w:rsidRDefault="00031E11" w:rsidP="00644767">
      <w:pPr>
        <w:spacing w:line="360" w:lineRule="auto"/>
        <w:ind w:firstLineChars="200" w:firstLine="480"/>
        <w:rPr>
          <w:bCs/>
          <w:sz w:val="24"/>
        </w:rPr>
      </w:pPr>
      <w:r w:rsidRPr="00AB50E9">
        <w:rPr>
          <w:rFonts w:hint="eastAsia"/>
          <w:bCs/>
          <w:sz w:val="24"/>
        </w:rPr>
        <w:t>本基金投资于本基金托管人所托管的公开募集证券投资基金的部分不收取托管费。</w:t>
      </w:r>
      <w:r w:rsidRPr="00AB50E9">
        <w:rPr>
          <w:bCs/>
          <w:sz w:val="24"/>
        </w:rPr>
        <w:t>本基金的托管费按前一日基金资产净值的</w:t>
      </w:r>
      <w:r w:rsidRPr="00AB50E9">
        <w:rPr>
          <w:rFonts w:hint="eastAsia"/>
          <w:bCs/>
          <w:sz w:val="24"/>
        </w:rPr>
        <w:t>0.</w:t>
      </w:r>
      <w:r w:rsidRPr="00AB50E9">
        <w:rPr>
          <w:bCs/>
          <w:sz w:val="24"/>
        </w:rPr>
        <w:t>2%</w:t>
      </w:r>
      <w:r w:rsidRPr="00AB50E9">
        <w:rPr>
          <w:bCs/>
          <w:sz w:val="24"/>
        </w:rPr>
        <w:t>的年费率计提。托管费</w:t>
      </w:r>
      <w:r w:rsidRPr="00AB50E9">
        <w:rPr>
          <w:bCs/>
          <w:sz w:val="24"/>
        </w:rPr>
        <w:lastRenderedPageBreak/>
        <w:t>的计算方法如下：</w:t>
      </w:r>
    </w:p>
    <w:p w:rsidR="00031E11" w:rsidRPr="00AB50E9" w:rsidRDefault="00031E11" w:rsidP="00644767">
      <w:pPr>
        <w:spacing w:line="360" w:lineRule="auto"/>
        <w:ind w:firstLineChars="200" w:firstLine="480"/>
        <w:rPr>
          <w:bCs/>
          <w:sz w:val="24"/>
        </w:rPr>
      </w:pPr>
      <w:r w:rsidRPr="00AB50E9">
        <w:rPr>
          <w:bCs/>
          <w:sz w:val="24"/>
        </w:rPr>
        <w:t>H</w:t>
      </w:r>
      <w:r w:rsidRPr="00AB50E9">
        <w:rPr>
          <w:bCs/>
          <w:sz w:val="24"/>
        </w:rPr>
        <w:t>＝</w:t>
      </w:r>
      <w:r w:rsidRPr="00AB50E9">
        <w:rPr>
          <w:bCs/>
          <w:sz w:val="24"/>
        </w:rPr>
        <w:t>E×</w:t>
      </w:r>
      <w:r w:rsidRPr="00AB50E9">
        <w:rPr>
          <w:rFonts w:hint="eastAsia"/>
          <w:bCs/>
          <w:sz w:val="24"/>
        </w:rPr>
        <w:t>0.</w:t>
      </w:r>
      <w:r w:rsidRPr="00AB50E9">
        <w:rPr>
          <w:bCs/>
          <w:sz w:val="24"/>
        </w:rPr>
        <w:t>2%÷</w:t>
      </w:r>
      <w:r w:rsidRPr="00AB50E9">
        <w:rPr>
          <w:bCs/>
          <w:sz w:val="24"/>
        </w:rPr>
        <w:t>当年天数</w:t>
      </w:r>
    </w:p>
    <w:p w:rsidR="00031E11" w:rsidRPr="00AB50E9" w:rsidRDefault="00031E11" w:rsidP="00644767">
      <w:pPr>
        <w:spacing w:line="360" w:lineRule="auto"/>
        <w:ind w:firstLineChars="200" w:firstLine="480"/>
        <w:rPr>
          <w:bCs/>
          <w:sz w:val="24"/>
        </w:rPr>
      </w:pPr>
      <w:r w:rsidRPr="00AB50E9">
        <w:rPr>
          <w:bCs/>
          <w:sz w:val="24"/>
        </w:rPr>
        <w:t>H</w:t>
      </w:r>
      <w:r w:rsidRPr="00AB50E9">
        <w:rPr>
          <w:bCs/>
          <w:sz w:val="24"/>
        </w:rPr>
        <w:t>为每日应计提的基金托管费</w:t>
      </w:r>
    </w:p>
    <w:p w:rsidR="00031E11" w:rsidRPr="00AB50E9" w:rsidRDefault="00031E11" w:rsidP="00644767">
      <w:pPr>
        <w:spacing w:line="360" w:lineRule="auto"/>
        <w:ind w:firstLineChars="200" w:firstLine="480"/>
        <w:rPr>
          <w:bCs/>
          <w:sz w:val="24"/>
        </w:rPr>
      </w:pPr>
      <w:r w:rsidRPr="00AB50E9">
        <w:rPr>
          <w:bCs/>
          <w:sz w:val="24"/>
        </w:rPr>
        <w:t>E</w:t>
      </w:r>
      <w:r w:rsidRPr="00AB50E9">
        <w:rPr>
          <w:bCs/>
          <w:sz w:val="24"/>
        </w:rPr>
        <w:t>为前一日的基金资产净值中扣除本基金持有的基金托管人自身托管的其他</w:t>
      </w:r>
      <w:r w:rsidRPr="00AB50E9">
        <w:rPr>
          <w:rFonts w:hint="eastAsia"/>
          <w:bCs/>
          <w:sz w:val="24"/>
        </w:rPr>
        <w:t>公开募集证券投资</w:t>
      </w:r>
      <w:r w:rsidRPr="00AB50E9">
        <w:rPr>
          <w:bCs/>
          <w:sz w:val="24"/>
        </w:rPr>
        <w:t>基金部分</w:t>
      </w:r>
    </w:p>
    <w:p w:rsidR="00031E11" w:rsidRPr="00AB50E9" w:rsidRDefault="00031E11" w:rsidP="00644767">
      <w:pPr>
        <w:spacing w:line="360" w:lineRule="auto"/>
        <w:ind w:firstLineChars="200" w:firstLine="480"/>
        <w:rPr>
          <w:rFonts w:ascii="宋体" w:hAnsi="宋体"/>
          <w:sz w:val="24"/>
        </w:rPr>
      </w:pPr>
      <w:r w:rsidRPr="00AB50E9">
        <w:rPr>
          <w:bCs/>
          <w:sz w:val="24"/>
        </w:rPr>
        <w:t>基金托管费每日计算，逐日累计至每月月末，按月支付，</w:t>
      </w:r>
      <w:r w:rsidRPr="00AB50E9">
        <w:rPr>
          <w:rFonts w:ascii="宋体" w:hAnsi="宋体" w:hint="eastAsia"/>
          <w:sz w:val="24"/>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31E11" w:rsidRPr="00AB50E9" w:rsidRDefault="00031E11" w:rsidP="00644767">
      <w:pPr>
        <w:spacing w:line="360" w:lineRule="auto"/>
        <w:ind w:firstLineChars="200" w:firstLine="480"/>
        <w:rPr>
          <w:bCs/>
          <w:sz w:val="24"/>
        </w:rPr>
      </w:pPr>
      <w:r w:rsidRPr="00AB50E9">
        <w:rPr>
          <w:bCs/>
          <w:sz w:val="24"/>
        </w:rPr>
        <w:t>上述</w:t>
      </w:r>
      <w:r w:rsidRPr="00AB50E9">
        <w:rPr>
          <w:bCs/>
          <w:sz w:val="24"/>
        </w:rPr>
        <w:t>“</w:t>
      </w:r>
      <w:r w:rsidRPr="00AB50E9">
        <w:rPr>
          <w:bCs/>
          <w:sz w:val="24"/>
        </w:rPr>
        <w:t>一、基金费用的种类</w:t>
      </w:r>
      <w:r w:rsidRPr="00AB50E9">
        <w:rPr>
          <w:bCs/>
          <w:sz w:val="24"/>
        </w:rPr>
        <w:t>”</w:t>
      </w:r>
      <w:r w:rsidRPr="00AB50E9">
        <w:rPr>
          <w:bCs/>
          <w:sz w:val="24"/>
        </w:rPr>
        <w:t>中第</w:t>
      </w:r>
      <w:r w:rsidRPr="00AB50E9">
        <w:rPr>
          <w:bCs/>
          <w:sz w:val="24"/>
        </w:rPr>
        <w:t>3</w:t>
      </w:r>
      <w:r w:rsidRPr="00AB50E9">
        <w:rPr>
          <w:bCs/>
          <w:sz w:val="24"/>
        </w:rPr>
        <w:t>－</w:t>
      </w:r>
      <w:r w:rsidRPr="00AB50E9">
        <w:rPr>
          <w:rFonts w:hint="eastAsia"/>
          <w:bCs/>
          <w:sz w:val="24"/>
        </w:rPr>
        <w:t>8</w:t>
      </w:r>
      <w:r w:rsidRPr="00AB50E9">
        <w:rPr>
          <w:rFonts w:hint="eastAsia"/>
          <w:bCs/>
          <w:sz w:val="24"/>
        </w:rPr>
        <w:t>、</w:t>
      </w:r>
      <w:r w:rsidRPr="00AB50E9">
        <w:rPr>
          <w:rFonts w:hint="eastAsia"/>
          <w:bCs/>
          <w:sz w:val="24"/>
        </w:rPr>
        <w:t>10-1</w:t>
      </w:r>
      <w:r w:rsidRPr="00AB50E9">
        <w:rPr>
          <w:bCs/>
          <w:sz w:val="24"/>
        </w:rPr>
        <w:t>2</w:t>
      </w:r>
      <w:r w:rsidRPr="00AB50E9">
        <w:rPr>
          <w:bCs/>
          <w:sz w:val="24"/>
        </w:rPr>
        <w:t>项费用，根据有关法规及相应协议规定，按费用实际支出金额列入当期费用，由基金托管人从基金财产中支付。</w:t>
      </w:r>
    </w:p>
    <w:p w:rsidR="00031E11" w:rsidRPr="00AB50E9" w:rsidRDefault="00031E11" w:rsidP="00644767">
      <w:pPr>
        <w:spacing w:line="360" w:lineRule="auto"/>
        <w:ind w:firstLineChars="200" w:firstLine="480"/>
        <w:rPr>
          <w:bCs/>
          <w:sz w:val="24"/>
        </w:rPr>
      </w:pPr>
      <w:r w:rsidRPr="00AB50E9">
        <w:rPr>
          <w:rFonts w:hint="eastAsia"/>
          <w:bCs/>
          <w:sz w:val="24"/>
        </w:rPr>
        <w:t>基金管理人运用基金中基金财产申购自身管理的基金的（</w:t>
      </w:r>
      <w:r w:rsidRPr="00AB50E9">
        <w:rPr>
          <w:rFonts w:hint="eastAsia"/>
          <w:bCs/>
          <w:sz w:val="24"/>
        </w:rPr>
        <w:t>ETF</w:t>
      </w:r>
      <w:r w:rsidRPr="00AB50E9">
        <w:rPr>
          <w:rFonts w:hint="eastAsia"/>
          <w:bCs/>
          <w:sz w:val="24"/>
        </w:rPr>
        <w:t>除外），应当通过直销渠道申购且不得收取申购费、赎回费（按照相关法规、基金招募说明书约定应当收取，并计入基金财产的赎回费用除外）、销售服务费等销售费用。</w:t>
      </w:r>
    </w:p>
    <w:p w:rsidR="00031E11" w:rsidRPr="00AB50E9" w:rsidRDefault="00031E11" w:rsidP="00644767">
      <w:pPr>
        <w:spacing w:line="360" w:lineRule="auto"/>
        <w:ind w:firstLineChars="200" w:firstLine="480"/>
        <w:rPr>
          <w:bCs/>
          <w:sz w:val="24"/>
        </w:rPr>
      </w:pPr>
      <w:r w:rsidRPr="00AB50E9">
        <w:rPr>
          <w:rFonts w:hint="eastAsia"/>
          <w:bCs/>
          <w:sz w:val="24"/>
        </w:rPr>
        <w:t>（三）</w:t>
      </w:r>
      <w:r w:rsidRPr="00AB50E9">
        <w:rPr>
          <w:bCs/>
          <w:sz w:val="24"/>
        </w:rPr>
        <w:t>不列入基金费用的项目</w:t>
      </w:r>
    </w:p>
    <w:p w:rsidR="00031E11" w:rsidRPr="00AB50E9" w:rsidRDefault="00031E11" w:rsidP="00644767">
      <w:pPr>
        <w:spacing w:line="360" w:lineRule="auto"/>
        <w:ind w:firstLineChars="200" w:firstLine="480"/>
        <w:rPr>
          <w:bCs/>
          <w:sz w:val="24"/>
        </w:rPr>
      </w:pPr>
      <w:r w:rsidRPr="00AB50E9">
        <w:rPr>
          <w:bCs/>
          <w:sz w:val="24"/>
        </w:rPr>
        <w:t>下列费用不列入基金费用：</w:t>
      </w:r>
    </w:p>
    <w:p w:rsidR="00031E11" w:rsidRPr="00AB50E9" w:rsidRDefault="00031E11" w:rsidP="00644767">
      <w:pPr>
        <w:spacing w:line="360" w:lineRule="auto"/>
        <w:ind w:firstLineChars="200" w:firstLine="480"/>
        <w:rPr>
          <w:bCs/>
          <w:sz w:val="24"/>
        </w:rPr>
      </w:pPr>
      <w:r w:rsidRPr="00AB50E9">
        <w:rPr>
          <w:bCs/>
          <w:sz w:val="24"/>
        </w:rPr>
        <w:t>1</w:t>
      </w:r>
      <w:r w:rsidRPr="00AB50E9">
        <w:rPr>
          <w:bCs/>
          <w:sz w:val="24"/>
        </w:rPr>
        <w:t>、基金管理人和基金托管人因未履行或未完全履行义务导致的费用支出或基金财产的损失；</w:t>
      </w:r>
    </w:p>
    <w:p w:rsidR="00031E11" w:rsidRPr="00AB50E9" w:rsidRDefault="00031E11" w:rsidP="00644767">
      <w:pPr>
        <w:spacing w:line="360" w:lineRule="auto"/>
        <w:ind w:firstLineChars="200" w:firstLine="480"/>
        <w:rPr>
          <w:bCs/>
          <w:sz w:val="24"/>
        </w:rPr>
      </w:pPr>
      <w:r w:rsidRPr="00AB50E9">
        <w:rPr>
          <w:bCs/>
          <w:sz w:val="24"/>
        </w:rPr>
        <w:t>2</w:t>
      </w:r>
      <w:r w:rsidRPr="00AB50E9">
        <w:rPr>
          <w:bCs/>
          <w:sz w:val="24"/>
        </w:rPr>
        <w:t>、基金管理人和基金托管人处理与基金运作无关的事项发生的费用；</w:t>
      </w:r>
    </w:p>
    <w:p w:rsidR="00031E11" w:rsidRPr="00AB50E9" w:rsidRDefault="00031E11" w:rsidP="00644767">
      <w:pPr>
        <w:spacing w:line="360" w:lineRule="auto"/>
        <w:ind w:firstLineChars="200" w:firstLine="480"/>
        <w:rPr>
          <w:bCs/>
          <w:sz w:val="24"/>
        </w:rPr>
      </w:pPr>
      <w:r w:rsidRPr="00AB50E9">
        <w:rPr>
          <w:bCs/>
          <w:sz w:val="24"/>
        </w:rPr>
        <w:t>3</w:t>
      </w:r>
      <w:r w:rsidRPr="00AB50E9">
        <w:rPr>
          <w:bCs/>
          <w:sz w:val="24"/>
        </w:rPr>
        <w:t>、《基金合同》生效前的相关费用；</w:t>
      </w:r>
    </w:p>
    <w:p w:rsidR="00031E11" w:rsidRPr="00AB50E9" w:rsidRDefault="00031E11" w:rsidP="00644767">
      <w:pPr>
        <w:spacing w:line="360" w:lineRule="auto"/>
        <w:ind w:firstLineChars="200" w:firstLine="480"/>
        <w:rPr>
          <w:bCs/>
          <w:sz w:val="24"/>
        </w:rPr>
      </w:pPr>
      <w:r w:rsidRPr="00AB50E9">
        <w:rPr>
          <w:bCs/>
          <w:sz w:val="24"/>
        </w:rPr>
        <w:t>4</w:t>
      </w:r>
      <w:r w:rsidRPr="00AB50E9">
        <w:rPr>
          <w:bCs/>
          <w:sz w:val="24"/>
        </w:rPr>
        <w:t>、其他根据相关法律法规及中国证监会的有关规定不得列入基金费用的项目。</w:t>
      </w:r>
    </w:p>
    <w:p w:rsidR="00031E11" w:rsidRPr="00AB50E9" w:rsidRDefault="00031E11" w:rsidP="00644767">
      <w:pPr>
        <w:spacing w:line="360" w:lineRule="auto"/>
        <w:ind w:firstLineChars="200" w:firstLine="480"/>
        <w:rPr>
          <w:bCs/>
          <w:sz w:val="24"/>
        </w:rPr>
      </w:pPr>
      <w:r w:rsidRPr="00AB50E9">
        <w:rPr>
          <w:rFonts w:hint="eastAsia"/>
          <w:bCs/>
          <w:sz w:val="24"/>
        </w:rPr>
        <w:t>（四）</w:t>
      </w:r>
      <w:r w:rsidRPr="00AB50E9">
        <w:rPr>
          <w:bCs/>
          <w:sz w:val="24"/>
        </w:rPr>
        <w:t>基金税收</w:t>
      </w:r>
    </w:p>
    <w:p w:rsidR="00031E11" w:rsidRPr="00AB50E9" w:rsidRDefault="00031E11" w:rsidP="00644767">
      <w:pPr>
        <w:adjustRightInd w:val="0"/>
        <w:snapToGrid w:val="0"/>
        <w:spacing w:line="360" w:lineRule="auto"/>
        <w:ind w:firstLineChars="200" w:firstLine="480"/>
        <w:rPr>
          <w:bCs/>
          <w:sz w:val="24"/>
        </w:rPr>
      </w:pPr>
      <w:r w:rsidRPr="00AB50E9">
        <w:rPr>
          <w:bCs/>
          <w:sz w:val="24"/>
          <w:szCs w:val="20"/>
        </w:rPr>
        <w:t>本基金运作过程中涉及的各纳税主体，其纳税义务按国家税收法律、法规执行。</w:t>
      </w:r>
      <w:r w:rsidRPr="00AB50E9">
        <w:rPr>
          <w:rFonts w:hint="eastAsia"/>
          <w:bCs/>
          <w:sz w:val="24"/>
          <w:szCs w:val="20"/>
        </w:rPr>
        <w:t>基金财产投资的相关税收，由基金份额持有人承担，基金管理人或者其他扣缴义务人按照国家有关税收征收的规定代扣代缴。</w:t>
      </w:r>
    </w:p>
    <w:p w:rsidR="00031E11" w:rsidRPr="00AB50E9" w:rsidRDefault="00031E11" w:rsidP="00644767">
      <w:pPr>
        <w:adjustRightInd w:val="0"/>
        <w:snapToGrid w:val="0"/>
        <w:spacing w:line="360" w:lineRule="auto"/>
        <w:ind w:firstLineChars="200" w:firstLine="480"/>
        <w:rPr>
          <w:bCs/>
          <w:sz w:val="24"/>
        </w:rPr>
      </w:pPr>
    </w:p>
    <w:p w:rsidR="00031E11" w:rsidRPr="00AB50E9" w:rsidRDefault="00031E11" w:rsidP="00644767">
      <w:pPr>
        <w:adjustRightInd w:val="0"/>
        <w:snapToGrid w:val="0"/>
        <w:spacing w:line="360" w:lineRule="auto"/>
        <w:ind w:firstLineChars="200" w:firstLine="482"/>
        <w:rPr>
          <w:rFonts w:ascii="宋体" w:hAnsi="宋体"/>
          <w:b/>
          <w:sz w:val="24"/>
        </w:rPr>
      </w:pPr>
      <w:r w:rsidRPr="00AB50E9">
        <w:rPr>
          <w:rFonts w:ascii="宋体" w:hAnsi="宋体" w:hint="eastAsia"/>
          <w:b/>
          <w:sz w:val="24"/>
        </w:rPr>
        <w:t>五、基金财产的投资方向和投资限制</w:t>
      </w:r>
    </w:p>
    <w:p w:rsidR="00031E11" w:rsidRPr="00AB50E9" w:rsidRDefault="00031E11" w:rsidP="00644767">
      <w:pPr>
        <w:spacing w:line="360" w:lineRule="auto"/>
        <w:ind w:firstLineChars="200" w:firstLine="480"/>
        <w:rPr>
          <w:bCs/>
          <w:sz w:val="24"/>
        </w:rPr>
      </w:pPr>
      <w:r w:rsidRPr="00AB50E9">
        <w:rPr>
          <w:rFonts w:hint="eastAsia"/>
          <w:bCs/>
          <w:sz w:val="24"/>
        </w:rPr>
        <w:t>（一）</w:t>
      </w:r>
      <w:r w:rsidRPr="00AB50E9">
        <w:rPr>
          <w:bCs/>
          <w:sz w:val="24"/>
        </w:rPr>
        <w:t>投资</w:t>
      </w:r>
      <w:r w:rsidRPr="00AB50E9">
        <w:rPr>
          <w:rFonts w:hint="eastAsia"/>
          <w:bCs/>
          <w:sz w:val="24"/>
        </w:rPr>
        <w:t>方向</w:t>
      </w:r>
    </w:p>
    <w:p w:rsidR="00031E11" w:rsidRPr="00AB50E9" w:rsidRDefault="00031E11" w:rsidP="00644767">
      <w:pPr>
        <w:adjustRightInd w:val="0"/>
        <w:snapToGrid w:val="0"/>
        <w:spacing w:line="360" w:lineRule="auto"/>
        <w:ind w:firstLineChars="200" w:firstLine="480"/>
        <w:rPr>
          <w:sz w:val="24"/>
        </w:rPr>
      </w:pPr>
      <w:r w:rsidRPr="00AB50E9">
        <w:rPr>
          <w:rFonts w:hint="eastAsia"/>
          <w:sz w:val="24"/>
        </w:rPr>
        <w:lastRenderedPageBreak/>
        <w:t>本基金投资于依法发行或上市的基金、股票、债券等金融工具及法律法规或中国证监会允许基金投资的其他金融工具。具体包括：经中国证监会依法核准或注册的公开募集的基金份额（</w:t>
      </w:r>
      <w:r w:rsidRPr="00AB50E9">
        <w:rPr>
          <w:rFonts w:hint="eastAsia"/>
          <w:sz w:val="24"/>
        </w:rPr>
        <w:t>QDII</w:t>
      </w:r>
      <w:r w:rsidRPr="00AB50E9">
        <w:rPr>
          <w:rFonts w:hint="eastAsia"/>
          <w:sz w:val="24"/>
        </w:rPr>
        <w:t>、香港互认基金）、股票（包含主板、中小板、创业板及其他经中国证监会核准上市的股票及</w:t>
      </w:r>
      <w:r w:rsidRPr="00AB50E9">
        <w:rPr>
          <w:rFonts w:ascii="宋体" w:hAnsi="宋体" w:hint="eastAsia"/>
          <w:sz w:val="24"/>
        </w:rPr>
        <w:t>沪港通允许买卖的规定范围内的香港联合交易所上市的股票及深港通允许买卖的规定范围内的香港联合交易所上市的股票以及存托凭证（下同）</w:t>
      </w:r>
      <w:r w:rsidRPr="00AB50E9">
        <w:rPr>
          <w:rFonts w:hint="eastAsia"/>
          <w:sz w:val="24"/>
        </w:rPr>
        <w:t>）、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同业存单、及现金，以及法律法规或中国证监会允许基金投资的其他金融工具（但须符合中国证监会的相关规定）。</w:t>
      </w:r>
    </w:p>
    <w:p w:rsidR="00031E11" w:rsidRPr="00AB50E9" w:rsidRDefault="00031E11" w:rsidP="00644767">
      <w:pPr>
        <w:adjustRightInd w:val="0"/>
        <w:snapToGrid w:val="0"/>
        <w:spacing w:line="360" w:lineRule="auto"/>
        <w:ind w:firstLineChars="200" w:firstLine="480"/>
        <w:rPr>
          <w:sz w:val="24"/>
        </w:rPr>
      </w:pPr>
      <w:r w:rsidRPr="00AB50E9">
        <w:rPr>
          <w:rFonts w:hint="eastAsia"/>
          <w:sz w:val="24"/>
        </w:rPr>
        <w:t>本基金的投资组合比例为：</w:t>
      </w:r>
      <w:r w:rsidRPr="00AB50E9">
        <w:rPr>
          <w:rFonts w:hint="eastAsia"/>
          <w:sz w:val="24"/>
        </w:rPr>
        <w:t>80%</w:t>
      </w:r>
      <w:r w:rsidRPr="00AB50E9">
        <w:rPr>
          <w:rFonts w:hint="eastAsia"/>
          <w:sz w:val="24"/>
        </w:rPr>
        <w:t>以上基金资产投资于其他经中国证监会依法核准或注册的公开募集的基金份额（含</w:t>
      </w:r>
      <w:r w:rsidRPr="00AB50E9">
        <w:rPr>
          <w:rFonts w:hint="eastAsia"/>
          <w:sz w:val="24"/>
        </w:rPr>
        <w:t>QDII</w:t>
      </w:r>
      <w:r w:rsidRPr="00AB50E9">
        <w:rPr>
          <w:rFonts w:hint="eastAsia"/>
          <w:sz w:val="24"/>
        </w:rPr>
        <w:t>、香港互认基金）。</w:t>
      </w:r>
      <w:r w:rsidRPr="00AB50E9">
        <w:rPr>
          <w:sz w:val="24"/>
        </w:rPr>
        <w:t>基金投资于股票</w:t>
      </w:r>
      <w:r w:rsidRPr="00AB50E9">
        <w:rPr>
          <w:rFonts w:hint="eastAsia"/>
          <w:sz w:val="24"/>
        </w:rPr>
        <w:t>（含存托凭证）</w:t>
      </w:r>
      <w:r w:rsidRPr="00AB50E9">
        <w:rPr>
          <w:sz w:val="24"/>
        </w:rPr>
        <w:t>、股票型基金、混合型基金和商品基金（含商品期货基金和黄金</w:t>
      </w:r>
      <w:r w:rsidRPr="00AB50E9">
        <w:rPr>
          <w:sz w:val="24"/>
        </w:rPr>
        <w:t>ETF</w:t>
      </w:r>
      <w:r w:rsidRPr="00AB50E9">
        <w:rPr>
          <w:sz w:val="24"/>
        </w:rPr>
        <w:t>）等品种的比例合计不超过基金资产的</w:t>
      </w:r>
      <w:r w:rsidRPr="00AB50E9">
        <w:rPr>
          <w:sz w:val="24"/>
        </w:rPr>
        <w:t>60%</w:t>
      </w:r>
      <w:r w:rsidRPr="00AB50E9">
        <w:rPr>
          <w:rFonts w:hint="eastAsia"/>
          <w:sz w:val="24"/>
        </w:rPr>
        <w:t>。</w:t>
      </w:r>
      <w:r w:rsidRPr="00AB50E9">
        <w:rPr>
          <w:rFonts w:ascii="宋体" w:hAnsi="宋体" w:hint="eastAsia"/>
          <w:sz w:val="24"/>
        </w:rPr>
        <w:t>投资于港股通标的股票的比例不超过股票资产的50%。</w:t>
      </w:r>
      <w:r w:rsidRPr="00AB50E9">
        <w:rPr>
          <w:rFonts w:hint="eastAsia"/>
          <w:sz w:val="24"/>
        </w:rPr>
        <w:t>基金保留的现金或到期日在一年以内的政府债券的比例合计不低于基金资产净值的</w:t>
      </w:r>
      <w:r w:rsidRPr="00AB50E9">
        <w:rPr>
          <w:rFonts w:hint="eastAsia"/>
          <w:sz w:val="24"/>
        </w:rPr>
        <w:t>5%</w:t>
      </w:r>
      <w:r w:rsidRPr="00AB50E9">
        <w:rPr>
          <w:rFonts w:hint="eastAsia"/>
          <w:sz w:val="24"/>
        </w:rPr>
        <w:t>，其中现金不包括结算备付金、存出保证金和应收申购款等。</w:t>
      </w:r>
    </w:p>
    <w:p w:rsidR="00031E11" w:rsidRPr="00AB50E9" w:rsidRDefault="00031E11" w:rsidP="00644767">
      <w:pPr>
        <w:adjustRightInd w:val="0"/>
        <w:snapToGrid w:val="0"/>
        <w:spacing w:line="360" w:lineRule="auto"/>
        <w:ind w:firstLineChars="200" w:firstLine="480"/>
        <w:rPr>
          <w:sz w:val="24"/>
        </w:rPr>
      </w:pPr>
      <w:r w:rsidRPr="00AB50E9">
        <w:rPr>
          <w:sz w:val="24"/>
        </w:rPr>
        <w:t>如法律法规或监管机构以后允许基金投资其他品种，基金管理人在履行适当程序后，可以将其纳入投资范围。</w:t>
      </w:r>
    </w:p>
    <w:p w:rsidR="00031E11" w:rsidRPr="00AB50E9" w:rsidRDefault="00031E11" w:rsidP="00644767">
      <w:pPr>
        <w:adjustRightInd w:val="0"/>
        <w:snapToGrid w:val="0"/>
        <w:spacing w:line="360" w:lineRule="auto"/>
        <w:ind w:firstLineChars="200" w:firstLine="480"/>
        <w:rPr>
          <w:sz w:val="24"/>
        </w:rPr>
      </w:pPr>
      <w:r w:rsidRPr="00AB50E9">
        <w:rPr>
          <w:rFonts w:hint="eastAsia"/>
          <w:sz w:val="24"/>
        </w:rPr>
        <w:t>本基金阶段性的资产配置如下表所示。此处权益类资产中的</w:t>
      </w:r>
      <w:r w:rsidRPr="00AB50E9">
        <w:rPr>
          <w:sz w:val="24"/>
        </w:rPr>
        <w:t>混合型基金</w:t>
      </w:r>
      <w:r w:rsidRPr="00AB50E9">
        <w:rPr>
          <w:rFonts w:hint="eastAsia"/>
          <w:sz w:val="24"/>
        </w:rPr>
        <w:t>，是指根据定期报告披露情况，最</w:t>
      </w:r>
      <w:r w:rsidRPr="00AB50E9">
        <w:rPr>
          <w:sz w:val="24"/>
        </w:rPr>
        <w:t>近四个季度报告披露的持有股票市值占基金资产比例均</w:t>
      </w:r>
      <w:r w:rsidRPr="00AB50E9">
        <w:rPr>
          <w:rFonts w:hint="eastAsia"/>
          <w:sz w:val="24"/>
        </w:rPr>
        <w:t>在</w:t>
      </w:r>
      <w:r w:rsidRPr="00AB50E9">
        <w:rPr>
          <w:rFonts w:hint="eastAsia"/>
          <w:sz w:val="24"/>
        </w:rPr>
        <w:t>50%</w:t>
      </w:r>
      <w:r w:rsidRPr="00AB50E9">
        <w:rPr>
          <w:rFonts w:hint="eastAsia"/>
          <w:sz w:val="24"/>
        </w:rPr>
        <w:t>以上的混合型基金。</w:t>
      </w:r>
    </w:p>
    <w:tbl>
      <w:tblPr>
        <w:tblStyle w:val="6"/>
        <w:tblW w:w="7002" w:type="dxa"/>
        <w:tblInd w:w="405" w:type="dxa"/>
        <w:tblLook w:val="04A0" w:firstRow="1" w:lastRow="0" w:firstColumn="1" w:lastColumn="0" w:noHBand="0" w:noVBand="1"/>
      </w:tblPr>
      <w:tblGrid>
        <w:gridCol w:w="3331"/>
        <w:gridCol w:w="3671"/>
      </w:tblGrid>
      <w:tr w:rsidR="00031E11" w:rsidRPr="00AB50E9" w:rsidTr="00F17ECD">
        <w:trPr>
          <w:trHeight w:val="322"/>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时间段</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cs="宋体" w:hint="eastAsia"/>
                <w:szCs w:val="21"/>
              </w:rPr>
              <w:t>权益类资产（</w:t>
            </w:r>
            <w:r w:rsidRPr="00AB50E9">
              <w:rPr>
                <w:rFonts w:hint="eastAsia"/>
                <w:szCs w:val="21"/>
              </w:rPr>
              <w:t>包括股票、股票型基金、混合型基金</w:t>
            </w:r>
            <w:r w:rsidRPr="00AB50E9">
              <w:rPr>
                <w:rFonts w:asciiTheme="minorEastAsia" w:hAnsiTheme="minorEastAsia" w:cs="宋体" w:hint="eastAsia"/>
                <w:szCs w:val="21"/>
              </w:rPr>
              <w:t>）比例</w:t>
            </w:r>
          </w:p>
        </w:tc>
      </w:tr>
      <w:tr w:rsidR="00031E11" w:rsidRPr="00AB50E9" w:rsidTr="00F17ECD">
        <w:trPr>
          <w:trHeight w:val="309"/>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基金合同生效之日至2021.</w:t>
            </w:r>
            <w:r w:rsidRPr="00AB50E9">
              <w:rPr>
                <w:rFonts w:asciiTheme="minorEastAsia" w:hAnsiTheme="minorEastAsia"/>
                <w:szCs w:val="21"/>
              </w:rPr>
              <w:t>12.31</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szCs w:val="21"/>
              </w:rPr>
              <w:t>35%-60</w:t>
            </w:r>
            <w:r w:rsidRPr="00AB50E9">
              <w:rPr>
                <w:rFonts w:asciiTheme="minorEastAsia" w:hAnsiTheme="minorEastAsia" w:hint="eastAsia"/>
                <w:szCs w:val="21"/>
              </w:rPr>
              <w:t>%</w:t>
            </w:r>
          </w:p>
        </w:tc>
      </w:tr>
      <w:tr w:rsidR="00031E11" w:rsidRPr="00AB50E9" w:rsidTr="00F17ECD">
        <w:trPr>
          <w:trHeight w:val="322"/>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202</w:t>
            </w:r>
            <w:r w:rsidRPr="00AB50E9">
              <w:rPr>
                <w:rFonts w:asciiTheme="minorEastAsia" w:hAnsiTheme="minorEastAsia"/>
                <w:szCs w:val="21"/>
              </w:rPr>
              <w:t>2</w:t>
            </w:r>
            <w:r w:rsidRPr="00AB50E9">
              <w:rPr>
                <w:rFonts w:asciiTheme="minorEastAsia" w:hAnsiTheme="minorEastAsia" w:hint="eastAsia"/>
                <w:szCs w:val="21"/>
              </w:rPr>
              <w:t>.</w:t>
            </w:r>
            <w:r w:rsidRPr="00AB50E9">
              <w:rPr>
                <w:rFonts w:asciiTheme="minorEastAsia" w:hAnsiTheme="minorEastAsia"/>
                <w:szCs w:val="21"/>
              </w:rPr>
              <w:t>1.1-2024.12</w:t>
            </w:r>
            <w:r w:rsidRPr="00AB50E9">
              <w:rPr>
                <w:rFonts w:asciiTheme="minorEastAsia" w:hAnsiTheme="minorEastAsia" w:hint="eastAsia"/>
                <w:szCs w:val="21"/>
              </w:rPr>
              <w:t>.</w:t>
            </w:r>
            <w:r w:rsidRPr="00AB50E9">
              <w:rPr>
                <w:rFonts w:asciiTheme="minorEastAsia" w:hAnsiTheme="minorEastAsia"/>
                <w:szCs w:val="21"/>
              </w:rPr>
              <w:t>31</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szCs w:val="21"/>
              </w:rPr>
              <w:t>25%-50</w:t>
            </w:r>
            <w:r w:rsidRPr="00AB50E9">
              <w:rPr>
                <w:rFonts w:asciiTheme="minorEastAsia" w:hAnsiTheme="minorEastAsia" w:hint="eastAsia"/>
                <w:szCs w:val="21"/>
              </w:rPr>
              <w:t>%</w:t>
            </w:r>
          </w:p>
        </w:tc>
      </w:tr>
      <w:tr w:rsidR="00031E11" w:rsidRPr="00AB50E9" w:rsidTr="00F17ECD">
        <w:trPr>
          <w:trHeight w:val="322"/>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szCs w:val="21"/>
              </w:rPr>
              <w:t>2025.1.1-2027.12.31</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szCs w:val="21"/>
              </w:rPr>
              <w:t>15%-40</w:t>
            </w:r>
            <w:r w:rsidRPr="00AB50E9">
              <w:rPr>
                <w:rFonts w:asciiTheme="minorEastAsia" w:hAnsiTheme="minorEastAsia" w:hint="eastAsia"/>
                <w:szCs w:val="21"/>
              </w:rPr>
              <w:t>%</w:t>
            </w:r>
          </w:p>
        </w:tc>
      </w:tr>
      <w:tr w:rsidR="00031E11" w:rsidRPr="00AB50E9" w:rsidTr="00F17ECD">
        <w:trPr>
          <w:trHeight w:val="309"/>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2028.1.1-20</w:t>
            </w:r>
            <w:r w:rsidRPr="00AB50E9">
              <w:rPr>
                <w:rFonts w:asciiTheme="minorEastAsia" w:hAnsiTheme="minorEastAsia"/>
                <w:szCs w:val="21"/>
              </w:rPr>
              <w:t>30.12.31</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szCs w:val="21"/>
              </w:rPr>
              <w:t>5%-30</w:t>
            </w:r>
            <w:r w:rsidRPr="00AB50E9">
              <w:rPr>
                <w:rFonts w:asciiTheme="minorEastAsia" w:hAnsiTheme="minorEastAsia" w:hint="eastAsia"/>
                <w:szCs w:val="21"/>
              </w:rPr>
              <w:t>%</w:t>
            </w:r>
          </w:p>
        </w:tc>
      </w:tr>
      <w:tr w:rsidR="00031E11" w:rsidRPr="00AB50E9" w:rsidTr="00F17ECD">
        <w:trPr>
          <w:trHeight w:val="309"/>
        </w:trPr>
        <w:tc>
          <w:tcPr>
            <w:tcW w:w="333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20</w:t>
            </w:r>
            <w:r w:rsidRPr="00AB50E9">
              <w:rPr>
                <w:rFonts w:asciiTheme="minorEastAsia" w:hAnsiTheme="minorEastAsia"/>
                <w:szCs w:val="21"/>
              </w:rPr>
              <w:t>31.1.1起</w:t>
            </w:r>
          </w:p>
        </w:tc>
        <w:tc>
          <w:tcPr>
            <w:tcW w:w="3671" w:type="dxa"/>
            <w:vAlign w:val="center"/>
          </w:tcPr>
          <w:p w:rsidR="00031E11" w:rsidRPr="00AB50E9" w:rsidRDefault="00031E11" w:rsidP="00F17ECD">
            <w:pPr>
              <w:jc w:val="center"/>
              <w:rPr>
                <w:rFonts w:asciiTheme="minorEastAsia" w:hAnsiTheme="minorEastAsia"/>
                <w:szCs w:val="21"/>
              </w:rPr>
            </w:pPr>
            <w:r w:rsidRPr="00AB50E9">
              <w:rPr>
                <w:rFonts w:asciiTheme="minorEastAsia" w:hAnsiTheme="minorEastAsia" w:hint="eastAsia"/>
                <w:szCs w:val="21"/>
              </w:rPr>
              <w:t>0-</w:t>
            </w:r>
            <w:r w:rsidRPr="00AB50E9">
              <w:rPr>
                <w:rFonts w:asciiTheme="minorEastAsia" w:hAnsiTheme="minorEastAsia"/>
                <w:szCs w:val="21"/>
              </w:rPr>
              <w:t>3</w:t>
            </w:r>
            <w:r w:rsidRPr="00AB50E9">
              <w:rPr>
                <w:rFonts w:asciiTheme="minorEastAsia" w:hAnsiTheme="minorEastAsia" w:hint="eastAsia"/>
                <w:szCs w:val="21"/>
              </w:rPr>
              <w:t>0%</w:t>
            </w:r>
          </w:p>
        </w:tc>
      </w:tr>
    </w:tbl>
    <w:p w:rsidR="00031E11" w:rsidRPr="00AB50E9" w:rsidRDefault="00031E11" w:rsidP="00644767">
      <w:pPr>
        <w:adjustRightInd w:val="0"/>
        <w:snapToGrid w:val="0"/>
        <w:spacing w:line="360" w:lineRule="auto"/>
        <w:ind w:firstLineChars="200" w:firstLine="420"/>
        <w:rPr>
          <w:szCs w:val="21"/>
        </w:rPr>
      </w:pPr>
    </w:p>
    <w:p w:rsidR="00031E11" w:rsidRPr="00AB50E9" w:rsidRDefault="00031E11" w:rsidP="00644767">
      <w:pPr>
        <w:adjustRightInd w:val="0"/>
        <w:snapToGrid w:val="0"/>
        <w:spacing w:line="360" w:lineRule="auto"/>
        <w:ind w:firstLineChars="200" w:firstLine="480"/>
        <w:rPr>
          <w:sz w:val="24"/>
        </w:rPr>
      </w:pPr>
      <w:r w:rsidRPr="00AB50E9">
        <w:rPr>
          <w:rFonts w:hint="eastAsia"/>
          <w:sz w:val="24"/>
        </w:rPr>
        <w:t>在基金实际管理过程中，本基金具体配置比例由基金管理人根据中国宏观经</w:t>
      </w:r>
      <w:r w:rsidRPr="00AB50E9">
        <w:rPr>
          <w:rFonts w:hint="eastAsia"/>
          <w:sz w:val="24"/>
        </w:rPr>
        <w:lastRenderedPageBreak/>
        <w:t>济情况和证券市场的阶段性变化做主动调整，以求基金资产在各类资产的投资中达到风险和收益的最佳平衡。在法律法规有新规定的情况下，在履行适当程序之后，基金管理人可对上述比例做适度调整。</w:t>
      </w:r>
    </w:p>
    <w:p w:rsidR="00031E11" w:rsidRPr="00AB50E9" w:rsidRDefault="00031E11" w:rsidP="00644767">
      <w:pPr>
        <w:spacing w:line="360" w:lineRule="auto"/>
        <w:ind w:firstLineChars="200" w:firstLine="480"/>
        <w:rPr>
          <w:bCs/>
          <w:sz w:val="24"/>
        </w:rPr>
      </w:pPr>
      <w:r w:rsidRPr="00AB50E9">
        <w:rPr>
          <w:rFonts w:hint="eastAsia"/>
          <w:bCs/>
          <w:sz w:val="24"/>
        </w:rPr>
        <w:t>（二）</w:t>
      </w:r>
      <w:r w:rsidRPr="00AB50E9">
        <w:rPr>
          <w:bCs/>
          <w:sz w:val="24"/>
        </w:rPr>
        <w:t>投资限制</w:t>
      </w:r>
    </w:p>
    <w:p w:rsidR="00031E11" w:rsidRPr="00AB50E9" w:rsidRDefault="00031E11" w:rsidP="00644767">
      <w:pPr>
        <w:spacing w:line="360" w:lineRule="auto"/>
        <w:ind w:firstLineChars="200" w:firstLine="480"/>
        <w:rPr>
          <w:bCs/>
          <w:sz w:val="24"/>
        </w:rPr>
      </w:pPr>
      <w:r w:rsidRPr="00AB50E9">
        <w:rPr>
          <w:bCs/>
          <w:sz w:val="24"/>
        </w:rPr>
        <w:t>1</w:t>
      </w:r>
      <w:r w:rsidRPr="00AB50E9">
        <w:rPr>
          <w:bCs/>
          <w:sz w:val="24"/>
        </w:rPr>
        <w:t>、组合限制</w:t>
      </w:r>
    </w:p>
    <w:p w:rsidR="00031E11" w:rsidRPr="00AB50E9" w:rsidRDefault="00031E11" w:rsidP="00644767">
      <w:pPr>
        <w:spacing w:line="360" w:lineRule="auto"/>
        <w:ind w:firstLineChars="200" w:firstLine="480"/>
        <w:rPr>
          <w:bCs/>
          <w:sz w:val="24"/>
        </w:rPr>
      </w:pPr>
      <w:r w:rsidRPr="00AB50E9">
        <w:rPr>
          <w:bCs/>
          <w:sz w:val="24"/>
        </w:rPr>
        <w:t>基金的投资组合应遵循以下限制：</w:t>
      </w:r>
    </w:p>
    <w:p w:rsidR="00031E11" w:rsidRPr="00AB50E9" w:rsidRDefault="00031E11" w:rsidP="00644767">
      <w:pPr>
        <w:spacing w:line="360" w:lineRule="auto"/>
        <w:ind w:firstLineChars="200" w:firstLine="480"/>
        <w:rPr>
          <w:bCs/>
          <w:sz w:val="24"/>
        </w:rPr>
      </w:pPr>
      <w:r w:rsidRPr="00AB50E9">
        <w:rPr>
          <w:bCs/>
          <w:sz w:val="24"/>
        </w:rPr>
        <w:t>（</w:t>
      </w:r>
      <w:r w:rsidRPr="00AB50E9">
        <w:rPr>
          <w:bCs/>
          <w:sz w:val="24"/>
        </w:rPr>
        <w:t>1</w:t>
      </w:r>
      <w:r w:rsidRPr="00AB50E9">
        <w:rPr>
          <w:bCs/>
          <w:sz w:val="24"/>
        </w:rPr>
        <w:t>）</w:t>
      </w:r>
      <w:r w:rsidRPr="00AB50E9">
        <w:rPr>
          <w:rFonts w:hint="eastAsia"/>
          <w:bCs/>
          <w:sz w:val="24"/>
        </w:rPr>
        <w:t>本基金</w:t>
      </w:r>
      <w:r w:rsidRPr="00AB50E9">
        <w:rPr>
          <w:rFonts w:hint="eastAsia"/>
          <w:bCs/>
          <w:sz w:val="24"/>
        </w:rPr>
        <w:t>80%</w:t>
      </w:r>
      <w:r w:rsidRPr="00AB50E9">
        <w:rPr>
          <w:rFonts w:hint="eastAsia"/>
          <w:bCs/>
          <w:sz w:val="24"/>
        </w:rPr>
        <w:t>以上基金资产投资于</w:t>
      </w:r>
      <w:r w:rsidRPr="00AB50E9">
        <w:rPr>
          <w:bCs/>
          <w:sz w:val="24"/>
        </w:rPr>
        <w:t>经中国证监会依法核准或注册的</w:t>
      </w:r>
      <w:r w:rsidRPr="00AB50E9">
        <w:rPr>
          <w:rFonts w:hint="eastAsia"/>
          <w:bCs/>
          <w:sz w:val="24"/>
        </w:rPr>
        <w:t>公开募集的基金份额（含</w:t>
      </w:r>
      <w:r w:rsidRPr="00AB50E9">
        <w:rPr>
          <w:rFonts w:hint="eastAsia"/>
          <w:bCs/>
          <w:sz w:val="24"/>
        </w:rPr>
        <w:t>QDII</w:t>
      </w:r>
      <w:r w:rsidRPr="00AB50E9">
        <w:rPr>
          <w:rFonts w:hint="eastAsia"/>
          <w:sz w:val="24"/>
        </w:rPr>
        <w:t>、香港互认基金</w:t>
      </w:r>
      <w:r w:rsidRPr="00AB50E9">
        <w:rPr>
          <w:rFonts w:hint="eastAsia"/>
          <w:bCs/>
          <w:sz w:val="24"/>
        </w:rPr>
        <w:t>）；</w:t>
      </w:r>
      <w:r w:rsidRPr="00AB50E9">
        <w:rPr>
          <w:sz w:val="24"/>
        </w:rPr>
        <w:t>基金投资于股票</w:t>
      </w:r>
      <w:r w:rsidRPr="00AB50E9">
        <w:rPr>
          <w:rFonts w:hint="eastAsia"/>
          <w:sz w:val="24"/>
        </w:rPr>
        <w:t>（含存托凭证）</w:t>
      </w:r>
      <w:r w:rsidRPr="00AB50E9">
        <w:rPr>
          <w:sz w:val="24"/>
        </w:rPr>
        <w:t>、股票型基金、混合型基金和商品基金（含商品期货基金和黄金</w:t>
      </w:r>
      <w:r w:rsidRPr="00AB50E9">
        <w:rPr>
          <w:sz w:val="24"/>
        </w:rPr>
        <w:t>ETF</w:t>
      </w:r>
      <w:r w:rsidRPr="00AB50E9">
        <w:rPr>
          <w:sz w:val="24"/>
        </w:rPr>
        <w:t>）等品种的比例合计不超过基金资产的</w:t>
      </w:r>
      <w:r w:rsidRPr="00AB50E9">
        <w:rPr>
          <w:sz w:val="24"/>
        </w:rPr>
        <w:t>60%</w:t>
      </w:r>
      <w:r w:rsidRPr="00AB50E9">
        <w:rPr>
          <w:rFonts w:hint="eastAsia"/>
          <w:bCs/>
          <w:sz w:val="24"/>
        </w:rPr>
        <w:t>；商品基金（含商品期货基金和黄金</w:t>
      </w:r>
      <w:r w:rsidRPr="00AB50E9">
        <w:rPr>
          <w:rFonts w:hint="eastAsia"/>
          <w:bCs/>
          <w:sz w:val="24"/>
        </w:rPr>
        <w:t>ETF</w:t>
      </w:r>
      <w:r w:rsidRPr="00AB50E9">
        <w:rPr>
          <w:rFonts w:hint="eastAsia"/>
          <w:bCs/>
          <w:sz w:val="24"/>
        </w:rPr>
        <w:t>）投资占基金资产的比例不超过</w:t>
      </w:r>
      <w:r w:rsidRPr="00AB50E9">
        <w:rPr>
          <w:bCs/>
          <w:sz w:val="24"/>
        </w:rPr>
        <w:t>10</w:t>
      </w:r>
      <w:r w:rsidRPr="00AB50E9">
        <w:rPr>
          <w:rFonts w:hint="eastAsia"/>
          <w:bCs/>
          <w:sz w:val="24"/>
        </w:rPr>
        <w:t>%</w:t>
      </w:r>
      <w:r w:rsidRPr="00AB50E9">
        <w:rPr>
          <w:rFonts w:hint="eastAsia"/>
          <w:bCs/>
          <w:sz w:val="24"/>
        </w:rPr>
        <w:t>；</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w:t>
      </w:r>
      <w:r w:rsidRPr="00AB50E9">
        <w:rPr>
          <w:rFonts w:hint="eastAsia"/>
          <w:bCs/>
          <w:sz w:val="24"/>
          <w:szCs w:val="20"/>
        </w:rPr>
        <w:t>本基金每个交易日日终在扣除国债期货和股指期货合约需缴纳的交易保证金后，应当保持不低于基金资产净值</w:t>
      </w:r>
      <w:r w:rsidRPr="00AB50E9">
        <w:rPr>
          <w:rFonts w:hint="eastAsia"/>
          <w:bCs/>
          <w:sz w:val="24"/>
          <w:szCs w:val="20"/>
        </w:rPr>
        <w:t>5%</w:t>
      </w:r>
      <w:r w:rsidRPr="00AB50E9">
        <w:rPr>
          <w:rFonts w:hint="eastAsia"/>
          <w:bCs/>
          <w:sz w:val="24"/>
          <w:szCs w:val="20"/>
        </w:rPr>
        <w:t>的现金或者到期日在一年以内的政府债券，其中现金不包括结算备付金、存出保证金和应收申购款等；</w:t>
      </w:r>
    </w:p>
    <w:p w:rsidR="00031E11" w:rsidRPr="00AB50E9" w:rsidRDefault="00031E11" w:rsidP="00644767">
      <w:pPr>
        <w:spacing w:line="360" w:lineRule="auto"/>
        <w:ind w:firstLineChars="200" w:firstLine="480"/>
        <w:rPr>
          <w:bCs/>
          <w:sz w:val="24"/>
        </w:rPr>
      </w:pPr>
      <w:r w:rsidRPr="00AB50E9">
        <w:rPr>
          <w:bCs/>
          <w:sz w:val="24"/>
        </w:rPr>
        <w:t>（</w:t>
      </w:r>
      <w:r w:rsidRPr="00AB50E9">
        <w:rPr>
          <w:rFonts w:hint="eastAsia"/>
          <w:bCs/>
          <w:sz w:val="24"/>
        </w:rPr>
        <w:t>3</w:t>
      </w:r>
      <w:r w:rsidRPr="00AB50E9">
        <w:rPr>
          <w:bCs/>
          <w:sz w:val="24"/>
        </w:rPr>
        <w:t>）</w:t>
      </w:r>
      <w:r w:rsidRPr="00AB50E9">
        <w:rPr>
          <w:rFonts w:hint="eastAsia"/>
          <w:bCs/>
          <w:sz w:val="24"/>
        </w:rPr>
        <w:t>本基金持有单只基金的市值，不高于本基金资产净值的</w:t>
      </w:r>
      <w:r w:rsidRPr="00AB50E9">
        <w:rPr>
          <w:rFonts w:hint="eastAsia"/>
          <w:bCs/>
          <w:sz w:val="24"/>
        </w:rPr>
        <w:t>20%</w:t>
      </w:r>
      <w:r w:rsidRPr="00AB50E9">
        <w:rPr>
          <w:rFonts w:hint="eastAsia"/>
          <w:bCs/>
          <w:sz w:val="24"/>
        </w:rPr>
        <w:t>，且不得持有其他基金中基金；</w:t>
      </w:r>
    </w:p>
    <w:p w:rsidR="00031E11" w:rsidRPr="00AB50E9" w:rsidRDefault="00031E11" w:rsidP="00644767">
      <w:pPr>
        <w:spacing w:line="360" w:lineRule="auto"/>
        <w:ind w:firstLineChars="200" w:firstLine="480"/>
        <w:rPr>
          <w:sz w:val="24"/>
        </w:rPr>
      </w:pPr>
      <w:r w:rsidRPr="00AB50E9">
        <w:rPr>
          <w:rFonts w:hint="eastAsia"/>
          <w:bCs/>
          <w:sz w:val="24"/>
        </w:rPr>
        <w:t>（</w:t>
      </w:r>
      <w:r w:rsidRPr="00AB50E9">
        <w:rPr>
          <w:rFonts w:hint="eastAsia"/>
          <w:bCs/>
          <w:sz w:val="24"/>
        </w:rPr>
        <w:t>4</w:t>
      </w:r>
      <w:r w:rsidRPr="00AB50E9">
        <w:rPr>
          <w:rFonts w:hint="eastAsia"/>
          <w:bCs/>
          <w:sz w:val="24"/>
        </w:rPr>
        <w:t>）本基金投资其他基金时，被投资基金的运作期限不少于</w:t>
      </w:r>
      <w:r w:rsidRPr="00AB50E9">
        <w:rPr>
          <w:bCs/>
          <w:sz w:val="24"/>
        </w:rPr>
        <w:t>2</w:t>
      </w:r>
      <w:r w:rsidRPr="00AB50E9">
        <w:rPr>
          <w:rFonts w:hint="eastAsia"/>
          <w:bCs/>
          <w:sz w:val="24"/>
        </w:rPr>
        <w:t>年，最近</w:t>
      </w:r>
      <w:r w:rsidRPr="00AB50E9">
        <w:rPr>
          <w:bCs/>
          <w:sz w:val="24"/>
        </w:rPr>
        <w:t>2</w:t>
      </w:r>
      <w:r w:rsidRPr="00AB50E9">
        <w:rPr>
          <w:rFonts w:hint="eastAsia"/>
          <w:bCs/>
          <w:sz w:val="24"/>
        </w:rPr>
        <w:t>年平均季末净资产应当不低于</w:t>
      </w:r>
      <w:r w:rsidRPr="00AB50E9">
        <w:rPr>
          <w:bCs/>
          <w:sz w:val="24"/>
        </w:rPr>
        <w:t>2</w:t>
      </w:r>
      <w:r w:rsidRPr="00AB50E9">
        <w:rPr>
          <w:rFonts w:hint="eastAsia"/>
          <w:bCs/>
          <w:sz w:val="24"/>
        </w:rPr>
        <w:t>亿元；被投资基金为指数基金、</w:t>
      </w:r>
      <w:r w:rsidRPr="00AB50E9">
        <w:rPr>
          <w:rFonts w:hint="eastAsia"/>
          <w:bCs/>
          <w:sz w:val="24"/>
        </w:rPr>
        <w:t>ETF</w:t>
      </w:r>
      <w:r w:rsidRPr="00AB50E9">
        <w:rPr>
          <w:rFonts w:hint="eastAsia"/>
          <w:bCs/>
          <w:sz w:val="24"/>
        </w:rPr>
        <w:t>和商品期货基金的，运作期应当不少于</w:t>
      </w:r>
      <w:r w:rsidRPr="00AB50E9">
        <w:rPr>
          <w:rFonts w:hint="eastAsia"/>
          <w:bCs/>
          <w:sz w:val="24"/>
        </w:rPr>
        <w:t>1</w:t>
      </w:r>
      <w:r w:rsidRPr="00AB50E9">
        <w:rPr>
          <w:rFonts w:hint="eastAsia"/>
          <w:bCs/>
          <w:sz w:val="24"/>
        </w:rPr>
        <w:t>年，最近定期报告披露的季末基金净资产不低于</w:t>
      </w:r>
      <w:r w:rsidRPr="00AB50E9">
        <w:rPr>
          <w:rFonts w:hint="eastAsia"/>
          <w:bCs/>
          <w:sz w:val="24"/>
        </w:rPr>
        <w:t>1</w:t>
      </w:r>
      <w:r w:rsidRPr="00AB50E9">
        <w:rPr>
          <w:rFonts w:hint="eastAsia"/>
          <w:bCs/>
          <w:sz w:val="24"/>
        </w:rPr>
        <w:t>亿元；被投资基金的基金管理人及基金经理最近</w:t>
      </w:r>
      <w:r w:rsidRPr="00AB50E9">
        <w:rPr>
          <w:bCs/>
          <w:sz w:val="24"/>
        </w:rPr>
        <w:t>2</w:t>
      </w:r>
      <w:r w:rsidRPr="00AB50E9">
        <w:rPr>
          <w:rFonts w:hint="eastAsia"/>
          <w:bCs/>
          <w:sz w:val="24"/>
        </w:rPr>
        <w:t>年没有重大违法违规行为；被投资</w:t>
      </w:r>
      <w:r w:rsidRPr="00AB50E9">
        <w:rPr>
          <w:sz w:val="24"/>
        </w:rPr>
        <w:t>基金运作合规，风格清晰，中长期收益良好，业绩波动性较低；</w:t>
      </w:r>
    </w:p>
    <w:p w:rsidR="00031E11" w:rsidRPr="00AB50E9" w:rsidRDefault="00031E11" w:rsidP="00644767">
      <w:pPr>
        <w:spacing w:line="360" w:lineRule="auto"/>
        <w:ind w:firstLineChars="200" w:firstLine="480"/>
        <w:rPr>
          <w:bCs/>
          <w:sz w:val="24"/>
        </w:rPr>
      </w:pPr>
      <w:r w:rsidRPr="00AB50E9">
        <w:rPr>
          <w:sz w:val="24"/>
        </w:rPr>
        <w:t>（</w:t>
      </w:r>
      <w:r w:rsidRPr="00AB50E9">
        <w:rPr>
          <w:rFonts w:hint="eastAsia"/>
          <w:sz w:val="24"/>
        </w:rPr>
        <w:t>5</w:t>
      </w:r>
      <w:r w:rsidRPr="00AB50E9">
        <w:rPr>
          <w:sz w:val="24"/>
        </w:rPr>
        <w:t>）</w:t>
      </w:r>
      <w:r w:rsidRPr="00AB50E9">
        <w:rPr>
          <w:rFonts w:hint="eastAsia"/>
          <w:sz w:val="24"/>
        </w:rPr>
        <w:t>权益类资产中的</w:t>
      </w:r>
      <w:r w:rsidRPr="00AB50E9">
        <w:rPr>
          <w:sz w:val="24"/>
        </w:rPr>
        <w:t>混合型基金</w:t>
      </w:r>
      <w:r w:rsidRPr="00AB50E9">
        <w:rPr>
          <w:rFonts w:hint="eastAsia"/>
          <w:sz w:val="24"/>
        </w:rPr>
        <w:t>，其最</w:t>
      </w:r>
      <w:r w:rsidRPr="00AB50E9">
        <w:rPr>
          <w:sz w:val="24"/>
        </w:rPr>
        <w:t>近四个季度报告披露的持有股票市值占基金资产比例均不低于</w:t>
      </w:r>
      <w:r w:rsidRPr="00AB50E9">
        <w:rPr>
          <w:rFonts w:hint="eastAsia"/>
          <w:sz w:val="24"/>
        </w:rPr>
        <w:t>50%</w:t>
      </w:r>
      <w:r w:rsidRPr="00AB50E9">
        <w:rPr>
          <w:rFonts w:hint="eastAsia"/>
          <w:sz w:val="24"/>
        </w:rPr>
        <w:t>；</w:t>
      </w:r>
    </w:p>
    <w:p w:rsidR="00031E11" w:rsidRPr="00AB50E9" w:rsidRDefault="00031E11" w:rsidP="00644767">
      <w:pPr>
        <w:spacing w:line="360" w:lineRule="auto"/>
        <w:ind w:firstLineChars="200" w:firstLine="480"/>
        <w:rPr>
          <w:bCs/>
          <w:sz w:val="24"/>
        </w:rPr>
      </w:pPr>
      <w:r w:rsidRPr="00AB50E9">
        <w:rPr>
          <w:rFonts w:hint="eastAsia"/>
          <w:bCs/>
          <w:sz w:val="24"/>
        </w:rPr>
        <w:t>（</w:t>
      </w:r>
      <w:r w:rsidRPr="00AB50E9">
        <w:rPr>
          <w:bCs/>
          <w:sz w:val="24"/>
        </w:rPr>
        <w:t>6</w:t>
      </w:r>
      <w:r w:rsidRPr="00AB50E9">
        <w:rPr>
          <w:rFonts w:hint="eastAsia"/>
          <w:bCs/>
          <w:sz w:val="24"/>
        </w:rPr>
        <w:t>）本基金管理人管理的全部基金中基金持有单只基金（</w:t>
      </w:r>
      <w:r w:rsidRPr="00AB50E9">
        <w:rPr>
          <w:rFonts w:hint="eastAsia"/>
          <w:bCs/>
          <w:sz w:val="24"/>
        </w:rPr>
        <w:t>ETF</w:t>
      </w:r>
      <w:r w:rsidRPr="00AB50E9">
        <w:rPr>
          <w:rFonts w:hint="eastAsia"/>
          <w:bCs/>
          <w:sz w:val="24"/>
        </w:rPr>
        <w:t>联接基金除外）不超过被投资基金净资产的</w:t>
      </w:r>
      <w:r w:rsidRPr="00AB50E9">
        <w:rPr>
          <w:rFonts w:hint="eastAsia"/>
          <w:bCs/>
          <w:sz w:val="24"/>
        </w:rPr>
        <w:t>20%</w:t>
      </w:r>
      <w:r w:rsidRPr="00AB50E9">
        <w:rPr>
          <w:rFonts w:hint="eastAsia"/>
          <w:bCs/>
          <w:sz w:val="24"/>
        </w:rPr>
        <w:t>，被投资基金净资产规模以最近定期报告披露的规模为准；</w:t>
      </w:r>
    </w:p>
    <w:p w:rsidR="00031E11" w:rsidRPr="00AB50E9" w:rsidRDefault="00031E11" w:rsidP="00644767">
      <w:pPr>
        <w:spacing w:line="360" w:lineRule="auto"/>
        <w:ind w:firstLineChars="200" w:firstLine="480"/>
        <w:rPr>
          <w:bCs/>
          <w:sz w:val="24"/>
        </w:rPr>
      </w:pPr>
      <w:r w:rsidRPr="00AB50E9">
        <w:rPr>
          <w:rFonts w:hint="eastAsia"/>
          <w:bCs/>
          <w:sz w:val="24"/>
        </w:rPr>
        <w:t>（</w:t>
      </w:r>
      <w:r w:rsidRPr="00AB50E9">
        <w:rPr>
          <w:bCs/>
          <w:sz w:val="24"/>
        </w:rPr>
        <w:t>7</w:t>
      </w:r>
      <w:r w:rsidRPr="00AB50E9">
        <w:rPr>
          <w:rFonts w:hint="eastAsia"/>
          <w:bCs/>
          <w:sz w:val="24"/>
        </w:rPr>
        <w:t>）在本基金开放日，本基金投资于流通受限基金不高于本基金资产净值的</w:t>
      </w:r>
      <w:r w:rsidRPr="00AB50E9">
        <w:rPr>
          <w:rFonts w:hint="eastAsia"/>
          <w:bCs/>
          <w:sz w:val="24"/>
        </w:rPr>
        <w:t>10%</w:t>
      </w:r>
      <w:r w:rsidRPr="00AB50E9">
        <w:rPr>
          <w:rFonts w:hint="eastAsia"/>
          <w:bCs/>
          <w:sz w:val="24"/>
        </w:rPr>
        <w:t>；流通受限基金是指封闭运作基金、定期开放基金等由基金合同规定明确在一定期限锁定期内不可赎回的基金，但不包括</w:t>
      </w:r>
      <w:r w:rsidRPr="00AB50E9">
        <w:rPr>
          <w:rFonts w:hint="eastAsia"/>
          <w:bCs/>
          <w:sz w:val="24"/>
        </w:rPr>
        <w:t>ETF</w:t>
      </w:r>
      <w:r w:rsidRPr="00AB50E9">
        <w:rPr>
          <w:rFonts w:hint="eastAsia"/>
          <w:bCs/>
          <w:sz w:val="24"/>
        </w:rPr>
        <w:t>、</w:t>
      </w:r>
      <w:r w:rsidRPr="00AB50E9">
        <w:rPr>
          <w:rFonts w:hint="eastAsia"/>
          <w:bCs/>
          <w:sz w:val="24"/>
        </w:rPr>
        <w:t>LOF</w:t>
      </w:r>
      <w:r w:rsidRPr="00AB50E9">
        <w:rPr>
          <w:rFonts w:hint="eastAsia"/>
          <w:bCs/>
          <w:sz w:val="24"/>
        </w:rPr>
        <w:t>等可上市交易的基</w:t>
      </w:r>
      <w:r w:rsidRPr="00AB50E9">
        <w:rPr>
          <w:rFonts w:hint="eastAsia"/>
          <w:bCs/>
          <w:sz w:val="24"/>
        </w:rPr>
        <w:lastRenderedPageBreak/>
        <w:t>金；</w:t>
      </w:r>
    </w:p>
    <w:p w:rsidR="00031E11" w:rsidRPr="00AB50E9" w:rsidRDefault="00031E11" w:rsidP="00644767">
      <w:pPr>
        <w:spacing w:line="360" w:lineRule="auto"/>
        <w:ind w:firstLineChars="200" w:firstLine="480"/>
        <w:rPr>
          <w:bCs/>
          <w:sz w:val="24"/>
        </w:rPr>
      </w:pPr>
      <w:r w:rsidRPr="00AB50E9">
        <w:rPr>
          <w:rFonts w:hint="eastAsia"/>
          <w:bCs/>
          <w:sz w:val="24"/>
        </w:rPr>
        <w:t>（</w:t>
      </w:r>
      <w:r w:rsidRPr="00AB50E9">
        <w:rPr>
          <w:bCs/>
          <w:sz w:val="24"/>
        </w:rPr>
        <w:t>8</w:t>
      </w:r>
      <w:r w:rsidRPr="00AB50E9">
        <w:rPr>
          <w:rFonts w:hint="eastAsia"/>
          <w:bCs/>
          <w:sz w:val="24"/>
        </w:rPr>
        <w:t>）</w:t>
      </w:r>
      <w:r w:rsidRPr="00AB50E9">
        <w:rPr>
          <w:bCs/>
          <w:sz w:val="24"/>
          <w:szCs w:val="20"/>
        </w:rPr>
        <w:t>本基金持有一家公司</w:t>
      </w:r>
      <w:r w:rsidRPr="00AB50E9">
        <w:rPr>
          <w:rFonts w:hint="eastAsia"/>
          <w:bCs/>
          <w:sz w:val="24"/>
          <w:szCs w:val="20"/>
        </w:rPr>
        <w:t>发行</w:t>
      </w:r>
      <w:r w:rsidRPr="00AB50E9">
        <w:rPr>
          <w:bCs/>
          <w:sz w:val="24"/>
          <w:szCs w:val="20"/>
        </w:rPr>
        <w:t>的</w:t>
      </w:r>
      <w:r w:rsidRPr="00AB50E9">
        <w:rPr>
          <w:rFonts w:hint="eastAsia"/>
          <w:bCs/>
          <w:sz w:val="24"/>
          <w:szCs w:val="20"/>
        </w:rPr>
        <w:t>证券</w:t>
      </w:r>
      <w:r w:rsidRPr="00AB50E9">
        <w:rPr>
          <w:bCs/>
          <w:sz w:val="24"/>
          <w:szCs w:val="20"/>
        </w:rPr>
        <w:t>，其市值不超过基金资产净值的</w:t>
      </w:r>
      <w:r w:rsidRPr="00AB50E9">
        <w:rPr>
          <w:bCs/>
          <w:sz w:val="24"/>
          <w:szCs w:val="20"/>
        </w:rPr>
        <w:t>10</w:t>
      </w:r>
      <w:r w:rsidRPr="00AB50E9">
        <w:rPr>
          <w:bCs/>
          <w:sz w:val="24"/>
          <w:szCs w:val="20"/>
        </w:rPr>
        <w:t>％；</w:t>
      </w:r>
    </w:p>
    <w:p w:rsidR="00031E11" w:rsidRPr="00AB50E9" w:rsidRDefault="00031E11" w:rsidP="00644767">
      <w:pPr>
        <w:spacing w:line="360" w:lineRule="auto"/>
        <w:ind w:firstLineChars="200" w:firstLine="480"/>
        <w:rPr>
          <w:bCs/>
          <w:sz w:val="24"/>
        </w:rPr>
      </w:pPr>
      <w:r w:rsidRPr="00AB50E9">
        <w:rPr>
          <w:bCs/>
          <w:sz w:val="24"/>
        </w:rPr>
        <w:t>（</w:t>
      </w:r>
      <w:r w:rsidRPr="00AB50E9">
        <w:rPr>
          <w:bCs/>
          <w:sz w:val="24"/>
        </w:rPr>
        <w:t>9</w:t>
      </w:r>
      <w:r w:rsidRPr="00AB50E9">
        <w:rPr>
          <w:bCs/>
          <w:sz w:val="24"/>
        </w:rPr>
        <w:t>）</w:t>
      </w:r>
      <w:r w:rsidRPr="00AB50E9">
        <w:rPr>
          <w:bCs/>
          <w:sz w:val="24"/>
          <w:szCs w:val="20"/>
        </w:rPr>
        <w:t>本基金管理人管理的全部基金持有一家公司发行的证券，不超过该证券的</w:t>
      </w:r>
      <w:r w:rsidRPr="00AB50E9">
        <w:rPr>
          <w:bCs/>
          <w:sz w:val="24"/>
          <w:szCs w:val="20"/>
        </w:rPr>
        <w:t>10</w:t>
      </w:r>
      <w:r w:rsidRPr="00AB50E9">
        <w:rPr>
          <w:bCs/>
          <w:sz w:val="24"/>
          <w:szCs w:val="20"/>
        </w:rPr>
        <w:t>％；</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10</w:t>
      </w:r>
      <w:r w:rsidRPr="00AB50E9">
        <w:rPr>
          <w:bCs/>
          <w:sz w:val="24"/>
          <w:szCs w:val="20"/>
        </w:rPr>
        <w:t>）</w:t>
      </w:r>
      <w:r w:rsidRPr="00AB50E9">
        <w:rPr>
          <w:rFonts w:hint="eastAsia"/>
          <w:bCs/>
          <w:sz w:val="24"/>
          <w:szCs w:val="20"/>
        </w:rPr>
        <w:t>本基金管理人管理的全部开放式基金持有一家上市公司发行的可流通股票，不得超过该上市公司可流通股票的</w:t>
      </w:r>
      <w:r w:rsidRPr="00AB50E9">
        <w:rPr>
          <w:rFonts w:hint="eastAsia"/>
          <w:bCs/>
          <w:sz w:val="24"/>
          <w:szCs w:val="20"/>
        </w:rPr>
        <w:t>15%</w:t>
      </w:r>
      <w:r w:rsidRPr="00AB50E9">
        <w:rPr>
          <w:rFonts w:hint="eastAsia"/>
          <w:bCs/>
          <w:sz w:val="24"/>
          <w:szCs w:val="20"/>
        </w:rPr>
        <w:t>；本基金管理人管理的全部投资组合持有一家上市公司发行的可流通股票，不得超过该上市公司可流通股票的</w:t>
      </w:r>
      <w:r w:rsidRPr="00AB50E9">
        <w:rPr>
          <w:rFonts w:hint="eastAsia"/>
          <w:bCs/>
          <w:sz w:val="24"/>
          <w:szCs w:val="20"/>
        </w:rPr>
        <w:t>30%</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bCs/>
          <w:sz w:val="24"/>
          <w:szCs w:val="20"/>
        </w:rPr>
        <w:t>11</w:t>
      </w:r>
      <w:r w:rsidRPr="00AB50E9">
        <w:rPr>
          <w:rFonts w:hint="eastAsia"/>
          <w:bCs/>
          <w:sz w:val="24"/>
          <w:szCs w:val="20"/>
        </w:rPr>
        <w:t>）本基金主动投资于流动性受限资产的市值合计不得超过该基金资产净值的</w:t>
      </w:r>
      <w:r w:rsidRPr="00AB50E9">
        <w:rPr>
          <w:rFonts w:hint="eastAsia"/>
          <w:bCs/>
          <w:sz w:val="24"/>
          <w:szCs w:val="20"/>
        </w:rPr>
        <w:t>15%</w:t>
      </w:r>
      <w:r w:rsidRPr="00AB50E9">
        <w:rPr>
          <w:rFonts w:hint="eastAsia"/>
          <w:bCs/>
          <w:sz w:val="24"/>
          <w:szCs w:val="20"/>
        </w:rPr>
        <w:t>；因证券市场波动、上市公司股票停牌、基金规模变动等基金管理人之外的因素致使基金不符合该比例限制的，基金管理人不得主动新增流动性受限资产的投资；</w:t>
      </w:r>
      <w:r w:rsidRPr="00AB50E9">
        <w:rPr>
          <w:bCs/>
          <w:sz w:val="24"/>
          <w:szCs w:val="20"/>
        </w:rPr>
        <w:t xml:space="preserve"> </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1</w:t>
      </w:r>
      <w:r w:rsidRPr="00AB50E9">
        <w:rPr>
          <w:bCs/>
          <w:sz w:val="24"/>
          <w:szCs w:val="20"/>
        </w:rPr>
        <w:t>2</w:t>
      </w:r>
      <w:r w:rsidRPr="00AB50E9">
        <w:rPr>
          <w:rFonts w:hint="eastAsia"/>
          <w:bCs/>
          <w:sz w:val="24"/>
          <w:szCs w:val="20"/>
        </w:rPr>
        <w:t>）本基金与私募类证券资管产品及中国证监会认定的其他主体为交易对手开展逆回购交易的，可接受质押品的资质要求应当与本基金合同约定的投资范围保持一致；</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rFonts w:hint="eastAsia"/>
          <w:bCs/>
          <w:sz w:val="24"/>
          <w:szCs w:val="20"/>
        </w:rPr>
        <w:t>13</w:t>
      </w:r>
      <w:r w:rsidRPr="00AB50E9">
        <w:rPr>
          <w:bCs/>
          <w:sz w:val="24"/>
          <w:szCs w:val="20"/>
        </w:rPr>
        <w:t>）</w:t>
      </w:r>
      <w:r w:rsidRPr="00AB50E9">
        <w:rPr>
          <w:rFonts w:hint="eastAsia"/>
          <w:bCs/>
          <w:sz w:val="24"/>
          <w:szCs w:val="20"/>
        </w:rPr>
        <w:t>本基金投资于同一原始权益人的各类资产支持证券的比例，不得超过基金资产净值的</w:t>
      </w:r>
      <w:r w:rsidRPr="00AB50E9">
        <w:rPr>
          <w:rFonts w:hint="eastAsia"/>
          <w:bCs/>
          <w:sz w:val="24"/>
          <w:szCs w:val="20"/>
        </w:rPr>
        <w:t>10</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bCs/>
          <w:sz w:val="24"/>
          <w:szCs w:val="20"/>
        </w:rPr>
        <w:t>14</w:t>
      </w:r>
      <w:r w:rsidRPr="00AB50E9">
        <w:rPr>
          <w:rFonts w:hint="eastAsia"/>
          <w:bCs/>
          <w:sz w:val="24"/>
          <w:szCs w:val="20"/>
        </w:rPr>
        <w:t>）本基金持有的全部资产支持证券，其市值不得超过基金资产净值的</w:t>
      </w:r>
      <w:r w:rsidRPr="00AB50E9">
        <w:rPr>
          <w:rFonts w:hint="eastAsia"/>
          <w:bCs/>
          <w:sz w:val="24"/>
          <w:szCs w:val="20"/>
        </w:rPr>
        <w:t>20</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bCs/>
          <w:sz w:val="24"/>
          <w:szCs w:val="20"/>
        </w:rPr>
        <w:t>15</w:t>
      </w:r>
      <w:r w:rsidRPr="00AB50E9">
        <w:rPr>
          <w:rFonts w:hint="eastAsia"/>
          <w:bCs/>
          <w:sz w:val="24"/>
          <w:szCs w:val="20"/>
        </w:rPr>
        <w:t>）本基金持有的同一</w:t>
      </w:r>
      <w:r w:rsidRPr="00AB50E9">
        <w:rPr>
          <w:rFonts w:hint="eastAsia"/>
          <w:bCs/>
          <w:sz w:val="24"/>
          <w:szCs w:val="20"/>
        </w:rPr>
        <w:t>(</w:t>
      </w:r>
      <w:r w:rsidRPr="00AB50E9">
        <w:rPr>
          <w:rFonts w:hint="eastAsia"/>
          <w:bCs/>
          <w:sz w:val="24"/>
          <w:szCs w:val="20"/>
        </w:rPr>
        <w:t>指同一信用级别</w:t>
      </w:r>
      <w:r w:rsidRPr="00AB50E9">
        <w:rPr>
          <w:rFonts w:hint="eastAsia"/>
          <w:bCs/>
          <w:sz w:val="24"/>
          <w:szCs w:val="20"/>
        </w:rPr>
        <w:t>)</w:t>
      </w:r>
      <w:r w:rsidRPr="00AB50E9">
        <w:rPr>
          <w:rFonts w:hint="eastAsia"/>
          <w:bCs/>
          <w:sz w:val="24"/>
          <w:szCs w:val="20"/>
        </w:rPr>
        <w:t>资产支持证券的比例，不得超过该资产支持证券规模的</w:t>
      </w:r>
      <w:r w:rsidRPr="00AB50E9">
        <w:rPr>
          <w:rFonts w:hint="eastAsia"/>
          <w:bCs/>
          <w:sz w:val="24"/>
          <w:szCs w:val="20"/>
        </w:rPr>
        <w:t>10</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bCs/>
          <w:sz w:val="24"/>
          <w:szCs w:val="20"/>
        </w:rPr>
        <w:t>16</w:t>
      </w:r>
      <w:r w:rsidRPr="00AB50E9">
        <w:rPr>
          <w:rFonts w:hint="eastAsia"/>
          <w:bCs/>
          <w:sz w:val="24"/>
          <w:szCs w:val="20"/>
        </w:rPr>
        <w:t>）本基金管理人管理的全部基金投资于同一原始权益人的各类资产支持证券，不得超过其各类资产支持证券合计规模的</w:t>
      </w:r>
      <w:r w:rsidRPr="00AB50E9">
        <w:rPr>
          <w:rFonts w:hint="eastAsia"/>
          <w:bCs/>
          <w:sz w:val="24"/>
          <w:szCs w:val="20"/>
        </w:rPr>
        <w:t>10</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bCs/>
          <w:sz w:val="24"/>
          <w:szCs w:val="20"/>
        </w:rPr>
        <w:t>17</w:t>
      </w:r>
      <w:r w:rsidRPr="00AB50E9">
        <w:rPr>
          <w:rFonts w:hint="eastAsia"/>
          <w:bCs/>
          <w:sz w:val="24"/>
          <w:szCs w:val="20"/>
        </w:rPr>
        <w:t>）本基金应投资于信用级别评级为</w:t>
      </w:r>
      <w:r w:rsidRPr="00AB50E9">
        <w:rPr>
          <w:rFonts w:hint="eastAsia"/>
          <w:bCs/>
          <w:sz w:val="24"/>
          <w:szCs w:val="20"/>
        </w:rPr>
        <w:t>BBB</w:t>
      </w:r>
      <w:r w:rsidRPr="00AB50E9">
        <w:rPr>
          <w:rFonts w:hint="eastAsia"/>
          <w:bCs/>
          <w:sz w:val="24"/>
          <w:szCs w:val="20"/>
        </w:rPr>
        <w:t>以上</w:t>
      </w:r>
      <w:r w:rsidRPr="00AB50E9">
        <w:rPr>
          <w:rFonts w:hint="eastAsia"/>
          <w:bCs/>
          <w:sz w:val="24"/>
          <w:szCs w:val="20"/>
        </w:rPr>
        <w:t>(</w:t>
      </w:r>
      <w:r w:rsidRPr="00AB50E9">
        <w:rPr>
          <w:rFonts w:hint="eastAsia"/>
          <w:bCs/>
          <w:sz w:val="24"/>
          <w:szCs w:val="20"/>
        </w:rPr>
        <w:t>含</w:t>
      </w:r>
      <w:r w:rsidRPr="00AB50E9">
        <w:rPr>
          <w:rFonts w:hint="eastAsia"/>
          <w:bCs/>
          <w:sz w:val="24"/>
          <w:szCs w:val="20"/>
        </w:rPr>
        <w:t>BBB)</w:t>
      </w:r>
      <w:r w:rsidRPr="00AB50E9">
        <w:rPr>
          <w:rFonts w:hint="eastAsia"/>
          <w:bCs/>
          <w:sz w:val="24"/>
          <w:szCs w:val="20"/>
        </w:rPr>
        <w:t>的资产支持证券。基金持有资产支持证券期间，如果其信用等级下降、不再符合投资标准，应在评级报告发布之日起</w:t>
      </w:r>
      <w:r w:rsidRPr="00AB50E9">
        <w:rPr>
          <w:rFonts w:hint="eastAsia"/>
          <w:bCs/>
          <w:sz w:val="24"/>
          <w:szCs w:val="20"/>
        </w:rPr>
        <w:t>3</w:t>
      </w:r>
      <w:r w:rsidRPr="00AB50E9">
        <w:rPr>
          <w:rFonts w:hint="eastAsia"/>
          <w:bCs/>
          <w:sz w:val="24"/>
          <w:szCs w:val="20"/>
        </w:rPr>
        <w:t>个月内予以全部卖出；</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1</w:t>
      </w:r>
      <w:r w:rsidRPr="00AB50E9">
        <w:rPr>
          <w:bCs/>
          <w:sz w:val="24"/>
          <w:szCs w:val="20"/>
        </w:rPr>
        <w:t>8</w:t>
      </w:r>
      <w:r w:rsidRPr="00AB50E9">
        <w:rPr>
          <w:rFonts w:hint="eastAsia"/>
          <w:bCs/>
          <w:sz w:val="24"/>
          <w:szCs w:val="20"/>
        </w:rPr>
        <w:t>）基金财产参与股票发行申购，本基金所申报的金额不超过本基金的总资产，本基金所申报的股票数量不超过拟发行股票公司本次发行股票的总量；</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w:t>
      </w:r>
      <w:r w:rsidRPr="00AB50E9">
        <w:rPr>
          <w:rFonts w:hint="eastAsia"/>
          <w:bCs/>
          <w:sz w:val="24"/>
          <w:szCs w:val="20"/>
        </w:rPr>
        <w:t>1</w:t>
      </w:r>
      <w:r w:rsidRPr="00AB50E9">
        <w:rPr>
          <w:bCs/>
          <w:sz w:val="24"/>
          <w:szCs w:val="20"/>
        </w:rPr>
        <w:t>9</w:t>
      </w:r>
      <w:r w:rsidRPr="00AB50E9">
        <w:rPr>
          <w:rFonts w:hint="eastAsia"/>
          <w:bCs/>
          <w:sz w:val="24"/>
          <w:szCs w:val="20"/>
        </w:rPr>
        <w:t>）本基金进入全国银行间同业市场进行债券回购的资金余额不得超过基金资产净值的</w:t>
      </w:r>
      <w:r w:rsidRPr="00AB50E9">
        <w:rPr>
          <w:rFonts w:hint="eastAsia"/>
          <w:bCs/>
          <w:sz w:val="24"/>
          <w:szCs w:val="20"/>
        </w:rPr>
        <w:t>40%</w:t>
      </w:r>
      <w:r w:rsidRPr="00AB50E9">
        <w:rPr>
          <w:rFonts w:hint="eastAsia"/>
          <w:bCs/>
          <w:sz w:val="24"/>
          <w:szCs w:val="20"/>
        </w:rPr>
        <w:t>，进入全国银行间同业市场进行债券回购的最长期限为</w:t>
      </w:r>
      <w:r w:rsidRPr="00AB50E9">
        <w:rPr>
          <w:rFonts w:hint="eastAsia"/>
          <w:bCs/>
          <w:sz w:val="24"/>
          <w:szCs w:val="20"/>
        </w:rPr>
        <w:t>1</w:t>
      </w:r>
      <w:r w:rsidRPr="00AB50E9">
        <w:rPr>
          <w:rFonts w:hint="eastAsia"/>
          <w:bCs/>
          <w:sz w:val="24"/>
          <w:szCs w:val="20"/>
        </w:rPr>
        <w:t>年，</w:t>
      </w:r>
      <w:r w:rsidRPr="00AB50E9">
        <w:rPr>
          <w:rFonts w:hint="eastAsia"/>
          <w:bCs/>
          <w:sz w:val="24"/>
          <w:szCs w:val="20"/>
        </w:rPr>
        <w:lastRenderedPageBreak/>
        <w:t>债券回购到期后不得展期；</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20</w:t>
      </w:r>
      <w:r w:rsidRPr="00AB50E9">
        <w:rPr>
          <w:bCs/>
          <w:sz w:val="24"/>
          <w:szCs w:val="20"/>
        </w:rPr>
        <w:t>）</w:t>
      </w:r>
      <w:r w:rsidRPr="00AB50E9">
        <w:rPr>
          <w:rFonts w:hint="eastAsia"/>
          <w:bCs/>
          <w:sz w:val="24"/>
          <w:szCs w:val="20"/>
        </w:rPr>
        <w:t>本</w:t>
      </w:r>
      <w:r w:rsidRPr="00AB50E9">
        <w:rPr>
          <w:bCs/>
          <w:sz w:val="24"/>
          <w:szCs w:val="20"/>
        </w:rPr>
        <w:t>基金</w:t>
      </w:r>
      <w:r w:rsidRPr="00AB50E9">
        <w:rPr>
          <w:rFonts w:hint="eastAsia"/>
          <w:bCs/>
          <w:sz w:val="24"/>
          <w:szCs w:val="20"/>
        </w:rPr>
        <w:t>资产总值不</w:t>
      </w:r>
      <w:r w:rsidRPr="00AB50E9">
        <w:rPr>
          <w:bCs/>
          <w:sz w:val="24"/>
          <w:szCs w:val="20"/>
        </w:rPr>
        <w:t>超过基金</w:t>
      </w:r>
      <w:r w:rsidRPr="00AB50E9">
        <w:rPr>
          <w:rFonts w:hint="eastAsia"/>
          <w:bCs/>
          <w:sz w:val="24"/>
          <w:szCs w:val="20"/>
        </w:rPr>
        <w:t>资产净值</w:t>
      </w:r>
      <w:r w:rsidRPr="00AB50E9">
        <w:rPr>
          <w:bCs/>
          <w:sz w:val="24"/>
          <w:szCs w:val="20"/>
        </w:rPr>
        <w:t>的</w:t>
      </w:r>
      <w:r w:rsidRPr="00AB50E9">
        <w:rPr>
          <w:rFonts w:hint="eastAsia"/>
          <w:bCs/>
          <w:sz w:val="24"/>
          <w:szCs w:val="20"/>
        </w:rPr>
        <w:t>140%</w:t>
      </w:r>
      <w:r w:rsidRPr="00AB50E9">
        <w:rPr>
          <w:bCs/>
          <w:sz w:val="24"/>
          <w:szCs w:val="20"/>
        </w:rPr>
        <w:t>；</w:t>
      </w:r>
    </w:p>
    <w:p w:rsidR="00031E11" w:rsidRPr="00AB50E9" w:rsidRDefault="00031E11" w:rsidP="00644767">
      <w:pPr>
        <w:spacing w:line="360" w:lineRule="auto"/>
        <w:ind w:firstLineChars="200" w:firstLine="480"/>
        <w:rPr>
          <w:bCs/>
          <w:sz w:val="24"/>
        </w:rPr>
      </w:pPr>
      <w:r w:rsidRPr="00AB50E9">
        <w:rPr>
          <w:sz w:val="24"/>
        </w:rPr>
        <w:t>（</w:t>
      </w:r>
      <w:r w:rsidRPr="00AB50E9">
        <w:rPr>
          <w:rFonts w:hint="eastAsia"/>
          <w:sz w:val="24"/>
        </w:rPr>
        <w:t>2</w:t>
      </w:r>
      <w:r w:rsidRPr="00AB50E9">
        <w:rPr>
          <w:sz w:val="24"/>
        </w:rPr>
        <w:t>1</w:t>
      </w:r>
      <w:r w:rsidRPr="00AB50E9">
        <w:rPr>
          <w:sz w:val="24"/>
        </w:rPr>
        <w:t>）货币市场基金投资占基金资产比例不超过</w:t>
      </w:r>
      <w:r w:rsidRPr="00AB50E9">
        <w:rPr>
          <w:sz w:val="24"/>
        </w:rPr>
        <w:t>15%</w:t>
      </w:r>
      <w:r w:rsidRPr="00AB50E9">
        <w:rPr>
          <w:sz w:val="24"/>
        </w:rPr>
        <w:t>；</w:t>
      </w:r>
    </w:p>
    <w:p w:rsidR="00031E11" w:rsidRPr="00AB50E9" w:rsidRDefault="00031E11" w:rsidP="00644767">
      <w:pPr>
        <w:spacing w:line="360" w:lineRule="auto"/>
        <w:ind w:firstLineChars="200" w:firstLine="480"/>
        <w:rPr>
          <w:bCs/>
          <w:sz w:val="24"/>
        </w:rPr>
      </w:pPr>
      <w:r w:rsidRPr="00AB50E9">
        <w:rPr>
          <w:rFonts w:hint="eastAsia"/>
          <w:bCs/>
          <w:sz w:val="24"/>
        </w:rPr>
        <w:t>（</w:t>
      </w:r>
      <w:r w:rsidRPr="00AB50E9">
        <w:rPr>
          <w:rFonts w:hint="eastAsia"/>
          <w:bCs/>
          <w:sz w:val="24"/>
        </w:rPr>
        <w:t>2</w:t>
      </w:r>
      <w:r w:rsidRPr="00AB50E9">
        <w:rPr>
          <w:bCs/>
          <w:sz w:val="24"/>
        </w:rPr>
        <w:t>2</w:t>
      </w:r>
      <w:r w:rsidRPr="00AB50E9">
        <w:rPr>
          <w:rFonts w:hint="eastAsia"/>
          <w:bCs/>
          <w:sz w:val="24"/>
        </w:rPr>
        <w:t>）本基金投资存托凭证的比例限制依照内地上市交易的股票执行；</w:t>
      </w:r>
    </w:p>
    <w:p w:rsidR="00031E11" w:rsidRPr="00AB50E9" w:rsidRDefault="00031E11" w:rsidP="00644767">
      <w:pPr>
        <w:spacing w:line="360" w:lineRule="auto"/>
        <w:ind w:firstLineChars="200" w:firstLine="480"/>
        <w:rPr>
          <w:bCs/>
          <w:sz w:val="24"/>
        </w:rPr>
      </w:pPr>
      <w:r w:rsidRPr="00AB50E9">
        <w:rPr>
          <w:rFonts w:hint="eastAsia"/>
          <w:bCs/>
          <w:sz w:val="24"/>
        </w:rPr>
        <w:t>（</w:t>
      </w:r>
      <w:r w:rsidRPr="00AB50E9">
        <w:rPr>
          <w:rFonts w:hint="eastAsia"/>
          <w:bCs/>
          <w:sz w:val="24"/>
        </w:rPr>
        <w:t>23</w:t>
      </w:r>
      <w:r w:rsidRPr="00AB50E9">
        <w:rPr>
          <w:rFonts w:hint="eastAsia"/>
          <w:bCs/>
          <w:sz w:val="24"/>
        </w:rPr>
        <w:t>）法律法规及中国证监会规定的和《基金合同》约定的其他投资限制。</w:t>
      </w:r>
    </w:p>
    <w:p w:rsidR="00031E11" w:rsidRPr="00AB50E9" w:rsidRDefault="00031E11" w:rsidP="00644767">
      <w:pPr>
        <w:spacing w:line="360" w:lineRule="auto"/>
        <w:ind w:firstLineChars="200" w:firstLine="480"/>
        <w:rPr>
          <w:bCs/>
          <w:sz w:val="24"/>
        </w:rPr>
      </w:pPr>
      <w:r w:rsidRPr="00AB50E9">
        <w:rPr>
          <w:rFonts w:ascii="宋体" w:hAnsi="宋体" w:hint="eastAsia"/>
          <w:sz w:val="24"/>
        </w:rPr>
        <w:t>因证券市场波动、基金规模变动等基金管理人之外的因素致使基金投资不符合前款第（3）项、第（</w:t>
      </w:r>
      <w:r w:rsidRPr="00AB50E9">
        <w:rPr>
          <w:rFonts w:ascii="宋体" w:hAnsi="宋体"/>
          <w:sz w:val="24"/>
        </w:rPr>
        <w:t>6</w:t>
      </w:r>
      <w:r w:rsidRPr="00AB50E9">
        <w:rPr>
          <w:rFonts w:ascii="宋体" w:hAnsi="宋体" w:hint="eastAsia"/>
          <w:sz w:val="24"/>
        </w:rPr>
        <w:t>）项规定的投资比例的，基金管理人应当在 20 个交易日内进行调整，但中国证监会规定的特殊情形除外。</w:t>
      </w:r>
      <w:r w:rsidRPr="00AB50E9">
        <w:rPr>
          <w:bCs/>
          <w:sz w:val="24"/>
          <w:szCs w:val="20"/>
        </w:rPr>
        <w:t>除上述第</w:t>
      </w:r>
      <w:r w:rsidRPr="00AB50E9">
        <w:rPr>
          <w:rFonts w:hint="eastAsia"/>
          <w:bCs/>
          <w:sz w:val="24"/>
          <w:szCs w:val="20"/>
        </w:rPr>
        <w:t>（</w:t>
      </w:r>
      <w:r w:rsidRPr="00AB50E9">
        <w:rPr>
          <w:rFonts w:hint="eastAsia"/>
          <w:bCs/>
          <w:sz w:val="24"/>
          <w:szCs w:val="20"/>
        </w:rPr>
        <w:t>2</w:t>
      </w:r>
      <w:r w:rsidRPr="00AB50E9">
        <w:rPr>
          <w:rFonts w:hint="eastAsia"/>
          <w:bCs/>
          <w:sz w:val="24"/>
          <w:szCs w:val="20"/>
        </w:rPr>
        <w:t>）</w:t>
      </w:r>
      <w:r w:rsidRPr="00AB50E9">
        <w:rPr>
          <w:bCs/>
          <w:sz w:val="24"/>
          <w:szCs w:val="20"/>
        </w:rPr>
        <w:t>、</w:t>
      </w:r>
      <w:r w:rsidRPr="00AB50E9">
        <w:rPr>
          <w:rFonts w:hint="eastAsia"/>
          <w:bCs/>
          <w:sz w:val="24"/>
          <w:szCs w:val="20"/>
        </w:rPr>
        <w:t>（</w:t>
      </w:r>
      <w:r w:rsidRPr="00AB50E9">
        <w:rPr>
          <w:rFonts w:hint="eastAsia"/>
          <w:bCs/>
          <w:sz w:val="24"/>
          <w:szCs w:val="20"/>
        </w:rPr>
        <w:t>3</w:t>
      </w:r>
      <w:r w:rsidRPr="00AB50E9">
        <w:rPr>
          <w:rFonts w:hint="eastAsia"/>
          <w:bCs/>
          <w:sz w:val="24"/>
          <w:szCs w:val="20"/>
        </w:rPr>
        <w:t>）、（</w:t>
      </w:r>
      <w:r w:rsidRPr="00AB50E9">
        <w:rPr>
          <w:rFonts w:hint="eastAsia"/>
          <w:bCs/>
          <w:sz w:val="24"/>
          <w:szCs w:val="20"/>
        </w:rPr>
        <w:t>6</w:t>
      </w:r>
      <w:r w:rsidRPr="00AB50E9">
        <w:rPr>
          <w:rFonts w:hint="eastAsia"/>
          <w:bCs/>
          <w:sz w:val="24"/>
          <w:szCs w:val="20"/>
        </w:rPr>
        <w:t>）、</w:t>
      </w:r>
      <w:r w:rsidRPr="00AB50E9">
        <w:rPr>
          <w:bCs/>
          <w:sz w:val="24"/>
          <w:szCs w:val="20"/>
        </w:rPr>
        <w:t>（</w:t>
      </w:r>
      <w:r w:rsidRPr="00AB50E9">
        <w:rPr>
          <w:bCs/>
          <w:sz w:val="24"/>
          <w:szCs w:val="20"/>
        </w:rPr>
        <w:t>11</w:t>
      </w:r>
      <w:r w:rsidRPr="00AB50E9">
        <w:rPr>
          <w:rFonts w:hint="eastAsia"/>
          <w:bCs/>
          <w:sz w:val="24"/>
          <w:szCs w:val="20"/>
        </w:rPr>
        <w:t>）</w:t>
      </w:r>
      <w:r w:rsidRPr="00AB50E9">
        <w:rPr>
          <w:bCs/>
          <w:sz w:val="24"/>
          <w:szCs w:val="20"/>
        </w:rPr>
        <w:t>、（</w:t>
      </w:r>
      <w:r w:rsidRPr="00AB50E9">
        <w:rPr>
          <w:rFonts w:hint="eastAsia"/>
          <w:bCs/>
          <w:sz w:val="24"/>
          <w:szCs w:val="20"/>
        </w:rPr>
        <w:t>1</w:t>
      </w:r>
      <w:r w:rsidRPr="00AB50E9">
        <w:rPr>
          <w:bCs/>
          <w:sz w:val="24"/>
          <w:szCs w:val="20"/>
        </w:rPr>
        <w:t>2</w:t>
      </w:r>
      <w:r w:rsidRPr="00AB50E9">
        <w:rPr>
          <w:rFonts w:hint="eastAsia"/>
          <w:bCs/>
          <w:sz w:val="24"/>
          <w:szCs w:val="20"/>
        </w:rPr>
        <w:t>）</w:t>
      </w:r>
      <w:r w:rsidRPr="00AB50E9">
        <w:rPr>
          <w:bCs/>
          <w:sz w:val="24"/>
          <w:szCs w:val="20"/>
        </w:rPr>
        <w:t>和</w:t>
      </w:r>
      <w:r w:rsidRPr="00AB50E9">
        <w:rPr>
          <w:rFonts w:hint="eastAsia"/>
          <w:bCs/>
          <w:sz w:val="24"/>
          <w:szCs w:val="20"/>
        </w:rPr>
        <w:t>（</w:t>
      </w:r>
      <w:r w:rsidRPr="00AB50E9">
        <w:rPr>
          <w:rFonts w:hint="eastAsia"/>
          <w:bCs/>
          <w:sz w:val="24"/>
          <w:szCs w:val="20"/>
        </w:rPr>
        <w:t>1</w:t>
      </w:r>
      <w:r w:rsidRPr="00AB50E9">
        <w:rPr>
          <w:bCs/>
          <w:sz w:val="24"/>
          <w:szCs w:val="20"/>
        </w:rPr>
        <w:t>7</w:t>
      </w:r>
      <w:r w:rsidRPr="00AB50E9">
        <w:rPr>
          <w:rFonts w:hint="eastAsia"/>
          <w:bCs/>
          <w:sz w:val="24"/>
          <w:szCs w:val="20"/>
        </w:rPr>
        <w:t>）项另有约定</w:t>
      </w:r>
      <w:r w:rsidRPr="00AB50E9">
        <w:rPr>
          <w:bCs/>
          <w:sz w:val="24"/>
          <w:szCs w:val="20"/>
        </w:rPr>
        <w:t>外，因证券</w:t>
      </w:r>
      <w:r w:rsidRPr="00AB50E9">
        <w:rPr>
          <w:rFonts w:hint="eastAsia"/>
          <w:bCs/>
          <w:sz w:val="24"/>
          <w:szCs w:val="20"/>
        </w:rPr>
        <w:t>/</w:t>
      </w:r>
      <w:r w:rsidRPr="00AB50E9">
        <w:rPr>
          <w:rFonts w:hint="eastAsia"/>
          <w:bCs/>
          <w:sz w:val="24"/>
          <w:szCs w:val="20"/>
        </w:rPr>
        <w:t>期货</w:t>
      </w:r>
      <w:r w:rsidRPr="00AB50E9">
        <w:rPr>
          <w:bCs/>
          <w:sz w:val="24"/>
          <w:szCs w:val="20"/>
        </w:rPr>
        <w:t>市场波动、</w:t>
      </w:r>
      <w:r w:rsidRPr="00AB50E9">
        <w:rPr>
          <w:rFonts w:hint="eastAsia"/>
          <w:bCs/>
          <w:sz w:val="24"/>
          <w:szCs w:val="20"/>
        </w:rPr>
        <w:t>证券发行人</w:t>
      </w:r>
      <w:r w:rsidRPr="00AB50E9">
        <w:rPr>
          <w:bCs/>
          <w:sz w:val="24"/>
          <w:szCs w:val="20"/>
        </w:rPr>
        <w:t>合并</w:t>
      </w:r>
      <w:r w:rsidRPr="00AB50E9">
        <w:rPr>
          <w:rFonts w:hint="eastAsia"/>
          <w:bCs/>
          <w:sz w:val="24"/>
          <w:szCs w:val="20"/>
        </w:rPr>
        <w:t>、</w:t>
      </w:r>
      <w:r w:rsidRPr="00AB50E9">
        <w:rPr>
          <w:bCs/>
          <w:sz w:val="24"/>
          <w:szCs w:val="20"/>
        </w:rPr>
        <w:t>基金规模变动等基金管理人之外的因素致使基金投资比例不符合上述规定投资比例的，基金管理人应当在</w:t>
      </w:r>
      <w:r w:rsidRPr="00AB50E9">
        <w:rPr>
          <w:bCs/>
          <w:sz w:val="24"/>
          <w:szCs w:val="20"/>
        </w:rPr>
        <w:t>10</w:t>
      </w:r>
      <w:r w:rsidRPr="00AB50E9">
        <w:rPr>
          <w:bCs/>
          <w:sz w:val="24"/>
          <w:szCs w:val="20"/>
        </w:rPr>
        <w:t>个交易日内进行调整</w:t>
      </w:r>
      <w:r w:rsidRPr="00AB50E9">
        <w:rPr>
          <w:rFonts w:hint="eastAsia"/>
          <w:bCs/>
          <w:sz w:val="24"/>
          <w:szCs w:val="20"/>
        </w:rPr>
        <w:t>，但中国证监会规定的特殊情形除外</w:t>
      </w:r>
      <w:r w:rsidRPr="00AB50E9">
        <w:rPr>
          <w:bCs/>
          <w:sz w:val="24"/>
          <w:szCs w:val="20"/>
        </w:rPr>
        <w:t>。</w:t>
      </w:r>
    </w:p>
    <w:p w:rsidR="00031E11" w:rsidRPr="00AB50E9" w:rsidRDefault="00031E11" w:rsidP="00644767">
      <w:pPr>
        <w:spacing w:line="360" w:lineRule="auto"/>
        <w:ind w:firstLineChars="200" w:firstLine="480"/>
        <w:rPr>
          <w:bCs/>
          <w:sz w:val="24"/>
        </w:rPr>
      </w:pPr>
      <w:r w:rsidRPr="00AB50E9">
        <w:rPr>
          <w:bCs/>
          <w:sz w:val="24"/>
        </w:rPr>
        <w:t>基金管理人应当自基金合同生效之日起</w:t>
      </w:r>
      <w:r w:rsidRPr="00AB50E9">
        <w:rPr>
          <w:rFonts w:ascii="宋体" w:hAnsi="宋体" w:hint="eastAsia"/>
          <w:sz w:val="24"/>
        </w:rPr>
        <w:t>6</w:t>
      </w:r>
      <w:r w:rsidRPr="00AB50E9">
        <w:rPr>
          <w:bCs/>
          <w:sz w:val="24"/>
        </w:rPr>
        <w:t>个月内使基金的投资组合比例符合基金合同的有关约定。</w:t>
      </w:r>
      <w:r w:rsidRPr="00AB50E9">
        <w:rPr>
          <w:rFonts w:ascii="宋体" w:hAnsi="宋体" w:hint="eastAsia"/>
          <w:bCs/>
          <w:sz w:val="24"/>
        </w:rPr>
        <w:t>在上述期间内，本基金的投资范围、投资策略应当符合基金合同的约定。</w:t>
      </w:r>
      <w:r w:rsidRPr="00AB50E9">
        <w:rPr>
          <w:bCs/>
          <w:sz w:val="24"/>
        </w:rPr>
        <w:t>基金托管人对基金的投资的监督与检查自本基金合同生效之日起开始。</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如果法律法规或监管部门对上述投资组合比例限制进行变更的，以变更后的规定为准。</w:t>
      </w:r>
      <w:r w:rsidRPr="00AB50E9">
        <w:rPr>
          <w:bCs/>
          <w:sz w:val="24"/>
          <w:szCs w:val="20"/>
        </w:rPr>
        <w:t>法律法规或监管部门取消上述限制，如适用于本基金，</w:t>
      </w:r>
      <w:r w:rsidRPr="00AB50E9">
        <w:rPr>
          <w:rFonts w:hint="eastAsia"/>
          <w:bCs/>
          <w:sz w:val="24"/>
          <w:szCs w:val="20"/>
        </w:rPr>
        <w:t>基金管理人在履行适当程序后，</w:t>
      </w:r>
      <w:r w:rsidRPr="00AB50E9">
        <w:rPr>
          <w:bCs/>
          <w:sz w:val="24"/>
          <w:szCs w:val="20"/>
        </w:rPr>
        <w:t>则本基金投资不再受相关限制。</w:t>
      </w:r>
    </w:p>
    <w:p w:rsidR="00031E11" w:rsidRPr="00AB50E9" w:rsidRDefault="00031E11" w:rsidP="00644767">
      <w:pPr>
        <w:spacing w:line="360" w:lineRule="auto"/>
        <w:ind w:firstLineChars="200" w:firstLine="480"/>
        <w:rPr>
          <w:bCs/>
          <w:sz w:val="24"/>
        </w:rPr>
      </w:pPr>
    </w:p>
    <w:p w:rsidR="00031E11" w:rsidRPr="00AB50E9" w:rsidRDefault="00031E11" w:rsidP="00644767">
      <w:pPr>
        <w:adjustRightInd w:val="0"/>
        <w:snapToGrid w:val="0"/>
        <w:spacing w:line="360" w:lineRule="auto"/>
        <w:ind w:firstLineChars="200" w:firstLine="482"/>
        <w:rPr>
          <w:b/>
          <w:bCs/>
          <w:sz w:val="24"/>
        </w:rPr>
      </w:pPr>
      <w:r w:rsidRPr="00AB50E9">
        <w:rPr>
          <w:rFonts w:hint="eastAsia"/>
          <w:b/>
          <w:bCs/>
          <w:sz w:val="24"/>
        </w:rPr>
        <w:t>六、基金资产净值的计算方法和公告方式</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、基金份额净值是按照每个工作日闭市后，基金资产净值除以当日基金份额的余额数量计算，精确到</w:t>
      </w:r>
      <w:r w:rsidRPr="00AB50E9">
        <w:rPr>
          <w:rFonts w:hint="eastAsia"/>
          <w:bCs/>
          <w:sz w:val="24"/>
          <w:szCs w:val="20"/>
        </w:rPr>
        <w:t>0.0001</w:t>
      </w:r>
      <w:r w:rsidRPr="00AB50E9">
        <w:rPr>
          <w:bCs/>
          <w:sz w:val="24"/>
          <w:szCs w:val="20"/>
        </w:rPr>
        <w:t>元，小数点后第</w:t>
      </w:r>
      <w:r w:rsidRPr="00AB50E9">
        <w:rPr>
          <w:rFonts w:hint="eastAsia"/>
          <w:bCs/>
          <w:sz w:val="24"/>
          <w:szCs w:val="20"/>
        </w:rPr>
        <w:t>5</w:t>
      </w:r>
      <w:r w:rsidRPr="00AB50E9">
        <w:rPr>
          <w:bCs/>
          <w:sz w:val="24"/>
          <w:szCs w:val="20"/>
        </w:rPr>
        <w:t>位四舍五入。</w:t>
      </w:r>
      <w:r w:rsidRPr="00AB50E9">
        <w:rPr>
          <w:rFonts w:hint="eastAsia"/>
          <w:bCs/>
          <w:sz w:val="24"/>
          <w:szCs w:val="20"/>
        </w:rPr>
        <w:t>基金管理人可以设立大额赎回情形下的净值精度应急调整机制。</w:t>
      </w:r>
      <w:r w:rsidRPr="00AB50E9">
        <w:rPr>
          <w:bCs/>
          <w:sz w:val="24"/>
          <w:szCs w:val="20"/>
        </w:rPr>
        <w:t>国家另有规定的，从其规定。</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基金管理人应</w:t>
      </w:r>
      <w:r w:rsidRPr="00AB50E9">
        <w:rPr>
          <w:bCs/>
          <w:sz w:val="24"/>
          <w:szCs w:val="20"/>
        </w:rPr>
        <w:t>每个工作日计算基金资产净值及</w:t>
      </w:r>
      <w:r w:rsidRPr="00AB50E9">
        <w:rPr>
          <w:rFonts w:hint="eastAsia"/>
          <w:bCs/>
          <w:sz w:val="24"/>
          <w:szCs w:val="20"/>
        </w:rPr>
        <w:t>各类基金份额的</w:t>
      </w:r>
      <w:r w:rsidRPr="00AB50E9">
        <w:rPr>
          <w:bCs/>
          <w:sz w:val="24"/>
          <w:szCs w:val="20"/>
        </w:rPr>
        <w:t>基金份额净值，并按规定披露。</w:t>
      </w:r>
    </w:p>
    <w:p w:rsidR="00031E11" w:rsidRPr="00AB50E9" w:rsidRDefault="00031E11" w:rsidP="00644767">
      <w:pPr>
        <w:spacing w:line="360" w:lineRule="auto"/>
        <w:ind w:firstLineChars="200" w:firstLine="480"/>
        <w:rPr>
          <w:bCs/>
          <w:sz w:val="24"/>
          <w:szCs w:val="20"/>
        </w:rPr>
      </w:pPr>
      <w:r w:rsidRPr="00AB50E9">
        <w:rPr>
          <w:bCs/>
          <w:sz w:val="24"/>
          <w:szCs w:val="20"/>
        </w:rPr>
        <w:t>2</w:t>
      </w:r>
      <w:r w:rsidRPr="00AB50E9">
        <w:rPr>
          <w:bCs/>
          <w:sz w:val="24"/>
          <w:szCs w:val="20"/>
        </w:rPr>
        <w:t>、基金管理人应每个工作日对基金资产估值。但基金管理人根据法律法规或本基金合同的规定暂停估值时除外。基金管理人每个工作日对基金资产估值后，将</w:t>
      </w:r>
      <w:r w:rsidRPr="00AB50E9">
        <w:rPr>
          <w:rFonts w:hint="eastAsia"/>
          <w:bCs/>
          <w:sz w:val="24"/>
          <w:szCs w:val="20"/>
        </w:rPr>
        <w:t>各类</w:t>
      </w:r>
      <w:r w:rsidRPr="00AB50E9">
        <w:rPr>
          <w:bCs/>
          <w:sz w:val="24"/>
          <w:szCs w:val="20"/>
        </w:rPr>
        <w:t>基金份额</w:t>
      </w:r>
      <w:r w:rsidRPr="00AB50E9">
        <w:rPr>
          <w:rFonts w:hint="eastAsia"/>
          <w:bCs/>
          <w:sz w:val="24"/>
          <w:szCs w:val="20"/>
        </w:rPr>
        <w:t>的基金份额</w:t>
      </w:r>
      <w:r w:rsidRPr="00AB50E9">
        <w:rPr>
          <w:bCs/>
          <w:sz w:val="24"/>
          <w:szCs w:val="20"/>
        </w:rPr>
        <w:t>净值结果发送基金托管人，经基金托管人复核无误后，</w:t>
      </w:r>
      <w:r w:rsidRPr="00AB50E9">
        <w:rPr>
          <w:bCs/>
          <w:sz w:val="24"/>
          <w:szCs w:val="20"/>
        </w:rPr>
        <w:lastRenderedPageBreak/>
        <w:t>由基金管理人对外公布。</w:t>
      </w:r>
    </w:p>
    <w:p w:rsidR="00031E11" w:rsidRPr="00AB50E9" w:rsidRDefault="00031E11" w:rsidP="00644767">
      <w:pPr>
        <w:adjustRightInd w:val="0"/>
        <w:snapToGrid w:val="0"/>
        <w:spacing w:line="360" w:lineRule="auto"/>
        <w:ind w:firstLineChars="200" w:firstLine="482"/>
        <w:rPr>
          <w:b/>
          <w:bCs/>
          <w:sz w:val="24"/>
        </w:rPr>
      </w:pPr>
    </w:p>
    <w:p w:rsidR="00031E11" w:rsidRPr="00AB50E9" w:rsidRDefault="00031E11" w:rsidP="00644767">
      <w:pPr>
        <w:adjustRightInd w:val="0"/>
        <w:snapToGrid w:val="0"/>
        <w:spacing w:line="360" w:lineRule="auto"/>
        <w:ind w:firstLineChars="200" w:firstLine="482"/>
        <w:rPr>
          <w:b/>
          <w:bCs/>
          <w:sz w:val="24"/>
        </w:rPr>
      </w:pPr>
      <w:r w:rsidRPr="00AB50E9">
        <w:rPr>
          <w:rFonts w:hint="eastAsia"/>
          <w:b/>
          <w:bCs/>
          <w:sz w:val="24"/>
        </w:rPr>
        <w:t>七、基金合同解除和终止的事由、程序以及基金财产的清算方式</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（一）</w:t>
      </w:r>
      <w:r w:rsidRPr="00AB50E9">
        <w:rPr>
          <w:bCs/>
          <w:sz w:val="24"/>
          <w:szCs w:val="20"/>
        </w:rPr>
        <w:t>《基金合同》的变更</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、变更基金合同</w:t>
      </w:r>
      <w:r w:rsidRPr="00AB50E9">
        <w:rPr>
          <w:rFonts w:hint="eastAsia"/>
          <w:bCs/>
          <w:sz w:val="24"/>
          <w:szCs w:val="20"/>
        </w:rPr>
        <w:t>涉及</w:t>
      </w:r>
      <w:r w:rsidRPr="00AB50E9">
        <w:rPr>
          <w:bCs/>
          <w:sz w:val="24"/>
          <w:szCs w:val="20"/>
        </w:rPr>
        <w:t>法律法规规定或本</w:t>
      </w:r>
      <w:r w:rsidRPr="00AB50E9">
        <w:rPr>
          <w:rFonts w:hint="eastAsia"/>
          <w:bCs/>
          <w:sz w:val="24"/>
          <w:szCs w:val="20"/>
        </w:rPr>
        <w:t>基金</w:t>
      </w:r>
      <w:r w:rsidRPr="00AB50E9">
        <w:rPr>
          <w:bCs/>
          <w:sz w:val="24"/>
          <w:szCs w:val="20"/>
        </w:rPr>
        <w:t>合同约定应经基金份额持有人大会决议通过的事项的，应召开基金份额持有人大会决议通过。对于</w:t>
      </w:r>
      <w:r w:rsidRPr="00AB50E9">
        <w:rPr>
          <w:rFonts w:hint="eastAsia"/>
          <w:bCs/>
          <w:sz w:val="24"/>
          <w:szCs w:val="20"/>
        </w:rPr>
        <w:t>法律法规规定和基金合同约定</w:t>
      </w:r>
      <w:r w:rsidRPr="00AB50E9">
        <w:rPr>
          <w:bCs/>
          <w:sz w:val="24"/>
          <w:szCs w:val="20"/>
        </w:rPr>
        <w:t>可不经基金份额持有人大会决议通过的事项，由基金管理人和基金托管人同意后变更并公告，并报中国证监会备案。</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 xml:space="preserve"> </w:t>
      </w:r>
      <w:r w:rsidRPr="00AB50E9">
        <w:rPr>
          <w:bCs/>
          <w:sz w:val="24"/>
          <w:szCs w:val="20"/>
        </w:rPr>
        <w:t>2</w:t>
      </w:r>
      <w:r w:rsidRPr="00AB50E9">
        <w:rPr>
          <w:bCs/>
          <w:sz w:val="24"/>
          <w:szCs w:val="20"/>
        </w:rPr>
        <w:t>、关于《基金合同》变更的基金份额持有人大会决议</w:t>
      </w:r>
      <w:r w:rsidRPr="00AB50E9">
        <w:rPr>
          <w:rFonts w:hint="eastAsia"/>
          <w:bCs/>
          <w:sz w:val="24"/>
          <w:szCs w:val="20"/>
        </w:rPr>
        <w:t>自</w:t>
      </w:r>
      <w:r w:rsidRPr="00AB50E9">
        <w:rPr>
          <w:bCs/>
          <w:sz w:val="24"/>
          <w:szCs w:val="20"/>
        </w:rPr>
        <w:t>生效后方可执行，自决议生效后</w:t>
      </w:r>
      <w:r w:rsidRPr="00AB50E9">
        <w:rPr>
          <w:bCs/>
          <w:sz w:val="24"/>
          <w:szCs w:val="20"/>
        </w:rPr>
        <w:t>2</w:t>
      </w:r>
      <w:r w:rsidRPr="00AB50E9">
        <w:rPr>
          <w:bCs/>
          <w:sz w:val="24"/>
          <w:szCs w:val="20"/>
        </w:rPr>
        <w:t>日内在指定媒介公告。</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（二）</w:t>
      </w:r>
      <w:r w:rsidRPr="00AB50E9">
        <w:rPr>
          <w:bCs/>
          <w:sz w:val="24"/>
          <w:szCs w:val="20"/>
        </w:rPr>
        <w:t>《基金合同》的终止事由</w:t>
      </w:r>
    </w:p>
    <w:p w:rsidR="00031E11" w:rsidRPr="00AB50E9" w:rsidRDefault="00031E11" w:rsidP="00644767">
      <w:pPr>
        <w:spacing w:line="360" w:lineRule="auto"/>
        <w:ind w:firstLineChars="200" w:firstLine="480"/>
        <w:rPr>
          <w:bCs/>
          <w:sz w:val="24"/>
          <w:szCs w:val="20"/>
        </w:rPr>
      </w:pPr>
      <w:r w:rsidRPr="00AB50E9">
        <w:rPr>
          <w:bCs/>
          <w:sz w:val="24"/>
          <w:szCs w:val="20"/>
        </w:rPr>
        <w:t>有下列情形之一的，</w:t>
      </w:r>
      <w:r w:rsidRPr="00AB50E9">
        <w:rPr>
          <w:rFonts w:hint="eastAsia"/>
          <w:bCs/>
          <w:sz w:val="24"/>
          <w:szCs w:val="20"/>
        </w:rPr>
        <w:t>经履行相关程序后，</w:t>
      </w:r>
      <w:r w:rsidRPr="00AB50E9">
        <w:rPr>
          <w:bCs/>
          <w:sz w:val="24"/>
          <w:szCs w:val="20"/>
        </w:rPr>
        <w:t>《基金合同》应当终止：</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、基金份额持有人大会决定终止的；</w:t>
      </w:r>
    </w:p>
    <w:p w:rsidR="00031E11" w:rsidRPr="00AB50E9" w:rsidRDefault="00031E11" w:rsidP="00644767">
      <w:pPr>
        <w:spacing w:line="360" w:lineRule="auto"/>
        <w:ind w:firstLineChars="200" w:firstLine="480"/>
        <w:rPr>
          <w:bCs/>
          <w:sz w:val="24"/>
          <w:szCs w:val="20"/>
        </w:rPr>
      </w:pPr>
      <w:r w:rsidRPr="00AB50E9">
        <w:rPr>
          <w:bCs/>
          <w:sz w:val="24"/>
          <w:szCs w:val="20"/>
        </w:rPr>
        <w:t>2</w:t>
      </w:r>
      <w:r w:rsidRPr="00AB50E9">
        <w:rPr>
          <w:bCs/>
          <w:sz w:val="24"/>
          <w:szCs w:val="20"/>
        </w:rPr>
        <w:t>、基金管理人、基金托管人职责终止，在</w:t>
      </w:r>
      <w:r w:rsidRPr="00AB50E9">
        <w:rPr>
          <w:bCs/>
          <w:sz w:val="24"/>
          <w:szCs w:val="20"/>
        </w:rPr>
        <w:t>6</w:t>
      </w:r>
      <w:r w:rsidRPr="00AB50E9">
        <w:rPr>
          <w:bCs/>
          <w:sz w:val="24"/>
          <w:szCs w:val="20"/>
        </w:rPr>
        <w:t>个月内没有新基金管理人、新基金托管人承接的；</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3</w:t>
      </w:r>
      <w:r w:rsidRPr="00AB50E9">
        <w:rPr>
          <w:bCs/>
          <w:sz w:val="24"/>
          <w:szCs w:val="20"/>
        </w:rPr>
        <w:t>、《基金合同》约定的其他情形；</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4</w:t>
      </w:r>
      <w:r w:rsidRPr="00AB50E9">
        <w:rPr>
          <w:bCs/>
          <w:sz w:val="24"/>
          <w:szCs w:val="20"/>
        </w:rPr>
        <w:t>、相关法律法规和中国证监会规定的其他情况。</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（三）</w:t>
      </w:r>
      <w:r w:rsidRPr="00AB50E9">
        <w:rPr>
          <w:bCs/>
          <w:sz w:val="24"/>
          <w:szCs w:val="20"/>
        </w:rPr>
        <w:t>基金财产的清算</w:t>
      </w:r>
    </w:p>
    <w:p w:rsidR="00031E11" w:rsidRPr="00AB50E9" w:rsidRDefault="00031E11" w:rsidP="00644767">
      <w:pPr>
        <w:spacing w:line="360" w:lineRule="auto"/>
        <w:ind w:firstLineChars="200" w:firstLine="480"/>
        <w:rPr>
          <w:bCs/>
          <w:sz w:val="24"/>
          <w:szCs w:val="20"/>
        </w:rPr>
      </w:pPr>
      <w:r w:rsidRPr="00AB50E9">
        <w:rPr>
          <w:bCs/>
          <w:sz w:val="24"/>
          <w:szCs w:val="20"/>
        </w:rPr>
        <w:t>1</w:t>
      </w:r>
      <w:r w:rsidRPr="00AB50E9">
        <w:rPr>
          <w:bCs/>
          <w:sz w:val="24"/>
          <w:szCs w:val="20"/>
        </w:rPr>
        <w:t>、基金财产清算小组：自出现《基金合同》终止事由之日起</w:t>
      </w:r>
      <w:r w:rsidRPr="00AB50E9">
        <w:rPr>
          <w:bCs/>
          <w:sz w:val="24"/>
          <w:szCs w:val="20"/>
        </w:rPr>
        <w:t>30</w:t>
      </w:r>
      <w:r w:rsidRPr="00AB50E9">
        <w:rPr>
          <w:bCs/>
          <w:sz w:val="24"/>
          <w:szCs w:val="20"/>
        </w:rPr>
        <w:t>个工作日内成立清算小组，基金管理人组织基金财产清算小组并在中国证监会的监督下进行基金清算。</w:t>
      </w:r>
    </w:p>
    <w:p w:rsidR="00031E11" w:rsidRPr="00AB50E9" w:rsidRDefault="00031E11" w:rsidP="00644767">
      <w:pPr>
        <w:spacing w:line="360" w:lineRule="auto"/>
        <w:ind w:firstLineChars="200" w:firstLine="480"/>
        <w:rPr>
          <w:bCs/>
          <w:sz w:val="24"/>
          <w:szCs w:val="20"/>
        </w:rPr>
      </w:pPr>
      <w:r w:rsidRPr="00AB50E9">
        <w:rPr>
          <w:bCs/>
          <w:sz w:val="24"/>
          <w:szCs w:val="20"/>
        </w:rPr>
        <w:t>2</w:t>
      </w:r>
      <w:r w:rsidRPr="00AB50E9">
        <w:rPr>
          <w:bCs/>
          <w:sz w:val="24"/>
          <w:szCs w:val="20"/>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031E11" w:rsidRPr="00AB50E9" w:rsidRDefault="00031E11" w:rsidP="00644767">
      <w:pPr>
        <w:spacing w:line="360" w:lineRule="auto"/>
        <w:ind w:firstLineChars="200" w:firstLine="480"/>
        <w:rPr>
          <w:bCs/>
          <w:sz w:val="24"/>
          <w:szCs w:val="20"/>
        </w:rPr>
      </w:pPr>
      <w:r w:rsidRPr="00AB50E9">
        <w:rPr>
          <w:bCs/>
          <w:sz w:val="24"/>
          <w:szCs w:val="20"/>
        </w:rPr>
        <w:t>3</w:t>
      </w:r>
      <w:r w:rsidRPr="00AB50E9">
        <w:rPr>
          <w:bCs/>
          <w:sz w:val="24"/>
          <w:szCs w:val="20"/>
        </w:rPr>
        <w:t>、基金财产清算小组职责：基金财产清算小组负责基金财产的保管、清理、估价、变现和分配。基金财产清算小组可以依法进行必要的民事活动。</w:t>
      </w:r>
    </w:p>
    <w:p w:rsidR="00031E11" w:rsidRPr="00AB50E9" w:rsidRDefault="00031E11" w:rsidP="00644767">
      <w:pPr>
        <w:spacing w:line="360" w:lineRule="auto"/>
        <w:ind w:firstLineChars="200" w:firstLine="480"/>
        <w:rPr>
          <w:bCs/>
          <w:sz w:val="24"/>
          <w:szCs w:val="20"/>
        </w:rPr>
      </w:pPr>
      <w:r w:rsidRPr="00AB50E9">
        <w:rPr>
          <w:bCs/>
          <w:sz w:val="24"/>
          <w:szCs w:val="20"/>
        </w:rPr>
        <w:t>4</w:t>
      </w:r>
      <w:r w:rsidRPr="00AB50E9">
        <w:rPr>
          <w:bCs/>
          <w:sz w:val="24"/>
          <w:szCs w:val="20"/>
        </w:rPr>
        <w:t>、基金财产清算程序：</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1</w:t>
      </w:r>
      <w:r w:rsidRPr="00AB50E9">
        <w:rPr>
          <w:bCs/>
          <w:sz w:val="24"/>
          <w:szCs w:val="20"/>
        </w:rPr>
        <w:t>）《基金合同》终止情形出现时，由基金财产清算小组统一接管基金；</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2</w:t>
      </w:r>
      <w:r w:rsidRPr="00AB50E9">
        <w:rPr>
          <w:bCs/>
          <w:sz w:val="24"/>
          <w:szCs w:val="20"/>
        </w:rPr>
        <w:t>）对基金财产和债权债务进行清理和确认；</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3</w:t>
      </w:r>
      <w:r w:rsidRPr="00AB50E9">
        <w:rPr>
          <w:bCs/>
          <w:sz w:val="24"/>
          <w:szCs w:val="20"/>
        </w:rPr>
        <w:t>）对基金财产进行估值和变现；</w:t>
      </w:r>
    </w:p>
    <w:p w:rsidR="00031E11" w:rsidRPr="00AB50E9" w:rsidRDefault="00031E11" w:rsidP="00644767">
      <w:pPr>
        <w:spacing w:line="360" w:lineRule="auto"/>
        <w:ind w:firstLineChars="200" w:firstLine="480"/>
        <w:rPr>
          <w:bCs/>
          <w:sz w:val="24"/>
          <w:szCs w:val="20"/>
        </w:rPr>
      </w:pPr>
      <w:r w:rsidRPr="00AB50E9">
        <w:rPr>
          <w:bCs/>
          <w:sz w:val="24"/>
          <w:szCs w:val="20"/>
        </w:rPr>
        <w:lastRenderedPageBreak/>
        <w:t>（</w:t>
      </w:r>
      <w:r w:rsidRPr="00AB50E9">
        <w:rPr>
          <w:bCs/>
          <w:sz w:val="24"/>
          <w:szCs w:val="20"/>
        </w:rPr>
        <w:t>4</w:t>
      </w:r>
      <w:r w:rsidRPr="00AB50E9">
        <w:rPr>
          <w:bCs/>
          <w:sz w:val="24"/>
          <w:szCs w:val="20"/>
        </w:rPr>
        <w:t>）制作清算报告；</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5</w:t>
      </w:r>
      <w:r w:rsidRPr="00AB50E9">
        <w:rPr>
          <w:bCs/>
          <w:sz w:val="24"/>
          <w:szCs w:val="20"/>
        </w:rPr>
        <w:t>）聘请具有证券、期货相关业务资格的会计师事务所对清算报告进行外部审计，聘请律师事务所对清算报告出具法律意见书；</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6</w:t>
      </w:r>
      <w:r w:rsidRPr="00AB50E9">
        <w:rPr>
          <w:bCs/>
          <w:sz w:val="24"/>
          <w:szCs w:val="20"/>
        </w:rPr>
        <w:t>）将清算报告报中国证监会备案并公告</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bCs/>
          <w:sz w:val="24"/>
          <w:szCs w:val="20"/>
        </w:rPr>
        <w:t>（</w:t>
      </w:r>
      <w:r w:rsidRPr="00AB50E9">
        <w:rPr>
          <w:bCs/>
          <w:sz w:val="24"/>
          <w:szCs w:val="20"/>
        </w:rPr>
        <w:t>7</w:t>
      </w:r>
      <w:r w:rsidRPr="00AB50E9">
        <w:rPr>
          <w:bCs/>
          <w:sz w:val="24"/>
          <w:szCs w:val="20"/>
        </w:rPr>
        <w:t>）对基金</w:t>
      </w:r>
      <w:r w:rsidRPr="00AB50E9">
        <w:rPr>
          <w:rFonts w:hint="eastAsia"/>
          <w:bCs/>
          <w:sz w:val="24"/>
          <w:szCs w:val="20"/>
        </w:rPr>
        <w:t>剩余</w:t>
      </w:r>
      <w:r w:rsidRPr="00AB50E9">
        <w:rPr>
          <w:bCs/>
          <w:sz w:val="24"/>
          <w:szCs w:val="20"/>
        </w:rPr>
        <w:t>财产进行分配</w:t>
      </w:r>
      <w:r w:rsidRPr="00AB50E9">
        <w:rPr>
          <w:rFonts w:hint="eastAsia"/>
          <w:bCs/>
          <w:sz w:val="24"/>
          <w:szCs w:val="20"/>
        </w:rPr>
        <w:t>。</w:t>
      </w:r>
    </w:p>
    <w:p w:rsidR="00031E11" w:rsidRPr="00AB50E9" w:rsidRDefault="00031E11" w:rsidP="00644767">
      <w:pPr>
        <w:spacing w:line="360" w:lineRule="auto"/>
        <w:ind w:firstLineChars="200" w:firstLine="480"/>
        <w:rPr>
          <w:bCs/>
          <w:sz w:val="24"/>
          <w:szCs w:val="20"/>
        </w:rPr>
      </w:pPr>
      <w:r w:rsidRPr="00AB50E9">
        <w:rPr>
          <w:bCs/>
          <w:sz w:val="24"/>
          <w:szCs w:val="20"/>
        </w:rPr>
        <w:t>5</w:t>
      </w:r>
      <w:r w:rsidRPr="00AB50E9">
        <w:rPr>
          <w:bCs/>
          <w:sz w:val="24"/>
          <w:szCs w:val="20"/>
        </w:rPr>
        <w:t>、基金财产清算的期限为</w:t>
      </w:r>
      <w:r w:rsidRPr="00AB50E9">
        <w:rPr>
          <w:rFonts w:hint="eastAsia"/>
          <w:bCs/>
          <w:sz w:val="24"/>
          <w:szCs w:val="20"/>
        </w:rPr>
        <w:t>6</w:t>
      </w:r>
      <w:r w:rsidRPr="00AB50E9">
        <w:rPr>
          <w:bCs/>
          <w:sz w:val="24"/>
          <w:szCs w:val="20"/>
        </w:rPr>
        <w:t>个月，但因本基金所持证券的流动性受到限制而不能及时变现的，清算期限相应顺延。</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（四）</w:t>
      </w:r>
      <w:r w:rsidRPr="00AB50E9">
        <w:rPr>
          <w:bCs/>
          <w:sz w:val="24"/>
          <w:szCs w:val="20"/>
        </w:rPr>
        <w:t>清算费用</w:t>
      </w:r>
    </w:p>
    <w:p w:rsidR="00031E11" w:rsidRPr="00AB50E9" w:rsidRDefault="00031E11" w:rsidP="00644767">
      <w:pPr>
        <w:spacing w:line="360" w:lineRule="auto"/>
        <w:ind w:firstLineChars="200" w:firstLine="480"/>
        <w:rPr>
          <w:bCs/>
          <w:sz w:val="24"/>
          <w:szCs w:val="20"/>
        </w:rPr>
      </w:pPr>
      <w:r w:rsidRPr="00AB50E9">
        <w:rPr>
          <w:bCs/>
          <w:sz w:val="24"/>
          <w:szCs w:val="20"/>
        </w:rPr>
        <w:t>清算费用是指基金财产清算小组在进行基金清算过程中发生的所有合理费用，清算费用由基金财产清算小组优先从基金财产中支付。</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（五）</w:t>
      </w:r>
      <w:r w:rsidRPr="00AB50E9">
        <w:rPr>
          <w:bCs/>
          <w:sz w:val="24"/>
          <w:szCs w:val="20"/>
        </w:rPr>
        <w:t>基金财产清算剩余资产的分配</w:t>
      </w:r>
    </w:p>
    <w:p w:rsidR="00031E11" w:rsidRPr="00AB50E9" w:rsidRDefault="00031E11" w:rsidP="00644767">
      <w:pPr>
        <w:spacing w:line="360" w:lineRule="auto"/>
        <w:ind w:firstLineChars="200" w:firstLine="480"/>
        <w:rPr>
          <w:bCs/>
          <w:sz w:val="24"/>
          <w:szCs w:val="20"/>
        </w:rPr>
      </w:pPr>
      <w:r w:rsidRPr="00AB50E9">
        <w:rPr>
          <w:bCs/>
          <w:sz w:val="24"/>
          <w:szCs w:val="20"/>
        </w:rPr>
        <w:t>依据基金财产清算的分配方案，将基金财产清算后的全部剩余资产扣除基金财产清算费用、交纳所欠税款并清偿基金债务后，按</w:t>
      </w:r>
      <w:r w:rsidRPr="00AB50E9">
        <w:rPr>
          <w:rFonts w:hint="eastAsia"/>
          <w:bCs/>
          <w:sz w:val="24"/>
          <w:szCs w:val="20"/>
        </w:rPr>
        <w:t>各类基金份额在基金合同终止事由发生时各自基金份额资产净值的比例确定剩余财产在各类基金份额中的分配比例，并在各类基金份额可分配的剩余财产范围内按各份额类别内</w:t>
      </w:r>
      <w:r w:rsidRPr="00AB50E9">
        <w:rPr>
          <w:bCs/>
          <w:sz w:val="24"/>
          <w:szCs w:val="20"/>
        </w:rPr>
        <w:t>基金份额持有人持有的基金份额比例进行分配。</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（六）</w:t>
      </w:r>
      <w:r w:rsidRPr="00AB50E9">
        <w:rPr>
          <w:bCs/>
          <w:sz w:val="24"/>
          <w:szCs w:val="20"/>
        </w:rPr>
        <w:t>基金财产清算的公告</w:t>
      </w:r>
    </w:p>
    <w:p w:rsidR="00031E11" w:rsidRPr="00AB50E9" w:rsidRDefault="00031E11" w:rsidP="00644767">
      <w:pPr>
        <w:spacing w:line="360" w:lineRule="auto"/>
        <w:ind w:firstLineChars="200" w:firstLine="480"/>
        <w:rPr>
          <w:bCs/>
          <w:sz w:val="24"/>
          <w:szCs w:val="20"/>
        </w:rPr>
      </w:pPr>
      <w:r w:rsidRPr="00AB50E9">
        <w:rPr>
          <w:bCs/>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B50E9">
        <w:rPr>
          <w:rFonts w:hint="eastAsia"/>
          <w:bCs/>
          <w:sz w:val="24"/>
          <w:szCs w:val="20"/>
        </w:rPr>
        <w:t>5</w:t>
      </w:r>
      <w:r w:rsidRPr="00AB50E9">
        <w:rPr>
          <w:bCs/>
          <w:sz w:val="24"/>
          <w:szCs w:val="20"/>
        </w:rPr>
        <w:t>个工作日内由基金财产清算小组进行公告，基金财产清算小组应当将清算报告登载在指定网站上，并将清算报告提示性公告登载在指定报刊上。</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（七）</w:t>
      </w:r>
      <w:r w:rsidRPr="00AB50E9">
        <w:rPr>
          <w:bCs/>
          <w:sz w:val="24"/>
          <w:szCs w:val="20"/>
        </w:rPr>
        <w:t>基金财产清算账册及文件的保存</w:t>
      </w:r>
    </w:p>
    <w:p w:rsidR="00031E11" w:rsidRPr="00AB50E9" w:rsidRDefault="00031E11" w:rsidP="00644767">
      <w:pPr>
        <w:spacing w:line="360" w:lineRule="auto"/>
        <w:ind w:firstLineChars="200" w:firstLine="480"/>
        <w:rPr>
          <w:bCs/>
          <w:sz w:val="24"/>
          <w:szCs w:val="20"/>
        </w:rPr>
      </w:pPr>
      <w:r w:rsidRPr="00AB50E9">
        <w:rPr>
          <w:bCs/>
          <w:sz w:val="24"/>
          <w:szCs w:val="20"/>
        </w:rPr>
        <w:t>基金财产清算账册及有关文件由基金托管人保存</w:t>
      </w:r>
      <w:r w:rsidRPr="00AB50E9">
        <w:rPr>
          <w:rFonts w:hint="eastAsia"/>
          <w:bCs/>
          <w:sz w:val="24"/>
          <w:szCs w:val="20"/>
        </w:rPr>
        <w:t>15</w:t>
      </w:r>
      <w:r w:rsidRPr="00AB50E9">
        <w:rPr>
          <w:bCs/>
          <w:sz w:val="24"/>
          <w:szCs w:val="20"/>
        </w:rPr>
        <w:t>年以上。</w:t>
      </w:r>
    </w:p>
    <w:p w:rsidR="00031E11" w:rsidRPr="00AB50E9" w:rsidRDefault="00031E11" w:rsidP="00644767">
      <w:pPr>
        <w:adjustRightInd w:val="0"/>
        <w:snapToGrid w:val="0"/>
        <w:spacing w:line="360" w:lineRule="auto"/>
        <w:ind w:firstLineChars="200" w:firstLine="480"/>
        <w:rPr>
          <w:bCs/>
          <w:sz w:val="24"/>
        </w:rPr>
      </w:pPr>
    </w:p>
    <w:p w:rsidR="00031E11" w:rsidRPr="00AB50E9" w:rsidRDefault="00031E11" w:rsidP="00644767">
      <w:pPr>
        <w:adjustRightInd w:val="0"/>
        <w:snapToGrid w:val="0"/>
        <w:spacing w:line="360" w:lineRule="auto"/>
        <w:ind w:firstLineChars="200" w:firstLine="482"/>
        <w:rPr>
          <w:b/>
          <w:bCs/>
          <w:sz w:val="24"/>
        </w:rPr>
      </w:pPr>
      <w:r w:rsidRPr="00AB50E9">
        <w:rPr>
          <w:rFonts w:hint="eastAsia"/>
          <w:b/>
          <w:bCs/>
          <w:sz w:val="24"/>
        </w:rPr>
        <w:t>八、争议解决方式</w:t>
      </w:r>
    </w:p>
    <w:p w:rsidR="00031E11" w:rsidRPr="00AB50E9" w:rsidRDefault="00031E11" w:rsidP="00644767">
      <w:pPr>
        <w:spacing w:line="360" w:lineRule="auto"/>
        <w:ind w:firstLineChars="200" w:firstLine="480"/>
        <w:rPr>
          <w:bCs/>
          <w:sz w:val="24"/>
          <w:szCs w:val="20"/>
        </w:rPr>
      </w:pPr>
      <w:r w:rsidRPr="00AB50E9">
        <w:rPr>
          <w:bCs/>
          <w:sz w:val="24"/>
          <w:szCs w:val="20"/>
        </w:rPr>
        <w:t>各方当事人同意，因《基金合同》而产生的或与《基金合同》有关的一切争议，如经友好协商未能解决的，任何一方均有权将争议提交</w:t>
      </w:r>
      <w:r w:rsidRPr="00AB50E9">
        <w:rPr>
          <w:rFonts w:hint="eastAsia"/>
          <w:bCs/>
          <w:sz w:val="24"/>
          <w:szCs w:val="20"/>
        </w:rPr>
        <w:t>中国国际经济贸易仲裁委员会</w:t>
      </w:r>
      <w:r w:rsidRPr="00AB50E9">
        <w:rPr>
          <w:bCs/>
          <w:sz w:val="24"/>
          <w:szCs w:val="20"/>
        </w:rPr>
        <w:t>，仲裁地点为</w:t>
      </w:r>
      <w:r w:rsidRPr="00AB50E9">
        <w:rPr>
          <w:rFonts w:hint="eastAsia"/>
          <w:bCs/>
          <w:sz w:val="24"/>
          <w:szCs w:val="20"/>
        </w:rPr>
        <w:t>上海市</w:t>
      </w:r>
      <w:r w:rsidRPr="00AB50E9">
        <w:rPr>
          <w:bCs/>
          <w:sz w:val="24"/>
          <w:szCs w:val="20"/>
        </w:rPr>
        <w:t>，按照</w:t>
      </w:r>
      <w:r w:rsidRPr="00AB50E9">
        <w:rPr>
          <w:rFonts w:hint="eastAsia"/>
          <w:bCs/>
          <w:sz w:val="24"/>
          <w:szCs w:val="20"/>
        </w:rPr>
        <w:t>中国国际经济贸易仲裁委员会</w:t>
      </w:r>
      <w:r w:rsidRPr="00AB50E9">
        <w:rPr>
          <w:bCs/>
          <w:sz w:val="24"/>
          <w:szCs w:val="20"/>
        </w:rPr>
        <w:t>届时有效的仲裁规则进行仲裁。仲裁裁决是终局的，对当事人均有约束力。</w:t>
      </w:r>
      <w:r w:rsidRPr="00AB50E9">
        <w:rPr>
          <w:rFonts w:hint="eastAsia"/>
          <w:bCs/>
          <w:sz w:val="24"/>
          <w:szCs w:val="20"/>
        </w:rPr>
        <w:t>除非仲裁裁决另有</w:t>
      </w:r>
      <w:r w:rsidRPr="00AB50E9">
        <w:rPr>
          <w:rFonts w:hint="eastAsia"/>
          <w:bCs/>
          <w:sz w:val="24"/>
          <w:szCs w:val="20"/>
        </w:rPr>
        <w:lastRenderedPageBreak/>
        <w:t>规定，仲裁费由败诉方承担。</w:t>
      </w:r>
    </w:p>
    <w:p w:rsidR="00031E11" w:rsidRPr="00AB50E9" w:rsidRDefault="00031E11" w:rsidP="00644767">
      <w:pPr>
        <w:spacing w:line="360" w:lineRule="auto"/>
        <w:ind w:firstLineChars="200" w:firstLine="480"/>
        <w:rPr>
          <w:bCs/>
          <w:sz w:val="24"/>
          <w:szCs w:val="20"/>
        </w:rPr>
      </w:pPr>
      <w:r w:rsidRPr="00AB50E9">
        <w:rPr>
          <w:rFonts w:hint="eastAsia"/>
          <w:bCs/>
          <w:sz w:val="24"/>
          <w:szCs w:val="20"/>
        </w:rPr>
        <w:t>争议处理期间，基金合同当事人应恪守各自的职责，继续忠实、勤勉、尽责地履行基金合同规定的义务，维护基金份额持有人的合法权益。</w:t>
      </w:r>
    </w:p>
    <w:p w:rsidR="00031E11" w:rsidRPr="00AB50E9" w:rsidRDefault="00031E11" w:rsidP="00644767">
      <w:pPr>
        <w:spacing w:line="360" w:lineRule="auto"/>
        <w:ind w:firstLineChars="200" w:firstLine="480"/>
        <w:rPr>
          <w:bCs/>
          <w:sz w:val="24"/>
          <w:szCs w:val="20"/>
        </w:rPr>
      </w:pPr>
      <w:r w:rsidRPr="00AB50E9">
        <w:rPr>
          <w:bCs/>
          <w:sz w:val="24"/>
          <w:szCs w:val="20"/>
        </w:rPr>
        <w:t>《基金合同》受中国法律管辖。</w:t>
      </w:r>
    </w:p>
    <w:p w:rsidR="00031E11" w:rsidRPr="00AB50E9" w:rsidRDefault="00031E11" w:rsidP="00644767">
      <w:pPr>
        <w:adjustRightInd w:val="0"/>
        <w:snapToGrid w:val="0"/>
        <w:spacing w:line="360" w:lineRule="auto"/>
        <w:ind w:firstLineChars="200" w:firstLine="480"/>
        <w:rPr>
          <w:bCs/>
          <w:sz w:val="24"/>
        </w:rPr>
      </w:pPr>
    </w:p>
    <w:p w:rsidR="00031E11" w:rsidRPr="00AB50E9" w:rsidRDefault="00031E11" w:rsidP="00644767">
      <w:pPr>
        <w:adjustRightInd w:val="0"/>
        <w:snapToGrid w:val="0"/>
        <w:spacing w:line="360" w:lineRule="auto"/>
        <w:ind w:firstLineChars="200" w:firstLine="482"/>
        <w:rPr>
          <w:b/>
          <w:bCs/>
          <w:sz w:val="24"/>
        </w:rPr>
      </w:pPr>
      <w:r w:rsidRPr="00AB50E9">
        <w:rPr>
          <w:rFonts w:hint="eastAsia"/>
          <w:b/>
          <w:bCs/>
          <w:sz w:val="24"/>
        </w:rPr>
        <w:t>九、基金合同存放地和投资人取得合同的方式</w:t>
      </w:r>
    </w:p>
    <w:p w:rsidR="00031E11" w:rsidRPr="00AB50E9" w:rsidRDefault="00031E11" w:rsidP="00644767">
      <w:pPr>
        <w:spacing w:line="360" w:lineRule="auto"/>
        <w:ind w:firstLineChars="200" w:firstLine="480"/>
        <w:rPr>
          <w:bCs/>
          <w:szCs w:val="21"/>
        </w:rPr>
      </w:pPr>
      <w:r w:rsidRPr="00AB50E9">
        <w:rPr>
          <w:rFonts w:hint="eastAsia"/>
          <w:bCs/>
          <w:sz w:val="24"/>
        </w:rPr>
        <w:t>《基金合同》可印制成册，供投资人在基金管理人、基金托管人、销售机构的办公场所和营业场所查阅。</w:t>
      </w:r>
    </w:p>
    <w:p w:rsidR="00031E11" w:rsidRPr="00644767" w:rsidRDefault="00031E11" w:rsidP="00644767"/>
    <w:p w:rsidR="00031E11" w:rsidRDefault="00031E11">
      <w:pPr>
        <w:widowControl/>
        <w:jc w:val="left"/>
      </w:pPr>
      <w:r>
        <w:br w:type="page"/>
      </w:r>
    </w:p>
    <w:p w:rsidR="00031E11" w:rsidRDefault="00031E11" w:rsidP="00031E11">
      <w:pPr>
        <w:pStyle w:val="-1"/>
      </w:pPr>
      <w:bookmarkStart w:id="20" w:name="_Toc53740214"/>
      <w:r>
        <w:rPr>
          <w:rFonts w:hint="eastAsia"/>
        </w:rPr>
        <w:lastRenderedPageBreak/>
        <w:t>§19 基金托管协议的内容摘要</w:t>
      </w:r>
      <w:bookmarkEnd w:id="20"/>
    </w:p>
    <w:p w:rsidR="00031E11" w:rsidRPr="0095530B" w:rsidRDefault="00031E11" w:rsidP="004B00E1">
      <w:pPr>
        <w:adjustRightInd w:val="0"/>
        <w:snapToGrid w:val="0"/>
        <w:spacing w:line="360" w:lineRule="auto"/>
        <w:ind w:left="420"/>
        <w:rPr>
          <w:rFonts w:ascii="宋体" w:hAnsi="宋体" w:cs="Arial"/>
          <w:b/>
          <w:szCs w:val="21"/>
        </w:rPr>
      </w:pPr>
      <w:r w:rsidRPr="0095530B">
        <w:rPr>
          <w:rFonts w:ascii="宋体" w:hAnsi="宋体" w:cs="Arial" w:hint="eastAsia"/>
          <w:b/>
          <w:szCs w:val="21"/>
        </w:rPr>
        <w:t>一、基金托管协议当事人</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（一）基金管理人</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名称：南方基金管理股份有限公司</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注册地址：深圳市福田区莲花街道益田路5999号基金大厦32-42楼</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办公地址：深圳市福田区莲花街道益田路5999号基金大厦32-42楼</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邮政编码：518048</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法定代表人：张海波</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成立日期：1998年3月6日</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批准设立机关及批准设立文号：中国证券监督管理委员会证监基字[1998]4号</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组织形式：股份有限公司</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注册资本：</w:t>
      </w:r>
      <w:r>
        <w:rPr>
          <w:rFonts w:ascii="宋体" w:hAnsi="宋体" w:cs="Arial" w:hint="eastAsia"/>
          <w:szCs w:val="21"/>
        </w:rPr>
        <w:t>人民币3.6172亿元</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存续期间：持续经营</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经营范围：基金募集、基金销售、资产管理、中国证监会许可的其他业务</w:t>
      </w:r>
    </w:p>
    <w:p w:rsidR="00031E11" w:rsidRPr="00A71974" w:rsidRDefault="00031E11" w:rsidP="004B00E1">
      <w:pPr>
        <w:adjustRightInd w:val="0"/>
        <w:snapToGrid w:val="0"/>
        <w:spacing w:line="360" w:lineRule="auto"/>
        <w:ind w:left="420"/>
        <w:rPr>
          <w:rFonts w:ascii="宋体" w:hAnsi="宋体" w:cs="Arial"/>
          <w:szCs w:val="21"/>
        </w:rPr>
      </w:pPr>
      <w:r w:rsidRPr="00A71974">
        <w:rPr>
          <w:rFonts w:ascii="宋体" w:hAnsi="宋体" w:cs="Arial" w:hint="eastAsia"/>
          <w:szCs w:val="21"/>
        </w:rPr>
        <w:t>（二）基金托管人</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名称：交通银行股份有限公司（简称：交通银行）</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住所：上海市浦东新区银城中路</w:t>
      </w:r>
      <w:r w:rsidRPr="00726538">
        <w:rPr>
          <w:rFonts w:asciiTheme="minorEastAsia" w:eastAsiaTheme="minorEastAsia" w:hAnsiTheme="minorEastAsia"/>
          <w:kern w:val="0"/>
          <w:szCs w:val="21"/>
        </w:rPr>
        <w:t>188</w:t>
      </w:r>
      <w:r w:rsidRPr="00726538">
        <w:rPr>
          <w:rFonts w:asciiTheme="minorEastAsia" w:eastAsiaTheme="minorEastAsia" w:hAnsiTheme="minorEastAsia" w:hint="eastAsia"/>
          <w:kern w:val="0"/>
          <w:szCs w:val="21"/>
        </w:rPr>
        <w:t>号（邮政编码：</w:t>
      </w:r>
      <w:r w:rsidRPr="00726538">
        <w:rPr>
          <w:rFonts w:asciiTheme="minorEastAsia" w:eastAsiaTheme="minorEastAsia" w:hAnsiTheme="minorEastAsia"/>
          <w:kern w:val="0"/>
          <w:szCs w:val="21"/>
        </w:rPr>
        <w:t>200120</w:t>
      </w:r>
      <w:r w:rsidRPr="00726538">
        <w:rPr>
          <w:rFonts w:asciiTheme="minorEastAsia" w:eastAsiaTheme="minorEastAsia" w:hAnsiTheme="minorEastAsia" w:hint="eastAsia"/>
          <w:kern w:val="0"/>
          <w:szCs w:val="21"/>
        </w:rPr>
        <w:t>）</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办公地址：上海市浦东新区银城中路</w:t>
      </w:r>
      <w:r w:rsidRPr="00726538">
        <w:rPr>
          <w:rFonts w:asciiTheme="minorEastAsia" w:eastAsiaTheme="minorEastAsia" w:hAnsiTheme="minorEastAsia"/>
          <w:kern w:val="0"/>
          <w:szCs w:val="21"/>
        </w:rPr>
        <w:t>188</w:t>
      </w:r>
      <w:r w:rsidRPr="00726538">
        <w:rPr>
          <w:rFonts w:asciiTheme="minorEastAsia" w:eastAsiaTheme="minorEastAsia" w:hAnsiTheme="minorEastAsia" w:hint="eastAsia"/>
          <w:kern w:val="0"/>
          <w:szCs w:val="21"/>
        </w:rPr>
        <w:t>号（邮政编码：</w:t>
      </w:r>
      <w:r w:rsidRPr="00726538">
        <w:rPr>
          <w:rFonts w:asciiTheme="minorEastAsia" w:eastAsiaTheme="minorEastAsia" w:hAnsiTheme="minorEastAsia"/>
          <w:kern w:val="0"/>
          <w:szCs w:val="21"/>
        </w:rPr>
        <w:t>200120</w:t>
      </w:r>
      <w:r w:rsidRPr="00726538">
        <w:rPr>
          <w:rFonts w:asciiTheme="minorEastAsia" w:eastAsiaTheme="minorEastAsia" w:hAnsiTheme="minorEastAsia" w:hint="eastAsia"/>
          <w:kern w:val="0"/>
          <w:szCs w:val="21"/>
        </w:rPr>
        <w:t>）</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法定代表人：彭纯</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成立时间：</w:t>
      </w:r>
      <w:smartTag w:uri="urn:schemas-microsoft-com:office:smarttags" w:element="chsdate">
        <w:smartTagPr>
          <w:attr w:name="IsROCDate" w:val="False"/>
          <w:attr w:name="IsLunarDate" w:val="False"/>
          <w:attr w:name="Day" w:val="30"/>
          <w:attr w:name="Month" w:val="3"/>
          <w:attr w:name="Year" w:val="1987"/>
        </w:smartTagPr>
        <w:r w:rsidRPr="00726538">
          <w:rPr>
            <w:rFonts w:asciiTheme="minorEastAsia" w:eastAsiaTheme="minorEastAsia" w:hAnsiTheme="minorEastAsia"/>
            <w:kern w:val="0"/>
            <w:szCs w:val="21"/>
          </w:rPr>
          <w:t>1987</w:t>
        </w:r>
        <w:r w:rsidRPr="00726538">
          <w:rPr>
            <w:rFonts w:asciiTheme="minorEastAsia" w:eastAsiaTheme="minorEastAsia" w:hAnsiTheme="minorEastAsia" w:hint="eastAsia"/>
            <w:kern w:val="0"/>
            <w:szCs w:val="21"/>
          </w:rPr>
          <w:t>年</w:t>
        </w:r>
        <w:r w:rsidRPr="00726538">
          <w:rPr>
            <w:rFonts w:asciiTheme="minorEastAsia" w:eastAsiaTheme="minorEastAsia" w:hAnsiTheme="minorEastAsia"/>
            <w:kern w:val="0"/>
            <w:szCs w:val="21"/>
          </w:rPr>
          <w:t>3</w:t>
        </w:r>
        <w:r w:rsidRPr="00726538">
          <w:rPr>
            <w:rFonts w:asciiTheme="minorEastAsia" w:eastAsiaTheme="minorEastAsia" w:hAnsiTheme="minorEastAsia" w:hint="eastAsia"/>
            <w:kern w:val="0"/>
            <w:szCs w:val="21"/>
          </w:rPr>
          <w:t>月</w:t>
        </w:r>
        <w:r w:rsidRPr="00726538">
          <w:rPr>
            <w:rFonts w:asciiTheme="minorEastAsia" w:eastAsiaTheme="minorEastAsia" w:hAnsiTheme="minorEastAsia"/>
            <w:kern w:val="0"/>
            <w:szCs w:val="21"/>
          </w:rPr>
          <w:t>30</w:t>
        </w:r>
        <w:r w:rsidRPr="00726538">
          <w:rPr>
            <w:rFonts w:asciiTheme="minorEastAsia" w:eastAsiaTheme="minorEastAsia" w:hAnsiTheme="minorEastAsia" w:hint="eastAsia"/>
            <w:kern w:val="0"/>
            <w:szCs w:val="21"/>
          </w:rPr>
          <w:t>日</w:t>
        </w:r>
      </w:smartTag>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批准设立机关及批准设立文号：国务院国发</w:t>
      </w:r>
      <w:r w:rsidRPr="00726538">
        <w:rPr>
          <w:rFonts w:asciiTheme="minorEastAsia" w:eastAsiaTheme="minorEastAsia" w:hAnsiTheme="minorEastAsia"/>
          <w:kern w:val="0"/>
          <w:szCs w:val="21"/>
        </w:rPr>
        <w:t>(1986)</w:t>
      </w:r>
      <w:r w:rsidRPr="00726538">
        <w:rPr>
          <w:rFonts w:asciiTheme="minorEastAsia" w:eastAsiaTheme="minorEastAsia" w:hAnsiTheme="minorEastAsia" w:hint="eastAsia"/>
          <w:kern w:val="0"/>
          <w:szCs w:val="21"/>
        </w:rPr>
        <w:t>字第</w:t>
      </w:r>
      <w:r w:rsidRPr="00726538">
        <w:rPr>
          <w:rFonts w:asciiTheme="minorEastAsia" w:eastAsiaTheme="minorEastAsia" w:hAnsiTheme="minorEastAsia"/>
          <w:kern w:val="0"/>
          <w:szCs w:val="21"/>
        </w:rPr>
        <w:t xml:space="preserve">81 </w:t>
      </w:r>
      <w:r w:rsidRPr="00726538">
        <w:rPr>
          <w:rFonts w:asciiTheme="minorEastAsia" w:eastAsiaTheme="minorEastAsia" w:hAnsiTheme="minorEastAsia" w:hint="eastAsia"/>
          <w:kern w:val="0"/>
          <w:szCs w:val="21"/>
        </w:rPr>
        <w:t>号文和中国人民银行银发［</w:t>
      </w:r>
      <w:r w:rsidRPr="00726538">
        <w:rPr>
          <w:rFonts w:asciiTheme="minorEastAsia" w:eastAsiaTheme="minorEastAsia" w:hAnsiTheme="minorEastAsia"/>
          <w:kern w:val="0"/>
          <w:szCs w:val="21"/>
        </w:rPr>
        <w:t>1987</w:t>
      </w:r>
      <w:r w:rsidRPr="00726538">
        <w:rPr>
          <w:rFonts w:asciiTheme="minorEastAsia" w:eastAsiaTheme="minorEastAsia" w:hAnsiTheme="minorEastAsia" w:hint="eastAsia"/>
          <w:kern w:val="0"/>
          <w:szCs w:val="21"/>
        </w:rPr>
        <w:t>］</w:t>
      </w:r>
      <w:r w:rsidRPr="00726538">
        <w:rPr>
          <w:rFonts w:asciiTheme="minorEastAsia" w:eastAsiaTheme="minorEastAsia" w:hAnsiTheme="minorEastAsia"/>
          <w:kern w:val="0"/>
          <w:szCs w:val="21"/>
        </w:rPr>
        <w:t>40</w:t>
      </w:r>
      <w:r w:rsidRPr="00726538">
        <w:rPr>
          <w:rFonts w:asciiTheme="minorEastAsia" w:eastAsiaTheme="minorEastAsia" w:hAnsiTheme="minorEastAsia" w:hint="eastAsia"/>
          <w:kern w:val="0"/>
          <w:szCs w:val="21"/>
        </w:rPr>
        <w:t>号文</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基金托管业务批准文号：中国证监会证监基字［</w:t>
      </w:r>
      <w:r w:rsidRPr="00726538">
        <w:rPr>
          <w:rFonts w:asciiTheme="minorEastAsia" w:eastAsiaTheme="minorEastAsia" w:hAnsiTheme="minorEastAsia"/>
          <w:kern w:val="0"/>
          <w:szCs w:val="21"/>
        </w:rPr>
        <w:t>1998</w:t>
      </w:r>
      <w:r w:rsidRPr="00726538">
        <w:rPr>
          <w:rFonts w:asciiTheme="minorEastAsia" w:eastAsiaTheme="minorEastAsia" w:hAnsiTheme="minorEastAsia" w:hint="eastAsia"/>
          <w:kern w:val="0"/>
          <w:szCs w:val="21"/>
        </w:rPr>
        <w:t>］</w:t>
      </w:r>
      <w:r w:rsidRPr="00726538">
        <w:rPr>
          <w:rFonts w:asciiTheme="minorEastAsia" w:eastAsiaTheme="minorEastAsia" w:hAnsiTheme="minorEastAsia"/>
          <w:kern w:val="0"/>
          <w:szCs w:val="21"/>
        </w:rPr>
        <w:t>25</w:t>
      </w:r>
      <w:r w:rsidRPr="00726538">
        <w:rPr>
          <w:rFonts w:asciiTheme="minorEastAsia" w:eastAsiaTheme="minorEastAsia" w:hAnsiTheme="minorEastAsia" w:hint="eastAsia"/>
          <w:kern w:val="0"/>
          <w:szCs w:val="21"/>
        </w:rPr>
        <w:t>号</w:t>
      </w:r>
    </w:p>
    <w:p w:rsidR="00031E11" w:rsidRPr="00726538" w:rsidRDefault="00031E11" w:rsidP="004B00E1">
      <w:pPr>
        <w:snapToGrid w:val="0"/>
        <w:spacing w:line="360" w:lineRule="auto"/>
        <w:ind w:firstLineChars="200" w:firstLine="420"/>
        <w:rPr>
          <w:rFonts w:asciiTheme="minorEastAsia" w:eastAsiaTheme="minorEastAsia" w:hAnsiTheme="minorEastAsia"/>
          <w:kern w:val="0"/>
          <w:szCs w:val="21"/>
        </w:rPr>
      </w:pPr>
      <w:r w:rsidRPr="00726538">
        <w:rPr>
          <w:rFonts w:asciiTheme="minorEastAsia" w:eastAsiaTheme="minorEastAsia" w:hAnsiTheme="minorEastAsia" w:hint="eastAsia"/>
          <w:kern w:val="0"/>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031E11" w:rsidRPr="00726538" w:rsidRDefault="00031E11" w:rsidP="004B00E1">
      <w:pPr>
        <w:snapToGrid w:val="0"/>
        <w:spacing w:line="360" w:lineRule="auto"/>
        <w:ind w:firstLineChars="200" w:firstLine="420"/>
        <w:rPr>
          <w:rFonts w:asciiTheme="minorEastAsia" w:eastAsiaTheme="minorEastAsia" w:hAnsiTheme="minorEastAsia"/>
          <w:kern w:val="0"/>
        </w:rPr>
      </w:pPr>
      <w:r w:rsidRPr="00726538">
        <w:rPr>
          <w:rFonts w:asciiTheme="minorEastAsia" w:eastAsiaTheme="minorEastAsia" w:hAnsiTheme="minorEastAsia" w:hint="eastAsia"/>
          <w:kern w:val="0"/>
        </w:rPr>
        <w:t>注册资本：</w:t>
      </w:r>
      <w:r w:rsidRPr="00726538">
        <w:rPr>
          <w:rFonts w:asciiTheme="minorEastAsia" w:eastAsiaTheme="minorEastAsia" w:hAnsiTheme="minorEastAsia"/>
          <w:kern w:val="0"/>
        </w:rPr>
        <w:t>742.62</w:t>
      </w:r>
      <w:r w:rsidRPr="00726538">
        <w:rPr>
          <w:rFonts w:asciiTheme="minorEastAsia" w:eastAsiaTheme="minorEastAsia" w:hAnsiTheme="minorEastAsia" w:hint="eastAsia"/>
          <w:kern w:val="0"/>
        </w:rPr>
        <w:t>亿元人民币</w:t>
      </w:r>
    </w:p>
    <w:p w:rsidR="00031E11" w:rsidRPr="00726538" w:rsidRDefault="00031E11" w:rsidP="004B00E1">
      <w:pPr>
        <w:snapToGrid w:val="0"/>
        <w:spacing w:line="360" w:lineRule="auto"/>
        <w:ind w:firstLineChars="200" w:firstLine="420"/>
        <w:rPr>
          <w:rFonts w:asciiTheme="minorEastAsia" w:eastAsiaTheme="minorEastAsia" w:hAnsiTheme="minorEastAsia"/>
          <w:kern w:val="0"/>
        </w:rPr>
      </w:pPr>
      <w:r w:rsidRPr="00726538">
        <w:rPr>
          <w:rFonts w:asciiTheme="minorEastAsia" w:eastAsiaTheme="minorEastAsia" w:hAnsiTheme="minorEastAsia" w:hint="eastAsia"/>
          <w:kern w:val="0"/>
        </w:rPr>
        <w:t>组织形式：股份有限公司</w:t>
      </w:r>
    </w:p>
    <w:p w:rsidR="00031E11" w:rsidRPr="00726538" w:rsidRDefault="00031E11" w:rsidP="004B00E1">
      <w:pPr>
        <w:snapToGrid w:val="0"/>
        <w:spacing w:line="360" w:lineRule="auto"/>
        <w:ind w:firstLineChars="200" w:firstLine="420"/>
        <w:rPr>
          <w:rFonts w:asciiTheme="minorEastAsia" w:eastAsiaTheme="minorEastAsia" w:hAnsiTheme="minorEastAsia"/>
          <w:kern w:val="0"/>
        </w:rPr>
      </w:pPr>
      <w:r w:rsidRPr="00726538">
        <w:rPr>
          <w:rFonts w:asciiTheme="minorEastAsia" w:eastAsiaTheme="minorEastAsia" w:hAnsiTheme="minorEastAsia" w:hint="eastAsia"/>
          <w:kern w:val="0"/>
        </w:rPr>
        <w:t>存续期间：持续经营</w:t>
      </w:r>
    </w:p>
    <w:p w:rsidR="00031E11" w:rsidRPr="0095530B" w:rsidRDefault="00031E11" w:rsidP="004B00E1">
      <w:pPr>
        <w:snapToGrid w:val="0"/>
        <w:spacing w:line="360" w:lineRule="auto"/>
        <w:ind w:firstLineChars="200" w:firstLine="422"/>
        <w:rPr>
          <w:rFonts w:ascii="宋体" w:hAnsi="宋体"/>
          <w:b/>
          <w:bCs/>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二、基金托管人对基金管理人的业务监督和核查</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lastRenderedPageBreak/>
        <w:t>（一）基金托管人对基金管理人的投资行为行使监督权</w:t>
      </w:r>
    </w:p>
    <w:p w:rsidR="00031E11" w:rsidRPr="0095530B" w:rsidRDefault="00031E11" w:rsidP="004B00E1">
      <w:pPr>
        <w:widowControl/>
        <w:spacing w:line="360" w:lineRule="auto"/>
        <w:ind w:firstLineChars="200" w:firstLine="420"/>
        <w:jc w:val="left"/>
        <w:rPr>
          <w:rFonts w:ascii="宋体" w:hAnsi="宋体"/>
          <w:szCs w:val="21"/>
        </w:rPr>
      </w:pPr>
      <w:r w:rsidRPr="0095530B">
        <w:rPr>
          <w:rFonts w:ascii="宋体" w:hAnsi="宋体" w:hint="eastAsia"/>
          <w:szCs w:val="21"/>
        </w:rPr>
        <w:t>1、基金托管人根据有关法律法规的规定和《基金合同》的约定，对下述基金投资范围、投资对象进行监督。</w:t>
      </w:r>
    </w:p>
    <w:p w:rsidR="00031E11" w:rsidRPr="0095530B" w:rsidRDefault="00031E11" w:rsidP="004B00E1">
      <w:pPr>
        <w:adjustRightInd w:val="0"/>
        <w:snapToGrid w:val="0"/>
        <w:spacing w:line="360" w:lineRule="auto"/>
        <w:ind w:firstLineChars="200" w:firstLine="420"/>
        <w:rPr>
          <w:rFonts w:ascii="宋体" w:hAnsi="宋体"/>
          <w:szCs w:val="21"/>
        </w:rPr>
      </w:pPr>
      <w:r w:rsidRPr="00A71974">
        <w:rPr>
          <w:rFonts w:ascii="宋体" w:hAnsi="宋体" w:hint="eastAsia"/>
          <w:szCs w:val="21"/>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上市的股票及沪港通允许买卖的规定范围内的香港联合交易所上市的股票及深港通允许买卖的规定范围内的香港联合交易所上市的股票</w:t>
      </w:r>
      <w:r w:rsidRPr="00B8457D">
        <w:rPr>
          <w:rFonts w:ascii="宋体" w:hAnsi="宋体" w:hint="eastAsia"/>
          <w:szCs w:val="21"/>
        </w:rPr>
        <w:t>以及存托凭证（下同）</w:t>
      </w:r>
      <w:r w:rsidRPr="00A71974">
        <w:rPr>
          <w:rFonts w:ascii="宋体" w:hAnsi="宋体" w:hint="eastAsia"/>
          <w:szCs w:val="21"/>
        </w:rPr>
        <w:t>）、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p>
    <w:p w:rsidR="00031E11" w:rsidRPr="0095530B" w:rsidRDefault="00031E11" w:rsidP="004B00E1">
      <w:pPr>
        <w:spacing w:line="360" w:lineRule="auto"/>
        <w:ind w:firstLine="420"/>
        <w:rPr>
          <w:rFonts w:ascii="宋体" w:hAnsi="宋体"/>
          <w:szCs w:val="21"/>
        </w:rPr>
      </w:pPr>
      <w:r w:rsidRPr="0095530B">
        <w:rPr>
          <w:rFonts w:ascii="宋体" w:hAnsi="宋体"/>
          <w:szCs w:val="21"/>
        </w:rPr>
        <w:t>如法律法规或监管机构以后允许基金投资其他品种，基金管理人在履行适当程序后，可以将其纳入投资范围。</w:t>
      </w:r>
    </w:p>
    <w:p w:rsidR="00031E11" w:rsidRPr="0095530B" w:rsidRDefault="00031E11" w:rsidP="004B00E1">
      <w:pPr>
        <w:widowControl/>
        <w:spacing w:line="324" w:lineRule="auto"/>
        <w:ind w:firstLineChars="200" w:firstLine="420"/>
        <w:jc w:val="left"/>
        <w:rPr>
          <w:rFonts w:ascii="宋体" w:hAnsi="宋体" w:cs="宋体"/>
          <w:kern w:val="0"/>
          <w:szCs w:val="21"/>
        </w:rPr>
      </w:pPr>
      <w:r w:rsidRPr="0095530B">
        <w:rPr>
          <w:rFonts w:ascii="宋体" w:hAnsi="宋体"/>
          <w:kern w:val="0"/>
          <w:szCs w:val="21"/>
        </w:rPr>
        <w:t>本基金不得投资于</w:t>
      </w:r>
      <w:r w:rsidRPr="0095530B">
        <w:rPr>
          <w:rFonts w:ascii="宋体" w:hAnsi="宋体" w:hint="eastAsia"/>
          <w:kern w:val="0"/>
          <w:szCs w:val="21"/>
        </w:rPr>
        <w:t>相关法律、法规、部门规章及《基金合同》禁止投资的投资工具</w:t>
      </w:r>
      <w:r w:rsidRPr="0095530B">
        <w:rPr>
          <w:rFonts w:ascii="宋体" w:hAnsi="宋体"/>
          <w:kern w:val="0"/>
          <w:szCs w:val="21"/>
        </w:rPr>
        <w:t>。</w:t>
      </w:r>
    </w:p>
    <w:p w:rsidR="00031E11" w:rsidRPr="0095530B" w:rsidRDefault="00031E11" w:rsidP="004B00E1">
      <w:pPr>
        <w:spacing w:after="120" w:line="324" w:lineRule="auto"/>
        <w:ind w:firstLineChars="200" w:firstLine="420"/>
        <w:rPr>
          <w:rFonts w:ascii="宋体" w:hAnsi="宋体"/>
          <w:szCs w:val="21"/>
        </w:rPr>
      </w:pPr>
      <w:r w:rsidRPr="0095530B">
        <w:rPr>
          <w:rFonts w:ascii="宋体" w:hAnsi="宋体" w:hint="eastAsia"/>
          <w:szCs w:val="21"/>
        </w:rPr>
        <w:t>2、基金托管人根据有关法律法规的规定及《基金合同》的约定对下述基金投融资比例进行监督：</w:t>
      </w:r>
    </w:p>
    <w:p w:rsidR="00031E11" w:rsidRDefault="00031E11" w:rsidP="004B00E1">
      <w:pPr>
        <w:spacing w:line="360" w:lineRule="auto"/>
        <w:ind w:firstLineChars="225" w:firstLine="473"/>
        <w:rPr>
          <w:szCs w:val="21"/>
        </w:rPr>
      </w:pPr>
      <w:r w:rsidRPr="0095530B">
        <w:rPr>
          <w:rFonts w:ascii="宋体" w:hAnsi="宋体" w:hint="eastAsia"/>
          <w:szCs w:val="21"/>
        </w:rPr>
        <w:t>（1）按法律法规的规定及《基金合同》的约定，本基金的投资资产配置比例为</w:t>
      </w:r>
      <w:r w:rsidRPr="0095530B">
        <w:rPr>
          <w:rFonts w:hint="eastAsia"/>
          <w:szCs w:val="21"/>
        </w:rPr>
        <w:t>：</w:t>
      </w:r>
      <w:r w:rsidRPr="0024215C">
        <w:rPr>
          <w:rFonts w:hint="eastAsia"/>
          <w:szCs w:val="21"/>
        </w:rPr>
        <w:t>80%</w:t>
      </w:r>
      <w:r w:rsidRPr="0024215C">
        <w:rPr>
          <w:rFonts w:hint="eastAsia"/>
          <w:szCs w:val="21"/>
        </w:rPr>
        <w:t>以上基金资产投资于其他经中国证监会依法核准或注册的公开募集的基金份额（含</w:t>
      </w:r>
      <w:r w:rsidRPr="0024215C">
        <w:rPr>
          <w:rFonts w:hint="eastAsia"/>
          <w:szCs w:val="21"/>
        </w:rPr>
        <w:t>QDII</w:t>
      </w:r>
      <w:r>
        <w:rPr>
          <w:rFonts w:hint="eastAsia"/>
          <w:szCs w:val="21"/>
        </w:rPr>
        <w:t>、香港互认基金</w:t>
      </w:r>
      <w:r w:rsidRPr="0024215C">
        <w:rPr>
          <w:rFonts w:hint="eastAsia"/>
          <w:szCs w:val="21"/>
        </w:rPr>
        <w:t>）</w:t>
      </w:r>
      <w:r>
        <w:rPr>
          <w:rFonts w:hint="eastAsia"/>
          <w:szCs w:val="21"/>
        </w:rPr>
        <w:t>。</w:t>
      </w:r>
      <w:r>
        <w:rPr>
          <w:szCs w:val="21"/>
        </w:rPr>
        <w:t>基金投资于股票</w:t>
      </w:r>
      <w:r w:rsidRPr="002B4B6B">
        <w:rPr>
          <w:rFonts w:hint="eastAsia"/>
          <w:szCs w:val="21"/>
        </w:rPr>
        <w:t>（含存托凭证）</w:t>
      </w:r>
      <w:r>
        <w:rPr>
          <w:szCs w:val="21"/>
        </w:rPr>
        <w:t>、股票型基金、混合型基金和商品基金（含商品期货基金和黄金</w:t>
      </w:r>
      <w:r>
        <w:rPr>
          <w:szCs w:val="21"/>
        </w:rPr>
        <w:t>ETF</w:t>
      </w:r>
      <w:r>
        <w:rPr>
          <w:szCs w:val="21"/>
        </w:rPr>
        <w:t>）等品种的比例合计不超过基金资产的</w:t>
      </w:r>
      <w:r>
        <w:rPr>
          <w:szCs w:val="21"/>
        </w:rPr>
        <w:t>60%</w:t>
      </w:r>
      <w:r>
        <w:rPr>
          <w:rFonts w:hint="eastAsia"/>
          <w:szCs w:val="21"/>
        </w:rPr>
        <w:t>。</w:t>
      </w:r>
      <w:r>
        <w:rPr>
          <w:rFonts w:ascii="宋体" w:hAnsi="宋体" w:hint="eastAsia"/>
          <w:szCs w:val="21"/>
        </w:rPr>
        <w:t>投资于港股通标的股票的比例不超过股票资产的50%。</w:t>
      </w:r>
      <w:r w:rsidRPr="0024215C">
        <w:rPr>
          <w:rFonts w:hint="eastAsia"/>
          <w:szCs w:val="21"/>
        </w:rPr>
        <w:t>基金保留的现金或到期日在一年以内的政府债券的比例合计不低于基金资产净值的</w:t>
      </w:r>
      <w:r w:rsidRPr="0024215C">
        <w:rPr>
          <w:rFonts w:hint="eastAsia"/>
          <w:szCs w:val="21"/>
        </w:rPr>
        <w:t>5%</w:t>
      </w:r>
      <w:r w:rsidRPr="0024215C">
        <w:rPr>
          <w:rFonts w:hint="eastAsia"/>
          <w:szCs w:val="21"/>
        </w:rPr>
        <w:t>。</w:t>
      </w:r>
    </w:p>
    <w:p w:rsidR="00031E11" w:rsidRPr="0022274B" w:rsidRDefault="00031E11" w:rsidP="004B00E1">
      <w:pPr>
        <w:spacing w:line="360" w:lineRule="auto"/>
        <w:ind w:firstLineChars="225" w:firstLine="473"/>
        <w:rPr>
          <w:szCs w:val="21"/>
        </w:rPr>
      </w:pPr>
      <w:r w:rsidRPr="0022274B">
        <w:rPr>
          <w:rFonts w:hint="eastAsia"/>
          <w:szCs w:val="21"/>
        </w:rPr>
        <w:t>如法律法规或监管机构以后允许基金投资其他品种，基金管理人在履行适当程序后，可以将其纳入投资范围。</w:t>
      </w:r>
    </w:p>
    <w:p w:rsidR="00031E11" w:rsidRDefault="00031E11" w:rsidP="004B00E1">
      <w:pPr>
        <w:spacing w:line="360" w:lineRule="auto"/>
        <w:ind w:firstLineChars="225" w:firstLine="473"/>
        <w:rPr>
          <w:szCs w:val="21"/>
        </w:rPr>
      </w:pPr>
      <w:r w:rsidRPr="00A71974">
        <w:rPr>
          <w:rFonts w:hint="eastAsia"/>
          <w:szCs w:val="21"/>
        </w:rPr>
        <w:t>本基金阶段性的资产配置如下表所示。此处权益类资产中的混合型基金，是指根据定期报告披露情况，最近四个季度报告披露的持有股票市值占基金资产比例均在</w:t>
      </w:r>
      <w:r w:rsidRPr="00A71974">
        <w:rPr>
          <w:rFonts w:hint="eastAsia"/>
          <w:szCs w:val="21"/>
        </w:rPr>
        <w:t>50%</w:t>
      </w:r>
      <w:r w:rsidRPr="00A71974">
        <w:rPr>
          <w:rFonts w:hint="eastAsia"/>
          <w:szCs w:val="21"/>
        </w:rPr>
        <w:t>以上的混合型基金。</w:t>
      </w:r>
    </w:p>
    <w:tbl>
      <w:tblPr>
        <w:tblStyle w:val="5"/>
        <w:tblW w:w="6224" w:type="dxa"/>
        <w:tblInd w:w="405" w:type="dxa"/>
        <w:tblLook w:val="04A0" w:firstRow="1" w:lastRow="0" w:firstColumn="1" w:lastColumn="0" w:noHBand="0" w:noVBand="1"/>
      </w:tblPr>
      <w:tblGrid>
        <w:gridCol w:w="3186"/>
        <w:gridCol w:w="3038"/>
      </w:tblGrid>
      <w:tr w:rsidR="00031E11" w:rsidRPr="00616AA8" w:rsidTr="00F17ECD">
        <w:trPr>
          <w:trHeight w:val="329"/>
        </w:trPr>
        <w:tc>
          <w:tcPr>
            <w:tcW w:w="3186" w:type="dxa"/>
            <w:vAlign w:val="center"/>
          </w:tcPr>
          <w:p w:rsidR="00031E11" w:rsidRPr="00616AA8" w:rsidRDefault="00031E11" w:rsidP="00F17ECD">
            <w:pPr>
              <w:jc w:val="center"/>
              <w:rPr>
                <w:rFonts w:asciiTheme="minorEastAsia" w:hAnsiTheme="minorEastAsia"/>
                <w:color w:val="auto"/>
                <w:szCs w:val="21"/>
              </w:rPr>
            </w:pPr>
            <w:r w:rsidRPr="00616AA8">
              <w:rPr>
                <w:rFonts w:asciiTheme="minorEastAsia" w:hAnsiTheme="minorEastAsia" w:hint="eastAsia"/>
                <w:color w:val="auto"/>
                <w:szCs w:val="21"/>
              </w:rPr>
              <w:t>时间段</w:t>
            </w:r>
          </w:p>
        </w:tc>
        <w:tc>
          <w:tcPr>
            <w:tcW w:w="3038" w:type="dxa"/>
            <w:vAlign w:val="center"/>
          </w:tcPr>
          <w:p w:rsidR="00031E11" w:rsidRPr="00616AA8" w:rsidRDefault="00031E11" w:rsidP="00F17ECD">
            <w:pPr>
              <w:jc w:val="center"/>
              <w:rPr>
                <w:rFonts w:asciiTheme="minorEastAsia" w:hAnsiTheme="minorEastAsia"/>
                <w:color w:val="auto"/>
                <w:szCs w:val="21"/>
              </w:rPr>
            </w:pPr>
            <w:r>
              <w:rPr>
                <w:rFonts w:asciiTheme="minorEastAsia" w:hAnsiTheme="minorEastAsia" w:cs="宋体" w:hint="eastAsia"/>
                <w:color w:val="auto"/>
                <w:szCs w:val="21"/>
              </w:rPr>
              <w:t>权益</w:t>
            </w:r>
            <w:r w:rsidRPr="00616AA8">
              <w:rPr>
                <w:rFonts w:asciiTheme="minorEastAsia" w:hAnsiTheme="minorEastAsia" w:cs="宋体" w:hint="eastAsia"/>
                <w:color w:val="auto"/>
                <w:szCs w:val="21"/>
              </w:rPr>
              <w:t>类资产</w:t>
            </w:r>
            <w:r>
              <w:rPr>
                <w:rFonts w:asciiTheme="minorEastAsia" w:hAnsiTheme="minorEastAsia" w:cs="宋体" w:hint="eastAsia"/>
                <w:color w:val="auto"/>
                <w:szCs w:val="21"/>
              </w:rPr>
              <w:t>（</w:t>
            </w:r>
            <w:r w:rsidRPr="00CC5AA3">
              <w:rPr>
                <w:rFonts w:hint="eastAsia"/>
                <w:szCs w:val="21"/>
              </w:rPr>
              <w:t>包括股票、股票型基金、混合型基金</w:t>
            </w:r>
            <w:r>
              <w:rPr>
                <w:rFonts w:asciiTheme="minorEastAsia" w:hAnsiTheme="minorEastAsia" w:cs="宋体" w:hint="eastAsia"/>
                <w:color w:val="auto"/>
                <w:szCs w:val="21"/>
              </w:rPr>
              <w:t>）</w:t>
            </w:r>
            <w:r w:rsidRPr="00616AA8">
              <w:rPr>
                <w:rFonts w:asciiTheme="minorEastAsia" w:hAnsiTheme="minorEastAsia" w:cs="宋体" w:hint="eastAsia"/>
                <w:color w:val="auto"/>
                <w:szCs w:val="21"/>
              </w:rPr>
              <w:t>比例</w:t>
            </w:r>
          </w:p>
        </w:tc>
      </w:tr>
      <w:tr w:rsidR="00031E11" w:rsidRPr="00616AA8" w:rsidTr="00F17ECD">
        <w:trPr>
          <w:trHeight w:val="316"/>
        </w:trPr>
        <w:tc>
          <w:tcPr>
            <w:tcW w:w="3186" w:type="dxa"/>
            <w:vAlign w:val="center"/>
          </w:tcPr>
          <w:p w:rsidR="00031E11" w:rsidRPr="00616AA8" w:rsidRDefault="00031E11" w:rsidP="00F17ECD">
            <w:pPr>
              <w:jc w:val="center"/>
              <w:rPr>
                <w:rFonts w:asciiTheme="minorEastAsia" w:hAnsiTheme="minorEastAsia"/>
                <w:color w:val="auto"/>
                <w:szCs w:val="21"/>
              </w:rPr>
            </w:pPr>
            <w:r w:rsidRPr="00A24820">
              <w:rPr>
                <w:rFonts w:asciiTheme="minorEastAsia" w:hAnsiTheme="minorEastAsia" w:hint="eastAsia"/>
                <w:color w:val="auto"/>
                <w:szCs w:val="21"/>
              </w:rPr>
              <w:t>基金合同生效之日至</w:t>
            </w:r>
            <w:r w:rsidRPr="00A24820">
              <w:rPr>
                <w:rFonts w:asciiTheme="minorEastAsia" w:hAnsiTheme="minorEastAsia" w:hint="eastAsia"/>
                <w:color w:val="auto"/>
                <w:szCs w:val="21"/>
              </w:rPr>
              <w:lastRenderedPageBreak/>
              <w:t>2021.</w:t>
            </w:r>
            <w:r w:rsidRPr="00A24820">
              <w:rPr>
                <w:rFonts w:asciiTheme="minorEastAsia" w:hAnsiTheme="minorEastAsia"/>
                <w:color w:val="auto"/>
                <w:szCs w:val="21"/>
              </w:rPr>
              <w:t>12.31</w:t>
            </w:r>
          </w:p>
        </w:tc>
        <w:tc>
          <w:tcPr>
            <w:tcW w:w="3038" w:type="dxa"/>
            <w:vAlign w:val="center"/>
          </w:tcPr>
          <w:p w:rsidR="00031E11" w:rsidRPr="00616AA8" w:rsidRDefault="00031E11" w:rsidP="00F17ECD">
            <w:pPr>
              <w:jc w:val="center"/>
              <w:rPr>
                <w:rFonts w:asciiTheme="minorEastAsia" w:hAnsiTheme="minorEastAsia"/>
                <w:color w:val="auto"/>
                <w:szCs w:val="21"/>
              </w:rPr>
            </w:pPr>
            <w:r>
              <w:rPr>
                <w:rFonts w:asciiTheme="minorEastAsia" w:hAnsiTheme="minorEastAsia"/>
                <w:color w:val="auto"/>
                <w:szCs w:val="21"/>
              </w:rPr>
              <w:lastRenderedPageBreak/>
              <w:t>35</w:t>
            </w:r>
            <w:r w:rsidRPr="00DF1201">
              <w:rPr>
                <w:rFonts w:asciiTheme="minorEastAsia" w:hAnsiTheme="minorEastAsia"/>
                <w:color w:val="auto"/>
                <w:szCs w:val="21"/>
              </w:rPr>
              <w:t>%-60</w:t>
            </w:r>
            <w:r w:rsidRPr="0020645D">
              <w:rPr>
                <w:rFonts w:asciiTheme="minorEastAsia" w:hAnsiTheme="minorEastAsia" w:hint="eastAsia"/>
                <w:color w:val="auto"/>
                <w:szCs w:val="21"/>
              </w:rPr>
              <w:t>%</w:t>
            </w:r>
          </w:p>
        </w:tc>
      </w:tr>
      <w:tr w:rsidR="00031E11" w:rsidRPr="00616AA8" w:rsidTr="00F17ECD">
        <w:trPr>
          <w:trHeight w:val="316"/>
        </w:trPr>
        <w:tc>
          <w:tcPr>
            <w:tcW w:w="3186" w:type="dxa"/>
            <w:vAlign w:val="center"/>
          </w:tcPr>
          <w:p w:rsidR="00031E11" w:rsidRPr="00937C49" w:rsidRDefault="00031E11" w:rsidP="00F17ECD">
            <w:pPr>
              <w:jc w:val="center"/>
              <w:rPr>
                <w:rFonts w:asciiTheme="minorEastAsia" w:hAnsiTheme="minorEastAsia"/>
                <w:color w:val="auto"/>
                <w:szCs w:val="21"/>
              </w:rPr>
            </w:pPr>
            <w:r w:rsidRPr="00A24820">
              <w:rPr>
                <w:rFonts w:asciiTheme="minorEastAsia" w:hAnsiTheme="minorEastAsia" w:hint="eastAsia"/>
                <w:color w:val="auto"/>
                <w:szCs w:val="21"/>
              </w:rPr>
              <w:t>202</w:t>
            </w:r>
            <w:r w:rsidRPr="00A24820">
              <w:rPr>
                <w:rFonts w:asciiTheme="minorEastAsia" w:hAnsiTheme="minorEastAsia"/>
                <w:color w:val="auto"/>
                <w:szCs w:val="21"/>
              </w:rPr>
              <w:t>2</w:t>
            </w:r>
            <w:r w:rsidRPr="00A24820">
              <w:rPr>
                <w:rFonts w:asciiTheme="minorEastAsia" w:hAnsiTheme="minorEastAsia" w:hint="eastAsia"/>
                <w:color w:val="auto"/>
                <w:szCs w:val="21"/>
              </w:rPr>
              <w:t>.</w:t>
            </w:r>
            <w:r w:rsidRPr="00A24820">
              <w:rPr>
                <w:rFonts w:asciiTheme="minorEastAsia" w:hAnsiTheme="minorEastAsia"/>
                <w:color w:val="auto"/>
                <w:szCs w:val="21"/>
              </w:rPr>
              <w:t>1.1-2024.12</w:t>
            </w:r>
            <w:r w:rsidRPr="00A24820">
              <w:rPr>
                <w:rFonts w:asciiTheme="minorEastAsia" w:hAnsiTheme="minorEastAsia" w:hint="eastAsia"/>
                <w:color w:val="auto"/>
                <w:szCs w:val="21"/>
              </w:rPr>
              <w:t>.</w:t>
            </w:r>
            <w:r w:rsidRPr="00A24820">
              <w:rPr>
                <w:rFonts w:asciiTheme="minorEastAsia" w:hAnsiTheme="minorEastAsia"/>
                <w:color w:val="auto"/>
                <w:szCs w:val="21"/>
              </w:rPr>
              <w:t>31</w:t>
            </w:r>
          </w:p>
        </w:tc>
        <w:tc>
          <w:tcPr>
            <w:tcW w:w="3038" w:type="dxa"/>
            <w:vAlign w:val="center"/>
          </w:tcPr>
          <w:p w:rsidR="00031E11" w:rsidRPr="00937C49" w:rsidRDefault="00031E11" w:rsidP="00F17ECD">
            <w:pPr>
              <w:jc w:val="center"/>
              <w:rPr>
                <w:rFonts w:asciiTheme="minorEastAsia" w:hAnsiTheme="minorEastAsia"/>
                <w:color w:val="auto"/>
                <w:szCs w:val="21"/>
              </w:rPr>
            </w:pPr>
            <w:r>
              <w:rPr>
                <w:rFonts w:asciiTheme="minorEastAsia" w:hAnsiTheme="minorEastAsia"/>
                <w:color w:val="auto"/>
                <w:szCs w:val="21"/>
              </w:rPr>
              <w:t>25</w:t>
            </w:r>
            <w:r w:rsidRPr="00DF1201">
              <w:rPr>
                <w:rFonts w:asciiTheme="minorEastAsia" w:hAnsiTheme="minorEastAsia"/>
                <w:color w:val="auto"/>
                <w:szCs w:val="21"/>
              </w:rPr>
              <w:t>%-50</w:t>
            </w:r>
            <w:r w:rsidRPr="0020645D">
              <w:rPr>
                <w:rFonts w:asciiTheme="minorEastAsia" w:hAnsiTheme="minorEastAsia" w:hint="eastAsia"/>
                <w:color w:val="auto"/>
                <w:szCs w:val="21"/>
              </w:rPr>
              <w:t>%</w:t>
            </w:r>
          </w:p>
        </w:tc>
      </w:tr>
      <w:tr w:rsidR="00031E11" w:rsidRPr="00616AA8" w:rsidTr="00F17ECD">
        <w:trPr>
          <w:trHeight w:val="329"/>
        </w:trPr>
        <w:tc>
          <w:tcPr>
            <w:tcW w:w="3186" w:type="dxa"/>
            <w:vAlign w:val="center"/>
          </w:tcPr>
          <w:p w:rsidR="00031E11" w:rsidRPr="00616AA8" w:rsidRDefault="00031E11" w:rsidP="00F17ECD">
            <w:pPr>
              <w:jc w:val="center"/>
              <w:rPr>
                <w:rFonts w:asciiTheme="minorEastAsia" w:hAnsiTheme="minorEastAsia"/>
                <w:color w:val="auto"/>
                <w:szCs w:val="21"/>
              </w:rPr>
            </w:pPr>
            <w:r w:rsidRPr="00A24820">
              <w:rPr>
                <w:rFonts w:asciiTheme="minorEastAsia" w:hAnsiTheme="minorEastAsia"/>
                <w:color w:val="auto"/>
                <w:szCs w:val="21"/>
              </w:rPr>
              <w:t>2025.1.1-2027.12.31</w:t>
            </w:r>
          </w:p>
        </w:tc>
        <w:tc>
          <w:tcPr>
            <w:tcW w:w="3038" w:type="dxa"/>
            <w:vAlign w:val="center"/>
          </w:tcPr>
          <w:p w:rsidR="00031E11" w:rsidRPr="00616AA8" w:rsidRDefault="00031E11" w:rsidP="00F17ECD">
            <w:pPr>
              <w:jc w:val="center"/>
              <w:rPr>
                <w:rFonts w:asciiTheme="minorEastAsia" w:hAnsiTheme="minorEastAsia"/>
                <w:color w:val="auto"/>
                <w:szCs w:val="21"/>
              </w:rPr>
            </w:pPr>
            <w:r>
              <w:rPr>
                <w:rFonts w:asciiTheme="minorEastAsia" w:hAnsiTheme="minorEastAsia"/>
                <w:color w:val="auto"/>
                <w:szCs w:val="21"/>
              </w:rPr>
              <w:t>15</w:t>
            </w:r>
            <w:r w:rsidRPr="00DF1201">
              <w:rPr>
                <w:rFonts w:asciiTheme="minorEastAsia" w:hAnsiTheme="minorEastAsia"/>
                <w:color w:val="auto"/>
                <w:szCs w:val="21"/>
              </w:rPr>
              <w:t>%-40</w:t>
            </w:r>
            <w:r w:rsidRPr="0020645D">
              <w:rPr>
                <w:rFonts w:asciiTheme="minorEastAsia" w:hAnsiTheme="minorEastAsia" w:hint="eastAsia"/>
                <w:color w:val="auto"/>
                <w:szCs w:val="21"/>
              </w:rPr>
              <w:t>%</w:t>
            </w:r>
          </w:p>
        </w:tc>
      </w:tr>
      <w:tr w:rsidR="00031E11" w:rsidRPr="00616AA8" w:rsidTr="00F17ECD">
        <w:trPr>
          <w:trHeight w:val="316"/>
        </w:trPr>
        <w:tc>
          <w:tcPr>
            <w:tcW w:w="3186" w:type="dxa"/>
            <w:vAlign w:val="center"/>
          </w:tcPr>
          <w:p w:rsidR="00031E11" w:rsidRPr="0020645D" w:rsidRDefault="00031E11" w:rsidP="00F17ECD">
            <w:pPr>
              <w:jc w:val="center"/>
              <w:rPr>
                <w:rFonts w:asciiTheme="minorEastAsia" w:hAnsiTheme="minorEastAsia"/>
                <w:color w:val="auto"/>
                <w:szCs w:val="21"/>
              </w:rPr>
            </w:pPr>
            <w:r w:rsidRPr="00A24820">
              <w:rPr>
                <w:rFonts w:asciiTheme="minorEastAsia" w:hAnsiTheme="minorEastAsia" w:hint="eastAsia"/>
                <w:color w:val="auto"/>
                <w:szCs w:val="21"/>
              </w:rPr>
              <w:t>2028.1.1-20</w:t>
            </w:r>
            <w:r>
              <w:rPr>
                <w:rFonts w:asciiTheme="minorEastAsia" w:hAnsiTheme="minorEastAsia"/>
                <w:color w:val="auto"/>
                <w:szCs w:val="21"/>
              </w:rPr>
              <w:t>30</w:t>
            </w:r>
            <w:r w:rsidRPr="00A24820">
              <w:rPr>
                <w:rFonts w:asciiTheme="minorEastAsia" w:hAnsiTheme="minorEastAsia"/>
                <w:color w:val="auto"/>
                <w:szCs w:val="21"/>
              </w:rPr>
              <w:t>.12.31</w:t>
            </w:r>
          </w:p>
        </w:tc>
        <w:tc>
          <w:tcPr>
            <w:tcW w:w="3038" w:type="dxa"/>
            <w:vAlign w:val="center"/>
          </w:tcPr>
          <w:p w:rsidR="00031E11" w:rsidRPr="0020645D" w:rsidRDefault="00031E11" w:rsidP="00F17ECD">
            <w:pPr>
              <w:jc w:val="center"/>
              <w:rPr>
                <w:rFonts w:asciiTheme="minorEastAsia" w:hAnsiTheme="minorEastAsia"/>
                <w:color w:val="auto"/>
                <w:szCs w:val="21"/>
              </w:rPr>
            </w:pPr>
            <w:r>
              <w:rPr>
                <w:rFonts w:asciiTheme="minorEastAsia" w:hAnsiTheme="minorEastAsia"/>
                <w:color w:val="auto"/>
                <w:szCs w:val="21"/>
              </w:rPr>
              <w:t>5</w:t>
            </w:r>
            <w:r w:rsidRPr="00DF1201">
              <w:rPr>
                <w:rFonts w:asciiTheme="minorEastAsia" w:hAnsiTheme="minorEastAsia"/>
                <w:color w:val="auto"/>
                <w:szCs w:val="21"/>
              </w:rPr>
              <w:t>%-30</w:t>
            </w:r>
            <w:r w:rsidRPr="0020645D">
              <w:rPr>
                <w:rFonts w:asciiTheme="minorEastAsia" w:hAnsiTheme="minorEastAsia" w:hint="eastAsia"/>
                <w:color w:val="auto"/>
                <w:szCs w:val="21"/>
              </w:rPr>
              <w:t>%</w:t>
            </w:r>
          </w:p>
        </w:tc>
      </w:tr>
      <w:tr w:rsidR="00031E11" w:rsidRPr="00616AA8" w:rsidTr="00F17ECD">
        <w:trPr>
          <w:trHeight w:val="316"/>
        </w:trPr>
        <w:tc>
          <w:tcPr>
            <w:tcW w:w="3186" w:type="dxa"/>
            <w:vAlign w:val="center"/>
          </w:tcPr>
          <w:p w:rsidR="00031E11" w:rsidRPr="00616AA8" w:rsidRDefault="00031E11" w:rsidP="00F17ECD">
            <w:pPr>
              <w:jc w:val="center"/>
              <w:rPr>
                <w:rFonts w:asciiTheme="minorEastAsia" w:hAnsiTheme="minorEastAsia"/>
                <w:color w:val="auto"/>
                <w:szCs w:val="21"/>
              </w:rPr>
            </w:pPr>
            <w:r w:rsidRPr="00A24820">
              <w:rPr>
                <w:rFonts w:asciiTheme="minorEastAsia" w:hAnsiTheme="minorEastAsia" w:hint="eastAsia"/>
                <w:color w:val="auto"/>
                <w:szCs w:val="21"/>
              </w:rPr>
              <w:t>20</w:t>
            </w:r>
            <w:r w:rsidRPr="00A24820">
              <w:rPr>
                <w:rFonts w:asciiTheme="minorEastAsia" w:hAnsiTheme="minorEastAsia"/>
                <w:color w:val="auto"/>
                <w:szCs w:val="21"/>
              </w:rPr>
              <w:t>3</w:t>
            </w:r>
            <w:r>
              <w:rPr>
                <w:rFonts w:asciiTheme="minorEastAsia" w:hAnsiTheme="minorEastAsia"/>
                <w:color w:val="auto"/>
                <w:szCs w:val="21"/>
              </w:rPr>
              <w:t>1</w:t>
            </w:r>
            <w:r w:rsidRPr="00A24820">
              <w:rPr>
                <w:rFonts w:asciiTheme="minorEastAsia" w:hAnsiTheme="minorEastAsia"/>
                <w:color w:val="auto"/>
                <w:szCs w:val="21"/>
              </w:rPr>
              <w:t>.1.1</w:t>
            </w:r>
            <w:r>
              <w:rPr>
                <w:rFonts w:asciiTheme="minorEastAsia" w:hAnsiTheme="minorEastAsia"/>
                <w:color w:val="auto"/>
                <w:szCs w:val="21"/>
              </w:rPr>
              <w:t>起</w:t>
            </w:r>
          </w:p>
        </w:tc>
        <w:tc>
          <w:tcPr>
            <w:tcW w:w="3038" w:type="dxa"/>
            <w:vAlign w:val="center"/>
          </w:tcPr>
          <w:p w:rsidR="00031E11" w:rsidRPr="00616AA8" w:rsidRDefault="00031E11" w:rsidP="00F17ECD">
            <w:pPr>
              <w:jc w:val="center"/>
              <w:rPr>
                <w:rFonts w:asciiTheme="minorEastAsia" w:hAnsiTheme="minorEastAsia"/>
                <w:color w:val="auto"/>
                <w:szCs w:val="21"/>
              </w:rPr>
            </w:pPr>
            <w:r w:rsidRPr="0020645D">
              <w:rPr>
                <w:rFonts w:asciiTheme="minorEastAsia" w:hAnsiTheme="minorEastAsia" w:hint="eastAsia"/>
                <w:color w:val="auto"/>
                <w:szCs w:val="21"/>
              </w:rPr>
              <w:t>0-</w:t>
            </w:r>
            <w:r w:rsidRPr="0020645D">
              <w:rPr>
                <w:rFonts w:asciiTheme="minorEastAsia" w:hAnsiTheme="minorEastAsia"/>
                <w:color w:val="auto"/>
                <w:szCs w:val="21"/>
              </w:rPr>
              <w:t>3</w:t>
            </w:r>
            <w:r w:rsidRPr="0020645D">
              <w:rPr>
                <w:rFonts w:asciiTheme="minorEastAsia" w:hAnsiTheme="minorEastAsia" w:hint="eastAsia"/>
                <w:color w:val="auto"/>
                <w:szCs w:val="21"/>
              </w:rPr>
              <w:t>0%</w:t>
            </w:r>
          </w:p>
        </w:tc>
      </w:tr>
    </w:tbl>
    <w:p w:rsidR="00031E11" w:rsidRDefault="00031E11" w:rsidP="004B00E1">
      <w:pPr>
        <w:adjustRightInd w:val="0"/>
        <w:snapToGrid w:val="0"/>
        <w:spacing w:line="360" w:lineRule="auto"/>
        <w:ind w:firstLineChars="200" w:firstLine="420"/>
        <w:rPr>
          <w:szCs w:val="21"/>
        </w:rPr>
      </w:pPr>
    </w:p>
    <w:p w:rsidR="00031E11" w:rsidRPr="00447198" w:rsidRDefault="00031E11" w:rsidP="004B00E1">
      <w:pPr>
        <w:adjustRightInd w:val="0"/>
        <w:snapToGrid w:val="0"/>
        <w:spacing w:line="360" w:lineRule="auto"/>
        <w:ind w:firstLineChars="200" w:firstLine="420"/>
        <w:rPr>
          <w:szCs w:val="21"/>
        </w:rPr>
      </w:pPr>
      <w:r w:rsidRPr="005C48E1">
        <w:rPr>
          <w:rFonts w:hint="eastAsia"/>
          <w:szCs w:val="21"/>
        </w:rPr>
        <w:t>在基金实际管理过程中，本基金具体配置比例由基金管理人根据中国宏观经济情况和证券市场的阶段性变化做主动调整，以求基金资产在各类资产的投资中达到风险和收益的最佳平衡。在法律法规有新规定的情况下，在履行适当程序之后，基金管理人可对上述比例做适度调整。</w:t>
      </w:r>
    </w:p>
    <w:p w:rsidR="00031E11" w:rsidRPr="0095530B" w:rsidRDefault="00031E11" w:rsidP="004B00E1">
      <w:pPr>
        <w:spacing w:line="360" w:lineRule="auto"/>
        <w:ind w:firstLineChars="225" w:firstLine="473"/>
        <w:rPr>
          <w:rFonts w:ascii="宋体" w:hAnsi="宋体"/>
          <w:szCs w:val="21"/>
        </w:rPr>
      </w:pPr>
      <w:r w:rsidRPr="0095530B">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（2）根据法律法规的规定及《基金合同》的约定，本基金投资组合遵循以下投资限制：</w:t>
      </w:r>
    </w:p>
    <w:p w:rsidR="00031E11" w:rsidRPr="006C2556" w:rsidRDefault="00031E11" w:rsidP="004B00E1">
      <w:pPr>
        <w:spacing w:line="360" w:lineRule="auto"/>
        <w:ind w:firstLineChars="200" w:firstLine="420"/>
        <w:rPr>
          <w:bCs/>
          <w:szCs w:val="21"/>
        </w:rPr>
      </w:pPr>
      <w:r w:rsidRPr="006C2556">
        <w:rPr>
          <w:rFonts w:hint="eastAsia"/>
          <w:bCs/>
          <w:szCs w:val="21"/>
        </w:rPr>
        <w:t>1</w:t>
      </w:r>
      <w:r w:rsidRPr="006C2556">
        <w:rPr>
          <w:rFonts w:hint="eastAsia"/>
          <w:bCs/>
          <w:szCs w:val="21"/>
        </w:rPr>
        <w:t>）本基金</w:t>
      </w:r>
      <w:r w:rsidRPr="006C2556">
        <w:rPr>
          <w:rFonts w:hint="eastAsia"/>
          <w:bCs/>
          <w:szCs w:val="21"/>
        </w:rPr>
        <w:t>80%</w:t>
      </w:r>
      <w:r w:rsidRPr="006C2556">
        <w:rPr>
          <w:rFonts w:hint="eastAsia"/>
          <w:bCs/>
          <w:szCs w:val="21"/>
        </w:rPr>
        <w:t>以上基金资产投资于经中国证监会依法核准或注册的公开募集的基金份额（含</w:t>
      </w:r>
      <w:r w:rsidRPr="006C2556">
        <w:rPr>
          <w:rFonts w:hint="eastAsia"/>
          <w:bCs/>
          <w:szCs w:val="21"/>
        </w:rPr>
        <w:t>QDII</w:t>
      </w:r>
      <w:r w:rsidRPr="006C2556">
        <w:rPr>
          <w:rFonts w:hint="eastAsia"/>
          <w:bCs/>
          <w:szCs w:val="21"/>
        </w:rPr>
        <w:t>、香港互认基金）；基金投资于股票、股票型基金、混合型基金和商品基金（含商品期货基金和黄金</w:t>
      </w:r>
      <w:r w:rsidRPr="006C2556">
        <w:rPr>
          <w:rFonts w:hint="eastAsia"/>
          <w:bCs/>
          <w:szCs w:val="21"/>
        </w:rPr>
        <w:t>ETF</w:t>
      </w:r>
      <w:r w:rsidRPr="006C2556">
        <w:rPr>
          <w:rFonts w:hint="eastAsia"/>
          <w:bCs/>
          <w:szCs w:val="21"/>
        </w:rPr>
        <w:t>）等品种的比例合计不超过基金资产的</w:t>
      </w:r>
      <w:r w:rsidRPr="006C2556">
        <w:rPr>
          <w:rFonts w:hint="eastAsia"/>
          <w:bCs/>
          <w:szCs w:val="21"/>
        </w:rPr>
        <w:t>60%</w:t>
      </w:r>
      <w:r w:rsidRPr="006C2556">
        <w:rPr>
          <w:rFonts w:hint="eastAsia"/>
          <w:bCs/>
          <w:szCs w:val="21"/>
        </w:rPr>
        <w:t>；商品基金（含商品期货基金和黄金</w:t>
      </w:r>
      <w:r w:rsidRPr="006C2556">
        <w:rPr>
          <w:rFonts w:hint="eastAsia"/>
          <w:bCs/>
          <w:szCs w:val="21"/>
        </w:rPr>
        <w:t>ETF</w:t>
      </w:r>
      <w:r w:rsidRPr="006C2556">
        <w:rPr>
          <w:rFonts w:hint="eastAsia"/>
          <w:bCs/>
          <w:szCs w:val="21"/>
        </w:rPr>
        <w:t>）投资占基金资产的比例不超过</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2</w:t>
      </w:r>
      <w:r w:rsidRPr="006C2556">
        <w:rPr>
          <w:rFonts w:hint="eastAsia"/>
          <w:bCs/>
          <w:szCs w:val="21"/>
        </w:rPr>
        <w:t>）本基金应当保持不低于基金资产净值</w:t>
      </w:r>
      <w:r w:rsidRPr="006C2556">
        <w:rPr>
          <w:rFonts w:hint="eastAsia"/>
          <w:bCs/>
          <w:szCs w:val="21"/>
        </w:rPr>
        <w:t>5%</w:t>
      </w:r>
      <w:r w:rsidRPr="006C2556">
        <w:rPr>
          <w:rFonts w:hint="eastAsia"/>
          <w:bCs/>
          <w:szCs w:val="21"/>
        </w:rPr>
        <w:t>的现金或者到期日在一年以内的政府债券，其中现金不包括结算备付金、存出保证金和应收申购款等；</w:t>
      </w:r>
    </w:p>
    <w:p w:rsidR="00031E11" w:rsidRPr="006C2556" w:rsidRDefault="00031E11" w:rsidP="004B00E1">
      <w:pPr>
        <w:spacing w:line="360" w:lineRule="auto"/>
        <w:ind w:firstLineChars="200" w:firstLine="420"/>
        <w:rPr>
          <w:bCs/>
          <w:szCs w:val="21"/>
        </w:rPr>
      </w:pPr>
      <w:r w:rsidRPr="006C2556">
        <w:rPr>
          <w:rFonts w:hint="eastAsia"/>
          <w:bCs/>
          <w:szCs w:val="21"/>
        </w:rPr>
        <w:t>3</w:t>
      </w:r>
      <w:r w:rsidRPr="006C2556">
        <w:rPr>
          <w:rFonts w:hint="eastAsia"/>
          <w:bCs/>
          <w:szCs w:val="21"/>
        </w:rPr>
        <w:t>）本基金持有单只基金的市值，不高于本基金资产净值的</w:t>
      </w:r>
      <w:r w:rsidRPr="006C2556">
        <w:rPr>
          <w:rFonts w:hint="eastAsia"/>
          <w:bCs/>
          <w:szCs w:val="21"/>
        </w:rPr>
        <w:t>20%</w:t>
      </w:r>
      <w:r w:rsidRPr="006C2556">
        <w:rPr>
          <w:rFonts w:hint="eastAsia"/>
          <w:bCs/>
          <w:szCs w:val="21"/>
        </w:rPr>
        <w:t>，且不得持有其他基金中基金；</w:t>
      </w:r>
    </w:p>
    <w:p w:rsidR="00031E11" w:rsidRPr="006C2556" w:rsidRDefault="00031E11" w:rsidP="004B00E1">
      <w:pPr>
        <w:spacing w:line="360" w:lineRule="auto"/>
        <w:ind w:firstLineChars="200" w:firstLine="420"/>
        <w:rPr>
          <w:bCs/>
          <w:szCs w:val="21"/>
        </w:rPr>
      </w:pPr>
      <w:r w:rsidRPr="006C2556">
        <w:rPr>
          <w:rFonts w:hint="eastAsia"/>
          <w:bCs/>
          <w:szCs w:val="21"/>
        </w:rPr>
        <w:t>4</w:t>
      </w:r>
      <w:r w:rsidRPr="006C2556">
        <w:rPr>
          <w:rFonts w:hint="eastAsia"/>
          <w:bCs/>
          <w:szCs w:val="21"/>
        </w:rPr>
        <w:t>）本基金投资其他基金时，被投资基金的运作期限不少于</w:t>
      </w:r>
      <w:r w:rsidRPr="006C2556">
        <w:rPr>
          <w:rFonts w:hint="eastAsia"/>
          <w:bCs/>
          <w:szCs w:val="21"/>
        </w:rPr>
        <w:t>2</w:t>
      </w:r>
      <w:r w:rsidRPr="006C2556">
        <w:rPr>
          <w:rFonts w:hint="eastAsia"/>
          <w:bCs/>
          <w:szCs w:val="21"/>
        </w:rPr>
        <w:t>年，最近</w:t>
      </w:r>
      <w:r w:rsidRPr="006C2556">
        <w:rPr>
          <w:rFonts w:hint="eastAsia"/>
          <w:bCs/>
          <w:szCs w:val="21"/>
        </w:rPr>
        <w:t>2</w:t>
      </w:r>
      <w:r w:rsidRPr="006C2556">
        <w:rPr>
          <w:rFonts w:hint="eastAsia"/>
          <w:bCs/>
          <w:szCs w:val="21"/>
        </w:rPr>
        <w:t>年平均季末净资产应当不低于</w:t>
      </w:r>
      <w:r w:rsidRPr="006C2556">
        <w:rPr>
          <w:rFonts w:hint="eastAsia"/>
          <w:bCs/>
          <w:szCs w:val="21"/>
        </w:rPr>
        <w:t>2</w:t>
      </w:r>
      <w:r w:rsidRPr="006C2556">
        <w:rPr>
          <w:rFonts w:hint="eastAsia"/>
          <w:bCs/>
          <w:szCs w:val="21"/>
        </w:rPr>
        <w:t>亿元；被投资基金为指数基金、</w:t>
      </w:r>
      <w:r w:rsidRPr="006C2556">
        <w:rPr>
          <w:rFonts w:hint="eastAsia"/>
          <w:bCs/>
          <w:szCs w:val="21"/>
        </w:rPr>
        <w:t>ETF</w:t>
      </w:r>
      <w:r w:rsidRPr="006C2556">
        <w:rPr>
          <w:rFonts w:hint="eastAsia"/>
          <w:bCs/>
          <w:szCs w:val="21"/>
        </w:rPr>
        <w:t>和商品期货基金的，运作期应当不少于</w:t>
      </w:r>
      <w:r w:rsidRPr="006C2556">
        <w:rPr>
          <w:rFonts w:hint="eastAsia"/>
          <w:bCs/>
          <w:szCs w:val="21"/>
        </w:rPr>
        <w:t>1</w:t>
      </w:r>
      <w:r w:rsidRPr="006C2556">
        <w:rPr>
          <w:rFonts w:hint="eastAsia"/>
          <w:bCs/>
          <w:szCs w:val="21"/>
        </w:rPr>
        <w:t>年，最近定期报告披露的季末基金净资产不低于</w:t>
      </w:r>
      <w:r w:rsidRPr="006C2556">
        <w:rPr>
          <w:rFonts w:hint="eastAsia"/>
          <w:bCs/>
          <w:szCs w:val="21"/>
        </w:rPr>
        <w:t>1</w:t>
      </w:r>
      <w:r w:rsidRPr="006C2556">
        <w:rPr>
          <w:rFonts w:hint="eastAsia"/>
          <w:bCs/>
          <w:szCs w:val="21"/>
        </w:rPr>
        <w:t>亿元；被投资基金的基金管理人及基金经理最近</w:t>
      </w:r>
      <w:r w:rsidRPr="006C2556">
        <w:rPr>
          <w:rFonts w:hint="eastAsia"/>
          <w:bCs/>
          <w:szCs w:val="21"/>
        </w:rPr>
        <w:t>2</w:t>
      </w:r>
      <w:r w:rsidRPr="006C2556">
        <w:rPr>
          <w:rFonts w:hint="eastAsia"/>
          <w:bCs/>
          <w:szCs w:val="21"/>
        </w:rPr>
        <w:t>年没有重大违法违规行为；被投资基金运作合规，风格清晰，中长期收益良好，业绩波动性较低；</w:t>
      </w:r>
    </w:p>
    <w:p w:rsidR="00031E11" w:rsidRPr="006C2556" w:rsidRDefault="00031E11" w:rsidP="004B00E1">
      <w:pPr>
        <w:spacing w:line="360" w:lineRule="auto"/>
        <w:ind w:firstLineChars="200" w:firstLine="420"/>
        <w:rPr>
          <w:bCs/>
          <w:szCs w:val="21"/>
        </w:rPr>
      </w:pPr>
      <w:r w:rsidRPr="006C2556">
        <w:rPr>
          <w:rFonts w:hint="eastAsia"/>
          <w:bCs/>
          <w:szCs w:val="21"/>
        </w:rPr>
        <w:t>5</w:t>
      </w:r>
      <w:r w:rsidRPr="006C2556">
        <w:rPr>
          <w:rFonts w:hint="eastAsia"/>
          <w:bCs/>
          <w:szCs w:val="21"/>
        </w:rPr>
        <w:t>）权益类资产中的混合型基金，其最近四个季度报告披露的持有股票市值占基金资产比例均不低于</w:t>
      </w:r>
      <w:r w:rsidRPr="006C2556">
        <w:rPr>
          <w:rFonts w:hint="eastAsia"/>
          <w:bCs/>
          <w:szCs w:val="21"/>
        </w:rPr>
        <w:t>50%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6</w:t>
      </w:r>
      <w:r w:rsidRPr="006C2556">
        <w:rPr>
          <w:rFonts w:hint="eastAsia"/>
          <w:bCs/>
          <w:szCs w:val="21"/>
        </w:rPr>
        <w:t>）本基金管理人管理的全部基金中基金持有单只基金（</w:t>
      </w:r>
      <w:r w:rsidRPr="006C2556">
        <w:rPr>
          <w:rFonts w:hint="eastAsia"/>
          <w:bCs/>
          <w:szCs w:val="21"/>
        </w:rPr>
        <w:t>ETF</w:t>
      </w:r>
      <w:r w:rsidRPr="006C2556">
        <w:rPr>
          <w:rFonts w:hint="eastAsia"/>
          <w:bCs/>
          <w:szCs w:val="21"/>
        </w:rPr>
        <w:t>联接基金除外）不超过被投资基金净资产的</w:t>
      </w:r>
      <w:r w:rsidRPr="006C2556">
        <w:rPr>
          <w:rFonts w:hint="eastAsia"/>
          <w:bCs/>
          <w:szCs w:val="21"/>
        </w:rPr>
        <w:t>20%</w:t>
      </w:r>
      <w:r w:rsidRPr="006C2556">
        <w:rPr>
          <w:rFonts w:hint="eastAsia"/>
          <w:bCs/>
          <w:szCs w:val="21"/>
        </w:rPr>
        <w:t>，被投资基金净资产规模以最近定期报告披露的规模为准；</w:t>
      </w:r>
    </w:p>
    <w:p w:rsidR="00031E11" w:rsidRPr="006C2556" w:rsidRDefault="00031E11" w:rsidP="004B00E1">
      <w:pPr>
        <w:spacing w:line="360" w:lineRule="auto"/>
        <w:ind w:firstLineChars="200" w:firstLine="420"/>
        <w:rPr>
          <w:bCs/>
          <w:szCs w:val="21"/>
        </w:rPr>
      </w:pPr>
      <w:r w:rsidRPr="006C2556">
        <w:rPr>
          <w:rFonts w:hint="eastAsia"/>
          <w:bCs/>
          <w:szCs w:val="21"/>
        </w:rPr>
        <w:lastRenderedPageBreak/>
        <w:t>7</w:t>
      </w:r>
      <w:r w:rsidRPr="006C2556">
        <w:rPr>
          <w:rFonts w:hint="eastAsia"/>
          <w:bCs/>
          <w:szCs w:val="21"/>
        </w:rPr>
        <w:t>）在本基金开放日，本基金投资于流通受限基金不高于本基金资产净值的</w:t>
      </w:r>
      <w:r w:rsidRPr="006C2556">
        <w:rPr>
          <w:rFonts w:hint="eastAsia"/>
          <w:bCs/>
          <w:szCs w:val="21"/>
        </w:rPr>
        <w:t>10%</w:t>
      </w:r>
      <w:r w:rsidRPr="006C2556">
        <w:rPr>
          <w:rFonts w:hint="eastAsia"/>
          <w:bCs/>
          <w:szCs w:val="21"/>
        </w:rPr>
        <w:t>；流通受限基金是指封闭运作基金、定期开放基金等由基金合同规定明确在一定期限锁定期内不可赎回的基金，但不包括</w:t>
      </w:r>
      <w:r w:rsidRPr="006C2556">
        <w:rPr>
          <w:rFonts w:hint="eastAsia"/>
          <w:bCs/>
          <w:szCs w:val="21"/>
        </w:rPr>
        <w:t>ETF</w:t>
      </w:r>
      <w:r w:rsidRPr="006C2556">
        <w:rPr>
          <w:rFonts w:hint="eastAsia"/>
          <w:bCs/>
          <w:szCs w:val="21"/>
        </w:rPr>
        <w:t>、</w:t>
      </w:r>
      <w:r w:rsidRPr="006C2556">
        <w:rPr>
          <w:rFonts w:hint="eastAsia"/>
          <w:bCs/>
          <w:szCs w:val="21"/>
        </w:rPr>
        <w:t>LOF</w:t>
      </w:r>
      <w:r w:rsidRPr="006C2556">
        <w:rPr>
          <w:rFonts w:hint="eastAsia"/>
          <w:bCs/>
          <w:szCs w:val="21"/>
        </w:rPr>
        <w:t>等可上市交易的基金；</w:t>
      </w:r>
    </w:p>
    <w:p w:rsidR="00031E11" w:rsidRPr="006C2556" w:rsidRDefault="00031E11" w:rsidP="004B00E1">
      <w:pPr>
        <w:spacing w:line="360" w:lineRule="auto"/>
        <w:ind w:firstLineChars="200" w:firstLine="420"/>
        <w:rPr>
          <w:bCs/>
          <w:szCs w:val="21"/>
        </w:rPr>
      </w:pPr>
      <w:r w:rsidRPr="006C2556">
        <w:rPr>
          <w:rFonts w:hint="eastAsia"/>
          <w:bCs/>
          <w:szCs w:val="21"/>
        </w:rPr>
        <w:t>8</w:t>
      </w:r>
      <w:r w:rsidRPr="006C2556">
        <w:rPr>
          <w:rFonts w:hint="eastAsia"/>
          <w:bCs/>
          <w:szCs w:val="21"/>
        </w:rPr>
        <w:t>）本基金持有一家公司发行的证券，其市值不超过基金资产净值的</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9</w:t>
      </w:r>
      <w:r w:rsidRPr="006C2556">
        <w:rPr>
          <w:rFonts w:hint="eastAsia"/>
          <w:bCs/>
          <w:szCs w:val="21"/>
        </w:rPr>
        <w:t>）本基金管理人管理的全部基金持有一家公司发行的证券，不超过该证券的</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10</w:t>
      </w:r>
      <w:r w:rsidRPr="006C2556">
        <w:rPr>
          <w:rFonts w:hint="eastAsia"/>
          <w:bCs/>
          <w:szCs w:val="21"/>
        </w:rPr>
        <w:t>）本基金管理人管理的全部开放式基金持有一家上市公司发行的可流通股票，不得超过该上市公司可流通股票的</w:t>
      </w:r>
      <w:r w:rsidRPr="006C2556">
        <w:rPr>
          <w:rFonts w:hint="eastAsia"/>
          <w:bCs/>
          <w:szCs w:val="21"/>
        </w:rPr>
        <w:t>15%</w:t>
      </w:r>
      <w:r w:rsidRPr="006C2556">
        <w:rPr>
          <w:rFonts w:hint="eastAsia"/>
          <w:bCs/>
          <w:szCs w:val="21"/>
        </w:rPr>
        <w:t>；本基金管理人管理的全部投资组合持有一家上市公司发行的可流通股票，不得超过该上市公司可流通股票的</w:t>
      </w:r>
      <w:r w:rsidRPr="006C2556">
        <w:rPr>
          <w:rFonts w:hint="eastAsia"/>
          <w:bCs/>
          <w:szCs w:val="21"/>
        </w:rPr>
        <w:t>30%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11</w:t>
      </w:r>
      <w:r w:rsidRPr="006C2556">
        <w:rPr>
          <w:rFonts w:hint="eastAsia"/>
          <w:bCs/>
          <w:szCs w:val="21"/>
        </w:rPr>
        <w:t>）本基金主动投资于流动性受限资产的市值合计不得超过该基金资产净值的</w:t>
      </w:r>
      <w:r w:rsidRPr="006C2556">
        <w:rPr>
          <w:rFonts w:hint="eastAsia"/>
          <w:bCs/>
          <w:szCs w:val="21"/>
        </w:rPr>
        <w:t>15%</w:t>
      </w:r>
      <w:r w:rsidRPr="006C2556">
        <w:rPr>
          <w:rFonts w:hint="eastAsia"/>
          <w:bCs/>
          <w:szCs w:val="21"/>
        </w:rPr>
        <w:t>；因证券市场波动、上市公司股票停牌、基金规模变动等基金管理人之外的因素致使基金不符合该比例限制的，基金管理人不得主动新增流动性受限资产的投资；</w:t>
      </w:r>
      <w:r w:rsidRPr="006C2556">
        <w:rPr>
          <w:rFonts w:hint="eastAsia"/>
          <w:bCs/>
          <w:szCs w:val="21"/>
        </w:rPr>
        <w:t xml:space="preserve"> </w:t>
      </w:r>
    </w:p>
    <w:p w:rsidR="00031E11" w:rsidRPr="006C2556" w:rsidRDefault="00031E11" w:rsidP="004B00E1">
      <w:pPr>
        <w:spacing w:line="360" w:lineRule="auto"/>
        <w:ind w:firstLineChars="200" w:firstLine="420"/>
        <w:rPr>
          <w:bCs/>
          <w:szCs w:val="21"/>
        </w:rPr>
      </w:pPr>
      <w:r w:rsidRPr="006C2556">
        <w:rPr>
          <w:rFonts w:hint="eastAsia"/>
          <w:bCs/>
          <w:szCs w:val="21"/>
        </w:rPr>
        <w:t>12</w:t>
      </w:r>
      <w:r w:rsidRPr="006C2556">
        <w:rPr>
          <w:rFonts w:hint="eastAsia"/>
          <w:bCs/>
          <w:szCs w:val="21"/>
        </w:rPr>
        <w:t>）本基金与私募类证券资管产品及中国证监会认定的其他主体为交易对手开展逆回购交易的，可接受质押品的资质要求应当与本基金合同约定的投资范围保持一致；</w:t>
      </w:r>
    </w:p>
    <w:p w:rsidR="00031E11" w:rsidRPr="006C2556" w:rsidRDefault="00031E11" w:rsidP="004B00E1">
      <w:pPr>
        <w:spacing w:line="360" w:lineRule="auto"/>
        <w:ind w:firstLineChars="200" w:firstLine="420"/>
        <w:rPr>
          <w:bCs/>
          <w:szCs w:val="21"/>
        </w:rPr>
      </w:pPr>
      <w:r w:rsidRPr="006C2556">
        <w:rPr>
          <w:rFonts w:hint="eastAsia"/>
          <w:bCs/>
          <w:szCs w:val="21"/>
        </w:rPr>
        <w:t>13</w:t>
      </w:r>
      <w:r w:rsidRPr="006C2556">
        <w:rPr>
          <w:rFonts w:hint="eastAsia"/>
          <w:bCs/>
          <w:szCs w:val="21"/>
        </w:rPr>
        <w:t>）本基金投资于同一原始权益人的各类资产支持证券的比例，不得超过基金资产净值的</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14</w:t>
      </w:r>
      <w:r w:rsidRPr="006C2556">
        <w:rPr>
          <w:rFonts w:hint="eastAsia"/>
          <w:bCs/>
          <w:szCs w:val="21"/>
        </w:rPr>
        <w:t>）本基金持有的全部资产支持证券，其市值不得超过基金资产净值的</w:t>
      </w:r>
      <w:r w:rsidRPr="006C2556">
        <w:rPr>
          <w:rFonts w:hint="eastAsia"/>
          <w:bCs/>
          <w:szCs w:val="21"/>
        </w:rPr>
        <w:t>20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15</w:t>
      </w:r>
      <w:r w:rsidRPr="006C2556">
        <w:rPr>
          <w:rFonts w:hint="eastAsia"/>
          <w:bCs/>
          <w:szCs w:val="21"/>
        </w:rPr>
        <w:t>）本基金持有的同一</w:t>
      </w:r>
      <w:r w:rsidRPr="006C2556">
        <w:rPr>
          <w:rFonts w:hint="eastAsia"/>
          <w:bCs/>
          <w:szCs w:val="21"/>
        </w:rPr>
        <w:t>(</w:t>
      </w:r>
      <w:r w:rsidRPr="006C2556">
        <w:rPr>
          <w:rFonts w:hint="eastAsia"/>
          <w:bCs/>
          <w:szCs w:val="21"/>
        </w:rPr>
        <w:t>指同一信用级别</w:t>
      </w:r>
      <w:r w:rsidRPr="006C2556">
        <w:rPr>
          <w:rFonts w:hint="eastAsia"/>
          <w:bCs/>
          <w:szCs w:val="21"/>
        </w:rPr>
        <w:t>)</w:t>
      </w:r>
      <w:r w:rsidRPr="006C2556">
        <w:rPr>
          <w:rFonts w:hint="eastAsia"/>
          <w:bCs/>
          <w:szCs w:val="21"/>
        </w:rPr>
        <w:t>资产支持证券的比例，不得超过该资产支持证券规模的</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16</w:t>
      </w:r>
      <w:r w:rsidRPr="006C2556">
        <w:rPr>
          <w:rFonts w:hint="eastAsia"/>
          <w:bCs/>
          <w:szCs w:val="21"/>
        </w:rPr>
        <w:t>）本基金管理人管理的全部基金投资于同一原始权益人的各类资产支持证券，不得超过其各类资产支持证券合计规模的</w:t>
      </w:r>
      <w:r w:rsidRPr="006C2556">
        <w:rPr>
          <w:rFonts w:hint="eastAsia"/>
          <w:bCs/>
          <w:szCs w:val="21"/>
        </w:rPr>
        <w:t>10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17</w:t>
      </w:r>
      <w:r w:rsidRPr="006C2556">
        <w:rPr>
          <w:rFonts w:hint="eastAsia"/>
          <w:bCs/>
          <w:szCs w:val="21"/>
        </w:rPr>
        <w:t>）本基金应投资于信用级别评级为</w:t>
      </w:r>
      <w:r w:rsidRPr="006C2556">
        <w:rPr>
          <w:rFonts w:hint="eastAsia"/>
          <w:bCs/>
          <w:szCs w:val="21"/>
        </w:rPr>
        <w:t>BBB</w:t>
      </w:r>
      <w:r w:rsidRPr="006C2556">
        <w:rPr>
          <w:rFonts w:hint="eastAsia"/>
          <w:bCs/>
          <w:szCs w:val="21"/>
        </w:rPr>
        <w:t>以上</w:t>
      </w:r>
      <w:r w:rsidRPr="006C2556">
        <w:rPr>
          <w:rFonts w:hint="eastAsia"/>
          <w:bCs/>
          <w:szCs w:val="21"/>
        </w:rPr>
        <w:t>(</w:t>
      </w:r>
      <w:r w:rsidRPr="006C2556">
        <w:rPr>
          <w:rFonts w:hint="eastAsia"/>
          <w:bCs/>
          <w:szCs w:val="21"/>
        </w:rPr>
        <w:t>含</w:t>
      </w:r>
      <w:r w:rsidRPr="006C2556">
        <w:rPr>
          <w:rFonts w:hint="eastAsia"/>
          <w:bCs/>
          <w:szCs w:val="21"/>
        </w:rPr>
        <w:t>BBB)</w:t>
      </w:r>
      <w:r w:rsidRPr="006C2556">
        <w:rPr>
          <w:rFonts w:hint="eastAsia"/>
          <w:bCs/>
          <w:szCs w:val="21"/>
        </w:rPr>
        <w:t>的资产支持证券。基金持有资产支持证券期间，如果其信用等级下降、不再符合投资标准，应在评级报告发布之日起</w:t>
      </w:r>
      <w:r w:rsidRPr="006C2556">
        <w:rPr>
          <w:rFonts w:hint="eastAsia"/>
          <w:bCs/>
          <w:szCs w:val="21"/>
        </w:rPr>
        <w:t>3</w:t>
      </w:r>
      <w:r w:rsidRPr="006C2556">
        <w:rPr>
          <w:rFonts w:hint="eastAsia"/>
          <w:bCs/>
          <w:szCs w:val="21"/>
        </w:rPr>
        <w:t>个月内予以全部卖出；</w:t>
      </w:r>
    </w:p>
    <w:p w:rsidR="00031E11" w:rsidRPr="006C2556" w:rsidRDefault="00031E11" w:rsidP="004B00E1">
      <w:pPr>
        <w:spacing w:line="360" w:lineRule="auto"/>
        <w:ind w:firstLineChars="200" w:firstLine="420"/>
        <w:rPr>
          <w:bCs/>
          <w:szCs w:val="21"/>
        </w:rPr>
      </w:pPr>
      <w:r w:rsidRPr="006C2556">
        <w:rPr>
          <w:rFonts w:hint="eastAsia"/>
          <w:bCs/>
          <w:szCs w:val="21"/>
        </w:rPr>
        <w:t>18</w:t>
      </w:r>
      <w:r w:rsidRPr="006C2556">
        <w:rPr>
          <w:rFonts w:hint="eastAsia"/>
          <w:bCs/>
          <w:szCs w:val="21"/>
        </w:rPr>
        <w:t>）基金财产参与股票发行申购，本基金所申报的金额不超过本基金的总资产，本基金所申报的股票数量不超过拟发行股票公司本次发行股票的总量；</w:t>
      </w:r>
    </w:p>
    <w:p w:rsidR="00031E11" w:rsidRPr="006C2556" w:rsidRDefault="00031E11" w:rsidP="004B00E1">
      <w:pPr>
        <w:spacing w:line="360" w:lineRule="auto"/>
        <w:ind w:firstLineChars="200" w:firstLine="420"/>
        <w:rPr>
          <w:bCs/>
          <w:szCs w:val="21"/>
        </w:rPr>
      </w:pPr>
      <w:r w:rsidRPr="006C2556">
        <w:rPr>
          <w:rFonts w:hint="eastAsia"/>
          <w:bCs/>
          <w:szCs w:val="21"/>
        </w:rPr>
        <w:t>19</w:t>
      </w:r>
      <w:r w:rsidRPr="006C2556">
        <w:rPr>
          <w:rFonts w:hint="eastAsia"/>
          <w:bCs/>
          <w:szCs w:val="21"/>
        </w:rPr>
        <w:t>）本基金进入全国银行间同业市场进行债券回购的资金余额不得超过基金资产净值的</w:t>
      </w:r>
      <w:r w:rsidRPr="006C2556">
        <w:rPr>
          <w:rFonts w:hint="eastAsia"/>
          <w:bCs/>
          <w:szCs w:val="21"/>
        </w:rPr>
        <w:t>40%</w:t>
      </w:r>
      <w:r w:rsidRPr="006C2556">
        <w:rPr>
          <w:rFonts w:hint="eastAsia"/>
          <w:bCs/>
          <w:szCs w:val="21"/>
        </w:rPr>
        <w:t>，进入全国银行间同业市场进行债券回购的最长期限为</w:t>
      </w:r>
      <w:r w:rsidRPr="006C2556">
        <w:rPr>
          <w:rFonts w:hint="eastAsia"/>
          <w:bCs/>
          <w:szCs w:val="21"/>
        </w:rPr>
        <w:t>1</w:t>
      </w:r>
      <w:r w:rsidRPr="006C2556">
        <w:rPr>
          <w:rFonts w:hint="eastAsia"/>
          <w:bCs/>
          <w:szCs w:val="21"/>
        </w:rPr>
        <w:t>年，债券回购到期后不得展期；</w:t>
      </w:r>
    </w:p>
    <w:p w:rsidR="00031E11" w:rsidRPr="006C2556" w:rsidRDefault="00031E11" w:rsidP="004B00E1">
      <w:pPr>
        <w:spacing w:line="360" w:lineRule="auto"/>
        <w:ind w:firstLineChars="200" w:firstLine="420"/>
        <w:rPr>
          <w:bCs/>
          <w:szCs w:val="21"/>
        </w:rPr>
      </w:pPr>
      <w:r w:rsidRPr="006C2556">
        <w:rPr>
          <w:rFonts w:hint="eastAsia"/>
          <w:bCs/>
          <w:szCs w:val="21"/>
        </w:rPr>
        <w:t>20</w:t>
      </w:r>
      <w:r w:rsidRPr="006C2556">
        <w:rPr>
          <w:rFonts w:hint="eastAsia"/>
          <w:bCs/>
          <w:szCs w:val="21"/>
        </w:rPr>
        <w:t>）本基金资产总值不超过基金资产净值的</w:t>
      </w:r>
      <w:r w:rsidRPr="006C2556">
        <w:rPr>
          <w:rFonts w:hint="eastAsia"/>
          <w:bCs/>
          <w:szCs w:val="21"/>
        </w:rPr>
        <w:t>140%</w:t>
      </w:r>
      <w:r w:rsidRPr="006C2556">
        <w:rPr>
          <w:rFonts w:hint="eastAsia"/>
          <w:bCs/>
          <w:szCs w:val="21"/>
        </w:rPr>
        <w:t>；</w:t>
      </w:r>
    </w:p>
    <w:p w:rsidR="00031E11" w:rsidRPr="006C2556" w:rsidRDefault="00031E11" w:rsidP="004B00E1">
      <w:pPr>
        <w:spacing w:line="360" w:lineRule="auto"/>
        <w:ind w:firstLineChars="200" w:firstLine="420"/>
        <w:rPr>
          <w:bCs/>
          <w:szCs w:val="21"/>
        </w:rPr>
      </w:pPr>
      <w:r w:rsidRPr="006C2556">
        <w:rPr>
          <w:rFonts w:hint="eastAsia"/>
          <w:bCs/>
          <w:szCs w:val="21"/>
        </w:rPr>
        <w:t>21</w:t>
      </w:r>
      <w:r w:rsidRPr="006C2556">
        <w:rPr>
          <w:rFonts w:hint="eastAsia"/>
          <w:bCs/>
          <w:szCs w:val="21"/>
        </w:rPr>
        <w:t>）</w:t>
      </w:r>
      <w:r>
        <w:rPr>
          <w:rFonts w:hint="eastAsia"/>
          <w:bCs/>
          <w:szCs w:val="21"/>
        </w:rPr>
        <w:t>货币市场基金投资占基金资产比例不超过</w:t>
      </w:r>
      <w:r>
        <w:rPr>
          <w:rFonts w:hint="eastAsia"/>
          <w:bCs/>
          <w:szCs w:val="21"/>
        </w:rPr>
        <w:t>15%</w:t>
      </w:r>
      <w:r>
        <w:rPr>
          <w:rFonts w:hint="eastAsia"/>
          <w:bCs/>
          <w:szCs w:val="21"/>
        </w:rPr>
        <w:t>；</w:t>
      </w:r>
    </w:p>
    <w:p w:rsidR="00031E11" w:rsidRPr="00AB50E9" w:rsidRDefault="00031E11" w:rsidP="004B00E1">
      <w:pPr>
        <w:spacing w:line="360" w:lineRule="auto"/>
        <w:ind w:firstLineChars="200" w:firstLine="420"/>
        <w:rPr>
          <w:bCs/>
          <w:szCs w:val="21"/>
        </w:rPr>
      </w:pPr>
      <w:r w:rsidRPr="006C2556">
        <w:rPr>
          <w:rFonts w:hint="eastAsia"/>
          <w:bCs/>
          <w:szCs w:val="21"/>
        </w:rPr>
        <w:t>22</w:t>
      </w:r>
      <w:r w:rsidRPr="006C2556">
        <w:rPr>
          <w:rFonts w:hint="eastAsia"/>
          <w:bCs/>
          <w:szCs w:val="21"/>
        </w:rPr>
        <w:t>）</w:t>
      </w:r>
      <w:r w:rsidRPr="00AB50E9">
        <w:rPr>
          <w:rFonts w:hint="eastAsia"/>
          <w:bCs/>
          <w:szCs w:val="21"/>
        </w:rPr>
        <w:t>本基金投资存托凭证的比例限制依照内地上市交易的股票执行；</w:t>
      </w:r>
    </w:p>
    <w:p w:rsidR="00031E11" w:rsidRPr="006C2556" w:rsidRDefault="00031E11" w:rsidP="004B00E1">
      <w:pPr>
        <w:spacing w:line="360" w:lineRule="auto"/>
        <w:ind w:firstLineChars="200" w:firstLine="420"/>
        <w:rPr>
          <w:bCs/>
          <w:szCs w:val="21"/>
        </w:rPr>
      </w:pPr>
      <w:r w:rsidRPr="00AB50E9">
        <w:rPr>
          <w:rFonts w:hint="eastAsia"/>
          <w:bCs/>
          <w:szCs w:val="21"/>
        </w:rPr>
        <w:lastRenderedPageBreak/>
        <w:t>23</w:t>
      </w:r>
      <w:r w:rsidRPr="00AB50E9">
        <w:rPr>
          <w:rFonts w:hint="eastAsia"/>
          <w:bCs/>
          <w:szCs w:val="21"/>
        </w:rPr>
        <w:t>）</w:t>
      </w:r>
      <w:r w:rsidRPr="006C2556">
        <w:rPr>
          <w:rFonts w:hint="eastAsia"/>
          <w:bCs/>
          <w:szCs w:val="21"/>
        </w:rPr>
        <w:t>法律法规及中国证监会规定的和《基金合同》约定的其他投资限制。</w:t>
      </w:r>
    </w:p>
    <w:p w:rsidR="00031E11" w:rsidRPr="006C2556" w:rsidRDefault="00031E11" w:rsidP="004B00E1">
      <w:pPr>
        <w:spacing w:line="360" w:lineRule="auto"/>
        <w:ind w:firstLineChars="200" w:firstLine="420"/>
        <w:rPr>
          <w:bCs/>
          <w:szCs w:val="21"/>
        </w:rPr>
      </w:pPr>
      <w:r w:rsidRPr="006C2556">
        <w:rPr>
          <w:rFonts w:hint="eastAsia"/>
          <w:bCs/>
          <w:szCs w:val="21"/>
        </w:rPr>
        <w:t>因证券市场波</w:t>
      </w:r>
      <w:r>
        <w:rPr>
          <w:rFonts w:hint="eastAsia"/>
          <w:bCs/>
          <w:szCs w:val="21"/>
        </w:rPr>
        <w:t>动、基金规模变动等基金管理人之外的因素致使基金投资不符合前款第</w:t>
      </w:r>
      <w:r w:rsidRPr="006C2556">
        <w:rPr>
          <w:rFonts w:hint="eastAsia"/>
          <w:bCs/>
          <w:szCs w:val="21"/>
        </w:rPr>
        <w:t>3</w:t>
      </w:r>
      <w:r>
        <w:rPr>
          <w:rFonts w:hint="eastAsia"/>
          <w:bCs/>
          <w:szCs w:val="21"/>
        </w:rPr>
        <w:t>）项、第</w:t>
      </w:r>
      <w:r w:rsidRPr="006C2556">
        <w:rPr>
          <w:rFonts w:hint="eastAsia"/>
          <w:bCs/>
          <w:szCs w:val="21"/>
        </w:rPr>
        <w:t>6</w:t>
      </w:r>
      <w:r w:rsidRPr="006C2556">
        <w:rPr>
          <w:rFonts w:hint="eastAsia"/>
          <w:bCs/>
          <w:szCs w:val="21"/>
        </w:rPr>
        <w:t>）项规定的投资比例的，基金管理人应当在</w:t>
      </w:r>
      <w:r w:rsidRPr="006C2556">
        <w:rPr>
          <w:rFonts w:hint="eastAsia"/>
          <w:bCs/>
          <w:szCs w:val="21"/>
        </w:rPr>
        <w:t xml:space="preserve"> 20 </w:t>
      </w:r>
      <w:r w:rsidRPr="006C2556">
        <w:rPr>
          <w:rFonts w:hint="eastAsia"/>
          <w:bCs/>
          <w:szCs w:val="21"/>
        </w:rPr>
        <w:t>个交易日内进行调整，但中国证监会规定的特殊情形</w:t>
      </w:r>
      <w:r>
        <w:rPr>
          <w:rFonts w:hint="eastAsia"/>
          <w:bCs/>
          <w:szCs w:val="21"/>
        </w:rPr>
        <w:t>除外。除上述第</w:t>
      </w:r>
      <w:r w:rsidRPr="006C2556">
        <w:rPr>
          <w:rFonts w:hint="eastAsia"/>
          <w:bCs/>
          <w:szCs w:val="21"/>
        </w:rPr>
        <w:t>2</w:t>
      </w:r>
      <w:r>
        <w:rPr>
          <w:rFonts w:hint="eastAsia"/>
          <w:bCs/>
          <w:szCs w:val="21"/>
        </w:rPr>
        <w:t>）、</w:t>
      </w:r>
      <w:r w:rsidRPr="006C2556">
        <w:rPr>
          <w:rFonts w:hint="eastAsia"/>
          <w:bCs/>
          <w:szCs w:val="21"/>
        </w:rPr>
        <w:t>3</w:t>
      </w:r>
      <w:r>
        <w:rPr>
          <w:rFonts w:hint="eastAsia"/>
          <w:bCs/>
          <w:szCs w:val="21"/>
        </w:rPr>
        <w:t>）、</w:t>
      </w:r>
      <w:r w:rsidRPr="006C2556">
        <w:rPr>
          <w:rFonts w:hint="eastAsia"/>
          <w:bCs/>
          <w:szCs w:val="21"/>
        </w:rPr>
        <w:t>6</w:t>
      </w:r>
      <w:r>
        <w:rPr>
          <w:rFonts w:hint="eastAsia"/>
          <w:bCs/>
          <w:szCs w:val="21"/>
        </w:rPr>
        <w:t>）、</w:t>
      </w:r>
      <w:r w:rsidRPr="006C2556">
        <w:rPr>
          <w:rFonts w:hint="eastAsia"/>
          <w:bCs/>
          <w:szCs w:val="21"/>
        </w:rPr>
        <w:t>11</w:t>
      </w:r>
      <w:r>
        <w:rPr>
          <w:rFonts w:hint="eastAsia"/>
          <w:bCs/>
          <w:szCs w:val="21"/>
        </w:rPr>
        <w:t>）、</w:t>
      </w:r>
      <w:r w:rsidRPr="006C2556">
        <w:rPr>
          <w:rFonts w:hint="eastAsia"/>
          <w:bCs/>
          <w:szCs w:val="21"/>
        </w:rPr>
        <w:t>12</w:t>
      </w:r>
      <w:r>
        <w:rPr>
          <w:rFonts w:hint="eastAsia"/>
          <w:bCs/>
          <w:szCs w:val="21"/>
        </w:rPr>
        <w:t>）和</w:t>
      </w:r>
      <w:r w:rsidRPr="006C2556">
        <w:rPr>
          <w:rFonts w:hint="eastAsia"/>
          <w:bCs/>
          <w:szCs w:val="21"/>
        </w:rPr>
        <w:t>17</w:t>
      </w:r>
      <w:r w:rsidRPr="006C2556">
        <w:rPr>
          <w:rFonts w:hint="eastAsia"/>
          <w:bCs/>
          <w:szCs w:val="21"/>
        </w:rPr>
        <w:t>）项另有约定外，因证券市场波动、证券发行人合并、基金规模变动等基金管理人之外的因素致使基金投资比例不符合上述规定投资比例的，基金管理人应当在</w:t>
      </w:r>
      <w:r w:rsidRPr="006C2556">
        <w:rPr>
          <w:rFonts w:hint="eastAsia"/>
          <w:bCs/>
          <w:szCs w:val="21"/>
        </w:rPr>
        <w:t>10</w:t>
      </w:r>
      <w:r w:rsidRPr="006C2556">
        <w:rPr>
          <w:rFonts w:hint="eastAsia"/>
          <w:bCs/>
          <w:szCs w:val="21"/>
        </w:rPr>
        <w:t>个交易日内进行调整，但中国证监会规定的特殊情形除外。</w:t>
      </w:r>
    </w:p>
    <w:p w:rsidR="00031E11" w:rsidRPr="006C2556" w:rsidRDefault="00031E11" w:rsidP="004B00E1">
      <w:pPr>
        <w:spacing w:line="360" w:lineRule="auto"/>
        <w:ind w:firstLineChars="200" w:firstLine="420"/>
        <w:rPr>
          <w:bCs/>
          <w:szCs w:val="21"/>
        </w:rPr>
      </w:pPr>
      <w:r w:rsidRPr="006C2556">
        <w:rPr>
          <w:rFonts w:hint="eastAsia"/>
          <w:bCs/>
          <w:szCs w:val="21"/>
        </w:rPr>
        <w:t>基金管理人应当自基金合同生效之日起</w:t>
      </w:r>
      <w:r w:rsidRPr="006C2556">
        <w:rPr>
          <w:rFonts w:hint="eastAsia"/>
          <w:bCs/>
          <w:szCs w:val="21"/>
        </w:rPr>
        <w:t>6</w:t>
      </w:r>
      <w:r w:rsidRPr="006C2556">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031E11" w:rsidRDefault="00031E11" w:rsidP="004B00E1">
      <w:pPr>
        <w:spacing w:after="120" w:line="440" w:lineRule="exact"/>
        <w:ind w:firstLineChars="200" w:firstLine="420"/>
        <w:rPr>
          <w:bCs/>
          <w:szCs w:val="21"/>
        </w:rPr>
      </w:pPr>
      <w:r w:rsidRPr="006C2556">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1E11" w:rsidRPr="0095530B" w:rsidRDefault="00031E11" w:rsidP="004B00E1">
      <w:pPr>
        <w:spacing w:after="120" w:line="440" w:lineRule="exact"/>
        <w:ind w:firstLineChars="200" w:firstLine="420"/>
        <w:rPr>
          <w:rFonts w:ascii="宋体" w:hAnsi="宋体"/>
          <w:szCs w:val="21"/>
        </w:rPr>
      </w:pPr>
      <w:r w:rsidRPr="0095530B">
        <w:rPr>
          <w:rFonts w:ascii="宋体" w:hAnsi="宋体" w:hint="eastAsia"/>
          <w:szCs w:val="21"/>
        </w:rPr>
        <w:t xml:space="preserve">3、基金托管人根据有关法律法规的规定及《基金合同》的约定对下述基金投资禁止行为进行监督： </w:t>
      </w:r>
    </w:p>
    <w:p w:rsidR="00031E11" w:rsidRPr="0095530B" w:rsidRDefault="00031E11" w:rsidP="004B00E1">
      <w:pPr>
        <w:spacing w:line="360" w:lineRule="auto"/>
        <w:ind w:left="1" w:firstLineChars="225" w:firstLine="473"/>
        <w:rPr>
          <w:rFonts w:ascii="宋体" w:hAnsi="宋体"/>
          <w:szCs w:val="21"/>
        </w:rPr>
      </w:pPr>
      <w:r w:rsidRPr="0095530B">
        <w:rPr>
          <w:rFonts w:ascii="宋体" w:hAnsi="宋体" w:hint="eastAsia"/>
          <w:szCs w:val="21"/>
        </w:rPr>
        <w:t>根据法律法规的规定及《基金合同》的约定，本基金禁止从事下列行为：</w:t>
      </w:r>
    </w:p>
    <w:p w:rsidR="00031E11" w:rsidRPr="002B18C8" w:rsidRDefault="00031E11" w:rsidP="004B00E1">
      <w:pPr>
        <w:spacing w:line="360" w:lineRule="auto"/>
        <w:ind w:left="1" w:firstLineChars="225" w:firstLine="473"/>
        <w:rPr>
          <w:szCs w:val="21"/>
        </w:rPr>
      </w:pPr>
      <w:r w:rsidRPr="002B18C8">
        <w:rPr>
          <w:rFonts w:hint="eastAsia"/>
          <w:szCs w:val="21"/>
        </w:rPr>
        <w:t>（</w:t>
      </w:r>
      <w:r w:rsidRPr="002B18C8">
        <w:rPr>
          <w:rFonts w:hint="eastAsia"/>
          <w:szCs w:val="21"/>
        </w:rPr>
        <w:t>1</w:t>
      </w:r>
      <w:r w:rsidRPr="002B18C8">
        <w:rPr>
          <w:rFonts w:hint="eastAsia"/>
          <w:szCs w:val="21"/>
        </w:rPr>
        <w:t>）承销证券；</w:t>
      </w:r>
    </w:p>
    <w:p w:rsidR="00031E11" w:rsidRPr="002B18C8" w:rsidRDefault="00031E11" w:rsidP="004B00E1">
      <w:pPr>
        <w:spacing w:line="360" w:lineRule="auto"/>
        <w:ind w:left="1" w:firstLineChars="225" w:firstLine="473"/>
        <w:rPr>
          <w:szCs w:val="21"/>
        </w:rPr>
      </w:pPr>
      <w:r w:rsidRPr="002B18C8">
        <w:rPr>
          <w:rFonts w:hint="eastAsia"/>
          <w:szCs w:val="21"/>
        </w:rPr>
        <w:t>（</w:t>
      </w:r>
      <w:r w:rsidRPr="002B18C8">
        <w:rPr>
          <w:rFonts w:hint="eastAsia"/>
          <w:szCs w:val="21"/>
        </w:rPr>
        <w:t>2</w:t>
      </w:r>
      <w:r w:rsidRPr="002B18C8">
        <w:rPr>
          <w:rFonts w:hint="eastAsia"/>
          <w:szCs w:val="21"/>
        </w:rPr>
        <w:t>）违反规定向他人贷款或者提供担保；</w:t>
      </w:r>
    </w:p>
    <w:p w:rsidR="00031E11" w:rsidRPr="002B18C8" w:rsidRDefault="00031E11" w:rsidP="004B00E1">
      <w:pPr>
        <w:spacing w:line="360" w:lineRule="auto"/>
        <w:ind w:left="1" w:firstLineChars="225" w:firstLine="473"/>
        <w:rPr>
          <w:szCs w:val="21"/>
        </w:rPr>
      </w:pPr>
      <w:r w:rsidRPr="002B18C8">
        <w:rPr>
          <w:rFonts w:hint="eastAsia"/>
          <w:szCs w:val="21"/>
        </w:rPr>
        <w:t>（</w:t>
      </w:r>
      <w:r w:rsidRPr="002B18C8">
        <w:rPr>
          <w:rFonts w:hint="eastAsia"/>
          <w:szCs w:val="21"/>
        </w:rPr>
        <w:t>3</w:t>
      </w:r>
      <w:r w:rsidRPr="002B18C8">
        <w:rPr>
          <w:rFonts w:hint="eastAsia"/>
          <w:szCs w:val="21"/>
        </w:rPr>
        <w:t>）从事承担无限责任的投资；</w:t>
      </w:r>
    </w:p>
    <w:p w:rsidR="00031E11" w:rsidRPr="002B18C8" w:rsidRDefault="00031E11" w:rsidP="004B00E1">
      <w:pPr>
        <w:spacing w:line="360" w:lineRule="auto"/>
        <w:ind w:left="1" w:firstLineChars="225" w:firstLine="473"/>
        <w:rPr>
          <w:szCs w:val="21"/>
        </w:rPr>
      </w:pPr>
      <w:r w:rsidRPr="002B18C8">
        <w:rPr>
          <w:rFonts w:hint="eastAsia"/>
          <w:szCs w:val="21"/>
        </w:rPr>
        <w:t>（</w:t>
      </w:r>
      <w:r w:rsidRPr="002B18C8">
        <w:rPr>
          <w:rFonts w:hint="eastAsia"/>
          <w:szCs w:val="21"/>
        </w:rPr>
        <w:t>4</w:t>
      </w:r>
      <w:r w:rsidRPr="002B18C8">
        <w:rPr>
          <w:rFonts w:hint="eastAsia"/>
          <w:szCs w:val="21"/>
        </w:rPr>
        <w:t>）向其基金管理人、基金托管人出资；</w:t>
      </w:r>
    </w:p>
    <w:p w:rsidR="00031E11" w:rsidRPr="002B18C8" w:rsidRDefault="00031E11" w:rsidP="004B00E1">
      <w:pPr>
        <w:spacing w:line="360" w:lineRule="auto"/>
        <w:ind w:left="1" w:firstLineChars="225" w:firstLine="473"/>
        <w:rPr>
          <w:szCs w:val="21"/>
        </w:rPr>
      </w:pPr>
      <w:r w:rsidRPr="002B18C8">
        <w:rPr>
          <w:rFonts w:hint="eastAsia"/>
          <w:szCs w:val="21"/>
        </w:rPr>
        <w:t>（</w:t>
      </w:r>
      <w:r w:rsidRPr="002B18C8">
        <w:rPr>
          <w:rFonts w:hint="eastAsia"/>
          <w:szCs w:val="21"/>
        </w:rPr>
        <w:t>5</w:t>
      </w:r>
      <w:r w:rsidRPr="002B18C8">
        <w:rPr>
          <w:rFonts w:hint="eastAsia"/>
          <w:szCs w:val="21"/>
        </w:rPr>
        <w:t>）从事内幕交易、操纵证券交易价格及其他不正当的证券交易活动；</w:t>
      </w:r>
    </w:p>
    <w:p w:rsidR="00031E11" w:rsidRPr="0095530B" w:rsidRDefault="00031E11" w:rsidP="004B00E1">
      <w:pPr>
        <w:spacing w:line="360" w:lineRule="auto"/>
        <w:ind w:firstLineChars="225" w:firstLine="473"/>
        <w:rPr>
          <w:szCs w:val="21"/>
        </w:rPr>
      </w:pPr>
      <w:r w:rsidRPr="002B18C8">
        <w:rPr>
          <w:rFonts w:hint="eastAsia"/>
          <w:szCs w:val="21"/>
        </w:rPr>
        <w:t>（</w:t>
      </w:r>
      <w:r w:rsidRPr="002B18C8">
        <w:rPr>
          <w:rFonts w:hint="eastAsia"/>
          <w:szCs w:val="21"/>
        </w:rPr>
        <w:t>6</w:t>
      </w:r>
      <w:r w:rsidRPr="002B18C8">
        <w:rPr>
          <w:rFonts w:hint="eastAsia"/>
          <w:szCs w:val="21"/>
        </w:rPr>
        <w:t>）法律、行政法规和中国证监会规定禁止的其他活动。</w:t>
      </w:r>
    </w:p>
    <w:p w:rsidR="00031E11" w:rsidRPr="0095530B" w:rsidRDefault="00031E11" w:rsidP="004B00E1">
      <w:pPr>
        <w:spacing w:line="360" w:lineRule="auto"/>
        <w:ind w:left="1" w:firstLineChars="225" w:firstLine="473"/>
        <w:rPr>
          <w:rFonts w:ascii="宋体" w:hAnsi="宋体"/>
          <w:szCs w:val="21"/>
        </w:rPr>
      </w:pPr>
      <w:r w:rsidRPr="0095530B">
        <w:rPr>
          <w:rFonts w:ascii="宋体" w:hAnsi="宋体" w:hint="eastAsia"/>
          <w:szCs w:val="21"/>
        </w:rPr>
        <w:t>如</w:t>
      </w:r>
      <w:r w:rsidRPr="0095530B">
        <w:rPr>
          <w:rFonts w:ascii="宋体" w:hAnsi="宋体"/>
          <w:szCs w:val="21"/>
        </w:rPr>
        <w:t>法律法规或监管部门</w:t>
      </w:r>
      <w:r w:rsidRPr="0095530B">
        <w:rPr>
          <w:rFonts w:ascii="宋体" w:hAnsi="宋体" w:hint="eastAsia"/>
          <w:szCs w:val="21"/>
        </w:rPr>
        <w:t>取消上述禁止性规定，则本基金可不受上述规定的限制</w:t>
      </w:r>
      <w:r w:rsidRPr="0095530B">
        <w:rPr>
          <w:rFonts w:ascii="宋体" w:hAnsi="宋体"/>
          <w:szCs w:val="21"/>
        </w:rPr>
        <w:t>。</w:t>
      </w:r>
    </w:p>
    <w:p w:rsidR="00031E11" w:rsidRPr="0095530B" w:rsidRDefault="00031E11" w:rsidP="004B00E1">
      <w:pPr>
        <w:spacing w:line="440" w:lineRule="exact"/>
        <w:ind w:firstLineChars="200" w:firstLine="420"/>
        <w:rPr>
          <w:rFonts w:ascii="宋体" w:hAnsi="宋体"/>
          <w:szCs w:val="21"/>
        </w:rPr>
      </w:pPr>
      <w:r w:rsidRPr="0095530B">
        <w:rPr>
          <w:rFonts w:ascii="宋体" w:hAnsi="宋体" w:hint="eastAsia"/>
          <w:szCs w:val="21"/>
        </w:rPr>
        <w:t>4、基金托管人</w:t>
      </w:r>
      <w:r w:rsidRPr="0095530B">
        <w:rPr>
          <w:rFonts w:ascii="宋体" w:hAnsi="宋体" w:cs="宋体" w:hint="eastAsia"/>
          <w:kern w:val="0"/>
          <w:szCs w:val="21"/>
        </w:rPr>
        <w:t>依据有关法律法规的规定和《基金合同》的约定</w:t>
      </w:r>
      <w:r w:rsidRPr="0095530B">
        <w:rPr>
          <w:rFonts w:ascii="宋体" w:hAnsi="宋体" w:hint="eastAsia"/>
          <w:szCs w:val="21"/>
        </w:rPr>
        <w:t>对基金管理人参与银行间债券市场进行监督。</w:t>
      </w:r>
    </w:p>
    <w:p w:rsidR="00031E11" w:rsidRPr="00FF48AD" w:rsidRDefault="00031E11" w:rsidP="004B00E1">
      <w:pPr>
        <w:spacing w:line="440" w:lineRule="exact"/>
        <w:ind w:firstLineChars="200" w:firstLine="420"/>
        <w:rPr>
          <w:rFonts w:ascii="宋体" w:hAnsi="宋体"/>
          <w:szCs w:val="21"/>
        </w:rPr>
      </w:pPr>
      <w:r w:rsidRPr="0095530B">
        <w:rPr>
          <w:rFonts w:ascii="宋体" w:hAnsi="宋体" w:hint="eastAsia"/>
          <w:szCs w:val="21"/>
        </w:rPr>
        <w:t>（1）</w:t>
      </w:r>
      <w:r w:rsidRPr="00FF48AD">
        <w:rPr>
          <w:rFonts w:ascii="宋体" w:hAnsi="宋体" w:hint="eastAsia"/>
          <w:szCs w:val="21"/>
        </w:rPr>
        <w:t>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并通过电话或邮件向基金托管人确认，拟调整名单经基金托管人确认后开始生效。因基金管理人未履行确认程序导致交易对手名单未变更的，基金托管人不承担责任。</w:t>
      </w:r>
      <w:r w:rsidRPr="00FF48AD">
        <w:rPr>
          <w:rFonts w:ascii="宋体" w:hAnsi="宋体" w:hint="eastAsia"/>
          <w:szCs w:val="21"/>
        </w:rPr>
        <w:lastRenderedPageBreak/>
        <w:t>基金管理人知晓并同意新名单生效前已与本次剔除的交易对手所进行但尚未结算的交易，仍应按照协议进行结算。</w:t>
      </w:r>
    </w:p>
    <w:p w:rsidR="00031E11" w:rsidRPr="0095530B" w:rsidRDefault="00031E11" w:rsidP="004B00E1">
      <w:pPr>
        <w:spacing w:line="440" w:lineRule="exact"/>
        <w:ind w:firstLineChars="200" w:firstLine="420"/>
        <w:rPr>
          <w:rFonts w:ascii="宋体" w:hAnsi="宋体"/>
          <w:szCs w:val="21"/>
        </w:rPr>
      </w:pPr>
      <w:r w:rsidRPr="00FF48AD">
        <w:rPr>
          <w:rFonts w:ascii="宋体" w:hAnsi="宋体"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031E11" w:rsidRPr="00FF48AD" w:rsidRDefault="00031E11" w:rsidP="004B00E1">
      <w:pPr>
        <w:spacing w:line="440" w:lineRule="exact"/>
        <w:ind w:firstLineChars="200" w:firstLine="420"/>
        <w:rPr>
          <w:rFonts w:ascii="宋体" w:hAnsi="宋体"/>
          <w:szCs w:val="21"/>
        </w:rPr>
      </w:pPr>
      <w:r w:rsidRPr="0095530B">
        <w:rPr>
          <w:rFonts w:ascii="宋体" w:hAnsi="宋体" w:hint="eastAsia"/>
          <w:szCs w:val="21"/>
        </w:rPr>
        <w:t>（2）</w:t>
      </w:r>
      <w:r w:rsidRPr="00FF48AD">
        <w:rPr>
          <w:rFonts w:ascii="宋体" w:hAnsi="宋体" w:hint="eastAsia"/>
          <w:szCs w:val="21"/>
        </w:rPr>
        <w:t>基金管理人未提供交易对手名单或交易对手名单文件格式不符合托管人要求的，均视为未提供名单。基金管理人同意，基金托管人无需履行前款项下监督职责。因此给基金造成的损失由基金管理人承担。</w:t>
      </w:r>
    </w:p>
    <w:p w:rsidR="00031E11" w:rsidRPr="0095530B" w:rsidRDefault="00031E11" w:rsidP="004B00E1">
      <w:pPr>
        <w:spacing w:line="440" w:lineRule="exact"/>
        <w:ind w:firstLineChars="200" w:firstLine="420"/>
        <w:rPr>
          <w:rFonts w:ascii="宋体" w:hAnsi="宋体"/>
          <w:szCs w:val="21"/>
        </w:rPr>
      </w:pPr>
      <w:r w:rsidRPr="00FF48AD">
        <w:rPr>
          <w:rFonts w:ascii="宋体" w:hAnsi="宋体" w:hint="eastAsia"/>
          <w:szCs w:val="21"/>
        </w:rPr>
        <w:t>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p>
    <w:p w:rsidR="00031E11" w:rsidRPr="0095530B" w:rsidRDefault="00031E11" w:rsidP="004B00E1">
      <w:pPr>
        <w:spacing w:line="440" w:lineRule="exact"/>
        <w:ind w:firstLineChars="215" w:firstLine="451"/>
        <w:rPr>
          <w:rFonts w:ascii="宋体" w:hAnsi="宋体"/>
          <w:szCs w:val="21"/>
        </w:rPr>
      </w:pPr>
      <w:r w:rsidRPr="0095530B">
        <w:rPr>
          <w:rFonts w:ascii="宋体" w:hAnsi="宋体" w:hint="eastAsia"/>
          <w:szCs w:val="21"/>
        </w:rPr>
        <w:t>（3）</w:t>
      </w:r>
      <w:r w:rsidRPr="00FF48AD">
        <w:rPr>
          <w:rFonts w:ascii="宋体" w:hAnsi="宋体" w:hint="eastAsia"/>
          <w:szCs w:val="21"/>
        </w:rPr>
        <w:t>基金管理人在银行间市场进行现券买卖和回购交易时，以DVP(券款兑付)的交易结算方式进行交易。</w:t>
      </w:r>
    </w:p>
    <w:p w:rsidR="00031E11" w:rsidRPr="0095530B" w:rsidRDefault="00031E11" w:rsidP="004B00E1">
      <w:pPr>
        <w:ind w:leftChars="114" w:left="239" w:firstLineChars="100" w:firstLine="210"/>
        <w:rPr>
          <w:rFonts w:ascii="宋体" w:hAnsi="宋体"/>
          <w:szCs w:val="21"/>
        </w:rPr>
      </w:pPr>
      <w:r w:rsidRPr="0095530B">
        <w:rPr>
          <w:rFonts w:ascii="宋体" w:hAnsi="宋体" w:hint="eastAsia"/>
          <w:szCs w:val="21"/>
        </w:rPr>
        <w:t>5、基金托管人对基金管理人选择存款银行进行监督。</w:t>
      </w:r>
    </w:p>
    <w:p w:rsidR="00031E11" w:rsidRPr="0095530B" w:rsidRDefault="00031E11" w:rsidP="004B00E1">
      <w:pPr>
        <w:spacing w:line="440" w:lineRule="exact"/>
        <w:ind w:firstLineChars="215" w:firstLine="451"/>
        <w:rPr>
          <w:rFonts w:ascii="宋体" w:hAnsi="宋体"/>
          <w:szCs w:val="21"/>
        </w:rPr>
      </w:pPr>
      <w:r w:rsidRPr="004E6870">
        <w:rPr>
          <w:rFonts w:ascii="宋体" w:hAnsi="宋体" w:hint="eastAsia"/>
          <w:kern w:val="0"/>
          <w:szCs w:val="21"/>
        </w:rPr>
        <w:t>本基金投资银行存款的信用风险主要包括存款银行的信用等级、存款银行的支付能力等涉及到存款银行选择方面的风险。基金管理人应基于审慎原则评估存款银行信用风险并据此自行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031E11" w:rsidRPr="0095530B" w:rsidRDefault="00031E11" w:rsidP="004B00E1">
      <w:pPr>
        <w:spacing w:line="440" w:lineRule="exact"/>
        <w:ind w:firstLineChars="215" w:firstLine="451"/>
        <w:rPr>
          <w:rFonts w:ascii="宋体" w:hAnsi="宋体"/>
          <w:szCs w:val="21"/>
        </w:rPr>
      </w:pPr>
      <w:r w:rsidRPr="0095530B">
        <w:rPr>
          <w:rFonts w:ascii="宋体" w:hAnsi="宋体" w:hint="eastAsia"/>
          <w:szCs w:val="21"/>
        </w:rPr>
        <w:t>6、基金托管人对基金投资流通受限证券的监督</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（1）基金投资流通受限证券，应遵守《关于基金投资非公开发行股票等流通受限证券有关问题的通知》等有关法律法规规定。</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（2）流通受限证券，包括由《上市公司证券发行管理办法》规范的非公开发行股票、公开发行股票网下配售部分等在发行时明确一定期限锁定期的可交易证券</w:t>
      </w:r>
      <w:r w:rsidRPr="0095530B">
        <w:rPr>
          <w:rFonts w:ascii="宋体" w:hAnsi="宋体"/>
          <w:szCs w:val="21"/>
        </w:rPr>
        <w:t>,</w:t>
      </w:r>
      <w:r w:rsidRPr="0095530B">
        <w:rPr>
          <w:rFonts w:ascii="宋体" w:hAnsi="宋体" w:hint="eastAsia"/>
          <w:szCs w:val="21"/>
        </w:rPr>
        <w:t>不包括由于发布重大消息或其他原因而临时停牌的证券、已发行未上市证券、回购交易中的质押券等流通受限证券。</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w:t>
      </w:r>
      <w:r w:rsidRPr="0095530B">
        <w:rPr>
          <w:rFonts w:ascii="宋体" w:hAnsi="宋体" w:hint="eastAsia"/>
          <w:szCs w:val="21"/>
        </w:rPr>
        <w:lastRenderedPageBreak/>
        <w:t>包括但不限于基金投资流通受限证券的投资额度和投资比例控制情况。</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31E11" w:rsidRPr="0095530B" w:rsidRDefault="00031E11" w:rsidP="004B00E1">
      <w:pPr>
        <w:spacing w:after="120" w:line="360" w:lineRule="auto"/>
        <w:ind w:firstLineChars="200" w:firstLine="420"/>
        <w:rPr>
          <w:rFonts w:ascii="宋体" w:hAnsi="宋体"/>
          <w:szCs w:val="21"/>
        </w:rPr>
      </w:pPr>
      <w:r w:rsidRPr="0095530B">
        <w:rPr>
          <w:rFonts w:ascii="宋体" w:hAnsi="宋体"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31E11" w:rsidRPr="0095530B" w:rsidRDefault="00031E11" w:rsidP="004B00E1">
      <w:pPr>
        <w:spacing w:after="120" w:line="360" w:lineRule="auto"/>
        <w:ind w:firstLineChars="200" w:firstLine="420"/>
        <w:rPr>
          <w:rFonts w:ascii="宋体" w:hAnsi="宋体"/>
          <w:szCs w:val="21"/>
        </w:rPr>
      </w:pPr>
      <w:r w:rsidRPr="0095530B">
        <w:rPr>
          <w:rFonts w:ascii="宋体" w:hAnsi="宋体" w:hint="eastAsia"/>
          <w:szCs w:val="21"/>
        </w:rPr>
        <w:t>（5）</w:t>
      </w:r>
      <w:r w:rsidRPr="0095530B">
        <w:rPr>
          <w:rFonts w:asci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Pr="0095530B">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31E11" w:rsidRPr="0095530B" w:rsidRDefault="00031E11" w:rsidP="004B00E1">
      <w:pPr>
        <w:spacing w:after="120" w:line="360" w:lineRule="auto"/>
        <w:ind w:firstLineChars="200" w:firstLine="420"/>
        <w:rPr>
          <w:rFonts w:ascii="宋体" w:hAnsi="宋体"/>
          <w:szCs w:val="21"/>
        </w:rPr>
      </w:pPr>
      <w:r w:rsidRPr="0095530B">
        <w:rPr>
          <w:rFonts w:ascii="宋体" w:hAnsi="宋体" w:hint="eastAsia"/>
          <w:szCs w:val="21"/>
        </w:rPr>
        <w:t>如基金管理人和基金托管人无法达成一致，应及时上报中国证监会请求解决。如果基金托管人</w:t>
      </w:r>
      <w:r w:rsidRPr="0095530B">
        <w:rPr>
          <w:rFonts w:ascii="宋体" w:hAnsi="宋体"/>
          <w:szCs w:val="21"/>
        </w:rPr>
        <w:t>切实履行监督职责</w:t>
      </w:r>
      <w:r w:rsidRPr="0095530B">
        <w:rPr>
          <w:rFonts w:ascii="宋体" w:hAnsi="宋体" w:hint="eastAsia"/>
          <w:szCs w:val="21"/>
        </w:rPr>
        <w:t>，则不承担任何责任。</w:t>
      </w:r>
      <w:r w:rsidRPr="0095530B">
        <w:rPr>
          <w:rFonts w:ascii="宋体" w:hAnsi="宋体"/>
          <w:szCs w:val="21"/>
        </w:rPr>
        <w:t>如果基金托管</w:t>
      </w:r>
      <w:r w:rsidRPr="0095530B">
        <w:rPr>
          <w:rFonts w:ascii="宋体" w:hAnsi="宋体" w:hint="eastAsia"/>
          <w:szCs w:val="21"/>
        </w:rPr>
        <w:t>人</w:t>
      </w:r>
      <w:r w:rsidRPr="0095530B">
        <w:rPr>
          <w:rFonts w:ascii="宋体" w:hAnsi="宋体"/>
          <w:szCs w:val="21"/>
        </w:rPr>
        <w:t>没有切实履行监督职责，导致基金出现风险，基金托管</w:t>
      </w:r>
      <w:r w:rsidRPr="0095530B">
        <w:rPr>
          <w:rFonts w:ascii="宋体" w:hAnsi="宋体" w:hint="eastAsia"/>
          <w:szCs w:val="21"/>
        </w:rPr>
        <w:t>人</w:t>
      </w:r>
      <w:r w:rsidRPr="0095530B">
        <w:rPr>
          <w:rFonts w:ascii="宋体" w:hAnsi="宋体"/>
          <w:szCs w:val="21"/>
        </w:rPr>
        <w:t>应承担连带责任。</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31E11" w:rsidRPr="0095530B" w:rsidRDefault="00031E11" w:rsidP="004B00E1">
      <w:pPr>
        <w:pStyle w:val="ad"/>
        <w:spacing w:line="440" w:lineRule="exact"/>
        <w:ind w:firstLineChars="200" w:firstLine="420"/>
        <w:rPr>
          <w:rFonts w:hint="default"/>
          <w:szCs w:val="21"/>
        </w:rPr>
      </w:pPr>
      <w:r w:rsidRPr="0095530B">
        <w:rPr>
          <w:rFonts w:hAnsi="宋体"/>
          <w:szCs w:val="21"/>
        </w:rPr>
        <w:lastRenderedPageBreak/>
        <w:t>对于依据交易程序尚未成交的且基金托管人在交易前能够监控的投资指令，基金托管人发现</w:t>
      </w:r>
      <w:r w:rsidRPr="0095530B">
        <w:rPr>
          <w:szCs w:val="21"/>
        </w:rPr>
        <w:t>该投资指令违反</w:t>
      </w:r>
      <w:r>
        <w:rPr>
          <w:szCs w:val="21"/>
        </w:rPr>
        <w:t>有</w:t>
      </w:r>
      <w:r w:rsidRPr="0095530B">
        <w:rPr>
          <w:szCs w:val="21"/>
        </w:rPr>
        <w:t>关法律法规规定或者违反《基金合同》约定的，应当拒绝执行，立即通知基金管理人，并向中国证监会报告。</w:t>
      </w:r>
    </w:p>
    <w:p w:rsidR="00031E11" w:rsidRPr="0095530B" w:rsidRDefault="00031E11" w:rsidP="004B00E1">
      <w:pPr>
        <w:pStyle w:val="ad"/>
        <w:spacing w:line="440" w:lineRule="exact"/>
        <w:ind w:firstLineChars="200" w:firstLine="420"/>
        <w:rPr>
          <w:rFonts w:hAnsi="宋体" w:hint="default"/>
          <w:szCs w:val="21"/>
        </w:rPr>
      </w:pPr>
      <w:r w:rsidRPr="0095530B">
        <w:rPr>
          <w:rFonts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031E11" w:rsidRPr="0095530B" w:rsidRDefault="00031E11" w:rsidP="004B00E1">
      <w:pPr>
        <w:spacing w:line="440" w:lineRule="exact"/>
        <w:ind w:firstLineChars="200" w:firstLine="420"/>
        <w:rPr>
          <w:rFonts w:ascii="宋体" w:hAnsi="宋体"/>
          <w:szCs w:val="21"/>
        </w:rPr>
      </w:pPr>
      <w:r w:rsidRPr="0095530B">
        <w:rPr>
          <w:rFonts w:ascii="宋体" w:hAnsi="宋体"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31E11" w:rsidRPr="0095530B" w:rsidRDefault="00031E11" w:rsidP="004B00E1">
      <w:pPr>
        <w:spacing w:line="440" w:lineRule="exact"/>
        <w:ind w:firstLineChars="200" w:firstLine="420"/>
        <w:rPr>
          <w:rFonts w:ascii="宋体" w:hAnsi="宋体"/>
          <w:szCs w:val="21"/>
        </w:rPr>
      </w:pPr>
      <w:r w:rsidRPr="0095530B">
        <w:rPr>
          <w:rFonts w:ascii="宋体" w:hAnsi="宋体" w:hint="eastAsia"/>
          <w:szCs w:val="21"/>
        </w:rPr>
        <w:t>基金托管人发现基金管理人有重大违规行为，应立即报告中国证监会，同时通知基金管理人限期纠正。</w:t>
      </w:r>
    </w:p>
    <w:p w:rsidR="00031E11" w:rsidRPr="0095530B" w:rsidRDefault="00031E11" w:rsidP="004B00E1">
      <w:pPr>
        <w:widowControl/>
        <w:adjustRightInd w:val="0"/>
        <w:snapToGrid w:val="0"/>
        <w:spacing w:line="360" w:lineRule="auto"/>
        <w:ind w:firstLineChars="200" w:firstLine="420"/>
        <w:rPr>
          <w:rFonts w:ascii="宋体" w:hAnsi="宋体" w:cs="Arial"/>
          <w:kern w:val="0"/>
          <w:szCs w:val="21"/>
        </w:rPr>
      </w:pPr>
      <w:r w:rsidRPr="0095530B">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31E11" w:rsidRPr="0095530B" w:rsidRDefault="00031E11" w:rsidP="004B00E1">
      <w:pPr>
        <w:snapToGrid w:val="0"/>
        <w:spacing w:line="360" w:lineRule="auto"/>
        <w:ind w:firstLineChars="200" w:firstLine="422"/>
        <w:rPr>
          <w:rFonts w:ascii="宋体" w:hAnsi="宋体"/>
          <w:b/>
          <w:bCs/>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三、基金管理人对基金托管人的业务核查</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对基金托管人履行托管职责情况进行核查，核查事项包括但不限于基金托管人安全保管基金财产、开设基金财产的资金账户、证券账户、基金账户等投资所需账户、复核基金管理人计算的基金资产净值和基金份额净值、根据</w:t>
      </w:r>
      <w:r>
        <w:rPr>
          <w:rFonts w:ascii="宋体" w:hAnsi="宋体" w:hint="eastAsia"/>
          <w:szCs w:val="21"/>
        </w:rPr>
        <w:t>基金</w:t>
      </w:r>
      <w:r w:rsidRPr="0095530B">
        <w:rPr>
          <w:rFonts w:ascii="宋体" w:hAnsi="宋体" w:hint="eastAsia"/>
          <w:szCs w:val="21"/>
        </w:rPr>
        <w:t>管理人指令办理清算交收、相关信息披露和监督基金投资运作等行为。</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95530B">
        <w:rPr>
          <w:rFonts w:ascii="宋体" w:hAnsi="宋体" w:hint="eastAsia"/>
          <w:kern w:val="0"/>
          <w:szCs w:val="21"/>
        </w:rPr>
        <w:t>基金管理人有义务要求基金托管人赔偿基金因此所遭受的损失。</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基金管理人发现基金托管人有重大违规行为，应立即报告中国证监会和银行业监督管理机构，同时通知基金托管人限期纠正。</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rsidR="00031E11" w:rsidRPr="0095530B" w:rsidRDefault="00031E11" w:rsidP="004B00E1">
      <w:pPr>
        <w:adjustRightInd w:val="0"/>
        <w:snapToGrid w:val="0"/>
        <w:spacing w:line="360" w:lineRule="auto"/>
        <w:ind w:firstLine="480"/>
        <w:rPr>
          <w:rFonts w:ascii="宋体" w:hAnsi="宋体" w:cs="Arial"/>
          <w:szCs w:val="21"/>
        </w:rPr>
      </w:pPr>
      <w:r w:rsidRPr="0095530B">
        <w:rPr>
          <w:rFonts w:hint="eastAsia"/>
          <w:szCs w:val="21"/>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31E11" w:rsidRPr="0095530B" w:rsidRDefault="00031E11" w:rsidP="004B00E1">
      <w:pPr>
        <w:adjustRightInd w:val="0"/>
        <w:snapToGrid w:val="0"/>
        <w:spacing w:line="360" w:lineRule="auto"/>
        <w:ind w:firstLineChars="200" w:firstLine="422"/>
        <w:rPr>
          <w:rFonts w:ascii="宋体" w:hAnsi="宋体" w:cs="Arial"/>
          <w:b/>
          <w:szCs w:val="21"/>
        </w:rPr>
      </w:pPr>
    </w:p>
    <w:p w:rsidR="00031E11" w:rsidRPr="0095530B" w:rsidRDefault="00031E11" w:rsidP="004B00E1">
      <w:pPr>
        <w:adjustRightInd w:val="0"/>
        <w:snapToGrid w:val="0"/>
        <w:spacing w:line="360" w:lineRule="auto"/>
        <w:ind w:firstLineChars="200" w:firstLine="422"/>
        <w:rPr>
          <w:rFonts w:ascii="宋体" w:hAnsi="宋体" w:cs="Arial"/>
          <w:b/>
          <w:szCs w:val="21"/>
        </w:rPr>
      </w:pPr>
      <w:r w:rsidRPr="0095530B">
        <w:rPr>
          <w:rFonts w:ascii="宋体" w:hAnsi="宋体" w:cs="Arial" w:hint="eastAsia"/>
          <w:b/>
          <w:szCs w:val="21"/>
        </w:rPr>
        <w:t>四、基金财产保管</w:t>
      </w:r>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21" w:name="_Toc37159173"/>
      <w:r w:rsidRPr="0095530B">
        <w:rPr>
          <w:rFonts w:ascii="宋体" w:hAnsi="宋体" w:cs="Arial" w:hint="eastAsia"/>
          <w:szCs w:val="21"/>
        </w:rPr>
        <w:t>（一）基金财产保管的原则</w:t>
      </w:r>
      <w:bookmarkStart w:id="22" w:name="_Hlt88903033"/>
      <w:bookmarkEnd w:id="21"/>
      <w:bookmarkEnd w:id="22"/>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1、基金财产应独立于基金管理人、基金托管人的固有财产。</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2、基金托管人应安全保管基金财产。未经基金管理人的正当指令，不得自行运用、处分、分配基金的任何财产。</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3、基金托管人按照规定开设基金财产的资金账户、</w:t>
      </w:r>
      <w:r w:rsidRPr="0095530B">
        <w:rPr>
          <w:rFonts w:ascii="宋体" w:hAnsi="宋体"/>
          <w:szCs w:val="21"/>
        </w:rPr>
        <w:t>基金账户</w:t>
      </w:r>
      <w:r w:rsidRPr="0095530B">
        <w:rPr>
          <w:rFonts w:ascii="宋体" w:hAnsi="宋体" w:hint="eastAsia"/>
          <w:szCs w:val="21"/>
        </w:rPr>
        <w:t>和证券账户等投资所需账户。</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031E11" w:rsidRPr="0095530B" w:rsidRDefault="00031E11" w:rsidP="004B00E1">
      <w:pPr>
        <w:numPr>
          <w:ilvl w:val="0"/>
          <w:numId w:val="1"/>
        </w:numPr>
        <w:spacing w:line="360" w:lineRule="auto"/>
        <w:ind w:left="0" w:firstLine="397"/>
        <w:rPr>
          <w:rFonts w:ascii="宋体" w:hAnsi="宋体"/>
          <w:szCs w:val="21"/>
        </w:rPr>
      </w:pPr>
      <w:r w:rsidRPr="0095530B">
        <w:rPr>
          <w:rFonts w:ascii="宋体" w:hAnsi="宋体" w:hint="eastAsia"/>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23" w:name="_Hlt88902859"/>
      <w:bookmarkEnd w:id="23"/>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24" w:name="_Toc37159174"/>
      <w:r w:rsidRPr="0095530B">
        <w:rPr>
          <w:rFonts w:ascii="宋体" w:hAnsi="宋体" w:cs="Arial" w:hint="eastAsia"/>
          <w:szCs w:val="21"/>
        </w:rPr>
        <w:t>（二）募集资金的验证</w:t>
      </w:r>
      <w:bookmarkEnd w:id="24"/>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募集期内销售机构按销售与服务代理协议的约定，将认购资金划入基金管理人在具有托管资格的商业银行开设的</w:t>
      </w:r>
      <w:r>
        <w:rPr>
          <w:rFonts w:ascii="宋体" w:hAnsi="宋体" w:hint="eastAsia"/>
          <w:szCs w:val="21"/>
        </w:rPr>
        <w:t>南方基金管理股份有限公司</w:t>
      </w:r>
      <w:r w:rsidRPr="0095530B">
        <w:rPr>
          <w:rFonts w:ascii="宋体" w:hAnsi="宋体" w:hint="eastAsia"/>
          <w:szCs w:val="21"/>
        </w:rPr>
        <w:t>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95530B">
        <w:rPr>
          <w:rFonts w:ascii="宋体" w:hAnsi="宋体"/>
          <w:szCs w:val="21"/>
        </w:rPr>
        <w:t>2</w:t>
      </w:r>
      <w:r w:rsidRPr="0095530B">
        <w:rPr>
          <w:rFonts w:ascii="宋体" w:hAnsi="宋体" w:hint="eastAsia"/>
          <w:szCs w:val="21"/>
        </w:rPr>
        <w:t>名以上（含</w:t>
      </w:r>
      <w:r w:rsidRPr="0095530B">
        <w:rPr>
          <w:rFonts w:ascii="宋体" w:hAnsi="宋体"/>
          <w:szCs w:val="21"/>
        </w:rPr>
        <w:t>2</w:t>
      </w:r>
      <w:r w:rsidRPr="0095530B">
        <w:rPr>
          <w:rFonts w:ascii="宋体" w:hAnsi="宋体" w:hint="eastAsia"/>
          <w:szCs w:val="21"/>
        </w:rPr>
        <w:t>名）中国注册会计师签字有效。验资完成，基金管理人应将募集的属于本基金财产的全部资金划入基金托管人为基金开立的资产托管专户中，基金托管人在收到资金当日出具确认文件。</w:t>
      </w:r>
    </w:p>
    <w:p w:rsidR="00031E11" w:rsidRPr="00ED7E1C" w:rsidRDefault="00031E11" w:rsidP="004B00E1">
      <w:pPr>
        <w:pStyle w:val="af"/>
        <w:spacing w:after="0" w:line="360" w:lineRule="auto"/>
        <w:ind w:leftChars="6" w:left="13" w:firstLineChars="200" w:firstLine="420"/>
        <w:rPr>
          <w:rFonts w:hAnsi="宋体" w:cs="Arial" w:hint="default"/>
          <w:sz w:val="21"/>
          <w:szCs w:val="21"/>
        </w:rPr>
      </w:pPr>
      <w:r w:rsidRPr="00ED7E1C">
        <w:rPr>
          <w:rFonts w:hAnsi="宋体" w:cs="Arial"/>
          <w:sz w:val="21"/>
          <w:szCs w:val="21"/>
        </w:rPr>
        <w:t>若基金募集期限届满，未能达到《基金合同》生效的条件，由基金管理人按规定办理退款事宜。</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（三）基金的银行账户的开立和管理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基金托管人以基金托管人的名义在其营业机构开设资产托管专户，保管基金的银行存款。该账户的开设和管理由基金托管人承担。本基金的一切货币收支活动，均需通过基金托管人</w:t>
      </w:r>
      <w:r w:rsidRPr="0095530B">
        <w:rPr>
          <w:rFonts w:ascii="宋体" w:hAnsi="宋体" w:hint="eastAsia"/>
          <w:szCs w:val="21"/>
        </w:rPr>
        <w:lastRenderedPageBreak/>
        <w:t>的资产托管专户进行。</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资产托管专户的管理应符合</w:t>
      </w:r>
      <w:r w:rsidRPr="0095530B">
        <w:rPr>
          <w:rFonts w:ascii="宋体" w:hAnsi="宋体"/>
          <w:szCs w:val="21"/>
        </w:rPr>
        <w:t>《人民币银行结算账户管理办法》</w:t>
      </w:r>
      <w:r w:rsidRPr="0095530B">
        <w:rPr>
          <w:rFonts w:ascii="宋体" w:hAnsi="宋体" w:hint="eastAsia"/>
          <w:szCs w:val="21"/>
        </w:rPr>
        <w:t>、《现金管理暂行条例》、《人民币利率管理规定》、《利率管理暂行规定》、《支付结算办法》以及银行业监督管理机构的其他规定。</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（四）基金所投资的其他基金的基金账户的开立和管理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1.基金管理人应通知基金托管人拟投资基金的登记机构，基金托管人根据基金管理人通知在相关登记机构开立本基金拟投资基金的基金账户。</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2.基金账户的开立和使用，仅限于满足开展本基金业务的需要。基金托管人和基金管理人不得出借或未经对方同意擅自转让基金的任何基金账户，亦不得使用基金的任何基金账户进行本基金业务以外的活动。</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3.基金账户的开立和基金账户卡（如有）的保管由基金托管人负责，账户资产的管理和运用由基金管理人负责。</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（五）基金证券账户与证券交易资金账户的开设和管理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基金托管人以基金托管人和本基金联名的方式在中国证券登记结算有限公司上海分公司/深圳分公司开设证券账户。</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w:t>
      </w:r>
      <w:r w:rsidRPr="0095530B">
        <w:rPr>
          <w:rFonts w:ascii="宋体" w:hAnsi="宋体"/>
          <w:szCs w:val="21"/>
        </w:rPr>
        <w:t>以</w:t>
      </w:r>
      <w:r w:rsidRPr="0095530B">
        <w:rPr>
          <w:rFonts w:ascii="宋体" w:hAnsi="宋体" w:hint="eastAsia"/>
          <w:szCs w:val="21"/>
        </w:rPr>
        <w:t>基金托管人的名义在中国证券登记结算有限责任公司上海分公司/深圳分公司开立基金证券交易资金账户，用于证券清算。</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（六）债券托管账户的开立和管理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2、基金管理人和基金托管人应一起负责为基金对外签订全国银行间债券市场回购主协议，正本由基金托管人保管，基金管理人保存副本。</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lastRenderedPageBreak/>
        <w:t>（七）其他账户的开设和管理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Cs w:val="21"/>
        </w:rPr>
        <w:t>基金</w:t>
      </w:r>
      <w:r w:rsidRPr="0095530B">
        <w:rPr>
          <w:rFonts w:ascii="宋体" w:hAnsi="宋体" w:hint="eastAsia"/>
          <w:szCs w:val="21"/>
        </w:rPr>
        <w:t>托管人根据有关法律法规的规定和《基金合同》的约定，开立有关账户。该账户按有关规则使用并管理。</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（八）基金财产投资的有关实物证券、银行定期存款存单等有价凭证的保管</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25" w:name="_Toc37159180"/>
      <w:r w:rsidRPr="0095530B">
        <w:rPr>
          <w:rFonts w:ascii="宋体" w:hAnsi="宋体" w:cs="Arial" w:hint="eastAsia"/>
          <w:szCs w:val="21"/>
        </w:rPr>
        <w:t>（九）与基金财产有关的重大合同的保管</w:t>
      </w:r>
      <w:bookmarkEnd w:id="25"/>
    </w:p>
    <w:p w:rsidR="00031E11" w:rsidRPr="0095530B" w:rsidRDefault="00031E11" w:rsidP="004B00E1">
      <w:pPr>
        <w:snapToGrid w:val="0"/>
        <w:spacing w:line="360" w:lineRule="auto"/>
        <w:ind w:firstLineChars="200" w:firstLine="420"/>
        <w:rPr>
          <w:rFonts w:ascii="宋体" w:hAnsi="宋体" w:cs="Arial"/>
          <w:szCs w:val="21"/>
        </w:rPr>
      </w:pPr>
      <w:r w:rsidRPr="0095530B">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31E11" w:rsidRPr="0095530B" w:rsidRDefault="00031E11" w:rsidP="004B00E1">
      <w:pPr>
        <w:snapToGrid w:val="0"/>
        <w:spacing w:line="360" w:lineRule="auto"/>
        <w:ind w:firstLineChars="200" w:firstLine="422"/>
        <w:rPr>
          <w:rFonts w:ascii="宋体" w:hAnsi="宋体"/>
          <w:b/>
          <w:bCs/>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五、基金资产净值计算和会计核算</w:t>
      </w:r>
    </w:p>
    <w:p w:rsidR="00031E11" w:rsidRPr="0095530B" w:rsidRDefault="00031E11" w:rsidP="004B00E1">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（一）基金资产净值的计算</w:t>
      </w:r>
    </w:p>
    <w:p w:rsidR="00031E11" w:rsidRPr="0095530B" w:rsidRDefault="00031E11" w:rsidP="004B00E1">
      <w:pPr>
        <w:spacing w:line="360" w:lineRule="auto"/>
        <w:ind w:right="28" w:firstLineChars="200" w:firstLine="420"/>
        <w:rPr>
          <w:rFonts w:ascii="宋体" w:hAnsi="宋体"/>
          <w:szCs w:val="21"/>
        </w:rPr>
      </w:pPr>
      <w:r w:rsidRPr="0095530B">
        <w:rPr>
          <w:rFonts w:ascii="宋体" w:hAnsi="宋体" w:hint="eastAsia"/>
          <w:szCs w:val="21"/>
        </w:rPr>
        <w:t>1、基金资产净值的计算、复核的时间和程序</w:t>
      </w:r>
    </w:p>
    <w:p w:rsidR="00031E11" w:rsidRPr="0095530B" w:rsidRDefault="00031E11" w:rsidP="004B00E1">
      <w:pPr>
        <w:spacing w:line="440" w:lineRule="atLeast"/>
        <w:ind w:right="28" w:firstLineChars="200" w:firstLine="420"/>
        <w:rPr>
          <w:rFonts w:ascii="宋体" w:hAnsi="宋体"/>
          <w:szCs w:val="21"/>
        </w:rPr>
      </w:pPr>
      <w:r w:rsidRPr="0095530B">
        <w:rPr>
          <w:rFonts w:ascii="宋体" w:hAnsi="宋体" w:hint="eastAsia"/>
          <w:szCs w:val="21"/>
        </w:rPr>
        <w:t>基金资产净值是指基金资产总值减去负债后的价值。基金份额净值是指</w:t>
      </w:r>
      <w:r>
        <w:rPr>
          <w:rFonts w:ascii="宋体" w:hAnsi="宋体" w:hint="eastAsia"/>
          <w:szCs w:val="21"/>
        </w:rPr>
        <w:t>估值</w:t>
      </w:r>
      <w:r w:rsidRPr="0095530B">
        <w:rPr>
          <w:rFonts w:ascii="宋体" w:hAnsi="宋体" w:hint="eastAsia"/>
          <w:szCs w:val="21"/>
        </w:rPr>
        <w:t>日某类基金资产净值除以该</w:t>
      </w:r>
      <w:r>
        <w:rPr>
          <w:rFonts w:ascii="宋体" w:hAnsi="宋体" w:hint="eastAsia"/>
          <w:szCs w:val="21"/>
        </w:rPr>
        <w:t>估值</w:t>
      </w:r>
      <w:r w:rsidRPr="0095530B">
        <w:rPr>
          <w:rFonts w:ascii="宋体" w:hAnsi="宋体" w:hint="eastAsia"/>
          <w:szCs w:val="21"/>
        </w:rPr>
        <w:t>日该类基金份额总份额后的数值。基金份额净值的计算保留到小数点后4位，</w:t>
      </w:r>
      <w:r w:rsidRPr="0095530B">
        <w:rPr>
          <w:rFonts w:hint="eastAsia"/>
          <w:szCs w:val="21"/>
        </w:rPr>
        <w:t>小数点后第</w:t>
      </w:r>
      <w:r w:rsidRPr="0095530B">
        <w:rPr>
          <w:rFonts w:hint="eastAsia"/>
          <w:szCs w:val="21"/>
        </w:rPr>
        <w:t>5</w:t>
      </w:r>
      <w:r w:rsidRPr="0095530B">
        <w:rPr>
          <w:rFonts w:hint="eastAsia"/>
          <w:szCs w:val="21"/>
        </w:rPr>
        <w:t>位四舍五入，由此产生的误差计入基金财产</w:t>
      </w:r>
      <w:r w:rsidRPr="0095530B">
        <w:rPr>
          <w:rFonts w:ascii="宋体" w:hAnsi="宋体" w:hint="eastAsia"/>
          <w:szCs w:val="21"/>
        </w:rPr>
        <w:t>。</w:t>
      </w:r>
    </w:p>
    <w:p w:rsidR="00031E11" w:rsidRPr="0095530B" w:rsidRDefault="00031E11" w:rsidP="004B00E1">
      <w:pPr>
        <w:spacing w:line="440" w:lineRule="atLeast"/>
        <w:ind w:right="28" w:firstLineChars="200" w:firstLine="420"/>
        <w:rPr>
          <w:rFonts w:ascii="宋体" w:cs="宋体"/>
          <w:color w:val="000000"/>
          <w:kern w:val="0"/>
          <w:szCs w:val="21"/>
        </w:rPr>
      </w:pPr>
      <w:r w:rsidRPr="0095530B">
        <w:rPr>
          <w:rFonts w:ascii="宋体" w:hAnsi="宋体" w:hint="eastAsia"/>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sidRPr="0095530B">
        <w:rPr>
          <w:rFonts w:ascii="宋体" w:hAnsi="宋体" w:hint="eastAsia"/>
          <w:color w:val="000000"/>
          <w:szCs w:val="21"/>
        </w:rPr>
        <w:t>核。</w:t>
      </w:r>
      <w:r w:rsidRPr="0095530B">
        <w:rPr>
          <w:rFonts w:ascii="宋体" w:cs="宋体" w:hint="eastAsia"/>
          <w:color w:val="000000"/>
          <w:kern w:val="0"/>
          <w:szCs w:val="21"/>
        </w:rPr>
        <w:t>基金管理人应于每个工作日计算基金份额资产净值并以双方认可的方式发送给基金托管人。基金托管人对净值计算结果复核后以双方认可的方式发送给基金管理人，由基金管理人对基金净值予以公布。</w:t>
      </w:r>
      <w:r w:rsidRPr="0095530B">
        <w:rPr>
          <w:bCs/>
          <w:szCs w:val="21"/>
        </w:rPr>
        <w:t>T</w:t>
      </w:r>
      <w:r w:rsidRPr="0095530B">
        <w:rPr>
          <w:bCs/>
          <w:szCs w:val="21"/>
        </w:rPr>
        <w:t>日的基金份额净值</w:t>
      </w:r>
      <w:r w:rsidRPr="0095530B">
        <w:rPr>
          <w:bCs/>
          <w:szCs w:val="21"/>
        </w:rPr>
        <w:lastRenderedPageBreak/>
        <w:t>在</w:t>
      </w:r>
      <w:r w:rsidRPr="0095530B">
        <w:rPr>
          <w:rFonts w:hint="eastAsia"/>
          <w:bCs/>
          <w:szCs w:val="21"/>
        </w:rPr>
        <w:t>所投资基金披露净值或万份收益的当日（法定节假日顺延至第一个交易日）计算，并于</w:t>
      </w:r>
      <w:r w:rsidRPr="0095530B">
        <w:rPr>
          <w:rFonts w:hint="eastAsia"/>
          <w:bCs/>
          <w:szCs w:val="21"/>
        </w:rPr>
        <w:t>T+</w:t>
      </w:r>
      <w:r>
        <w:rPr>
          <w:bCs/>
          <w:szCs w:val="21"/>
        </w:rPr>
        <w:t>3</w:t>
      </w:r>
      <w:r w:rsidRPr="0095530B">
        <w:rPr>
          <w:rFonts w:hint="eastAsia"/>
          <w:bCs/>
          <w:szCs w:val="21"/>
        </w:rPr>
        <w:t>日</w:t>
      </w:r>
      <w:r w:rsidRPr="0095530B">
        <w:rPr>
          <w:bCs/>
          <w:szCs w:val="21"/>
        </w:rPr>
        <w:t>公告。</w:t>
      </w:r>
    </w:p>
    <w:p w:rsidR="00031E11" w:rsidRPr="0095530B" w:rsidRDefault="00031E11" w:rsidP="004B00E1">
      <w:pPr>
        <w:tabs>
          <w:tab w:val="left" w:pos="900"/>
        </w:tabs>
        <w:adjustRightInd w:val="0"/>
        <w:spacing w:line="360" w:lineRule="auto"/>
        <w:ind w:right="28" w:firstLineChars="200" w:firstLine="420"/>
        <w:contextualSpacing/>
        <w:rPr>
          <w:rFonts w:ascii="宋体" w:hAnsi="宋体"/>
          <w:szCs w:val="21"/>
        </w:rPr>
      </w:pPr>
      <w:r w:rsidRPr="0095530B">
        <w:rPr>
          <w:rFonts w:ascii="宋体" w:hAnsi="宋体" w:hint="eastAsia"/>
          <w:szCs w:val="21"/>
        </w:rPr>
        <w:t>根据《基金法》，</w:t>
      </w:r>
      <w:r>
        <w:rPr>
          <w:rFonts w:ascii="宋体" w:hAnsi="宋体" w:hint="eastAsia"/>
          <w:szCs w:val="21"/>
        </w:rPr>
        <w:t>基金管理人计算并披露</w:t>
      </w:r>
      <w:r>
        <w:rPr>
          <w:rFonts w:hint="eastAsia"/>
        </w:rPr>
        <w:t>基金净值信息</w:t>
      </w:r>
      <w:r w:rsidRPr="0095530B">
        <w:rPr>
          <w:rFonts w:ascii="宋体" w:hAnsi="宋体" w:hint="eastAsia"/>
          <w:szCs w:val="21"/>
        </w:rPr>
        <w:t>，基金托管人复核、</w:t>
      </w:r>
      <w:r>
        <w:rPr>
          <w:rFonts w:ascii="宋体" w:hAnsi="宋体" w:hint="eastAsia"/>
          <w:szCs w:val="21"/>
        </w:rPr>
        <w:t>审查基金管理人计算的基金资产净值、基金份额净值</w:t>
      </w:r>
      <w:r w:rsidRPr="0095530B">
        <w:rPr>
          <w:rFonts w:ascii="宋体" w:hAnsi="宋体" w:hint="eastAsia"/>
          <w:szCs w:val="21"/>
        </w:rPr>
        <w:t>。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31E11" w:rsidRPr="0095530B" w:rsidRDefault="00031E11" w:rsidP="004B00E1">
      <w:pPr>
        <w:adjustRightInd w:val="0"/>
        <w:spacing w:line="360" w:lineRule="auto"/>
        <w:ind w:firstLineChars="200" w:firstLine="420"/>
        <w:contextualSpacing/>
        <w:rPr>
          <w:rFonts w:ascii="宋体" w:hAnsi="宋体" w:cs="Arial"/>
          <w:szCs w:val="21"/>
        </w:rPr>
      </w:pPr>
      <w:r w:rsidRPr="0095530B">
        <w:rPr>
          <w:rFonts w:ascii="宋体" w:hAnsi="宋体" w:cs="Arial" w:hint="eastAsia"/>
          <w:szCs w:val="21"/>
        </w:rPr>
        <w:t>（二）基金资产估值</w:t>
      </w:r>
      <w:r>
        <w:rPr>
          <w:rFonts w:ascii="宋体" w:hAnsi="宋体" w:cs="Arial" w:hint="eastAsia"/>
          <w:szCs w:val="21"/>
        </w:rPr>
        <w:t>对象</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基金所拥有的基金、股票、债券、衍生工具和其他投资等持续以公允价值计量的金融资产及负债。</w:t>
      </w:r>
    </w:p>
    <w:p w:rsidR="00031E11" w:rsidRPr="0095530B" w:rsidRDefault="00031E11" w:rsidP="004B00E1">
      <w:pPr>
        <w:adjustRightInd w:val="0"/>
        <w:spacing w:line="360" w:lineRule="auto"/>
        <w:ind w:firstLineChars="200" w:firstLine="420"/>
        <w:contextualSpacing/>
        <w:rPr>
          <w:rFonts w:ascii="宋体" w:hAnsi="宋体" w:cs="Arial"/>
          <w:szCs w:val="21"/>
        </w:rPr>
      </w:pPr>
      <w:r>
        <w:rPr>
          <w:rFonts w:ascii="宋体" w:hAnsi="宋体" w:cs="Arial" w:hint="eastAsia"/>
          <w:szCs w:val="21"/>
        </w:rPr>
        <w:t>（三</w:t>
      </w:r>
      <w:r w:rsidRPr="0095530B">
        <w:rPr>
          <w:rFonts w:ascii="宋体" w:hAnsi="宋体" w:cs="Arial" w:hint="eastAsia"/>
          <w:szCs w:val="21"/>
        </w:rPr>
        <w:t>）基金资产估值方法</w:t>
      </w:r>
    </w:p>
    <w:p w:rsidR="00031E11" w:rsidRPr="00585EE6" w:rsidRDefault="00031E11" w:rsidP="004B00E1">
      <w:pPr>
        <w:snapToGrid w:val="0"/>
        <w:spacing w:line="360" w:lineRule="auto"/>
        <w:ind w:firstLineChars="200" w:firstLine="420"/>
        <w:rPr>
          <w:bCs/>
          <w:szCs w:val="21"/>
        </w:rPr>
      </w:pPr>
      <w:r w:rsidRPr="00585EE6">
        <w:rPr>
          <w:rFonts w:hint="eastAsia"/>
          <w:bCs/>
          <w:szCs w:val="21"/>
        </w:rPr>
        <w:t>1</w:t>
      </w:r>
      <w:r w:rsidRPr="00585EE6">
        <w:rPr>
          <w:rFonts w:hint="eastAsia"/>
          <w:bCs/>
          <w:szCs w:val="21"/>
        </w:rPr>
        <w:t>、证券交易所上市的有价证券的估值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1</w:t>
      </w:r>
      <w:r w:rsidRPr="00585EE6">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2</w:t>
      </w:r>
      <w:r w:rsidRPr="00585EE6">
        <w:rPr>
          <w:rFonts w:hint="eastAsia"/>
          <w:bCs/>
          <w:szCs w:val="21"/>
        </w:rPr>
        <w:t>）交易所上市交易或挂牌转让的不含权固定收益品种，选取估值日第三方估值机构提供的相应品种当日的估值净价进行估值；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3</w:t>
      </w:r>
      <w:r w:rsidRPr="00585EE6">
        <w:rPr>
          <w:rFonts w:hint="eastAsia"/>
          <w:bCs/>
          <w:szCs w:val="21"/>
        </w:rPr>
        <w:t>）交易所上市交易或挂牌转让的含权固定收益品种，选取估值日第三方估值机构提供的相应品种当日的唯一估值净价或推荐估值净价进行估值；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4</w:t>
      </w:r>
      <w:r w:rsidRPr="00585EE6">
        <w:rPr>
          <w:rFonts w:hint="eastAsia"/>
          <w:bCs/>
          <w:szCs w:val="21"/>
        </w:rPr>
        <w:t>）交易所上市交易的可转换债券以每日收盘价作为估值全价；</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5</w:t>
      </w:r>
      <w:r w:rsidRPr="00585EE6">
        <w:rPr>
          <w:rFonts w:hint="eastAsia"/>
          <w:bCs/>
          <w:szCs w:val="21"/>
        </w:rPr>
        <w:t>）交易所上市不存在活跃市场的有价证券，采用估值技术确定公允价值。交易所市场挂牌转让的资产支持证券，采用估值技术确定公允价值；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6</w:t>
      </w:r>
      <w:r w:rsidRPr="00585EE6">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2</w:t>
      </w:r>
      <w:r w:rsidRPr="00585EE6">
        <w:rPr>
          <w:rFonts w:hint="eastAsia"/>
          <w:bCs/>
          <w:szCs w:val="21"/>
        </w:rPr>
        <w:t>、处于未上市期间的有价证券应区分如下情况处理：</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1</w:t>
      </w:r>
      <w:r w:rsidRPr="00585EE6">
        <w:rPr>
          <w:rFonts w:hint="eastAsia"/>
          <w:bCs/>
          <w:szCs w:val="21"/>
        </w:rPr>
        <w:t>）送股、转增股、配股和公开增发的股票，按估值日在证券交易所挂牌的同一股票的估值方法估值；该日无交易的，以最近一日的市价（收盘价）估值；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2</w:t>
      </w:r>
      <w:r w:rsidRPr="00585EE6">
        <w:rPr>
          <w:rFonts w:hint="eastAsia"/>
          <w:bCs/>
          <w:szCs w:val="21"/>
        </w:rPr>
        <w:t>）首次公开发行未上市或未挂牌转让的股票和债券，采用估值技术确定公允价值，在估值技术难以可靠计量公允价值的情况下，按成本估值；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lastRenderedPageBreak/>
        <w:t>（</w:t>
      </w:r>
      <w:r w:rsidRPr="00585EE6">
        <w:rPr>
          <w:rFonts w:hint="eastAsia"/>
          <w:bCs/>
          <w:szCs w:val="21"/>
        </w:rPr>
        <w:t>3</w:t>
      </w:r>
      <w:r w:rsidRPr="00585EE6">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3</w:t>
      </w:r>
      <w:r w:rsidRPr="00585EE6">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4</w:t>
      </w:r>
      <w:r w:rsidRPr="00585EE6">
        <w:rPr>
          <w:rFonts w:hint="eastAsia"/>
          <w:bCs/>
          <w:szCs w:val="21"/>
        </w:rPr>
        <w:t>、基金估值方法</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1</w:t>
      </w:r>
      <w:r w:rsidRPr="00585EE6">
        <w:rPr>
          <w:rFonts w:hint="eastAsia"/>
          <w:bCs/>
          <w:szCs w:val="21"/>
        </w:rPr>
        <w:t>）本基金投资于非上市基金的估值。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1</w:t>
      </w:r>
      <w:r w:rsidRPr="00585EE6">
        <w:rPr>
          <w:rFonts w:hint="eastAsia"/>
          <w:bCs/>
          <w:szCs w:val="21"/>
        </w:rPr>
        <w:t>）基金中基金投资的境内非货币市场基金，按所投资基金估值日的份额净值估值。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2</w:t>
      </w:r>
      <w:r w:rsidRPr="00585EE6">
        <w:rPr>
          <w:rFonts w:hint="eastAsia"/>
          <w:bCs/>
          <w:szCs w:val="21"/>
        </w:rPr>
        <w:t>）基金中基金投资的境内货币市场基金，按所投资基金前一估值日后至估值日期间（含节假日）的万份收益计提估值日基金收益。</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2</w:t>
      </w:r>
      <w:r w:rsidRPr="00585EE6">
        <w:rPr>
          <w:rFonts w:hint="eastAsia"/>
          <w:bCs/>
          <w:szCs w:val="21"/>
        </w:rPr>
        <w:t>）本基金投资于交易所上市基金的估值。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1</w:t>
      </w:r>
      <w:r w:rsidRPr="00585EE6">
        <w:rPr>
          <w:rFonts w:hint="eastAsia"/>
          <w:bCs/>
          <w:szCs w:val="21"/>
        </w:rPr>
        <w:t>）基金中基金（</w:t>
      </w:r>
      <w:r w:rsidRPr="00585EE6">
        <w:rPr>
          <w:rFonts w:hint="eastAsia"/>
          <w:bCs/>
          <w:szCs w:val="21"/>
        </w:rPr>
        <w:t>ETF</w:t>
      </w:r>
      <w:r w:rsidRPr="00585EE6">
        <w:rPr>
          <w:rFonts w:hint="eastAsia"/>
          <w:bCs/>
          <w:szCs w:val="21"/>
        </w:rPr>
        <w:t>联接基金除外）投资的</w:t>
      </w:r>
      <w:r w:rsidRPr="00585EE6">
        <w:rPr>
          <w:rFonts w:hint="eastAsia"/>
          <w:bCs/>
          <w:szCs w:val="21"/>
        </w:rPr>
        <w:t>ETF</w:t>
      </w:r>
      <w:r w:rsidRPr="00585EE6">
        <w:rPr>
          <w:rFonts w:hint="eastAsia"/>
          <w:bCs/>
          <w:szCs w:val="21"/>
        </w:rPr>
        <w:t>基金，按所投资</w:t>
      </w:r>
      <w:r w:rsidRPr="00585EE6">
        <w:rPr>
          <w:rFonts w:hint="eastAsia"/>
          <w:bCs/>
          <w:szCs w:val="21"/>
        </w:rPr>
        <w:t>ETF</w:t>
      </w:r>
      <w:r w:rsidRPr="00585EE6">
        <w:rPr>
          <w:rFonts w:hint="eastAsia"/>
          <w:bCs/>
          <w:szCs w:val="21"/>
        </w:rPr>
        <w:t>基金估值日的收盘价估值。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2</w:t>
      </w:r>
      <w:r w:rsidRPr="00585EE6">
        <w:rPr>
          <w:rFonts w:hint="eastAsia"/>
          <w:bCs/>
          <w:szCs w:val="21"/>
        </w:rPr>
        <w:t>）基金中基金投资的境内上市开放式基金（</w:t>
      </w:r>
      <w:r w:rsidRPr="00585EE6">
        <w:rPr>
          <w:rFonts w:hint="eastAsia"/>
          <w:bCs/>
          <w:szCs w:val="21"/>
        </w:rPr>
        <w:t>LOF</w:t>
      </w:r>
      <w:r w:rsidRPr="00585EE6">
        <w:rPr>
          <w:rFonts w:hint="eastAsia"/>
          <w:bCs/>
          <w:szCs w:val="21"/>
        </w:rPr>
        <w:t>），按所投资基金估值日的份额净值估值。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3</w:t>
      </w:r>
      <w:r w:rsidRPr="00585EE6">
        <w:rPr>
          <w:rFonts w:hint="eastAsia"/>
          <w:bCs/>
          <w:szCs w:val="21"/>
        </w:rPr>
        <w:t>）基金中基金投资的境内上市定期开放式基金、封闭式基金，按所投资基金估值日的收盘价估值。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4</w:t>
      </w:r>
      <w:r w:rsidRPr="00585EE6">
        <w:rPr>
          <w:rFonts w:hint="eastAsia"/>
          <w:bCs/>
          <w:szCs w:val="21"/>
        </w:rPr>
        <w:t>）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31E11" w:rsidRPr="00585EE6" w:rsidRDefault="00031E11" w:rsidP="004B00E1">
      <w:pPr>
        <w:snapToGrid w:val="0"/>
        <w:spacing w:line="360" w:lineRule="auto"/>
        <w:ind w:firstLineChars="200" w:firstLine="420"/>
        <w:rPr>
          <w:bCs/>
          <w:szCs w:val="21"/>
        </w:rPr>
      </w:pPr>
      <w:r w:rsidRPr="00585EE6">
        <w:rPr>
          <w:rFonts w:hint="eastAsia"/>
          <w:bCs/>
          <w:szCs w:val="21"/>
        </w:rPr>
        <w:t>（</w:t>
      </w:r>
      <w:r w:rsidRPr="00585EE6">
        <w:rPr>
          <w:rFonts w:hint="eastAsia"/>
          <w:bCs/>
          <w:szCs w:val="21"/>
        </w:rPr>
        <w:t>3</w:t>
      </w:r>
      <w:r w:rsidRPr="00585EE6">
        <w:rPr>
          <w:rFonts w:hint="eastAsia"/>
          <w:bCs/>
          <w:szCs w:val="21"/>
        </w:rPr>
        <w:t>）如遇所投资基金不公布基金份额净值、进行折算或拆分、估值日无交易等特殊情况，根据以下原则进行估值：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1</w:t>
      </w:r>
      <w:r w:rsidRPr="00585EE6">
        <w:rPr>
          <w:rFonts w:hint="eastAsia"/>
          <w:bCs/>
          <w:szCs w:val="21"/>
        </w:rPr>
        <w:t>）以所投资基金的基金份额净值估值的，若所投资基金与基金中基金估值频率一致但未公布估值日基金份额净值，按其最近公布的基金份额净值为基础估值。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2</w:t>
      </w:r>
      <w:r w:rsidRPr="00585EE6">
        <w:rPr>
          <w:rFonts w:hint="eastAsia"/>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3</w:t>
      </w:r>
      <w:r w:rsidRPr="00585EE6">
        <w:rPr>
          <w:rFonts w:hint="eastAsia"/>
          <w:bCs/>
          <w:szCs w:val="21"/>
        </w:rPr>
        <w:t>）如果所投资基金前一估值日至估值日期间发生分红除权、折算或拆分，基金管理人</w:t>
      </w:r>
      <w:r w:rsidRPr="00585EE6">
        <w:rPr>
          <w:rFonts w:hint="eastAsia"/>
          <w:bCs/>
          <w:szCs w:val="21"/>
        </w:rPr>
        <w:lastRenderedPageBreak/>
        <w:t>应根据基金份额净值或收盘价、单位基金份额分红金额、折算拆分比例、持仓份额等因素合理确定公允价值。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当基金管理人认为所投资基金按上述进行估值存在不公允时，应与托管人协商一致采用合理的估值技术或估值标准确定其公允价值。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5</w:t>
      </w:r>
      <w:r w:rsidRPr="00585EE6">
        <w:rPr>
          <w:rFonts w:hint="eastAsia"/>
          <w:bCs/>
          <w:szCs w:val="21"/>
        </w:rPr>
        <w:t>、同一证券同时在两个或两个以上市场交易的，按证券所处的市场分别估值。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6</w:t>
      </w:r>
      <w:r w:rsidRPr="00585EE6">
        <w:rPr>
          <w:rFonts w:hint="eastAsia"/>
          <w:bCs/>
          <w:szCs w:val="21"/>
        </w:rPr>
        <w:t>、当发生大额申购或赎回情形时，基金管理人可以采用摆动定价机制，以确保基金估值的公平性。</w:t>
      </w:r>
    </w:p>
    <w:p w:rsidR="00031E11" w:rsidRPr="00585EE6" w:rsidRDefault="00031E11" w:rsidP="004B00E1">
      <w:pPr>
        <w:snapToGrid w:val="0"/>
        <w:spacing w:line="360" w:lineRule="auto"/>
        <w:ind w:firstLineChars="200" w:firstLine="420"/>
        <w:rPr>
          <w:bCs/>
          <w:szCs w:val="21"/>
        </w:rPr>
      </w:pPr>
      <w:r w:rsidRPr="00585EE6">
        <w:rPr>
          <w:rFonts w:hint="eastAsia"/>
          <w:bCs/>
          <w:szCs w:val="21"/>
        </w:rPr>
        <w:t>7</w:t>
      </w:r>
      <w:r w:rsidRPr="00585EE6">
        <w:rPr>
          <w:rFonts w:hint="eastAsia"/>
          <w:bCs/>
          <w:szCs w:val="21"/>
        </w:rPr>
        <w:t>、估值计算中涉及港币对人民币汇率的，将依据下列信息提供机构所提供的汇率为基准：当日中国人民银行公布的人民币与港币的中间价。</w:t>
      </w:r>
    </w:p>
    <w:p w:rsidR="00031E11" w:rsidRPr="00585EE6" w:rsidRDefault="00031E11" w:rsidP="004B00E1">
      <w:pPr>
        <w:snapToGrid w:val="0"/>
        <w:spacing w:line="360" w:lineRule="auto"/>
        <w:ind w:firstLineChars="200" w:firstLine="420"/>
        <w:rPr>
          <w:bCs/>
          <w:szCs w:val="21"/>
        </w:rPr>
      </w:pPr>
      <w:r w:rsidRPr="00585EE6">
        <w:rPr>
          <w:rFonts w:hint="eastAsia"/>
          <w:bCs/>
          <w:szCs w:val="21"/>
        </w:rPr>
        <w:t>8</w:t>
      </w:r>
      <w:r w:rsidRPr="00585EE6">
        <w:rPr>
          <w:rFonts w:hint="eastAsia"/>
          <w:bCs/>
          <w:szCs w:val="21"/>
        </w:rPr>
        <w:t>、如有确凿证据表明按原有方法进行估值不能客观反映上述资产或负债公允价值的，基金管理人可根据具体情况与基金托管人商定后，按最能反映公允价值的方法估值。</w:t>
      </w:r>
    </w:p>
    <w:p w:rsidR="00031E11" w:rsidRPr="00AB50E9" w:rsidRDefault="00031E11" w:rsidP="004B00E1">
      <w:pPr>
        <w:snapToGrid w:val="0"/>
        <w:spacing w:line="360" w:lineRule="auto"/>
        <w:ind w:firstLineChars="200" w:firstLine="420"/>
        <w:rPr>
          <w:bCs/>
          <w:szCs w:val="21"/>
        </w:rPr>
      </w:pPr>
      <w:r w:rsidRPr="00585EE6">
        <w:rPr>
          <w:rFonts w:hint="eastAsia"/>
          <w:bCs/>
          <w:szCs w:val="21"/>
        </w:rPr>
        <w:t>9</w:t>
      </w:r>
      <w:r w:rsidRPr="00585EE6">
        <w:rPr>
          <w:rFonts w:hint="eastAsia"/>
          <w:bCs/>
          <w:szCs w:val="21"/>
        </w:rPr>
        <w:t>、</w:t>
      </w:r>
      <w:r w:rsidRPr="00AB50E9">
        <w:rPr>
          <w:rFonts w:hint="eastAsia"/>
          <w:bCs/>
          <w:szCs w:val="21"/>
        </w:rPr>
        <w:t>本基金投资存托凭证的估值核算依照内地上市交易的股票执行。</w:t>
      </w:r>
    </w:p>
    <w:p w:rsidR="00031E11" w:rsidRPr="00585EE6" w:rsidRDefault="00031E11" w:rsidP="004B00E1">
      <w:pPr>
        <w:snapToGrid w:val="0"/>
        <w:spacing w:line="360" w:lineRule="auto"/>
        <w:ind w:firstLineChars="200" w:firstLine="420"/>
        <w:rPr>
          <w:bCs/>
          <w:szCs w:val="21"/>
        </w:rPr>
      </w:pPr>
      <w:r w:rsidRPr="00AB50E9">
        <w:rPr>
          <w:rFonts w:hint="eastAsia"/>
          <w:bCs/>
          <w:szCs w:val="21"/>
        </w:rPr>
        <w:t>10</w:t>
      </w:r>
      <w:r w:rsidRPr="00AB50E9">
        <w:rPr>
          <w:rFonts w:hint="eastAsia"/>
          <w:bCs/>
          <w:szCs w:val="21"/>
        </w:rPr>
        <w:t>、</w:t>
      </w:r>
      <w:r w:rsidRPr="00585EE6">
        <w:rPr>
          <w:rFonts w:hint="eastAsia"/>
          <w:bCs/>
          <w:szCs w:val="21"/>
        </w:rPr>
        <w:t>相关法律法规以及监管部门、自律规则另有规定的，从其规定。如有新增事项，按国家最新规定估值。</w:t>
      </w:r>
    </w:p>
    <w:p w:rsidR="00031E11" w:rsidRPr="00585EE6" w:rsidRDefault="00031E11" w:rsidP="004B00E1">
      <w:pPr>
        <w:snapToGrid w:val="0"/>
        <w:spacing w:line="360" w:lineRule="auto"/>
        <w:ind w:firstLineChars="200" w:firstLine="420"/>
        <w:rPr>
          <w:bCs/>
          <w:szCs w:val="21"/>
        </w:rPr>
      </w:pPr>
      <w:r w:rsidRPr="00585EE6">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31E11" w:rsidRPr="0095530B" w:rsidRDefault="00031E11" w:rsidP="004B00E1">
      <w:pPr>
        <w:spacing w:line="360" w:lineRule="auto"/>
        <w:ind w:right="28" w:firstLineChars="200" w:firstLine="420"/>
        <w:rPr>
          <w:rFonts w:ascii="宋体" w:hAnsi="宋体"/>
          <w:szCs w:val="21"/>
        </w:rPr>
      </w:pPr>
      <w:r w:rsidRPr="00585EE6">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26" w:name="_Hlt88821719"/>
      <w:bookmarkStart w:id="27" w:name="_Hlt88900318"/>
      <w:bookmarkStart w:id="28" w:name="_Toc22454458"/>
      <w:bookmarkEnd w:id="26"/>
      <w:bookmarkEnd w:id="27"/>
      <w:r w:rsidRPr="0095530B">
        <w:rPr>
          <w:rFonts w:ascii="宋体" w:hAnsi="宋体" w:cs="Arial" w:hint="eastAsia"/>
          <w:szCs w:val="21"/>
        </w:rPr>
        <w:t>（</w:t>
      </w:r>
      <w:r>
        <w:rPr>
          <w:rFonts w:ascii="宋体" w:hAnsi="宋体" w:cs="Arial" w:hint="eastAsia"/>
          <w:szCs w:val="21"/>
        </w:rPr>
        <w:t>四</w:t>
      </w:r>
      <w:r w:rsidRPr="0095530B">
        <w:rPr>
          <w:rFonts w:ascii="宋体" w:hAnsi="宋体" w:cs="Arial" w:hint="eastAsia"/>
          <w:szCs w:val="21"/>
        </w:rPr>
        <w:t>）估值差错处理</w:t>
      </w:r>
      <w:bookmarkEnd w:id="28"/>
    </w:p>
    <w:p w:rsidR="00031E11" w:rsidRPr="0095530B" w:rsidRDefault="00031E11" w:rsidP="004B00E1">
      <w:pPr>
        <w:spacing w:line="360" w:lineRule="auto"/>
        <w:ind w:right="28" w:firstLineChars="200" w:firstLine="420"/>
        <w:rPr>
          <w:rFonts w:ascii="宋体" w:hAnsi="宋体"/>
          <w:szCs w:val="21"/>
        </w:rPr>
      </w:pPr>
      <w:r w:rsidRPr="0095530B">
        <w:rPr>
          <w:rFonts w:ascii="宋体" w:hAnsi="宋体" w:hint="eastAsia"/>
          <w:szCs w:val="21"/>
        </w:rPr>
        <w:t>因基金估值错误给投资者造成损失的应先由基金管理人承担，基金管理人对不应由其承担的责任，有权向过错人追偿。</w:t>
      </w:r>
    </w:p>
    <w:p w:rsidR="00031E11" w:rsidRPr="0095530B" w:rsidRDefault="00031E11" w:rsidP="004B00E1">
      <w:pPr>
        <w:spacing w:line="360" w:lineRule="auto"/>
        <w:ind w:right="28" w:firstLineChars="200" w:firstLine="420"/>
        <w:rPr>
          <w:rFonts w:ascii="宋体" w:hAnsi="宋体"/>
          <w:szCs w:val="21"/>
        </w:rPr>
      </w:pPr>
      <w:r w:rsidRPr="0095530B">
        <w:rPr>
          <w:rFonts w:ascii="宋体" w:hAnsi="宋体" w:hint="eastAsia"/>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031E11" w:rsidRPr="0095530B" w:rsidRDefault="00031E11" w:rsidP="004B00E1">
      <w:pPr>
        <w:spacing w:line="360" w:lineRule="auto"/>
        <w:ind w:right="28" w:firstLineChars="200" w:firstLine="420"/>
        <w:rPr>
          <w:rFonts w:ascii="宋体" w:hAnsi="宋体"/>
          <w:szCs w:val="21"/>
        </w:rPr>
      </w:pPr>
      <w:r w:rsidRPr="0095530B">
        <w:rPr>
          <w:rFonts w:ascii="宋体" w:hAnsi="宋体"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031E11" w:rsidRPr="0095530B" w:rsidRDefault="00031E11" w:rsidP="004B00E1">
      <w:pPr>
        <w:spacing w:line="360" w:lineRule="auto"/>
        <w:ind w:right="28" w:firstLineChars="200" w:firstLine="420"/>
        <w:rPr>
          <w:rFonts w:ascii="宋体" w:hAnsi="宋体"/>
          <w:szCs w:val="21"/>
        </w:rPr>
      </w:pPr>
      <w:r w:rsidRPr="0095530B">
        <w:rPr>
          <w:rFonts w:ascii="宋体" w:hAnsi="宋体" w:hint="eastAsia"/>
          <w:szCs w:val="21"/>
        </w:rPr>
        <w:lastRenderedPageBreak/>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29" w:name="_Toc22454459"/>
      <w:bookmarkStart w:id="30" w:name="_Toc48703910"/>
      <w:r w:rsidRPr="0095530B">
        <w:rPr>
          <w:rFonts w:ascii="宋体" w:hAnsi="宋体" w:cs="Arial" w:hint="eastAsia"/>
          <w:szCs w:val="21"/>
        </w:rPr>
        <w:t>（</w:t>
      </w:r>
      <w:r>
        <w:rPr>
          <w:rFonts w:ascii="宋体" w:hAnsi="宋体" w:cs="Arial" w:hint="eastAsia"/>
          <w:szCs w:val="21"/>
        </w:rPr>
        <w:t>五</w:t>
      </w:r>
      <w:r w:rsidRPr="0095530B">
        <w:rPr>
          <w:rFonts w:ascii="宋体" w:hAnsi="宋体" w:cs="Arial" w:hint="eastAsia"/>
          <w:szCs w:val="21"/>
        </w:rPr>
        <w:t>）基金账册的建立</w:t>
      </w:r>
      <w:bookmarkEnd w:id="29"/>
      <w:bookmarkEnd w:id="30"/>
    </w:p>
    <w:p w:rsidR="00031E11" w:rsidRPr="0095530B" w:rsidRDefault="00031E11" w:rsidP="004B00E1">
      <w:pPr>
        <w:spacing w:line="360" w:lineRule="auto"/>
        <w:ind w:firstLineChars="200" w:firstLine="420"/>
        <w:rPr>
          <w:rFonts w:ascii="宋体" w:hAnsi="宋体"/>
          <w:szCs w:val="21"/>
        </w:rPr>
      </w:pPr>
      <w:r w:rsidRPr="0095530B">
        <w:rPr>
          <w:rFonts w:ascii="宋体" w:hAnsi="宋体" w:cs="Arial" w:hint="eastAsia"/>
          <w:szCs w:val="21"/>
        </w:rPr>
        <w:t>基金管</w:t>
      </w:r>
      <w:r w:rsidRPr="0095530B">
        <w:rPr>
          <w:rFonts w:ascii="宋体" w:hAnsi="宋体" w:hint="eastAsia"/>
          <w:szCs w:val="21"/>
        </w:rPr>
        <w:t>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31E11" w:rsidRPr="0095530B" w:rsidRDefault="00031E11" w:rsidP="004B00E1">
      <w:pPr>
        <w:adjustRightInd w:val="0"/>
        <w:snapToGrid w:val="0"/>
        <w:spacing w:line="360" w:lineRule="auto"/>
        <w:ind w:firstLineChars="200" w:firstLine="420"/>
        <w:rPr>
          <w:rFonts w:ascii="宋体" w:hAnsi="宋体" w:cs="Arial"/>
          <w:szCs w:val="21"/>
        </w:rPr>
      </w:pPr>
      <w:bookmarkStart w:id="31" w:name="_Toc22454460"/>
      <w:bookmarkStart w:id="32" w:name="_Toc48703911"/>
      <w:r w:rsidRPr="0095530B">
        <w:rPr>
          <w:rFonts w:ascii="宋体" w:hAnsi="宋体" w:cs="Arial" w:hint="eastAsia"/>
          <w:szCs w:val="21"/>
        </w:rPr>
        <w:t>（</w:t>
      </w:r>
      <w:r>
        <w:rPr>
          <w:rFonts w:ascii="宋体" w:hAnsi="宋体" w:cs="Arial" w:hint="eastAsia"/>
          <w:szCs w:val="21"/>
        </w:rPr>
        <w:t>六</w:t>
      </w:r>
      <w:r w:rsidRPr="0095530B">
        <w:rPr>
          <w:rFonts w:ascii="宋体" w:hAnsi="宋体" w:cs="Arial" w:hint="eastAsia"/>
          <w:szCs w:val="21"/>
        </w:rPr>
        <w:t>）基金定期报告的编制和复核</w:t>
      </w:r>
      <w:bookmarkStart w:id="33" w:name="_Hlt89687912"/>
      <w:bookmarkEnd w:id="31"/>
      <w:bookmarkEnd w:id="32"/>
      <w:bookmarkEnd w:id="33"/>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基金财务报表由基金管理人和基金托管人每月分别独立编制。月度报表的编制，应于每月终了后</w:t>
      </w:r>
      <w:r w:rsidRPr="0095530B">
        <w:rPr>
          <w:rFonts w:ascii="宋体" w:hAnsi="宋体"/>
          <w:szCs w:val="21"/>
        </w:rPr>
        <w:t>5</w:t>
      </w:r>
      <w:r w:rsidRPr="0095530B">
        <w:rPr>
          <w:rFonts w:ascii="宋体" w:hAnsi="宋体" w:hint="eastAsia"/>
          <w:szCs w:val="21"/>
        </w:rPr>
        <w:t>个工作日内完成。</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在《基金合同》生效后每六个月结束之日起45日内，基金管理人对招募说明书更新一次</w:t>
      </w:r>
      <w:r w:rsidRPr="0095530B">
        <w:rPr>
          <w:rFonts w:ascii="宋体" w:hAnsi="宋体" w:hint="eastAsia"/>
          <w:kern w:val="44"/>
          <w:szCs w:val="21"/>
        </w:rPr>
        <w:t>并登载在网站上，并将更新后的招募说明书摘要登载在指定媒介上。</w:t>
      </w:r>
      <w:r w:rsidRPr="0095530B">
        <w:rPr>
          <w:rFonts w:ascii="宋体" w:hAnsi="宋体" w:hint="eastAsia"/>
          <w:szCs w:val="21"/>
        </w:rPr>
        <w:t>基金管理人在每个季度结束之日起15个工作日内完成季度报告编制并公告；在</w:t>
      </w:r>
      <w:r>
        <w:rPr>
          <w:rFonts w:ascii="宋体" w:hAnsi="宋体" w:hint="eastAsia"/>
          <w:szCs w:val="21"/>
        </w:rPr>
        <w:t>上半年结束之日起两个月</w:t>
      </w:r>
      <w:r w:rsidRPr="0095530B">
        <w:rPr>
          <w:rFonts w:ascii="宋体" w:hAnsi="宋体" w:hint="eastAsia"/>
          <w:szCs w:val="21"/>
        </w:rPr>
        <w:t>内完成</w:t>
      </w:r>
      <w:r>
        <w:rPr>
          <w:rFonts w:ascii="宋体" w:hAnsi="宋体" w:hint="eastAsia"/>
          <w:szCs w:val="21"/>
        </w:rPr>
        <w:t>中期报告</w:t>
      </w:r>
      <w:r w:rsidRPr="0095530B">
        <w:rPr>
          <w:rFonts w:ascii="宋体" w:hAnsi="宋体" w:hint="eastAsia"/>
          <w:szCs w:val="21"/>
        </w:rPr>
        <w:t>告编制并公告；在</w:t>
      </w:r>
      <w:r>
        <w:rPr>
          <w:rFonts w:ascii="宋体" w:hAnsi="宋体" w:hint="eastAsia"/>
          <w:szCs w:val="21"/>
        </w:rPr>
        <w:t>每年结束之日起三个月</w:t>
      </w:r>
      <w:r w:rsidRPr="0095530B">
        <w:rPr>
          <w:rFonts w:ascii="宋体" w:hAnsi="宋体" w:hint="eastAsia"/>
          <w:szCs w:val="21"/>
        </w:rPr>
        <w:t>内完成年度报告编制并公告。</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Pr>
          <w:rFonts w:ascii="宋体" w:hAnsi="宋体" w:hint="eastAsia"/>
          <w:szCs w:val="21"/>
        </w:rPr>
        <w:t>中期报告</w:t>
      </w:r>
      <w:r w:rsidRPr="0095530B">
        <w:rPr>
          <w:rFonts w:ascii="宋体" w:hAnsi="宋体" w:hint="eastAsia"/>
          <w:szCs w:val="21"/>
        </w:rPr>
        <w:t>，在</w:t>
      </w:r>
      <w:r>
        <w:rPr>
          <w:rFonts w:ascii="宋体" w:hAnsi="宋体" w:hint="eastAsia"/>
          <w:szCs w:val="21"/>
        </w:rPr>
        <w:t>中期报告</w:t>
      </w:r>
      <w:r w:rsidRPr="0095530B">
        <w:rPr>
          <w:rFonts w:ascii="宋体" w:hAnsi="宋体" w:hint="eastAsia"/>
          <w:szCs w:val="21"/>
        </w:rPr>
        <w:t>完成当日，将有关报告提供基金托管人复核，基金托管人在收到后30日内进行复核，并将复核结果书面通知基金管理人。基金管理人在45日内完成年度报告，在年度报告完成当日，</w:t>
      </w:r>
      <w:r w:rsidRPr="0095530B">
        <w:rPr>
          <w:rFonts w:ascii="宋体" w:hAnsi="宋体" w:hint="eastAsia"/>
          <w:szCs w:val="21"/>
        </w:rPr>
        <w:lastRenderedPageBreak/>
        <w:t>将有关报告提供基金托管人复核，基金托管人在收到后45日内复核，并将复核结果书面通知基金管理人。</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w:t>
      </w:r>
      <w:r w:rsidRPr="0095530B">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如果基金管理人与基金托管人不能于应当发布公告之日之前就相关报表达成一致，基金管理人有权按照其编制的报表对外发布公告，基金托管人有权就相关情况报证监会备案。</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基金托管人在对财务会计报告、</w:t>
      </w:r>
      <w:r>
        <w:rPr>
          <w:rFonts w:ascii="宋体" w:hAnsi="宋体" w:hint="eastAsia"/>
          <w:szCs w:val="21"/>
        </w:rPr>
        <w:t>中期报告</w:t>
      </w:r>
      <w:r w:rsidRPr="0095530B">
        <w:rPr>
          <w:rFonts w:ascii="宋体" w:hAnsi="宋体" w:hint="eastAsia"/>
          <w:szCs w:val="21"/>
        </w:rPr>
        <w:t>告或年度报告复核完毕后，需盖章确认或出具相应的复核确认书，以备有权机构对相关文件审核时提示。</w:t>
      </w:r>
      <w:bookmarkStart w:id="34" w:name="_Hlt89689505"/>
      <w:bookmarkEnd w:id="34"/>
    </w:p>
    <w:p w:rsidR="00031E11" w:rsidRPr="0095530B" w:rsidRDefault="00031E11" w:rsidP="004B00E1">
      <w:pPr>
        <w:widowControl/>
        <w:adjustRightInd w:val="0"/>
        <w:snapToGrid w:val="0"/>
        <w:spacing w:line="360" w:lineRule="auto"/>
        <w:ind w:firstLineChars="200" w:firstLine="420"/>
        <w:rPr>
          <w:rFonts w:ascii="宋体" w:hAnsi="宋体" w:cs="Arial"/>
          <w:kern w:val="0"/>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六、基金份额持有人名册的保管</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基金管理人和基金托管人须分别妥善保管的基金份额持有人名册，包括</w:t>
      </w:r>
      <w:r w:rsidRPr="0095530B">
        <w:rPr>
          <w:rFonts w:ascii="宋体" w:hAnsi="宋体" w:cs="Arial" w:hint="eastAsia"/>
          <w:szCs w:val="21"/>
        </w:rPr>
        <w:t>《基金合同》生效日、《基金合同》终止日、基金份额持有人大会权益登记日、每年6月30日、12月31日的基金份额持有人名册。</w:t>
      </w:r>
      <w:r w:rsidRPr="0095530B">
        <w:rPr>
          <w:rFonts w:ascii="宋体" w:hAnsi="宋体" w:hint="eastAsia"/>
          <w:szCs w:val="21"/>
        </w:rPr>
        <w:t>基金份额持有人名册的内容必须包括基金份额持有人的名称和持有的基金份额。</w:t>
      </w:r>
    </w:p>
    <w:p w:rsidR="00031E11" w:rsidRPr="0095530B" w:rsidRDefault="00031E11" w:rsidP="004B00E1">
      <w:pPr>
        <w:spacing w:line="360" w:lineRule="auto"/>
        <w:ind w:firstLineChars="200" w:firstLine="420"/>
        <w:rPr>
          <w:rFonts w:ascii="宋体" w:hAnsi="宋体" w:cs="Arial"/>
          <w:szCs w:val="21"/>
        </w:rPr>
      </w:pPr>
      <w:r w:rsidRPr="0095530B">
        <w:rPr>
          <w:rFonts w:ascii="宋体" w:hAnsi="宋体" w:hint="eastAsia"/>
          <w:szCs w:val="21"/>
        </w:rPr>
        <w:t>基金份额持有人名册由基金的</w:t>
      </w:r>
      <w:r w:rsidRPr="0095530B">
        <w:rPr>
          <w:rFonts w:ascii="宋体" w:hAnsi="宋体" w:cs="Arial" w:hint="eastAsia"/>
          <w:szCs w:val="21"/>
        </w:rPr>
        <w:t>基金注册登记机构根据基金管理人的指令编制和保管</w:t>
      </w:r>
      <w:r w:rsidRPr="0095530B">
        <w:rPr>
          <w:rFonts w:hint="eastAsia"/>
          <w:szCs w:val="21"/>
        </w:rPr>
        <w:t>，基金管理人和基金托管人应按照目前相关规则分别保管基金份额持有人名册。保管方式可以采用电子或文档的形式。</w:t>
      </w:r>
      <w:r w:rsidRPr="00DF36B5">
        <w:rPr>
          <w:rFonts w:hint="eastAsia"/>
          <w:szCs w:val="21"/>
        </w:rPr>
        <w:t>基金份额登记机构的</w:t>
      </w:r>
      <w:r w:rsidRPr="0095530B">
        <w:rPr>
          <w:rFonts w:hint="eastAsia"/>
          <w:szCs w:val="21"/>
        </w:rPr>
        <w:t>保存期限</w:t>
      </w:r>
      <w:r w:rsidRPr="00DF36B5">
        <w:rPr>
          <w:rFonts w:hint="eastAsia"/>
          <w:szCs w:val="21"/>
        </w:rPr>
        <w:t>自基金账户销户之日起</w:t>
      </w:r>
      <w:r w:rsidRPr="0095530B">
        <w:rPr>
          <w:rFonts w:hint="eastAsia"/>
          <w:szCs w:val="21"/>
        </w:rPr>
        <w:t>不得少于</w:t>
      </w:r>
      <w:r w:rsidRPr="00DF36B5">
        <w:rPr>
          <w:rFonts w:hint="eastAsia"/>
          <w:szCs w:val="21"/>
        </w:rPr>
        <w:t>20</w:t>
      </w:r>
      <w:r w:rsidRPr="0095530B">
        <w:rPr>
          <w:rFonts w:hint="eastAsia"/>
          <w:szCs w:val="21"/>
        </w:rPr>
        <w:t>年。</w:t>
      </w:r>
    </w:p>
    <w:p w:rsidR="00031E11" w:rsidRPr="0095530B" w:rsidRDefault="00031E11" w:rsidP="004B00E1">
      <w:pPr>
        <w:spacing w:line="360" w:lineRule="auto"/>
        <w:ind w:firstLineChars="200" w:firstLine="420"/>
        <w:rPr>
          <w:rFonts w:ascii="宋体" w:hAnsi="宋体"/>
          <w:szCs w:val="21"/>
        </w:rPr>
      </w:pPr>
      <w:r w:rsidRPr="0095530B">
        <w:rPr>
          <w:rFonts w:ascii="宋体" w:hAnsi="宋体" w:cs="Arial"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31E11" w:rsidRPr="0095530B" w:rsidRDefault="00031E11" w:rsidP="004B00E1">
      <w:pPr>
        <w:spacing w:line="360" w:lineRule="auto"/>
        <w:ind w:firstLineChars="200" w:firstLine="420"/>
        <w:rPr>
          <w:rFonts w:ascii="宋体" w:hAnsi="宋体" w:cs="Arial"/>
          <w:szCs w:val="21"/>
        </w:rPr>
      </w:pPr>
      <w:r w:rsidRPr="0095530B">
        <w:rPr>
          <w:rFonts w:ascii="宋体" w:hAnsi="宋体" w:cs="Arial" w:hint="eastAsia"/>
          <w:szCs w:val="21"/>
        </w:rPr>
        <w:t>基金托管人以电子版形式妥善保管基金份额持有人名册，并定期刻成光盘备份，保存期限为15年以上。基金托管人不得将所保管的基金份额持有人名册用于基金托管业务以外的其他用途，并应遵守保密义务。</w:t>
      </w:r>
      <w:bookmarkStart w:id="35" w:name="_Hlt112616834"/>
      <w:bookmarkEnd w:id="35"/>
    </w:p>
    <w:p w:rsidR="00031E11" w:rsidRPr="0095530B" w:rsidRDefault="00031E11" w:rsidP="004B00E1">
      <w:pPr>
        <w:snapToGrid w:val="0"/>
        <w:spacing w:line="360" w:lineRule="auto"/>
        <w:ind w:firstLineChars="200" w:firstLine="420"/>
        <w:rPr>
          <w:rFonts w:ascii="宋体" w:hAnsi="宋体"/>
          <w:bCs/>
          <w:szCs w:val="21"/>
        </w:rPr>
      </w:pPr>
      <w:r w:rsidRPr="0095530B">
        <w:rPr>
          <w:rFonts w:ascii="宋体" w:hAnsi="宋体" w:cs="Arial" w:hint="eastAsia"/>
          <w:szCs w:val="21"/>
        </w:rPr>
        <w:t>若基金管理人或基金托管人由于自身原因无法妥善保管基金份额持有人名册，应按有关法规规定各自</w:t>
      </w:r>
      <w:r w:rsidRPr="0095530B">
        <w:rPr>
          <w:rFonts w:ascii="宋体" w:hAnsi="宋体" w:hint="eastAsia"/>
          <w:szCs w:val="21"/>
        </w:rPr>
        <w:t>承担相应的责任。</w:t>
      </w:r>
    </w:p>
    <w:p w:rsidR="00031E11" w:rsidRPr="0095530B" w:rsidRDefault="00031E11" w:rsidP="004B00E1">
      <w:pPr>
        <w:snapToGrid w:val="0"/>
        <w:spacing w:line="360" w:lineRule="auto"/>
        <w:rPr>
          <w:bCs/>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七、争议解决方式</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争议处理期间，相关各方当事人应恪守基金管理人和基金托管人职责，继续忠实、勤勉、尽责地履行《基金合同》和托管协议规定的义务，维护基金份额持有人的合法权益。</w:t>
      </w:r>
    </w:p>
    <w:p w:rsidR="00031E11" w:rsidRPr="0095530B" w:rsidRDefault="00031E11" w:rsidP="004B00E1">
      <w:pPr>
        <w:snapToGrid w:val="0"/>
        <w:spacing w:line="360" w:lineRule="auto"/>
        <w:ind w:firstLineChars="200" w:firstLine="420"/>
        <w:rPr>
          <w:rFonts w:ascii="宋体" w:hAnsi="宋体" w:cs="Arial"/>
          <w:szCs w:val="21"/>
        </w:rPr>
      </w:pPr>
      <w:r w:rsidRPr="0095530B">
        <w:rPr>
          <w:rFonts w:ascii="宋体" w:hAnsi="宋体" w:hint="eastAsia"/>
          <w:szCs w:val="21"/>
        </w:rPr>
        <w:t>本协议受中国法律管辖。</w:t>
      </w:r>
    </w:p>
    <w:p w:rsidR="00031E11" w:rsidRPr="0095530B" w:rsidRDefault="00031E11" w:rsidP="004B00E1">
      <w:pPr>
        <w:snapToGrid w:val="0"/>
        <w:spacing w:line="360" w:lineRule="auto"/>
        <w:ind w:firstLineChars="200" w:firstLine="422"/>
        <w:rPr>
          <w:rFonts w:ascii="宋体" w:hAnsi="宋体"/>
          <w:b/>
          <w:bCs/>
          <w:szCs w:val="21"/>
        </w:rPr>
      </w:pPr>
    </w:p>
    <w:p w:rsidR="00031E11" w:rsidRPr="0095530B" w:rsidRDefault="00031E11" w:rsidP="004B00E1">
      <w:pPr>
        <w:snapToGrid w:val="0"/>
        <w:spacing w:line="360" w:lineRule="auto"/>
        <w:ind w:firstLineChars="200" w:firstLine="422"/>
        <w:rPr>
          <w:rFonts w:ascii="宋体" w:hAnsi="宋体"/>
          <w:b/>
          <w:bCs/>
          <w:szCs w:val="21"/>
        </w:rPr>
      </w:pPr>
      <w:r w:rsidRPr="0095530B">
        <w:rPr>
          <w:rFonts w:ascii="宋体" w:hAnsi="宋体" w:hint="eastAsia"/>
          <w:b/>
          <w:bCs/>
          <w:szCs w:val="21"/>
        </w:rPr>
        <w:t>八、托管协议的变更和终止</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1、托管协议的变更程序</w:t>
      </w:r>
    </w:p>
    <w:p w:rsidR="00031E11" w:rsidRPr="0095530B" w:rsidRDefault="00031E11" w:rsidP="004B00E1">
      <w:pPr>
        <w:autoSpaceDE w:val="0"/>
        <w:autoSpaceDN w:val="0"/>
        <w:adjustRightInd w:val="0"/>
        <w:spacing w:line="360" w:lineRule="auto"/>
        <w:ind w:firstLineChars="200" w:firstLine="444"/>
        <w:jc w:val="left"/>
        <w:rPr>
          <w:rFonts w:ascii="宋体" w:hAnsi="宋体"/>
          <w:spacing w:val="6"/>
          <w:szCs w:val="21"/>
        </w:rPr>
      </w:pPr>
      <w:r w:rsidRPr="0095530B">
        <w:rPr>
          <w:rFonts w:ascii="宋体" w:hAnsi="宋体" w:hint="eastAsia"/>
          <w:spacing w:val="6"/>
          <w:szCs w:val="21"/>
        </w:rPr>
        <w:t>本协议双方当事人经协商一致，可以对协议的内容进行变更。变更后的托管协议，其内容不得与《基金合同》的规定有任何冲突。基金托管协议的变更报中国证监会备案。</w:t>
      </w:r>
    </w:p>
    <w:p w:rsidR="00031E11" w:rsidRPr="0095530B" w:rsidRDefault="00031E11" w:rsidP="004B00E1">
      <w:pPr>
        <w:spacing w:line="360" w:lineRule="auto"/>
        <w:ind w:firstLineChars="200" w:firstLine="420"/>
        <w:rPr>
          <w:rFonts w:ascii="宋体" w:hAnsi="宋体"/>
          <w:szCs w:val="21"/>
        </w:rPr>
      </w:pPr>
      <w:r w:rsidRPr="0095530B">
        <w:rPr>
          <w:rFonts w:ascii="宋体" w:hAnsi="宋体" w:hint="eastAsia"/>
          <w:szCs w:val="21"/>
        </w:rPr>
        <w:t>2、基金托管协议终止的情形</w:t>
      </w:r>
    </w:p>
    <w:p w:rsidR="00031E11" w:rsidRPr="0095530B" w:rsidRDefault="00031E11" w:rsidP="004B00E1">
      <w:pPr>
        <w:autoSpaceDE w:val="0"/>
        <w:autoSpaceDN w:val="0"/>
        <w:adjustRightInd w:val="0"/>
        <w:spacing w:line="360" w:lineRule="auto"/>
        <w:ind w:firstLineChars="200" w:firstLine="444"/>
        <w:jc w:val="left"/>
        <w:rPr>
          <w:rFonts w:ascii="宋体" w:hAnsi="宋体"/>
          <w:spacing w:val="6"/>
          <w:szCs w:val="21"/>
        </w:rPr>
      </w:pPr>
      <w:r w:rsidRPr="0095530B">
        <w:rPr>
          <w:rFonts w:ascii="宋体" w:hAnsi="宋体" w:hint="eastAsia"/>
          <w:spacing w:val="6"/>
          <w:szCs w:val="21"/>
        </w:rPr>
        <w:t>发生以下情况，本托管协议终止：</w:t>
      </w:r>
    </w:p>
    <w:p w:rsidR="00031E11" w:rsidRPr="0095530B" w:rsidRDefault="00031E11" w:rsidP="004B00E1">
      <w:pPr>
        <w:autoSpaceDE w:val="0"/>
        <w:autoSpaceDN w:val="0"/>
        <w:adjustRightInd w:val="0"/>
        <w:spacing w:line="360" w:lineRule="auto"/>
        <w:ind w:firstLineChars="200" w:firstLine="444"/>
        <w:jc w:val="left"/>
        <w:rPr>
          <w:rFonts w:ascii="宋体" w:hAnsi="宋体"/>
          <w:spacing w:val="6"/>
          <w:szCs w:val="21"/>
        </w:rPr>
      </w:pPr>
      <w:r w:rsidRPr="0095530B">
        <w:rPr>
          <w:rFonts w:ascii="宋体" w:hAnsi="宋体" w:hint="eastAsia"/>
          <w:spacing w:val="6"/>
          <w:szCs w:val="21"/>
        </w:rPr>
        <w:t>（1）《基金合同》终止；</w:t>
      </w:r>
    </w:p>
    <w:p w:rsidR="00031E11" w:rsidRPr="0095530B" w:rsidRDefault="00031E11" w:rsidP="004B00E1">
      <w:pPr>
        <w:autoSpaceDE w:val="0"/>
        <w:autoSpaceDN w:val="0"/>
        <w:adjustRightInd w:val="0"/>
        <w:spacing w:line="360" w:lineRule="auto"/>
        <w:ind w:firstLineChars="200" w:firstLine="444"/>
        <w:jc w:val="left"/>
        <w:rPr>
          <w:rFonts w:ascii="宋体" w:hAnsi="宋体"/>
          <w:spacing w:val="6"/>
          <w:szCs w:val="21"/>
        </w:rPr>
      </w:pPr>
      <w:r w:rsidRPr="0095530B">
        <w:rPr>
          <w:rFonts w:ascii="宋体" w:hAnsi="宋体" w:hint="eastAsia"/>
          <w:spacing w:val="6"/>
          <w:szCs w:val="21"/>
        </w:rPr>
        <w:t>（2）基金托管人解散、依法被撤销、破产或有其他基金托管人接管基金资产；</w:t>
      </w:r>
    </w:p>
    <w:p w:rsidR="00031E11" w:rsidRPr="0095530B" w:rsidRDefault="00031E11" w:rsidP="004B00E1">
      <w:pPr>
        <w:autoSpaceDE w:val="0"/>
        <w:autoSpaceDN w:val="0"/>
        <w:adjustRightInd w:val="0"/>
        <w:spacing w:line="360" w:lineRule="auto"/>
        <w:ind w:firstLineChars="200" w:firstLine="444"/>
        <w:jc w:val="left"/>
        <w:rPr>
          <w:rFonts w:ascii="宋体" w:hAnsi="宋体"/>
          <w:spacing w:val="6"/>
          <w:szCs w:val="21"/>
        </w:rPr>
      </w:pPr>
      <w:r w:rsidRPr="0095530B">
        <w:rPr>
          <w:rFonts w:ascii="宋体" w:hAnsi="宋体" w:hint="eastAsia"/>
          <w:spacing w:val="6"/>
          <w:szCs w:val="21"/>
        </w:rPr>
        <w:t>（3）基金管理人解散、依法被撤销、破产或有其他基金管理人接管基金管理权；</w:t>
      </w:r>
    </w:p>
    <w:p w:rsidR="00031E11" w:rsidRDefault="00031E11" w:rsidP="004B00E1">
      <w:pPr>
        <w:ind w:firstLine="420"/>
        <w:rPr>
          <w:rFonts w:ascii="宋体" w:hAnsi="宋体"/>
          <w:spacing w:val="6"/>
          <w:szCs w:val="21"/>
        </w:rPr>
      </w:pPr>
      <w:r w:rsidRPr="0095530B">
        <w:rPr>
          <w:rFonts w:ascii="宋体" w:hAnsi="宋体" w:hint="eastAsia"/>
          <w:spacing w:val="6"/>
          <w:szCs w:val="21"/>
        </w:rPr>
        <w:t>（4）发生法律法规或《基金合同》规定的终止事项。</w:t>
      </w:r>
    </w:p>
    <w:p w:rsidR="00031E11" w:rsidRPr="004B00E1" w:rsidRDefault="00031E11" w:rsidP="004B00E1"/>
    <w:p w:rsidR="00031E11" w:rsidRDefault="00031E11">
      <w:pPr>
        <w:widowControl/>
        <w:jc w:val="left"/>
      </w:pPr>
      <w:r>
        <w:br w:type="page"/>
      </w:r>
    </w:p>
    <w:p w:rsidR="00031E11" w:rsidRDefault="00031E11" w:rsidP="00031E11">
      <w:pPr>
        <w:pStyle w:val="-1"/>
      </w:pPr>
      <w:bookmarkStart w:id="36" w:name="_Toc53740215"/>
      <w:r>
        <w:rPr>
          <w:rFonts w:hint="eastAsia"/>
        </w:rPr>
        <w:lastRenderedPageBreak/>
        <w:t>§20 基金份额持有人服务</w:t>
      </w:r>
      <w:bookmarkEnd w:id="36"/>
    </w:p>
    <w:p w:rsidR="00031E11" w:rsidRDefault="00031E11" w:rsidP="00031E1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31E11" w:rsidRDefault="00031E11" w:rsidP="00031E1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31E11" w:rsidRDefault="00031E11" w:rsidP="00031E1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31E11" w:rsidRDefault="00031E11" w:rsidP="00031E11">
      <w:pPr>
        <w:pStyle w:val="-"/>
        <w:ind w:firstLine="420"/>
      </w:pPr>
    </w:p>
    <w:p w:rsidR="00031E11" w:rsidRDefault="00031E11" w:rsidP="00031E11">
      <w:pPr>
        <w:pStyle w:val="-"/>
        <w:ind w:firstLine="420"/>
      </w:pPr>
      <w:r>
        <w:rPr>
          <w:rFonts w:hint="eastAsia"/>
        </w:rPr>
        <w:t>一、基金份额持有人交易资料的发送服务</w:t>
      </w:r>
    </w:p>
    <w:p w:rsidR="00031E11" w:rsidRDefault="00031E11" w:rsidP="00031E11">
      <w:pPr>
        <w:pStyle w:val="-"/>
        <w:ind w:firstLine="420"/>
      </w:pPr>
      <w:r>
        <w:rPr>
          <w:rFonts w:hint="eastAsia"/>
        </w:rPr>
        <w:t>1、电子对账单</w:t>
      </w:r>
    </w:p>
    <w:p w:rsidR="00031E11" w:rsidRDefault="00031E11" w:rsidP="00031E1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31E11" w:rsidRDefault="00031E11" w:rsidP="00031E11">
      <w:pPr>
        <w:pStyle w:val="-"/>
        <w:ind w:firstLine="420"/>
      </w:pPr>
      <w:r>
        <w:rPr>
          <w:rFonts w:hint="eastAsia"/>
        </w:rPr>
        <w:t>2、其他渠道对账查询</w:t>
      </w:r>
    </w:p>
    <w:p w:rsidR="00031E11" w:rsidRDefault="00031E11" w:rsidP="00031E1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31E11" w:rsidRDefault="00031E11" w:rsidP="00031E11">
      <w:pPr>
        <w:pStyle w:val="-"/>
        <w:ind w:firstLine="420"/>
      </w:pPr>
    </w:p>
    <w:p w:rsidR="00031E11" w:rsidRDefault="00031E11" w:rsidP="00031E11">
      <w:pPr>
        <w:pStyle w:val="-"/>
        <w:ind w:firstLine="420"/>
      </w:pPr>
      <w:r>
        <w:rPr>
          <w:rFonts w:hint="eastAsia"/>
        </w:rPr>
        <w:t>二、线上服务</w:t>
      </w:r>
    </w:p>
    <w:p w:rsidR="00031E11" w:rsidRDefault="00031E11" w:rsidP="00031E11">
      <w:pPr>
        <w:pStyle w:val="-"/>
        <w:ind w:firstLine="420"/>
      </w:pPr>
      <w:r>
        <w:rPr>
          <w:rFonts w:hint="eastAsia"/>
        </w:rPr>
        <w:t>通过基金管理人网站（www.nffund.com）、微信公众号（可搜索“南方基金”或“NF4008898899”）或APP客户端，投资人可获得如下服务：</w:t>
      </w:r>
    </w:p>
    <w:p w:rsidR="00031E11" w:rsidRDefault="00031E11" w:rsidP="00031E11">
      <w:pPr>
        <w:pStyle w:val="-"/>
        <w:ind w:firstLine="420"/>
      </w:pPr>
      <w:r>
        <w:rPr>
          <w:rFonts w:hint="eastAsia"/>
        </w:rPr>
        <w:t>1、账户查询服务</w:t>
      </w:r>
    </w:p>
    <w:p w:rsidR="00031E11" w:rsidRDefault="00031E11" w:rsidP="00031E1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31E11" w:rsidRDefault="00031E11" w:rsidP="00031E11">
      <w:pPr>
        <w:pStyle w:val="-"/>
        <w:ind w:firstLine="420"/>
      </w:pPr>
      <w:r>
        <w:rPr>
          <w:rFonts w:hint="eastAsia"/>
        </w:rPr>
        <w:t>2、网上交易服务</w:t>
      </w:r>
    </w:p>
    <w:p w:rsidR="00031E11" w:rsidRDefault="00031E11" w:rsidP="00031E1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31E11" w:rsidRDefault="00031E11" w:rsidP="00031E11">
      <w:pPr>
        <w:pStyle w:val="-"/>
        <w:ind w:firstLine="420"/>
      </w:pPr>
      <w:r>
        <w:rPr>
          <w:rFonts w:hint="eastAsia"/>
        </w:rPr>
        <w:t>3、信息查询服务</w:t>
      </w:r>
    </w:p>
    <w:p w:rsidR="00031E11" w:rsidRDefault="00031E11" w:rsidP="00031E1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31E11" w:rsidRDefault="00031E11" w:rsidP="00031E11">
      <w:pPr>
        <w:pStyle w:val="-"/>
        <w:ind w:firstLine="420"/>
      </w:pPr>
      <w:r>
        <w:rPr>
          <w:rFonts w:hint="eastAsia"/>
        </w:rPr>
        <w:t>4、智能客服服务（7×24小时）</w:t>
      </w:r>
    </w:p>
    <w:p w:rsidR="00031E11" w:rsidRDefault="00031E11" w:rsidP="00031E11">
      <w:pPr>
        <w:pStyle w:val="-"/>
        <w:ind w:firstLine="420"/>
      </w:pPr>
      <w:r>
        <w:rPr>
          <w:rFonts w:hint="eastAsia"/>
        </w:rPr>
        <w:t>投资人可通过基金管理人网站、微信公众号或APP客户端，获得业务规则、净值信息等自助咨询服务。</w:t>
      </w:r>
    </w:p>
    <w:p w:rsidR="00031E11" w:rsidRDefault="00031E11" w:rsidP="00031E11">
      <w:pPr>
        <w:pStyle w:val="-"/>
        <w:ind w:firstLine="420"/>
      </w:pPr>
      <w:r>
        <w:rPr>
          <w:rFonts w:hint="eastAsia"/>
        </w:rPr>
        <w:t>5、网上人工服务</w:t>
      </w:r>
    </w:p>
    <w:p w:rsidR="00031E11" w:rsidRDefault="00031E11" w:rsidP="00031E11">
      <w:pPr>
        <w:pStyle w:val="-"/>
        <w:ind w:firstLine="420"/>
      </w:pPr>
      <w:r>
        <w:rPr>
          <w:rFonts w:hint="eastAsia"/>
        </w:rPr>
        <w:t>投资人可通过基金管理人网站、微信公众号或APP客户端获得投资咨询、业务咨询、信息查询、服务投诉及建议、信息定制等专项服务。</w:t>
      </w:r>
    </w:p>
    <w:p w:rsidR="00031E11" w:rsidRDefault="00031E11" w:rsidP="00031E11">
      <w:pPr>
        <w:pStyle w:val="-"/>
        <w:ind w:firstLine="420"/>
      </w:pPr>
    </w:p>
    <w:p w:rsidR="00031E11" w:rsidRDefault="00031E11" w:rsidP="00031E11">
      <w:pPr>
        <w:pStyle w:val="-"/>
        <w:ind w:firstLine="420"/>
      </w:pPr>
      <w:r>
        <w:rPr>
          <w:rFonts w:hint="eastAsia"/>
        </w:rPr>
        <w:t>三、客户服务中心电话服务</w:t>
      </w:r>
    </w:p>
    <w:p w:rsidR="00031E11" w:rsidRDefault="00031E11" w:rsidP="00031E11">
      <w:pPr>
        <w:pStyle w:val="-"/>
        <w:ind w:firstLine="420"/>
      </w:pPr>
      <w:r>
        <w:rPr>
          <w:rFonts w:hint="eastAsia"/>
        </w:rPr>
        <w:t>投资人拨打基金管理人客户服务中心热线400-889-8899（国内免长途话费）可享有如下服务：</w:t>
      </w:r>
    </w:p>
    <w:p w:rsidR="00031E11" w:rsidRDefault="00031E11" w:rsidP="00031E11">
      <w:pPr>
        <w:pStyle w:val="-"/>
        <w:ind w:firstLine="420"/>
      </w:pPr>
      <w:r>
        <w:rPr>
          <w:rFonts w:hint="eastAsia"/>
        </w:rPr>
        <w:t>1、自助语音服务（7×24小时）：提供基金净值信息、账户信息等自助查询服务。</w:t>
      </w:r>
    </w:p>
    <w:p w:rsidR="00031E11" w:rsidRDefault="00031E11" w:rsidP="00031E1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31E11" w:rsidRDefault="00031E11" w:rsidP="00031E11">
      <w:pPr>
        <w:pStyle w:val="-"/>
        <w:ind w:firstLine="420"/>
      </w:pPr>
    </w:p>
    <w:p w:rsidR="00031E11" w:rsidRDefault="00031E11" w:rsidP="00031E11">
      <w:pPr>
        <w:pStyle w:val="-"/>
        <w:ind w:firstLine="420"/>
      </w:pPr>
      <w:r>
        <w:rPr>
          <w:rFonts w:hint="eastAsia"/>
        </w:rPr>
        <w:t>四、资讯服务</w:t>
      </w:r>
    </w:p>
    <w:p w:rsidR="00031E11" w:rsidRDefault="00031E11" w:rsidP="00031E11">
      <w:pPr>
        <w:pStyle w:val="-"/>
        <w:ind w:firstLine="420"/>
      </w:pPr>
      <w:r>
        <w:rPr>
          <w:rFonts w:hint="eastAsia"/>
        </w:rPr>
        <w:t>基金管理人通过电话、短信、邮件、微信等方式，为投资人提供相关资讯，包括但不限于以下类型：</w:t>
      </w:r>
    </w:p>
    <w:p w:rsidR="00031E11" w:rsidRDefault="00031E11" w:rsidP="00031E11">
      <w:pPr>
        <w:pStyle w:val="-"/>
        <w:ind w:firstLine="420"/>
      </w:pPr>
      <w:r>
        <w:rPr>
          <w:rFonts w:hint="eastAsia"/>
        </w:rPr>
        <w:t>1、持有产品相关的通知和资讯。</w:t>
      </w:r>
    </w:p>
    <w:p w:rsidR="00031E11" w:rsidRDefault="00031E11" w:rsidP="00031E11">
      <w:pPr>
        <w:pStyle w:val="-"/>
        <w:ind w:firstLine="420"/>
      </w:pPr>
      <w:r>
        <w:rPr>
          <w:rFonts w:hint="eastAsia"/>
        </w:rPr>
        <w:t>2、投资者教育资讯和相关活动。</w:t>
      </w:r>
    </w:p>
    <w:p w:rsidR="00031E11" w:rsidRDefault="00031E11" w:rsidP="00031E11">
      <w:pPr>
        <w:pStyle w:val="-"/>
        <w:ind w:firstLine="420"/>
      </w:pPr>
      <w:r>
        <w:rPr>
          <w:rFonts w:hint="eastAsia"/>
        </w:rPr>
        <w:t>3、符合相关法律法规要求的其他资讯。</w:t>
      </w:r>
    </w:p>
    <w:p w:rsidR="00031E11" w:rsidRDefault="00031E11" w:rsidP="00031E11">
      <w:pPr>
        <w:pStyle w:val="-"/>
        <w:ind w:firstLine="420"/>
      </w:pPr>
      <w:r>
        <w:rPr>
          <w:rFonts w:hint="eastAsia"/>
        </w:rPr>
        <w:t>投资人如需取消相关资讯服务，可按照资讯指引退订，或通过基金管理人客户服务中心热线400-889-8899、人工客服等人工服务方式退订。</w:t>
      </w:r>
    </w:p>
    <w:p w:rsidR="00031E11" w:rsidRDefault="00031E11" w:rsidP="00031E11">
      <w:pPr>
        <w:pStyle w:val="-"/>
        <w:ind w:firstLine="420"/>
      </w:pPr>
    </w:p>
    <w:p w:rsidR="00031E11" w:rsidRDefault="00031E11" w:rsidP="00031E11">
      <w:pPr>
        <w:pStyle w:val="-"/>
        <w:ind w:firstLine="420"/>
      </w:pPr>
      <w:r>
        <w:rPr>
          <w:rFonts w:hint="eastAsia"/>
        </w:rPr>
        <w:t>五、客户投诉及建议受理服务</w:t>
      </w:r>
    </w:p>
    <w:p w:rsidR="00031E11" w:rsidRDefault="00031E11" w:rsidP="00031E1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37" w:name="_Toc53740216"/>
      <w:r>
        <w:rPr>
          <w:rFonts w:hint="eastAsia"/>
        </w:rPr>
        <w:lastRenderedPageBreak/>
        <w:t>§</w:t>
      </w:r>
      <w:r>
        <w:t>21 其他应披露事项</w:t>
      </w:r>
      <w:bookmarkEnd w:id="37"/>
    </w:p>
    <w:p w:rsidR="00031E11" w:rsidRDefault="00031E11" w:rsidP="00031E11">
      <w:pPr>
        <w:pStyle w:val="-"/>
        <w:ind w:firstLine="420"/>
      </w:pPr>
      <w:r>
        <w:rPr>
          <w:rFonts w:hint="eastAsia"/>
        </w:rPr>
        <w:t>IPO不适用。</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38" w:name="_Toc53740217"/>
      <w:r>
        <w:rPr>
          <w:rFonts w:hint="eastAsia"/>
        </w:rPr>
        <w:lastRenderedPageBreak/>
        <w:t>§</w:t>
      </w:r>
      <w:r>
        <w:t>22 招募说明书存放及其查阅方式</w:t>
      </w:r>
      <w:bookmarkEnd w:id="38"/>
    </w:p>
    <w:p w:rsidR="00031E11" w:rsidRDefault="00031E11" w:rsidP="00031E1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031E11" w:rsidRDefault="00031E11" w:rsidP="00031E11">
      <w:pPr>
        <w:pStyle w:val="-"/>
        <w:ind w:firstLine="420"/>
      </w:pPr>
      <w:r>
        <w:rPr>
          <w:rFonts w:hint="eastAsia"/>
        </w:rPr>
        <w:t>基金管理人和基金托管人保证文本的内容与所公告的内容完全一致。</w:t>
      </w:r>
    </w:p>
    <w:p w:rsidR="00031E11" w:rsidRDefault="00031E11">
      <w:pPr>
        <w:widowControl/>
        <w:jc w:val="left"/>
        <w:rPr>
          <w:rFonts w:ascii="宋体" w:hAnsi="宋体"/>
          <w:color w:val="222222"/>
          <w:kern w:val="0"/>
          <w:szCs w:val="21"/>
          <w:lang w:val="x-none" w:eastAsia="x-none"/>
        </w:rPr>
      </w:pPr>
      <w:r>
        <w:br w:type="page"/>
      </w:r>
    </w:p>
    <w:p w:rsidR="00031E11" w:rsidRDefault="00031E11" w:rsidP="00031E11">
      <w:pPr>
        <w:pStyle w:val="-1"/>
      </w:pPr>
      <w:bookmarkStart w:id="39" w:name="_Toc53740218"/>
      <w:r>
        <w:rPr>
          <w:rFonts w:hint="eastAsia"/>
        </w:rPr>
        <w:lastRenderedPageBreak/>
        <w:t>§</w:t>
      </w:r>
      <w:r>
        <w:t>23 备查文件</w:t>
      </w:r>
      <w:bookmarkEnd w:id="39"/>
    </w:p>
    <w:p w:rsidR="00031E11" w:rsidRDefault="00031E11" w:rsidP="00031E11">
      <w:pPr>
        <w:pStyle w:val="-"/>
        <w:ind w:firstLine="420"/>
      </w:pPr>
      <w:r>
        <w:rPr>
          <w:rFonts w:hint="eastAsia"/>
        </w:rPr>
        <w:t>1、中国证监会准予本基金募集注册的文件</w:t>
      </w:r>
    </w:p>
    <w:p w:rsidR="00031E11" w:rsidRDefault="00031E11" w:rsidP="00031E11">
      <w:pPr>
        <w:pStyle w:val="-"/>
        <w:ind w:firstLine="420"/>
      </w:pPr>
      <w:r>
        <w:rPr>
          <w:rFonts w:hint="eastAsia"/>
        </w:rPr>
        <w:t>2、《南方养老目标日期2030三年持有期混合型发起式基金中基金(FOF)基金合同》</w:t>
      </w:r>
    </w:p>
    <w:p w:rsidR="00031E11" w:rsidRDefault="00031E11" w:rsidP="00031E11">
      <w:pPr>
        <w:pStyle w:val="-"/>
        <w:ind w:firstLine="420"/>
      </w:pPr>
      <w:r>
        <w:rPr>
          <w:rFonts w:hint="eastAsia"/>
        </w:rPr>
        <w:t>3、《南方养老目标日期2030三年持有期混合型发起式基金中基金(FOF)托管协议》</w:t>
      </w:r>
    </w:p>
    <w:p w:rsidR="00031E11" w:rsidRDefault="00031E11" w:rsidP="00031E11">
      <w:pPr>
        <w:pStyle w:val="-"/>
        <w:ind w:firstLine="420"/>
      </w:pPr>
      <w:r>
        <w:rPr>
          <w:rFonts w:hint="eastAsia"/>
        </w:rPr>
        <w:t>4、《南方基金管理股份有限公司开放式基金业务规则》</w:t>
      </w:r>
    </w:p>
    <w:p w:rsidR="00031E11" w:rsidRDefault="00031E11" w:rsidP="00031E11">
      <w:pPr>
        <w:pStyle w:val="-"/>
        <w:ind w:firstLine="420"/>
      </w:pPr>
      <w:r>
        <w:rPr>
          <w:rFonts w:hint="eastAsia"/>
        </w:rPr>
        <w:t>5、法律意见书</w:t>
      </w:r>
    </w:p>
    <w:p w:rsidR="00031E11" w:rsidRDefault="00031E11" w:rsidP="00031E11">
      <w:pPr>
        <w:pStyle w:val="-"/>
        <w:ind w:firstLine="420"/>
      </w:pPr>
      <w:r>
        <w:rPr>
          <w:rFonts w:hint="eastAsia"/>
        </w:rPr>
        <w:t>6、基金管理人业务资格批件、营业执照</w:t>
      </w:r>
    </w:p>
    <w:p w:rsidR="00031E11" w:rsidRDefault="00031E11" w:rsidP="00031E11">
      <w:pPr>
        <w:pStyle w:val="-"/>
        <w:ind w:firstLine="420"/>
      </w:pPr>
      <w:r>
        <w:rPr>
          <w:rFonts w:hint="eastAsia"/>
        </w:rPr>
        <w:t>7、基金托管人业务资格批件、营业执照</w:t>
      </w:r>
    </w:p>
    <w:p w:rsidR="00031E11" w:rsidRDefault="00031E11" w:rsidP="00031E11">
      <w:pPr>
        <w:pStyle w:val="-"/>
        <w:ind w:firstLine="420"/>
      </w:pPr>
      <w:r>
        <w:rPr>
          <w:rFonts w:hint="eastAsia"/>
        </w:rPr>
        <w:t>8、中国证监会要求的其他文件</w:t>
      </w:r>
    </w:p>
    <w:p w:rsidR="00031E11" w:rsidRPr="00485CC5" w:rsidRDefault="00031E11" w:rsidP="00031E11">
      <w:pPr>
        <w:pStyle w:val="-"/>
        <w:ind w:firstLine="420"/>
      </w:pPr>
    </w:p>
    <w:sectPr w:rsidR="00031E11" w:rsidRPr="00485CC5" w:rsidSect="002626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E7" w:rsidRDefault="002352E7" w:rsidP="00FE4503">
      <w:r>
        <w:separator/>
      </w:r>
    </w:p>
  </w:endnote>
  <w:endnote w:type="continuationSeparator" w:id="0">
    <w:p w:rsidR="002352E7" w:rsidRDefault="002352E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1" w:rsidRDefault="00031E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60B44" w:rsidRPr="00E60B44">
      <w:rPr>
        <w:noProof/>
        <w:lang w:val="zh-CN"/>
      </w:rPr>
      <w:t>126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1" w:rsidRDefault="00031E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E7" w:rsidRDefault="002352E7" w:rsidP="00FE4503">
      <w:r>
        <w:separator/>
      </w:r>
    </w:p>
  </w:footnote>
  <w:footnote w:type="continuationSeparator" w:id="0">
    <w:p w:rsidR="002352E7" w:rsidRDefault="002352E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1" w:rsidRDefault="00031E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31E11" w:rsidP="00666D57">
    <w:pPr>
      <w:pStyle w:val="a7"/>
      <w:jc w:val="right"/>
    </w:pPr>
    <w:r>
      <w:rPr>
        <w:rFonts w:hint="eastAsia"/>
      </w:rPr>
      <w:t>南方养老目标日期</w:t>
    </w:r>
    <w:r>
      <w:rPr>
        <w:rFonts w:hint="eastAsia"/>
      </w:rPr>
      <w:t>2030</w:t>
    </w:r>
    <w:r>
      <w:rPr>
        <w:rFonts w:hint="eastAsia"/>
      </w:rPr>
      <w:t>三年持有期混合型发起式基金中基金</w:t>
    </w:r>
    <w:r>
      <w:rPr>
        <w:rFonts w:hint="eastAsia"/>
      </w:rPr>
      <w:t>(FOF)</w:t>
    </w:r>
    <w:r>
      <w:rPr>
        <w:rFonts w:hint="eastAsia"/>
      </w:rPr>
      <w:t>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1" w:rsidRDefault="00031E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31E11"/>
    <w:rsid w:val="00044877"/>
    <w:rsid w:val="000B5121"/>
    <w:rsid w:val="00106395"/>
    <w:rsid w:val="00116622"/>
    <w:rsid w:val="001341F9"/>
    <w:rsid w:val="00187B2C"/>
    <w:rsid w:val="00191771"/>
    <w:rsid w:val="001E6B95"/>
    <w:rsid w:val="001F76BE"/>
    <w:rsid w:val="002035BD"/>
    <w:rsid w:val="002352E7"/>
    <w:rsid w:val="00262697"/>
    <w:rsid w:val="00265062"/>
    <w:rsid w:val="00281179"/>
    <w:rsid w:val="0028574F"/>
    <w:rsid w:val="002D113A"/>
    <w:rsid w:val="00312F26"/>
    <w:rsid w:val="003134CB"/>
    <w:rsid w:val="00314775"/>
    <w:rsid w:val="00334526"/>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60B4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uiPriority w:val="39"/>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031E11"/>
    <w:rPr>
      <w:sz w:val="28"/>
      <w:szCs w:val="20"/>
    </w:rPr>
  </w:style>
  <w:style w:type="character" w:customStyle="1" w:styleId="23">
    <w:name w:val="正文文本 2 字符"/>
    <w:basedOn w:val="a0"/>
    <w:link w:val="22"/>
    <w:rsid w:val="00031E11"/>
    <w:rPr>
      <w:kern w:val="2"/>
      <w:sz w:val="28"/>
    </w:rPr>
  </w:style>
  <w:style w:type="paragraph" w:styleId="3">
    <w:name w:val="Body Text Indent 3"/>
    <w:basedOn w:val="a"/>
    <w:link w:val="30"/>
    <w:rsid w:val="00031E11"/>
    <w:pPr>
      <w:spacing w:line="400" w:lineRule="atLeast"/>
      <w:ind w:firstLine="600"/>
    </w:pPr>
    <w:rPr>
      <w:rFonts w:ascii="宋体" w:hint="eastAsia"/>
      <w:sz w:val="28"/>
      <w:szCs w:val="20"/>
    </w:rPr>
  </w:style>
  <w:style w:type="character" w:customStyle="1" w:styleId="30">
    <w:name w:val="正文文本缩进 3 字符"/>
    <w:basedOn w:val="a0"/>
    <w:link w:val="3"/>
    <w:rsid w:val="00031E11"/>
    <w:rPr>
      <w:rFonts w:ascii="宋体"/>
      <w:kern w:val="2"/>
      <w:sz w:val="28"/>
    </w:rPr>
  </w:style>
  <w:style w:type="paragraph" w:styleId="ad">
    <w:name w:val="Plain Text"/>
    <w:basedOn w:val="a"/>
    <w:link w:val="ae"/>
    <w:rsid w:val="00031E11"/>
    <w:rPr>
      <w:rFonts w:ascii="宋体" w:hAnsi="Courier New" w:hint="eastAsia"/>
      <w:szCs w:val="20"/>
    </w:rPr>
  </w:style>
  <w:style w:type="character" w:customStyle="1" w:styleId="ae">
    <w:name w:val="纯文本 字符"/>
    <w:basedOn w:val="a0"/>
    <w:link w:val="ad"/>
    <w:rsid w:val="00031E11"/>
    <w:rPr>
      <w:rFonts w:ascii="宋体" w:hAnsi="Courier New"/>
      <w:kern w:val="2"/>
      <w:sz w:val="21"/>
    </w:rPr>
  </w:style>
  <w:style w:type="table" w:customStyle="1" w:styleId="5">
    <w:name w:val="网格型5"/>
    <w:basedOn w:val="a1"/>
    <w:next w:val="a6"/>
    <w:uiPriority w:val="39"/>
    <w:rsid w:val="00031E11"/>
    <w:rPr>
      <w:rFonts w:asciiTheme="minorHAnsi" w:eastAsiaTheme="minorEastAsia" w:hAnsiTheme="minorHAnsi" w:cstheme="minorBidi"/>
      <w:color w:val="404040" w:themeColor="text1" w:themeTint="BF"/>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6"/>
    <w:uiPriority w:val="39"/>
    <w:rsid w:val="00031E11"/>
    <w:rPr>
      <w:rFonts w:asciiTheme="minorHAnsi" w:eastAsiaTheme="minorEastAsia" w:hAnsiTheme="minorHAnsi" w:cstheme="minorBidi"/>
      <w:color w:val="404040" w:themeColor="text1" w:themeTint="BF"/>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031E11"/>
    <w:pPr>
      <w:autoSpaceDE w:val="0"/>
      <w:autoSpaceDN w:val="0"/>
      <w:adjustRightInd w:val="0"/>
      <w:spacing w:after="120" w:line="440" w:lineRule="atLeast"/>
      <w:ind w:firstLine="539"/>
    </w:pPr>
    <w:rPr>
      <w:rFonts w:ascii="宋体" w:hint="eastAsia"/>
      <w:kern w:val="0"/>
      <w:sz w:val="24"/>
      <w:szCs w:val="20"/>
    </w:rPr>
  </w:style>
  <w:style w:type="character" w:customStyle="1" w:styleId="af0">
    <w:name w:val="正文文本缩进 字符"/>
    <w:basedOn w:val="a0"/>
    <w:link w:val="af"/>
    <w:rsid w:val="00031E11"/>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3161-1114-4333-8C18-B97BCF02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15291</Words>
  <Characters>87160</Characters>
  <Application>Microsoft Office Word</Application>
  <DocSecurity>0</DocSecurity>
  <Lines>726</Lines>
  <Paragraphs>204</Paragraphs>
  <ScaleCrop>false</ScaleCrop>
  <Company>MC SYSTEM</Company>
  <LinksUpToDate>false</LinksUpToDate>
  <CharactersWithSpaces>102247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2</cp:revision>
  <dcterms:created xsi:type="dcterms:W3CDTF">2020-10-16T03:30:00Z</dcterms:created>
  <dcterms:modified xsi:type="dcterms:W3CDTF">2020-10-16T03:30:00Z</dcterms:modified>
</cp:coreProperties>
</file>