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P="009A2283" w:rsidR="009A2283" w:rsidRDefault="009A2283" w:rsidRPr="00D3639B">
      <w:pPr>
        <w:autoSpaceDE w:val="0"/>
        <w:autoSpaceDN w:val="0"/>
        <w:adjustRightInd w:val="0"/>
        <w:spacing w:line="360" w:lineRule="auto"/>
        <w:jc w:val="left"/>
        <w:rPr>
          <w:rFonts w:eastAsiaTheme="minorEastAsia"/>
          <w:color w:themeColor="text1" w:val="000000"/>
          <w:kern w:val="0"/>
          <w:szCs w:val="21"/>
        </w:rPr>
      </w:pPr>
    </w:p>
    <w:p w:rsidP="009A2283" w:rsidR="009A2283" w:rsidRDefault="009A2283" w:rsidRPr="00D3639B">
      <w:pPr>
        <w:autoSpaceDE w:val="0"/>
        <w:autoSpaceDN w:val="0"/>
        <w:adjustRightInd w:val="0"/>
        <w:spacing w:line="360" w:lineRule="auto"/>
        <w:jc w:val="left"/>
        <w:rPr>
          <w:rFonts w:eastAsiaTheme="minorEastAsia"/>
          <w:color w:themeColor="text1" w:val="000000"/>
          <w:kern w:val="0"/>
          <w:szCs w:val="21"/>
        </w:rPr>
      </w:pPr>
    </w:p>
    <w:p w:rsidP="009A2283" w:rsidR="00FC7F43" w:rsidRDefault="00FC7F43" w:rsidRPr="00D3639B">
      <w:pPr>
        <w:autoSpaceDE w:val="0"/>
        <w:autoSpaceDN w:val="0"/>
        <w:adjustRightInd w:val="0"/>
        <w:spacing w:line="360" w:lineRule="auto"/>
        <w:jc w:val="left"/>
        <w:rPr>
          <w:rFonts w:eastAsiaTheme="minorEastAsia"/>
          <w:color w:themeColor="text1" w:val="000000"/>
          <w:kern w:val="0"/>
          <w:szCs w:val="21"/>
        </w:rPr>
      </w:pPr>
    </w:p>
    <w:p w:rsidP="009A2283" w:rsidR="009A2283" w:rsidRDefault="009A2283" w:rsidRPr="00D3639B">
      <w:pPr>
        <w:autoSpaceDE w:val="0"/>
        <w:autoSpaceDN w:val="0"/>
        <w:adjustRightInd w:val="0"/>
        <w:spacing w:line="360" w:lineRule="auto"/>
        <w:jc w:val="left"/>
        <w:rPr>
          <w:rFonts w:eastAsiaTheme="minorEastAsia"/>
          <w:color w:themeColor="text1" w:val="000000"/>
          <w:kern w:val="0"/>
          <w:szCs w:val="21"/>
        </w:rPr>
      </w:pPr>
    </w:p>
    <w:p w:rsidP="009A2283" w:rsidR="009A2283" w:rsidRDefault="009A2283" w:rsidRPr="00D3639B">
      <w:pPr>
        <w:autoSpaceDE w:val="0"/>
        <w:autoSpaceDN w:val="0"/>
        <w:adjustRightInd w:val="0"/>
        <w:spacing w:line="360" w:lineRule="auto"/>
        <w:jc w:val="left"/>
        <w:rPr>
          <w:rFonts w:eastAsiaTheme="minorEastAsia"/>
          <w:color w:themeColor="text1" w:val="000000"/>
          <w:kern w:val="0"/>
          <w:szCs w:val="21"/>
        </w:rPr>
      </w:pPr>
    </w:p>
    <w:p w:rsidP="00FC13C8" w:rsidR="009A2283" w:rsidRDefault="002D2A00" w:rsidRPr="00D3639B">
      <w:pPr>
        <w:spacing w:line="360" w:lineRule="auto"/>
        <w:jc w:val="center"/>
        <w:rPr>
          <w:rFonts w:eastAsiaTheme="minorEastAsia"/>
          <w:b/>
          <w:color w:themeColor="text1" w:val="000000"/>
          <w:sz w:val="36"/>
          <w:szCs w:val="36"/>
        </w:rPr>
      </w:pPr>
      <w:r w:rsidRPr="00D3639B">
        <w:rPr>
          <w:rFonts w:eastAsiaTheme="minorEastAsia"/>
          <w:b/>
          <w:color w:themeColor="text1" w:val="000000"/>
          <w:sz w:val="36"/>
          <w:szCs w:val="36"/>
        </w:rPr>
        <w:t/>
      </w:r>
      <w:proofErr w:type="spellStart"/>
      <w:proofErr w:type="gramStart"/>
      <w:r w:rsidRPr="00D3639B">
        <w:rPr>
          <w:rFonts w:eastAsiaTheme="minorEastAsia"/>
          <w:b/>
          <w:color w:themeColor="text1" w:val="000000"/>
          <w:sz w:val="36"/>
          <w:szCs w:val="36"/>
        </w:rPr>
        <w:t/>
      </w:r>
      <w:proofErr w:type="spellEnd"/>
      <w:proofErr w:type="gramEnd"/>
      <w:r w:rsidRPr="00D3639B">
        <w:rPr>
          <w:rFonts w:eastAsiaTheme="minorEastAsia"/>
          <w:b/>
          <w:color w:themeColor="text1" w:val="000000"/>
          <w:sz w:val="36"/>
          <w:szCs w:val="36"/>
        </w:rPr>
        <w:t>易方达上证中盘交易型开放式指数证券投资基金联接基金</w:t>
      </w:r>
    </w:p>
    <w:p w:rsidP="00FC13C8" w:rsidR="002D2A00" w:rsidRDefault="002D2A00" w:rsidRPr="00D3639B">
      <w:pPr>
        <w:spacing w:line="360" w:lineRule="auto"/>
        <w:jc w:val="center"/>
        <w:rPr>
          <w:rFonts w:eastAsiaTheme="minorEastAsia"/>
          <w:b/>
          <w:color w:themeColor="text1" w:val="000000"/>
          <w:sz w:val="36"/>
          <w:szCs w:val="36"/>
        </w:rPr>
      </w:pPr>
      <w:r w:rsidRPr="00D3639B">
        <w:rPr>
          <w:rFonts w:eastAsiaTheme="minorEastAsia"/>
          <w:b/>
          <w:color w:themeColor="text1" w:val="000000"/>
          <w:sz w:val="36"/>
          <w:szCs w:val="36"/>
        </w:rPr>
        <w:t/>
      </w:r>
      <w:proofErr w:type="spellStart"/>
      <w:r w:rsidRPr="00D3639B">
        <w:rPr>
          <w:rFonts w:eastAsiaTheme="minorEastAsia"/>
          <w:b/>
          <w:color w:themeColor="text1" w:val="000000"/>
          <w:sz w:val="36"/>
          <w:szCs w:val="36"/>
        </w:rPr>
        <w:t/>
      </w:r>
      <w:proofErr w:type="spellEnd"/>
      <w:r w:rsidRPr="00D3639B">
        <w:rPr>
          <w:rFonts w:eastAsiaTheme="minorEastAsia"/>
          <w:b/>
          <w:color w:themeColor="text1" w:val="000000"/>
          <w:sz w:val="36"/>
          <w:szCs w:val="36"/>
        </w:rPr>
        <w:t>2020年第3季度报告</w:t>
      </w:r>
    </w:p>
    <w:p w:rsidP="00FC13C8" w:rsidR="009A2283" w:rsidRDefault="00577209" w:rsidRPr="00D3639B">
      <w:pPr>
        <w:spacing w:line="360" w:lineRule="auto"/>
        <w:jc w:val="center"/>
        <w:rPr>
          <w:rFonts w:eastAsiaTheme="minorEastAsia"/>
          <w:b/>
          <w:color w:themeColor="text1" w:val="000000"/>
          <w:sz w:val="36"/>
          <w:szCs w:val="36"/>
        </w:rPr>
      </w:pPr>
      <w:r w:rsidRPr="00D3639B">
        <w:rPr>
          <w:rFonts w:eastAsiaTheme="minorEastAsia"/>
          <w:b/>
          <w:color w:themeColor="text1" w:val="000000"/>
          <w:sz w:val="36"/>
          <w:szCs w:val="36"/>
        </w:rPr>
        <w:t/>
      </w:r>
      <w:proofErr w:type="spellStart"/>
      <w:proofErr w:type="gramStart"/>
      <w:r w:rsidRPr="00D3639B">
        <w:rPr>
          <w:rFonts w:eastAsiaTheme="minorEastAsia"/>
          <w:b/>
          <w:color w:themeColor="text1" w:val="000000"/>
          <w:sz w:val="36"/>
          <w:szCs w:val="36"/>
        </w:rPr>
        <w:t/>
      </w:r>
      <w:proofErr w:type="spellEnd"/>
      <w:proofErr w:type="gramEnd"/>
      <w:r w:rsidR="00121533" w:rsidRPr="00D3639B">
        <w:rPr>
          <w:rFonts w:eastAsiaTheme="minorEastAsia"/>
          <w:b/>
          <w:color w:themeColor="text1" w:val="000000"/>
          <w:sz w:val="36"/>
          <w:szCs w:val="36"/>
        </w:rPr>
        <w:t>2020年9月30日</w:t>
      </w:r>
    </w:p>
    <w:p w:rsidP="009A2283" w:rsidR="009A2283" w:rsidRDefault="009A2283" w:rsidRPr="00D3639B">
      <w:pPr>
        <w:spacing w:line="360" w:lineRule="auto"/>
        <w:jc w:val="center"/>
        <w:rPr>
          <w:rFonts w:eastAsiaTheme="minorEastAsia"/>
          <w:b/>
          <w:color w:themeColor="text1" w:val="000000"/>
          <w:szCs w:val="21"/>
        </w:rPr>
      </w:pPr>
    </w:p>
    <w:p w:rsidP="009A2283" w:rsidR="009A2283" w:rsidRDefault="009A2283" w:rsidRPr="00D3639B">
      <w:pPr>
        <w:spacing w:line="360" w:lineRule="auto"/>
        <w:jc w:val="center"/>
        <w:rPr>
          <w:rFonts w:eastAsiaTheme="minorEastAsia"/>
          <w:b/>
          <w:color w:themeColor="text1" w:val="000000"/>
          <w:szCs w:val="21"/>
        </w:rPr>
      </w:pPr>
    </w:p>
    <w:p w:rsidP="009A2283" w:rsidR="009A2283" w:rsidRDefault="009A2283" w:rsidRPr="00D3639B">
      <w:pPr>
        <w:spacing w:line="360" w:lineRule="auto"/>
        <w:jc w:val="center"/>
        <w:rPr>
          <w:rFonts w:eastAsiaTheme="minorEastAsia"/>
          <w:b/>
          <w:color w:themeColor="text1" w:val="000000"/>
          <w:szCs w:val="21"/>
        </w:rPr>
      </w:pPr>
    </w:p>
    <w:p w:rsidP="009A2283" w:rsidR="009A2283" w:rsidRDefault="009A2283" w:rsidRPr="00D3639B">
      <w:pPr>
        <w:spacing w:line="360" w:lineRule="auto"/>
        <w:jc w:val="center"/>
        <w:rPr>
          <w:rFonts w:eastAsiaTheme="minorEastAsia"/>
          <w:b/>
          <w:color w:themeColor="text1" w:val="000000"/>
          <w:szCs w:val="21"/>
        </w:rPr>
      </w:pPr>
    </w:p>
    <w:p w:rsidP="009A2283" w:rsidR="009A2283" w:rsidRDefault="009A2283" w:rsidRPr="00D3639B">
      <w:pPr>
        <w:spacing w:line="360" w:lineRule="auto"/>
        <w:jc w:val="center"/>
        <w:rPr>
          <w:rFonts w:eastAsiaTheme="minorEastAsia"/>
          <w:b/>
          <w:color w:themeColor="text1" w:val="000000"/>
          <w:szCs w:val="21"/>
        </w:rPr>
      </w:pPr>
    </w:p>
    <w:p w:rsidP="009A2283" w:rsidR="009A2283" w:rsidRDefault="009A2283" w:rsidRPr="00D3639B">
      <w:pPr>
        <w:spacing w:line="360" w:lineRule="auto"/>
        <w:jc w:val="center"/>
        <w:rPr>
          <w:rFonts w:eastAsiaTheme="minorEastAsia"/>
          <w:b/>
          <w:color w:themeColor="text1" w:val="000000"/>
          <w:szCs w:val="21"/>
        </w:rPr>
      </w:pPr>
    </w:p>
    <w:p w:rsidP="009A2283" w:rsidR="009A2283" w:rsidRDefault="009A2283" w:rsidRPr="00D3639B">
      <w:pPr>
        <w:spacing w:line="360" w:lineRule="auto"/>
        <w:jc w:val="center"/>
        <w:rPr>
          <w:rFonts w:eastAsiaTheme="minorEastAsia"/>
          <w:b/>
          <w:color w:themeColor="text1" w:val="000000"/>
          <w:szCs w:val="21"/>
        </w:rPr>
      </w:pPr>
    </w:p>
    <w:p w:rsidP="009A2283" w:rsidR="009A2283" w:rsidRDefault="009A2283" w:rsidRPr="00D3639B">
      <w:pPr>
        <w:spacing w:line="360" w:lineRule="auto"/>
        <w:jc w:val="center"/>
        <w:rPr>
          <w:rFonts w:eastAsiaTheme="minorEastAsia"/>
          <w:b/>
          <w:color w:themeColor="text1" w:val="000000"/>
          <w:szCs w:val="21"/>
        </w:rPr>
      </w:pPr>
    </w:p>
    <w:p w:rsidP="009A2283" w:rsidR="009A2283" w:rsidRDefault="009A2283" w:rsidRPr="00D3639B">
      <w:pPr>
        <w:spacing w:line="360" w:lineRule="auto"/>
        <w:jc w:val="center"/>
        <w:rPr>
          <w:rFonts w:eastAsiaTheme="minorEastAsia"/>
          <w:b/>
          <w:color w:themeColor="text1" w:val="000000"/>
          <w:szCs w:val="21"/>
        </w:rPr>
      </w:pPr>
    </w:p>
    <w:p w:rsidP="00E27360" w:rsidR="009A2283" w:rsidRDefault="009A2283" w:rsidRPr="00D3639B">
      <w:pPr>
        <w:spacing w:line="360" w:lineRule="auto"/>
        <w:jc w:val="center"/>
        <w:rPr>
          <w:rFonts w:eastAsiaTheme="minorEastAsia"/>
          <w:b/>
          <w:color w:themeColor="text1" w:val="000000"/>
          <w:szCs w:val="21"/>
        </w:rPr>
      </w:pPr>
    </w:p>
    <w:p w:rsidP="00E27360" w:rsidR="00E27360" w:rsidRDefault="00E27360" w:rsidRPr="00D3639B">
      <w:pPr>
        <w:spacing w:line="360" w:lineRule="auto"/>
        <w:jc w:val="center"/>
        <w:rPr>
          <w:rFonts w:eastAsiaTheme="minorEastAsia"/>
          <w:b/>
          <w:color w:themeColor="text1" w:val="000000"/>
          <w:szCs w:val="21"/>
        </w:rPr>
      </w:pPr>
    </w:p>
    <w:p w:rsidP="009A2283" w:rsidR="009A2283" w:rsidRDefault="009A2283" w:rsidRPr="00D3639B">
      <w:pPr>
        <w:spacing w:line="360" w:lineRule="auto"/>
        <w:jc w:val="center"/>
        <w:rPr>
          <w:rFonts w:eastAsiaTheme="minorEastAsia"/>
          <w:b/>
          <w:color w:themeColor="text1" w:val="000000"/>
          <w:szCs w:val="21"/>
        </w:rPr>
      </w:pPr>
    </w:p>
    <w:p w:rsidP="009A2283" w:rsidR="009A2283" w:rsidRDefault="009A2283" w:rsidRPr="00D3639B">
      <w:pPr>
        <w:spacing w:line="360" w:lineRule="auto"/>
        <w:jc w:val="center"/>
        <w:rPr>
          <w:rFonts w:eastAsiaTheme="minorEastAsia"/>
          <w:b/>
          <w:color w:themeColor="text1" w:val="000000"/>
          <w:szCs w:val="21"/>
        </w:rPr>
      </w:pPr>
    </w:p>
    <w:p w:rsidP="009A2283" w:rsidR="009A2283" w:rsidRDefault="009A2283" w:rsidRPr="00D3639B">
      <w:pPr>
        <w:spacing w:line="360" w:lineRule="auto"/>
        <w:rPr>
          <w:rFonts w:eastAsiaTheme="minorEastAsia"/>
          <w:b/>
          <w:color w:themeColor="text1" w:val="000000"/>
          <w:szCs w:val="21"/>
        </w:rPr>
      </w:pPr>
    </w:p>
    <w:p w:rsidP="004B54B8" w:rsidR="009A2283" w:rsidRDefault="009A2283" w:rsidRPr="00D3639B">
      <w:pPr>
        <w:spacing w:line="360" w:lineRule="auto"/>
        <w:ind w:firstLine="2168" w:firstLineChars="900"/>
        <w:rPr>
          <w:rFonts w:eastAsiaTheme="minorEastAsia"/>
          <w:b/>
          <w:color w:themeColor="text1" w:val="000000"/>
          <w:sz w:val="24"/>
        </w:rPr>
      </w:pPr>
      <w:r w:rsidRPr="00D3639B">
        <w:rPr>
          <w:rFonts w:eastAsiaTheme="minorEastAsia"/>
          <w:b/>
          <w:color w:themeColor="text1" w:val="000000"/>
          <w:sz w:val="24"/>
        </w:rPr>
        <w:t>基金管理人：</w:t>
      </w:r>
      <w:r w:rsidR="00BF377F" w:rsidRPr="00D3639B">
        <w:rPr>
          <w:rFonts w:eastAsiaTheme="minorEastAsia"/>
          <w:b/>
          <w:color w:themeColor="text1" w:val="000000"/>
          <w:sz w:val="24"/>
        </w:rPr>
        <w:t/>
      </w:r>
      <w:proofErr w:type="spellStart"/>
      <w:proofErr w:type="gramStart"/>
      <w:r w:rsidR="00BF377F" w:rsidRPr="00D3639B">
        <w:rPr>
          <w:rFonts w:eastAsiaTheme="minorEastAsia"/>
          <w:b/>
          <w:color w:themeColor="text1" w:val="000000"/>
          <w:sz w:val="24"/>
        </w:rPr>
        <w:t/>
      </w:r>
      <w:proofErr w:type="spellEnd"/>
      <w:proofErr w:type="gramEnd"/>
      <w:r w:rsidR="00BF377F" w:rsidRPr="00D3639B">
        <w:rPr>
          <w:rFonts w:eastAsiaTheme="minorEastAsia"/>
          <w:b/>
          <w:color w:themeColor="text1" w:val="000000"/>
          <w:sz w:val="24"/>
        </w:rPr>
        <w:t>易方达基金管理有限公司</w:t>
      </w:r>
    </w:p>
    <w:p w:rsidP="004B54B8" w:rsidR="009A2283" w:rsidRDefault="009A2283" w:rsidRPr="00D3639B">
      <w:pPr>
        <w:spacing w:line="360" w:lineRule="auto"/>
        <w:ind w:firstLine="2168" w:firstLineChars="900"/>
        <w:rPr>
          <w:rFonts w:eastAsiaTheme="minorEastAsia"/>
          <w:b/>
          <w:color w:themeColor="text1" w:val="000000"/>
          <w:sz w:val="24"/>
        </w:rPr>
      </w:pPr>
      <w:r w:rsidRPr="00D3639B">
        <w:rPr>
          <w:rFonts w:eastAsiaTheme="minorEastAsia"/>
          <w:b/>
          <w:color w:themeColor="text1" w:val="000000"/>
          <w:sz w:val="24"/>
        </w:rPr>
        <w:t>基金托管人：</w:t>
      </w:r>
      <w:r w:rsidR="00BF377F" w:rsidRPr="00D3639B">
        <w:rPr>
          <w:rFonts w:eastAsiaTheme="minorEastAsia"/>
          <w:b/>
          <w:color w:themeColor="text1" w:val="000000"/>
          <w:sz w:val="24"/>
        </w:rPr>
        <w:t/>
      </w:r>
      <w:proofErr w:type="spellStart"/>
      <w:proofErr w:type="gramStart"/>
      <w:r w:rsidR="00BF377F" w:rsidRPr="00D3639B">
        <w:rPr>
          <w:rFonts w:eastAsiaTheme="minorEastAsia"/>
          <w:b/>
          <w:color w:themeColor="text1" w:val="000000"/>
          <w:sz w:val="24"/>
        </w:rPr>
        <w:t/>
      </w:r>
      <w:proofErr w:type="spellEnd"/>
      <w:proofErr w:type="gramEnd"/>
      <w:r w:rsidR="00BF377F" w:rsidRPr="00D3639B">
        <w:rPr>
          <w:rFonts w:eastAsiaTheme="minorEastAsia"/>
          <w:b/>
          <w:color w:themeColor="text1" w:val="000000"/>
          <w:sz w:val="24"/>
        </w:rPr>
        <w:t>中国工商银行股份有限公司</w:t>
      </w:r>
    </w:p>
    <w:p w:rsidP="004B54B8" w:rsidR="009A2283" w:rsidRDefault="009A2283" w:rsidRPr="00D3639B">
      <w:pPr>
        <w:spacing w:line="360" w:lineRule="auto"/>
        <w:ind w:firstLine="2168" w:firstLineChars="900"/>
        <w:rPr>
          <w:rFonts w:eastAsiaTheme="minorEastAsia"/>
          <w:color w:themeColor="text1" w:val="000000"/>
          <w:sz w:val="24"/>
        </w:rPr>
        <w:sectPr w:rsidR="009A2283" w:rsidRPr="00D3639B" w:rsidSect="00F7094A">
          <w:headerReference r:id="rId9" w:type="default"/>
          <w:footerReference r:id="rId10" w:type="default"/>
          <w:pgSz w:h="15840" w:w="11926"/>
          <w:pgMar w:bottom="851" w:footer="992" w:gutter="0" w:header="851" w:left="1418" w:right="1418" w:top="1418"/>
          <w:cols w:space="720"/>
          <w:noEndnote/>
        </w:sectPr>
      </w:pPr>
      <w:r w:rsidRPr="00D3639B">
        <w:rPr>
          <w:rFonts w:eastAsiaTheme="minorEastAsia"/>
          <w:b/>
          <w:color w:themeColor="text1" w:val="000000"/>
          <w:sz w:val="24"/>
        </w:rPr>
        <w:t>报告送出日期：</w:t>
      </w:r>
      <w:r w:rsidR="00D04410" w:rsidRPr="00D3639B">
        <w:rPr>
          <w:rFonts w:eastAsiaTheme="minorEastAsia"/>
          <w:b/>
          <w:color w:themeColor="text1" w:val="000000"/>
          <w:sz w:val="24"/>
        </w:rPr>
        <w:t/>
      </w:r>
      <w:proofErr w:type="spellStart"/>
      <w:proofErr w:type="gramStart"/>
      <w:r w:rsidR="00D04410" w:rsidRPr="00D3639B">
        <w:rPr>
          <w:rFonts w:eastAsiaTheme="minorEastAsia"/>
          <w:b/>
          <w:color w:themeColor="text1" w:val="000000"/>
          <w:sz w:val="24"/>
        </w:rPr>
        <w:t/>
      </w:r>
      <w:proofErr w:type="spellEnd"/>
      <w:proofErr w:type="gramEnd"/>
      <w:r w:rsidR="00D04410" w:rsidRPr="00D3639B">
        <w:rPr>
          <w:rFonts w:eastAsiaTheme="minorEastAsia"/>
          <w:b/>
          <w:color w:themeColor="text1" w:val="000000"/>
          <w:sz w:val="24"/>
        </w:rPr>
        <w:t>二〇二〇年十月二十八日</w:t>
      </w:r>
    </w:p>
    <w:p w:rsidP="00C544B8" w:rsidR="009238DB" w:rsidRDefault="009238DB" w:rsidRPr="00B34368">
      <w:pPr>
        <w:pStyle w:val="1"/>
        <w:spacing w:after="312" w:afterLines="100" w:before="312" w:beforeLines="100" w:line="360" w:lineRule="auto"/>
        <w:jc w:val="center"/>
        <w:rPr>
          <w:rFonts w:eastAsiaTheme="minorEastAsia"/>
          <w:b w:val="0"/>
          <w:color w:themeColor="text1" w:val="000000"/>
          <w:kern w:val="0"/>
          <w:sz w:val="24"/>
          <w:szCs w:val="24"/>
        </w:rPr>
      </w:pPr>
      <w:r w:rsidRPr="00B34368">
        <w:rPr>
          <w:rFonts w:eastAsiaTheme="minorEastAsia"/>
          <w:color w:themeColor="text1" w:val="000000"/>
          <w:kern w:val="0"/>
          <w:sz w:val="24"/>
          <w:szCs w:val="24"/>
        </w:rPr>
        <w:lastRenderedPageBreak/>
        <w:t xml:space="preserve">§1  </w:t>
      </w:r>
      <w:r w:rsidRPr="00B34368">
        <w:rPr>
          <w:rFonts w:eastAsiaTheme="minorEastAsia" w:hAnsiTheme="minorEastAsia"/>
          <w:color w:themeColor="text1" w:val="000000"/>
          <w:kern w:val="0"/>
          <w:sz w:val="24"/>
          <w:szCs w:val="24"/>
        </w:rPr>
        <w:t>重要提示</w:t>
      </w:r>
    </w:p>
    <w:p>
      <w:pPr>
        <w:spacing w:line="360" w:lineRule="auto"/>
        <w:ind w:firstLine="480" w:firstLineChars="200"/>
        <w:rPr>
          <w:rFonts w:eastAsiaTheme="minorEastAsia"/>
          <w:color w:themeColor="text1" w:val="000000"/>
          <w:sz w:val="24"/>
        </w:rPr>
      </w:pPr>
      <w:r>
        <w:rPr>
          <w:rFonts w:eastAsiaTheme="minorEastAsia"/>
          <w:color w:themeColor="text1" w:val="000000"/>
          <w:sz w:val="24"/>
        </w:rPr>
        <w:t xml:space="preserve">基金管理人的董事会及董事保证本报告所载资料不存在虚假记载、误导性陈述或重大遗漏，并对其内容的真实性、准确性和完整性承担个别及连带责任。 </w:t>
      </w:r>
    </w:p>
    <w:p>
      <w:pPr>
        <w:spacing w:line="360" w:lineRule="auto"/>
        <w:ind w:firstLine="480" w:firstLineChars="200"/>
        <w:rPr>
          <w:rFonts w:eastAsiaTheme="minorEastAsia"/>
          <w:color w:themeColor="text1" w:val="000000"/>
          <w:sz w:val="24"/>
        </w:rPr>
      </w:pPr>
      <w:r>
        <w:rPr>
          <w:rFonts w:eastAsiaTheme="minorEastAsia"/>
          <w:color w:themeColor="text1" w:val="000000"/>
          <w:sz w:val="24"/>
        </w:rPr>
        <w:t xml:space="preserve">基金托管人中国工商银行股份有限公司根据本基金合同规定，于2020年10月26日复核了本报告中的财务指标、净值表现和投资组合报告等内容，保证复核内容不存在虚假记载、误导性陈述或者重大遗漏。 </w:t>
      </w:r>
    </w:p>
    <w:p>
      <w:pPr>
        <w:spacing w:line="360" w:lineRule="auto"/>
        <w:ind w:firstLine="480" w:firstLineChars="200"/>
        <w:rPr>
          <w:rFonts w:eastAsiaTheme="minorEastAsia"/>
          <w:color w:themeColor="text1" w:val="000000"/>
          <w:sz w:val="24"/>
        </w:rPr>
      </w:pPr>
      <w:r>
        <w:rPr>
          <w:rFonts w:eastAsiaTheme="minorEastAsia"/>
          <w:color w:themeColor="text1" w:val="000000"/>
          <w:sz w:val="24"/>
        </w:rPr>
        <w:t xml:space="preserve">基金管理人承诺以诚实信用、勤勉尽责的原则管理和运用基金资产，但不保证基金一定盈利。 </w:t>
      </w:r>
    </w:p>
    <w:p>
      <w:pPr>
        <w:spacing w:line="360" w:lineRule="auto"/>
        <w:ind w:firstLine="480" w:firstLineChars="200"/>
        <w:rPr>
          <w:rFonts w:eastAsiaTheme="minorEastAsia"/>
          <w:color w:themeColor="text1" w:val="000000"/>
          <w:sz w:val="24"/>
        </w:rPr>
      </w:pPr>
      <w:r>
        <w:rPr>
          <w:rFonts w:eastAsiaTheme="minorEastAsia"/>
          <w:color w:themeColor="text1" w:val="000000"/>
          <w:sz w:val="24"/>
        </w:rPr>
        <w:t xml:space="preserve">基金的过往业绩并不代表其未来表现。投资有风险，投资者在作出投资决策前应仔细阅读本基金的招募说明书。 </w:t>
      </w:r>
    </w:p>
    <w:p>
      <w:pPr>
        <w:spacing w:line="360" w:lineRule="auto"/>
        <w:ind w:firstLine="480" w:firstLineChars="200"/>
        <w:rPr>
          <w:rFonts w:eastAsiaTheme="minorEastAsia"/>
          <w:color w:themeColor="text1" w:val="000000"/>
          <w:sz w:val="24"/>
        </w:rPr>
      </w:pPr>
      <w:r>
        <w:rPr>
          <w:rFonts w:eastAsiaTheme="minorEastAsia"/>
          <w:color w:themeColor="text1" w:val="000000"/>
          <w:sz w:val="24"/>
        </w:rPr>
        <w:t>本报告中财务资料未经审计。</w:t>
      </w:r>
    </w:p>
    <w:p w:rsidP="00B34368" w:rsidR="009238DB" w:rsidRDefault="00267DA9" w:rsidRPr="00B34368">
      <w:pPr>
        <w:spacing w:line="360" w:lineRule="auto"/>
        <w:ind w:firstLine="480" w:firstLineChars="200"/>
        <w:rPr>
          <w:rFonts w:eastAsiaTheme="minorEastAsia"/>
          <w:color w:themeColor="text1" w:val="000000"/>
          <w:sz w:val="24"/>
        </w:rPr>
      </w:pPr>
      <w:r w:rsidRPr="00B34368">
        <w:rPr>
          <w:rFonts w:eastAsiaTheme="minorEastAsia"/>
          <w:color w:themeColor="text1" w:val="000000"/>
          <w:sz w:val="24"/>
        </w:rPr>
        <w:t/>
      </w:r>
      <w:proofErr w:type="spellStart"/>
      <w:proofErr w:type="gramStart"/>
      <w:r w:rsidRPr="00B34368">
        <w:rPr>
          <w:rFonts w:eastAsiaTheme="minorEastAsia"/>
          <w:color w:themeColor="text1" w:val="000000"/>
          <w:sz w:val="24"/>
        </w:rPr>
        <w:t/>
      </w:r>
      <w:proofErr w:type="spellEnd"/>
      <w:proofErr w:type="gramEnd"/>
      <w:r w:rsidRPr="00B34368">
        <w:rPr>
          <w:rFonts w:eastAsiaTheme="minorEastAsia"/>
          <w:color w:themeColor="text1" w:val="000000"/>
          <w:sz w:val="24"/>
        </w:rPr>
        <w:t>本报告期自2020年7月1日起至9月30日止。</w:t>
      </w:r>
    </w:p>
    <w:p w:rsidP="00C544B8" w:rsidR="009238DB" w:rsidRDefault="009238DB" w:rsidRPr="00B34368">
      <w:pPr>
        <w:pStyle w:val="1"/>
        <w:spacing w:after="312" w:afterLines="100" w:before="312" w:beforeLines="100" w:line="360" w:lineRule="auto"/>
        <w:jc w:val="center"/>
        <w:rPr>
          <w:rFonts w:eastAsiaTheme="minorEastAsia"/>
          <w:color w:themeColor="text1" w:val="000000"/>
          <w:kern w:val="0"/>
          <w:sz w:val="24"/>
          <w:szCs w:val="24"/>
        </w:rPr>
      </w:pPr>
      <w:r w:rsidRPr="00B34368">
        <w:rPr>
          <w:rFonts w:eastAsiaTheme="minorEastAsia"/>
          <w:color w:themeColor="text1" w:val="000000"/>
          <w:kern w:val="0"/>
          <w:sz w:val="24"/>
          <w:szCs w:val="24"/>
        </w:rPr>
        <w:t xml:space="preserve">§2  </w:t>
      </w:r>
      <w:r w:rsidRPr="00B34368">
        <w:rPr>
          <w:rFonts w:eastAsiaTheme="minorEastAsia" w:hAnsiTheme="minorEastAsia"/>
          <w:color w:themeColor="text1" w:val="000000"/>
          <w:kern w:val="0"/>
          <w:sz w:val="24"/>
          <w:szCs w:val="24"/>
        </w:rPr>
        <w:t>基金产品概况</w:t>
      </w:r>
    </w:p>
    <w:p w:rsidP="002C32ED" w:rsidR="002C32ED" w:rsidRDefault="002C32ED" w:rsidRPr="00B34368">
      <w:pPr>
        <w:pStyle w:val="2"/>
        <w:keepNext w:val="0"/>
        <w:keepLines w:val="0"/>
        <w:spacing w:after="0" w:before="0"/>
        <w:rPr>
          <w:rFonts w:ascii="Times New Roman" w:cs="Times New Roman" w:eastAsiaTheme="minorEastAsia" w:hAnsi="Times New Roman"/>
          <w:color w:themeColor="text1" w:val="000000"/>
          <w:szCs w:val="24"/>
        </w:rPr>
      </w:pPr>
      <w:bookmarkStart w:id="0" w:name="_Toc245193810"/>
      <w:r w:rsidRPr="00B34368">
        <w:rPr>
          <w:rFonts w:ascii="Times New Roman" w:cs="Times New Roman" w:eastAsiaTheme="minorEastAsia" w:hAnsi="Times New Roman"/>
          <w:color w:themeColor="text1" w:val="000000"/>
          <w:szCs w:val="24"/>
        </w:rPr>
        <w:t>2.1</w:t>
      </w:r>
      <w:r w:rsidRPr="00B34368">
        <w:rPr>
          <w:rFonts w:ascii="Times New Roman" w:cs="Times New Roman" w:eastAsiaTheme="minorEastAsia" w:hAnsiTheme="minorEastAsia"/>
          <w:color w:themeColor="text1" w:val="000000"/>
          <w:szCs w:val="24"/>
        </w:rPr>
        <w:t>基金产品概况</w:t>
      </w:r>
      <w:bookmarkEnd w:id="0"/>
    </w:p>
    <w:tbl>
      <w:tblPr>
        <w:tblW w:type="auto" w:w="0"/>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2835"/>
        <w:gridCol w:w="2739"/>
        <w:gridCol w:w="2740"/>
      </w:tblGrid>
      <w:tr w:rsidR="00D3639B" w:rsidRPr="00B34368" w:rsidTr="00950413">
        <w:tc>
          <w:tcPr>
            <w:tcW w:type="dxa" w:w="2835"/>
          </w:tcPr>
          <w:p w:rsidP="00E205AA" w:rsidR="00A6200E" w:rsidRDefault="00A6200E" w:rsidRPr="00B34368">
            <w:pPr>
              <w:adjustRightInd w:val="0"/>
              <w:spacing w:before="29" w:line="360" w:lineRule="auto"/>
              <w:ind w:left="17"/>
              <w:jc w:val="left"/>
              <w:rPr>
                <w:rFonts w:eastAsiaTheme="minorEastAsia"/>
                <w:color w:themeColor="text1" w:val="000000"/>
                <w:kern w:val="0"/>
                <w:sz w:val="24"/>
              </w:rPr>
            </w:pPr>
            <w:r w:rsidRPr="00B34368">
              <w:rPr>
                <w:rFonts w:eastAsiaTheme="minorEastAsia" w:hAnsiTheme="minorEastAsia"/>
                <w:color w:themeColor="text1" w:val="000000"/>
                <w:kern w:val="0"/>
                <w:sz w:val="24"/>
              </w:rPr>
              <w:t>基金简称</w:t>
            </w:r>
          </w:p>
        </w:tc>
        <w:tc>
          <w:tcPr>
            <w:tcW w:type="dxa" w:w="5479"/>
            <w:gridSpan w:val="2"/>
          </w:tcPr>
          <w:p w:rsidP="00E205AA" w:rsidR="00A6200E" w:rsidRDefault="00A6200E" w:rsidRPr="00B34368">
            <w:pPr>
              <w:adjustRightInd w:val="0"/>
              <w:spacing w:before="29" w:line="360" w:lineRule="auto"/>
              <w:ind w:left="17"/>
              <w:jc w:val="left"/>
              <w:rPr>
                <w:rFonts w:eastAsiaTheme="minorEastAsia"/>
                <w:color w:themeColor="text1" w:val="000000"/>
                <w:kern w:val="0"/>
                <w:sz w:val="24"/>
              </w:rPr>
            </w:pPr>
            <w:r w:rsidRPr="00B34368">
              <w:rPr>
                <w:rFonts w:eastAsiaTheme="minorEastAsia"/>
                <w:color w:themeColor="text1" w:val="000000"/>
                <w:kern w:val="0"/>
                <w:sz w:val="24"/>
              </w:rPr>
              <w:t/>
            </w:r>
            <w:proofErr w:type="spellStart"/>
            <w:r w:rsidRPr="00B34368">
              <w:rPr>
                <w:rFonts w:eastAsiaTheme="minorEastAsia"/>
                <w:color w:themeColor="text1" w:val="000000"/>
                <w:kern w:val="0"/>
                <w:sz w:val="24"/>
              </w:rPr>
              <w:t/>
            </w:r>
            <w:proofErr w:type="spellEnd"/>
            <w:r w:rsidRPr="00B34368">
              <w:rPr>
                <w:rFonts w:eastAsiaTheme="minorEastAsia"/>
                <w:color w:themeColor="text1" w:val="000000"/>
                <w:kern w:val="0"/>
                <w:sz w:val="24"/>
              </w:rPr>
              <w:t>易方达上证中盘ETF联接</w:t>
            </w:r>
          </w:p>
        </w:tc>
      </w:tr>
      <w:tr w:rsidR="00D3639B" w:rsidRPr="00B34368" w:rsidTr="004E70B7">
        <w:tc>
          <w:tcPr>
            <w:tcW w:type="dxa" w:w="2835"/>
          </w:tcPr>
          <w:p w:rsidP="00E205AA" w:rsidR="00B95753" w:rsidRDefault="00B95753" w:rsidRPr="00B34368">
            <w:pPr>
              <w:adjustRightInd w:val="0"/>
              <w:spacing w:before="29" w:line="360" w:lineRule="auto"/>
              <w:ind w:left="17"/>
              <w:jc w:val="left"/>
              <w:rPr>
                <w:rFonts w:eastAsiaTheme="minorEastAsia"/>
                <w:color w:themeColor="text1" w:val="000000"/>
                <w:kern w:val="0"/>
                <w:sz w:val="24"/>
              </w:rPr>
            </w:pPr>
            <w:r w:rsidRPr="00B34368">
              <w:rPr>
                <w:rFonts w:eastAsiaTheme="minorEastAsia" w:hAnsiTheme="minorEastAsia"/>
                <w:color w:themeColor="text1" w:val="000000"/>
                <w:kern w:val="0"/>
                <w:sz w:val="24"/>
              </w:rPr>
              <w:t>基金主代码</w:t>
            </w:r>
          </w:p>
        </w:tc>
        <w:tc>
          <w:tcPr>
            <w:tcW w:type="dxa" w:w="5479"/>
            <w:gridSpan w:val="2"/>
          </w:tcPr>
          <w:p w:rsidP="00E205AA" w:rsidR="00B95753" w:rsidRDefault="00B95753" w:rsidRPr="00B34368">
            <w:pPr>
              <w:adjustRightInd w:val="0"/>
              <w:spacing w:before="29" w:line="360" w:lineRule="auto"/>
              <w:ind w:left="17"/>
              <w:jc w:val="left"/>
              <w:rPr>
                <w:rFonts w:eastAsiaTheme="minorEastAsia"/>
                <w:color w:themeColor="text1" w:val="000000"/>
                <w:kern w:val="0"/>
                <w:sz w:val="24"/>
              </w:rPr>
            </w:pPr>
            <w:r w:rsidRPr="00B34368">
              <w:rPr>
                <w:rFonts w:eastAsiaTheme="minorEastAsia"/>
                <w:color w:themeColor="text1" w:val="000000"/>
                <w:kern w:val="0"/>
                <w:sz w:val="24"/>
              </w:rPr>
              <w:t/>
            </w:r>
            <w:proofErr w:type="spellStart"/>
            <w:r w:rsidRPr="00B34368">
              <w:rPr>
                <w:rFonts w:eastAsiaTheme="minorEastAsia"/>
                <w:color w:themeColor="text1" w:val="000000"/>
                <w:kern w:val="0"/>
                <w:sz w:val="24"/>
              </w:rPr>
              <w:t/>
            </w:r>
            <w:proofErr w:type="spellEnd"/>
            <w:r w:rsidRPr="00B34368">
              <w:rPr>
                <w:rFonts w:eastAsiaTheme="minorEastAsia"/>
                <w:color w:themeColor="text1" w:val="000000"/>
                <w:kern w:val="0"/>
                <w:sz w:val="24"/>
              </w:rPr>
              <w:t>110021</w:t>
            </w:r>
          </w:p>
        </w:tc>
      </w:tr>
      <w:tr w:rsidR="00D3639B" w:rsidRPr="00B34368" w:rsidTr="004E70B7">
        <w:tc>
          <w:tcPr>
            <w:tcW w:type="dxa" w:w="2835"/>
          </w:tcPr>
          <w:p w:rsidP="00E205AA" w:rsidR="00A6200E" w:rsidRDefault="00A6200E" w:rsidRPr="00B34368">
            <w:pPr>
              <w:adjustRightInd w:val="0"/>
              <w:spacing w:before="29" w:line="360" w:lineRule="auto"/>
              <w:ind w:left="17"/>
              <w:jc w:val="left"/>
              <w:rPr>
                <w:rFonts w:eastAsiaTheme="minorEastAsia"/>
                <w:color w:themeColor="text1" w:val="000000"/>
                <w:sz w:val="24"/>
              </w:rPr>
            </w:pPr>
            <w:r w:rsidRPr="00B34368">
              <w:rPr>
                <w:rFonts w:eastAsiaTheme="minorEastAsia" w:hAnsiTheme="minorEastAsia"/>
                <w:color w:themeColor="text1" w:val="000000"/>
                <w:kern w:val="0"/>
                <w:sz w:val="24"/>
              </w:rPr>
              <w:t>基金运作方式</w:t>
            </w:r>
          </w:p>
        </w:tc>
        <w:tc>
          <w:tcPr>
            <w:tcW w:type="dxa" w:w="5479"/>
            <w:gridSpan w:val="2"/>
          </w:tcPr>
          <w:p w:rsidP="00E205AA" w:rsidR="00A6200E" w:rsidRDefault="00A6200E" w:rsidRPr="00B34368">
            <w:pPr>
              <w:adjustRightInd w:val="0"/>
              <w:spacing w:before="29" w:line="360" w:lineRule="auto"/>
              <w:ind w:left="17"/>
              <w:jc w:val="left"/>
              <w:rPr>
                <w:rFonts w:eastAsiaTheme="minorEastAsia"/>
                <w:color w:themeColor="text1" w:val="000000"/>
                <w:sz w:val="24"/>
              </w:rPr>
            </w:pPr>
            <w:r w:rsidRPr="00B34368">
              <w:rPr>
                <w:rFonts w:eastAsiaTheme="minorEastAsia"/>
                <w:color w:themeColor="text1" w:val="000000"/>
                <w:kern w:val="0"/>
                <w:sz w:val="24"/>
              </w:rPr>
              <w:t/>
            </w:r>
            <w:proofErr w:type="spellStart"/>
            <w:r w:rsidRPr="00B34368">
              <w:rPr>
                <w:rFonts w:eastAsiaTheme="minorEastAsia"/>
                <w:color w:themeColor="text1" w:val="000000"/>
                <w:kern w:val="0"/>
                <w:sz w:val="24"/>
              </w:rPr>
              <w:t/>
            </w:r>
            <w:proofErr w:type="spellEnd"/>
            <w:r w:rsidRPr="00B34368">
              <w:rPr>
                <w:rFonts w:eastAsiaTheme="minorEastAsia"/>
                <w:color w:themeColor="text1" w:val="000000"/>
                <w:kern w:val="0"/>
                <w:sz w:val="24"/>
              </w:rPr>
              <w:t>契约型开放式</w:t>
            </w:r>
          </w:p>
        </w:tc>
      </w:tr>
      <w:tr w:rsidR="00D3639B" w:rsidRPr="00B34368" w:rsidTr="00950413">
        <w:tc>
          <w:tcPr>
            <w:tcW w:type="dxa" w:w="2835"/>
          </w:tcPr>
          <w:p w:rsidP="00E205AA" w:rsidR="00A6200E" w:rsidRDefault="00A6200E" w:rsidRPr="00B34368">
            <w:pPr>
              <w:adjustRightInd w:val="0"/>
              <w:spacing w:before="29" w:line="360" w:lineRule="auto"/>
              <w:ind w:left="17"/>
              <w:jc w:val="left"/>
              <w:rPr>
                <w:rFonts w:eastAsiaTheme="minorEastAsia"/>
                <w:color w:themeColor="text1" w:val="000000"/>
                <w:sz w:val="24"/>
              </w:rPr>
            </w:pPr>
            <w:r w:rsidRPr="00B34368">
              <w:rPr>
                <w:rFonts w:eastAsiaTheme="minorEastAsia" w:hAnsiTheme="minorEastAsia"/>
                <w:color w:themeColor="text1" w:val="000000"/>
                <w:kern w:val="0"/>
                <w:sz w:val="24"/>
              </w:rPr>
              <w:t>基金合同生效日</w:t>
            </w:r>
          </w:p>
        </w:tc>
        <w:tc>
          <w:tcPr>
            <w:tcW w:type="dxa" w:w="5479"/>
            <w:gridSpan w:val="2"/>
          </w:tcPr>
          <w:p w:rsidP="00121533" w:rsidR="00A6200E" w:rsidRDefault="00121533" w:rsidRPr="00B34368">
            <w:pPr>
              <w:adjustRightInd w:val="0"/>
              <w:spacing w:before="29" w:line="360" w:lineRule="auto"/>
              <w:ind w:left="17"/>
              <w:jc w:val="left"/>
              <w:rPr>
                <w:rFonts w:eastAsiaTheme="minorEastAsia"/>
                <w:color w:themeColor="text1" w:val="000000"/>
                <w:kern w:val="0"/>
                <w:sz w:val="24"/>
              </w:rPr>
            </w:pPr>
            <w:r w:rsidRPr="00B34368">
              <w:rPr>
                <w:rFonts w:eastAsiaTheme="minorEastAsia"/>
                <w:color w:themeColor="text1" w:val="000000"/>
                <w:kern w:val="0"/>
                <w:sz w:val="24"/>
              </w:rPr>
              <w:t/>
            </w:r>
            <w:proofErr w:type="spellStart"/>
            <w:r w:rsidRPr="00B34368">
              <w:rPr>
                <w:rFonts w:eastAsiaTheme="minorEastAsia"/>
                <w:color w:themeColor="text1" w:val="000000"/>
                <w:kern w:val="0"/>
                <w:sz w:val="24"/>
              </w:rPr>
              <w:t/>
            </w:r>
            <w:proofErr w:type="spellEnd"/>
            <w:r w:rsidRPr="00B34368">
              <w:rPr>
                <w:rFonts w:eastAsiaTheme="minorEastAsia"/>
                <w:color w:themeColor="text1" w:val="000000"/>
                <w:kern w:val="0"/>
                <w:sz w:val="24"/>
              </w:rPr>
              <w:t>2010年3月31日</w:t>
            </w:r>
          </w:p>
        </w:tc>
      </w:tr>
      <w:tr w:rsidR="00D3639B" w:rsidRPr="00B34368" w:rsidTr="00950413">
        <w:tc>
          <w:tcPr>
            <w:tcW w:type="dxa" w:w="2835"/>
          </w:tcPr>
          <w:p w:rsidP="00E205AA" w:rsidR="00A6200E" w:rsidRDefault="00A6200E" w:rsidRPr="00B34368">
            <w:pPr>
              <w:adjustRightInd w:val="0"/>
              <w:spacing w:before="29" w:line="360" w:lineRule="auto"/>
              <w:ind w:left="17"/>
              <w:jc w:val="left"/>
              <w:rPr>
                <w:rFonts w:eastAsiaTheme="minorEastAsia"/>
                <w:color w:themeColor="text1" w:val="000000"/>
                <w:sz w:val="24"/>
              </w:rPr>
            </w:pPr>
            <w:r w:rsidRPr="00B34368">
              <w:rPr>
                <w:rFonts w:eastAsiaTheme="minorEastAsia" w:hAnsiTheme="minorEastAsia"/>
                <w:color w:themeColor="text1" w:val="000000"/>
                <w:kern w:val="0"/>
                <w:sz w:val="24"/>
              </w:rPr>
              <w:t>报告期末基金份额总额</w:t>
            </w:r>
          </w:p>
        </w:tc>
        <w:tc>
          <w:tcPr>
            <w:tcW w:type="dxa" w:w="5479"/>
            <w:gridSpan w:val="2"/>
          </w:tcPr>
          <w:p w:rsidP="00E205AA" w:rsidR="00A6200E" w:rsidRDefault="00A6200E" w:rsidRPr="00B34368">
            <w:pPr>
              <w:adjustRightInd w:val="0"/>
              <w:spacing w:before="29" w:line="360" w:lineRule="auto"/>
              <w:ind w:left="17"/>
              <w:jc w:val="left"/>
              <w:rPr>
                <w:rFonts w:eastAsiaTheme="minorEastAsia"/>
                <w:color w:themeColor="text1" w:val="000000"/>
                <w:sz w:val="24"/>
              </w:rPr>
            </w:pPr>
            <w:r w:rsidRPr="00B34368">
              <w:rPr>
                <w:rFonts w:eastAsiaTheme="minorEastAsia"/>
                <w:color w:themeColor="text1" w:val="000000"/>
                <w:kern w:val="0"/>
                <w:sz w:val="24"/>
              </w:rPr>
              <w:t/>
            </w:r>
            <w:proofErr w:type="spellStart"/>
            <w:r w:rsidRPr="00B34368">
              <w:rPr>
                <w:rFonts w:eastAsiaTheme="minorEastAsia"/>
                <w:color w:themeColor="text1" w:val="000000"/>
                <w:kern w:val="0"/>
                <w:sz w:val="24"/>
              </w:rPr>
              <w:t/>
            </w:r>
            <w:proofErr w:type="spellEnd"/>
            <w:r w:rsidRPr="00B34368">
              <w:rPr>
                <w:rFonts w:eastAsiaTheme="minorEastAsia"/>
                <w:color w:themeColor="text1" w:val="000000"/>
                <w:kern w:val="0"/>
                <w:sz w:val="24"/>
              </w:rPr>
              <w:t>120,497,245.63</w:t>
            </w:r>
            <w:r w:rsidR="0060758A" w:rsidRPr="00B34368">
              <w:rPr>
                <w:rFonts w:eastAsiaTheme="minorEastAsia" w:hAnsiTheme="minorEastAsia"/>
                <w:color w:themeColor="text1" w:val="000000"/>
                <w:kern w:val="0"/>
                <w:sz w:val="24"/>
              </w:rPr>
              <w:t>份</w:t>
            </w:r>
          </w:p>
        </w:tc>
      </w:tr>
      <w:tr w:rsidR="00D3639B" w:rsidRPr="00B34368" w:rsidTr="00950413">
        <w:tc>
          <w:tcPr>
            <w:tcW w:type="dxa" w:w="2835"/>
          </w:tcPr>
          <w:p w:rsidP="00E205AA" w:rsidR="00A6200E" w:rsidRDefault="00A6200E" w:rsidRPr="00B34368">
            <w:pPr>
              <w:adjustRightInd w:val="0"/>
              <w:spacing w:before="29" w:line="360" w:lineRule="auto"/>
              <w:ind w:left="17"/>
              <w:jc w:val="left"/>
              <w:rPr>
                <w:rFonts w:eastAsiaTheme="minorEastAsia"/>
                <w:color w:themeColor="text1" w:val="000000"/>
                <w:sz w:val="24"/>
              </w:rPr>
            </w:pPr>
            <w:r w:rsidRPr="00B34368">
              <w:rPr>
                <w:rFonts w:eastAsiaTheme="minorEastAsia" w:hAnsiTheme="minorEastAsia"/>
                <w:color w:themeColor="text1" w:val="000000"/>
                <w:kern w:val="0"/>
                <w:sz w:val="24"/>
              </w:rPr>
              <w:t>投资目标</w:t>
            </w:r>
          </w:p>
        </w:tc>
        <w:tc>
          <w:tcPr>
            <w:tcW w:type="dxa" w:w="5479"/>
            <w:gridSpan w:val="2"/>
          </w:tcPr>
          <w:p w:rsidP="00E205AA" w:rsidR="00A6200E" w:rsidRDefault="00A6200E" w:rsidRPr="00B34368">
            <w:pPr>
              <w:adjustRightInd w:val="0"/>
              <w:spacing w:before="29" w:line="360" w:lineRule="auto"/>
              <w:ind w:left="17"/>
              <w:jc w:val="left"/>
              <w:rPr>
                <w:rFonts w:eastAsiaTheme="minorEastAsia"/>
                <w:color w:themeColor="text1" w:val="000000"/>
                <w:sz w:val="24"/>
              </w:rPr>
            </w:pPr>
            <w:r w:rsidRPr="00B34368">
              <w:rPr>
                <w:rFonts w:eastAsiaTheme="minorEastAsia"/>
                <w:color w:themeColor="text1" w:val="000000"/>
                <w:kern w:val="0"/>
                <w:sz w:val="24"/>
              </w:rPr>
              <w:t/>
            </w:r>
            <w:proofErr w:type="spellStart"/>
            <w:r w:rsidRPr="00B34368">
              <w:rPr>
                <w:rFonts w:eastAsiaTheme="minorEastAsia"/>
                <w:color w:themeColor="text1" w:val="000000"/>
                <w:kern w:val="0"/>
                <w:sz w:val="24"/>
              </w:rPr>
              <w:t/>
            </w:r>
            <w:proofErr w:type="spellEnd"/>
            <w:r w:rsidRPr="00B34368">
              <w:rPr>
                <w:rFonts w:eastAsiaTheme="minorEastAsia"/>
                <w:color w:themeColor="text1" w:val="000000"/>
                <w:kern w:val="0"/>
                <w:sz w:val="24"/>
              </w:rPr>
              <w:t>紧密跟踪业绩比较基准，追求跟踪偏离度及跟踪误差的最小化。力争将日均跟踪偏离度控制在0.35%以内，年化跟踪误差控制在4%以内。</w:t>
            </w:r>
          </w:p>
        </w:tc>
      </w:tr>
      <w:tr w:rsidR="00D3639B" w:rsidRPr="00B34368" w:rsidTr="00950413">
        <w:tc>
          <w:tcPr>
            <w:tcW w:type="dxa" w:w="2835"/>
          </w:tcPr>
          <w:p w:rsidP="00E205AA" w:rsidR="00A6200E" w:rsidRDefault="00A6200E" w:rsidRPr="00B34368">
            <w:pPr>
              <w:adjustRightInd w:val="0"/>
              <w:spacing w:before="29" w:line="360" w:lineRule="auto"/>
              <w:ind w:left="17"/>
              <w:jc w:val="left"/>
              <w:rPr>
                <w:rFonts w:eastAsiaTheme="minorEastAsia"/>
                <w:color w:themeColor="text1" w:val="000000"/>
                <w:sz w:val="24"/>
              </w:rPr>
            </w:pPr>
            <w:r w:rsidRPr="00B34368">
              <w:rPr>
                <w:rFonts w:eastAsiaTheme="minorEastAsia" w:hAnsiTheme="minorEastAsia"/>
                <w:color w:themeColor="text1" w:val="000000"/>
                <w:kern w:val="0"/>
                <w:sz w:val="24"/>
              </w:rPr>
              <w:t>投资策略</w:t>
            </w:r>
          </w:p>
        </w:tc>
        <w:tc>
          <w:tcPr>
            <w:tcW w:type="dxa" w:w="5479"/>
            <w:gridSpan w:val="2"/>
          </w:tcPr>
          <w:p w:rsidP="00E205AA" w:rsidR="00A6200E" w:rsidRDefault="00A6200E" w:rsidRPr="00B34368">
            <w:pPr>
              <w:adjustRightInd w:val="0"/>
              <w:spacing w:before="29" w:line="360" w:lineRule="auto"/>
              <w:ind w:left="17"/>
              <w:jc w:val="left"/>
              <w:rPr>
                <w:rFonts w:eastAsiaTheme="minorEastAsia"/>
                <w:color w:themeColor="text1" w:val="000000"/>
                <w:sz w:val="24"/>
              </w:rPr>
            </w:pPr>
            <w:r w:rsidRPr="00B34368">
              <w:rPr>
                <w:rFonts w:eastAsiaTheme="minorEastAsia"/>
                <w:color w:themeColor="text1" w:val="000000"/>
                <w:kern w:val="0"/>
                <w:sz w:val="24"/>
              </w:rPr>
              <w:t/>
            </w:r>
            <w:proofErr w:type="spellStart"/>
            <w:r w:rsidRPr="00B34368">
              <w:rPr>
                <w:rFonts w:eastAsiaTheme="minorEastAsia"/>
                <w:color w:themeColor="text1" w:val="000000"/>
                <w:kern w:val="0"/>
                <w:sz w:val="24"/>
              </w:rPr>
              <w:t/>
            </w:r>
            <w:proofErr w:type="spellEnd"/>
            <w:r w:rsidRPr="00B34368">
              <w:rPr>
                <w:rFonts w:eastAsiaTheme="minorEastAsia"/>
                <w:color w:themeColor="text1" w:val="000000"/>
                <w:kern w:val="0"/>
                <w:sz w:val="24"/>
              </w:rPr>
              <w:t>本基金为上证中盘ETF的联接基金。上证中盘ETF是采用完全复制法实现对上证中盘指数紧密跟踪的全被动指数基金，本基金主要通过投资于上证中盘ETF 实现对业绩比较基准的紧密跟踪，力争将日均跟踪偏离度控制在0.35%以内，年化跟踪误差控制在4%以内。在投资运作过程中，本基金将在综合考虑合规、风险、效率、成本等因素的基础上，决定采用实物申赎的方式或证券二级市场交易的方式进行上证中盘ETF 的买卖。待指数衍生金融产品推出以后，基金管理人在履行适当程序后，本基金可以适度运用衍生金融产品进一步降低跟踪误差。</w:t>
            </w:r>
          </w:p>
        </w:tc>
      </w:tr>
      <w:tr w:rsidR="00D3639B" w:rsidRPr="00B34368" w:rsidTr="00950413">
        <w:tc>
          <w:tcPr>
            <w:tcW w:type="dxa" w:w="2835"/>
          </w:tcPr>
          <w:p w:rsidP="00E205AA" w:rsidR="00A6200E" w:rsidRDefault="00A6200E" w:rsidRPr="00B34368">
            <w:pPr>
              <w:adjustRightInd w:val="0"/>
              <w:spacing w:before="29" w:line="360" w:lineRule="auto"/>
              <w:ind w:left="17"/>
              <w:jc w:val="left"/>
              <w:rPr>
                <w:rFonts w:eastAsiaTheme="minorEastAsia"/>
                <w:color w:themeColor="text1" w:val="000000"/>
                <w:sz w:val="24"/>
              </w:rPr>
            </w:pPr>
            <w:r w:rsidRPr="00B34368">
              <w:rPr>
                <w:rFonts w:eastAsiaTheme="minorEastAsia" w:hAnsiTheme="minorEastAsia"/>
                <w:color w:themeColor="text1" w:val="000000"/>
                <w:kern w:val="0"/>
                <w:sz w:val="24"/>
              </w:rPr>
              <w:t>业绩比较基准</w:t>
            </w:r>
          </w:p>
        </w:tc>
        <w:tc>
          <w:tcPr>
            <w:tcW w:type="dxa" w:w="5479"/>
            <w:gridSpan w:val="2"/>
          </w:tcPr>
          <w:p w:rsidP="00E205AA" w:rsidR="00A6200E" w:rsidRDefault="00A6200E" w:rsidRPr="00B34368">
            <w:pPr>
              <w:adjustRightInd w:val="0"/>
              <w:spacing w:before="29" w:line="360" w:lineRule="auto"/>
              <w:ind w:left="17"/>
              <w:jc w:val="left"/>
              <w:rPr>
                <w:rFonts w:eastAsiaTheme="minorEastAsia"/>
                <w:color w:themeColor="text1" w:val="000000"/>
                <w:sz w:val="24"/>
              </w:rPr>
            </w:pPr>
            <w:r w:rsidRPr="00B34368">
              <w:rPr>
                <w:rFonts w:eastAsiaTheme="minorEastAsia"/>
                <w:color w:themeColor="text1" w:val="000000"/>
                <w:kern w:val="0"/>
                <w:sz w:val="24"/>
              </w:rPr>
              <w:t/>
            </w:r>
            <w:proofErr w:type="spellStart"/>
            <w:r w:rsidRPr="00B34368">
              <w:rPr>
                <w:rFonts w:eastAsiaTheme="minorEastAsia"/>
                <w:color w:themeColor="text1" w:val="000000"/>
                <w:kern w:val="0"/>
                <w:sz w:val="24"/>
              </w:rPr>
              <w:t/>
            </w:r>
            <w:proofErr w:type="spellEnd"/>
            <w:r w:rsidRPr="00B34368">
              <w:rPr>
                <w:rFonts w:eastAsiaTheme="minorEastAsia"/>
                <w:color w:themeColor="text1" w:val="000000"/>
                <w:kern w:val="0"/>
                <w:sz w:val="24"/>
              </w:rPr>
              <w:t>上证中盘指数收益率X95%+活期存款利率(税后)X5%</w:t>
            </w:r>
          </w:p>
        </w:tc>
      </w:tr>
      <w:tr w:rsidR="00D3639B" w:rsidRPr="00B34368" w:rsidTr="009A045B">
        <w:tc>
          <w:tcPr>
            <w:tcW w:type="dxa" w:w="2835"/>
          </w:tcPr>
          <w:p w:rsidP="00E205AA" w:rsidR="00846C2B" w:rsidRDefault="00846C2B" w:rsidRPr="00B34368">
            <w:pPr>
              <w:adjustRightInd w:val="0"/>
              <w:spacing w:before="29" w:line="360" w:lineRule="auto"/>
              <w:ind w:left="17"/>
              <w:jc w:val="left"/>
              <w:rPr>
                <w:rFonts w:eastAsiaTheme="minorEastAsia"/>
                <w:color w:themeColor="text1" w:val="000000"/>
                <w:sz w:val="24"/>
              </w:rPr>
            </w:pPr>
            <w:r w:rsidRPr="00B34368">
              <w:rPr>
                <w:rFonts w:eastAsiaTheme="minorEastAsia" w:hAnsiTheme="minorEastAsia"/>
                <w:color w:themeColor="text1" w:val="000000"/>
                <w:kern w:val="0"/>
                <w:sz w:val="24"/>
              </w:rPr>
              <w:t>风险收益特征</w:t>
            </w:r>
          </w:p>
        </w:tc>
        <w:tc>
          <w:tcPr>
            <w:tcW w:type="dxa" w:w="5479"/>
            <w:gridSpan w:val="2"/>
          </w:tcPr>
          <w:p w:rsidP="00E205AA" w:rsidR="00846C2B" w:rsidRDefault="00846C2B" w:rsidRPr="00B34368">
            <w:pPr>
              <w:adjustRightInd w:val="0"/>
              <w:spacing w:before="29" w:line="360" w:lineRule="auto"/>
              <w:ind w:left="17"/>
              <w:jc w:val="left"/>
              <w:rPr>
                <w:rFonts w:eastAsiaTheme="minorEastAsia"/>
                <w:color w:themeColor="text1" w:val="000000"/>
                <w:sz w:val="24"/>
              </w:rPr>
            </w:pPr>
            <w:r w:rsidRPr="00B34368">
              <w:rPr>
                <w:rFonts w:eastAsiaTheme="minorEastAsia"/>
                <w:color w:themeColor="text1" w:val="000000"/>
                <w:kern w:val="0"/>
                <w:sz w:val="24"/>
              </w:rPr>
              <w:t/>
            </w:r>
            <w:proofErr w:type="spellStart"/>
            <w:r w:rsidRPr="00B34368">
              <w:rPr>
                <w:rFonts w:eastAsiaTheme="minorEastAsia"/>
                <w:color w:themeColor="text1" w:val="000000"/>
                <w:kern w:val="0"/>
                <w:sz w:val="24"/>
              </w:rPr>
              <w:t/>
            </w:r>
            <w:proofErr w:type="spellEnd"/>
            <w:r w:rsidRPr="00B34368">
              <w:rPr>
                <w:rFonts w:eastAsiaTheme="minorEastAsia"/>
                <w:color w:themeColor="text1" w:val="000000"/>
                <w:kern w:val="0"/>
                <w:sz w:val="24"/>
              </w:rPr>
              <w:t>本基金为上证中盘ETF 的联接基金，其预期风险收益水平高于混合型基金、债券基金和货币市场基金。本基金主要通过投资于上证中盘ETF 追踪业绩比较基准，具有与业绩比较基准相似的风险收益特征。</w:t>
            </w:r>
          </w:p>
        </w:tc>
      </w:tr>
      <w:tr w:rsidR="00D3639B" w:rsidRPr="00B34368" w:rsidTr="00950413">
        <w:tc>
          <w:tcPr>
            <w:tcW w:type="dxa" w:w="2835"/>
          </w:tcPr>
          <w:p w:rsidP="00E205AA" w:rsidR="00A6200E" w:rsidRDefault="00A6200E" w:rsidRPr="00B34368">
            <w:pPr>
              <w:adjustRightInd w:val="0"/>
              <w:spacing w:before="29" w:line="360" w:lineRule="auto"/>
              <w:ind w:left="17"/>
              <w:jc w:val="left"/>
              <w:rPr>
                <w:rFonts w:eastAsiaTheme="minorEastAsia"/>
                <w:color w:themeColor="text1" w:val="000000"/>
                <w:sz w:val="24"/>
              </w:rPr>
            </w:pPr>
            <w:r w:rsidRPr="00B34368">
              <w:rPr>
                <w:rFonts w:eastAsiaTheme="minorEastAsia" w:hAnsiTheme="minorEastAsia"/>
                <w:color w:themeColor="text1" w:val="000000"/>
                <w:kern w:val="0"/>
                <w:sz w:val="24"/>
              </w:rPr>
              <w:t>基金管理人</w:t>
            </w:r>
          </w:p>
        </w:tc>
        <w:tc>
          <w:tcPr>
            <w:tcW w:type="dxa" w:w="5479"/>
            <w:gridSpan w:val="2"/>
          </w:tcPr>
          <w:p w:rsidP="00E205AA" w:rsidR="00A6200E" w:rsidRDefault="00A6200E" w:rsidRPr="00B34368">
            <w:pPr>
              <w:adjustRightInd w:val="0"/>
              <w:spacing w:before="29" w:line="360" w:lineRule="auto"/>
              <w:ind w:left="17"/>
              <w:jc w:val="left"/>
              <w:rPr>
                <w:rFonts w:eastAsiaTheme="minorEastAsia"/>
                <w:color w:themeColor="text1" w:val="000000"/>
                <w:sz w:val="24"/>
              </w:rPr>
            </w:pPr>
            <w:r w:rsidRPr="00B34368">
              <w:rPr>
                <w:rFonts w:eastAsiaTheme="minorEastAsia"/>
                <w:color w:themeColor="text1" w:val="000000"/>
                <w:kern w:val="0"/>
                <w:sz w:val="24"/>
              </w:rPr>
              <w:t/>
            </w:r>
            <w:proofErr w:type="spellStart"/>
            <w:r w:rsidRPr="00B34368">
              <w:rPr>
                <w:rFonts w:eastAsiaTheme="minorEastAsia"/>
                <w:color w:themeColor="text1" w:val="000000"/>
                <w:kern w:val="0"/>
                <w:sz w:val="24"/>
              </w:rPr>
              <w:t/>
            </w:r>
            <w:proofErr w:type="spellEnd"/>
            <w:r w:rsidRPr="00B34368">
              <w:rPr>
                <w:rFonts w:eastAsiaTheme="minorEastAsia"/>
                <w:color w:themeColor="text1" w:val="000000"/>
                <w:kern w:val="0"/>
                <w:sz w:val="24"/>
              </w:rPr>
              <w:t>易方达基金管理有限公司</w:t>
            </w:r>
          </w:p>
        </w:tc>
      </w:tr>
      <w:tr w:rsidR="00D3639B" w:rsidRPr="00B34368" w:rsidTr="00950413">
        <w:tc>
          <w:tcPr>
            <w:tcW w:type="dxa" w:w="2835"/>
          </w:tcPr>
          <w:p w:rsidP="00E205AA" w:rsidR="00A6200E" w:rsidRDefault="00A6200E" w:rsidRPr="00B34368">
            <w:pPr>
              <w:adjustRightInd w:val="0"/>
              <w:spacing w:before="29" w:line="360" w:lineRule="auto"/>
              <w:ind w:left="17"/>
              <w:jc w:val="left"/>
              <w:rPr>
                <w:rFonts w:eastAsiaTheme="minorEastAsia"/>
                <w:color w:themeColor="text1" w:val="000000"/>
                <w:sz w:val="24"/>
              </w:rPr>
            </w:pPr>
            <w:r w:rsidRPr="00B34368">
              <w:rPr>
                <w:rFonts w:eastAsiaTheme="minorEastAsia" w:hAnsiTheme="minorEastAsia"/>
                <w:color w:themeColor="text1" w:val="000000"/>
                <w:kern w:val="0"/>
                <w:sz w:val="24"/>
              </w:rPr>
              <w:t>基金托管人</w:t>
            </w:r>
          </w:p>
        </w:tc>
        <w:tc>
          <w:tcPr>
            <w:tcW w:type="dxa" w:w="5479"/>
            <w:gridSpan w:val="2"/>
          </w:tcPr>
          <w:p w:rsidP="00E205AA" w:rsidR="00A6200E" w:rsidRDefault="00A6200E" w:rsidRPr="00B34368">
            <w:pPr>
              <w:adjustRightInd w:val="0"/>
              <w:spacing w:before="29" w:line="360" w:lineRule="auto"/>
              <w:ind w:left="17"/>
              <w:jc w:val="left"/>
              <w:rPr>
                <w:rFonts w:eastAsiaTheme="minorEastAsia"/>
                <w:color w:themeColor="text1" w:val="000000"/>
                <w:sz w:val="24"/>
              </w:rPr>
            </w:pPr>
            <w:r w:rsidRPr="00B34368">
              <w:rPr>
                <w:rFonts w:eastAsiaTheme="minorEastAsia"/>
                <w:color w:themeColor="text1" w:val="000000"/>
                <w:kern w:val="0"/>
                <w:sz w:val="24"/>
              </w:rPr>
              <w:t/>
            </w:r>
            <w:proofErr w:type="spellStart"/>
            <w:r w:rsidRPr="00B34368">
              <w:rPr>
                <w:rFonts w:eastAsiaTheme="minorEastAsia"/>
                <w:color w:themeColor="text1" w:val="000000"/>
                <w:kern w:val="0"/>
                <w:sz w:val="24"/>
              </w:rPr>
              <w:t/>
            </w:r>
            <w:proofErr w:type="spellEnd"/>
            <w:r w:rsidRPr="00B34368">
              <w:rPr>
                <w:rFonts w:eastAsiaTheme="minorEastAsia"/>
                <w:color w:themeColor="text1" w:val="000000"/>
                <w:kern w:val="0"/>
                <w:sz w:val="24"/>
              </w:rPr>
              <w:t>中国工商银行股份有限公司</w:t>
            </w:r>
          </w:p>
        </w:tc>
      </w:tr>
      <w:tr w:rsidR="00D3639B" w:rsidRPr="00B34368" w:rsidTr="00950413">
        <w:tc>
          <w:tcPr>
            <w:tcW w:type="dxa" w:w="2835"/>
          </w:tcPr>
          <w:p w:rsidP="00E205AA" w:rsidR="00950413" w:rsidRDefault="00075E4E" w:rsidRPr="00B34368">
            <w:pPr>
              <w:adjustRightInd w:val="0"/>
              <w:spacing w:before="29" w:line="360" w:lineRule="auto"/>
              <w:ind w:left="17"/>
              <w:jc w:val="left"/>
              <w:rPr>
                <w:rFonts w:eastAsiaTheme="minorEastAsia"/>
                <w:color w:themeColor="text1" w:val="000000"/>
                <w:kern w:val="0"/>
                <w:sz w:val="24"/>
              </w:rPr>
            </w:pPr>
            <w:r>
              <w:rPr>
                <w:rFonts w:eastAsiaTheme="minorEastAsia" w:hAnsiTheme="minorEastAsia"/>
                <w:color w:themeColor="text1" w:val="000000"/>
                <w:sz w:val="24"/>
              </w:rPr>
              <w:t>下属</w:t>
            </w:r>
            <w:r>
              <w:rPr>
                <w:rFonts w:eastAsiaTheme="minorEastAsia" w:hAnsiTheme="minorEastAsia" w:hint="eastAsia"/>
                <w:color w:themeColor="text1" w:val="000000"/>
                <w:sz w:val="24"/>
              </w:rPr>
              <w:t>分</w:t>
            </w:r>
            <w:r w:rsidR="00950413" w:rsidRPr="00B34368">
              <w:rPr>
                <w:rFonts w:eastAsiaTheme="minorEastAsia" w:hAnsiTheme="minorEastAsia"/>
                <w:color w:themeColor="text1" w:val="000000"/>
                <w:sz w:val="24"/>
              </w:rPr>
              <w:t>级基金的基金简称</w:t>
            </w:r>
          </w:p>
        </w:tc>
        <w:tc>
          <w:tcPr>
            <w:tcW w:type="dxa" w:w="2739"/>
            <w:vAlign w:val="center"/>
          </w:tcPr>
          <w:p w:rsidP="00950413" w:rsidR="00950413" w:rsidRDefault="00950413" w:rsidRPr="00B34368">
            <w:pPr>
              <w:jc w:val="left"/>
              <w:rPr>
                <w:rFonts w:eastAsiaTheme="minorEastAsia"/>
                <w:color w:themeColor="text1" w:val="000000"/>
                <w:sz w:val="24"/>
              </w:rPr>
            </w:pPr>
            <w:r w:rsidRPr="00B34368">
              <w:rPr>
                <w:rFonts w:eastAsiaTheme="minorEastAsia"/>
                <w:color w:themeColor="text1" w:val="000000"/>
                <w:kern w:val="0"/>
                <w:sz w:val="24"/>
              </w:rPr>
              <w:t/>
            </w:r>
            <w:r w:rsidR="00AF24AA" w:rsidRPr="00B34368">
              <w:rPr>
                <w:rFonts w:eastAsiaTheme="minorEastAsia"/>
                <w:color w:themeColor="text1" w:val="000000"/>
                <w:kern w:val="0"/>
                <w:sz w:val="24"/>
              </w:rPr>
              <w:t/>
            </w:r>
            <w:proofErr w:type="spellStart"/>
            <w:r w:rsidR="00AF24AA" w:rsidRPr="00B34368">
              <w:rPr>
                <w:rFonts w:eastAsiaTheme="minorEastAsia"/>
                <w:color w:themeColor="text1" w:val="000000"/>
                <w:kern w:val="0"/>
                <w:sz w:val="24"/>
              </w:rPr>
              <w:t/>
            </w:r>
            <w:proofErr w:type="spellEnd"/>
            <w:r w:rsidRPr="00B34368">
              <w:rPr>
                <w:rFonts w:eastAsiaTheme="minorEastAsia"/>
                <w:color w:themeColor="text1" w:val="000000"/>
                <w:sz w:val="24"/>
              </w:rPr>
              <w:t/>
            </w:r>
            <w:r w:rsidR="0042785F" w:rsidRPr="00B34368">
              <w:rPr>
                <w:rFonts w:eastAsiaTheme="minorEastAsia"/>
                <w:color w:themeColor="text1" w:val="000000"/>
                <w:sz w:val="24"/>
              </w:rPr>
              <w:t/>
            </w:r>
            <w:r w:rsidRPr="00B34368">
              <w:rPr>
                <w:rFonts w:eastAsiaTheme="minorEastAsia"/>
                <w:color w:themeColor="text1" w:val="000000"/>
                <w:sz w:val="24"/>
              </w:rPr>
              <w:t>易方达上证中盘ETF联接A</w:t>
            </w:r>
          </w:p>
        </w:tc>
        <w:tc>
          <w:tcPr>
            <w:tcW w:type="dxa" w:w="2740"/>
            <w:vAlign w:val="center"/>
          </w:tcPr>
          <w:p w:rsidP="00950413" w:rsidR="00950413" w:rsidRDefault="00950413" w:rsidRPr="00B34368">
            <w:pPr>
              <w:jc w:val="left"/>
              <w:rPr>
                <w:rFonts w:eastAsiaTheme="minorEastAsia"/>
                <w:color w:themeColor="text1" w:val="000000"/>
                <w:sz w:val="24"/>
              </w:rPr>
            </w:pPr>
            <w:r w:rsidRPr="00B34368">
              <w:rPr>
                <w:rFonts w:eastAsiaTheme="minorEastAsia"/>
                <w:color w:themeColor="text1" w:val="000000"/>
                <w:kern w:val="0"/>
                <w:sz w:val="24"/>
              </w:rPr>
              <w:t/>
            </w:r>
            <w:r w:rsidRPr="00B34368">
              <w:rPr>
                <w:rFonts w:eastAsiaTheme="minorEastAsia"/>
                <w:color w:themeColor="text1" w:val="000000"/>
                <w:sz w:val="24"/>
              </w:rPr>
              <w:t/>
            </w:r>
            <w:r w:rsidR="004D614E" w:rsidRPr="00B34368">
              <w:rPr>
                <w:rFonts w:eastAsiaTheme="minorEastAsia"/>
                <w:color w:themeColor="text1" w:val="000000"/>
                <w:sz w:val="24"/>
              </w:rPr>
              <w:t/>
            </w:r>
            <w:r w:rsidRPr="00B34368">
              <w:rPr>
                <w:rFonts w:eastAsiaTheme="minorEastAsia"/>
                <w:color w:themeColor="text1" w:val="000000"/>
                <w:sz w:val="24"/>
              </w:rPr>
              <w:t>易方达上证中盘ETF联接C</w:t>
            </w:r>
          </w:p>
        </w:tc>
      </w:tr>
      <w:tr w:rsidR="00D3639B" w:rsidRPr="00B34368" w:rsidTr="00950413">
        <w:tc>
          <w:tcPr>
            <w:tcW w:type="dxa" w:w="2835"/>
          </w:tcPr>
          <w:p w:rsidP="00E205AA" w:rsidR="00950413" w:rsidRDefault="00950413" w:rsidRPr="00B34368">
            <w:pPr>
              <w:adjustRightInd w:val="0"/>
              <w:spacing w:before="29" w:line="360" w:lineRule="auto"/>
              <w:ind w:left="17"/>
              <w:jc w:val="left"/>
              <w:rPr>
                <w:rFonts w:eastAsiaTheme="minorEastAsia"/>
                <w:color w:themeColor="text1" w:val="000000"/>
                <w:sz w:val="24"/>
              </w:rPr>
            </w:pPr>
            <w:r w:rsidRPr="00B34368">
              <w:rPr>
                <w:rFonts w:eastAsiaTheme="minorEastAsia" w:hAnsiTheme="minorEastAsia"/>
                <w:color w:themeColor="text1" w:val="000000"/>
                <w:sz w:val="24"/>
              </w:rPr>
              <w:t>下属</w:t>
            </w:r>
            <w:r w:rsidR="00075E4E">
              <w:rPr>
                <w:rFonts w:eastAsiaTheme="minorEastAsia" w:hAnsiTheme="minorEastAsia" w:hint="eastAsia"/>
                <w:color w:themeColor="text1" w:val="000000"/>
                <w:sz w:val="24"/>
              </w:rPr>
              <w:t>分</w:t>
            </w:r>
            <w:r w:rsidRPr="00B34368">
              <w:rPr>
                <w:rFonts w:eastAsiaTheme="minorEastAsia" w:hAnsiTheme="minorEastAsia"/>
                <w:color w:themeColor="text1" w:val="000000"/>
                <w:sz w:val="24"/>
              </w:rPr>
              <w:t>级基金的交易代</w:t>
            </w:r>
            <w:r w:rsidRPr="00B34368">
              <w:rPr>
                <w:rFonts w:eastAsiaTheme="minorEastAsia" w:hAnsiTheme="minorEastAsia"/>
                <w:color w:themeColor="text1" w:val="000000"/>
                <w:sz w:val="24"/>
              </w:rPr>
              <w:lastRenderedPageBreak/>
              <w:t>码</w:t>
            </w:r>
          </w:p>
        </w:tc>
        <w:tc>
          <w:tcPr>
            <w:tcW w:type="dxa" w:w="2739"/>
            <w:vAlign w:val="center"/>
          </w:tcPr>
          <w:p w:rsidP="00950413" w:rsidR="00950413" w:rsidRDefault="00950413" w:rsidRPr="00B34368">
            <w:pPr>
              <w:jc w:val="left"/>
              <w:rPr>
                <w:rFonts w:eastAsiaTheme="minorEastAsia"/>
                <w:color w:themeColor="text1" w:val="000000"/>
                <w:sz w:val="24"/>
              </w:rPr>
            </w:pPr>
            <w:r w:rsidRPr="00B34368">
              <w:rPr>
                <w:rFonts w:eastAsiaTheme="minorEastAsia"/>
                <w:color w:themeColor="text1" w:val="000000"/>
                <w:kern w:val="0"/>
                <w:sz w:val="24"/>
              </w:rPr>
              <w:lastRenderedPageBreak/>
              <w:t/>
            </w:r>
            <w:proofErr w:type="spellStart"/>
            <w:r w:rsidRPr="00B34368">
              <w:rPr>
                <w:rFonts w:eastAsiaTheme="minorEastAsia"/>
                <w:color w:themeColor="text1" w:val="000000"/>
                <w:sz w:val="24"/>
              </w:rPr>
              <w:t/>
            </w:r>
            <w:r w:rsidRPr="00B34368">
              <w:rPr>
                <w:rFonts w:eastAsiaTheme="minorEastAsia"/>
                <w:color w:themeColor="text1" w:val="000000"/>
                <w:sz w:val="24"/>
              </w:rPr>
              <w:lastRenderedPageBreak/>
              <w:t/>
            </w:r>
            <w:proofErr w:type="spellEnd"/>
            <w:r w:rsidR="0042785F" w:rsidRPr="00B34368">
              <w:rPr>
                <w:rFonts w:eastAsiaTheme="minorEastAsia"/>
                <w:color w:themeColor="text1" w:val="000000"/>
                <w:sz w:val="24"/>
              </w:rPr>
              <w:t/>
            </w:r>
            <w:r w:rsidRPr="00B34368">
              <w:rPr>
                <w:rFonts w:eastAsiaTheme="minorEastAsia"/>
                <w:color w:themeColor="text1" w:val="000000"/>
                <w:sz w:val="24"/>
              </w:rPr>
              <w:t>110021</w:t>
            </w:r>
          </w:p>
        </w:tc>
        <w:tc>
          <w:tcPr>
            <w:tcW w:type="dxa" w:w="2740"/>
            <w:vAlign w:val="center"/>
          </w:tcPr>
          <w:p w:rsidP="00950413" w:rsidR="00950413" w:rsidRDefault="00950413" w:rsidRPr="00B34368">
            <w:pPr>
              <w:jc w:val="left"/>
              <w:rPr>
                <w:rFonts w:eastAsiaTheme="minorEastAsia"/>
                <w:color w:themeColor="text1" w:val="000000"/>
                <w:sz w:val="24"/>
              </w:rPr>
            </w:pPr>
            <w:r w:rsidRPr="00B34368">
              <w:rPr>
                <w:rFonts w:eastAsiaTheme="minorEastAsia"/>
                <w:color w:themeColor="text1" w:val="000000"/>
                <w:kern w:val="0"/>
                <w:sz w:val="24"/>
              </w:rPr>
              <w:lastRenderedPageBreak/>
              <w:t/>
            </w:r>
            <w:r w:rsidRPr="00B34368">
              <w:rPr>
                <w:rFonts w:eastAsiaTheme="minorEastAsia"/>
                <w:color w:themeColor="text1" w:val="000000"/>
                <w:sz w:val="24"/>
              </w:rPr>
              <w:t/>
            </w:r>
            <w:r w:rsidRPr="00B34368">
              <w:rPr>
                <w:rFonts w:eastAsiaTheme="minorEastAsia"/>
                <w:color w:themeColor="text1" w:val="000000"/>
                <w:sz w:val="24"/>
              </w:rPr>
              <w:lastRenderedPageBreak/>
              <w:t/>
            </w:r>
            <w:r w:rsidR="004D614E" w:rsidRPr="00B34368">
              <w:rPr>
                <w:rFonts w:eastAsiaTheme="minorEastAsia"/>
                <w:color w:themeColor="text1" w:val="000000"/>
                <w:sz w:val="24"/>
              </w:rPr>
              <w:t/>
            </w:r>
            <w:r w:rsidR="00FE7FBD" w:rsidRPr="00B34368">
              <w:rPr>
                <w:rFonts w:eastAsiaTheme="minorEastAsia"/>
                <w:color w:themeColor="text1" w:val="000000"/>
                <w:sz w:val="24"/>
              </w:rPr>
              <w:t>004743</w:t>
            </w:r>
          </w:p>
        </w:tc>
      </w:tr>
      <w:tr w:rsidR="00D3639B" w:rsidRPr="00B34368" w:rsidTr="00950413">
        <w:tc>
          <w:tcPr>
            <w:tcW w:type="dxa" w:w="2835"/>
          </w:tcPr>
          <w:p w:rsidP="00E205AA" w:rsidR="00950413" w:rsidRDefault="00950413" w:rsidRPr="00B34368">
            <w:pPr>
              <w:adjustRightInd w:val="0"/>
              <w:spacing w:before="29" w:line="360" w:lineRule="auto"/>
              <w:ind w:left="17"/>
              <w:jc w:val="left"/>
              <w:rPr>
                <w:rFonts w:eastAsiaTheme="minorEastAsia"/>
                <w:color w:themeColor="text1" w:val="000000"/>
                <w:sz w:val="24"/>
              </w:rPr>
            </w:pPr>
            <w:r w:rsidRPr="00B34368">
              <w:rPr>
                <w:rFonts w:eastAsiaTheme="minorEastAsia" w:hAnsiTheme="minorEastAsia"/>
                <w:color w:themeColor="text1" w:val="000000"/>
                <w:sz w:val="24"/>
              </w:rPr>
              <w:lastRenderedPageBreak/>
              <w:t>报告期末下属</w:t>
            </w:r>
            <w:r w:rsidR="00075E4E">
              <w:rPr>
                <w:rFonts w:eastAsiaTheme="minorEastAsia" w:hAnsiTheme="minorEastAsia" w:hint="eastAsia"/>
                <w:color w:themeColor="text1" w:val="000000"/>
                <w:sz w:val="24"/>
              </w:rPr>
              <w:t>分</w:t>
            </w:r>
            <w:r w:rsidRPr="00B34368">
              <w:rPr>
                <w:rFonts w:eastAsiaTheme="minorEastAsia" w:hAnsiTheme="minorEastAsia"/>
                <w:color w:themeColor="text1" w:val="000000"/>
                <w:sz w:val="24"/>
              </w:rPr>
              <w:t>级基金的份额总额</w:t>
            </w:r>
          </w:p>
        </w:tc>
        <w:tc>
          <w:tcPr>
            <w:tcW w:type="dxa" w:w="2739"/>
            <w:vAlign w:val="center"/>
          </w:tcPr>
          <w:p w:rsidP="00950413" w:rsidR="00950413" w:rsidRDefault="00950413" w:rsidRPr="00B34368">
            <w:pPr>
              <w:jc w:val="left"/>
              <w:rPr>
                <w:rFonts w:eastAsiaTheme="minorEastAsia"/>
                <w:color w:themeColor="text1" w:val="000000"/>
                <w:sz w:val="24"/>
              </w:rPr>
            </w:pPr>
            <w:r w:rsidRPr="00B34368">
              <w:rPr>
                <w:rFonts w:eastAsiaTheme="minorEastAsia"/>
                <w:color w:themeColor="text1" w:val="000000"/>
                <w:kern w:val="0"/>
                <w:sz w:val="24"/>
              </w:rPr>
              <w:t/>
            </w:r>
            <w:r w:rsidR="005D4CBA" w:rsidRPr="00B34368">
              <w:rPr>
                <w:rFonts w:eastAsiaTheme="minorEastAsia"/>
                <w:color w:themeColor="text1" w:val="000000"/>
                <w:kern w:val="0"/>
                <w:sz w:val="24"/>
              </w:rPr>
              <w:t/>
            </w:r>
            <w:proofErr w:type="spellStart"/>
            <w:r w:rsidR="005D4CBA" w:rsidRPr="00B34368">
              <w:rPr>
                <w:rFonts w:eastAsiaTheme="minorEastAsia"/>
                <w:color w:themeColor="text1" w:val="000000"/>
                <w:kern w:val="0"/>
                <w:sz w:val="24"/>
              </w:rPr>
              <w:t/>
            </w:r>
            <w:proofErr w:type="spellEnd"/>
            <w:r w:rsidRPr="00B34368">
              <w:rPr>
                <w:rFonts w:eastAsiaTheme="minorEastAsia"/>
                <w:color w:themeColor="text1" w:val="000000"/>
                <w:sz w:val="24"/>
              </w:rPr>
              <w:t/>
            </w:r>
            <w:r w:rsidR="0042785F" w:rsidRPr="00B34368">
              <w:rPr>
                <w:rFonts w:eastAsiaTheme="minorEastAsia"/>
                <w:color w:themeColor="text1" w:val="000000"/>
                <w:sz w:val="24"/>
              </w:rPr>
              <w:t/>
            </w:r>
            <w:r w:rsidRPr="00B34368">
              <w:rPr>
                <w:rFonts w:eastAsiaTheme="minorEastAsia"/>
                <w:color w:themeColor="text1" w:val="000000"/>
                <w:sz w:val="24"/>
              </w:rPr>
              <w:t>114,555,110.66</w:t>
            </w:r>
            <w:r w:rsidR="00D305C9" w:rsidRPr="00B34368">
              <w:rPr>
                <w:rFonts w:eastAsiaTheme="minorEastAsia" w:hAnsiTheme="minorEastAsia"/>
                <w:color w:themeColor="text1" w:val="000000"/>
                <w:kern w:val="0"/>
                <w:sz w:val="24"/>
              </w:rPr>
              <w:t>份</w:t>
            </w:r>
          </w:p>
        </w:tc>
        <w:tc>
          <w:tcPr>
            <w:tcW w:type="dxa" w:w="2740"/>
            <w:vAlign w:val="center"/>
          </w:tcPr>
          <w:p w:rsidP="00950413" w:rsidR="00950413" w:rsidRDefault="00950413" w:rsidRPr="00B34368">
            <w:pPr>
              <w:jc w:val="left"/>
              <w:rPr>
                <w:rFonts w:eastAsiaTheme="minorEastAsia"/>
                <w:color w:themeColor="text1" w:val="000000"/>
                <w:sz w:val="24"/>
              </w:rPr>
            </w:pPr>
            <w:r w:rsidRPr="00B34368">
              <w:rPr>
                <w:rFonts w:eastAsiaTheme="minorEastAsia"/>
                <w:color w:themeColor="text1" w:val="000000"/>
                <w:kern w:val="0"/>
                <w:sz w:val="24"/>
              </w:rPr>
              <w:t/>
            </w:r>
            <w:r w:rsidR="005D4CBA" w:rsidRPr="00B34368">
              <w:rPr>
                <w:rFonts w:eastAsiaTheme="minorEastAsia"/>
                <w:color w:themeColor="text1" w:val="000000"/>
                <w:kern w:val="0"/>
                <w:sz w:val="24"/>
              </w:rPr>
              <w:t/>
            </w:r>
            <w:r w:rsidR="004D614E" w:rsidRPr="00B34368">
              <w:rPr>
                <w:rFonts w:eastAsiaTheme="minorEastAsia"/>
                <w:color w:themeColor="text1" w:val="000000"/>
                <w:sz w:val="24"/>
              </w:rPr>
              <w:t/>
            </w:r>
            <w:r w:rsidR="00FE7FBD" w:rsidRPr="00B34368">
              <w:rPr>
                <w:rFonts w:eastAsiaTheme="minorEastAsia"/>
                <w:color w:themeColor="text1" w:val="000000"/>
                <w:sz w:val="24"/>
              </w:rPr>
              <w:t>5,942,134.97</w:t>
            </w:r>
            <w:r w:rsidR="00D305C9" w:rsidRPr="00B34368">
              <w:rPr>
                <w:rFonts w:eastAsiaTheme="minorEastAsia" w:hAnsiTheme="minorEastAsia"/>
                <w:color w:themeColor="text1" w:val="000000"/>
                <w:kern w:val="0"/>
                <w:sz w:val="24"/>
              </w:rPr>
              <w:t>份</w:t>
            </w:r>
          </w:p>
        </w:tc>
      </w:tr>
    </w:tbl>
    <w:p w:rsidP="00B34368" w:rsidR="002C32ED" w:rsidRDefault="00A6200E" w:rsidRPr="00B34368">
      <w:pPr>
        <w:autoSpaceDE w:val="0"/>
        <w:autoSpaceDN w:val="0"/>
        <w:adjustRightInd w:val="0"/>
        <w:spacing w:line="360" w:lineRule="auto"/>
        <w:ind w:firstLine="480" w:firstLineChars="200"/>
        <w:jc w:val="lef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
      </w:r>
      <w:proofErr w:type="spellStart"/>
      <w:proofErr w:type="gramStart"/>
      <w:r w:rsidRPr="00B34368">
        <w:rPr>
          <w:rFonts w:eastAsiaTheme="minorEastAsia"/>
          <w:color w:themeColor="text1" w:val="000000"/>
          <w:sz w:val="24"/>
        </w:rPr>
        <w:t/>
      </w:r>
      <w:proofErr w:type="spellEnd"/>
      <w:proofErr w:type="gramEnd"/>
      <w:r w:rsidRPr="00B34368">
        <w:rPr>
          <w:rFonts w:eastAsiaTheme="minorEastAsia"/>
          <w:color w:themeColor="text1" w:val="000000"/>
          <w:sz w:val="24"/>
        </w:rPr>
        <w:t>注：自2017年6月2日起，本基金增设C类份额类别，份额首次确认日为2017年6月5日。</w:t>
      </w:r>
    </w:p>
    <w:p w:rsidP="00C544B8" w:rsidR="002C32ED" w:rsidRDefault="002C32ED" w:rsidRPr="00B34368">
      <w:pPr>
        <w:pStyle w:val="2"/>
        <w:keepNext w:val="0"/>
        <w:keepLines w:val="0"/>
        <w:spacing w:after="0" w:before="312" w:beforeLines="100"/>
        <w:rPr>
          <w:rFonts w:ascii="Times New Roman" w:cs="Times New Roman" w:eastAsiaTheme="minorEastAsia" w:hAnsi="Times New Roman"/>
          <w:color w:themeColor="text1" w:val="000000"/>
          <w:szCs w:val="24"/>
        </w:rPr>
      </w:pPr>
      <w:r w:rsidRPr="00B34368">
        <w:rPr>
          <w:rFonts w:ascii="Times New Roman" w:cs="Times New Roman" w:eastAsiaTheme="minorEastAsia" w:hAnsi="Times New Roman"/>
          <w:color w:themeColor="text1" w:val="000000"/>
          <w:szCs w:val="24"/>
        </w:rPr>
        <w:t>2.1.1</w:t>
      </w:r>
      <w:r w:rsidRPr="00B34368">
        <w:rPr>
          <w:rFonts w:ascii="Times New Roman" w:cs="Times New Roman" w:eastAsiaTheme="minorEastAsia" w:hAnsiTheme="minorEastAsia"/>
          <w:color w:themeColor="text1" w:val="000000"/>
          <w:szCs w:val="24"/>
        </w:rPr>
        <w:t>目标基金基本情况</w:t>
      </w:r>
    </w:p>
    <w:tbl>
      <w:tblPr>
        <w:tblW w:type="dxa" w:w="846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firstColumn="0" w:firstRow="0" w:lastColumn="0" w:lastRow="0" w:noHBand="0" w:noVBand="0" w:val="0000"/>
      </w:tblPr>
      <w:tblGrid>
        <w:gridCol w:w="2724"/>
        <w:gridCol w:w="5736"/>
      </w:tblGrid>
      <w:tr w:rsidR="00D3639B" w:rsidRPr="00B34368" w:rsidTr="004E70B7">
        <w:tc>
          <w:tcPr>
            <w:tcW w:type="dxa" w:w="2724"/>
            <w:vAlign w:val="center"/>
          </w:tcPr>
          <w:p w:rsidP="005472A0" w:rsidR="002C32ED" w:rsidRDefault="002C32ED" w:rsidRPr="00B34368">
            <w:pPr>
              <w:autoSpaceDE w:val="0"/>
              <w:autoSpaceDN w:val="0"/>
              <w:adjustRightInd w:val="0"/>
              <w:spacing w:before="29" w:line="360" w:lineRule="auto"/>
              <w:ind w:left="15"/>
              <w:jc w:val="left"/>
              <w:rPr>
                <w:rFonts w:eastAsiaTheme="minorEastAsia"/>
                <w:color w:themeColor="text1" w:val="000000"/>
                <w:kern w:val="0"/>
                <w:sz w:val="24"/>
              </w:rPr>
            </w:pPr>
            <w:r w:rsidRPr="00B34368">
              <w:rPr>
                <w:rFonts w:eastAsiaTheme="minorEastAsia" w:hAnsiTheme="minorEastAsia"/>
                <w:color w:themeColor="text1" w:val="000000"/>
                <w:kern w:val="0"/>
                <w:sz w:val="24"/>
              </w:rPr>
              <w:t>基金名称</w:t>
            </w:r>
          </w:p>
        </w:tc>
        <w:tc>
          <w:tcPr>
            <w:tcW w:type="dxa" w:w="5736"/>
            <w:vAlign w:val="center"/>
          </w:tcPr>
          <w:p w:rsidP="005472A0" w:rsidR="002C32ED" w:rsidRDefault="002C32ED" w:rsidRPr="00B34368">
            <w:pPr>
              <w:jc w:val="lef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易方达上证中盘交易型开放式指数证券投资基金</w:t>
            </w:r>
          </w:p>
        </w:tc>
      </w:tr>
      <w:tr w:rsidR="00D3639B" w:rsidRPr="00B34368" w:rsidTr="004E70B7">
        <w:tc>
          <w:tcPr>
            <w:tcW w:type="dxa" w:w="2724"/>
            <w:vAlign w:val="center"/>
          </w:tcPr>
          <w:p w:rsidP="005472A0" w:rsidR="002C32ED" w:rsidRDefault="002C32ED" w:rsidRPr="00B34368">
            <w:pPr>
              <w:autoSpaceDE w:val="0"/>
              <w:autoSpaceDN w:val="0"/>
              <w:adjustRightInd w:val="0"/>
              <w:spacing w:before="29" w:line="360" w:lineRule="auto"/>
              <w:ind w:left="15"/>
              <w:jc w:val="left"/>
              <w:rPr>
                <w:rFonts w:eastAsiaTheme="minorEastAsia"/>
                <w:color w:themeColor="text1" w:val="000000"/>
                <w:kern w:val="0"/>
                <w:sz w:val="24"/>
              </w:rPr>
            </w:pPr>
            <w:r w:rsidRPr="00B34368">
              <w:rPr>
                <w:rFonts w:eastAsiaTheme="minorEastAsia" w:hAnsiTheme="minorEastAsia"/>
                <w:color w:themeColor="text1" w:val="000000"/>
                <w:kern w:val="0"/>
                <w:sz w:val="24"/>
              </w:rPr>
              <w:t>基金主代码</w:t>
            </w:r>
          </w:p>
        </w:tc>
        <w:tc>
          <w:tcPr>
            <w:tcW w:type="dxa" w:w="5736"/>
            <w:vAlign w:val="center"/>
          </w:tcPr>
          <w:p w:rsidP="005472A0" w:rsidR="002C32ED" w:rsidRDefault="002C32ED" w:rsidRPr="00B34368">
            <w:pPr>
              <w:jc w:val="lef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510130</w:t>
            </w:r>
          </w:p>
        </w:tc>
      </w:tr>
      <w:tr w:rsidR="00D3639B" w:rsidRPr="00B34368" w:rsidTr="004E70B7">
        <w:tc>
          <w:tcPr>
            <w:tcW w:type="dxa" w:w="2724"/>
            <w:vAlign w:val="center"/>
          </w:tcPr>
          <w:p w:rsidP="005472A0" w:rsidR="002C32ED" w:rsidRDefault="002C32ED" w:rsidRPr="00B34368">
            <w:pPr>
              <w:autoSpaceDE w:val="0"/>
              <w:autoSpaceDN w:val="0"/>
              <w:adjustRightInd w:val="0"/>
              <w:spacing w:before="29" w:line="360" w:lineRule="auto"/>
              <w:ind w:left="15"/>
              <w:jc w:val="left"/>
              <w:rPr>
                <w:rFonts w:eastAsiaTheme="minorEastAsia"/>
                <w:color w:themeColor="text1" w:val="000000"/>
                <w:kern w:val="0"/>
                <w:sz w:val="24"/>
              </w:rPr>
            </w:pPr>
            <w:r w:rsidRPr="00B34368">
              <w:rPr>
                <w:rFonts w:eastAsiaTheme="minorEastAsia" w:hAnsiTheme="minorEastAsia"/>
                <w:color w:themeColor="text1" w:val="000000"/>
                <w:kern w:val="0"/>
                <w:sz w:val="24"/>
              </w:rPr>
              <w:t>基金运作方式</w:t>
            </w:r>
          </w:p>
        </w:tc>
        <w:tc>
          <w:tcPr>
            <w:tcW w:type="dxa" w:w="5736"/>
            <w:vAlign w:val="center"/>
          </w:tcPr>
          <w:p w:rsidP="005472A0" w:rsidR="002C32ED" w:rsidRDefault="002C32ED" w:rsidRPr="00B34368">
            <w:pPr>
              <w:jc w:val="lef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交易型开放式（ETF）</w:t>
            </w:r>
          </w:p>
        </w:tc>
      </w:tr>
      <w:tr w:rsidR="00D3639B" w:rsidRPr="00B34368" w:rsidTr="004E70B7">
        <w:tc>
          <w:tcPr>
            <w:tcW w:type="dxa" w:w="2724"/>
            <w:vAlign w:val="center"/>
          </w:tcPr>
          <w:p w:rsidP="005472A0" w:rsidR="002C32ED" w:rsidRDefault="002C32ED" w:rsidRPr="00B34368">
            <w:pPr>
              <w:autoSpaceDE w:val="0"/>
              <w:autoSpaceDN w:val="0"/>
              <w:adjustRightInd w:val="0"/>
              <w:spacing w:before="29" w:line="360" w:lineRule="auto"/>
              <w:ind w:left="15"/>
              <w:jc w:val="left"/>
              <w:rPr>
                <w:rFonts w:eastAsiaTheme="minorEastAsia"/>
                <w:color w:themeColor="text1" w:val="000000"/>
                <w:kern w:val="0"/>
                <w:sz w:val="24"/>
              </w:rPr>
            </w:pPr>
            <w:r w:rsidRPr="00B34368">
              <w:rPr>
                <w:rFonts w:eastAsiaTheme="minorEastAsia" w:hAnsiTheme="minorEastAsia"/>
                <w:color w:themeColor="text1" w:val="000000"/>
                <w:kern w:val="0"/>
                <w:sz w:val="24"/>
              </w:rPr>
              <w:t>基金合同生效日</w:t>
            </w:r>
          </w:p>
        </w:tc>
        <w:tc>
          <w:tcPr>
            <w:tcW w:type="dxa" w:w="5736"/>
            <w:vAlign w:val="center"/>
          </w:tcPr>
          <w:p w:rsidP="005472A0" w:rsidR="002C32ED" w:rsidRDefault="002C32ED" w:rsidRPr="00B34368">
            <w:pPr>
              <w:jc w:val="lef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2010年3月29日</w:t>
            </w:r>
          </w:p>
        </w:tc>
      </w:tr>
      <w:tr w:rsidR="00D3639B" w:rsidRPr="00B34368" w:rsidTr="004E70B7">
        <w:tc>
          <w:tcPr>
            <w:tcW w:type="dxa" w:w="2724"/>
            <w:vAlign w:val="center"/>
          </w:tcPr>
          <w:p w:rsidP="005472A0" w:rsidR="002C32ED" w:rsidRDefault="002C32ED" w:rsidRPr="00B34368">
            <w:pPr>
              <w:autoSpaceDE w:val="0"/>
              <w:autoSpaceDN w:val="0"/>
              <w:adjustRightInd w:val="0"/>
              <w:spacing w:before="29" w:line="360" w:lineRule="auto"/>
              <w:ind w:left="15"/>
              <w:jc w:val="left"/>
              <w:rPr>
                <w:rFonts w:eastAsiaTheme="minorEastAsia"/>
                <w:color w:themeColor="text1" w:val="000000"/>
                <w:kern w:val="0"/>
                <w:sz w:val="24"/>
              </w:rPr>
            </w:pPr>
            <w:r w:rsidRPr="00B34368">
              <w:rPr>
                <w:rFonts w:eastAsiaTheme="minorEastAsia" w:hAnsiTheme="minorEastAsia"/>
                <w:color w:themeColor="text1" w:val="000000"/>
                <w:kern w:val="0"/>
                <w:sz w:val="24"/>
              </w:rPr>
              <w:t>基金份额上市的证券交易所</w:t>
            </w:r>
          </w:p>
        </w:tc>
        <w:tc>
          <w:tcPr>
            <w:tcW w:type="dxa" w:w="5736"/>
            <w:vAlign w:val="center"/>
          </w:tcPr>
          <w:p w:rsidP="005472A0" w:rsidR="002C32ED" w:rsidRDefault="002C32ED" w:rsidRPr="00B34368">
            <w:pPr>
              <w:jc w:val="lef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上海证券交易所</w:t>
            </w:r>
          </w:p>
        </w:tc>
      </w:tr>
      <w:tr w:rsidR="00D3639B" w:rsidRPr="00B34368" w:rsidTr="004E70B7">
        <w:tc>
          <w:tcPr>
            <w:tcW w:type="dxa" w:w="2724"/>
            <w:vAlign w:val="center"/>
          </w:tcPr>
          <w:p w:rsidP="005472A0" w:rsidR="002C32ED" w:rsidRDefault="002C32ED" w:rsidRPr="00B34368">
            <w:pPr>
              <w:autoSpaceDE w:val="0"/>
              <w:autoSpaceDN w:val="0"/>
              <w:adjustRightInd w:val="0"/>
              <w:spacing w:before="29" w:line="360" w:lineRule="auto"/>
              <w:ind w:left="15"/>
              <w:jc w:val="left"/>
              <w:rPr>
                <w:rFonts w:eastAsiaTheme="minorEastAsia"/>
                <w:color w:themeColor="text1" w:val="000000"/>
                <w:kern w:val="0"/>
                <w:sz w:val="24"/>
              </w:rPr>
            </w:pPr>
            <w:r w:rsidRPr="00B34368">
              <w:rPr>
                <w:rFonts w:eastAsiaTheme="minorEastAsia" w:hAnsiTheme="minorEastAsia"/>
                <w:color w:themeColor="text1" w:val="000000"/>
                <w:kern w:val="0"/>
                <w:sz w:val="24"/>
              </w:rPr>
              <w:t>上市日期</w:t>
            </w:r>
          </w:p>
        </w:tc>
        <w:tc>
          <w:tcPr>
            <w:tcW w:type="dxa" w:w="5736"/>
            <w:vAlign w:val="center"/>
          </w:tcPr>
          <w:p w:rsidP="005472A0" w:rsidR="002C32ED" w:rsidRDefault="002C32ED" w:rsidRPr="00B34368">
            <w:pPr>
              <w:jc w:val="lef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2010年6月23日</w:t>
            </w:r>
          </w:p>
        </w:tc>
      </w:tr>
      <w:tr w:rsidR="00D3639B" w:rsidRPr="00B34368" w:rsidTr="004E70B7">
        <w:tc>
          <w:tcPr>
            <w:tcW w:type="dxa" w:w="2724"/>
            <w:vAlign w:val="center"/>
          </w:tcPr>
          <w:p w:rsidP="005472A0" w:rsidR="002C32ED" w:rsidRDefault="002C32ED" w:rsidRPr="00B34368">
            <w:pPr>
              <w:autoSpaceDE w:val="0"/>
              <w:autoSpaceDN w:val="0"/>
              <w:adjustRightInd w:val="0"/>
              <w:spacing w:before="29" w:line="360" w:lineRule="auto"/>
              <w:ind w:left="15"/>
              <w:jc w:val="left"/>
              <w:rPr>
                <w:rFonts w:eastAsiaTheme="minorEastAsia"/>
                <w:color w:themeColor="text1" w:val="000000"/>
                <w:kern w:val="0"/>
                <w:sz w:val="24"/>
              </w:rPr>
            </w:pPr>
            <w:r w:rsidRPr="00B34368">
              <w:rPr>
                <w:rFonts w:eastAsiaTheme="minorEastAsia" w:hAnsiTheme="minorEastAsia"/>
                <w:color w:themeColor="text1" w:val="000000"/>
                <w:kern w:val="0"/>
                <w:sz w:val="24"/>
              </w:rPr>
              <w:t>基金管理人名称</w:t>
            </w:r>
          </w:p>
        </w:tc>
        <w:tc>
          <w:tcPr>
            <w:tcW w:type="dxa" w:w="5736"/>
            <w:vAlign w:val="center"/>
          </w:tcPr>
          <w:p w:rsidP="005472A0" w:rsidR="002C32ED" w:rsidRDefault="002C32ED" w:rsidRPr="00B34368">
            <w:pPr>
              <w:jc w:val="lef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易方达基金管理有限公司</w:t>
            </w:r>
          </w:p>
        </w:tc>
      </w:tr>
      <w:tr w:rsidR="00D3639B" w:rsidRPr="00B34368" w:rsidTr="004E70B7">
        <w:tc>
          <w:tcPr>
            <w:tcW w:type="dxa" w:w="2724"/>
            <w:vAlign w:val="center"/>
          </w:tcPr>
          <w:p w:rsidP="005472A0" w:rsidR="002C32ED" w:rsidRDefault="002C32ED" w:rsidRPr="00B34368">
            <w:pPr>
              <w:autoSpaceDE w:val="0"/>
              <w:autoSpaceDN w:val="0"/>
              <w:adjustRightInd w:val="0"/>
              <w:spacing w:before="29" w:line="360" w:lineRule="auto"/>
              <w:ind w:left="15"/>
              <w:jc w:val="left"/>
              <w:rPr>
                <w:rFonts w:eastAsiaTheme="minorEastAsia"/>
                <w:color w:themeColor="text1" w:val="000000"/>
                <w:kern w:val="0"/>
                <w:sz w:val="24"/>
              </w:rPr>
            </w:pPr>
            <w:r w:rsidRPr="00B34368">
              <w:rPr>
                <w:rFonts w:eastAsiaTheme="minorEastAsia" w:hAnsiTheme="minorEastAsia"/>
                <w:color w:themeColor="text1" w:val="000000"/>
                <w:kern w:val="0"/>
                <w:sz w:val="24"/>
              </w:rPr>
              <w:t>基金托管人名称</w:t>
            </w:r>
          </w:p>
        </w:tc>
        <w:tc>
          <w:tcPr>
            <w:tcW w:type="dxa" w:w="5736"/>
            <w:vAlign w:val="center"/>
          </w:tcPr>
          <w:p w:rsidP="005472A0" w:rsidR="002C32ED" w:rsidRDefault="002C32ED" w:rsidRPr="00B34368">
            <w:pPr>
              <w:jc w:val="lef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中国工商银行股份有限公司</w:t>
            </w:r>
          </w:p>
        </w:tc>
      </w:tr>
    </w:tbl>
    <w:p w:rsidP="00C544B8" w:rsidR="002C32ED" w:rsidRDefault="002C32ED" w:rsidRPr="00B34368">
      <w:pPr>
        <w:pStyle w:val="2"/>
        <w:keepNext w:val="0"/>
        <w:keepLines w:val="0"/>
        <w:spacing w:after="0" w:before="312" w:beforeLines="100"/>
        <w:rPr>
          <w:rFonts w:ascii="Times New Roman" w:cs="Times New Roman" w:eastAsiaTheme="minorEastAsia" w:hAnsi="Times New Roman"/>
          <w:color w:themeColor="text1" w:val="000000"/>
          <w:szCs w:val="24"/>
        </w:rPr>
      </w:pPr>
      <w:r w:rsidRPr="00B34368">
        <w:rPr>
          <w:rFonts w:ascii="Times New Roman" w:cs="Times New Roman" w:eastAsiaTheme="minorEastAsia" w:hAnsi="Times New Roman"/>
          <w:color w:themeColor="text1" w:val="000000"/>
          <w:szCs w:val="24"/>
        </w:rPr>
        <w:t>2.1.2</w:t>
      </w:r>
      <w:r w:rsidRPr="00B34368">
        <w:rPr>
          <w:rFonts w:ascii="Times New Roman" w:cs="Times New Roman" w:eastAsiaTheme="minorEastAsia" w:hAnsiTheme="minorEastAsia"/>
          <w:color w:themeColor="text1" w:val="000000"/>
          <w:szCs w:val="24"/>
        </w:rPr>
        <w:t>目标基金产品说明</w:t>
      </w:r>
    </w:p>
    <w:tbl>
      <w:tblPr>
        <w:tblW w:type="dxa" w:w="846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ook w:firstColumn="0" w:firstRow="0" w:lastColumn="0" w:lastRow="0" w:noHBand="0" w:noVBand="0" w:val="0000"/>
      </w:tblPr>
      <w:tblGrid>
        <w:gridCol w:w="2820"/>
        <w:gridCol w:w="5640"/>
      </w:tblGrid>
      <w:tr w:rsidR="00D3639B" w:rsidRPr="00B34368" w:rsidTr="004E70B7">
        <w:tc>
          <w:tcPr>
            <w:tcW w:type="dxa" w:w="2820"/>
            <w:vAlign w:val="center"/>
          </w:tcPr>
          <w:p w:rsidP="005472A0" w:rsidR="002C32ED" w:rsidRDefault="002C32ED" w:rsidRPr="00B34368">
            <w:pPr>
              <w:autoSpaceDE w:val="0"/>
              <w:autoSpaceDN w:val="0"/>
              <w:adjustRightInd w:val="0"/>
              <w:spacing w:before="29" w:line="360" w:lineRule="auto"/>
              <w:ind w:left="15"/>
              <w:jc w:val="left"/>
              <w:rPr>
                <w:rFonts w:eastAsiaTheme="minorEastAsia"/>
                <w:color w:themeColor="text1" w:val="000000"/>
                <w:kern w:val="0"/>
                <w:sz w:val="24"/>
              </w:rPr>
            </w:pPr>
            <w:r w:rsidRPr="00B34368">
              <w:rPr>
                <w:rFonts w:eastAsiaTheme="minorEastAsia" w:hAnsiTheme="minorEastAsia"/>
                <w:color w:themeColor="text1" w:val="000000"/>
                <w:kern w:val="0"/>
                <w:sz w:val="24"/>
              </w:rPr>
              <w:t>投资目标</w:t>
            </w:r>
          </w:p>
        </w:tc>
        <w:tc>
          <w:tcPr>
            <w:tcW w:type="dxa" w:w="5640"/>
            <w:vAlign w:val="center"/>
          </w:tcPr>
          <w:p w:rsidP="005472A0" w:rsidR="002C32ED" w:rsidRDefault="002C32ED" w:rsidRPr="00B34368">
            <w:pPr>
              <w:jc w:val="lef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紧密跟踪标的指数，追求跟踪偏离度及跟踪误差的最小化。</w:t>
            </w:r>
          </w:p>
        </w:tc>
      </w:tr>
      <w:tr w:rsidR="00D3639B" w:rsidRPr="00B34368" w:rsidTr="004E70B7">
        <w:tc>
          <w:tcPr>
            <w:tcW w:type="dxa" w:w="2820"/>
            <w:vAlign w:val="center"/>
          </w:tcPr>
          <w:p w:rsidP="005472A0" w:rsidR="002C32ED" w:rsidRDefault="002C32ED" w:rsidRPr="00B34368">
            <w:pPr>
              <w:autoSpaceDE w:val="0"/>
              <w:autoSpaceDN w:val="0"/>
              <w:adjustRightInd w:val="0"/>
              <w:spacing w:before="29" w:line="360" w:lineRule="auto"/>
              <w:ind w:left="15"/>
              <w:jc w:val="left"/>
              <w:rPr>
                <w:rFonts w:eastAsiaTheme="minorEastAsia"/>
                <w:color w:themeColor="text1" w:val="000000"/>
                <w:kern w:val="0"/>
                <w:sz w:val="24"/>
              </w:rPr>
            </w:pPr>
            <w:r w:rsidRPr="00B34368">
              <w:rPr>
                <w:rFonts w:eastAsiaTheme="minorEastAsia" w:hAnsiTheme="minorEastAsia"/>
                <w:color w:themeColor="text1" w:val="000000"/>
                <w:kern w:val="0"/>
                <w:sz w:val="24"/>
              </w:rPr>
              <w:t>投资策略</w:t>
            </w:r>
          </w:p>
        </w:tc>
        <w:tc>
          <w:tcPr>
            <w:tcW w:type="dxa" w:w="5640"/>
            <w:vAlign w:val="center"/>
          </w:tcPr>
          <w:p w:rsidP="005472A0" w:rsidR="002C32ED" w:rsidRDefault="002C32ED" w:rsidRPr="00B34368">
            <w:pPr>
              <w:jc w:val="lef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本基金采取完全复制法进行投资，即按照上证中盘指数的成份股组成及权重构建股票投资组合。但是当指数编制方法变更、成份股发生变更、成份股权重由于自由流通量发生变化、成份股派发现金股息、配股及增发、股票长期停牌、市场流动性不足等情况发生，基金管理人无法按照指数构成及权重进行同步调整时，基金管理人将对投资组合进行优化，尽量降低跟踪误差。</w:t>
            </w:r>
          </w:p>
        </w:tc>
      </w:tr>
      <w:tr w:rsidR="00D3639B" w:rsidRPr="00B34368" w:rsidTr="004E70B7">
        <w:tc>
          <w:tcPr>
            <w:tcW w:type="dxa" w:w="2820"/>
            <w:vAlign w:val="center"/>
          </w:tcPr>
          <w:p w:rsidP="005472A0" w:rsidR="002C32ED" w:rsidRDefault="002C32ED" w:rsidRPr="00B34368">
            <w:pPr>
              <w:autoSpaceDE w:val="0"/>
              <w:autoSpaceDN w:val="0"/>
              <w:adjustRightInd w:val="0"/>
              <w:spacing w:before="29" w:line="360" w:lineRule="auto"/>
              <w:ind w:left="15"/>
              <w:jc w:val="left"/>
              <w:rPr>
                <w:rFonts w:eastAsiaTheme="minorEastAsia"/>
                <w:color w:themeColor="text1" w:val="000000"/>
                <w:kern w:val="0"/>
                <w:sz w:val="24"/>
              </w:rPr>
            </w:pPr>
            <w:r w:rsidRPr="00B34368">
              <w:rPr>
                <w:rFonts w:eastAsiaTheme="minorEastAsia" w:hAnsiTheme="minorEastAsia"/>
                <w:color w:themeColor="text1" w:val="000000"/>
                <w:kern w:val="0"/>
                <w:sz w:val="24"/>
              </w:rPr>
              <w:t>业绩比较基准</w:t>
            </w:r>
          </w:p>
        </w:tc>
        <w:tc>
          <w:tcPr>
            <w:tcW w:type="dxa" w:w="5640"/>
            <w:vAlign w:val="center"/>
          </w:tcPr>
          <w:p w:rsidP="005472A0" w:rsidR="002C32ED" w:rsidRDefault="002C32ED" w:rsidRPr="00B34368">
            <w:pPr>
              <w:jc w:val="lef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上证中盘指数</w:t>
            </w:r>
          </w:p>
        </w:tc>
      </w:tr>
      <w:tr w:rsidR="00D3639B" w:rsidRPr="00B34368" w:rsidTr="004E70B7">
        <w:tc>
          <w:tcPr>
            <w:tcW w:type="dxa" w:w="2820"/>
            <w:vAlign w:val="center"/>
          </w:tcPr>
          <w:p w:rsidP="005472A0" w:rsidR="002C32ED" w:rsidRDefault="002C32ED" w:rsidRPr="00B34368">
            <w:pPr>
              <w:autoSpaceDE w:val="0"/>
              <w:autoSpaceDN w:val="0"/>
              <w:adjustRightInd w:val="0"/>
              <w:spacing w:before="29" w:line="360" w:lineRule="auto"/>
              <w:ind w:left="15"/>
              <w:jc w:val="left"/>
              <w:rPr>
                <w:rFonts w:eastAsiaTheme="minorEastAsia"/>
                <w:color w:themeColor="text1" w:val="000000"/>
                <w:kern w:val="0"/>
                <w:sz w:val="24"/>
              </w:rPr>
            </w:pPr>
            <w:r w:rsidRPr="00B34368">
              <w:rPr>
                <w:rFonts w:eastAsiaTheme="minorEastAsia" w:hAnsiTheme="minorEastAsia"/>
                <w:color w:themeColor="text1" w:val="000000"/>
                <w:kern w:val="0"/>
                <w:sz w:val="24"/>
              </w:rPr>
              <w:t>风险收益特征</w:t>
            </w:r>
          </w:p>
        </w:tc>
        <w:tc>
          <w:tcPr>
            <w:tcW w:type="dxa" w:w="5640"/>
            <w:vAlign w:val="center"/>
          </w:tcPr>
          <w:p w:rsidP="005472A0" w:rsidR="002C32ED" w:rsidRDefault="002C32ED" w:rsidRPr="00B34368">
            <w:pPr>
              <w:jc w:val="lef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本基金属股票型基金，预期风险与收益水平高于混合基金、债券基金与货币市场基金。本基金为指数型基金，采用完全复制法跟踪标的指数的表现，具有与标的指数相似的风险收益特征。</w:t>
            </w:r>
          </w:p>
        </w:tc>
      </w:tr>
    </w:tbl>
    <w:p w:rsidP="00C544B8" w:rsidR="009238DB" w:rsidRDefault="009238DB" w:rsidRPr="00B34368">
      <w:pPr>
        <w:pStyle w:val="1"/>
        <w:spacing w:after="312" w:afterLines="100" w:before="312" w:beforeLines="100" w:line="360" w:lineRule="auto"/>
        <w:jc w:val="center"/>
        <w:rPr>
          <w:rFonts w:eastAsiaTheme="minorEastAsia"/>
          <w:color w:themeColor="text1" w:val="000000"/>
          <w:kern w:val="0"/>
          <w:sz w:val="24"/>
          <w:szCs w:val="24"/>
        </w:rPr>
      </w:pPr>
      <w:r w:rsidRPr="00B34368">
        <w:rPr>
          <w:rFonts w:eastAsiaTheme="minorEastAsia"/>
          <w:color w:themeColor="text1" w:val="000000"/>
          <w:kern w:val="0"/>
          <w:sz w:val="24"/>
          <w:szCs w:val="24"/>
        </w:rPr>
        <w:t xml:space="preserve">§3  </w:t>
      </w:r>
      <w:r w:rsidRPr="00B34368">
        <w:rPr>
          <w:rFonts w:eastAsiaTheme="minorEastAsia" w:hAnsiTheme="minorEastAsia"/>
          <w:color w:themeColor="text1" w:val="000000"/>
          <w:kern w:val="0"/>
          <w:sz w:val="24"/>
          <w:szCs w:val="24"/>
        </w:rPr>
        <w:t>主要财务指标和基金净值表现</w:t>
      </w:r>
    </w:p>
    <w:p w:rsidP="00FC13C8" w:rsidR="009238DB" w:rsidRDefault="009238DB" w:rsidRPr="00B34368">
      <w:pPr>
        <w:autoSpaceDE w:val="0"/>
        <w:autoSpaceDN w:val="0"/>
        <w:adjustRightInd w:val="0"/>
        <w:spacing w:line="360" w:lineRule="auto"/>
        <w:jc w:val="left"/>
        <w:rPr>
          <w:rFonts w:eastAsiaTheme="minorEastAsia"/>
          <w:b/>
          <w:color w:themeColor="text1" w:val="000000"/>
          <w:kern w:val="0"/>
          <w:sz w:val="24"/>
        </w:rPr>
      </w:pPr>
      <w:r w:rsidRPr="00B34368">
        <w:rPr>
          <w:rFonts w:eastAsiaTheme="minorEastAsia"/>
          <w:b/>
          <w:color w:themeColor="text1" w:val="000000"/>
          <w:kern w:val="0"/>
          <w:sz w:val="24"/>
        </w:rPr>
        <w:t xml:space="preserve">3.1 </w:t>
      </w:r>
      <w:r w:rsidRPr="00B34368">
        <w:rPr>
          <w:rFonts w:eastAsiaTheme="minorEastAsia" w:hAnsiTheme="minorEastAsia"/>
          <w:b/>
          <w:color w:themeColor="text1" w:val="000000"/>
          <w:kern w:val="0"/>
          <w:sz w:val="24"/>
        </w:rPr>
        <w:t>主要财务指标</w:t>
      </w:r>
    </w:p>
    <w:p w:rsidP="00E27360" w:rsidR="009238DB" w:rsidRDefault="009238DB" w:rsidRPr="00B34368">
      <w:pPr>
        <w:autoSpaceDE w:val="0"/>
        <w:autoSpaceDN w:val="0"/>
        <w:adjustRightInd w:val="0"/>
        <w:spacing w:before="29" w:line="288" w:lineRule="auto"/>
        <w:ind w:left="15" w:right="480"/>
        <w:jc w:val="right"/>
        <w:rPr>
          <w:rFonts w:eastAsiaTheme="minorEastAsia"/>
          <w:color w:themeColor="text1" w:val="000000"/>
          <w:kern w:val="0"/>
          <w:sz w:val="24"/>
        </w:rPr>
      </w:pPr>
      <w:r w:rsidRPr="00B34368">
        <w:rPr>
          <w:rFonts w:eastAsiaTheme="minorEastAsia" w:hAnsiTheme="minorEastAsia"/>
          <w:color w:themeColor="text1" w:val="000000"/>
          <w:kern w:val="0"/>
          <w:sz w:val="24"/>
        </w:rPr>
        <w:lastRenderedPageBreak/>
        <w:t>单位：人民币元</w:t>
      </w:r>
    </w:p>
    <w:tbl>
      <w:tblPr>
        <w:tblW w:type="auto" w:w="0"/>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402"/>
        <w:gridCol w:w="2481"/>
        <w:gridCol w:w="2481"/>
      </w:tblGrid>
      <w:tr w:rsidR="00D3639B" w:rsidRPr="00B34368" w:rsidTr="008B5312">
        <w:tc>
          <w:tcPr>
            <w:tcW w:type="dxa" w:w="3402"/>
            <w:vMerge w:val="restart"/>
            <w:vAlign w:val="center"/>
          </w:tcPr>
          <w:p w:rsidP="00E205AA" w:rsidR="009E549D" w:rsidRDefault="009E549D" w:rsidRPr="00B34368">
            <w:pPr>
              <w:adjustRightInd w:val="0"/>
              <w:spacing w:before="29" w:line="360" w:lineRule="auto"/>
              <w:ind w:left="17"/>
              <w:jc w:val="center"/>
              <w:rPr>
                <w:rFonts w:eastAsiaTheme="minorEastAsia"/>
                <w:color w:themeColor="text1" w:val="000000"/>
                <w:kern w:val="0"/>
                <w:sz w:val="24"/>
              </w:rPr>
            </w:pPr>
            <w:r w:rsidRPr="00B34368">
              <w:rPr>
                <w:rFonts w:eastAsiaTheme="minorEastAsia" w:hAnsiTheme="minorEastAsia"/>
                <w:color w:themeColor="text1" w:val="000000"/>
                <w:kern w:val="0"/>
                <w:sz w:val="24"/>
              </w:rPr>
              <w:t>主要财务指标</w:t>
            </w:r>
          </w:p>
        </w:tc>
        <w:tc>
          <w:tcPr>
            <w:tcW w:type="dxa" w:w="4962"/>
            <w:gridSpan w:val="2"/>
            <w:vAlign w:val="center"/>
          </w:tcPr>
          <w:p w:rsidP="00E205AA" w:rsidR="002976E5" w:rsidRDefault="009E549D" w:rsidRPr="00B34368">
            <w:pPr>
              <w:adjustRightInd w:val="0"/>
              <w:spacing w:before="29" w:line="360" w:lineRule="auto"/>
              <w:ind w:left="17"/>
              <w:jc w:val="center"/>
              <w:rPr>
                <w:rFonts w:eastAsiaTheme="minorEastAsia"/>
                <w:color w:themeColor="text1" w:val="000000"/>
                <w:sz w:val="24"/>
              </w:rPr>
            </w:pPr>
            <w:r w:rsidRPr="00B34368">
              <w:rPr>
                <w:rFonts w:eastAsiaTheme="minorEastAsia" w:hAnsiTheme="minorEastAsia"/>
                <w:color w:themeColor="text1" w:val="000000"/>
                <w:sz w:val="24"/>
              </w:rPr>
              <w:t>报告期</w:t>
            </w:r>
          </w:p>
          <w:p w:rsidP="00E205AA" w:rsidR="009E549D" w:rsidRDefault="009E549D" w:rsidRPr="00B34368">
            <w:pPr>
              <w:adjustRightInd w:val="0"/>
              <w:spacing w:before="29" w:line="360" w:lineRule="auto"/>
              <w:ind w:left="17"/>
              <w:jc w:val="center"/>
              <w:rPr>
                <w:rFonts w:eastAsiaTheme="minorEastAsia"/>
                <w:color w:themeColor="text1" w:val="000000"/>
                <w:sz w:val="24"/>
              </w:rPr>
            </w:pPr>
            <w:r w:rsidRPr="00B34368">
              <w:rPr>
                <w:rFonts w:eastAsiaTheme="minorEastAsia"/>
                <w:color w:themeColor="text1" w:val="000000"/>
                <w:sz w:val="24"/>
              </w:rPr>
              <w:t>(</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2020年7月1日-</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2020年9月30日)</w:t>
            </w:r>
          </w:p>
        </w:tc>
      </w:tr>
      <w:tr w:rsidR="00D3639B" w:rsidRPr="00B34368" w:rsidTr="008B5312">
        <w:tc>
          <w:tcPr>
            <w:tcW w:type="dxa" w:w="3402"/>
            <w:vMerge/>
            <w:vAlign w:val="center"/>
          </w:tcPr>
          <w:p w:rsidP="00E205AA" w:rsidR="009E549D" w:rsidRDefault="009E549D" w:rsidRPr="00B34368">
            <w:pPr>
              <w:adjustRightInd w:val="0"/>
              <w:spacing w:before="29" w:line="360" w:lineRule="auto"/>
              <w:ind w:left="17"/>
              <w:jc w:val="center"/>
              <w:rPr>
                <w:rFonts w:eastAsiaTheme="minorEastAsia"/>
                <w:color w:themeColor="text1" w:val="000000"/>
                <w:kern w:val="0"/>
                <w:sz w:val="24"/>
              </w:rPr>
            </w:pPr>
          </w:p>
        </w:tc>
        <w:tc>
          <w:tcPr>
            <w:tcW w:type="dxa" w:w="2481"/>
            <w:vAlign w:val="center"/>
          </w:tcPr>
          <w:p w:rsidP="00E205AA" w:rsidR="009E549D" w:rsidRDefault="009E549D" w:rsidRPr="00B34368">
            <w:pPr>
              <w:adjustRightInd w:val="0"/>
              <w:spacing w:before="29" w:line="360" w:lineRule="auto"/>
              <w:ind w:left="17"/>
              <w:jc w:val="center"/>
              <w:rPr>
                <w:rFonts w:eastAsiaTheme="minorEastAsia"/>
                <w:color w:themeColor="text1" w:val="000000"/>
                <w:sz w:val="24"/>
              </w:rPr>
            </w:pPr>
            <w:r w:rsidRPr="00B34368">
              <w:rPr>
                <w:rFonts w:eastAsiaTheme="minorEastAsia"/>
                <w:color w:themeColor="text1" w:val="000000"/>
                <w:kern w:val="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易方达上证中盘ETF联接A</w:t>
            </w:r>
          </w:p>
        </w:tc>
        <w:tc>
          <w:tcPr>
            <w:tcW w:type="dxa" w:w="2481"/>
            <w:vAlign w:val="center"/>
          </w:tcPr>
          <w:p w:rsidP="00E205AA" w:rsidR="009E549D" w:rsidRDefault="009E549D" w:rsidRPr="00B34368">
            <w:pPr>
              <w:adjustRightInd w:val="0"/>
              <w:spacing w:before="29" w:line="360" w:lineRule="auto"/>
              <w:ind w:left="17"/>
              <w:jc w:val="center"/>
              <w:rPr>
                <w:rFonts w:eastAsiaTheme="minorEastAsia"/>
                <w:color w:themeColor="text1" w:val="000000"/>
                <w:sz w:val="24"/>
              </w:rPr>
            </w:pPr>
            <w:r w:rsidRPr="00B34368">
              <w:rPr>
                <w:rFonts w:eastAsiaTheme="minorEastAsia"/>
                <w:color w:themeColor="text1" w:val="000000"/>
                <w:kern w:val="0"/>
                <w:sz w:val="24"/>
              </w:rPr>
              <w:t/>
            </w:r>
            <w:r w:rsidRPr="00B34368">
              <w:rPr>
                <w:rFonts w:eastAsiaTheme="minorEastAsia"/>
                <w:color w:themeColor="text1" w:val="000000"/>
                <w:sz w:val="24"/>
              </w:rPr>
              <w:t/>
            </w:r>
            <w:r w:rsidR="004D614E" w:rsidRPr="00B34368">
              <w:rPr>
                <w:rFonts w:eastAsiaTheme="minorEastAsia"/>
                <w:color w:themeColor="text1" w:val="000000"/>
                <w:sz w:val="24"/>
              </w:rPr>
              <w:t/>
            </w:r>
            <w:r w:rsidR="00FE7FBD" w:rsidRPr="00B34368">
              <w:rPr>
                <w:rFonts w:eastAsiaTheme="minorEastAsia"/>
                <w:color w:themeColor="text1" w:val="000000"/>
                <w:sz w:val="24"/>
              </w:rPr>
              <w:t>易方达上证中盘ETF联接C</w:t>
            </w:r>
          </w:p>
        </w:tc>
      </w:tr>
      <w:tr w:rsidR="00D3639B" w:rsidRPr="00B34368" w:rsidTr="00973B57">
        <w:tc>
          <w:tcPr>
            <w:tcW w:type="dxa" w:w="3402"/>
          </w:tcPr>
          <w:p w:rsidP="00973B57" w:rsidR="005F293E" w:rsidRDefault="005F293E" w:rsidRPr="00B34368">
            <w:pPr>
              <w:adjustRightInd w:val="0"/>
              <w:spacing w:before="29" w:line="360" w:lineRule="auto"/>
              <w:ind w:left="17"/>
              <w:rPr>
                <w:rFonts w:eastAsiaTheme="minorEastAsia"/>
                <w:color w:themeColor="text1" w:val="000000"/>
                <w:kern w:val="0"/>
                <w:sz w:val="24"/>
              </w:rPr>
            </w:pPr>
            <w:r w:rsidRPr="00B34368">
              <w:rPr>
                <w:rFonts w:eastAsiaTheme="minorEastAsia"/>
                <w:color w:themeColor="text1" w:val="000000"/>
                <w:kern w:val="0"/>
                <w:sz w:val="24"/>
              </w:rPr>
              <w:t>1.</w:t>
            </w:r>
            <w:r w:rsidRPr="00B34368">
              <w:rPr>
                <w:rFonts w:eastAsiaTheme="minorEastAsia" w:hAnsiTheme="minorEastAsia"/>
                <w:color w:themeColor="text1" w:val="000000"/>
                <w:kern w:val="0"/>
                <w:sz w:val="24"/>
              </w:rPr>
              <w:t>本期已实现收益</w:t>
            </w:r>
          </w:p>
        </w:tc>
        <w:tc>
          <w:tcPr>
            <w:tcW w:type="dxa" w:w="2481"/>
            <w:vAlign w:val="bottom"/>
          </w:tcPr>
          <w:p w:rsidP="00973B57" w:rsidR="005F293E" w:rsidRDefault="005F293E" w:rsidRPr="00B34368">
            <w:pPr>
              <w:adjustRightInd w:val="0"/>
              <w:spacing w:before="29" w:line="360" w:lineRule="auto"/>
              <w:ind w:left="17"/>
              <w:jc w:val="right"/>
              <w:rPr>
                <w:rFonts w:eastAsiaTheme="minorEastAsia"/>
                <w:color w:themeColor="text1" w:val="000000"/>
                <w:sz w:val="24"/>
              </w:rPr>
            </w:pPr>
            <w:r w:rsidRPr="00B34368">
              <w:rPr>
                <w:rFonts w:eastAsiaTheme="minorEastAsia"/>
                <w:color w:themeColor="text1" w:val="000000"/>
                <w:sz w:val="24"/>
              </w:rPr>
              <w:t>7,347,154.35</w:t>
            </w:r>
          </w:p>
        </w:tc>
        <w:tc>
          <w:tcPr>
            <w:tcW w:type="dxa" w:w="2481"/>
            <w:vAlign w:val="bottom"/>
          </w:tcPr>
          <w:p w:rsidP="0037768B" w:rsidR="005F293E" w:rsidRDefault="005F293E" w:rsidRPr="00B34368">
            <w:pPr>
              <w:adjustRightInd w:val="0"/>
              <w:spacing w:before="29" w:line="360" w:lineRule="auto"/>
              <w:ind w:left="17"/>
              <w:jc w:val="right"/>
              <w:rPr>
                <w:rFonts w:eastAsiaTheme="minorEastAsia"/>
                <w:color w:themeColor="text1" w:val="000000"/>
                <w:sz w:val="24"/>
              </w:rPr>
            </w:pPr>
            <w:r w:rsidRPr="00B34368">
              <w:rPr>
                <w:rFonts w:eastAsiaTheme="minorEastAsia"/>
                <w:color w:themeColor="text1" w:val="000000"/>
                <w:sz w:val="24"/>
              </w:rPr>
              <w:t/>
            </w:r>
            <w:r w:rsidR="00AD3905" w:rsidRPr="00B34368">
              <w:rPr>
                <w:rFonts w:eastAsiaTheme="minorEastAsia"/>
                <w:color w:themeColor="text1" w:val="000000"/>
                <w:sz w:val="24"/>
              </w:rPr>
              <w:t/>
            </w:r>
            <w:r w:rsidR="0037768B" w:rsidRPr="00B34368">
              <w:rPr>
                <w:rFonts w:eastAsiaTheme="minorEastAsia"/>
                <w:color w:themeColor="text1" w:val="000000"/>
                <w:sz w:val="24"/>
              </w:rPr>
              <w:t/>
            </w:r>
            <w:r w:rsidRPr="00B34368">
              <w:rPr>
                <w:rFonts w:eastAsiaTheme="minorEastAsia"/>
                <w:color w:themeColor="text1" w:val="000000"/>
                <w:sz w:val="24"/>
              </w:rPr>
              <w:t/>
            </w:r>
            <w:r w:rsidR="004D614E" w:rsidRPr="00B34368">
              <w:rPr>
                <w:rFonts w:eastAsiaTheme="minorEastAsia"/>
                <w:color w:themeColor="text1" w:val="000000"/>
                <w:sz w:val="24"/>
              </w:rPr>
              <w:t/>
            </w:r>
            <w:r w:rsidR="00FE7FBD" w:rsidRPr="00B34368">
              <w:rPr>
                <w:rFonts w:eastAsiaTheme="minorEastAsia"/>
                <w:color w:themeColor="text1" w:val="000000"/>
                <w:sz w:val="24"/>
              </w:rPr>
              <w:t>311,839.97</w:t>
            </w:r>
          </w:p>
        </w:tc>
      </w:tr>
      <w:tr w:rsidR="00D3639B" w:rsidRPr="00B34368" w:rsidTr="009A5C1D">
        <w:tc>
          <w:tcPr>
            <w:tcW w:type="dxa" w:w="3402"/>
          </w:tcPr>
          <w:p w:rsidP="00E205AA" w:rsidR="005F293E" w:rsidRDefault="005F293E" w:rsidRPr="00B34368">
            <w:pPr>
              <w:adjustRightInd w:val="0"/>
              <w:spacing w:before="29" w:line="360" w:lineRule="auto"/>
              <w:ind w:left="17"/>
              <w:rPr>
                <w:rFonts w:eastAsiaTheme="minorEastAsia"/>
                <w:color w:themeColor="text1" w:val="000000"/>
                <w:kern w:val="0"/>
                <w:sz w:val="24"/>
              </w:rPr>
            </w:pPr>
            <w:r w:rsidRPr="00B34368">
              <w:rPr>
                <w:rFonts w:eastAsiaTheme="minorEastAsia"/>
                <w:color w:themeColor="text1" w:val="000000"/>
                <w:kern w:val="0"/>
                <w:sz w:val="24"/>
              </w:rPr>
              <w:t>2.</w:t>
            </w:r>
            <w:r w:rsidRPr="00B34368">
              <w:rPr>
                <w:rFonts w:eastAsiaTheme="minorEastAsia" w:hAnsiTheme="minorEastAsia"/>
                <w:color w:themeColor="text1" w:val="000000"/>
                <w:kern w:val="0"/>
                <w:sz w:val="24"/>
              </w:rPr>
              <w:t>本期利润</w:t>
            </w:r>
          </w:p>
        </w:tc>
        <w:tc>
          <w:tcPr>
            <w:tcW w:type="dxa" w:w="2481"/>
            <w:vAlign w:val="bottom"/>
          </w:tcPr>
          <w:p w:rsidP="004A67B0" w:rsidR="005F293E" w:rsidRDefault="005F293E" w:rsidRPr="00B34368">
            <w:pPr>
              <w:adjustRightInd w:val="0"/>
              <w:spacing w:before="29" w:line="360" w:lineRule="auto"/>
              <w:ind w:left="17"/>
              <w:jc w:val="righ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27,197,250.03</w:t>
            </w:r>
          </w:p>
        </w:tc>
        <w:tc>
          <w:tcPr>
            <w:tcW w:type="dxa" w:w="2481"/>
            <w:vAlign w:val="bottom"/>
          </w:tcPr>
          <w:p w:rsidP="004A67B0" w:rsidR="005F293E" w:rsidRDefault="005F293E" w:rsidRPr="00B34368">
            <w:pPr>
              <w:adjustRightInd w:val="0"/>
              <w:spacing w:before="29" w:line="360" w:lineRule="auto"/>
              <w:ind w:left="17"/>
              <w:jc w:val="right"/>
              <w:rPr>
                <w:rFonts w:eastAsiaTheme="minorEastAsia"/>
                <w:color w:themeColor="text1" w:val="000000"/>
                <w:sz w:val="24"/>
              </w:rPr>
            </w:pPr>
            <w:r w:rsidRPr="00B34368">
              <w:rPr>
                <w:rFonts w:eastAsiaTheme="minorEastAsia"/>
                <w:color w:themeColor="text1" w:val="000000"/>
                <w:sz w:val="24"/>
              </w:rPr>
              <w:t/>
            </w:r>
            <w:r w:rsidR="004D614E" w:rsidRPr="00B34368">
              <w:rPr>
                <w:rFonts w:eastAsiaTheme="minorEastAsia"/>
                <w:color w:themeColor="text1" w:val="000000"/>
                <w:sz w:val="24"/>
              </w:rPr>
              <w:t/>
            </w:r>
            <w:r w:rsidR="00FE7FBD" w:rsidRPr="00B34368">
              <w:rPr>
                <w:rFonts w:eastAsiaTheme="minorEastAsia"/>
                <w:color w:themeColor="text1" w:val="000000"/>
                <w:sz w:val="24"/>
              </w:rPr>
              <w:t>935,241.37</w:t>
            </w:r>
          </w:p>
        </w:tc>
      </w:tr>
      <w:tr w:rsidR="00D3639B" w:rsidRPr="00B34368" w:rsidTr="009A5C1D">
        <w:tc>
          <w:tcPr>
            <w:tcW w:type="dxa" w:w="3402"/>
          </w:tcPr>
          <w:p w:rsidP="00E205AA" w:rsidR="005F293E" w:rsidRDefault="005F293E" w:rsidRPr="00B34368">
            <w:pPr>
              <w:adjustRightInd w:val="0"/>
              <w:spacing w:before="29" w:line="360" w:lineRule="auto"/>
              <w:ind w:left="17"/>
              <w:rPr>
                <w:rFonts w:eastAsiaTheme="minorEastAsia"/>
                <w:color w:themeColor="text1" w:val="000000"/>
                <w:kern w:val="0"/>
                <w:sz w:val="24"/>
              </w:rPr>
            </w:pPr>
            <w:r w:rsidRPr="00B34368">
              <w:rPr>
                <w:rFonts w:eastAsiaTheme="minorEastAsia"/>
                <w:color w:themeColor="text1" w:val="000000"/>
                <w:kern w:val="0"/>
                <w:sz w:val="24"/>
              </w:rPr>
              <w:t>3.</w:t>
            </w:r>
            <w:r w:rsidRPr="00B34368">
              <w:rPr>
                <w:rFonts w:eastAsiaTheme="minorEastAsia" w:hAnsiTheme="minorEastAsia"/>
                <w:color w:themeColor="text1" w:val="000000"/>
                <w:kern w:val="0"/>
                <w:sz w:val="24"/>
              </w:rPr>
              <w:t>加权平均基金份额本期利润</w:t>
            </w:r>
          </w:p>
        </w:tc>
        <w:tc>
          <w:tcPr>
            <w:tcW w:type="dxa" w:w="2481"/>
            <w:vAlign w:val="bottom"/>
          </w:tcPr>
          <w:p w:rsidP="004A67B0" w:rsidR="005F293E" w:rsidRDefault="005F293E" w:rsidRPr="00B34368">
            <w:pPr>
              <w:adjustRightInd w:val="0"/>
              <w:spacing w:before="29" w:line="360" w:lineRule="auto"/>
              <w:ind w:left="17"/>
              <w:jc w:val="righ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0.2335</w:t>
            </w:r>
          </w:p>
        </w:tc>
        <w:tc>
          <w:tcPr>
            <w:tcW w:type="dxa" w:w="2481"/>
            <w:vAlign w:val="bottom"/>
          </w:tcPr>
          <w:p w:rsidP="004A67B0" w:rsidR="005F293E" w:rsidRDefault="005F293E" w:rsidRPr="00B34368">
            <w:pPr>
              <w:adjustRightInd w:val="0"/>
              <w:spacing w:before="29" w:line="360" w:lineRule="auto"/>
              <w:ind w:left="17"/>
              <w:jc w:val="right"/>
              <w:rPr>
                <w:rFonts w:eastAsiaTheme="minorEastAsia"/>
                <w:color w:themeColor="text1" w:val="000000"/>
                <w:sz w:val="24"/>
              </w:rPr>
            </w:pPr>
            <w:r w:rsidRPr="00B34368">
              <w:rPr>
                <w:rFonts w:eastAsiaTheme="minorEastAsia"/>
                <w:color w:themeColor="text1" w:val="000000"/>
                <w:sz w:val="24"/>
              </w:rPr>
              <w:t/>
            </w:r>
            <w:r w:rsidR="004D614E" w:rsidRPr="00B34368">
              <w:rPr>
                <w:rFonts w:eastAsiaTheme="minorEastAsia"/>
                <w:color w:themeColor="text1" w:val="000000"/>
                <w:sz w:val="24"/>
              </w:rPr>
              <w:t/>
            </w:r>
            <w:r w:rsidR="00FE7FBD" w:rsidRPr="00B34368">
              <w:rPr>
                <w:rFonts w:eastAsiaTheme="minorEastAsia"/>
                <w:color w:themeColor="text1" w:val="000000"/>
                <w:sz w:val="24"/>
              </w:rPr>
              <w:t>0.1724</w:t>
            </w:r>
          </w:p>
        </w:tc>
      </w:tr>
      <w:tr w:rsidR="00D3639B" w:rsidRPr="00B34368" w:rsidTr="009A5C1D">
        <w:tc>
          <w:tcPr>
            <w:tcW w:type="dxa" w:w="3402"/>
          </w:tcPr>
          <w:p w:rsidP="00E205AA" w:rsidR="005F293E" w:rsidRDefault="005F293E" w:rsidRPr="00B34368">
            <w:pPr>
              <w:adjustRightInd w:val="0"/>
              <w:spacing w:before="29" w:line="360" w:lineRule="auto"/>
              <w:ind w:left="17"/>
              <w:rPr>
                <w:rFonts w:eastAsiaTheme="minorEastAsia"/>
                <w:color w:themeColor="text1" w:val="000000"/>
                <w:kern w:val="0"/>
                <w:sz w:val="24"/>
              </w:rPr>
            </w:pPr>
            <w:r w:rsidRPr="00B34368">
              <w:rPr>
                <w:rFonts w:eastAsiaTheme="minorEastAsia"/>
                <w:color w:themeColor="text1" w:val="000000"/>
                <w:kern w:val="0"/>
                <w:sz w:val="24"/>
              </w:rPr>
              <w:t>4.</w:t>
            </w:r>
            <w:r w:rsidRPr="00B34368">
              <w:rPr>
                <w:rFonts w:eastAsiaTheme="minorEastAsia" w:hAnsiTheme="minorEastAsia"/>
                <w:color w:themeColor="text1" w:val="000000"/>
                <w:kern w:val="0"/>
                <w:sz w:val="24"/>
              </w:rPr>
              <w:t>期末基金资产净值</w:t>
            </w:r>
          </w:p>
        </w:tc>
        <w:tc>
          <w:tcPr>
            <w:tcW w:type="dxa" w:w="2481"/>
          </w:tcPr>
          <w:p w:rsidP="004A67B0" w:rsidR="005F293E" w:rsidRDefault="005F293E" w:rsidRPr="00B34368">
            <w:pPr>
              <w:adjustRightInd w:val="0"/>
              <w:spacing w:before="29" w:line="360" w:lineRule="auto"/>
              <w:ind w:left="17"/>
              <w:jc w:val="righ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190,360,375.95</w:t>
            </w:r>
          </w:p>
        </w:tc>
        <w:tc>
          <w:tcPr>
            <w:tcW w:type="dxa" w:w="2481"/>
          </w:tcPr>
          <w:p w:rsidP="004A67B0" w:rsidR="005F293E" w:rsidRDefault="005F293E" w:rsidRPr="00B34368">
            <w:pPr>
              <w:adjustRightInd w:val="0"/>
              <w:spacing w:before="29" w:line="360" w:lineRule="auto"/>
              <w:ind w:left="17"/>
              <w:jc w:val="right"/>
              <w:rPr>
                <w:rFonts w:eastAsiaTheme="minorEastAsia"/>
                <w:color w:themeColor="text1" w:val="000000"/>
                <w:sz w:val="24"/>
              </w:rPr>
            </w:pPr>
            <w:r w:rsidRPr="00B34368">
              <w:rPr>
                <w:rFonts w:eastAsiaTheme="minorEastAsia"/>
                <w:color w:themeColor="text1" w:val="000000"/>
                <w:sz w:val="24"/>
              </w:rPr>
              <w:t/>
            </w:r>
            <w:r w:rsidR="004D614E" w:rsidRPr="00B34368">
              <w:rPr>
                <w:rFonts w:eastAsiaTheme="minorEastAsia"/>
                <w:color w:themeColor="text1" w:val="000000"/>
                <w:sz w:val="24"/>
              </w:rPr>
              <w:t/>
            </w:r>
            <w:r w:rsidR="00FE7FBD" w:rsidRPr="00B34368">
              <w:rPr>
                <w:rFonts w:eastAsiaTheme="minorEastAsia"/>
                <w:color w:themeColor="text1" w:val="000000"/>
                <w:sz w:val="24"/>
              </w:rPr>
              <w:t>10,110,384.34</w:t>
            </w:r>
          </w:p>
        </w:tc>
      </w:tr>
      <w:tr w:rsidR="00D3639B" w:rsidRPr="00B34368" w:rsidTr="009A5C1D">
        <w:trPr>
          <w:trHeight w:val="158"/>
        </w:trPr>
        <w:tc>
          <w:tcPr>
            <w:tcW w:type="dxa" w:w="3402"/>
          </w:tcPr>
          <w:p w:rsidP="00E205AA" w:rsidR="005F293E" w:rsidRDefault="005F293E" w:rsidRPr="00B34368">
            <w:pPr>
              <w:adjustRightInd w:val="0"/>
              <w:spacing w:before="29" w:line="360" w:lineRule="auto"/>
              <w:ind w:left="17"/>
              <w:rPr>
                <w:rFonts w:eastAsiaTheme="minorEastAsia"/>
                <w:color w:themeColor="text1" w:val="000000"/>
                <w:kern w:val="0"/>
                <w:sz w:val="24"/>
              </w:rPr>
            </w:pPr>
            <w:r w:rsidRPr="00B34368">
              <w:rPr>
                <w:rFonts w:eastAsiaTheme="minorEastAsia"/>
                <w:color w:themeColor="text1" w:val="000000"/>
                <w:kern w:val="0"/>
                <w:sz w:val="24"/>
              </w:rPr>
              <w:t>5.</w:t>
            </w:r>
            <w:r w:rsidRPr="00B34368">
              <w:rPr>
                <w:rFonts w:eastAsiaTheme="minorEastAsia" w:hAnsiTheme="minorEastAsia"/>
                <w:color w:themeColor="text1" w:val="000000"/>
                <w:kern w:val="0"/>
                <w:sz w:val="24"/>
              </w:rPr>
              <w:t>期末基金份额净值</w:t>
            </w:r>
          </w:p>
        </w:tc>
        <w:tc>
          <w:tcPr>
            <w:tcW w:type="dxa" w:w="2481"/>
          </w:tcPr>
          <w:p w:rsidP="004A67B0" w:rsidR="005F293E" w:rsidRDefault="005F293E" w:rsidRPr="00B34368">
            <w:pPr>
              <w:adjustRightInd w:val="0"/>
              <w:spacing w:before="29" w:line="360" w:lineRule="auto"/>
              <w:ind w:left="17"/>
              <w:jc w:val="righ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1.6617</w:t>
            </w:r>
          </w:p>
        </w:tc>
        <w:tc>
          <w:tcPr>
            <w:tcW w:type="dxa" w:w="2481"/>
          </w:tcPr>
          <w:p w:rsidP="004A67B0" w:rsidR="005F293E" w:rsidRDefault="005F293E" w:rsidRPr="00B34368">
            <w:pPr>
              <w:adjustRightInd w:val="0"/>
              <w:spacing w:before="29" w:line="360" w:lineRule="auto"/>
              <w:ind w:left="17"/>
              <w:jc w:val="right"/>
              <w:rPr>
                <w:rFonts w:eastAsiaTheme="minorEastAsia"/>
                <w:color w:themeColor="text1" w:val="000000"/>
                <w:sz w:val="24"/>
              </w:rPr>
            </w:pPr>
            <w:r w:rsidRPr="00B34368">
              <w:rPr>
                <w:rFonts w:eastAsiaTheme="minorEastAsia"/>
                <w:color w:themeColor="text1" w:val="000000"/>
                <w:sz w:val="24"/>
              </w:rPr>
              <w:t/>
            </w:r>
            <w:r w:rsidR="004D614E" w:rsidRPr="00B34368">
              <w:rPr>
                <w:rFonts w:eastAsiaTheme="minorEastAsia"/>
                <w:color w:themeColor="text1" w:val="000000"/>
                <w:sz w:val="24"/>
              </w:rPr>
              <w:t/>
            </w:r>
            <w:r w:rsidR="00FE7FBD" w:rsidRPr="00B34368">
              <w:rPr>
                <w:rFonts w:eastAsiaTheme="minorEastAsia"/>
                <w:color w:themeColor="text1" w:val="000000"/>
                <w:sz w:val="24"/>
              </w:rPr>
              <w:t>1.7015</w:t>
            </w:r>
          </w:p>
        </w:tc>
      </w:tr>
    </w:tbl>
    <w:p>
      <w:pPr>
        <w:autoSpaceDE w:val="0"/>
        <w:autoSpaceDN w:val="0"/>
        <w:adjustRightInd w:val="0"/>
        <w:spacing w:line="360" w:lineRule="auto"/>
        <w:ind w:firstLine="480" w:firstLineChars="200"/>
        <w:jc w:val="left"/>
        <w:rPr>
          <w:rFonts w:eastAsiaTheme="minorEastAsia"/>
          <w:color w:themeColor="text1" w:val="000000"/>
          <w:sz w:val="24"/>
        </w:rPr>
      </w:pPr>
      <w:r>
        <w:rPr>
          <w:rFonts w:eastAsiaTheme="minorEastAsia"/>
          <w:color w:themeColor="text1" w:val="000000"/>
          <w:sz w:val="24"/>
        </w:rPr>
        <w:t>注：1.所述基金业绩指标不包括持有人认购或交易基金的各项费用，计入费用后实际收益水平要低于所列数字。</w:t>
      </w:r>
    </w:p>
    <w:p w:rsidP="00B34368" w:rsidR="009238DB" w:rsidRDefault="005E01A3" w:rsidRPr="00B34368">
      <w:pPr>
        <w:autoSpaceDE w:val="0"/>
        <w:autoSpaceDN w:val="0"/>
        <w:adjustRightInd w:val="0"/>
        <w:spacing w:line="360" w:lineRule="auto"/>
        <w:ind w:firstLine="480" w:firstLineChars="200"/>
        <w:jc w:val="left"/>
        <w:rPr>
          <w:rFonts w:eastAsiaTheme="minorEastAsia"/>
          <w:color w:themeColor="text1" w:val="000000"/>
          <w:sz w:val="24"/>
        </w:rPr>
      </w:pPr>
      <w:r w:rsidRPr="00B34368">
        <w:rPr>
          <w:rFonts w:eastAsiaTheme="minorEastAsia"/>
          <w:color w:themeColor="text1" w:val="000000"/>
          <w:sz w:val="24"/>
        </w:rPr>
        <w:t/>
      </w:r>
      <w:r w:rsidR="00FE7FBD" w:rsidRPr="00B34368">
        <w:rPr>
          <w:rFonts w:eastAsiaTheme="minorEastAsia"/>
          <w:color w:themeColor="text1" w:val="000000"/>
          <w:sz w:val="24"/>
        </w:rPr>
        <w:t/>
      </w:r>
      <w:r w:rsidRPr="00B34368">
        <w:rPr>
          <w:rFonts w:eastAsiaTheme="minorEastAsia"/>
          <w:color w:themeColor="text1" w:val="000000"/>
          <w:sz w:val="24"/>
        </w:rPr>
        <w:t/>
      </w:r>
      <w:proofErr w:type="spellStart"/>
      <w:proofErr w:type="gramStart"/>
      <w:r w:rsidRPr="00B34368">
        <w:rPr>
          <w:rFonts w:eastAsiaTheme="minorEastAsia"/>
          <w:color w:themeColor="text1" w:val="000000"/>
          <w:sz w:val="24"/>
        </w:rPr>
        <w:t/>
      </w:r>
      <w:proofErr w:type="spellEnd"/>
      <w:proofErr w:type="gramEnd"/>
      <w:r w:rsidRPr="00B34368">
        <w:rPr>
          <w:rFonts w:eastAsiaTheme="minorEastAsia"/>
          <w:color w:themeColor="text1" w:val="000000"/>
          <w:sz w:val="24"/>
        </w:rPr>
        <w:t>2.本期已实现收益指基金本期利息收入、投资收益、其他收入（不含公允价值变动收益）扣除相关费用后的余额，本期利润为本期已实现收益加上本期公允价值变动收益。</w:t>
      </w:r>
    </w:p>
    <w:p w:rsidP="00C544B8" w:rsidR="009238DB" w:rsidRDefault="009238DB" w:rsidRPr="00B34368">
      <w:pPr>
        <w:autoSpaceDE w:val="0"/>
        <w:autoSpaceDN w:val="0"/>
        <w:adjustRightInd w:val="0"/>
        <w:spacing w:before="312" w:beforeLines="100" w:line="360" w:lineRule="auto"/>
        <w:jc w:val="left"/>
        <w:rPr>
          <w:rFonts w:eastAsiaTheme="minorEastAsia"/>
          <w:b/>
          <w:color w:themeColor="text1" w:val="000000"/>
          <w:kern w:val="0"/>
          <w:sz w:val="24"/>
        </w:rPr>
      </w:pPr>
      <w:r w:rsidRPr="00B34368">
        <w:rPr>
          <w:rFonts w:eastAsiaTheme="minorEastAsia"/>
          <w:b/>
          <w:color w:themeColor="text1" w:val="000000"/>
          <w:kern w:val="0"/>
          <w:sz w:val="24"/>
        </w:rPr>
        <w:t xml:space="preserve">3.2 </w:t>
      </w:r>
      <w:r w:rsidRPr="00B34368">
        <w:rPr>
          <w:rFonts w:eastAsiaTheme="minorEastAsia" w:hAnsiTheme="minorEastAsia"/>
          <w:b/>
          <w:color w:themeColor="text1" w:val="000000"/>
          <w:kern w:val="0"/>
          <w:sz w:val="24"/>
        </w:rPr>
        <w:t>基金净值表现</w:t>
      </w:r>
    </w:p>
    <w:p w:rsidP="00FC13C8" w:rsidR="009238DB" w:rsidRDefault="009238DB" w:rsidRPr="00B34368">
      <w:pPr>
        <w:autoSpaceDE w:val="0"/>
        <w:autoSpaceDN w:val="0"/>
        <w:adjustRightInd w:val="0"/>
        <w:spacing w:line="360" w:lineRule="auto"/>
        <w:jc w:val="left"/>
        <w:rPr>
          <w:rFonts w:eastAsiaTheme="minorEastAsia"/>
          <w:b/>
          <w:color w:themeColor="text1" w:val="000000"/>
          <w:kern w:val="0"/>
          <w:sz w:val="24"/>
        </w:rPr>
      </w:pPr>
      <w:r w:rsidRPr="00B34368">
        <w:rPr>
          <w:rFonts w:eastAsiaTheme="minorEastAsia"/>
          <w:b/>
          <w:color w:themeColor="text1" w:val="000000"/>
          <w:kern w:val="0"/>
          <w:sz w:val="24"/>
        </w:rPr>
        <w:t>3.2.1</w:t>
      </w:r>
      <w:r w:rsidRPr="00B34368">
        <w:rPr>
          <w:rFonts w:eastAsiaTheme="minorEastAsia" w:hAnsiTheme="minorEastAsia"/>
          <w:b/>
          <w:color w:themeColor="text1" w:val="000000"/>
          <w:kern w:val="0"/>
          <w:sz w:val="24"/>
        </w:rPr>
        <w:t>本报告</w:t>
      </w:r>
      <w:proofErr w:type="gramStart"/>
      <w:r w:rsidRPr="00B34368">
        <w:rPr>
          <w:rFonts w:eastAsiaTheme="minorEastAsia" w:hAnsiTheme="minorEastAsia"/>
          <w:b/>
          <w:color w:themeColor="text1" w:val="000000"/>
          <w:kern w:val="0"/>
          <w:sz w:val="24"/>
        </w:rPr>
        <w:t>期基金</w:t>
      </w:r>
      <w:proofErr w:type="gramEnd"/>
      <w:r w:rsidRPr="00B34368">
        <w:rPr>
          <w:rFonts w:eastAsiaTheme="minorEastAsia" w:hAnsiTheme="minorEastAsia"/>
          <w:b/>
          <w:color w:themeColor="text1" w:val="000000"/>
          <w:kern w:val="0"/>
          <w:sz w:val="24"/>
        </w:rPr>
        <w:t>份额净值增长率及其与同期业绩比较基准收益率的比较</w:t>
      </w:r>
    </w:p>
    <w:p w:rsidP="00FC13C8" w:rsidR="009238DB" w:rsidRDefault="00A5643A" w:rsidRPr="00B34368">
      <w:pPr>
        <w:spacing w:line="360" w:lineRule="auto"/>
        <w:rPr>
          <w:rFonts w:eastAsiaTheme="minorEastAsia"/>
          <w:b/>
          <w:color w:themeColor="text1" w:val="000000"/>
          <w:sz w:val="24"/>
        </w:rPr>
      </w:pPr>
      <w:r w:rsidRPr="00B34368">
        <w:rPr>
          <w:rFonts w:eastAsiaTheme="minorEastAsia"/>
          <w:b/>
          <w:color w:themeColor="text1" w:val="000000"/>
          <w:kern w:val="0"/>
          <w:sz w:val="24"/>
        </w:rPr>
        <w:t/>
      </w:r>
      <w:proofErr w:type="spellStart"/>
      <w:r w:rsidRPr="00B34368">
        <w:rPr>
          <w:rFonts w:eastAsiaTheme="minorEastAsia"/>
          <w:b/>
          <w:color w:themeColor="text1" w:val="000000"/>
          <w:kern w:val="0"/>
          <w:sz w:val="24"/>
        </w:rPr>
        <w:t/>
      </w:r>
      <w:proofErr w:type="spellEnd"/>
      <w:r w:rsidRPr="00B34368">
        <w:rPr>
          <w:rFonts w:eastAsiaTheme="minorEastAsia"/>
          <w:b/>
          <w:color w:themeColor="text1" w:val="000000"/>
          <w:kern w:val="0"/>
          <w:sz w:val="24"/>
        </w:rPr>
        <w:t/>
      </w:r>
      <w:r w:rsidR="0042785F" w:rsidRPr="00B34368">
        <w:rPr>
          <w:rFonts w:eastAsiaTheme="minorEastAsia"/>
          <w:b/>
          <w:color w:themeColor="text1" w:val="000000"/>
          <w:kern w:val="0"/>
          <w:sz w:val="24"/>
        </w:rPr>
        <w:t/>
      </w:r>
      <w:r w:rsidRPr="00B34368">
        <w:rPr>
          <w:rFonts w:eastAsiaTheme="minorEastAsia"/>
          <w:b/>
          <w:color w:themeColor="text1" w:val="000000"/>
          <w:kern w:val="0"/>
          <w:sz w:val="24"/>
        </w:rPr>
        <w:t>易方达上证中盘ETF联接A</w:t>
      </w:r>
      <w:r w:rsidR="009238DB" w:rsidRPr="00B34368">
        <w:rPr>
          <w:rFonts w:eastAsiaTheme="minorEastAsia" w:hAnsiTheme="minorEastAsia"/>
          <w:b/>
          <w:color w:themeColor="text1" w:val="000000"/>
          <w:sz w:val="24"/>
        </w:rPr>
        <w:t>：</w:t>
      </w:r>
    </w:p>
    <w:tbl>
      <w:tblPr>
        <w:tblStyle w:val="af2"/>
        <w:tblW w:type="auto" w:w="0"/>
        <w:tblInd w:type="dxa" w:w="108"/>
        <w:tblLayout w:type="fixed"/>
        <w:tblLook w:firstColumn="1" w:firstRow="1" w:lastColumn="0" w:lastRow="0" w:noHBand="0" w:noVBand="1" w:val="04A0"/>
      </w:tblPr>
      <w:tblGrid>
        <w:gridCol w:w="1290"/>
        <w:gridCol w:w="1291"/>
        <w:gridCol w:w="1291"/>
        <w:gridCol w:w="1291"/>
        <w:gridCol w:w="1291"/>
        <w:gridCol w:w="1291"/>
        <w:gridCol w:w="1291"/>
      </w:tblGrid>
      <w:tr w:rsidR="00D3639B" w:rsidRPr="00B34368" w:rsidTr="00975D18">
        <w:tc>
          <w:tcPr>
            <w:tcW w:type="dxa" w:w="1290"/>
            <w:vAlign w:val="center"/>
          </w:tcPr>
          <w:p w:rsidP="009A045B" w:rsidR="00685FFC" w:rsidRDefault="00685FFC" w:rsidRPr="00B34368">
            <w:pPr>
              <w:snapToGrid w:val="0"/>
              <w:spacing w:line="288" w:lineRule="auto"/>
              <w:jc w:val="center"/>
              <w:rPr>
                <w:rFonts w:eastAsiaTheme="minorEastAsia"/>
                <w:color w:themeColor="text1" w:val="000000"/>
                <w:sz w:val="24"/>
              </w:rPr>
            </w:pPr>
            <w:r w:rsidRPr="00B34368">
              <w:rPr>
                <w:rFonts w:eastAsiaTheme="minorEastAsia" w:hAnsiTheme="minorEastAsia"/>
                <w:color w:themeColor="text1" w:val="000000"/>
                <w:sz w:val="24"/>
              </w:rPr>
              <w:t>阶段</w:t>
            </w:r>
            <w:r w:rsidR="000D4DE9" w:rsidRPr="00B34368">
              <w:rPr>
                <w:rFonts w:eastAsiaTheme="minorEastAsia"/>
                <w:color w:themeColor="text1" w:val="000000"/>
                <w:sz w:val="24"/>
              </w:rPr>
              <w:t/>
            </w:r>
            <w:proofErr w:type="spellStart"/>
            <w:r w:rsidR="000D4DE9" w:rsidRPr="00B34368">
              <w:rPr>
                <w:rFonts w:eastAsiaTheme="minorEastAsia"/>
                <w:color w:themeColor="text1" w:val="000000"/>
                <w:sz w:val="24"/>
              </w:rPr>
              <w:t/>
            </w:r>
            <w:proofErr w:type="spellEnd"/>
            <w:r w:rsidR="000D4DE9" w:rsidRPr="00B34368">
              <w:rPr>
                <w:rFonts w:eastAsiaTheme="minorEastAsia"/>
                <w:color w:themeColor="text1" w:val="000000"/>
                <w:sz w:val="24"/>
              </w:rPr>
              <w:t/>
            </w:r>
          </w:p>
        </w:tc>
        <w:tc>
          <w:tcPr>
            <w:tcW w:type="dxa" w:w="1291"/>
            <w:vAlign w:val="center"/>
          </w:tcPr>
          <w:p w:rsidP="009A045B" w:rsidR="00685FFC" w:rsidRDefault="00685FFC" w:rsidRPr="00B34368">
            <w:pPr>
              <w:snapToGrid w:val="0"/>
              <w:spacing w:line="288" w:lineRule="auto"/>
              <w:jc w:val="center"/>
              <w:rPr>
                <w:rFonts w:eastAsiaTheme="minorEastAsia"/>
                <w:color w:themeColor="text1" w:val="000000"/>
                <w:sz w:val="24"/>
              </w:rPr>
            </w:pPr>
            <w:r w:rsidRPr="00B34368">
              <w:rPr>
                <w:rFonts w:eastAsiaTheme="minorEastAsia" w:hAnsiTheme="minorEastAsia"/>
                <w:color w:themeColor="text1" w:val="000000"/>
                <w:sz w:val="24"/>
              </w:rPr>
              <w:t>净值增长率①</w:t>
            </w:r>
          </w:p>
        </w:tc>
        <w:tc>
          <w:tcPr>
            <w:tcW w:type="dxa" w:w="1291"/>
            <w:vAlign w:val="center"/>
          </w:tcPr>
          <w:p w:rsidP="009A045B" w:rsidR="00685FFC" w:rsidRDefault="00685FFC" w:rsidRPr="00B34368">
            <w:pPr>
              <w:snapToGrid w:val="0"/>
              <w:spacing w:line="288" w:lineRule="auto"/>
              <w:jc w:val="center"/>
              <w:rPr>
                <w:rFonts w:eastAsiaTheme="minorEastAsia"/>
                <w:color w:themeColor="text1" w:val="000000"/>
                <w:sz w:val="24"/>
              </w:rPr>
            </w:pPr>
            <w:r w:rsidRPr="00B34368">
              <w:rPr>
                <w:rFonts w:eastAsiaTheme="minorEastAsia" w:hAnsiTheme="minorEastAsia"/>
                <w:color w:themeColor="text1" w:val="000000"/>
                <w:sz w:val="24"/>
              </w:rPr>
              <w:t>净值增长率标准差②</w:t>
            </w:r>
          </w:p>
        </w:tc>
        <w:tc>
          <w:tcPr>
            <w:tcW w:type="dxa" w:w="1291"/>
            <w:vAlign w:val="center"/>
          </w:tcPr>
          <w:p w:rsidP="009A045B" w:rsidR="00685FFC" w:rsidRDefault="00685FFC" w:rsidRPr="00B34368">
            <w:pPr>
              <w:snapToGrid w:val="0"/>
              <w:spacing w:line="288" w:lineRule="auto"/>
              <w:jc w:val="center"/>
              <w:rPr>
                <w:rFonts w:eastAsiaTheme="minorEastAsia"/>
                <w:color w:themeColor="text1" w:val="000000"/>
                <w:sz w:val="24"/>
              </w:rPr>
            </w:pPr>
            <w:r w:rsidRPr="00B34368">
              <w:rPr>
                <w:rFonts w:eastAsiaTheme="minorEastAsia" w:hAnsiTheme="minorEastAsia"/>
                <w:color w:themeColor="text1" w:val="000000"/>
                <w:sz w:val="24"/>
              </w:rPr>
              <w:t>业绩比较基准收益率③</w:t>
            </w:r>
          </w:p>
        </w:tc>
        <w:tc>
          <w:tcPr>
            <w:tcW w:type="dxa" w:w="1291"/>
            <w:vAlign w:val="center"/>
          </w:tcPr>
          <w:p w:rsidP="009A045B" w:rsidR="00685FFC" w:rsidRDefault="00685FFC" w:rsidRPr="00B34368">
            <w:pPr>
              <w:snapToGrid w:val="0"/>
              <w:spacing w:line="288" w:lineRule="auto"/>
              <w:jc w:val="center"/>
              <w:rPr>
                <w:rFonts w:eastAsiaTheme="minorEastAsia"/>
                <w:color w:themeColor="text1" w:val="000000"/>
                <w:sz w:val="24"/>
              </w:rPr>
            </w:pPr>
            <w:r w:rsidRPr="00B34368">
              <w:rPr>
                <w:rFonts w:eastAsiaTheme="minorEastAsia" w:hAnsiTheme="minorEastAsia"/>
                <w:color w:themeColor="text1" w:val="000000"/>
                <w:sz w:val="24"/>
              </w:rPr>
              <w:t>业绩比较基准收益率标准差④</w:t>
            </w:r>
          </w:p>
        </w:tc>
        <w:tc>
          <w:tcPr>
            <w:tcW w:type="dxa" w:w="1291"/>
            <w:vAlign w:val="center"/>
          </w:tcPr>
          <w:p w:rsidP="009A045B" w:rsidR="00685FFC" w:rsidRDefault="00685FFC" w:rsidRPr="00B34368">
            <w:pPr>
              <w:snapToGrid w:val="0"/>
              <w:spacing w:line="288" w:lineRule="auto"/>
              <w:jc w:val="center"/>
              <w:rPr>
                <w:rFonts w:eastAsiaTheme="minorEastAsia"/>
                <w:color w:themeColor="text1" w:val="000000"/>
                <w:sz w:val="24"/>
              </w:rPr>
            </w:pPr>
            <w:r w:rsidRPr="00B34368">
              <w:rPr>
                <w:rFonts w:eastAsiaTheme="minorEastAsia" w:hAnsiTheme="minorEastAsia"/>
                <w:color w:themeColor="text1" w:val="000000"/>
                <w:sz w:val="24"/>
              </w:rPr>
              <w:t>①－③</w:t>
            </w:r>
          </w:p>
        </w:tc>
        <w:tc>
          <w:tcPr>
            <w:tcW w:type="dxa" w:w="1291"/>
            <w:vAlign w:val="center"/>
          </w:tcPr>
          <w:p w:rsidP="009A045B" w:rsidR="00685FFC" w:rsidRDefault="00685FFC" w:rsidRPr="00B34368">
            <w:pPr>
              <w:snapToGrid w:val="0"/>
              <w:spacing w:line="288" w:lineRule="auto"/>
              <w:jc w:val="center"/>
              <w:rPr>
                <w:rFonts w:eastAsiaTheme="minorEastAsia"/>
                <w:color w:themeColor="text1" w:val="000000"/>
                <w:sz w:val="24"/>
              </w:rPr>
            </w:pPr>
            <w:r w:rsidRPr="00B34368">
              <w:rPr>
                <w:rFonts w:eastAsiaTheme="minorEastAsia" w:hAnsiTheme="minorEastAsia"/>
                <w:color w:themeColor="text1" w:val="000000"/>
                <w:sz w:val="24"/>
              </w:rPr>
              <w:t>②－④</w:t>
            </w:r>
          </w:p>
        </w:tc>
      </w:tr>
      <w:tr>
        <w:tc>
          <w:tcPr>
            <w:vAlign w:val="center"/>
          </w:tcPr>
          <w:p>
            <w:pPr>
              <w:jc w:val="left"/>
            </w:pPr>
            <w:r>
              <w:rPr>
                <w:rFonts w:eastAsiaTheme="minorEastAsia"/>
                <w:color w:themeColor="text1" w:val="000000"/>
                <w:sz w:val="24"/>
              </w:rPr>
              <w:t>过去三个月</w:t>
            </w:r>
          </w:p>
        </w:tc>
        <w:tc>
          <w:tcPr>
            <w:vAlign w:val="center"/>
          </w:tcPr>
          <w:p>
            <w:pPr>
              <w:jc w:val="right"/>
            </w:pPr>
            <w:r>
              <w:rPr>
                <w:rFonts w:eastAsiaTheme="minorEastAsia"/>
                <w:color w:themeColor="text1" w:val="000000"/>
                <w:sz w:val="24"/>
              </w:rPr>
              <w:t>15.44%</w:t>
            </w:r>
          </w:p>
        </w:tc>
        <w:tc>
          <w:tcPr>
            <w:vAlign w:val="center"/>
          </w:tcPr>
          <w:p>
            <w:pPr>
              <w:jc w:val="right"/>
            </w:pPr>
            <w:r>
              <w:rPr>
                <w:rFonts w:eastAsiaTheme="minorEastAsia"/>
                <w:color w:themeColor="text1" w:val="000000"/>
                <w:sz w:val="24"/>
              </w:rPr>
              <w:t>1.50%</w:t>
            </w:r>
          </w:p>
        </w:tc>
        <w:tc>
          <w:tcPr>
            <w:vAlign w:val="center"/>
          </w:tcPr>
          <w:p>
            <w:pPr>
              <w:jc w:val="right"/>
            </w:pPr>
            <w:r>
              <w:rPr>
                <w:rFonts w:eastAsiaTheme="minorEastAsia"/>
                <w:color w:themeColor="text1" w:val="000000"/>
                <w:sz w:val="24"/>
              </w:rPr>
              <w:t>10.20%</w:t>
            </w:r>
          </w:p>
        </w:tc>
        <w:tc>
          <w:tcPr>
            <w:vAlign w:val="center"/>
          </w:tcPr>
          <w:p>
            <w:pPr>
              <w:jc w:val="right"/>
            </w:pPr>
            <w:r>
              <w:rPr>
                <w:rFonts w:eastAsiaTheme="minorEastAsia"/>
                <w:color w:themeColor="text1" w:val="000000"/>
                <w:sz w:val="24"/>
              </w:rPr>
              <w:t>1.53%</w:t>
            </w:r>
          </w:p>
        </w:tc>
        <w:tc>
          <w:tcPr>
            <w:vAlign w:val="center"/>
          </w:tcPr>
          <w:p>
            <w:pPr>
              <w:jc w:val="right"/>
            </w:pPr>
            <w:r>
              <w:rPr>
                <w:rFonts w:eastAsiaTheme="minorEastAsia"/>
                <w:color w:themeColor="text1" w:val="000000"/>
                <w:sz w:val="24"/>
              </w:rPr>
              <w:t>5.24%</w:t>
            </w:r>
          </w:p>
        </w:tc>
        <w:tc>
          <w:tcPr>
            <w:vAlign w:val="center"/>
          </w:tcPr>
          <w:p>
            <w:pPr>
              <w:jc w:val="right"/>
            </w:pPr>
            <w:r>
              <w:rPr>
                <w:rFonts w:eastAsiaTheme="minorEastAsia"/>
                <w:color w:themeColor="text1" w:val="000000"/>
                <w:sz w:val="24"/>
              </w:rPr>
              <w:t>-0.03%</w:t>
            </w:r>
          </w:p>
        </w:tc>
      </w:tr>
      <w:tr>
        <w:tc>
          <w:tcPr>
            <w:vAlign w:val="center"/>
          </w:tcPr>
          <w:p>
            <w:pPr>
              <w:jc w:val="left"/>
            </w:pPr>
            <w:r>
              <w:rPr>
                <w:rFonts w:eastAsiaTheme="minorEastAsia"/>
                <w:color w:themeColor="text1" w:val="000000"/>
                <w:sz w:val="24"/>
              </w:rPr>
              <w:t>过去六个月</w:t>
            </w:r>
          </w:p>
        </w:tc>
        <w:tc>
          <w:tcPr>
            <w:vAlign w:val="center"/>
          </w:tcPr>
          <w:p>
            <w:pPr>
              <w:jc w:val="right"/>
            </w:pPr>
            <w:r>
              <w:rPr>
                <w:rFonts w:eastAsiaTheme="minorEastAsia"/>
                <w:color w:themeColor="text1" w:val="000000"/>
                <w:sz w:val="24"/>
              </w:rPr>
              <w:t>27.74%</w:t>
            </w:r>
          </w:p>
        </w:tc>
        <w:tc>
          <w:tcPr>
            <w:vAlign w:val="center"/>
          </w:tcPr>
          <w:p>
            <w:pPr>
              <w:jc w:val="right"/>
            </w:pPr>
            <w:r>
              <w:rPr>
                <w:rFonts w:eastAsiaTheme="minorEastAsia"/>
                <w:color w:themeColor="text1" w:val="000000"/>
                <w:sz w:val="24"/>
              </w:rPr>
              <w:t>1.23%</w:t>
            </w:r>
          </w:p>
        </w:tc>
        <w:tc>
          <w:tcPr>
            <w:vAlign w:val="center"/>
          </w:tcPr>
          <w:p>
            <w:pPr>
              <w:jc w:val="right"/>
            </w:pPr>
            <w:r>
              <w:rPr>
                <w:rFonts w:eastAsiaTheme="minorEastAsia"/>
                <w:color w:themeColor="text1" w:val="000000"/>
                <w:sz w:val="24"/>
              </w:rPr>
              <w:t>19.35%</w:t>
            </w:r>
          </w:p>
        </w:tc>
        <w:tc>
          <w:tcPr>
            <w:vAlign w:val="center"/>
          </w:tcPr>
          <w:p>
            <w:pPr>
              <w:jc w:val="right"/>
            </w:pPr>
            <w:r>
              <w:rPr>
                <w:rFonts w:eastAsiaTheme="minorEastAsia"/>
                <w:color w:themeColor="text1" w:val="000000"/>
                <w:sz w:val="24"/>
              </w:rPr>
              <w:t>1.25%</w:t>
            </w:r>
          </w:p>
        </w:tc>
        <w:tc>
          <w:tcPr>
            <w:vAlign w:val="center"/>
          </w:tcPr>
          <w:p>
            <w:pPr>
              <w:jc w:val="right"/>
            </w:pPr>
            <w:r>
              <w:rPr>
                <w:rFonts w:eastAsiaTheme="minorEastAsia"/>
                <w:color w:themeColor="text1" w:val="000000"/>
                <w:sz w:val="24"/>
              </w:rPr>
              <w:t>8.39%</w:t>
            </w:r>
          </w:p>
        </w:tc>
        <w:tc>
          <w:tcPr>
            <w:vAlign w:val="center"/>
          </w:tcPr>
          <w:p>
            <w:pPr>
              <w:jc w:val="right"/>
            </w:pPr>
            <w:r>
              <w:rPr>
                <w:rFonts w:eastAsiaTheme="minorEastAsia"/>
                <w:color w:themeColor="text1" w:val="000000"/>
                <w:sz w:val="24"/>
              </w:rPr>
              <w:t>-0.02%</w:t>
            </w:r>
          </w:p>
        </w:tc>
      </w:tr>
      <w:tr>
        <w:tc>
          <w:tcPr>
            <w:vAlign w:val="center"/>
          </w:tcPr>
          <w:p>
            <w:pPr>
              <w:jc w:val="left"/>
            </w:pPr>
            <w:r>
              <w:rPr>
                <w:rFonts w:eastAsiaTheme="minorEastAsia"/>
                <w:color w:themeColor="text1" w:val="000000"/>
                <w:sz w:val="24"/>
              </w:rPr>
              <w:t>过去一年</w:t>
            </w:r>
          </w:p>
        </w:tc>
        <w:tc>
          <w:tcPr>
            <w:vAlign w:val="center"/>
          </w:tcPr>
          <w:p>
            <w:pPr>
              <w:jc w:val="right"/>
            </w:pPr>
            <w:r>
              <w:rPr>
                <w:rFonts w:eastAsiaTheme="minorEastAsia"/>
                <w:color w:themeColor="text1" w:val="000000"/>
                <w:sz w:val="24"/>
              </w:rPr>
              <w:t>26.32%</w:t>
            </w:r>
          </w:p>
        </w:tc>
        <w:tc>
          <w:tcPr>
            <w:vAlign w:val="center"/>
          </w:tcPr>
          <w:p>
            <w:pPr>
              <w:jc w:val="right"/>
            </w:pPr>
            <w:r>
              <w:rPr>
                <w:rFonts w:eastAsiaTheme="minorEastAsia"/>
                <w:color w:themeColor="text1" w:val="000000"/>
                <w:sz w:val="24"/>
              </w:rPr>
              <w:t>1.28%</w:t>
            </w:r>
          </w:p>
        </w:tc>
        <w:tc>
          <w:tcPr>
            <w:vAlign w:val="center"/>
          </w:tcPr>
          <w:p>
            <w:pPr>
              <w:jc w:val="right"/>
            </w:pPr>
            <w:r>
              <w:rPr>
                <w:rFonts w:eastAsiaTheme="minorEastAsia"/>
                <w:color w:themeColor="text1" w:val="000000"/>
                <w:sz w:val="24"/>
              </w:rPr>
              <w:t>15.37%</w:t>
            </w:r>
          </w:p>
        </w:tc>
        <w:tc>
          <w:tcPr>
            <w:vAlign w:val="center"/>
          </w:tcPr>
          <w:p>
            <w:pPr>
              <w:jc w:val="right"/>
            </w:pPr>
            <w:r>
              <w:rPr>
                <w:rFonts w:eastAsiaTheme="minorEastAsia"/>
                <w:color w:themeColor="text1" w:val="000000"/>
                <w:sz w:val="24"/>
              </w:rPr>
              <w:t>1.31%</w:t>
            </w:r>
          </w:p>
        </w:tc>
        <w:tc>
          <w:tcPr>
            <w:vAlign w:val="center"/>
          </w:tcPr>
          <w:p>
            <w:pPr>
              <w:jc w:val="right"/>
            </w:pPr>
            <w:r>
              <w:rPr>
                <w:rFonts w:eastAsiaTheme="minorEastAsia"/>
                <w:color w:themeColor="text1" w:val="000000"/>
                <w:sz w:val="24"/>
              </w:rPr>
              <w:t>10.95%</w:t>
            </w:r>
          </w:p>
        </w:tc>
        <w:tc>
          <w:tcPr>
            <w:vAlign w:val="center"/>
          </w:tcPr>
          <w:p>
            <w:pPr>
              <w:jc w:val="right"/>
            </w:pPr>
            <w:r>
              <w:rPr>
                <w:rFonts w:eastAsiaTheme="minorEastAsia"/>
                <w:color w:themeColor="text1" w:val="000000"/>
                <w:sz w:val="24"/>
              </w:rPr>
              <w:t>-0.03%</w:t>
            </w:r>
          </w:p>
        </w:tc>
      </w:tr>
      <w:tr>
        <w:tc>
          <w:tcPr>
            <w:vAlign w:val="center"/>
          </w:tcPr>
          <w:p>
            <w:pPr>
              <w:jc w:val="left"/>
            </w:pPr>
            <w:r>
              <w:rPr>
                <w:rFonts w:eastAsiaTheme="minorEastAsia"/>
                <w:color w:themeColor="text1" w:val="000000"/>
                <w:sz w:val="24"/>
              </w:rPr>
              <w:t>过去三年</w:t>
            </w:r>
          </w:p>
        </w:tc>
        <w:tc>
          <w:tcPr>
            <w:vAlign w:val="center"/>
          </w:tcPr>
          <w:p>
            <w:pPr>
              <w:jc w:val="right"/>
            </w:pPr>
            <w:r>
              <w:rPr>
                <w:rFonts w:eastAsiaTheme="minorEastAsia"/>
                <w:color w:themeColor="text1" w:val="000000"/>
                <w:sz w:val="24"/>
              </w:rPr>
              <w:t>21.23%</w:t>
            </w:r>
          </w:p>
        </w:tc>
        <w:tc>
          <w:tcPr>
            <w:vAlign w:val="center"/>
          </w:tcPr>
          <w:p>
            <w:pPr>
              <w:jc w:val="right"/>
            </w:pPr>
            <w:r>
              <w:rPr>
                <w:rFonts w:eastAsiaTheme="minorEastAsia"/>
                <w:color w:themeColor="text1" w:val="000000"/>
                <w:sz w:val="24"/>
              </w:rPr>
              <w:t>1.21%</w:t>
            </w:r>
          </w:p>
        </w:tc>
        <w:tc>
          <w:tcPr>
            <w:vAlign w:val="center"/>
          </w:tcPr>
          <w:p>
            <w:pPr>
              <w:jc w:val="right"/>
            </w:pPr>
            <w:r>
              <w:rPr>
                <w:rFonts w:eastAsiaTheme="minorEastAsia"/>
                <w:color w:themeColor="text1" w:val="000000"/>
                <w:sz w:val="24"/>
              </w:rPr>
              <w:t>4.18%</w:t>
            </w:r>
          </w:p>
        </w:tc>
        <w:tc>
          <w:tcPr>
            <w:vAlign w:val="center"/>
          </w:tcPr>
          <w:p>
            <w:pPr>
              <w:jc w:val="right"/>
            </w:pPr>
            <w:r>
              <w:rPr>
                <w:rFonts w:eastAsiaTheme="minorEastAsia"/>
                <w:color w:themeColor="text1" w:val="000000"/>
                <w:sz w:val="24"/>
              </w:rPr>
              <w:t>1.24%</w:t>
            </w:r>
          </w:p>
        </w:tc>
        <w:tc>
          <w:tcPr>
            <w:vAlign w:val="center"/>
          </w:tcPr>
          <w:p>
            <w:pPr>
              <w:jc w:val="right"/>
            </w:pPr>
            <w:r>
              <w:rPr>
                <w:rFonts w:eastAsiaTheme="minorEastAsia"/>
                <w:color w:themeColor="text1" w:val="000000"/>
                <w:sz w:val="24"/>
              </w:rPr>
              <w:t>17.05%</w:t>
            </w:r>
          </w:p>
        </w:tc>
        <w:tc>
          <w:tcPr>
            <w:vAlign w:val="center"/>
          </w:tcPr>
          <w:p>
            <w:pPr>
              <w:jc w:val="right"/>
            </w:pPr>
            <w:r>
              <w:rPr>
                <w:rFonts w:eastAsiaTheme="minorEastAsia"/>
                <w:color w:themeColor="text1" w:val="000000"/>
                <w:sz w:val="24"/>
              </w:rPr>
              <w:t>-0.03%</w:t>
            </w:r>
          </w:p>
        </w:tc>
      </w:tr>
      <w:tr>
        <w:tc>
          <w:tcPr>
            <w:vAlign w:val="center"/>
          </w:tcPr>
          <w:p>
            <w:pPr>
              <w:jc w:val="left"/>
            </w:pPr>
            <w:r>
              <w:rPr>
                <w:rFonts w:eastAsiaTheme="minorEastAsia"/>
                <w:color w:themeColor="text1" w:val="000000"/>
                <w:sz w:val="24"/>
              </w:rPr>
              <w:t>过去五年</w:t>
            </w:r>
          </w:p>
        </w:tc>
        <w:tc>
          <w:tcPr>
            <w:vAlign w:val="center"/>
          </w:tcPr>
          <w:p>
            <w:pPr>
              <w:jc w:val="right"/>
            </w:pPr>
            <w:r>
              <w:rPr>
                <w:rFonts w:eastAsiaTheme="minorEastAsia"/>
                <w:color w:themeColor="text1" w:val="000000"/>
                <w:sz w:val="24"/>
              </w:rPr>
              <w:t>41.46%</w:t>
            </w:r>
          </w:p>
        </w:tc>
        <w:tc>
          <w:tcPr>
            <w:vAlign w:val="center"/>
          </w:tcPr>
          <w:p>
            <w:pPr>
              <w:jc w:val="right"/>
            </w:pPr>
            <w:r>
              <w:rPr>
                <w:rFonts w:eastAsiaTheme="minorEastAsia"/>
                <w:color w:themeColor="text1" w:val="000000"/>
                <w:sz w:val="24"/>
              </w:rPr>
              <w:t>1.24%</w:t>
            </w:r>
          </w:p>
        </w:tc>
        <w:tc>
          <w:tcPr>
            <w:vAlign w:val="center"/>
          </w:tcPr>
          <w:p>
            <w:pPr>
              <w:jc w:val="right"/>
            </w:pPr>
            <w:r>
              <w:rPr>
                <w:rFonts w:eastAsiaTheme="minorEastAsia"/>
                <w:color w:themeColor="text1" w:val="000000"/>
                <w:sz w:val="24"/>
              </w:rPr>
              <w:t>12.53%</w:t>
            </w:r>
          </w:p>
        </w:tc>
        <w:tc>
          <w:tcPr>
            <w:vAlign w:val="center"/>
          </w:tcPr>
          <w:p>
            <w:pPr>
              <w:jc w:val="right"/>
            </w:pPr>
            <w:r>
              <w:rPr>
                <w:rFonts w:eastAsiaTheme="minorEastAsia"/>
                <w:color w:themeColor="text1" w:val="000000"/>
                <w:sz w:val="24"/>
              </w:rPr>
              <w:t>1.25%</w:t>
            </w:r>
          </w:p>
        </w:tc>
        <w:tc>
          <w:tcPr>
            <w:vAlign w:val="center"/>
          </w:tcPr>
          <w:p>
            <w:pPr>
              <w:jc w:val="right"/>
            </w:pPr>
            <w:r>
              <w:rPr>
                <w:rFonts w:eastAsiaTheme="minorEastAsia"/>
                <w:color w:themeColor="text1" w:val="000000"/>
                <w:sz w:val="24"/>
              </w:rPr>
              <w:t>28.93%</w:t>
            </w:r>
          </w:p>
        </w:tc>
        <w:tc>
          <w:tcPr>
            <w:vAlign w:val="center"/>
          </w:tcPr>
          <w:p>
            <w:pPr>
              <w:jc w:val="right"/>
            </w:pPr>
            <w:r>
              <w:rPr>
                <w:rFonts w:eastAsiaTheme="minorEastAsia"/>
                <w:color w:themeColor="text1" w:val="000000"/>
                <w:sz w:val="24"/>
              </w:rPr>
              <w:t>-0.01%</w:t>
            </w:r>
          </w:p>
        </w:tc>
      </w:tr>
      <w:tr>
        <w:tc>
          <w:tcPr>
            <w:vAlign w:val="center"/>
          </w:tcPr>
          <w:p>
            <w:pPr>
              <w:jc w:val="left"/>
            </w:pPr>
            <w:r>
              <w:rPr>
                <w:rFonts w:eastAsiaTheme="minorEastAsia"/>
                <w:color w:themeColor="text1" w:val="000000"/>
                <w:sz w:val="24"/>
              </w:rPr>
              <w:t>自基金合同生效起至今</w:t>
            </w:r>
          </w:p>
        </w:tc>
        <w:tc>
          <w:tcPr>
            <w:vAlign w:val="center"/>
          </w:tcPr>
          <w:p>
            <w:pPr>
              <w:jc w:val="right"/>
            </w:pPr>
            <w:r>
              <w:rPr>
                <w:rFonts w:eastAsiaTheme="minorEastAsia"/>
                <w:color w:themeColor="text1" w:val="000000"/>
                <w:sz w:val="24"/>
              </w:rPr>
              <w:t>66.17%</w:t>
            </w:r>
          </w:p>
        </w:tc>
        <w:tc>
          <w:tcPr>
            <w:vAlign w:val="center"/>
          </w:tcPr>
          <w:p>
            <w:pPr>
              <w:jc w:val="right"/>
            </w:pPr>
            <w:r>
              <w:rPr>
                <w:rFonts w:eastAsiaTheme="minorEastAsia"/>
                <w:color w:themeColor="text1" w:val="000000"/>
                <w:sz w:val="24"/>
              </w:rPr>
              <w:t>1.42%</w:t>
            </w:r>
          </w:p>
        </w:tc>
        <w:tc>
          <w:tcPr>
            <w:vAlign w:val="center"/>
          </w:tcPr>
          <w:p>
            <w:pPr>
              <w:jc w:val="right"/>
            </w:pPr>
            <w:r>
              <w:rPr>
                <w:rFonts w:eastAsiaTheme="minorEastAsia"/>
                <w:color w:themeColor="text1" w:val="000000"/>
                <w:sz w:val="24"/>
              </w:rPr>
              <w:t>20.49%</w:t>
            </w:r>
          </w:p>
        </w:tc>
        <w:tc>
          <w:tcPr>
            <w:vAlign w:val="center"/>
          </w:tcPr>
          <w:p>
            <w:pPr>
              <w:jc w:val="right"/>
            </w:pPr>
            <w:r>
              <w:rPr>
                <w:rFonts w:eastAsiaTheme="minorEastAsia"/>
                <w:color w:themeColor="text1" w:val="000000"/>
                <w:sz w:val="24"/>
              </w:rPr>
              <w:t>1.47%</w:t>
            </w:r>
          </w:p>
        </w:tc>
        <w:tc>
          <w:tcPr>
            <w:vAlign w:val="center"/>
          </w:tcPr>
          <w:p>
            <w:pPr>
              <w:jc w:val="right"/>
            </w:pPr>
            <w:r>
              <w:rPr>
                <w:rFonts w:eastAsiaTheme="minorEastAsia"/>
                <w:color w:themeColor="text1" w:val="000000"/>
                <w:sz w:val="24"/>
              </w:rPr>
              <w:t>45.68%</w:t>
            </w:r>
          </w:p>
        </w:tc>
        <w:tc>
          <w:tcPr>
            <w:vAlign w:val="center"/>
          </w:tcPr>
          <w:p>
            <w:pPr>
              <w:jc w:val="right"/>
            </w:pPr>
            <w:r>
              <w:rPr>
                <w:rFonts w:eastAsiaTheme="minorEastAsia"/>
                <w:color w:themeColor="text1" w:val="000000"/>
                <w:sz w:val="24"/>
              </w:rPr>
              <w:t>-0.05%</w:t>
            </w:r>
          </w:p>
        </w:tc>
      </w:tr>
    </w:tbl>
    <w:p w:rsidP="00C544B8" w:rsidR="009238DB" w:rsidRDefault="00A5643A" w:rsidRPr="00B34368">
      <w:pPr>
        <w:adjustRightInd w:val="0"/>
        <w:spacing w:before="312" w:beforeLines="100" w:line="360" w:lineRule="auto"/>
        <w:rPr>
          <w:rFonts w:eastAsiaTheme="minorEastAsia"/>
          <w:b/>
          <w:color w:themeColor="text1" w:val="000000"/>
          <w:kern w:val="0"/>
          <w:sz w:val="24"/>
        </w:rPr>
      </w:pPr>
      <w:r w:rsidRPr="00B34368">
        <w:rPr>
          <w:rFonts w:eastAsiaTheme="minorEastAsia"/>
          <w:b/>
          <w:color w:themeColor="text1" w:val="000000"/>
          <w:kern w:val="0"/>
          <w:sz w:val="24"/>
        </w:rPr>
        <w:t/>
      </w:r>
      <w:r w:rsidR="004D614E" w:rsidRPr="00B34368">
        <w:rPr>
          <w:rFonts w:eastAsiaTheme="minorEastAsia"/>
          <w:b/>
          <w:color w:themeColor="text1" w:val="000000"/>
          <w:kern w:val="0"/>
          <w:sz w:val="24"/>
        </w:rPr>
        <w:t/>
      </w:r>
      <w:r w:rsidR="00FE7FBD" w:rsidRPr="00B34368">
        <w:rPr>
          <w:rFonts w:eastAsiaTheme="minorEastAsia"/>
          <w:b/>
          <w:color w:themeColor="text1" w:val="000000"/>
          <w:kern w:val="0"/>
          <w:sz w:val="24"/>
        </w:rPr>
        <w:t>易方达上证中盘ETF联接C</w:t>
      </w:r>
      <w:r w:rsidR="009238DB" w:rsidRPr="00B34368">
        <w:rPr>
          <w:rFonts w:eastAsiaTheme="minorEastAsia" w:hAnsiTheme="minorEastAsia"/>
          <w:b/>
          <w:color w:themeColor="text1" w:val="000000"/>
          <w:kern w:val="0"/>
          <w:sz w:val="24"/>
        </w:rPr>
        <w:t>：</w:t>
      </w:r>
    </w:p>
    <w:tbl>
      <w:tblPr>
        <w:tblStyle w:val="af2"/>
        <w:tblW w:type="auto" w:w="0"/>
        <w:tblInd w:type="dxa" w:w="108"/>
        <w:tblLayout w:type="fixed"/>
        <w:tblLook w:firstColumn="1" w:firstRow="1" w:lastColumn="0" w:lastRow="0" w:noHBand="0" w:noVBand="1" w:val="04A0"/>
      </w:tblPr>
      <w:tblGrid>
        <w:gridCol w:w="1290"/>
        <w:gridCol w:w="1291"/>
        <w:gridCol w:w="1291"/>
        <w:gridCol w:w="1291"/>
        <w:gridCol w:w="1291"/>
        <w:gridCol w:w="1291"/>
        <w:gridCol w:w="1291"/>
      </w:tblGrid>
      <w:tr w:rsidR="00D3639B" w:rsidRPr="00B34368" w:rsidTr="00975D18">
        <w:tc>
          <w:tcPr>
            <w:tcW w:type="dxa" w:w="1290"/>
            <w:vAlign w:val="center"/>
          </w:tcPr>
          <w:p w:rsidP="009A045B" w:rsidR="00685FFC" w:rsidRDefault="00685FFC" w:rsidRPr="00B34368">
            <w:pPr>
              <w:snapToGrid w:val="0"/>
              <w:spacing w:line="288" w:lineRule="auto"/>
              <w:jc w:val="center"/>
              <w:rPr>
                <w:rFonts w:eastAsiaTheme="minorEastAsia"/>
                <w:color w:themeColor="text1" w:val="000000"/>
                <w:sz w:val="24"/>
              </w:rPr>
            </w:pPr>
            <w:r w:rsidRPr="00B34368">
              <w:rPr>
                <w:rFonts w:eastAsiaTheme="minorEastAsia" w:hAnsiTheme="minorEastAsia"/>
                <w:color w:themeColor="text1" w:val="000000"/>
                <w:sz w:val="24"/>
              </w:rPr>
              <w:t>阶段</w:t>
            </w:r>
            <w:r w:rsidR="000D4DE9" w:rsidRPr="00B34368">
              <w:rPr>
                <w:rFonts w:eastAsiaTheme="minorEastAsia"/>
                <w:color w:themeColor="text1" w:val="000000"/>
                <w:sz w:val="24"/>
              </w:rPr>
              <w:t/>
            </w:r>
            <w:proofErr w:type="spellStart"/>
            <w:r w:rsidR="000D4DE9" w:rsidRPr="00B34368">
              <w:rPr>
                <w:rFonts w:eastAsiaTheme="minorEastAsia"/>
                <w:color w:themeColor="text1" w:val="000000"/>
                <w:sz w:val="24"/>
              </w:rPr>
              <w:t/>
            </w:r>
            <w:proofErr w:type="spellEnd"/>
            <w:r w:rsidR="000D4DE9" w:rsidRPr="00B34368">
              <w:rPr>
                <w:rFonts w:eastAsiaTheme="minorEastAsia"/>
                <w:color w:themeColor="text1" w:val="000000"/>
                <w:sz w:val="24"/>
              </w:rPr>
              <w:t/>
            </w:r>
          </w:p>
        </w:tc>
        <w:tc>
          <w:tcPr>
            <w:tcW w:type="dxa" w:w="1291"/>
            <w:vAlign w:val="center"/>
          </w:tcPr>
          <w:p w:rsidP="009A045B" w:rsidR="00685FFC" w:rsidRDefault="00685FFC" w:rsidRPr="00B34368">
            <w:pPr>
              <w:snapToGrid w:val="0"/>
              <w:spacing w:line="288" w:lineRule="auto"/>
              <w:jc w:val="center"/>
              <w:rPr>
                <w:rFonts w:eastAsiaTheme="minorEastAsia"/>
                <w:color w:themeColor="text1" w:val="000000"/>
                <w:sz w:val="24"/>
                <w:highlight w:val="green"/>
              </w:rPr>
            </w:pPr>
            <w:r w:rsidRPr="00B34368">
              <w:rPr>
                <w:rFonts w:eastAsiaTheme="minorEastAsia" w:hAnsiTheme="minorEastAsia"/>
                <w:color w:themeColor="text1" w:val="000000"/>
                <w:sz w:val="24"/>
              </w:rPr>
              <w:t>净值增长率①</w:t>
            </w:r>
          </w:p>
        </w:tc>
        <w:tc>
          <w:tcPr>
            <w:tcW w:type="dxa" w:w="1291"/>
            <w:vAlign w:val="center"/>
          </w:tcPr>
          <w:p w:rsidP="009A045B" w:rsidR="00685FFC" w:rsidRDefault="00685FFC" w:rsidRPr="00B34368">
            <w:pPr>
              <w:snapToGrid w:val="0"/>
              <w:spacing w:line="288" w:lineRule="auto"/>
              <w:jc w:val="center"/>
              <w:rPr>
                <w:rFonts w:eastAsiaTheme="minorEastAsia"/>
                <w:color w:themeColor="text1" w:val="000000"/>
                <w:sz w:val="24"/>
                <w:highlight w:val="green"/>
              </w:rPr>
            </w:pPr>
            <w:r w:rsidRPr="00B34368">
              <w:rPr>
                <w:rFonts w:eastAsiaTheme="minorEastAsia" w:hAnsiTheme="minorEastAsia"/>
                <w:color w:themeColor="text1" w:val="000000"/>
                <w:sz w:val="24"/>
              </w:rPr>
              <w:t>净值增长率标准差②</w:t>
            </w:r>
          </w:p>
        </w:tc>
        <w:tc>
          <w:tcPr>
            <w:tcW w:type="dxa" w:w="1291"/>
            <w:vAlign w:val="center"/>
          </w:tcPr>
          <w:p w:rsidP="009A045B" w:rsidR="00685FFC" w:rsidRDefault="00685FFC" w:rsidRPr="00B34368">
            <w:pPr>
              <w:snapToGrid w:val="0"/>
              <w:spacing w:line="288" w:lineRule="auto"/>
              <w:jc w:val="center"/>
              <w:rPr>
                <w:rFonts w:eastAsiaTheme="minorEastAsia"/>
                <w:color w:themeColor="text1" w:val="000000"/>
                <w:sz w:val="24"/>
              </w:rPr>
            </w:pPr>
            <w:r w:rsidRPr="00B34368">
              <w:rPr>
                <w:rFonts w:eastAsiaTheme="minorEastAsia" w:hAnsiTheme="minorEastAsia"/>
                <w:color w:themeColor="text1" w:val="000000"/>
                <w:sz w:val="24"/>
              </w:rPr>
              <w:t>业绩比较基准收益率③</w:t>
            </w:r>
          </w:p>
        </w:tc>
        <w:tc>
          <w:tcPr>
            <w:tcW w:type="dxa" w:w="1291"/>
            <w:vAlign w:val="center"/>
          </w:tcPr>
          <w:p w:rsidP="009A045B" w:rsidR="00685FFC" w:rsidRDefault="00685FFC" w:rsidRPr="00B34368">
            <w:pPr>
              <w:snapToGrid w:val="0"/>
              <w:spacing w:line="288" w:lineRule="auto"/>
              <w:jc w:val="center"/>
              <w:rPr>
                <w:rFonts w:eastAsiaTheme="minorEastAsia"/>
                <w:color w:themeColor="text1" w:val="000000"/>
                <w:sz w:val="24"/>
              </w:rPr>
            </w:pPr>
            <w:r w:rsidRPr="00B34368">
              <w:rPr>
                <w:rFonts w:eastAsiaTheme="minorEastAsia" w:hAnsiTheme="minorEastAsia"/>
                <w:color w:themeColor="text1" w:val="000000"/>
                <w:sz w:val="24"/>
              </w:rPr>
              <w:t>业绩比较基准收益率标准差④</w:t>
            </w:r>
          </w:p>
        </w:tc>
        <w:tc>
          <w:tcPr>
            <w:tcW w:type="dxa" w:w="1291"/>
            <w:vAlign w:val="center"/>
          </w:tcPr>
          <w:p w:rsidP="009A045B" w:rsidR="00685FFC" w:rsidRDefault="00685FFC" w:rsidRPr="00B34368">
            <w:pPr>
              <w:snapToGrid w:val="0"/>
              <w:spacing w:line="288" w:lineRule="auto"/>
              <w:jc w:val="center"/>
              <w:rPr>
                <w:rFonts w:eastAsiaTheme="minorEastAsia"/>
                <w:color w:themeColor="text1" w:val="000000"/>
                <w:sz w:val="24"/>
              </w:rPr>
            </w:pPr>
            <w:r w:rsidRPr="00B34368">
              <w:rPr>
                <w:rFonts w:eastAsiaTheme="minorEastAsia" w:hAnsiTheme="minorEastAsia"/>
                <w:color w:themeColor="text1" w:val="000000"/>
                <w:sz w:val="24"/>
              </w:rPr>
              <w:t>①－③</w:t>
            </w:r>
          </w:p>
        </w:tc>
        <w:tc>
          <w:tcPr>
            <w:tcW w:type="dxa" w:w="1291"/>
            <w:vAlign w:val="center"/>
          </w:tcPr>
          <w:p w:rsidP="009A045B" w:rsidR="00685FFC" w:rsidRDefault="00685FFC" w:rsidRPr="00B34368">
            <w:pPr>
              <w:snapToGrid w:val="0"/>
              <w:spacing w:line="288" w:lineRule="auto"/>
              <w:jc w:val="center"/>
              <w:rPr>
                <w:rFonts w:eastAsiaTheme="minorEastAsia"/>
                <w:color w:themeColor="text1" w:val="000000"/>
                <w:sz w:val="24"/>
              </w:rPr>
            </w:pPr>
            <w:r w:rsidRPr="00B34368">
              <w:rPr>
                <w:rFonts w:eastAsiaTheme="minorEastAsia" w:hAnsiTheme="minorEastAsia"/>
                <w:color w:themeColor="text1" w:val="000000"/>
                <w:sz w:val="24"/>
              </w:rPr>
              <w:t>②－④</w:t>
            </w:r>
          </w:p>
        </w:tc>
      </w:tr>
      <w:tr>
        <w:tc>
          <w:tcPr>
            <w:vAlign w:val="center"/>
          </w:tcPr>
          <w:p>
            <w:pPr>
              <w:jc w:val="left"/>
            </w:pPr>
            <w:r>
              <w:rPr>
                <w:rFonts w:eastAsiaTheme="minorEastAsia"/>
                <w:color w:themeColor="text1" w:val="000000"/>
                <w:sz w:val="24"/>
              </w:rPr>
              <w:t>过去三个月</w:t>
            </w:r>
          </w:p>
        </w:tc>
        <w:tc>
          <w:tcPr>
            <w:vAlign w:val="center"/>
          </w:tcPr>
          <w:p>
            <w:pPr>
              <w:jc w:val="right"/>
            </w:pPr>
            <w:r>
              <w:rPr>
                <w:rFonts w:eastAsiaTheme="minorEastAsia"/>
                <w:color w:themeColor="text1" w:val="000000"/>
                <w:sz w:val="24"/>
              </w:rPr>
              <w:t>15.36%</w:t>
            </w:r>
          </w:p>
        </w:tc>
        <w:tc>
          <w:tcPr>
            <w:vAlign w:val="center"/>
          </w:tcPr>
          <w:p>
            <w:pPr>
              <w:jc w:val="right"/>
            </w:pPr>
            <w:r>
              <w:rPr>
                <w:rFonts w:eastAsiaTheme="minorEastAsia"/>
                <w:color w:themeColor="text1" w:val="000000"/>
                <w:sz w:val="24"/>
              </w:rPr>
              <w:t>1.50%</w:t>
            </w:r>
          </w:p>
        </w:tc>
        <w:tc>
          <w:tcPr>
            <w:vAlign w:val="center"/>
          </w:tcPr>
          <w:p>
            <w:pPr>
              <w:jc w:val="right"/>
            </w:pPr>
            <w:r>
              <w:rPr>
                <w:rFonts w:eastAsiaTheme="minorEastAsia"/>
                <w:color w:themeColor="text1" w:val="000000"/>
                <w:sz w:val="24"/>
              </w:rPr>
              <w:t>10.20%</w:t>
            </w:r>
          </w:p>
        </w:tc>
        <w:tc>
          <w:tcPr>
            <w:vAlign w:val="center"/>
          </w:tcPr>
          <w:p>
            <w:pPr>
              <w:jc w:val="right"/>
            </w:pPr>
            <w:r>
              <w:rPr>
                <w:rFonts w:eastAsiaTheme="minorEastAsia"/>
                <w:color w:themeColor="text1" w:val="000000"/>
                <w:sz w:val="24"/>
              </w:rPr>
              <w:t>1.53%</w:t>
            </w:r>
          </w:p>
        </w:tc>
        <w:tc>
          <w:tcPr>
            <w:vAlign w:val="center"/>
          </w:tcPr>
          <w:p>
            <w:pPr>
              <w:jc w:val="right"/>
            </w:pPr>
            <w:r>
              <w:rPr>
                <w:rFonts w:eastAsiaTheme="minorEastAsia"/>
                <w:color w:themeColor="text1" w:val="000000"/>
                <w:sz w:val="24"/>
              </w:rPr>
              <w:t>5.16%</w:t>
            </w:r>
          </w:p>
        </w:tc>
        <w:tc>
          <w:tcPr>
            <w:vAlign w:val="center"/>
          </w:tcPr>
          <w:p>
            <w:pPr>
              <w:jc w:val="right"/>
            </w:pPr>
            <w:r>
              <w:rPr>
                <w:rFonts w:eastAsiaTheme="minorEastAsia"/>
                <w:color w:themeColor="text1" w:val="000000"/>
                <w:sz w:val="24"/>
              </w:rPr>
              <w:t>-0.03%</w:t>
            </w:r>
          </w:p>
        </w:tc>
      </w:tr>
      <w:tr>
        <w:tc>
          <w:tcPr>
            <w:vAlign w:val="center"/>
          </w:tcPr>
          <w:p>
            <w:pPr>
              <w:jc w:val="left"/>
            </w:pPr>
            <w:r>
              <w:rPr>
                <w:rFonts w:eastAsiaTheme="minorEastAsia"/>
                <w:color w:themeColor="text1" w:val="000000"/>
                <w:sz w:val="24"/>
              </w:rPr>
              <w:t>过去六个月</w:t>
            </w:r>
          </w:p>
        </w:tc>
        <w:tc>
          <w:tcPr>
            <w:vAlign w:val="center"/>
          </w:tcPr>
          <w:p>
            <w:pPr>
              <w:jc w:val="right"/>
            </w:pPr>
            <w:r>
              <w:rPr>
                <w:rFonts w:eastAsiaTheme="minorEastAsia"/>
                <w:color w:themeColor="text1" w:val="000000"/>
                <w:sz w:val="24"/>
              </w:rPr>
              <w:t>27.59%</w:t>
            </w:r>
          </w:p>
        </w:tc>
        <w:tc>
          <w:tcPr>
            <w:vAlign w:val="center"/>
          </w:tcPr>
          <w:p>
            <w:pPr>
              <w:jc w:val="right"/>
            </w:pPr>
            <w:r>
              <w:rPr>
                <w:rFonts w:eastAsiaTheme="minorEastAsia"/>
                <w:color w:themeColor="text1" w:val="000000"/>
                <w:sz w:val="24"/>
              </w:rPr>
              <w:t>1.23%</w:t>
            </w:r>
          </w:p>
        </w:tc>
        <w:tc>
          <w:tcPr>
            <w:vAlign w:val="center"/>
          </w:tcPr>
          <w:p>
            <w:pPr>
              <w:jc w:val="right"/>
            </w:pPr>
            <w:r>
              <w:rPr>
                <w:rFonts w:eastAsiaTheme="minorEastAsia"/>
                <w:color w:themeColor="text1" w:val="000000"/>
                <w:sz w:val="24"/>
              </w:rPr>
              <w:t>19.35%</w:t>
            </w:r>
          </w:p>
        </w:tc>
        <w:tc>
          <w:tcPr>
            <w:vAlign w:val="center"/>
          </w:tcPr>
          <w:p>
            <w:pPr>
              <w:jc w:val="right"/>
            </w:pPr>
            <w:r>
              <w:rPr>
                <w:rFonts w:eastAsiaTheme="minorEastAsia"/>
                <w:color w:themeColor="text1" w:val="000000"/>
                <w:sz w:val="24"/>
              </w:rPr>
              <w:t>1.25%</w:t>
            </w:r>
          </w:p>
        </w:tc>
        <w:tc>
          <w:tcPr>
            <w:vAlign w:val="center"/>
          </w:tcPr>
          <w:p>
            <w:pPr>
              <w:jc w:val="right"/>
            </w:pPr>
            <w:r>
              <w:rPr>
                <w:rFonts w:eastAsiaTheme="minorEastAsia"/>
                <w:color w:themeColor="text1" w:val="000000"/>
                <w:sz w:val="24"/>
              </w:rPr>
              <w:t>8.24%</w:t>
            </w:r>
          </w:p>
        </w:tc>
        <w:tc>
          <w:tcPr>
            <w:vAlign w:val="center"/>
          </w:tcPr>
          <w:p>
            <w:pPr>
              <w:jc w:val="right"/>
            </w:pPr>
            <w:r>
              <w:rPr>
                <w:rFonts w:eastAsiaTheme="minorEastAsia"/>
                <w:color w:themeColor="text1" w:val="000000"/>
                <w:sz w:val="24"/>
              </w:rPr>
              <w:t>-0.02%</w:t>
            </w:r>
          </w:p>
        </w:tc>
      </w:tr>
      <w:tr>
        <w:tc>
          <w:tcPr>
            <w:vAlign w:val="center"/>
          </w:tcPr>
          <w:p>
            <w:pPr>
              <w:jc w:val="left"/>
            </w:pPr>
            <w:r>
              <w:rPr>
                <w:rFonts w:eastAsiaTheme="minorEastAsia"/>
                <w:color w:themeColor="text1" w:val="000000"/>
                <w:sz w:val="24"/>
              </w:rPr>
              <w:t>过去一年</w:t>
            </w:r>
          </w:p>
        </w:tc>
        <w:tc>
          <w:tcPr>
            <w:vAlign w:val="center"/>
          </w:tcPr>
          <w:p>
            <w:pPr>
              <w:jc w:val="right"/>
            </w:pPr>
            <w:r>
              <w:rPr>
                <w:rFonts w:eastAsiaTheme="minorEastAsia"/>
                <w:color w:themeColor="text1" w:val="000000"/>
                <w:sz w:val="24"/>
              </w:rPr>
              <w:t>26.01%</w:t>
            </w:r>
          </w:p>
        </w:tc>
        <w:tc>
          <w:tcPr>
            <w:vAlign w:val="center"/>
          </w:tcPr>
          <w:p>
            <w:pPr>
              <w:jc w:val="right"/>
            </w:pPr>
            <w:r>
              <w:rPr>
                <w:rFonts w:eastAsiaTheme="minorEastAsia"/>
                <w:color w:themeColor="text1" w:val="000000"/>
                <w:sz w:val="24"/>
              </w:rPr>
              <w:t>1.28%</w:t>
            </w:r>
          </w:p>
        </w:tc>
        <w:tc>
          <w:tcPr>
            <w:vAlign w:val="center"/>
          </w:tcPr>
          <w:p>
            <w:pPr>
              <w:jc w:val="right"/>
            </w:pPr>
            <w:r>
              <w:rPr>
                <w:rFonts w:eastAsiaTheme="minorEastAsia"/>
                <w:color w:themeColor="text1" w:val="000000"/>
                <w:sz w:val="24"/>
              </w:rPr>
              <w:t>15.37%</w:t>
            </w:r>
          </w:p>
        </w:tc>
        <w:tc>
          <w:tcPr>
            <w:vAlign w:val="center"/>
          </w:tcPr>
          <w:p>
            <w:pPr>
              <w:jc w:val="right"/>
            </w:pPr>
            <w:r>
              <w:rPr>
                <w:rFonts w:eastAsiaTheme="minorEastAsia"/>
                <w:color w:themeColor="text1" w:val="000000"/>
                <w:sz w:val="24"/>
              </w:rPr>
              <w:t>1.31%</w:t>
            </w:r>
          </w:p>
        </w:tc>
        <w:tc>
          <w:tcPr>
            <w:vAlign w:val="center"/>
          </w:tcPr>
          <w:p>
            <w:pPr>
              <w:jc w:val="right"/>
            </w:pPr>
            <w:r>
              <w:rPr>
                <w:rFonts w:eastAsiaTheme="minorEastAsia"/>
                <w:color w:themeColor="text1" w:val="000000"/>
                <w:sz w:val="24"/>
              </w:rPr>
              <w:t>10.64%</w:t>
            </w:r>
          </w:p>
        </w:tc>
        <w:tc>
          <w:tcPr>
            <w:vAlign w:val="center"/>
          </w:tcPr>
          <w:p>
            <w:pPr>
              <w:jc w:val="right"/>
            </w:pPr>
            <w:r>
              <w:rPr>
                <w:rFonts w:eastAsiaTheme="minorEastAsia"/>
                <w:color w:themeColor="text1" w:val="000000"/>
                <w:sz w:val="24"/>
              </w:rPr>
              <w:t>-0.03%</w:t>
            </w:r>
          </w:p>
        </w:tc>
      </w:tr>
      <w:tr>
        <w:tc>
          <w:tcPr>
            <w:vAlign w:val="center"/>
          </w:tcPr>
          <w:p>
            <w:pPr>
              <w:jc w:val="left"/>
            </w:pPr>
            <w:r>
              <w:rPr>
                <w:rFonts w:eastAsiaTheme="minorEastAsia"/>
                <w:color w:themeColor="text1" w:val="000000"/>
                <w:sz w:val="24"/>
              </w:rPr>
              <w:t>过去三年</w:t>
            </w:r>
          </w:p>
        </w:tc>
        <w:tc>
          <w:tcPr>
            <w:vAlign w:val="center"/>
          </w:tcPr>
          <w:p>
            <w:pPr>
              <w:jc w:val="right"/>
            </w:pPr>
            <w:r>
              <w:rPr>
                <w:rFonts w:eastAsiaTheme="minorEastAsia"/>
                <w:color w:themeColor="text1" w:val="000000"/>
                <w:sz w:val="24"/>
              </w:rPr>
              <w:t>20.94%</w:t>
            </w:r>
          </w:p>
        </w:tc>
        <w:tc>
          <w:tcPr>
            <w:vAlign w:val="center"/>
          </w:tcPr>
          <w:p>
            <w:pPr>
              <w:jc w:val="right"/>
            </w:pPr>
            <w:r>
              <w:rPr>
                <w:rFonts w:eastAsiaTheme="minorEastAsia"/>
                <w:color w:themeColor="text1" w:val="000000"/>
                <w:sz w:val="24"/>
              </w:rPr>
              <w:t>1.21%</w:t>
            </w:r>
          </w:p>
        </w:tc>
        <w:tc>
          <w:tcPr>
            <w:vAlign w:val="center"/>
          </w:tcPr>
          <w:p>
            <w:pPr>
              <w:jc w:val="right"/>
            </w:pPr>
            <w:r>
              <w:rPr>
                <w:rFonts w:eastAsiaTheme="minorEastAsia"/>
                <w:color w:themeColor="text1" w:val="000000"/>
                <w:sz w:val="24"/>
              </w:rPr>
              <w:t>4.18%</w:t>
            </w:r>
          </w:p>
        </w:tc>
        <w:tc>
          <w:tcPr>
            <w:vAlign w:val="center"/>
          </w:tcPr>
          <w:p>
            <w:pPr>
              <w:jc w:val="right"/>
            </w:pPr>
            <w:r>
              <w:rPr>
                <w:rFonts w:eastAsiaTheme="minorEastAsia"/>
                <w:color w:themeColor="text1" w:val="000000"/>
                <w:sz w:val="24"/>
              </w:rPr>
              <w:t>1.24%</w:t>
            </w:r>
          </w:p>
        </w:tc>
        <w:tc>
          <w:tcPr>
            <w:vAlign w:val="center"/>
          </w:tcPr>
          <w:p>
            <w:pPr>
              <w:jc w:val="right"/>
            </w:pPr>
            <w:r>
              <w:rPr>
                <w:rFonts w:eastAsiaTheme="minorEastAsia"/>
                <w:color w:themeColor="text1" w:val="000000"/>
                <w:sz w:val="24"/>
              </w:rPr>
              <w:t>16.76%</w:t>
            </w:r>
          </w:p>
        </w:tc>
        <w:tc>
          <w:tcPr>
            <w:vAlign w:val="center"/>
          </w:tcPr>
          <w:p>
            <w:pPr>
              <w:jc w:val="right"/>
            </w:pPr>
            <w:r>
              <w:rPr>
                <w:rFonts w:eastAsiaTheme="minorEastAsia"/>
                <w:color w:themeColor="text1" w:val="000000"/>
                <w:sz w:val="24"/>
              </w:rPr>
              <w:t>-0.03%</w:t>
            </w:r>
          </w:p>
        </w:tc>
      </w:tr>
      <w:tr>
        <w:tc>
          <w:tcPr>
            <w:vAlign w:val="center"/>
          </w:tcPr>
          <w:p>
            <w:pPr>
              <w:jc w:val="left"/>
            </w:pPr>
            <w:r>
              <w:rPr>
                <w:rFonts w:eastAsiaTheme="minorEastAsia"/>
                <w:color w:themeColor="text1" w:val="000000"/>
                <w:sz w:val="24"/>
              </w:rPr>
              <w:t>过去五年</w:t>
            </w:r>
          </w:p>
        </w:tc>
        <w:tc>
          <w:tcPr>
            <w:vAlign w:val="center"/>
          </w:tcPr>
          <w:p>
            <w:pPr>
              <w:jc w:val="right"/>
            </w:pPr>
            <w:r>
              <w:rPr>
                <w:rFonts w:eastAsiaTheme="minorEastAsia"/>
                <w:color w:themeColor="text1" w:val="000000"/>
                <w:sz w:val="24"/>
              </w:rPr>
              <w:t>-</w:t>
            </w:r>
          </w:p>
        </w:tc>
        <w:tc>
          <w:tcPr>
            <w:vAlign w:val="center"/>
          </w:tcPr>
          <w:p>
            <w:pPr>
              <w:jc w:val="right"/>
            </w:pPr>
            <w:r>
              <w:rPr>
                <w:rFonts w:eastAsiaTheme="minorEastAsia"/>
                <w:color w:themeColor="text1" w:val="000000"/>
                <w:sz w:val="24"/>
              </w:rPr>
              <w:t>-</w:t>
            </w:r>
          </w:p>
        </w:tc>
        <w:tc>
          <w:tcPr>
            <w:vAlign w:val="center"/>
          </w:tcPr>
          <w:p>
            <w:pPr>
              <w:jc w:val="right"/>
            </w:pPr>
            <w:r>
              <w:rPr>
                <w:rFonts w:eastAsiaTheme="minorEastAsia"/>
                <w:color w:themeColor="text1" w:val="000000"/>
                <w:sz w:val="24"/>
              </w:rPr>
              <w:t>-</w:t>
            </w:r>
          </w:p>
        </w:tc>
        <w:tc>
          <w:tcPr>
            <w:vAlign w:val="center"/>
          </w:tcPr>
          <w:p>
            <w:pPr>
              <w:jc w:val="right"/>
            </w:pPr>
            <w:r>
              <w:rPr>
                <w:rFonts w:eastAsiaTheme="minorEastAsia"/>
                <w:color w:themeColor="text1" w:val="000000"/>
                <w:sz w:val="24"/>
              </w:rPr>
              <w:t>-</w:t>
            </w:r>
          </w:p>
        </w:tc>
        <w:tc>
          <w:tcPr>
            <w:vAlign w:val="center"/>
          </w:tcPr>
          <w:p>
            <w:pPr>
              <w:jc w:val="right"/>
            </w:pPr>
            <w:r>
              <w:rPr>
                <w:rFonts w:eastAsiaTheme="minorEastAsia"/>
                <w:color w:themeColor="text1" w:val="000000"/>
                <w:sz w:val="24"/>
              </w:rPr>
              <w:t>-</w:t>
            </w:r>
          </w:p>
        </w:tc>
        <w:tc>
          <w:tcPr>
            <w:vAlign w:val="center"/>
          </w:tcPr>
          <w:p>
            <w:pPr>
              <w:jc w:val="right"/>
            </w:pPr>
            <w:r>
              <w:rPr>
                <w:rFonts w:eastAsiaTheme="minorEastAsia"/>
                <w:color w:themeColor="text1" w:val="000000"/>
                <w:sz w:val="24"/>
              </w:rPr>
              <w:t>-</w:t>
            </w:r>
          </w:p>
        </w:tc>
      </w:tr>
      <w:tr>
        <w:tc>
          <w:tcPr>
            <w:vAlign w:val="center"/>
          </w:tcPr>
          <w:p>
            <w:pPr>
              <w:jc w:val="left"/>
            </w:pPr>
            <w:r>
              <w:rPr>
                <w:rFonts w:eastAsiaTheme="minorEastAsia"/>
                <w:color w:themeColor="text1" w:val="000000"/>
                <w:sz w:val="24"/>
              </w:rPr>
              <w:t>自基金合同生效起至今</w:t>
            </w:r>
          </w:p>
        </w:tc>
        <w:tc>
          <w:tcPr>
            <w:vAlign w:val="center"/>
          </w:tcPr>
          <w:p>
            <w:pPr>
              <w:jc w:val="right"/>
            </w:pPr>
            <w:r>
              <w:rPr>
                <w:rFonts w:eastAsiaTheme="minorEastAsia"/>
                <w:color w:themeColor="text1" w:val="000000"/>
                <w:sz w:val="24"/>
              </w:rPr>
              <w:t>37.28%</w:t>
            </w:r>
          </w:p>
        </w:tc>
        <w:tc>
          <w:tcPr>
            <w:vAlign w:val="center"/>
          </w:tcPr>
          <w:p>
            <w:pPr>
              <w:jc w:val="right"/>
            </w:pPr>
            <w:r>
              <w:rPr>
                <w:rFonts w:eastAsiaTheme="minorEastAsia"/>
                <w:color w:themeColor="text1" w:val="000000"/>
                <w:sz w:val="24"/>
              </w:rPr>
              <w:t>1.16%</w:t>
            </w:r>
          </w:p>
        </w:tc>
        <w:tc>
          <w:tcPr>
            <w:vAlign w:val="center"/>
          </w:tcPr>
          <w:p>
            <w:pPr>
              <w:jc w:val="right"/>
            </w:pPr>
            <w:r>
              <w:rPr>
                <w:rFonts w:eastAsiaTheme="minorEastAsia"/>
                <w:color w:themeColor="text1" w:val="000000"/>
                <w:sz w:val="24"/>
              </w:rPr>
              <w:t>13.93%</w:t>
            </w:r>
          </w:p>
        </w:tc>
        <w:tc>
          <w:tcPr>
            <w:vAlign w:val="center"/>
          </w:tcPr>
          <w:p>
            <w:pPr>
              <w:jc w:val="right"/>
            </w:pPr>
            <w:r>
              <w:rPr>
                <w:rFonts w:eastAsiaTheme="minorEastAsia"/>
                <w:color w:themeColor="text1" w:val="000000"/>
                <w:sz w:val="24"/>
              </w:rPr>
              <w:t>1.19%</w:t>
            </w:r>
          </w:p>
        </w:tc>
        <w:tc>
          <w:tcPr>
            <w:vAlign w:val="center"/>
          </w:tcPr>
          <w:p>
            <w:pPr>
              <w:jc w:val="right"/>
            </w:pPr>
            <w:r>
              <w:rPr>
                <w:rFonts w:eastAsiaTheme="minorEastAsia"/>
                <w:color w:themeColor="text1" w:val="000000"/>
                <w:sz w:val="24"/>
              </w:rPr>
              <w:t>23.35%</w:t>
            </w:r>
          </w:p>
        </w:tc>
        <w:tc>
          <w:tcPr>
            <w:vAlign w:val="center"/>
          </w:tcPr>
          <w:p>
            <w:pPr>
              <w:jc w:val="right"/>
            </w:pPr>
            <w:r>
              <w:rPr>
                <w:rFonts w:eastAsiaTheme="minorEastAsia"/>
                <w:color w:themeColor="text1" w:val="000000"/>
                <w:sz w:val="24"/>
              </w:rPr>
              <w:t>-0.03%</w:t>
            </w:r>
          </w:p>
        </w:tc>
      </w:tr>
    </w:tbl>
    <w:p w:rsidP="00C544B8" w:rsidR="009238DB" w:rsidRDefault="009238DB" w:rsidRPr="00B34368">
      <w:pPr>
        <w:spacing w:before="312" w:beforeLines="100" w:line="360" w:lineRule="auto"/>
        <w:rPr>
          <w:rFonts w:eastAsiaTheme="minorEastAsia"/>
          <w:b/>
          <w:color w:themeColor="text1" w:val="000000"/>
          <w:kern w:val="0"/>
          <w:sz w:val="24"/>
        </w:rPr>
      </w:pPr>
      <w:r w:rsidRPr="00B34368">
        <w:rPr>
          <w:rFonts w:eastAsiaTheme="minorEastAsia"/>
          <w:b/>
          <w:color w:themeColor="text1" w:val="000000"/>
          <w:kern w:val="0"/>
          <w:sz w:val="24"/>
        </w:rPr>
        <w:t>3.2.2</w:t>
      </w:r>
      <w:r w:rsidRPr="00B34368">
        <w:rPr>
          <w:rFonts w:eastAsiaTheme="minorEastAsia" w:hAnsiTheme="minorEastAsia"/>
          <w:b/>
          <w:color w:themeColor="text1" w:val="000000"/>
          <w:kern w:val="0"/>
          <w:sz w:val="24"/>
        </w:rPr>
        <w:t xml:space="preserve">　</w:t>
      </w:r>
      <w:r w:rsidR="00FE0C8B" w:rsidRPr="00B34368">
        <w:rPr>
          <w:rStyle w:val="af6"/>
          <w:rFonts w:eastAsiaTheme="minorEastAsia"/>
          <w:color w:themeColor="text1" w:val="000000"/>
          <w:sz w:val="24"/>
          <w:shd w:color="auto" w:fill="FFFFFF" w:val="clear"/>
        </w:rPr>
        <w:t/>
      </w:r>
      <w:proofErr w:type="spellStart"/>
      <w:r w:rsidR="00FE0C8B" w:rsidRPr="00B34368">
        <w:rPr>
          <w:rStyle w:val="af6"/>
          <w:rFonts w:eastAsiaTheme="minorEastAsia"/>
          <w:color w:themeColor="text1" w:val="000000"/>
          <w:sz w:val="24"/>
          <w:shd w:color="auto" w:fill="FFFFFF" w:val="clear"/>
        </w:rPr>
        <w:t/>
      </w:r>
      <w:proofErr w:type="spellEnd"/>
      <w:r w:rsidR="00FE0C8B" w:rsidRPr="00B34368">
        <w:rPr>
          <w:rStyle w:val="af6"/>
          <w:rFonts w:eastAsiaTheme="minorEastAsia"/>
          <w:color w:themeColor="text1" w:val="000000"/>
          <w:sz w:val="24"/>
          <w:shd w:color="auto" w:fill="FFFFFF" w:val="clear"/>
        </w:rPr>
        <w:t>自基金合同生效以来</w:t>
      </w:r>
      <w:r w:rsidR="00BF57BE" w:rsidRPr="00B34368">
        <w:rPr>
          <w:rFonts w:eastAsiaTheme="minorEastAsia" w:hAnsiTheme="minorEastAsia"/>
          <w:b/>
          <w:color w:themeColor="text1" w:val="000000"/>
          <w:sz w:val="24"/>
        </w:rPr>
        <w:t>基金累计净值增长率变动及其与同期业绩比较基准收益率变动的比较</w:t>
      </w:r>
    </w:p>
    <w:p w:rsidP="00FC13C8" w:rsidR="009A045B" w:rsidRDefault="009A045B" w:rsidRPr="00B34368">
      <w:pPr>
        <w:spacing w:line="360" w:lineRule="auto"/>
        <w:jc w:val="center"/>
        <w:rPr>
          <w:rFonts w:eastAsiaTheme="minorEastAsia"/>
          <w:color w:themeColor="text1" w:val="000000"/>
          <w:sz w:val="24"/>
        </w:rPr>
      </w:pPr>
      <w:r w:rsidRPr="00B34368">
        <w:rPr>
          <w:rFonts w:eastAsiaTheme="minorEastAsia"/>
          <w:color w:themeColor="text1" w:val="000000"/>
          <w:sz w:val="24"/>
        </w:rPr>
        <w:t/>
      </w:r>
      <w:proofErr w:type="spellStart"/>
      <w:proofErr w:type="gramStart"/>
      <w:r w:rsidRPr="00B34368">
        <w:rPr>
          <w:rFonts w:eastAsiaTheme="minorEastAsia"/>
          <w:color w:themeColor="text1" w:val="000000"/>
          <w:sz w:val="24"/>
        </w:rPr>
        <w:t/>
      </w:r>
      <w:proofErr w:type="spellEnd"/>
      <w:proofErr w:type="gramEnd"/>
      <w:r w:rsidRPr="00B34368">
        <w:rPr>
          <w:rFonts w:eastAsiaTheme="minorEastAsia"/>
          <w:color w:themeColor="text1" w:val="000000"/>
          <w:sz w:val="24"/>
        </w:rPr>
        <w:t>易方达上证中盘交易型开放式指数证券投资基金联接基金</w:t>
      </w:r>
    </w:p>
    <w:p w:rsidP="00F84D52" w:rsidR="00F84D52" w:rsidRDefault="00022396">
      <w:pPr>
        <w:pStyle w:val="a5"/>
        <w:snapToGrid w:val="0"/>
        <w:spacing w:line="360" w:lineRule="auto"/>
        <w:ind w:firstLine="480"/>
        <w:jc w:val="center"/>
        <w:rPr>
          <w:rFonts w:ascii="Times New Roman" w:eastAsiaTheme="minorEastAsia" w:hAnsi="Times New Roman"/>
          <w:color w:themeColor="text1" w:val="000000"/>
          <w:sz w:val="24"/>
          <w:szCs w:val="24"/>
        </w:rPr>
      </w:pPr>
      <w:r w:rsidRPr="00B34368">
        <w:rPr>
          <w:rFonts w:ascii="Times New Roman" w:eastAsiaTheme="minorEastAsia" w:hAnsiTheme="minorEastAsia"/>
          <w:color w:themeColor="text1" w:val="000000"/>
          <w:sz w:val="24"/>
          <w:szCs w:val="24"/>
        </w:rPr>
        <w:t>累计净值增长率与业绩比较基准收益率的历史走势对比图</w:t>
      </w:r>
    </w:p>
    <w:p w:rsidP="00F84D52" w:rsidR="00F84D52" w:rsidRDefault="0042785F">
      <w:pPr>
        <w:snapToGrid w:val="0"/>
        <w:spacing w:line="360" w:lineRule="auto"/>
        <w:rPr>
          <w:rFonts w:eastAsiaTheme="minorEastAsia" w:hAnsi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易方达上证中盘ETF联接A</w:t>
      </w:r>
      <w:r w:rsidR="009238DB" w:rsidRPr="00B34368">
        <w:rPr>
          <w:rFonts w:eastAsiaTheme="minorEastAsia" w:hAnsiTheme="minorEastAsia"/>
          <w:color w:themeColor="text1" w:val="000000"/>
          <w:sz w:val="24"/>
        </w:rPr>
        <w:t>：</w:t>
      </w:r>
    </w:p>
    <w:p w:rsidP="00937445" w:rsidR="009238DB" w:rsidRDefault="00F84D52" w:rsidRPr="00F84D52">
      <w:pPr>
        <w:pStyle w:val="a5"/>
        <w:snapToGrid w:val="0"/>
        <w:spacing w:line="360" w:lineRule="auto"/>
        <w:jc w:val="center"/>
        <w:rPr>
          <w:rFonts w:ascii="Times New Roman" w:hAnsi="Times New Roman"/>
          <w:sz w:val="24"/>
          <w:szCs w:val="24"/>
        </w:rPr>
      </w:pPr>
      <w:r w:rsidRPr="00F84D52">
        <w:rPr>
          <w:rFonts w:ascii="Times New Roman" w:hAnsi="Times New Roman"/>
          <w:sz w:val="24"/>
          <w:szCs w:val="24"/>
        </w:rPr>
        <w:t/>
      </w:r>
      <w:proofErr w:type="spellStart"/>
      <w:proofErr w:type="gramStart"/>
      <w:r w:rsidRPr="00F84D52">
        <w:rPr>
          <w:rFonts w:ascii="Times New Roman" w:hAnsi="Times New Roman"/>
          <w:sz w:val="24"/>
          <w:szCs w:val="24"/>
        </w:rPr>
        <w:t/>
      </w:r>
      <w:proofErr w:type="spellEnd"/>
      <w:r w:rsidRPr="00F84D52">
        <w:rPr>
          <w:rFonts w:ascii="Times New Roman" w:hAnsi="Times New Roman"/>
          <w:sz w:val="24"/>
          <w:szCs w:val="24"/>
        </w:rPr>
        <w:t/>
      </w:r>
      <w:proofErr w:type="gramEnd"/>
      <w:r w:rsidRPr="00F84D52">
        <w:rPr>
          <w:rFonts w:ascii="Times New Roman" w:hAnsi="Times New Roman"/>
          <w:sz w:val="24"/>
          <w:szCs w:val="24"/>
        </w:rPr>
        <w:t>（2010年3月31日至2020年9月30日）</w:t>
      </w:r>
    </w:p>
    <w:p w:rsidP="00FC7F43" w:rsidR="00FC7F43" w:rsidRDefault="006F5B4C" w:rsidRPr="00B34368">
      <w:pPr>
        <w:pStyle w:val="20"/>
        <w:spacing w:line="288" w:lineRule="auto"/>
        <w:ind w:firstLine="0" w:firstLineChars="0"/>
        <w:jc w:val="center"/>
        <w:rPr>
          <w:rFonts w:ascii="Times New Roman" w:eastAsiaTheme="minorEastAsia" w:hAnsi="Times New Roman"/>
          <w:color w:themeColor="text1" w:val="000000"/>
        </w:rPr>
      </w:pPr>
      <w:r w:rsidRPr="00B34368">
        <w:rPr>
          <w:rFonts w:ascii="Times New Roman" w:eastAsiaTheme="minorEastAsia" w:hAnsi="Times New Roman"/>
          <w:noProof/>
          <w:color w:themeColor="text1" w:val="000000"/>
        </w:rPr>
        <w:drawing>
          <wp:inline distB="0" distL="0" distR="0" distT="0">
            <wp:extent cx="5591175" cy="3276600"/>
            <wp:effectExtent b="0" l="0" r="0" t="0"/>
            <wp:docPr descr="D:\浏览器下载\走势图柱状图\走势图1.jpg"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D:\浏览器下载\走势图柱状图\走势图1.jpg" id="0" name="Picture 1"/>
                    <pic:cNvPicPr>
                      <a:picLocks noChangeArrowheads="1" noChangeAspect="1"/>
                    </pic:cNvPicPr>
                  </pic:nvPicPr>
                  <pic:blipFill>
                    <a:blip cstate="print" r:embed="rId11">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rsidP="00F84D52" w:rsidR="00F84D52" w:rsidRDefault="0042785F">
      <w:pPr>
        <w:snapToGrid w:val="0"/>
        <w:spacing w:before="312" w:beforeLines="100" w:line="360" w:lineRule="auto"/>
        <w:rPr>
          <w:rFonts w:eastAsiaTheme="minorEastAsia" w:hAnsiTheme="minorEastAsia"/>
          <w:color w:themeColor="text1" w:val="000000"/>
          <w:sz w:val="24"/>
        </w:rPr>
      </w:pPr>
      <w:r w:rsidRPr="00B34368">
        <w:rPr>
          <w:rFonts w:eastAsiaTheme="minorEastAsia"/>
          <w:color w:themeColor="text1" w:val="000000"/>
          <w:sz w:val="24"/>
        </w:rPr>
        <w:t/>
      </w:r>
      <w:r w:rsidR="004D614E" w:rsidRPr="00B34368">
        <w:rPr>
          <w:rFonts w:eastAsiaTheme="minorEastAsia"/>
          <w:color w:themeColor="text1" w:val="000000"/>
          <w:sz w:val="24"/>
        </w:rPr>
        <w:t/>
      </w:r>
      <w:r w:rsidR="00FE7FBD" w:rsidRPr="00B34368">
        <w:rPr>
          <w:rFonts w:eastAsiaTheme="minorEastAsia"/>
          <w:color w:themeColor="text1" w:val="000000"/>
          <w:sz w:val="24"/>
        </w:rPr>
        <w:t>易方达上证中盘ETF联接C</w:t>
      </w:r>
      <w:r w:rsidRPr="00B34368">
        <w:rPr>
          <w:rFonts w:eastAsiaTheme="minorEastAsia" w:hAnsiTheme="minorEastAsia"/>
          <w:color w:themeColor="text1" w:val="000000"/>
          <w:sz w:val="24"/>
        </w:rPr>
        <w:t>：</w:t>
      </w:r>
    </w:p>
    <w:p w:rsidP="00937445" w:rsidR="009238DB" w:rsidRDefault="00F84D52" w:rsidRPr="00F84D52">
      <w:pPr>
        <w:pStyle w:val="a5"/>
        <w:snapToGrid w:val="0"/>
        <w:spacing w:line="360" w:lineRule="auto"/>
        <w:jc w:val="center"/>
        <w:rPr>
          <w:rFonts w:ascii="Times New Roman" w:hAnsi="Times New Roman"/>
          <w:sz w:val="24"/>
          <w:szCs w:val="24"/>
        </w:rPr>
      </w:pPr>
      <w:r w:rsidRPr="00F84D52">
        <w:rPr>
          <w:rFonts w:ascii="Times New Roman" w:hAnsi="Times New Roman"/>
          <w:sz w:val="24"/>
          <w:szCs w:val="24"/>
        </w:rPr>
        <w:t/>
      </w:r>
      <w:proofErr w:type="spellStart"/>
      <w:proofErr w:type="gramStart"/>
      <w:r w:rsidRPr="00F84D52">
        <w:rPr>
          <w:rFonts w:ascii="Times New Roman" w:hAnsi="Times New Roman"/>
          <w:sz w:val="24"/>
          <w:szCs w:val="24"/>
        </w:rPr>
        <w:t/>
      </w:r>
      <w:proofErr w:type="spellEnd"/>
      <w:r w:rsidRPr="00F84D52">
        <w:rPr>
          <w:rFonts w:ascii="Times New Roman" w:hAnsi="Times New Roman"/>
          <w:sz w:val="24"/>
          <w:szCs w:val="24"/>
        </w:rPr>
        <w:t/>
      </w:r>
      <w:proofErr w:type="gramEnd"/>
      <w:r w:rsidRPr="00F84D52">
        <w:rPr>
          <w:rFonts w:ascii="Times New Roman" w:hAnsi="Times New Roman"/>
          <w:sz w:val="24"/>
          <w:szCs w:val="24"/>
        </w:rPr>
        <w:t>（2017年6月5日至2020年9月30日）</w:t>
      </w:r>
    </w:p>
    <w:p w:rsidP="00FC7F43" w:rsidR="00FC7F43" w:rsidRDefault="00B70229" w:rsidRPr="00B34368">
      <w:pPr>
        <w:pStyle w:val="20"/>
        <w:spacing w:line="288" w:lineRule="auto"/>
        <w:ind w:firstLine="0" w:firstLineChars="0"/>
        <w:jc w:val="center"/>
        <w:rPr>
          <w:rFonts w:ascii="Times New Roman" w:eastAsiaTheme="minorEastAsia" w:hAnsi="Times New Roman"/>
          <w:color w:themeColor="text1" w:val="000000"/>
        </w:rPr>
      </w:pPr>
      <w:r w:rsidRPr="00B34368">
        <w:rPr>
          <w:rFonts w:ascii="Times New Roman" w:eastAsiaTheme="minorEastAsia" w:hAnsi="Times New Roman"/>
          <w:noProof/>
          <w:color w:themeColor="text1" w:val="000000"/>
        </w:rPr>
        <w:lastRenderedPageBreak/>
        <w:drawing>
          <wp:inline distB="0" distL="0" distR="0" distT="0">
            <wp:extent cx="5591175" cy="3276600"/>
            <wp:effectExtent b="0" l="0" r="0" t="0"/>
            <wp:docPr descr="D:\浏览器下载\走势图柱状图\走势图2.jpg"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D:\浏览器下载\走势图柱状图\走势图2.jpg" id="0" name="Picture 2"/>
                    <pic:cNvPicPr>
                      <a:picLocks noChangeArrowheads="1" noChangeAspect="1"/>
                    </pic:cNvPicPr>
                  </pic:nvPicPr>
                  <pic:blipFill>
                    <a:blip cstate="print" r:embed="rId12">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pPr>
        <w:spacing w:line="360" w:lineRule="auto"/>
        <w:ind w:firstLine="480" w:firstLineChars="200"/>
        <w:rPr>
          <w:rFonts w:eastAsiaTheme="minorEastAsia"/>
          <w:color w:themeColor="text1" w:val="000000"/>
          <w:sz w:val="24"/>
        </w:rPr>
      </w:pPr>
      <w:r>
        <w:rPr>
          <w:rFonts w:eastAsiaTheme="minorEastAsia"/>
          <w:color w:themeColor="text1" w:val="000000"/>
          <w:sz w:val="24"/>
        </w:rPr>
        <w:t>注：1.自2017年6月2日起，本基金增设C类份额类别，份额首次确认日为2017年6月5日，增设当期的相关数据和指标按实际存续期计算。</w:t>
      </w:r>
    </w:p>
    <w:p w:rsidP="00B34368" w:rsidR="00973B57" w:rsidRDefault="00757FD7" w:rsidRPr="00B34368">
      <w:pPr>
        <w:spacing w:line="360" w:lineRule="auto"/>
        <w:ind w:firstLine="480" w:firstLineChars="200"/>
        <w:rPr>
          <w:rFonts w:eastAsiaTheme="minorEastAsia"/>
          <w:color w:themeColor="text1" w:val="000000"/>
          <w:sz w:val="24"/>
        </w:rPr>
      </w:pPr>
      <w:r w:rsidRPr="00B34368">
        <w:rPr>
          <w:rFonts w:eastAsiaTheme="minorEastAsia"/>
          <w:color w:themeColor="text1" w:val="000000"/>
          <w:sz w:val="24"/>
        </w:rPr>
        <w:t/>
      </w:r>
      <w:r w:rsidR="00FE7FBD" w:rsidRPr="00B34368">
        <w:rPr>
          <w:rFonts w:eastAsiaTheme="minorEastAsia"/>
          <w:color w:themeColor="text1" w:val="000000"/>
          <w:sz w:val="24"/>
        </w:rPr>
        <w:t/>
      </w:r>
      <w:r w:rsidRPr="00B34368">
        <w:rPr>
          <w:rFonts w:eastAsiaTheme="minorEastAsia"/>
          <w:color w:themeColor="text1" w:val="000000"/>
          <w:sz w:val="24"/>
        </w:rPr>
        <w:t/>
      </w:r>
      <w:proofErr w:type="gramStart"/>
      <w:r w:rsidRPr="00B34368">
        <w:rPr>
          <w:rFonts w:eastAsiaTheme="minorEastAsia"/>
          <w:color w:themeColor="text1" w:val="000000"/>
          <w:sz w:val="24"/>
        </w:rPr>
        <w:t/>
      </w:r>
      <w:proofErr w:type="gramEnd"/>
      <w:r w:rsidRPr="00B34368">
        <w:rPr>
          <w:rFonts w:eastAsiaTheme="minorEastAsia"/>
          <w:color w:themeColor="text1" w:val="000000"/>
          <w:sz w:val="24"/>
        </w:rPr>
        <w:t>2.自基金合同生效至报告期末，A类基金份额净值增长率为66.17%，同期业绩比较基准收益率为20.49%。C类基金份额净值增长率为37.28%，同期业绩比较基准收益率为13.93%。</w:t>
      </w:r>
    </w:p>
    <w:p w:rsidP="00E561F9" w:rsidR="00E561F9" w:rsidRDefault="00E561F9" w:rsidRPr="00B34368">
      <w:pPr>
        <w:tabs>
          <w:tab w:pos="1800" w:val="left"/>
        </w:tabs>
        <w:spacing w:line="288" w:lineRule="auto"/>
        <w:rPr>
          <w:rFonts w:eastAsiaTheme="minorEastAsia"/>
          <w:color w:themeColor="text1" w:val="000000"/>
          <w:sz w:val="24"/>
        </w:rPr>
      </w:pPr>
    </w:p>
    <w:p w:rsidP="00C544B8" w:rsidR="009238DB" w:rsidRDefault="009238DB" w:rsidRPr="00B34368">
      <w:pPr>
        <w:pStyle w:val="1"/>
        <w:spacing w:after="312" w:afterLines="100" w:before="312" w:beforeLines="100" w:line="360" w:lineRule="auto"/>
        <w:jc w:val="center"/>
        <w:rPr>
          <w:rFonts w:eastAsiaTheme="minorEastAsia"/>
          <w:color w:themeColor="text1" w:val="000000"/>
          <w:kern w:val="0"/>
          <w:sz w:val="24"/>
          <w:szCs w:val="24"/>
        </w:rPr>
      </w:pPr>
      <w:r w:rsidRPr="00B34368">
        <w:rPr>
          <w:rFonts w:eastAsiaTheme="minorEastAsia"/>
          <w:color w:themeColor="text1" w:val="000000"/>
          <w:kern w:val="0"/>
          <w:sz w:val="24"/>
          <w:szCs w:val="24"/>
        </w:rPr>
        <w:t xml:space="preserve">§4  </w:t>
      </w:r>
      <w:r w:rsidRPr="00B34368">
        <w:rPr>
          <w:rFonts w:eastAsiaTheme="minorEastAsia" w:hAnsiTheme="minorEastAsia"/>
          <w:color w:themeColor="text1" w:val="000000"/>
          <w:kern w:val="0"/>
          <w:sz w:val="24"/>
          <w:szCs w:val="24"/>
        </w:rPr>
        <w:t>管理人报告</w:t>
      </w:r>
    </w:p>
    <w:p w:rsidP="00C544B8" w:rsidR="00C544B8" w:rsidRDefault="009238DB">
      <w:pPr>
        <w:autoSpaceDE w:val="0"/>
        <w:autoSpaceDN w:val="0"/>
        <w:adjustRightInd w:val="0"/>
        <w:spacing w:line="360" w:lineRule="auto"/>
        <w:jc w:val="left"/>
        <w:rPr>
          <w:rFonts w:ascii="宋体" w:cs="Arial"/>
          <w:b/>
          <w:color w:val="000000"/>
          <w:kern w:val="0"/>
          <w:sz w:val="24"/>
        </w:rPr>
      </w:pPr>
      <w:r w:rsidRPr="00B34368">
        <w:rPr>
          <w:rFonts w:eastAsiaTheme="minorEastAsia"/>
          <w:b/>
          <w:color w:themeColor="text1" w:val="000000"/>
          <w:kern w:val="0"/>
          <w:sz w:val="24"/>
        </w:rPr>
        <w:t xml:space="preserve">4.1 </w:t>
      </w:r>
      <w:r w:rsidRPr="00B34368">
        <w:rPr>
          <w:rFonts w:eastAsiaTheme="minorEastAsia" w:hAnsiTheme="minorEastAsia"/>
          <w:b/>
          <w:color w:themeColor="text1" w:val="000000"/>
          <w:kern w:val="0"/>
          <w:sz w:val="24"/>
        </w:rPr>
        <w:t>基金经理（或基金经理小组）简介</w:t>
      </w:r>
    </w:p>
    <w:tbl>
      <w:tblPr>
        <w:tblW w:type="dxa" w:w="8925"/>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566"/>
        <w:gridCol w:w="2832"/>
        <w:gridCol w:w="851"/>
        <w:gridCol w:w="850"/>
        <w:gridCol w:w="851"/>
        <w:gridCol w:w="2975"/>
      </w:tblGrid>
      <w:tr w:rsidR="00C544B8" w:rsidTr="004E70B7">
        <w:trPr>
          <w:cantSplit/>
        </w:trPr>
        <w:tc>
          <w:tcPr>
            <w:tcW w:type="dxa" w:w="567"/>
            <w:vMerge w:val="restart"/>
            <w:vAlign w:val="center"/>
            <w:hideMark/>
          </w:tcPr>
          <w:p w:rsidR="00C544B8" w:rsidRDefault="00C544B8">
            <w:pPr>
              <w:autoSpaceDE w:val="0"/>
              <w:autoSpaceDN w:val="0"/>
              <w:adjustRightInd w:val="0"/>
              <w:spacing w:before="29" w:line="288" w:lineRule="auto"/>
              <w:ind w:left="15"/>
              <w:jc w:val="center"/>
              <w:rPr>
                <w:color w:val="000000"/>
                <w:kern w:val="0"/>
                <w:sz w:val="24"/>
              </w:rPr>
            </w:pPr>
            <w:r>
              <w:rPr>
                <w:rFonts w:hint="eastAsia"/>
                <w:color w:val="000000"/>
                <w:kern w:val="0"/>
                <w:sz w:val="24"/>
              </w:rPr>
              <w:lastRenderedPageBreak/>
              <w:t>姓名</w:t>
            </w:r>
          </w:p>
        </w:tc>
        <w:tc>
          <w:tcPr>
            <w:tcW w:type="dxa" w:w="2835"/>
            <w:vMerge w:val="restart"/>
            <w:vAlign w:val="center"/>
            <w:hideMark/>
          </w:tcPr>
          <w:p w:rsidR="00C544B8" w:rsidRDefault="00C544B8">
            <w:pPr>
              <w:autoSpaceDE w:val="0"/>
              <w:autoSpaceDN w:val="0"/>
              <w:adjustRightInd w:val="0"/>
              <w:spacing w:before="29" w:line="288" w:lineRule="auto"/>
              <w:ind w:left="15"/>
              <w:jc w:val="center"/>
              <w:rPr>
                <w:color w:val="000000"/>
                <w:kern w:val="0"/>
                <w:sz w:val="24"/>
              </w:rPr>
            </w:pPr>
            <w:r>
              <w:rPr>
                <w:rFonts w:hint="eastAsia"/>
                <w:color w:val="000000"/>
                <w:kern w:val="0"/>
                <w:sz w:val="24"/>
              </w:rPr>
              <w:t>职务</w:t>
            </w:r>
          </w:p>
        </w:tc>
        <w:tc>
          <w:tcPr>
            <w:tcW w:type="dxa" w:w="1701"/>
            <w:gridSpan w:val="2"/>
            <w:hideMark/>
          </w:tcPr>
          <w:p w:rsidR="00C544B8" w:rsidRDefault="00C544B8">
            <w:pPr>
              <w:autoSpaceDE w:val="0"/>
              <w:autoSpaceDN w:val="0"/>
              <w:adjustRightInd w:val="0"/>
              <w:spacing w:before="29" w:line="288" w:lineRule="auto"/>
              <w:ind w:left="15"/>
              <w:jc w:val="center"/>
              <w:rPr>
                <w:color w:val="000000"/>
                <w:kern w:val="0"/>
                <w:sz w:val="24"/>
              </w:rPr>
            </w:pPr>
            <w:proofErr w:type="gramStart"/>
            <w:r>
              <w:rPr>
                <w:rFonts w:hint="eastAsia"/>
                <w:color w:val="000000"/>
                <w:kern w:val="0"/>
                <w:sz w:val="24"/>
              </w:rPr>
              <w:t>任本基金</w:t>
            </w:r>
            <w:proofErr w:type="gramEnd"/>
            <w:r>
              <w:rPr>
                <w:rFonts w:hint="eastAsia"/>
                <w:color w:val="000000"/>
                <w:kern w:val="0"/>
                <w:sz w:val="24"/>
              </w:rPr>
              <w:t>的基金经理期限</w:t>
            </w:r>
          </w:p>
        </w:tc>
        <w:tc>
          <w:tcPr>
            <w:tcW w:type="dxa" w:w="851"/>
            <w:vMerge w:val="restart"/>
            <w:vAlign w:val="center"/>
            <w:hideMark/>
          </w:tcPr>
          <w:p w:rsidR="00C544B8" w:rsidRDefault="00C544B8">
            <w:pPr>
              <w:autoSpaceDE w:val="0"/>
              <w:autoSpaceDN w:val="0"/>
              <w:adjustRightInd w:val="0"/>
              <w:spacing w:before="29" w:line="288" w:lineRule="auto"/>
              <w:ind w:left="15"/>
              <w:jc w:val="center"/>
              <w:rPr>
                <w:color w:val="000000"/>
                <w:kern w:val="0"/>
                <w:sz w:val="24"/>
              </w:rPr>
            </w:pPr>
            <w:r>
              <w:rPr>
                <w:rFonts w:hint="eastAsia"/>
                <w:color w:val="000000"/>
                <w:kern w:val="0"/>
                <w:sz w:val="24"/>
              </w:rPr>
              <w:t>证券从业年限</w:t>
            </w:r>
          </w:p>
        </w:tc>
        <w:tc>
          <w:tcPr>
            <w:tcW w:type="dxa" w:w="2977"/>
            <w:vMerge w:val="restart"/>
            <w:vAlign w:val="center"/>
            <w:hideMark/>
          </w:tcPr>
          <w:p w:rsidR="00C544B8" w:rsidRDefault="00C544B8">
            <w:pPr>
              <w:autoSpaceDE w:val="0"/>
              <w:autoSpaceDN w:val="0"/>
              <w:adjustRightInd w:val="0"/>
              <w:spacing w:before="29" w:line="288" w:lineRule="auto"/>
              <w:ind w:left="15"/>
              <w:jc w:val="center"/>
              <w:rPr>
                <w:color w:val="000000"/>
                <w:kern w:val="0"/>
                <w:sz w:val="24"/>
              </w:rPr>
            </w:pPr>
            <w:r>
              <w:rPr>
                <w:rFonts w:hint="eastAsia"/>
                <w:color w:val="000000"/>
                <w:kern w:val="0"/>
                <w:sz w:val="24"/>
              </w:rPr>
              <w:t>说明</w:t>
            </w:r>
          </w:p>
        </w:tc>
      </w:tr>
      <w:tr w:rsidR="00C544B8" w:rsidTr="004E70B7">
        <w:trPr>
          <w:cantSplit/>
        </w:trPr>
        <w:tc>
          <w:tcPr>
            <w:tcW w:type="dxa" w:w="8931"/>
            <w:vMerge/>
            <w:vAlign w:val="center"/>
            <w:hideMark/>
          </w:tcPr>
          <w:p w:rsidR="00C544B8" w:rsidRDefault="00C544B8">
            <w:pPr>
              <w:widowControl/>
              <w:jc w:val="left"/>
              <w:rPr>
                <w:color w:val="000000"/>
                <w:kern w:val="0"/>
                <w:sz w:val="24"/>
              </w:rPr>
            </w:pPr>
          </w:p>
        </w:tc>
        <w:tc>
          <w:tcPr>
            <w:tcW w:type="dxa" w:w="2835"/>
            <w:vMerge/>
            <w:vAlign w:val="center"/>
            <w:hideMark/>
          </w:tcPr>
          <w:p w:rsidR="00C544B8" w:rsidRDefault="00C544B8">
            <w:pPr>
              <w:widowControl/>
              <w:jc w:val="left"/>
              <w:rPr>
                <w:color w:val="000000"/>
                <w:kern w:val="0"/>
                <w:sz w:val="24"/>
              </w:rPr>
            </w:pPr>
          </w:p>
        </w:tc>
        <w:tc>
          <w:tcPr>
            <w:tcW w:type="dxa" w:w="851"/>
            <w:vAlign w:val="center"/>
            <w:hideMark/>
          </w:tcPr>
          <w:p w:rsidR="00C544B8" w:rsidRDefault="00C544B8">
            <w:pPr>
              <w:autoSpaceDE w:val="0"/>
              <w:autoSpaceDN w:val="0"/>
              <w:adjustRightInd w:val="0"/>
              <w:spacing w:before="29" w:line="288" w:lineRule="auto"/>
              <w:ind w:left="15"/>
              <w:jc w:val="center"/>
              <w:rPr>
                <w:color w:val="000000"/>
                <w:kern w:val="0"/>
                <w:sz w:val="24"/>
              </w:rPr>
            </w:pPr>
            <w:r>
              <w:rPr>
                <w:rFonts w:hint="eastAsia"/>
                <w:color w:val="000000"/>
                <w:kern w:val="0"/>
                <w:sz w:val="24"/>
              </w:rPr>
              <w:t>任职日期</w:t>
            </w:r>
          </w:p>
        </w:tc>
        <w:tc>
          <w:tcPr>
            <w:tcW w:type="dxa" w:w="850"/>
            <w:vAlign w:val="center"/>
            <w:hideMark/>
          </w:tcPr>
          <w:p w:rsidR="00C544B8" w:rsidRDefault="00C544B8">
            <w:pPr>
              <w:autoSpaceDE w:val="0"/>
              <w:autoSpaceDN w:val="0"/>
              <w:adjustRightInd w:val="0"/>
              <w:spacing w:before="29" w:line="288" w:lineRule="auto"/>
              <w:ind w:left="15"/>
              <w:jc w:val="center"/>
              <w:rPr>
                <w:color w:val="000000"/>
                <w:kern w:val="0"/>
                <w:sz w:val="24"/>
              </w:rPr>
            </w:pPr>
            <w:r>
              <w:rPr>
                <w:rFonts w:hint="eastAsia"/>
                <w:color w:val="000000"/>
                <w:kern w:val="0"/>
                <w:sz w:val="24"/>
              </w:rPr>
              <w:t>离任日期</w:t>
            </w:r>
          </w:p>
        </w:tc>
        <w:tc>
          <w:tcPr>
            <w:tcW w:type="dxa" w:w="851"/>
            <w:vMerge/>
            <w:vAlign w:val="center"/>
            <w:hideMark/>
          </w:tcPr>
          <w:p w:rsidR="00C544B8" w:rsidRDefault="00C544B8">
            <w:pPr>
              <w:widowControl/>
              <w:jc w:val="left"/>
              <w:rPr>
                <w:color w:val="000000"/>
                <w:kern w:val="0"/>
                <w:sz w:val="24"/>
              </w:rPr>
            </w:pPr>
          </w:p>
        </w:tc>
        <w:tc>
          <w:tcPr>
            <w:tcW w:type="dxa" w:w="2977"/>
            <w:vMerge/>
            <w:vAlign w:val="center"/>
            <w:hideMark/>
          </w:tcPr>
          <w:p w:rsidR="00C544B8" w:rsidRDefault="00C544B8">
            <w:pPr>
              <w:widowControl/>
              <w:jc w:val="left"/>
              <w:rPr>
                <w:color w:val="000000"/>
                <w:kern w:val="0"/>
                <w:sz w:val="24"/>
              </w:rPr>
            </w:pPr>
          </w:p>
        </w:tc>
      </w:tr>
      <w:tr>
        <w:tc>
          <w:tcPr>
            <w:vAlign w:val="center"/>
          </w:tcPr>
          <w:p>
            <w:pPr>
              <w:jc w:val="center"/>
            </w:pPr>
            <w:r>
              <w:rPr>
                <w:color w:val="000000"/>
                <w:sz w:val="24"/>
              </w:rPr>
              <w:t>刘树荣</w:t>
            </w:r>
          </w:p>
        </w:tc>
        <w:tc>
          <w:tcPr>
            <w:vAlign w:val="center"/>
          </w:tcPr>
          <w:p>
            <w:pPr>
              <w:jc w:val="left"/>
            </w:pPr>
            <w:r>
              <w:rPr>
                <w:color w:val="000000"/>
                <w:sz w:val="24"/>
              </w:rPr>
              <w:t>本基金的基金经理、易方达银行指数分级证券投资基金的基金经理（自2017年07月18日至2020年08月06日）、易方达创业板交易型开放式指数证券投资基金联接基金的基金经理、易方达深证100交易型开放式指数证券投资基金联接基金的基金经理、易方达并购重组指数分级证券投资基金的基金经理、易方达生物科技指数分级证券投资基金的基金经理、易方达中小板指数证券投资基金（LOF）的基金经理、易方达创业板交易型开放式指数证券投资基金的基金经理、易方达深证100交易型开放式指数基金的基金经理、易方达上证中盘交易型开放式指数证券投资基金的基金经理、易方达香港恒生综合小型股指数证券投资基金（LOF）的基金经理、易方达标普500指数证券投资基金（LOF）的基金经理、易方达中证800交易型开放式指数证券投资基金的基金经理、易方达中证800交易型开放式指数证券投资基金发起式联接基金的基金经理、易方达中证国企一带一路交易型开放式指数证券投资基金的基金经理、易方达中证国企一带一路交易型开放式指数证券投资基金发起式联接基金的基金经理、易方达中证浙江新动能交易型开放式指数证券投资基金联接基金的基金经理、易方达中证浙江新动能交易型开放式指数证券投资基金的基金经理、易方达中证银行指数证券投资基金（LOF）的基金经理</w:t>
            </w:r>
          </w:p>
        </w:tc>
        <w:tc>
          <w:tcPr>
            <w:vAlign w:val="center"/>
          </w:tcPr>
          <w:p>
            <w:pPr>
              <w:jc w:val="center"/>
            </w:pPr>
            <w:r>
              <w:rPr>
                <w:color w:val="000000"/>
                <w:sz w:val="24"/>
              </w:rPr>
              <w:t>2018-08-11</w:t>
            </w:r>
          </w:p>
        </w:tc>
        <w:tc>
          <w:tcPr>
            <w:vAlign w:val="center"/>
          </w:tcPr>
          <w:p>
            <w:pPr>
              <w:jc w:val="center"/>
            </w:pPr>
            <w:r>
              <w:rPr>
                <w:color w:val="000000"/>
                <w:sz w:val="24"/>
              </w:rPr>
              <w:t>-</w:t>
            </w:r>
          </w:p>
        </w:tc>
        <w:tc>
          <w:tcPr>
            <w:vAlign w:val="center"/>
          </w:tcPr>
          <w:p>
            <w:pPr>
              <w:jc w:val="center"/>
            </w:pPr>
            <w:r>
              <w:rPr>
                <w:color w:val="000000"/>
                <w:sz w:val="24"/>
              </w:rPr>
              <w:t>13年</w:t>
            </w:r>
          </w:p>
        </w:tc>
        <w:tc>
          <w:tcPr>
            <w:vAlign w:val="center"/>
          </w:tcPr>
          <w:p>
            <w:pPr>
              <w:jc w:val="both"/>
            </w:pPr>
            <w:r>
              <w:rPr>
                <w:color w:val="000000"/>
                <w:sz w:val="24"/>
              </w:rPr>
              <w:t>硕士研究生，具有基金从业资格。曾任招商银行资产托管部基金会计，易方达基金管理有限公司核算部基金核算专员、指数与量化投资部运作支持专员、基金经理助理、易方达深证成指交易型开放式指数证券投资基金基金经理、易方达深证成指交易型开放式指数证券投资基金联接基金基金经理、易方达标普医疗保健指数证券投资基金（LOF）基金经理、易方达标普生物科技指数证券投资基金（LOF）基金经理、易方达标普信息科技指数证券投资基金（LOF）基金经理。</w:t>
            </w:r>
          </w:p>
        </w:tc>
      </w:tr>
    </w:tbl>
    <w:p>
      <w:pPr>
        <w:tabs>
          <w:tab w:pos="426" w:val="left"/>
        </w:tabs>
        <w:spacing w:line="360" w:lineRule="auto"/>
        <w:ind w:firstLine="480" w:firstLineChars="200"/>
        <w:rPr>
          <w:kern w:val="0"/>
        </w:rPr>
      </w:pPr>
      <w:r>
        <w:rPr>
          <w:color w:val="000000"/>
          <w:sz w:val="24"/>
        </w:rPr>
        <w:t>注：1.对基金的首任基金经理，其“任职日期”为基金合同生效日，“离任日期”为根据公司决定确定的解聘日期；对此后的非首任基金经理，“任职日期”和“离任日期”分别指根据公司决定确定的聘任日期和解聘日期。</w:t>
      </w:r>
    </w:p>
    <w:p w:rsidP="00321890" w:rsidR="00321890" w:rsidRDefault="00C544B8" w:rsidRPr="00AF5C11">
      <w:pPr>
        <w:tabs>
          <w:tab w:pos="426" w:val="left"/>
        </w:tabs>
        <w:spacing w:line="360" w:lineRule="auto"/>
        <w:ind w:firstLine="480" w:firstLineChars="200"/>
        <w:rPr>
          <w:kern w:val="0"/>
        </w:rPr>
      </w:pPr>
      <w:r>
        <w:rPr>
          <w:color w:val="000000"/>
          <w:sz w:val="24"/>
        </w:rPr>
        <w:t/>
      </w:r>
      <w:proofErr w:type="gramStart"/>
      <w:r>
        <w:rPr>
          <w:color w:val="000000"/>
          <w:sz w:val="24"/>
        </w:rPr>
        <w:t/>
      </w:r>
      <w:proofErr w:type="gramEnd"/>
      <w:r>
        <w:rPr>
          <w:color w:val="000000"/>
          <w:sz w:val="24"/>
        </w:rPr>
        <w:t>2.证券从业的含义遵从《证券业从业人员资格管理办法》的相关规定。</w:t>
      </w:r>
    </w:p>
    <w:bookmarkEnd w:id="2"/>
    <w:p w:rsidP="00C544B8" w:rsidR="009238DB" w:rsidRDefault="009238DB" w:rsidRPr="00B34368">
      <w:pPr>
        <w:autoSpaceDE w:val="0"/>
        <w:autoSpaceDN w:val="0"/>
        <w:adjustRightInd w:val="0"/>
        <w:spacing w:before="312" w:beforeLines="100" w:line="360" w:lineRule="auto"/>
        <w:jc w:val="left"/>
        <w:rPr>
          <w:rFonts w:eastAsiaTheme="minorEastAsia"/>
          <w:b/>
          <w:color w:themeColor="text1" w:val="000000"/>
          <w:kern w:val="0"/>
          <w:sz w:val="24"/>
        </w:rPr>
      </w:pPr>
      <w:r w:rsidRPr="00B34368">
        <w:rPr>
          <w:rFonts w:eastAsiaTheme="minorEastAsia"/>
          <w:b/>
          <w:color w:themeColor="text1" w:val="000000"/>
          <w:kern w:val="0"/>
          <w:sz w:val="24"/>
        </w:rPr>
        <w:t>4.2</w:t>
      </w:r>
      <w:r w:rsidR="00B34368" w:rsidRPr="00B34368">
        <w:rPr>
          <w:rFonts w:eastAsiaTheme="minorEastAsia" w:hAnsiTheme="minorEastAsia"/>
          <w:b/>
          <w:color w:themeColor="text1" w:val="000000"/>
          <w:kern w:val="0"/>
          <w:sz w:val="24"/>
        </w:rPr>
        <w:t>管理人对</w:t>
      </w:r>
      <w:r w:rsidRPr="00B34368">
        <w:rPr>
          <w:rFonts w:eastAsiaTheme="minorEastAsia" w:hAnsiTheme="minorEastAsia"/>
          <w:b/>
          <w:color w:themeColor="text1" w:val="000000"/>
          <w:kern w:val="0"/>
          <w:sz w:val="24"/>
        </w:rPr>
        <w:t>报告期内本基金运作遵规守信情况</w:t>
      </w:r>
      <w:r w:rsidR="002F7889" w:rsidRPr="002F7889">
        <w:rPr>
          <w:rFonts w:eastAsiaTheme="minorEastAsia" w:hAnsiTheme="minorEastAsia"/>
          <w:b/>
          <w:color w:themeColor="text1" w:val="000000"/>
          <w:kern w:val="0"/>
          <w:sz w:val="24"/>
        </w:rPr>
        <w:t>的</w:t>
      </w:r>
      <w:r w:rsidRPr="00B34368">
        <w:rPr>
          <w:rFonts w:eastAsiaTheme="minorEastAsia" w:hAnsiTheme="minorEastAsia"/>
          <w:b/>
          <w:color w:themeColor="text1" w:val="000000"/>
          <w:kern w:val="0"/>
          <w:sz w:val="24"/>
        </w:rPr>
        <w:t>说明</w:t>
      </w:r>
    </w:p>
    <w:p w:rsidP="00B34368" w:rsidR="009238DB" w:rsidRDefault="00323F25" w:rsidRPr="00B34368">
      <w:pPr>
        <w:spacing w:line="360" w:lineRule="auto"/>
        <w:ind w:firstLine="480" w:firstLineChars="200"/>
        <w:rPr>
          <w:rFonts w:eastAsiaTheme="minorEastAsia"/>
          <w:color w:themeColor="text1" w:val="000000"/>
          <w:sz w:val="24"/>
        </w:rPr>
      </w:pPr>
      <w:r w:rsidRPr="00B34368">
        <w:rPr>
          <w:rFonts w:eastAsiaTheme="minorEastAsia"/>
          <w:color w:themeColor="text1" w:val="000000"/>
          <w:sz w:val="24"/>
        </w:rPr>
        <w:lastRenderedPageBreak/>
        <w:t/>
      </w:r>
      <w:proofErr w:type="spellStart"/>
      <w:proofErr w:type="gramStart"/>
      <w:r w:rsidRPr="00B34368">
        <w:rPr>
          <w:rFonts w:eastAsiaTheme="minorEastAsia"/>
          <w:color w:themeColor="text1" w:val="000000"/>
          <w:sz w:val="24"/>
        </w:rPr>
        <w:t/>
      </w:r>
      <w:proofErr w:type="spellEnd"/>
      <w:proofErr w:type="gramEnd"/>
      <w:r w:rsidRPr="00B34368">
        <w:rPr>
          <w:rFonts w:eastAsiaTheme="minorEastAsia"/>
          <w:color w:themeColor="text1" w:val="000000"/>
          <w:sz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P="00C544B8" w:rsidR="009238DB" w:rsidRDefault="009238DB" w:rsidRPr="00B34368">
      <w:pPr>
        <w:autoSpaceDE w:val="0"/>
        <w:autoSpaceDN w:val="0"/>
        <w:adjustRightInd w:val="0"/>
        <w:spacing w:before="312" w:beforeLines="100" w:line="360" w:lineRule="auto"/>
        <w:jc w:val="left"/>
        <w:rPr>
          <w:rFonts w:eastAsiaTheme="minorEastAsia"/>
          <w:b/>
          <w:color w:themeColor="text1" w:val="000000"/>
          <w:kern w:val="0"/>
          <w:sz w:val="24"/>
        </w:rPr>
      </w:pPr>
      <w:r w:rsidRPr="00B34368">
        <w:rPr>
          <w:rFonts w:eastAsiaTheme="minorEastAsia"/>
          <w:b/>
          <w:color w:themeColor="text1" w:val="000000"/>
          <w:kern w:val="0"/>
          <w:sz w:val="24"/>
        </w:rPr>
        <w:t xml:space="preserve">4.3 </w:t>
      </w:r>
      <w:r w:rsidRPr="00B34368">
        <w:rPr>
          <w:rFonts w:eastAsiaTheme="minorEastAsia" w:hAnsiTheme="minorEastAsia"/>
          <w:b/>
          <w:color w:themeColor="text1" w:val="000000"/>
          <w:kern w:val="0"/>
          <w:sz w:val="24"/>
        </w:rPr>
        <w:t>公平交易专项说明</w:t>
      </w:r>
    </w:p>
    <w:p w:rsidP="00FC13C8" w:rsidR="00D15733" w:rsidRDefault="00D15733" w:rsidRPr="00B34368">
      <w:pPr>
        <w:spacing w:line="360" w:lineRule="auto"/>
        <w:rPr>
          <w:rFonts w:eastAsiaTheme="minorEastAsia"/>
          <w:color w:themeColor="text1" w:val="000000"/>
          <w:sz w:val="24"/>
        </w:rPr>
      </w:pPr>
      <w:r w:rsidRPr="00B34368">
        <w:rPr>
          <w:rFonts w:eastAsiaTheme="minorEastAsia"/>
          <w:color w:themeColor="text1" w:val="000000"/>
          <w:sz w:val="24"/>
        </w:rPr>
        <w:t xml:space="preserve">4.3.1 </w:t>
      </w:r>
      <w:r w:rsidRPr="00B34368">
        <w:rPr>
          <w:rFonts w:eastAsiaTheme="minorEastAsia" w:hAnsiTheme="minorEastAsia"/>
          <w:color w:themeColor="text1" w:val="000000"/>
          <w:sz w:val="24"/>
        </w:rPr>
        <w:t>公平交易制度的执行情况</w:t>
      </w:r>
    </w:p>
    <w:p w:rsidP="00B34368" w:rsidR="00D15733" w:rsidRDefault="00323F25" w:rsidRPr="00B34368">
      <w:pPr>
        <w:spacing w:line="360" w:lineRule="auto"/>
        <w:ind w:firstLine="480" w:firstLineChars="200"/>
        <w:rPr>
          <w:rFonts w:eastAsiaTheme="minorEastAsia"/>
          <w:color w:themeColor="text1" w:val="000000"/>
          <w:sz w:val="24"/>
        </w:rPr>
      </w:pPr>
      <w:r w:rsidRPr="00B34368">
        <w:rPr>
          <w:rFonts w:eastAsiaTheme="minorEastAsia"/>
          <w:color w:themeColor="text1" w:val="000000"/>
          <w:sz w:val="24"/>
        </w:rPr>
        <w:t/>
      </w:r>
      <w:proofErr w:type="spellStart"/>
      <w:proofErr w:type="gramStart"/>
      <w:r w:rsidRPr="00B34368">
        <w:rPr>
          <w:rFonts w:eastAsiaTheme="minorEastAsia"/>
          <w:color w:themeColor="text1" w:val="000000"/>
          <w:sz w:val="24"/>
        </w:rPr>
        <w:t/>
      </w:r>
      <w:proofErr w:type="spellEnd"/>
      <w:proofErr w:type="gramEnd"/>
      <w:r w:rsidRPr="00B34368">
        <w:rPr>
          <w:rFonts w:eastAsiaTheme="minorEastAsia"/>
          <w:color w:themeColor="text1" w:val="000000"/>
          <w:sz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时间优先、价格优先”作为执行指令的基本原则，通过投资交易系统中的公平交易模块，以尽可能确保公平对待各投资组合。本报告期内，公平交易制度总体执行情况良好。</w:t>
      </w:r>
    </w:p>
    <w:p w:rsidP="00FC13C8" w:rsidR="00D15733" w:rsidRDefault="00D15733" w:rsidRPr="00B34368">
      <w:pPr>
        <w:spacing w:line="360" w:lineRule="auto"/>
        <w:rPr>
          <w:rFonts w:eastAsiaTheme="minorEastAsia"/>
          <w:color w:themeColor="text1" w:val="000000"/>
          <w:sz w:val="24"/>
        </w:rPr>
      </w:pPr>
      <w:r w:rsidRPr="00B34368">
        <w:rPr>
          <w:rFonts w:eastAsiaTheme="minorEastAsia"/>
          <w:color w:themeColor="text1" w:val="000000"/>
          <w:sz w:val="24"/>
        </w:rPr>
        <w:t>4.3.</w:t>
      </w:r>
      <w:r w:rsidR="005B6047" w:rsidRPr="00B34368">
        <w:rPr>
          <w:rFonts w:eastAsiaTheme="minorEastAsia"/>
          <w:color w:themeColor="text1" w:val="000000"/>
          <w:sz w:val="24"/>
        </w:rPr>
        <w:t>2</w:t>
      </w:r>
      <w:r w:rsidRPr="00B34368">
        <w:rPr>
          <w:rFonts w:eastAsiaTheme="minorEastAsia"/>
          <w:color w:themeColor="text1" w:val="000000"/>
          <w:sz w:val="24"/>
        </w:rPr>
        <w:t xml:space="preserve"> </w:t>
      </w:r>
      <w:r w:rsidRPr="00B34368">
        <w:rPr>
          <w:rFonts w:eastAsiaTheme="minorEastAsia" w:hAnsiTheme="minorEastAsia"/>
          <w:color w:themeColor="text1" w:val="000000"/>
          <w:sz w:val="24"/>
        </w:rPr>
        <w:t>异常交易行为的专项说明</w:t>
      </w:r>
    </w:p>
    <w:p>
      <w:pPr>
        <w:spacing w:line="360" w:lineRule="auto"/>
        <w:ind w:firstLine="480" w:firstLineChars="200"/>
        <w:rPr>
          <w:rFonts w:eastAsiaTheme="minorEastAsia"/>
          <w:b/>
          <w:color w:themeColor="text1" w:val="000000"/>
          <w:kern w:val="0"/>
          <w:sz w:val="24"/>
        </w:rPr>
      </w:pPr>
      <w:r>
        <w:rPr>
          <w:rFonts w:eastAsiaTheme="minorEastAsia"/>
          <w:color w:themeColor="text1" w:val="000000"/>
          <w:sz w:val="24"/>
        </w:rPr>
        <w:t>本报告期内，公司旗下所有投资组合参与的交易所公开竞价交易中，同日反向交易成交较少的单边交易量超过该证券当日成交量的5%的交易共8次，均为指数量化投资组合因投资策略需要和其他组合发生的反向交易。</w:t>
      </w:r>
    </w:p>
    <w:p w:rsidP="006C4807" w:rsidR="009238DB" w:rsidRDefault="00323F25" w:rsidRPr="00B34368">
      <w:pPr>
        <w:spacing w:line="360" w:lineRule="auto"/>
        <w:ind w:firstLine="480" w:firstLineChars="200"/>
        <w:rPr>
          <w:rFonts w:eastAsiaTheme="minorEastAsia"/>
          <w:b/>
          <w:color w:themeColor="text1" w:val="000000"/>
          <w:kern w:val="0"/>
          <w:sz w:val="24"/>
        </w:rPr>
      </w:pPr>
      <w:r w:rsidRPr="00B34368">
        <w:rPr>
          <w:rFonts w:eastAsiaTheme="minorEastAsia"/>
          <w:color w:themeColor="text1" w:val="000000"/>
          <w:sz w:val="24"/>
        </w:rPr>
        <w:t/>
      </w:r>
      <w:proofErr w:type="spellStart"/>
      <w:proofErr w:type="gramStart"/>
      <w:r w:rsidRPr="00B34368">
        <w:rPr>
          <w:rFonts w:eastAsiaTheme="minorEastAsia"/>
          <w:color w:themeColor="text1" w:val="000000"/>
          <w:sz w:val="24"/>
        </w:rPr>
        <w:t/>
      </w:r>
      <w:proofErr w:type="spellEnd"/>
      <w:proofErr w:type="gramEnd"/>
      <w:r w:rsidRPr="00B34368">
        <w:rPr>
          <w:rFonts w:eastAsiaTheme="minorEastAsia"/>
          <w:color w:themeColor="text1" w:val="000000"/>
          <w:sz w:val="24"/>
        </w:rPr>
        <w:t>本报告期内，未发现本基金有可能导致不公平交易和利益输送的异常交易。</w:t>
      </w:r>
      <w:r w:rsidR="006C4807" w:rsidRPr="00B34368">
        <w:rPr>
          <w:rFonts w:eastAsiaTheme="minorEastAsia"/>
          <w:b/>
          <w:color w:themeColor="text1" w:val="000000"/>
          <w:kern w:val="0"/>
          <w:sz w:val="24"/>
        </w:rPr>
        <w:t xml:space="preserve"> </w:t>
      </w:r>
    </w:p>
    <w:p w:rsidP="006C4807" w:rsidR="00952A72" w:rsidRDefault="00952A72" w:rsidRPr="006C4807">
      <w:pPr>
        <w:autoSpaceDE w:val="0"/>
        <w:autoSpaceDN w:val="0"/>
        <w:adjustRightInd w:val="0"/>
        <w:spacing w:before="312" w:beforeLines="100" w:line="360" w:lineRule="auto"/>
        <w:jc w:val="left"/>
        <w:rPr>
          <w:rFonts w:eastAsiaTheme="minorEastAsia"/>
          <w:b/>
          <w:color w:themeColor="text1" w:val="000000"/>
          <w:kern w:val="0"/>
          <w:sz w:val="24"/>
        </w:rPr>
      </w:pPr>
      <w:r w:rsidRPr="006C4807">
        <w:rPr>
          <w:rFonts w:eastAsiaTheme="minorEastAsia"/>
          <w:b/>
          <w:color w:themeColor="text1" w:val="000000"/>
          <w:kern w:val="0"/>
          <w:sz w:val="24"/>
        </w:rPr>
        <w:t>4.4</w:t>
      </w:r>
      <w:r w:rsidR="006C4807">
        <w:rPr>
          <w:rFonts w:eastAsiaTheme="minorEastAsia" w:hint="eastAsia"/>
          <w:b/>
          <w:color w:themeColor="text1" w:val="000000"/>
          <w:kern w:val="0"/>
          <w:sz w:val="24"/>
        </w:rPr>
        <w:t xml:space="preserve"> </w:t>
      </w:r>
      <w:r w:rsidRPr="006C4807">
        <w:rPr>
          <w:rFonts w:eastAsiaTheme="minorEastAsia"/>
          <w:b/>
          <w:color w:themeColor="text1" w:val="000000"/>
          <w:kern w:val="0"/>
          <w:sz w:val="24"/>
        </w:rPr>
        <w:t>报告期内基金投资策略和运作分析</w:t>
      </w:r>
    </w:p>
    <w:p>
      <w:pPr>
        <w:spacing w:line="360" w:lineRule="auto"/>
        <w:ind w:firstLine="480" w:firstLineChars="200"/>
        <w:rPr>
          <w:rFonts w:eastAsiaTheme="minorEastAsia"/>
          <w:color w:themeColor="text1" w:val="000000"/>
          <w:sz w:val="24"/>
        </w:rPr>
      </w:pPr>
      <w:r>
        <w:rPr>
          <w:rFonts w:eastAsiaTheme="minorEastAsia"/>
          <w:color w:themeColor="text1" w:val="000000"/>
          <w:sz w:val="24"/>
        </w:rPr>
        <w:t>本基金跟踪的标的指数为上证中盘指数，上证中盘指数由上证180指数成份股中剔除50只上证50指数成份股后剩余的130家成份股构成，以综合反映沪市中盘公司的整体状况。</w:t>
      </w:r>
    </w:p>
    <w:p>
      <w:pPr>
        <w:spacing w:line="360" w:lineRule="auto"/>
        <w:ind w:firstLine="480" w:firstLineChars="200"/>
        <w:rPr>
          <w:rFonts w:eastAsiaTheme="minorEastAsia"/>
          <w:color w:themeColor="text1" w:val="000000"/>
          <w:sz w:val="24"/>
        </w:rPr>
      </w:pPr>
      <w:r>
        <w:rPr>
          <w:rFonts w:eastAsiaTheme="minorEastAsia"/>
          <w:color w:themeColor="text1" w:val="000000"/>
          <w:sz w:val="24"/>
        </w:rPr>
        <w:t>作为宽基指数，上证中盘指数二级市场表现与大盘走势、投资者风险偏好密切相关。截至三季度末，上证中盘指数成分股平均市值约660亿，均为在激烈市场竞争中生存下来的中大型企业，抵御风险能力较强。经济方面，9月PMI继续回升，其中制造业、非制造业商务活动、服务业景气度均继续上升，建筑业高位持平；8月规模以上工业企业利润当月同比增长19.1%，规模以上工业增加值当月同比增长5.6%，以上数据均显示国内经济基本面正在温和复苏。货币和流动性的边际变化是影响投资者的风险偏好与资产价格的重要因素，当前A股部分行业估值较高，对利率和流动性的敏感性明显上升。三季度，市场流动性出现边际收紧的迹象，与此同时，市场担忧经济刺激政策退出对经济复苏进展的影响、疫情可能出现的再度爆发对经济的冲击、中美摩擦加剧等外围不确定性因素的干扰，大盘走势呈现冲高回落态势。上证中盘指数行业构成上以非银行金融、银行、食品饮料为主，其中非银行金融与食品饮料行业三季度总体表现较好，带动上证中盘指数在三季度上涨10.7%。</w:t>
      </w:r>
    </w:p>
    <w:p w:rsidP="00B34368" w:rsidR="00952A72" w:rsidRDefault="00323F25" w:rsidRPr="00B34368">
      <w:pPr>
        <w:spacing w:line="360" w:lineRule="auto"/>
        <w:ind w:firstLine="480" w:firstLineChars="200"/>
        <w:rPr>
          <w:rFonts w:eastAsiaTheme="minorEastAsia"/>
          <w:color w:themeColor="text1" w:val="000000"/>
          <w:sz w:val="24"/>
        </w:rPr>
      </w:pPr>
      <w:r w:rsidRPr="00B34368">
        <w:rPr>
          <w:rFonts w:eastAsiaTheme="minorEastAsia"/>
          <w:color w:themeColor="text1" w:val="000000"/>
          <w:sz w:val="24"/>
        </w:rPr>
        <w:t/>
      </w:r>
      <w:proofErr w:type="spellStart"/>
      <w:proofErr w:type="gramStart"/>
      <w:r w:rsidRPr="00B34368">
        <w:rPr>
          <w:rFonts w:eastAsiaTheme="minorEastAsia"/>
          <w:color w:themeColor="text1" w:val="000000"/>
          <w:sz w:val="24"/>
        </w:rPr>
        <w:t/>
      </w:r>
      <w:proofErr w:type="spellEnd"/>
      <w:proofErr w:type="gramEnd"/>
      <w:r w:rsidRPr="00B34368">
        <w:rPr>
          <w:rFonts w:eastAsiaTheme="minorEastAsia"/>
          <w:color w:themeColor="text1" w:val="000000"/>
          <w:sz w:val="24"/>
        </w:rPr>
        <w:t>本基金是易方达上证中盘ETF的联接基金，主要投资于易方达上证中盘ETF。基金运作层面，报告期内，本基金严守基金合同认真对待投资者申购、赎回以及成份股调整事项，保障基金的正常运作，基金跟踪误差以及日均偏离度等指标控制在合同规定范围之内。</w:t>
      </w:r>
    </w:p>
    <w:p w:rsidP="006C4807" w:rsidR="00952A72" w:rsidRDefault="00952A72" w:rsidRPr="006C4807">
      <w:pPr>
        <w:autoSpaceDE w:val="0"/>
        <w:autoSpaceDN w:val="0"/>
        <w:adjustRightInd w:val="0"/>
        <w:spacing w:before="312" w:beforeLines="100" w:line="360" w:lineRule="auto"/>
        <w:jc w:val="left"/>
        <w:rPr>
          <w:rFonts w:eastAsiaTheme="minorEastAsia"/>
          <w:b/>
          <w:color w:themeColor="text1" w:val="000000"/>
          <w:kern w:val="0"/>
          <w:sz w:val="24"/>
        </w:rPr>
      </w:pPr>
      <w:r w:rsidRPr="006C4807">
        <w:rPr>
          <w:rFonts w:eastAsiaTheme="minorEastAsia"/>
          <w:b/>
          <w:color w:themeColor="text1" w:val="000000"/>
          <w:kern w:val="0"/>
          <w:sz w:val="24"/>
        </w:rPr>
        <w:t>4.</w:t>
      </w:r>
      <w:r w:rsidR="006C4807">
        <w:rPr>
          <w:rFonts w:eastAsiaTheme="minorEastAsia"/>
          <w:b/>
          <w:color w:themeColor="text1" w:val="000000"/>
          <w:kern w:val="0"/>
          <w:sz w:val="24"/>
        </w:rPr>
        <w:t>5</w:t>
      </w:r>
      <w:r w:rsidR="006C4807">
        <w:rPr>
          <w:rFonts w:eastAsiaTheme="minorEastAsia" w:hint="eastAsia"/>
          <w:b/>
          <w:color w:themeColor="text1" w:val="000000"/>
          <w:kern w:val="0"/>
          <w:sz w:val="24"/>
        </w:rPr>
        <w:t xml:space="preserve"> </w:t>
      </w:r>
      <w:r w:rsidRPr="006C4807">
        <w:rPr>
          <w:rFonts w:eastAsiaTheme="minorEastAsia"/>
          <w:b/>
          <w:color w:themeColor="text1" w:val="000000"/>
          <w:kern w:val="0"/>
          <w:sz w:val="24"/>
        </w:rPr>
        <w:t>报告期内基金的业绩表现</w:t>
      </w:r>
    </w:p>
    <w:p w:rsidP="006C4807" w:rsidR="008129C0" w:rsidRDefault="00323F25" w:rsidRPr="00B34368">
      <w:pPr>
        <w:spacing w:line="360" w:lineRule="auto"/>
        <w:ind w:firstLine="480" w:firstLineChars="200"/>
        <w:rPr>
          <w:rFonts w:eastAsiaTheme="minorEastAsia"/>
          <w:color w:themeColor="text1" w:val="000000"/>
          <w:sz w:val="24"/>
        </w:rPr>
      </w:pPr>
      <w:r w:rsidRPr="00B34368">
        <w:rPr>
          <w:rFonts w:eastAsiaTheme="minorEastAsia"/>
          <w:color w:themeColor="text1" w:val="000000"/>
          <w:sz w:val="24"/>
        </w:rPr>
        <w:t/>
      </w:r>
      <w:proofErr w:type="spellStart"/>
      <w:proofErr w:type="gramStart"/>
      <w:r w:rsidRPr="00B34368">
        <w:rPr>
          <w:rFonts w:eastAsiaTheme="minorEastAsia"/>
          <w:color w:themeColor="text1" w:val="000000"/>
          <w:sz w:val="24"/>
        </w:rPr>
        <w:t/>
      </w:r>
      <w:proofErr w:type="spellEnd"/>
      <w:proofErr w:type="gramEnd"/>
      <w:r w:rsidRPr="00B34368">
        <w:rPr>
          <w:rFonts w:eastAsiaTheme="minorEastAsia"/>
          <w:color w:themeColor="text1" w:val="000000"/>
          <w:sz w:val="24"/>
        </w:rPr>
        <w:t>截至报告期末，本基金A类基金份额净值为1.6617元，本报告期份额净值增长率为15.44%，同期业绩比较基准收益率为10.20%；C类基金份额净值为1.7015元，本报告期份额净值增长率为15.36%，同期业绩比较基准收益率为10.20%，年化跟踪误差1.77%，各项指标均在合同规定的目标控制范围之内。</w:t>
      </w:r>
    </w:p>
    <w:p w:rsidP="00C544B8" w:rsidR="009238DB" w:rsidRDefault="009238DB" w:rsidRPr="00B34368">
      <w:pPr>
        <w:pStyle w:val="1"/>
        <w:spacing w:after="312" w:afterLines="100" w:before="312" w:beforeLines="100" w:line="360" w:lineRule="auto"/>
        <w:jc w:val="center"/>
        <w:rPr>
          <w:rFonts w:eastAsiaTheme="minorEastAsia"/>
          <w:color w:themeColor="text1" w:val="000000"/>
          <w:kern w:val="0"/>
          <w:sz w:val="24"/>
          <w:szCs w:val="24"/>
        </w:rPr>
      </w:pPr>
      <w:r w:rsidRPr="00B34368">
        <w:rPr>
          <w:rFonts w:eastAsiaTheme="minorEastAsia"/>
          <w:color w:themeColor="text1" w:val="000000"/>
          <w:kern w:val="0"/>
          <w:sz w:val="24"/>
          <w:szCs w:val="24"/>
        </w:rPr>
        <w:t xml:space="preserve">§5  </w:t>
      </w:r>
      <w:r w:rsidRPr="00B34368">
        <w:rPr>
          <w:rFonts w:eastAsiaTheme="minorEastAsia" w:hAnsiTheme="minorEastAsia"/>
          <w:color w:themeColor="text1" w:val="000000"/>
          <w:kern w:val="0"/>
          <w:sz w:val="24"/>
          <w:szCs w:val="24"/>
        </w:rPr>
        <w:t>投资组合报告</w:t>
      </w:r>
    </w:p>
    <w:p w:rsidP="00FC13C8" w:rsidR="009238DB" w:rsidRDefault="009238DB" w:rsidRPr="00B34368">
      <w:pPr>
        <w:autoSpaceDE w:val="0"/>
        <w:autoSpaceDN w:val="0"/>
        <w:adjustRightInd w:val="0"/>
        <w:spacing w:line="360" w:lineRule="auto"/>
        <w:jc w:val="left"/>
        <w:rPr>
          <w:rFonts w:eastAsiaTheme="minorEastAsia"/>
          <w:b/>
          <w:color w:themeColor="text1" w:val="000000"/>
          <w:kern w:val="0"/>
          <w:sz w:val="24"/>
        </w:rPr>
      </w:pPr>
      <w:r w:rsidRPr="00B34368">
        <w:rPr>
          <w:rFonts w:eastAsiaTheme="minorEastAsia"/>
          <w:b/>
          <w:color w:themeColor="text1" w:val="000000"/>
          <w:kern w:val="0"/>
          <w:sz w:val="24"/>
        </w:rPr>
        <w:t xml:space="preserve">5.1 </w:t>
      </w:r>
      <w:r w:rsidRPr="00B34368">
        <w:rPr>
          <w:rFonts w:eastAsiaTheme="minorEastAsia" w:hAnsiTheme="minorEastAsia"/>
          <w:b/>
          <w:color w:themeColor="text1" w:val="000000"/>
          <w:kern w:val="0"/>
          <w:sz w:val="24"/>
        </w:rPr>
        <w:t>报告期末基金资产组合情况</w:t>
      </w:r>
    </w:p>
    <w:tbl>
      <w:tblPr>
        <w:tblStyle w:val="af2"/>
        <w:tblW w:type="auto" w:w="0"/>
        <w:tblInd w:type="dxa" w:w="108"/>
        <w:tblLayout w:type="fixed"/>
        <w:tblLook w:firstColumn="1" w:firstRow="1" w:lastColumn="0" w:lastRow="0" w:noHBand="0" w:noVBand="1" w:val="04A0"/>
      </w:tblPr>
      <w:tblGrid>
        <w:gridCol w:w="720"/>
        <w:gridCol w:w="3357"/>
        <w:gridCol w:w="2694"/>
        <w:gridCol w:w="1757"/>
      </w:tblGrid>
      <w:tr w:rsidR="00D3639B" w:rsidRPr="00B34368" w:rsidTr="00975D18">
        <w:tc>
          <w:tcPr>
            <w:tcW w:type="dxa" w:w="720"/>
            <w:vAlign w:val="center"/>
          </w:tcPr>
          <w:p w:rsidP="00A3193E" w:rsidR="00B20F47" w:rsidRDefault="00B20F47" w:rsidRPr="00B34368">
            <w:pPr>
              <w:spacing w:before="29" w:line="360" w:lineRule="auto"/>
              <w:ind w:left="17"/>
              <w:jc w:val="center"/>
              <w:rPr>
                <w:rFonts w:eastAsiaTheme="minorEastAsia"/>
                <w:color w:themeColor="text1" w:val="000000"/>
                <w:sz w:val="24"/>
              </w:rPr>
            </w:pPr>
            <w:r w:rsidRPr="00B34368">
              <w:rPr>
                <w:rFonts w:eastAsiaTheme="minorEastAsia" w:hAnsiTheme="minorEastAsia"/>
                <w:color w:themeColor="text1" w:val="000000"/>
                <w:sz w:val="24"/>
              </w:rPr>
              <w:t>序号</w:t>
            </w:r>
          </w:p>
        </w:tc>
        <w:tc>
          <w:tcPr>
            <w:tcW w:type="dxa" w:w="3357"/>
            <w:vAlign w:val="center"/>
          </w:tcPr>
          <w:p w:rsidP="00A3193E" w:rsidR="00B20F47" w:rsidRDefault="00B20F47" w:rsidRPr="00B34368">
            <w:pPr>
              <w:spacing w:before="29" w:line="360" w:lineRule="auto"/>
              <w:ind w:left="17"/>
              <w:jc w:val="center"/>
              <w:rPr>
                <w:rFonts w:eastAsiaTheme="minorEastAsia"/>
                <w:color w:themeColor="text1" w:val="000000"/>
                <w:sz w:val="24"/>
              </w:rPr>
            </w:pPr>
            <w:r w:rsidRPr="00B34368">
              <w:rPr>
                <w:rFonts w:eastAsiaTheme="minorEastAsia" w:hAnsiTheme="minorEastAsia"/>
                <w:color w:themeColor="text1" w:val="000000"/>
                <w:sz w:val="24"/>
              </w:rPr>
              <w:t>项目</w:t>
            </w:r>
          </w:p>
        </w:tc>
        <w:tc>
          <w:tcPr>
            <w:tcW w:type="dxa" w:w="2694"/>
            <w:vAlign w:val="center"/>
          </w:tcPr>
          <w:p w:rsidP="00A3193E" w:rsidR="00B20F47" w:rsidRDefault="00B20F47" w:rsidRPr="00B34368">
            <w:pPr>
              <w:spacing w:before="29" w:line="360" w:lineRule="auto"/>
              <w:ind w:left="17"/>
              <w:jc w:val="center"/>
              <w:rPr>
                <w:rFonts w:eastAsiaTheme="minorEastAsia"/>
                <w:color w:themeColor="text1" w:val="000000"/>
                <w:sz w:val="24"/>
              </w:rPr>
            </w:pPr>
            <w:r w:rsidRPr="00B34368">
              <w:rPr>
                <w:rFonts w:eastAsiaTheme="minorEastAsia" w:hAnsiTheme="minorEastAsia"/>
                <w:color w:themeColor="text1" w:val="000000"/>
                <w:sz w:val="24"/>
              </w:rPr>
              <w:t>金额</w:t>
            </w:r>
            <w:r w:rsidRPr="00B34368">
              <w:rPr>
                <w:rFonts w:eastAsiaTheme="minorEastAsia"/>
                <w:color w:themeColor="text1" w:val="000000"/>
                <w:sz w:val="24"/>
              </w:rPr>
              <w:t>(</w:t>
            </w:r>
            <w:r w:rsidRPr="00B34368">
              <w:rPr>
                <w:rFonts w:eastAsiaTheme="minorEastAsia" w:hAnsiTheme="minorEastAsia"/>
                <w:color w:themeColor="text1" w:val="000000"/>
                <w:sz w:val="24"/>
              </w:rPr>
              <w:t>元</w:t>
            </w:r>
            <w:r w:rsidRPr="00B34368">
              <w:rPr>
                <w:rFonts w:eastAsiaTheme="minorEastAsia"/>
                <w:color w:themeColor="text1" w:val="000000"/>
                <w:sz w:val="24"/>
              </w:rPr>
              <w:t>)</w:t>
            </w:r>
          </w:p>
        </w:tc>
        <w:tc>
          <w:tcPr>
            <w:tcW w:type="dxa" w:w="1757"/>
            <w:vAlign w:val="center"/>
          </w:tcPr>
          <w:p w:rsidP="00A3193E" w:rsidR="00B20F47" w:rsidRDefault="00B20F47" w:rsidRPr="00B34368">
            <w:pPr>
              <w:spacing w:before="29" w:line="360" w:lineRule="auto"/>
              <w:ind w:left="17"/>
              <w:jc w:val="center"/>
              <w:rPr>
                <w:rFonts w:eastAsiaTheme="minorEastAsia"/>
                <w:color w:themeColor="text1" w:val="000000"/>
                <w:sz w:val="24"/>
              </w:rPr>
            </w:pPr>
            <w:r w:rsidRPr="00B34368">
              <w:rPr>
                <w:rFonts w:eastAsiaTheme="minorEastAsia" w:hAnsiTheme="minorEastAsia"/>
                <w:color w:themeColor="text1" w:val="000000"/>
                <w:sz w:val="24"/>
              </w:rPr>
              <w:t>占基金总资产的比例</w:t>
            </w:r>
            <w:r w:rsidRPr="00B34368">
              <w:rPr>
                <w:rFonts w:eastAsiaTheme="minorEastAsia"/>
                <w:color w:themeColor="text1" w:val="000000"/>
                <w:sz w:val="24"/>
              </w:rPr>
              <w:t>(%)</w:t>
            </w:r>
          </w:p>
        </w:tc>
      </w:tr>
      <w:tr w:rsidR="00D3639B" w:rsidRPr="00B34368" w:rsidTr="00975D18">
        <w:tc>
          <w:tcPr>
            <w:tcW w:type="dxa" w:w="720"/>
            <w:vAlign w:val="center"/>
          </w:tcPr>
          <w:p w:rsidP="00A3193E" w:rsidR="00B20F47" w:rsidRDefault="00B20F47" w:rsidRPr="00B34368">
            <w:pPr>
              <w:spacing w:before="29" w:line="360" w:lineRule="auto"/>
              <w:ind w:left="17"/>
              <w:jc w:val="center"/>
              <w:rPr>
                <w:rFonts w:eastAsiaTheme="minorEastAsia"/>
                <w:color w:themeColor="text1" w:val="000000"/>
                <w:sz w:val="24"/>
              </w:rPr>
            </w:pPr>
            <w:r w:rsidRPr="00B34368">
              <w:rPr>
                <w:rFonts w:eastAsiaTheme="minorEastAsia"/>
                <w:color w:themeColor="text1" w:val="000000"/>
                <w:sz w:val="24"/>
              </w:rPr>
              <w:t>1</w:t>
            </w:r>
          </w:p>
        </w:tc>
        <w:tc>
          <w:tcPr>
            <w:tcW w:type="dxa" w:w="3357"/>
            <w:vAlign w:val="center"/>
          </w:tcPr>
          <w:p w:rsidP="00A3193E" w:rsidR="00B20F47" w:rsidRDefault="00B20F47" w:rsidRPr="00B34368">
            <w:pPr>
              <w:spacing w:before="29" w:line="360" w:lineRule="auto"/>
              <w:ind w:left="17"/>
              <w:jc w:val="left"/>
              <w:rPr>
                <w:rFonts w:eastAsiaTheme="minorEastAsia"/>
                <w:color w:themeColor="text1" w:val="000000"/>
                <w:sz w:val="24"/>
              </w:rPr>
            </w:pPr>
            <w:r w:rsidRPr="00B34368">
              <w:rPr>
                <w:rFonts w:eastAsiaTheme="minorEastAsia" w:hAnsiTheme="minorEastAsia"/>
                <w:color w:themeColor="text1" w:val="000000"/>
                <w:sz w:val="24"/>
              </w:rPr>
              <w:t>权益投资</w:t>
            </w:r>
          </w:p>
        </w:tc>
        <w:tc>
          <w:tcPr>
            <w:tcW w:type="dxa" w:w="2694"/>
            <w:vAlign w:val="center"/>
          </w:tcPr>
          <w:p w:rsidP="00A3193E" w:rsidR="00B20F47" w:rsidRDefault="00B20F47" w:rsidRPr="00B34368">
            <w:pPr>
              <w:spacing w:before="29" w:line="360" w:lineRule="auto"/>
              <w:ind w:left="17"/>
              <w:jc w:val="righ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w:t>
            </w:r>
          </w:p>
        </w:tc>
        <w:tc>
          <w:tcPr>
            <w:tcW w:type="dxa" w:w="1757"/>
            <w:vAlign w:val="center"/>
          </w:tcPr>
          <w:p w:rsidP="00A3193E" w:rsidR="00B20F47" w:rsidRDefault="00B20F47" w:rsidRPr="00B34368">
            <w:pPr>
              <w:spacing w:before="29" w:line="360" w:lineRule="auto"/>
              <w:ind w:left="17"/>
              <w:jc w:val="righ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w:t>
            </w:r>
          </w:p>
        </w:tc>
      </w:tr>
      <w:tr w:rsidR="00D3639B" w:rsidRPr="00B34368" w:rsidTr="00975D18">
        <w:tc>
          <w:tcPr>
            <w:tcW w:type="dxa" w:w="720"/>
            <w:vAlign w:val="center"/>
          </w:tcPr>
          <w:p w:rsidP="00A3193E" w:rsidR="00B20F47" w:rsidRDefault="00B20F47" w:rsidRPr="00B34368">
            <w:pPr>
              <w:spacing w:before="29" w:line="360" w:lineRule="auto"/>
              <w:ind w:left="17"/>
              <w:jc w:val="center"/>
              <w:rPr>
                <w:rFonts w:eastAsiaTheme="minorEastAsia"/>
                <w:color w:themeColor="text1" w:val="000000"/>
                <w:sz w:val="24"/>
              </w:rPr>
            </w:pPr>
          </w:p>
        </w:tc>
        <w:tc>
          <w:tcPr>
            <w:tcW w:type="dxa" w:w="3357"/>
            <w:vAlign w:val="center"/>
          </w:tcPr>
          <w:p w:rsidP="00A3193E" w:rsidR="00B20F47" w:rsidRDefault="00B20F47" w:rsidRPr="00B34368">
            <w:pPr>
              <w:spacing w:before="29" w:line="360" w:lineRule="auto"/>
              <w:ind w:left="17"/>
              <w:jc w:val="left"/>
              <w:rPr>
                <w:rFonts w:eastAsiaTheme="minorEastAsia"/>
                <w:color w:themeColor="text1" w:val="000000"/>
                <w:sz w:val="24"/>
              </w:rPr>
            </w:pPr>
            <w:r w:rsidRPr="00B34368">
              <w:rPr>
                <w:rFonts w:eastAsiaTheme="minorEastAsia" w:hAnsiTheme="minorEastAsia"/>
                <w:color w:themeColor="text1" w:val="000000"/>
                <w:sz w:val="24"/>
              </w:rPr>
              <w:t>其中：股票</w:t>
            </w:r>
          </w:p>
        </w:tc>
        <w:tc>
          <w:tcPr>
            <w:tcW w:type="dxa" w:w="2694"/>
            <w:vAlign w:val="center"/>
          </w:tcPr>
          <w:p w:rsidP="00A3193E" w:rsidR="00B20F47" w:rsidRDefault="00B20F47" w:rsidRPr="00B34368">
            <w:pPr>
              <w:spacing w:before="29" w:line="360" w:lineRule="auto"/>
              <w:ind w:left="17"/>
              <w:jc w:val="righ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w:t>
            </w:r>
          </w:p>
        </w:tc>
        <w:tc>
          <w:tcPr>
            <w:tcW w:type="dxa" w:w="1757"/>
            <w:vAlign w:val="center"/>
          </w:tcPr>
          <w:p w:rsidP="00A3193E" w:rsidR="00B20F47" w:rsidRDefault="00B20F47" w:rsidRPr="00B34368">
            <w:pPr>
              <w:spacing w:before="29" w:line="360" w:lineRule="auto"/>
              <w:ind w:left="17"/>
              <w:jc w:val="righ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r w:rsidRPr="00B34368">
              <w:rPr>
                <w:rFonts w:eastAsiaTheme="minorEastAsia"/>
                <w:color w:themeColor="text1" w:val="000000"/>
                <w:sz w:val="24"/>
              </w:rPr>
              <w:lastRenderedPageBreak/>
              <w:t/>
            </w:r>
            <w:proofErr w:type="spellEnd"/>
            <w:r w:rsidRPr="00B34368">
              <w:rPr>
                <w:rFonts w:eastAsiaTheme="minorEastAsia"/>
                <w:color w:themeColor="text1" w:val="000000"/>
                <w:sz w:val="24"/>
              </w:rPr>
              <w:t>-</w:t>
            </w:r>
          </w:p>
        </w:tc>
      </w:tr>
      <w:tr w:rsidR="00D3639B" w:rsidRPr="00B34368" w:rsidTr="00975D18">
        <w:tc>
          <w:tcPr>
            <w:tcW w:type="dxa" w:w="720"/>
            <w:vAlign w:val="center"/>
          </w:tcPr>
          <w:p w:rsidP="00A3193E" w:rsidR="00B20F47" w:rsidRDefault="00B20F47" w:rsidRPr="00B34368">
            <w:pPr>
              <w:spacing w:before="29" w:line="360" w:lineRule="auto"/>
              <w:ind w:left="17"/>
              <w:jc w:val="center"/>
              <w:rPr>
                <w:rFonts w:eastAsiaTheme="minorEastAsia"/>
                <w:color w:themeColor="text1" w:val="000000"/>
                <w:sz w:val="24"/>
              </w:rPr>
            </w:pPr>
            <w:r w:rsidRPr="00B34368">
              <w:rPr>
                <w:rFonts w:eastAsiaTheme="minorEastAsia"/>
                <w:color w:themeColor="text1" w:val="000000"/>
                <w:sz w:val="24"/>
              </w:rPr>
              <w:lastRenderedPageBreak/>
              <w:t>2</w:t>
            </w:r>
          </w:p>
        </w:tc>
        <w:tc>
          <w:tcPr>
            <w:tcW w:type="dxa" w:w="3357"/>
            <w:vAlign w:val="center"/>
          </w:tcPr>
          <w:p w:rsidP="00A3193E" w:rsidR="00B20F47" w:rsidRDefault="00B20F47" w:rsidRPr="00B34368">
            <w:pPr>
              <w:spacing w:before="29" w:line="360" w:lineRule="auto"/>
              <w:ind w:left="17"/>
              <w:jc w:val="left"/>
              <w:rPr>
                <w:rFonts w:eastAsiaTheme="minorEastAsia"/>
                <w:color w:themeColor="text1" w:val="000000"/>
                <w:sz w:val="24"/>
              </w:rPr>
            </w:pPr>
            <w:r w:rsidRPr="00B34368">
              <w:rPr>
                <w:rFonts w:eastAsiaTheme="minorEastAsia" w:hAnsiTheme="minorEastAsia"/>
                <w:color w:themeColor="text1" w:val="000000"/>
                <w:sz w:val="24"/>
              </w:rPr>
              <w:t>基金投资</w:t>
            </w:r>
          </w:p>
        </w:tc>
        <w:tc>
          <w:tcPr>
            <w:tcW w:type="dxa" w:w="2694"/>
            <w:vAlign w:val="center"/>
          </w:tcPr>
          <w:p w:rsidP="00A3193E" w:rsidR="00B20F47" w:rsidRDefault="00B20F47" w:rsidRPr="00B34368">
            <w:pPr>
              <w:spacing w:before="29" w:line="360" w:lineRule="auto"/>
              <w:ind w:left="17"/>
              <w:jc w:val="righ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187,303,712.04</w:t>
            </w:r>
          </w:p>
        </w:tc>
        <w:tc>
          <w:tcPr>
            <w:tcW w:type="dxa" w:w="1757"/>
            <w:vAlign w:val="center"/>
          </w:tcPr>
          <w:p w:rsidP="00A3193E" w:rsidR="00B20F47" w:rsidRDefault="00B20F47" w:rsidRPr="00B34368">
            <w:pPr>
              <w:spacing w:before="29" w:line="360" w:lineRule="auto"/>
              <w:ind w:left="17"/>
              <w:jc w:val="righ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92.88</w:t>
            </w:r>
          </w:p>
        </w:tc>
      </w:tr>
      <w:tr w:rsidR="00D3639B" w:rsidRPr="00B34368" w:rsidTr="00975D18">
        <w:tc>
          <w:tcPr>
            <w:tcW w:type="dxa" w:w="720"/>
            <w:vAlign w:val="center"/>
          </w:tcPr>
          <w:p w:rsidP="00A3193E" w:rsidR="00B20F47" w:rsidRDefault="00B20F47" w:rsidRPr="00B34368">
            <w:pPr>
              <w:spacing w:before="29" w:line="360" w:lineRule="auto"/>
              <w:ind w:left="17"/>
              <w:jc w:val="center"/>
              <w:rPr>
                <w:rFonts w:eastAsiaTheme="minorEastAsia"/>
                <w:color w:themeColor="text1" w:val="000000"/>
                <w:sz w:val="24"/>
              </w:rPr>
            </w:pPr>
            <w:r w:rsidRPr="00B34368">
              <w:rPr>
                <w:rFonts w:eastAsiaTheme="minorEastAsia"/>
                <w:color w:themeColor="text1" w:val="000000"/>
                <w:sz w:val="24"/>
              </w:rPr>
              <w:t>3</w:t>
            </w:r>
          </w:p>
        </w:tc>
        <w:tc>
          <w:tcPr>
            <w:tcW w:type="dxa" w:w="3357"/>
            <w:vAlign w:val="center"/>
          </w:tcPr>
          <w:p w:rsidP="00A3193E" w:rsidR="00B20F47" w:rsidRDefault="00B20F47" w:rsidRPr="00B34368">
            <w:pPr>
              <w:spacing w:before="29" w:line="360" w:lineRule="auto"/>
              <w:ind w:left="17"/>
              <w:jc w:val="left"/>
              <w:rPr>
                <w:rFonts w:eastAsiaTheme="minorEastAsia"/>
                <w:color w:themeColor="text1" w:val="000000"/>
                <w:sz w:val="24"/>
              </w:rPr>
            </w:pPr>
            <w:r w:rsidRPr="00B34368">
              <w:rPr>
                <w:rFonts w:eastAsiaTheme="minorEastAsia" w:hAnsiTheme="minorEastAsia"/>
                <w:color w:themeColor="text1" w:val="000000"/>
                <w:sz w:val="24"/>
              </w:rPr>
              <w:t>固定收益投资</w:t>
            </w:r>
          </w:p>
        </w:tc>
        <w:tc>
          <w:tcPr>
            <w:tcW w:type="dxa" w:w="2694"/>
            <w:vAlign w:val="center"/>
          </w:tcPr>
          <w:p w:rsidP="00A3193E" w:rsidR="00B20F47" w:rsidRDefault="00B20F47" w:rsidRPr="00B34368">
            <w:pPr>
              <w:spacing w:before="29" w:line="360" w:lineRule="auto"/>
              <w:ind w:left="17"/>
              <w:jc w:val="righ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w:t>
            </w:r>
          </w:p>
        </w:tc>
        <w:tc>
          <w:tcPr>
            <w:tcW w:type="dxa" w:w="1757"/>
            <w:vAlign w:val="center"/>
          </w:tcPr>
          <w:p w:rsidP="00A3193E" w:rsidR="00B20F47" w:rsidRDefault="00B20F47" w:rsidRPr="00B34368">
            <w:pPr>
              <w:spacing w:before="29" w:line="360" w:lineRule="auto"/>
              <w:ind w:left="17"/>
              <w:jc w:val="right"/>
              <w:rPr>
                <w:rFonts w:eastAsiaTheme="minorEastAsia"/>
                <w:color w:themeColor="text1" w:val="000000"/>
                <w:sz w:val="24"/>
              </w:rPr>
            </w:pPr>
            <w:r w:rsidRPr="00B34368">
              <w:rPr>
                <w:rFonts w:eastAsiaTheme="minorEastAsia"/>
                <w:color w:themeColor="text1" w:val="000000"/>
                <w:sz w:val="24"/>
              </w:rPr>
              <w:t>-</w:t>
            </w:r>
          </w:p>
        </w:tc>
      </w:tr>
      <w:tr w:rsidR="00D3639B" w:rsidRPr="00B34368" w:rsidTr="00975D18">
        <w:tc>
          <w:tcPr>
            <w:tcW w:type="dxa" w:w="720"/>
            <w:vAlign w:val="center"/>
          </w:tcPr>
          <w:p w:rsidP="00A3193E" w:rsidR="00B20F47" w:rsidRDefault="00B20F47" w:rsidRPr="00B34368">
            <w:pPr>
              <w:spacing w:before="29" w:line="360" w:lineRule="auto"/>
              <w:ind w:left="17"/>
              <w:jc w:val="center"/>
              <w:rPr>
                <w:rFonts w:eastAsiaTheme="minorEastAsia"/>
                <w:color w:themeColor="text1" w:val="000000"/>
                <w:sz w:val="24"/>
              </w:rPr>
            </w:pPr>
          </w:p>
        </w:tc>
        <w:tc>
          <w:tcPr>
            <w:tcW w:type="dxa" w:w="3357"/>
            <w:vAlign w:val="center"/>
          </w:tcPr>
          <w:p w:rsidP="00A3193E" w:rsidR="00B20F47" w:rsidRDefault="00B20F47" w:rsidRPr="00B34368">
            <w:pPr>
              <w:spacing w:before="29" w:line="360" w:lineRule="auto"/>
              <w:ind w:left="17"/>
              <w:jc w:val="left"/>
              <w:rPr>
                <w:rFonts w:eastAsiaTheme="minorEastAsia"/>
                <w:color w:themeColor="text1" w:val="000000"/>
                <w:sz w:val="24"/>
              </w:rPr>
            </w:pPr>
            <w:r w:rsidRPr="00B34368">
              <w:rPr>
                <w:rFonts w:eastAsiaTheme="minorEastAsia" w:hAnsiTheme="minorEastAsia"/>
                <w:color w:themeColor="text1" w:val="000000"/>
                <w:sz w:val="24"/>
              </w:rPr>
              <w:t>其中：债券</w:t>
            </w:r>
          </w:p>
        </w:tc>
        <w:tc>
          <w:tcPr>
            <w:tcW w:type="dxa" w:w="2694"/>
            <w:vAlign w:val="center"/>
          </w:tcPr>
          <w:p w:rsidP="00A3193E" w:rsidR="00B20F47" w:rsidRDefault="00B20F47" w:rsidRPr="00B34368">
            <w:pPr>
              <w:spacing w:before="29" w:line="360" w:lineRule="auto"/>
              <w:ind w:left="17"/>
              <w:jc w:val="righ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w:t>
            </w:r>
          </w:p>
        </w:tc>
        <w:tc>
          <w:tcPr>
            <w:tcW w:type="dxa" w:w="1757"/>
            <w:vAlign w:val="center"/>
          </w:tcPr>
          <w:p w:rsidP="00A3193E" w:rsidR="00B20F47" w:rsidRDefault="00B20F47" w:rsidRPr="00B34368">
            <w:pPr>
              <w:spacing w:before="29" w:line="360" w:lineRule="auto"/>
              <w:ind w:left="17"/>
              <w:jc w:val="right"/>
              <w:rPr>
                <w:rFonts w:eastAsiaTheme="minorEastAsia"/>
                <w:color w:themeColor="text1" w:val="000000"/>
                <w:sz w:val="24"/>
              </w:rPr>
            </w:pPr>
            <w:r w:rsidRPr="00B34368">
              <w:rPr>
                <w:rFonts w:eastAsiaTheme="minorEastAsia"/>
                <w:color w:themeColor="text1" w:val="000000"/>
                <w:sz w:val="24"/>
              </w:rPr>
              <w:t>-</w:t>
            </w:r>
          </w:p>
        </w:tc>
      </w:tr>
      <w:tr w:rsidR="00D3639B" w:rsidRPr="00B34368" w:rsidTr="00975D18">
        <w:tc>
          <w:tcPr>
            <w:tcW w:type="dxa" w:w="720"/>
            <w:vAlign w:val="center"/>
          </w:tcPr>
          <w:p w:rsidP="00A3193E" w:rsidR="00B20F47" w:rsidRDefault="00B20F47" w:rsidRPr="00B34368">
            <w:pPr>
              <w:spacing w:before="29" w:line="360" w:lineRule="auto"/>
              <w:ind w:left="17"/>
              <w:jc w:val="center"/>
              <w:rPr>
                <w:rFonts w:eastAsiaTheme="minorEastAsia"/>
                <w:color w:themeColor="text1" w:val="000000"/>
                <w:sz w:val="24"/>
              </w:rPr>
            </w:pPr>
          </w:p>
        </w:tc>
        <w:tc>
          <w:tcPr>
            <w:tcW w:type="dxa" w:w="3357"/>
            <w:vAlign w:val="center"/>
          </w:tcPr>
          <w:p w:rsidP="00B34368" w:rsidR="00B20F47" w:rsidRDefault="00B20F47" w:rsidRPr="00B34368">
            <w:pPr>
              <w:autoSpaceDE w:val="0"/>
              <w:autoSpaceDN w:val="0"/>
              <w:adjustRightInd w:val="0"/>
              <w:spacing w:before="29" w:line="360" w:lineRule="auto"/>
              <w:ind w:firstLine="720" w:firstLineChars="300" w:left="17"/>
              <w:jc w:val="left"/>
              <w:rPr>
                <w:rFonts w:eastAsiaTheme="minorEastAsia"/>
                <w:color w:themeColor="text1" w:val="000000"/>
                <w:sz w:val="24"/>
              </w:rPr>
            </w:pPr>
            <w:r w:rsidRPr="00B34368">
              <w:rPr>
                <w:rFonts w:eastAsiaTheme="minorEastAsia" w:hAnsiTheme="minorEastAsia"/>
                <w:color w:themeColor="text1" w:val="000000"/>
                <w:sz w:val="24"/>
              </w:rPr>
              <w:t>资产支持证券</w:t>
            </w:r>
          </w:p>
        </w:tc>
        <w:tc>
          <w:tcPr>
            <w:tcW w:type="dxa" w:w="2694"/>
            <w:vAlign w:val="center"/>
          </w:tcPr>
          <w:p w:rsidP="00A3193E" w:rsidR="00B20F47" w:rsidRDefault="00B20F47" w:rsidRPr="00B34368">
            <w:pPr>
              <w:spacing w:before="29" w:line="360" w:lineRule="auto"/>
              <w:ind w:left="17"/>
              <w:jc w:val="righ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w:t>
            </w:r>
          </w:p>
        </w:tc>
        <w:tc>
          <w:tcPr>
            <w:tcW w:type="dxa" w:w="1757"/>
            <w:vAlign w:val="center"/>
          </w:tcPr>
          <w:p w:rsidP="00A3193E" w:rsidR="00B20F47" w:rsidRDefault="00B20F47" w:rsidRPr="00B34368">
            <w:pPr>
              <w:spacing w:before="29" w:line="360" w:lineRule="auto"/>
              <w:ind w:left="17"/>
              <w:jc w:val="right"/>
              <w:rPr>
                <w:rFonts w:eastAsiaTheme="minorEastAsia"/>
                <w:color w:themeColor="text1" w:val="000000"/>
                <w:sz w:val="24"/>
              </w:rPr>
            </w:pPr>
            <w:r w:rsidRPr="00B34368">
              <w:rPr>
                <w:rFonts w:eastAsiaTheme="minorEastAsia"/>
                <w:color w:themeColor="text1" w:val="000000"/>
                <w:sz w:val="24"/>
              </w:rPr>
              <w:t>-</w:t>
            </w:r>
          </w:p>
        </w:tc>
      </w:tr>
      <w:tr w:rsidR="00D3639B" w:rsidRPr="00B34368" w:rsidTr="00975D18">
        <w:tc>
          <w:tcPr>
            <w:tcW w:type="dxa" w:w="720"/>
          </w:tcPr>
          <w:p w:rsidP="00DD272F" w:rsidR="00B007B6" w:rsidRDefault="00B007B6" w:rsidRPr="00B34368">
            <w:pPr>
              <w:spacing w:before="29" w:line="360" w:lineRule="auto"/>
              <w:ind w:left="17"/>
              <w:jc w:val="center"/>
              <w:rPr>
                <w:rFonts w:eastAsiaTheme="minorEastAsia"/>
                <w:color w:themeColor="text1" w:val="000000"/>
                <w:sz w:val="24"/>
              </w:rPr>
            </w:pPr>
            <w:r w:rsidRPr="00B34368">
              <w:rPr>
                <w:rFonts w:eastAsiaTheme="minorEastAsia"/>
                <w:color w:themeColor="text1" w:val="000000"/>
                <w:sz w:val="24"/>
              </w:rPr>
              <w:t>4</w:t>
            </w:r>
          </w:p>
        </w:tc>
        <w:tc>
          <w:tcPr>
            <w:tcW w:type="dxa" w:w="3357"/>
          </w:tcPr>
          <w:p w:rsidP="00DD272F" w:rsidR="00B007B6" w:rsidRDefault="00B007B6" w:rsidRPr="00B34368">
            <w:pPr>
              <w:spacing w:before="29" w:line="360" w:lineRule="auto"/>
              <w:ind w:left="105" w:leftChars="50"/>
              <w:rPr>
                <w:rFonts w:eastAsiaTheme="minorEastAsia"/>
                <w:color w:themeColor="text1" w:val="000000"/>
                <w:sz w:val="24"/>
              </w:rPr>
            </w:pPr>
            <w:r w:rsidRPr="00B34368">
              <w:rPr>
                <w:rFonts w:eastAsiaTheme="minorEastAsia" w:hAnsiTheme="minorEastAsia"/>
                <w:color w:themeColor="text1" w:val="000000"/>
                <w:sz w:val="24"/>
              </w:rPr>
              <w:t>贵金属投资</w:t>
            </w:r>
          </w:p>
        </w:tc>
        <w:tc>
          <w:tcPr>
            <w:tcW w:type="dxa" w:w="2694"/>
            <w:vAlign w:val="center"/>
          </w:tcPr>
          <w:p w:rsidP="00DD272F" w:rsidR="00B007B6" w:rsidRDefault="00B007B6" w:rsidRPr="00B34368">
            <w:pPr>
              <w:spacing w:before="29" w:line="360" w:lineRule="auto"/>
              <w:ind w:left="17"/>
              <w:jc w:val="righ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w:t>
            </w:r>
          </w:p>
        </w:tc>
        <w:tc>
          <w:tcPr>
            <w:tcW w:type="dxa" w:w="1757"/>
            <w:vAlign w:val="center"/>
          </w:tcPr>
          <w:p w:rsidP="00DD272F" w:rsidR="00B007B6" w:rsidRDefault="00B007B6" w:rsidRPr="00B34368">
            <w:pPr>
              <w:spacing w:before="29" w:line="360" w:lineRule="auto"/>
              <w:ind w:left="17"/>
              <w:jc w:val="righ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r w:rsidRPr="00B34368">
              <w:rPr>
                <w:rFonts w:eastAsiaTheme="minorEastAsia"/>
                <w:color w:themeColor="text1" w:val="000000"/>
                <w:sz w:val="24"/>
              </w:rPr>
              <w:lastRenderedPageBreak/>
              <w:t/>
            </w:r>
            <w:proofErr w:type="spellEnd"/>
            <w:r w:rsidRPr="00B34368">
              <w:rPr>
                <w:rFonts w:eastAsiaTheme="minorEastAsia"/>
                <w:color w:themeColor="text1" w:val="000000"/>
                <w:sz w:val="24"/>
              </w:rPr>
              <w:t>-</w:t>
            </w:r>
          </w:p>
        </w:tc>
      </w:tr>
      <w:tr w:rsidR="00D3639B" w:rsidRPr="00B34368" w:rsidTr="00975D18">
        <w:tc>
          <w:tcPr>
            <w:tcW w:type="dxa" w:w="720"/>
            <w:vAlign w:val="center"/>
          </w:tcPr>
          <w:p w:rsidP="00A3193E" w:rsidR="00B007B6" w:rsidRDefault="00B007B6" w:rsidRPr="00B34368">
            <w:pPr>
              <w:spacing w:before="29" w:line="360" w:lineRule="auto"/>
              <w:ind w:left="17"/>
              <w:jc w:val="center"/>
              <w:rPr>
                <w:rFonts w:eastAsiaTheme="minorEastAsia"/>
                <w:color w:themeColor="text1" w:val="000000"/>
                <w:sz w:val="24"/>
              </w:rPr>
            </w:pPr>
            <w:r w:rsidRPr="00B34368">
              <w:rPr>
                <w:rFonts w:eastAsiaTheme="minorEastAsia"/>
                <w:color w:themeColor="text1" w:val="000000"/>
                <w:sz w:val="24"/>
              </w:rPr>
              <w:lastRenderedPageBreak/>
              <w:t>5</w:t>
            </w:r>
          </w:p>
        </w:tc>
        <w:tc>
          <w:tcPr>
            <w:tcW w:type="dxa" w:w="3357"/>
            <w:vAlign w:val="center"/>
          </w:tcPr>
          <w:p w:rsidP="00A3193E" w:rsidR="00B007B6" w:rsidRDefault="00B007B6" w:rsidRPr="00B34368">
            <w:pPr>
              <w:spacing w:before="29" w:line="360" w:lineRule="auto"/>
              <w:ind w:left="17"/>
              <w:jc w:val="left"/>
              <w:rPr>
                <w:rFonts w:eastAsiaTheme="minorEastAsia"/>
                <w:color w:themeColor="text1" w:val="000000"/>
                <w:sz w:val="24"/>
              </w:rPr>
            </w:pPr>
            <w:r w:rsidRPr="00B34368">
              <w:rPr>
                <w:rFonts w:eastAsiaTheme="minorEastAsia" w:hAnsiTheme="minorEastAsia"/>
                <w:color w:themeColor="text1" w:val="000000"/>
                <w:sz w:val="24"/>
              </w:rPr>
              <w:t>金融衍生</w:t>
            </w:r>
            <w:proofErr w:type="gramStart"/>
            <w:r w:rsidRPr="00B34368">
              <w:rPr>
                <w:rFonts w:eastAsiaTheme="minorEastAsia" w:hAnsiTheme="minorEastAsia"/>
                <w:color w:themeColor="text1" w:val="000000"/>
                <w:sz w:val="24"/>
              </w:rPr>
              <w:t>品投资</w:t>
            </w:r>
            <w:proofErr w:type="gramEnd"/>
          </w:p>
        </w:tc>
        <w:tc>
          <w:tcPr>
            <w:tcW w:type="dxa" w:w="2694"/>
            <w:vAlign w:val="center"/>
          </w:tcPr>
          <w:p w:rsidP="00A3193E" w:rsidR="00B007B6" w:rsidRDefault="00B007B6" w:rsidRPr="00B34368">
            <w:pPr>
              <w:spacing w:before="29" w:line="360" w:lineRule="auto"/>
              <w:ind w:left="17"/>
              <w:jc w:val="righ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w:t>
            </w:r>
          </w:p>
        </w:tc>
        <w:tc>
          <w:tcPr>
            <w:tcW w:type="dxa" w:w="1757"/>
            <w:vAlign w:val="center"/>
          </w:tcPr>
          <w:p w:rsidP="00A3193E" w:rsidR="00B007B6" w:rsidRDefault="00B007B6" w:rsidRPr="00B34368">
            <w:pPr>
              <w:spacing w:before="29" w:line="360" w:lineRule="auto"/>
              <w:ind w:left="17"/>
              <w:jc w:val="right"/>
              <w:rPr>
                <w:rFonts w:eastAsiaTheme="minorEastAsia"/>
                <w:color w:themeColor="text1" w:val="000000"/>
                <w:sz w:val="24"/>
              </w:rPr>
            </w:pPr>
            <w:r w:rsidRPr="00B34368">
              <w:rPr>
                <w:rFonts w:eastAsiaTheme="minorEastAsia"/>
                <w:color w:themeColor="text1" w:val="000000"/>
                <w:sz w:val="24"/>
              </w:rPr>
              <w:t>-</w:t>
            </w:r>
          </w:p>
        </w:tc>
      </w:tr>
      <w:tr w:rsidR="00D3639B" w:rsidRPr="00B34368" w:rsidTr="00975D18">
        <w:tc>
          <w:tcPr>
            <w:tcW w:type="dxa" w:w="720"/>
            <w:vAlign w:val="center"/>
          </w:tcPr>
          <w:p w:rsidP="00A3193E" w:rsidR="00B007B6" w:rsidRDefault="00B007B6" w:rsidRPr="00B34368">
            <w:pPr>
              <w:spacing w:before="29" w:line="360" w:lineRule="auto"/>
              <w:ind w:left="17"/>
              <w:jc w:val="center"/>
              <w:rPr>
                <w:rFonts w:eastAsiaTheme="minorEastAsia"/>
                <w:color w:themeColor="text1" w:val="000000"/>
                <w:sz w:val="24"/>
              </w:rPr>
            </w:pPr>
            <w:r w:rsidRPr="00B34368">
              <w:rPr>
                <w:rFonts w:eastAsiaTheme="minorEastAsia"/>
                <w:color w:themeColor="text1" w:val="000000"/>
                <w:sz w:val="24"/>
              </w:rPr>
              <w:t>6</w:t>
            </w:r>
          </w:p>
        </w:tc>
        <w:tc>
          <w:tcPr>
            <w:tcW w:type="dxa" w:w="3357"/>
            <w:vAlign w:val="center"/>
          </w:tcPr>
          <w:p w:rsidP="00A3193E" w:rsidR="00B007B6" w:rsidRDefault="00B007B6" w:rsidRPr="00B34368">
            <w:pPr>
              <w:spacing w:before="29" w:line="360" w:lineRule="auto"/>
              <w:ind w:left="17"/>
              <w:jc w:val="left"/>
              <w:rPr>
                <w:rFonts w:eastAsiaTheme="minorEastAsia"/>
                <w:color w:themeColor="text1" w:val="000000"/>
                <w:sz w:val="24"/>
              </w:rPr>
            </w:pPr>
            <w:r w:rsidRPr="00B34368">
              <w:rPr>
                <w:rFonts w:eastAsiaTheme="minorEastAsia" w:hAnsiTheme="minorEastAsia"/>
                <w:color w:themeColor="text1" w:val="000000"/>
                <w:sz w:val="24"/>
              </w:rPr>
              <w:t>买入返售金融资产</w:t>
            </w:r>
          </w:p>
        </w:tc>
        <w:tc>
          <w:tcPr>
            <w:tcW w:type="dxa" w:w="2694"/>
            <w:vAlign w:val="center"/>
          </w:tcPr>
          <w:p w:rsidP="00A3193E" w:rsidR="00B007B6" w:rsidRDefault="00B007B6" w:rsidRPr="00B34368">
            <w:pPr>
              <w:spacing w:before="29" w:line="360" w:lineRule="auto"/>
              <w:ind w:left="17"/>
              <w:jc w:val="righ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w:t>
            </w:r>
          </w:p>
        </w:tc>
        <w:tc>
          <w:tcPr>
            <w:tcW w:type="dxa" w:w="1757"/>
            <w:vAlign w:val="center"/>
          </w:tcPr>
          <w:p w:rsidP="00A3193E" w:rsidR="00B007B6" w:rsidRDefault="00B007B6" w:rsidRPr="00B34368">
            <w:pPr>
              <w:spacing w:before="29" w:line="360" w:lineRule="auto"/>
              <w:ind w:left="17"/>
              <w:jc w:val="right"/>
              <w:rPr>
                <w:rFonts w:eastAsiaTheme="minorEastAsia"/>
                <w:color w:themeColor="text1" w:val="000000"/>
                <w:sz w:val="24"/>
              </w:rPr>
            </w:pPr>
            <w:r w:rsidRPr="00B34368">
              <w:rPr>
                <w:rFonts w:eastAsiaTheme="minorEastAsia"/>
                <w:color w:themeColor="text1" w:val="000000"/>
                <w:sz w:val="24"/>
              </w:rPr>
              <w:t>-</w:t>
            </w:r>
          </w:p>
        </w:tc>
      </w:tr>
      <w:tr w:rsidR="00D3639B" w:rsidRPr="00B34368" w:rsidTr="00975D18">
        <w:tc>
          <w:tcPr>
            <w:tcW w:type="dxa" w:w="720"/>
            <w:vAlign w:val="center"/>
          </w:tcPr>
          <w:p w:rsidP="00A3193E" w:rsidR="00B007B6" w:rsidRDefault="00B007B6" w:rsidRPr="00B34368">
            <w:pPr>
              <w:spacing w:before="29" w:line="360" w:lineRule="auto"/>
              <w:ind w:left="17"/>
              <w:jc w:val="center"/>
              <w:rPr>
                <w:rFonts w:eastAsiaTheme="minorEastAsia"/>
                <w:color w:themeColor="text1" w:val="000000"/>
                <w:sz w:val="24"/>
              </w:rPr>
            </w:pPr>
          </w:p>
        </w:tc>
        <w:tc>
          <w:tcPr>
            <w:tcW w:type="dxa" w:w="3357"/>
            <w:vAlign w:val="center"/>
          </w:tcPr>
          <w:p w:rsidP="00A3193E" w:rsidR="00B007B6" w:rsidRDefault="00B007B6" w:rsidRPr="00B34368">
            <w:pPr>
              <w:spacing w:before="29" w:line="360" w:lineRule="auto"/>
              <w:ind w:left="17"/>
              <w:jc w:val="left"/>
              <w:rPr>
                <w:rFonts w:eastAsiaTheme="minorEastAsia"/>
                <w:color w:themeColor="text1" w:val="000000"/>
                <w:sz w:val="24"/>
              </w:rPr>
            </w:pPr>
            <w:r w:rsidRPr="00B34368">
              <w:rPr>
                <w:rFonts w:eastAsiaTheme="minorEastAsia" w:hAnsiTheme="minorEastAsia"/>
                <w:color w:themeColor="text1" w:val="000000"/>
                <w:sz w:val="24"/>
              </w:rPr>
              <w:t>其中：买断式回购的买入返售金融资产</w:t>
            </w:r>
          </w:p>
        </w:tc>
        <w:tc>
          <w:tcPr>
            <w:tcW w:type="dxa" w:w="2694"/>
            <w:vAlign w:val="center"/>
          </w:tcPr>
          <w:p w:rsidP="00A3193E" w:rsidR="00B007B6" w:rsidRDefault="00B007B6" w:rsidRPr="00B34368">
            <w:pPr>
              <w:spacing w:before="29" w:line="360" w:lineRule="auto"/>
              <w:ind w:left="17"/>
              <w:jc w:val="right"/>
              <w:rPr>
                <w:rFonts w:eastAsiaTheme="minorEastAsia"/>
                <w:color w:themeColor="text1" w:val="000000"/>
                <w:sz w:val="24"/>
              </w:rPr>
            </w:pPr>
            <w:r w:rsidRPr="00B34368">
              <w:rPr>
                <w:rFonts w:eastAsiaTheme="minorEastAsia"/>
                <w:color w:themeColor="text1" w:val="000000"/>
                <w:sz w:val="24"/>
              </w:rPr>
              <w:t>-</w:t>
            </w:r>
          </w:p>
        </w:tc>
        <w:tc>
          <w:tcPr>
            <w:tcW w:type="dxa" w:w="1757"/>
            <w:vAlign w:val="center"/>
          </w:tcPr>
          <w:p w:rsidP="00A3193E" w:rsidR="00B007B6" w:rsidRDefault="00B007B6" w:rsidRPr="00B34368">
            <w:pPr>
              <w:spacing w:before="29" w:line="360" w:lineRule="auto"/>
              <w:ind w:left="17"/>
              <w:jc w:val="right"/>
              <w:rPr>
                <w:rFonts w:eastAsiaTheme="minorEastAsia"/>
                <w:color w:themeColor="text1" w:val="000000"/>
                <w:sz w:val="24"/>
              </w:rPr>
            </w:pPr>
            <w:r w:rsidRPr="00B34368">
              <w:rPr>
                <w:rFonts w:eastAsiaTheme="minorEastAsia"/>
                <w:color w:themeColor="text1" w:val="000000"/>
                <w:sz w:val="24"/>
              </w:rPr>
              <w:t>-</w:t>
            </w:r>
          </w:p>
        </w:tc>
      </w:tr>
      <w:tr w:rsidR="00D3639B" w:rsidRPr="00B34368" w:rsidTr="00975D18">
        <w:tc>
          <w:tcPr>
            <w:tcW w:type="dxa" w:w="720"/>
            <w:vAlign w:val="center"/>
          </w:tcPr>
          <w:p w:rsidP="00A3193E" w:rsidR="00B007B6" w:rsidRDefault="00B007B6" w:rsidRPr="00B34368">
            <w:pPr>
              <w:spacing w:before="29" w:line="360" w:lineRule="auto"/>
              <w:ind w:left="17"/>
              <w:jc w:val="center"/>
              <w:rPr>
                <w:rFonts w:eastAsiaTheme="minorEastAsia"/>
                <w:color w:themeColor="text1" w:val="000000"/>
                <w:sz w:val="24"/>
              </w:rPr>
            </w:pPr>
            <w:r w:rsidRPr="00B34368">
              <w:rPr>
                <w:rFonts w:eastAsiaTheme="minorEastAsia"/>
                <w:color w:themeColor="text1" w:val="000000"/>
                <w:sz w:val="24"/>
              </w:rPr>
              <w:t>7</w:t>
            </w:r>
          </w:p>
        </w:tc>
        <w:tc>
          <w:tcPr>
            <w:tcW w:type="dxa" w:w="3357"/>
            <w:vAlign w:val="center"/>
          </w:tcPr>
          <w:p w:rsidP="00A3193E" w:rsidR="00B007B6" w:rsidRDefault="00B007B6" w:rsidRPr="00B34368">
            <w:pPr>
              <w:spacing w:before="29" w:line="360" w:lineRule="auto"/>
              <w:ind w:left="17"/>
              <w:jc w:val="left"/>
              <w:rPr>
                <w:rFonts w:eastAsiaTheme="minorEastAsia"/>
                <w:color w:themeColor="text1" w:val="000000"/>
                <w:sz w:val="24"/>
              </w:rPr>
            </w:pPr>
            <w:r w:rsidRPr="00B34368">
              <w:rPr>
                <w:rFonts w:eastAsiaTheme="minorEastAsia" w:hAnsiTheme="minorEastAsia"/>
                <w:color w:themeColor="text1" w:val="000000"/>
                <w:sz w:val="24"/>
              </w:rPr>
              <w:t>银行存款和结算备付金合计</w:t>
            </w:r>
          </w:p>
        </w:tc>
        <w:tc>
          <w:tcPr>
            <w:tcW w:type="dxa" w:w="2694"/>
            <w:vAlign w:val="center"/>
          </w:tcPr>
          <w:p w:rsidP="00A3193E" w:rsidR="00B007B6" w:rsidRDefault="00B007B6" w:rsidRPr="00B34368">
            <w:pPr>
              <w:spacing w:before="29" w:line="360" w:lineRule="auto"/>
              <w:ind w:left="17"/>
              <w:jc w:val="righ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13,091,476.30</w:t>
            </w:r>
          </w:p>
        </w:tc>
        <w:tc>
          <w:tcPr>
            <w:tcW w:type="dxa" w:w="1757"/>
            <w:vAlign w:val="center"/>
          </w:tcPr>
          <w:p w:rsidP="00A3193E" w:rsidR="00B007B6" w:rsidRDefault="00B007B6" w:rsidRPr="00B34368">
            <w:pPr>
              <w:spacing w:before="29" w:line="360" w:lineRule="auto"/>
              <w:ind w:left="17"/>
              <w:jc w:val="right"/>
              <w:rPr>
                <w:rFonts w:eastAsiaTheme="minorEastAsia"/>
                <w:color w:themeColor="text1" w:val="000000"/>
                <w:sz w:val="24"/>
              </w:rPr>
            </w:pPr>
            <w:r w:rsidRPr="00B34368">
              <w:rPr>
                <w:rFonts w:eastAsiaTheme="minorEastAsia"/>
                <w:color w:themeColor="text1" w:val="000000"/>
                <w:sz w:val="24"/>
              </w:rPr>
              <w:t/>
            </w:r>
            <w:r w:rsidRPr="00B34368">
              <w:rPr>
                <w:rFonts w:eastAsiaTheme="minorEastAsia"/>
                <w:color w:themeColor="text1" w:val="000000"/>
                <w:sz w:val="24"/>
              </w:rPr>
              <w:lastRenderedPageBreak/>
              <w:t>6.49</w:t>
            </w:r>
          </w:p>
        </w:tc>
      </w:tr>
      <w:tr w:rsidR="00D3639B" w:rsidRPr="00B34368" w:rsidTr="00975D18">
        <w:tc>
          <w:tcPr>
            <w:tcW w:type="dxa" w:w="720"/>
            <w:vAlign w:val="center"/>
          </w:tcPr>
          <w:p w:rsidP="00B007B6" w:rsidR="00B007B6" w:rsidRDefault="00B007B6" w:rsidRPr="00B34368">
            <w:pPr>
              <w:spacing w:before="29" w:line="360" w:lineRule="auto"/>
              <w:ind w:left="17"/>
              <w:jc w:val="center"/>
              <w:rPr>
                <w:rFonts w:eastAsiaTheme="minorEastAsia"/>
                <w:color w:themeColor="text1" w:val="000000"/>
                <w:sz w:val="24"/>
              </w:rPr>
            </w:pPr>
            <w:r w:rsidRPr="00B34368">
              <w:rPr>
                <w:rFonts w:eastAsiaTheme="minorEastAsia"/>
                <w:color w:themeColor="text1" w:val="000000"/>
                <w:sz w:val="24"/>
              </w:rPr>
              <w:t>8</w:t>
            </w:r>
          </w:p>
        </w:tc>
        <w:tc>
          <w:tcPr>
            <w:tcW w:type="dxa" w:w="3357"/>
            <w:vAlign w:val="center"/>
          </w:tcPr>
          <w:p w:rsidP="00A3193E" w:rsidR="00B007B6" w:rsidRDefault="00E57CD3" w:rsidRPr="00B34368">
            <w:pPr>
              <w:jc w:val="left"/>
              <w:rPr>
                <w:rFonts w:eastAsiaTheme="minorEastAsia"/>
                <w:color w:themeColor="text1" w:val="000000"/>
                <w:sz w:val="24"/>
              </w:rPr>
            </w:pPr>
            <w:r>
              <w:rPr>
                <w:rFonts w:eastAsiaTheme="minorEastAsia" w:hAnsiTheme="minorEastAsia"/>
                <w:color w:themeColor="text1" w:val="000000"/>
                <w:sz w:val="24"/>
              </w:rPr>
              <w:t>其他</w:t>
            </w:r>
            <w:r w:rsidR="00B007B6" w:rsidRPr="00B34368">
              <w:rPr>
                <w:rFonts w:eastAsiaTheme="minorEastAsia" w:hAnsiTheme="minorEastAsia"/>
                <w:color w:themeColor="text1" w:val="000000"/>
                <w:sz w:val="24"/>
              </w:rPr>
              <w:t>资产</w:t>
            </w:r>
          </w:p>
        </w:tc>
        <w:tc>
          <w:tcPr>
            <w:tcW w:type="dxa" w:w="2694"/>
            <w:vAlign w:val="center"/>
          </w:tcPr>
          <w:p w:rsidP="00A3193E" w:rsidR="00B007B6" w:rsidRDefault="00B007B6" w:rsidRPr="00B34368">
            <w:pPr>
              <w:jc w:val="righ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1,268,266.65</w:t>
            </w:r>
          </w:p>
        </w:tc>
        <w:tc>
          <w:tcPr>
            <w:tcW w:type="dxa" w:w="1757"/>
            <w:vAlign w:val="center"/>
          </w:tcPr>
          <w:p w:rsidP="00A3193E" w:rsidR="00B007B6" w:rsidRDefault="00B007B6" w:rsidRPr="00B34368">
            <w:pPr>
              <w:jc w:val="righ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0.63</w:t>
            </w:r>
          </w:p>
        </w:tc>
      </w:tr>
      <w:tr w:rsidR="00D3639B" w:rsidRPr="00B34368" w:rsidTr="00975D18">
        <w:tc>
          <w:tcPr>
            <w:tcW w:type="dxa" w:w="720"/>
            <w:vAlign w:val="center"/>
          </w:tcPr>
          <w:p w:rsidP="00B007B6" w:rsidR="00B007B6" w:rsidRDefault="00B007B6" w:rsidRPr="00B34368">
            <w:pPr>
              <w:spacing w:before="29" w:line="360" w:lineRule="auto"/>
              <w:ind w:left="17"/>
              <w:jc w:val="center"/>
              <w:rPr>
                <w:rFonts w:eastAsiaTheme="minorEastAsia"/>
                <w:color w:themeColor="text1" w:val="000000"/>
                <w:sz w:val="24"/>
              </w:rPr>
            </w:pPr>
            <w:r w:rsidRPr="00B34368">
              <w:rPr>
                <w:rFonts w:eastAsiaTheme="minorEastAsia"/>
                <w:color w:themeColor="text1" w:val="000000"/>
                <w:sz w:val="24"/>
              </w:rPr>
              <w:t>9</w:t>
            </w:r>
          </w:p>
        </w:tc>
        <w:tc>
          <w:tcPr>
            <w:tcW w:type="dxa" w:w="3357"/>
            <w:vAlign w:val="center"/>
          </w:tcPr>
          <w:p w:rsidP="00A3193E" w:rsidR="00B007B6" w:rsidRDefault="00B007B6" w:rsidRPr="00B34368">
            <w:pPr>
              <w:jc w:val="left"/>
              <w:rPr>
                <w:rFonts w:eastAsiaTheme="minorEastAsia"/>
                <w:color w:themeColor="text1" w:val="000000"/>
                <w:sz w:val="24"/>
              </w:rPr>
            </w:pPr>
            <w:r w:rsidRPr="00B34368">
              <w:rPr>
                <w:rFonts w:eastAsiaTheme="minorEastAsia" w:hAnsiTheme="minorEastAsia"/>
                <w:color w:themeColor="text1" w:val="000000"/>
                <w:sz w:val="24"/>
              </w:rPr>
              <w:t>合计</w:t>
            </w:r>
          </w:p>
        </w:tc>
        <w:tc>
          <w:tcPr>
            <w:tcW w:type="dxa" w:w="2694"/>
            <w:vAlign w:val="center"/>
          </w:tcPr>
          <w:p w:rsidP="00A3193E" w:rsidR="00B007B6" w:rsidRDefault="00B007B6" w:rsidRPr="00B34368">
            <w:pPr>
              <w:jc w:val="righ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201,663,454.99</w:t>
            </w:r>
          </w:p>
        </w:tc>
        <w:tc>
          <w:tcPr>
            <w:tcW w:type="dxa" w:w="1757"/>
            <w:vAlign w:val="center"/>
          </w:tcPr>
          <w:p w:rsidP="00A3193E" w:rsidR="00B007B6" w:rsidRDefault="00B007B6" w:rsidRPr="00B34368">
            <w:pPr>
              <w:jc w:val="righ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100.00</w:t>
            </w:r>
          </w:p>
        </w:tc>
      </w:tr>
    </w:tbl>
    <w:p w:rsidP="00C544B8" w:rsidR="0040218E" w:rsidRDefault="0040218E" w:rsidRPr="00B34368">
      <w:pPr>
        <w:autoSpaceDE w:val="0"/>
        <w:autoSpaceDN w:val="0"/>
        <w:adjustRightInd w:val="0"/>
        <w:spacing w:before="312" w:beforeLines="100" w:line="360" w:lineRule="auto"/>
        <w:jc w:val="left"/>
        <w:rPr>
          <w:rFonts w:eastAsiaTheme="minorEastAsia"/>
          <w:b/>
          <w:color w:themeColor="text1" w:val="000000"/>
          <w:kern w:val="0"/>
          <w:sz w:val="24"/>
        </w:rPr>
      </w:pPr>
      <w:r w:rsidRPr="00B34368">
        <w:rPr>
          <w:rFonts w:eastAsiaTheme="minorEastAsia"/>
          <w:b/>
          <w:color w:themeColor="text1" w:val="000000"/>
          <w:kern w:val="0"/>
          <w:sz w:val="24"/>
        </w:rPr>
        <w:t>5.2</w:t>
      </w:r>
      <w:r w:rsidRPr="00B34368">
        <w:rPr>
          <w:rFonts w:eastAsiaTheme="minorEastAsia" w:hAnsiTheme="minorEastAsia"/>
          <w:b/>
          <w:color w:themeColor="text1" w:val="000000"/>
          <w:kern w:val="0"/>
          <w:sz w:val="24"/>
        </w:rPr>
        <w:t>期末投资目标基金明细</w:t>
      </w:r>
    </w:p>
    <w:tbl>
      <w:tblPr>
        <w:tblStyle w:val="af2"/>
        <w:tblW w:type="auto" w:w="0"/>
        <w:tblInd w:type="dxa" w:w="108"/>
        <w:tblLook w:firstColumn="1" w:firstRow="1" w:lastColumn="0" w:lastRow="0" w:noHBand="0" w:noVBand="1" w:val="04A0"/>
      </w:tblPr>
      <w:tblGrid>
        <w:gridCol w:w="1194"/>
        <w:gridCol w:w="1195"/>
        <w:gridCol w:w="1195"/>
        <w:gridCol w:w="1195"/>
        <w:gridCol w:w="1195"/>
        <w:gridCol w:w="1489"/>
        <w:gridCol w:w="1465"/>
      </w:tblGrid>
      <w:tr w:rsidR="00D3639B" w:rsidRPr="00B34368" w:rsidTr="00975D18">
        <w:tc>
          <w:tcPr>
            <w:tcW w:type="dxa" w:w="1215"/>
            <w:vAlign w:val="center"/>
          </w:tcPr>
          <w:p w:rsidP="00782E9C" w:rsidR="0040218E" w:rsidRDefault="0040218E" w:rsidRPr="00B34368">
            <w:pPr>
              <w:autoSpaceDE w:val="0"/>
              <w:autoSpaceDN w:val="0"/>
              <w:adjustRightInd w:val="0"/>
              <w:spacing w:before="29" w:line="360" w:lineRule="auto"/>
              <w:ind w:left="15"/>
              <w:jc w:val="center"/>
              <w:rPr>
                <w:rFonts w:eastAsiaTheme="minorEastAsia"/>
                <w:color w:themeColor="text1" w:val="000000"/>
                <w:kern w:val="0"/>
                <w:sz w:val="24"/>
              </w:rPr>
            </w:pPr>
            <w:r w:rsidRPr="00B34368">
              <w:rPr>
                <w:rFonts w:eastAsiaTheme="minorEastAsia" w:hAnsiTheme="minorEastAsia"/>
                <w:color w:themeColor="text1" w:val="000000"/>
                <w:kern w:val="0"/>
                <w:sz w:val="24"/>
              </w:rPr>
              <w:t>序号</w:t>
            </w:r>
          </w:p>
        </w:tc>
        <w:tc>
          <w:tcPr>
            <w:tcW w:type="dxa" w:w="1216"/>
            <w:vAlign w:val="center"/>
          </w:tcPr>
          <w:p w:rsidP="00782E9C" w:rsidR="0040218E" w:rsidRDefault="0040218E" w:rsidRPr="00B34368">
            <w:pPr>
              <w:autoSpaceDE w:val="0"/>
              <w:autoSpaceDN w:val="0"/>
              <w:adjustRightInd w:val="0"/>
              <w:spacing w:before="29" w:line="360" w:lineRule="auto"/>
              <w:ind w:left="15"/>
              <w:jc w:val="center"/>
              <w:rPr>
                <w:rFonts w:eastAsiaTheme="minorEastAsia"/>
                <w:color w:themeColor="text1" w:val="000000"/>
                <w:kern w:val="0"/>
                <w:sz w:val="24"/>
              </w:rPr>
            </w:pPr>
            <w:r w:rsidRPr="00B34368">
              <w:rPr>
                <w:rFonts w:eastAsiaTheme="minorEastAsia" w:hAnsiTheme="minorEastAsia"/>
                <w:color w:themeColor="text1" w:val="000000"/>
                <w:kern w:val="0"/>
                <w:sz w:val="24"/>
              </w:rPr>
              <w:t>基金名称</w:t>
            </w:r>
          </w:p>
        </w:tc>
        <w:tc>
          <w:tcPr>
            <w:tcW w:type="dxa" w:w="1216"/>
            <w:vAlign w:val="center"/>
          </w:tcPr>
          <w:p w:rsidP="00782E9C" w:rsidR="0040218E" w:rsidRDefault="0040218E" w:rsidRPr="00B34368">
            <w:pPr>
              <w:autoSpaceDE w:val="0"/>
              <w:autoSpaceDN w:val="0"/>
              <w:adjustRightInd w:val="0"/>
              <w:spacing w:before="29" w:line="360" w:lineRule="auto"/>
              <w:ind w:left="15"/>
              <w:jc w:val="center"/>
              <w:rPr>
                <w:rFonts w:eastAsiaTheme="minorEastAsia"/>
                <w:color w:themeColor="text1" w:val="000000"/>
                <w:kern w:val="0"/>
                <w:sz w:val="24"/>
              </w:rPr>
            </w:pPr>
            <w:r w:rsidRPr="00B34368">
              <w:rPr>
                <w:rFonts w:eastAsiaTheme="minorEastAsia" w:hAnsiTheme="minorEastAsia"/>
                <w:color w:themeColor="text1" w:val="000000"/>
                <w:kern w:val="0"/>
                <w:sz w:val="24"/>
              </w:rPr>
              <w:t>基金类型</w:t>
            </w:r>
          </w:p>
        </w:tc>
        <w:tc>
          <w:tcPr>
            <w:tcW w:type="dxa" w:w="1216"/>
            <w:vAlign w:val="center"/>
          </w:tcPr>
          <w:p w:rsidP="00782E9C" w:rsidR="0040218E" w:rsidRDefault="0040218E" w:rsidRPr="00B34368">
            <w:pPr>
              <w:autoSpaceDE w:val="0"/>
              <w:autoSpaceDN w:val="0"/>
              <w:adjustRightInd w:val="0"/>
              <w:spacing w:before="29" w:line="360" w:lineRule="auto"/>
              <w:ind w:left="15"/>
              <w:jc w:val="center"/>
              <w:rPr>
                <w:rFonts w:eastAsiaTheme="minorEastAsia"/>
                <w:color w:themeColor="text1" w:val="000000"/>
                <w:kern w:val="0"/>
                <w:sz w:val="24"/>
              </w:rPr>
            </w:pPr>
            <w:r w:rsidRPr="00B34368">
              <w:rPr>
                <w:rFonts w:eastAsiaTheme="minorEastAsia" w:hAnsiTheme="minorEastAsia"/>
                <w:color w:themeColor="text1" w:val="000000"/>
                <w:kern w:val="0"/>
                <w:sz w:val="24"/>
              </w:rPr>
              <w:t>运作方式</w:t>
            </w:r>
          </w:p>
        </w:tc>
        <w:tc>
          <w:tcPr>
            <w:tcW w:type="dxa" w:w="1216"/>
            <w:vAlign w:val="center"/>
          </w:tcPr>
          <w:p w:rsidP="00782E9C" w:rsidR="0040218E" w:rsidRDefault="0040218E" w:rsidRPr="00B34368">
            <w:pPr>
              <w:autoSpaceDE w:val="0"/>
              <w:autoSpaceDN w:val="0"/>
              <w:adjustRightInd w:val="0"/>
              <w:spacing w:before="29" w:line="360" w:lineRule="auto"/>
              <w:ind w:left="15"/>
              <w:jc w:val="center"/>
              <w:rPr>
                <w:rFonts w:eastAsiaTheme="minorEastAsia"/>
                <w:color w:themeColor="text1" w:val="000000"/>
                <w:kern w:val="0"/>
                <w:sz w:val="24"/>
              </w:rPr>
            </w:pPr>
            <w:r w:rsidRPr="00B34368">
              <w:rPr>
                <w:rFonts w:eastAsiaTheme="minorEastAsia" w:hAnsiTheme="minorEastAsia"/>
                <w:color w:themeColor="text1" w:val="000000"/>
                <w:kern w:val="0"/>
                <w:sz w:val="24"/>
              </w:rPr>
              <w:t>管理人</w:t>
            </w:r>
          </w:p>
        </w:tc>
        <w:tc>
          <w:tcPr>
            <w:tcW w:type="dxa" w:w="1217"/>
            <w:vAlign w:val="center"/>
          </w:tcPr>
          <w:p w:rsidP="00782E9C" w:rsidR="0040218E" w:rsidRDefault="0040218E" w:rsidRPr="00B34368">
            <w:pPr>
              <w:autoSpaceDE w:val="0"/>
              <w:autoSpaceDN w:val="0"/>
              <w:adjustRightInd w:val="0"/>
              <w:spacing w:before="29" w:line="360" w:lineRule="auto"/>
              <w:ind w:left="15"/>
              <w:jc w:val="center"/>
              <w:rPr>
                <w:rFonts w:eastAsiaTheme="minorEastAsia"/>
                <w:color w:themeColor="text1" w:val="000000"/>
                <w:kern w:val="0"/>
                <w:sz w:val="24"/>
              </w:rPr>
            </w:pPr>
            <w:r w:rsidRPr="00B34368">
              <w:rPr>
                <w:rFonts w:eastAsiaTheme="minorEastAsia" w:hAnsiTheme="minorEastAsia"/>
                <w:color w:themeColor="text1" w:val="000000"/>
                <w:kern w:val="0"/>
                <w:sz w:val="24"/>
              </w:rPr>
              <w:t>公允价值</w:t>
            </w:r>
            <w:r w:rsidR="00A22E07" w:rsidRPr="00B34368">
              <w:rPr>
                <w:rFonts w:eastAsiaTheme="minorEastAsia" w:hAnsiTheme="minorEastAsia"/>
                <w:color w:themeColor="text1" w:val="000000"/>
                <w:sz w:val="24"/>
              </w:rPr>
              <w:t>（元）</w:t>
            </w:r>
          </w:p>
        </w:tc>
        <w:tc>
          <w:tcPr>
            <w:tcW w:type="dxa" w:w="1217"/>
            <w:vAlign w:val="center"/>
          </w:tcPr>
          <w:p w:rsidP="00782E9C" w:rsidR="0040218E" w:rsidRDefault="0040218E" w:rsidRPr="00B34368">
            <w:pPr>
              <w:autoSpaceDE w:val="0"/>
              <w:autoSpaceDN w:val="0"/>
              <w:adjustRightInd w:val="0"/>
              <w:spacing w:before="29" w:line="360" w:lineRule="auto"/>
              <w:ind w:left="15"/>
              <w:jc w:val="center"/>
              <w:rPr>
                <w:rFonts w:eastAsiaTheme="minorEastAsia"/>
                <w:color w:themeColor="text1" w:val="000000"/>
                <w:kern w:val="0"/>
                <w:sz w:val="24"/>
              </w:rPr>
            </w:pPr>
            <w:r w:rsidRPr="00B34368">
              <w:rPr>
                <w:rFonts w:eastAsiaTheme="minorEastAsia" w:hAnsiTheme="minorEastAsia"/>
                <w:color w:themeColor="text1" w:val="000000"/>
                <w:kern w:val="0"/>
                <w:sz w:val="24"/>
              </w:rPr>
              <w:t>占基金资产净值比例（</w:t>
            </w:r>
            <w:r w:rsidRPr="00B34368">
              <w:rPr>
                <w:rFonts w:eastAsiaTheme="minorEastAsia"/>
                <w:color w:themeColor="text1" w:val="000000"/>
                <w:kern w:val="0"/>
                <w:sz w:val="24"/>
              </w:rPr>
              <w:t>%</w:t>
            </w:r>
            <w:r w:rsidRPr="00B34368">
              <w:rPr>
                <w:rFonts w:eastAsiaTheme="minorEastAsia" w:hAnsiTheme="minorEastAsia"/>
                <w:color w:themeColor="text1" w:val="000000"/>
                <w:kern w:val="0"/>
                <w:sz w:val="24"/>
              </w:rPr>
              <w:t>）</w:t>
            </w:r>
          </w:p>
        </w:tc>
      </w:tr>
      <w:tr>
        <w:tc>
          <w:tcPr>
            <w:vAlign w:val="center"/>
          </w:tcPr>
          <w:p>
            <w:pPr>
              <w:jc w:val="center"/>
            </w:pPr>
            <w:r>
              <w:rPr>
                <w:rFonts w:eastAsiaTheme="minorEastAsia"/>
                <w:color w:themeColor="text1" w:val="000000"/>
                <w:sz w:val="24"/>
              </w:rPr>
              <w:t>1</w:t>
            </w:r>
          </w:p>
        </w:tc>
        <w:tc>
          <w:tcPr>
            <w:vAlign w:val="center"/>
          </w:tcPr>
          <w:p>
            <w:pPr>
              <w:jc w:val="center"/>
            </w:pPr>
            <w:r>
              <w:rPr>
                <w:rFonts w:eastAsiaTheme="minorEastAsia"/>
                <w:color w:themeColor="text1" w:val="000000"/>
                <w:sz w:val="24"/>
              </w:rPr>
              <w:t>易方达上证中盘交易型开放式指数证券投资基金</w:t>
            </w:r>
          </w:p>
        </w:tc>
        <w:tc>
          <w:tcPr>
            <w:vAlign w:val="center"/>
          </w:tcPr>
          <w:p>
            <w:pPr>
              <w:jc w:val="center"/>
            </w:pPr>
            <w:r>
              <w:rPr>
                <w:rFonts w:eastAsiaTheme="minorEastAsia"/>
                <w:color w:themeColor="text1" w:val="000000"/>
                <w:sz w:val="24"/>
              </w:rPr>
              <w:t>股票型</w:t>
            </w:r>
          </w:p>
        </w:tc>
        <w:tc>
          <w:tcPr>
            <w:vAlign w:val="center"/>
          </w:tcPr>
          <w:p>
            <w:pPr>
              <w:jc w:val="center"/>
            </w:pPr>
            <w:r>
              <w:rPr>
                <w:rFonts w:eastAsiaTheme="minorEastAsia"/>
                <w:color w:themeColor="text1" w:val="000000"/>
                <w:sz w:val="24"/>
              </w:rPr>
              <w:t>交易型开放式（ETF）</w:t>
            </w:r>
          </w:p>
        </w:tc>
        <w:tc>
          <w:tcPr>
            <w:vAlign w:val="center"/>
          </w:tcPr>
          <w:p>
            <w:pPr>
              <w:jc w:val="center"/>
            </w:pPr>
            <w:r>
              <w:rPr>
                <w:rFonts w:eastAsiaTheme="minorEastAsia"/>
                <w:color w:themeColor="text1" w:val="000000"/>
                <w:sz w:val="24"/>
              </w:rPr>
              <w:t>易方达基金管理有限公司</w:t>
            </w:r>
          </w:p>
        </w:tc>
        <w:tc>
          <w:tcPr>
            <w:vAlign w:val="center"/>
          </w:tcPr>
          <w:p>
            <w:pPr>
              <w:jc w:val="right"/>
            </w:pPr>
            <w:r>
              <w:rPr>
                <w:rFonts w:eastAsiaTheme="minorEastAsia"/>
                <w:color w:themeColor="text1" w:val="000000"/>
                <w:sz w:val="24"/>
              </w:rPr>
              <w:t>187,303,712.04</w:t>
            </w:r>
          </w:p>
        </w:tc>
        <w:tc>
          <w:tcPr>
            <w:vAlign w:val="center"/>
          </w:tcPr>
          <w:p>
            <w:pPr>
              <w:jc w:val="right"/>
            </w:pPr>
            <w:r>
              <w:rPr>
                <w:rFonts w:eastAsiaTheme="minorEastAsia"/>
                <w:color w:themeColor="text1" w:val="000000"/>
                <w:sz w:val="24"/>
              </w:rPr>
              <w:t>93.43</w:t>
            </w:r>
          </w:p>
        </w:tc>
      </w:tr>
    </w:tbl>
    <w:p w:rsidP="00C544B8" w:rsidR="0054389B" w:rsidRDefault="0054389B" w:rsidRPr="00B34368">
      <w:pPr>
        <w:autoSpaceDE w:val="0"/>
        <w:autoSpaceDN w:val="0"/>
        <w:adjustRightInd w:val="0"/>
        <w:spacing w:before="312" w:beforeLines="100" w:line="360" w:lineRule="auto"/>
        <w:jc w:val="left"/>
        <w:rPr>
          <w:rFonts w:eastAsiaTheme="minorEastAsia"/>
          <w:b/>
          <w:color w:themeColor="text1" w:val="000000"/>
          <w:kern w:val="0"/>
          <w:sz w:val="24"/>
        </w:rPr>
      </w:pPr>
      <w:r w:rsidRPr="00B34368">
        <w:rPr>
          <w:rFonts w:eastAsiaTheme="minorEastAsia"/>
          <w:b/>
          <w:color w:themeColor="text1" w:val="000000"/>
          <w:kern w:val="0"/>
          <w:sz w:val="24"/>
        </w:rPr>
        <w:lastRenderedPageBreak/>
        <w:t xml:space="preserve">5.3 </w:t>
      </w:r>
      <w:r w:rsidRPr="00B34368">
        <w:rPr>
          <w:rFonts w:eastAsiaTheme="minorEastAsia" w:hAnsiTheme="minorEastAsia"/>
          <w:b/>
          <w:color w:themeColor="text1" w:val="000000"/>
          <w:kern w:val="0"/>
          <w:sz w:val="24"/>
        </w:rPr>
        <w:t>报告期末按行业分类的股票投资组合</w:t>
      </w:r>
    </w:p>
    <w:p w:rsidP="0054389B" w:rsidR="0054389B" w:rsidRDefault="0054389B" w:rsidRPr="00B34368">
      <w:pPr>
        <w:rPr>
          <w:rFonts w:eastAsiaTheme="minorEastAsia"/>
          <w:b/>
          <w:sz w:val="24"/>
        </w:rPr>
      </w:pPr>
      <w:r w:rsidRPr="00B34368">
        <w:rPr>
          <w:rFonts w:eastAsiaTheme="minorEastAsia"/>
          <w:b/>
          <w:color w:themeColor="text1" w:val="000000"/>
          <w:sz w:val="24"/>
        </w:rPr>
        <w:t/>
      </w:r>
      <w:proofErr w:type="spellStart"/>
      <w:r w:rsidRPr="00B34368">
        <w:rPr>
          <w:rFonts w:eastAsiaTheme="minorEastAsia"/>
          <w:b/>
          <w:color w:themeColor="text1" w:val="000000"/>
          <w:sz w:val="24"/>
        </w:rPr>
        <w:t/>
      </w:r>
      <w:proofErr w:type="spellEnd"/>
      <w:r w:rsidRPr="00B34368">
        <w:rPr>
          <w:rFonts w:eastAsiaTheme="minorEastAsia"/>
          <w:b/>
          <w:color w:themeColor="text1" w:val="000000"/>
          <w:sz w:val="24"/>
        </w:rPr>
        <w:t/>
      </w:r>
      <w:r w:rsidRPr="00B34368">
        <w:rPr>
          <w:rFonts w:eastAsiaTheme="minorEastAsia"/>
          <w:b/>
          <w:color w:themeColor="text1" w:val="000000"/>
          <w:kern w:val="0"/>
          <w:sz w:val="24"/>
        </w:rPr>
        <w:t>5.3.1</w:t>
      </w:r>
      <w:r w:rsidRPr="00B34368">
        <w:rPr>
          <w:rFonts w:eastAsiaTheme="minorEastAsia" w:hAnsiTheme="minorEastAsia"/>
          <w:b/>
          <w:color w:themeColor="text1" w:val="000000"/>
          <w:kern w:val="0"/>
          <w:sz w:val="24"/>
        </w:rPr>
        <w:t>报告期末按行业分类的境内股票投资组合</w:t>
      </w:r>
    </w:p>
    <w:p w:rsidP="00B34368" w:rsidR="009238DB" w:rsidRDefault="000871DB" w:rsidRPr="00B34368">
      <w:pPr>
        <w:autoSpaceDE w:val="0"/>
        <w:autoSpaceDN w:val="0"/>
        <w:adjustRightInd w:val="0"/>
        <w:spacing w:line="360" w:lineRule="auto"/>
        <w:ind w:firstLine="480" w:firstLineChars="200"/>
        <w:jc w:val="lef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
      </w:r>
      <w:proofErr w:type="spellStart"/>
      <w:proofErr w:type="gramStart"/>
      <w:r w:rsidRPr="00B34368">
        <w:rPr>
          <w:rFonts w:eastAsiaTheme="minorEastAsia"/>
          <w:color w:themeColor="text1" w:val="000000"/>
          <w:sz w:val="24"/>
        </w:rPr>
        <w:t/>
      </w:r>
      <w:proofErr w:type="spellEnd"/>
      <w:proofErr w:type="gramEnd"/>
      <w:r w:rsidRPr="00B34368">
        <w:rPr>
          <w:rFonts w:eastAsiaTheme="minorEastAsia"/>
          <w:color w:themeColor="text1" w:val="000000"/>
          <w:sz w:val="24"/>
        </w:rPr>
        <w:t>本基金本报告期末未持有境内股票。</w:t>
      </w:r>
    </w:p>
    <w:p w:rsidP="00C544B8" w:rsidR="009238DB" w:rsidRDefault="009238DB" w:rsidRPr="00B34368">
      <w:pPr>
        <w:autoSpaceDE w:val="0"/>
        <w:autoSpaceDN w:val="0"/>
        <w:adjustRightInd w:val="0"/>
        <w:spacing w:before="312" w:beforeLines="100" w:line="360" w:lineRule="auto"/>
        <w:jc w:val="left"/>
        <w:rPr>
          <w:rFonts w:eastAsiaTheme="minorEastAsia"/>
          <w:b/>
          <w:color w:themeColor="text1" w:val="000000"/>
          <w:kern w:val="0"/>
          <w:sz w:val="24"/>
        </w:rPr>
      </w:pPr>
      <w:r w:rsidRPr="00B34368">
        <w:rPr>
          <w:rFonts w:eastAsiaTheme="minorEastAsia"/>
          <w:b/>
          <w:color w:themeColor="text1" w:val="000000"/>
          <w:kern w:val="0"/>
          <w:sz w:val="24"/>
        </w:rPr>
        <w:t>5.</w:t>
      </w:r>
      <w:r w:rsidR="0040218E" w:rsidRPr="00B34368">
        <w:rPr>
          <w:rFonts w:eastAsiaTheme="minorEastAsia"/>
          <w:b/>
          <w:color w:themeColor="text1" w:val="000000"/>
          <w:kern w:val="0"/>
          <w:sz w:val="24"/>
        </w:rPr>
        <w:t>4</w:t>
      </w:r>
      <w:r w:rsidRPr="00B34368">
        <w:rPr>
          <w:rFonts w:eastAsiaTheme="minorEastAsia"/>
          <w:b/>
          <w:color w:themeColor="text1" w:val="000000"/>
          <w:kern w:val="0"/>
          <w:sz w:val="24"/>
        </w:rPr>
        <w:t xml:space="preserve"> </w:t>
      </w:r>
      <w:r w:rsidRPr="00B34368">
        <w:rPr>
          <w:rFonts w:eastAsiaTheme="minorEastAsia" w:hAnsiTheme="minorEastAsia"/>
          <w:b/>
          <w:color w:themeColor="text1" w:val="000000"/>
          <w:kern w:val="0"/>
          <w:sz w:val="24"/>
        </w:rPr>
        <w:t>报告期末按公允价值占基金资产净值比例大小排序的前十名股票投资明细</w:t>
      </w:r>
    </w:p>
    <w:p w:rsidP="00B34368" w:rsidR="009238DB" w:rsidRDefault="000871DB" w:rsidRPr="00B34368">
      <w:pPr>
        <w:autoSpaceDE w:val="0"/>
        <w:autoSpaceDN w:val="0"/>
        <w:adjustRightInd w:val="0"/>
        <w:spacing w:line="360" w:lineRule="auto"/>
        <w:ind w:firstLine="480" w:firstLineChars="200"/>
        <w:jc w:val="lef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
      </w:r>
      <w:proofErr w:type="spellStart"/>
      <w:proofErr w:type="gramStart"/>
      <w:r w:rsidRPr="00B34368">
        <w:rPr>
          <w:rFonts w:eastAsiaTheme="minorEastAsia"/>
          <w:color w:themeColor="text1" w:val="000000"/>
          <w:sz w:val="24"/>
        </w:rPr>
        <w:t/>
      </w:r>
      <w:proofErr w:type="spellEnd"/>
      <w:proofErr w:type="gramEnd"/>
      <w:r w:rsidRPr="00B34368">
        <w:rPr>
          <w:rFonts w:eastAsiaTheme="minorEastAsia"/>
          <w:color w:themeColor="text1" w:val="000000"/>
          <w:sz w:val="24"/>
        </w:rPr>
        <w:t>本基金本报告期末未持有股票。</w:t>
      </w:r>
    </w:p>
    <w:p w:rsidP="00C544B8" w:rsidR="00F21B6D" w:rsidRDefault="009238DB" w:rsidRPr="00B34368">
      <w:pPr>
        <w:autoSpaceDE w:val="0"/>
        <w:autoSpaceDN w:val="0"/>
        <w:adjustRightInd w:val="0"/>
        <w:spacing w:before="312" w:beforeLines="100" w:line="360" w:lineRule="auto"/>
        <w:jc w:val="left"/>
        <w:rPr>
          <w:rFonts w:eastAsiaTheme="minorEastAsia"/>
          <w:b/>
          <w:color w:themeColor="text1" w:val="000000"/>
          <w:kern w:val="0"/>
          <w:sz w:val="24"/>
        </w:rPr>
      </w:pPr>
      <w:r w:rsidRPr="00B34368">
        <w:rPr>
          <w:rFonts w:eastAsiaTheme="minorEastAsia"/>
          <w:b/>
          <w:color w:themeColor="text1" w:val="000000"/>
          <w:kern w:val="0"/>
          <w:sz w:val="24"/>
        </w:rPr>
        <w:t>5.</w:t>
      </w:r>
      <w:r w:rsidR="0040218E" w:rsidRPr="00B34368">
        <w:rPr>
          <w:rFonts w:eastAsiaTheme="minorEastAsia"/>
          <w:b/>
          <w:color w:themeColor="text1" w:val="000000"/>
          <w:kern w:val="0"/>
          <w:sz w:val="24"/>
        </w:rPr>
        <w:t>5</w:t>
      </w:r>
      <w:r w:rsidRPr="00B34368">
        <w:rPr>
          <w:rFonts w:eastAsiaTheme="minorEastAsia"/>
          <w:b/>
          <w:color w:themeColor="text1" w:val="000000"/>
          <w:kern w:val="0"/>
          <w:sz w:val="24"/>
        </w:rPr>
        <w:t xml:space="preserve"> </w:t>
      </w:r>
      <w:r w:rsidRPr="00B34368">
        <w:rPr>
          <w:rFonts w:eastAsiaTheme="minorEastAsia" w:hAnsiTheme="minorEastAsia"/>
          <w:b/>
          <w:color w:themeColor="text1" w:val="000000"/>
          <w:kern w:val="0"/>
          <w:sz w:val="24"/>
        </w:rPr>
        <w:t>报告期末按债券品种分类的债券投资组合</w:t>
      </w:r>
    </w:p>
    <w:p w:rsidP="00B34368" w:rsidR="009238DB" w:rsidRDefault="00F21B6D" w:rsidRPr="00B34368">
      <w:pPr>
        <w:autoSpaceDE w:val="0"/>
        <w:autoSpaceDN w:val="0"/>
        <w:adjustRightInd w:val="0"/>
        <w:spacing w:line="360" w:lineRule="auto"/>
        <w:ind w:firstLine="480" w:firstLineChars="200"/>
        <w:jc w:val="lef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
      </w:r>
      <w:proofErr w:type="spellStart"/>
      <w:proofErr w:type="gramStart"/>
      <w:r w:rsidRPr="00B34368">
        <w:rPr>
          <w:rFonts w:eastAsiaTheme="minorEastAsia"/>
          <w:color w:themeColor="text1" w:val="000000"/>
          <w:sz w:val="24"/>
        </w:rPr>
        <w:t/>
      </w:r>
      <w:proofErr w:type="spellEnd"/>
      <w:proofErr w:type="gramEnd"/>
      <w:r w:rsidRPr="00B34368">
        <w:rPr>
          <w:rFonts w:eastAsiaTheme="minorEastAsia"/>
          <w:color w:themeColor="text1" w:val="000000"/>
          <w:sz w:val="24"/>
        </w:rPr>
        <w:t>本基金本报告期末未持有债券。</w:t>
      </w:r>
    </w:p>
    <w:p w:rsidP="00C544B8" w:rsidR="009238DB" w:rsidRDefault="009238DB" w:rsidRPr="00B34368">
      <w:pPr>
        <w:autoSpaceDE w:val="0"/>
        <w:autoSpaceDN w:val="0"/>
        <w:adjustRightInd w:val="0"/>
        <w:spacing w:before="312" w:beforeLines="100" w:line="360" w:lineRule="auto"/>
        <w:jc w:val="left"/>
        <w:rPr>
          <w:rFonts w:eastAsiaTheme="minorEastAsia"/>
          <w:b/>
          <w:color w:themeColor="text1" w:val="000000"/>
          <w:kern w:val="0"/>
          <w:sz w:val="24"/>
        </w:rPr>
      </w:pPr>
      <w:r w:rsidRPr="00B34368">
        <w:rPr>
          <w:rFonts w:eastAsiaTheme="minorEastAsia"/>
          <w:b/>
          <w:color w:themeColor="text1" w:val="000000"/>
          <w:kern w:val="0"/>
          <w:sz w:val="24"/>
        </w:rPr>
        <w:t>5.</w:t>
      </w:r>
      <w:r w:rsidR="0040218E" w:rsidRPr="00B34368">
        <w:rPr>
          <w:rFonts w:eastAsiaTheme="minorEastAsia"/>
          <w:b/>
          <w:color w:themeColor="text1" w:val="000000"/>
          <w:kern w:val="0"/>
          <w:sz w:val="24"/>
        </w:rPr>
        <w:t>6</w:t>
      </w:r>
      <w:r w:rsidRPr="00B34368">
        <w:rPr>
          <w:rFonts w:eastAsiaTheme="minorEastAsia"/>
          <w:b/>
          <w:color w:themeColor="text1" w:val="000000"/>
          <w:kern w:val="0"/>
          <w:sz w:val="24"/>
        </w:rPr>
        <w:t xml:space="preserve"> </w:t>
      </w:r>
      <w:r w:rsidRPr="00B34368">
        <w:rPr>
          <w:rFonts w:eastAsiaTheme="minorEastAsia" w:hAnsiTheme="minorEastAsia"/>
          <w:b/>
          <w:color w:themeColor="text1" w:val="000000"/>
          <w:kern w:val="0"/>
          <w:sz w:val="24"/>
        </w:rPr>
        <w:t>报告期末按公允价值占基金资产净值比例大小排</w:t>
      </w:r>
      <w:r w:rsidR="00E15FD1" w:rsidRPr="00B34368">
        <w:rPr>
          <w:rFonts w:eastAsiaTheme="minorEastAsia" w:hAnsiTheme="minorEastAsia"/>
          <w:b/>
          <w:color w:themeColor="text1" w:val="000000"/>
          <w:kern w:val="0"/>
          <w:sz w:val="24"/>
        </w:rPr>
        <w:t>序</w:t>
      </w:r>
      <w:r w:rsidRPr="00B34368">
        <w:rPr>
          <w:rFonts w:eastAsiaTheme="minorEastAsia" w:hAnsiTheme="minorEastAsia"/>
          <w:b/>
          <w:color w:themeColor="text1" w:val="000000"/>
          <w:kern w:val="0"/>
          <w:sz w:val="24"/>
        </w:rPr>
        <w:t>的前五名债券投资明细</w:t>
      </w:r>
    </w:p>
    <w:p w:rsidP="00B34368" w:rsidR="009238DB" w:rsidRDefault="00296E4A" w:rsidRPr="00B34368">
      <w:pPr>
        <w:autoSpaceDE w:val="0"/>
        <w:autoSpaceDN w:val="0"/>
        <w:adjustRightInd w:val="0"/>
        <w:spacing w:line="360" w:lineRule="auto"/>
        <w:ind w:firstLine="480" w:firstLineChars="200"/>
        <w:jc w:val="lef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
      </w:r>
      <w:proofErr w:type="spellStart"/>
      <w:proofErr w:type="gramStart"/>
      <w:r w:rsidRPr="00B34368">
        <w:rPr>
          <w:rFonts w:eastAsiaTheme="minorEastAsia"/>
          <w:color w:themeColor="text1" w:val="000000"/>
          <w:sz w:val="24"/>
        </w:rPr>
        <w:t/>
      </w:r>
      <w:proofErr w:type="spellEnd"/>
      <w:proofErr w:type="gramEnd"/>
      <w:r w:rsidRPr="00B34368">
        <w:rPr>
          <w:rFonts w:eastAsiaTheme="minorEastAsia"/>
          <w:color w:themeColor="text1" w:val="000000"/>
          <w:sz w:val="24"/>
        </w:rPr>
        <w:t>本基金本报告期末未持有债券。</w:t>
      </w:r>
    </w:p>
    <w:p w:rsidP="00C544B8" w:rsidR="009238DB" w:rsidRDefault="009238DB" w:rsidRPr="00B34368">
      <w:pPr>
        <w:autoSpaceDE w:val="0"/>
        <w:autoSpaceDN w:val="0"/>
        <w:adjustRightInd w:val="0"/>
        <w:spacing w:before="312" w:beforeLines="100" w:line="360" w:lineRule="auto"/>
        <w:jc w:val="left"/>
        <w:rPr>
          <w:rFonts w:eastAsiaTheme="minorEastAsia"/>
          <w:b/>
          <w:color w:themeColor="text1" w:val="000000"/>
          <w:kern w:val="0"/>
          <w:sz w:val="24"/>
        </w:rPr>
      </w:pPr>
      <w:r w:rsidRPr="00B34368">
        <w:rPr>
          <w:rFonts w:eastAsiaTheme="minorEastAsia"/>
          <w:b/>
          <w:color w:themeColor="text1" w:val="000000"/>
          <w:kern w:val="0"/>
          <w:sz w:val="24"/>
        </w:rPr>
        <w:t>5.</w:t>
      </w:r>
      <w:r w:rsidR="0040218E" w:rsidRPr="00B34368">
        <w:rPr>
          <w:rFonts w:eastAsiaTheme="minorEastAsia"/>
          <w:b/>
          <w:color w:themeColor="text1" w:val="000000"/>
          <w:kern w:val="0"/>
          <w:sz w:val="24"/>
        </w:rPr>
        <w:t>7</w:t>
      </w:r>
      <w:r w:rsidRPr="00B34368">
        <w:rPr>
          <w:rFonts w:eastAsiaTheme="minorEastAsia" w:hAnsiTheme="minorEastAsia"/>
          <w:b/>
          <w:color w:themeColor="text1" w:val="000000"/>
          <w:kern w:val="0"/>
          <w:sz w:val="24"/>
        </w:rPr>
        <w:t xml:space="preserve">　报告期末按公允价值占基金资产净值比例大小排</w:t>
      </w:r>
      <w:r w:rsidR="00E15FD1" w:rsidRPr="00B34368">
        <w:rPr>
          <w:rFonts w:eastAsiaTheme="minorEastAsia" w:hAnsiTheme="minorEastAsia"/>
          <w:b/>
          <w:color w:themeColor="text1" w:val="000000"/>
          <w:kern w:val="0"/>
          <w:sz w:val="24"/>
        </w:rPr>
        <w:t>序</w:t>
      </w:r>
      <w:r w:rsidRPr="00B34368">
        <w:rPr>
          <w:rFonts w:eastAsiaTheme="minorEastAsia" w:hAnsiTheme="minorEastAsia"/>
          <w:b/>
          <w:color w:themeColor="text1" w:val="000000"/>
          <w:kern w:val="0"/>
          <w:sz w:val="24"/>
        </w:rPr>
        <w:t>的前十名资产支持证券投资明细</w:t>
      </w:r>
    </w:p>
    <w:p w:rsidP="00B34368" w:rsidR="009238DB" w:rsidRDefault="00C260A2" w:rsidRPr="00B34368">
      <w:pPr>
        <w:autoSpaceDE w:val="0"/>
        <w:autoSpaceDN w:val="0"/>
        <w:adjustRightInd w:val="0"/>
        <w:spacing w:line="360" w:lineRule="auto"/>
        <w:ind w:firstLine="480" w:firstLineChars="200"/>
        <w:jc w:val="lef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
      </w:r>
      <w:proofErr w:type="spellStart"/>
      <w:proofErr w:type="gramStart"/>
      <w:r w:rsidRPr="00B34368">
        <w:rPr>
          <w:rFonts w:eastAsiaTheme="minorEastAsia"/>
          <w:color w:themeColor="text1" w:val="000000"/>
          <w:sz w:val="24"/>
        </w:rPr>
        <w:t/>
      </w:r>
      <w:proofErr w:type="spellEnd"/>
      <w:proofErr w:type="gramEnd"/>
      <w:r w:rsidRPr="00B34368">
        <w:rPr>
          <w:rFonts w:eastAsiaTheme="minorEastAsia"/>
          <w:color w:themeColor="text1" w:val="000000"/>
          <w:sz w:val="24"/>
        </w:rPr>
        <w:t>本基金本报告期末未持有资产支持证券。</w:t>
      </w:r>
    </w:p>
    <w:p w:rsidP="00C544B8" w:rsidR="00E15FD1" w:rsidRDefault="00E15FD1" w:rsidRPr="00B34368">
      <w:pPr>
        <w:autoSpaceDE w:val="0"/>
        <w:autoSpaceDN w:val="0"/>
        <w:adjustRightInd w:val="0"/>
        <w:spacing w:before="312" w:beforeLines="100" w:line="360" w:lineRule="auto"/>
        <w:jc w:val="left"/>
        <w:rPr>
          <w:rFonts w:eastAsiaTheme="minorEastAsia"/>
          <w:b/>
          <w:bCs/>
          <w:color w:themeColor="text1" w:val="000000"/>
          <w:kern w:val="0"/>
          <w:sz w:val="24"/>
        </w:rPr>
      </w:pPr>
      <w:r w:rsidRPr="00B34368">
        <w:rPr>
          <w:rFonts w:eastAsiaTheme="minorEastAsia"/>
          <w:b/>
          <w:bCs/>
          <w:color w:themeColor="text1" w:val="000000"/>
          <w:kern w:val="0"/>
          <w:sz w:val="24"/>
        </w:rPr>
        <w:t>5</w:t>
      </w:r>
      <w:proofErr w:type="gramStart"/>
      <w:r w:rsidRPr="00B34368">
        <w:rPr>
          <w:rFonts w:eastAsiaTheme="minorEastAsia"/>
          <w:b/>
          <w:bCs/>
          <w:color w:themeColor="text1" w:val="000000"/>
          <w:kern w:val="0"/>
          <w:sz w:val="24"/>
        </w:rPr>
        <w:t>.</w:t>
      </w:r>
      <w:proofErr w:type="gramEnd"/>
      <w:r w:rsidRPr="00B34368">
        <w:rPr>
          <w:rFonts w:eastAsiaTheme="minorEastAsia"/>
          <w:b/>
          <w:bCs/>
          <w:color w:themeColor="text1" w:val="000000"/>
          <w:kern w:val="0"/>
          <w:sz w:val="24"/>
        </w:rPr>
        <w:t xml:space="preserve">8 </w:t>
      </w:r>
      <w:r w:rsidRPr="00B34368">
        <w:rPr>
          <w:rFonts w:eastAsiaTheme="minorEastAsia" w:hAnsiTheme="minorEastAsia"/>
          <w:b/>
          <w:bCs/>
          <w:color w:themeColor="text1" w:val="000000"/>
          <w:kern w:val="0"/>
          <w:sz w:val="24"/>
        </w:rPr>
        <w:t>报告期末按公允价值占基金资产净值比例大小排序的前五名贵金属投资明细</w:t>
      </w:r>
    </w:p>
    <w:p w:rsidP="00B34368" w:rsidR="00E15FD1" w:rsidRDefault="00E15FD1" w:rsidRPr="00B34368">
      <w:pPr>
        <w:widowControl/>
        <w:spacing w:line="360" w:lineRule="auto"/>
        <w:ind w:firstLine="480" w:firstLineChars="200"/>
        <w:jc w:val="left"/>
        <w:rPr>
          <w:rFonts w:eastAsiaTheme="minorEastAsia"/>
          <w:color w:themeColor="text1" w:val="000000"/>
          <w:sz w:val="24"/>
        </w:rPr>
      </w:pPr>
      <w:r w:rsidRPr="00B34368">
        <w:rPr>
          <w:rFonts w:eastAsiaTheme="minorEastAsia"/>
          <w:color w:themeColor="text1" w:val="000000"/>
          <w:sz w:val="24"/>
        </w:rPr>
        <w:lastRenderedPageBreak/>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
      </w:r>
      <w:proofErr w:type="spellStart"/>
      <w:proofErr w:type="gramStart"/>
      <w:r w:rsidRPr="00B34368">
        <w:rPr>
          <w:rFonts w:eastAsiaTheme="minorEastAsia"/>
          <w:color w:themeColor="text1" w:val="000000"/>
          <w:sz w:val="24"/>
        </w:rPr>
        <w:t/>
      </w:r>
      <w:proofErr w:type="spellEnd"/>
      <w:proofErr w:type="gramEnd"/>
      <w:r w:rsidRPr="00B34368">
        <w:rPr>
          <w:rFonts w:eastAsiaTheme="minorEastAsia"/>
          <w:color w:themeColor="text1" w:val="000000"/>
          <w:sz w:val="24"/>
        </w:rPr>
        <w:t>本基金本报告期末未持有贵金属。</w:t>
      </w:r>
    </w:p>
    <w:p w:rsidP="00C544B8" w:rsidR="009238DB" w:rsidRDefault="00E15FD1" w:rsidRPr="00B34368">
      <w:pPr>
        <w:autoSpaceDE w:val="0"/>
        <w:autoSpaceDN w:val="0"/>
        <w:adjustRightInd w:val="0"/>
        <w:spacing w:before="312" w:beforeLines="100" w:line="360" w:lineRule="auto"/>
        <w:jc w:val="left"/>
        <w:rPr>
          <w:rFonts w:eastAsiaTheme="minorEastAsia"/>
          <w:b/>
          <w:color w:themeColor="text1" w:val="000000"/>
          <w:kern w:val="0"/>
          <w:sz w:val="24"/>
        </w:rPr>
      </w:pPr>
      <w:r w:rsidRPr="00B34368">
        <w:rPr>
          <w:rFonts w:eastAsiaTheme="minorEastAsia"/>
          <w:b/>
          <w:color w:themeColor="text1" w:val="000000"/>
          <w:kern w:val="0"/>
          <w:sz w:val="24"/>
        </w:rPr>
        <w:t/>
      </w:r>
      <w:proofErr w:type="gramStart"/>
      <w:r w:rsidRPr="00B34368">
        <w:rPr>
          <w:rFonts w:eastAsiaTheme="minorEastAsia"/>
          <w:b/>
          <w:color w:themeColor="text1" w:val="000000"/>
          <w:kern w:val="0"/>
          <w:sz w:val="24"/>
        </w:rPr>
        <w:t/>
      </w:r>
      <w:proofErr w:type="gramEnd"/>
      <w:r w:rsidR="001D5CD0" w:rsidRPr="00B34368">
        <w:rPr>
          <w:rFonts w:eastAsiaTheme="minorEastAsia"/>
          <w:b/>
          <w:color w:themeColor="text1" w:val="000000"/>
          <w:kern w:val="0"/>
          <w:sz w:val="24"/>
        </w:rPr>
        <w:t>5</w:t>
      </w:r>
      <w:r w:rsidR="009238DB" w:rsidRPr="00B34368">
        <w:rPr>
          <w:rFonts w:eastAsiaTheme="minorEastAsia"/>
          <w:b/>
          <w:color w:themeColor="text1" w:val="000000"/>
          <w:kern w:val="0"/>
          <w:sz w:val="24"/>
        </w:rPr>
        <w:t>.</w:t>
      </w:r>
      <w:r w:rsidR="001D5CD0" w:rsidRPr="00B34368">
        <w:rPr>
          <w:rFonts w:eastAsiaTheme="minorEastAsia"/>
          <w:b/>
          <w:color w:themeColor="text1" w:val="000000"/>
          <w:kern w:val="0"/>
          <w:sz w:val="24"/>
        </w:rPr>
        <w:t/>
      </w:r>
      <w:r w:rsidRPr="00B34368">
        <w:rPr>
          <w:rFonts w:eastAsiaTheme="minorEastAsia"/>
          <w:b/>
          <w:color w:themeColor="text1" w:val="000000"/>
          <w:kern w:val="0"/>
          <w:sz w:val="24"/>
        </w:rPr>
        <w:t/>
      </w:r>
      <w:r w:rsidR="001D5CD0" w:rsidRPr="00B34368">
        <w:rPr>
          <w:rFonts w:eastAsiaTheme="minorEastAsia"/>
          <w:b/>
          <w:color w:themeColor="text1" w:val="000000"/>
          <w:kern w:val="0"/>
          <w:sz w:val="24"/>
        </w:rPr>
        <w:t>9</w:t>
      </w:r>
      <w:r w:rsidR="009238DB" w:rsidRPr="00B34368">
        <w:rPr>
          <w:rFonts w:eastAsiaTheme="minorEastAsia"/>
          <w:b/>
          <w:color w:themeColor="text1" w:val="000000"/>
          <w:kern w:val="0"/>
          <w:sz w:val="24"/>
        </w:rPr>
        <w:t xml:space="preserve"> </w:t>
      </w:r>
      <w:r w:rsidR="009238DB" w:rsidRPr="00B34368">
        <w:rPr>
          <w:rFonts w:eastAsiaTheme="minorEastAsia" w:hAnsiTheme="minorEastAsia"/>
          <w:b/>
          <w:color w:themeColor="text1" w:val="000000"/>
          <w:kern w:val="0"/>
          <w:sz w:val="24"/>
        </w:rPr>
        <w:t>报告</w:t>
      </w:r>
      <w:r w:rsidR="009238DB" w:rsidRPr="00B34368">
        <w:rPr>
          <w:rFonts w:eastAsiaTheme="minorEastAsia" w:hAnsiTheme="minorEastAsia"/>
          <w:b/>
          <w:bCs/>
          <w:color w:themeColor="text1" w:val="000000"/>
          <w:kern w:val="0"/>
          <w:sz w:val="24"/>
        </w:rPr>
        <w:t>期末</w:t>
      </w:r>
      <w:r w:rsidR="009238DB" w:rsidRPr="00B34368">
        <w:rPr>
          <w:rFonts w:eastAsiaTheme="minorEastAsia" w:hAnsiTheme="minorEastAsia"/>
          <w:b/>
          <w:color w:themeColor="text1" w:val="000000"/>
          <w:kern w:val="0"/>
          <w:sz w:val="24"/>
        </w:rPr>
        <w:t>按公允价值占基金资产净值比例大小排</w:t>
      </w:r>
      <w:r w:rsidR="006B3FDB" w:rsidRPr="00B34368">
        <w:rPr>
          <w:rFonts w:eastAsiaTheme="minorEastAsia" w:hAnsiTheme="minorEastAsia"/>
          <w:b/>
          <w:color w:themeColor="text1" w:val="000000"/>
          <w:kern w:val="0"/>
          <w:sz w:val="24"/>
        </w:rPr>
        <w:t>序</w:t>
      </w:r>
      <w:r w:rsidR="009238DB" w:rsidRPr="00B34368">
        <w:rPr>
          <w:rFonts w:eastAsiaTheme="minorEastAsia" w:hAnsiTheme="minorEastAsia"/>
          <w:b/>
          <w:color w:themeColor="text1" w:val="000000"/>
          <w:kern w:val="0"/>
          <w:sz w:val="24"/>
        </w:rPr>
        <w:t>的前五名权证投资明细</w:t>
      </w:r>
    </w:p>
    <w:p w:rsidP="00B34368" w:rsidR="001D5CD0" w:rsidRDefault="00C260A2" w:rsidRPr="00B34368">
      <w:pPr>
        <w:autoSpaceDE w:val="0"/>
        <w:autoSpaceDN w:val="0"/>
        <w:adjustRightInd w:val="0"/>
        <w:spacing w:line="360" w:lineRule="auto"/>
        <w:ind w:firstLine="480" w:firstLineChars="200"/>
        <w:jc w:val="lef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
      </w:r>
      <w:proofErr w:type="spellStart"/>
      <w:proofErr w:type="gramStart"/>
      <w:r w:rsidR="00407F66" w:rsidRPr="00B34368">
        <w:rPr>
          <w:rFonts w:eastAsiaTheme="minorEastAsia"/>
          <w:color w:themeColor="text1" w:val="000000"/>
          <w:sz w:val="24"/>
        </w:rPr>
        <w:t/>
      </w:r>
      <w:proofErr w:type="spellEnd"/>
      <w:proofErr w:type="gramEnd"/>
      <w:r w:rsidRPr="00B34368">
        <w:rPr>
          <w:rFonts w:eastAsiaTheme="minorEastAsia"/>
          <w:color w:themeColor="text1" w:val="000000"/>
          <w:sz w:val="24"/>
        </w:rPr>
        <w:t>本基金本报告期末未持有权证。</w:t>
      </w:r>
    </w:p>
    <w:p w:rsidP="00C544B8" w:rsidR="001D5CD0" w:rsidRDefault="001D5CD0" w:rsidRPr="00B34368">
      <w:pPr>
        <w:autoSpaceDE w:val="0"/>
        <w:autoSpaceDN w:val="0"/>
        <w:adjustRightInd w:val="0"/>
        <w:spacing w:before="312" w:beforeLines="100" w:line="360" w:lineRule="auto"/>
        <w:jc w:val="left"/>
        <w:rPr>
          <w:rFonts w:eastAsiaTheme="minorEastAsia"/>
          <w:b/>
          <w:color w:themeColor="text1" w:val="000000"/>
          <w:sz w:val="24"/>
        </w:rPr>
      </w:pPr>
      <w:r w:rsidRPr="00B34368">
        <w:rPr>
          <w:rFonts w:eastAsiaTheme="minorEastAsia"/>
          <w:b/>
          <w:color w:themeColor="text1" w:val="000000"/>
          <w:sz w:val="24"/>
        </w:rPr>
        <w:t/>
      </w:r>
      <w:proofErr w:type="spellStart"/>
      <w:r w:rsidRPr="00B34368">
        <w:rPr>
          <w:rFonts w:eastAsiaTheme="minorEastAsia"/>
          <w:b/>
          <w:color w:themeColor="text1" w:val="000000"/>
          <w:sz w:val="24"/>
        </w:rPr>
        <w:t/>
      </w:r>
      <w:r w:rsidRPr="00B34368">
        <w:rPr>
          <w:rFonts w:eastAsiaTheme="minorEastAsia"/>
          <w:b/>
          <w:bCs/>
          <w:color w:themeColor="text1" w:val="000000"/>
          <w:kern w:val="0"/>
          <w:sz w:val="24"/>
        </w:rPr>
        <w:t/>
      </w:r>
      <w:proofErr w:type="spellEnd"/>
      <w:r w:rsidRPr="00B34368">
        <w:rPr>
          <w:rFonts w:eastAsiaTheme="minorEastAsia"/>
          <w:b/>
          <w:color w:themeColor="text1" w:val="000000"/>
          <w:sz w:val="24"/>
        </w:rPr>
        <w:t/>
      </w:r>
      <w:proofErr w:type="gramStart"/>
      <w:r w:rsidRPr="00B34368">
        <w:rPr>
          <w:rFonts w:eastAsiaTheme="minorEastAsia"/>
          <w:b/>
          <w:color w:themeColor="text1" w:val="000000"/>
          <w:sz w:val="24"/>
        </w:rPr>
        <w:t/>
      </w:r>
      <w:proofErr w:type="gramEnd"/>
      <w:r w:rsidRPr="00B34368">
        <w:rPr>
          <w:rFonts w:eastAsiaTheme="minorEastAsia"/>
          <w:b/>
          <w:color w:themeColor="text1" w:val="000000"/>
          <w:sz w:val="24"/>
        </w:rPr>
        <w:t xml:space="preserve">5.10 </w:t>
      </w:r>
      <w:r w:rsidRPr="00B34368">
        <w:rPr>
          <w:rFonts w:eastAsiaTheme="minorEastAsia" w:hAnsiTheme="minorEastAsia"/>
          <w:b/>
          <w:color w:themeColor="text1" w:val="000000"/>
          <w:sz w:val="24"/>
        </w:rPr>
        <w:t>报告期末本基金投资的股指期货交易情况说明</w:t>
      </w:r>
    </w:p>
    <w:p w:rsidP="00D27EA0" w:rsidR="001D5CD0" w:rsidRDefault="00D27EA0" w:rsidRPr="00B34368">
      <w:pPr>
        <w:spacing w:line="360" w:lineRule="auto"/>
        <w:ind w:firstLine="480" w:firstLineChars="200"/>
        <w:rPr>
          <w:rFonts w:eastAsiaTheme="minorEastAsia"/>
          <w:color w:themeColor="text1" w:val="000000"/>
          <w:sz w:val="24"/>
        </w:rPr>
      </w:pPr>
      <w:r w:rsidRPr="00DF18FE">
        <w:rPr>
          <w:color w:val="000000"/>
          <w:sz w:val="24"/>
        </w:rPr>
        <w:t/>
      </w:r>
      <w:proofErr w:type="spellStart"/>
      <w:r w:rsidRPr="00DF18FE">
        <w:rPr>
          <w:color w:val="000000"/>
          <w:sz w:val="24"/>
        </w:rPr>
        <w:t/>
      </w:r>
      <w:proofErr w:type="spellEnd"/>
      <w:r w:rsidRPr="00DF18FE">
        <w:rPr>
          <w:color w:val="000000"/>
          <w:sz w:val="24"/>
        </w:rPr>
        <w:t/>
      </w:r>
      <w:proofErr w:type="spellStart"/>
      <w:proofErr w:type="gramStart"/>
      <w:r w:rsidRPr="00DF18FE">
        <w:rPr>
          <w:color w:val="000000"/>
          <w:sz w:val="24"/>
        </w:rPr>
        <w:t/>
      </w:r>
      <w:r w:rsidRPr="00D27EA0">
        <w:rPr>
          <w:rFonts w:eastAsiaTheme="minorEastAsia"/>
          <w:color w:themeColor="text1" w:val="000000"/>
          <w:sz w:val="24"/>
        </w:rPr>
        <w:t/>
      </w:r>
      <w:proofErr w:type="spellEnd"/>
      <w:proofErr w:type="gramEnd"/>
      <w:r w:rsidRPr="00D27EA0">
        <w:rPr>
          <w:rFonts w:eastAsiaTheme="minorEastAsia"/>
          <w:color w:themeColor="text1" w:val="000000"/>
          <w:sz w:val="24"/>
        </w:rPr>
        <w:t>本基金本报告期末未投资股指期货。</w:t>
      </w:r>
    </w:p>
    <w:p w:rsidP="00C544B8" w:rsidR="001D5CD0" w:rsidRDefault="001D5CD0" w:rsidRPr="00B34368">
      <w:pPr>
        <w:adjustRightInd w:val="0"/>
        <w:snapToGrid w:val="0"/>
        <w:spacing w:before="312" w:beforeLines="100" w:line="360" w:lineRule="auto"/>
        <w:rPr>
          <w:rFonts w:eastAsiaTheme="minorEastAsia"/>
          <w:b/>
          <w:color w:themeColor="text1" w:val="000000"/>
          <w:sz w:val="24"/>
        </w:rPr>
      </w:pPr>
      <w:r w:rsidRPr="00B34368">
        <w:rPr>
          <w:rFonts w:eastAsiaTheme="minorEastAsia"/>
          <w:b/>
          <w:color w:themeColor="text1" w:val="000000"/>
          <w:sz w:val="24"/>
        </w:rPr>
        <w:t/>
      </w:r>
      <w:proofErr w:type="spellStart"/>
      <w:r w:rsidRPr="00B34368">
        <w:rPr>
          <w:rFonts w:eastAsiaTheme="minorEastAsia"/>
          <w:b/>
          <w:color w:themeColor="text1" w:val="000000"/>
          <w:sz w:val="24"/>
        </w:rPr>
        <w:t/>
      </w:r>
      <w:proofErr w:type="spellEnd"/>
      <w:r w:rsidRPr="00B34368">
        <w:rPr>
          <w:rFonts w:eastAsiaTheme="minorEastAsia"/>
          <w:b/>
          <w:color w:themeColor="text1" w:val="000000"/>
          <w:sz w:val="24"/>
        </w:rPr>
        <w:t/>
      </w:r>
      <w:proofErr w:type="gramStart"/>
      <w:r w:rsidRPr="00B34368">
        <w:rPr>
          <w:rFonts w:eastAsiaTheme="minorEastAsia"/>
          <w:b/>
          <w:color w:themeColor="text1" w:val="000000"/>
          <w:sz w:val="24"/>
        </w:rPr>
        <w:t/>
      </w:r>
      <w:proofErr w:type="gramEnd"/>
      <w:r w:rsidRPr="00B34368">
        <w:rPr>
          <w:rFonts w:eastAsiaTheme="minorEastAsia"/>
          <w:b/>
          <w:color w:themeColor="text1" w:val="000000"/>
          <w:sz w:val="24"/>
        </w:rPr>
        <w:t>5.11</w:t>
      </w:r>
      <w:r w:rsidRPr="00B34368">
        <w:rPr>
          <w:rFonts w:eastAsiaTheme="minorEastAsia" w:hAnsiTheme="minorEastAsia"/>
          <w:b/>
          <w:color w:themeColor="text1" w:val="000000"/>
          <w:sz w:val="24"/>
        </w:rPr>
        <w:t>报告期末本基金投资的国债期货交易情况说明</w:t>
      </w:r>
    </w:p>
    <w:p w:rsidP="00985F0E" w:rsidR="00985F0E" w:rsidRDefault="00985F0E">
      <w:pPr>
        <w:spacing w:line="360" w:lineRule="auto"/>
        <w:ind w:firstLine="480" w:firstLineChars="200"/>
      </w:pPr>
      <w:r w:rsidRPr="00DF18FE">
        <w:rPr>
          <w:color w:val="000000"/>
          <w:sz w:val="24"/>
        </w:rPr>
        <w:t/>
      </w:r>
      <w:proofErr w:type="spellStart"/>
      <w:r w:rsidRPr="00DF18FE">
        <w:rPr>
          <w:color w:val="000000"/>
          <w:sz w:val="24"/>
        </w:rPr>
        <w:t/>
      </w:r>
      <w:proofErr w:type="spellEnd"/>
      <w:r w:rsidRPr="00DF18FE">
        <w:rPr>
          <w:color w:val="000000"/>
          <w:sz w:val="24"/>
        </w:rPr>
        <w:t/>
      </w:r>
      <w:proofErr w:type="spellStart"/>
      <w:proofErr w:type="gramStart"/>
      <w:r w:rsidRPr="00DF18FE">
        <w:rPr>
          <w:color w:val="000000"/>
          <w:sz w:val="24"/>
        </w:rPr>
        <w:t/>
      </w:r>
      <w:proofErr w:type="spellEnd"/>
      <w:proofErr w:type="gramEnd"/>
      <w:r w:rsidRPr="00DF18FE">
        <w:rPr>
          <w:color w:val="000000"/>
          <w:sz w:val="24"/>
        </w:rPr>
        <w:t>本基金本报告期末未投资国债期货。</w:t>
      </w:r>
    </w:p>
    <w:p w:rsidP="00C544B8" w:rsidR="001D5CD0" w:rsidRDefault="001D5CD0" w:rsidRPr="00B34368">
      <w:pPr>
        <w:autoSpaceDE w:val="0"/>
        <w:autoSpaceDN w:val="0"/>
        <w:adjustRightInd w:val="0"/>
        <w:spacing w:before="312" w:beforeLines="100" w:line="360" w:lineRule="auto"/>
        <w:jc w:val="left"/>
        <w:rPr>
          <w:rFonts w:eastAsiaTheme="minorEastAsia"/>
          <w:b/>
          <w:color w:themeColor="text1" w:val="000000"/>
          <w:kern w:val="0"/>
          <w:sz w:val="24"/>
        </w:rPr>
      </w:pPr>
      <w:r w:rsidRPr="00B34368">
        <w:rPr>
          <w:rFonts w:eastAsiaTheme="minorEastAsia"/>
          <w:b/>
          <w:color w:themeColor="text1" w:val="000000"/>
          <w:kern w:val="0"/>
          <w:sz w:val="24"/>
        </w:rPr>
        <w:t/>
      </w:r>
      <w:proofErr w:type="gramStart"/>
      <w:r w:rsidRPr="00B34368">
        <w:rPr>
          <w:rFonts w:eastAsiaTheme="minorEastAsia"/>
          <w:b/>
          <w:color w:themeColor="text1" w:val="000000"/>
          <w:kern w:val="0"/>
          <w:sz w:val="24"/>
        </w:rPr>
        <w:t/>
      </w:r>
      <w:proofErr w:type="gramEnd"/>
      <w:r w:rsidRPr="00B34368">
        <w:rPr>
          <w:rFonts w:eastAsiaTheme="minorEastAsia"/>
          <w:b/>
          <w:color w:themeColor="text1" w:val="000000"/>
          <w:kern w:val="0"/>
          <w:sz w:val="24"/>
        </w:rPr>
        <w:t>5.12</w:t>
      </w:r>
      <w:r w:rsidRPr="00B34368">
        <w:rPr>
          <w:rFonts w:eastAsiaTheme="minorEastAsia" w:hAnsiTheme="minorEastAsia"/>
          <w:b/>
          <w:color w:themeColor="text1" w:val="000000"/>
          <w:kern w:val="0"/>
          <w:sz w:val="24"/>
        </w:rPr>
        <w:t>投资组合报告附注</w:t>
      </w:r>
    </w:p>
    <w:p w:rsidP="000C3452" w:rsidR="000C3452" w:rsidRDefault="000C3452" w:rsidRPr="00B34368">
      <w:pPr>
        <w:widowControl/>
        <w:spacing w:line="360" w:lineRule="auto"/>
        <w:rPr>
          <w:rFonts w:eastAsiaTheme="minorEastAsia"/>
          <w:color w:themeColor="text1" w:val="000000"/>
          <w:sz w:val="24"/>
        </w:rPr>
      </w:pPr>
      <w:r w:rsidRPr="00B34368">
        <w:rPr>
          <w:rFonts w:eastAsiaTheme="minorEastAsia"/>
          <w:color w:themeColor="text1" w:val="000000"/>
          <w:sz w:val="24"/>
        </w:rPr>
        <w:lastRenderedPageBreak/>
        <w:t/>
      </w:r>
      <w:proofErr w:type="gramStart"/>
      <w:r w:rsidRPr="00B34368">
        <w:rPr>
          <w:rFonts w:eastAsiaTheme="minorEastAsia"/>
          <w:color w:themeColor="text1" w:val="000000"/>
          <w:sz w:val="24"/>
        </w:rPr>
        <w:t/>
      </w:r>
      <w:proofErr w:type="gramEnd"/>
      <w:r w:rsidRPr="00B34368">
        <w:rPr>
          <w:rFonts w:eastAsiaTheme="minorEastAsia"/>
          <w:color w:themeColor="text1" w:val="000000"/>
          <w:sz w:val="24"/>
        </w:rPr>
        <w:t>5.12.1</w:t>
      </w:r>
      <w:r w:rsidR="00BD1AD9">
        <w:rPr>
          <w:rFonts w:eastAsiaTheme="minorEastAsia" w:hint="eastAsia"/>
          <w:color w:themeColor="text1" w:val="000000"/>
          <w:sz w:val="24"/>
        </w:rPr>
        <w:t xml:space="preserve"> </w:t>
      </w:r>
      <w:r w:rsidRPr="00B34368">
        <w:rPr>
          <w:rFonts w:eastAsiaTheme="minorEastAsia"/>
          <w:color w:themeColor="text1" w:val="000000"/>
          <w:sz w:val="24"/>
        </w:rPr>
        <w:t>2020年5月14日，国家外汇管理局北京外汇管理部对北京银行作出“责令改正，给予警告，处14万元人民币罚款”的行政处罚，违法违规事由：未按照规定进行国际收支统计申报；未按照规定报送财务会计报告、统计报表等资料。</w:t>
      </w:r>
    </w:p>
    <w:p>
      <w:pPr>
        <w:widowControl/>
        <w:spacing w:line="360" w:lineRule="auto"/>
        <w:rPr>
          <w:rFonts w:eastAsiaTheme="minorEastAsia"/>
          <w:color w:themeColor="text1" w:val="000000"/>
          <w:sz w:val="24"/>
        </w:rPr>
      </w:pPr>
      <w:r>
        <w:rPr>
          <w:rFonts w:eastAsiaTheme="minorEastAsia"/>
          <w:color w:themeColor="text1" w:val="000000"/>
          <w:sz w:val="24"/>
        </w:rPr>
        <w:t>2020年7月11日，北京银保监局对北京银行股份有限公司同业投资对资产转让业务承担回购义务，同业投资资产风险分类调整不及时、延缓风险暴露，收费管理政策执行不严、违规收取相关费用，个人贷款自主支付管理薄弱、贷款资金违规流入股市、房市的违法违规事实，责令整改，并给予合计150万元罚款的行政处罚。</w:t>
      </w:r>
    </w:p>
    <w:p>
      <w:pPr>
        <w:widowControl/>
        <w:spacing w:line="360" w:lineRule="auto"/>
        <w:rPr>
          <w:rFonts w:eastAsiaTheme="minorEastAsia"/>
          <w:color w:themeColor="text1" w:val="000000"/>
          <w:sz w:val="24"/>
        </w:rPr>
      </w:pPr>
      <w:r>
        <w:rPr>
          <w:rFonts w:eastAsiaTheme="minorEastAsia"/>
          <w:color w:themeColor="text1" w:val="000000"/>
          <w:sz w:val="24"/>
        </w:rPr>
        <w:t>2019年11月2日，中国人民银行上海分行对上海银行股份有限公司违反支付业务规定的行为，没收违法所得1,762,787.61元，并处以1,762,787.61元罚款，共计3,525,575.22元，同时对相关高级管理人员作出处罚。</w:t>
      </w:r>
    </w:p>
    <w:p>
      <w:pPr>
        <w:widowControl/>
        <w:spacing w:line="360" w:lineRule="auto"/>
        <w:rPr>
          <w:rFonts w:eastAsiaTheme="minorEastAsia"/>
          <w:color w:themeColor="text1" w:val="000000"/>
          <w:sz w:val="24"/>
        </w:rPr>
      </w:pPr>
      <w:r>
        <w:rPr>
          <w:rFonts w:eastAsiaTheme="minorEastAsia"/>
          <w:color w:themeColor="text1" w:val="000000"/>
          <w:sz w:val="24"/>
        </w:rPr>
        <w:t>2020年8月14日，中国银行保险监督管理委员会上海监管局对上海银行股份有限公司如下违法违规行为作出“责令改正，没收违法所得27.155092万元，罚款1625万元，罚没合计1652.155092万元”的行政处罚：1、违规向资本金不足、“四证”不全的房地产项目发放贷款，以其他贷款科目发放房地产开发贷款；2、并购贷款管理严重违反审慎经营规则；3、经营性物业贷款管理严重违反审慎经营规则；4、个人贷款业务严重违反审慎经营规则；5、流动资金贷款业务严重违反审慎经营规则；6、违规向关系人发放信用贷款；7、发放贷款用于偿还银行承兑汇票垫款；8、贷款分类不准确；9、违规审批转让不符合不良贷款认定标准的信贷资产；10、虚增存贷款；11、违规收费；12、票据业务严重违反审慎经营规则；13、同业资金投向管理严重违反审慎经营规则；14、理财业务严重违反审慎经营规则；15、委托贷款业务严重违反审慎经营规则；16、内保外贷业务严重违反审慎经营规则；17、衍生品交易人员管理严重违反审慎经营规则；18、监事会履职严重不到位；19、未经任职资格许可实际履行高级管理人员职责；20、关联交易管理严重不审慎；21、押品估值管理严重违反审慎经营规则；22、未按规定保存重要信贷档案，导致分类信息不准确、不完整；23、未按规定报送统计报表。</w:t>
      </w:r>
    </w:p>
    <w:p>
      <w:pPr>
        <w:widowControl/>
        <w:spacing w:line="360" w:lineRule="auto"/>
        <w:rPr>
          <w:rFonts w:eastAsiaTheme="minorEastAsia"/>
          <w:color w:themeColor="text1" w:val="000000"/>
          <w:sz w:val="24"/>
        </w:rPr>
      </w:pPr>
      <w:r>
        <w:rPr>
          <w:rFonts w:eastAsiaTheme="minorEastAsia"/>
          <w:color w:themeColor="text1" w:val="000000"/>
          <w:sz w:val="24"/>
        </w:rPr>
        <w:t>2019年11月13日，中国人民银行兰州市中心支行对招商证券股份有限公司兰州庆阳路证券营业部于2018年1月1日至2019年6月30日未按照规定履行反洗钱客户身份识别义务的违法违规事实，责令整改并处罚款20万元的行政处罚。</w:t>
      </w:r>
    </w:p>
    <w:p>
      <w:pPr>
        <w:widowControl/>
        <w:spacing w:line="360" w:lineRule="auto"/>
        <w:rPr>
          <w:rFonts w:eastAsiaTheme="minorEastAsia"/>
          <w:color w:themeColor="text1" w:val="000000"/>
          <w:sz w:val="24"/>
        </w:rPr>
      </w:pPr>
      <w:r>
        <w:rPr>
          <w:rFonts w:eastAsiaTheme="minorEastAsia"/>
          <w:color w:themeColor="text1" w:val="000000"/>
          <w:sz w:val="24"/>
        </w:rPr>
        <w:t>2020年4月8日，中国人民银行长春中心支行对招商证券股份有限公司长春人民大街证券营业部未按照规定履行客户身份识别义务的违法违规事实，责令整改并处罚款22万元的行政处罚。</w:t>
      </w:r>
    </w:p>
    <w:p>
      <w:pPr>
        <w:widowControl/>
        <w:spacing w:line="360" w:lineRule="auto"/>
        <w:rPr>
          <w:rFonts w:eastAsiaTheme="minorEastAsia"/>
          <w:color w:themeColor="text1" w:val="000000"/>
          <w:sz w:val="24"/>
        </w:rPr>
      </w:pPr>
      <w:r>
        <w:rPr>
          <w:rFonts w:eastAsiaTheme="minorEastAsia"/>
          <w:color w:themeColor="text1" w:val="000000"/>
          <w:sz w:val="24"/>
        </w:rPr>
        <w:t>本基金为目标ETF的联接基金，上述股票系标的指数成份股，上述股票的投资决策程序符合公司投资制度的规定。除北京银行、上海银行、招商证券外，本基金目标ETF投资的前十名证券的发行主体本期没有出现被监管部门立案调查，或在报告编制日前一年内受到公开谴责、处罚的情形。本基金投资的前十名证券的发行主体本期没有出现被监管部门立案调查，或在报告编制日前一年内受到公开谴责、处罚的情形。</w:t>
      </w:r>
    </w:p>
    <w:p w:rsidP="000C3452" w:rsidR="000C3452" w:rsidRDefault="000C3452" w:rsidRPr="00B34368">
      <w:pPr>
        <w:widowControl/>
        <w:spacing w:line="360" w:lineRule="auto"/>
        <w:rPr>
          <w:rFonts w:eastAsiaTheme="minorEastAsia"/>
          <w:color w:themeColor="text1" w:val="000000"/>
          <w:sz w:val="24"/>
        </w:rPr>
      </w:pPr>
      <w:r w:rsidRPr="00B34368">
        <w:rPr>
          <w:rFonts w:eastAsiaTheme="minorEastAsia"/>
          <w:color w:themeColor="text1" w:val="000000"/>
          <w:sz w:val="24"/>
        </w:rPr>
        <w:t/>
      </w:r>
      <w:proofErr w:type="gramStart"/>
      <w:r w:rsidRPr="00B34368">
        <w:rPr>
          <w:rFonts w:eastAsiaTheme="minorEastAsia"/>
          <w:color w:themeColor="text1" w:val="000000"/>
          <w:sz w:val="24"/>
        </w:rPr>
        <w:t/>
      </w:r>
      <w:proofErr w:type="gramEnd"/>
      <w:r w:rsidRPr="00B34368">
        <w:rPr>
          <w:rFonts w:eastAsiaTheme="minorEastAsia"/>
          <w:color w:themeColor="text1" w:val="000000"/>
          <w:sz w:val="24"/>
        </w:rPr>
        <w:t>5.12.2</w:t>
      </w:r>
      <w:r w:rsidR="00BD1AD9">
        <w:rPr>
          <w:rFonts w:eastAsiaTheme="minorEastAsia" w:hint="eastAsia"/>
          <w:color w:themeColor="text1" w:val="000000"/>
          <w:sz w:val="24"/>
        </w:rPr>
        <w:t xml:space="preserve"> </w:t>
      </w:r>
      <w:r w:rsidRPr="00B34368">
        <w:rPr>
          <w:rFonts w:eastAsiaTheme="minorEastAsia"/>
          <w:color w:themeColor="text1" w:val="000000"/>
          <w:sz w:val="24"/>
        </w:rPr>
        <w:t>本基金本报告期末未持有股票，不存在投资的前十名股票超出基金合同规定的备选股票库情况。</w:t>
      </w:r>
    </w:p>
    <w:p w:rsidP="001D5CD0" w:rsidR="001D5CD0" w:rsidRDefault="001D5CD0" w:rsidRPr="00B34368">
      <w:pPr>
        <w:autoSpaceDE w:val="0"/>
        <w:autoSpaceDN w:val="0"/>
        <w:adjustRightInd w:val="0"/>
        <w:spacing w:line="360" w:lineRule="auto"/>
        <w:rPr>
          <w:rFonts w:eastAsiaTheme="minorEastAsia"/>
          <w:b/>
          <w:color w:themeColor="text1" w:val="000000"/>
          <w:kern w:val="0"/>
          <w:sz w:val="24"/>
        </w:rPr>
      </w:pPr>
      <w:r w:rsidRPr="00B34368">
        <w:rPr>
          <w:rFonts w:eastAsiaTheme="minorEastAsia"/>
          <w:b/>
          <w:color w:themeColor="text1" w:val="000000"/>
          <w:kern w:val="0"/>
          <w:sz w:val="24"/>
        </w:rPr>
        <w:t/>
      </w:r>
      <w:proofErr w:type="gramStart"/>
      <w:r w:rsidRPr="00B34368">
        <w:rPr>
          <w:rFonts w:eastAsiaTheme="minorEastAsia"/>
          <w:b/>
          <w:color w:themeColor="text1" w:val="000000"/>
          <w:kern w:val="0"/>
          <w:sz w:val="24"/>
        </w:rPr>
        <w:t/>
      </w:r>
      <w:proofErr w:type="gramEnd"/>
      <w:r w:rsidRPr="00B34368">
        <w:rPr>
          <w:rFonts w:eastAsiaTheme="minorEastAsia"/>
          <w:b/>
          <w:color w:themeColor="text1" w:val="000000"/>
          <w:kern w:val="0"/>
          <w:sz w:val="24"/>
        </w:rPr>
        <w:t>5.12.3</w:t>
      </w:r>
      <w:r w:rsidR="00153CF9">
        <w:rPr>
          <w:rFonts w:eastAsiaTheme="minorEastAsia" w:hAnsiTheme="minorEastAsia"/>
          <w:b/>
          <w:color w:themeColor="text1" w:val="000000"/>
          <w:kern w:val="0"/>
          <w:sz w:val="24"/>
        </w:rPr>
        <w:t>其他</w:t>
      </w:r>
      <w:r w:rsidRPr="00B34368">
        <w:rPr>
          <w:rFonts w:eastAsiaTheme="minorEastAsia" w:hAnsiTheme="minorEastAsia"/>
          <w:b/>
          <w:color w:themeColor="text1" w:val="000000"/>
          <w:kern w:val="0"/>
          <w:sz w:val="24"/>
        </w:rPr>
        <w:t>资产构成</w:t>
      </w:r>
    </w:p>
    <w:tbl>
      <w:tblPr>
        <w:tblStyle w:val="af2"/>
        <w:tblW w:type="auto" w:w="0"/>
        <w:tblInd w:type="dxa" w:w="108"/>
        <w:tblLook w:firstColumn="1" w:firstRow="1" w:lastColumn="0" w:lastRow="0" w:noHBand="0" w:noVBand="1" w:val="04A0"/>
      </w:tblPr>
      <w:tblGrid>
        <w:gridCol w:w="1235"/>
        <w:gridCol w:w="2761"/>
        <w:gridCol w:w="4808"/>
      </w:tblGrid>
      <w:tr w:rsidR="00D3639B" w:rsidRPr="00B34368" w:rsidTr="00975D18">
        <w:tc>
          <w:tcPr>
            <w:tcW w:type="dxa" w:w="944"/>
            <w:vAlign w:val="center"/>
          </w:tcPr>
          <w:p w:rsidP="00AE2AD2" w:rsidR="001D5CD0" w:rsidRDefault="001D5CD0" w:rsidRPr="00B34368">
            <w:pPr>
              <w:autoSpaceDE w:val="0"/>
              <w:autoSpaceDN w:val="0"/>
              <w:adjustRightInd w:val="0"/>
              <w:spacing w:before="29" w:line="360" w:lineRule="auto"/>
              <w:ind w:left="17"/>
              <w:jc w:val="center"/>
              <w:rPr>
                <w:rFonts w:eastAsiaTheme="minorEastAsia"/>
                <w:color w:themeColor="text1" w:val="000000"/>
                <w:kern w:val="0"/>
                <w:sz w:val="24"/>
              </w:rPr>
            </w:pPr>
            <w:r w:rsidRPr="00B34368">
              <w:rPr>
                <w:rFonts w:eastAsiaTheme="minorEastAsia" w:hAnsiTheme="minorEastAsia"/>
                <w:color w:themeColor="text1" w:val="000000"/>
                <w:kern w:val="0"/>
                <w:sz w:val="24"/>
              </w:rPr>
              <w:t>序号</w:t>
            </w:r>
          </w:p>
        </w:tc>
        <w:tc>
          <w:tcPr>
            <w:tcW w:type="dxa" w:w="2761"/>
            <w:vAlign w:val="center"/>
          </w:tcPr>
          <w:p w:rsidP="00AE2AD2" w:rsidR="001D5CD0" w:rsidRDefault="001D5CD0" w:rsidRPr="00B34368">
            <w:pPr>
              <w:autoSpaceDE w:val="0"/>
              <w:autoSpaceDN w:val="0"/>
              <w:adjustRightInd w:val="0"/>
              <w:spacing w:before="29" w:line="360" w:lineRule="auto"/>
              <w:ind w:left="17"/>
              <w:jc w:val="center"/>
              <w:rPr>
                <w:rFonts w:eastAsiaTheme="minorEastAsia"/>
                <w:color w:themeColor="text1" w:val="000000"/>
                <w:kern w:val="0"/>
                <w:sz w:val="24"/>
              </w:rPr>
            </w:pPr>
            <w:r w:rsidRPr="00B34368">
              <w:rPr>
                <w:rFonts w:eastAsiaTheme="minorEastAsia" w:hAnsiTheme="minorEastAsia"/>
                <w:color w:themeColor="text1" w:val="000000"/>
                <w:kern w:val="0"/>
                <w:sz w:val="24"/>
              </w:rPr>
              <w:t>名称</w:t>
            </w:r>
          </w:p>
        </w:tc>
        <w:tc>
          <w:tcPr>
            <w:tcW w:type="dxa" w:w="4808"/>
            <w:vAlign w:val="center"/>
          </w:tcPr>
          <w:p w:rsidP="00AE2AD2" w:rsidR="001D5CD0" w:rsidRDefault="001D5CD0" w:rsidRPr="00B34368">
            <w:pPr>
              <w:autoSpaceDE w:val="0"/>
              <w:autoSpaceDN w:val="0"/>
              <w:adjustRightInd w:val="0"/>
              <w:spacing w:before="29" w:line="360" w:lineRule="auto"/>
              <w:ind w:left="17"/>
              <w:jc w:val="center"/>
              <w:rPr>
                <w:rFonts w:eastAsiaTheme="minorEastAsia"/>
                <w:color w:themeColor="text1" w:val="000000"/>
                <w:kern w:val="0"/>
                <w:sz w:val="24"/>
              </w:rPr>
            </w:pPr>
            <w:r w:rsidRPr="00B34368">
              <w:rPr>
                <w:rFonts w:eastAsiaTheme="minorEastAsia" w:hAnsiTheme="minorEastAsia"/>
                <w:color w:themeColor="text1" w:val="000000"/>
                <w:kern w:val="0"/>
                <w:sz w:val="24"/>
              </w:rPr>
              <w:t>金额</w:t>
            </w:r>
            <w:r w:rsidRPr="00B34368">
              <w:rPr>
                <w:rFonts w:eastAsiaTheme="minorEastAsia"/>
                <w:color w:themeColor="text1" w:val="000000"/>
                <w:kern w:val="0"/>
                <w:sz w:val="24"/>
              </w:rPr>
              <w:t>(</w:t>
            </w:r>
            <w:r w:rsidRPr="00B34368">
              <w:rPr>
                <w:rFonts w:eastAsiaTheme="minorEastAsia" w:hAnsiTheme="minorEastAsia"/>
                <w:color w:themeColor="text1" w:val="000000"/>
                <w:kern w:val="0"/>
                <w:sz w:val="24"/>
              </w:rPr>
              <w:t>元</w:t>
            </w:r>
            <w:r w:rsidRPr="00B34368">
              <w:rPr>
                <w:rFonts w:eastAsiaTheme="minorEastAsia"/>
                <w:color w:themeColor="text1" w:val="000000"/>
                <w:kern w:val="0"/>
                <w:sz w:val="24"/>
              </w:rPr>
              <w:t>)</w:t>
            </w:r>
          </w:p>
        </w:tc>
      </w:tr>
      <w:tr w:rsidR="00D3639B" w:rsidRPr="00B34368" w:rsidTr="00975D18">
        <w:tc>
          <w:tcPr>
            <w:tcW w:type="dxa" w:w="944"/>
            <w:vAlign w:val="center"/>
          </w:tcPr>
          <w:p w:rsidP="00AE2AD2" w:rsidR="001D5CD0" w:rsidRDefault="001D5CD0" w:rsidRPr="00B34368">
            <w:pPr>
              <w:autoSpaceDE w:val="0"/>
              <w:autoSpaceDN w:val="0"/>
              <w:adjustRightInd w:val="0"/>
              <w:spacing w:before="29" w:line="360" w:lineRule="auto"/>
              <w:ind w:left="15"/>
              <w:jc w:val="center"/>
              <w:rPr>
                <w:rFonts w:eastAsiaTheme="minorEastAsia"/>
                <w:color w:themeColor="text1" w:val="000000"/>
                <w:kern w:val="0"/>
                <w:sz w:val="24"/>
              </w:rPr>
            </w:pPr>
            <w:r w:rsidRPr="00B34368">
              <w:rPr>
                <w:rFonts w:eastAsiaTheme="minorEastAsia"/>
                <w:color w:themeColor="text1" w:val="000000"/>
                <w:sz w:val="24"/>
              </w:rPr>
              <w:t>1</w:t>
            </w:r>
          </w:p>
        </w:tc>
        <w:tc>
          <w:tcPr>
            <w:tcW w:type="dxa" w:w="2761"/>
            <w:vAlign w:val="center"/>
          </w:tcPr>
          <w:p w:rsidP="00AE2AD2" w:rsidR="001D5CD0" w:rsidRDefault="001D5CD0" w:rsidRPr="00B34368">
            <w:pPr>
              <w:autoSpaceDE w:val="0"/>
              <w:autoSpaceDN w:val="0"/>
              <w:adjustRightInd w:val="0"/>
              <w:spacing w:before="29" w:line="360" w:lineRule="auto"/>
              <w:ind w:left="15"/>
              <w:jc w:val="left"/>
              <w:rPr>
                <w:rFonts w:eastAsiaTheme="minorEastAsia"/>
                <w:color w:themeColor="text1" w:val="000000"/>
                <w:kern w:val="0"/>
                <w:sz w:val="24"/>
              </w:rPr>
            </w:pPr>
            <w:r w:rsidRPr="00B34368">
              <w:rPr>
                <w:rFonts w:eastAsiaTheme="minorEastAsia" w:hAnsiTheme="minorEastAsia"/>
                <w:color w:themeColor="text1" w:val="000000"/>
                <w:kern w:val="0"/>
                <w:sz w:val="24"/>
              </w:rPr>
              <w:t>存出保证金</w:t>
            </w:r>
          </w:p>
        </w:tc>
        <w:tc>
          <w:tcPr>
            <w:tcW w:type="dxa" w:w="4808"/>
            <w:vAlign w:val="center"/>
          </w:tcPr>
          <w:p w:rsidP="00AE2AD2" w:rsidR="001D5CD0" w:rsidRDefault="001D5CD0" w:rsidRPr="00B34368">
            <w:pPr>
              <w:autoSpaceDE w:val="0"/>
              <w:autoSpaceDN w:val="0"/>
              <w:adjustRightInd w:val="0"/>
              <w:spacing w:before="29" w:line="360" w:lineRule="auto"/>
              <w:ind w:left="15"/>
              <w:jc w:val="right"/>
              <w:rPr>
                <w:rFonts w:eastAsiaTheme="minorEastAsia"/>
                <w:color w:themeColor="text1" w:val="000000"/>
                <w:kern w:val="0"/>
                <w:sz w:val="24"/>
              </w:rPr>
            </w:pPr>
            <w:r w:rsidRPr="00B34368">
              <w:rPr>
                <w:rFonts w:eastAsiaTheme="minorEastAsia"/>
                <w:color w:themeColor="text1" w:val="000000"/>
                <w:kern w:val="0"/>
                <w:sz w:val="24"/>
              </w:rPr>
              <w:t/>
            </w:r>
            <w:proofErr w:type="spellStart"/>
            <w:r w:rsidRPr="00B34368">
              <w:rPr>
                <w:rFonts w:eastAsiaTheme="minorEastAsia"/>
                <w:color w:themeColor="text1" w:val="000000"/>
                <w:kern w:val="0"/>
                <w:sz w:val="24"/>
              </w:rPr>
              <w:t/>
            </w:r>
            <w:proofErr w:type="spellEnd"/>
            <w:r w:rsidRPr="00B34368">
              <w:rPr>
                <w:rFonts w:eastAsiaTheme="minorEastAsia"/>
                <w:color w:themeColor="text1" w:val="000000"/>
                <w:kern w:val="0"/>
                <w:sz w:val="24"/>
              </w:rPr>
              <w:t>6,709.53</w:t>
            </w:r>
          </w:p>
        </w:tc>
      </w:tr>
      <w:tr w:rsidR="00D3639B" w:rsidRPr="00B34368" w:rsidTr="00975D18">
        <w:tc>
          <w:tcPr>
            <w:tcW w:type="dxa" w:w="944"/>
            <w:vAlign w:val="center"/>
          </w:tcPr>
          <w:p w:rsidP="00AE2AD2" w:rsidR="001D5CD0" w:rsidRDefault="001D5CD0" w:rsidRPr="00B34368">
            <w:pPr>
              <w:autoSpaceDE w:val="0"/>
              <w:autoSpaceDN w:val="0"/>
              <w:adjustRightInd w:val="0"/>
              <w:spacing w:before="29" w:line="360" w:lineRule="auto"/>
              <w:ind w:left="15"/>
              <w:jc w:val="center"/>
              <w:rPr>
                <w:rFonts w:eastAsiaTheme="minorEastAsia"/>
                <w:color w:themeColor="text1" w:val="000000"/>
                <w:sz w:val="24"/>
              </w:rPr>
            </w:pPr>
            <w:r w:rsidRPr="00B34368">
              <w:rPr>
                <w:rFonts w:eastAsiaTheme="minorEastAsia"/>
                <w:color w:themeColor="text1" w:val="000000"/>
                <w:sz w:val="24"/>
              </w:rPr>
              <w:t>2</w:t>
            </w:r>
          </w:p>
        </w:tc>
        <w:tc>
          <w:tcPr>
            <w:tcW w:type="dxa" w:w="2761"/>
            <w:vAlign w:val="center"/>
          </w:tcPr>
          <w:p w:rsidP="00AE2AD2" w:rsidR="001D5CD0" w:rsidRDefault="001D5CD0" w:rsidRPr="00B34368">
            <w:pPr>
              <w:autoSpaceDE w:val="0"/>
              <w:autoSpaceDN w:val="0"/>
              <w:adjustRightInd w:val="0"/>
              <w:spacing w:before="29" w:line="360" w:lineRule="auto"/>
              <w:ind w:left="15"/>
              <w:jc w:val="left"/>
              <w:rPr>
                <w:rFonts w:eastAsiaTheme="minorEastAsia"/>
                <w:color w:themeColor="text1" w:val="000000"/>
                <w:kern w:val="0"/>
                <w:sz w:val="24"/>
              </w:rPr>
            </w:pPr>
            <w:r w:rsidRPr="00B34368">
              <w:rPr>
                <w:rFonts w:eastAsiaTheme="minorEastAsia" w:hAnsiTheme="minorEastAsia"/>
                <w:color w:themeColor="text1" w:val="000000"/>
                <w:kern w:val="0"/>
                <w:sz w:val="24"/>
              </w:rPr>
              <w:t>应收证券清算款</w:t>
            </w:r>
          </w:p>
        </w:tc>
        <w:tc>
          <w:tcPr>
            <w:tcW w:type="dxa" w:w="4808"/>
            <w:vAlign w:val="center"/>
          </w:tcPr>
          <w:p w:rsidP="00AE2AD2" w:rsidR="001D5CD0" w:rsidRDefault="001D5CD0" w:rsidRPr="00B34368">
            <w:pPr>
              <w:autoSpaceDE w:val="0"/>
              <w:autoSpaceDN w:val="0"/>
              <w:adjustRightInd w:val="0"/>
              <w:spacing w:before="29" w:line="360" w:lineRule="auto"/>
              <w:ind w:left="15"/>
              <w:jc w:val="right"/>
              <w:rPr>
                <w:rFonts w:eastAsiaTheme="minorEastAsia"/>
                <w:color w:themeColor="text1" w:val="000000"/>
                <w:kern w:val="0"/>
                <w:sz w:val="24"/>
              </w:rPr>
            </w:pPr>
            <w:r w:rsidRPr="00B34368">
              <w:rPr>
                <w:rFonts w:eastAsiaTheme="minorEastAsia"/>
                <w:color w:themeColor="text1" w:val="000000"/>
                <w:kern w:val="0"/>
                <w:sz w:val="24"/>
              </w:rPr>
              <w:t/>
            </w:r>
            <w:proofErr w:type="spellStart"/>
            <w:r w:rsidRPr="00B34368">
              <w:rPr>
                <w:rFonts w:eastAsiaTheme="minorEastAsia"/>
                <w:color w:themeColor="text1" w:val="000000"/>
                <w:kern w:val="0"/>
                <w:sz w:val="24"/>
              </w:rPr>
              <w:t/>
            </w:r>
            <w:proofErr w:type="spellEnd"/>
            <w:r w:rsidRPr="00B34368">
              <w:rPr>
                <w:rFonts w:eastAsiaTheme="minorEastAsia"/>
                <w:color w:themeColor="text1" w:val="000000"/>
                <w:kern w:val="0"/>
                <w:sz w:val="24"/>
              </w:rPr>
              <w:t>-</w:t>
            </w:r>
          </w:p>
        </w:tc>
      </w:tr>
      <w:tr w:rsidR="00D3639B" w:rsidRPr="00B34368" w:rsidTr="00975D18">
        <w:tc>
          <w:tcPr>
            <w:tcW w:type="dxa" w:w="944"/>
            <w:vAlign w:val="center"/>
          </w:tcPr>
          <w:p w:rsidP="00AE2AD2" w:rsidR="001D5CD0" w:rsidRDefault="001D5CD0" w:rsidRPr="00B34368">
            <w:pPr>
              <w:autoSpaceDE w:val="0"/>
              <w:autoSpaceDN w:val="0"/>
              <w:adjustRightInd w:val="0"/>
              <w:spacing w:before="29" w:line="360" w:lineRule="auto"/>
              <w:ind w:left="15"/>
              <w:jc w:val="center"/>
              <w:rPr>
                <w:rFonts w:eastAsiaTheme="minorEastAsia"/>
                <w:color w:themeColor="text1" w:val="000000"/>
                <w:sz w:val="24"/>
              </w:rPr>
            </w:pPr>
            <w:r w:rsidRPr="00B34368">
              <w:rPr>
                <w:rFonts w:eastAsiaTheme="minorEastAsia"/>
                <w:color w:themeColor="text1" w:val="000000"/>
                <w:sz w:val="24"/>
              </w:rPr>
              <w:t>3</w:t>
            </w:r>
          </w:p>
        </w:tc>
        <w:tc>
          <w:tcPr>
            <w:tcW w:type="dxa" w:w="2761"/>
            <w:vAlign w:val="center"/>
          </w:tcPr>
          <w:p w:rsidP="00AE2AD2" w:rsidR="001D5CD0" w:rsidRDefault="001D5CD0" w:rsidRPr="00B34368">
            <w:pPr>
              <w:autoSpaceDE w:val="0"/>
              <w:autoSpaceDN w:val="0"/>
              <w:adjustRightInd w:val="0"/>
              <w:spacing w:before="29" w:line="360" w:lineRule="auto"/>
              <w:ind w:left="15"/>
              <w:jc w:val="left"/>
              <w:rPr>
                <w:rFonts w:eastAsiaTheme="minorEastAsia"/>
                <w:color w:themeColor="text1" w:val="000000"/>
                <w:kern w:val="0"/>
                <w:sz w:val="24"/>
              </w:rPr>
            </w:pPr>
            <w:r w:rsidRPr="00B34368">
              <w:rPr>
                <w:rFonts w:eastAsiaTheme="minorEastAsia" w:hAnsiTheme="minorEastAsia"/>
                <w:color w:themeColor="text1" w:val="000000"/>
                <w:kern w:val="0"/>
                <w:sz w:val="24"/>
              </w:rPr>
              <w:t>应收股利</w:t>
            </w:r>
          </w:p>
        </w:tc>
        <w:tc>
          <w:tcPr>
            <w:tcW w:type="dxa" w:w="4808"/>
            <w:vAlign w:val="center"/>
          </w:tcPr>
          <w:p w:rsidP="00AE2AD2" w:rsidR="001D5CD0" w:rsidRDefault="001D5CD0" w:rsidRPr="00B34368">
            <w:pPr>
              <w:autoSpaceDE w:val="0"/>
              <w:autoSpaceDN w:val="0"/>
              <w:adjustRightInd w:val="0"/>
              <w:spacing w:before="29" w:line="360" w:lineRule="auto"/>
              <w:ind w:left="15"/>
              <w:jc w:val="right"/>
              <w:rPr>
                <w:rFonts w:eastAsiaTheme="minorEastAsia"/>
                <w:color w:themeColor="text1" w:val="000000"/>
                <w:kern w:val="0"/>
                <w:sz w:val="24"/>
              </w:rPr>
            </w:pPr>
            <w:r w:rsidRPr="00B34368">
              <w:rPr>
                <w:rFonts w:eastAsiaTheme="minorEastAsia"/>
                <w:color w:themeColor="text1" w:val="000000"/>
                <w:kern w:val="0"/>
                <w:sz w:val="24"/>
              </w:rPr>
              <w:t/>
            </w:r>
            <w:proofErr w:type="spellStart"/>
            <w:r w:rsidRPr="00B34368">
              <w:rPr>
                <w:rFonts w:eastAsiaTheme="minorEastAsia"/>
                <w:color w:themeColor="text1" w:val="000000"/>
                <w:kern w:val="0"/>
                <w:sz w:val="24"/>
              </w:rPr>
              <w:t/>
            </w:r>
            <w:proofErr w:type="spellEnd"/>
            <w:r w:rsidRPr="00B34368">
              <w:rPr>
                <w:rFonts w:eastAsiaTheme="minorEastAsia"/>
                <w:color w:themeColor="text1" w:val="000000"/>
                <w:kern w:val="0"/>
                <w:sz w:val="24"/>
              </w:rPr>
              <w:t>-</w:t>
            </w:r>
          </w:p>
        </w:tc>
      </w:tr>
      <w:tr w:rsidR="00D3639B" w:rsidRPr="00B34368" w:rsidTr="00975D18">
        <w:tc>
          <w:tcPr>
            <w:tcW w:type="dxa" w:w="944"/>
            <w:vAlign w:val="center"/>
          </w:tcPr>
          <w:p w:rsidP="00AE2AD2" w:rsidR="001D5CD0" w:rsidRDefault="001D5CD0" w:rsidRPr="00B34368">
            <w:pPr>
              <w:autoSpaceDE w:val="0"/>
              <w:autoSpaceDN w:val="0"/>
              <w:adjustRightInd w:val="0"/>
              <w:spacing w:before="29" w:line="360" w:lineRule="auto"/>
              <w:ind w:left="15"/>
              <w:jc w:val="center"/>
              <w:rPr>
                <w:rFonts w:eastAsiaTheme="minorEastAsia"/>
                <w:color w:themeColor="text1" w:val="000000"/>
                <w:sz w:val="24"/>
              </w:rPr>
            </w:pPr>
            <w:r w:rsidRPr="00B34368">
              <w:rPr>
                <w:rFonts w:eastAsiaTheme="minorEastAsia"/>
                <w:color w:themeColor="text1" w:val="000000"/>
                <w:sz w:val="24"/>
              </w:rPr>
              <w:t>4</w:t>
            </w:r>
          </w:p>
        </w:tc>
        <w:tc>
          <w:tcPr>
            <w:tcW w:type="dxa" w:w="2761"/>
            <w:vAlign w:val="center"/>
          </w:tcPr>
          <w:p w:rsidP="00AE2AD2" w:rsidR="001D5CD0" w:rsidRDefault="001D5CD0" w:rsidRPr="00B34368">
            <w:pPr>
              <w:autoSpaceDE w:val="0"/>
              <w:autoSpaceDN w:val="0"/>
              <w:adjustRightInd w:val="0"/>
              <w:spacing w:before="29" w:line="360" w:lineRule="auto"/>
              <w:ind w:left="15"/>
              <w:jc w:val="left"/>
              <w:rPr>
                <w:rFonts w:eastAsiaTheme="minorEastAsia"/>
                <w:color w:themeColor="text1" w:val="000000"/>
                <w:kern w:val="0"/>
                <w:sz w:val="24"/>
              </w:rPr>
            </w:pPr>
            <w:r w:rsidRPr="00B34368">
              <w:rPr>
                <w:rFonts w:eastAsiaTheme="minorEastAsia" w:hAnsiTheme="minorEastAsia"/>
                <w:color w:themeColor="text1" w:val="000000"/>
                <w:kern w:val="0"/>
                <w:sz w:val="24"/>
              </w:rPr>
              <w:t>应收利息</w:t>
            </w:r>
          </w:p>
        </w:tc>
        <w:tc>
          <w:tcPr>
            <w:tcW w:type="dxa" w:w="4808"/>
            <w:vAlign w:val="center"/>
          </w:tcPr>
          <w:p w:rsidP="00AE2AD2" w:rsidR="001D5CD0" w:rsidRDefault="001D5CD0" w:rsidRPr="00B34368">
            <w:pPr>
              <w:autoSpaceDE w:val="0"/>
              <w:autoSpaceDN w:val="0"/>
              <w:adjustRightInd w:val="0"/>
              <w:spacing w:before="29" w:line="360" w:lineRule="auto"/>
              <w:ind w:left="15"/>
              <w:jc w:val="right"/>
              <w:rPr>
                <w:rFonts w:eastAsiaTheme="minorEastAsia"/>
                <w:color w:themeColor="text1" w:val="000000"/>
                <w:kern w:val="0"/>
                <w:sz w:val="24"/>
              </w:rPr>
            </w:pPr>
            <w:r w:rsidRPr="00B34368">
              <w:rPr>
                <w:rFonts w:eastAsiaTheme="minorEastAsia"/>
                <w:color w:themeColor="text1" w:val="000000"/>
                <w:kern w:val="0"/>
                <w:sz w:val="24"/>
              </w:rPr>
              <w:t/>
            </w:r>
            <w:proofErr w:type="spellStart"/>
            <w:r w:rsidRPr="00B34368">
              <w:rPr>
                <w:rFonts w:eastAsiaTheme="minorEastAsia"/>
                <w:color w:themeColor="text1" w:val="000000"/>
                <w:kern w:val="0"/>
                <w:sz w:val="24"/>
              </w:rPr>
              <w:t/>
            </w:r>
            <w:proofErr w:type="spellEnd"/>
            <w:r w:rsidRPr="00B34368">
              <w:rPr>
                <w:rFonts w:eastAsiaTheme="minorEastAsia"/>
                <w:color w:themeColor="text1" w:val="000000"/>
                <w:kern w:val="0"/>
                <w:sz w:val="24"/>
              </w:rPr>
              <w:t>1,127.29</w:t>
            </w:r>
          </w:p>
        </w:tc>
      </w:tr>
      <w:tr w:rsidR="00D3639B" w:rsidRPr="00B34368" w:rsidTr="00975D18">
        <w:tc>
          <w:tcPr>
            <w:tcW w:type="dxa" w:w="944"/>
            <w:vAlign w:val="center"/>
          </w:tcPr>
          <w:p w:rsidP="00AE2AD2" w:rsidR="001D5CD0" w:rsidRDefault="001D5CD0" w:rsidRPr="00B34368">
            <w:pPr>
              <w:autoSpaceDE w:val="0"/>
              <w:autoSpaceDN w:val="0"/>
              <w:adjustRightInd w:val="0"/>
              <w:spacing w:before="29" w:line="360" w:lineRule="auto"/>
              <w:ind w:left="15"/>
              <w:jc w:val="center"/>
              <w:rPr>
                <w:rFonts w:eastAsiaTheme="minorEastAsia"/>
                <w:color w:themeColor="text1" w:val="000000"/>
                <w:sz w:val="24"/>
              </w:rPr>
            </w:pPr>
            <w:r w:rsidRPr="00B34368">
              <w:rPr>
                <w:rFonts w:eastAsiaTheme="minorEastAsia"/>
                <w:color w:themeColor="text1" w:val="000000"/>
                <w:sz w:val="24"/>
              </w:rPr>
              <w:t>5</w:t>
            </w:r>
          </w:p>
        </w:tc>
        <w:tc>
          <w:tcPr>
            <w:tcW w:type="dxa" w:w="2761"/>
            <w:vAlign w:val="center"/>
          </w:tcPr>
          <w:p w:rsidP="00AE2AD2" w:rsidR="001D5CD0" w:rsidRDefault="001D5CD0" w:rsidRPr="00B34368">
            <w:pPr>
              <w:autoSpaceDE w:val="0"/>
              <w:autoSpaceDN w:val="0"/>
              <w:adjustRightInd w:val="0"/>
              <w:spacing w:before="29" w:line="360" w:lineRule="auto"/>
              <w:ind w:left="15"/>
              <w:jc w:val="left"/>
              <w:rPr>
                <w:rFonts w:eastAsiaTheme="minorEastAsia"/>
                <w:color w:themeColor="text1" w:val="000000"/>
                <w:kern w:val="0"/>
                <w:sz w:val="24"/>
              </w:rPr>
            </w:pPr>
            <w:r w:rsidRPr="00B34368">
              <w:rPr>
                <w:rFonts w:eastAsiaTheme="minorEastAsia" w:hAnsiTheme="minorEastAsia"/>
                <w:color w:themeColor="text1" w:val="000000"/>
                <w:kern w:val="0"/>
                <w:sz w:val="24"/>
              </w:rPr>
              <w:t>应收申购款</w:t>
            </w:r>
          </w:p>
        </w:tc>
        <w:tc>
          <w:tcPr>
            <w:tcW w:type="dxa" w:w="4808"/>
            <w:vAlign w:val="center"/>
          </w:tcPr>
          <w:p w:rsidP="00AE2AD2" w:rsidR="001D5CD0" w:rsidRDefault="001D5CD0" w:rsidRPr="00B34368">
            <w:pPr>
              <w:autoSpaceDE w:val="0"/>
              <w:autoSpaceDN w:val="0"/>
              <w:adjustRightInd w:val="0"/>
              <w:spacing w:before="29" w:line="360" w:lineRule="auto"/>
              <w:ind w:left="15"/>
              <w:jc w:val="right"/>
              <w:rPr>
                <w:rFonts w:eastAsiaTheme="minorEastAsia"/>
                <w:color w:themeColor="text1" w:val="000000"/>
                <w:kern w:val="0"/>
                <w:sz w:val="24"/>
              </w:rPr>
            </w:pPr>
            <w:r w:rsidRPr="00B34368">
              <w:rPr>
                <w:rFonts w:eastAsiaTheme="minorEastAsia"/>
                <w:color w:themeColor="text1" w:val="000000"/>
                <w:kern w:val="0"/>
                <w:sz w:val="24"/>
              </w:rPr>
              <w:t/>
            </w:r>
            <w:proofErr w:type="spellStart"/>
            <w:r w:rsidRPr="00B34368">
              <w:rPr>
                <w:rFonts w:eastAsiaTheme="minorEastAsia"/>
                <w:color w:themeColor="text1" w:val="000000"/>
                <w:kern w:val="0"/>
                <w:sz w:val="24"/>
              </w:rPr>
              <w:t/>
            </w:r>
            <w:proofErr w:type="spellEnd"/>
            <w:r w:rsidRPr="00B34368">
              <w:rPr>
                <w:rFonts w:eastAsiaTheme="minorEastAsia"/>
                <w:color w:themeColor="text1" w:val="000000"/>
                <w:kern w:val="0"/>
                <w:sz w:val="24"/>
              </w:rPr>
              <w:t>1,259,053.73</w:t>
            </w:r>
          </w:p>
        </w:tc>
      </w:tr>
      <w:tr w:rsidR="00D3639B" w:rsidRPr="00B34368" w:rsidTr="00975D18">
        <w:tc>
          <w:tcPr>
            <w:tcW w:type="dxa" w:w="944"/>
            <w:vAlign w:val="center"/>
          </w:tcPr>
          <w:p w:rsidP="00AE2AD2" w:rsidR="001D5CD0" w:rsidRDefault="001D5CD0" w:rsidRPr="00B34368">
            <w:pPr>
              <w:autoSpaceDE w:val="0"/>
              <w:autoSpaceDN w:val="0"/>
              <w:adjustRightInd w:val="0"/>
              <w:spacing w:before="29" w:line="360" w:lineRule="auto"/>
              <w:ind w:left="15"/>
              <w:jc w:val="center"/>
              <w:rPr>
                <w:rFonts w:eastAsiaTheme="minorEastAsia"/>
                <w:color w:themeColor="text1" w:val="000000"/>
                <w:sz w:val="24"/>
              </w:rPr>
            </w:pPr>
            <w:r w:rsidRPr="00B34368">
              <w:rPr>
                <w:rFonts w:eastAsiaTheme="minorEastAsia"/>
                <w:color w:themeColor="text1" w:val="000000"/>
                <w:sz w:val="24"/>
              </w:rPr>
              <w:t>6</w:t>
            </w:r>
          </w:p>
        </w:tc>
        <w:tc>
          <w:tcPr>
            <w:tcW w:type="dxa" w:w="2761"/>
            <w:vAlign w:val="center"/>
          </w:tcPr>
          <w:p w:rsidP="00AE2AD2" w:rsidR="001D5CD0" w:rsidRDefault="001D5CD0" w:rsidRPr="00B34368">
            <w:pPr>
              <w:autoSpaceDE w:val="0"/>
              <w:autoSpaceDN w:val="0"/>
              <w:adjustRightInd w:val="0"/>
              <w:spacing w:before="29" w:line="360" w:lineRule="auto"/>
              <w:ind w:left="15"/>
              <w:jc w:val="left"/>
              <w:rPr>
                <w:rFonts w:eastAsiaTheme="minorEastAsia"/>
                <w:color w:themeColor="text1" w:val="000000"/>
                <w:kern w:val="0"/>
                <w:sz w:val="24"/>
              </w:rPr>
            </w:pPr>
            <w:r w:rsidRPr="00B34368">
              <w:rPr>
                <w:rFonts w:eastAsiaTheme="minorEastAsia" w:hAnsiTheme="minorEastAsia"/>
                <w:color w:themeColor="text1" w:val="000000"/>
                <w:kern w:val="0"/>
                <w:sz w:val="24"/>
              </w:rPr>
              <w:t>其他应收款</w:t>
            </w:r>
          </w:p>
        </w:tc>
        <w:tc>
          <w:tcPr>
            <w:tcW w:type="dxa" w:w="4808"/>
            <w:vAlign w:val="center"/>
          </w:tcPr>
          <w:p w:rsidP="00AE2AD2" w:rsidR="001D5CD0" w:rsidRDefault="001D5CD0" w:rsidRPr="00B34368">
            <w:pPr>
              <w:autoSpaceDE w:val="0"/>
              <w:autoSpaceDN w:val="0"/>
              <w:adjustRightInd w:val="0"/>
              <w:spacing w:before="29" w:line="360" w:lineRule="auto"/>
              <w:ind w:left="15"/>
              <w:jc w:val="right"/>
              <w:rPr>
                <w:rFonts w:eastAsiaTheme="minorEastAsia"/>
                <w:color w:themeColor="text1" w:val="000000"/>
                <w:kern w:val="0"/>
                <w:sz w:val="24"/>
              </w:rPr>
            </w:pPr>
            <w:r w:rsidRPr="00B34368">
              <w:rPr>
                <w:rFonts w:eastAsiaTheme="minorEastAsia"/>
                <w:color w:themeColor="text1" w:val="000000"/>
                <w:kern w:val="0"/>
                <w:sz w:val="24"/>
              </w:rPr>
              <w:t/>
            </w:r>
            <w:proofErr w:type="spellStart"/>
            <w:r w:rsidRPr="00B34368">
              <w:rPr>
                <w:rFonts w:eastAsiaTheme="minorEastAsia"/>
                <w:color w:themeColor="text1" w:val="000000"/>
                <w:kern w:val="0"/>
                <w:sz w:val="24"/>
              </w:rPr>
              <w:t/>
            </w:r>
            <w:proofErr w:type="spellEnd"/>
            <w:r w:rsidRPr="00B34368">
              <w:rPr>
                <w:rFonts w:eastAsiaTheme="minorEastAsia"/>
                <w:color w:themeColor="text1" w:val="000000"/>
                <w:kern w:val="0"/>
                <w:sz w:val="24"/>
              </w:rPr>
              <w:t>1,376.10</w:t>
            </w:r>
          </w:p>
        </w:tc>
      </w:tr>
      <w:tr w:rsidR="00D3639B" w:rsidRPr="00B34368" w:rsidTr="00975D18">
        <w:tc>
          <w:tcPr>
            <w:tcW w:type="dxa" w:w="944"/>
            <w:vAlign w:val="center"/>
          </w:tcPr>
          <w:p w:rsidP="00AE2AD2" w:rsidR="001D5CD0" w:rsidRDefault="001D5CD0" w:rsidRPr="00B34368">
            <w:pPr>
              <w:autoSpaceDE w:val="0"/>
              <w:autoSpaceDN w:val="0"/>
              <w:adjustRightInd w:val="0"/>
              <w:spacing w:before="29" w:line="360" w:lineRule="auto"/>
              <w:ind w:left="15"/>
              <w:jc w:val="center"/>
              <w:rPr>
                <w:rFonts w:eastAsiaTheme="minorEastAsia"/>
                <w:color w:themeColor="text1" w:val="000000"/>
                <w:sz w:val="24"/>
              </w:rPr>
            </w:pPr>
            <w:r w:rsidRPr="00B34368">
              <w:rPr>
                <w:rFonts w:eastAsiaTheme="minorEastAsia"/>
                <w:color w:themeColor="text1" w:val="000000"/>
                <w:sz w:val="24"/>
              </w:rPr>
              <w:t>7</w:t>
            </w:r>
          </w:p>
        </w:tc>
        <w:tc>
          <w:tcPr>
            <w:tcW w:type="dxa" w:w="2761"/>
            <w:vAlign w:val="center"/>
          </w:tcPr>
          <w:p w:rsidP="00AE2AD2" w:rsidR="001D5CD0" w:rsidRDefault="001D5CD0" w:rsidRPr="00B34368">
            <w:pPr>
              <w:autoSpaceDE w:val="0"/>
              <w:autoSpaceDN w:val="0"/>
              <w:adjustRightInd w:val="0"/>
              <w:spacing w:before="29" w:line="360" w:lineRule="auto"/>
              <w:ind w:left="15"/>
              <w:jc w:val="left"/>
              <w:rPr>
                <w:rFonts w:eastAsiaTheme="minorEastAsia"/>
                <w:color w:themeColor="text1" w:val="000000"/>
                <w:sz w:val="24"/>
              </w:rPr>
            </w:pPr>
            <w:r w:rsidRPr="00B34368">
              <w:rPr>
                <w:rFonts w:eastAsiaTheme="minorEastAsia" w:hAnsiTheme="minorEastAsia"/>
                <w:color w:themeColor="text1" w:val="000000"/>
                <w:sz w:val="24"/>
              </w:rPr>
              <w:t>待摊费用</w:t>
            </w:r>
          </w:p>
        </w:tc>
        <w:tc>
          <w:tcPr>
            <w:tcW w:type="dxa" w:w="4808"/>
            <w:vAlign w:val="center"/>
          </w:tcPr>
          <w:p w:rsidP="00AE2AD2" w:rsidR="001D5CD0" w:rsidRDefault="001D5CD0" w:rsidRPr="00B34368">
            <w:pPr>
              <w:autoSpaceDE w:val="0"/>
              <w:autoSpaceDN w:val="0"/>
              <w:adjustRightInd w:val="0"/>
              <w:spacing w:before="29" w:line="360" w:lineRule="auto"/>
              <w:ind w:left="15"/>
              <w:jc w:val="righ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w:t>
            </w:r>
          </w:p>
        </w:tc>
      </w:tr>
      <w:tr w:rsidR="00D3639B" w:rsidRPr="00B34368" w:rsidTr="00975D18">
        <w:tc>
          <w:tcPr>
            <w:tcW w:type="dxa" w:w="944"/>
            <w:vAlign w:val="center"/>
          </w:tcPr>
          <w:p w:rsidP="00AE2AD2" w:rsidR="001D5CD0" w:rsidRDefault="001D5CD0" w:rsidRPr="00B34368">
            <w:pPr>
              <w:autoSpaceDE w:val="0"/>
              <w:autoSpaceDN w:val="0"/>
              <w:adjustRightInd w:val="0"/>
              <w:spacing w:before="29" w:line="360" w:lineRule="auto"/>
              <w:ind w:left="15"/>
              <w:jc w:val="center"/>
              <w:rPr>
                <w:rFonts w:eastAsiaTheme="minorEastAsia"/>
                <w:color w:themeColor="text1" w:val="000000"/>
                <w:sz w:val="24"/>
              </w:rPr>
            </w:pPr>
            <w:r w:rsidRPr="00B34368">
              <w:rPr>
                <w:rFonts w:eastAsiaTheme="minorEastAsia"/>
                <w:color w:themeColor="text1" w:val="000000"/>
                <w:sz w:val="24"/>
              </w:rPr>
              <w:t>8</w:t>
            </w:r>
          </w:p>
        </w:tc>
        <w:tc>
          <w:tcPr>
            <w:tcW w:type="dxa" w:w="2761"/>
            <w:vAlign w:val="center"/>
          </w:tcPr>
          <w:p w:rsidP="00AE2AD2" w:rsidR="001D5CD0" w:rsidRDefault="001D5CD0" w:rsidRPr="00B34368">
            <w:pPr>
              <w:autoSpaceDE w:val="0"/>
              <w:autoSpaceDN w:val="0"/>
              <w:adjustRightInd w:val="0"/>
              <w:spacing w:before="29" w:line="360" w:lineRule="auto"/>
              <w:ind w:left="15"/>
              <w:jc w:val="left"/>
              <w:rPr>
                <w:rFonts w:eastAsiaTheme="minorEastAsia"/>
                <w:color w:themeColor="text1" w:val="000000"/>
                <w:kern w:val="0"/>
                <w:sz w:val="24"/>
              </w:rPr>
            </w:pPr>
            <w:r w:rsidRPr="00B34368">
              <w:rPr>
                <w:rFonts w:eastAsiaTheme="minorEastAsia" w:hAnsiTheme="minorEastAsia"/>
                <w:color w:themeColor="text1" w:val="000000"/>
                <w:kern w:val="0"/>
                <w:sz w:val="24"/>
              </w:rPr>
              <w:t>其他</w:t>
            </w:r>
          </w:p>
        </w:tc>
        <w:tc>
          <w:tcPr>
            <w:tcW w:type="dxa" w:w="4808"/>
            <w:vAlign w:val="center"/>
          </w:tcPr>
          <w:p w:rsidP="00AE2AD2" w:rsidR="001D5CD0" w:rsidRDefault="001D5CD0" w:rsidRPr="00B34368">
            <w:pPr>
              <w:autoSpaceDE w:val="0"/>
              <w:autoSpaceDN w:val="0"/>
              <w:adjustRightInd w:val="0"/>
              <w:spacing w:before="29" w:line="360" w:lineRule="auto"/>
              <w:ind w:left="15"/>
              <w:jc w:val="right"/>
              <w:rPr>
                <w:rFonts w:eastAsiaTheme="minorEastAsia"/>
                <w:color w:themeColor="text1" w:val="000000"/>
                <w:kern w:val="0"/>
                <w:sz w:val="24"/>
              </w:rPr>
            </w:pPr>
            <w:r w:rsidRPr="00B34368">
              <w:rPr>
                <w:rFonts w:eastAsiaTheme="minorEastAsia"/>
                <w:color w:themeColor="text1" w:val="000000"/>
                <w:kern w:val="0"/>
                <w:sz w:val="24"/>
              </w:rPr>
              <w:t/>
            </w:r>
            <w:proofErr w:type="spellStart"/>
            <w:r w:rsidRPr="00B34368">
              <w:rPr>
                <w:rFonts w:eastAsiaTheme="minorEastAsia"/>
                <w:color w:themeColor="text1" w:val="000000"/>
                <w:kern w:val="0"/>
                <w:sz w:val="24"/>
              </w:rPr>
              <w:t/>
            </w:r>
            <w:proofErr w:type="spellEnd"/>
            <w:r w:rsidRPr="00B34368">
              <w:rPr>
                <w:rFonts w:eastAsiaTheme="minorEastAsia"/>
                <w:color w:themeColor="text1" w:val="000000"/>
                <w:kern w:val="0"/>
                <w:sz w:val="24"/>
              </w:rPr>
              <w:t>-</w:t>
            </w:r>
          </w:p>
        </w:tc>
      </w:tr>
      <w:tr w:rsidR="00D3639B" w:rsidRPr="00B34368" w:rsidTr="00975D18">
        <w:tc>
          <w:tcPr>
            <w:tcW w:type="dxa" w:w="944"/>
            <w:vAlign w:val="center"/>
          </w:tcPr>
          <w:p w:rsidP="00AE2AD2" w:rsidR="001D5CD0" w:rsidRDefault="001D5CD0" w:rsidRPr="00B34368">
            <w:pPr>
              <w:autoSpaceDE w:val="0"/>
              <w:autoSpaceDN w:val="0"/>
              <w:adjustRightInd w:val="0"/>
              <w:spacing w:before="29" w:line="360" w:lineRule="auto"/>
              <w:ind w:left="15"/>
              <w:jc w:val="center"/>
              <w:rPr>
                <w:rFonts w:eastAsiaTheme="minorEastAsia"/>
                <w:color w:themeColor="text1" w:val="000000"/>
                <w:sz w:val="24"/>
              </w:rPr>
            </w:pPr>
            <w:r w:rsidRPr="00B34368">
              <w:rPr>
                <w:rFonts w:eastAsiaTheme="minorEastAsia"/>
                <w:color w:themeColor="text1" w:val="000000"/>
                <w:sz w:val="24"/>
              </w:rPr>
              <w:t>9</w:t>
            </w:r>
          </w:p>
        </w:tc>
        <w:tc>
          <w:tcPr>
            <w:tcW w:type="dxa" w:w="2761"/>
            <w:vAlign w:val="center"/>
          </w:tcPr>
          <w:p w:rsidP="00AE2AD2" w:rsidR="001D5CD0" w:rsidRDefault="001D5CD0" w:rsidRPr="00B34368">
            <w:pPr>
              <w:autoSpaceDE w:val="0"/>
              <w:autoSpaceDN w:val="0"/>
              <w:adjustRightInd w:val="0"/>
              <w:spacing w:before="29" w:line="360" w:lineRule="auto"/>
              <w:ind w:left="15"/>
              <w:jc w:val="left"/>
              <w:rPr>
                <w:rFonts w:eastAsiaTheme="minorEastAsia"/>
                <w:color w:themeColor="text1" w:val="000000"/>
                <w:kern w:val="0"/>
                <w:sz w:val="24"/>
              </w:rPr>
            </w:pPr>
            <w:r w:rsidRPr="00B34368">
              <w:rPr>
                <w:rFonts w:eastAsiaTheme="minorEastAsia" w:hAnsiTheme="minorEastAsia"/>
                <w:color w:themeColor="text1" w:val="000000"/>
                <w:kern w:val="0"/>
                <w:sz w:val="24"/>
              </w:rPr>
              <w:t>合计</w:t>
            </w:r>
          </w:p>
        </w:tc>
        <w:tc>
          <w:tcPr>
            <w:tcW w:type="dxa" w:w="4808"/>
            <w:vAlign w:val="center"/>
          </w:tcPr>
          <w:p w:rsidP="00AE2AD2" w:rsidR="001D5CD0" w:rsidRDefault="001D5CD0" w:rsidRPr="00B34368">
            <w:pPr>
              <w:autoSpaceDE w:val="0"/>
              <w:autoSpaceDN w:val="0"/>
              <w:adjustRightInd w:val="0"/>
              <w:spacing w:before="29" w:line="360" w:lineRule="auto"/>
              <w:ind w:left="15"/>
              <w:jc w:val="right"/>
              <w:rPr>
                <w:rFonts w:eastAsiaTheme="minorEastAsia"/>
                <w:color w:themeColor="text1" w:val="000000"/>
                <w:kern w:val="0"/>
                <w:sz w:val="24"/>
              </w:rPr>
            </w:pPr>
            <w:r w:rsidRPr="00B34368">
              <w:rPr>
                <w:rFonts w:eastAsiaTheme="minorEastAsia"/>
                <w:color w:themeColor="text1" w:val="000000"/>
                <w:kern w:val="0"/>
                <w:sz w:val="24"/>
              </w:rPr>
              <w:t/>
            </w:r>
            <w:proofErr w:type="spellStart"/>
            <w:r w:rsidRPr="00B34368">
              <w:rPr>
                <w:rFonts w:eastAsiaTheme="minorEastAsia"/>
                <w:color w:themeColor="text1" w:val="000000"/>
                <w:kern w:val="0"/>
                <w:sz w:val="24"/>
              </w:rPr>
              <w:t/>
            </w:r>
            <w:proofErr w:type="spellEnd"/>
            <w:r w:rsidRPr="00B34368">
              <w:rPr>
                <w:rFonts w:eastAsiaTheme="minorEastAsia"/>
                <w:color w:themeColor="text1" w:val="000000"/>
                <w:kern w:val="0"/>
                <w:sz w:val="24"/>
              </w:rPr>
              <w:t>1,268,266.65</w:t>
            </w:r>
          </w:p>
        </w:tc>
      </w:tr>
    </w:tbl>
    <w:p w:rsidP="00C544B8" w:rsidR="001D5CD0" w:rsidRDefault="001D5CD0" w:rsidRPr="00B34368">
      <w:pPr>
        <w:autoSpaceDE w:val="0"/>
        <w:autoSpaceDN w:val="0"/>
        <w:adjustRightInd w:val="0"/>
        <w:spacing w:before="312" w:beforeLines="100" w:line="360" w:lineRule="auto"/>
        <w:jc w:val="left"/>
        <w:rPr>
          <w:rFonts w:eastAsiaTheme="minorEastAsia"/>
          <w:b/>
          <w:color w:themeColor="text1" w:val="000000"/>
          <w:kern w:val="0"/>
          <w:sz w:val="24"/>
        </w:rPr>
      </w:pPr>
      <w:r w:rsidRPr="00B34368">
        <w:rPr>
          <w:rFonts w:eastAsiaTheme="minorEastAsia"/>
          <w:b/>
          <w:color w:themeColor="text1" w:val="000000"/>
          <w:kern w:val="0"/>
          <w:sz w:val="24"/>
        </w:rPr>
        <w:t/>
      </w:r>
      <w:proofErr w:type="gramStart"/>
      <w:r w:rsidRPr="00B34368">
        <w:rPr>
          <w:rFonts w:eastAsiaTheme="minorEastAsia"/>
          <w:b/>
          <w:color w:themeColor="text1" w:val="000000"/>
          <w:kern w:val="0"/>
          <w:sz w:val="24"/>
        </w:rPr>
        <w:t/>
      </w:r>
      <w:proofErr w:type="gramEnd"/>
      <w:r w:rsidRPr="00B34368">
        <w:rPr>
          <w:rFonts w:eastAsiaTheme="minorEastAsia"/>
          <w:b/>
          <w:color w:themeColor="text1" w:val="000000"/>
          <w:kern w:val="0"/>
          <w:sz w:val="24"/>
        </w:rPr>
        <w:t>5.12.4</w:t>
      </w:r>
      <w:r w:rsidRPr="00B34368">
        <w:rPr>
          <w:rFonts w:eastAsiaTheme="minorEastAsia" w:hAnsiTheme="minorEastAsia"/>
          <w:b/>
          <w:color w:themeColor="text1" w:val="000000"/>
          <w:kern w:val="0"/>
          <w:sz w:val="24"/>
        </w:rPr>
        <w:t>报告期末持有的处于转股期的可转换债券明细</w:t>
      </w:r>
    </w:p>
    <w:p w:rsidP="00B34368" w:rsidR="001D5CD0" w:rsidRDefault="001D5CD0" w:rsidRPr="00B34368">
      <w:pPr>
        <w:autoSpaceDE w:val="0"/>
        <w:autoSpaceDN w:val="0"/>
        <w:adjustRightInd w:val="0"/>
        <w:spacing w:line="360" w:lineRule="auto"/>
        <w:ind w:firstLine="480" w:firstLineChars="200"/>
        <w:jc w:val="left"/>
        <w:rPr>
          <w:rFonts w:eastAsiaTheme="minorEastAsia"/>
          <w:color w:themeColor="text1" w:val="000000"/>
          <w:sz w:val="24"/>
        </w:rPr>
      </w:pPr>
      <w:r w:rsidRPr="00B34368">
        <w:rPr>
          <w:rFonts w:eastAsiaTheme="minorEastAsia"/>
          <w:color w:themeColor="text1" w:val="000000"/>
          <w:sz w:val="24"/>
        </w:rPr>
        <w:lastRenderedPageBreak/>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
      </w:r>
      <w:proofErr w:type="spellStart"/>
      <w:proofErr w:type="gramStart"/>
      <w:r w:rsidRPr="00B34368">
        <w:rPr>
          <w:rFonts w:eastAsiaTheme="minorEastAsia"/>
          <w:color w:themeColor="text1" w:val="000000"/>
          <w:sz w:val="24"/>
        </w:rPr>
        <w:t/>
      </w:r>
      <w:proofErr w:type="spellEnd"/>
      <w:proofErr w:type="gramEnd"/>
      <w:r w:rsidRPr="00B34368">
        <w:rPr>
          <w:rFonts w:eastAsiaTheme="minorEastAsia"/>
          <w:color w:themeColor="text1" w:val="000000"/>
          <w:sz w:val="24"/>
        </w:rPr>
        <w:t>本基金本报告期末未持有处于转股期的可转换债券。</w:t>
      </w:r>
    </w:p>
    <w:p w:rsidP="00C544B8" w:rsidR="001D5CD0" w:rsidRDefault="001D5CD0" w:rsidRPr="00B34368">
      <w:pPr>
        <w:autoSpaceDE w:val="0"/>
        <w:autoSpaceDN w:val="0"/>
        <w:adjustRightInd w:val="0"/>
        <w:spacing w:before="312" w:beforeLines="100" w:line="360" w:lineRule="auto"/>
        <w:jc w:val="left"/>
        <w:rPr>
          <w:rFonts w:eastAsiaTheme="minorEastAsia"/>
          <w:b/>
          <w:bCs/>
          <w:color w:themeColor="text1" w:val="000000"/>
          <w:sz w:val="24"/>
        </w:rPr>
      </w:pPr>
      <w:r w:rsidRPr="00B34368">
        <w:rPr>
          <w:rFonts w:eastAsiaTheme="minorEastAsia"/>
          <w:b/>
          <w:color w:themeColor="text1" w:val="000000"/>
          <w:kern w:val="0"/>
          <w:sz w:val="24"/>
        </w:rPr>
        <w:t/>
      </w:r>
      <w:proofErr w:type="gramStart"/>
      <w:r w:rsidRPr="00B34368">
        <w:rPr>
          <w:rFonts w:eastAsiaTheme="minorEastAsia"/>
          <w:b/>
          <w:color w:themeColor="text1" w:val="000000"/>
          <w:kern w:val="0"/>
          <w:sz w:val="24"/>
        </w:rPr>
        <w:t/>
      </w:r>
      <w:proofErr w:type="gramEnd"/>
      <w:r w:rsidRPr="00B34368">
        <w:rPr>
          <w:rFonts w:eastAsiaTheme="minorEastAsia"/>
          <w:b/>
          <w:color w:themeColor="text1" w:val="000000"/>
          <w:kern w:val="0"/>
          <w:sz w:val="24"/>
        </w:rPr>
        <w:t>5.12.5</w:t>
      </w:r>
      <w:r w:rsidRPr="00B34368">
        <w:rPr>
          <w:rFonts w:eastAsiaTheme="minorEastAsia" w:hAnsiTheme="minorEastAsia"/>
          <w:b/>
          <w:bCs/>
          <w:color w:themeColor="text1" w:val="000000"/>
          <w:sz w:val="24"/>
        </w:rPr>
        <w:t>报告期末前十名股票中存在流通受限情况的说明</w:t>
      </w:r>
    </w:p>
    <w:p w:rsidP="00B34368" w:rsidR="001D5CD0" w:rsidRDefault="001D5CD0" w:rsidRPr="00B34368">
      <w:pPr>
        <w:autoSpaceDE w:val="0"/>
        <w:autoSpaceDN w:val="0"/>
        <w:adjustRightInd w:val="0"/>
        <w:spacing w:line="360" w:lineRule="auto"/>
        <w:ind w:firstLine="480" w:firstLineChars="200"/>
        <w:jc w:val="left"/>
        <w:rPr>
          <w:rFonts w:eastAsiaTheme="minorEastAsia"/>
          <w:color w:themeColor="text1" w:val="000000"/>
          <w:sz w:val="24"/>
        </w:rPr>
      </w:pPr>
      <w:r w:rsidRPr="00B34368">
        <w:rPr>
          <w:rFonts w:eastAsiaTheme="minorEastAsia"/>
          <w:color w:themeColor="text1" w:val="000000"/>
          <w:sz w:val="24"/>
        </w:rPr>
        <w:t/>
      </w:r>
      <w:proofErr w:type="gramStart"/>
      <w:r w:rsidRPr="00B34368">
        <w:rPr>
          <w:rFonts w:eastAsiaTheme="minorEastAsia"/>
          <w:color w:themeColor="text1" w:val="000000"/>
          <w:sz w:val="24"/>
        </w:rPr>
        <w:t/>
      </w:r>
      <w:proofErr w:type="gramEnd"/>
      <w:r w:rsidRPr="00B34368">
        <w:rPr>
          <w:rFonts w:eastAsiaTheme="minorEastAsia"/>
          <w:color w:themeColor="text1" w:val="000000"/>
          <w:sz w:val="24"/>
        </w:rPr>
        <w:t>本基金本报告期末未持有股票。</w:t>
      </w:r>
    </w:p>
    <w:p w:rsidP="00C544B8" w:rsidR="009238DB" w:rsidRDefault="009238DB" w:rsidRPr="00B34368">
      <w:pPr>
        <w:pStyle w:val="1"/>
        <w:spacing w:after="312" w:afterLines="100" w:before="312" w:beforeLines="100" w:line="360" w:lineRule="auto"/>
        <w:jc w:val="center"/>
        <w:rPr>
          <w:rFonts w:eastAsiaTheme="minorEastAsia"/>
          <w:color w:themeColor="text1" w:val="000000"/>
          <w:kern w:val="0"/>
          <w:sz w:val="24"/>
          <w:szCs w:val="24"/>
        </w:rPr>
      </w:pPr>
      <w:r w:rsidRPr="00B34368">
        <w:rPr>
          <w:rFonts w:eastAsiaTheme="minorEastAsia"/>
          <w:color w:themeColor="text1" w:val="000000"/>
          <w:kern w:val="0"/>
          <w:sz w:val="24"/>
          <w:szCs w:val="24"/>
        </w:rPr>
        <w:t xml:space="preserve">§6  </w:t>
      </w:r>
      <w:r w:rsidRPr="00B34368">
        <w:rPr>
          <w:rFonts w:eastAsiaTheme="minorEastAsia" w:hAnsiTheme="minorEastAsia"/>
          <w:color w:themeColor="text1" w:val="000000"/>
          <w:kern w:val="0"/>
          <w:sz w:val="24"/>
          <w:szCs w:val="24"/>
        </w:rPr>
        <w:t>开放式基金份额变动</w:t>
      </w:r>
    </w:p>
    <w:p w:rsidP="00302187" w:rsidR="009238DB" w:rsidRDefault="009238DB" w:rsidRPr="00B34368">
      <w:pPr>
        <w:autoSpaceDE w:val="0"/>
        <w:autoSpaceDN w:val="0"/>
        <w:adjustRightInd w:val="0"/>
        <w:spacing w:before="29" w:line="288" w:lineRule="auto"/>
        <w:ind w:left="15" w:right="480"/>
        <w:jc w:val="right"/>
        <w:rPr>
          <w:rFonts w:eastAsiaTheme="minorEastAsia"/>
          <w:color w:themeColor="text1" w:val="000000"/>
          <w:kern w:val="0"/>
          <w:sz w:val="24"/>
        </w:rPr>
      </w:pPr>
      <w:r w:rsidRPr="00B34368">
        <w:rPr>
          <w:rFonts w:eastAsiaTheme="minorEastAsia" w:hAnsiTheme="minorEastAsia"/>
          <w:color w:themeColor="text1" w:val="000000"/>
          <w:kern w:val="0"/>
          <w:sz w:val="24"/>
        </w:rPr>
        <w:t>单位：份</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firstColumn="0" w:firstRow="0" w:lastColumn="0" w:lastRow="0" w:noHBand="0" w:noVBand="0" w:val="0000"/>
      </w:tblPr>
      <w:tblGrid>
        <w:gridCol w:w="3900"/>
        <w:gridCol w:w="2367"/>
        <w:gridCol w:w="2367"/>
      </w:tblGrid>
      <w:tr w:rsidR="00D3639B" w:rsidRPr="00B34368" w:rsidTr="004E70B7">
        <w:tc>
          <w:tcPr>
            <w:tcW w:type="dxa" w:w="3900"/>
            <w:vAlign w:val="center"/>
          </w:tcPr>
          <w:p w:rsidP="00B84643" w:rsidR="00936D40" w:rsidRDefault="00936D40" w:rsidRPr="00B34368">
            <w:pPr>
              <w:autoSpaceDE w:val="0"/>
              <w:autoSpaceDN w:val="0"/>
              <w:adjustRightInd w:val="0"/>
              <w:spacing w:before="29" w:line="360" w:lineRule="auto"/>
              <w:ind w:left="17"/>
              <w:jc w:val="center"/>
              <w:rPr>
                <w:rFonts w:eastAsiaTheme="minorEastAsia"/>
                <w:color w:themeColor="text1" w:val="000000"/>
                <w:kern w:val="0"/>
                <w:sz w:val="24"/>
              </w:rPr>
            </w:pPr>
            <w:r w:rsidRPr="00B34368">
              <w:rPr>
                <w:rFonts w:eastAsiaTheme="minorEastAsia" w:hAnsiTheme="minorEastAsia"/>
                <w:color w:themeColor="text1" w:val="000000"/>
                <w:kern w:val="0"/>
                <w:sz w:val="24"/>
              </w:rPr>
              <w:t>项目</w:t>
            </w:r>
          </w:p>
        </w:tc>
        <w:tc>
          <w:tcPr>
            <w:tcW w:type="dxa" w:w="2367"/>
            <w:vAlign w:val="center"/>
          </w:tcPr>
          <w:p w:rsidP="00A1276C" w:rsidR="00936D40" w:rsidRDefault="00936D40" w:rsidRPr="00B34368">
            <w:pPr>
              <w:autoSpaceDE w:val="0"/>
              <w:autoSpaceDN w:val="0"/>
              <w:adjustRightInd w:val="0"/>
              <w:spacing w:before="29" w:line="360" w:lineRule="auto"/>
              <w:ind w:left="17"/>
              <w:jc w:val="right"/>
              <w:rPr>
                <w:rFonts w:eastAsiaTheme="minorEastAsia"/>
                <w:color w:themeColor="text1" w:val="000000"/>
                <w:sz w:val="24"/>
              </w:rPr>
            </w:pPr>
            <w:r w:rsidRPr="00B34368">
              <w:rPr>
                <w:rFonts w:eastAsiaTheme="minorEastAsia"/>
                <w:color w:themeColor="text1" w:val="000000"/>
                <w:kern w:val="0"/>
                <w:sz w:val="24"/>
              </w:rPr>
              <w:t/>
            </w:r>
            <w:proofErr w:type="spellStart"/>
            <w:r w:rsidRPr="00B34368">
              <w:rPr>
                <w:rFonts w:eastAsiaTheme="minorEastAsia"/>
                <w:color w:themeColor="text1" w:val="000000"/>
                <w:sz w:val="24"/>
              </w:rPr>
              <w:t/>
            </w:r>
            <w:proofErr w:type="spellEnd"/>
            <w:r w:rsidR="0042785F" w:rsidRPr="00B34368">
              <w:rPr>
                <w:rFonts w:eastAsiaTheme="minorEastAsia"/>
                <w:color w:themeColor="text1" w:val="000000"/>
                <w:sz w:val="24"/>
              </w:rPr>
              <w:t>易方达上证中盘ETF联接A</w:t>
            </w:r>
          </w:p>
        </w:tc>
        <w:tc>
          <w:tcPr>
            <w:tcW w:type="dxa" w:w="2367"/>
            <w:vAlign w:val="center"/>
          </w:tcPr>
          <w:p w:rsidP="00936D40" w:rsidR="00936D40" w:rsidRDefault="00936D40" w:rsidRPr="00B34368">
            <w:pPr>
              <w:autoSpaceDE w:val="0"/>
              <w:autoSpaceDN w:val="0"/>
              <w:adjustRightInd w:val="0"/>
              <w:spacing w:before="29" w:line="360" w:lineRule="auto"/>
              <w:ind w:left="17"/>
              <w:jc w:val="right"/>
              <w:rPr>
                <w:rFonts w:eastAsiaTheme="minorEastAsia"/>
                <w:color w:themeColor="text1" w:val="000000"/>
                <w:sz w:val="24"/>
              </w:rPr>
            </w:pPr>
            <w:r w:rsidRPr="00B34368">
              <w:rPr>
                <w:rFonts w:eastAsiaTheme="minorEastAsia"/>
                <w:color w:themeColor="text1" w:val="000000"/>
                <w:kern w:val="0"/>
                <w:sz w:val="24"/>
              </w:rPr>
              <w:t/>
            </w:r>
            <w:r w:rsidRPr="00B34368">
              <w:rPr>
                <w:rFonts w:eastAsiaTheme="minorEastAsia"/>
                <w:color w:themeColor="text1" w:val="000000"/>
                <w:sz w:val="24"/>
              </w:rPr>
              <w:t/>
            </w:r>
            <w:r w:rsidR="004D614E" w:rsidRPr="00B34368">
              <w:rPr>
                <w:rFonts w:eastAsiaTheme="minorEastAsia"/>
                <w:color w:themeColor="text1" w:val="000000"/>
                <w:sz w:val="24"/>
              </w:rPr>
              <w:t/>
            </w:r>
            <w:r w:rsidR="0042785F" w:rsidRPr="00B34368">
              <w:rPr>
                <w:rFonts w:eastAsiaTheme="minorEastAsia"/>
                <w:color w:themeColor="text1" w:val="000000"/>
                <w:sz w:val="24"/>
              </w:rPr>
              <w:t>易方达上证中盘ETF联接C</w:t>
            </w:r>
          </w:p>
        </w:tc>
      </w:tr>
      <w:tr w:rsidR="00D3639B" w:rsidRPr="00B34368" w:rsidTr="004E70B7">
        <w:tc>
          <w:tcPr>
            <w:tcW w:type="dxa" w:w="3900"/>
            <w:vAlign w:val="center"/>
          </w:tcPr>
          <w:p w:rsidP="00A1276C" w:rsidR="00936D40" w:rsidRDefault="00936D40" w:rsidRPr="00B34368">
            <w:pPr>
              <w:autoSpaceDE w:val="0"/>
              <w:autoSpaceDN w:val="0"/>
              <w:adjustRightInd w:val="0"/>
              <w:spacing w:before="29" w:line="360" w:lineRule="auto"/>
              <w:ind w:left="17"/>
              <w:jc w:val="left"/>
              <w:rPr>
                <w:rFonts w:eastAsiaTheme="minorEastAsia"/>
                <w:color w:themeColor="text1" w:val="000000"/>
                <w:kern w:val="0"/>
                <w:sz w:val="24"/>
              </w:rPr>
            </w:pPr>
            <w:r w:rsidRPr="00B34368">
              <w:rPr>
                <w:rFonts w:eastAsiaTheme="minorEastAsia" w:hAnsiTheme="minorEastAsia"/>
                <w:color w:themeColor="text1" w:val="000000"/>
                <w:kern w:val="0"/>
                <w:sz w:val="24"/>
              </w:rPr>
              <w:lastRenderedPageBreak/>
              <w:t>报告期期</w:t>
            </w:r>
            <w:proofErr w:type="gramStart"/>
            <w:r w:rsidRPr="00B34368">
              <w:rPr>
                <w:rFonts w:eastAsiaTheme="minorEastAsia" w:hAnsiTheme="minorEastAsia"/>
                <w:color w:themeColor="text1" w:val="000000"/>
                <w:kern w:val="0"/>
                <w:sz w:val="24"/>
              </w:rPr>
              <w:t>初基金</w:t>
            </w:r>
            <w:proofErr w:type="gramEnd"/>
            <w:r w:rsidRPr="00B34368">
              <w:rPr>
                <w:rFonts w:eastAsiaTheme="minorEastAsia" w:hAnsiTheme="minorEastAsia"/>
                <w:color w:themeColor="text1" w:val="000000"/>
                <w:kern w:val="0"/>
                <w:sz w:val="24"/>
              </w:rPr>
              <w:t>份额总额</w:t>
            </w:r>
          </w:p>
        </w:tc>
        <w:tc>
          <w:tcPr>
            <w:tcW w:type="dxa" w:w="2367"/>
            <w:vAlign w:val="center"/>
          </w:tcPr>
          <w:p w:rsidP="00A1276C" w:rsidR="00936D40" w:rsidRDefault="00B011B0" w:rsidRPr="00B34368">
            <w:pPr>
              <w:autoSpaceDE w:val="0"/>
              <w:autoSpaceDN w:val="0"/>
              <w:adjustRightInd w:val="0"/>
              <w:spacing w:before="29" w:line="360" w:lineRule="auto"/>
              <w:ind w:left="17"/>
              <w:jc w:val="righ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
            </w:r>
            <w:r w:rsidR="00936D40" w:rsidRPr="00B34368">
              <w:rPr>
                <w:rFonts w:eastAsiaTheme="minorEastAsia"/>
                <w:color w:themeColor="text1" w:val="000000"/>
                <w:sz w:val="24"/>
              </w:rPr>
              <w:t/>
            </w:r>
            <w:r w:rsidR="0042785F" w:rsidRPr="00B34368">
              <w:rPr>
                <w:rFonts w:eastAsiaTheme="minorEastAsia"/>
                <w:color w:themeColor="text1" w:val="000000"/>
                <w:sz w:val="24"/>
              </w:rPr>
              <w:t>124,142,992.22</w:t>
            </w:r>
          </w:p>
        </w:tc>
        <w:tc>
          <w:tcPr>
            <w:tcW w:type="dxa" w:w="2367"/>
            <w:vAlign w:val="center"/>
          </w:tcPr>
          <w:p w:rsidP="00936D40" w:rsidR="00936D40" w:rsidRDefault="00B011B0" w:rsidRPr="00B34368">
            <w:pPr>
              <w:autoSpaceDE w:val="0"/>
              <w:autoSpaceDN w:val="0"/>
              <w:adjustRightInd w:val="0"/>
              <w:spacing w:before="29" w:line="360" w:lineRule="auto"/>
              <w:ind w:left="17"/>
              <w:jc w:val="righ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
            </w:r>
            <w:r w:rsidR="00936D40" w:rsidRPr="00B34368">
              <w:rPr>
                <w:rFonts w:eastAsiaTheme="minorEastAsia"/>
                <w:color w:themeColor="text1" w:val="000000"/>
                <w:sz w:val="24"/>
              </w:rPr>
              <w:t/>
            </w:r>
            <w:r w:rsidR="00EA1D33" w:rsidRPr="00B34368">
              <w:rPr>
                <w:rFonts w:eastAsiaTheme="minorEastAsia"/>
                <w:color w:themeColor="text1" w:val="000000"/>
                <w:sz w:val="24"/>
              </w:rPr>
              <w:t/>
            </w:r>
            <w:r w:rsidR="0042785F" w:rsidRPr="00B34368">
              <w:rPr>
                <w:rFonts w:eastAsiaTheme="minorEastAsia"/>
                <w:color w:themeColor="text1" w:val="000000"/>
                <w:sz w:val="24"/>
              </w:rPr>
              <w:t>3,504,443.11</w:t>
            </w:r>
          </w:p>
        </w:tc>
      </w:tr>
      <w:tr w:rsidR="00D3639B" w:rsidRPr="00B34368" w:rsidTr="004E70B7">
        <w:tc>
          <w:tcPr>
            <w:tcW w:type="dxa" w:w="3900"/>
            <w:vAlign w:val="center"/>
          </w:tcPr>
          <w:p w:rsidP="00A1276C" w:rsidR="00936D40" w:rsidRDefault="00F72579" w:rsidRPr="00B34368">
            <w:pPr>
              <w:autoSpaceDE w:val="0"/>
              <w:autoSpaceDN w:val="0"/>
              <w:adjustRightInd w:val="0"/>
              <w:spacing w:before="29" w:line="360" w:lineRule="auto"/>
              <w:ind w:left="17"/>
              <w:jc w:val="left"/>
              <w:rPr>
                <w:rFonts w:eastAsiaTheme="minorEastAsia"/>
                <w:color w:themeColor="text1" w:val="000000"/>
                <w:kern w:val="0"/>
                <w:sz w:val="24"/>
              </w:rPr>
            </w:pPr>
            <w:r w:rsidRPr="00B34368">
              <w:rPr>
                <w:rFonts w:eastAsiaTheme="minorEastAsia"/>
                <w:color w:themeColor="text1" w:val="000000"/>
                <w:kern w:val="0"/>
                <w:sz w:val="24"/>
              </w:rPr>
              <w:t/>
            </w:r>
            <w:proofErr w:type="spellStart"/>
            <w:r w:rsidR="00130E37">
              <w:rPr>
                <w:color w:val="000000"/>
                <w:kern w:val="0"/>
                <w:sz w:val="24"/>
              </w:rPr>
              <w:t/>
            </w:r>
            <w:proofErr w:type="spellEnd"/>
            <w:r w:rsidRPr="00B34368">
              <w:rPr>
                <w:rFonts w:eastAsiaTheme="minorEastAsia"/>
                <w:color w:themeColor="text1" w:val="000000"/>
                <w:kern w:val="0"/>
                <w:sz w:val="24"/>
              </w:rPr>
              <w:t>报告期</w:t>
            </w:r>
            <w:r w:rsidR="00936D40" w:rsidRPr="00B34368">
              <w:rPr>
                <w:rFonts w:eastAsiaTheme="minorEastAsia" w:hAnsiTheme="minorEastAsia"/>
                <w:color w:themeColor="text1" w:val="000000"/>
                <w:kern w:val="0"/>
                <w:sz w:val="24"/>
              </w:rPr>
              <w:t>基金总申购份额</w:t>
            </w:r>
          </w:p>
        </w:tc>
        <w:tc>
          <w:tcPr>
            <w:tcW w:type="dxa" w:w="2367"/>
            <w:vAlign w:val="center"/>
          </w:tcPr>
          <w:p w:rsidP="00A1276C" w:rsidR="00936D40" w:rsidRDefault="00936D40" w:rsidRPr="00B34368">
            <w:pPr>
              <w:autoSpaceDE w:val="0"/>
              <w:autoSpaceDN w:val="0"/>
              <w:adjustRightInd w:val="0"/>
              <w:spacing w:before="29" w:line="360" w:lineRule="auto"/>
              <w:ind w:left="17"/>
              <w:jc w:val="righ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0042785F" w:rsidRPr="00B34368">
              <w:rPr>
                <w:rFonts w:eastAsiaTheme="minorEastAsia"/>
                <w:color w:themeColor="text1" w:val="000000"/>
                <w:sz w:val="24"/>
              </w:rPr>
              <w:t>20,367,773.42</w:t>
            </w:r>
          </w:p>
        </w:tc>
        <w:tc>
          <w:tcPr>
            <w:tcW w:type="dxa" w:w="2367"/>
            <w:vAlign w:val="center"/>
          </w:tcPr>
          <w:p w:rsidP="00936D40" w:rsidR="00936D40" w:rsidRDefault="00936D40" w:rsidRPr="00B34368">
            <w:pPr>
              <w:autoSpaceDE w:val="0"/>
              <w:autoSpaceDN w:val="0"/>
              <w:adjustRightInd w:val="0"/>
              <w:spacing w:before="29" w:line="360" w:lineRule="auto"/>
              <w:ind w:left="17"/>
              <w:jc w:val="right"/>
              <w:rPr>
                <w:rFonts w:eastAsiaTheme="minorEastAsia"/>
                <w:color w:themeColor="text1" w:val="000000"/>
                <w:sz w:val="24"/>
              </w:rPr>
            </w:pPr>
            <w:r w:rsidRPr="00B34368">
              <w:rPr>
                <w:rFonts w:eastAsiaTheme="minorEastAsia"/>
                <w:color w:themeColor="text1" w:val="000000"/>
                <w:sz w:val="24"/>
              </w:rPr>
              <w:t/>
            </w:r>
            <w:r w:rsidR="004D614E" w:rsidRPr="00B34368">
              <w:rPr>
                <w:rFonts w:eastAsiaTheme="minorEastAsia"/>
                <w:color w:themeColor="text1" w:val="000000"/>
                <w:sz w:val="24"/>
              </w:rPr>
              <w:t/>
            </w:r>
            <w:r w:rsidR="0042785F" w:rsidRPr="00B34368">
              <w:rPr>
                <w:rFonts w:eastAsiaTheme="minorEastAsia"/>
                <w:color w:themeColor="text1" w:val="000000"/>
                <w:sz w:val="24"/>
              </w:rPr>
              <w:t>12,261,867.76</w:t>
            </w:r>
          </w:p>
        </w:tc>
      </w:tr>
      <w:tr w:rsidR="00D3639B" w:rsidRPr="00B34368" w:rsidTr="004E70B7">
        <w:tc>
          <w:tcPr>
            <w:tcW w:type="dxa" w:w="3900"/>
            <w:vAlign w:val="center"/>
          </w:tcPr>
          <w:p w:rsidP="00A1276C" w:rsidR="00936D40" w:rsidRDefault="00936D40" w:rsidRPr="00B34368">
            <w:pPr>
              <w:autoSpaceDE w:val="0"/>
              <w:autoSpaceDN w:val="0"/>
              <w:adjustRightInd w:val="0"/>
              <w:spacing w:before="29" w:line="360" w:lineRule="auto"/>
              <w:ind w:left="17"/>
              <w:jc w:val="left"/>
              <w:rPr>
                <w:rFonts w:eastAsiaTheme="minorEastAsia"/>
                <w:color w:themeColor="text1" w:val="000000"/>
                <w:kern w:val="0"/>
                <w:sz w:val="24"/>
              </w:rPr>
            </w:pPr>
            <w:r w:rsidRPr="00B34368">
              <w:rPr>
                <w:rFonts w:eastAsiaTheme="minorEastAsia" w:hAnsiTheme="minorEastAsia"/>
                <w:color w:themeColor="text1" w:val="000000"/>
                <w:kern w:val="0"/>
                <w:sz w:val="24"/>
              </w:rPr>
              <w:t>减：</w:t>
            </w:r>
            <w:r w:rsidR="00F72579" w:rsidRPr="00B34368">
              <w:rPr>
                <w:rFonts w:eastAsiaTheme="minorEastAsia"/>
                <w:color w:themeColor="text1" w:val="000000"/>
                <w:kern w:val="0"/>
                <w:sz w:val="24"/>
              </w:rPr>
              <w:t/>
            </w:r>
            <w:proofErr w:type="spellStart"/>
            <w:r w:rsidR="00130E37">
              <w:rPr>
                <w:color w:val="000000"/>
                <w:kern w:val="0"/>
                <w:sz w:val="24"/>
              </w:rPr>
              <w:t/>
            </w:r>
            <w:proofErr w:type="spellEnd"/>
            <w:r w:rsidR="00F72579" w:rsidRPr="00B34368">
              <w:rPr>
                <w:rFonts w:eastAsiaTheme="minorEastAsia"/>
                <w:color w:themeColor="text1" w:val="000000"/>
                <w:kern w:val="0"/>
                <w:sz w:val="24"/>
              </w:rPr>
              <w:t>报告期</w:t>
            </w:r>
            <w:r w:rsidRPr="00B34368">
              <w:rPr>
                <w:rFonts w:eastAsiaTheme="minorEastAsia" w:hAnsiTheme="minorEastAsia"/>
                <w:color w:themeColor="text1" w:val="000000"/>
                <w:kern w:val="0"/>
                <w:sz w:val="24"/>
              </w:rPr>
              <w:t>基金总赎回份额</w:t>
            </w:r>
          </w:p>
        </w:tc>
        <w:tc>
          <w:tcPr>
            <w:tcW w:type="dxa" w:w="2367"/>
            <w:vAlign w:val="center"/>
          </w:tcPr>
          <w:p w:rsidP="00A1276C" w:rsidR="00936D40" w:rsidRDefault="00936D40" w:rsidRPr="00B34368">
            <w:pPr>
              <w:autoSpaceDE w:val="0"/>
              <w:autoSpaceDN w:val="0"/>
              <w:adjustRightInd w:val="0"/>
              <w:spacing w:before="29" w:line="360" w:lineRule="auto"/>
              <w:ind w:left="17"/>
              <w:jc w:val="righ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0042785F" w:rsidRPr="00B34368">
              <w:rPr>
                <w:rFonts w:eastAsiaTheme="minorEastAsia"/>
                <w:color w:themeColor="text1" w:val="000000"/>
                <w:sz w:val="24"/>
              </w:rPr>
              <w:t>29,955,654.98</w:t>
            </w:r>
          </w:p>
        </w:tc>
        <w:tc>
          <w:tcPr>
            <w:tcW w:type="dxa" w:w="2367"/>
            <w:vAlign w:val="center"/>
          </w:tcPr>
          <w:p w:rsidP="00936D40" w:rsidR="00936D40" w:rsidRDefault="00936D40" w:rsidRPr="00B34368">
            <w:pPr>
              <w:autoSpaceDE w:val="0"/>
              <w:autoSpaceDN w:val="0"/>
              <w:adjustRightInd w:val="0"/>
              <w:spacing w:before="29" w:line="360" w:lineRule="auto"/>
              <w:ind w:left="17"/>
              <w:jc w:val="right"/>
              <w:rPr>
                <w:rFonts w:eastAsiaTheme="minorEastAsia"/>
                <w:color w:themeColor="text1" w:val="000000"/>
                <w:sz w:val="24"/>
              </w:rPr>
            </w:pPr>
            <w:r w:rsidRPr="00B34368">
              <w:rPr>
                <w:rFonts w:eastAsiaTheme="minorEastAsia"/>
                <w:color w:themeColor="text1" w:val="000000"/>
                <w:sz w:val="24"/>
              </w:rPr>
              <w:t/>
            </w:r>
            <w:r w:rsidR="004D614E" w:rsidRPr="00B34368">
              <w:rPr>
                <w:rFonts w:eastAsiaTheme="minorEastAsia"/>
                <w:color w:themeColor="text1" w:val="000000"/>
                <w:sz w:val="24"/>
              </w:rPr>
              <w:t/>
            </w:r>
            <w:r w:rsidR="0042785F" w:rsidRPr="00B34368">
              <w:rPr>
                <w:rFonts w:eastAsiaTheme="minorEastAsia"/>
                <w:color w:themeColor="text1" w:val="000000"/>
                <w:sz w:val="24"/>
              </w:rPr>
              <w:t>9,824,175.90</w:t>
            </w:r>
          </w:p>
        </w:tc>
      </w:tr>
      <w:tr w:rsidR="00D3639B" w:rsidRPr="00B34368" w:rsidTr="004E70B7">
        <w:tc>
          <w:tcPr>
            <w:tcW w:type="dxa" w:w="3900"/>
            <w:vAlign w:val="center"/>
          </w:tcPr>
          <w:p w:rsidP="00A1276C" w:rsidR="00936D40" w:rsidRDefault="00F72579" w:rsidRPr="00B34368">
            <w:pPr>
              <w:autoSpaceDE w:val="0"/>
              <w:autoSpaceDN w:val="0"/>
              <w:adjustRightInd w:val="0"/>
              <w:spacing w:before="29" w:line="360" w:lineRule="auto"/>
              <w:ind w:left="17"/>
              <w:jc w:val="left"/>
              <w:rPr>
                <w:rFonts w:eastAsiaTheme="minorEastAsia"/>
                <w:color w:themeColor="text1" w:val="000000"/>
                <w:kern w:val="0"/>
                <w:sz w:val="24"/>
              </w:rPr>
            </w:pPr>
            <w:r w:rsidRPr="00B34368">
              <w:rPr>
                <w:rFonts w:eastAsiaTheme="minorEastAsia"/>
                <w:color w:themeColor="text1" w:val="000000"/>
                <w:kern w:val="0"/>
                <w:sz w:val="24"/>
              </w:rPr>
              <w:t/>
            </w:r>
            <w:r w:rsidR="00130E37">
              <w:rPr>
                <w:color w:val="000000"/>
                <w:kern w:val="0"/>
                <w:sz w:val="24"/>
              </w:rPr>
              <w:t/>
            </w:r>
            <w:r w:rsidRPr="00B34368">
              <w:rPr>
                <w:rFonts w:eastAsiaTheme="minorEastAsia"/>
                <w:color w:themeColor="text1" w:val="000000"/>
                <w:kern w:val="0"/>
                <w:sz w:val="24"/>
              </w:rPr>
              <w:t>报告期</w:t>
            </w:r>
            <w:r w:rsidR="00936D40" w:rsidRPr="00B34368">
              <w:rPr>
                <w:rFonts w:eastAsiaTheme="minorEastAsia" w:hAnsiTheme="minorEastAsia"/>
                <w:color w:themeColor="text1" w:val="000000"/>
                <w:kern w:val="0"/>
                <w:sz w:val="24"/>
              </w:rPr>
              <w:t>基金拆分变动份额</w:t>
            </w:r>
            <w:r w:rsidR="00130E37" w:rsidRPr="00130E37">
              <w:rPr>
                <w:rFonts w:eastAsiaTheme="minorEastAsia" w:hAnsiTheme="minorEastAsia" w:hint="eastAsia"/>
                <w:color w:themeColor="text1" w:val="000000"/>
                <w:kern w:val="0"/>
                <w:sz w:val="24"/>
              </w:rPr>
              <w:t>（份额减少以“</w:t>
            </w:r>
            <w:r w:rsidR="00130E37" w:rsidRPr="00130E37">
              <w:rPr>
                <w:rFonts w:eastAsiaTheme="minorEastAsia" w:hAnsiTheme="minorEastAsia" w:hint="eastAsia"/>
                <w:color w:themeColor="text1" w:val="000000"/>
                <w:kern w:val="0"/>
                <w:sz w:val="24"/>
              </w:rPr>
              <w:t>-</w:t>
            </w:r>
            <w:r w:rsidR="00130E37" w:rsidRPr="00130E37">
              <w:rPr>
                <w:rFonts w:eastAsiaTheme="minorEastAsia" w:hAnsiTheme="minorEastAsia" w:hint="eastAsia"/>
                <w:color w:themeColor="text1" w:val="000000"/>
                <w:kern w:val="0"/>
                <w:sz w:val="24"/>
              </w:rPr>
              <w:t>”填列）</w:t>
            </w:r>
          </w:p>
        </w:tc>
        <w:tc>
          <w:tcPr>
            <w:tcW w:type="dxa" w:w="2367"/>
            <w:vAlign w:val="center"/>
          </w:tcPr>
          <w:p w:rsidP="00A1276C" w:rsidR="00936D40" w:rsidRDefault="00936D40" w:rsidRPr="00B34368">
            <w:pPr>
              <w:autoSpaceDE w:val="0"/>
              <w:autoSpaceDN w:val="0"/>
              <w:adjustRightInd w:val="0"/>
              <w:spacing w:before="29" w:line="360" w:lineRule="auto"/>
              <w:ind w:left="17"/>
              <w:jc w:val="righ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0042785F" w:rsidRPr="00B34368">
              <w:rPr>
                <w:rFonts w:eastAsiaTheme="minorEastAsia"/>
                <w:color w:themeColor="text1" w:val="000000"/>
                <w:sz w:val="24"/>
              </w:rPr>
              <w:t>-</w:t>
            </w:r>
          </w:p>
        </w:tc>
        <w:tc>
          <w:tcPr>
            <w:tcW w:type="dxa" w:w="2367"/>
            <w:vAlign w:val="center"/>
          </w:tcPr>
          <w:p w:rsidP="00936D40" w:rsidR="00936D40" w:rsidRDefault="00936D40" w:rsidRPr="00B34368">
            <w:pPr>
              <w:autoSpaceDE w:val="0"/>
              <w:autoSpaceDN w:val="0"/>
              <w:adjustRightInd w:val="0"/>
              <w:spacing w:before="29" w:line="360" w:lineRule="auto"/>
              <w:ind w:left="17"/>
              <w:jc w:val="right"/>
              <w:rPr>
                <w:rFonts w:eastAsiaTheme="minorEastAsia"/>
                <w:color w:themeColor="text1" w:val="000000"/>
                <w:sz w:val="24"/>
              </w:rPr>
            </w:pPr>
            <w:r w:rsidRPr="00B34368">
              <w:rPr>
                <w:rFonts w:eastAsiaTheme="minorEastAsia"/>
                <w:color w:themeColor="text1" w:val="000000"/>
                <w:sz w:val="24"/>
              </w:rPr>
              <w:t/>
            </w:r>
            <w:r w:rsidR="004D614E" w:rsidRPr="00B34368">
              <w:rPr>
                <w:rFonts w:eastAsiaTheme="minorEastAsia"/>
                <w:color w:themeColor="text1" w:val="000000"/>
                <w:sz w:val="24"/>
              </w:rPr>
              <w:t/>
            </w:r>
            <w:r w:rsidR="0042785F" w:rsidRPr="00B34368">
              <w:rPr>
                <w:rFonts w:eastAsiaTheme="minorEastAsia"/>
                <w:color w:themeColor="text1" w:val="000000"/>
                <w:sz w:val="24"/>
              </w:rPr>
              <w:t>-</w:t>
            </w:r>
          </w:p>
        </w:tc>
      </w:tr>
      <w:tr w:rsidR="00D3639B" w:rsidRPr="00B34368" w:rsidTr="004E70B7">
        <w:tc>
          <w:tcPr>
            <w:tcW w:type="dxa" w:w="3900"/>
            <w:vAlign w:val="center"/>
          </w:tcPr>
          <w:p w:rsidP="00A1276C" w:rsidR="00936D40" w:rsidRDefault="00936D40" w:rsidRPr="00B34368">
            <w:pPr>
              <w:autoSpaceDE w:val="0"/>
              <w:autoSpaceDN w:val="0"/>
              <w:adjustRightInd w:val="0"/>
              <w:spacing w:before="29" w:line="360" w:lineRule="auto"/>
              <w:ind w:left="17"/>
              <w:jc w:val="left"/>
              <w:rPr>
                <w:rFonts w:eastAsiaTheme="minorEastAsia"/>
                <w:color w:themeColor="text1" w:val="000000"/>
                <w:kern w:val="0"/>
                <w:sz w:val="24"/>
              </w:rPr>
            </w:pPr>
            <w:r w:rsidRPr="00B34368">
              <w:rPr>
                <w:rFonts w:eastAsiaTheme="minorEastAsia" w:hAnsiTheme="minorEastAsia"/>
                <w:color w:themeColor="text1" w:val="000000"/>
                <w:kern w:val="0"/>
                <w:sz w:val="24"/>
              </w:rPr>
              <w:t>报告期期末基金份额总额</w:t>
            </w:r>
          </w:p>
        </w:tc>
        <w:tc>
          <w:tcPr>
            <w:tcW w:type="dxa" w:w="2367"/>
            <w:vAlign w:val="center"/>
          </w:tcPr>
          <w:p w:rsidP="00B57BCF" w:rsidR="00936D40" w:rsidRDefault="00936D40" w:rsidRPr="00B34368">
            <w:pPr>
              <w:autoSpaceDE w:val="0"/>
              <w:autoSpaceDN w:val="0"/>
              <w:adjustRightInd w:val="0"/>
              <w:spacing w:before="29" w:line="360" w:lineRule="auto"/>
              <w:ind w:left="17"/>
              <w:jc w:val="righ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r w:rsidR="0042785F" w:rsidRPr="00B34368">
              <w:rPr>
                <w:rFonts w:eastAsiaTheme="minorEastAsia"/>
                <w:color w:themeColor="text1" w:val="000000"/>
                <w:sz w:val="24"/>
              </w:rPr>
              <w:t/>
            </w:r>
            <w:proofErr w:type="spellEnd"/>
            <w:r w:rsidR="0042785F" w:rsidRPr="00B34368">
              <w:rPr>
                <w:rFonts w:eastAsiaTheme="minorEastAsia"/>
                <w:color w:themeColor="text1" w:val="000000"/>
                <w:sz w:val="24"/>
              </w:rPr>
              <w:t>114,555,110.66</w:t>
            </w:r>
          </w:p>
        </w:tc>
        <w:tc>
          <w:tcPr>
            <w:tcW w:type="dxa" w:w="2367"/>
            <w:vAlign w:val="center"/>
          </w:tcPr>
          <w:p w:rsidP="00936D40" w:rsidR="00936D40" w:rsidRDefault="00936D40" w:rsidRPr="00B34368">
            <w:pPr>
              <w:autoSpaceDE w:val="0"/>
              <w:autoSpaceDN w:val="0"/>
              <w:adjustRightInd w:val="0"/>
              <w:spacing w:before="29" w:line="360" w:lineRule="auto"/>
              <w:ind w:left="17"/>
              <w:jc w:val="right"/>
              <w:rPr>
                <w:rFonts w:eastAsiaTheme="minorEastAsia"/>
                <w:color w:themeColor="text1" w:val="000000"/>
                <w:sz w:val="24"/>
              </w:rPr>
            </w:pPr>
            <w:r w:rsidRPr="00B34368">
              <w:rPr>
                <w:rFonts w:eastAsiaTheme="minorEastAsia"/>
                <w:color w:themeColor="text1" w:val="000000"/>
                <w:sz w:val="24"/>
              </w:rPr>
              <w:t/>
            </w:r>
            <w:r w:rsidR="004D614E" w:rsidRPr="00B34368">
              <w:rPr>
                <w:rFonts w:eastAsiaTheme="minorEastAsia"/>
                <w:color w:themeColor="text1" w:val="000000"/>
                <w:sz w:val="24"/>
              </w:rPr>
              <w:t/>
            </w:r>
            <w:r w:rsidR="0042785F" w:rsidRPr="00B34368">
              <w:rPr>
                <w:rFonts w:eastAsiaTheme="minorEastAsia"/>
                <w:color w:themeColor="text1" w:val="000000"/>
                <w:sz w:val="24"/>
              </w:rPr>
              <w:t>5,942,134.97</w:t>
            </w:r>
          </w:p>
        </w:tc>
      </w:tr>
    </w:tbl>
    <w:p w:rsidP="00C544B8" w:rsidR="00617125" w:rsidRDefault="00617125" w:rsidRPr="00B34368">
      <w:pPr>
        <w:pStyle w:val="1"/>
        <w:tabs>
          <w:tab w:pos="4156" w:val="center"/>
          <w:tab w:pos="8312" w:val="right"/>
        </w:tabs>
        <w:spacing w:after="312" w:afterLines="100" w:before="312" w:beforeLines="100" w:line="360" w:lineRule="auto"/>
        <w:jc w:val="center"/>
        <w:rPr>
          <w:rFonts w:eastAsiaTheme="minorEastAsia"/>
          <w:color w:themeColor="text1" w:val="000000"/>
          <w:sz w:val="24"/>
          <w:szCs w:val="24"/>
        </w:rPr>
      </w:pPr>
      <w:r w:rsidRPr="00B34368">
        <w:rPr>
          <w:rFonts w:eastAsiaTheme="minorEastAsia"/>
          <w:color w:themeColor="text1" w:val="000000"/>
          <w:kern w:val="0"/>
          <w:sz w:val="24"/>
          <w:szCs w:val="24"/>
        </w:rPr>
        <w:t/>
      </w:r>
      <w:proofErr w:type="spellStart"/>
      <w:r w:rsidRPr="00B34368">
        <w:rPr>
          <w:rFonts w:eastAsiaTheme="minorEastAsia"/>
          <w:color w:themeColor="text1" w:val="000000"/>
          <w:kern w:val="0"/>
          <w:sz w:val="24"/>
          <w:szCs w:val="24"/>
        </w:rPr>
        <w:t/>
      </w:r>
      <w:proofErr w:type="spellEnd"/>
      <w:r w:rsidRPr="00B34368">
        <w:rPr>
          <w:rFonts w:eastAsiaTheme="minorEastAsia"/>
          <w:color w:themeColor="text1" w:val="000000"/>
          <w:kern w:val="0"/>
          <w:sz w:val="24"/>
          <w:szCs w:val="24"/>
        </w:rPr>
        <w:t>§7</w:t>
      </w:r>
      <w:r w:rsidR="007661B8" w:rsidRPr="00B34368">
        <w:rPr>
          <w:rFonts w:eastAsiaTheme="minorEastAsia"/>
          <w:color w:themeColor="text1" w:val="000000"/>
          <w:kern w:val="0"/>
          <w:sz w:val="24"/>
          <w:szCs w:val="24"/>
        </w:rPr>
        <w:t xml:space="preserve">  </w:t>
      </w:r>
      <w:r w:rsidRPr="00B34368">
        <w:rPr>
          <w:rFonts w:eastAsiaTheme="minorEastAsia" w:hAnsiTheme="minorEastAsia"/>
          <w:color w:themeColor="text1" w:val="000000"/>
          <w:sz w:val="24"/>
          <w:szCs w:val="24"/>
        </w:rPr>
        <w:t>基金管理人运用</w:t>
      </w:r>
      <w:proofErr w:type="gramStart"/>
      <w:r w:rsidRPr="00B34368">
        <w:rPr>
          <w:rFonts w:eastAsiaTheme="minorEastAsia" w:hAnsiTheme="minorEastAsia"/>
          <w:color w:themeColor="text1" w:val="000000"/>
          <w:sz w:val="24"/>
          <w:szCs w:val="24"/>
        </w:rPr>
        <w:t>固有资金</w:t>
      </w:r>
      <w:proofErr w:type="gramEnd"/>
      <w:r w:rsidRPr="00B34368">
        <w:rPr>
          <w:rFonts w:eastAsiaTheme="minorEastAsia" w:hAnsiTheme="minorEastAsia"/>
          <w:color w:themeColor="text1" w:val="000000"/>
          <w:sz w:val="24"/>
          <w:szCs w:val="24"/>
        </w:rPr>
        <w:t>投资本基金情况</w:t>
      </w:r>
    </w:p>
    <w:p w:rsidP="00617125" w:rsidR="00617125" w:rsidRDefault="00617125" w:rsidRPr="00B34368">
      <w:pPr>
        <w:spacing w:line="360" w:lineRule="auto"/>
        <w:jc w:val="left"/>
        <w:rPr>
          <w:rFonts w:eastAsiaTheme="minorEastAsia"/>
          <w:color w:themeColor="text1" w:val="000000"/>
          <w:sz w:val="24"/>
        </w:rPr>
      </w:pPr>
      <w:r w:rsidRPr="00B34368">
        <w:rPr>
          <w:rFonts w:eastAsiaTheme="minorEastAsia"/>
          <w:b/>
          <w:color w:themeColor="text1" w:val="000000"/>
          <w:sz w:val="24"/>
        </w:rPr>
        <w:t/>
      </w:r>
      <w:proofErr w:type="spellStart"/>
      <w:r w:rsidRPr="00B34368">
        <w:rPr>
          <w:rFonts w:eastAsiaTheme="minorEastAsia"/>
          <w:b/>
          <w:color w:themeColor="text1" w:val="000000"/>
          <w:sz w:val="24"/>
        </w:rPr>
        <w:t/>
      </w:r>
      <w:proofErr w:type="spellEnd"/>
      <w:r w:rsidRPr="00B34368">
        <w:rPr>
          <w:rFonts w:eastAsiaTheme="minorEastAsia"/>
          <w:b/>
          <w:color w:themeColor="text1" w:val="000000"/>
          <w:sz w:val="24"/>
        </w:rPr>
        <w:t/>
      </w:r>
      <w:proofErr w:type="gramStart"/>
      <w:r w:rsidRPr="00B34368">
        <w:rPr>
          <w:rFonts w:eastAsiaTheme="minorEastAsia"/>
          <w:b/>
          <w:color w:themeColor="text1" w:val="000000"/>
          <w:sz w:val="24"/>
        </w:rPr>
        <w:t/>
      </w:r>
      <w:proofErr w:type="gramEnd"/>
      <w:r w:rsidRPr="00B34368">
        <w:rPr>
          <w:rFonts w:eastAsiaTheme="minorEastAsia"/>
          <w:b/>
          <w:color w:themeColor="text1" w:val="000000"/>
          <w:sz w:val="24"/>
        </w:rPr>
        <w:t xml:space="preserve">7.1 </w:t>
      </w:r>
      <w:r w:rsidRPr="00B34368">
        <w:rPr>
          <w:rFonts w:eastAsiaTheme="minorEastAsia" w:hAnsiTheme="minorEastAsia"/>
          <w:b/>
          <w:color w:themeColor="text1" w:val="000000"/>
          <w:sz w:val="24"/>
        </w:rPr>
        <w:t>基金管理人持有本基金份额变动情况</w:t>
      </w:r>
    </w:p>
    <w:p w:rsidP="00B34368" w:rsidR="00617125" w:rsidRDefault="00A01C74" w:rsidRPr="00B34368">
      <w:pPr>
        <w:autoSpaceDE w:val="0"/>
        <w:autoSpaceDN w:val="0"/>
        <w:adjustRightInd w:val="0"/>
        <w:spacing w:line="360" w:lineRule="auto"/>
        <w:ind w:firstLine="480" w:firstLineChars="200"/>
        <w:jc w:val="left"/>
        <w:rPr>
          <w:rFonts w:eastAsiaTheme="minorEastAsia"/>
          <w:color w:themeColor="text1" w:val="000000"/>
          <w:sz w:val="24"/>
        </w:rPr>
      </w:pPr>
      <w:r w:rsidRPr="00DF18FE">
        <w:rPr>
          <w:color w:val="000000"/>
          <w:sz w:val="24"/>
        </w:rPr>
        <w:t/>
      </w:r>
      <w:r w:rsidRPr="00EA6415">
        <w:rPr>
          <w:color w:val="000000"/>
          <w:sz w:val="24"/>
        </w:rPr>
        <w:t/>
      </w:r>
      <w:r w:rsidRPr="00DF18FE">
        <w:rPr>
          <w:color w:val="000000"/>
          <w:sz w:val="24"/>
        </w:rPr>
        <w:t/>
      </w:r>
      <w:proofErr w:type="spellStart"/>
      <w:proofErr w:type="gramStart"/>
      <w:r w:rsidRPr="00DF18FE">
        <w:rPr>
          <w:color w:val="000000"/>
          <w:sz w:val="24"/>
        </w:rPr>
        <w:t/>
      </w:r>
      <w:proofErr w:type="spellEnd"/>
      <w:proofErr w:type="gramEnd"/>
      <w:r w:rsidRPr="00DF18FE">
        <w:rPr>
          <w:color w:val="000000"/>
          <w:sz w:val="24"/>
        </w:rPr>
        <w:t>本报告期内基金管理人未持有本基金份额。</w:t>
      </w:r>
    </w:p>
    <w:p w:rsidP="00C544B8" w:rsidR="00617125" w:rsidRDefault="00617125" w:rsidRPr="00B34368">
      <w:pPr>
        <w:spacing w:before="312" w:beforeLines="100" w:line="360" w:lineRule="auto"/>
        <w:jc w:val="left"/>
        <w:rPr>
          <w:rFonts w:eastAsiaTheme="minorEastAsia"/>
          <w:color w:themeColor="text1" w:val="000000"/>
          <w:sz w:val="24"/>
        </w:rPr>
      </w:pPr>
      <w:r w:rsidRPr="00B34368">
        <w:rPr>
          <w:rFonts w:eastAsiaTheme="minorEastAsia"/>
          <w:b/>
          <w:color w:themeColor="text1" w:val="000000"/>
          <w:sz w:val="24"/>
        </w:rPr>
        <w:t/>
      </w:r>
      <w:proofErr w:type="spellStart"/>
      <w:r w:rsidRPr="00B34368">
        <w:rPr>
          <w:rFonts w:eastAsiaTheme="minorEastAsia"/>
          <w:b/>
          <w:color w:themeColor="text1" w:val="000000"/>
          <w:sz w:val="24"/>
        </w:rPr>
        <w:t/>
      </w:r>
      <w:proofErr w:type="spellEnd"/>
      <w:r w:rsidRPr="00B34368">
        <w:rPr>
          <w:rFonts w:eastAsiaTheme="minorEastAsia"/>
          <w:b/>
          <w:color w:themeColor="text1" w:val="000000"/>
          <w:sz w:val="24"/>
        </w:rPr>
        <w:t/>
      </w:r>
      <w:proofErr w:type="gramStart"/>
      <w:r w:rsidRPr="00B34368">
        <w:rPr>
          <w:rFonts w:eastAsiaTheme="minorEastAsia"/>
          <w:b/>
          <w:color w:themeColor="text1" w:val="000000"/>
          <w:sz w:val="24"/>
        </w:rPr>
        <w:t/>
      </w:r>
      <w:proofErr w:type="gramEnd"/>
      <w:r w:rsidRPr="00B34368">
        <w:rPr>
          <w:rFonts w:eastAsiaTheme="minorEastAsia"/>
          <w:b/>
          <w:color w:themeColor="text1" w:val="000000"/>
          <w:sz w:val="24"/>
        </w:rPr>
        <w:t xml:space="preserve">7.2 </w:t>
      </w:r>
      <w:r w:rsidRPr="00B34368">
        <w:rPr>
          <w:rFonts w:eastAsiaTheme="minorEastAsia" w:hAnsiTheme="minorEastAsia"/>
          <w:b/>
          <w:color w:themeColor="text1" w:val="000000"/>
          <w:sz w:val="24"/>
        </w:rPr>
        <w:t>基金管理人运用固有资金投资本基金交易明细</w:t>
      </w:r>
    </w:p>
    <w:p w:rsidP="00B34368" w:rsidR="00617125" w:rsidRDefault="00617125" w:rsidRPr="00B34368">
      <w:pPr>
        <w:autoSpaceDE w:val="0"/>
        <w:autoSpaceDN w:val="0"/>
        <w:adjustRightInd w:val="0"/>
        <w:spacing w:line="360" w:lineRule="auto"/>
        <w:ind w:firstLine="480" w:firstLineChars="200"/>
        <w:jc w:val="left"/>
        <w:rPr>
          <w:rFonts w:eastAsiaTheme="minorEastAsia"/>
          <w:color w:themeColor="text1" w:val="000000"/>
          <w:sz w:val="24"/>
        </w:rPr>
      </w:pPr>
      <w:r w:rsidRPr="00B34368">
        <w:rPr>
          <w:rFonts w:eastAsiaTheme="minorEastAsia"/>
          <w:color w:themeColor="text1" w:val="000000"/>
          <w:sz w:val="24"/>
        </w:rPr>
        <w:t/>
      </w:r>
      <w:proofErr w:type="spellStart"/>
      <w:r w:rsidRPr="00B34368">
        <w:rPr>
          <w:rFonts w:eastAsiaTheme="minorEastAsia"/>
          <w:color w:themeColor="text1" w:val="000000"/>
          <w:sz w:val="24"/>
        </w:rPr>
        <w:t/>
      </w:r>
      <w:proofErr w:type="spellEnd"/>
      <w:r w:rsidRPr="00B34368">
        <w:rPr>
          <w:rFonts w:eastAsiaTheme="minorEastAsia"/>
          <w:color w:themeColor="text1" w:val="000000"/>
          <w:sz w:val="24"/>
        </w:rPr>
        <w:t/>
      </w:r>
      <w:proofErr w:type="spellStart"/>
      <w:proofErr w:type="gramStart"/>
      <w:r w:rsidRPr="00B34368">
        <w:rPr>
          <w:rFonts w:eastAsiaTheme="minorEastAsia"/>
          <w:color w:themeColor="text1" w:val="000000"/>
          <w:sz w:val="24"/>
        </w:rPr>
        <w:t/>
      </w:r>
      <w:proofErr w:type="spellEnd"/>
      <w:proofErr w:type="gramEnd"/>
      <w:r w:rsidRPr="00B34368">
        <w:rPr>
          <w:rFonts w:eastAsiaTheme="minorEastAsia"/>
          <w:color w:themeColor="text1" w:val="000000"/>
          <w:sz w:val="24"/>
        </w:rPr>
        <w:t>本报告期内基金管理人未运用固有资金申购、赎回、买卖本基金份额。</w:t>
      </w:r>
    </w:p>
    <w:p w:rsidP="00C544B8" w:rsidR="009238DB" w:rsidRDefault="009238DB" w:rsidRPr="00B34368">
      <w:pPr>
        <w:pStyle w:val="1"/>
        <w:spacing w:after="312" w:afterLines="100" w:before="312" w:beforeLines="100" w:line="360" w:lineRule="auto"/>
        <w:jc w:val="center"/>
        <w:rPr>
          <w:rFonts w:eastAsiaTheme="minorEastAsia"/>
          <w:color w:themeColor="text1" w:val="000000"/>
          <w:kern w:val="0"/>
          <w:sz w:val="24"/>
          <w:szCs w:val="24"/>
        </w:rPr>
      </w:pPr>
      <w:r w:rsidRPr="00B34368">
        <w:rPr>
          <w:rFonts w:eastAsiaTheme="minorEastAsia"/>
          <w:color w:themeColor="text1" w:val="000000"/>
          <w:kern w:val="0"/>
          <w:sz w:val="24"/>
          <w:szCs w:val="24"/>
        </w:rPr>
        <w:t>§</w:t>
      </w:r>
      <w:r w:rsidR="00A14399" w:rsidRPr="00B34368">
        <w:rPr>
          <w:rFonts w:eastAsiaTheme="minorEastAsia"/>
          <w:color w:themeColor="text1" w:val="000000"/>
          <w:kern w:val="0"/>
          <w:sz w:val="24"/>
          <w:szCs w:val="24"/>
        </w:rPr>
        <w:t/>
      </w:r>
      <w:r w:rsidR="00D13A01" w:rsidRPr="00B34368">
        <w:rPr>
          <w:rFonts w:eastAsiaTheme="minorEastAsia"/>
          <w:color w:themeColor="text1" w:val="000000"/>
          <w:kern w:val="0"/>
          <w:sz w:val="24"/>
          <w:szCs w:val="24"/>
        </w:rPr>
        <w:t/>
      </w:r>
      <w:r w:rsidR="00A14399" w:rsidRPr="00B34368">
        <w:rPr>
          <w:rFonts w:eastAsiaTheme="minorEastAsia"/>
          <w:color w:themeColor="text1" w:val="000000"/>
          <w:kern w:val="0"/>
          <w:sz w:val="24"/>
          <w:szCs w:val="24"/>
        </w:rPr>
        <w:t>8</w:t>
      </w:r>
      <w:r w:rsidR="007661B8" w:rsidRPr="00B34368">
        <w:rPr>
          <w:rFonts w:eastAsiaTheme="minorEastAsia"/>
          <w:color w:themeColor="text1" w:val="000000"/>
          <w:kern w:val="0"/>
          <w:sz w:val="24"/>
          <w:szCs w:val="24"/>
        </w:rPr>
        <w:t xml:space="preserve">  </w:t>
      </w:r>
      <w:r w:rsidRPr="00B34368">
        <w:rPr>
          <w:rFonts w:eastAsiaTheme="minorEastAsia" w:hAnsiTheme="minorEastAsia"/>
          <w:color w:themeColor="text1" w:val="000000"/>
          <w:kern w:val="0"/>
          <w:sz w:val="24"/>
          <w:szCs w:val="24"/>
        </w:rPr>
        <w:t>备查文件目录</w:t>
      </w:r>
    </w:p>
    <w:p w:rsidP="00FC13C8" w:rsidR="00FB3C94" w:rsidRDefault="00A14399" w:rsidRPr="00B34368">
      <w:pPr>
        <w:autoSpaceDE w:val="0"/>
        <w:autoSpaceDN w:val="0"/>
        <w:adjustRightInd w:val="0"/>
        <w:spacing w:line="360" w:lineRule="auto"/>
        <w:jc w:val="left"/>
        <w:rPr>
          <w:rFonts w:eastAsiaTheme="minorEastAsia"/>
          <w:b/>
          <w:bCs/>
          <w:color w:themeColor="text1" w:val="000000"/>
          <w:kern w:val="0"/>
          <w:sz w:val="24"/>
        </w:rPr>
      </w:pPr>
      <w:r w:rsidRPr="00B34368">
        <w:rPr>
          <w:rFonts w:eastAsiaTheme="minorEastAsia"/>
          <w:b/>
          <w:bCs/>
          <w:color w:themeColor="text1" w:val="000000"/>
          <w:kern w:val="0"/>
          <w:sz w:val="24"/>
        </w:rPr>
        <w:t/>
      </w:r>
      <w:proofErr w:type="gramStart"/>
      <w:r w:rsidR="00D13A01" w:rsidRPr="00B34368">
        <w:rPr>
          <w:rFonts w:eastAsiaTheme="minorEastAsia"/>
          <w:b/>
          <w:bCs/>
          <w:color w:themeColor="text1" w:val="000000"/>
          <w:kern w:val="0"/>
          <w:sz w:val="24"/>
        </w:rPr>
        <w:t/>
      </w:r>
      <w:proofErr w:type="gramEnd"/>
      <w:r w:rsidRPr="00B34368">
        <w:rPr>
          <w:rFonts w:eastAsiaTheme="minorEastAsia"/>
          <w:b/>
          <w:bCs/>
          <w:color w:themeColor="text1" w:val="000000"/>
          <w:kern w:val="0"/>
          <w:sz w:val="24"/>
        </w:rPr>
        <w:t>8.</w:t>
      </w:r>
      <w:r w:rsidR="00D13A01" w:rsidRPr="00B34368">
        <w:rPr>
          <w:rFonts w:eastAsiaTheme="minorEastAsia"/>
          <w:b/>
          <w:bCs/>
          <w:color w:themeColor="text1" w:val="000000"/>
          <w:kern w:val="0"/>
          <w:sz w:val="24"/>
        </w:rPr>
        <w:t>1</w:t>
      </w:r>
      <w:r w:rsidR="00FB3C94" w:rsidRPr="00B34368">
        <w:rPr>
          <w:rFonts w:eastAsiaTheme="minorEastAsia" w:hAnsiTheme="minorEastAsia"/>
          <w:b/>
          <w:bCs/>
          <w:color w:themeColor="text1" w:val="000000"/>
          <w:kern w:val="0"/>
          <w:sz w:val="24"/>
        </w:rPr>
        <w:t>备查文件目录</w:t>
      </w:r>
    </w:p>
    <w:p>
      <w:pPr>
        <w:spacing w:line="360" w:lineRule="auto"/>
        <w:ind w:firstLine="480" w:firstLineChars="200"/>
        <w:rPr>
          <w:rFonts w:eastAsiaTheme="minorEastAsia"/>
          <w:color w:themeColor="text1" w:val="000000"/>
          <w:sz w:val="24"/>
        </w:rPr>
      </w:pPr>
      <w:r>
        <w:rPr>
          <w:rFonts w:eastAsiaTheme="minorEastAsia"/>
          <w:color w:themeColor="text1" w:val="000000"/>
          <w:sz w:val="24"/>
        </w:rPr>
        <w:t>1.中国证监会核准易方达上证中盘交易型开放式指数证券投资基金联接基金募集的文件；</w:t>
      </w:r>
    </w:p>
    <w:p>
      <w:pPr>
        <w:spacing w:line="360" w:lineRule="auto"/>
        <w:ind w:firstLine="480" w:firstLineChars="200"/>
        <w:rPr>
          <w:rFonts w:eastAsiaTheme="minorEastAsia"/>
          <w:color w:themeColor="text1" w:val="000000"/>
          <w:sz w:val="24"/>
        </w:rPr>
      </w:pPr>
      <w:r>
        <w:rPr>
          <w:rFonts w:eastAsiaTheme="minorEastAsia"/>
          <w:color w:themeColor="text1" w:val="000000"/>
          <w:sz w:val="24"/>
        </w:rPr>
        <w:t>2.《易方达上证中盘交易型开放式指数证券投资基金联接基金基金合同》；</w:t>
      </w:r>
    </w:p>
    <w:p>
      <w:pPr>
        <w:spacing w:line="360" w:lineRule="auto"/>
        <w:ind w:firstLine="480" w:firstLineChars="200"/>
        <w:rPr>
          <w:rFonts w:eastAsiaTheme="minorEastAsia"/>
          <w:color w:themeColor="text1" w:val="000000"/>
          <w:sz w:val="24"/>
        </w:rPr>
      </w:pPr>
      <w:r>
        <w:rPr>
          <w:rFonts w:eastAsiaTheme="minorEastAsia"/>
          <w:color w:themeColor="text1" w:val="000000"/>
          <w:sz w:val="24"/>
        </w:rPr>
        <w:t>3.《易方达基金管理有限公司开放式基金业务规则》；</w:t>
      </w:r>
    </w:p>
    <w:p>
      <w:pPr>
        <w:spacing w:line="360" w:lineRule="auto"/>
        <w:ind w:firstLine="480" w:firstLineChars="200"/>
        <w:rPr>
          <w:rFonts w:eastAsiaTheme="minorEastAsia"/>
          <w:color w:themeColor="text1" w:val="000000"/>
          <w:sz w:val="24"/>
        </w:rPr>
      </w:pPr>
      <w:r>
        <w:rPr>
          <w:rFonts w:eastAsiaTheme="minorEastAsia"/>
          <w:color w:themeColor="text1" w:val="000000"/>
          <w:sz w:val="24"/>
        </w:rPr>
        <w:t>4.《易方达上证中盘交易型开放式指数证券投资基金联接基金托管协议》；</w:t>
      </w:r>
    </w:p>
    <w:p w:rsidP="00B34368" w:rsidR="00F11783" w:rsidRDefault="00FB3C94" w:rsidRPr="00B34368">
      <w:pPr>
        <w:spacing w:line="360" w:lineRule="auto"/>
        <w:ind w:firstLine="480" w:firstLineChars="200"/>
        <w:rPr>
          <w:rFonts w:eastAsiaTheme="minorEastAsia"/>
          <w:color w:themeColor="text1" w:val="000000"/>
          <w:sz w:val="24"/>
        </w:rPr>
      </w:pPr>
      <w:r w:rsidRPr="00B34368">
        <w:rPr>
          <w:rFonts w:eastAsiaTheme="minorEastAsia"/>
          <w:color w:themeColor="text1" w:val="000000"/>
          <w:sz w:val="24"/>
        </w:rPr>
        <w:t/>
      </w:r>
      <w:proofErr w:type="spellStart"/>
      <w:proofErr w:type="gramStart"/>
      <w:r w:rsidRPr="00B34368">
        <w:rPr>
          <w:rFonts w:eastAsiaTheme="minorEastAsia"/>
          <w:color w:themeColor="text1" w:val="000000"/>
          <w:sz w:val="24"/>
        </w:rPr>
        <w:t/>
      </w:r>
      <w:proofErr w:type="spellEnd"/>
      <w:proofErr w:type="gramEnd"/>
      <w:r w:rsidRPr="00B34368">
        <w:rPr>
          <w:rFonts w:eastAsiaTheme="minorEastAsia"/>
          <w:color w:themeColor="text1" w:val="000000"/>
          <w:sz w:val="24"/>
        </w:rPr>
        <w:t>5.基金管理人业务资格批件和营业执照。</w:t>
      </w:r>
    </w:p>
    <w:p w:rsidP="00C544B8" w:rsidR="00FB3C94" w:rsidRDefault="00D13A01" w:rsidRPr="00B34368">
      <w:pPr>
        <w:autoSpaceDE w:val="0"/>
        <w:autoSpaceDN w:val="0"/>
        <w:adjustRightInd w:val="0"/>
        <w:spacing w:before="312" w:beforeLines="100" w:line="360" w:lineRule="auto"/>
        <w:jc w:val="left"/>
        <w:rPr>
          <w:rFonts w:eastAsiaTheme="minorEastAsia"/>
          <w:b/>
          <w:bCs/>
          <w:color w:themeColor="text1" w:val="000000"/>
          <w:kern w:val="0"/>
          <w:sz w:val="24"/>
        </w:rPr>
      </w:pPr>
      <w:r w:rsidRPr="00B34368">
        <w:rPr>
          <w:rFonts w:eastAsiaTheme="minorEastAsia"/>
          <w:b/>
          <w:bCs/>
          <w:color w:themeColor="text1" w:val="000000"/>
          <w:kern w:val="0"/>
          <w:sz w:val="24"/>
        </w:rPr>
        <w:t/>
      </w:r>
      <w:proofErr w:type="gramStart"/>
      <w:r w:rsidRPr="00B34368">
        <w:rPr>
          <w:rFonts w:eastAsiaTheme="minorEastAsia"/>
          <w:b/>
          <w:bCs/>
          <w:color w:themeColor="text1" w:val="000000"/>
          <w:kern w:val="0"/>
          <w:sz w:val="24"/>
        </w:rPr>
        <w:t/>
      </w:r>
      <w:proofErr w:type="gramEnd"/>
      <w:r w:rsidRPr="00B34368">
        <w:rPr>
          <w:rFonts w:eastAsiaTheme="minorEastAsia"/>
          <w:b/>
          <w:bCs/>
          <w:color w:themeColor="text1" w:val="000000"/>
          <w:kern w:val="0"/>
          <w:sz w:val="24"/>
        </w:rPr>
        <w:t>8.2</w:t>
      </w:r>
      <w:r w:rsidR="00FB3C94" w:rsidRPr="00B34368">
        <w:rPr>
          <w:rFonts w:eastAsiaTheme="minorEastAsia" w:hAnsiTheme="minorEastAsia"/>
          <w:b/>
          <w:bCs/>
          <w:color w:themeColor="text1" w:val="000000"/>
          <w:kern w:val="0"/>
          <w:sz w:val="24"/>
        </w:rPr>
        <w:t>存放地点</w:t>
      </w:r>
    </w:p>
    <w:p w:rsidP="00B34368" w:rsidR="00F11783" w:rsidRDefault="00FB3C94" w:rsidRPr="00B34368">
      <w:pPr>
        <w:spacing w:line="360" w:lineRule="auto"/>
        <w:ind w:firstLine="480" w:firstLineChars="200"/>
        <w:rPr>
          <w:rFonts w:eastAsiaTheme="minorEastAsia"/>
          <w:color w:themeColor="text1" w:val="000000"/>
          <w:sz w:val="24"/>
        </w:rPr>
      </w:pPr>
      <w:r w:rsidRPr="00B34368">
        <w:rPr>
          <w:rFonts w:eastAsiaTheme="minorEastAsia"/>
          <w:color w:themeColor="text1" w:val="000000"/>
          <w:sz w:val="24"/>
        </w:rPr>
        <w:t/>
      </w:r>
      <w:proofErr w:type="spellStart"/>
      <w:proofErr w:type="gramStart"/>
      <w:r w:rsidRPr="00B34368">
        <w:rPr>
          <w:rFonts w:eastAsiaTheme="minorEastAsia"/>
          <w:color w:themeColor="text1" w:val="000000"/>
          <w:sz w:val="24"/>
        </w:rPr>
        <w:t/>
      </w:r>
      <w:proofErr w:type="spellEnd"/>
      <w:proofErr w:type="gramEnd"/>
      <w:r w:rsidRPr="00B34368">
        <w:rPr>
          <w:rFonts w:eastAsiaTheme="minorEastAsia"/>
          <w:color w:themeColor="text1" w:val="000000"/>
          <w:sz w:val="24"/>
        </w:rPr>
        <w:t>广州市天河区珠江新城珠江东路30号广州银行大厦40-43楼。</w:t>
      </w:r>
    </w:p>
    <w:p w:rsidP="00C544B8" w:rsidR="00FB3C94" w:rsidRDefault="00D13A01" w:rsidRPr="00B34368">
      <w:pPr>
        <w:autoSpaceDE w:val="0"/>
        <w:autoSpaceDN w:val="0"/>
        <w:adjustRightInd w:val="0"/>
        <w:spacing w:before="312" w:beforeLines="100" w:line="360" w:lineRule="auto"/>
        <w:jc w:val="left"/>
        <w:rPr>
          <w:rFonts w:eastAsiaTheme="minorEastAsia"/>
          <w:b/>
          <w:bCs/>
          <w:color w:themeColor="text1" w:val="000000"/>
          <w:kern w:val="0"/>
          <w:sz w:val="24"/>
        </w:rPr>
      </w:pPr>
      <w:r w:rsidRPr="00B34368">
        <w:rPr>
          <w:rFonts w:eastAsiaTheme="minorEastAsia"/>
          <w:b/>
          <w:bCs/>
          <w:color w:themeColor="text1" w:val="000000"/>
          <w:kern w:val="0"/>
          <w:sz w:val="24"/>
        </w:rPr>
        <w:t/>
      </w:r>
      <w:proofErr w:type="gramStart"/>
      <w:r w:rsidRPr="00B34368">
        <w:rPr>
          <w:rFonts w:eastAsiaTheme="minorEastAsia"/>
          <w:b/>
          <w:bCs/>
          <w:color w:themeColor="text1" w:val="000000"/>
          <w:kern w:val="0"/>
          <w:sz w:val="24"/>
        </w:rPr>
        <w:t/>
      </w:r>
      <w:proofErr w:type="gramEnd"/>
      <w:r w:rsidRPr="00B34368">
        <w:rPr>
          <w:rFonts w:eastAsiaTheme="minorEastAsia"/>
          <w:b/>
          <w:bCs/>
          <w:color w:themeColor="text1" w:val="000000"/>
          <w:kern w:val="0"/>
          <w:sz w:val="24"/>
        </w:rPr>
        <w:t>8.3</w:t>
      </w:r>
      <w:r w:rsidR="00FB3C94" w:rsidRPr="00B34368">
        <w:rPr>
          <w:rFonts w:eastAsiaTheme="minorEastAsia" w:hAnsiTheme="minorEastAsia"/>
          <w:b/>
          <w:bCs/>
          <w:color w:themeColor="text1" w:val="000000"/>
          <w:kern w:val="0"/>
          <w:sz w:val="24"/>
        </w:rPr>
        <w:t>查阅方式</w:t>
      </w:r>
    </w:p>
    <w:p w:rsidP="00B34368" w:rsidR="00FB3C94" w:rsidRDefault="00FB3C94" w:rsidRPr="00B34368">
      <w:pPr>
        <w:spacing w:line="360" w:lineRule="auto"/>
        <w:ind w:firstLine="480" w:firstLineChars="200"/>
        <w:rPr>
          <w:rFonts w:eastAsiaTheme="minorEastAsia"/>
          <w:color w:themeColor="text1" w:val="000000"/>
          <w:sz w:val="24"/>
        </w:rPr>
      </w:pPr>
      <w:r w:rsidRPr="00B34368">
        <w:rPr>
          <w:rFonts w:eastAsiaTheme="minorEastAsia"/>
          <w:color w:themeColor="text1" w:val="000000"/>
          <w:sz w:val="24"/>
        </w:rPr>
        <w:t/>
      </w:r>
      <w:proofErr w:type="spellStart"/>
      <w:proofErr w:type="gramStart"/>
      <w:r w:rsidRPr="00B34368">
        <w:rPr>
          <w:rFonts w:eastAsiaTheme="minorEastAsia"/>
          <w:color w:themeColor="text1" w:val="000000"/>
          <w:sz w:val="24"/>
        </w:rPr>
        <w:t/>
      </w:r>
      <w:proofErr w:type="spellEnd"/>
      <w:proofErr w:type="gramEnd"/>
      <w:r w:rsidRPr="00B34368">
        <w:rPr>
          <w:rFonts w:eastAsiaTheme="minorEastAsia"/>
          <w:color w:themeColor="text1" w:val="000000"/>
          <w:sz w:val="24"/>
        </w:rPr>
        <w:t>投资者可在营业时间免费查阅，也可按工本费购买复印件。</w:t>
      </w:r>
    </w:p>
    <w:p w:rsidP="00FB3C94" w:rsidR="00FB3C94" w:rsidRDefault="00FB3C94" w:rsidRPr="00B34368">
      <w:pPr>
        <w:spacing w:line="360" w:lineRule="auto"/>
        <w:ind w:left="840"/>
        <w:jc w:val="right"/>
        <w:rPr>
          <w:rFonts w:eastAsiaTheme="minorEastAsia"/>
          <w:color w:themeColor="text1" w:val="000000"/>
          <w:sz w:val="24"/>
        </w:rPr>
      </w:pPr>
    </w:p>
    <w:p w:rsidP="00053FFD" w:rsidR="00AF3AF9" w:rsidRDefault="00AF3AF9" w:rsidRPr="00B34368">
      <w:pPr>
        <w:spacing w:line="360" w:lineRule="auto"/>
        <w:ind w:left="840"/>
        <w:jc w:val="center"/>
        <w:rPr>
          <w:rFonts w:eastAsiaTheme="minorEastAsia"/>
          <w:b/>
          <w:color w:themeColor="text1" w:val="000000"/>
          <w:sz w:val="24"/>
        </w:rPr>
      </w:pPr>
    </w:p>
    <w:p w:rsidP="00B1493B" w:rsidR="00FB3C94" w:rsidRDefault="00FB3C94" w:rsidRPr="00B34368">
      <w:pPr>
        <w:spacing w:line="360" w:lineRule="auto"/>
        <w:jc w:val="right"/>
        <w:rPr>
          <w:rFonts w:eastAsiaTheme="minorEastAsia"/>
          <w:b/>
          <w:bCs/>
          <w:color w:themeColor="text1" w:val="000000"/>
          <w:sz w:val="24"/>
        </w:rPr>
      </w:pPr>
      <w:r w:rsidRPr="00B34368">
        <w:rPr>
          <w:rFonts w:eastAsiaTheme="minorEastAsia"/>
          <w:b/>
          <w:bCs/>
          <w:color w:themeColor="text1" w:val="000000"/>
          <w:sz w:val="24"/>
        </w:rPr>
        <w:t/>
      </w:r>
      <w:proofErr w:type="spellStart"/>
      <w:proofErr w:type="gramStart"/>
      <w:r w:rsidRPr="00B34368">
        <w:rPr>
          <w:rFonts w:eastAsiaTheme="minorEastAsia"/>
          <w:b/>
          <w:bCs/>
          <w:color w:themeColor="text1" w:val="000000"/>
          <w:sz w:val="24"/>
        </w:rPr>
        <w:t/>
      </w:r>
      <w:proofErr w:type="spellEnd"/>
      <w:proofErr w:type="gramEnd"/>
      <w:r w:rsidRPr="00B34368">
        <w:rPr>
          <w:rFonts w:eastAsiaTheme="minorEastAsia"/>
          <w:b/>
          <w:bCs/>
          <w:color w:themeColor="text1" w:val="000000"/>
          <w:sz w:val="24"/>
        </w:rPr>
        <w:t>易方达基金管理有限公司</w:t>
      </w:r>
    </w:p>
    <w:p w:rsidP="00B1493B" w:rsidR="009238DB" w:rsidRDefault="00D04410" w:rsidRPr="00B34368">
      <w:pPr>
        <w:spacing w:line="360" w:lineRule="auto"/>
        <w:jc w:val="right"/>
        <w:rPr>
          <w:rFonts w:eastAsiaTheme="minorEastAsia"/>
          <w:b/>
          <w:bCs/>
          <w:color w:themeColor="text1" w:val="000000"/>
          <w:sz w:val="24"/>
        </w:rPr>
      </w:pPr>
      <w:r w:rsidRPr="00B34368">
        <w:rPr>
          <w:rFonts w:eastAsiaTheme="minorEastAsia"/>
          <w:b/>
          <w:bCs/>
          <w:color w:themeColor="text1" w:val="000000"/>
          <w:sz w:val="24"/>
        </w:rPr>
        <w:t/>
      </w:r>
      <w:proofErr w:type="spellStart"/>
      <w:proofErr w:type="gramStart"/>
      <w:r w:rsidRPr="00B34368">
        <w:rPr>
          <w:rFonts w:eastAsiaTheme="minorEastAsia"/>
          <w:b/>
          <w:bCs/>
          <w:color w:themeColor="text1" w:val="000000"/>
          <w:sz w:val="24"/>
        </w:rPr>
        <w:t/>
      </w:r>
      <w:proofErr w:type="spellEnd"/>
      <w:proofErr w:type="gramEnd"/>
      <w:r w:rsidRPr="00B34368">
        <w:rPr>
          <w:rFonts w:eastAsiaTheme="minorEastAsia"/>
          <w:b/>
          <w:bCs/>
          <w:color w:themeColor="text1" w:val="000000"/>
          <w:sz w:val="24"/>
        </w:rPr>
        <w:t>二〇二〇年十月二十八日</w:t>
      </w:r>
    </w:p>
    <w:sectPr w:rsidR="009238DB" w:rsidRPr="00B34368" w:rsidSect="00A8324F">
      <w:footerReference r:id="rId13" w:type="even"/>
      <w:footerReference r:id="rId14" w:type="default"/>
      <w:pgSz w:h="16838" w:w="11906"/>
      <w:pgMar w:bottom="1440" w:footer="992" w:gutter="0" w:header="851" w:left="1800" w:right="1286"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F90" w:rsidRDefault="00493F90">
      <w:r>
        <w:separator/>
      </w:r>
    </w:p>
  </w:endnote>
  <w:endnote w:type="continuationSeparator" w:id="0">
    <w:p w:rsidR="00493F90" w:rsidRDefault="00493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P="00F7094A" w:rsidR="007C1122" w:rsidRDefault="007C1122" w:rsidRPr="001D0DB0">
    <w:pPr>
      <w:pStyle w:val="a6"/>
      <w:jc w:val="center"/>
    </w:pPr>
    <w:r>
      <w:rPr>
        <w:rFonts w:hint="eastAsia"/>
        <w:kern w:val="0"/>
        <w:szCs w:val="21"/>
      </w:rPr>
      <w:t>第</w:t>
    </w:r>
    <w:r w:rsidR="00EA55D2">
      <w:rPr>
        <w:kern w:val="0"/>
        <w:szCs w:val="21"/>
      </w:rPr>
      <w:fldChar w:fldCharType="begin"/>
    </w:r>
    <w:r>
      <w:rPr>
        <w:kern w:val="0"/>
        <w:szCs w:val="21"/>
      </w:rPr>
      <w:instrText xml:space="preserve"> PAGE </w:instrText>
    </w:r>
    <w:r w:rsidR="00EA55D2">
      <w:rPr>
        <w:kern w:val="0"/>
        <w:szCs w:val="21"/>
      </w:rPr>
      <w:fldChar w:fldCharType="separate"/>
    </w:r>
    <w:r w:rsidR="00A03DA5">
      <w:rPr>
        <w:noProof/>
        <w:kern w:val="0"/>
        <w:szCs w:val="21"/>
      </w:rPr>
      <w:t>1</w:t>
    </w:r>
    <w:r w:rsidR="00EA55D2">
      <w:rPr>
        <w:kern w:val="0"/>
        <w:szCs w:val="21"/>
      </w:rPr>
      <w:fldChar w:fldCharType="end"/>
    </w:r>
    <w:proofErr w:type="gramStart"/>
    <w:r>
      <w:rPr>
        <w:rFonts w:hint="eastAsia"/>
        <w:kern w:val="0"/>
        <w:szCs w:val="21"/>
      </w:rPr>
      <w:t>页共</w:t>
    </w:r>
    <w:proofErr w:type="gramEnd"/>
    <w:r w:rsidR="00EA55D2">
      <w:rPr>
        <w:kern w:val="0"/>
        <w:szCs w:val="21"/>
      </w:rPr>
      <w:fldChar w:fldCharType="begin"/>
    </w:r>
    <w:r>
      <w:rPr>
        <w:kern w:val="0"/>
        <w:szCs w:val="21"/>
      </w:rPr>
      <w:instrText xml:space="preserve"> NUMPAGES </w:instrText>
    </w:r>
    <w:r w:rsidR="00EA55D2">
      <w:rPr>
        <w:kern w:val="0"/>
        <w:szCs w:val="21"/>
      </w:rPr>
      <w:fldChar w:fldCharType="separate"/>
    </w:r>
    <w:r w:rsidR="00A03DA5">
      <w:rPr>
        <w:noProof/>
        <w:kern w:val="0"/>
        <w:szCs w:val="21"/>
      </w:rPr>
      <w:t>32</w:t>
    </w:r>
    <w:r w:rsidR="00EA55D2">
      <w:rPr>
        <w:kern w:val="0"/>
        <w:szCs w:val="21"/>
      </w:rPr>
      <w:fldChar w:fldCharType="end"/>
    </w:r>
    <w:r>
      <w:rPr>
        <w:rFonts w:hint="eastAsia"/>
        <w:kern w:val="0"/>
        <w:szCs w:val="21"/>
      </w:rPr>
      <w:t>页</w:t>
    </w: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7C1122" w:rsidRDefault="00EA55D2">
    <w:pPr>
      <w:pStyle w:val="a6"/>
      <w:framePr w:hAnchor="margin" w:vAnchor="text" w:wrap="around" w:xAlign="center" w:y="1"/>
      <w:rPr>
        <w:rStyle w:val="a7"/>
      </w:rPr>
    </w:pPr>
    <w:r>
      <w:rPr>
        <w:rStyle w:val="a7"/>
      </w:rPr>
      <w:fldChar w:fldCharType="begin"/>
    </w:r>
    <w:r w:rsidR="007C1122">
      <w:rPr>
        <w:rStyle w:val="a7"/>
      </w:rPr>
      <w:instrText xml:space="preserve">PAGE  </w:instrText>
    </w:r>
    <w:r>
      <w:rPr>
        <w:rStyle w:val="a7"/>
      </w:rPr>
      <w:fldChar w:fldCharType="end"/>
    </w:r>
  </w:p>
  <w:p w:rsidR="007C1122" w:rsidRDefault="007C1122">
    <w:pPr>
      <w:pStyle w:val="a6"/>
    </w:pP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7C1122" w:rsidRDefault="00EA55D2">
    <w:pPr>
      <w:pStyle w:val="a6"/>
      <w:framePr w:hAnchor="margin" w:vAnchor="text" w:wrap="around" w:xAlign="center" w:y="1"/>
      <w:rPr>
        <w:rStyle w:val="a7"/>
      </w:rPr>
    </w:pPr>
    <w:r>
      <w:rPr>
        <w:rStyle w:val="a7"/>
      </w:rPr>
      <w:fldChar w:fldCharType="begin"/>
    </w:r>
    <w:r w:rsidR="007C1122">
      <w:rPr>
        <w:rStyle w:val="a7"/>
      </w:rPr>
      <w:instrText xml:space="preserve">PAGE  </w:instrText>
    </w:r>
    <w:r>
      <w:rPr>
        <w:rStyle w:val="a7"/>
      </w:rPr>
      <w:fldChar w:fldCharType="separate"/>
    </w:r>
    <w:r w:rsidR="00A03DA5">
      <w:rPr>
        <w:rStyle w:val="a7"/>
        <w:noProof/>
      </w:rPr>
      <w:t>9</w:t>
    </w:r>
    <w:r>
      <w:rPr>
        <w:rStyle w:val="a7"/>
      </w:rPr>
      <w:fldChar w:fldCharType="end"/>
    </w:r>
  </w:p>
  <w:p w:rsidR="007C1122" w:rsidRDefault="007C1122">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otnote w:id="-1" w:type="separator">
    <w:p w:rsidR="00493F90" w:rsidRDefault="00493F90">
      <w:r>
        <w:separator/>
      </w:r>
    </w:p>
  </w:footnote>
  <w:footnote w:id="0" w:type="continuationSeparator">
    <w:p w:rsidR="00493F90" w:rsidRDefault="00493F90">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P="001207F2" w:rsidR="007C1122" w:rsidRDefault="007C1122">
    <w:pPr>
      <w:pStyle w:val="a9"/>
      <w:pBdr>
        <w:bottom w:color="auto" w:space="0" w:sz="6" w:val="single"/>
      </w:pBdr>
      <w:jc w:val="right"/>
    </w:pPr>
    <w:r>
      <w:rPr>
        <w:sz w:val="21"/>
        <w:szCs w:val="21"/>
      </w:rPr>
      <w:t/>
    </w:r>
    <w:proofErr w:type="spellStart"/>
    <w:proofErr w:type="gramStart"/>
    <w:r>
      <w:rPr>
        <w:sz w:val="21"/>
        <w:szCs w:val="21"/>
      </w:rPr>
      <w:t/>
    </w:r>
    <w:proofErr w:type="spellEnd"/>
    <w:proofErr w:type="gramEnd"/>
    <w:r>
      <w:rPr>
        <w:sz w:val="21"/>
        <w:szCs w:val="21"/>
      </w:rPr>
      <w:t>易方达上证中盘交易型开放式指数证券投资基金联接基金</w:t>
    </w:r>
    <w:proofErr w:type="spellStart"/>
    <w:r>
      <w:rPr>
        <w:sz w:val="21"/>
        <w:szCs w:val="21"/>
      </w:rPr>
      <w:t/>
    </w:r>
    <w:proofErr w:type="spellEnd"/>
    <w:r>
      <w:rPr>
        <w:sz w:val="21"/>
        <w:szCs w:val="21"/>
      </w:rPr>
      <w:t>2020年第3季度报告</w:t>
    </w: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abstractNumId="1">
    <w:nsid w:val="2A93165E"/>
    <w:multiLevelType w:val="hybridMultilevel"/>
    <w:tmpl w:val="8F54F77E"/>
    <w:lvl w:ilvl="0" w:tplc="8996D53A">
      <w:start w:val="1"/>
      <w:numFmt w:val="japaneseCounting"/>
      <w:lvlText w:val="（%1）"/>
      <w:lvlJc w:val="left"/>
      <w:pPr>
        <w:tabs>
          <w:tab w:pos="1200" w:val="num"/>
        </w:tabs>
        <w:ind w:hanging="720" w:left="1200"/>
      </w:pPr>
      <w:rPr>
        <w:rFonts w:hAnsi="宋体" w:hint="default"/>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abstractNumId="2">
    <w:nsid w:val="32C43FA3"/>
    <w:multiLevelType w:val="hybridMultilevel"/>
    <w:tmpl w:val="2658615A"/>
    <w:lvl w:ilvl="0" w:tplc="04090001">
      <w:start w:val="1"/>
      <w:numFmt w:val="bullet"/>
      <w:lvlText w:val=""/>
      <w:lvlJc w:val="left"/>
      <w:pPr>
        <w:tabs>
          <w:tab w:pos="420" w:val="num"/>
        </w:tabs>
        <w:ind w:hanging="420" w:left="420"/>
      </w:pPr>
      <w:rPr>
        <w:rFonts w:ascii="Wingdings" w:hAnsi="Wingdings" w:hint="default"/>
      </w:rPr>
    </w:lvl>
    <w:lvl w:ilvl="1" w:tentative="1" w:tplc="04090003">
      <w:start w:val="1"/>
      <w:numFmt w:val="bullet"/>
      <w:lvlText w:val=""/>
      <w:lvlJc w:val="left"/>
      <w:pPr>
        <w:tabs>
          <w:tab w:pos="840" w:val="num"/>
        </w:tabs>
        <w:ind w:hanging="420" w:left="840"/>
      </w:pPr>
      <w:rPr>
        <w:rFonts w:ascii="Wingdings" w:hAnsi="Wingdings" w:hint="default"/>
      </w:rPr>
    </w:lvl>
    <w:lvl w:ilvl="2" w:tentative="1" w:tplc="04090005">
      <w:start w:val="1"/>
      <w:numFmt w:val="bullet"/>
      <w:lvlText w:val=""/>
      <w:lvlJc w:val="left"/>
      <w:pPr>
        <w:tabs>
          <w:tab w:pos="1260" w:val="num"/>
        </w:tabs>
        <w:ind w:hanging="420" w:left="1260"/>
      </w:pPr>
      <w:rPr>
        <w:rFonts w:ascii="Wingdings" w:hAnsi="Wingdings" w:hint="default"/>
      </w:rPr>
    </w:lvl>
    <w:lvl w:ilvl="3" w:tentative="1" w:tplc="04090001">
      <w:start w:val="1"/>
      <w:numFmt w:val="bullet"/>
      <w:lvlText w:val=""/>
      <w:lvlJc w:val="left"/>
      <w:pPr>
        <w:tabs>
          <w:tab w:pos="1680" w:val="num"/>
        </w:tabs>
        <w:ind w:hanging="420" w:left="1680"/>
      </w:pPr>
      <w:rPr>
        <w:rFonts w:ascii="Wingdings" w:hAnsi="Wingdings" w:hint="default"/>
      </w:rPr>
    </w:lvl>
    <w:lvl w:ilvl="4" w:tentative="1" w:tplc="04090003">
      <w:start w:val="1"/>
      <w:numFmt w:val="bullet"/>
      <w:lvlText w:val=""/>
      <w:lvlJc w:val="left"/>
      <w:pPr>
        <w:tabs>
          <w:tab w:pos="2100" w:val="num"/>
        </w:tabs>
        <w:ind w:hanging="420" w:left="2100"/>
      </w:pPr>
      <w:rPr>
        <w:rFonts w:ascii="Wingdings" w:hAnsi="Wingdings" w:hint="default"/>
      </w:rPr>
    </w:lvl>
    <w:lvl w:ilvl="5" w:tentative="1" w:tplc="04090005">
      <w:start w:val="1"/>
      <w:numFmt w:val="bullet"/>
      <w:lvlText w:val=""/>
      <w:lvlJc w:val="left"/>
      <w:pPr>
        <w:tabs>
          <w:tab w:pos="2520" w:val="num"/>
        </w:tabs>
        <w:ind w:hanging="420" w:left="2520"/>
      </w:pPr>
      <w:rPr>
        <w:rFonts w:ascii="Wingdings" w:hAnsi="Wingdings" w:hint="default"/>
      </w:rPr>
    </w:lvl>
    <w:lvl w:ilvl="6" w:tentative="1" w:tplc="04090001">
      <w:start w:val="1"/>
      <w:numFmt w:val="bullet"/>
      <w:lvlText w:val=""/>
      <w:lvlJc w:val="left"/>
      <w:pPr>
        <w:tabs>
          <w:tab w:pos="2940" w:val="num"/>
        </w:tabs>
        <w:ind w:hanging="420" w:left="2940"/>
      </w:pPr>
      <w:rPr>
        <w:rFonts w:ascii="Wingdings" w:hAnsi="Wingdings" w:hint="default"/>
      </w:rPr>
    </w:lvl>
    <w:lvl w:ilvl="7" w:tentative="1" w:tplc="04090003">
      <w:start w:val="1"/>
      <w:numFmt w:val="bullet"/>
      <w:lvlText w:val=""/>
      <w:lvlJc w:val="left"/>
      <w:pPr>
        <w:tabs>
          <w:tab w:pos="3360" w:val="num"/>
        </w:tabs>
        <w:ind w:hanging="420" w:left="3360"/>
      </w:pPr>
      <w:rPr>
        <w:rFonts w:ascii="Wingdings" w:hAnsi="Wingdings" w:hint="default"/>
      </w:rPr>
    </w:lvl>
    <w:lvl w:ilvl="8" w:tentative="1" w:tplc="04090005">
      <w:start w:val="1"/>
      <w:numFmt w:val="bullet"/>
      <w:lvlText w:val=""/>
      <w:lvlJc w:val="left"/>
      <w:pPr>
        <w:tabs>
          <w:tab w:pos="3780" w:val="num"/>
        </w:tabs>
        <w:ind w:hanging="420" w:left="3780"/>
      </w:pPr>
      <w:rPr>
        <w:rFonts w:ascii="Wingdings" w:hAnsi="Wingdings" w:hint="default"/>
      </w:rPr>
    </w:lvl>
  </w:abstractNum>
  <w:abstractNum w:abstractNumId="3">
    <w:nsid w:val="45342383"/>
    <w:multiLevelType w:val="multilevel"/>
    <w:tmpl w:val="0409001D"/>
    <w:styleLink w:val="5"/>
    <w:lvl w:ilvl="0">
      <w:start w:val="1"/>
      <w:numFmt w:val="decimal"/>
      <w:lvlText w:val="%1"/>
      <w:lvlJc w:val="left"/>
      <w:pPr>
        <w:tabs>
          <w:tab w:pos="425" w:val="num"/>
        </w:tabs>
        <w:ind w:hanging="425" w:left="425"/>
      </w:pPr>
    </w:lvl>
    <w:lvl w:ilvl="1">
      <w:start w:val="1"/>
      <w:numFmt w:val="decimal"/>
      <w:lvlText w:val="%1.%2"/>
      <w:lvlJc w:val="left"/>
      <w:pPr>
        <w:tabs>
          <w:tab w:pos="992" w:val="num"/>
        </w:tabs>
        <w:ind w:hanging="567" w:left="992"/>
      </w:pPr>
    </w:lvl>
    <w:lvl w:ilvl="2">
      <w:start w:val="1"/>
      <w:numFmt w:val="decimal"/>
      <w:lvlText w:val="%1.%2.%3"/>
      <w:lvlJc w:val="left"/>
      <w:pPr>
        <w:tabs>
          <w:tab w:pos="1418" w:val="num"/>
        </w:tabs>
        <w:ind w:hanging="567" w:left="1418"/>
      </w:pPr>
    </w:lvl>
    <w:lvl w:ilvl="3">
      <w:start w:val="1"/>
      <w:numFmt w:val="decimal"/>
      <w:lvlText w:val="%1.%2.%3.%4"/>
      <w:lvlJc w:val="left"/>
      <w:pPr>
        <w:tabs>
          <w:tab w:pos="1984" w:val="num"/>
        </w:tabs>
        <w:ind w:hanging="708" w:left="1984"/>
      </w:pPr>
    </w:lvl>
    <w:lvl w:ilvl="4">
      <w:start w:val="1"/>
      <w:numFmt w:val="decimal"/>
      <w:lvlText w:val="%1.%2.%3.%4.%5"/>
      <w:lvlJc w:val="left"/>
      <w:pPr>
        <w:tabs>
          <w:tab w:pos="2551" w:val="num"/>
        </w:tabs>
        <w:ind w:hanging="850" w:left="2551"/>
      </w:pPr>
    </w:lvl>
    <w:lvl w:ilvl="5">
      <w:start w:val="1"/>
      <w:numFmt w:val="decimal"/>
      <w:lvlText w:val="%1.%2.%3.%4.%5.%6"/>
      <w:lvlJc w:val="left"/>
      <w:pPr>
        <w:tabs>
          <w:tab w:pos="3260" w:val="num"/>
        </w:tabs>
        <w:ind w:hanging="1134" w:left="3260"/>
      </w:pPr>
    </w:lvl>
    <w:lvl w:ilvl="6">
      <w:start w:val="1"/>
      <w:numFmt w:val="decimal"/>
      <w:lvlText w:val="%1.%2.%3.%4.%5.%6.%7"/>
      <w:lvlJc w:val="left"/>
      <w:pPr>
        <w:tabs>
          <w:tab w:pos="3827" w:val="num"/>
        </w:tabs>
        <w:ind w:hanging="1276" w:left="3827"/>
      </w:pPr>
    </w:lvl>
    <w:lvl w:ilvl="7">
      <w:start w:val="1"/>
      <w:numFmt w:val="decimal"/>
      <w:lvlText w:val="%1.%2.%3.%4.%5.%6.%7.%8"/>
      <w:lvlJc w:val="left"/>
      <w:pPr>
        <w:tabs>
          <w:tab w:pos="4394" w:val="num"/>
        </w:tabs>
        <w:ind w:hanging="1418" w:left="4394"/>
      </w:pPr>
    </w:lvl>
    <w:lvl w:ilvl="8">
      <w:start w:val="1"/>
      <w:numFmt w:val="decimal"/>
      <w:lvlText w:val="%1.%2.%3.%4.%5.%6.%7.%8.%9"/>
      <w:lvlJc w:val="left"/>
      <w:pPr>
        <w:tabs>
          <w:tab w:pos="5102" w:val="num"/>
        </w:tabs>
        <w:ind w:hanging="1700" w:left="5102"/>
      </w:pPr>
    </w:lvl>
  </w:abstractNum>
  <w:abstractNum w:abstractNumId="4">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pos="992" w:val="num"/>
          </w:tabs>
          <w:ind w:hanging="567" w:left="992"/>
        </w:pPr>
      </w:lvl>
    </w:lvlOverride>
    <w:lvlOverride w:ilvl="2">
      <w:lvl w:ilvl="2">
        <w:start w:val="1"/>
        <w:numFmt w:val="decimal"/>
        <w:lvlText w:val="%1.%2.%3"/>
        <w:lvlJc w:val="left"/>
        <w:pPr>
          <w:tabs>
            <w:tab w:pos="1418" w:val="num"/>
          </w:tabs>
          <w:ind w:hanging="567" w:left="1418"/>
        </w:pPr>
      </w:lvl>
    </w:lvlOverride>
  </w:num>
  <w:num w:numId="8">
    <w:abstractNumId w:val="3"/>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mc:Ignorable="w14">
  <w:zoom w:percent="100"/>
  <w:printPostScriptOverText/>
  <w:bordersDoNotSurroundHeader/>
  <w:bordersDoNotSurroundFooter/>
  <w:proofState w:grammar="clean" w:spelling="clean"/>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420"/>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2791"/>
    <w:rsid w:val="0000403B"/>
    <w:rsid w:val="00007441"/>
    <w:rsid w:val="00007F1F"/>
    <w:rsid w:val="00010A83"/>
    <w:rsid w:val="000137C1"/>
    <w:rsid w:val="000142F4"/>
    <w:rsid w:val="00014851"/>
    <w:rsid w:val="0001579C"/>
    <w:rsid w:val="00016551"/>
    <w:rsid w:val="00016934"/>
    <w:rsid w:val="00020737"/>
    <w:rsid w:val="00020C27"/>
    <w:rsid w:val="000219D5"/>
    <w:rsid w:val="00022396"/>
    <w:rsid w:val="00023073"/>
    <w:rsid w:val="00023B97"/>
    <w:rsid w:val="00024836"/>
    <w:rsid w:val="00024FB8"/>
    <w:rsid w:val="000252D8"/>
    <w:rsid w:val="0003564A"/>
    <w:rsid w:val="00035B0C"/>
    <w:rsid w:val="00042065"/>
    <w:rsid w:val="00043FD2"/>
    <w:rsid w:val="00045BA9"/>
    <w:rsid w:val="00047D87"/>
    <w:rsid w:val="000510AB"/>
    <w:rsid w:val="00053FFD"/>
    <w:rsid w:val="00056D5C"/>
    <w:rsid w:val="00057507"/>
    <w:rsid w:val="00061B0B"/>
    <w:rsid w:val="00061E09"/>
    <w:rsid w:val="00062C69"/>
    <w:rsid w:val="00062DC5"/>
    <w:rsid w:val="00062E1F"/>
    <w:rsid w:val="00064601"/>
    <w:rsid w:val="00064AE3"/>
    <w:rsid w:val="0006750A"/>
    <w:rsid w:val="00075E4E"/>
    <w:rsid w:val="000776C0"/>
    <w:rsid w:val="00077849"/>
    <w:rsid w:val="000803AD"/>
    <w:rsid w:val="000813D6"/>
    <w:rsid w:val="00081D05"/>
    <w:rsid w:val="000827CC"/>
    <w:rsid w:val="000871DB"/>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3452"/>
    <w:rsid w:val="000C45E7"/>
    <w:rsid w:val="000C5956"/>
    <w:rsid w:val="000C751D"/>
    <w:rsid w:val="000C757F"/>
    <w:rsid w:val="000C7DD4"/>
    <w:rsid w:val="000D1164"/>
    <w:rsid w:val="000D1BBE"/>
    <w:rsid w:val="000D3773"/>
    <w:rsid w:val="000D4DE9"/>
    <w:rsid w:val="000D53FB"/>
    <w:rsid w:val="000D6660"/>
    <w:rsid w:val="000D6BA0"/>
    <w:rsid w:val="000D7ECA"/>
    <w:rsid w:val="000E2F81"/>
    <w:rsid w:val="000E3726"/>
    <w:rsid w:val="000E39DB"/>
    <w:rsid w:val="000F0558"/>
    <w:rsid w:val="000F0AC3"/>
    <w:rsid w:val="000F175F"/>
    <w:rsid w:val="000F17D1"/>
    <w:rsid w:val="000F1CC9"/>
    <w:rsid w:val="000F5ABD"/>
    <w:rsid w:val="000F60FF"/>
    <w:rsid w:val="000F6F7C"/>
    <w:rsid w:val="001005BB"/>
    <w:rsid w:val="00103B0E"/>
    <w:rsid w:val="001040EA"/>
    <w:rsid w:val="00112BCF"/>
    <w:rsid w:val="00114E7E"/>
    <w:rsid w:val="00117465"/>
    <w:rsid w:val="00117F22"/>
    <w:rsid w:val="00120280"/>
    <w:rsid w:val="001207F2"/>
    <w:rsid w:val="00120862"/>
    <w:rsid w:val="00121533"/>
    <w:rsid w:val="00121F00"/>
    <w:rsid w:val="0012304E"/>
    <w:rsid w:val="00123051"/>
    <w:rsid w:val="001257C7"/>
    <w:rsid w:val="00125E66"/>
    <w:rsid w:val="00126AC0"/>
    <w:rsid w:val="00126C2B"/>
    <w:rsid w:val="00127A01"/>
    <w:rsid w:val="00130D77"/>
    <w:rsid w:val="00130E37"/>
    <w:rsid w:val="00131EF6"/>
    <w:rsid w:val="0013251D"/>
    <w:rsid w:val="00134734"/>
    <w:rsid w:val="00134CBE"/>
    <w:rsid w:val="00140C30"/>
    <w:rsid w:val="00142C74"/>
    <w:rsid w:val="00145E5B"/>
    <w:rsid w:val="00147319"/>
    <w:rsid w:val="00147551"/>
    <w:rsid w:val="0015012F"/>
    <w:rsid w:val="00150C2E"/>
    <w:rsid w:val="0015170D"/>
    <w:rsid w:val="001517AE"/>
    <w:rsid w:val="00153CF9"/>
    <w:rsid w:val="00154FA5"/>
    <w:rsid w:val="0015531A"/>
    <w:rsid w:val="00156F9D"/>
    <w:rsid w:val="001602E3"/>
    <w:rsid w:val="00160539"/>
    <w:rsid w:val="00161548"/>
    <w:rsid w:val="0017176A"/>
    <w:rsid w:val="00172B54"/>
    <w:rsid w:val="00176312"/>
    <w:rsid w:val="00176874"/>
    <w:rsid w:val="0017725A"/>
    <w:rsid w:val="0018052A"/>
    <w:rsid w:val="00180952"/>
    <w:rsid w:val="0018191A"/>
    <w:rsid w:val="001837D3"/>
    <w:rsid w:val="001857CB"/>
    <w:rsid w:val="00185B68"/>
    <w:rsid w:val="00186199"/>
    <w:rsid w:val="00194155"/>
    <w:rsid w:val="001A0417"/>
    <w:rsid w:val="001A0B71"/>
    <w:rsid w:val="001A1389"/>
    <w:rsid w:val="001A3016"/>
    <w:rsid w:val="001A3914"/>
    <w:rsid w:val="001A5FA6"/>
    <w:rsid w:val="001A78CC"/>
    <w:rsid w:val="001B053A"/>
    <w:rsid w:val="001B06D5"/>
    <w:rsid w:val="001B0C78"/>
    <w:rsid w:val="001B1A13"/>
    <w:rsid w:val="001B22BA"/>
    <w:rsid w:val="001B67D3"/>
    <w:rsid w:val="001C2045"/>
    <w:rsid w:val="001C5040"/>
    <w:rsid w:val="001C715A"/>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028"/>
    <w:rsid w:val="001F5F5F"/>
    <w:rsid w:val="001F66D3"/>
    <w:rsid w:val="00205064"/>
    <w:rsid w:val="0020548A"/>
    <w:rsid w:val="00206EC3"/>
    <w:rsid w:val="00211668"/>
    <w:rsid w:val="002118A6"/>
    <w:rsid w:val="002122FF"/>
    <w:rsid w:val="002125F7"/>
    <w:rsid w:val="0021288A"/>
    <w:rsid w:val="002150AC"/>
    <w:rsid w:val="002164B5"/>
    <w:rsid w:val="00221938"/>
    <w:rsid w:val="00222262"/>
    <w:rsid w:val="002230A8"/>
    <w:rsid w:val="00225E1C"/>
    <w:rsid w:val="00227D20"/>
    <w:rsid w:val="00231BCE"/>
    <w:rsid w:val="00233CFB"/>
    <w:rsid w:val="002359EB"/>
    <w:rsid w:val="0023649E"/>
    <w:rsid w:val="00241740"/>
    <w:rsid w:val="002424E4"/>
    <w:rsid w:val="00243122"/>
    <w:rsid w:val="002437F5"/>
    <w:rsid w:val="00244DB1"/>
    <w:rsid w:val="00245012"/>
    <w:rsid w:val="0024504E"/>
    <w:rsid w:val="00245B76"/>
    <w:rsid w:val="0024651F"/>
    <w:rsid w:val="00246874"/>
    <w:rsid w:val="00246D81"/>
    <w:rsid w:val="00250869"/>
    <w:rsid w:val="00251920"/>
    <w:rsid w:val="00253D3C"/>
    <w:rsid w:val="00254A7E"/>
    <w:rsid w:val="00255292"/>
    <w:rsid w:val="00256047"/>
    <w:rsid w:val="0025722F"/>
    <w:rsid w:val="00257E84"/>
    <w:rsid w:val="00260200"/>
    <w:rsid w:val="00263106"/>
    <w:rsid w:val="002642F2"/>
    <w:rsid w:val="00264AE1"/>
    <w:rsid w:val="00266645"/>
    <w:rsid w:val="00267386"/>
    <w:rsid w:val="00267C2E"/>
    <w:rsid w:val="00267DA9"/>
    <w:rsid w:val="00275FD0"/>
    <w:rsid w:val="00280514"/>
    <w:rsid w:val="002819E7"/>
    <w:rsid w:val="00282FF2"/>
    <w:rsid w:val="00283483"/>
    <w:rsid w:val="002844B5"/>
    <w:rsid w:val="0028459B"/>
    <w:rsid w:val="002872F8"/>
    <w:rsid w:val="00296E4A"/>
    <w:rsid w:val="002976E5"/>
    <w:rsid w:val="002A1F14"/>
    <w:rsid w:val="002A2678"/>
    <w:rsid w:val="002A3369"/>
    <w:rsid w:val="002A4B8A"/>
    <w:rsid w:val="002A5161"/>
    <w:rsid w:val="002A5C0F"/>
    <w:rsid w:val="002A61BA"/>
    <w:rsid w:val="002A6385"/>
    <w:rsid w:val="002A7929"/>
    <w:rsid w:val="002B41D7"/>
    <w:rsid w:val="002B5240"/>
    <w:rsid w:val="002B6A13"/>
    <w:rsid w:val="002C0904"/>
    <w:rsid w:val="002C0F67"/>
    <w:rsid w:val="002C1E84"/>
    <w:rsid w:val="002C32ED"/>
    <w:rsid w:val="002C36C3"/>
    <w:rsid w:val="002C77CC"/>
    <w:rsid w:val="002D2A00"/>
    <w:rsid w:val="002D5199"/>
    <w:rsid w:val="002E2862"/>
    <w:rsid w:val="002E4C01"/>
    <w:rsid w:val="002F0516"/>
    <w:rsid w:val="002F22D2"/>
    <w:rsid w:val="002F778A"/>
    <w:rsid w:val="002F7889"/>
    <w:rsid w:val="00302187"/>
    <w:rsid w:val="003028D8"/>
    <w:rsid w:val="0030290F"/>
    <w:rsid w:val="00302DE9"/>
    <w:rsid w:val="0030385E"/>
    <w:rsid w:val="00303869"/>
    <w:rsid w:val="00303F1D"/>
    <w:rsid w:val="00305084"/>
    <w:rsid w:val="00311ABF"/>
    <w:rsid w:val="003123E9"/>
    <w:rsid w:val="00314A81"/>
    <w:rsid w:val="00314DD2"/>
    <w:rsid w:val="00315A7C"/>
    <w:rsid w:val="00317705"/>
    <w:rsid w:val="003204E9"/>
    <w:rsid w:val="00321890"/>
    <w:rsid w:val="003232AA"/>
    <w:rsid w:val="00323A10"/>
    <w:rsid w:val="00323E6A"/>
    <w:rsid w:val="00323F25"/>
    <w:rsid w:val="00324A71"/>
    <w:rsid w:val="003303E3"/>
    <w:rsid w:val="0033236C"/>
    <w:rsid w:val="00334656"/>
    <w:rsid w:val="00337A86"/>
    <w:rsid w:val="0034147B"/>
    <w:rsid w:val="00341889"/>
    <w:rsid w:val="003426CE"/>
    <w:rsid w:val="00343016"/>
    <w:rsid w:val="0034447B"/>
    <w:rsid w:val="00350C22"/>
    <w:rsid w:val="00351704"/>
    <w:rsid w:val="003570C8"/>
    <w:rsid w:val="00367770"/>
    <w:rsid w:val="00371424"/>
    <w:rsid w:val="00371FF4"/>
    <w:rsid w:val="00372209"/>
    <w:rsid w:val="00377160"/>
    <w:rsid w:val="003771ED"/>
    <w:rsid w:val="0037768B"/>
    <w:rsid w:val="00382E6F"/>
    <w:rsid w:val="00387C00"/>
    <w:rsid w:val="00397960"/>
    <w:rsid w:val="00397F75"/>
    <w:rsid w:val="003A2008"/>
    <w:rsid w:val="003A3BC4"/>
    <w:rsid w:val="003A4AA3"/>
    <w:rsid w:val="003B405E"/>
    <w:rsid w:val="003B4843"/>
    <w:rsid w:val="003B494E"/>
    <w:rsid w:val="003B560C"/>
    <w:rsid w:val="003C6E9E"/>
    <w:rsid w:val="003C792F"/>
    <w:rsid w:val="003D117A"/>
    <w:rsid w:val="003D36B2"/>
    <w:rsid w:val="003D42D5"/>
    <w:rsid w:val="003D78B5"/>
    <w:rsid w:val="003E0BD4"/>
    <w:rsid w:val="003E45B9"/>
    <w:rsid w:val="003E654C"/>
    <w:rsid w:val="003F0DE5"/>
    <w:rsid w:val="003F46FC"/>
    <w:rsid w:val="003F4AA5"/>
    <w:rsid w:val="003F697D"/>
    <w:rsid w:val="003F7C45"/>
    <w:rsid w:val="00400500"/>
    <w:rsid w:val="0040132C"/>
    <w:rsid w:val="0040218E"/>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8BB"/>
    <w:rsid w:val="0042785F"/>
    <w:rsid w:val="004314FF"/>
    <w:rsid w:val="004358D6"/>
    <w:rsid w:val="004408EC"/>
    <w:rsid w:val="00440F74"/>
    <w:rsid w:val="00441FEC"/>
    <w:rsid w:val="004425E8"/>
    <w:rsid w:val="0044280E"/>
    <w:rsid w:val="00443C8F"/>
    <w:rsid w:val="00447BC6"/>
    <w:rsid w:val="004501CE"/>
    <w:rsid w:val="00452481"/>
    <w:rsid w:val="00452B25"/>
    <w:rsid w:val="00453417"/>
    <w:rsid w:val="00454A0F"/>
    <w:rsid w:val="0046335D"/>
    <w:rsid w:val="00463C2C"/>
    <w:rsid w:val="00483271"/>
    <w:rsid w:val="0049210E"/>
    <w:rsid w:val="0049297D"/>
    <w:rsid w:val="0049327D"/>
    <w:rsid w:val="00493F90"/>
    <w:rsid w:val="0049405D"/>
    <w:rsid w:val="0049455C"/>
    <w:rsid w:val="00495A03"/>
    <w:rsid w:val="004A1BE1"/>
    <w:rsid w:val="004A63CB"/>
    <w:rsid w:val="004A67B0"/>
    <w:rsid w:val="004A6FB2"/>
    <w:rsid w:val="004B0847"/>
    <w:rsid w:val="004B0E6D"/>
    <w:rsid w:val="004B16E8"/>
    <w:rsid w:val="004B54B8"/>
    <w:rsid w:val="004C0541"/>
    <w:rsid w:val="004C634A"/>
    <w:rsid w:val="004C660B"/>
    <w:rsid w:val="004D050C"/>
    <w:rsid w:val="004D23D9"/>
    <w:rsid w:val="004D3537"/>
    <w:rsid w:val="004D45B6"/>
    <w:rsid w:val="004D4D4E"/>
    <w:rsid w:val="004D614E"/>
    <w:rsid w:val="004D650F"/>
    <w:rsid w:val="004E2133"/>
    <w:rsid w:val="004E4E04"/>
    <w:rsid w:val="004E70B7"/>
    <w:rsid w:val="004F521C"/>
    <w:rsid w:val="005002A3"/>
    <w:rsid w:val="00502CD8"/>
    <w:rsid w:val="0050361C"/>
    <w:rsid w:val="0050527A"/>
    <w:rsid w:val="00506A40"/>
    <w:rsid w:val="0051064F"/>
    <w:rsid w:val="00513A0E"/>
    <w:rsid w:val="005142E5"/>
    <w:rsid w:val="00515D7B"/>
    <w:rsid w:val="00515F29"/>
    <w:rsid w:val="0052009E"/>
    <w:rsid w:val="00524880"/>
    <w:rsid w:val="00530161"/>
    <w:rsid w:val="005413D4"/>
    <w:rsid w:val="0054389B"/>
    <w:rsid w:val="005450F7"/>
    <w:rsid w:val="00545A0B"/>
    <w:rsid w:val="00545BED"/>
    <w:rsid w:val="0054672F"/>
    <w:rsid w:val="00547A9A"/>
    <w:rsid w:val="00547FA4"/>
    <w:rsid w:val="005536D4"/>
    <w:rsid w:val="00553EC8"/>
    <w:rsid w:val="0055493E"/>
    <w:rsid w:val="005564EE"/>
    <w:rsid w:val="00557D4A"/>
    <w:rsid w:val="0056176B"/>
    <w:rsid w:val="00561889"/>
    <w:rsid w:val="005621F6"/>
    <w:rsid w:val="0056291C"/>
    <w:rsid w:val="005668D3"/>
    <w:rsid w:val="00566EBD"/>
    <w:rsid w:val="0057154B"/>
    <w:rsid w:val="005742DB"/>
    <w:rsid w:val="00577209"/>
    <w:rsid w:val="005800A9"/>
    <w:rsid w:val="00581139"/>
    <w:rsid w:val="00581645"/>
    <w:rsid w:val="00583723"/>
    <w:rsid w:val="0058694E"/>
    <w:rsid w:val="005875F9"/>
    <w:rsid w:val="00593A35"/>
    <w:rsid w:val="00593C74"/>
    <w:rsid w:val="00597D8B"/>
    <w:rsid w:val="005A46FF"/>
    <w:rsid w:val="005A557E"/>
    <w:rsid w:val="005A63FD"/>
    <w:rsid w:val="005B462A"/>
    <w:rsid w:val="005B5137"/>
    <w:rsid w:val="005B6047"/>
    <w:rsid w:val="005C0ED7"/>
    <w:rsid w:val="005C4AE5"/>
    <w:rsid w:val="005C5409"/>
    <w:rsid w:val="005C6FF7"/>
    <w:rsid w:val="005C7D00"/>
    <w:rsid w:val="005D01A4"/>
    <w:rsid w:val="005D0BAB"/>
    <w:rsid w:val="005D1893"/>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101F5"/>
    <w:rsid w:val="00610DA5"/>
    <w:rsid w:val="00611663"/>
    <w:rsid w:val="0061321C"/>
    <w:rsid w:val="00613F44"/>
    <w:rsid w:val="006160BD"/>
    <w:rsid w:val="0061679A"/>
    <w:rsid w:val="00617125"/>
    <w:rsid w:val="00620EDB"/>
    <w:rsid w:val="0062386E"/>
    <w:rsid w:val="00623DB6"/>
    <w:rsid w:val="00624EDE"/>
    <w:rsid w:val="006253EF"/>
    <w:rsid w:val="00626075"/>
    <w:rsid w:val="0062680E"/>
    <w:rsid w:val="00631158"/>
    <w:rsid w:val="00632923"/>
    <w:rsid w:val="006341E6"/>
    <w:rsid w:val="00634439"/>
    <w:rsid w:val="006366C6"/>
    <w:rsid w:val="00636B55"/>
    <w:rsid w:val="00636EB1"/>
    <w:rsid w:val="006373D6"/>
    <w:rsid w:val="006403D4"/>
    <w:rsid w:val="00642CBC"/>
    <w:rsid w:val="00643760"/>
    <w:rsid w:val="0064454A"/>
    <w:rsid w:val="00645293"/>
    <w:rsid w:val="0064698F"/>
    <w:rsid w:val="00651B78"/>
    <w:rsid w:val="0065237A"/>
    <w:rsid w:val="00652FF5"/>
    <w:rsid w:val="00654382"/>
    <w:rsid w:val="00654758"/>
    <w:rsid w:val="00661244"/>
    <w:rsid w:val="006640DF"/>
    <w:rsid w:val="00666A3C"/>
    <w:rsid w:val="00667519"/>
    <w:rsid w:val="006676A0"/>
    <w:rsid w:val="00670857"/>
    <w:rsid w:val="00670868"/>
    <w:rsid w:val="00673D69"/>
    <w:rsid w:val="00676431"/>
    <w:rsid w:val="0068050D"/>
    <w:rsid w:val="00685FFC"/>
    <w:rsid w:val="00686943"/>
    <w:rsid w:val="00686EDE"/>
    <w:rsid w:val="00687AD5"/>
    <w:rsid w:val="00690A31"/>
    <w:rsid w:val="006911CE"/>
    <w:rsid w:val="00695251"/>
    <w:rsid w:val="00695B58"/>
    <w:rsid w:val="0069798D"/>
    <w:rsid w:val="006A4828"/>
    <w:rsid w:val="006A7C09"/>
    <w:rsid w:val="006B046C"/>
    <w:rsid w:val="006B252F"/>
    <w:rsid w:val="006B3940"/>
    <w:rsid w:val="006B3FDB"/>
    <w:rsid w:val="006B4DD1"/>
    <w:rsid w:val="006B66FE"/>
    <w:rsid w:val="006C168D"/>
    <w:rsid w:val="006C4033"/>
    <w:rsid w:val="006C4807"/>
    <w:rsid w:val="006C642C"/>
    <w:rsid w:val="006D3BC4"/>
    <w:rsid w:val="006D7386"/>
    <w:rsid w:val="006E0DAD"/>
    <w:rsid w:val="006E313F"/>
    <w:rsid w:val="006E3EFB"/>
    <w:rsid w:val="006F1F1A"/>
    <w:rsid w:val="006F5AC2"/>
    <w:rsid w:val="006F5B4C"/>
    <w:rsid w:val="006F6C28"/>
    <w:rsid w:val="007007EB"/>
    <w:rsid w:val="00701F57"/>
    <w:rsid w:val="00703E8A"/>
    <w:rsid w:val="00706046"/>
    <w:rsid w:val="007112F0"/>
    <w:rsid w:val="00711343"/>
    <w:rsid w:val="00714309"/>
    <w:rsid w:val="0071450F"/>
    <w:rsid w:val="00714C6F"/>
    <w:rsid w:val="0071681D"/>
    <w:rsid w:val="00717772"/>
    <w:rsid w:val="00721DBE"/>
    <w:rsid w:val="007226EC"/>
    <w:rsid w:val="00722B5E"/>
    <w:rsid w:val="00724F6D"/>
    <w:rsid w:val="0072678C"/>
    <w:rsid w:val="00732D1D"/>
    <w:rsid w:val="007350D4"/>
    <w:rsid w:val="00736034"/>
    <w:rsid w:val="00740707"/>
    <w:rsid w:val="0074120F"/>
    <w:rsid w:val="00743764"/>
    <w:rsid w:val="00743B2D"/>
    <w:rsid w:val="00747930"/>
    <w:rsid w:val="0075060E"/>
    <w:rsid w:val="00752E8B"/>
    <w:rsid w:val="007541BB"/>
    <w:rsid w:val="007544F3"/>
    <w:rsid w:val="00754D62"/>
    <w:rsid w:val="00756CFF"/>
    <w:rsid w:val="00757FD7"/>
    <w:rsid w:val="00761B7A"/>
    <w:rsid w:val="007651E5"/>
    <w:rsid w:val="00765256"/>
    <w:rsid w:val="007661B8"/>
    <w:rsid w:val="007661D4"/>
    <w:rsid w:val="007661FD"/>
    <w:rsid w:val="00766A7C"/>
    <w:rsid w:val="00767A27"/>
    <w:rsid w:val="0077111A"/>
    <w:rsid w:val="00775419"/>
    <w:rsid w:val="007763A5"/>
    <w:rsid w:val="0078008C"/>
    <w:rsid w:val="0078105B"/>
    <w:rsid w:val="00782390"/>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04A1"/>
    <w:rsid w:val="007C1122"/>
    <w:rsid w:val="007C19EC"/>
    <w:rsid w:val="007C364E"/>
    <w:rsid w:val="007C5359"/>
    <w:rsid w:val="007C6701"/>
    <w:rsid w:val="007D16ED"/>
    <w:rsid w:val="007D2398"/>
    <w:rsid w:val="007D440B"/>
    <w:rsid w:val="007D5908"/>
    <w:rsid w:val="007D62F9"/>
    <w:rsid w:val="007D63A4"/>
    <w:rsid w:val="007D732D"/>
    <w:rsid w:val="007E0F19"/>
    <w:rsid w:val="007E2A84"/>
    <w:rsid w:val="007E5ECB"/>
    <w:rsid w:val="007F063D"/>
    <w:rsid w:val="007F0D73"/>
    <w:rsid w:val="007F2FC8"/>
    <w:rsid w:val="007F432A"/>
    <w:rsid w:val="007F63AA"/>
    <w:rsid w:val="008006B7"/>
    <w:rsid w:val="008032FD"/>
    <w:rsid w:val="00806461"/>
    <w:rsid w:val="008064CE"/>
    <w:rsid w:val="0080673A"/>
    <w:rsid w:val="00807A94"/>
    <w:rsid w:val="00810B79"/>
    <w:rsid w:val="00810EAD"/>
    <w:rsid w:val="00812803"/>
    <w:rsid w:val="008129C0"/>
    <w:rsid w:val="00813B0C"/>
    <w:rsid w:val="00814530"/>
    <w:rsid w:val="00815386"/>
    <w:rsid w:val="008215BE"/>
    <w:rsid w:val="00821F9C"/>
    <w:rsid w:val="00825570"/>
    <w:rsid w:val="00826403"/>
    <w:rsid w:val="00827990"/>
    <w:rsid w:val="00834CA6"/>
    <w:rsid w:val="0083623B"/>
    <w:rsid w:val="008379E4"/>
    <w:rsid w:val="00837E59"/>
    <w:rsid w:val="00842100"/>
    <w:rsid w:val="008428A9"/>
    <w:rsid w:val="0084308F"/>
    <w:rsid w:val="00846C2B"/>
    <w:rsid w:val="0085139A"/>
    <w:rsid w:val="008524F6"/>
    <w:rsid w:val="00854B3F"/>
    <w:rsid w:val="00861C2C"/>
    <w:rsid w:val="008668B8"/>
    <w:rsid w:val="00866D32"/>
    <w:rsid w:val="0086748F"/>
    <w:rsid w:val="00867B4D"/>
    <w:rsid w:val="00867CF3"/>
    <w:rsid w:val="00870278"/>
    <w:rsid w:val="00874AB5"/>
    <w:rsid w:val="008750A9"/>
    <w:rsid w:val="00875A68"/>
    <w:rsid w:val="00877671"/>
    <w:rsid w:val="00877A13"/>
    <w:rsid w:val="008869BC"/>
    <w:rsid w:val="00887DDD"/>
    <w:rsid w:val="00887DE6"/>
    <w:rsid w:val="00887E9F"/>
    <w:rsid w:val="008908AA"/>
    <w:rsid w:val="00890E08"/>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DDD"/>
    <w:rsid w:val="008E58D6"/>
    <w:rsid w:val="008F1426"/>
    <w:rsid w:val="008F2125"/>
    <w:rsid w:val="008F23F4"/>
    <w:rsid w:val="008F61C4"/>
    <w:rsid w:val="008F7763"/>
    <w:rsid w:val="009007CB"/>
    <w:rsid w:val="009010F0"/>
    <w:rsid w:val="00901162"/>
    <w:rsid w:val="00901D46"/>
    <w:rsid w:val="009028E2"/>
    <w:rsid w:val="00903692"/>
    <w:rsid w:val="00904E07"/>
    <w:rsid w:val="00912BAF"/>
    <w:rsid w:val="00914EAB"/>
    <w:rsid w:val="0091541F"/>
    <w:rsid w:val="009165E9"/>
    <w:rsid w:val="00917A8C"/>
    <w:rsid w:val="00920D98"/>
    <w:rsid w:val="0092249B"/>
    <w:rsid w:val="00922D49"/>
    <w:rsid w:val="009238DB"/>
    <w:rsid w:val="00925E37"/>
    <w:rsid w:val="00925EDD"/>
    <w:rsid w:val="00930079"/>
    <w:rsid w:val="00930966"/>
    <w:rsid w:val="00932F64"/>
    <w:rsid w:val="00936075"/>
    <w:rsid w:val="00936D40"/>
    <w:rsid w:val="00937445"/>
    <w:rsid w:val="00937ABF"/>
    <w:rsid w:val="00937DB1"/>
    <w:rsid w:val="009407FE"/>
    <w:rsid w:val="009463CC"/>
    <w:rsid w:val="00950413"/>
    <w:rsid w:val="0095078E"/>
    <w:rsid w:val="00952404"/>
    <w:rsid w:val="00952A72"/>
    <w:rsid w:val="009530AC"/>
    <w:rsid w:val="009550A8"/>
    <w:rsid w:val="00955FF2"/>
    <w:rsid w:val="0095693D"/>
    <w:rsid w:val="00956B0D"/>
    <w:rsid w:val="0096260B"/>
    <w:rsid w:val="009631C1"/>
    <w:rsid w:val="00963918"/>
    <w:rsid w:val="00970C69"/>
    <w:rsid w:val="00973B57"/>
    <w:rsid w:val="00973E0D"/>
    <w:rsid w:val="0097403F"/>
    <w:rsid w:val="00975D18"/>
    <w:rsid w:val="00976797"/>
    <w:rsid w:val="00980C0C"/>
    <w:rsid w:val="00982E47"/>
    <w:rsid w:val="00983E7D"/>
    <w:rsid w:val="00985F0E"/>
    <w:rsid w:val="00986963"/>
    <w:rsid w:val="00990ABB"/>
    <w:rsid w:val="00991642"/>
    <w:rsid w:val="0099260C"/>
    <w:rsid w:val="009942F4"/>
    <w:rsid w:val="00995B3C"/>
    <w:rsid w:val="009A045B"/>
    <w:rsid w:val="009A0513"/>
    <w:rsid w:val="009A2283"/>
    <w:rsid w:val="009A31AF"/>
    <w:rsid w:val="009A3507"/>
    <w:rsid w:val="009A5C1D"/>
    <w:rsid w:val="009B4286"/>
    <w:rsid w:val="009B5BF9"/>
    <w:rsid w:val="009B5DAF"/>
    <w:rsid w:val="009B5F83"/>
    <w:rsid w:val="009B61C5"/>
    <w:rsid w:val="009B769E"/>
    <w:rsid w:val="009C03E5"/>
    <w:rsid w:val="009C4D19"/>
    <w:rsid w:val="009C5FDB"/>
    <w:rsid w:val="009C65AF"/>
    <w:rsid w:val="009C67A4"/>
    <w:rsid w:val="009C70CB"/>
    <w:rsid w:val="009C74DD"/>
    <w:rsid w:val="009D27AA"/>
    <w:rsid w:val="009D2AD9"/>
    <w:rsid w:val="009D514E"/>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1C74"/>
    <w:rsid w:val="00A02F51"/>
    <w:rsid w:val="00A03DA5"/>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2E07"/>
    <w:rsid w:val="00A26437"/>
    <w:rsid w:val="00A32410"/>
    <w:rsid w:val="00A32B48"/>
    <w:rsid w:val="00A36D00"/>
    <w:rsid w:val="00A43389"/>
    <w:rsid w:val="00A4642E"/>
    <w:rsid w:val="00A47AF8"/>
    <w:rsid w:val="00A507DC"/>
    <w:rsid w:val="00A50AC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5B37"/>
    <w:rsid w:val="00A96B6F"/>
    <w:rsid w:val="00AA0CE8"/>
    <w:rsid w:val="00AA35FD"/>
    <w:rsid w:val="00AA3DB7"/>
    <w:rsid w:val="00AA5F63"/>
    <w:rsid w:val="00AA7EBD"/>
    <w:rsid w:val="00AB2431"/>
    <w:rsid w:val="00AB69EF"/>
    <w:rsid w:val="00AC11DC"/>
    <w:rsid w:val="00AC3E87"/>
    <w:rsid w:val="00AC469F"/>
    <w:rsid w:val="00AD0611"/>
    <w:rsid w:val="00AD0E4F"/>
    <w:rsid w:val="00AD26D7"/>
    <w:rsid w:val="00AD3905"/>
    <w:rsid w:val="00AD4555"/>
    <w:rsid w:val="00AD4A31"/>
    <w:rsid w:val="00AD5638"/>
    <w:rsid w:val="00AD7214"/>
    <w:rsid w:val="00AE1066"/>
    <w:rsid w:val="00AE12A4"/>
    <w:rsid w:val="00AE2E1B"/>
    <w:rsid w:val="00AE33EA"/>
    <w:rsid w:val="00AE5129"/>
    <w:rsid w:val="00AE5645"/>
    <w:rsid w:val="00AF1D6B"/>
    <w:rsid w:val="00AF24AA"/>
    <w:rsid w:val="00AF3AF9"/>
    <w:rsid w:val="00AF3E5F"/>
    <w:rsid w:val="00AF4CE4"/>
    <w:rsid w:val="00AF4F09"/>
    <w:rsid w:val="00AF643E"/>
    <w:rsid w:val="00AF79C8"/>
    <w:rsid w:val="00B007B6"/>
    <w:rsid w:val="00B00FA8"/>
    <w:rsid w:val="00B011B0"/>
    <w:rsid w:val="00B0270C"/>
    <w:rsid w:val="00B0391C"/>
    <w:rsid w:val="00B047F6"/>
    <w:rsid w:val="00B06019"/>
    <w:rsid w:val="00B0700F"/>
    <w:rsid w:val="00B1493B"/>
    <w:rsid w:val="00B15119"/>
    <w:rsid w:val="00B17169"/>
    <w:rsid w:val="00B20F47"/>
    <w:rsid w:val="00B23996"/>
    <w:rsid w:val="00B23CB2"/>
    <w:rsid w:val="00B24A18"/>
    <w:rsid w:val="00B255C5"/>
    <w:rsid w:val="00B25807"/>
    <w:rsid w:val="00B268B3"/>
    <w:rsid w:val="00B268DD"/>
    <w:rsid w:val="00B32AE1"/>
    <w:rsid w:val="00B34368"/>
    <w:rsid w:val="00B37780"/>
    <w:rsid w:val="00B37813"/>
    <w:rsid w:val="00B37EEF"/>
    <w:rsid w:val="00B411CD"/>
    <w:rsid w:val="00B41ABB"/>
    <w:rsid w:val="00B41C1D"/>
    <w:rsid w:val="00B43917"/>
    <w:rsid w:val="00B43E1E"/>
    <w:rsid w:val="00B4515C"/>
    <w:rsid w:val="00B46220"/>
    <w:rsid w:val="00B464EA"/>
    <w:rsid w:val="00B47574"/>
    <w:rsid w:val="00B52BE7"/>
    <w:rsid w:val="00B5430C"/>
    <w:rsid w:val="00B56A90"/>
    <w:rsid w:val="00B5711C"/>
    <w:rsid w:val="00B57BCF"/>
    <w:rsid w:val="00B57E36"/>
    <w:rsid w:val="00B60209"/>
    <w:rsid w:val="00B606A3"/>
    <w:rsid w:val="00B65D6F"/>
    <w:rsid w:val="00B673F3"/>
    <w:rsid w:val="00B67A25"/>
    <w:rsid w:val="00B70229"/>
    <w:rsid w:val="00B7354A"/>
    <w:rsid w:val="00B7435B"/>
    <w:rsid w:val="00B74446"/>
    <w:rsid w:val="00B74B59"/>
    <w:rsid w:val="00B77142"/>
    <w:rsid w:val="00B8024E"/>
    <w:rsid w:val="00B80C3A"/>
    <w:rsid w:val="00B81633"/>
    <w:rsid w:val="00B84643"/>
    <w:rsid w:val="00B90452"/>
    <w:rsid w:val="00B90780"/>
    <w:rsid w:val="00B916D6"/>
    <w:rsid w:val="00B91AD8"/>
    <w:rsid w:val="00B9209B"/>
    <w:rsid w:val="00B9240D"/>
    <w:rsid w:val="00B95753"/>
    <w:rsid w:val="00B97E42"/>
    <w:rsid w:val="00BA0C05"/>
    <w:rsid w:val="00BA54D0"/>
    <w:rsid w:val="00BA7532"/>
    <w:rsid w:val="00BB1013"/>
    <w:rsid w:val="00BB4515"/>
    <w:rsid w:val="00BB7B89"/>
    <w:rsid w:val="00BC1A9B"/>
    <w:rsid w:val="00BC2A22"/>
    <w:rsid w:val="00BC4986"/>
    <w:rsid w:val="00BC5E2E"/>
    <w:rsid w:val="00BC6379"/>
    <w:rsid w:val="00BC7EEF"/>
    <w:rsid w:val="00BD1AD9"/>
    <w:rsid w:val="00BD43BB"/>
    <w:rsid w:val="00BD7ADE"/>
    <w:rsid w:val="00BE1A85"/>
    <w:rsid w:val="00BE46ED"/>
    <w:rsid w:val="00BE4FD1"/>
    <w:rsid w:val="00BE642D"/>
    <w:rsid w:val="00BE6D7A"/>
    <w:rsid w:val="00BF2511"/>
    <w:rsid w:val="00BF377F"/>
    <w:rsid w:val="00BF3F88"/>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5BB7"/>
    <w:rsid w:val="00C36B35"/>
    <w:rsid w:val="00C400CD"/>
    <w:rsid w:val="00C41617"/>
    <w:rsid w:val="00C4309A"/>
    <w:rsid w:val="00C43F23"/>
    <w:rsid w:val="00C43FF1"/>
    <w:rsid w:val="00C45494"/>
    <w:rsid w:val="00C52D18"/>
    <w:rsid w:val="00C544B8"/>
    <w:rsid w:val="00C559CE"/>
    <w:rsid w:val="00C55E19"/>
    <w:rsid w:val="00C563BF"/>
    <w:rsid w:val="00C57512"/>
    <w:rsid w:val="00C57607"/>
    <w:rsid w:val="00C61133"/>
    <w:rsid w:val="00C64009"/>
    <w:rsid w:val="00C7016D"/>
    <w:rsid w:val="00C767B3"/>
    <w:rsid w:val="00C76C07"/>
    <w:rsid w:val="00C80F23"/>
    <w:rsid w:val="00C835B4"/>
    <w:rsid w:val="00C850A3"/>
    <w:rsid w:val="00C87568"/>
    <w:rsid w:val="00C92451"/>
    <w:rsid w:val="00C9272C"/>
    <w:rsid w:val="00C97764"/>
    <w:rsid w:val="00C97C9B"/>
    <w:rsid w:val="00CA344C"/>
    <w:rsid w:val="00CB142D"/>
    <w:rsid w:val="00CB26C7"/>
    <w:rsid w:val="00CB29F6"/>
    <w:rsid w:val="00CB2BBF"/>
    <w:rsid w:val="00CB481C"/>
    <w:rsid w:val="00CB4C8C"/>
    <w:rsid w:val="00CB62E1"/>
    <w:rsid w:val="00CB6EFE"/>
    <w:rsid w:val="00CC16F9"/>
    <w:rsid w:val="00CC28A9"/>
    <w:rsid w:val="00CC4183"/>
    <w:rsid w:val="00CC6928"/>
    <w:rsid w:val="00CC70A4"/>
    <w:rsid w:val="00CD2BA8"/>
    <w:rsid w:val="00CD4A0C"/>
    <w:rsid w:val="00CD5CEF"/>
    <w:rsid w:val="00CE06EC"/>
    <w:rsid w:val="00CE1F8A"/>
    <w:rsid w:val="00CE4528"/>
    <w:rsid w:val="00CE592E"/>
    <w:rsid w:val="00CE5BC5"/>
    <w:rsid w:val="00CF16A4"/>
    <w:rsid w:val="00CF299F"/>
    <w:rsid w:val="00CF3357"/>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27EA0"/>
    <w:rsid w:val="00D305C9"/>
    <w:rsid w:val="00D3194F"/>
    <w:rsid w:val="00D33751"/>
    <w:rsid w:val="00D3639B"/>
    <w:rsid w:val="00D37343"/>
    <w:rsid w:val="00D37495"/>
    <w:rsid w:val="00D41727"/>
    <w:rsid w:val="00D427E4"/>
    <w:rsid w:val="00D45F1B"/>
    <w:rsid w:val="00D472A5"/>
    <w:rsid w:val="00D52289"/>
    <w:rsid w:val="00D55A37"/>
    <w:rsid w:val="00D55B7E"/>
    <w:rsid w:val="00D64354"/>
    <w:rsid w:val="00D66685"/>
    <w:rsid w:val="00D70D35"/>
    <w:rsid w:val="00D71351"/>
    <w:rsid w:val="00D71997"/>
    <w:rsid w:val="00D753E9"/>
    <w:rsid w:val="00D777B9"/>
    <w:rsid w:val="00D82273"/>
    <w:rsid w:val="00D82FA5"/>
    <w:rsid w:val="00D84A4B"/>
    <w:rsid w:val="00D84B45"/>
    <w:rsid w:val="00D857AE"/>
    <w:rsid w:val="00D8623D"/>
    <w:rsid w:val="00D867FB"/>
    <w:rsid w:val="00D873C4"/>
    <w:rsid w:val="00D9110D"/>
    <w:rsid w:val="00D91124"/>
    <w:rsid w:val="00D91987"/>
    <w:rsid w:val="00D92168"/>
    <w:rsid w:val="00D93426"/>
    <w:rsid w:val="00D94B22"/>
    <w:rsid w:val="00D958D3"/>
    <w:rsid w:val="00D9594F"/>
    <w:rsid w:val="00D97213"/>
    <w:rsid w:val="00DA0C95"/>
    <w:rsid w:val="00DA134E"/>
    <w:rsid w:val="00DA13F3"/>
    <w:rsid w:val="00DA2DE3"/>
    <w:rsid w:val="00DA47D9"/>
    <w:rsid w:val="00DA64AF"/>
    <w:rsid w:val="00DB1F4F"/>
    <w:rsid w:val="00DB2AC7"/>
    <w:rsid w:val="00DB704C"/>
    <w:rsid w:val="00DC693B"/>
    <w:rsid w:val="00DC7C77"/>
    <w:rsid w:val="00DD0F5D"/>
    <w:rsid w:val="00DD426D"/>
    <w:rsid w:val="00DD74FC"/>
    <w:rsid w:val="00DE117F"/>
    <w:rsid w:val="00DE1769"/>
    <w:rsid w:val="00DE1A17"/>
    <w:rsid w:val="00DE1D7B"/>
    <w:rsid w:val="00DE44C8"/>
    <w:rsid w:val="00DE64CC"/>
    <w:rsid w:val="00DE6AA9"/>
    <w:rsid w:val="00DE7B30"/>
    <w:rsid w:val="00DF20C7"/>
    <w:rsid w:val="00DF4D0C"/>
    <w:rsid w:val="00DF5C20"/>
    <w:rsid w:val="00DF7D81"/>
    <w:rsid w:val="00E02DEB"/>
    <w:rsid w:val="00E03486"/>
    <w:rsid w:val="00E0405A"/>
    <w:rsid w:val="00E042A1"/>
    <w:rsid w:val="00E0476C"/>
    <w:rsid w:val="00E0576B"/>
    <w:rsid w:val="00E067EA"/>
    <w:rsid w:val="00E06D18"/>
    <w:rsid w:val="00E104FA"/>
    <w:rsid w:val="00E1320D"/>
    <w:rsid w:val="00E15FD1"/>
    <w:rsid w:val="00E16022"/>
    <w:rsid w:val="00E1738C"/>
    <w:rsid w:val="00E174FF"/>
    <w:rsid w:val="00E205AA"/>
    <w:rsid w:val="00E22296"/>
    <w:rsid w:val="00E27360"/>
    <w:rsid w:val="00E27C04"/>
    <w:rsid w:val="00E30713"/>
    <w:rsid w:val="00E30EDF"/>
    <w:rsid w:val="00E31FBA"/>
    <w:rsid w:val="00E328E2"/>
    <w:rsid w:val="00E336BB"/>
    <w:rsid w:val="00E3384E"/>
    <w:rsid w:val="00E33F90"/>
    <w:rsid w:val="00E374C8"/>
    <w:rsid w:val="00E4042D"/>
    <w:rsid w:val="00E4135D"/>
    <w:rsid w:val="00E43750"/>
    <w:rsid w:val="00E508EB"/>
    <w:rsid w:val="00E50A31"/>
    <w:rsid w:val="00E521E3"/>
    <w:rsid w:val="00E53B7A"/>
    <w:rsid w:val="00E550C9"/>
    <w:rsid w:val="00E55405"/>
    <w:rsid w:val="00E561F9"/>
    <w:rsid w:val="00E5645D"/>
    <w:rsid w:val="00E57CD3"/>
    <w:rsid w:val="00E608D5"/>
    <w:rsid w:val="00E627A4"/>
    <w:rsid w:val="00E6280E"/>
    <w:rsid w:val="00E62C9C"/>
    <w:rsid w:val="00E630EE"/>
    <w:rsid w:val="00E67A61"/>
    <w:rsid w:val="00E70455"/>
    <w:rsid w:val="00E73221"/>
    <w:rsid w:val="00E75116"/>
    <w:rsid w:val="00E763EB"/>
    <w:rsid w:val="00E8249B"/>
    <w:rsid w:val="00E8342F"/>
    <w:rsid w:val="00E84632"/>
    <w:rsid w:val="00E847EE"/>
    <w:rsid w:val="00E876F9"/>
    <w:rsid w:val="00E96A72"/>
    <w:rsid w:val="00E96B52"/>
    <w:rsid w:val="00EA01F7"/>
    <w:rsid w:val="00EA1D33"/>
    <w:rsid w:val="00EA1F5A"/>
    <w:rsid w:val="00EA375F"/>
    <w:rsid w:val="00EA55D2"/>
    <w:rsid w:val="00EA7104"/>
    <w:rsid w:val="00EA7533"/>
    <w:rsid w:val="00EB067F"/>
    <w:rsid w:val="00EB2419"/>
    <w:rsid w:val="00EB58F5"/>
    <w:rsid w:val="00EB6E6B"/>
    <w:rsid w:val="00EC010F"/>
    <w:rsid w:val="00EC2E3A"/>
    <w:rsid w:val="00EC3CCB"/>
    <w:rsid w:val="00EC5A74"/>
    <w:rsid w:val="00EC737D"/>
    <w:rsid w:val="00ED2154"/>
    <w:rsid w:val="00ED4277"/>
    <w:rsid w:val="00ED7C8C"/>
    <w:rsid w:val="00ED7DDB"/>
    <w:rsid w:val="00EE431B"/>
    <w:rsid w:val="00EE4874"/>
    <w:rsid w:val="00EE53E5"/>
    <w:rsid w:val="00EE6852"/>
    <w:rsid w:val="00EE73FB"/>
    <w:rsid w:val="00EE7BF0"/>
    <w:rsid w:val="00EF2674"/>
    <w:rsid w:val="00EF556F"/>
    <w:rsid w:val="00EF7D07"/>
    <w:rsid w:val="00F0181C"/>
    <w:rsid w:val="00F03512"/>
    <w:rsid w:val="00F0433A"/>
    <w:rsid w:val="00F0519B"/>
    <w:rsid w:val="00F059D4"/>
    <w:rsid w:val="00F11783"/>
    <w:rsid w:val="00F119AF"/>
    <w:rsid w:val="00F1480B"/>
    <w:rsid w:val="00F1498D"/>
    <w:rsid w:val="00F15173"/>
    <w:rsid w:val="00F20065"/>
    <w:rsid w:val="00F21B6D"/>
    <w:rsid w:val="00F22211"/>
    <w:rsid w:val="00F22341"/>
    <w:rsid w:val="00F24039"/>
    <w:rsid w:val="00F24E0E"/>
    <w:rsid w:val="00F26693"/>
    <w:rsid w:val="00F30F17"/>
    <w:rsid w:val="00F3477D"/>
    <w:rsid w:val="00F347FE"/>
    <w:rsid w:val="00F34859"/>
    <w:rsid w:val="00F356F7"/>
    <w:rsid w:val="00F40055"/>
    <w:rsid w:val="00F405D4"/>
    <w:rsid w:val="00F40868"/>
    <w:rsid w:val="00F421D5"/>
    <w:rsid w:val="00F44FDE"/>
    <w:rsid w:val="00F46467"/>
    <w:rsid w:val="00F46B63"/>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74742"/>
    <w:rsid w:val="00F804B9"/>
    <w:rsid w:val="00F80AE2"/>
    <w:rsid w:val="00F80C78"/>
    <w:rsid w:val="00F83FF9"/>
    <w:rsid w:val="00F84D52"/>
    <w:rsid w:val="00F91B52"/>
    <w:rsid w:val="00F961A9"/>
    <w:rsid w:val="00F97478"/>
    <w:rsid w:val="00F97B71"/>
    <w:rsid w:val="00F97B9E"/>
    <w:rsid w:val="00FA0527"/>
    <w:rsid w:val="00FA085E"/>
    <w:rsid w:val="00FA0947"/>
    <w:rsid w:val="00FA2185"/>
    <w:rsid w:val="00FA2D49"/>
    <w:rsid w:val="00FA4B52"/>
    <w:rsid w:val="00FA4D4F"/>
    <w:rsid w:val="00FA4D5B"/>
    <w:rsid w:val="00FA54E8"/>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7F43"/>
    <w:rsid w:val="00FD7D41"/>
    <w:rsid w:val="00FE0072"/>
    <w:rsid w:val="00FE0C71"/>
    <w:rsid w:val="00FE0C8B"/>
    <w:rsid w:val="00FE1E47"/>
    <w:rsid w:val="00FE275D"/>
    <w:rsid w:val="00FE7FBD"/>
    <w:rsid w:val="00FF10BC"/>
    <w:rsid w:val="00FF5DCF"/>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2049" v:ext="edit"/>
    <o:shapelayout v:ext="edit">
      <o:idmap data="1"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cs="Times New Roman" w:eastAsia="宋体" w:hAnsi="Times New Roman"/>
        <w:lang w:bidi="ar-SA" w:eastAsia="zh-CN" w:val="en-US"/>
      </w:rPr>
    </w:rPrDefault>
    <w:pPrDefault/>
  </w:docDefaults>
  <w:latentStyles w:count="267" w:defLockedState="0" w:defQFormat="0" w:defSemiHidden="1" w:defUIPriority="0" w:defUnhideWhenUsed="1">
    <w:lsdException w:name="Normal" w:qFormat="1" w:semiHidden="0" w:unhideWhenUsed="0"/>
    <w:lsdException w:name="heading 1" w:qFormat="1" w:semiHidden="0" w:uiPriority="99" w:unhideWhenUsed="0"/>
    <w:lsdException w:name="heading 2" w:qFormat="1" w:semiHidden="0" w:unhideWhenUsed="0"/>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uiPriority="99"/>
    <w:lsdException w:name="header" w:uiPriority="99"/>
    <w:lsdException w:name="caption" w:qFormat="1"/>
    <w:lsdException w:name="List Number" w:semiHidden="0" w:unhideWhenUsed="0"/>
    <w:lsdException w:name="List 4" w:semiHidden="0" w:unhideWhenUsed="0"/>
    <w:lsdException w:name="List 5" w:semiHidden="0" w:unhideWhenUsed="0"/>
    <w:lsdException w:name="Title" w:qFormat="1" w:semiHidden="0" w:unhideWhenUsed="0"/>
    <w:lsdException w:name="Subtitle" w:qFormat="1" w:semiHidden="0" w:unhideWhenUsed="0"/>
    <w:lsdException w:name="Salutation" w:semiHidden="0" w:unhideWhenUsed="0"/>
    <w:lsdException w:name="Date" w:semiHidden="0" w:uiPriority="99" w:unhideWhenUsed="0"/>
    <w:lsdException w:name="Body Text First Indent" w:semiHidden="0" w:unhideWhenUsed="0"/>
    <w:lsdException w:name="Strong" w:qFormat="1" w:semiHidden="0" w:uiPriority="22" w:unhideWhenUsed="0"/>
    <w:lsdException w:name="Emphasis" w:qFormat="1" w:semiHidden="0" w:unhideWhenUsed="0"/>
    <w:lsdException w:name="Plain Text" w:uiPriority="99"/>
    <w:lsdException w:name="Table Grid" w:qFormat="1" w:semiHidden="0" w:unhideWhenUsed="0"/>
    <w:lsdException w:name="Placeholder Text" w:uiPriority="99"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6A4828"/>
    <w:pPr>
      <w:widowControl w:val="0"/>
      <w:jc w:val="both"/>
    </w:pPr>
    <w:rPr>
      <w:kern w:val="2"/>
      <w:sz w:val="21"/>
      <w:szCs w:val="24"/>
    </w:rPr>
  </w:style>
  <w:style w:styleId="1" w:type="paragraph">
    <w:name w:val="heading 1"/>
    <w:basedOn w:val="a"/>
    <w:next w:val="a"/>
    <w:link w:val="1Char"/>
    <w:uiPriority w:val="99"/>
    <w:qFormat/>
    <w:rsid w:val="00180952"/>
    <w:pPr>
      <w:keepNext/>
      <w:keepLines/>
      <w:spacing w:after="330" w:before="340" w:line="578" w:lineRule="auto"/>
      <w:outlineLvl w:val="0"/>
    </w:pPr>
    <w:rPr>
      <w:b/>
      <w:bCs/>
      <w:kern w:val="44"/>
      <w:sz w:val="44"/>
      <w:szCs w:val="44"/>
    </w:rPr>
  </w:style>
  <w:style w:styleId="2" w:type="paragraph">
    <w:name w:val="heading 2"/>
    <w:basedOn w:val="a"/>
    <w:next w:val="a0"/>
    <w:qFormat/>
    <w:rsid w:val="006A4828"/>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rsid w:val="006A4828"/>
    <w:pPr>
      <w:ind w:firstLine="420" w:firstLineChars="200"/>
    </w:pPr>
  </w:style>
  <w:style w:styleId="a4" w:type="paragraph">
    <w:name w:val="Body Text Indent"/>
    <w:basedOn w:val="a"/>
    <w:rsid w:val="006A4828"/>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Char"/>
    <w:uiPriority w:val="99"/>
    <w:rsid w:val="006A4828"/>
    <w:rPr>
      <w:rFonts w:ascii="宋体" w:hAnsi="Courier New"/>
      <w:szCs w:val="21"/>
    </w:rPr>
  </w:style>
  <w:style w:styleId="20" w:type="paragraph">
    <w:name w:val="Body Text Indent 2"/>
    <w:basedOn w:val="a"/>
    <w:rsid w:val="006A4828"/>
    <w:pPr>
      <w:spacing w:line="560" w:lineRule="exact"/>
      <w:ind w:firstLine="480" w:firstLineChars="200"/>
    </w:pPr>
    <w:rPr>
      <w:rFonts w:ascii="宋体" w:hAnsi="宋体"/>
      <w:color w:val="FF0000"/>
      <w:sz w:val="24"/>
    </w:rPr>
  </w:style>
  <w:style w:styleId="a6" w:type="paragraph">
    <w:name w:val="footer"/>
    <w:basedOn w:val="a"/>
    <w:rsid w:val="006A4828"/>
    <w:pPr>
      <w:tabs>
        <w:tab w:pos="4153" w:val="center"/>
        <w:tab w:pos="8306" w:val="right"/>
      </w:tabs>
      <w:snapToGrid w:val="0"/>
      <w:jc w:val="left"/>
    </w:pPr>
    <w:rPr>
      <w:sz w:val="18"/>
      <w:szCs w:val="18"/>
    </w:rPr>
  </w:style>
  <w:style w:styleId="a7" w:type="character">
    <w:name w:val="page number"/>
    <w:basedOn w:val="a1"/>
    <w:rsid w:val="006A4828"/>
  </w:style>
  <w:style w:styleId="a8" w:type="character">
    <w:name w:val="Hyperlink"/>
    <w:basedOn w:val="a1"/>
    <w:rsid w:val="006A4828"/>
    <w:rPr>
      <w:color w:val="0000FF"/>
      <w:u w:val="single"/>
    </w:rPr>
  </w:style>
  <w:style w:styleId="3" w:type="paragraph">
    <w:name w:val="Body Text Indent 3"/>
    <w:basedOn w:val="a"/>
    <w:rsid w:val="006A4828"/>
    <w:pPr>
      <w:spacing w:line="560" w:lineRule="exact"/>
      <w:ind w:firstLine="420" w:firstLineChars="200"/>
    </w:pPr>
    <w:rPr>
      <w:rFonts w:ascii="Arial" w:cs="Arial" w:hAnsi="Arial"/>
      <w:color w:val="FF0000"/>
    </w:rPr>
  </w:style>
  <w:style w:styleId="a9" w:type="paragraph">
    <w:name w:val="header"/>
    <w:basedOn w:val="a"/>
    <w:link w:val="Char0"/>
    <w:uiPriority w:val="99"/>
    <w:rsid w:val="006A4828"/>
    <w:pPr>
      <w:pBdr>
        <w:bottom w:color="auto" w:space="1" w:sz="6" w:val="single"/>
      </w:pBdr>
      <w:tabs>
        <w:tab w:pos="4153" w:val="center"/>
        <w:tab w:pos="8306" w:val="right"/>
      </w:tabs>
      <w:snapToGrid w:val="0"/>
      <w:jc w:val="center"/>
    </w:pPr>
    <w:rPr>
      <w:sz w:val="18"/>
      <w:szCs w:val="18"/>
    </w:rPr>
  </w:style>
  <w:style w:customStyle="1" w:styleId="10" w:type="character">
    <w:name w:val="已访问的超链接1"/>
    <w:basedOn w:val="a1"/>
    <w:rsid w:val="006A4828"/>
    <w:rPr>
      <w:color w:val="800080"/>
      <w:u w:val="single"/>
    </w:rPr>
  </w:style>
  <w:style w:styleId="aa" w:type="paragraph">
    <w:name w:val="List"/>
    <w:basedOn w:val="ab"/>
    <w:rsid w:val="006A4828"/>
    <w:pPr>
      <w:spacing w:after="220" w:line="220" w:lineRule="atLeast"/>
      <w:ind w:hanging="360" w:left="1440"/>
    </w:pPr>
    <w:rPr>
      <w:szCs w:val="20"/>
    </w:rPr>
  </w:style>
  <w:style w:styleId="ab" w:type="paragraph">
    <w:name w:val="Body Text"/>
    <w:basedOn w:val="a"/>
    <w:rsid w:val="006A4828"/>
    <w:pPr>
      <w:spacing w:after="120"/>
    </w:pPr>
  </w:style>
  <w:style w:styleId="ac" w:type="paragraph">
    <w:name w:val="Date"/>
    <w:basedOn w:val="a"/>
    <w:next w:val="a"/>
    <w:link w:val="Char1"/>
    <w:uiPriority w:val="99"/>
    <w:rsid w:val="006A4828"/>
    <w:rPr>
      <w:sz w:val="24"/>
      <w:szCs w:val="20"/>
    </w:rPr>
  </w:style>
  <w:style w:customStyle="1" w:styleId="c1" w:type="character">
    <w:name w:val="c1"/>
    <w:basedOn w:val="a1"/>
    <w:rsid w:val="006A4828"/>
    <w:rPr>
      <w:color w:val="000000"/>
      <w:sz w:val="18"/>
      <w:szCs w:val="18"/>
    </w:rPr>
  </w:style>
  <w:style w:styleId="11" w:type="paragraph">
    <w:name w:val="index 1"/>
    <w:basedOn w:val="a"/>
    <w:next w:val="a"/>
    <w:autoRedefine/>
    <w:semiHidden/>
    <w:rsid w:val="006A4828"/>
    <w:pPr>
      <w:jc w:val="right"/>
    </w:pPr>
    <w:rPr>
      <w:color w:val="008000"/>
    </w:rPr>
  </w:style>
  <w:style w:customStyle="1" w:styleId="font5" w:type="paragraph">
    <w:name w:val="font5"/>
    <w:basedOn w:val="a"/>
    <w:rsid w:val="006A4828"/>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6A4828"/>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d" w:type="paragraph">
    <w:name w:val="Balloon Text"/>
    <w:basedOn w:val="a"/>
    <w:semiHidden/>
    <w:rsid w:val="006A4828"/>
    <w:rPr>
      <w:sz w:val="18"/>
      <w:szCs w:val="18"/>
    </w:rPr>
  </w:style>
  <w:style w:styleId="ae" w:type="character">
    <w:name w:val="annotation reference"/>
    <w:basedOn w:val="a1"/>
    <w:semiHidden/>
    <w:rsid w:val="006A4828"/>
    <w:rPr>
      <w:sz w:val="21"/>
      <w:szCs w:val="21"/>
    </w:rPr>
  </w:style>
  <w:style w:styleId="af" w:type="paragraph">
    <w:name w:val="annotation text"/>
    <w:basedOn w:val="a"/>
    <w:semiHidden/>
    <w:rsid w:val="006A4828"/>
    <w:pPr>
      <w:jc w:val="left"/>
    </w:pPr>
  </w:style>
  <w:style w:styleId="af0" w:type="paragraph">
    <w:name w:val="annotation subject"/>
    <w:basedOn w:val="af"/>
    <w:next w:val="af"/>
    <w:semiHidden/>
    <w:rsid w:val="006A4828"/>
    <w:rPr>
      <w:b/>
      <w:bCs/>
    </w:rPr>
  </w:style>
  <w:style w:customStyle="1" w:styleId="Char2" w:type="paragraph">
    <w:name w:val="Char"/>
    <w:basedOn w:val="a"/>
    <w:rsid w:val="006A4828"/>
  </w:style>
  <w:style w:styleId="af1" w:type="paragraph">
    <w:name w:val="Document Map"/>
    <w:basedOn w:val="a"/>
    <w:semiHidden/>
    <w:rsid w:val="000A549A"/>
    <w:pPr>
      <w:shd w:color="auto" w:fill="000080" w:val="clear"/>
    </w:pPr>
  </w:style>
  <w:style w:styleId="af2" w:type="table">
    <w:name w:val="Table Grid"/>
    <w:basedOn w:val="a2"/>
    <w:qFormat/>
    <w:rsid w:val="009A31AF"/>
    <w:pPr>
      <w:widowControl w:val="0"/>
      <w:jc w:val="both"/>
    </w:p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styleId="af3" w:type="paragraph">
    <w:name w:val="footnote text"/>
    <w:basedOn w:val="a"/>
    <w:link w:val="Char3"/>
    <w:rsid w:val="000B251E"/>
    <w:pPr>
      <w:snapToGrid w:val="0"/>
      <w:jc w:val="left"/>
    </w:pPr>
    <w:rPr>
      <w:sz w:val="18"/>
      <w:szCs w:val="18"/>
    </w:rPr>
  </w:style>
  <w:style w:styleId="af4" w:type="character">
    <w:name w:val="footnote reference"/>
    <w:basedOn w:val="a1"/>
    <w:rsid w:val="000B251E"/>
    <w:rPr>
      <w:vertAlign w:val="superscript"/>
    </w:rPr>
  </w:style>
  <w:style w:styleId="af5" w:type="paragraph">
    <w:name w:val="Normal (Web)"/>
    <w:basedOn w:val="a"/>
    <w:rsid w:val="00B25807"/>
    <w:pPr>
      <w:widowControl/>
      <w:spacing w:after="100" w:afterAutospacing="1" w:before="100" w:beforeAutospacing="1"/>
      <w:jc w:val="left"/>
    </w:pPr>
    <w:rPr>
      <w:rFonts w:ascii="宋体" w:hAnsi="宋体"/>
      <w:kern w:val="0"/>
      <w:sz w:val="24"/>
    </w:rPr>
  </w:style>
  <w:style w:customStyle="1" w:styleId="Char4" w:type="paragraph">
    <w:name w:val="Char"/>
    <w:basedOn w:val="a"/>
    <w:rsid w:val="00D97213"/>
  </w:style>
  <w:style w:customStyle="1" w:styleId="5" w:type="numbering">
    <w:name w:val="样式5"/>
    <w:rsid w:val="00952A72"/>
    <w:pPr>
      <w:numPr>
        <w:numId w:val="8"/>
      </w:numPr>
    </w:pPr>
  </w:style>
  <w:style w:customStyle="1" w:styleId="t1" w:type="character">
    <w:name w:val="t1"/>
    <w:basedOn w:val="a1"/>
    <w:rsid w:val="002D2A00"/>
    <w:rPr>
      <w:color w:val="990000"/>
    </w:rPr>
  </w:style>
  <w:style w:customStyle="1" w:styleId="Char" w:type="character">
    <w:name w:val="纯文本 Char"/>
    <w:basedOn w:val="a1"/>
    <w:link w:val="a5"/>
    <w:uiPriority w:val="99"/>
    <w:rsid w:val="009A045B"/>
    <w:rPr>
      <w:rFonts w:ascii="宋体" w:hAnsi="Courier New"/>
      <w:kern w:val="2"/>
      <w:sz w:val="21"/>
      <w:szCs w:val="21"/>
    </w:rPr>
  </w:style>
  <w:style w:customStyle="1" w:styleId="Char3" w:type="character">
    <w:name w:val="脚注文本 Char"/>
    <w:basedOn w:val="a1"/>
    <w:link w:val="af3"/>
    <w:rsid w:val="00CB481C"/>
    <w:rPr>
      <w:kern w:val="2"/>
      <w:sz w:val="18"/>
      <w:szCs w:val="18"/>
    </w:rPr>
  </w:style>
  <w:style w:customStyle="1" w:styleId="Default" w:type="paragraph">
    <w:name w:val="Default"/>
    <w:uiPriority w:val="99"/>
    <w:rsid w:val="00CB481C"/>
    <w:pPr>
      <w:widowControl w:val="0"/>
      <w:autoSpaceDE w:val="0"/>
      <w:autoSpaceDN w:val="0"/>
      <w:adjustRightInd w:val="0"/>
    </w:pPr>
    <w:rPr>
      <w:rFonts w:ascii="FangSong" w:cs="FangSong" w:hAnsi="FangSong"/>
      <w:color w:val="000000"/>
      <w:sz w:val="24"/>
      <w:szCs w:val="24"/>
    </w:rPr>
  </w:style>
  <w:style w:customStyle="1" w:styleId="Char0" w:type="character">
    <w:name w:val="页眉 Char"/>
    <w:basedOn w:val="a1"/>
    <w:link w:val="a9"/>
    <w:uiPriority w:val="99"/>
    <w:rsid w:val="001207F2"/>
    <w:rPr>
      <w:kern w:val="2"/>
      <w:sz w:val="18"/>
      <w:szCs w:val="18"/>
    </w:rPr>
  </w:style>
  <w:style w:customStyle="1" w:styleId="1Char" w:type="character">
    <w:name w:val="标题 1 Char"/>
    <w:basedOn w:val="a1"/>
    <w:link w:val="1"/>
    <w:uiPriority w:val="99"/>
    <w:rsid w:val="00180952"/>
    <w:rPr>
      <w:b/>
      <w:bCs/>
      <w:kern w:val="44"/>
      <w:sz w:val="44"/>
      <w:szCs w:val="44"/>
    </w:rPr>
  </w:style>
  <w:style w:customStyle="1" w:styleId="Char1" w:type="character">
    <w:name w:val="日期 Char"/>
    <w:basedOn w:val="a1"/>
    <w:link w:val="ac"/>
    <w:uiPriority w:val="99"/>
    <w:rsid w:val="00D66685"/>
    <w:rPr>
      <w:kern w:val="2"/>
      <w:sz w:val="24"/>
    </w:rPr>
  </w:style>
  <w:style w:styleId="af6" w:type="character">
    <w:name w:val="Strong"/>
    <w:basedOn w:val="a1"/>
    <w:uiPriority w:val="22"/>
    <w:qFormat/>
    <w:rsid w:val="00FE0C8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0">
    <w:name w:val="5"/>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6204035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042290413">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311058596">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415663530">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049840325">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media/image1.jpeg" Type="http://schemas.openxmlformats.org/officeDocument/2006/relationships/image"/>
<Relationship Id="rId12" Target="media/image2.jpeg" Type="http://schemas.openxmlformats.org/officeDocument/2006/relationships/image"/>
<Relationship Id="rId13" Target="footer2.xml" Type="http://schemas.openxmlformats.org/officeDocument/2006/relationships/footer"/>
<Relationship Id="rId14" Target="footer3.xml" Type="http://schemas.openxmlformats.org/officeDocument/2006/relationships/footer"/>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tylesWithEffects.xml" Type="http://schemas.microsoft.com/office/2007/relationships/stylesWithEffects"/>
<Relationship Id="rId5" Target="settings.xml" Type="http://schemas.openxmlformats.org/officeDocument/2006/relationships/settings"/>
<Relationship Id="rId6" Target="webSettings.xml" Type="http://schemas.openxmlformats.org/officeDocument/2006/relationships/webSettings"/>
<Relationship Id="rId7" Target="footnotes.xml" Type="http://schemas.openxmlformats.org/officeDocument/2006/relationships/footnotes"/>
<Relationship Id="rId8" Target="endnotes.xml" Type="http://schemas.openxmlformats.org/officeDocument/2006/relationships/endnotes"/>
<Relationship Id="rId9" Target="header1.xml" Type="http://schemas.openxmlformats.org/officeDocument/2006/relationships/header"/>
</Relationships>

</file>

<file path=word/_rels/settings.xml.rels><?xml version="1.0" encoding="UTF-8" standalone="no"?>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9D1E2-AD7C-40ED-849D-27C3E9349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83</TotalTime>
  <Pages>32</Pages>
  <Words>4749</Words>
  <Characters>27074</Characters>
  <Application>Microsoft Office Word</Application>
  <DocSecurity>0</DocSecurity>
  <Lines>225</Lines>
  <Paragraphs>63</Paragraphs>
  <ScaleCrop>false</ScaleCrop>
  <Company>TRT. Ltd. Co.</Company>
  <LinksUpToDate>false</LinksUpToDate>
  <CharactersWithSpaces>31760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2014-12-16T08:49:00Z</dcterms:created>
  <dc:creator>bonnieliu</dc:creator>
  <cp:lastModifiedBy>sirong han</cp:lastModifiedBy>
  <cp:lastPrinted>2007-07-19T00:46:00Z</cp:lastPrinted>
  <dcterms:modified xsi:type="dcterms:W3CDTF">2020-10-20T06:21:00Z</dcterms:modified>
  <cp:revision>60</cp:revision>
</cp:coreProperties>
</file>