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rPr>
          <w:rFonts w:hint="eastAsia"/>
          <w:lang w:eastAsia="zh-CN"/>
        </w:rPr>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43BE1">
        <w:rPr>
          <w:rFonts w:ascii="宋体" w:hAnsi="宋体" w:hint="eastAsia"/>
          <w:b/>
          <w:bCs/>
          <w:sz w:val="48"/>
          <w:szCs w:val="30"/>
        </w:rPr>
        <w:t>南方标普中国</w:t>
      </w:r>
      <w:r w:rsidR="00B43BE1">
        <w:rPr>
          <w:rFonts w:ascii="宋体" w:hAnsi="宋体"/>
          <w:b/>
          <w:bCs/>
          <w:sz w:val="48"/>
          <w:szCs w:val="30"/>
        </w:rPr>
        <w:t>A股大盘红利低波50交易型开放式指数证券投资基金联接基金2020年第3季度报告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43BE1"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43BE1">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43BE1">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43BE1">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43BE1">
      <w:pPr>
        <w:pStyle w:val="-1"/>
        <w:ind w:left="281" w:hanging="281"/>
      </w:pPr>
      <w:r>
        <w:br w:type="page"/>
      </w:r>
      <w:r w:rsidR="00B43BE1">
        <w:rPr>
          <w:rFonts w:hint="eastAsia"/>
        </w:rPr>
        <w:lastRenderedPageBreak/>
        <w:t>重要提示</w:t>
      </w:r>
    </w:p>
    <w:p w:rsidR="00B43BE1" w:rsidRDefault="00B43BE1" w:rsidP="00B43BE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43BE1" w:rsidRDefault="00B43BE1" w:rsidP="00B43BE1">
      <w:pPr>
        <w:pStyle w:val="-"/>
        <w:ind w:firstLine="420"/>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B43BE1" w:rsidRDefault="00B43BE1" w:rsidP="00B43BE1">
      <w:pPr>
        <w:pStyle w:val="-"/>
        <w:ind w:firstLine="420"/>
      </w:pPr>
      <w:r>
        <w:rPr>
          <w:rFonts w:hint="eastAsia"/>
        </w:rPr>
        <w:t>基金管理人承诺以诚实信用、勤勉尽责的原则管理和运用基金资产，但不保证基金一定盈利。</w:t>
      </w:r>
    </w:p>
    <w:p w:rsidR="00B43BE1" w:rsidRDefault="00B43BE1" w:rsidP="00B43BE1">
      <w:pPr>
        <w:pStyle w:val="-"/>
        <w:ind w:firstLine="420"/>
      </w:pPr>
      <w:r>
        <w:rPr>
          <w:rFonts w:hint="eastAsia"/>
        </w:rPr>
        <w:t>基金的过往业绩并不代表其未来表现。投资有风险，投资者在作出投资决策前应仔细阅读本基金的招募说明书。</w:t>
      </w:r>
    </w:p>
    <w:p w:rsidR="00B43BE1" w:rsidRDefault="00B43BE1" w:rsidP="00B43BE1">
      <w:pPr>
        <w:pStyle w:val="-"/>
        <w:ind w:firstLine="420"/>
      </w:pPr>
      <w:r>
        <w:rPr>
          <w:rFonts w:hint="eastAsia"/>
        </w:rPr>
        <w:t>本报告中财务资料未经审计。</w:t>
      </w:r>
    </w:p>
    <w:p w:rsidR="00B43BE1" w:rsidRDefault="00B43BE1" w:rsidP="00B43BE1">
      <w:pPr>
        <w:pStyle w:val="-"/>
        <w:ind w:firstLine="420"/>
      </w:pPr>
      <w:r>
        <w:rPr>
          <w:rFonts w:hint="eastAsia"/>
        </w:rPr>
        <w:t>本报告期自2020年7月1日起至9月30日止。</w:t>
      </w:r>
    </w:p>
    <w:p w:rsidR="00B43BE1" w:rsidRDefault="00B43BE1" w:rsidP="00B43BE1">
      <w:pPr>
        <w:pStyle w:val="-1"/>
        <w:ind w:left="281" w:hanging="281"/>
      </w:pPr>
      <w:r>
        <w:rPr>
          <w:rFonts w:hint="eastAsia"/>
        </w:rPr>
        <w:t>基金产品概况</w:t>
      </w:r>
    </w:p>
    <w:p w:rsidR="00B43BE1" w:rsidRDefault="00B43BE1" w:rsidP="00B43BE1">
      <w:pPr>
        <w:pStyle w:val="-2"/>
        <w:spacing w:before="312"/>
      </w:pPr>
      <w:r>
        <w:rPr>
          <w:rFonts w:hint="eastAsia"/>
        </w:rPr>
        <w:t>基金基本情况</w:t>
      </w:r>
    </w:p>
    <w:tbl>
      <w:tblPr>
        <w:tblStyle w:val="-noheader"/>
        <w:tblW w:w="0" w:type="auto"/>
        <w:tblLayout w:type="fixed"/>
        <w:tblLook w:val="04A0" w:firstRow="1" w:lastRow="0" w:firstColumn="1" w:lastColumn="0" w:noHBand="0" w:noVBand="1"/>
      </w:tblPr>
      <w:tblGrid>
        <w:gridCol w:w="2840"/>
        <w:gridCol w:w="2841"/>
        <w:gridCol w:w="2841"/>
      </w:tblGrid>
      <w:tr w:rsidR="00B43BE1" w:rsidTr="00E165C0">
        <w:tc>
          <w:tcPr>
            <w:tcW w:w="2840" w:type="dxa"/>
          </w:tcPr>
          <w:p w:rsidR="00B43BE1" w:rsidRDefault="00B43BE1" w:rsidP="00B43BE1">
            <w:pPr>
              <w:jc w:val="left"/>
            </w:pPr>
            <w:r>
              <w:rPr>
                <w:rFonts w:hint="eastAsia"/>
              </w:rPr>
              <w:t>基金简称</w:t>
            </w:r>
          </w:p>
        </w:tc>
        <w:tc>
          <w:tcPr>
            <w:tcW w:w="5682" w:type="dxa"/>
            <w:gridSpan w:val="2"/>
          </w:tcPr>
          <w:p w:rsidR="00B43BE1" w:rsidRDefault="00B43BE1" w:rsidP="00B43BE1">
            <w:pPr>
              <w:jc w:val="left"/>
            </w:pPr>
            <w:r>
              <w:rPr>
                <w:rFonts w:hint="eastAsia"/>
              </w:rPr>
              <w:t>南方标普中国</w:t>
            </w:r>
            <w:r>
              <w:rPr>
                <w:rFonts w:hint="eastAsia"/>
              </w:rPr>
              <w:t>A</w:t>
            </w:r>
            <w:r>
              <w:rPr>
                <w:rFonts w:hint="eastAsia"/>
              </w:rPr>
              <w:t>股大盘红利低波</w:t>
            </w:r>
            <w:r>
              <w:rPr>
                <w:rFonts w:hint="eastAsia"/>
              </w:rPr>
              <w:t>50ETF</w:t>
            </w:r>
            <w:r>
              <w:rPr>
                <w:rFonts w:hint="eastAsia"/>
              </w:rPr>
              <w:t>联接</w:t>
            </w:r>
          </w:p>
        </w:tc>
      </w:tr>
      <w:tr w:rsidR="00B43BE1" w:rsidTr="00BE674B">
        <w:tc>
          <w:tcPr>
            <w:tcW w:w="2840" w:type="dxa"/>
          </w:tcPr>
          <w:p w:rsidR="00B43BE1" w:rsidRDefault="00B43BE1" w:rsidP="00B43BE1">
            <w:pPr>
              <w:jc w:val="left"/>
            </w:pPr>
            <w:r>
              <w:rPr>
                <w:rFonts w:hint="eastAsia"/>
              </w:rPr>
              <w:t>基金主代码</w:t>
            </w:r>
          </w:p>
        </w:tc>
        <w:tc>
          <w:tcPr>
            <w:tcW w:w="5682" w:type="dxa"/>
            <w:gridSpan w:val="2"/>
          </w:tcPr>
          <w:p w:rsidR="00B43BE1" w:rsidRDefault="00B43BE1" w:rsidP="00B43BE1">
            <w:pPr>
              <w:jc w:val="left"/>
            </w:pPr>
            <w:r>
              <w:t>008163</w:t>
            </w:r>
          </w:p>
        </w:tc>
      </w:tr>
      <w:tr w:rsidR="00B43BE1" w:rsidTr="00B51616">
        <w:tc>
          <w:tcPr>
            <w:tcW w:w="2840" w:type="dxa"/>
          </w:tcPr>
          <w:p w:rsidR="00B43BE1" w:rsidRDefault="00B43BE1" w:rsidP="00B43BE1">
            <w:pPr>
              <w:jc w:val="left"/>
            </w:pPr>
            <w:r>
              <w:rPr>
                <w:rFonts w:hint="eastAsia"/>
              </w:rPr>
              <w:t>交易代码</w:t>
            </w:r>
          </w:p>
        </w:tc>
        <w:tc>
          <w:tcPr>
            <w:tcW w:w="5682" w:type="dxa"/>
            <w:gridSpan w:val="2"/>
          </w:tcPr>
          <w:p w:rsidR="00B43BE1" w:rsidRDefault="00B43BE1" w:rsidP="00B43BE1">
            <w:pPr>
              <w:jc w:val="left"/>
            </w:pPr>
            <w:r>
              <w:t>008163</w:t>
            </w:r>
          </w:p>
        </w:tc>
      </w:tr>
      <w:tr w:rsidR="00B43BE1" w:rsidTr="00F2592F">
        <w:tc>
          <w:tcPr>
            <w:tcW w:w="2840" w:type="dxa"/>
          </w:tcPr>
          <w:p w:rsidR="00B43BE1" w:rsidRDefault="00B43BE1" w:rsidP="00B43BE1">
            <w:pPr>
              <w:jc w:val="left"/>
            </w:pPr>
            <w:r>
              <w:rPr>
                <w:rFonts w:hint="eastAsia"/>
              </w:rPr>
              <w:t>基金运作方式</w:t>
            </w:r>
          </w:p>
        </w:tc>
        <w:tc>
          <w:tcPr>
            <w:tcW w:w="5682" w:type="dxa"/>
            <w:gridSpan w:val="2"/>
          </w:tcPr>
          <w:p w:rsidR="00B43BE1" w:rsidRDefault="00B43BE1" w:rsidP="00B43BE1">
            <w:pPr>
              <w:jc w:val="left"/>
            </w:pPr>
            <w:r>
              <w:rPr>
                <w:rFonts w:hint="eastAsia"/>
              </w:rPr>
              <w:t>契约型开放式</w:t>
            </w:r>
          </w:p>
        </w:tc>
      </w:tr>
      <w:tr w:rsidR="00B43BE1" w:rsidTr="006517C6">
        <w:tc>
          <w:tcPr>
            <w:tcW w:w="2840" w:type="dxa"/>
          </w:tcPr>
          <w:p w:rsidR="00B43BE1" w:rsidRDefault="00B43BE1" w:rsidP="00B43BE1">
            <w:pPr>
              <w:jc w:val="left"/>
            </w:pPr>
            <w:r>
              <w:rPr>
                <w:rFonts w:hint="eastAsia"/>
              </w:rPr>
              <w:t>基金合同生效日</w:t>
            </w:r>
          </w:p>
        </w:tc>
        <w:tc>
          <w:tcPr>
            <w:tcW w:w="5682" w:type="dxa"/>
            <w:gridSpan w:val="2"/>
          </w:tcPr>
          <w:p w:rsidR="00B43BE1" w:rsidRDefault="00B43BE1" w:rsidP="00B43BE1">
            <w:pPr>
              <w:jc w:val="left"/>
            </w:pPr>
            <w:r>
              <w:rPr>
                <w:rFonts w:hint="eastAsia"/>
              </w:rPr>
              <w:t>2020</w:t>
            </w:r>
            <w:r>
              <w:rPr>
                <w:rFonts w:hint="eastAsia"/>
              </w:rPr>
              <w:t>年</w:t>
            </w:r>
            <w:r>
              <w:rPr>
                <w:rFonts w:hint="eastAsia"/>
              </w:rPr>
              <w:t>1</w:t>
            </w:r>
            <w:r>
              <w:rPr>
                <w:rFonts w:hint="eastAsia"/>
              </w:rPr>
              <w:t>月</w:t>
            </w:r>
            <w:r>
              <w:rPr>
                <w:rFonts w:hint="eastAsia"/>
              </w:rPr>
              <w:t>21</w:t>
            </w:r>
            <w:r>
              <w:rPr>
                <w:rFonts w:hint="eastAsia"/>
              </w:rPr>
              <w:t>日</w:t>
            </w:r>
          </w:p>
        </w:tc>
      </w:tr>
      <w:tr w:rsidR="00B43BE1" w:rsidTr="00D36544">
        <w:tc>
          <w:tcPr>
            <w:tcW w:w="2840" w:type="dxa"/>
          </w:tcPr>
          <w:p w:rsidR="00B43BE1" w:rsidRDefault="00B43BE1" w:rsidP="00B43BE1">
            <w:pPr>
              <w:jc w:val="left"/>
            </w:pPr>
            <w:r>
              <w:rPr>
                <w:rFonts w:hint="eastAsia"/>
              </w:rPr>
              <w:t>报告期末基金份额总额</w:t>
            </w:r>
          </w:p>
        </w:tc>
        <w:tc>
          <w:tcPr>
            <w:tcW w:w="5682" w:type="dxa"/>
            <w:gridSpan w:val="2"/>
          </w:tcPr>
          <w:p w:rsidR="00B43BE1" w:rsidRDefault="00B43BE1" w:rsidP="00B43BE1">
            <w:pPr>
              <w:jc w:val="left"/>
            </w:pPr>
            <w:r>
              <w:rPr>
                <w:rFonts w:hint="eastAsia"/>
              </w:rPr>
              <w:t>813,095,771.43</w:t>
            </w:r>
            <w:r>
              <w:rPr>
                <w:rFonts w:hint="eastAsia"/>
              </w:rPr>
              <w:t>份</w:t>
            </w:r>
          </w:p>
        </w:tc>
      </w:tr>
      <w:tr w:rsidR="00B43BE1" w:rsidTr="00012CB3">
        <w:tc>
          <w:tcPr>
            <w:tcW w:w="2840" w:type="dxa"/>
          </w:tcPr>
          <w:p w:rsidR="00B43BE1" w:rsidRDefault="00B43BE1" w:rsidP="00B43BE1">
            <w:pPr>
              <w:jc w:val="left"/>
            </w:pPr>
            <w:r>
              <w:rPr>
                <w:rFonts w:hint="eastAsia"/>
              </w:rPr>
              <w:t>投资目标</w:t>
            </w:r>
          </w:p>
        </w:tc>
        <w:tc>
          <w:tcPr>
            <w:tcW w:w="5682" w:type="dxa"/>
            <w:gridSpan w:val="2"/>
          </w:tcPr>
          <w:p w:rsidR="00B43BE1" w:rsidRDefault="00B43BE1" w:rsidP="00B43BE1">
            <w:pPr>
              <w:jc w:val="left"/>
            </w:pPr>
            <w:r>
              <w:rPr>
                <w:rFonts w:hint="eastAsia"/>
              </w:rPr>
              <w:t>本基金通过投资于目标</w:t>
            </w:r>
            <w:r>
              <w:rPr>
                <w:rFonts w:hint="eastAsia"/>
              </w:rPr>
              <w:t>ETF</w:t>
            </w:r>
            <w:r>
              <w:rPr>
                <w:rFonts w:hint="eastAsia"/>
              </w:rPr>
              <w:t>，紧密跟踪标的指数，追求与业绩比较基准相似的回报。</w:t>
            </w:r>
          </w:p>
        </w:tc>
      </w:tr>
      <w:tr w:rsidR="00B43BE1" w:rsidTr="00B3466A">
        <w:tc>
          <w:tcPr>
            <w:tcW w:w="2840" w:type="dxa"/>
          </w:tcPr>
          <w:p w:rsidR="00B43BE1" w:rsidRDefault="00B43BE1" w:rsidP="00B43BE1">
            <w:pPr>
              <w:jc w:val="left"/>
            </w:pPr>
            <w:r>
              <w:rPr>
                <w:rFonts w:hint="eastAsia"/>
              </w:rPr>
              <w:t>投资策略</w:t>
            </w:r>
          </w:p>
        </w:tc>
        <w:tc>
          <w:tcPr>
            <w:tcW w:w="5682" w:type="dxa"/>
            <w:gridSpan w:val="2"/>
          </w:tcPr>
          <w:p w:rsidR="00B43BE1" w:rsidRDefault="00B43BE1" w:rsidP="00B43BE1">
            <w:pPr>
              <w:jc w:val="left"/>
            </w:pPr>
            <w:r>
              <w:rPr>
                <w:rFonts w:hint="eastAsia"/>
              </w:rPr>
              <w:t>本基金为完全被动式指数基金，主要投资于目标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B43BE1" w:rsidTr="00CF4286">
        <w:tc>
          <w:tcPr>
            <w:tcW w:w="2840" w:type="dxa"/>
          </w:tcPr>
          <w:p w:rsidR="00B43BE1" w:rsidRDefault="00B43BE1" w:rsidP="00B43BE1">
            <w:pPr>
              <w:jc w:val="left"/>
            </w:pPr>
            <w:r>
              <w:rPr>
                <w:rFonts w:hint="eastAsia"/>
              </w:rPr>
              <w:t>业绩比较基准</w:t>
            </w:r>
          </w:p>
        </w:tc>
        <w:tc>
          <w:tcPr>
            <w:tcW w:w="5682" w:type="dxa"/>
            <w:gridSpan w:val="2"/>
          </w:tcPr>
          <w:p w:rsidR="00B43BE1" w:rsidRDefault="00B43BE1" w:rsidP="00B43BE1">
            <w:pPr>
              <w:jc w:val="left"/>
            </w:pPr>
            <w:r>
              <w:rPr>
                <w:rFonts w:hint="eastAsia"/>
              </w:rPr>
              <w:t>本基金的标的指数为标普中国</w:t>
            </w:r>
            <w:r>
              <w:rPr>
                <w:rFonts w:hint="eastAsia"/>
              </w:rPr>
              <w:t>A</w:t>
            </w:r>
            <w:r>
              <w:rPr>
                <w:rFonts w:hint="eastAsia"/>
              </w:rPr>
              <w:t>股大盘红利低波</w:t>
            </w:r>
            <w:r>
              <w:rPr>
                <w:rFonts w:hint="eastAsia"/>
              </w:rPr>
              <w:t>50</w:t>
            </w:r>
            <w:r>
              <w:rPr>
                <w:rFonts w:hint="eastAsia"/>
              </w:rPr>
              <w:t>指数，及其未来可能发生的变更。本基金业绩比较基准为标的指数收益率×</w:t>
            </w:r>
            <w:r>
              <w:rPr>
                <w:rFonts w:hint="eastAsia"/>
              </w:rPr>
              <w:t>95%+</w:t>
            </w:r>
            <w:r>
              <w:rPr>
                <w:rFonts w:hint="eastAsia"/>
              </w:rPr>
              <w:t>银行活期存款利率（税后）×</w:t>
            </w:r>
            <w:r>
              <w:rPr>
                <w:rFonts w:hint="eastAsia"/>
              </w:rPr>
              <w:t>5%</w:t>
            </w:r>
            <w:r>
              <w:rPr>
                <w:rFonts w:hint="eastAsia"/>
              </w:rPr>
              <w:t>。</w:t>
            </w:r>
          </w:p>
        </w:tc>
      </w:tr>
      <w:tr w:rsidR="00B43BE1" w:rsidTr="00192FAE">
        <w:tc>
          <w:tcPr>
            <w:tcW w:w="2840" w:type="dxa"/>
          </w:tcPr>
          <w:p w:rsidR="00B43BE1" w:rsidRDefault="00B43BE1" w:rsidP="00B43BE1">
            <w:pPr>
              <w:jc w:val="left"/>
            </w:pPr>
            <w:r>
              <w:rPr>
                <w:rFonts w:hint="eastAsia"/>
              </w:rPr>
              <w:t>风险收益特征</w:t>
            </w:r>
          </w:p>
        </w:tc>
        <w:tc>
          <w:tcPr>
            <w:tcW w:w="5682" w:type="dxa"/>
            <w:gridSpan w:val="2"/>
          </w:tcPr>
          <w:p w:rsidR="00B43BE1" w:rsidRDefault="00B43BE1" w:rsidP="00B43BE1">
            <w:pPr>
              <w:jc w:val="left"/>
            </w:pPr>
            <w:r>
              <w:rPr>
                <w:rFonts w:hint="eastAsia"/>
              </w:rPr>
              <w:t>本基金的目标</w:t>
            </w:r>
            <w:r>
              <w:rPr>
                <w:rFonts w:hint="eastAsia"/>
              </w:rPr>
              <w:t>ETF</w:t>
            </w:r>
            <w:r>
              <w:rPr>
                <w:rFonts w:hint="eastAsia"/>
              </w:rPr>
              <w:t>为股票型基金，一般而言，其长期平均风险与预期收益高于混合型基金、债券型基金与货币市场基金。本基金为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w:t>
            </w:r>
            <w:r>
              <w:rPr>
                <w:rFonts w:hint="eastAsia"/>
              </w:rPr>
              <w:lastRenderedPageBreak/>
              <w:t>数表现，具有与标的指数以及标的指数所代表的市场相似的风险收益特征。</w:t>
            </w:r>
          </w:p>
        </w:tc>
      </w:tr>
      <w:tr w:rsidR="00B43BE1" w:rsidTr="006C5D5A">
        <w:tc>
          <w:tcPr>
            <w:tcW w:w="2840" w:type="dxa"/>
          </w:tcPr>
          <w:p w:rsidR="00B43BE1" w:rsidRDefault="00B43BE1" w:rsidP="00B43BE1">
            <w:pPr>
              <w:jc w:val="left"/>
            </w:pPr>
            <w:r>
              <w:rPr>
                <w:rFonts w:hint="eastAsia"/>
              </w:rPr>
              <w:lastRenderedPageBreak/>
              <w:t>基金管理人</w:t>
            </w:r>
          </w:p>
        </w:tc>
        <w:tc>
          <w:tcPr>
            <w:tcW w:w="5682" w:type="dxa"/>
            <w:gridSpan w:val="2"/>
          </w:tcPr>
          <w:p w:rsidR="00B43BE1" w:rsidRDefault="00B43BE1" w:rsidP="00B43BE1">
            <w:pPr>
              <w:jc w:val="left"/>
            </w:pPr>
            <w:r>
              <w:rPr>
                <w:rFonts w:hint="eastAsia"/>
              </w:rPr>
              <w:t>南方基金管理股份有限公司</w:t>
            </w:r>
          </w:p>
        </w:tc>
      </w:tr>
      <w:tr w:rsidR="00B43BE1" w:rsidTr="0025671D">
        <w:tc>
          <w:tcPr>
            <w:tcW w:w="2840" w:type="dxa"/>
          </w:tcPr>
          <w:p w:rsidR="00B43BE1" w:rsidRDefault="00B43BE1" w:rsidP="00B43BE1">
            <w:pPr>
              <w:jc w:val="left"/>
            </w:pPr>
            <w:r>
              <w:rPr>
                <w:rFonts w:hint="eastAsia"/>
              </w:rPr>
              <w:t>基金托管人</w:t>
            </w:r>
          </w:p>
        </w:tc>
        <w:tc>
          <w:tcPr>
            <w:tcW w:w="5682" w:type="dxa"/>
            <w:gridSpan w:val="2"/>
          </w:tcPr>
          <w:p w:rsidR="00B43BE1" w:rsidRDefault="00B43BE1" w:rsidP="00B43BE1">
            <w:pPr>
              <w:jc w:val="left"/>
            </w:pPr>
            <w:r>
              <w:rPr>
                <w:rFonts w:hint="eastAsia"/>
              </w:rPr>
              <w:t>中国农业银行股份有限公司</w:t>
            </w:r>
          </w:p>
        </w:tc>
      </w:tr>
      <w:tr w:rsidR="00B43BE1" w:rsidTr="00B43BE1">
        <w:tc>
          <w:tcPr>
            <w:tcW w:w="2840" w:type="dxa"/>
          </w:tcPr>
          <w:p w:rsidR="00B43BE1" w:rsidRDefault="00B43BE1" w:rsidP="00B43BE1">
            <w:pPr>
              <w:jc w:val="left"/>
            </w:pPr>
            <w:r>
              <w:rPr>
                <w:rFonts w:hint="eastAsia"/>
              </w:rPr>
              <w:t>下属分级基金的基金简称</w:t>
            </w:r>
          </w:p>
        </w:tc>
        <w:tc>
          <w:tcPr>
            <w:tcW w:w="2841" w:type="dxa"/>
          </w:tcPr>
          <w:p w:rsidR="00B43BE1" w:rsidRDefault="00B43BE1" w:rsidP="00B43BE1">
            <w:pPr>
              <w:jc w:val="left"/>
            </w:pPr>
            <w:r>
              <w:rPr>
                <w:rFonts w:hint="eastAsia"/>
              </w:rPr>
              <w:t>南方大盘红利</w:t>
            </w:r>
            <w:r>
              <w:rPr>
                <w:rFonts w:hint="eastAsia"/>
              </w:rPr>
              <w:t>50A</w:t>
            </w:r>
          </w:p>
        </w:tc>
        <w:tc>
          <w:tcPr>
            <w:tcW w:w="2841" w:type="dxa"/>
          </w:tcPr>
          <w:p w:rsidR="00B43BE1" w:rsidRDefault="00B43BE1" w:rsidP="00B43BE1">
            <w:pPr>
              <w:jc w:val="left"/>
            </w:pPr>
            <w:r>
              <w:rPr>
                <w:rFonts w:hint="eastAsia"/>
              </w:rPr>
              <w:t>南方大盘红利</w:t>
            </w:r>
            <w:r>
              <w:rPr>
                <w:rFonts w:hint="eastAsia"/>
              </w:rPr>
              <w:t>50C</w:t>
            </w:r>
          </w:p>
        </w:tc>
      </w:tr>
      <w:tr w:rsidR="00B43BE1" w:rsidTr="00B43BE1">
        <w:tc>
          <w:tcPr>
            <w:tcW w:w="2840" w:type="dxa"/>
          </w:tcPr>
          <w:p w:rsidR="00B43BE1" w:rsidRDefault="00B43BE1" w:rsidP="00B43BE1">
            <w:pPr>
              <w:jc w:val="left"/>
            </w:pPr>
            <w:r>
              <w:rPr>
                <w:rFonts w:hint="eastAsia"/>
              </w:rPr>
              <w:t>下属分级基金的交易代码</w:t>
            </w:r>
          </w:p>
        </w:tc>
        <w:tc>
          <w:tcPr>
            <w:tcW w:w="2841" w:type="dxa"/>
          </w:tcPr>
          <w:p w:rsidR="00B43BE1" w:rsidRDefault="00B43BE1" w:rsidP="00B43BE1">
            <w:pPr>
              <w:jc w:val="left"/>
            </w:pPr>
            <w:r>
              <w:t>008163</w:t>
            </w:r>
          </w:p>
        </w:tc>
        <w:tc>
          <w:tcPr>
            <w:tcW w:w="2841" w:type="dxa"/>
          </w:tcPr>
          <w:p w:rsidR="00B43BE1" w:rsidRDefault="00B43BE1" w:rsidP="00B43BE1">
            <w:pPr>
              <w:jc w:val="left"/>
            </w:pPr>
            <w:r>
              <w:t>008164</w:t>
            </w:r>
          </w:p>
        </w:tc>
      </w:tr>
      <w:tr w:rsidR="00B43BE1" w:rsidTr="00B43BE1">
        <w:tc>
          <w:tcPr>
            <w:tcW w:w="2840" w:type="dxa"/>
          </w:tcPr>
          <w:p w:rsidR="00B43BE1" w:rsidRDefault="00B43BE1" w:rsidP="00B43BE1">
            <w:pPr>
              <w:jc w:val="left"/>
            </w:pPr>
            <w:r>
              <w:rPr>
                <w:rFonts w:hint="eastAsia"/>
              </w:rPr>
              <w:t>报告期末下属分级基金的份额总额</w:t>
            </w:r>
          </w:p>
        </w:tc>
        <w:tc>
          <w:tcPr>
            <w:tcW w:w="2841" w:type="dxa"/>
          </w:tcPr>
          <w:p w:rsidR="00B43BE1" w:rsidRDefault="00B43BE1" w:rsidP="00B43BE1">
            <w:pPr>
              <w:jc w:val="left"/>
            </w:pPr>
            <w:r>
              <w:rPr>
                <w:rFonts w:hint="eastAsia"/>
              </w:rPr>
              <w:t>776,178,473.32</w:t>
            </w:r>
            <w:r>
              <w:rPr>
                <w:rFonts w:hint="eastAsia"/>
              </w:rPr>
              <w:t>份</w:t>
            </w:r>
          </w:p>
        </w:tc>
        <w:tc>
          <w:tcPr>
            <w:tcW w:w="2841" w:type="dxa"/>
          </w:tcPr>
          <w:p w:rsidR="00B43BE1" w:rsidRDefault="00B43BE1" w:rsidP="00B43BE1">
            <w:pPr>
              <w:jc w:val="left"/>
            </w:pPr>
            <w:r>
              <w:rPr>
                <w:rFonts w:hint="eastAsia"/>
              </w:rPr>
              <w:t>36,917,298.11</w:t>
            </w:r>
            <w:r>
              <w:rPr>
                <w:rFonts w:hint="eastAsia"/>
              </w:rPr>
              <w:t>份</w:t>
            </w:r>
          </w:p>
        </w:tc>
      </w:tr>
    </w:tbl>
    <w:p w:rsidR="00B43BE1" w:rsidRDefault="00B43BE1" w:rsidP="00B43BE1">
      <w:pPr>
        <w:pStyle w:val="-8"/>
      </w:pPr>
      <w:r>
        <w:rPr>
          <w:rFonts w:hint="eastAsia"/>
        </w:rPr>
        <w:t>注：本基金在交易所行情系统净值揭示等其他信息披露场合下，可简称为“南方大盘红利50”。</w:t>
      </w:r>
    </w:p>
    <w:p w:rsidR="00B43BE1" w:rsidRDefault="00B43BE1" w:rsidP="00B43BE1">
      <w:pPr>
        <w:pStyle w:val="-2"/>
        <w:spacing w:before="312"/>
      </w:pPr>
      <w:r>
        <w:rPr>
          <w:rFonts w:hint="eastAsia"/>
        </w:rPr>
        <w:t>目标基金基本情况</w:t>
      </w:r>
    </w:p>
    <w:tbl>
      <w:tblPr>
        <w:tblStyle w:val="-noheader"/>
        <w:tblW w:w="0" w:type="auto"/>
        <w:tblLayout w:type="fixed"/>
        <w:tblLook w:val="04A0" w:firstRow="1" w:lastRow="0" w:firstColumn="1" w:lastColumn="0" w:noHBand="0" w:noVBand="1"/>
      </w:tblPr>
      <w:tblGrid>
        <w:gridCol w:w="4253"/>
        <w:gridCol w:w="4253"/>
      </w:tblGrid>
      <w:tr w:rsidR="00B43BE1" w:rsidTr="00B43BE1">
        <w:tc>
          <w:tcPr>
            <w:tcW w:w="4253" w:type="dxa"/>
          </w:tcPr>
          <w:p w:rsidR="00B43BE1" w:rsidRDefault="00B43BE1" w:rsidP="00B43BE1">
            <w:pPr>
              <w:jc w:val="left"/>
            </w:pPr>
            <w:r>
              <w:rPr>
                <w:rFonts w:hint="eastAsia"/>
              </w:rPr>
              <w:t>基金名称</w:t>
            </w:r>
          </w:p>
        </w:tc>
        <w:tc>
          <w:tcPr>
            <w:tcW w:w="4253" w:type="dxa"/>
          </w:tcPr>
          <w:p w:rsidR="00B43BE1" w:rsidRDefault="00B43BE1" w:rsidP="00B43BE1">
            <w:pPr>
              <w:jc w:val="left"/>
            </w:pPr>
            <w:r>
              <w:rPr>
                <w:rFonts w:hint="eastAsia"/>
              </w:rPr>
              <w:t>南方标普中国</w:t>
            </w:r>
            <w:r>
              <w:rPr>
                <w:rFonts w:hint="eastAsia"/>
              </w:rPr>
              <w:t>A</w:t>
            </w:r>
            <w:r>
              <w:rPr>
                <w:rFonts w:hint="eastAsia"/>
              </w:rPr>
              <w:t>股大盘红利低波</w:t>
            </w:r>
            <w:r>
              <w:rPr>
                <w:rFonts w:hint="eastAsia"/>
              </w:rPr>
              <w:t>50</w:t>
            </w:r>
            <w:r>
              <w:rPr>
                <w:rFonts w:hint="eastAsia"/>
              </w:rPr>
              <w:t>交易型开放式指数证券投资基金</w:t>
            </w:r>
          </w:p>
        </w:tc>
      </w:tr>
      <w:tr w:rsidR="00B43BE1" w:rsidTr="00B43BE1">
        <w:tc>
          <w:tcPr>
            <w:tcW w:w="4253" w:type="dxa"/>
          </w:tcPr>
          <w:p w:rsidR="00B43BE1" w:rsidRDefault="00B43BE1" w:rsidP="00B43BE1">
            <w:pPr>
              <w:jc w:val="left"/>
            </w:pPr>
            <w:r>
              <w:rPr>
                <w:rFonts w:hint="eastAsia"/>
              </w:rPr>
              <w:t>基金主代码</w:t>
            </w:r>
          </w:p>
        </w:tc>
        <w:tc>
          <w:tcPr>
            <w:tcW w:w="4253" w:type="dxa"/>
          </w:tcPr>
          <w:p w:rsidR="00B43BE1" w:rsidRDefault="00B43BE1" w:rsidP="00B43BE1">
            <w:pPr>
              <w:jc w:val="left"/>
            </w:pPr>
            <w:r>
              <w:t>515450</w:t>
            </w:r>
          </w:p>
        </w:tc>
      </w:tr>
      <w:tr w:rsidR="00B43BE1" w:rsidTr="00B43BE1">
        <w:tc>
          <w:tcPr>
            <w:tcW w:w="4253" w:type="dxa"/>
          </w:tcPr>
          <w:p w:rsidR="00B43BE1" w:rsidRDefault="00B43BE1" w:rsidP="00B43BE1">
            <w:pPr>
              <w:jc w:val="left"/>
            </w:pPr>
            <w:r>
              <w:rPr>
                <w:rFonts w:hint="eastAsia"/>
              </w:rPr>
              <w:t>基金运作方式</w:t>
            </w:r>
          </w:p>
        </w:tc>
        <w:tc>
          <w:tcPr>
            <w:tcW w:w="4253" w:type="dxa"/>
          </w:tcPr>
          <w:p w:rsidR="00B43BE1" w:rsidRDefault="00B43BE1" w:rsidP="00B43BE1">
            <w:pPr>
              <w:jc w:val="left"/>
            </w:pPr>
            <w:r>
              <w:rPr>
                <w:rFonts w:hint="eastAsia"/>
              </w:rPr>
              <w:t>交易型开放式</w:t>
            </w:r>
          </w:p>
        </w:tc>
      </w:tr>
      <w:tr w:rsidR="00B43BE1" w:rsidTr="00B43BE1">
        <w:tc>
          <w:tcPr>
            <w:tcW w:w="4253" w:type="dxa"/>
          </w:tcPr>
          <w:p w:rsidR="00B43BE1" w:rsidRDefault="00B43BE1" w:rsidP="00B43BE1">
            <w:pPr>
              <w:jc w:val="left"/>
            </w:pPr>
            <w:r>
              <w:rPr>
                <w:rFonts w:hint="eastAsia"/>
              </w:rPr>
              <w:t>基金合同生效日</w:t>
            </w:r>
          </w:p>
        </w:tc>
        <w:tc>
          <w:tcPr>
            <w:tcW w:w="4253" w:type="dxa"/>
          </w:tcPr>
          <w:p w:rsidR="00B43BE1" w:rsidRDefault="00B43BE1" w:rsidP="00B43BE1">
            <w:pPr>
              <w:jc w:val="left"/>
            </w:pPr>
            <w:r>
              <w:rPr>
                <w:rFonts w:hint="eastAsia"/>
              </w:rPr>
              <w:t>2020</w:t>
            </w:r>
            <w:r>
              <w:rPr>
                <w:rFonts w:hint="eastAsia"/>
              </w:rPr>
              <w:t>年</w:t>
            </w:r>
            <w:r>
              <w:rPr>
                <w:rFonts w:hint="eastAsia"/>
              </w:rPr>
              <w:t>1</w:t>
            </w:r>
            <w:r>
              <w:rPr>
                <w:rFonts w:hint="eastAsia"/>
              </w:rPr>
              <w:t>月</w:t>
            </w:r>
            <w:r>
              <w:rPr>
                <w:rFonts w:hint="eastAsia"/>
              </w:rPr>
              <w:t>17</w:t>
            </w:r>
            <w:r>
              <w:rPr>
                <w:rFonts w:hint="eastAsia"/>
              </w:rPr>
              <w:t>日</w:t>
            </w:r>
          </w:p>
        </w:tc>
      </w:tr>
      <w:tr w:rsidR="00B43BE1" w:rsidTr="00B43BE1">
        <w:tc>
          <w:tcPr>
            <w:tcW w:w="4253" w:type="dxa"/>
          </w:tcPr>
          <w:p w:rsidR="00B43BE1" w:rsidRDefault="00B43BE1" w:rsidP="00B43BE1">
            <w:pPr>
              <w:jc w:val="left"/>
            </w:pPr>
            <w:r>
              <w:rPr>
                <w:rFonts w:hint="eastAsia"/>
              </w:rPr>
              <w:t>基金份额上市的证券交易所</w:t>
            </w:r>
          </w:p>
        </w:tc>
        <w:tc>
          <w:tcPr>
            <w:tcW w:w="4253" w:type="dxa"/>
          </w:tcPr>
          <w:p w:rsidR="00B43BE1" w:rsidRDefault="00B43BE1" w:rsidP="00B43BE1">
            <w:pPr>
              <w:jc w:val="left"/>
            </w:pPr>
            <w:r>
              <w:rPr>
                <w:rFonts w:hint="eastAsia"/>
              </w:rPr>
              <w:t>上海证券交易所</w:t>
            </w:r>
          </w:p>
        </w:tc>
      </w:tr>
      <w:tr w:rsidR="00B43BE1" w:rsidTr="00B43BE1">
        <w:tc>
          <w:tcPr>
            <w:tcW w:w="4253" w:type="dxa"/>
          </w:tcPr>
          <w:p w:rsidR="00B43BE1" w:rsidRDefault="00B43BE1" w:rsidP="00B43BE1">
            <w:pPr>
              <w:jc w:val="left"/>
            </w:pPr>
            <w:r>
              <w:rPr>
                <w:rFonts w:hint="eastAsia"/>
              </w:rPr>
              <w:t>上市日期</w:t>
            </w:r>
          </w:p>
        </w:tc>
        <w:tc>
          <w:tcPr>
            <w:tcW w:w="4253" w:type="dxa"/>
          </w:tcPr>
          <w:p w:rsidR="00B43BE1" w:rsidRDefault="00B43BE1" w:rsidP="00B43BE1">
            <w:pPr>
              <w:jc w:val="left"/>
            </w:pPr>
            <w:r>
              <w:rPr>
                <w:rFonts w:hint="eastAsia"/>
              </w:rPr>
              <w:t>2020</w:t>
            </w:r>
            <w:r>
              <w:rPr>
                <w:rFonts w:hint="eastAsia"/>
              </w:rPr>
              <w:t>年</w:t>
            </w:r>
            <w:r>
              <w:rPr>
                <w:rFonts w:hint="eastAsia"/>
              </w:rPr>
              <w:t>2</w:t>
            </w:r>
            <w:r>
              <w:rPr>
                <w:rFonts w:hint="eastAsia"/>
              </w:rPr>
              <w:t>月</w:t>
            </w:r>
            <w:r>
              <w:rPr>
                <w:rFonts w:hint="eastAsia"/>
              </w:rPr>
              <w:t>26</w:t>
            </w:r>
            <w:r>
              <w:rPr>
                <w:rFonts w:hint="eastAsia"/>
              </w:rPr>
              <w:t>日</w:t>
            </w:r>
          </w:p>
        </w:tc>
      </w:tr>
      <w:tr w:rsidR="00B43BE1" w:rsidTr="00B43BE1">
        <w:tc>
          <w:tcPr>
            <w:tcW w:w="4253" w:type="dxa"/>
          </w:tcPr>
          <w:p w:rsidR="00B43BE1" w:rsidRDefault="00B43BE1" w:rsidP="00B43BE1">
            <w:pPr>
              <w:jc w:val="left"/>
            </w:pPr>
            <w:r>
              <w:rPr>
                <w:rFonts w:hint="eastAsia"/>
              </w:rPr>
              <w:t>基金管理人名称</w:t>
            </w:r>
          </w:p>
        </w:tc>
        <w:tc>
          <w:tcPr>
            <w:tcW w:w="4253" w:type="dxa"/>
          </w:tcPr>
          <w:p w:rsidR="00B43BE1" w:rsidRDefault="00B43BE1" w:rsidP="00B43BE1">
            <w:pPr>
              <w:jc w:val="left"/>
            </w:pPr>
            <w:r>
              <w:rPr>
                <w:rFonts w:hint="eastAsia"/>
              </w:rPr>
              <w:t>南方基金管理股份有限公司</w:t>
            </w:r>
          </w:p>
        </w:tc>
      </w:tr>
      <w:tr w:rsidR="00B43BE1" w:rsidTr="00B43BE1">
        <w:tc>
          <w:tcPr>
            <w:tcW w:w="4253" w:type="dxa"/>
          </w:tcPr>
          <w:p w:rsidR="00B43BE1" w:rsidRDefault="00B43BE1" w:rsidP="00B43BE1">
            <w:pPr>
              <w:jc w:val="left"/>
            </w:pPr>
            <w:r>
              <w:rPr>
                <w:rFonts w:hint="eastAsia"/>
              </w:rPr>
              <w:t>基金托管人名称</w:t>
            </w:r>
          </w:p>
        </w:tc>
        <w:tc>
          <w:tcPr>
            <w:tcW w:w="4253" w:type="dxa"/>
          </w:tcPr>
          <w:p w:rsidR="00B43BE1" w:rsidRDefault="00B43BE1" w:rsidP="00B43BE1">
            <w:pPr>
              <w:jc w:val="left"/>
            </w:pPr>
            <w:r>
              <w:rPr>
                <w:rFonts w:hint="eastAsia"/>
              </w:rPr>
              <w:t>中国农业银行股份有限公司</w:t>
            </w:r>
          </w:p>
        </w:tc>
      </w:tr>
    </w:tbl>
    <w:p w:rsidR="00B43BE1" w:rsidRDefault="00B43BE1" w:rsidP="00B43BE1">
      <w:pPr>
        <w:pStyle w:val="-8"/>
      </w:pPr>
      <w:r>
        <w:rPr>
          <w:rFonts w:hint="eastAsia"/>
        </w:rPr>
        <w:t>注：目标基金在交易所行情系统净值揭示等其他信息披露场合下，可简称为“红利50”或“红利低波50ETF”。</w:t>
      </w:r>
    </w:p>
    <w:p w:rsidR="00B43BE1" w:rsidRDefault="00B43BE1" w:rsidP="00B43BE1">
      <w:pPr>
        <w:pStyle w:val="-2"/>
        <w:spacing w:before="312"/>
      </w:pPr>
      <w:r>
        <w:rPr>
          <w:rFonts w:hint="eastAsia"/>
        </w:rPr>
        <w:t>目标基金产品说明</w:t>
      </w:r>
    </w:p>
    <w:tbl>
      <w:tblPr>
        <w:tblStyle w:val="-noheader"/>
        <w:tblW w:w="0" w:type="auto"/>
        <w:tblLayout w:type="fixed"/>
        <w:tblLook w:val="04A0" w:firstRow="1" w:lastRow="0" w:firstColumn="1" w:lastColumn="0" w:noHBand="0" w:noVBand="1"/>
      </w:tblPr>
      <w:tblGrid>
        <w:gridCol w:w="1418"/>
        <w:gridCol w:w="7088"/>
      </w:tblGrid>
      <w:tr w:rsidR="00B43BE1" w:rsidTr="00B43BE1">
        <w:tc>
          <w:tcPr>
            <w:tcW w:w="1418" w:type="dxa"/>
          </w:tcPr>
          <w:p w:rsidR="00B43BE1" w:rsidRDefault="00B43BE1" w:rsidP="00B43BE1">
            <w:pPr>
              <w:jc w:val="left"/>
            </w:pPr>
            <w:r>
              <w:rPr>
                <w:rFonts w:hint="eastAsia"/>
              </w:rPr>
              <w:t>投资目标</w:t>
            </w:r>
          </w:p>
        </w:tc>
        <w:tc>
          <w:tcPr>
            <w:tcW w:w="7088" w:type="dxa"/>
          </w:tcPr>
          <w:p w:rsidR="00B43BE1" w:rsidRDefault="00B43BE1" w:rsidP="00B43BE1">
            <w:pPr>
              <w:jc w:val="left"/>
            </w:pPr>
            <w:r>
              <w:rPr>
                <w:rFonts w:hint="eastAsia"/>
              </w:rPr>
              <w:t>紧密跟踪标的指数，追求跟踪偏离度和跟踪误差最小化。</w:t>
            </w:r>
          </w:p>
        </w:tc>
      </w:tr>
      <w:tr w:rsidR="00B43BE1" w:rsidTr="00B43BE1">
        <w:tc>
          <w:tcPr>
            <w:tcW w:w="1418" w:type="dxa"/>
          </w:tcPr>
          <w:p w:rsidR="00B43BE1" w:rsidRDefault="00B43BE1" w:rsidP="00B43BE1">
            <w:pPr>
              <w:jc w:val="left"/>
            </w:pPr>
            <w:r>
              <w:rPr>
                <w:rFonts w:hint="eastAsia"/>
              </w:rPr>
              <w:t>投资策略</w:t>
            </w:r>
          </w:p>
        </w:tc>
        <w:tc>
          <w:tcPr>
            <w:tcW w:w="7088" w:type="dxa"/>
          </w:tcPr>
          <w:p w:rsidR="00B43BE1" w:rsidRDefault="00B43BE1" w:rsidP="00B43BE1">
            <w:pPr>
              <w:jc w:val="left"/>
            </w:pPr>
            <w:r>
              <w:rPr>
                <w:rFonts w:hint="eastAsia"/>
              </w:rPr>
              <w:t>本基金主要采用复制策略、替代策略及其他适当的策略以更好的跟踪标的指数，实现基金投资目标。本基金力争日均跟踪偏离度的绝对值不超过</w:t>
            </w:r>
            <w:r>
              <w:rPr>
                <w:rFonts w:hint="eastAsia"/>
              </w:rPr>
              <w:t>0.3%</w:t>
            </w:r>
            <w:r>
              <w:rPr>
                <w:rFonts w:hint="eastAsia"/>
              </w:rPr>
              <w:t>，年跟踪误差不超过</w:t>
            </w:r>
            <w:r>
              <w:rPr>
                <w:rFonts w:hint="eastAsia"/>
              </w:rPr>
              <w:t>4%</w:t>
            </w:r>
            <w:r>
              <w:rPr>
                <w:rFonts w:hint="eastAsia"/>
              </w:rPr>
              <w:t>。主要投资策略包括：复制策略、替代策略、金融衍生品投资策略、债券投资策略、资产支持证券投资策略、转融通证券出借业务投资策略等以更好的跟踪标的指数，实现基金投资目标。</w:t>
            </w:r>
          </w:p>
        </w:tc>
      </w:tr>
      <w:tr w:rsidR="00B43BE1" w:rsidTr="00B43BE1">
        <w:tc>
          <w:tcPr>
            <w:tcW w:w="1418" w:type="dxa"/>
          </w:tcPr>
          <w:p w:rsidR="00B43BE1" w:rsidRDefault="00B43BE1" w:rsidP="00B43BE1">
            <w:pPr>
              <w:jc w:val="left"/>
            </w:pPr>
            <w:r>
              <w:rPr>
                <w:rFonts w:hint="eastAsia"/>
              </w:rPr>
              <w:t>业绩比较基准</w:t>
            </w:r>
          </w:p>
        </w:tc>
        <w:tc>
          <w:tcPr>
            <w:tcW w:w="7088" w:type="dxa"/>
          </w:tcPr>
          <w:p w:rsidR="00B43BE1" w:rsidRDefault="00B43BE1" w:rsidP="00B43BE1">
            <w:pPr>
              <w:jc w:val="left"/>
            </w:pPr>
            <w:r>
              <w:rPr>
                <w:rFonts w:hint="eastAsia"/>
              </w:rPr>
              <w:t>本基金的业绩比较基准为标的指数收益率。本基金标的指数为标普中国</w:t>
            </w:r>
            <w:r>
              <w:rPr>
                <w:rFonts w:hint="eastAsia"/>
              </w:rPr>
              <w:t>A</w:t>
            </w:r>
            <w:r>
              <w:rPr>
                <w:rFonts w:hint="eastAsia"/>
              </w:rPr>
              <w:t>股大盘红利低波</w:t>
            </w:r>
            <w:r>
              <w:rPr>
                <w:rFonts w:hint="eastAsia"/>
              </w:rPr>
              <w:t>50</w:t>
            </w:r>
            <w:r>
              <w:rPr>
                <w:rFonts w:hint="eastAsia"/>
              </w:rPr>
              <w:t>指数，及其未来可能发生的变更。</w:t>
            </w:r>
          </w:p>
        </w:tc>
      </w:tr>
      <w:tr w:rsidR="00B43BE1" w:rsidTr="00B43BE1">
        <w:tc>
          <w:tcPr>
            <w:tcW w:w="1418" w:type="dxa"/>
          </w:tcPr>
          <w:p w:rsidR="00B43BE1" w:rsidRDefault="00B43BE1" w:rsidP="00B43BE1">
            <w:pPr>
              <w:jc w:val="left"/>
            </w:pPr>
            <w:r>
              <w:rPr>
                <w:rFonts w:hint="eastAsia"/>
              </w:rPr>
              <w:t>风险收益特征</w:t>
            </w:r>
          </w:p>
        </w:tc>
        <w:tc>
          <w:tcPr>
            <w:tcW w:w="7088" w:type="dxa"/>
          </w:tcPr>
          <w:p w:rsidR="00B43BE1" w:rsidRDefault="00B43BE1" w:rsidP="00B43BE1">
            <w:pPr>
              <w:jc w:val="left"/>
            </w:pPr>
            <w:r>
              <w:rPr>
                <w:rFonts w:hint="eastAsia"/>
              </w:rPr>
              <w:t>本基金属股票型基金，一般而言，其风险与收益高于混合型基金、债券型基金与货币市场基金。本基金采用完全复制法跟踪标的指数的表现，具有与标的指数、以及标的指数所代表的股票市场相似的风险收益特征。</w:t>
            </w:r>
          </w:p>
        </w:tc>
      </w:tr>
    </w:tbl>
    <w:p w:rsidR="00B43BE1" w:rsidRDefault="00B43BE1" w:rsidP="00B43BE1">
      <w:pPr>
        <w:pStyle w:val="-1"/>
        <w:ind w:left="281" w:hanging="281"/>
      </w:pPr>
      <w:r>
        <w:rPr>
          <w:rFonts w:hint="eastAsia"/>
        </w:rPr>
        <w:t>主要财务指标和基金净值表现</w:t>
      </w:r>
    </w:p>
    <w:p w:rsidR="00B43BE1" w:rsidRDefault="00B43BE1" w:rsidP="00B43BE1">
      <w:pPr>
        <w:pStyle w:val="-2"/>
        <w:spacing w:before="312"/>
      </w:pPr>
      <w:r>
        <w:rPr>
          <w:rFonts w:hint="eastAsia"/>
        </w:rPr>
        <w:t>主要财务指标</w:t>
      </w:r>
    </w:p>
    <w:p w:rsidR="00B43BE1" w:rsidRDefault="00B43BE1" w:rsidP="00B43BE1">
      <w:pPr>
        <w:jc w:val="right"/>
      </w:pPr>
      <w:r>
        <w:rPr>
          <w:rFonts w:hint="eastAsia"/>
        </w:rPr>
        <w:lastRenderedPageBreak/>
        <w:t>单位：人民币元</w:t>
      </w:r>
    </w:p>
    <w:tbl>
      <w:tblPr>
        <w:tblStyle w:val="-0"/>
        <w:tblW w:w="0" w:type="auto"/>
        <w:tblLayout w:type="fixed"/>
        <w:tblLook w:val="04A0" w:firstRow="1" w:lastRow="0" w:firstColumn="1" w:lastColumn="0" w:noHBand="0" w:noVBand="1"/>
      </w:tblPr>
      <w:tblGrid>
        <w:gridCol w:w="2840"/>
        <w:gridCol w:w="2841"/>
        <w:gridCol w:w="2841"/>
      </w:tblGrid>
      <w:tr w:rsidR="00B43BE1" w:rsidTr="003F5C6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43BE1" w:rsidRDefault="00B43BE1" w:rsidP="00B43BE1">
            <w:pPr>
              <w:jc w:val="center"/>
            </w:pPr>
            <w:r>
              <w:rPr>
                <w:rFonts w:hint="eastAsia"/>
              </w:rPr>
              <w:t>主要财务指标</w:t>
            </w:r>
          </w:p>
        </w:tc>
        <w:tc>
          <w:tcPr>
            <w:tcW w:w="5682" w:type="dxa"/>
            <w:gridSpan w:val="2"/>
            <w:tcBorders>
              <w:bottom w:val="single" w:sz="4" w:space="0" w:color="auto"/>
            </w:tcBorders>
          </w:tcPr>
          <w:p w:rsidR="00B43BE1" w:rsidRDefault="00B43BE1" w:rsidP="00B43BE1">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43BE1" w:rsidTr="00B43BE1">
        <w:tc>
          <w:tcPr>
            <w:tcW w:w="2840" w:type="dxa"/>
            <w:vMerge/>
          </w:tcPr>
          <w:p w:rsidR="00B43BE1" w:rsidRDefault="00B43BE1" w:rsidP="00B43BE1">
            <w:pPr>
              <w:jc w:val="left"/>
            </w:pPr>
          </w:p>
        </w:tc>
        <w:tc>
          <w:tcPr>
            <w:tcW w:w="2841" w:type="dxa"/>
            <w:shd w:val="clear" w:color="auto" w:fill="BFBFBF"/>
          </w:tcPr>
          <w:p w:rsidR="00B43BE1" w:rsidRDefault="00B43BE1" w:rsidP="00B43BE1">
            <w:pPr>
              <w:jc w:val="center"/>
            </w:pPr>
            <w:r>
              <w:rPr>
                <w:rFonts w:hint="eastAsia"/>
              </w:rPr>
              <w:t>南方大盘红利</w:t>
            </w:r>
            <w:r>
              <w:rPr>
                <w:rFonts w:hint="eastAsia"/>
              </w:rPr>
              <w:t>50A</w:t>
            </w:r>
          </w:p>
        </w:tc>
        <w:tc>
          <w:tcPr>
            <w:tcW w:w="2841" w:type="dxa"/>
            <w:shd w:val="clear" w:color="auto" w:fill="BFBFBF"/>
          </w:tcPr>
          <w:p w:rsidR="00B43BE1" w:rsidRDefault="00B43BE1" w:rsidP="00B43BE1">
            <w:pPr>
              <w:jc w:val="center"/>
            </w:pPr>
            <w:r>
              <w:rPr>
                <w:rFonts w:hint="eastAsia"/>
              </w:rPr>
              <w:t>南方大盘红利</w:t>
            </w:r>
            <w:r>
              <w:rPr>
                <w:rFonts w:hint="eastAsia"/>
              </w:rPr>
              <w:t>50C</w:t>
            </w:r>
          </w:p>
        </w:tc>
      </w:tr>
      <w:tr w:rsidR="00B43BE1" w:rsidTr="00B43BE1">
        <w:tc>
          <w:tcPr>
            <w:tcW w:w="2840" w:type="dxa"/>
          </w:tcPr>
          <w:p w:rsidR="00B43BE1" w:rsidRDefault="00B43BE1" w:rsidP="00B43BE1">
            <w:pPr>
              <w:jc w:val="left"/>
            </w:pPr>
            <w:r>
              <w:rPr>
                <w:rFonts w:hint="eastAsia"/>
              </w:rPr>
              <w:t>1.</w:t>
            </w:r>
            <w:r>
              <w:rPr>
                <w:rFonts w:hint="eastAsia"/>
              </w:rPr>
              <w:t>本期已实现收益</w:t>
            </w:r>
          </w:p>
        </w:tc>
        <w:tc>
          <w:tcPr>
            <w:tcW w:w="2841" w:type="dxa"/>
          </w:tcPr>
          <w:p w:rsidR="00B43BE1" w:rsidRDefault="00B43BE1" w:rsidP="00B43BE1">
            <w:pPr>
              <w:jc w:val="right"/>
            </w:pPr>
            <w:r>
              <w:t>21,377,771.85</w:t>
            </w:r>
          </w:p>
        </w:tc>
        <w:tc>
          <w:tcPr>
            <w:tcW w:w="2841" w:type="dxa"/>
          </w:tcPr>
          <w:p w:rsidR="00B43BE1" w:rsidRDefault="00B43BE1" w:rsidP="00B43BE1">
            <w:pPr>
              <w:jc w:val="right"/>
            </w:pPr>
            <w:r>
              <w:t>1,662,922.17</w:t>
            </w:r>
          </w:p>
        </w:tc>
      </w:tr>
      <w:tr w:rsidR="00B43BE1" w:rsidTr="00B43BE1">
        <w:tc>
          <w:tcPr>
            <w:tcW w:w="2840" w:type="dxa"/>
          </w:tcPr>
          <w:p w:rsidR="00B43BE1" w:rsidRDefault="00B43BE1" w:rsidP="00B43BE1">
            <w:pPr>
              <w:jc w:val="left"/>
            </w:pPr>
            <w:r>
              <w:rPr>
                <w:rFonts w:hint="eastAsia"/>
              </w:rPr>
              <w:t>2.</w:t>
            </w:r>
            <w:r>
              <w:rPr>
                <w:rFonts w:hint="eastAsia"/>
              </w:rPr>
              <w:t>本期利润</w:t>
            </w:r>
          </w:p>
        </w:tc>
        <w:tc>
          <w:tcPr>
            <w:tcW w:w="2841" w:type="dxa"/>
          </w:tcPr>
          <w:p w:rsidR="00B43BE1" w:rsidRDefault="00B43BE1" w:rsidP="00B43BE1">
            <w:pPr>
              <w:jc w:val="right"/>
            </w:pPr>
            <w:r>
              <w:t>31,656,052.36</w:t>
            </w:r>
          </w:p>
        </w:tc>
        <w:tc>
          <w:tcPr>
            <w:tcW w:w="2841" w:type="dxa"/>
          </w:tcPr>
          <w:p w:rsidR="00B43BE1" w:rsidRDefault="00B43BE1" w:rsidP="00B43BE1">
            <w:pPr>
              <w:jc w:val="right"/>
            </w:pPr>
            <w:r>
              <w:t>3,421,734.63</w:t>
            </w:r>
          </w:p>
        </w:tc>
      </w:tr>
      <w:tr w:rsidR="00B43BE1" w:rsidTr="00B43BE1">
        <w:tc>
          <w:tcPr>
            <w:tcW w:w="2840" w:type="dxa"/>
          </w:tcPr>
          <w:p w:rsidR="00B43BE1" w:rsidRDefault="00B43BE1" w:rsidP="00B43BE1">
            <w:pPr>
              <w:jc w:val="left"/>
            </w:pPr>
            <w:r>
              <w:rPr>
                <w:rFonts w:hint="eastAsia"/>
              </w:rPr>
              <w:t>3.</w:t>
            </w:r>
            <w:r>
              <w:rPr>
                <w:rFonts w:hint="eastAsia"/>
              </w:rPr>
              <w:t>加权平均基金份额本期利润</w:t>
            </w:r>
          </w:p>
        </w:tc>
        <w:tc>
          <w:tcPr>
            <w:tcW w:w="2841" w:type="dxa"/>
          </w:tcPr>
          <w:p w:rsidR="00B43BE1" w:rsidRDefault="00B43BE1" w:rsidP="00B43BE1">
            <w:pPr>
              <w:jc w:val="right"/>
            </w:pPr>
            <w:r>
              <w:t>0.0626</w:t>
            </w:r>
          </w:p>
        </w:tc>
        <w:tc>
          <w:tcPr>
            <w:tcW w:w="2841" w:type="dxa"/>
          </w:tcPr>
          <w:p w:rsidR="00B43BE1" w:rsidRDefault="00B43BE1" w:rsidP="00B43BE1">
            <w:pPr>
              <w:jc w:val="right"/>
            </w:pPr>
            <w:r>
              <w:t>0.1266</w:t>
            </w:r>
          </w:p>
        </w:tc>
      </w:tr>
      <w:tr w:rsidR="00B43BE1" w:rsidTr="00B43BE1">
        <w:tc>
          <w:tcPr>
            <w:tcW w:w="2840" w:type="dxa"/>
          </w:tcPr>
          <w:p w:rsidR="00B43BE1" w:rsidRDefault="00B43BE1" w:rsidP="00B43BE1">
            <w:pPr>
              <w:jc w:val="left"/>
            </w:pPr>
            <w:r>
              <w:rPr>
                <w:rFonts w:hint="eastAsia"/>
              </w:rPr>
              <w:t>4.</w:t>
            </w:r>
            <w:r>
              <w:rPr>
                <w:rFonts w:hint="eastAsia"/>
              </w:rPr>
              <w:t>期末基金资产净值</w:t>
            </w:r>
          </w:p>
        </w:tc>
        <w:tc>
          <w:tcPr>
            <w:tcW w:w="2841" w:type="dxa"/>
          </w:tcPr>
          <w:p w:rsidR="00B43BE1" w:rsidRDefault="00B43BE1" w:rsidP="00B43BE1">
            <w:pPr>
              <w:jc w:val="right"/>
            </w:pPr>
            <w:r>
              <w:t>801,399,756.06</w:t>
            </w:r>
          </w:p>
        </w:tc>
        <w:tc>
          <w:tcPr>
            <w:tcW w:w="2841" w:type="dxa"/>
          </w:tcPr>
          <w:p w:rsidR="00B43BE1" w:rsidRDefault="00B43BE1" w:rsidP="00B43BE1">
            <w:pPr>
              <w:jc w:val="right"/>
            </w:pPr>
            <w:r>
              <w:t>38,009,444.10</w:t>
            </w:r>
          </w:p>
        </w:tc>
      </w:tr>
      <w:tr w:rsidR="00B43BE1" w:rsidTr="00B43BE1">
        <w:tc>
          <w:tcPr>
            <w:tcW w:w="2840" w:type="dxa"/>
          </w:tcPr>
          <w:p w:rsidR="00B43BE1" w:rsidRDefault="00B43BE1" w:rsidP="00B43BE1">
            <w:pPr>
              <w:jc w:val="left"/>
            </w:pPr>
            <w:r>
              <w:rPr>
                <w:rFonts w:hint="eastAsia"/>
              </w:rPr>
              <w:t>5.</w:t>
            </w:r>
            <w:r>
              <w:rPr>
                <w:rFonts w:hint="eastAsia"/>
              </w:rPr>
              <w:t>期末基金份额净值</w:t>
            </w:r>
          </w:p>
        </w:tc>
        <w:tc>
          <w:tcPr>
            <w:tcW w:w="2841" w:type="dxa"/>
          </w:tcPr>
          <w:p w:rsidR="00B43BE1" w:rsidRDefault="00B43BE1" w:rsidP="00B43BE1">
            <w:pPr>
              <w:jc w:val="right"/>
            </w:pPr>
            <w:r>
              <w:t>1.0325</w:t>
            </w:r>
          </w:p>
        </w:tc>
        <w:tc>
          <w:tcPr>
            <w:tcW w:w="2841" w:type="dxa"/>
          </w:tcPr>
          <w:p w:rsidR="00B43BE1" w:rsidRDefault="00B43BE1" w:rsidP="00B43BE1">
            <w:pPr>
              <w:jc w:val="right"/>
            </w:pPr>
            <w:r>
              <w:t>1.0296</w:t>
            </w:r>
          </w:p>
        </w:tc>
      </w:tr>
    </w:tbl>
    <w:p w:rsidR="00B43BE1" w:rsidRDefault="00B43BE1" w:rsidP="00B43BE1">
      <w:pPr>
        <w:pStyle w:val="-8"/>
      </w:pPr>
      <w:r>
        <w:rPr>
          <w:rFonts w:hint="eastAsia"/>
        </w:rPr>
        <w:t>注：1、上述基金业绩指标不包括持有人认购或交易基金的各项费用，计入费用后实际收益水平要低于所列数字；</w:t>
      </w:r>
    </w:p>
    <w:p w:rsidR="00B43BE1" w:rsidRDefault="00B43BE1" w:rsidP="00B43BE1">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B43BE1" w:rsidRDefault="00B43BE1" w:rsidP="00B43BE1">
      <w:pPr>
        <w:pStyle w:val="-2"/>
        <w:spacing w:before="312"/>
      </w:pPr>
      <w:r>
        <w:rPr>
          <w:rFonts w:hint="eastAsia"/>
        </w:rPr>
        <w:t>基金净值表现</w:t>
      </w:r>
    </w:p>
    <w:p w:rsidR="00B43BE1" w:rsidRDefault="00B43BE1" w:rsidP="00B43BE1">
      <w:pPr>
        <w:pStyle w:val="-3"/>
        <w:spacing w:before="156" w:after="156"/>
      </w:pPr>
      <w:r>
        <w:rPr>
          <w:rFonts w:hint="eastAsia"/>
        </w:rPr>
        <w:t>本报告期基金份额净值增长率及其与同期业绩比较基准收益率的比较</w:t>
      </w:r>
    </w:p>
    <w:p w:rsidR="00B43BE1" w:rsidRDefault="00B43BE1" w:rsidP="00B43BE1">
      <w:pPr>
        <w:pStyle w:val="-"/>
        <w:ind w:firstLine="420"/>
      </w:pPr>
      <w:r>
        <w:rPr>
          <w:rFonts w:hint="eastAsia"/>
        </w:rPr>
        <w:t>南方大盘红利50A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43BE1" w:rsidTr="00B43BE1">
        <w:trPr>
          <w:cnfStyle w:val="100000000000" w:firstRow="1" w:lastRow="0" w:firstColumn="0" w:lastColumn="0" w:oddVBand="0" w:evenVBand="0" w:oddHBand="0" w:evenHBand="0" w:firstRowFirstColumn="0" w:firstRowLastColumn="0" w:lastRowFirstColumn="0" w:lastRowLastColumn="0"/>
        </w:trPr>
        <w:tc>
          <w:tcPr>
            <w:tcW w:w="1429" w:type="dxa"/>
          </w:tcPr>
          <w:p w:rsidR="00B43BE1" w:rsidRDefault="00B43BE1" w:rsidP="00B43BE1">
            <w:pPr>
              <w:pStyle w:val="-"/>
              <w:ind w:firstLineChars="0" w:firstLine="0"/>
              <w:jc w:val="center"/>
            </w:pPr>
            <w:r>
              <w:rPr>
                <w:rFonts w:hint="eastAsia"/>
              </w:rPr>
              <w:t>阶段</w:t>
            </w:r>
          </w:p>
        </w:tc>
        <w:tc>
          <w:tcPr>
            <w:tcW w:w="1315" w:type="dxa"/>
          </w:tcPr>
          <w:p w:rsidR="00B43BE1" w:rsidRDefault="00B43BE1" w:rsidP="00B43BE1">
            <w:pPr>
              <w:pStyle w:val="-"/>
              <w:ind w:firstLineChars="0" w:firstLine="0"/>
              <w:jc w:val="center"/>
            </w:pPr>
            <w:r>
              <w:rPr>
                <w:rFonts w:hint="eastAsia"/>
              </w:rPr>
              <w:t>份额净值增长率①</w:t>
            </w:r>
          </w:p>
        </w:tc>
        <w:tc>
          <w:tcPr>
            <w:tcW w:w="1315" w:type="dxa"/>
          </w:tcPr>
          <w:p w:rsidR="00B43BE1" w:rsidRDefault="00B43BE1" w:rsidP="00B43BE1">
            <w:pPr>
              <w:pStyle w:val="-"/>
              <w:ind w:firstLineChars="0" w:firstLine="0"/>
              <w:jc w:val="center"/>
            </w:pPr>
            <w:r>
              <w:rPr>
                <w:rFonts w:hint="eastAsia"/>
              </w:rPr>
              <w:t>份额净值增长率标准差②</w:t>
            </w:r>
          </w:p>
        </w:tc>
        <w:tc>
          <w:tcPr>
            <w:tcW w:w="1315" w:type="dxa"/>
          </w:tcPr>
          <w:p w:rsidR="00B43BE1" w:rsidRDefault="00B43BE1" w:rsidP="00B43BE1">
            <w:pPr>
              <w:pStyle w:val="-"/>
              <w:ind w:firstLineChars="0" w:firstLine="0"/>
              <w:jc w:val="center"/>
            </w:pPr>
            <w:r>
              <w:rPr>
                <w:rFonts w:hint="eastAsia"/>
              </w:rPr>
              <w:t>业绩比较基准收益率③</w:t>
            </w:r>
          </w:p>
        </w:tc>
        <w:tc>
          <w:tcPr>
            <w:tcW w:w="1315" w:type="dxa"/>
          </w:tcPr>
          <w:p w:rsidR="00B43BE1" w:rsidRDefault="00B43BE1" w:rsidP="00B43BE1">
            <w:pPr>
              <w:pStyle w:val="-"/>
              <w:ind w:firstLineChars="0" w:firstLine="0"/>
              <w:jc w:val="center"/>
            </w:pPr>
            <w:r>
              <w:rPr>
                <w:rFonts w:hint="eastAsia"/>
              </w:rPr>
              <w:t>业绩比较基准收益率标准差④</w:t>
            </w:r>
          </w:p>
        </w:tc>
        <w:tc>
          <w:tcPr>
            <w:tcW w:w="907" w:type="dxa"/>
          </w:tcPr>
          <w:p w:rsidR="00B43BE1" w:rsidRDefault="00B43BE1" w:rsidP="00B43BE1">
            <w:pPr>
              <w:pStyle w:val="-"/>
              <w:ind w:firstLineChars="0" w:firstLine="0"/>
              <w:jc w:val="center"/>
            </w:pPr>
            <w:r>
              <w:rPr>
                <w:rFonts w:hint="eastAsia"/>
              </w:rPr>
              <w:t>①</w:t>
            </w:r>
            <w:r>
              <w:t>-③</w:t>
            </w:r>
          </w:p>
        </w:tc>
        <w:tc>
          <w:tcPr>
            <w:tcW w:w="907" w:type="dxa"/>
          </w:tcPr>
          <w:p w:rsidR="00B43BE1" w:rsidRDefault="00B43BE1" w:rsidP="00B43BE1">
            <w:pPr>
              <w:pStyle w:val="-"/>
              <w:ind w:firstLineChars="0" w:firstLine="0"/>
              <w:jc w:val="center"/>
            </w:pPr>
            <w:r>
              <w:rPr>
                <w:rFonts w:hint="eastAsia"/>
              </w:rPr>
              <w:t>②</w:t>
            </w:r>
            <w:r>
              <w:t>-④</w:t>
            </w:r>
          </w:p>
        </w:tc>
      </w:tr>
      <w:tr w:rsidR="00B43BE1" w:rsidTr="00B43BE1">
        <w:tc>
          <w:tcPr>
            <w:tcW w:w="1429" w:type="dxa"/>
          </w:tcPr>
          <w:p w:rsidR="00B43BE1" w:rsidRDefault="00B43BE1" w:rsidP="00B43BE1">
            <w:pPr>
              <w:pStyle w:val="-"/>
              <w:ind w:firstLineChars="0" w:firstLine="0"/>
              <w:jc w:val="left"/>
            </w:pPr>
            <w:r>
              <w:rPr>
                <w:rFonts w:hint="eastAsia"/>
              </w:rPr>
              <w:t>过去三个月</w:t>
            </w:r>
          </w:p>
        </w:tc>
        <w:tc>
          <w:tcPr>
            <w:tcW w:w="1315" w:type="dxa"/>
          </w:tcPr>
          <w:p w:rsidR="00B43BE1" w:rsidRDefault="00B43BE1" w:rsidP="00B43BE1">
            <w:pPr>
              <w:pStyle w:val="-"/>
              <w:ind w:firstLineChars="0" w:firstLine="0"/>
              <w:jc w:val="right"/>
            </w:pPr>
            <w:r>
              <w:t>9.76%</w:t>
            </w:r>
          </w:p>
        </w:tc>
        <w:tc>
          <w:tcPr>
            <w:tcW w:w="1315" w:type="dxa"/>
          </w:tcPr>
          <w:p w:rsidR="00B43BE1" w:rsidRDefault="00B43BE1" w:rsidP="00B43BE1">
            <w:pPr>
              <w:pStyle w:val="-"/>
              <w:ind w:firstLineChars="0" w:firstLine="0"/>
              <w:jc w:val="right"/>
            </w:pPr>
            <w:r>
              <w:t>1.28%</w:t>
            </w:r>
          </w:p>
        </w:tc>
        <w:tc>
          <w:tcPr>
            <w:tcW w:w="1315" w:type="dxa"/>
          </w:tcPr>
          <w:p w:rsidR="00B43BE1" w:rsidRDefault="00B43BE1" w:rsidP="00B43BE1">
            <w:pPr>
              <w:pStyle w:val="-"/>
              <w:ind w:firstLineChars="0" w:firstLine="0"/>
              <w:jc w:val="right"/>
            </w:pPr>
            <w:r>
              <w:t>4.84%</w:t>
            </w:r>
          </w:p>
        </w:tc>
        <w:tc>
          <w:tcPr>
            <w:tcW w:w="1315" w:type="dxa"/>
          </w:tcPr>
          <w:p w:rsidR="00B43BE1" w:rsidRDefault="00B43BE1" w:rsidP="00B43BE1">
            <w:pPr>
              <w:pStyle w:val="-"/>
              <w:ind w:firstLineChars="0" w:firstLine="0"/>
              <w:jc w:val="right"/>
            </w:pPr>
            <w:r>
              <w:t>1.30%</w:t>
            </w:r>
          </w:p>
        </w:tc>
        <w:tc>
          <w:tcPr>
            <w:tcW w:w="907" w:type="dxa"/>
          </w:tcPr>
          <w:p w:rsidR="00B43BE1" w:rsidRDefault="00B43BE1" w:rsidP="00B43BE1">
            <w:pPr>
              <w:pStyle w:val="-"/>
              <w:ind w:firstLineChars="0" w:firstLine="0"/>
              <w:jc w:val="right"/>
            </w:pPr>
            <w:r>
              <w:t>4.92%</w:t>
            </w:r>
          </w:p>
        </w:tc>
        <w:tc>
          <w:tcPr>
            <w:tcW w:w="907" w:type="dxa"/>
          </w:tcPr>
          <w:p w:rsidR="00B43BE1" w:rsidRDefault="00B43BE1" w:rsidP="00B43BE1">
            <w:pPr>
              <w:pStyle w:val="-"/>
              <w:ind w:firstLineChars="0" w:firstLine="0"/>
              <w:jc w:val="right"/>
            </w:pPr>
            <w:r>
              <w:t>-0.02%</w:t>
            </w:r>
          </w:p>
        </w:tc>
      </w:tr>
      <w:tr w:rsidR="00B43BE1" w:rsidTr="00B43BE1">
        <w:tc>
          <w:tcPr>
            <w:tcW w:w="1429" w:type="dxa"/>
          </w:tcPr>
          <w:p w:rsidR="00B43BE1" w:rsidRDefault="00B43BE1" w:rsidP="00B43BE1">
            <w:pPr>
              <w:pStyle w:val="-"/>
              <w:ind w:firstLineChars="0" w:firstLine="0"/>
              <w:jc w:val="left"/>
            </w:pPr>
            <w:r>
              <w:rPr>
                <w:rFonts w:hint="eastAsia"/>
              </w:rPr>
              <w:t>过去六个月</w:t>
            </w:r>
          </w:p>
        </w:tc>
        <w:tc>
          <w:tcPr>
            <w:tcW w:w="1315" w:type="dxa"/>
          </w:tcPr>
          <w:p w:rsidR="00B43BE1" w:rsidRDefault="00B43BE1" w:rsidP="00B43BE1">
            <w:pPr>
              <w:pStyle w:val="-"/>
              <w:ind w:firstLineChars="0" w:firstLine="0"/>
              <w:jc w:val="right"/>
            </w:pPr>
            <w:r>
              <w:t>9.04%</w:t>
            </w:r>
          </w:p>
        </w:tc>
        <w:tc>
          <w:tcPr>
            <w:tcW w:w="1315" w:type="dxa"/>
          </w:tcPr>
          <w:p w:rsidR="00B43BE1" w:rsidRDefault="00B43BE1" w:rsidP="00B43BE1">
            <w:pPr>
              <w:pStyle w:val="-"/>
              <w:ind w:firstLineChars="0" w:firstLine="0"/>
              <w:jc w:val="right"/>
            </w:pPr>
            <w:r>
              <w:t>1.02%</w:t>
            </w:r>
          </w:p>
        </w:tc>
        <w:tc>
          <w:tcPr>
            <w:tcW w:w="1315" w:type="dxa"/>
          </w:tcPr>
          <w:p w:rsidR="00B43BE1" w:rsidRDefault="00B43BE1" w:rsidP="00B43BE1">
            <w:pPr>
              <w:pStyle w:val="-"/>
              <w:ind w:firstLineChars="0" w:firstLine="0"/>
              <w:jc w:val="right"/>
            </w:pPr>
            <w:r>
              <w:t>2.13%</w:t>
            </w:r>
          </w:p>
        </w:tc>
        <w:tc>
          <w:tcPr>
            <w:tcW w:w="1315" w:type="dxa"/>
          </w:tcPr>
          <w:p w:rsidR="00B43BE1" w:rsidRDefault="00B43BE1" w:rsidP="00B43BE1">
            <w:pPr>
              <w:pStyle w:val="-"/>
              <w:ind w:firstLineChars="0" w:firstLine="0"/>
              <w:jc w:val="right"/>
            </w:pPr>
            <w:r>
              <w:t>1.03%</w:t>
            </w:r>
          </w:p>
        </w:tc>
        <w:tc>
          <w:tcPr>
            <w:tcW w:w="907" w:type="dxa"/>
          </w:tcPr>
          <w:p w:rsidR="00B43BE1" w:rsidRDefault="00B43BE1" w:rsidP="00B43BE1">
            <w:pPr>
              <w:pStyle w:val="-"/>
              <w:ind w:firstLineChars="0" w:firstLine="0"/>
              <w:jc w:val="right"/>
            </w:pPr>
            <w:r>
              <w:t>6.91%</w:t>
            </w:r>
          </w:p>
        </w:tc>
        <w:tc>
          <w:tcPr>
            <w:tcW w:w="907" w:type="dxa"/>
          </w:tcPr>
          <w:p w:rsidR="00B43BE1" w:rsidRDefault="00B43BE1" w:rsidP="00B43BE1">
            <w:pPr>
              <w:pStyle w:val="-"/>
              <w:ind w:firstLineChars="0" w:firstLine="0"/>
              <w:jc w:val="right"/>
            </w:pPr>
            <w:r>
              <w:t>-0.01%</w:t>
            </w:r>
          </w:p>
        </w:tc>
      </w:tr>
      <w:tr w:rsidR="00B43BE1" w:rsidTr="00B43BE1">
        <w:tc>
          <w:tcPr>
            <w:tcW w:w="1429" w:type="dxa"/>
          </w:tcPr>
          <w:p w:rsidR="00B43BE1" w:rsidRDefault="00B43BE1" w:rsidP="00B43BE1">
            <w:pPr>
              <w:pStyle w:val="-"/>
              <w:ind w:firstLineChars="0" w:firstLine="0"/>
              <w:jc w:val="left"/>
            </w:pPr>
            <w:r>
              <w:rPr>
                <w:rFonts w:hint="eastAsia"/>
              </w:rPr>
              <w:t>自基金合同生效起至今</w:t>
            </w:r>
          </w:p>
        </w:tc>
        <w:tc>
          <w:tcPr>
            <w:tcW w:w="1315" w:type="dxa"/>
          </w:tcPr>
          <w:p w:rsidR="00B43BE1" w:rsidRDefault="00B43BE1" w:rsidP="00B43BE1">
            <w:pPr>
              <w:pStyle w:val="-"/>
              <w:ind w:firstLineChars="0" w:firstLine="0"/>
              <w:jc w:val="right"/>
            </w:pPr>
            <w:r>
              <w:t>3.25%</w:t>
            </w:r>
          </w:p>
        </w:tc>
        <w:tc>
          <w:tcPr>
            <w:tcW w:w="1315" w:type="dxa"/>
          </w:tcPr>
          <w:p w:rsidR="00B43BE1" w:rsidRDefault="00B43BE1" w:rsidP="00B43BE1">
            <w:pPr>
              <w:pStyle w:val="-"/>
              <w:ind w:firstLineChars="0" w:firstLine="0"/>
              <w:jc w:val="right"/>
            </w:pPr>
            <w:r>
              <w:t>0.99%</w:t>
            </w:r>
          </w:p>
        </w:tc>
        <w:tc>
          <w:tcPr>
            <w:tcW w:w="1315" w:type="dxa"/>
          </w:tcPr>
          <w:p w:rsidR="00B43BE1" w:rsidRDefault="00B43BE1" w:rsidP="00B43BE1">
            <w:pPr>
              <w:pStyle w:val="-"/>
              <w:ind w:firstLineChars="0" w:firstLine="0"/>
              <w:jc w:val="right"/>
            </w:pPr>
            <w:r>
              <w:t>-7.93%</w:t>
            </w:r>
          </w:p>
        </w:tc>
        <w:tc>
          <w:tcPr>
            <w:tcW w:w="1315" w:type="dxa"/>
          </w:tcPr>
          <w:p w:rsidR="00B43BE1" w:rsidRDefault="00B43BE1" w:rsidP="00B43BE1">
            <w:pPr>
              <w:pStyle w:val="-"/>
              <w:ind w:firstLineChars="0" w:firstLine="0"/>
              <w:jc w:val="right"/>
            </w:pPr>
            <w:r>
              <w:t>1.21%</w:t>
            </w:r>
          </w:p>
        </w:tc>
        <w:tc>
          <w:tcPr>
            <w:tcW w:w="907" w:type="dxa"/>
          </w:tcPr>
          <w:p w:rsidR="00B43BE1" w:rsidRDefault="00B43BE1" w:rsidP="00B43BE1">
            <w:pPr>
              <w:pStyle w:val="-"/>
              <w:ind w:firstLineChars="0" w:firstLine="0"/>
              <w:jc w:val="right"/>
            </w:pPr>
            <w:r>
              <w:t>11.18%</w:t>
            </w:r>
          </w:p>
        </w:tc>
        <w:tc>
          <w:tcPr>
            <w:tcW w:w="907" w:type="dxa"/>
          </w:tcPr>
          <w:p w:rsidR="00B43BE1" w:rsidRDefault="00B43BE1" w:rsidP="00B43BE1">
            <w:pPr>
              <w:pStyle w:val="-"/>
              <w:ind w:firstLineChars="0" w:firstLine="0"/>
              <w:jc w:val="right"/>
            </w:pPr>
            <w:r>
              <w:t>-0.22%</w:t>
            </w:r>
          </w:p>
        </w:tc>
      </w:tr>
    </w:tbl>
    <w:p w:rsidR="00B43BE1" w:rsidRDefault="00B43BE1" w:rsidP="00B43BE1">
      <w:pPr>
        <w:pStyle w:val="-"/>
        <w:ind w:firstLine="420"/>
      </w:pPr>
      <w:r>
        <w:rPr>
          <w:rFonts w:hint="eastAsia"/>
        </w:rPr>
        <w:t>南方大盘红利</w:t>
      </w:r>
      <w:r>
        <w:t>50C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43BE1" w:rsidTr="00B43BE1">
        <w:trPr>
          <w:cnfStyle w:val="100000000000" w:firstRow="1" w:lastRow="0" w:firstColumn="0" w:lastColumn="0" w:oddVBand="0" w:evenVBand="0" w:oddHBand="0" w:evenHBand="0" w:firstRowFirstColumn="0" w:firstRowLastColumn="0" w:lastRowFirstColumn="0" w:lastRowLastColumn="0"/>
        </w:trPr>
        <w:tc>
          <w:tcPr>
            <w:tcW w:w="1429" w:type="dxa"/>
          </w:tcPr>
          <w:p w:rsidR="00B43BE1" w:rsidRDefault="00B43BE1" w:rsidP="00B43BE1">
            <w:pPr>
              <w:pStyle w:val="-"/>
              <w:ind w:firstLineChars="0" w:firstLine="0"/>
              <w:jc w:val="center"/>
            </w:pPr>
            <w:r>
              <w:rPr>
                <w:rFonts w:hint="eastAsia"/>
              </w:rPr>
              <w:t>阶段</w:t>
            </w:r>
          </w:p>
        </w:tc>
        <w:tc>
          <w:tcPr>
            <w:tcW w:w="1315" w:type="dxa"/>
          </w:tcPr>
          <w:p w:rsidR="00B43BE1" w:rsidRDefault="00B43BE1" w:rsidP="00B43BE1">
            <w:pPr>
              <w:pStyle w:val="-"/>
              <w:ind w:firstLineChars="0" w:firstLine="0"/>
              <w:jc w:val="center"/>
            </w:pPr>
            <w:r>
              <w:rPr>
                <w:rFonts w:hint="eastAsia"/>
              </w:rPr>
              <w:t>份额净值增长率①</w:t>
            </w:r>
          </w:p>
        </w:tc>
        <w:tc>
          <w:tcPr>
            <w:tcW w:w="1315" w:type="dxa"/>
          </w:tcPr>
          <w:p w:rsidR="00B43BE1" w:rsidRDefault="00B43BE1" w:rsidP="00B43BE1">
            <w:pPr>
              <w:pStyle w:val="-"/>
              <w:ind w:firstLineChars="0" w:firstLine="0"/>
              <w:jc w:val="center"/>
            </w:pPr>
            <w:r>
              <w:rPr>
                <w:rFonts w:hint="eastAsia"/>
              </w:rPr>
              <w:t>份额净值增长率标准差②</w:t>
            </w:r>
          </w:p>
        </w:tc>
        <w:tc>
          <w:tcPr>
            <w:tcW w:w="1315" w:type="dxa"/>
          </w:tcPr>
          <w:p w:rsidR="00B43BE1" w:rsidRDefault="00B43BE1" w:rsidP="00B43BE1">
            <w:pPr>
              <w:pStyle w:val="-"/>
              <w:ind w:firstLineChars="0" w:firstLine="0"/>
              <w:jc w:val="center"/>
            </w:pPr>
            <w:r>
              <w:rPr>
                <w:rFonts w:hint="eastAsia"/>
              </w:rPr>
              <w:t>业绩比较基准收益率③</w:t>
            </w:r>
          </w:p>
        </w:tc>
        <w:tc>
          <w:tcPr>
            <w:tcW w:w="1315" w:type="dxa"/>
          </w:tcPr>
          <w:p w:rsidR="00B43BE1" w:rsidRDefault="00B43BE1" w:rsidP="00B43BE1">
            <w:pPr>
              <w:pStyle w:val="-"/>
              <w:ind w:firstLineChars="0" w:firstLine="0"/>
              <w:jc w:val="center"/>
            </w:pPr>
            <w:r>
              <w:rPr>
                <w:rFonts w:hint="eastAsia"/>
              </w:rPr>
              <w:t>业绩比较基准收益率标准差④</w:t>
            </w:r>
          </w:p>
        </w:tc>
        <w:tc>
          <w:tcPr>
            <w:tcW w:w="907" w:type="dxa"/>
          </w:tcPr>
          <w:p w:rsidR="00B43BE1" w:rsidRDefault="00B43BE1" w:rsidP="00B43BE1">
            <w:pPr>
              <w:pStyle w:val="-"/>
              <w:ind w:firstLineChars="0" w:firstLine="0"/>
              <w:jc w:val="center"/>
            </w:pPr>
            <w:r>
              <w:rPr>
                <w:rFonts w:hint="eastAsia"/>
              </w:rPr>
              <w:t>①</w:t>
            </w:r>
            <w:r>
              <w:t>-③</w:t>
            </w:r>
          </w:p>
        </w:tc>
        <w:tc>
          <w:tcPr>
            <w:tcW w:w="907" w:type="dxa"/>
          </w:tcPr>
          <w:p w:rsidR="00B43BE1" w:rsidRDefault="00B43BE1" w:rsidP="00B43BE1">
            <w:pPr>
              <w:pStyle w:val="-"/>
              <w:ind w:firstLineChars="0" w:firstLine="0"/>
              <w:jc w:val="center"/>
            </w:pPr>
            <w:r>
              <w:rPr>
                <w:rFonts w:hint="eastAsia"/>
              </w:rPr>
              <w:t>②</w:t>
            </w:r>
            <w:r>
              <w:t>-④</w:t>
            </w:r>
          </w:p>
        </w:tc>
      </w:tr>
      <w:tr w:rsidR="00B43BE1" w:rsidTr="00B43BE1">
        <w:tc>
          <w:tcPr>
            <w:tcW w:w="1429" w:type="dxa"/>
          </w:tcPr>
          <w:p w:rsidR="00B43BE1" w:rsidRDefault="00B43BE1" w:rsidP="00B43BE1">
            <w:pPr>
              <w:pStyle w:val="-"/>
              <w:ind w:firstLineChars="0" w:firstLine="0"/>
              <w:jc w:val="left"/>
            </w:pPr>
            <w:r>
              <w:rPr>
                <w:rFonts w:hint="eastAsia"/>
              </w:rPr>
              <w:t>过去三个月</w:t>
            </w:r>
          </w:p>
        </w:tc>
        <w:tc>
          <w:tcPr>
            <w:tcW w:w="1315" w:type="dxa"/>
          </w:tcPr>
          <w:p w:rsidR="00B43BE1" w:rsidRDefault="00B43BE1" w:rsidP="00B43BE1">
            <w:pPr>
              <w:pStyle w:val="-"/>
              <w:ind w:firstLineChars="0" w:firstLine="0"/>
              <w:jc w:val="right"/>
            </w:pPr>
            <w:r>
              <w:t>9.64%</w:t>
            </w:r>
          </w:p>
        </w:tc>
        <w:tc>
          <w:tcPr>
            <w:tcW w:w="1315" w:type="dxa"/>
          </w:tcPr>
          <w:p w:rsidR="00B43BE1" w:rsidRDefault="00B43BE1" w:rsidP="00B43BE1">
            <w:pPr>
              <w:pStyle w:val="-"/>
              <w:ind w:firstLineChars="0" w:firstLine="0"/>
              <w:jc w:val="right"/>
            </w:pPr>
            <w:r>
              <w:t>1.28%</w:t>
            </w:r>
          </w:p>
        </w:tc>
        <w:tc>
          <w:tcPr>
            <w:tcW w:w="1315" w:type="dxa"/>
          </w:tcPr>
          <w:p w:rsidR="00B43BE1" w:rsidRDefault="00B43BE1" w:rsidP="00B43BE1">
            <w:pPr>
              <w:pStyle w:val="-"/>
              <w:ind w:firstLineChars="0" w:firstLine="0"/>
              <w:jc w:val="right"/>
            </w:pPr>
            <w:r>
              <w:t>4.84%</w:t>
            </w:r>
          </w:p>
        </w:tc>
        <w:tc>
          <w:tcPr>
            <w:tcW w:w="1315" w:type="dxa"/>
          </w:tcPr>
          <w:p w:rsidR="00B43BE1" w:rsidRDefault="00B43BE1" w:rsidP="00B43BE1">
            <w:pPr>
              <w:pStyle w:val="-"/>
              <w:ind w:firstLineChars="0" w:firstLine="0"/>
              <w:jc w:val="right"/>
            </w:pPr>
            <w:r>
              <w:t>1.30%</w:t>
            </w:r>
          </w:p>
        </w:tc>
        <w:tc>
          <w:tcPr>
            <w:tcW w:w="907" w:type="dxa"/>
          </w:tcPr>
          <w:p w:rsidR="00B43BE1" w:rsidRDefault="00B43BE1" w:rsidP="00B43BE1">
            <w:pPr>
              <w:pStyle w:val="-"/>
              <w:ind w:firstLineChars="0" w:firstLine="0"/>
              <w:jc w:val="right"/>
            </w:pPr>
            <w:r>
              <w:t>4.80%</w:t>
            </w:r>
          </w:p>
        </w:tc>
        <w:tc>
          <w:tcPr>
            <w:tcW w:w="907" w:type="dxa"/>
          </w:tcPr>
          <w:p w:rsidR="00B43BE1" w:rsidRDefault="00B43BE1" w:rsidP="00B43BE1">
            <w:pPr>
              <w:pStyle w:val="-"/>
              <w:ind w:firstLineChars="0" w:firstLine="0"/>
              <w:jc w:val="right"/>
            </w:pPr>
            <w:r>
              <w:t>-0.02%</w:t>
            </w:r>
          </w:p>
        </w:tc>
      </w:tr>
      <w:tr w:rsidR="00B43BE1" w:rsidTr="00B43BE1">
        <w:tc>
          <w:tcPr>
            <w:tcW w:w="1429" w:type="dxa"/>
          </w:tcPr>
          <w:p w:rsidR="00B43BE1" w:rsidRDefault="00B43BE1" w:rsidP="00B43BE1">
            <w:pPr>
              <w:pStyle w:val="-"/>
              <w:ind w:firstLineChars="0" w:firstLine="0"/>
              <w:jc w:val="left"/>
            </w:pPr>
            <w:r>
              <w:rPr>
                <w:rFonts w:hint="eastAsia"/>
              </w:rPr>
              <w:t>过去六个月</w:t>
            </w:r>
          </w:p>
        </w:tc>
        <w:tc>
          <w:tcPr>
            <w:tcW w:w="1315" w:type="dxa"/>
          </w:tcPr>
          <w:p w:rsidR="00B43BE1" w:rsidRDefault="00B43BE1" w:rsidP="00B43BE1">
            <w:pPr>
              <w:pStyle w:val="-"/>
              <w:ind w:firstLineChars="0" w:firstLine="0"/>
              <w:jc w:val="right"/>
            </w:pPr>
            <w:r>
              <w:t>8.83%</w:t>
            </w:r>
          </w:p>
        </w:tc>
        <w:tc>
          <w:tcPr>
            <w:tcW w:w="1315" w:type="dxa"/>
          </w:tcPr>
          <w:p w:rsidR="00B43BE1" w:rsidRDefault="00B43BE1" w:rsidP="00B43BE1">
            <w:pPr>
              <w:pStyle w:val="-"/>
              <w:ind w:firstLineChars="0" w:firstLine="0"/>
              <w:jc w:val="right"/>
            </w:pPr>
            <w:r>
              <w:t>1.02%</w:t>
            </w:r>
          </w:p>
        </w:tc>
        <w:tc>
          <w:tcPr>
            <w:tcW w:w="1315" w:type="dxa"/>
          </w:tcPr>
          <w:p w:rsidR="00B43BE1" w:rsidRDefault="00B43BE1" w:rsidP="00B43BE1">
            <w:pPr>
              <w:pStyle w:val="-"/>
              <w:ind w:firstLineChars="0" w:firstLine="0"/>
              <w:jc w:val="right"/>
            </w:pPr>
            <w:r>
              <w:t>2.13%</w:t>
            </w:r>
          </w:p>
        </w:tc>
        <w:tc>
          <w:tcPr>
            <w:tcW w:w="1315" w:type="dxa"/>
          </w:tcPr>
          <w:p w:rsidR="00B43BE1" w:rsidRDefault="00B43BE1" w:rsidP="00B43BE1">
            <w:pPr>
              <w:pStyle w:val="-"/>
              <w:ind w:firstLineChars="0" w:firstLine="0"/>
              <w:jc w:val="right"/>
            </w:pPr>
            <w:r>
              <w:t>1.03%</w:t>
            </w:r>
          </w:p>
        </w:tc>
        <w:tc>
          <w:tcPr>
            <w:tcW w:w="907" w:type="dxa"/>
          </w:tcPr>
          <w:p w:rsidR="00B43BE1" w:rsidRDefault="00B43BE1" w:rsidP="00B43BE1">
            <w:pPr>
              <w:pStyle w:val="-"/>
              <w:ind w:firstLineChars="0" w:firstLine="0"/>
              <w:jc w:val="right"/>
            </w:pPr>
            <w:r>
              <w:t>6.70%</w:t>
            </w:r>
          </w:p>
        </w:tc>
        <w:tc>
          <w:tcPr>
            <w:tcW w:w="907" w:type="dxa"/>
          </w:tcPr>
          <w:p w:rsidR="00B43BE1" w:rsidRDefault="00B43BE1" w:rsidP="00B43BE1">
            <w:pPr>
              <w:pStyle w:val="-"/>
              <w:ind w:firstLineChars="0" w:firstLine="0"/>
              <w:jc w:val="right"/>
            </w:pPr>
            <w:r>
              <w:t>-0.01%</w:t>
            </w:r>
          </w:p>
        </w:tc>
      </w:tr>
      <w:tr w:rsidR="00B43BE1" w:rsidTr="00B43BE1">
        <w:tc>
          <w:tcPr>
            <w:tcW w:w="1429" w:type="dxa"/>
          </w:tcPr>
          <w:p w:rsidR="00B43BE1" w:rsidRDefault="00B43BE1" w:rsidP="00B43BE1">
            <w:pPr>
              <w:pStyle w:val="-"/>
              <w:ind w:firstLineChars="0" w:firstLine="0"/>
              <w:jc w:val="left"/>
            </w:pPr>
            <w:r>
              <w:rPr>
                <w:rFonts w:hint="eastAsia"/>
              </w:rPr>
              <w:t>自基金合同生效起至今</w:t>
            </w:r>
          </w:p>
        </w:tc>
        <w:tc>
          <w:tcPr>
            <w:tcW w:w="1315" w:type="dxa"/>
          </w:tcPr>
          <w:p w:rsidR="00B43BE1" w:rsidRDefault="00B43BE1" w:rsidP="00B43BE1">
            <w:pPr>
              <w:pStyle w:val="-"/>
              <w:ind w:firstLineChars="0" w:firstLine="0"/>
              <w:jc w:val="right"/>
            </w:pPr>
            <w:r>
              <w:t>2.96%</w:t>
            </w:r>
          </w:p>
        </w:tc>
        <w:tc>
          <w:tcPr>
            <w:tcW w:w="1315" w:type="dxa"/>
          </w:tcPr>
          <w:p w:rsidR="00B43BE1" w:rsidRDefault="00B43BE1" w:rsidP="00B43BE1">
            <w:pPr>
              <w:pStyle w:val="-"/>
              <w:ind w:firstLineChars="0" w:firstLine="0"/>
              <w:jc w:val="right"/>
            </w:pPr>
            <w:r>
              <w:t>0.99%</w:t>
            </w:r>
          </w:p>
        </w:tc>
        <w:tc>
          <w:tcPr>
            <w:tcW w:w="1315" w:type="dxa"/>
          </w:tcPr>
          <w:p w:rsidR="00B43BE1" w:rsidRDefault="00B43BE1" w:rsidP="00B43BE1">
            <w:pPr>
              <w:pStyle w:val="-"/>
              <w:ind w:firstLineChars="0" w:firstLine="0"/>
              <w:jc w:val="right"/>
            </w:pPr>
            <w:r>
              <w:t>-7.93%</w:t>
            </w:r>
          </w:p>
        </w:tc>
        <w:tc>
          <w:tcPr>
            <w:tcW w:w="1315" w:type="dxa"/>
          </w:tcPr>
          <w:p w:rsidR="00B43BE1" w:rsidRDefault="00B43BE1" w:rsidP="00B43BE1">
            <w:pPr>
              <w:pStyle w:val="-"/>
              <w:ind w:firstLineChars="0" w:firstLine="0"/>
              <w:jc w:val="right"/>
            </w:pPr>
            <w:r>
              <w:t>1.21%</w:t>
            </w:r>
          </w:p>
        </w:tc>
        <w:tc>
          <w:tcPr>
            <w:tcW w:w="907" w:type="dxa"/>
          </w:tcPr>
          <w:p w:rsidR="00B43BE1" w:rsidRDefault="00B43BE1" w:rsidP="00B43BE1">
            <w:pPr>
              <w:pStyle w:val="-"/>
              <w:ind w:firstLineChars="0" w:firstLine="0"/>
              <w:jc w:val="right"/>
            </w:pPr>
            <w:r>
              <w:t>10.89%</w:t>
            </w:r>
          </w:p>
        </w:tc>
        <w:tc>
          <w:tcPr>
            <w:tcW w:w="907" w:type="dxa"/>
          </w:tcPr>
          <w:p w:rsidR="00B43BE1" w:rsidRDefault="00B43BE1" w:rsidP="00B43BE1">
            <w:pPr>
              <w:pStyle w:val="-"/>
              <w:ind w:firstLineChars="0" w:firstLine="0"/>
              <w:jc w:val="right"/>
            </w:pPr>
            <w:r>
              <w:t>-0.22%</w:t>
            </w:r>
          </w:p>
        </w:tc>
      </w:tr>
    </w:tbl>
    <w:p w:rsidR="00B43BE1" w:rsidRDefault="00B43BE1" w:rsidP="00B43BE1">
      <w:pPr>
        <w:pStyle w:val="-3"/>
        <w:spacing w:before="156" w:after="156"/>
      </w:pPr>
      <w:r>
        <w:rPr>
          <w:rFonts w:hint="eastAsia"/>
        </w:rPr>
        <w:t>自基金合同生效以来基金份额累计净值增长率变动及其与同期业绩比较基准收益率变动的比较</w:t>
      </w:r>
    </w:p>
    <w:p w:rsidR="00B43BE1" w:rsidRDefault="00B43BE1" w:rsidP="00B43BE1">
      <w:r>
        <w:rPr>
          <w:rFonts w:hint="eastAsia"/>
          <w:noProof/>
        </w:rPr>
        <w:lastRenderedPageBreak/>
        <w:drawing>
          <wp:inline distT="0" distB="0" distL="0" distR="0">
            <wp:extent cx="5274310" cy="413004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30040"/>
                    </a:xfrm>
                    <a:prstGeom prst="rect">
                      <a:avLst/>
                    </a:prstGeom>
                  </pic:spPr>
                </pic:pic>
              </a:graphicData>
            </a:graphic>
          </wp:inline>
        </w:drawing>
      </w:r>
    </w:p>
    <w:p w:rsidR="00B43BE1" w:rsidRDefault="00B43BE1" w:rsidP="00B43BE1">
      <w:r>
        <w:rPr>
          <w:rFonts w:hint="eastAsia"/>
          <w:noProof/>
        </w:rPr>
        <w:drawing>
          <wp:inline distT="0" distB="0" distL="0" distR="0">
            <wp:extent cx="5274310" cy="4130040"/>
            <wp:effectExtent l="0" t="0" r="2540" b="381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30040"/>
                    </a:xfrm>
                    <a:prstGeom prst="rect">
                      <a:avLst/>
                    </a:prstGeom>
                  </pic:spPr>
                </pic:pic>
              </a:graphicData>
            </a:graphic>
          </wp:inline>
        </w:drawing>
      </w:r>
    </w:p>
    <w:p w:rsidR="00B43BE1" w:rsidRDefault="00B43BE1" w:rsidP="00B43BE1">
      <w:pPr>
        <w:pStyle w:val="-8"/>
      </w:pPr>
      <w:r>
        <w:rPr>
          <w:rFonts w:hint="eastAsia"/>
        </w:rPr>
        <w:t>注：本基金合同于2020年1月21日生效，截至本报告期末基金成立未满一年；自基金成立日起6个月内为建仓期，建仓期结束时各项资产配置比例符合合同约定。</w:t>
      </w:r>
    </w:p>
    <w:p w:rsidR="00B43BE1" w:rsidRDefault="00B43BE1" w:rsidP="00B43BE1">
      <w:pPr>
        <w:pStyle w:val="-1"/>
        <w:ind w:left="281" w:hanging="281"/>
      </w:pPr>
      <w:r>
        <w:rPr>
          <w:rFonts w:hint="eastAsia"/>
        </w:rPr>
        <w:lastRenderedPageBreak/>
        <w:t>管理人报告</w:t>
      </w:r>
    </w:p>
    <w:p w:rsidR="00B43BE1" w:rsidRDefault="00B43BE1" w:rsidP="00B43BE1">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43BE1" w:rsidTr="0048249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43BE1" w:rsidRDefault="00B43BE1" w:rsidP="00B43BE1">
            <w:pPr>
              <w:jc w:val="center"/>
            </w:pPr>
            <w:r>
              <w:rPr>
                <w:rFonts w:hint="eastAsia"/>
              </w:rPr>
              <w:t>姓名</w:t>
            </w:r>
          </w:p>
        </w:tc>
        <w:tc>
          <w:tcPr>
            <w:tcW w:w="851" w:type="dxa"/>
            <w:vMerge w:val="restart"/>
          </w:tcPr>
          <w:p w:rsidR="00B43BE1" w:rsidRDefault="00B43BE1" w:rsidP="00B43BE1">
            <w:pPr>
              <w:jc w:val="center"/>
            </w:pPr>
            <w:r>
              <w:rPr>
                <w:rFonts w:hint="eastAsia"/>
              </w:rPr>
              <w:t>职务</w:t>
            </w:r>
          </w:p>
        </w:tc>
        <w:tc>
          <w:tcPr>
            <w:tcW w:w="2234" w:type="dxa"/>
            <w:gridSpan w:val="2"/>
            <w:tcBorders>
              <w:bottom w:val="single" w:sz="4" w:space="0" w:color="auto"/>
            </w:tcBorders>
          </w:tcPr>
          <w:p w:rsidR="00B43BE1" w:rsidRDefault="00B43BE1" w:rsidP="00B43BE1">
            <w:pPr>
              <w:jc w:val="center"/>
            </w:pPr>
            <w:r>
              <w:rPr>
                <w:rFonts w:hint="eastAsia"/>
              </w:rPr>
              <w:t>任本基金的基金经理期限</w:t>
            </w:r>
          </w:p>
        </w:tc>
        <w:tc>
          <w:tcPr>
            <w:tcW w:w="703" w:type="dxa"/>
            <w:vMerge w:val="restart"/>
          </w:tcPr>
          <w:p w:rsidR="00B43BE1" w:rsidRDefault="00B43BE1" w:rsidP="00B43BE1">
            <w:pPr>
              <w:jc w:val="center"/>
            </w:pPr>
            <w:r>
              <w:rPr>
                <w:rFonts w:hint="eastAsia"/>
              </w:rPr>
              <w:t>证券从业年限</w:t>
            </w:r>
          </w:p>
        </w:tc>
        <w:tc>
          <w:tcPr>
            <w:tcW w:w="3856" w:type="dxa"/>
            <w:vMerge w:val="restart"/>
          </w:tcPr>
          <w:p w:rsidR="00B43BE1" w:rsidRDefault="00B43BE1" w:rsidP="00B43BE1">
            <w:pPr>
              <w:jc w:val="center"/>
            </w:pPr>
            <w:r>
              <w:rPr>
                <w:rFonts w:hint="eastAsia"/>
              </w:rPr>
              <w:t>说明</w:t>
            </w:r>
          </w:p>
        </w:tc>
      </w:tr>
      <w:tr w:rsidR="00B43BE1" w:rsidTr="00B43BE1">
        <w:tc>
          <w:tcPr>
            <w:tcW w:w="862" w:type="dxa"/>
            <w:vMerge/>
          </w:tcPr>
          <w:p w:rsidR="00B43BE1" w:rsidRDefault="00B43BE1" w:rsidP="00B43BE1">
            <w:pPr>
              <w:jc w:val="left"/>
            </w:pPr>
          </w:p>
        </w:tc>
        <w:tc>
          <w:tcPr>
            <w:tcW w:w="851" w:type="dxa"/>
            <w:vMerge/>
          </w:tcPr>
          <w:p w:rsidR="00B43BE1" w:rsidRDefault="00B43BE1" w:rsidP="00B43BE1">
            <w:pPr>
              <w:jc w:val="left"/>
            </w:pPr>
          </w:p>
        </w:tc>
        <w:tc>
          <w:tcPr>
            <w:tcW w:w="1117" w:type="dxa"/>
            <w:shd w:val="clear" w:color="auto" w:fill="BFBFBF"/>
          </w:tcPr>
          <w:p w:rsidR="00B43BE1" w:rsidRDefault="00B43BE1" w:rsidP="00B43BE1">
            <w:pPr>
              <w:jc w:val="center"/>
            </w:pPr>
            <w:r>
              <w:rPr>
                <w:rFonts w:hint="eastAsia"/>
              </w:rPr>
              <w:t>任职日期</w:t>
            </w:r>
          </w:p>
        </w:tc>
        <w:tc>
          <w:tcPr>
            <w:tcW w:w="1117" w:type="dxa"/>
            <w:shd w:val="clear" w:color="auto" w:fill="BFBFBF"/>
          </w:tcPr>
          <w:p w:rsidR="00B43BE1" w:rsidRDefault="00B43BE1" w:rsidP="00B43BE1">
            <w:pPr>
              <w:jc w:val="center"/>
            </w:pPr>
            <w:r>
              <w:rPr>
                <w:rFonts w:hint="eastAsia"/>
              </w:rPr>
              <w:t>离任日期</w:t>
            </w:r>
          </w:p>
        </w:tc>
        <w:tc>
          <w:tcPr>
            <w:tcW w:w="703" w:type="dxa"/>
            <w:vMerge/>
          </w:tcPr>
          <w:p w:rsidR="00B43BE1" w:rsidRDefault="00B43BE1" w:rsidP="00B43BE1">
            <w:pPr>
              <w:jc w:val="left"/>
            </w:pPr>
          </w:p>
        </w:tc>
        <w:tc>
          <w:tcPr>
            <w:tcW w:w="3856" w:type="dxa"/>
            <w:vMerge/>
          </w:tcPr>
          <w:p w:rsidR="00B43BE1" w:rsidRDefault="00B43BE1" w:rsidP="00B43BE1">
            <w:pPr>
              <w:jc w:val="left"/>
            </w:pPr>
          </w:p>
        </w:tc>
      </w:tr>
      <w:tr w:rsidR="00B43BE1" w:rsidTr="00B43BE1">
        <w:tc>
          <w:tcPr>
            <w:tcW w:w="862" w:type="dxa"/>
          </w:tcPr>
          <w:p w:rsidR="00B43BE1" w:rsidRDefault="00B43BE1" w:rsidP="00B43BE1">
            <w:pPr>
              <w:jc w:val="left"/>
            </w:pPr>
            <w:r>
              <w:rPr>
                <w:rFonts w:hint="eastAsia"/>
              </w:rPr>
              <w:t>崔蕾</w:t>
            </w:r>
          </w:p>
        </w:tc>
        <w:tc>
          <w:tcPr>
            <w:tcW w:w="851" w:type="dxa"/>
          </w:tcPr>
          <w:p w:rsidR="00B43BE1" w:rsidRDefault="00B43BE1" w:rsidP="00B43BE1">
            <w:pPr>
              <w:jc w:val="left"/>
            </w:pPr>
            <w:r>
              <w:rPr>
                <w:rFonts w:hint="eastAsia"/>
              </w:rPr>
              <w:t>本基金基金经理</w:t>
            </w:r>
          </w:p>
        </w:tc>
        <w:tc>
          <w:tcPr>
            <w:tcW w:w="1117" w:type="dxa"/>
          </w:tcPr>
          <w:p w:rsidR="00B43BE1" w:rsidRDefault="00B43BE1" w:rsidP="00B43BE1">
            <w:pPr>
              <w:jc w:val="left"/>
            </w:pPr>
            <w:r>
              <w:rPr>
                <w:rFonts w:hint="eastAsia"/>
              </w:rPr>
              <w:t>2020</w:t>
            </w:r>
            <w:r>
              <w:rPr>
                <w:rFonts w:hint="eastAsia"/>
              </w:rPr>
              <w:t>年</w:t>
            </w:r>
            <w:r>
              <w:rPr>
                <w:rFonts w:hint="eastAsia"/>
              </w:rPr>
              <w:t>1</w:t>
            </w:r>
            <w:r>
              <w:rPr>
                <w:rFonts w:hint="eastAsia"/>
              </w:rPr>
              <w:t>月</w:t>
            </w:r>
            <w:r>
              <w:rPr>
                <w:rFonts w:hint="eastAsia"/>
              </w:rPr>
              <w:t>21</w:t>
            </w:r>
            <w:r>
              <w:rPr>
                <w:rFonts w:hint="eastAsia"/>
              </w:rPr>
              <w:t>日</w:t>
            </w:r>
          </w:p>
        </w:tc>
        <w:tc>
          <w:tcPr>
            <w:tcW w:w="1117" w:type="dxa"/>
          </w:tcPr>
          <w:p w:rsidR="00B43BE1" w:rsidRDefault="00B43BE1" w:rsidP="00B43BE1">
            <w:pPr>
              <w:jc w:val="right"/>
            </w:pPr>
            <w:r>
              <w:t>-</w:t>
            </w:r>
          </w:p>
        </w:tc>
        <w:tc>
          <w:tcPr>
            <w:tcW w:w="703" w:type="dxa"/>
          </w:tcPr>
          <w:p w:rsidR="00B43BE1" w:rsidRDefault="00B43BE1" w:rsidP="00B43BE1">
            <w:pPr>
              <w:jc w:val="left"/>
            </w:pPr>
            <w:r>
              <w:rPr>
                <w:rFonts w:hint="eastAsia"/>
              </w:rPr>
              <w:t>5</w:t>
            </w:r>
            <w:r>
              <w:rPr>
                <w:rFonts w:hint="eastAsia"/>
              </w:rPr>
              <w:t>年</w:t>
            </w:r>
          </w:p>
        </w:tc>
        <w:tc>
          <w:tcPr>
            <w:tcW w:w="3856" w:type="dxa"/>
          </w:tcPr>
          <w:p w:rsidR="00B43BE1" w:rsidRDefault="00B43BE1" w:rsidP="00B43BE1">
            <w:pPr>
              <w:jc w:val="left"/>
            </w:pPr>
            <w:r>
              <w:rPr>
                <w:rFonts w:hint="eastAsia"/>
              </w:rPr>
              <w:t>女，康奈尔大学金融工程硕士，金融风险管理师（</w:t>
            </w:r>
            <w:r>
              <w:rPr>
                <w:rFonts w:hint="eastAsia"/>
              </w:rPr>
              <w:t>FRM</w:t>
            </w:r>
            <w:r>
              <w:rPr>
                <w:rFonts w:hint="eastAsia"/>
              </w:rPr>
              <w:t>），特许金融分析师（</w:t>
            </w:r>
            <w:r>
              <w:rPr>
                <w:rFonts w:hint="eastAsia"/>
              </w:rPr>
              <w:t>CFA</w:t>
            </w:r>
            <w:r>
              <w:rPr>
                <w:rFonts w:hint="eastAsia"/>
              </w:rPr>
              <w:t>），具有基金从业资格。</w:t>
            </w:r>
            <w:r>
              <w:rPr>
                <w:rFonts w:hint="eastAsia"/>
              </w:rPr>
              <w:t>2015</w:t>
            </w:r>
            <w:r>
              <w:rPr>
                <w:rFonts w:hint="eastAsia"/>
              </w:rPr>
              <w:t>年</w:t>
            </w:r>
            <w:r>
              <w:rPr>
                <w:rFonts w:hint="eastAsia"/>
              </w:rPr>
              <w:t>2</w:t>
            </w:r>
            <w:r>
              <w:rPr>
                <w:rFonts w:hint="eastAsia"/>
              </w:rPr>
              <w:t>月加入南方基金，历任数量化投资部助理研究员、研究员，指数投资部研究员；</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日至今，任南方中证</w:t>
            </w:r>
            <w:r>
              <w:rPr>
                <w:rFonts w:hint="eastAsia"/>
              </w:rPr>
              <w:t>500</w:t>
            </w:r>
            <w:r>
              <w:rPr>
                <w:rFonts w:hint="eastAsia"/>
              </w:rPr>
              <w:t>增强基金经理；</w:t>
            </w:r>
            <w:r>
              <w:rPr>
                <w:rFonts w:hint="eastAsia"/>
              </w:rPr>
              <w:t>2019</w:t>
            </w:r>
            <w:r>
              <w:rPr>
                <w:rFonts w:hint="eastAsia"/>
              </w:rPr>
              <w:t>年</w:t>
            </w:r>
            <w:r>
              <w:rPr>
                <w:rFonts w:hint="eastAsia"/>
              </w:rPr>
              <w:t>6</w:t>
            </w:r>
            <w:r>
              <w:rPr>
                <w:rFonts w:hint="eastAsia"/>
              </w:rPr>
              <w:t>月</w:t>
            </w:r>
            <w:r>
              <w:rPr>
                <w:rFonts w:hint="eastAsia"/>
              </w:rPr>
              <w:t>12</w:t>
            </w:r>
            <w:r>
              <w:rPr>
                <w:rFonts w:hint="eastAsia"/>
              </w:rPr>
              <w:t>日至今，任南方顶峰</w:t>
            </w:r>
            <w:r>
              <w:rPr>
                <w:rFonts w:hint="eastAsia"/>
              </w:rPr>
              <w:t>TOPIX ETF</w:t>
            </w:r>
            <w:r>
              <w:rPr>
                <w:rFonts w:hint="eastAsia"/>
              </w:rPr>
              <w:t>（</w:t>
            </w:r>
            <w:r>
              <w:rPr>
                <w:rFonts w:hint="eastAsia"/>
              </w:rPr>
              <w:t>QDII</w:t>
            </w:r>
            <w:r>
              <w:rPr>
                <w:rFonts w:hint="eastAsia"/>
              </w:rPr>
              <w:t>）基金经理；</w:t>
            </w:r>
            <w:r>
              <w:rPr>
                <w:rFonts w:hint="eastAsia"/>
              </w:rPr>
              <w:t>2019</w:t>
            </w:r>
            <w:r>
              <w:rPr>
                <w:rFonts w:hint="eastAsia"/>
              </w:rPr>
              <w:t>年</w:t>
            </w:r>
            <w:r>
              <w:rPr>
                <w:rFonts w:hint="eastAsia"/>
              </w:rPr>
              <w:t>6</w:t>
            </w:r>
            <w:r>
              <w:rPr>
                <w:rFonts w:hint="eastAsia"/>
              </w:rPr>
              <w:t>月</w:t>
            </w:r>
            <w:r>
              <w:rPr>
                <w:rFonts w:hint="eastAsia"/>
              </w:rPr>
              <w:t>28</w:t>
            </w:r>
            <w:r>
              <w:rPr>
                <w:rFonts w:hint="eastAsia"/>
              </w:rPr>
              <w:t>日至今，任大数据</w:t>
            </w:r>
            <w:r>
              <w:rPr>
                <w:rFonts w:hint="eastAsia"/>
              </w:rPr>
              <w:t>300</w:t>
            </w:r>
            <w:r>
              <w:rPr>
                <w:rFonts w:hint="eastAsia"/>
              </w:rPr>
              <w:t>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日至今，任有色金属、南方有色金属联接、</w:t>
            </w:r>
            <w:r>
              <w:rPr>
                <w:rFonts w:hint="eastAsia"/>
              </w:rPr>
              <w:t>1000ETF</w:t>
            </w:r>
            <w:r>
              <w:rPr>
                <w:rFonts w:hint="eastAsia"/>
              </w:rPr>
              <w:t>、南方小康</w:t>
            </w:r>
            <w:r>
              <w:rPr>
                <w:rFonts w:hint="eastAsia"/>
              </w:rPr>
              <w:t>ETF</w:t>
            </w:r>
            <w:r>
              <w:rPr>
                <w:rFonts w:hint="eastAsia"/>
              </w:rPr>
              <w:t>、南方小康</w:t>
            </w:r>
            <w:r>
              <w:rPr>
                <w:rFonts w:hint="eastAsia"/>
              </w:rPr>
              <w:t>ETF</w:t>
            </w:r>
            <w:r>
              <w:rPr>
                <w:rFonts w:hint="eastAsia"/>
              </w:rPr>
              <w:t>联接基金经理；</w:t>
            </w:r>
            <w:r>
              <w:rPr>
                <w:rFonts w:hint="eastAsia"/>
              </w:rPr>
              <w:t>2019</w:t>
            </w:r>
            <w:r>
              <w:rPr>
                <w:rFonts w:hint="eastAsia"/>
              </w:rPr>
              <w:t>年</w:t>
            </w:r>
            <w:r>
              <w:rPr>
                <w:rFonts w:hint="eastAsia"/>
              </w:rPr>
              <w:t>11</w:t>
            </w:r>
            <w:r>
              <w:rPr>
                <w:rFonts w:hint="eastAsia"/>
              </w:rPr>
              <w:t>月</w:t>
            </w:r>
            <w:r>
              <w:rPr>
                <w:rFonts w:hint="eastAsia"/>
              </w:rPr>
              <w:t>29</w:t>
            </w:r>
            <w:r>
              <w:rPr>
                <w:rFonts w:hint="eastAsia"/>
              </w:rPr>
              <w:t>日至今，任南方粤港澳大湾区</w:t>
            </w:r>
            <w:r>
              <w:rPr>
                <w:rFonts w:hint="eastAsia"/>
              </w:rPr>
              <w:t>ETF</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17</w:t>
            </w:r>
            <w:r>
              <w:rPr>
                <w:rFonts w:hint="eastAsia"/>
              </w:rPr>
              <w:t>日至今，任红利</w:t>
            </w:r>
            <w:r>
              <w:rPr>
                <w:rFonts w:hint="eastAsia"/>
              </w:rPr>
              <w:t>50</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21</w:t>
            </w:r>
            <w:r>
              <w:rPr>
                <w:rFonts w:hint="eastAsia"/>
              </w:rPr>
              <w:t>日至今，任南方大盘红利</w:t>
            </w:r>
            <w:r>
              <w:rPr>
                <w:rFonts w:hint="eastAsia"/>
              </w:rPr>
              <w:t>50</w:t>
            </w:r>
            <w:r>
              <w:rPr>
                <w:rFonts w:hint="eastAsia"/>
              </w:rPr>
              <w:t>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日至今，任南方粤港澳大湾区联接基金经理。</w:t>
            </w:r>
          </w:p>
        </w:tc>
      </w:tr>
    </w:tbl>
    <w:p w:rsidR="00B43BE1" w:rsidRDefault="00B43BE1" w:rsidP="00B43BE1">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B43BE1" w:rsidRDefault="00B43BE1" w:rsidP="00B43BE1">
      <w:pPr>
        <w:pStyle w:val="-"/>
        <w:ind w:firstLine="420"/>
      </w:pPr>
      <w:r>
        <w:rPr>
          <w:rFonts w:hint="eastAsia"/>
        </w:rPr>
        <w:t>2、证券从业年限计算标准遵从行业协会《证券业从业人员资格管理办法》中关于证券从业人员范围的相关规定。</w:t>
      </w:r>
    </w:p>
    <w:p w:rsidR="00B43BE1" w:rsidRDefault="00B43BE1" w:rsidP="00B43BE1">
      <w:pPr>
        <w:pStyle w:val="-3"/>
        <w:spacing w:before="156" w:after="156"/>
      </w:pPr>
      <w:r>
        <w:rPr>
          <w:rFonts w:hint="eastAsia"/>
        </w:rPr>
        <w:t>期末兼任私募资产管理计划投资经理的基金经理同时管理的产品情况</w:t>
      </w:r>
    </w:p>
    <w:p w:rsidR="00B43BE1" w:rsidRDefault="00B43BE1" w:rsidP="00B43BE1">
      <w:pPr>
        <w:pStyle w:val="-"/>
        <w:ind w:firstLine="420"/>
      </w:pPr>
      <w:r>
        <w:rPr>
          <w:rFonts w:hint="eastAsia"/>
        </w:rPr>
        <w:t>本期末本基金基金经理无兼任私募资产管理计划投资经理的情况。</w:t>
      </w:r>
    </w:p>
    <w:p w:rsidR="00B43BE1" w:rsidRDefault="00B43BE1" w:rsidP="00B43BE1">
      <w:pPr>
        <w:pStyle w:val="-2"/>
        <w:spacing w:before="312"/>
      </w:pPr>
      <w:r>
        <w:rPr>
          <w:rFonts w:hint="eastAsia"/>
        </w:rPr>
        <w:t>管理人对报告期内本基金运作遵规守信情况的说明</w:t>
      </w:r>
    </w:p>
    <w:p w:rsidR="00B43BE1" w:rsidRDefault="00B43BE1" w:rsidP="00B43BE1">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43BE1" w:rsidRDefault="00B43BE1" w:rsidP="00B43BE1">
      <w:pPr>
        <w:pStyle w:val="-2"/>
        <w:spacing w:before="312"/>
      </w:pPr>
      <w:r>
        <w:rPr>
          <w:rFonts w:hint="eastAsia"/>
        </w:rPr>
        <w:lastRenderedPageBreak/>
        <w:t>公平交易专项说明</w:t>
      </w:r>
    </w:p>
    <w:p w:rsidR="00B43BE1" w:rsidRDefault="00B43BE1" w:rsidP="00B43BE1">
      <w:pPr>
        <w:pStyle w:val="-3"/>
        <w:spacing w:before="156" w:after="156"/>
      </w:pPr>
      <w:r>
        <w:rPr>
          <w:rFonts w:hint="eastAsia"/>
        </w:rPr>
        <w:t>公平交易制度的执行情况</w:t>
      </w:r>
    </w:p>
    <w:p w:rsidR="00B43BE1" w:rsidRDefault="00B43BE1" w:rsidP="00B43BE1">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43BE1" w:rsidRDefault="00B43BE1" w:rsidP="00B43BE1">
      <w:pPr>
        <w:pStyle w:val="-3"/>
        <w:spacing w:before="156" w:after="156"/>
      </w:pPr>
      <w:r>
        <w:rPr>
          <w:rFonts w:hint="eastAsia"/>
        </w:rPr>
        <w:t>异常交易行为的专项说明</w:t>
      </w:r>
    </w:p>
    <w:p w:rsidR="00B43BE1" w:rsidRDefault="00B43BE1" w:rsidP="00B43BE1">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B43BE1" w:rsidRDefault="00B43BE1" w:rsidP="00B43BE1">
      <w:pPr>
        <w:pStyle w:val="-2"/>
        <w:spacing w:before="312"/>
      </w:pPr>
      <w:r>
        <w:rPr>
          <w:rFonts w:hint="eastAsia"/>
        </w:rPr>
        <w:t>报告期内基金投资策略和运作分析</w:t>
      </w:r>
    </w:p>
    <w:p w:rsidR="00B43BE1" w:rsidRDefault="00B43BE1" w:rsidP="00B43BE1">
      <w:pPr>
        <w:pStyle w:val="-"/>
        <w:ind w:firstLine="420"/>
      </w:pPr>
      <w:r>
        <w:rPr>
          <w:rFonts w:hint="eastAsia"/>
        </w:rPr>
        <w:t>本报告期内标普中国A股大盘红利低波50指数上涨5.06%。</w:t>
      </w:r>
    </w:p>
    <w:p w:rsidR="00B43BE1" w:rsidRDefault="00B43BE1" w:rsidP="00B43BE1">
      <w:pPr>
        <w:pStyle w:val="-"/>
        <w:ind w:firstLine="420"/>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B43BE1" w:rsidRDefault="00B43BE1" w:rsidP="00B43BE1">
      <w:pPr>
        <w:pStyle w:val="-"/>
        <w:ind w:firstLine="420"/>
      </w:pPr>
      <w:r>
        <w:rPr>
          <w:rFonts w:hint="eastAsia"/>
        </w:rPr>
        <w:t>我们对本基金报告期内跟踪误差归因分析如下：</w:t>
      </w:r>
    </w:p>
    <w:p w:rsidR="00B43BE1" w:rsidRDefault="00B43BE1" w:rsidP="00B43BE1">
      <w:pPr>
        <w:pStyle w:val="-"/>
        <w:ind w:firstLine="420"/>
      </w:pPr>
      <w:r>
        <w:rPr>
          <w:rFonts w:hint="eastAsia"/>
        </w:rPr>
        <w:t>（1）接受申购赎回所带来的股票仓位偏离，对此我们通过日内择时交易争取跟踪误差最小化；</w:t>
      </w:r>
    </w:p>
    <w:p w:rsidR="00B43BE1" w:rsidRDefault="00B43BE1" w:rsidP="00B43BE1">
      <w:pPr>
        <w:pStyle w:val="-"/>
        <w:ind w:firstLine="420"/>
      </w:pPr>
      <w:r>
        <w:rPr>
          <w:rFonts w:hint="eastAsia"/>
        </w:rPr>
        <w:t>（2）本基金申赎目标ETF所带来的成份股权重偏离，对此我们采取了优化的“再平衡”操作进行应对；</w:t>
      </w:r>
    </w:p>
    <w:p w:rsidR="00B43BE1" w:rsidRDefault="00B43BE1" w:rsidP="00B43BE1">
      <w:pPr>
        <w:pStyle w:val="-"/>
        <w:ind w:firstLine="420"/>
      </w:pPr>
      <w:r>
        <w:rPr>
          <w:rFonts w:hint="eastAsia"/>
        </w:rPr>
        <w:t>（3）报告期内指数成份股（包括调出指数成分股）的长期停牌，引起的成份股权重偏离及基金整体仓位的微小偏离；</w:t>
      </w:r>
    </w:p>
    <w:p w:rsidR="00B43BE1" w:rsidRDefault="00B43BE1" w:rsidP="00B43BE1">
      <w:pPr>
        <w:pStyle w:val="-"/>
        <w:ind w:firstLine="420"/>
      </w:pPr>
      <w:r>
        <w:rPr>
          <w:rFonts w:hint="eastAsia"/>
        </w:rPr>
        <w:t>（4）根据指数成份股调整进行的基金调仓，事前我们制定了详细的调仓方案，在实施过程中引入多方校验机制防范风险发生，将跟踪误差控制在理想范围内。</w:t>
      </w:r>
    </w:p>
    <w:p w:rsidR="00B43BE1" w:rsidRDefault="00B43BE1" w:rsidP="00B43BE1">
      <w:pPr>
        <w:pStyle w:val="-2"/>
        <w:spacing w:before="312"/>
      </w:pPr>
      <w:r>
        <w:rPr>
          <w:rFonts w:hint="eastAsia"/>
        </w:rPr>
        <w:t>报告期内基金的业绩表现</w:t>
      </w:r>
    </w:p>
    <w:p w:rsidR="00B43BE1" w:rsidRDefault="00B43BE1" w:rsidP="00B43BE1">
      <w:pPr>
        <w:pStyle w:val="-"/>
        <w:ind w:firstLine="420"/>
      </w:pPr>
      <w:r>
        <w:rPr>
          <w:rFonts w:hint="eastAsia"/>
        </w:rPr>
        <w:t>截至报告期末，本基金A份额净值为1.0325元，报告期内，份额净值增长率为9.76%，同期业绩基准增长率为4.84%；本基金C份额净值为1.0296元，报告期内，份额净值增长率为9.64%，同期业绩基准增长率为4.84%。</w:t>
      </w:r>
    </w:p>
    <w:p w:rsidR="00B43BE1" w:rsidRDefault="00B43BE1" w:rsidP="00B43BE1">
      <w:pPr>
        <w:pStyle w:val="-2"/>
        <w:spacing w:before="312"/>
      </w:pPr>
      <w:r>
        <w:rPr>
          <w:rFonts w:hint="eastAsia"/>
        </w:rPr>
        <w:t>报告期内基金持有人数或基金资产净值预警说明</w:t>
      </w:r>
    </w:p>
    <w:p w:rsidR="00B43BE1" w:rsidRDefault="00B43BE1" w:rsidP="00B43BE1">
      <w:pPr>
        <w:pStyle w:val="-"/>
        <w:ind w:firstLine="420"/>
      </w:pPr>
      <w:r>
        <w:rPr>
          <w:rFonts w:hint="eastAsia"/>
        </w:rPr>
        <w:t>报告期内，本基金未出现连续二十个交易日基金份额持有人数量不满二百人或者基金资产净值低于五千万元的情形。</w:t>
      </w:r>
    </w:p>
    <w:p w:rsidR="00B43BE1" w:rsidRDefault="00B43BE1" w:rsidP="00B43BE1">
      <w:pPr>
        <w:pStyle w:val="-1"/>
        <w:ind w:left="281" w:hanging="281"/>
      </w:pPr>
      <w:r>
        <w:rPr>
          <w:rFonts w:hint="eastAsia"/>
        </w:rPr>
        <w:lastRenderedPageBreak/>
        <w:t>投资组合报告</w:t>
      </w:r>
    </w:p>
    <w:p w:rsidR="00B43BE1" w:rsidRDefault="00B43BE1" w:rsidP="00B43BE1">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43BE1" w:rsidTr="00B43BE1">
        <w:trPr>
          <w:cnfStyle w:val="100000000000" w:firstRow="1" w:lastRow="0" w:firstColumn="0" w:lastColumn="0" w:oddVBand="0" w:evenVBand="0" w:oddHBand="0" w:evenHBand="0" w:firstRowFirstColumn="0" w:firstRowLastColumn="0" w:lastRowFirstColumn="0" w:lastRowLastColumn="0"/>
        </w:trPr>
        <w:tc>
          <w:tcPr>
            <w:tcW w:w="646" w:type="dxa"/>
          </w:tcPr>
          <w:p w:rsidR="00B43BE1" w:rsidRDefault="00B43BE1" w:rsidP="00B43BE1">
            <w:pPr>
              <w:jc w:val="center"/>
            </w:pPr>
            <w:r>
              <w:rPr>
                <w:rFonts w:hint="eastAsia"/>
              </w:rPr>
              <w:t>序号</w:t>
            </w:r>
          </w:p>
        </w:tc>
        <w:tc>
          <w:tcPr>
            <w:tcW w:w="2971" w:type="dxa"/>
          </w:tcPr>
          <w:p w:rsidR="00B43BE1" w:rsidRDefault="00B43BE1" w:rsidP="00B43BE1">
            <w:pPr>
              <w:jc w:val="center"/>
            </w:pPr>
            <w:r>
              <w:rPr>
                <w:rFonts w:hint="eastAsia"/>
              </w:rPr>
              <w:t>项目</w:t>
            </w:r>
          </w:p>
        </w:tc>
        <w:tc>
          <w:tcPr>
            <w:tcW w:w="2381" w:type="dxa"/>
          </w:tcPr>
          <w:p w:rsidR="00B43BE1" w:rsidRDefault="00B43BE1" w:rsidP="00B43BE1">
            <w:pPr>
              <w:jc w:val="center"/>
            </w:pPr>
            <w:r>
              <w:rPr>
                <w:rFonts w:hint="eastAsia"/>
              </w:rPr>
              <w:t>金额（元）</w:t>
            </w:r>
          </w:p>
        </w:tc>
        <w:tc>
          <w:tcPr>
            <w:tcW w:w="2506" w:type="dxa"/>
          </w:tcPr>
          <w:p w:rsidR="00B43BE1" w:rsidRDefault="00B43BE1" w:rsidP="00B43BE1">
            <w:pPr>
              <w:jc w:val="center"/>
            </w:pPr>
            <w:r>
              <w:rPr>
                <w:rFonts w:hint="eastAsia"/>
              </w:rPr>
              <w:t>占基金总资产的比例（</w:t>
            </w:r>
            <w:r>
              <w:rPr>
                <w:rFonts w:hint="eastAsia"/>
              </w:rPr>
              <w:t>%</w:t>
            </w:r>
            <w:r>
              <w:rPr>
                <w:rFonts w:hint="eastAsia"/>
              </w:rPr>
              <w:t>）</w:t>
            </w:r>
          </w:p>
        </w:tc>
      </w:tr>
      <w:tr w:rsidR="00B43BE1" w:rsidTr="00B43BE1">
        <w:tc>
          <w:tcPr>
            <w:tcW w:w="646" w:type="dxa"/>
          </w:tcPr>
          <w:p w:rsidR="00B43BE1" w:rsidRDefault="00B43BE1" w:rsidP="00B43BE1">
            <w:pPr>
              <w:jc w:val="center"/>
            </w:pPr>
            <w:r>
              <w:t>1</w:t>
            </w:r>
          </w:p>
        </w:tc>
        <w:tc>
          <w:tcPr>
            <w:tcW w:w="2971" w:type="dxa"/>
          </w:tcPr>
          <w:p w:rsidR="00B43BE1" w:rsidRDefault="00B43BE1" w:rsidP="00B43BE1">
            <w:pPr>
              <w:jc w:val="left"/>
            </w:pPr>
            <w:r>
              <w:rPr>
                <w:rFonts w:hint="eastAsia"/>
              </w:rPr>
              <w:t>权益投资</w:t>
            </w:r>
          </w:p>
        </w:tc>
        <w:tc>
          <w:tcPr>
            <w:tcW w:w="2381" w:type="dxa"/>
          </w:tcPr>
          <w:p w:rsidR="00B43BE1" w:rsidRDefault="00B43BE1" w:rsidP="00B43BE1">
            <w:pPr>
              <w:jc w:val="right"/>
            </w:pPr>
            <w:r>
              <w:t>34,656,233.33</w:t>
            </w:r>
          </w:p>
        </w:tc>
        <w:tc>
          <w:tcPr>
            <w:tcW w:w="2506" w:type="dxa"/>
          </w:tcPr>
          <w:p w:rsidR="00B43BE1" w:rsidRDefault="00B43BE1" w:rsidP="00B43BE1">
            <w:pPr>
              <w:jc w:val="right"/>
            </w:pPr>
            <w:r>
              <w:t>4.11</w:t>
            </w:r>
          </w:p>
        </w:tc>
      </w:tr>
      <w:tr w:rsidR="00B43BE1" w:rsidTr="00B43BE1">
        <w:tc>
          <w:tcPr>
            <w:tcW w:w="646" w:type="dxa"/>
          </w:tcPr>
          <w:p w:rsidR="00B43BE1" w:rsidRDefault="00B43BE1" w:rsidP="00B43BE1">
            <w:pPr>
              <w:jc w:val="center"/>
            </w:pPr>
          </w:p>
        </w:tc>
        <w:tc>
          <w:tcPr>
            <w:tcW w:w="2971" w:type="dxa"/>
          </w:tcPr>
          <w:p w:rsidR="00B43BE1" w:rsidRDefault="00B43BE1" w:rsidP="00B43BE1">
            <w:pPr>
              <w:jc w:val="left"/>
            </w:pPr>
            <w:r>
              <w:rPr>
                <w:rFonts w:hint="eastAsia"/>
              </w:rPr>
              <w:t>其中：股票</w:t>
            </w:r>
          </w:p>
        </w:tc>
        <w:tc>
          <w:tcPr>
            <w:tcW w:w="2381" w:type="dxa"/>
          </w:tcPr>
          <w:p w:rsidR="00B43BE1" w:rsidRDefault="00B43BE1" w:rsidP="00B43BE1">
            <w:pPr>
              <w:jc w:val="right"/>
            </w:pPr>
            <w:r>
              <w:t>34,656,233.33</w:t>
            </w:r>
          </w:p>
        </w:tc>
        <w:tc>
          <w:tcPr>
            <w:tcW w:w="2506" w:type="dxa"/>
          </w:tcPr>
          <w:p w:rsidR="00B43BE1" w:rsidRDefault="00B43BE1" w:rsidP="00B43BE1">
            <w:pPr>
              <w:jc w:val="right"/>
            </w:pPr>
            <w:r>
              <w:t>4.11</w:t>
            </w:r>
          </w:p>
        </w:tc>
      </w:tr>
      <w:tr w:rsidR="00B43BE1" w:rsidTr="00B43BE1">
        <w:tc>
          <w:tcPr>
            <w:tcW w:w="646" w:type="dxa"/>
          </w:tcPr>
          <w:p w:rsidR="00B43BE1" w:rsidRDefault="00B43BE1" w:rsidP="00B43BE1">
            <w:pPr>
              <w:jc w:val="center"/>
            </w:pPr>
            <w:r>
              <w:t>2</w:t>
            </w:r>
          </w:p>
        </w:tc>
        <w:tc>
          <w:tcPr>
            <w:tcW w:w="2971" w:type="dxa"/>
          </w:tcPr>
          <w:p w:rsidR="00B43BE1" w:rsidRDefault="00B43BE1" w:rsidP="00B43BE1">
            <w:pPr>
              <w:jc w:val="left"/>
            </w:pPr>
            <w:r>
              <w:rPr>
                <w:rFonts w:hint="eastAsia"/>
              </w:rPr>
              <w:t>基金投资</w:t>
            </w:r>
          </w:p>
        </w:tc>
        <w:tc>
          <w:tcPr>
            <w:tcW w:w="2381" w:type="dxa"/>
          </w:tcPr>
          <w:p w:rsidR="00B43BE1" w:rsidRDefault="00B43BE1" w:rsidP="00B43BE1">
            <w:pPr>
              <w:jc w:val="right"/>
            </w:pPr>
            <w:r>
              <w:t>756,349,649.59</w:t>
            </w:r>
          </w:p>
        </w:tc>
        <w:tc>
          <w:tcPr>
            <w:tcW w:w="2506" w:type="dxa"/>
          </w:tcPr>
          <w:p w:rsidR="00B43BE1" w:rsidRDefault="00B43BE1" w:rsidP="00B43BE1">
            <w:pPr>
              <w:jc w:val="right"/>
            </w:pPr>
            <w:r>
              <w:t>89.64</w:t>
            </w:r>
          </w:p>
        </w:tc>
      </w:tr>
      <w:tr w:rsidR="00B43BE1" w:rsidTr="00B43BE1">
        <w:tc>
          <w:tcPr>
            <w:tcW w:w="646" w:type="dxa"/>
          </w:tcPr>
          <w:p w:rsidR="00B43BE1" w:rsidRDefault="00B43BE1" w:rsidP="00B43BE1">
            <w:pPr>
              <w:jc w:val="center"/>
            </w:pPr>
            <w:r>
              <w:t>3</w:t>
            </w:r>
          </w:p>
        </w:tc>
        <w:tc>
          <w:tcPr>
            <w:tcW w:w="2971" w:type="dxa"/>
          </w:tcPr>
          <w:p w:rsidR="00B43BE1" w:rsidRDefault="00B43BE1" w:rsidP="00B43BE1">
            <w:pPr>
              <w:jc w:val="left"/>
            </w:pPr>
            <w:r>
              <w:rPr>
                <w:rFonts w:hint="eastAsia"/>
              </w:rPr>
              <w:t>固定收益投资</w:t>
            </w:r>
          </w:p>
        </w:tc>
        <w:tc>
          <w:tcPr>
            <w:tcW w:w="2381" w:type="dxa"/>
          </w:tcPr>
          <w:p w:rsidR="00B43BE1" w:rsidRDefault="00B43BE1" w:rsidP="00B43BE1">
            <w:pPr>
              <w:jc w:val="right"/>
            </w:pPr>
            <w:r>
              <w:t>31,290,230.00</w:t>
            </w:r>
          </w:p>
        </w:tc>
        <w:tc>
          <w:tcPr>
            <w:tcW w:w="2506" w:type="dxa"/>
          </w:tcPr>
          <w:p w:rsidR="00B43BE1" w:rsidRDefault="00B43BE1" w:rsidP="00B43BE1">
            <w:pPr>
              <w:jc w:val="right"/>
            </w:pPr>
            <w:r>
              <w:t>3.71</w:t>
            </w:r>
          </w:p>
        </w:tc>
      </w:tr>
      <w:tr w:rsidR="00B43BE1" w:rsidTr="00B43BE1">
        <w:tc>
          <w:tcPr>
            <w:tcW w:w="646" w:type="dxa"/>
          </w:tcPr>
          <w:p w:rsidR="00B43BE1" w:rsidRDefault="00B43BE1" w:rsidP="00B43BE1">
            <w:pPr>
              <w:jc w:val="center"/>
            </w:pPr>
          </w:p>
        </w:tc>
        <w:tc>
          <w:tcPr>
            <w:tcW w:w="2971" w:type="dxa"/>
          </w:tcPr>
          <w:p w:rsidR="00B43BE1" w:rsidRDefault="00B43BE1" w:rsidP="00B43BE1">
            <w:pPr>
              <w:jc w:val="left"/>
            </w:pPr>
            <w:r>
              <w:rPr>
                <w:rFonts w:hint="eastAsia"/>
              </w:rPr>
              <w:t>其中：债券</w:t>
            </w:r>
          </w:p>
        </w:tc>
        <w:tc>
          <w:tcPr>
            <w:tcW w:w="2381" w:type="dxa"/>
          </w:tcPr>
          <w:p w:rsidR="00B43BE1" w:rsidRDefault="00B43BE1" w:rsidP="00B43BE1">
            <w:pPr>
              <w:jc w:val="right"/>
            </w:pPr>
            <w:r>
              <w:t>31,290,230.00</w:t>
            </w:r>
          </w:p>
        </w:tc>
        <w:tc>
          <w:tcPr>
            <w:tcW w:w="2506" w:type="dxa"/>
          </w:tcPr>
          <w:p w:rsidR="00B43BE1" w:rsidRDefault="00B43BE1" w:rsidP="00B43BE1">
            <w:pPr>
              <w:jc w:val="right"/>
            </w:pPr>
            <w:r>
              <w:t>3.71</w:t>
            </w:r>
          </w:p>
        </w:tc>
      </w:tr>
      <w:tr w:rsidR="00B43BE1" w:rsidTr="00B43BE1">
        <w:tc>
          <w:tcPr>
            <w:tcW w:w="646" w:type="dxa"/>
          </w:tcPr>
          <w:p w:rsidR="00B43BE1" w:rsidRDefault="00B43BE1" w:rsidP="00B43BE1">
            <w:pPr>
              <w:jc w:val="center"/>
            </w:pPr>
          </w:p>
        </w:tc>
        <w:tc>
          <w:tcPr>
            <w:tcW w:w="2971" w:type="dxa"/>
          </w:tcPr>
          <w:p w:rsidR="00B43BE1" w:rsidRDefault="00B43BE1" w:rsidP="00B43BE1">
            <w:pPr>
              <w:jc w:val="left"/>
            </w:pPr>
            <w:r>
              <w:rPr>
                <w:rFonts w:hint="eastAsia"/>
              </w:rPr>
              <w:t xml:space="preserve">      </w:t>
            </w:r>
            <w:r>
              <w:rPr>
                <w:rFonts w:hint="eastAsia"/>
              </w:rPr>
              <w:t>资产支持证券</w:t>
            </w:r>
          </w:p>
        </w:tc>
        <w:tc>
          <w:tcPr>
            <w:tcW w:w="2381" w:type="dxa"/>
          </w:tcPr>
          <w:p w:rsidR="00B43BE1" w:rsidRDefault="00B43BE1" w:rsidP="00B43BE1">
            <w:pPr>
              <w:jc w:val="right"/>
            </w:pPr>
            <w:r>
              <w:t>-</w:t>
            </w:r>
          </w:p>
        </w:tc>
        <w:tc>
          <w:tcPr>
            <w:tcW w:w="2506" w:type="dxa"/>
          </w:tcPr>
          <w:p w:rsidR="00B43BE1" w:rsidRDefault="00B43BE1" w:rsidP="00B43BE1">
            <w:pPr>
              <w:jc w:val="right"/>
            </w:pPr>
            <w:r>
              <w:t>-</w:t>
            </w:r>
          </w:p>
        </w:tc>
      </w:tr>
      <w:tr w:rsidR="00B43BE1" w:rsidTr="00B43BE1">
        <w:tc>
          <w:tcPr>
            <w:tcW w:w="646" w:type="dxa"/>
          </w:tcPr>
          <w:p w:rsidR="00B43BE1" w:rsidRDefault="00B43BE1" w:rsidP="00B43BE1">
            <w:pPr>
              <w:jc w:val="center"/>
            </w:pPr>
            <w:r>
              <w:t>4</w:t>
            </w:r>
          </w:p>
        </w:tc>
        <w:tc>
          <w:tcPr>
            <w:tcW w:w="2971" w:type="dxa"/>
          </w:tcPr>
          <w:p w:rsidR="00B43BE1" w:rsidRDefault="00B43BE1" w:rsidP="00B43BE1">
            <w:pPr>
              <w:jc w:val="left"/>
            </w:pPr>
            <w:r>
              <w:rPr>
                <w:rFonts w:hint="eastAsia"/>
              </w:rPr>
              <w:t>贵金属投资</w:t>
            </w:r>
          </w:p>
        </w:tc>
        <w:tc>
          <w:tcPr>
            <w:tcW w:w="2381" w:type="dxa"/>
          </w:tcPr>
          <w:p w:rsidR="00B43BE1" w:rsidRDefault="00B43BE1" w:rsidP="00B43BE1">
            <w:pPr>
              <w:jc w:val="right"/>
            </w:pPr>
            <w:r>
              <w:t>-</w:t>
            </w:r>
          </w:p>
        </w:tc>
        <w:tc>
          <w:tcPr>
            <w:tcW w:w="2506" w:type="dxa"/>
          </w:tcPr>
          <w:p w:rsidR="00B43BE1" w:rsidRDefault="00B43BE1" w:rsidP="00B43BE1">
            <w:pPr>
              <w:jc w:val="right"/>
            </w:pPr>
            <w:r>
              <w:t>-</w:t>
            </w:r>
          </w:p>
        </w:tc>
      </w:tr>
      <w:tr w:rsidR="00B43BE1" w:rsidTr="00B43BE1">
        <w:tc>
          <w:tcPr>
            <w:tcW w:w="646" w:type="dxa"/>
          </w:tcPr>
          <w:p w:rsidR="00B43BE1" w:rsidRDefault="00B43BE1" w:rsidP="00B43BE1">
            <w:pPr>
              <w:jc w:val="center"/>
            </w:pPr>
            <w:r>
              <w:t>5</w:t>
            </w:r>
          </w:p>
        </w:tc>
        <w:tc>
          <w:tcPr>
            <w:tcW w:w="2971" w:type="dxa"/>
          </w:tcPr>
          <w:p w:rsidR="00B43BE1" w:rsidRDefault="00B43BE1" w:rsidP="00B43BE1">
            <w:pPr>
              <w:jc w:val="left"/>
            </w:pPr>
            <w:r>
              <w:rPr>
                <w:rFonts w:hint="eastAsia"/>
              </w:rPr>
              <w:t>金融衍生品投资</w:t>
            </w:r>
          </w:p>
        </w:tc>
        <w:tc>
          <w:tcPr>
            <w:tcW w:w="2381" w:type="dxa"/>
          </w:tcPr>
          <w:p w:rsidR="00B43BE1" w:rsidRDefault="00B43BE1" w:rsidP="00B43BE1">
            <w:pPr>
              <w:jc w:val="right"/>
            </w:pPr>
            <w:r>
              <w:t>-</w:t>
            </w:r>
          </w:p>
        </w:tc>
        <w:tc>
          <w:tcPr>
            <w:tcW w:w="2506" w:type="dxa"/>
          </w:tcPr>
          <w:p w:rsidR="00B43BE1" w:rsidRDefault="00B43BE1" w:rsidP="00B43BE1">
            <w:pPr>
              <w:jc w:val="right"/>
            </w:pPr>
            <w:r>
              <w:t>-</w:t>
            </w:r>
          </w:p>
        </w:tc>
      </w:tr>
      <w:tr w:rsidR="00B43BE1" w:rsidTr="00B43BE1">
        <w:tc>
          <w:tcPr>
            <w:tcW w:w="646" w:type="dxa"/>
          </w:tcPr>
          <w:p w:rsidR="00B43BE1" w:rsidRDefault="00B43BE1" w:rsidP="00B43BE1">
            <w:pPr>
              <w:jc w:val="center"/>
            </w:pPr>
            <w:r>
              <w:t>6</w:t>
            </w:r>
          </w:p>
        </w:tc>
        <w:tc>
          <w:tcPr>
            <w:tcW w:w="2971" w:type="dxa"/>
          </w:tcPr>
          <w:p w:rsidR="00B43BE1" w:rsidRDefault="00B43BE1" w:rsidP="00B43BE1">
            <w:pPr>
              <w:jc w:val="left"/>
            </w:pPr>
            <w:r>
              <w:rPr>
                <w:rFonts w:hint="eastAsia"/>
              </w:rPr>
              <w:t>买入返售金融资产</w:t>
            </w:r>
          </w:p>
        </w:tc>
        <w:tc>
          <w:tcPr>
            <w:tcW w:w="2381" w:type="dxa"/>
          </w:tcPr>
          <w:p w:rsidR="00B43BE1" w:rsidRDefault="00B43BE1" w:rsidP="00B43BE1">
            <w:pPr>
              <w:jc w:val="right"/>
            </w:pPr>
            <w:r>
              <w:t>-</w:t>
            </w:r>
          </w:p>
        </w:tc>
        <w:tc>
          <w:tcPr>
            <w:tcW w:w="2506" w:type="dxa"/>
          </w:tcPr>
          <w:p w:rsidR="00B43BE1" w:rsidRDefault="00B43BE1" w:rsidP="00B43BE1">
            <w:pPr>
              <w:jc w:val="right"/>
            </w:pPr>
            <w:r>
              <w:t>-</w:t>
            </w:r>
          </w:p>
        </w:tc>
      </w:tr>
      <w:tr w:rsidR="00B43BE1" w:rsidTr="00B43BE1">
        <w:tc>
          <w:tcPr>
            <w:tcW w:w="646" w:type="dxa"/>
          </w:tcPr>
          <w:p w:rsidR="00B43BE1" w:rsidRDefault="00B43BE1" w:rsidP="00B43BE1">
            <w:pPr>
              <w:jc w:val="center"/>
            </w:pPr>
          </w:p>
        </w:tc>
        <w:tc>
          <w:tcPr>
            <w:tcW w:w="2971" w:type="dxa"/>
          </w:tcPr>
          <w:p w:rsidR="00B43BE1" w:rsidRDefault="00B43BE1" w:rsidP="00B43BE1">
            <w:pPr>
              <w:jc w:val="left"/>
            </w:pPr>
            <w:r>
              <w:rPr>
                <w:rFonts w:hint="eastAsia"/>
              </w:rPr>
              <w:t>其中：买断式回购的买入返售金融资产</w:t>
            </w:r>
          </w:p>
        </w:tc>
        <w:tc>
          <w:tcPr>
            <w:tcW w:w="2381" w:type="dxa"/>
          </w:tcPr>
          <w:p w:rsidR="00B43BE1" w:rsidRDefault="00B43BE1" w:rsidP="00B43BE1">
            <w:pPr>
              <w:jc w:val="right"/>
            </w:pPr>
            <w:r>
              <w:t>-</w:t>
            </w:r>
          </w:p>
        </w:tc>
        <w:tc>
          <w:tcPr>
            <w:tcW w:w="2506" w:type="dxa"/>
          </w:tcPr>
          <w:p w:rsidR="00B43BE1" w:rsidRDefault="00B43BE1" w:rsidP="00B43BE1">
            <w:pPr>
              <w:jc w:val="right"/>
            </w:pPr>
            <w:r>
              <w:t>-</w:t>
            </w:r>
          </w:p>
        </w:tc>
      </w:tr>
      <w:tr w:rsidR="00B43BE1" w:rsidTr="00B43BE1">
        <w:tc>
          <w:tcPr>
            <w:tcW w:w="646" w:type="dxa"/>
          </w:tcPr>
          <w:p w:rsidR="00B43BE1" w:rsidRDefault="00B43BE1" w:rsidP="00B43BE1">
            <w:pPr>
              <w:jc w:val="center"/>
            </w:pPr>
            <w:r>
              <w:t>7</w:t>
            </w:r>
          </w:p>
        </w:tc>
        <w:tc>
          <w:tcPr>
            <w:tcW w:w="2971" w:type="dxa"/>
          </w:tcPr>
          <w:p w:rsidR="00B43BE1" w:rsidRDefault="00B43BE1" w:rsidP="00B43BE1">
            <w:pPr>
              <w:jc w:val="left"/>
            </w:pPr>
            <w:r>
              <w:rPr>
                <w:rFonts w:hint="eastAsia"/>
              </w:rPr>
              <w:t>银行存款和结算备付金合计</w:t>
            </w:r>
          </w:p>
        </w:tc>
        <w:tc>
          <w:tcPr>
            <w:tcW w:w="2381" w:type="dxa"/>
          </w:tcPr>
          <w:p w:rsidR="00B43BE1" w:rsidRDefault="00B43BE1" w:rsidP="00B43BE1">
            <w:pPr>
              <w:jc w:val="right"/>
            </w:pPr>
            <w:r>
              <w:t>18,909,883.31</w:t>
            </w:r>
          </w:p>
        </w:tc>
        <w:tc>
          <w:tcPr>
            <w:tcW w:w="2506" w:type="dxa"/>
          </w:tcPr>
          <w:p w:rsidR="00B43BE1" w:rsidRDefault="00B43BE1" w:rsidP="00B43BE1">
            <w:pPr>
              <w:jc w:val="right"/>
            </w:pPr>
            <w:r>
              <w:t>2.24</w:t>
            </w:r>
          </w:p>
        </w:tc>
      </w:tr>
      <w:tr w:rsidR="00B43BE1" w:rsidTr="00B43BE1">
        <w:tc>
          <w:tcPr>
            <w:tcW w:w="646" w:type="dxa"/>
          </w:tcPr>
          <w:p w:rsidR="00B43BE1" w:rsidRDefault="00B43BE1" w:rsidP="00B43BE1">
            <w:pPr>
              <w:jc w:val="center"/>
            </w:pPr>
            <w:r>
              <w:t>8</w:t>
            </w:r>
          </w:p>
        </w:tc>
        <w:tc>
          <w:tcPr>
            <w:tcW w:w="2971" w:type="dxa"/>
          </w:tcPr>
          <w:p w:rsidR="00B43BE1" w:rsidRDefault="00B43BE1" w:rsidP="00B43BE1">
            <w:pPr>
              <w:jc w:val="left"/>
            </w:pPr>
            <w:r>
              <w:rPr>
                <w:rFonts w:hint="eastAsia"/>
              </w:rPr>
              <w:t>其他资产</w:t>
            </w:r>
          </w:p>
        </w:tc>
        <w:tc>
          <w:tcPr>
            <w:tcW w:w="2381" w:type="dxa"/>
          </w:tcPr>
          <w:p w:rsidR="00B43BE1" w:rsidRDefault="00B43BE1" w:rsidP="00B43BE1">
            <w:pPr>
              <w:jc w:val="right"/>
            </w:pPr>
            <w:r>
              <w:t>2,558,762.35</w:t>
            </w:r>
          </w:p>
        </w:tc>
        <w:tc>
          <w:tcPr>
            <w:tcW w:w="2506" w:type="dxa"/>
          </w:tcPr>
          <w:p w:rsidR="00B43BE1" w:rsidRDefault="00B43BE1" w:rsidP="00B43BE1">
            <w:pPr>
              <w:jc w:val="right"/>
            </w:pPr>
            <w:r>
              <w:t>0.30</w:t>
            </w:r>
          </w:p>
        </w:tc>
      </w:tr>
      <w:tr w:rsidR="00B43BE1" w:rsidTr="00B43BE1">
        <w:tc>
          <w:tcPr>
            <w:tcW w:w="646" w:type="dxa"/>
          </w:tcPr>
          <w:p w:rsidR="00B43BE1" w:rsidRDefault="00B43BE1" w:rsidP="00B43BE1">
            <w:pPr>
              <w:jc w:val="center"/>
            </w:pPr>
            <w:r>
              <w:t>9</w:t>
            </w:r>
          </w:p>
        </w:tc>
        <w:tc>
          <w:tcPr>
            <w:tcW w:w="2971" w:type="dxa"/>
          </w:tcPr>
          <w:p w:rsidR="00B43BE1" w:rsidRDefault="00B43BE1" w:rsidP="00B43BE1">
            <w:pPr>
              <w:jc w:val="left"/>
            </w:pPr>
            <w:r>
              <w:rPr>
                <w:rFonts w:hint="eastAsia"/>
              </w:rPr>
              <w:t>合计</w:t>
            </w:r>
          </w:p>
        </w:tc>
        <w:tc>
          <w:tcPr>
            <w:tcW w:w="2381" w:type="dxa"/>
          </w:tcPr>
          <w:p w:rsidR="00B43BE1" w:rsidRDefault="00B43BE1" w:rsidP="00B43BE1">
            <w:pPr>
              <w:jc w:val="right"/>
            </w:pPr>
            <w:r>
              <w:t>843,764,758.58</w:t>
            </w:r>
          </w:p>
        </w:tc>
        <w:tc>
          <w:tcPr>
            <w:tcW w:w="2506" w:type="dxa"/>
          </w:tcPr>
          <w:p w:rsidR="00B43BE1" w:rsidRDefault="00B43BE1" w:rsidP="00B43BE1">
            <w:pPr>
              <w:jc w:val="right"/>
            </w:pPr>
            <w:r>
              <w:t>100.00</w:t>
            </w:r>
          </w:p>
        </w:tc>
      </w:tr>
    </w:tbl>
    <w:p w:rsidR="00B43BE1" w:rsidRDefault="00B43BE1" w:rsidP="00B43BE1">
      <w:pPr>
        <w:pStyle w:val="-2"/>
        <w:spacing w:before="312"/>
      </w:pPr>
      <w:r>
        <w:rPr>
          <w:rFonts w:hint="eastAsia"/>
        </w:rPr>
        <w:t>报告期末按行业分类的股票投资组合</w:t>
      </w:r>
    </w:p>
    <w:p w:rsidR="00B43BE1" w:rsidRDefault="00B43BE1" w:rsidP="00B43BE1">
      <w:pPr>
        <w:pStyle w:val="-3"/>
        <w:spacing w:before="156" w:after="156"/>
      </w:pPr>
      <w:r>
        <w:rPr>
          <w:rFonts w:hint="eastAsia"/>
        </w:rPr>
        <w:t>报告期末按行业分类的境内股票投资组合</w:t>
      </w:r>
    </w:p>
    <w:p w:rsidR="00B43BE1" w:rsidRDefault="00B43BE1" w:rsidP="00B43BE1">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43BE1" w:rsidTr="00B43BE1">
        <w:trPr>
          <w:cnfStyle w:val="100000000000" w:firstRow="1" w:lastRow="0" w:firstColumn="0" w:lastColumn="0" w:oddVBand="0" w:evenVBand="0" w:oddHBand="0" w:evenHBand="0" w:firstRowFirstColumn="0" w:firstRowLastColumn="0" w:lastRowFirstColumn="0" w:lastRowLastColumn="0"/>
        </w:trPr>
        <w:tc>
          <w:tcPr>
            <w:tcW w:w="646" w:type="dxa"/>
          </w:tcPr>
          <w:p w:rsidR="00B43BE1" w:rsidRDefault="00B43BE1" w:rsidP="00B43BE1">
            <w:pPr>
              <w:jc w:val="center"/>
            </w:pPr>
            <w:r>
              <w:rPr>
                <w:rFonts w:hint="eastAsia"/>
              </w:rPr>
              <w:t>代码</w:t>
            </w:r>
          </w:p>
        </w:tc>
        <w:tc>
          <w:tcPr>
            <w:tcW w:w="3595" w:type="dxa"/>
          </w:tcPr>
          <w:p w:rsidR="00B43BE1" w:rsidRDefault="00B43BE1" w:rsidP="00B43BE1">
            <w:pPr>
              <w:jc w:val="center"/>
            </w:pPr>
            <w:r>
              <w:rPr>
                <w:rFonts w:hint="eastAsia"/>
              </w:rPr>
              <w:t>行业类别</w:t>
            </w:r>
          </w:p>
        </w:tc>
        <w:tc>
          <w:tcPr>
            <w:tcW w:w="1769" w:type="dxa"/>
          </w:tcPr>
          <w:p w:rsidR="00B43BE1" w:rsidRDefault="00B43BE1" w:rsidP="00B43BE1">
            <w:pPr>
              <w:jc w:val="center"/>
            </w:pPr>
            <w:r>
              <w:rPr>
                <w:rFonts w:hint="eastAsia"/>
              </w:rPr>
              <w:t>公允价值（元）</w:t>
            </w:r>
          </w:p>
        </w:tc>
        <w:tc>
          <w:tcPr>
            <w:tcW w:w="2495" w:type="dxa"/>
          </w:tcPr>
          <w:p w:rsidR="00B43BE1" w:rsidRDefault="00B43BE1" w:rsidP="00B43BE1">
            <w:pPr>
              <w:jc w:val="center"/>
            </w:pPr>
            <w:r>
              <w:rPr>
                <w:rFonts w:hint="eastAsia"/>
              </w:rPr>
              <w:t>占基金资产净值比例（％）</w:t>
            </w:r>
          </w:p>
        </w:tc>
      </w:tr>
      <w:tr w:rsidR="00B43BE1" w:rsidTr="00B43BE1">
        <w:tc>
          <w:tcPr>
            <w:tcW w:w="646" w:type="dxa"/>
          </w:tcPr>
          <w:p w:rsidR="00B43BE1" w:rsidRDefault="00B43BE1" w:rsidP="00B43BE1">
            <w:pPr>
              <w:jc w:val="left"/>
            </w:pPr>
            <w:r>
              <w:t>A</w:t>
            </w:r>
          </w:p>
        </w:tc>
        <w:tc>
          <w:tcPr>
            <w:tcW w:w="3595" w:type="dxa"/>
          </w:tcPr>
          <w:p w:rsidR="00B43BE1" w:rsidRDefault="00B43BE1" w:rsidP="00B43BE1">
            <w:pPr>
              <w:jc w:val="left"/>
            </w:pPr>
            <w:r>
              <w:rPr>
                <w:rFonts w:hint="eastAsia"/>
              </w:rPr>
              <w:t>农、林、牧、渔业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B</w:t>
            </w:r>
          </w:p>
        </w:tc>
        <w:tc>
          <w:tcPr>
            <w:tcW w:w="3595" w:type="dxa"/>
          </w:tcPr>
          <w:p w:rsidR="00B43BE1" w:rsidRDefault="00B43BE1" w:rsidP="00B43BE1">
            <w:pPr>
              <w:jc w:val="left"/>
            </w:pPr>
            <w:r>
              <w:rPr>
                <w:rFonts w:hint="eastAsia"/>
              </w:rPr>
              <w:t>采矿业</w:t>
            </w:r>
          </w:p>
        </w:tc>
        <w:tc>
          <w:tcPr>
            <w:tcW w:w="1769" w:type="dxa"/>
          </w:tcPr>
          <w:p w:rsidR="00B43BE1" w:rsidRDefault="00B43BE1" w:rsidP="00B43BE1">
            <w:pPr>
              <w:jc w:val="right"/>
            </w:pPr>
            <w:r>
              <w:t>5,979,361.79</w:t>
            </w:r>
          </w:p>
        </w:tc>
        <w:tc>
          <w:tcPr>
            <w:tcW w:w="2495" w:type="dxa"/>
          </w:tcPr>
          <w:p w:rsidR="00B43BE1" w:rsidRDefault="00B43BE1" w:rsidP="00B43BE1">
            <w:pPr>
              <w:jc w:val="right"/>
            </w:pPr>
            <w:r>
              <w:t>0.71</w:t>
            </w:r>
          </w:p>
        </w:tc>
      </w:tr>
      <w:tr w:rsidR="00B43BE1" w:rsidTr="00B43BE1">
        <w:tc>
          <w:tcPr>
            <w:tcW w:w="646" w:type="dxa"/>
          </w:tcPr>
          <w:p w:rsidR="00B43BE1" w:rsidRDefault="00B43BE1" w:rsidP="00B43BE1">
            <w:pPr>
              <w:jc w:val="left"/>
            </w:pPr>
            <w:r>
              <w:t>C</w:t>
            </w:r>
          </w:p>
        </w:tc>
        <w:tc>
          <w:tcPr>
            <w:tcW w:w="3595" w:type="dxa"/>
          </w:tcPr>
          <w:p w:rsidR="00B43BE1" w:rsidRDefault="00B43BE1" w:rsidP="00B43BE1">
            <w:pPr>
              <w:jc w:val="left"/>
            </w:pPr>
            <w:r>
              <w:rPr>
                <w:rFonts w:hint="eastAsia"/>
              </w:rPr>
              <w:t>制造业</w:t>
            </w:r>
          </w:p>
        </w:tc>
        <w:tc>
          <w:tcPr>
            <w:tcW w:w="1769" w:type="dxa"/>
          </w:tcPr>
          <w:p w:rsidR="00B43BE1" w:rsidRDefault="00B43BE1" w:rsidP="00B43BE1">
            <w:pPr>
              <w:jc w:val="right"/>
            </w:pPr>
            <w:r>
              <w:t>5,122,447.28</w:t>
            </w:r>
          </w:p>
        </w:tc>
        <w:tc>
          <w:tcPr>
            <w:tcW w:w="2495" w:type="dxa"/>
          </w:tcPr>
          <w:p w:rsidR="00B43BE1" w:rsidRDefault="00B43BE1" w:rsidP="00B43BE1">
            <w:pPr>
              <w:jc w:val="right"/>
            </w:pPr>
            <w:r>
              <w:t>0.61</w:t>
            </w:r>
          </w:p>
        </w:tc>
      </w:tr>
      <w:tr w:rsidR="00B43BE1" w:rsidTr="00B43BE1">
        <w:tc>
          <w:tcPr>
            <w:tcW w:w="646" w:type="dxa"/>
          </w:tcPr>
          <w:p w:rsidR="00B43BE1" w:rsidRDefault="00B43BE1" w:rsidP="00B43BE1">
            <w:pPr>
              <w:jc w:val="left"/>
            </w:pPr>
            <w:r>
              <w:t>D</w:t>
            </w:r>
          </w:p>
        </w:tc>
        <w:tc>
          <w:tcPr>
            <w:tcW w:w="3595" w:type="dxa"/>
          </w:tcPr>
          <w:p w:rsidR="00B43BE1" w:rsidRDefault="00B43BE1" w:rsidP="00B43BE1">
            <w:pPr>
              <w:jc w:val="left"/>
            </w:pPr>
            <w:r>
              <w:rPr>
                <w:rFonts w:hint="eastAsia"/>
              </w:rPr>
              <w:t>电力、热力、燃气及水生产和供应业</w:t>
            </w:r>
          </w:p>
        </w:tc>
        <w:tc>
          <w:tcPr>
            <w:tcW w:w="1769" w:type="dxa"/>
          </w:tcPr>
          <w:p w:rsidR="00B43BE1" w:rsidRDefault="00B43BE1" w:rsidP="00B43BE1">
            <w:pPr>
              <w:jc w:val="right"/>
            </w:pPr>
            <w:r>
              <w:t>7,300,090.23</w:t>
            </w:r>
          </w:p>
        </w:tc>
        <w:tc>
          <w:tcPr>
            <w:tcW w:w="2495" w:type="dxa"/>
          </w:tcPr>
          <w:p w:rsidR="00B43BE1" w:rsidRDefault="00B43BE1" w:rsidP="00B43BE1">
            <w:pPr>
              <w:jc w:val="right"/>
            </w:pPr>
            <w:r>
              <w:t>0.87</w:t>
            </w:r>
          </w:p>
        </w:tc>
      </w:tr>
      <w:tr w:rsidR="00B43BE1" w:rsidTr="00B43BE1">
        <w:tc>
          <w:tcPr>
            <w:tcW w:w="646" w:type="dxa"/>
          </w:tcPr>
          <w:p w:rsidR="00B43BE1" w:rsidRDefault="00B43BE1" w:rsidP="00B43BE1">
            <w:pPr>
              <w:jc w:val="left"/>
            </w:pPr>
            <w:r>
              <w:t>E</w:t>
            </w:r>
          </w:p>
        </w:tc>
        <w:tc>
          <w:tcPr>
            <w:tcW w:w="3595" w:type="dxa"/>
          </w:tcPr>
          <w:p w:rsidR="00B43BE1" w:rsidRDefault="00B43BE1" w:rsidP="00B43BE1">
            <w:pPr>
              <w:jc w:val="left"/>
            </w:pPr>
            <w:r>
              <w:rPr>
                <w:rFonts w:hint="eastAsia"/>
              </w:rPr>
              <w:t>建筑业</w:t>
            </w:r>
          </w:p>
        </w:tc>
        <w:tc>
          <w:tcPr>
            <w:tcW w:w="1769" w:type="dxa"/>
          </w:tcPr>
          <w:p w:rsidR="00B43BE1" w:rsidRDefault="00B43BE1" w:rsidP="00B43BE1">
            <w:pPr>
              <w:jc w:val="right"/>
            </w:pPr>
            <w:r>
              <w:t>1,655,711.98</w:t>
            </w:r>
          </w:p>
        </w:tc>
        <w:tc>
          <w:tcPr>
            <w:tcW w:w="2495" w:type="dxa"/>
          </w:tcPr>
          <w:p w:rsidR="00B43BE1" w:rsidRDefault="00B43BE1" w:rsidP="00B43BE1">
            <w:pPr>
              <w:jc w:val="right"/>
            </w:pPr>
            <w:r>
              <w:t>0.20</w:t>
            </w:r>
          </w:p>
        </w:tc>
      </w:tr>
      <w:tr w:rsidR="00B43BE1" w:rsidTr="00B43BE1">
        <w:tc>
          <w:tcPr>
            <w:tcW w:w="646" w:type="dxa"/>
          </w:tcPr>
          <w:p w:rsidR="00B43BE1" w:rsidRDefault="00B43BE1" w:rsidP="00B43BE1">
            <w:pPr>
              <w:jc w:val="left"/>
            </w:pPr>
            <w:r>
              <w:t>F</w:t>
            </w:r>
          </w:p>
        </w:tc>
        <w:tc>
          <w:tcPr>
            <w:tcW w:w="3595" w:type="dxa"/>
          </w:tcPr>
          <w:p w:rsidR="00B43BE1" w:rsidRDefault="00B43BE1" w:rsidP="00B43BE1">
            <w:pPr>
              <w:jc w:val="left"/>
            </w:pPr>
            <w:r>
              <w:rPr>
                <w:rFonts w:hint="eastAsia"/>
              </w:rPr>
              <w:t>批发和零售业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G</w:t>
            </w:r>
          </w:p>
        </w:tc>
        <w:tc>
          <w:tcPr>
            <w:tcW w:w="3595" w:type="dxa"/>
          </w:tcPr>
          <w:p w:rsidR="00B43BE1" w:rsidRDefault="00B43BE1" w:rsidP="00B43BE1">
            <w:pPr>
              <w:jc w:val="left"/>
            </w:pPr>
            <w:r>
              <w:rPr>
                <w:rFonts w:hint="eastAsia"/>
              </w:rPr>
              <w:t>交通运输、仓储和邮政业</w:t>
            </w:r>
          </w:p>
        </w:tc>
        <w:tc>
          <w:tcPr>
            <w:tcW w:w="1769" w:type="dxa"/>
          </w:tcPr>
          <w:p w:rsidR="00B43BE1" w:rsidRDefault="00B43BE1" w:rsidP="00B43BE1">
            <w:pPr>
              <w:jc w:val="right"/>
            </w:pPr>
            <w:r>
              <w:t>2,352,623.00</w:t>
            </w:r>
          </w:p>
        </w:tc>
        <w:tc>
          <w:tcPr>
            <w:tcW w:w="2495" w:type="dxa"/>
          </w:tcPr>
          <w:p w:rsidR="00B43BE1" w:rsidRDefault="00B43BE1" w:rsidP="00B43BE1">
            <w:pPr>
              <w:jc w:val="right"/>
            </w:pPr>
            <w:r>
              <w:t>0.28</w:t>
            </w:r>
          </w:p>
        </w:tc>
      </w:tr>
      <w:tr w:rsidR="00B43BE1" w:rsidTr="00B43BE1">
        <w:tc>
          <w:tcPr>
            <w:tcW w:w="646" w:type="dxa"/>
          </w:tcPr>
          <w:p w:rsidR="00B43BE1" w:rsidRDefault="00B43BE1" w:rsidP="00B43BE1">
            <w:pPr>
              <w:jc w:val="left"/>
            </w:pPr>
            <w:r>
              <w:t>H</w:t>
            </w:r>
          </w:p>
        </w:tc>
        <w:tc>
          <w:tcPr>
            <w:tcW w:w="3595" w:type="dxa"/>
          </w:tcPr>
          <w:p w:rsidR="00B43BE1" w:rsidRDefault="00B43BE1" w:rsidP="00B43BE1">
            <w:pPr>
              <w:jc w:val="left"/>
            </w:pPr>
            <w:r>
              <w:rPr>
                <w:rFonts w:hint="eastAsia"/>
              </w:rPr>
              <w:t>住宿和餐饮业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I</w:t>
            </w:r>
          </w:p>
        </w:tc>
        <w:tc>
          <w:tcPr>
            <w:tcW w:w="3595" w:type="dxa"/>
          </w:tcPr>
          <w:p w:rsidR="00B43BE1" w:rsidRDefault="00B43BE1" w:rsidP="00B43BE1">
            <w:pPr>
              <w:jc w:val="left"/>
            </w:pPr>
            <w:r>
              <w:rPr>
                <w:rFonts w:hint="eastAsia"/>
              </w:rPr>
              <w:t>信息传输、软件和信息技术服务业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J</w:t>
            </w:r>
          </w:p>
        </w:tc>
        <w:tc>
          <w:tcPr>
            <w:tcW w:w="3595" w:type="dxa"/>
          </w:tcPr>
          <w:p w:rsidR="00B43BE1" w:rsidRDefault="00B43BE1" w:rsidP="00B43BE1">
            <w:pPr>
              <w:jc w:val="left"/>
            </w:pPr>
            <w:r>
              <w:rPr>
                <w:rFonts w:hint="eastAsia"/>
              </w:rPr>
              <w:t>金融业</w:t>
            </w:r>
          </w:p>
        </w:tc>
        <w:tc>
          <w:tcPr>
            <w:tcW w:w="1769" w:type="dxa"/>
          </w:tcPr>
          <w:p w:rsidR="00B43BE1" w:rsidRDefault="00B43BE1" w:rsidP="00B43BE1">
            <w:pPr>
              <w:jc w:val="right"/>
            </w:pPr>
            <w:r>
              <w:t>10,388,649.02</w:t>
            </w:r>
          </w:p>
        </w:tc>
        <w:tc>
          <w:tcPr>
            <w:tcW w:w="2495" w:type="dxa"/>
          </w:tcPr>
          <w:p w:rsidR="00B43BE1" w:rsidRDefault="00B43BE1" w:rsidP="00B43BE1">
            <w:pPr>
              <w:jc w:val="right"/>
            </w:pPr>
            <w:r>
              <w:t>1.24</w:t>
            </w:r>
          </w:p>
        </w:tc>
      </w:tr>
      <w:tr w:rsidR="00B43BE1" w:rsidTr="00B43BE1">
        <w:tc>
          <w:tcPr>
            <w:tcW w:w="646" w:type="dxa"/>
          </w:tcPr>
          <w:p w:rsidR="00B43BE1" w:rsidRDefault="00B43BE1" w:rsidP="00B43BE1">
            <w:pPr>
              <w:jc w:val="left"/>
            </w:pPr>
            <w:r>
              <w:t>K</w:t>
            </w:r>
          </w:p>
        </w:tc>
        <w:tc>
          <w:tcPr>
            <w:tcW w:w="3595" w:type="dxa"/>
          </w:tcPr>
          <w:p w:rsidR="00B43BE1" w:rsidRDefault="00B43BE1" w:rsidP="00B43BE1">
            <w:pPr>
              <w:jc w:val="left"/>
            </w:pPr>
            <w:r>
              <w:rPr>
                <w:rFonts w:hint="eastAsia"/>
              </w:rPr>
              <w:t>房地产业</w:t>
            </w:r>
          </w:p>
        </w:tc>
        <w:tc>
          <w:tcPr>
            <w:tcW w:w="1769" w:type="dxa"/>
          </w:tcPr>
          <w:p w:rsidR="00B43BE1" w:rsidRDefault="00B43BE1" w:rsidP="00B43BE1">
            <w:pPr>
              <w:jc w:val="right"/>
            </w:pPr>
            <w:r>
              <w:t>1,857,350.03</w:t>
            </w:r>
          </w:p>
        </w:tc>
        <w:tc>
          <w:tcPr>
            <w:tcW w:w="2495" w:type="dxa"/>
          </w:tcPr>
          <w:p w:rsidR="00B43BE1" w:rsidRDefault="00B43BE1" w:rsidP="00B43BE1">
            <w:pPr>
              <w:jc w:val="right"/>
            </w:pPr>
            <w:r>
              <w:t>0.22</w:t>
            </w:r>
          </w:p>
        </w:tc>
      </w:tr>
      <w:tr w:rsidR="00B43BE1" w:rsidTr="00B43BE1">
        <w:tc>
          <w:tcPr>
            <w:tcW w:w="646" w:type="dxa"/>
          </w:tcPr>
          <w:p w:rsidR="00B43BE1" w:rsidRDefault="00B43BE1" w:rsidP="00B43BE1">
            <w:pPr>
              <w:jc w:val="left"/>
            </w:pPr>
            <w:r>
              <w:t>L</w:t>
            </w:r>
          </w:p>
        </w:tc>
        <w:tc>
          <w:tcPr>
            <w:tcW w:w="3595" w:type="dxa"/>
          </w:tcPr>
          <w:p w:rsidR="00B43BE1" w:rsidRDefault="00B43BE1" w:rsidP="00B43BE1">
            <w:pPr>
              <w:jc w:val="left"/>
            </w:pPr>
            <w:r>
              <w:rPr>
                <w:rFonts w:hint="eastAsia"/>
              </w:rPr>
              <w:t>租赁和商务服务业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M</w:t>
            </w:r>
          </w:p>
        </w:tc>
        <w:tc>
          <w:tcPr>
            <w:tcW w:w="3595" w:type="dxa"/>
          </w:tcPr>
          <w:p w:rsidR="00B43BE1" w:rsidRDefault="00B43BE1" w:rsidP="00B43BE1">
            <w:pPr>
              <w:jc w:val="left"/>
            </w:pPr>
            <w:r>
              <w:rPr>
                <w:rFonts w:hint="eastAsia"/>
              </w:rPr>
              <w:t>科学研究和技术服务业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N</w:t>
            </w:r>
          </w:p>
        </w:tc>
        <w:tc>
          <w:tcPr>
            <w:tcW w:w="3595" w:type="dxa"/>
          </w:tcPr>
          <w:p w:rsidR="00B43BE1" w:rsidRDefault="00B43BE1" w:rsidP="00B43BE1">
            <w:pPr>
              <w:jc w:val="left"/>
            </w:pPr>
            <w:r>
              <w:rPr>
                <w:rFonts w:hint="eastAsia"/>
              </w:rPr>
              <w:t>水利、环境和公共设施管理业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O</w:t>
            </w:r>
          </w:p>
        </w:tc>
        <w:tc>
          <w:tcPr>
            <w:tcW w:w="3595" w:type="dxa"/>
          </w:tcPr>
          <w:p w:rsidR="00B43BE1" w:rsidRDefault="00B43BE1" w:rsidP="00B43BE1">
            <w:pPr>
              <w:jc w:val="left"/>
            </w:pPr>
            <w:r>
              <w:rPr>
                <w:rFonts w:hint="eastAsia"/>
              </w:rPr>
              <w:t>居民服务、修理和其他服务业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P</w:t>
            </w:r>
          </w:p>
        </w:tc>
        <w:tc>
          <w:tcPr>
            <w:tcW w:w="3595" w:type="dxa"/>
          </w:tcPr>
          <w:p w:rsidR="00B43BE1" w:rsidRDefault="00B43BE1" w:rsidP="00B43BE1">
            <w:pPr>
              <w:jc w:val="left"/>
            </w:pPr>
            <w:r>
              <w:rPr>
                <w:rFonts w:hint="eastAsia"/>
              </w:rPr>
              <w:t>教育</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lastRenderedPageBreak/>
              <w:t>Q</w:t>
            </w:r>
          </w:p>
        </w:tc>
        <w:tc>
          <w:tcPr>
            <w:tcW w:w="3595" w:type="dxa"/>
          </w:tcPr>
          <w:p w:rsidR="00B43BE1" w:rsidRDefault="00B43BE1" w:rsidP="00B43BE1">
            <w:pPr>
              <w:jc w:val="left"/>
            </w:pPr>
            <w:r>
              <w:rPr>
                <w:rFonts w:hint="eastAsia"/>
              </w:rPr>
              <w:t>卫生和社会工作</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R</w:t>
            </w:r>
          </w:p>
        </w:tc>
        <w:tc>
          <w:tcPr>
            <w:tcW w:w="3595" w:type="dxa"/>
          </w:tcPr>
          <w:p w:rsidR="00B43BE1" w:rsidRDefault="00B43BE1" w:rsidP="00B43BE1">
            <w:pPr>
              <w:jc w:val="left"/>
            </w:pPr>
            <w:r>
              <w:rPr>
                <w:rFonts w:hint="eastAsia"/>
              </w:rPr>
              <w:t>文化、体育和娱乐业</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r>
              <w:t>S</w:t>
            </w:r>
          </w:p>
        </w:tc>
        <w:tc>
          <w:tcPr>
            <w:tcW w:w="3595" w:type="dxa"/>
          </w:tcPr>
          <w:p w:rsidR="00B43BE1" w:rsidRDefault="00B43BE1" w:rsidP="00B43BE1">
            <w:pPr>
              <w:jc w:val="left"/>
            </w:pPr>
            <w:r>
              <w:rPr>
                <w:rFonts w:hint="eastAsia"/>
              </w:rPr>
              <w:t>综合</w:t>
            </w:r>
          </w:p>
        </w:tc>
        <w:tc>
          <w:tcPr>
            <w:tcW w:w="1769" w:type="dxa"/>
          </w:tcPr>
          <w:p w:rsidR="00B43BE1" w:rsidRDefault="00B43BE1" w:rsidP="00B43BE1">
            <w:pPr>
              <w:jc w:val="right"/>
            </w:pPr>
            <w:r>
              <w:t>-</w:t>
            </w:r>
          </w:p>
        </w:tc>
        <w:tc>
          <w:tcPr>
            <w:tcW w:w="2495" w:type="dxa"/>
          </w:tcPr>
          <w:p w:rsidR="00B43BE1" w:rsidRDefault="00B43BE1" w:rsidP="00B43BE1">
            <w:pPr>
              <w:jc w:val="right"/>
            </w:pPr>
            <w:r>
              <w:t>-</w:t>
            </w:r>
          </w:p>
        </w:tc>
      </w:tr>
      <w:tr w:rsidR="00B43BE1" w:rsidTr="00B43BE1">
        <w:tc>
          <w:tcPr>
            <w:tcW w:w="646" w:type="dxa"/>
          </w:tcPr>
          <w:p w:rsidR="00B43BE1" w:rsidRDefault="00B43BE1" w:rsidP="00B43BE1">
            <w:pPr>
              <w:jc w:val="left"/>
            </w:pPr>
          </w:p>
        </w:tc>
        <w:tc>
          <w:tcPr>
            <w:tcW w:w="3595" w:type="dxa"/>
          </w:tcPr>
          <w:p w:rsidR="00B43BE1" w:rsidRDefault="00B43BE1" w:rsidP="00B43BE1">
            <w:pPr>
              <w:jc w:val="left"/>
            </w:pPr>
            <w:r>
              <w:rPr>
                <w:rFonts w:hint="eastAsia"/>
              </w:rPr>
              <w:t>合计</w:t>
            </w:r>
          </w:p>
        </w:tc>
        <w:tc>
          <w:tcPr>
            <w:tcW w:w="1769" w:type="dxa"/>
          </w:tcPr>
          <w:p w:rsidR="00B43BE1" w:rsidRDefault="00B43BE1" w:rsidP="00B43BE1">
            <w:pPr>
              <w:jc w:val="right"/>
            </w:pPr>
            <w:r>
              <w:t>34,656,233.33</w:t>
            </w:r>
          </w:p>
        </w:tc>
        <w:tc>
          <w:tcPr>
            <w:tcW w:w="2495" w:type="dxa"/>
          </w:tcPr>
          <w:p w:rsidR="00B43BE1" w:rsidRDefault="00B43BE1" w:rsidP="00B43BE1">
            <w:pPr>
              <w:jc w:val="right"/>
            </w:pPr>
            <w:r>
              <w:t>4.13</w:t>
            </w:r>
          </w:p>
        </w:tc>
      </w:tr>
    </w:tbl>
    <w:p w:rsidR="00B43BE1" w:rsidRDefault="00B43BE1" w:rsidP="00B43BE1">
      <w:pPr>
        <w:pStyle w:val="-3"/>
        <w:spacing w:before="156" w:after="156"/>
      </w:pPr>
      <w:r>
        <w:rPr>
          <w:rFonts w:hint="eastAsia"/>
        </w:rPr>
        <w:t>报告期末按行业分类的港股通投资股票投资组合</w:t>
      </w:r>
    </w:p>
    <w:p w:rsidR="00B43BE1" w:rsidRDefault="00B43BE1" w:rsidP="00B43BE1">
      <w:pPr>
        <w:pStyle w:val="-"/>
        <w:ind w:firstLine="420"/>
      </w:pPr>
      <w:r>
        <w:rPr>
          <w:rFonts w:hint="eastAsia"/>
        </w:rPr>
        <w:t>本基金本报告期末未持有港股通投资股票。</w:t>
      </w:r>
    </w:p>
    <w:p w:rsidR="00B43BE1" w:rsidRDefault="00B43BE1" w:rsidP="00B43BE1">
      <w:pPr>
        <w:pStyle w:val="-2"/>
        <w:spacing w:before="312"/>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43BE1" w:rsidTr="00B43BE1">
        <w:trPr>
          <w:cnfStyle w:val="100000000000" w:firstRow="1" w:lastRow="0" w:firstColumn="0" w:lastColumn="0" w:oddVBand="0" w:evenVBand="0" w:oddHBand="0" w:evenHBand="0" w:firstRowFirstColumn="0" w:firstRowLastColumn="0" w:lastRowFirstColumn="0" w:lastRowLastColumn="0"/>
        </w:trPr>
        <w:tc>
          <w:tcPr>
            <w:tcW w:w="652" w:type="dxa"/>
          </w:tcPr>
          <w:p w:rsidR="00B43BE1" w:rsidRDefault="00B43BE1" w:rsidP="00B43BE1">
            <w:pPr>
              <w:jc w:val="center"/>
            </w:pPr>
            <w:r>
              <w:rPr>
                <w:rFonts w:hint="eastAsia"/>
              </w:rPr>
              <w:t>序号</w:t>
            </w:r>
          </w:p>
        </w:tc>
        <w:tc>
          <w:tcPr>
            <w:tcW w:w="1349" w:type="dxa"/>
          </w:tcPr>
          <w:p w:rsidR="00B43BE1" w:rsidRDefault="00B43BE1" w:rsidP="00B43BE1">
            <w:pPr>
              <w:jc w:val="center"/>
            </w:pPr>
            <w:r>
              <w:rPr>
                <w:rFonts w:hint="eastAsia"/>
              </w:rPr>
              <w:t>股票代码</w:t>
            </w:r>
          </w:p>
        </w:tc>
        <w:tc>
          <w:tcPr>
            <w:tcW w:w="1349" w:type="dxa"/>
          </w:tcPr>
          <w:p w:rsidR="00B43BE1" w:rsidRDefault="00B43BE1" w:rsidP="00B43BE1">
            <w:pPr>
              <w:jc w:val="center"/>
            </w:pPr>
            <w:r>
              <w:rPr>
                <w:rFonts w:hint="eastAsia"/>
              </w:rPr>
              <w:t>股票名称</w:t>
            </w:r>
          </w:p>
        </w:tc>
        <w:tc>
          <w:tcPr>
            <w:tcW w:w="1718" w:type="dxa"/>
          </w:tcPr>
          <w:p w:rsidR="00B43BE1" w:rsidRDefault="00B43BE1" w:rsidP="00B43BE1">
            <w:pPr>
              <w:jc w:val="center"/>
            </w:pPr>
            <w:r>
              <w:rPr>
                <w:rFonts w:hint="eastAsia"/>
              </w:rPr>
              <w:t>数量（股）</w:t>
            </w:r>
          </w:p>
        </w:tc>
        <w:tc>
          <w:tcPr>
            <w:tcW w:w="1718" w:type="dxa"/>
          </w:tcPr>
          <w:p w:rsidR="00B43BE1" w:rsidRDefault="00B43BE1" w:rsidP="00B43BE1">
            <w:pPr>
              <w:jc w:val="center"/>
            </w:pPr>
            <w:r>
              <w:rPr>
                <w:rFonts w:hint="eastAsia"/>
              </w:rPr>
              <w:t>公允价值（元）</w:t>
            </w:r>
          </w:p>
        </w:tc>
        <w:tc>
          <w:tcPr>
            <w:tcW w:w="1718" w:type="dxa"/>
          </w:tcPr>
          <w:p w:rsidR="00B43BE1" w:rsidRDefault="00B43BE1" w:rsidP="00B43BE1">
            <w:pPr>
              <w:jc w:val="center"/>
            </w:pPr>
            <w:r>
              <w:rPr>
                <w:rFonts w:hint="eastAsia"/>
              </w:rPr>
              <w:t>占基金资产净值比例（％）</w:t>
            </w:r>
          </w:p>
        </w:tc>
      </w:tr>
      <w:tr w:rsidR="00B43BE1" w:rsidTr="00B43BE1">
        <w:tc>
          <w:tcPr>
            <w:tcW w:w="652" w:type="dxa"/>
          </w:tcPr>
          <w:p w:rsidR="00B43BE1" w:rsidRDefault="00B43BE1" w:rsidP="00B43BE1">
            <w:pPr>
              <w:jc w:val="center"/>
            </w:pPr>
            <w:r>
              <w:t>1</w:t>
            </w:r>
          </w:p>
        </w:tc>
        <w:tc>
          <w:tcPr>
            <w:tcW w:w="1349" w:type="dxa"/>
          </w:tcPr>
          <w:p w:rsidR="00B43BE1" w:rsidRDefault="00B43BE1" w:rsidP="00B43BE1">
            <w:pPr>
              <w:jc w:val="left"/>
            </w:pPr>
            <w:r>
              <w:t>601088</w:t>
            </w:r>
          </w:p>
        </w:tc>
        <w:tc>
          <w:tcPr>
            <w:tcW w:w="1349" w:type="dxa"/>
          </w:tcPr>
          <w:p w:rsidR="00B43BE1" w:rsidRDefault="00B43BE1" w:rsidP="00B43BE1">
            <w:pPr>
              <w:jc w:val="left"/>
            </w:pPr>
            <w:r>
              <w:rPr>
                <w:rFonts w:hint="eastAsia"/>
              </w:rPr>
              <w:t>中国神华</w:t>
            </w:r>
          </w:p>
        </w:tc>
        <w:tc>
          <w:tcPr>
            <w:tcW w:w="1718" w:type="dxa"/>
          </w:tcPr>
          <w:p w:rsidR="00B43BE1" w:rsidRDefault="00B43BE1" w:rsidP="00B43BE1">
            <w:pPr>
              <w:jc w:val="right"/>
            </w:pPr>
            <w:r>
              <w:t>115,800</w:t>
            </w:r>
          </w:p>
        </w:tc>
        <w:tc>
          <w:tcPr>
            <w:tcW w:w="1718" w:type="dxa"/>
          </w:tcPr>
          <w:p w:rsidR="00B43BE1" w:rsidRDefault="00B43BE1" w:rsidP="00B43BE1">
            <w:pPr>
              <w:jc w:val="right"/>
            </w:pPr>
            <w:r>
              <w:t>1,907,226.00</w:t>
            </w:r>
          </w:p>
        </w:tc>
        <w:tc>
          <w:tcPr>
            <w:tcW w:w="1718" w:type="dxa"/>
          </w:tcPr>
          <w:p w:rsidR="00B43BE1" w:rsidRDefault="00B43BE1" w:rsidP="00B43BE1">
            <w:pPr>
              <w:jc w:val="right"/>
            </w:pPr>
            <w:r>
              <w:t>0.23</w:t>
            </w:r>
          </w:p>
        </w:tc>
      </w:tr>
      <w:tr w:rsidR="00B43BE1" w:rsidTr="00B43BE1">
        <w:tc>
          <w:tcPr>
            <w:tcW w:w="652" w:type="dxa"/>
          </w:tcPr>
          <w:p w:rsidR="00B43BE1" w:rsidRDefault="00B43BE1" w:rsidP="00B43BE1">
            <w:pPr>
              <w:jc w:val="center"/>
            </w:pPr>
            <w:r>
              <w:t>2</w:t>
            </w:r>
          </w:p>
        </w:tc>
        <w:tc>
          <w:tcPr>
            <w:tcW w:w="1349" w:type="dxa"/>
          </w:tcPr>
          <w:p w:rsidR="00B43BE1" w:rsidRDefault="00B43BE1" w:rsidP="00B43BE1">
            <w:pPr>
              <w:jc w:val="left"/>
            </w:pPr>
            <w:r>
              <w:t>600028</w:t>
            </w:r>
          </w:p>
        </w:tc>
        <w:tc>
          <w:tcPr>
            <w:tcW w:w="1349" w:type="dxa"/>
          </w:tcPr>
          <w:p w:rsidR="00B43BE1" w:rsidRDefault="00B43BE1" w:rsidP="00B43BE1">
            <w:pPr>
              <w:jc w:val="left"/>
            </w:pPr>
            <w:r>
              <w:rPr>
                <w:rFonts w:hint="eastAsia"/>
              </w:rPr>
              <w:t>中国石化</w:t>
            </w:r>
          </w:p>
        </w:tc>
        <w:tc>
          <w:tcPr>
            <w:tcW w:w="1718" w:type="dxa"/>
          </w:tcPr>
          <w:p w:rsidR="00B43BE1" w:rsidRDefault="00B43BE1" w:rsidP="00B43BE1">
            <w:pPr>
              <w:jc w:val="right"/>
            </w:pPr>
            <w:r>
              <w:t>450,400</w:t>
            </w:r>
          </w:p>
        </w:tc>
        <w:tc>
          <w:tcPr>
            <w:tcW w:w="1718" w:type="dxa"/>
          </w:tcPr>
          <w:p w:rsidR="00B43BE1" w:rsidRDefault="00B43BE1" w:rsidP="00B43BE1">
            <w:pPr>
              <w:jc w:val="right"/>
            </w:pPr>
            <w:r>
              <w:t>1,761,064.00</w:t>
            </w:r>
          </w:p>
        </w:tc>
        <w:tc>
          <w:tcPr>
            <w:tcW w:w="1718" w:type="dxa"/>
          </w:tcPr>
          <w:p w:rsidR="00B43BE1" w:rsidRDefault="00B43BE1" w:rsidP="00B43BE1">
            <w:pPr>
              <w:jc w:val="right"/>
            </w:pPr>
            <w:r>
              <w:t>0.21</w:t>
            </w:r>
          </w:p>
        </w:tc>
      </w:tr>
      <w:tr w:rsidR="00B43BE1" w:rsidTr="00B43BE1">
        <w:tc>
          <w:tcPr>
            <w:tcW w:w="652" w:type="dxa"/>
          </w:tcPr>
          <w:p w:rsidR="00B43BE1" w:rsidRDefault="00B43BE1" w:rsidP="00B43BE1">
            <w:pPr>
              <w:jc w:val="center"/>
            </w:pPr>
            <w:r>
              <w:t>3</w:t>
            </w:r>
          </w:p>
        </w:tc>
        <w:tc>
          <w:tcPr>
            <w:tcW w:w="1349" w:type="dxa"/>
          </w:tcPr>
          <w:p w:rsidR="00B43BE1" w:rsidRDefault="00B43BE1" w:rsidP="00B43BE1">
            <w:pPr>
              <w:jc w:val="left"/>
            </w:pPr>
            <w:r>
              <w:t>601006</w:t>
            </w:r>
          </w:p>
        </w:tc>
        <w:tc>
          <w:tcPr>
            <w:tcW w:w="1349" w:type="dxa"/>
          </w:tcPr>
          <w:p w:rsidR="00B43BE1" w:rsidRDefault="00B43BE1" w:rsidP="00B43BE1">
            <w:pPr>
              <w:jc w:val="left"/>
            </w:pPr>
            <w:r>
              <w:rPr>
                <w:rFonts w:hint="eastAsia"/>
              </w:rPr>
              <w:t>大秦铁路</w:t>
            </w:r>
          </w:p>
        </w:tc>
        <w:tc>
          <w:tcPr>
            <w:tcW w:w="1718" w:type="dxa"/>
          </w:tcPr>
          <w:p w:rsidR="00B43BE1" w:rsidRDefault="00B43BE1" w:rsidP="00B43BE1">
            <w:pPr>
              <w:jc w:val="right"/>
            </w:pPr>
            <w:r>
              <w:t>227,500</w:t>
            </w:r>
          </w:p>
        </w:tc>
        <w:tc>
          <w:tcPr>
            <w:tcW w:w="1718" w:type="dxa"/>
          </w:tcPr>
          <w:p w:rsidR="00B43BE1" w:rsidRDefault="00B43BE1" w:rsidP="00B43BE1">
            <w:pPr>
              <w:jc w:val="right"/>
            </w:pPr>
            <w:r>
              <w:t>1,449,175.00</w:t>
            </w:r>
          </w:p>
        </w:tc>
        <w:tc>
          <w:tcPr>
            <w:tcW w:w="1718" w:type="dxa"/>
          </w:tcPr>
          <w:p w:rsidR="00B43BE1" w:rsidRDefault="00B43BE1" w:rsidP="00B43BE1">
            <w:pPr>
              <w:jc w:val="right"/>
            </w:pPr>
            <w:r>
              <w:t>0.17</w:t>
            </w:r>
          </w:p>
        </w:tc>
      </w:tr>
      <w:tr w:rsidR="00B43BE1" w:rsidTr="00B43BE1">
        <w:tc>
          <w:tcPr>
            <w:tcW w:w="652" w:type="dxa"/>
          </w:tcPr>
          <w:p w:rsidR="00B43BE1" w:rsidRDefault="00B43BE1" w:rsidP="00B43BE1">
            <w:pPr>
              <w:jc w:val="center"/>
            </w:pPr>
            <w:r>
              <w:t>4</w:t>
            </w:r>
          </w:p>
        </w:tc>
        <w:tc>
          <w:tcPr>
            <w:tcW w:w="1349" w:type="dxa"/>
          </w:tcPr>
          <w:p w:rsidR="00B43BE1" w:rsidRDefault="00B43BE1" w:rsidP="00B43BE1">
            <w:pPr>
              <w:jc w:val="left"/>
            </w:pPr>
            <w:r>
              <w:t>600019</w:t>
            </w:r>
          </w:p>
        </w:tc>
        <w:tc>
          <w:tcPr>
            <w:tcW w:w="1349" w:type="dxa"/>
          </w:tcPr>
          <w:p w:rsidR="00B43BE1" w:rsidRDefault="00B43BE1" w:rsidP="00B43BE1">
            <w:pPr>
              <w:jc w:val="left"/>
            </w:pPr>
            <w:r>
              <w:rPr>
                <w:rFonts w:hint="eastAsia"/>
              </w:rPr>
              <w:t>宝钢股份</w:t>
            </w:r>
          </w:p>
        </w:tc>
        <w:tc>
          <w:tcPr>
            <w:tcW w:w="1718" w:type="dxa"/>
          </w:tcPr>
          <w:p w:rsidR="00B43BE1" w:rsidRDefault="00B43BE1" w:rsidP="00B43BE1">
            <w:pPr>
              <w:jc w:val="right"/>
            </w:pPr>
            <w:r>
              <w:t>261,246</w:t>
            </w:r>
          </w:p>
        </w:tc>
        <w:tc>
          <w:tcPr>
            <w:tcW w:w="1718" w:type="dxa"/>
          </w:tcPr>
          <w:p w:rsidR="00B43BE1" w:rsidRDefault="00B43BE1" w:rsidP="00B43BE1">
            <w:pPr>
              <w:jc w:val="right"/>
            </w:pPr>
            <w:r>
              <w:t>1,303,617.54</w:t>
            </w:r>
          </w:p>
        </w:tc>
        <w:tc>
          <w:tcPr>
            <w:tcW w:w="1718" w:type="dxa"/>
          </w:tcPr>
          <w:p w:rsidR="00B43BE1" w:rsidRDefault="00B43BE1" w:rsidP="00B43BE1">
            <w:pPr>
              <w:jc w:val="right"/>
            </w:pPr>
            <w:r>
              <w:t>0.16</w:t>
            </w:r>
          </w:p>
        </w:tc>
      </w:tr>
      <w:tr w:rsidR="00B43BE1" w:rsidTr="00B43BE1">
        <w:tc>
          <w:tcPr>
            <w:tcW w:w="652" w:type="dxa"/>
          </w:tcPr>
          <w:p w:rsidR="00B43BE1" w:rsidRDefault="00B43BE1" w:rsidP="00B43BE1">
            <w:pPr>
              <w:jc w:val="center"/>
            </w:pPr>
            <w:r>
              <w:t>5</w:t>
            </w:r>
          </w:p>
        </w:tc>
        <w:tc>
          <w:tcPr>
            <w:tcW w:w="1349" w:type="dxa"/>
          </w:tcPr>
          <w:p w:rsidR="00B43BE1" w:rsidRDefault="00B43BE1" w:rsidP="00B43BE1">
            <w:pPr>
              <w:jc w:val="left"/>
            </w:pPr>
            <w:r>
              <w:t>600023</w:t>
            </w:r>
          </w:p>
        </w:tc>
        <w:tc>
          <w:tcPr>
            <w:tcW w:w="1349" w:type="dxa"/>
          </w:tcPr>
          <w:p w:rsidR="00B43BE1" w:rsidRDefault="00B43BE1" w:rsidP="00B43BE1">
            <w:pPr>
              <w:jc w:val="left"/>
            </w:pPr>
            <w:r>
              <w:rPr>
                <w:rFonts w:hint="eastAsia"/>
              </w:rPr>
              <w:t>浙能电力</w:t>
            </w:r>
          </w:p>
        </w:tc>
        <w:tc>
          <w:tcPr>
            <w:tcW w:w="1718" w:type="dxa"/>
          </w:tcPr>
          <w:p w:rsidR="00B43BE1" w:rsidRDefault="00B43BE1" w:rsidP="00B43BE1">
            <w:pPr>
              <w:jc w:val="right"/>
            </w:pPr>
            <w:r>
              <w:t>338,898</w:t>
            </w:r>
          </w:p>
        </w:tc>
        <w:tc>
          <w:tcPr>
            <w:tcW w:w="1718" w:type="dxa"/>
          </w:tcPr>
          <w:p w:rsidR="00B43BE1" w:rsidRDefault="00B43BE1" w:rsidP="00B43BE1">
            <w:pPr>
              <w:jc w:val="right"/>
            </w:pPr>
            <w:r>
              <w:t>1,230,199.74</w:t>
            </w:r>
          </w:p>
        </w:tc>
        <w:tc>
          <w:tcPr>
            <w:tcW w:w="1718" w:type="dxa"/>
          </w:tcPr>
          <w:p w:rsidR="00B43BE1" w:rsidRDefault="00B43BE1" w:rsidP="00B43BE1">
            <w:pPr>
              <w:jc w:val="right"/>
            </w:pPr>
            <w:r>
              <w:t>0.15</w:t>
            </w:r>
          </w:p>
        </w:tc>
      </w:tr>
      <w:tr w:rsidR="00B43BE1" w:rsidTr="00B43BE1">
        <w:tc>
          <w:tcPr>
            <w:tcW w:w="652" w:type="dxa"/>
          </w:tcPr>
          <w:p w:rsidR="00B43BE1" w:rsidRDefault="00B43BE1" w:rsidP="00B43BE1">
            <w:pPr>
              <w:jc w:val="center"/>
            </w:pPr>
            <w:r>
              <w:t>6</w:t>
            </w:r>
          </w:p>
        </w:tc>
        <w:tc>
          <w:tcPr>
            <w:tcW w:w="1349" w:type="dxa"/>
          </w:tcPr>
          <w:p w:rsidR="00B43BE1" w:rsidRDefault="00B43BE1" w:rsidP="00B43BE1">
            <w:pPr>
              <w:jc w:val="left"/>
            </w:pPr>
            <w:r>
              <w:t>600606</w:t>
            </w:r>
          </w:p>
        </w:tc>
        <w:tc>
          <w:tcPr>
            <w:tcW w:w="1349" w:type="dxa"/>
          </w:tcPr>
          <w:p w:rsidR="00B43BE1" w:rsidRDefault="00B43BE1" w:rsidP="00B43BE1">
            <w:pPr>
              <w:jc w:val="left"/>
            </w:pPr>
            <w:r>
              <w:rPr>
                <w:rFonts w:hint="eastAsia"/>
              </w:rPr>
              <w:t>绿地控股</w:t>
            </w:r>
          </w:p>
        </w:tc>
        <w:tc>
          <w:tcPr>
            <w:tcW w:w="1718" w:type="dxa"/>
          </w:tcPr>
          <w:p w:rsidR="00B43BE1" w:rsidRDefault="00B43BE1" w:rsidP="00B43BE1">
            <w:pPr>
              <w:jc w:val="right"/>
            </w:pPr>
            <w:r>
              <w:t>182,159</w:t>
            </w:r>
          </w:p>
        </w:tc>
        <w:tc>
          <w:tcPr>
            <w:tcW w:w="1718" w:type="dxa"/>
          </w:tcPr>
          <w:p w:rsidR="00B43BE1" w:rsidRDefault="00B43BE1" w:rsidP="00B43BE1">
            <w:pPr>
              <w:jc w:val="right"/>
            </w:pPr>
            <w:r>
              <w:t>1,160,352.83</w:t>
            </w:r>
          </w:p>
        </w:tc>
        <w:tc>
          <w:tcPr>
            <w:tcW w:w="1718" w:type="dxa"/>
          </w:tcPr>
          <w:p w:rsidR="00B43BE1" w:rsidRDefault="00B43BE1" w:rsidP="00B43BE1">
            <w:pPr>
              <w:jc w:val="right"/>
            </w:pPr>
            <w:r>
              <w:t>0.14</w:t>
            </w:r>
          </w:p>
        </w:tc>
      </w:tr>
      <w:tr w:rsidR="00B43BE1" w:rsidTr="00B43BE1">
        <w:tc>
          <w:tcPr>
            <w:tcW w:w="652" w:type="dxa"/>
          </w:tcPr>
          <w:p w:rsidR="00B43BE1" w:rsidRDefault="00B43BE1" w:rsidP="00B43BE1">
            <w:pPr>
              <w:jc w:val="center"/>
            </w:pPr>
            <w:r>
              <w:t>7</w:t>
            </w:r>
          </w:p>
        </w:tc>
        <w:tc>
          <w:tcPr>
            <w:tcW w:w="1349" w:type="dxa"/>
          </w:tcPr>
          <w:p w:rsidR="00B43BE1" w:rsidRDefault="00B43BE1" w:rsidP="00B43BE1">
            <w:pPr>
              <w:jc w:val="left"/>
            </w:pPr>
            <w:r>
              <w:t>601225</w:t>
            </w:r>
          </w:p>
        </w:tc>
        <w:tc>
          <w:tcPr>
            <w:tcW w:w="1349" w:type="dxa"/>
          </w:tcPr>
          <w:p w:rsidR="00B43BE1" w:rsidRDefault="00B43BE1" w:rsidP="00B43BE1">
            <w:pPr>
              <w:jc w:val="left"/>
            </w:pPr>
            <w:r>
              <w:rPr>
                <w:rFonts w:hint="eastAsia"/>
              </w:rPr>
              <w:t>陕西煤业</w:t>
            </w:r>
          </w:p>
        </w:tc>
        <w:tc>
          <w:tcPr>
            <w:tcW w:w="1718" w:type="dxa"/>
          </w:tcPr>
          <w:p w:rsidR="00B43BE1" w:rsidRDefault="00B43BE1" w:rsidP="00B43BE1">
            <w:pPr>
              <w:jc w:val="right"/>
            </w:pPr>
            <w:r>
              <w:t>131,219</w:t>
            </w:r>
          </w:p>
        </w:tc>
        <w:tc>
          <w:tcPr>
            <w:tcW w:w="1718" w:type="dxa"/>
          </w:tcPr>
          <w:p w:rsidR="00B43BE1" w:rsidRDefault="00B43BE1" w:rsidP="00B43BE1">
            <w:pPr>
              <w:jc w:val="right"/>
            </w:pPr>
            <w:r>
              <w:t>1,100,927.41</w:t>
            </w:r>
          </w:p>
        </w:tc>
        <w:tc>
          <w:tcPr>
            <w:tcW w:w="1718" w:type="dxa"/>
          </w:tcPr>
          <w:p w:rsidR="00B43BE1" w:rsidRDefault="00B43BE1" w:rsidP="00B43BE1">
            <w:pPr>
              <w:jc w:val="right"/>
            </w:pPr>
            <w:r>
              <w:t>0.13</w:t>
            </w:r>
          </w:p>
        </w:tc>
      </w:tr>
      <w:tr w:rsidR="00B43BE1" w:rsidTr="00B43BE1">
        <w:tc>
          <w:tcPr>
            <w:tcW w:w="652" w:type="dxa"/>
          </w:tcPr>
          <w:p w:rsidR="00B43BE1" w:rsidRDefault="00B43BE1" w:rsidP="00B43BE1">
            <w:pPr>
              <w:jc w:val="center"/>
            </w:pPr>
            <w:r>
              <w:t>8</w:t>
            </w:r>
          </w:p>
        </w:tc>
        <w:tc>
          <w:tcPr>
            <w:tcW w:w="1349" w:type="dxa"/>
          </w:tcPr>
          <w:p w:rsidR="00B43BE1" w:rsidRDefault="00B43BE1" w:rsidP="00B43BE1">
            <w:pPr>
              <w:jc w:val="left"/>
            </w:pPr>
            <w:r>
              <w:t>600025</w:t>
            </w:r>
          </w:p>
        </w:tc>
        <w:tc>
          <w:tcPr>
            <w:tcW w:w="1349" w:type="dxa"/>
          </w:tcPr>
          <w:p w:rsidR="00B43BE1" w:rsidRDefault="00B43BE1" w:rsidP="00B43BE1">
            <w:pPr>
              <w:jc w:val="left"/>
            </w:pPr>
            <w:r>
              <w:rPr>
                <w:rFonts w:hint="eastAsia"/>
              </w:rPr>
              <w:t>华能水电</w:t>
            </w:r>
          </w:p>
        </w:tc>
        <w:tc>
          <w:tcPr>
            <w:tcW w:w="1718" w:type="dxa"/>
          </w:tcPr>
          <w:p w:rsidR="00B43BE1" w:rsidRDefault="00B43BE1" w:rsidP="00B43BE1">
            <w:pPr>
              <w:jc w:val="right"/>
            </w:pPr>
            <w:r>
              <w:t>249,800</w:t>
            </w:r>
          </w:p>
        </w:tc>
        <w:tc>
          <w:tcPr>
            <w:tcW w:w="1718" w:type="dxa"/>
          </w:tcPr>
          <w:p w:rsidR="00B43BE1" w:rsidRDefault="00B43BE1" w:rsidP="00B43BE1">
            <w:pPr>
              <w:jc w:val="right"/>
            </w:pPr>
            <w:r>
              <w:t>1,041,666.00</w:t>
            </w:r>
          </w:p>
        </w:tc>
        <w:tc>
          <w:tcPr>
            <w:tcW w:w="1718" w:type="dxa"/>
          </w:tcPr>
          <w:p w:rsidR="00B43BE1" w:rsidRDefault="00B43BE1" w:rsidP="00B43BE1">
            <w:pPr>
              <w:jc w:val="right"/>
            </w:pPr>
            <w:r>
              <w:t>0.12</w:t>
            </w:r>
          </w:p>
        </w:tc>
      </w:tr>
      <w:tr w:rsidR="00B43BE1" w:rsidTr="00B43BE1">
        <w:tc>
          <w:tcPr>
            <w:tcW w:w="652" w:type="dxa"/>
          </w:tcPr>
          <w:p w:rsidR="00B43BE1" w:rsidRDefault="00B43BE1" w:rsidP="00B43BE1">
            <w:pPr>
              <w:jc w:val="center"/>
            </w:pPr>
            <w:r>
              <w:t>9</w:t>
            </w:r>
          </w:p>
        </w:tc>
        <w:tc>
          <w:tcPr>
            <w:tcW w:w="1349" w:type="dxa"/>
          </w:tcPr>
          <w:p w:rsidR="00B43BE1" w:rsidRDefault="00B43BE1" w:rsidP="00B43BE1">
            <w:pPr>
              <w:jc w:val="left"/>
            </w:pPr>
            <w:r>
              <w:t>600398</w:t>
            </w:r>
          </w:p>
        </w:tc>
        <w:tc>
          <w:tcPr>
            <w:tcW w:w="1349" w:type="dxa"/>
          </w:tcPr>
          <w:p w:rsidR="00B43BE1" w:rsidRDefault="00B43BE1" w:rsidP="00B43BE1">
            <w:pPr>
              <w:jc w:val="left"/>
            </w:pPr>
            <w:r>
              <w:rPr>
                <w:rFonts w:hint="eastAsia"/>
              </w:rPr>
              <w:t>海澜之家</w:t>
            </w:r>
          </w:p>
        </w:tc>
        <w:tc>
          <w:tcPr>
            <w:tcW w:w="1718" w:type="dxa"/>
          </w:tcPr>
          <w:p w:rsidR="00B43BE1" w:rsidRDefault="00B43BE1" w:rsidP="00B43BE1">
            <w:pPr>
              <w:jc w:val="right"/>
            </w:pPr>
            <w:r>
              <w:t>156,708</w:t>
            </w:r>
          </w:p>
        </w:tc>
        <w:tc>
          <w:tcPr>
            <w:tcW w:w="1718" w:type="dxa"/>
          </w:tcPr>
          <w:p w:rsidR="00B43BE1" w:rsidRDefault="00B43BE1" w:rsidP="00B43BE1">
            <w:pPr>
              <w:jc w:val="right"/>
            </w:pPr>
            <w:r>
              <w:t>976,290.84</w:t>
            </w:r>
          </w:p>
        </w:tc>
        <w:tc>
          <w:tcPr>
            <w:tcW w:w="1718" w:type="dxa"/>
          </w:tcPr>
          <w:p w:rsidR="00B43BE1" w:rsidRDefault="00B43BE1" w:rsidP="00B43BE1">
            <w:pPr>
              <w:jc w:val="right"/>
            </w:pPr>
            <w:r>
              <w:t>0.12</w:t>
            </w:r>
          </w:p>
        </w:tc>
      </w:tr>
      <w:tr w:rsidR="00B43BE1" w:rsidTr="00B43BE1">
        <w:tc>
          <w:tcPr>
            <w:tcW w:w="652" w:type="dxa"/>
          </w:tcPr>
          <w:p w:rsidR="00B43BE1" w:rsidRDefault="00B43BE1" w:rsidP="00B43BE1">
            <w:pPr>
              <w:jc w:val="center"/>
            </w:pPr>
            <w:r>
              <w:t>10</w:t>
            </w:r>
          </w:p>
        </w:tc>
        <w:tc>
          <w:tcPr>
            <w:tcW w:w="1349" w:type="dxa"/>
          </w:tcPr>
          <w:p w:rsidR="00B43BE1" w:rsidRDefault="00B43BE1" w:rsidP="00B43BE1">
            <w:pPr>
              <w:jc w:val="left"/>
            </w:pPr>
            <w:r>
              <w:t>600377</w:t>
            </w:r>
          </w:p>
        </w:tc>
        <w:tc>
          <w:tcPr>
            <w:tcW w:w="1349" w:type="dxa"/>
          </w:tcPr>
          <w:p w:rsidR="00B43BE1" w:rsidRDefault="00B43BE1" w:rsidP="00B43BE1">
            <w:pPr>
              <w:jc w:val="left"/>
            </w:pPr>
            <w:r>
              <w:rPr>
                <w:rFonts w:hint="eastAsia"/>
              </w:rPr>
              <w:t>宁沪高速</w:t>
            </w:r>
          </w:p>
        </w:tc>
        <w:tc>
          <w:tcPr>
            <w:tcW w:w="1718" w:type="dxa"/>
          </w:tcPr>
          <w:p w:rsidR="00B43BE1" w:rsidRDefault="00B43BE1" w:rsidP="00B43BE1">
            <w:pPr>
              <w:jc w:val="right"/>
            </w:pPr>
            <w:r>
              <w:t>95,200</w:t>
            </w:r>
          </w:p>
        </w:tc>
        <w:tc>
          <w:tcPr>
            <w:tcW w:w="1718" w:type="dxa"/>
          </w:tcPr>
          <w:p w:rsidR="00B43BE1" w:rsidRDefault="00B43BE1" w:rsidP="00B43BE1">
            <w:pPr>
              <w:jc w:val="right"/>
            </w:pPr>
            <w:r>
              <w:t>903,448.00</w:t>
            </w:r>
          </w:p>
        </w:tc>
        <w:tc>
          <w:tcPr>
            <w:tcW w:w="1718" w:type="dxa"/>
          </w:tcPr>
          <w:p w:rsidR="00B43BE1" w:rsidRDefault="00B43BE1" w:rsidP="00B43BE1">
            <w:pPr>
              <w:jc w:val="right"/>
            </w:pPr>
            <w:r>
              <w:t>0.11</w:t>
            </w:r>
          </w:p>
        </w:tc>
      </w:tr>
    </w:tbl>
    <w:p w:rsidR="00B43BE1" w:rsidRDefault="00B43BE1" w:rsidP="00B43BE1">
      <w:pPr>
        <w:pStyle w:val="-2"/>
        <w:spacing w:before="312"/>
      </w:pPr>
      <w:r>
        <w:rPr>
          <w:rFonts w:hint="eastAsia"/>
        </w:rPr>
        <w:t>报告期末按债券品种分类的债券投资组合</w:t>
      </w:r>
    </w:p>
    <w:p w:rsidR="00B43BE1" w:rsidRDefault="00B43BE1" w:rsidP="00B43BE1">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43BE1" w:rsidTr="00B43BE1">
        <w:trPr>
          <w:cnfStyle w:val="100000000000" w:firstRow="1" w:lastRow="0" w:firstColumn="0" w:lastColumn="0" w:oddVBand="0" w:evenVBand="0" w:oddHBand="0" w:evenHBand="0" w:firstRowFirstColumn="0" w:firstRowLastColumn="0" w:lastRowFirstColumn="0" w:lastRowLastColumn="0"/>
        </w:trPr>
        <w:tc>
          <w:tcPr>
            <w:tcW w:w="646" w:type="dxa"/>
          </w:tcPr>
          <w:p w:rsidR="00B43BE1" w:rsidRDefault="00B43BE1" w:rsidP="00B43BE1">
            <w:pPr>
              <w:jc w:val="center"/>
            </w:pPr>
            <w:r>
              <w:rPr>
                <w:rFonts w:hint="eastAsia"/>
              </w:rPr>
              <w:t>序号</w:t>
            </w:r>
          </w:p>
        </w:tc>
        <w:tc>
          <w:tcPr>
            <w:tcW w:w="2835" w:type="dxa"/>
          </w:tcPr>
          <w:p w:rsidR="00B43BE1" w:rsidRDefault="00B43BE1" w:rsidP="00B43BE1">
            <w:pPr>
              <w:jc w:val="center"/>
            </w:pPr>
            <w:r>
              <w:rPr>
                <w:rFonts w:hint="eastAsia"/>
              </w:rPr>
              <w:t>债券品种</w:t>
            </w:r>
          </w:p>
        </w:tc>
        <w:tc>
          <w:tcPr>
            <w:tcW w:w="2466" w:type="dxa"/>
          </w:tcPr>
          <w:p w:rsidR="00B43BE1" w:rsidRDefault="00B43BE1" w:rsidP="00B43BE1">
            <w:pPr>
              <w:jc w:val="center"/>
            </w:pPr>
            <w:r>
              <w:rPr>
                <w:rFonts w:hint="eastAsia"/>
              </w:rPr>
              <w:t>公允价值（元）</w:t>
            </w:r>
          </w:p>
        </w:tc>
        <w:tc>
          <w:tcPr>
            <w:tcW w:w="2557" w:type="dxa"/>
          </w:tcPr>
          <w:p w:rsidR="00B43BE1" w:rsidRDefault="00B43BE1" w:rsidP="00B43BE1">
            <w:pPr>
              <w:jc w:val="center"/>
            </w:pPr>
            <w:r>
              <w:rPr>
                <w:rFonts w:hint="eastAsia"/>
              </w:rPr>
              <w:t>占基金资产净值比例（％）</w:t>
            </w:r>
          </w:p>
        </w:tc>
      </w:tr>
      <w:tr w:rsidR="00B43BE1" w:rsidTr="00B43BE1">
        <w:tc>
          <w:tcPr>
            <w:tcW w:w="646" w:type="dxa"/>
          </w:tcPr>
          <w:p w:rsidR="00B43BE1" w:rsidRDefault="00B43BE1" w:rsidP="00B43BE1">
            <w:pPr>
              <w:jc w:val="center"/>
            </w:pPr>
            <w:r>
              <w:t>1</w:t>
            </w:r>
          </w:p>
        </w:tc>
        <w:tc>
          <w:tcPr>
            <w:tcW w:w="2835" w:type="dxa"/>
          </w:tcPr>
          <w:p w:rsidR="00B43BE1" w:rsidRDefault="00B43BE1" w:rsidP="00B43BE1">
            <w:pPr>
              <w:jc w:val="left"/>
            </w:pPr>
            <w:r>
              <w:rPr>
                <w:rFonts w:hint="eastAsia"/>
              </w:rPr>
              <w:t>国家债券</w:t>
            </w:r>
          </w:p>
        </w:tc>
        <w:tc>
          <w:tcPr>
            <w:tcW w:w="2466" w:type="dxa"/>
          </w:tcPr>
          <w:p w:rsidR="00B43BE1" w:rsidRDefault="00B43BE1" w:rsidP="00B43BE1">
            <w:pPr>
              <w:jc w:val="right"/>
            </w:pPr>
            <w:r>
              <w:t>19,847,080.00</w:t>
            </w:r>
          </w:p>
        </w:tc>
        <w:tc>
          <w:tcPr>
            <w:tcW w:w="2557" w:type="dxa"/>
          </w:tcPr>
          <w:p w:rsidR="00B43BE1" w:rsidRDefault="00B43BE1" w:rsidP="00B43BE1">
            <w:pPr>
              <w:jc w:val="right"/>
            </w:pPr>
            <w:r>
              <w:t>2.36</w:t>
            </w:r>
          </w:p>
        </w:tc>
      </w:tr>
      <w:tr w:rsidR="00B43BE1" w:rsidTr="00B43BE1">
        <w:tc>
          <w:tcPr>
            <w:tcW w:w="646" w:type="dxa"/>
          </w:tcPr>
          <w:p w:rsidR="00B43BE1" w:rsidRDefault="00B43BE1" w:rsidP="00B43BE1">
            <w:pPr>
              <w:jc w:val="center"/>
            </w:pPr>
            <w:r>
              <w:t>2</w:t>
            </w:r>
          </w:p>
        </w:tc>
        <w:tc>
          <w:tcPr>
            <w:tcW w:w="2835" w:type="dxa"/>
          </w:tcPr>
          <w:p w:rsidR="00B43BE1" w:rsidRDefault="00B43BE1" w:rsidP="00B43BE1">
            <w:pPr>
              <w:jc w:val="left"/>
            </w:pPr>
            <w:r>
              <w:rPr>
                <w:rFonts w:hint="eastAsia"/>
              </w:rPr>
              <w:t>央行票据</w:t>
            </w:r>
          </w:p>
        </w:tc>
        <w:tc>
          <w:tcPr>
            <w:tcW w:w="2466" w:type="dxa"/>
          </w:tcPr>
          <w:p w:rsidR="00B43BE1" w:rsidRDefault="00B43BE1" w:rsidP="00B43BE1">
            <w:pPr>
              <w:jc w:val="right"/>
            </w:pPr>
            <w:r>
              <w:t>-</w:t>
            </w:r>
          </w:p>
        </w:tc>
        <w:tc>
          <w:tcPr>
            <w:tcW w:w="2557" w:type="dxa"/>
          </w:tcPr>
          <w:p w:rsidR="00B43BE1" w:rsidRDefault="00B43BE1" w:rsidP="00B43BE1">
            <w:pPr>
              <w:jc w:val="right"/>
            </w:pPr>
            <w:r>
              <w:t>-</w:t>
            </w:r>
          </w:p>
        </w:tc>
      </w:tr>
      <w:tr w:rsidR="00B43BE1" w:rsidTr="00B43BE1">
        <w:tc>
          <w:tcPr>
            <w:tcW w:w="646" w:type="dxa"/>
          </w:tcPr>
          <w:p w:rsidR="00B43BE1" w:rsidRDefault="00B43BE1" w:rsidP="00B43BE1">
            <w:pPr>
              <w:jc w:val="center"/>
            </w:pPr>
            <w:r>
              <w:t>3</w:t>
            </w:r>
          </w:p>
        </w:tc>
        <w:tc>
          <w:tcPr>
            <w:tcW w:w="2835" w:type="dxa"/>
          </w:tcPr>
          <w:p w:rsidR="00B43BE1" w:rsidRDefault="00B43BE1" w:rsidP="00B43BE1">
            <w:pPr>
              <w:jc w:val="left"/>
            </w:pPr>
            <w:r>
              <w:rPr>
                <w:rFonts w:hint="eastAsia"/>
              </w:rPr>
              <w:t>金融债券</w:t>
            </w:r>
          </w:p>
        </w:tc>
        <w:tc>
          <w:tcPr>
            <w:tcW w:w="2466" w:type="dxa"/>
          </w:tcPr>
          <w:p w:rsidR="00B43BE1" w:rsidRDefault="00B43BE1" w:rsidP="00B43BE1">
            <w:pPr>
              <w:jc w:val="right"/>
            </w:pPr>
            <w:r>
              <w:t>11,443,150.00</w:t>
            </w:r>
          </w:p>
        </w:tc>
        <w:tc>
          <w:tcPr>
            <w:tcW w:w="2557" w:type="dxa"/>
          </w:tcPr>
          <w:p w:rsidR="00B43BE1" w:rsidRDefault="00B43BE1" w:rsidP="00B43BE1">
            <w:pPr>
              <w:jc w:val="right"/>
            </w:pPr>
            <w:r>
              <w:t>1.36</w:t>
            </w:r>
          </w:p>
        </w:tc>
      </w:tr>
      <w:tr w:rsidR="00B43BE1" w:rsidTr="00B43BE1">
        <w:tc>
          <w:tcPr>
            <w:tcW w:w="646" w:type="dxa"/>
          </w:tcPr>
          <w:p w:rsidR="00B43BE1" w:rsidRDefault="00B43BE1" w:rsidP="00B43BE1">
            <w:pPr>
              <w:jc w:val="center"/>
            </w:pPr>
          </w:p>
        </w:tc>
        <w:tc>
          <w:tcPr>
            <w:tcW w:w="2835" w:type="dxa"/>
          </w:tcPr>
          <w:p w:rsidR="00B43BE1" w:rsidRDefault="00B43BE1" w:rsidP="00B43BE1">
            <w:pPr>
              <w:jc w:val="left"/>
            </w:pPr>
            <w:r>
              <w:rPr>
                <w:rFonts w:hint="eastAsia"/>
              </w:rPr>
              <w:t>其中：政策性金融债</w:t>
            </w:r>
          </w:p>
        </w:tc>
        <w:tc>
          <w:tcPr>
            <w:tcW w:w="2466" w:type="dxa"/>
          </w:tcPr>
          <w:p w:rsidR="00B43BE1" w:rsidRDefault="00B43BE1" w:rsidP="00B43BE1">
            <w:pPr>
              <w:jc w:val="right"/>
            </w:pPr>
            <w:r>
              <w:t>11,443,150.00</w:t>
            </w:r>
          </w:p>
        </w:tc>
        <w:tc>
          <w:tcPr>
            <w:tcW w:w="2557" w:type="dxa"/>
          </w:tcPr>
          <w:p w:rsidR="00B43BE1" w:rsidRDefault="00B43BE1" w:rsidP="00B43BE1">
            <w:pPr>
              <w:jc w:val="right"/>
            </w:pPr>
            <w:r>
              <w:t>1.36</w:t>
            </w:r>
          </w:p>
        </w:tc>
      </w:tr>
      <w:tr w:rsidR="00B43BE1" w:rsidTr="00B43BE1">
        <w:tc>
          <w:tcPr>
            <w:tcW w:w="646" w:type="dxa"/>
          </w:tcPr>
          <w:p w:rsidR="00B43BE1" w:rsidRDefault="00B43BE1" w:rsidP="00B43BE1">
            <w:pPr>
              <w:jc w:val="center"/>
            </w:pPr>
            <w:r>
              <w:t>4</w:t>
            </w:r>
          </w:p>
        </w:tc>
        <w:tc>
          <w:tcPr>
            <w:tcW w:w="2835" w:type="dxa"/>
          </w:tcPr>
          <w:p w:rsidR="00B43BE1" w:rsidRDefault="00B43BE1" w:rsidP="00B43BE1">
            <w:pPr>
              <w:jc w:val="left"/>
            </w:pPr>
            <w:r>
              <w:rPr>
                <w:rFonts w:hint="eastAsia"/>
              </w:rPr>
              <w:t>企业债券</w:t>
            </w:r>
          </w:p>
        </w:tc>
        <w:tc>
          <w:tcPr>
            <w:tcW w:w="2466" w:type="dxa"/>
          </w:tcPr>
          <w:p w:rsidR="00B43BE1" w:rsidRDefault="00B43BE1" w:rsidP="00B43BE1">
            <w:pPr>
              <w:jc w:val="right"/>
            </w:pPr>
            <w:r>
              <w:t>-</w:t>
            </w:r>
          </w:p>
        </w:tc>
        <w:tc>
          <w:tcPr>
            <w:tcW w:w="2557" w:type="dxa"/>
          </w:tcPr>
          <w:p w:rsidR="00B43BE1" w:rsidRDefault="00B43BE1" w:rsidP="00B43BE1">
            <w:pPr>
              <w:jc w:val="right"/>
            </w:pPr>
            <w:r>
              <w:t>-</w:t>
            </w:r>
          </w:p>
        </w:tc>
      </w:tr>
      <w:tr w:rsidR="00B43BE1" w:rsidTr="00B43BE1">
        <w:tc>
          <w:tcPr>
            <w:tcW w:w="646" w:type="dxa"/>
          </w:tcPr>
          <w:p w:rsidR="00B43BE1" w:rsidRDefault="00B43BE1" w:rsidP="00B43BE1">
            <w:pPr>
              <w:jc w:val="center"/>
            </w:pPr>
            <w:r>
              <w:t>5</w:t>
            </w:r>
          </w:p>
        </w:tc>
        <w:tc>
          <w:tcPr>
            <w:tcW w:w="2835" w:type="dxa"/>
          </w:tcPr>
          <w:p w:rsidR="00B43BE1" w:rsidRDefault="00B43BE1" w:rsidP="00B43BE1">
            <w:pPr>
              <w:jc w:val="left"/>
            </w:pPr>
            <w:r>
              <w:rPr>
                <w:rFonts w:hint="eastAsia"/>
              </w:rPr>
              <w:t>企业短期融资券</w:t>
            </w:r>
          </w:p>
        </w:tc>
        <w:tc>
          <w:tcPr>
            <w:tcW w:w="2466" w:type="dxa"/>
          </w:tcPr>
          <w:p w:rsidR="00B43BE1" w:rsidRDefault="00B43BE1" w:rsidP="00B43BE1">
            <w:pPr>
              <w:jc w:val="right"/>
            </w:pPr>
            <w:r>
              <w:t>-</w:t>
            </w:r>
          </w:p>
        </w:tc>
        <w:tc>
          <w:tcPr>
            <w:tcW w:w="2557" w:type="dxa"/>
          </w:tcPr>
          <w:p w:rsidR="00B43BE1" w:rsidRDefault="00B43BE1" w:rsidP="00B43BE1">
            <w:pPr>
              <w:jc w:val="right"/>
            </w:pPr>
            <w:r>
              <w:t>-</w:t>
            </w:r>
          </w:p>
        </w:tc>
      </w:tr>
      <w:tr w:rsidR="00B43BE1" w:rsidTr="00B43BE1">
        <w:tc>
          <w:tcPr>
            <w:tcW w:w="646" w:type="dxa"/>
          </w:tcPr>
          <w:p w:rsidR="00B43BE1" w:rsidRDefault="00B43BE1" w:rsidP="00B43BE1">
            <w:pPr>
              <w:jc w:val="center"/>
            </w:pPr>
            <w:r>
              <w:t>6</w:t>
            </w:r>
          </w:p>
        </w:tc>
        <w:tc>
          <w:tcPr>
            <w:tcW w:w="2835" w:type="dxa"/>
          </w:tcPr>
          <w:p w:rsidR="00B43BE1" w:rsidRDefault="00B43BE1" w:rsidP="00B43BE1">
            <w:pPr>
              <w:jc w:val="left"/>
            </w:pPr>
            <w:r>
              <w:rPr>
                <w:rFonts w:hint="eastAsia"/>
              </w:rPr>
              <w:t>中期票据</w:t>
            </w:r>
          </w:p>
        </w:tc>
        <w:tc>
          <w:tcPr>
            <w:tcW w:w="2466" w:type="dxa"/>
          </w:tcPr>
          <w:p w:rsidR="00B43BE1" w:rsidRDefault="00B43BE1" w:rsidP="00B43BE1">
            <w:pPr>
              <w:jc w:val="right"/>
            </w:pPr>
            <w:r>
              <w:t>-</w:t>
            </w:r>
          </w:p>
        </w:tc>
        <w:tc>
          <w:tcPr>
            <w:tcW w:w="2557" w:type="dxa"/>
          </w:tcPr>
          <w:p w:rsidR="00B43BE1" w:rsidRDefault="00B43BE1" w:rsidP="00B43BE1">
            <w:pPr>
              <w:jc w:val="right"/>
            </w:pPr>
            <w:r>
              <w:t>-</w:t>
            </w:r>
          </w:p>
        </w:tc>
      </w:tr>
      <w:tr w:rsidR="00B43BE1" w:rsidTr="00B43BE1">
        <w:tc>
          <w:tcPr>
            <w:tcW w:w="646" w:type="dxa"/>
          </w:tcPr>
          <w:p w:rsidR="00B43BE1" w:rsidRDefault="00B43BE1" w:rsidP="00B43BE1">
            <w:pPr>
              <w:jc w:val="center"/>
            </w:pPr>
            <w:r>
              <w:t>7</w:t>
            </w:r>
          </w:p>
        </w:tc>
        <w:tc>
          <w:tcPr>
            <w:tcW w:w="2835" w:type="dxa"/>
          </w:tcPr>
          <w:p w:rsidR="00B43BE1" w:rsidRDefault="00B43BE1" w:rsidP="00B43BE1">
            <w:pPr>
              <w:jc w:val="left"/>
            </w:pPr>
            <w:r>
              <w:rPr>
                <w:rFonts w:hint="eastAsia"/>
              </w:rPr>
              <w:t>可转债（可交换债）</w:t>
            </w:r>
          </w:p>
        </w:tc>
        <w:tc>
          <w:tcPr>
            <w:tcW w:w="2466" w:type="dxa"/>
          </w:tcPr>
          <w:p w:rsidR="00B43BE1" w:rsidRDefault="00B43BE1" w:rsidP="00B43BE1">
            <w:pPr>
              <w:jc w:val="right"/>
            </w:pPr>
            <w:r>
              <w:t>-</w:t>
            </w:r>
          </w:p>
        </w:tc>
        <w:tc>
          <w:tcPr>
            <w:tcW w:w="2557" w:type="dxa"/>
          </w:tcPr>
          <w:p w:rsidR="00B43BE1" w:rsidRDefault="00B43BE1" w:rsidP="00B43BE1">
            <w:pPr>
              <w:jc w:val="right"/>
            </w:pPr>
            <w:r>
              <w:t>-</w:t>
            </w:r>
          </w:p>
        </w:tc>
      </w:tr>
      <w:tr w:rsidR="00B43BE1" w:rsidTr="00B43BE1">
        <w:tc>
          <w:tcPr>
            <w:tcW w:w="646" w:type="dxa"/>
          </w:tcPr>
          <w:p w:rsidR="00B43BE1" w:rsidRDefault="00B43BE1" w:rsidP="00B43BE1">
            <w:pPr>
              <w:jc w:val="center"/>
            </w:pPr>
            <w:r>
              <w:t>8</w:t>
            </w:r>
          </w:p>
        </w:tc>
        <w:tc>
          <w:tcPr>
            <w:tcW w:w="2835" w:type="dxa"/>
          </w:tcPr>
          <w:p w:rsidR="00B43BE1" w:rsidRDefault="00B43BE1" w:rsidP="00B43BE1">
            <w:pPr>
              <w:jc w:val="left"/>
            </w:pPr>
            <w:r>
              <w:rPr>
                <w:rFonts w:hint="eastAsia"/>
              </w:rPr>
              <w:t>同业存单</w:t>
            </w:r>
          </w:p>
        </w:tc>
        <w:tc>
          <w:tcPr>
            <w:tcW w:w="2466" w:type="dxa"/>
          </w:tcPr>
          <w:p w:rsidR="00B43BE1" w:rsidRDefault="00B43BE1" w:rsidP="00B43BE1">
            <w:pPr>
              <w:jc w:val="right"/>
            </w:pPr>
            <w:r>
              <w:t>-</w:t>
            </w:r>
          </w:p>
        </w:tc>
        <w:tc>
          <w:tcPr>
            <w:tcW w:w="2557" w:type="dxa"/>
          </w:tcPr>
          <w:p w:rsidR="00B43BE1" w:rsidRDefault="00B43BE1" w:rsidP="00B43BE1">
            <w:pPr>
              <w:jc w:val="right"/>
            </w:pPr>
            <w:r>
              <w:t>-</w:t>
            </w:r>
          </w:p>
        </w:tc>
      </w:tr>
      <w:tr w:rsidR="00B43BE1" w:rsidTr="00B43BE1">
        <w:tc>
          <w:tcPr>
            <w:tcW w:w="646" w:type="dxa"/>
          </w:tcPr>
          <w:p w:rsidR="00B43BE1" w:rsidRDefault="00B43BE1" w:rsidP="00B43BE1">
            <w:pPr>
              <w:jc w:val="center"/>
            </w:pPr>
            <w:r>
              <w:t>9</w:t>
            </w:r>
          </w:p>
        </w:tc>
        <w:tc>
          <w:tcPr>
            <w:tcW w:w="2835" w:type="dxa"/>
          </w:tcPr>
          <w:p w:rsidR="00B43BE1" w:rsidRDefault="00B43BE1" w:rsidP="00B43BE1">
            <w:pPr>
              <w:jc w:val="left"/>
            </w:pPr>
            <w:r>
              <w:rPr>
                <w:rFonts w:hint="eastAsia"/>
              </w:rPr>
              <w:t>其他</w:t>
            </w:r>
          </w:p>
        </w:tc>
        <w:tc>
          <w:tcPr>
            <w:tcW w:w="2466" w:type="dxa"/>
          </w:tcPr>
          <w:p w:rsidR="00B43BE1" w:rsidRDefault="00B43BE1" w:rsidP="00B43BE1">
            <w:pPr>
              <w:jc w:val="right"/>
            </w:pPr>
            <w:r>
              <w:t>-</w:t>
            </w:r>
          </w:p>
        </w:tc>
        <w:tc>
          <w:tcPr>
            <w:tcW w:w="2557" w:type="dxa"/>
          </w:tcPr>
          <w:p w:rsidR="00B43BE1" w:rsidRDefault="00B43BE1" w:rsidP="00B43BE1">
            <w:pPr>
              <w:jc w:val="right"/>
            </w:pPr>
            <w:r>
              <w:t>-</w:t>
            </w:r>
          </w:p>
        </w:tc>
      </w:tr>
      <w:tr w:rsidR="00B43BE1" w:rsidTr="00B43BE1">
        <w:tc>
          <w:tcPr>
            <w:tcW w:w="646" w:type="dxa"/>
          </w:tcPr>
          <w:p w:rsidR="00B43BE1" w:rsidRDefault="00B43BE1" w:rsidP="00B43BE1">
            <w:pPr>
              <w:jc w:val="center"/>
            </w:pPr>
            <w:r>
              <w:t>10</w:t>
            </w:r>
          </w:p>
        </w:tc>
        <w:tc>
          <w:tcPr>
            <w:tcW w:w="2835" w:type="dxa"/>
          </w:tcPr>
          <w:p w:rsidR="00B43BE1" w:rsidRDefault="00B43BE1" w:rsidP="00B43BE1">
            <w:pPr>
              <w:jc w:val="left"/>
            </w:pPr>
            <w:r>
              <w:rPr>
                <w:rFonts w:hint="eastAsia"/>
              </w:rPr>
              <w:t>合计</w:t>
            </w:r>
          </w:p>
        </w:tc>
        <w:tc>
          <w:tcPr>
            <w:tcW w:w="2466" w:type="dxa"/>
          </w:tcPr>
          <w:p w:rsidR="00B43BE1" w:rsidRDefault="00B43BE1" w:rsidP="00B43BE1">
            <w:pPr>
              <w:jc w:val="right"/>
            </w:pPr>
            <w:r>
              <w:t>31,290,230.00</w:t>
            </w:r>
          </w:p>
        </w:tc>
        <w:tc>
          <w:tcPr>
            <w:tcW w:w="2557" w:type="dxa"/>
          </w:tcPr>
          <w:p w:rsidR="00B43BE1" w:rsidRDefault="00B43BE1" w:rsidP="00B43BE1">
            <w:pPr>
              <w:jc w:val="right"/>
            </w:pPr>
            <w:r>
              <w:t>3.73</w:t>
            </w:r>
          </w:p>
        </w:tc>
      </w:tr>
    </w:tbl>
    <w:p w:rsidR="00B43BE1" w:rsidRDefault="00B43BE1" w:rsidP="00B43BE1">
      <w:pPr>
        <w:pStyle w:val="-2"/>
        <w:spacing w:before="312"/>
      </w:pPr>
      <w:r>
        <w:rPr>
          <w:rFonts w:hint="eastAsia"/>
        </w:rPr>
        <w:t>报告期末按公允价值占基金资产净值比例大小排名的前五名债券投资明细</w:t>
      </w:r>
    </w:p>
    <w:p w:rsidR="00B43BE1" w:rsidRDefault="00B43BE1" w:rsidP="00B43BE1">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43BE1" w:rsidTr="00B43BE1">
        <w:trPr>
          <w:cnfStyle w:val="100000000000" w:firstRow="1" w:lastRow="0" w:firstColumn="0" w:lastColumn="0" w:oddVBand="0" w:evenVBand="0" w:oddHBand="0" w:evenHBand="0" w:firstRowFirstColumn="0" w:firstRowLastColumn="0" w:lastRowFirstColumn="0" w:lastRowLastColumn="0"/>
        </w:trPr>
        <w:tc>
          <w:tcPr>
            <w:tcW w:w="646" w:type="dxa"/>
          </w:tcPr>
          <w:p w:rsidR="00B43BE1" w:rsidRDefault="00B43BE1" w:rsidP="00B43BE1">
            <w:pPr>
              <w:jc w:val="center"/>
            </w:pPr>
            <w:r>
              <w:rPr>
                <w:rFonts w:hint="eastAsia"/>
              </w:rPr>
              <w:t>序号</w:t>
            </w:r>
          </w:p>
        </w:tc>
        <w:tc>
          <w:tcPr>
            <w:tcW w:w="1162" w:type="dxa"/>
          </w:tcPr>
          <w:p w:rsidR="00B43BE1" w:rsidRDefault="00B43BE1" w:rsidP="00B43BE1">
            <w:pPr>
              <w:jc w:val="center"/>
            </w:pPr>
            <w:r>
              <w:rPr>
                <w:rFonts w:hint="eastAsia"/>
              </w:rPr>
              <w:t>债券代码</w:t>
            </w:r>
          </w:p>
        </w:tc>
        <w:tc>
          <w:tcPr>
            <w:tcW w:w="1928" w:type="dxa"/>
          </w:tcPr>
          <w:p w:rsidR="00B43BE1" w:rsidRDefault="00B43BE1" w:rsidP="00B43BE1">
            <w:pPr>
              <w:jc w:val="center"/>
            </w:pPr>
            <w:r>
              <w:rPr>
                <w:rFonts w:hint="eastAsia"/>
              </w:rPr>
              <w:t>债券名称</w:t>
            </w:r>
          </w:p>
        </w:tc>
        <w:tc>
          <w:tcPr>
            <w:tcW w:w="1140" w:type="dxa"/>
          </w:tcPr>
          <w:p w:rsidR="00B43BE1" w:rsidRDefault="00B43BE1" w:rsidP="00B43BE1">
            <w:pPr>
              <w:jc w:val="center"/>
            </w:pPr>
            <w:r>
              <w:rPr>
                <w:rFonts w:hint="eastAsia"/>
              </w:rPr>
              <w:t>数量（张）</w:t>
            </w:r>
          </w:p>
        </w:tc>
        <w:tc>
          <w:tcPr>
            <w:tcW w:w="1814" w:type="dxa"/>
          </w:tcPr>
          <w:p w:rsidR="00B43BE1" w:rsidRDefault="00B43BE1" w:rsidP="00B43BE1">
            <w:pPr>
              <w:jc w:val="center"/>
            </w:pPr>
            <w:r>
              <w:rPr>
                <w:rFonts w:hint="eastAsia"/>
              </w:rPr>
              <w:t>公允价值（元）</w:t>
            </w:r>
          </w:p>
        </w:tc>
        <w:tc>
          <w:tcPr>
            <w:tcW w:w="1814" w:type="dxa"/>
          </w:tcPr>
          <w:p w:rsidR="00B43BE1" w:rsidRDefault="00B43BE1" w:rsidP="00B43BE1">
            <w:pPr>
              <w:jc w:val="center"/>
            </w:pPr>
            <w:r>
              <w:rPr>
                <w:rFonts w:hint="eastAsia"/>
              </w:rPr>
              <w:t>占基金资产净值</w:t>
            </w:r>
            <w:r>
              <w:rPr>
                <w:rFonts w:hint="eastAsia"/>
              </w:rPr>
              <w:lastRenderedPageBreak/>
              <w:t>比例（％）</w:t>
            </w:r>
          </w:p>
        </w:tc>
      </w:tr>
      <w:tr w:rsidR="00B43BE1" w:rsidTr="00B43BE1">
        <w:tc>
          <w:tcPr>
            <w:tcW w:w="646" w:type="dxa"/>
          </w:tcPr>
          <w:p w:rsidR="00B43BE1" w:rsidRDefault="00B43BE1" w:rsidP="00B43BE1">
            <w:pPr>
              <w:jc w:val="center"/>
            </w:pPr>
            <w:r>
              <w:lastRenderedPageBreak/>
              <w:t>1</w:t>
            </w:r>
          </w:p>
        </w:tc>
        <w:tc>
          <w:tcPr>
            <w:tcW w:w="1162" w:type="dxa"/>
          </w:tcPr>
          <w:p w:rsidR="00B43BE1" w:rsidRDefault="00B43BE1" w:rsidP="00B43BE1">
            <w:pPr>
              <w:jc w:val="left"/>
            </w:pPr>
            <w:r>
              <w:t>019627</w:t>
            </w:r>
          </w:p>
        </w:tc>
        <w:tc>
          <w:tcPr>
            <w:tcW w:w="1928" w:type="dxa"/>
          </w:tcPr>
          <w:p w:rsidR="00B43BE1" w:rsidRDefault="00B43BE1" w:rsidP="00B43BE1">
            <w:pPr>
              <w:jc w:val="left"/>
            </w:pPr>
            <w:r>
              <w:rPr>
                <w:rFonts w:hint="eastAsia"/>
              </w:rPr>
              <w:t>20</w:t>
            </w:r>
            <w:r>
              <w:rPr>
                <w:rFonts w:hint="eastAsia"/>
              </w:rPr>
              <w:t>国债</w:t>
            </w:r>
            <w:r>
              <w:rPr>
                <w:rFonts w:hint="eastAsia"/>
              </w:rPr>
              <w:t>01</w:t>
            </w:r>
          </w:p>
        </w:tc>
        <w:tc>
          <w:tcPr>
            <w:tcW w:w="1140" w:type="dxa"/>
          </w:tcPr>
          <w:p w:rsidR="00B43BE1" w:rsidRDefault="00B43BE1" w:rsidP="00B43BE1">
            <w:pPr>
              <w:jc w:val="right"/>
            </w:pPr>
            <w:r>
              <w:t>186,500</w:t>
            </w:r>
          </w:p>
        </w:tc>
        <w:tc>
          <w:tcPr>
            <w:tcW w:w="1814" w:type="dxa"/>
          </w:tcPr>
          <w:p w:rsidR="00B43BE1" w:rsidRDefault="00B43BE1" w:rsidP="00B43BE1">
            <w:pPr>
              <w:jc w:val="right"/>
            </w:pPr>
            <w:r>
              <w:t>18,631,350.00</w:t>
            </w:r>
          </w:p>
        </w:tc>
        <w:tc>
          <w:tcPr>
            <w:tcW w:w="1814" w:type="dxa"/>
          </w:tcPr>
          <w:p w:rsidR="00B43BE1" w:rsidRDefault="00B43BE1" w:rsidP="00B43BE1">
            <w:pPr>
              <w:jc w:val="right"/>
            </w:pPr>
            <w:r>
              <w:t>2.22</w:t>
            </w:r>
          </w:p>
        </w:tc>
      </w:tr>
      <w:tr w:rsidR="00B43BE1" w:rsidTr="00B43BE1">
        <w:tc>
          <w:tcPr>
            <w:tcW w:w="646" w:type="dxa"/>
          </w:tcPr>
          <w:p w:rsidR="00B43BE1" w:rsidRDefault="00B43BE1" w:rsidP="00B43BE1">
            <w:pPr>
              <w:jc w:val="center"/>
            </w:pPr>
            <w:r>
              <w:t>2</w:t>
            </w:r>
          </w:p>
        </w:tc>
        <w:tc>
          <w:tcPr>
            <w:tcW w:w="1162" w:type="dxa"/>
          </w:tcPr>
          <w:p w:rsidR="00B43BE1" w:rsidRDefault="00B43BE1" w:rsidP="00B43BE1">
            <w:pPr>
              <w:jc w:val="left"/>
            </w:pPr>
            <w:r>
              <w:t>108609</w:t>
            </w:r>
          </w:p>
        </w:tc>
        <w:tc>
          <w:tcPr>
            <w:tcW w:w="1928" w:type="dxa"/>
          </w:tcPr>
          <w:p w:rsidR="00B43BE1" w:rsidRDefault="00B43BE1" w:rsidP="00B43BE1">
            <w:pPr>
              <w:jc w:val="left"/>
            </w:pPr>
            <w:r>
              <w:rPr>
                <w:rFonts w:hint="eastAsia"/>
              </w:rPr>
              <w:t>开贴</w:t>
            </w:r>
            <w:r>
              <w:rPr>
                <w:rFonts w:hint="eastAsia"/>
              </w:rPr>
              <w:t>2002</w:t>
            </w:r>
          </w:p>
        </w:tc>
        <w:tc>
          <w:tcPr>
            <w:tcW w:w="1140" w:type="dxa"/>
          </w:tcPr>
          <w:p w:rsidR="00B43BE1" w:rsidRDefault="00B43BE1" w:rsidP="00B43BE1">
            <w:pPr>
              <w:jc w:val="right"/>
            </w:pPr>
            <w:r>
              <w:t>105,000</w:t>
            </w:r>
          </w:p>
        </w:tc>
        <w:tc>
          <w:tcPr>
            <w:tcW w:w="1814" w:type="dxa"/>
          </w:tcPr>
          <w:p w:rsidR="00B43BE1" w:rsidRDefault="00B43BE1" w:rsidP="00B43BE1">
            <w:pPr>
              <w:jc w:val="right"/>
            </w:pPr>
            <w:r>
              <w:t>10,442,250.00</w:t>
            </w:r>
          </w:p>
        </w:tc>
        <w:tc>
          <w:tcPr>
            <w:tcW w:w="1814" w:type="dxa"/>
          </w:tcPr>
          <w:p w:rsidR="00B43BE1" w:rsidRDefault="00B43BE1" w:rsidP="00B43BE1">
            <w:pPr>
              <w:jc w:val="right"/>
            </w:pPr>
            <w:r>
              <w:t>1.24</w:t>
            </w:r>
          </w:p>
        </w:tc>
      </w:tr>
      <w:tr w:rsidR="00B43BE1" w:rsidTr="00B43BE1">
        <w:tc>
          <w:tcPr>
            <w:tcW w:w="646" w:type="dxa"/>
          </w:tcPr>
          <w:p w:rsidR="00B43BE1" w:rsidRDefault="00B43BE1" w:rsidP="00B43BE1">
            <w:pPr>
              <w:jc w:val="center"/>
            </w:pPr>
            <w:r>
              <w:t>3</w:t>
            </w:r>
          </w:p>
        </w:tc>
        <w:tc>
          <w:tcPr>
            <w:tcW w:w="1162" w:type="dxa"/>
          </w:tcPr>
          <w:p w:rsidR="00B43BE1" w:rsidRDefault="00B43BE1" w:rsidP="00B43BE1">
            <w:pPr>
              <w:jc w:val="left"/>
            </w:pPr>
            <w:r>
              <w:t>019640</w:t>
            </w:r>
          </w:p>
        </w:tc>
        <w:tc>
          <w:tcPr>
            <w:tcW w:w="1928" w:type="dxa"/>
          </w:tcPr>
          <w:p w:rsidR="00B43BE1" w:rsidRDefault="00B43BE1" w:rsidP="00B43BE1">
            <w:pPr>
              <w:jc w:val="left"/>
            </w:pPr>
            <w:r>
              <w:rPr>
                <w:rFonts w:hint="eastAsia"/>
              </w:rPr>
              <w:t>20</w:t>
            </w:r>
            <w:r>
              <w:rPr>
                <w:rFonts w:hint="eastAsia"/>
              </w:rPr>
              <w:t>国债</w:t>
            </w:r>
            <w:r>
              <w:rPr>
                <w:rFonts w:hint="eastAsia"/>
              </w:rPr>
              <w:t>10</w:t>
            </w:r>
          </w:p>
        </w:tc>
        <w:tc>
          <w:tcPr>
            <w:tcW w:w="1140" w:type="dxa"/>
          </w:tcPr>
          <w:p w:rsidR="00B43BE1" w:rsidRDefault="00B43BE1" w:rsidP="00B43BE1">
            <w:pPr>
              <w:jc w:val="right"/>
            </w:pPr>
            <w:r>
              <w:t>12,200</w:t>
            </w:r>
          </w:p>
        </w:tc>
        <w:tc>
          <w:tcPr>
            <w:tcW w:w="1814" w:type="dxa"/>
          </w:tcPr>
          <w:p w:rsidR="00B43BE1" w:rsidRDefault="00B43BE1" w:rsidP="00B43BE1">
            <w:pPr>
              <w:jc w:val="right"/>
            </w:pPr>
            <w:r>
              <w:t>1,215,730.00</w:t>
            </w:r>
          </w:p>
        </w:tc>
        <w:tc>
          <w:tcPr>
            <w:tcW w:w="1814" w:type="dxa"/>
          </w:tcPr>
          <w:p w:rsidR="00B43BE1" w:rsidRDefault="00B43BE1" w:rsidP="00B43BE1">
            <w:pPr>
              <w:jc w:val="right"/>
            </w:pPr>
            <w:r>
              <w:t>0.14</w:t>
            </w:r>
          </w:p>
        </w:tc>
      </w:tr>
      <w:tr w:rsidR="00B43BE1" w:rsidTr="00B43BE1">
        <w:tc>
          <w:tcPr>
            <w:tcW w:w="646" w:type="dxa"/>
          </w:tcPr>
          <w:p w:rsidR="00B43BE1" w:rsidRDefault="00B43BE1" w:rsidP="00B43BE1">
            <w:pPr>
              <w:jc w:val="center"/>
            </w:pPr>
            <w:r>
              <w:t>4</w:t>
            </w:r>
          </w:p>
        </w:tc>
        <w:tc>
          <w:tcPr>
            <w:tcW w:w="1162" w:type="dxa"/>
          </w:tcPr>
          <w:p w:rsidR="00B43BE1" w:rsidRDefault="00B43BE1" w:rsidP="00B43BE1">
            <w:pPr>
              <w:jc w:val="left"/>
            </w:pPr>
            <w:r>
              <w:t>108902</w:t>
            </w:r>
          </w:p>
        </w:tc>
        <w:tc>
          <w:tcPr>
            <w:tcW w:w="1928" w:type="dxa"/>
          </w:tcPr>
          <w:p w:rsidR="00B43BE1" w:rsidRDefault="00B43BE1" w:rsidP="00B43BE1">
            <w:pPr>
              <w:jc w:val="left"/>
            </w:pPr>
            <w:r>
              <w:rPr>
                <w:rFonts w:hint="eastAsia"/>
              </w:rPr>
              <w:t>农发</w:t>
            </w:r>
            <w:r>
              <w:rPr>
                <w:rFonts w:hint="eastAsia"/>
              </w:rPr>
              <w:t>1802</w:t>
            </w:r>
          </w:p>
        </w:tc>
        <w:tc>
          <w:tcPr>
            <w:tcW w:w="1140" w:type="dxa"/>
          </w:tcPr>
          <w:p w:rsidR="00B43BE1" w:rsidRDefault="00B43BE1" w:rsidP="00B43BE1">
            <w:pPr>
              <w:jc w:val="right"/>
            </w:pPr>
            <w:r>
              <w:t>10,000</w:t>
            </w:r>
          </w:p>
        </w:tc>
        <w:tc>
          <w:tcPr>
            <w:tcW w:w="1814" w:type="dxa"/>
          </w:tcPr>
          <w:p w:rsidR="00B43BE1" w:rsidRDefault="00B43BE1" w:rsidP="00B43BE1">
            <w:pPr>
              <w:jc w:val="right"/>
            </w:pPr>
            <w:r>
              <w:t>1,000,900.00</w:t>
            </w:r>
          </w:p>
        </w:tc>
        <w:tc>
          <w:tcPr>
            <w:tcW w:w="1814" w:type="dxa"/>
          </w:tcPr>
          <w:p w:rsidR="00B43BE1" w:rsidRDefault="00B43BE1" w:rsidP="00B43BE1">
            <w:pPr>
              <w:jc w:val="right"/>
            </w:pPr>
            <w:r>
              <w:t>0.12</w:t>
            </w:r>
          </w:p>
        </w:tc>
      </w:tr>
    </w:tbl>
    <w:p w:rsidR="00B43BE1" w:rsidRDefault="00B43BE1" w:rsidP="00B43BE1">
      <w:pPr>
        <w:pStyle w:val="-2"/>
        <w:spacing w:before="312"/>
      </w:pPr>
      <w:r>
        <w:rPr>
          <w:rFonts w:hint="eastAsia"/>
        </w:rPr>
        <w:t>报告期末按公允价值占基金资产净值比例大小排名的前十名资产支持证券投资明细</w:t>
      </w:r>
    </w:p>
    <w:p w:rsidR="00B43BE1" w:rsidRDefault="00B43BE1" w:rsidP="00B43BE1">
      <w:pPr>
        <w:pStyle w:val="-"/>
        <w:ind w:firstLine="420"/>
      </w:pPr>
      <w:r>
        <w:rPr>
          <w:rFonts w:hint="eastAsia"/>
        </w:rPr>
        <w:t>本基金本报告期末未持有资产支持证券。</w:t>
      </w:r>
    </w:p>
    <w:p w:rsidR="00B43BE1" w:rsidRDefault="00B43BE1" w:rsidP="00B43BE1">
      <w:pPr>
        <w:pStyle w:val="-2"/>
        <w:spacing w:before="312"/>
      </w:pPr>
      <w:r>
        <w:rPr>
          <w:rFonts w:hint="eastAsia"/>
        </w:rPr>
        <w:t>报告期末按公允价值占基金资产净值比例大小排序的前五名贵金属投资明细</w:t>
      </w:r>
    </w:p>
    <w:p w:rsidR="00B43BE1" w:rsidRDefault="00B43BE1" w:rsidP="00B43BE1">
      <w:pPr>
        <w:pStyle w:val="-"/>
        <w:ind w:firstLine="420"/>
      </w:pPr>
      <w:r>
        <w:rPr>
          <w:rFonts w:hint="eastAsia"/>
        </w:rPr>
        <w:t>本基金本报告期末未持有贵金属。</w:t>
      </w:r>
    </w:p>
    <w:p w:rsidR="00B43BE1" w:rsidRDefault="00B43BE1" w:rsidP="00B43BE1">
      <w:pPr>
        <w:pStyle w:val="-2"/>
        <w:spacing w:before="312"/>
      </w:pPr>
      <w:r>
        <w:rPr>
          <w:rFonts w:hint="eastAsia"/>
        </w:rPr>
        <w:t>报告期末按公允价值占基金资产净值比例大小排名的前五名权证投资明细</w:t>
      </w:r>
    </w:p>
    <w:p w:rsidR="00B43BE1" w:rsidRDefault="00B43BE1" w:rsidP="00B43BE1">
      <w:pPr>
        <w:pStyle w:val="-"/>
        <w:ind w:firstLine="420"/>
      </w:pPr>
      <w:r>
        <w:rPr>
          <w:rFonts w:hint="eastAsia"/>
        </w:rPr>
        <w:t>本基金本报告期末未持有权证。</w:t>
      </w:r>
    </w:p>
    <w:p w:rsidR="00B43BE1" w:rsidRDefault="00B43BE1" w:rsidP="00B43BE1">
      <w:pPr>
        <w:pStyle w:val="-2"/>
        <w:spacing w:before="312"/>
      </w:pPr>
      <w:r>
        <w:rPr>
          <w:rFonts w:hint="eastAsia"/>
        </w:rPr>
        <w:t>报告期末按公允价值占基金资产净值比例大小排序的前十名基金投资明细</w:t>
      </w:r>
    </w:p>
    <w:p w:rsidR="00B43BE1" w:rsidRDefault="00B43BE1" w:rsidP="00B43BE1">
      <w:pPr>
        <w:jc w:val="right"/>
      </w:pPr>
      <w:r>
        <w:rPr>
          <w:rFonts w:hint="eastAsia"/>
        </w:rPr>
        <w:t>金额单位：人民币元</w:t>
      </w:r>
    </w:p>
    <w:tbl>
      <w:tblPr>
        <w:tblStyle w:val="-0"/>
        <w:tblW w:w="9412" w:type="dxa"/>
        <w:tblLayout w:type="fixed"/>
        <w:tblLook w:val="04A0" w:firstRow="1" w:lastRow="0" w:firstColumn="1" w:lastColumn="0" w:noHBand="0" w:noVBand="1"/>
      </w:tblPr>
      <w:tblGrid>
        <w:gridCol w:w="695"/>
        <w:gridCol w:w="1701"/>
        <w:gridCol w:w="1134"/>
        <w:gridCol w:w="1559"/>
        <w:gridCol w:w="1633"/>
        <w:gridCol w:w="1628"/>
        <w:gridCol w:w="1062"/>
      </w:tblGrid>
      <w:tr w:rsidR="00B43BE1" w:rsidTr="00983D9D">
        <w:trPr>
          <w:cnfStyle w:val="100000000000" w:firstRow="1" w:lastRow="0" w:firstColumn="0" w:lastColumn="0" w:oddVBand="0" w:evenVBand="0" w:oddHBand="0" w:evenHBand="0" w:firstRowFirstColumn="0" w:firstRowLastColumn="0" w:lastRowFirstColumn="0" w:lastRowLastColumn="0"/>
        </w:trPr>
        <w:tc>
          <w:tcPr>
            <w:tcW w:w="695" w:type="dxa"/>
          </w:tcPr>
          <w:p w:rsidR="00B43BE1" w:rsidRDefault="00B43BE1" w:rsidP="00B43BE1">
            <w:pPr>
              <w:jc w:val="center"/>
            </w:pPr>
            <w:r>
              <w:rPr>
                <w:rFonts w:hint="eastAsia"/>
              </w:rPr>
              <w:t>序号</w:t>
            </w:r>
          </w:p>
        </w:tc>
        <w:tc>
          <w:tcPr>
            <w:tcW w:w="1701" w:type="dxa"/>
          </w:tcPr>
          <w:p w:rsidR="00B43BE1" w:rsidRDefault="00B43BE1" w:rsidP="00B43BE1">
            <w:pPr>
              <w:jc w:val="center"/>
            </w:pPr>
            <w:r>
              <w:rPr>
                <w:rFonts w:hint="eastAsia"/>
              </w:rPr>
              <w:t>基金名称</w:t>
            </w:r>
          </w:p>
        </w:tc>
        <w:tc>
          <w:tcPr>
            <w:tcW w:w="1134" w:type="dxa"/>
          </w:tcPr>
          <w:p w:rsidR="00B43BE1" w:rsidRDefault="00B43BE1" w:rsidP="00B43BE1">
            <w:pPr>
              <w:jc w:val="center"/>
            </w:pPr>
            <w:r>
              <w:rPr>
                <w:rFonts w:hint="eastAsia"/>
              </w:rPr>
              <w:t>基金类型</w:t>
            </w:r>
          </w:p>
        </w:tc>
        <w:tc>
          <w:tcPr>
            <w:tcW w:w="1559" w:type="dxa"/>
          </w:tcPr>
          <w:p w:rsidR="00B43BE1" w:rsidRDefault="00B43BE1" w:rsidP="00B43BE1">
            <w:pPr>
              <w:jc w:val="center"/>
            </w:pPr>
            <w:r>
              <w:rPr>
                <w:rFonts w:hint="eastAsia"/>
              </w:rPr>
              <w:t>运作方式</w:t>
            </w:r>
          </w:p>
        </w:tc>
        <w:tc>
          <w:tcPr>
            <w:tcW w:w="1633" w:type="dxa"/>
          </w:tcPr>
          <w:p w:rsidR="00B43BE1" w:rsidRDefault="00B43BE1" w:rsidP="00B43BE1">
            <w:pPr>
              <w:jc w:val="center"/>
            </w:pPr>
            <w:r>
              <w:rPr>
                <w:rFonts w:hint="eastAsia"/>
              </w:rPr>
              <w:t>管理人</w:t>
            </w:r>
          </w:p>
        </w:tc>
        <w:tc>
          <w:tcPr>
            <w:tcW w:w="1628" w:type="dxa"/>
          </w:tcPr>
          <w:p w:rsidR="00B43BE1" w:rsidRDefault="00B43BE1" w:rsidP="00B43BE1">
            <w:pPr>
              <w:jc w:val="center"/>
            </w:pPr>
            <w:r>
              <w:rPr>
                <w:rFonts w:hint="eastAsia"/>
              </w:rPr>
              <w:t>公允价值（元）</w:t>
            </w:r>
          </w:p>
        </w:tc>
        <w:tc>
          <w:tcPr>
            <w:tcW w:w="1062" w:type="dxa"/>
          </w:tcPr>
          <w:p w:rsidR="00B43BE1" w:rsidRDefault="00B43BE1" w:rsidP="00B43BE1">
            <w:pPr>
              <w:jc w:val="center"/>
            </w:pPr>
            <w:r>
              <w:rPr>
                <w:rFonts w:hint="eastAsia"/>
              </w:rPr>
              <w:t>占基金资产净值比例（</w:t>
            </w:r>
            <w:r>
              <w:rPr>
                <w:rFonts w:hint="eastAsia"/>
              </w:rPr>
              <w:t>%</w:t>
            </w:r>
            <w:r>
              <w:rPr>
                <w:rFonts w:hint="eastAsia"/>
              </w:rPr>
              <w:t>）</w:t>
            </w:r>
          </w:p>
        </w:tc>
      </w:tr>
      <w:tr w:rsidR="00B43BE1" w:rsidTr="00983D9D">
        <w:tc>
          <w:tcPr>
            <w:tcW w:w="695" w:type="dxa"/>
          </w:tcPr>
          <w:p w:rsidR="00B43BE1" w:rsidRDefault="00B43BE1" w:rsidP="00B43BE1">
            <w:pPr>
              <w:jc w:val="center"/>
            </w:pPr>
            <w:r>
              <w:t>1</w:t>
            </w:r>
          </w:p>
        </w:tc>
        <w:tc>
          <w:tcPr>
            <w:tcW w:w="1701" w:type="dxa"/>
          </w:tcPr>
          <w:p w:rsidR="00B43BE1" w:rsidRDefault="00B43BE1" w:rsidP="00B43BE1">
            <w:pPr>
              <w:jc w:val="left"/>
            </w:pPr>
            <w:r>
              <w:rPr>
                <w:rFonts w:hint="eastAsia"/>
              </w:rPr>
              <w:t>南方标普中国</w:t>
            </w:r>
            <w:r>
              <w:rPr>
                <w:rFonts w:hint="eastAsia"/>
              </w:rPr>
              <w:t>A</w:t>
            </w:r>
            <w:r>
              <w:rPr>
                <w:rFonts w:hint="eastAsia"/>
              </w:rPr>
              <w:t>股大盘红利低波</w:t>
            </w:r>
            <w:r>
              <w:rPr>
                <w:rFonts w:hint="eastAsia"/>
              </w:rPr>
              <w:t>50ETF</w:t>
            </w:r>
          </w:p>
        </w:tc>
        <w:tc>
          <w:tcPr>
            <w:tcW w:w="1134" w:type="dxa"/>
          </w:tcPr>
          <w:p w:rsidR="00B43BE1" w:rsidRDefault="00B43BE1" w:rsidP="00B43BE1">
            <w:pPr>
              <w:jc w:val="left"/>
            </w:pPr>
            <w:r>
              <w:rPr>
                <w:rFonts w:hint="eastAsia"/>
              </w:rPr>
              <w:t>股票型</w:t>
            </w:r>
          </w:p>
        </w:tc>
        <w:tc>
          <w:tcPr>
            <w:tcW w:w="1559" w:type="dxa"/>
          </w:tcPr>
          <w:p w:rsidR="00B43BE1" w:rsidRDefault="00B43BE1" w:rsidP="00B43BE1">
            <w:pPr>
              <w:jc w:val="left"/>
            </w:pPr>
            <w:r>
              <w:rPr>
                <w:rFonts w:hint="eastAsia"/>
              </w:rPr>
              <w:t>交易型开放式</w:t>
            </w:r>
          </w:p>
        </w:tc>
        <w:tc>
          <w:tcPr>
            <w:tcW w:w="1633" w:type="dxa"/>
          </w:tcPr>
          <w:p w:rsidR="00B43BE1" w:rsidRDefault="00B43BE1" w:rsidP="00B43BE1">
            <w:pPr>
              <w:jc w:val="left"/>
            </w:pPr>
            <w:r>
              <w:rPr>
                <w:rFonts w:hint="eastAsia"/>
              </w:rPr>
              <w:t>南方基金管理股份有限公司</w:t>
            </w:r>
          </w:p>
        </w:tc>
        <w:tc>
          <w:tcPr>
            <w:tcW w:w="1628" w:type="dxa"/>
          </w:tcPr>
          <w:p w:rsidR="00B43BE1" w:rsidRDefault="00B43BE1" w:rsidP="00B43BE1">
            <w:pPr>
              <w:jc w:val="right"/>
            </w:pPr>
            <w:r>
              <w:t>756,349,649.59</w:t>
            </w:r>
          </w:p>
        </w:tc>
        <w:tc>
          <w:tcPr>
            <w:tcW w:w="1062" w:type="dxa"/>
          </w:tcPr>
          <w:p w:rsidR="00B43BE1" w:rsidRDefault="00B43BE1" w:rsidP="00B43BE1">
            <w:pPr>
              <w:jc w:val="right"/>
            </w:pPr>
            <w:bookmarkStart w:id="2" w:name="_GoBack"/>
            <w:bookmarkEnd w:id="2"/>
            <w:r>
              <w:t>90.10</w:t>
            </w:r>
          </w:p>
        </w:tc>
      </w:tr>
    </w:tbl>
    <w:p w:rsidR="00B43BE1" w:rsidRDefault="00B43BE1" w:rsidP="00B43BE1">
      <w:pPr>
        <w:pStyle w:val="-2"/>
        <w:spacing w:before="312"/>
      </w:pPr>
      <w:r>
        <w:rPr>
          <w:rFonts w:hint="eastAsia"/>
        </w:rPr>
        <w:t>报告期末本基金投资的股指期货交易情况说明</w:t>
      </w:r>
    </w:p>
    <w:p w:rsidR="00B43BE1" w:rsidRDefault="00B43BE1" w:rsidP="00B43BE1">
      <w:pPr>
        <w:pStyle w:val="-3"/>
        <w:spacing w:before="156" w:after="156"/>
      </w:pPr>
      <w:r>
        <w:rPr>
          <w:rFonts w:hint="eastAsia"/>
        </w:rPr>
        <w:t>报告期末本基金投资的股指期货持仓和损益明细</w:t>
      </w:r>
    </w:p>
    <w:p w:rsidR="00B43BE1" w:rsidRDefault="00B43BE1" w:rsidP="00B43BE1">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B43BE1" w:rsidTr="00B43BE1">
        <w:tc>
          <w:tcPr>
            <w:tcW w:w="1420" w:type="dxa"/>
          </w:tcPr>
          <w:p w:rsidR="00B43BE1" w:rsidRDefault="00B43BE1" w:rsidP="00B43BE1">
            <w:pPr>
              <w:jc w:val="left"/>
            </w:pPr>
            <w:r>
              <w:rPr>
                <w:rFonts w:hint="eastAsia"/>
              </w:rPr>
              <w:t>代码</w:t>
            </w:r>
          </w:p>
        </w:tc>
        <w:tc>
          <w:tcPr>
            <w:tcW w:w="1420" w:type="dxa"/>
          </w:tcPr>
          <w:p w:rsidR="00B43BE1" w:rsidRDefault="00B43BE1" w:rsidP="00B43BE1">
            <w:pPr>
              <w:jc w:val="left"/>
            </w:pPr>
            <w:r>
              <w:rPr>
                <w:rFonts w:hint="eastAsia"/>
              </w:rPr>
              <w:t>名称</w:t>
            </w:r>
          </w:p>
        </w:tc>
        <w:tc>
          <w:tcPr>
            <w:tcW w:w="1420" w:type="dxa"/>
          </w:tcPr>
          <w:p w:rsidR="00B43BE1" w:rsidRDefault="00B43BE1" w:rsidP="00B43BE1">
            <w:pPr>
              <w:jc w:val="left"/>
            </w:pPr>
            <w:r>
              <w:rPr>
                <w:rFonts w:hint="eastAsia"/>
              </w:rPr>
              <w:t>持仓量（买</w:t>
            </w:r>
            <w:r>
              <w:rPr>
                <w:rFonts w:hint="eastAsia"/>
              </w:rPr>
              <w:t>/</w:t>
            </w:r>
            <w:r>
              <w:rPr>
                <w:rFonts w:hint="eastAsia"/>
              </w:rPr>
              <w:t>卖）</w:t>
            </w:r>
          </w:p>
        </w:tc>
        <w:tc>
          <w:tcPr>
            <w:tcW w:w="1420" w:type="dxa"/>
          </w:tcPr>
          <w:p w:rsidR="00B43BE1" w:rsidRDefault="00B43BE1" w:rsidP="00B43BE1">
            <w:pPr>
              <w:jc w:val="left"/>
            </w:pPr>
            <w:r>
              <w:rPr>
                <w:rFonts w:hint="eastAsia"/>
              </w:rPr>
              <w:t>合约市值（元）</w:t>
            </w:r>
          </w:p>
        </w:tc>
        <w:tc>
          <w:tcPr>
            <w:tcW w:w="1421" w:type="dxa"/>
          </w:tcPr>
          <w:p w:rsidR="00B43BE1" w:rsidRDefault="00B43BE1" w:rsidP="00B43BE1">
            <w:pPr>
              <w:jc w:val="left"/>
            </w:pPr>
            <w:r>
              <w:rPr>
                <w:rFonts w:hint="eastAsia"/>
              </w:rPr>
              <w:t>公允价值变动（元）</w:t>
            </w:r>
          </w:p>
        </w:tc>
        <w:tc>
          <w:tcPr>
            <w:tcW w:w="1421" w:type="dxa"/>
          </w:tcPr>
          <w:p w:rsidR="00B43BE1" w:rsidRDefault="00B43BE1" w:rsidP="00B43BE1">
            <w:pPr>
              <w:jc w:val="left"/>
            </w:pPr>
            <w:r>
              <w:rPr>
                <w:rFonts w:hint="eastAsia"/>
              </w:rPr>
              <w:t>风险说明</w:t>
            </w:r>
          </w:p>
        </w:tc>
      </w:tr>
      <w:tr w:rsidR="00B43BE1" w:rsidTr="00B43BE1">
        <w:tc>
          <w:tcPr>
            <w:tcW w:w="1420" w:type="dxa"/>
          </w:tcPr>
          <w:p w:rsidR="00B43BE1" w:rsidRDefault="00B43BE1" w:rsidP="00B43BE1">
            <w:pPr>
              <w:jc w:val="left"/>
            </w:pPr>
            <w:r>
              <w:t>IH2010</w:t>
            </w:r>
          </w:p>
        </w:tc>
        <w:tc>
          <w:tcPr>
            <w:tcW w:w="1420" w:type="dxa"/>
          </w:tcPr>
          <w:p w:rsidR="00B43BE1" w:rsidRDefault="00B43BE1" w:rsidP="00B43BE1">
            <w:pPr>
              <w:jc w:val="left"/>
            </w:pPr>
            <w:r>
              <w:t>IH2010</w:t>
            </w:r>
          </w:p>
        </w:tc>
        <w:tc>
          <w:tcPr>
            <w:tcW w:w="1420" w:type="dxa"/>
          </w:tcPr>
          <w:p w:rsidR="00B43BE1" w:rsidRDefault="00B43BE1" w:rsidP="00B43BE1">
            <w:pPr>
              <w:jc w:val="right"/>
            </w:pPr>
            <w:r>
              <w:t>5</w:t>
            </w:r>
          </w:p>
        </w:tc>
        <w:tc>
          <w:tcPr>
            <w:tcW w:w="1420" w:type="dxa"/>
          </w:tcPr>
          <w:p w:rsidR="00B43BE1" w:rsidRDefault="00B43BE1" w:rsidP="00B43BE1">
            <w:pPr>
              <w:jc w:val="right"/>
            </w:pPr>
            <w:r>
              <w:t>4,829,400.00</w:t>
            </w:r>
          </w:p>
        </w:tc>
        <w:tc>
          <w:tcPr>
            <w:tcW w:w="1421" w:type="dxa"/>
          </w:tcPr>
          <w:p w:rsidR="00B43BE1" w:rsidRDefault="00B43BE1" w:rsidP="00B43BE1">
            <w:pPr>
              <w:jc w:val="right"/>
            </w:pPr>
            <w:r>
              <w:t>-64,020.00</w:t>
            </w:r>
          </w:p>
        </w:tc>
        <w:tc>
          <w:tcPr>
            <w:tcW w:w="1421" w:type="dxa"/>
          </w:tcPr>
          <w:p w:rsidR="00B43BE1" w:rsidRDefault="00B43BE1" w:rsidP="00B43BE1">
            <w:pPr>
              <w:jc w:val="right"/>
            </w:pPr>
            <w:r>
              <w:t>-</w:t>
            </w:r>
          </w:p>
        </w:tc>
      </w:tr>
      <w:tr w:rsidR="00B43BE1" w:rsidTr="004252EC">
        <w:tc>
          <w:tcPr>
            <w:tcW w:w="7101" w:type="dxa"/>
            <w:gridSpan w:val="5"/>
          </w:tcPr>
          <w:p w:rsidR="00B43BE1" w:rsidRDefault="00B43BE1" w:rsidP="00B43BE1">
            <w:pPr>
              <w:jc w:val="left"/>
            </w:pPr>
            <w:r>
              <w:rPr>
                <w:rFonts w:hint="eastAsia"/>
              </w:rPr>
              <w:t>公允价值变动总额合计（元）</w:t>
            </w:r>
          </w:p>
        </w:tc>
        <w:tc>
          <w:tcPr>
            <w:tcW w:w="1421" w:type="dxa"/>
          </w:tcPr>
          <w:p w:rsidR="00B43BE1" w:rsidRDefault="00B43BE1" w:rsidP="00B43BE1">
            <w:pPr>
              <w:jc w:val="right"/>
            </w:pPr>
            <w:r>
              <w:t>-64,020.00</w:t>
            </w:r>
          </w:p>
        </w:tc>
      </w:tr>
      <w:tr w:rsidR="00B43BE1" w:rsidTr="002A4933">
        <w:tc>
          <w:tcPr>
            <w:tcW w:w="7101" w:type="dxa"/>
            <w:gridSpan w:val="5"/>
          </w:tcPr>
          <w:p w:rsidR="00B43BE1" w:rsidRDefault="00B43BE1" w:rsidP="00B43BE1">
            <w:pPr>
              <w:jc w:val="left"/>
            </w:pPr>
            <w:r>
              <w:rPr>
                <w:rFonts w:hint="eastAsia"/>
              </w:rPr>
              <w:t>股指期货投资本期收益（元）</w:t>
            </w:r>
          </w:p>
        </w:tc>
        <w:tc>
          <w:tcPr>
            <w:tcW w:w="1421" w:type="dxa"/>
          </w:tcPr>
          <w:p w:rsidR="00B43BE1" w:rsidRDefault="00B43BE1" w:rsidP="00B43BE1">
            <w:pPr>
              <w:jc w:val="right"/>
            </w:pPr>
            <w:r>
              <w:t>222,177.09</w:t>
            </w:r>
          </w:p>
        </w:tc>
      </w:tr>
      <w:tr w:rsidR="00B43BE1" w:rsidTr="00A024D7">
        <w:tc>
          <w:tcPr>
            <w:tcW w:w="7101" w:type="dxa"/>
            <w:gridSpan w:val="5"/>
          </w:tcPr>
          <w:p w:rsidR="00B43BE1" w:rsidRDefault="00B43BE1" w:rsidP="00B43BE1">
            <w:pPr>
              <w:jc w:val="left"/>
            </w:pPr>
            <w:r>
              <w:rPr>
                <w:rFonts w:hint="eastAsia"/>
              </w:rPr>
              <w:t>股指期货投资本期公允价值变动（元）</w:t>
            </w:r>
          </w:p>
        </w:tc>
        <w:tc>
          <w:tcPr>
            <w:tcW w:w="1421" w:type="dxa"/>
          </w:tcPr>
          <w:p w:rsidR="00B43BE1" w:rsidRDefault="00B43BE1" w:rsidP="00B43BE1">
            <w:pPr>
              <w:jc w:val="right"/>
            </w:pPr>
            <w:r>
              <w:t>-118,260.00</w:t>
            </w:r>
          </w:p>
        </w:tc>
      </w:tr>
    </w:tbl>
    <w:p w:rsidR="00B43BE1" w:rsidRDefault="00B43BE1" w:rsidP="00B43BE1">
      <w:pPr>
        <w:pStyle w:val="-3"/>
        <w:spacing w:before="156" w:after="156"/>
      </w:pPr>
      <w:r>
        <w:rPr>
          <w:rFonts w:hint="eastAsia"/>
        </w:rPr>
        <w:t>本基金投资股指期货的投资政策</w:t>
      </w:r>
    </w:p>
    <w:p w:rsidR="00B43BE1" w:rsidRDefault="00B43BE1" w:rsidP="00B43BE1">
      <w:pPr>
        <w:pStyle w:val="-"/>
        <w:ind w:firstLine="420"/>
      </w:pPr>
      <w:r>
        <w:rPr>
          <w:rFonts w:hint="eastAsia"/>
        </w:rPr>
        <w:lastRenderedPageBreak/>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rsidR="00B43BE1" w:rsidRDefault="00B43BE1" w:rsidP="00B43BE1">
      <w:pPr>
        <w:pStyle w:val="-2"/>
        <w:spacing w:before="312"/>
      </w:pPr>
      <w:r>
        <w:rPr>
          <w:rFonts w:hint="eastAsia"/>
        </w:rPr>
        <w:t>报告期末本基金投资的国债期货交易情况说明</w:t>
      </w:r>
    </w:p>
    <w:p w:rsidR="00B43BE1" w:rsidRDefault="00B43BE1" w:rsidP="00B43BE1">
      <w:pPr>
        <w:pStyle w:val="-3"/>
        <w:spacing w:before="156" w:after="156"/>
      </w:pPr>
      <w:r>
        <w:rPr>
          <w:rFonts w:hint="eastAsia"/>
        </w:rPr>
        <w:t>本期国债期货投资政策</w:t>
      </w:r>
    </w:p>
    <w:p w:rsidR="00B43BE1" w:rsidRDefault="00B43BE1" w:rsidP="00B43BE1">
      <w:pPr>
        <w:pStyle w:val="-"/>
        <w:ind w:firstLine="420"/>
      </w:pPr>
      <w:r>
        <w:rPr>
          <w:rFonts w:hint="eastAsia"/>
        </w:rPr>
        <w:t>无。</w:t>
      </w:r>
    </w:p>
    <w:p w:rsidR="00B43BE1" w:rsidRDefault="00B43BE1" w:rsidP="00B43BE1">
      <w:pPr>
        <w:pStyle w:val="-3"/>
        <w:spacing w:before="156" w:after="156"/>
      </w:pPr>
      <w:r>
        <w:rPr>
          <w:rFonts w:hint="eastAsia"/>
        </w:rPr>
        <w:t>报告期末本基金投资的国债期货持仓和损益明细</w:t>
      </w:r>
    </w:p>
    <w:p w:rsidR="00B43BE1" w:rsidRDefault="00B43BE1" w:rsidP="00B43BE1">
      <w:pPr>
        <w:pStyle w:val="-"/>
        <w:ind w:firstLine="420"/>
      </w:pPr>
      <w:r>
        <w:rPr>
          <w:rFonts w:hint="eastAsia"/>
        </w:rPr>
        <w:t>无。</w:t>
      </w:r>
    </w:p>
    <w:p w:rsidR="00B43BE1" w:rsidRDefault="00B43BE1" w:rsidP="00B43BE1">
      <w:pPr>
        <w:pStyle w:val="-3"/>
        <w:spacing w:before="156" w:after="156"/>
      </w:pPr>
      <w:r>
        <w:rPr>
          <w:rFonts w:hint="eastAsia"/>
        </w:rPr>
        <w:t>本期国债期货投资评价</w:t>
      </w:r>
    </w:p>
    <w:p w:rsidR="00B43BE1" w:rsidRDefault="00B43BE1" w:rsidP="00B43BE1">
      <w:pPr>
        <w:pStyle w:val="-"/>
        <w:ind w:firstLine="420"/>
      </w:pPr>
      <w:r>
        <w:rPr>
          <w:rFonts w:hint="eastAsia"/>
        </w:rPr>
        <w:t>无。</w:t>
      </w:r>
    </w:p>
    <w:p w:rsidR="00B43BE1" w:rsidRDefault="00B43BE1" w:rsidP="00B43BE1">
      <w:pPr>
        <w:pStyle w:val="-2"/>
        <w:spacing w:before="312"/>
      </w:pPr>
      <w:r>
        <w:rPr>
          <w:rFonts w:hint="eastAsia"/>
        </w:rPr>
        <w:t>投资组合报告附注</w:t>
      </w:r>
    </w:p>
    <w:p w:rsidR="00B43BE1" w:rsidRDefault="00B43BE1" w:rsidP="00B43BE1">
      <w:pPr>
        <w:pStyle w:val="-3"/>
        <w:spacing w:before="156" w:after="156"/>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43BE1" w:rsidRDefault="00B43BE1" w:rsidP="00B43BE1">
      <w:pPr>
        <w:pStyle w:val="-"/>
        <w:ind w:firstLine="420"/>
      </w:pPr>
      <w:r>
        <w:rPr>
          <w:rFonts w:hint="eastAsia"/>
        </w:rPr>
        <w:t>报告期内基金投资的前十名证券的发行主体未有被监管部门立案调查，不存在报告编制日前一年内受到公开谴责、处罚的情形。</w:t>
      </w:r>
    </w:p>
    <w:p w:rsidR="00B43BE1" w:rsidRDefault="00B43BE1" w:rsidP="00B43BE1">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B43BE1" w:rsidRDefault="00B43BE1" w:rsidP="00B43BE1">
      <w:pPr>
        <w:pStyle w:val="-"/>
        <w:ind w:firstLine="420"/>
      </w:pPr>
      <w:r>
        <w:rPr>
          <w:rFonts w:hint="eastAsia"/>
        </w:rPr>
        <w:t>本基金投资的前十名股票没有超出基金合同规定的备选股票库，本基金管理人从制度和流程上要求股票必须先入库再买入。</w:t>
      </w:r>
    </w:p>
    <w:p w:rsidR="00B43BE1" w:rsidRDefault="00B43BE1" w:rsidP="00B43BE1">
      <w:pPr>
        <w:pStyle w:val="-3"/>
        <w:spacing w:before="156" w:after="156"/>
      </w:pPr>
      <w:r>
        <w:rPr>
          <w:rFonts w:hint="eastAsia"/>
        </w:rPr>
        <w:t>其他资产构成</w:t>
      </w:r>
    </w:p>
    <w:p w:rsidR="00B43BE1" w:rsidRDefault="00B43BE1" w:rsidP="00B43BE1">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43BE1" w:rsidTr="00B43BE1">
        <w:trPr>
          <w:cnfStyle w:val="100000000000" w:firstRow="1" w:lastRow="0" w:firstColumn="0" w:lastColumn="0" w:oddVBand="0" w:evenVBand="0" w:oddHBand="0" w:evenHBand="0" w:firstRowFirstColumn="0" w:firstRowLastColumn="0" w:lastRowFirstColumn="0" w:lastRowLastColumn="0"/>
        </w:trPr>
        <w:tc>
          <w:tcPr>
            <w:tcW w:w="743" w:type="dxa"/>
          </w:tcPr>
          <w:p w:rsidR="00B43BE1" w:rsidRDefault="00B43BE1" w:rsidP="00B43BE1">
            <w:pPr>
              <w:jc w:val="center"/>
            </w:pPr>
            <w:r>
              <w:rPr>
                <w:rFonts w:hint="eastAsia"/>
              </w:rPr>
              <w:t>序号</w:t>
            </w:r>
          </w:p>
        </w:tc>
        <w:tc>
          <w:tcPr>
            <w:tcW w:w="2977" w:type="dxa"/>
          </w:tcPr>
          <w:p w:rsidR="00B43BE1" w:rsidRDefault="00B43BE1" w:rsidP="00B43BE1">
            <w:pPr>
              <w:jc w:val="center"/>
            </w:pPr>
            <w:r>
              <w:rPr>
                <w:rFonts w:hint="eastAsia"/>
              </w:rPr>
              <w:t>名称</w:t>
            </w:r>
          </w:p>
        </w:tc>
        <w:tc>
          <w:tcPr>
            <w:tcW w:w="4785" w:type="dxa"/>
          </w:tcPr>
          <w:p w:rsidR="00B43BE1" w:rsidRDefault="00B43BE1" w:rsidP="00B43BE1">
            <w:pPr>
              <w:jc w:val="center"/>
            </w:pPr>
            <w:r>
              <w:rPr>
                <w:rFonts w:hint="eastAsia"/>
              </w:rPr>
              <w:t>金额（元）</w:t>
            </w:r>
          </w:p>
        </w:tc>
      </w:tr>
      <w:tr w:rsidR="00B43BE1" w:rsidTr="00B43BE1">
        <w:tc>
          <w:tcPr>
            <w:tcW w:w="743" w:type="dxa"/>
          </w:tcPr>
          <w:p w:rsidR="00B43BE1" w:rsidRDefault="00B43BE1" w:rsidP="00B43BE1">
            <w:pPr>
              <w:jc w:val="center"/>
            </w:pPr>
            <w:r>
              <w:t>1</w:t>
            </w:r>
          </w:p>
        </w:tc>
        <w:tc>
          <w:tcPr>
            <w:tcW w:w="2977" w:type="dxa"/>
          </w:tcPr>
          <w:p w:rsidR="00B43BE1" w:rsidRDefault="00B43BE1" w:rsidP="00B43BE1">
            <w:pPr>
              <w:jc w:val="left"/>
            </w:pPr>
            <w:r>
              <w:rPr>
                <w:rFonts w:hint="eastAsia"/>
              </w:rPr>
              <w:t>存出保证金</w:t>
            </w:r>
          </w:p>
        </w:tc>
        <w:tc>
          <w:tcPr>
            <w:tcW w:w="4785" w:type="dxa"/>
          </w:tcPr>
          <w:p w:rsidR="00B43BE1" w:rsidRDefault="00B43BE1" w:rsidP="00B43BE1">
            <w:pPr>
              <w:jc w:val="right"/>
            </w:pPr>
            <w:r>
              <w:t>952,008.70</w:t>
            </w:r>
          </w:p>
        </w:tc>
      </w:tr>
      <w:tr w:rsidR="00B43BE1" w:rsidTr="00B43BE1">
        <w:tc>
          <w:tcPr>
            <w:tcW w:w="743" w:type="dxa"/>
          </w:tcPr>
          <w:p w:rsidR="00B43BE1" w:rsidRDefault="00B43BE1" w:rsidP="00B43BE1">
            <w:pPr>
              <w:jc w:val="center"/>
            </w:pPr>
            <w:r>
              <w:t>2</w:t>
            </w:r>
          </w:p>
        </w:tc>
        <w:tc>
          <w:tcPr>
            <w:tcW w:w="2977" w:type="dxa"/>
          </w:tcPr>
          <w:p w:rsidR="00B43BE1" w:rsidRDefault="00B43BE1" w:rsidP="00B43BE1">
            <w:pPr>
              <w:jc w:val="left"/>
            </w:pPr>
            <w:r>
              <w:rPr>
                <w:rFonts w:hint="eastAsia"/>
              </w:rPr>
              <w:t>应收证券清算款</w:t>
            </w:r>
          </w:p>
        </w:tc>
        <w:tc>
          <w:tcPr>
            <w:tcW w:w="4785" w:type="dxa"/>
          </w:tcPr>
          <w:p w:rsidR="00B43BE1" w:rsidRDefault="00B43BE1" w:rsidP="00B43BE1">
            <w:pPr>
              <w:jc w:val="right"/>
            </w:pPr>
            <w:r>
              <w:t>800,072.89</w:t>
            </w:r>
          </w:p>
        </w:tc>
      </w:tr>
      <w:tr w:rsidR="00B43BE1" w:rsidTr="00B43BE1">
        <w:tc>
          <w:tcPr>
            <w:tcW w:w="743" w:type="dxa"/>
          </w:tcPr>
          <w:p w:rsidR="00B43BE1" w:rsidRDefault="00B43BE1" w:rsidP="00B43BE1">
            <w:pPr>
              <w:jc w:val="center"/>
            </w:pPr>
            <w:r>
              <w:t>3</w:t>
            </w:r>
          </w:p>
        </w:tc>
        <w:tc>
          <w:tcPr>
            <w:tcW w:w="2977" w:type="dxa"/>
          </w:tcPr>
          <w:p w:rsidR="00B43BE1" w:rsidRDefault="00B43BE1" w:rsidP="00B43BE1">
            <w:pPr>
              <w:jc w:val="left"/>
            </w:pPr>
            <w:r>
              <w:rPr>
                <w:rFonts w:hint="eastAsia"/>
              </w:rPr>
              <w:t>应收股利</w:t>
            </w:r>
          </w:p>
        </w:tc>
        <w:tc>
          <w:tcPr>
            <w:tcW w:w="4785" w:type="dxa"/>
          </w:tcPr>
          <w:p w:rsidR="00B43BE1" w:rsidRDefault="00B43BE1" w:rsidP="00B43BE1">
            <w:pPr>
              <w:jc w:val="right"/>
            </w:pPr>
            <w:r>
              <w:t>-</w:t>
            </w:r>
          </w:p>
        </w:tc>
      </w:tr>
      <w:tr w:rsidR="00B43BE1" w:rsidTr="00B43BE1">
        <w:tc>
          <w:tcPr>
            <w:tcW w:w="743" w:type="dxa"/>
          </w:tcPr>
          <w:p w:rsidR="00B43BE1" w:rsidRDefault="00B43BE1" w:rsidP="00B43BE1">
            <w:pPr>
              <w:jc w:val="center"/>
            </w:pPr>
            <w:r>
              <w:t>4</w:t>
            </w:r>
          </w:p>
        </w:tc>
        <w:tc>
          <w:tcPr>
            <w:tcW w:w="2977" w:type="dxa"/>
          </w:tcPr>
          <w:p w:rsidR="00B43BE1" w:rsidRDefault="00B43BE1" w:rsidP="00B43BE1">
            <w:pPr>
              <w:jc w:val="left"/>
            </w:pPr>
            <w:r>
              <w:rPr>
                <w:rFonts w:hint="eastAsia"/>
              </w:rPr>
              <w:t>应收利息</w:t>
            </w:r>
          </w:p>
        </w:tc>
        <w:tc>
          <w:tcPr>
            <w:tcW w:w="4785" w:type="dxa"/>
          </w:tcPr>
          <w:p w:rsidR="00B43BE1" w:rsidRDefault="00B43BE1" w:rsidP="00B43BE1">
            <w:pPr>
              <w:jc w:val="right"/>
            </w:pPr>
            <w:r>
              <w:t>395,327.27</w:t>
            </w:r>
          </w:p>
        </w:tc>
      </w:tr>
      <w:tr w:rsidR="00B43BE1" w:rsidTr="00B43BE1">
        <w:tc>
          <w:tcPr>
            <w:tcW w:w="743" w:type="dxa"/>
          </w:tcPr>
          <w:p w:rsidR="00B43BE1" w:rsidRDefault="00B43BE1" w:rsidP="00B43BE1">
            <w:pPr>
              <w:jc w:val="center"/>
            </w:pPr>
            <w:r>
              <w:t>5</w:t>
            </w:r>
          </w:p>
        </w:tc>
        <w:tc>
          <w:tcPr>
            <w:tcW w:w="2977" w:type="dxa"/>
          </w:tcPr>
          <w:p w:rsidR="00B43BE1" w:rsidRDefault="00B43BE1" w:rsidP="00B43BE1">
            <w:pPr>
              <w:jc w:val="left"/>
            </w:pPr>
            <w:r>
              <w:rPr>
                <w:rFonts w:hint="eastAsia"/>
              </w:rPr>
              <w:t>应收申购款</w:t>
            </w:r>
          </w:p>
        </w:tc>
        <w:tc>
          <w:tcPr>
            <w:tcW w:w="4785" w:type="dxa"/>
          </w:tcPr>
          <w:p w:rsidR="00B43BE1" w:rsidRDefault="00B43BE1" w:rsidP="00B43BE1">
            <w:pPr>
              <w:jc w:val="right"/>
            </w:pPr>
            <w:r>
              <w:t>87,337.39</w:t>
            </w:r>
          </w:p>
        </w:tc>
      </w:tr>
      <w:tr w:rsidR="00B43BE1" w:rsidTr="00B43BE1">
        <w:tc>
          <w:tcPr>
            <w:tcW w:w="743" w:type="dxa"/>
          </w:tcPr>
          <w:p w:rsidR="00B43BE1" w:rsidRDefault="00B43BE1" w:rsidP="00B43BE1">
            <w:pPr>
              <w:jc w:val="center"/>
            </w:pPr>
            <w:r>
              <w:t>6</w:t>
            </w:r>
          </w:p>
        </w:tc>
        <w:tc>
          <w:tcPr>
            <w:tcW w:w="2977" w:type="dxa"/>
          </w:tcPr>
          <w:p w:rsidR="00B43BE1" w:rsidRDefault="00B43BE1" w:rsidP="00B43BE1">
            <w:pPr>
              <w:jc w:val="left"/>
            </w:pPr>
            <w:r>
              <w:rPr>
                <w:rFonts w:hint="eastAsia"/>
              </w:rPr>
              <w:t>其他应收款</w:t>
            </w:r>
          </w:p>
        </w:tc>
        <w:tc>
          <w:tcPr>
            <w:tcW w:w="4785" w:type="dxa"/>
          </w:tcPr>
          <w:p w:rsidR="00B43BE1" w:rsidRDefault="00B43BE1" w:rsidP="00B43BE1">
            <w:pPr>
              <w:jc w:val="right"/>
            </w:pPr>
            <w:r>
              <w:t>-</w:t>
            </w:r>
          </w:p>
        </w:tc>
      </w:tr>
      <w:tr w:rsidR="00B43BE1" w:rsidTr="00B43BE1">
        <w:tc>
          <w:tcPr>
            <w:tcW w:w="743" w:type="dxa"/>
          </w:tcPr>
          <w:p w:rsidR="00B43BE1" w:rsidRDefault="00B43BE1" w:rsidP="00B43BE1">
            <w:pPr>
              <w:jc w:val="center"/>
            </w:pPr>
            <w:r>
              <w:t>7</w:t>
            </w:r>
          </w:p>
        </w:tc>
        <w:tc>
          <w:tcPr>
            <w:tcW w:w="2977" w:type="dxa"/>
          </w:tcPr>
          <w:p w:rsidR="00B43BE1" w:rsidRDefault="00B43BE1" w:rsidP="00B43BE1">
            <w:pPr>
              <w:jc w:val="left"/>
            </w:pPr>
            <w:r>
              <w:rPr>
                <w:rFonts w:hint="eastAsia"/>
              </w:rPr>
              <w:t>待摊费用</w:t>
            </w:r>
          </w:p>
        </w:tc>
        <w:tc>
          <w:tcPr>
            <w:tcW w:w="4785" w:type="dxa"/>
          </w:tcPr>
          <w:p w:rsidR="00B43BE1" w:rsidRDefault="00B43BE1" w:rsidP="00B43BE1">
            <w:pPr>
              <w:jc w:val="right"/>
            </w:pPr>
            <w:r>
              <w:t>-</w:t>
            </w:r>
          </w:p>
        </w:tc>
      </w:tr>
      <w:tr w:rsidR="00B43BE1" w:rsidTr="00B43BE1">
        <w:tc>
          <w:tcPr>
            <w:tcW w:w="743" w:type="dxa"/>
          </w:tcPr>
          <w:p w:rsidR="00B43BE1" w:rsidRDefault="00B43BE1" w:rsidP="00B43BE1">
            <w:pPr>
              <w:jc w:val="center"/>
            </w:pPr>
            <w:r>
              <w:t>8</w:t>
            </w:r>
          </w:p>
        </w:tc>
        <w:tc>
          <w:tcPr>
            <w:tcW w:w="2977" w:type="dxa"/>
          </w:tcPr>
          <w:p w:rsidR="00B43BE1" w:rsidRDefault="00B43BE1" w:rsidP="00B43BE1">
            <w:pPr>
              <w:jc w:val="left"/>
            </w:pPr>
            <w:r>
              <w:rPr>
                <w:rFonts w:hint="eastAsia"/>
              </w:rPr>
              <w:t>其他</w:t>
            </w:r>
          </w:p>
        </w:tc>
        <w:tc>
          <w:tcPr>
            <w:tcW w:w="4785" w:type="dxa"/>
          </w:tcPr>
          <w:p w:rsidR="00B43BE1" w:rsidRDefault="00B43BE1" w:rsidP="00B43BE1">
            <w:pPr>
              <w:jc w:val="right"/>
            </w:pPr>
            <w:r>
              <w:t>324,016.10</w:t>
            </w:r>
          </w:p>
        </w:tc>
      </w:tr>
      <w:tr w:rsidR="00B43BE1" w:rsidTr="00B43BE1">
        <w:tc>
          <w:tcPr>
            <w:tcW w:w="743" w:type="dxa"/>
          </w:tcPr>
          <w:p w:rsidR="00B43BE1" w:rsidRDefault="00B43BE1" w:rsidP="00B43BE1">
            <w:pPr>
              <w:jc w:val="center"/>
            </w:pPr>
            <w:r>
              <w:t>9</w:t>
            </w:r>
          </w:p>
        </w:tc>
        <w:tc>
          <w:tcPr>
            <w:tcW w:w="2977" w:type="dxa"/>
          </w:tcPr>
          <w:p w:rsidR="00B43BE1" w:rsidRDefault="00B43BE1" w:rsidP="00B43BE1">
            <w:pPr>
              <w:jc w:val="left"/>
            </w:pPr>
            <w:r>
              <w:rPr>
                <w:rFonts w:hint="eastAsia"/>
              </w:rPr>
              <w:t>合计</w:t>
            </w:r>
          </w:p>
        </w:tc>
        <w:tc>
          <w:tcPr>
            <w:tcW w:w="4785" w:type="dxa"/>
          </w:tcPr>
          <w:p w:rsidR="00B43BE1" w:rsidRDefault="00B43BE1" w:rsidP="00B43BE1">
            <w:pPr>
              <w:jc w:val="right"/>
            </w:pPr>
            <w:r>
              <w:t>2,558,762.35</w:t>
            </w:r>
          </w:p>
        </w:tc>
      </w:tr>
    </w:tbl>
    <w:p w:rsidR="00B43BE1" w:rsidRDefault="00B43BE1" w:rsidP="00B43BE1">
      <w:pPr>
        <w:pStyle w:val="-3"/>
        <w:spacing w:before="156" w:after="156"/>
      </w:pPr>
      <w:r>
        <w:rPr>
          <w:rFonts w:hint="eastAsia"/>
        </w:rPr>
        <w:lastRenderedPageBreak/>
        <w:t>报告期末持有的处于转股期的可转换债券明细</w:t>
      </w:r>
    </w:p>
    <w:p w:rsidR="00B43BE1" w:rsidRDefault="00B43BE1" w:rsidP="00B43BE1">
      <w:pPr>
        <w:pStyle w:val="-"/>
        <w:ind w:firstLine="420"/>
      </w:pPr>
      <w:r>
        <w:rPr>
          <w:rFonts w:hint="eastAsia"/>
        </w:rPr>
        <w:t>本基金本报告期末未持有处于转股期的可转换债券。</w:t>
      </w:r>
    </w:p>
    <w:p w:rsidR="00B43BE1" w:rsidRDefault="00B43BE1" w:rsidP="00B43BE1">
      <w:pPr>
        <w:pStyle w:val="-3"/>
        <w:spacing w:before="156" w:after="156"/>
      </w:pPr>
      <w:r>
        <w:rPr>
          <w:rFonts w:hint="eastAsia"/>
        </w:rPr>
        <w:t>报告期末前十名股票中存在流通受限情况的说明</w:t>
      </w:r>
    </w:p>
    <w:p w:rsidR="00B43BE1" w:rsidRDefault="00B43BE1" w:rsidP="00B43BE1">
      <w:pPr>
        <w:pStyle w:val="-"/>
        <w:ind w:firstLine="420"/>
      </w:pPr>
      <w:r>
        <w:rPr>
          <w:rFonts w:hint="eastAsia"/>
        </w:rPr>
        <w:t>本基金本报告期末投资前十名股票中不存在流通受限情况。</w:t>
      </w:r>
    </w:p>
    <w:p w:rsidR="00B43BE1" w:rsidRDefault="00B43BE1" w:rsidP="00B43BE1">
      <w:pPr>
        <w:pStyle w:val="-1"/>
        <w:ind w:left="281" w:hanging="281"/>
      </w:pPr>
      <w:r>
        <w:rPr>
          <w:rFonts w:hint="eastAsia"/>
        </w:rPr>
        <w:t>开放式基金份额变动</w:t>
      </w:r>
    </w:p>
    <w:p w:rsidR="00B43BE1" w:rsidRDefault="00B43BE1" w:rsidP="00B43BE1">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43BE1" w:rsidTr="00B43BE1">
        <w:trPr>
          <w:cnfStyle w:val="100000000000" w:firstRow="1" w:lastRow="0" w:firstColumn="0" w:lastColumn="0" w:oddVBand="0" w:evenVBand="0" w:oddHBand="0" w:evenHBand="0" w:firstRowFirstColumn="0" w:firstRowLastColumn="0" w:lastRowFirstColumn="0" w:lastRowLastColumn="0"/>
        </w:trPr>
        <w:tc>
          <w:tcPr>
            <w:tcW w:w="2840" w:type="dxa"/>
          </w:tcPr>
          <w:p w:rsidR="00B43BE1" w:rsidRDefault="00B43BE1" w:rsidP="00B43BE1">
            <w:pPr>
              <w:jc w:val="center"/>
            </w:pPr>
            <w:r>
              <w:rPr>
                <w:rFonts w:hint="eastAsia"/>
              </w:rPr>
              <w:t>项目</w:t>
            </w:r>
          </w:p>
        </w:tc>
        <w:tc>
          <w:tcPr>
            <w:tcW w:w="2841" w:type="dxa"/>
          </w:tcPr>
          <w:p w:rsidR="00B43BE1" w:rsidRDefault="00B43BE1" w:rsidP="00B43BE1">
            <w:pPr>
              <w:jc w:val="center"/>
            </w:pPr>
            <w:r>
              <w:rPr>
                <w:rFonts w:hint="eastAsia"/>
              </w:rPr>
              <w:t>南方大盘红利</w:t>
            </w:r>
            <w:r>
              <w:rPr>
                <w:rFonts w:hint="eastAsia"/>
              </w:rPr>
              <w:t>50A</w:t>
            </w:r>
          </w:p>
        </w:tc>
        <w:tc>
          <w:tcPr>
            <w:tcW w:w="2841" w:type="dxa"/>
          </w:tcPr>
          <w:p w:rsidR="00B43BE1" w:rsidRDefault="00B43BE1" w:rsidP="00B43BE1">
            <w:pPr>
              <w:jc w:val="center"/>
            </w:pPr>
            <w:r>
              <w:rPr>
                <w:rFonts w:hint="eastAsia"/>
              </w:rPr>
              <w:t>南方大盘红利</w:t>
            </w:r>
            <w:r>
              <w:rPr>
                <w:rFonts w:hint="eastAsia"/>
              </w:rPr>
              <w:t>50C</w:t>
            </w:r>
          </w:p>
        </w:tc>
      </w:tr>
      <w:tr w:rsidR="00B43BE1" w:rsidTr="00B43BE1">
        <w:tc>
          <w:tcPr>
            <w:tcW w:w="2840" w:type="dxa"/>
          </w:tcPr>
          <w:p w:rsidR="00B43BE1" w:rsidRDefault="00B43BE1" w:rsidP="00B43BE1">
            <w:pPr>
              <w:jc w:val="left"/>
            </w:pPr>
            <w:r>
              <w:rPr>
                <w:rFonts w:hint="eastAsia"/>
              </w:rPr>
              <w:t>报告期期初基金份额总额</w:t>
            </w:r>
          </w:p>
        </w:tc>
        <w:tc>
          <w:tcPr>
            <w:tcW w:w="2841" w:type="dxa"/>
          </w:tcPr>
          <w:p w:rsidR="00B43BE1" w:rsidRDefault="00B43BE1" w:rsidP="00B43BE1">
            <w:pPr>
              <w:jc w:val="right"/>
            </w:pPr>
            <w:r>
              <w:t>451,324,524.53</w:t>
            </w:r>
          </w:p>
        </w:tc>
        <w:tc>
          <w:tcPr>
            <w:tcW w:w="2841" w:type="dxa"/>
          </w:tcPr>
          <w:p w:rsidR="00B43BE1" w:rsidRDefault="00B43BE1" w:rsidP="00B43BE1">
            <w:pPr>
              <w:jc w:val="right"/>
            </w:pPr>
            <w:r>
              <w:t>40,916,619.50</w:t>
            </w:r>
          </w:p>
        </w:tc>
      </w:tr>
      <w:tr w:rsidR="00B43BE1" w:rsidTr="00B43BE1">
        <w:tc>
          <w:tcPr>
            <w:tcW w:w="2840" w:type="dxa"/>
          </w:tcPr>
          <w:p w:rsidR="00B43BE1" w:rsidRDefault="00B43BE1" w:rsidP="00B43BE1">
            <w:pPr>
              <w:jc w:val="left"/>
            </w:pPr>
            <w:r>
              <w:rPr>
                <w:rFonts w:hint="eastAsia"/>
              </w:rPr>
              <w:t>报告期期间基金总申购份额</w:t>
            </w:r>
          </w:p>
        </w:tc>
        <w:tc>
          <w:tcPr>
            <w:tcW w:w="2841" w:type="dxa"/>
          </w:tcPr>
          <w:p w:rsidR="00B43BE1" w:rsidRDefault="00B43BE1" w:rsidP="00B43BE1">
            <w:pPr>
              <w:jc w:val="right"/>
            </w:pPr>
            <w:r>
              <w:t>661,905,794.48</w:t>
            </w:r>
          </w:p>
        </w:tc>
        <w:tc>
          <w:tcPr>
            <w:tcW w:w="2841" w:type="dxa"/>
          </w:tcPr>
          <w:p w:rsidR="00B43BE1" w:rsidRDefault="00B43BE1" w:rsidP="00B43BE1">
            <w:pPr>
              <w:jc w:val="right"/>
            </w:pPr>
            <w:r>
              <w:t>31,938,512.19</w:t>
            </w:r>
          </w:p>
        </w:tc>
      </w:tr>
      <w:tr w:rsidR="00B43BE1" w:rsidTr="00B43BE1">
        <w:tc>
          <w:tcPr>
            <w:tcW w:w="2840" w:type="dxa"/>
          </w:tcPr>
          <w:p w:rsidR="00B43BE1" w:rsidRDefault="00B43BE1" w:rsidP="00B43BE1">
            <w:pPr>
              <w:jc w:val="left"/>
            </w:pPr>
            <w:r>
              <w:rPr>
                <w:rFonts w:hint="eastAsia"/>
              </w:rPr>
              <w:t>减：报告期期间基金总赎回份额</w:t>
            </w:r>
          </w:p>
        </w:tc>
        <w:tc>
          <w:tcPr>
            <w:tcW w:w="2841" w:type="dxa"/>
          </w:tcPr>
          <w:p w:rsidR="00B43BE1" w:rsidRDefault="00B43BE1" w:rsidP="00B43BE1">
            <w:pPr>
              <w:jc w:val="right"/>
            </w:pPr>
            <w:r>
              <w:t>337,051,845.69</w:t>
            </w:r>
          </w:p>
        </w:tc>
        <w:tc>
          <w:tcPr>
            <w:tcW w:w="2841" w:type="dxa"/>
          </w:tcPr>
          <w:p w:rsidR="00B43BE1" w:rsidRDefault="00B43BE1" w:rsidP="00B43BE1">
            <w:pPr>
              <w:jc w:val="right"/>
            </w:pPr>
            <w:r>
              <w:t>35,937,833.58</w:t>
            </w:r>
          </w:p>
        </w:tc>
      </w:tr>
      <w:tr w:rsidR="00B43BE1" w:rsidTr="00B43BE1">
        <w:tc>
          <w:tcPr>
            <w:tcW w:w="2840" w:type="dxa"/>
          </w:tcPr>
          <w:p w:rsidR="00B43BE1" w:rsidRDefault="00B43BE1" w:rsidP="00B43BE1">
            <w:pPr>
              <w:jc w:val="left"/>
            </w:pPr>
            <w:r>
              <w:rPr>
                <w:rFonts w:hint="eastAsia"/>
              </w:rPr>
              <w:t>报告期期间基金拆分变动份额（份额减少以</w:t>
            </w:r>
            <w:r>
              <w:rPr>
                <w:rFonts w:hint="eastAsia"/>
              </w:rPr>
              <w:t>"-"</w:t>
            </w:r>
            <w:r>
              <w:rPr>
                <w:rFonts w:hint="eastAsia"/>
              </w:rPr>
              <w:t>填列）</w:t>
            </w:r>
          </w:p>
        </w:tc>
        <w:tc>
          <w:tcPr>
            <w:tcW w:w="2841" w:type="dxa"/>
          </w:tcPr>
          <w:p w:rsidR="00B43BE1" w:rsidRDefault="00B43BE1" w:rsidP="00B43BE1">
            <w:pPr>
              <w:jc w:val="right"/>
            </w:pPr>
            <w:r>
              <w:t>-</w:t>
            </w:r>
          </w:p>
        </w:tc>
        <w:tc>
          <w:tcPr>
            <w:tcW w:w="2841" w:type="dxa"/>
          </w:tcPr>
          <w:p w:rsidR="00B43BE1" w:rsidRDefault="00B43BE1" w:rsidP="00B43BE1">
            <w:pPr>
              <w:jc w:val="right"/>
            </w:pPr>
            <w:r>
              <w:t>-</w:t>
            </w:r>
          </w:p>
        </w:tc>
      </w:tr>
      <w:tr w:rsidR="00B43BE1" w:rsidTr="00B43BE1">
        <w:tc>
          <w:tcPr>
            <w:tcW w:w="2840" w:type="dxa"/>
          </w:tcPr>
          <w:p w:rsidR="00B43BE1" w:rsidRDefault="00B43BE1" w:rsidP="00B43BE1">
            <w:pPr>
              <w:jc w:val="left"/>
            </w:pPr>
            <w:r>
              <w:rPr>
                <w:rFonts w:hint="eastAsia"/>
              </w:rPr>
              <w:t>报告期期末基金份额总额</w:t>
            </w:r>
          </w:p>
        </w:tc>
        <w:tc>
          <w:tcPr>
            <w:tcW w:w="2841" w:type="dxa"/>
          </w:tcPr>
          <w:p w:rsidR="00B43BE1" w:rsidRDefault="00B43BE1" w:rsidP="00B43BE1">
            <w:pPr>
              <w:jc w:val="right"/>
            </w:pPr>
            <w:r>
              <w:t>776,178,473.32</w:t>
            </w:r>
          </w:p>
        </w:tc>
        <w:tc>
          <w:tcPr>
            <w:tcW w:w="2841" w:type="dxa"/>
          </w:tcPr>
          <w:p w:rsidR="00B43BE1" w:rsidRDefault="00B43BE1" w:rsidP="00B43BE1">
            <w:pPr>
              <w:jc w:val="right"/>
            </w:pPr>
            <w:r>
              <w:t>36,917,298.11</w:t>
            </w:r>
          </w:p>
        </w:tc>
      </w:tr>
    </w:tbl>
    <w:p w:rsidR="00B43BE1" w:rsidRDefault="00B43BE1" w:rsidP="00B43BE1">
      <w:pPr>
        <w:pStyle w:val="-1"/>
        <w:ind w:left="281" w:hanging="281"/>
      </w:pPr>
      <w:r>
        <w:rPr>
          <w:rFonts w:hint="eastAsia"/>
        </w:rPr>
        <w:t>基金管理人运用固有资金投资本基金情况</w:t>
      </w:r>
    </w:p>
    <w:p w:rsidR="00B43BE1" w:rsidRDefault="00B43BE1" w:rsidP="00B43BE1">
      <w:pPr>
        <w:pStyle w:val="-2"/>
        <w:spacing w:before="312"/>
      </w:pPr>
      <w:r>
        <w:rPr>
          <w:rFonts w:hint="eastAsia"/>
        </w:rPr>
        <w:t>基金管理人持有本基金份额变动情况</w:t>
      </w:r>
    </w:p>
    <w:p w:rsidR="00B43BE1" w:rsidRDefault="00B43BE1" w:rsidP="00B43BE1">
      <w:pPr>
        <w:pStyle w:val="-"/>
        <w:ind w:firstLine="420"/>
      </w:pPr>
      <w:r>
        <w:rPr>
          <w:rFonts w:hint="eastAsia"/>
        </w:rPr>
        <w:t>本报告期末，基金管理人未持有本基金份额。</w:t>
      </w:r>
    </w:p>
    <w:p w:rsidR="00B43BE1" w:rsidRDefault="00B43BE1" w:rsidP="00B43BE1">
      <w:pPr>
        <w:pStyle w:val="-2"/>
        <w:spacing w:before="312"/>
      </w:pPr>
      <w:r>
        <w:rPr>
          <w:rFonts w:hint="eastAsia"/>
        </w:rPr>
        <w:t>基金管理人运用固有资金投资本基金交易明细</w:t>
      </w:r>
    </w:p>
    <w:p w:rsidR="00B43BE1" w:rsidRDefault="00B43BE1" w:rsidP="00B43BE1">
      <w:pPr>
        <w:pStyle w:val="-"/>
        <w:ind w:firstLine="420"/>
      </w:pPr>
      <w:r>
        <w:rPr>
          <w:rFonts w:hint="eastAsia"/>
        </w:rPr>
        <w:t>本报告期内，基金管理人不存在申购、赎回或买卖本基金的情况。</w:t>
      </w:r>
    </w:p>
    <w:p w:rsidR="00B43BE1" w:rsidRDefault="00B43BE1" w:rsidP="00B43BE1">
      <w:pPr>
        <w:pStyle w:val="-1"/>
        <w:ind w:left="281" w:hanging="281"/>
      </w:pPr>
      <w:r>
        <w:rPr>
          <w:rFonts w:hint="eastAsia"/>
        </w:rPr>
        <w:t>影响投资者决策的其他重要信息</w:t>
      </w:r>
    </w:p>
    <w:p w:rsidR="00B43BE1" w:rsidRDefault="00B43BE1" w:rsidP="00B43BE1">
      <w:pPr>
        <w:pStyle w:val="-2"/>
        <w:spacing w:before="312"/>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B43BE1" w:rsidTr="00B43BE1">
        <w:tc>
          <w:tcPr>
            <w:tcW w:w="1021" w:type="dxa"/>
            <w:vMerge w:val="restart"/>
          </w:tcPr>
          <w:p w:rsidR="00B43BE1" w:rsidRDefault="00B43BE1" w:rsidP="00B43BE1">
            <w:pPr>
              <w:jc w:val="left"/>
            </w:pPr>
            <w:r>
              <w:rPr>
                <w:rFonts w:hint="eastAsia"/>
              </w:rPr>
              <w:t>投资者类别</w:t>
            </w:r>
          </w:p>
        </w:tc>
        <w:tc>
          <w:tcPr>
            <w:tcW w:w="7484" w:type="dxa"/>
            <w:gridSpan w:val="5"/>
          </w:tcPr>
          <w:p w:rsidR="00B43BE1" w:rsidRDefault="00B43BE1" w:rsidP="00B43BE1">
            <w:pPr>
              <w:jc w:val="left"/>
            </w:pPr>
            <w:r>
              <w:rPr>
                <w:rFonts w:hint="eastAsia"/>
              </w:rPr>
              <w:t>报告期内持有基金份额变化情况</w:t>
            </w:r>
          </w:p>
        </w:tc>
        <w:tc>
          <w:tcPr>
            <w:tcW w:w="2778" w:type="dxa"/>
            <w:gridSpan w:val="2"/>
          </w:tcPr>
          <w:p w:rsidR="00B43BE1" w:rsidRDefault="00B43BE1" w:rsidP="00B43BE1">
            <w:pPr>
              <w:jc w:val="left"/>
            </w:pPr>
            <w:r>
              <w:rPr>
                <w:rFonts w:hint="eastAsia"/>
              </w:rPr>
              <w:t>报告期末持有基金情况</w:t>
            </w:r>
          </w:p>
        </w:tc>
      </w:tr>
      <w:tr w:rsidR="00B43BE1" w:rsidTr="00B43BE1">
        <w:tc>
          <w:tcPr>
            <w:tcW w:w="1021" w:type="dxa"/>
            <w:vMerge/>
          </w:tcPr>
          <w:p w:rsidR="00B43BE1" w:rsidRDefault="00B43BE1" w:rsidP="00B43BE1">
            <w:pPr>
              <w:jc w:val="left"/>
            </w:pPr>
          </w:p>
        </w:tc>
        <w:tc>
          <w:tcPr>
            <w:tcW w:w="680" w:type="dxa"/>
          </w:tcPr>
          <w:p w:rsidR="00B43BE1" w:rsidRDefault="00B43BE1" w:rsidP="00B43BE1">
            <w:pPr>
              <w:jc w:val="left"/>
            </w:pPr>
            <w:r>
              <w:rPr>
                <w:rFonts w:hint="eastAsia"/>
              </w:rPr>
              <w:t>序号</w:t>
            </w:r>
          </w:p>
        </w:tc>
        <w:tc>
          <w:tcPr>
            <w:tcW w:w="1191" w:type="dxa"/>
          </w:tcPr>
          <w:p w:rsidR="00B43BE1" w:rsidRDefault="00B43BE1" w:rsidP="00B43BE1">
            <w:pPr>
              <w:jc w:val="left"/>
            </w:pPr>
            <w:r>
              <w:rPr>
                <w:rFonts w:hint="eastAsia"/>
              </w:rPr>
              <w:t>持有基金份额比例达到或者超过</w:t>
            </w:r>
            <w:r>
              <w:rPr>
                <w:rFonts w:hint="eastAsia"/>
              </w:rPr>
              <w:t>20%</w:t>
            </w:r>
            <w:r>
              <w:rPr>
                <w:rFonts w:hint="eastAsia"/>
              </w:rPr>
              <w:t>的时间区间</w:t>
            </w:r>
          </w:p>
        </w:tc>
        <w:tc>
          <w:tcPr>
            <w:tcW w:w="1871" w:type="dxa"/>
          </w:tcPr>
          <w:p w:rsidR="00B43BE1" w:rsidRDefault="00B43BE1" w:rsidP="00B43BE1">
            <w:pPr>
              <w:jc w:val="left"/>
            </w:pPr>
            <w:r>
              <w:rPr>
                <w:rFonts w:hint="eastAsia"/>
              </w:rPr>
              <w:t>期初份额</w:t>
            </w:r>
          </w:p>
        </w:tc>
        <w:tc>
          <w:tcPr>
            <w:tcW w:w="1871" w:type="dxa"/>
          </w:tcPr>
          <w:p w:rsidR="00B43BE1" w:rsidRDefault="00B43BE1" w:rsidP="00B43BE1">
            <w:pPr>
              <w:jc w:val="left"/>
            </w:pPr>
            <w:r>
              <w:rPr>
                <w:rFonts w:hint="eastAsia"/>
              </w:rPr>
              <w:t>申购份额</w:t>
            </w:r>
          </w:p>
        </w:tc>
        <w:tc>
          <w:tcPr>
            <w:tcW w:w="1871" w:type="dxa"/>
          </w:tcPr>
          <w:p w:rsidR="00B43BE1" w:rsidRDefault="00B43BE1" w:rsidP="00B43BE1">
            <w:pPr>
              <w:jc w:val="left"/>
            </w:pPr>
            <w:r>
              <w:rPr>
                <w:rFonts w:hint="eastAsia"/>
              </w:rPr>
              <w:t>赎回份额</w:t>
            </w:r>
          </w:p>
        </w:tc>
        <w:tc>
          <w:tcPr>
            <w:tcW w:w="1871" w:type="dxa"/>
          </w:tcPr>
          <w:p w:rsidR="00B43BE1" w:rsidRDefault="00B43BE1" w:rsidP="00B43BE1">
            <w:pPr>
              <w:jc w:val="left"/>
            </w:pPr>
            <w:r>
              <w:rPr>
                <w:rFonts w:hint="eastAsia"/>
              </w:rPr>
              <w:t>持有份额</w:t>
            </w:r>
          </w:p>
        </w:tc>
        <w:tc>
          <w:tcPr>
            <w:tcW w:w="907" w:type="dxa"/>
          </w:tcPr>
          <w:p w:rsidR="00B43BE1" w:rsidRDefault="00B43BE1" w:rsidP="00B43BE1">
            <w:pPr>
              <w:jc w:val="left"/>
            </w:pPr>
            <w:r>
              <w:rPr>
                <w:rFonts w:hint="eastAsia"/>
              </w:rPr>
              <w:t>份额占比</w:t>
            </w:r>
          </w:p>
        </w:tc>
      </w:tr>
      <w:tr w:rsidR="00B43BE1" w:rsidTr="00B43BE1">
        <w:tc>
          <w:tcPr>
            <w:tcW w:w="1021" w:type="dxa"/>
          </w:tcPr>
          <w:p w:rsidR="00B43BE1" w:rsidRDefault="00B43BE1" w:rsidP="00B43BE1">
            <w:pPr>
              <w:jc w:val="left"/>
            </w:pPr>
            <w:r>
              <w:rPr>
                <w:rFonts w:hint="eastAsia"/>
              </w:rPr>
              <w:t>机构</w:t>
            </w:r>
          </w:p>
        </w:tc>
        <w:tc>
          <w:tcPr>
            <w:tcW w:w="680" w:type="dxa"/>
          </w:tcPr>
          <w:p w:rsidR="00B43BE1" w:rsidRDefault="00B43BE1" w:rsidP="00B43BE1">
            <w:pPr>
              <w:jc w:val="right"/>
            </w:pPr>
            <w:r>
              <w:t>1</w:t>
            </w:r>
          </w:p>
        </w:tc>
        <w:tc>
          <w:tcPr>
            <w:tcW w:w="1191" w:type="dxa"/>
          </w:tcPr>
          <w:p w:rsidR="00B43BE1" w:rsidRDefault="00B43BE1" w:rsidP="00B43BE1">
            <w:pPr>
              <w:jc w:val="left"/>
            </w:pPr>
            <w:r>
              <w:t>20200810-</w:t>
            </w:r>
            <w:r>
              <w:lastRenderedPageBreak/>
              <w:t>20200930</w:t>
            </w:r>
          </w:p>
        </w:tc>
        <w:tc>
          <w:tcPr>
            <w:tcW w:w="1871" w:type="dxa"/>
          </w:tcPr>
          <w:p w:rsidR="00B43BE1" w:rsidRDefault="00B43BE1" w:rsidP="00B43BE1">
            <w:pPr>
              <w:jc w:val="right"/>
            </w:pPr>
            <w:r>
              <w:lastRenderedPageBreak/>
              <w:t>-</w:t>
            </w:r>
          </w:p>
        </w:tc>
        <w:tc>
          <w:tcPr>
            <w:tcW w:w="1871" w:type="dxa"/>
          </w:tcPr>
          <w:p w:rsidR="00B43BE1" w:rsidRDefault="00B43BE1" w:rsidP="00B43BE1">
            <w:pPr>
              <w:jc w:val="right"/>
            </w:pPr>
            <w:r>
              <w:t>331,816,340.12</w:t>
            </w:r>
          </w:p>
        </w:tc>
        <w:tc>
          <w:tcPr>
            <w:tcW w:w="1871" w:type="dxa"/>
          </w:tcPr>
          <w:p w:rsidR="00B43BE1" w:rsidRDefault="00B43BE1" w:rsidP="00B43BE1">
            <w:pPr>
              <w:jc w:val="right"/>
            </w:pPr>
            <w:r>
              <w:t>-</w:t>
            </w:r>
          </w:p>
        </w:tc>
        <w:tc>
          <w:tcPr>
            <w:tcW w:w="1871" w:type="dxa"/>
          </w:tcPr>
          <w:p w:rsidR="00B43BE1" w:rsidRDefault="00B43BE1" w:rsidP="00B43BE1">
            <w:pPr>
              <w:jc w:val="right"/>
            </w:pPr>
            <w:r>
              <w:t>331,816,340.12</w:t>
            </w:r>
          </w:p>
        </w:tc>
        <w:tc>
          <w:tcPr>
            <w:tcW w:w="907" w:type="dxa"/>
          </w:tcPr>
          <w:p w:rsidR="00B43BE1" w:rsidRDefault="00B43BE1" w:rsidP="00B43BE1">
            <w:pPr>
              <w:jc w:val="right"/>
            </w:pPr>
            <w:r>
              <w:t>40.81%</w:t>
            </w:r>
          </w:p>
        </w:tc>
      </w:tr>
      <w:tr w:rsidR="00B43BE1" w:rsidTr="00B43BE1">
        <w:tc>
          <w:tcPr>
            <w:tcW w:w="11283" w:type="dxa"/>
            <w:gridSpan w:val="8"/>
          </w:tcPr>
          <w:p w:rsidR="00B43BE1" w:rsidRDefault="00B43BE1" w:rsidP="00B43BE1">
            <w:pPr>
              <w:jc w:val="left"/>
            </w:pPr>
            <w:r>
              <w:rPr>
                <w:rFonts w:hint="eastAsia"/>
              </w:rPr>
              <w:t>产品特有风险</w:t>
            </w:r>
          </w:p>
        </w:tc>
      </w:tr>
      <w:tr w:rsidR="00B43BE1" w:rsidTr="00B43BE1">
        <w:tc>
          <w:tcPr>
            <w:tcW w:w="11283" w:type="dxa"/>
            <w:gridSpan w:val="8"/>
          </w:tcPr>
          <w:p w:rsidR="00B43BE1" w:rsidRDefault="00B43BE1" w:rsidP="00B43BE1">
            <w:pPr>
              <w:jc w:val="left"/>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B43BE1" w:rsidRDefault="00B43BE1" w:rsidP="00B43BE1">
      <w:pPr>
        <w:pStyle w:val="-8"/>
      </w:pPr>
      <w:r>
        <w:rPr>
          <w:rFonts w:hint="eastAsia"/>
        </w:rPr>
        <w:t>注：申购份额包含红利再投资和份额折算。</w:t>
      </w:r>
    </w:p>
    <w:p w:rsidR="00B43BE1" w:rsidRDefault="00B43BE1" w:rsidP="00B43BE1">
      <w:pPr>
        <w:pStyle w:val="-2"/>
        <w:spacing w:before="312"/>
      </w:pPr>
      <w:r>
        <w:rPr>
          <w:rFonts w:hint="eastAsia"/>
        </w:rPr>
        <w:t>影响投资者决策的其他重要信息</w:t>
      </w:r>
    </w:p>
    <w:p w:rsidR="00B43BE1" w:rsidRDefault="00B43BE1" w:rsidP="00B43BE1">
      <w:pPr>
        <w:pStyle w:val="-"/>
        <w:ind w:firstLine="420"/>
      </w:pPr>
      <w:r>
        <w:rPr>
          <w:rFonts w:hint="eastAsia"/>
        </w:rPr>
        <w:t>无。</w:t>
      </w:r>
    </w:p>
    <w:p w:rsidR="00B43BE1" w:rsidRDefault="00B43BE1" w:rsidP="00B43BE1">
      <w:pPr>
        <w:pStyle w:val="-1"/>
        <w:ind w:left="281" w:hanging="281"/>
      </w:pPr>
      <w:r>
        <w:rPr>
          <w:rFonts w:hint="eastAsia"/>
        </w:rPr>
        <w:t>备查文件目录</w:t>
      </w:r>
    </w:p>
    <w:p w:rsidR="00B43BE1" w:rsidRDefault="00B43BE1" w:rsidP="00B43BE1">
      <w:pPr>
        <w:pStyle w:val="-2"/>
        <w:spacing w:before="312"/>
      </w:pPr>
      <w:r>
        <w:rPr>
          <w:rFonts w:hint="eastAsia"/>
        </w:rPr>
        <w:t>备查文件目录</w:t>
      </w:r>
    </w:p>
    <w:p w:rsidR="00B43BE1" w:rsidRDefault="00B43BE1" w:rsidP="00B43BE1">
      <w:pPr>
        <w:pStyle w:val="-"/>
        <w:ind w:firstLine="420"/>
      </w:pPr>
      <w:r>
        <w:rPr>
          <w:rFonts w:hint="eastAsia"/>
        </w:rPr>
        <w:t>1、《南方标普中国A股大盘红利低波50交易型开放式指数证券投资基金联接基金基金合同》；</w:t>
      </w:r>
    </w:p>
    <w:p w:rsidR="00B43BE1" w:rsidRDefault="00B43BE1" w:rsidP="00B43BE1">
      <w:pPr>
        <w:pStyle w:val="-"/>
        <w:ind w:firstLine="420"/>
      </w:pPr>
      <w:r>
        <w:rPr>
          <w:rFonts w:hint="eastAsia"/>
        </w:rPr>
        <w:t>2、《南方标普中国A股大盘红利低波50交易型开放式指数证券投资基金联接基金托管协议》；</w:t>
      </w:r>
    </w:p>
    <w:p w:rsidR="00B43BE1" w:rsidRDefault="00B43BE1" w:rsidP="00B43BE1">
      <w:pPr>
        <w:pStyle w:val="-"/>
        <w:ind w:firstLine="420"/>
      </w:pPr>
      <w:r>
        <w:rPr>
          <w:rFonts w:hint="eastAsia"/>
        </w:rPr>
        <w:t>3、南方标普中国A股大盘红利低波50交易型开放式指数证券投资基金联接基金2020年3季度报告原文。</w:t>
      </w:r>
    </w:p>
    <w:p w:rsidR="00B43BE1" w:rsidRDefault="00B43BE1" w:rsidP="00B43BE1">
      <w:pPr>
        <w:pStyle w:val="-2"/>
        <w:spacing w:before="312"/>
      </w:pPr>
      <w:r>
        <w:rPr>
          <w:rFonts w:hint="eastAsia"/>
        </w:rPr>
        <w:t>存放地点</w:t>
      </w:r>
    </w:p>
    <w:p w:rsidR="00B43BE1" w:rsidRDefault="00B43BE1" w:rsidP="00B43BE1">
      <w:pPr>
        <w:pStyle w:val="-"/>
        <w:ind w:firstLine="420"/>
      </w:pPr>
      <w:r>
        <w:rPr>
          <w:rFonts w:hint="eastAsia"/>
        </w:rPr>
        <w:t>深圳市福田区莲花街道益田路5999号基金大厦32-42楼。</w:t>
      </w:r>
    </w:p>
    <w:p w:rsidR="00B43BE1" w:rsidRDefault="00B43BE1" w:rsidP="00B43BE1">
      <w:pPr>
        <w:pStyle w:val="-2"/>
        <w:spacing w:before="312"/>
      </w:pPr>
      <w:r>
        <w:rPr>
          <w:rFonts w:hint="eastAsia"/>
        </w:rPr>
        <w:t>查阅方式</w:t>
      </w:r>
    </w:p>
    <w:p w:rsidR="00B43BE1" w:rsidRDefault="00B43BE1" w:rsidP="00B43BE1">
      <w:pPr>
        <w:pStyle w:val="-"/>
        <w:ind w:firstLine="420"/>
      </w:pPr>
      <w:r>
        <w:rPr>
          <w:rFonts w:hint="eastAsia"/>
        </w:rPr>
        <w:t>网站：http://www.nffund.com</w:t>
      </w:r>
    </w:p>
    <w:p w:rsidR="00B43BE1" w:rsidRDefault="00B43BE1" w:rsidP="00B43BE1">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6E" w:rsidRDefault="0039576E" w:rsidP="00D17C56">
      <w:r>
        <w:separator/>
      </w:r>
    </w:p>
  </w:endnote>
  <w:endnote w:type="continuationSeparator" w:id="0">
    <w:p w:rsidR="0039576E" w:rsidRDefault="0039576E"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E1" w:rsidRDefault="00B43B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83D9D" w:rsidRPr="00983D9D">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83D9D">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83D9D">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E1" w:rsidRDefault="00B43B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6E" w:rsidRDefault="0039576E" w:rsidP="00D17C56">
      <w:r>
        <w:separator/>
      </w:r>
    </w:p>
  </w:footnote>
  <w:footnote w:type="continuationSeparator" w:id="0">
    <w:p w:rsidR="0039576E" w:rsidRDefault="0039576E"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E1" w:rsidRDefault="00B43B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43BE1" w:rsidP="00AE3F5B">
    <w:pPr>
      <w:pStyle w:val="a7"/>
      <w:pBdr>
        <w:bottom w:val="single" w:sz="4" w:space="1" w:color="auto"/>
      </w:pBdr>
      <w:jc w:val="right"/>
    </w:pPr>
    <w:r>
      <w:rPr>
        <w:rFonts w:hint="eastAsia"/>
      </w:rPr>
      <w:t>南方标普中国</w:t>
    </w:r>
    <w:r>
      <w:rPr>
        <w:rFonts w:hint="eastAsia"/>
      </w:rPr>
      <w:t>A</w:t>
    </w:r>
    <w:r>
      <w:rPr>
        <w:rFonts w:hint="eastAsia"/>
      </w:rPr>
      <w:t>股大盘红利低波</w:t>
    </w:r>
    <w:r>
      <w:rPr>
        <w:rFonts w:hint="eastAsia"/>
      </w:rPr>
      <w:t>50</w:t>
    </w:r>
    <w:r>
      <w:rPr>
        <w:rFonts w:hint="eastAsia"/>
      </w:rPr>
      <w:t>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9576E"/>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3D9D"/>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43BE1"/>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7C90-4C9B-46E5-9DA6-7E835261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1250</Words>
  <Characters>7129</Characters>
  <Application>Microsoft Office Word</Application>
  <DocSecurity>0</DocSecurity>
  <Lines>59</Lines>
  <Paragraphs>16</Paragraphs>
  <ScaleCrop>false</ScaleCrop>
  <Company>MC SYSTEM</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曾茜</cp:lastModifiedBy>
  <cp:revision>4</cp:revision>
  <dcterms:created xsi:type="dcterms:W3CDTF">2020-10-26T06:39:00Z</dcterms:created>
  <dcterms:modified xsi:type="dcterms:W3CDTF">2020-10-27T07:46:00Z</dcterms:modified>
</cp:coreProperties>
</file>