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364F0">
        <w:rPr>
          <w:rFonts w:ascii="宋体" w:hAnsi="宋体" w:hint="eastAsia"/>
          <w:b/>
          <w:bCs/>
          <w:sz w:val="48"/>
          <w:szCs w:val="30"/>
        </w:rPr>
        <w:t>南方亚洲美元收益债券型证券投资基金</w:t>
      </w:r>
      <w:r w:rsidR="007364F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7364F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364F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364F0">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364F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364F0">
      <w:pPr>
        <w:pStyle w:val="-1"/>
        <w:ind w:left="281" w:hanging="281"/>
      </w:pPr>
      <w:r>
        <w:br w:type="page"/>
      </w:r>
      <w:r w:rsidR="007364F0">
        <w:rPr>
          <w:rFonts w:hint="eastAsia"/>
        </w:rPr>
        <w:lastRenderedPageBreak/>
        <w:t>重要提示</w:t>
      </w:r>
    </w:p>
    <w:p w:rsidR="007364F0" w:rsidRDefault="007364F0" w:rsidP="007364F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364F0" w:rsidRDefault="007364F0" w:rsidP="007364F0">
      <w:pPr>
        <w:pStyle w:val="-"/>
        <w:ind w:firstLine="420"/>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364F0" w:rsidRDefault="007364F0" w:rsidP="007364F0">
      <w:pPr>
        <w:pStyle w:val="-"/>
        <w:ind w:firstLine="420"/>
      </w:pPr>
      <w:r>
        <w:rPr>
          <w:rFonts w:hint="eastAsia"/>
        </w:rPr>
        <w:t>基金管理人承诺以诚实信用、勤勉尽责的原则管理和运用基金资产，但不保证基金一定盈利。</w:t>
      </w:r>
    </w:p>
    <w:p w:rsidR="007364F0" w:rsidRDefault="007364F0" w:rsidP="007364F0">
      <w:pPr>
        <w:pStyle w:val="-"/>
        <w:ind w:firstLine="420"/>
      </w:pPr>
      <w:r>
        <w:rPr>
          <w:rFonts w:hint="eastAsia"/>
        </w:rPr>
        <w:t>基金的过往业绩并不代表其未来表现。投资有风险，投资者在作出投资决策前应仔细阅读本基金的招募说明书。</w:t>
      </w:r>
    </w:p>
    <w:p w:rsidR="007364F0" w:rsidRDefault="007364F0" w:rsidP="007364F0">
      <w:pPr>
        <w:pStyle w:val="-"/>
        <w:ind w:firstLine="420"/>
      </w:pPr>
      <w:r>
        <w:rPr>
          <w:rFonts w:hint="eastAsia"/>
        </w:rPr>
        <w:t>本报告中财务资料未经审计。</w:t>
      </w:r>
    </w:p>
    <w:p w:rsidR="007364F0" w:rsidRDefault="007364F0" w:rsidP="007364F0">
      <w:pPr>
        <w:pStyle w:val="-"/>
        <w:ind w:firstLine="420"/>
      </w:pPr>
      <w:r>
        <w:rPr>
          <w:rFonts w:hint="eastAsia"/>
        </w:rPr>
        <w:t>本报告期自2020年7月1日起至9月30日止。</w:t>
      </w:r>
    </w:p>
    <w:p w:rsidR="007364F0" w:rsidRDefault="007364F0" w:rsidP="007364F0">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7364F0" w:rsidTr="001D1C13">
        <w:tc>
          <w:tcPr>
            <w:tcW w:w="2840" w:type="dxa"/>
          </w:tcPr>
          <w:p w:rsidR="007364F0" w:rsidRDefault="007364F0" w:rsidP="007364F0">
            <w:pPr>
              <w:jc w:val="left"/>
            </w:pPr>
            <w:r>
              <w:rPr>
                <w:rFonts w:hint="eastAsia"/>
              </w:rPr>
              <w:t>基金简称</w:t>
            </w:r>
          </w:p>
        </w:tc>
        <w:tc>
          <w:tcPr>
            <w:tcW w:w="5682" w:type="dxa"/>
            <w:gridSpan w:val="2"/>
          </w:tcPr>
          <w:p w:rsidR="007364F0" w:rsidRDefault="007364F0" w:rsidP="007364F0">
            <w:pPr>
              <w:jc w:val="left"/>
            </w:pPr>
            <w:r>
              <w:rPr>
                <w:rFonts w:hint="eastAsia"/>
              </w:rPr>
              <w:t>南方亚洲美元收益债券</w:t>
            </w:r>
          </w:p>
        </w:tc>
      </w:tr>
      <w:tr w:rsidR="007364F0" w:rsidTr="00B02720">
        <w:tc>
          <w:tcPr>
            <w:tcW w:w="2840" w:type="dxa"/>
          </w:tcPr>
          <w:p w:rsidR="007364F0" w:rsidRDefault="007364F0" w:rsidP="007364F0">
            <w:pPr>
              <w:jc w:val="left"/>
            </w:pPr>
            <w:r>
              <w:rPr>
                <w:rFonts w:hint="eastAsia"/>
              </w:rPr>
              <w:t>基金主代码</w:t>
            </w:r>
          </w:p>
        </w:tc>
        <w:tc>
          <w:tcPr>
            <w:tcW w:w="5682" w:type="dxa"/>
            <w:gridSpan w:val="2"/>
          </w:tcPr>
          <w:p w:rsidR="007364F0" w:rsidRDefault="007364F0" w:rsidP="007364F0">
            <w:pPr>
              <w:jc w:val="left"/>
            </w:pPr>
            <w:r>
              <w:t>002400</w:t>
            </w:r>
          </w:p>
        </w:tc>
      </w:tr>
      <w:tr w:rsidR="007364F0" w:rsidTr="00D56626">
        <w:tc>
          <w:tcPr>
            <w:tcW w:w="2840" w:type="dxa"/>
          </w:tcPr>
          <w:p w:rsidR="007364F0" w:rsidRDefault="007364F0" w:rsidP="007364F0">
            <w:pPr>
              <w:jc w:val="left"/>
            </w:pPr>
            <w:r>
              <w:rPr>
                <w:rFonts w:hint="eastAsia"/>
              </w:rPr>
              <w:t>基金运作方式</w:t>
            </w:r>
          </w:p>
        </w:tc>
        <w:tc>
          <w:tcPr>
            <w:tcW w:w="5682" w:type="dxa"/>
            <w:gridSpan w:val="2"/>
          </w:tcPr>
          <w:p w:rsidR="007364F0" w:rsidRDefault="007364F0" w:rsidP="007364F0">
            <w:pPr>
              <w:jc w:val="left"/>
            </w:pPr>
            <w:r>
              <w:rPr>
                <w:rFonts w:hint="eastAsia"/>
              </w:rPr>
              <w:t>契约型开放式</w:t>
            </w:r>
          </w:p>
        </w:tc>
      </w:tr>
      <w:tr w:rsidR="007364F0" w:rsidTr="002540FA">
        <w:tc>
          <w:tcPr>
            <w:tcW w:w="2840" w:type="dxa"/>
          </w:tcPr>
          <w:p w:rsidR="007364F0" w:rsidRDefault="007364F0" w:rsidP="007364F0">
            <w:pPr>
              <w:jc w:val="left"/>
            </w:pPr>
            <w:r>
              <w:rPr>
                <w:rFonts w:hint="eastAsia"/>
              </w:rPr>
              <w:t>基金合同生效日</w:t>
            </w:r>
          </w:p>
        </w:tc>
        <w:tc>
          <w:tcPr>
            <w:tcW w:w="5682" w:type="dxa"/>
            <w:gridSpan w:val="2"/>
          </w:tcPr>
          <w:p w:rsidR="007364F0" w:rsidRDefault="007364F0" w:rsidP="007364F0">
            <w:pPr>
              <w:jc w:val="left"/>
            </w:pPr>
            <w:r>
              <w:rPr>
                <w:rFonts w:hint="eastAsia"/>
              </w:rPr>
              <w:t>2016</w:t>
            </w:r>
            <w:r>
              <w:rPr>
                <w:rFonts w:hint="eastAsia"/>
              </w:rPr>
              <w:t>年</w:t>
            </w:r>
            <w:r>
              <w:rPr>
                <w:rFonts w:hint="eastAsia"/>
              </w:rPr>
              <w:t>3</w:t>
            </w:r>
            <w:r>
              <w:rPr>
                <w:rFonts w:hint="eastAsia"/>
              </w:rPr>
              <w:t>月</w:t>
            </w:r>
            <w:r>
              <w:rPr>
                <w:rFonts w:hint="eastAsia"/>
              </w:rPr>
              <w:t>3</w:t>
            </w:r>
            <w:r>
              <w:rPr>
                <w:rFonts w:hint="eastAsia"/>
              </w:rPr>
              <w:t>日</w:t>
            </w:r>
          </w:p>
        </w:tc>
      </w:tr>
      <w:tr w:rsidR="007364F0" w:rsidTr="0025080C">
        <w:tc>
          <w:tcPr>
            <w:tcW w:w="2840" w:type="dxa"/>
          </w:tcPr>
          <w:p w:rsidR="007364F0" w:rsidRDefault="007364F0" w:rsidP="007364F0">
            <w:pPr>
              <w:jc w:val="left"/>
            </w:pPr>
            <w:r>
              <w:rPr>
                <w:rFonts w:hint="eastAsia"/>
              </w:rPr>
              <w:t>报告期末基金份额总额</w:t>
            </w:r>
          </w:p>
        </w:tc>
        <w:tc>
          <w:tcPr>
            <w:tcW w:w="5682" w:type="dxa"/>
            <w:gridSpan w:val="2"/>
          </w:tcPr>
          <w:p w:rsidR="007364F0" w:rsidRDefault="007364F0" w:rsidP="007364F0">
            <w:pPr>
              <w:jc w:val="left"/>
            </w:pPr>
            <w:r>
              <w:rPr>
                <w:rFonts w:hint="eastAsia"/>
              </w:rPr>
              <w:t>974,736,401.40</w:t>
            </w:r>
            <w:r>
              <w:rPr>
                <w:rFonts w:hint="eastAsia"/>
              </w:rPr>
              <w:t>份</w:t>
            </w:r>
          </w:p>
        </w:tc>
      </w:tr>
      <w:tr w:rsidR="007364F0" w:rsidTr="00997894">
        <w:tc>
          <w:tcPr>
            <w:tcW w:w="2840" w:type="dxa"/>
          </w:tcPr>
          <w:p w:rsidR="007364F0" w:rsidRDefault="007364F0" w:rsidP="007364F0">
            <w:pPr>
              <w:jc w:val="left"/>
            </w:pPr>
            <w:r>
              <w:rPr>
                <w:rFonts w:hint="eastAsia"/>
              </w:rPr>
              <w:t>投资目标</w:t>
            </w:r>
          </w:p>
        </w:tc>
        <w:tc>
          <w:tcPr>
            <w:tcW w:w="5682" w:type="dxa"/>
            <w:gridSpan w:val="2"/>
          </w:tcPr>
          <w:p w:rsidR="007364F0" w:rsidRDefault="007364F0" w:rsidP="007364F0">
            <w:pPr>
              <w:jc w:val="left"/>
            </w:pPr>
            <w:r>
              <w:rPr>
                <w:rFonts w:hint="eastAsia"/>
              </w:rPr>
              <w:t>本基金通过分析亚洲区域各国家和地区的宏观经济状况以及发债主体的微观基本面，寻找各类债券的投资机会，在谨慎前提下力争实现长期稳定的投资回报。</w:t>
            </w:r>
          </w:p>
        </w:tc>
      </w:tr>
      <w:tr w:rsidR="007364F0" w:rsidTr="00B606FD">
        <w:tc>
          <w:tcPr>
            <w:tcW w:w="2840" w:type="dxa"/>
          </w:tcPr>
          <w:p w:rsidR="007364F0" w:rsidRDefault="007364F0" w:rsidP="007364F0">
            <w:pPr>
              <w:jc w:val="left"/>
            </w:pPr>
            <w:r>
              <w:rPr>
                <w:rFonts w:hint="eastAsia"/>
              </w:rPr>
              <w:t>投资策略</w:t>
            </w:r>
          </w:p>
        </w:tc>
        <w:tc>
          <w:tcPr>
            <w:tcW w:w="5682" w:type="dxa"/>
            <w:gridSpan w:val="2"/>
          </w:tcPr>
          <w:p w:rsidR="007364F0" w:rsidRDefault="007364F0" w:rsidP="007364F0">
            <w:pPr>
              <w:jc w:val="left"/>
            </w:pPr>
            <w:r>
              <w:rPr>
                <w:rFonts w:hint="eastAsia"/>
              </w:rPr>
              <w:t>本基金将密切关注经济运行趋势，分析财政与货币政策对未来宏观经济运行以及投资环境的影响。本基金将根据宏观经济、基准利率水平，分析债券类、货币类等大类资产的预期收益率水平，结合各类别资产的波动性以及流动性状况分析，做出最佳的资产配置及风险控制。采用自上而下的宏观分析和自下而上的信用分析相结合的方法，挖掘相对价值被低估的债券，构建分散化的投资组合。主要投资策略包括：</w:t>
            </w:r>
            <w:r>
              <w:rPr>
                <w:rFonts w:hint="eastAsia"/>
              </w:rPr>
              <w:t>1</w:t>
            </w:r>
            <w:r>
              <w:rPr>
                <w:rFonts w:hint="eastAsia"/>
              </w:rPr>
              <w:t>、资产配置策略；</w:t>
            </w:r>
            <w:r>
              <w:rPr>
                <w:rFonts w:hint="eastAsia"/>
              </w:rPr>
              <w:t>2</w:t>
            </w:r>
            <w:r>
              <w:rPr>
                <w:rFonts w:hint="eastAsia"/>
              </w:rPr>
              <w:t>、债券投资策略：（</w:t>
            </w:r>
            <w:r>
              <w:rPr>
                <w:rFonts w:hint="eastAsia"/>
              </w:rPr>
              <w:t>1</w:t>
            </w:r>
            <w:r>
              <w:rPr>
                <w:rFonts w:hint="eastAsia"/>
              </w:rPr>
              <w:t>）自上而下的宏观分析、（</w:t>
            </w:r>
            <w:r>
              <w:rPr>
                <w:rFonts w:hint="eastAsia"/>
              </w:rPr>
              <w:t>2</w:t>
            </w:r>
            <w:r>
              <w:rPr>
                <w:rFonts w:hint="eastAsia"/>
              </w:rPr>
              <w:t>）自下而上的信用分析、（</w:t>
            </w:r>
            <w:r>
              <w:rPr>
                <w:rFonts w:hint="eastAsia"/>
              </w:rPr>
              <w:t>3</w:t>
            </w:r>
            <w:r>
              <w:rPr>
                <w:rFonts w:hint="eastAsia"/>
              </w:rPr>
              <w:t>）相对价值分析</w:t>
            </w:r>
          </w:p>
        </w:tc>
      </w:tr>
      <w:tr w:rsidR="007364F0" w:rsidTr="00A2668B">
        <w:tc>
          <w:tcPr>
            <w:tcW w:w="2840" w:type="dxa"/>
          </w:tcPr>
          <w:p w:rsidR="007364F0" w:rsidRDefault="007364F0" w:rsidP="007364F0">
            <w:pPr>
              <w:jc w:val="left"/>
            </w:pPr>
            <w:r>
              <w:rPr>
                <w:rFonts w:hint="eastAsia"/>
              </w:rPr>
              <w:t>业绩比较基准</w:t>
            </w:r>
          </w:p>
        </w:tc>
        <w:tc>
          <w:tcPr>
            <w:tcW w:w="5682" w:type="dxa"/>
            <w:gridSpan w:val="2"/>
          </w:tcPr>
          <w:p w:rsidR="007364F0" w:rsidRDefault="007364F0" w:rsidP="007364F0">
            <w:pPr>
              <w:jc w:val="left"/>
            </w:pPr>
            <w:r>
              <w:rPr>
                <w:rFonts w:hint="eastAsia"/>
              </w:rPr>
              <w:t>美元一年银行定期存款利率（税后）</w:t>
            </w:r>
            <w:r>
              <w:rPr>
                <w:rFonts w:hint="eastAsia"/>
              </w:rPr>
              <w:t>+2%</w:t>
            </w:r>
          </w:p>
        </w:tc>
      </w:tr>
      <w:tr w:rsidR="007364F0" w:rsidTr="00534B47">
        <w:tc>
          <w:tcPr>
            <w:tcW w:w="2840" w:type="dxa"/>
          </w:tcPr>
          <w:p w:rsidR="007364F0" w:rsidRDefault="007364F0" w:rsidP="007364F0">
            <w:pPr>
              <w:jc w:val="left"/>
            </w:pPr>
            <w:r>
              <w:rPr>
                <w:rFonts w:hint="eastAsia"/>
              </w:rPr>
              <w:t>风险收益特征</w:t>
            </w:r>
          </w:p>
        </w:tc>
        <w:tc>
          <w:tcPr>
            <w:tcW w:w="5682" w:type="dxa"/>
            <w:gridSpan w:val="2"/>
          </w:tcPr>
          <w:p w:rsidR="007364F0" w:rsidRDefault="007364F0" w:rsidP="007364F0">
            <w:pPr>
              <w:jc w:val="left"/>
            </w:pPr>
            <w:r>
              <w:rPr>
                <w:rFonts w:hint="eastAsia"/>
              </w:rPr>
              <w:t>本基金为债券型基金，属于证券投资基金中的中低风险品种，其预期风险与收益高于货币市场基金，低于混合型基金和股票型基金。</w:t>
            </w:r>
          </w:p>
        </w:tc>
      </w:tr>
      <w:tr w:rsidR="007364F0" w:rsidTr="00812316">
        <w:tc>
          <w:tcPr>
            <w:tcW w:w="2840" w:type="dxa"/>
          </w:tcPr>
          <w:p w:rsidR="007364F0" w:rsidRDefault="007364F0" w:rsidP="007364F0">
            <w:pPr>
              <w:jc w:val="left"/>
            </w:pPr>
            <w:r>
              <w:rPr>
                <w:rFonts w:hint="eastAsia"/>
              </w:rPr>
              <w:t>基金管理人</w:t>
            </w:r>
          </w:p>
        </w:tc>
        <w:tc>
          <w:tcPr>
            <w:tcW w:w="5682" w:type="dxa"/>
            <w:gridSpan w:val="2"/>
          </w:tcPr>
          <w:p w:rsidR="007364F0" w:rsidRDefault="007364F0" w:rsidP="007364F0">
            <w:pPr>
              <w:jc w:val="left"/>
            </w:pPr>
            <w:r>
              <w:rPr>
                <w:rFonts w:hint="eastAsia"/>
              </w:rPr>
              <w:t>南方基金管理股份有限公司</w:t>
            </w:r>
          </w:p>
        </w:tc>
      </w:tr>
      <w:tr w:rsidR="007364F0" w:rsidTr="00E5017C">
        <w:tc>
          <w:tcPr>
            <w:tcW w:w="2840" w:type="dxa"/>
          </w:tcPr>
          <w:p w:rsidR="007364F0" w:rsidRDefault="007364F0" w:rsidP="007364F0">
            <w:pPr>
              <w:jc w:val="left"/>
            </w:pPr>
            <w:r>
              <w:rPr>
                <w:rFonts w:hint="eastAsia"/>
              </w:rPr>
              <w:lastRenderedPageBreak/>
              <w:t>基金托管人</w:t>
            </w:r>
          </w:p>
        </w:tc>
        <w:tc>
          <w:tcPr>
            <w:tcW w:w="5682" w:type="dxa"/>
            <w:gridSpan w:val="2"/>
          </w:tcPr>
          <w:p w:rsidR="007364F0" w:rsidRDefault="007364F0" w:rsidP="007364F0">
            <w:pPr>
              <w:jc w:val="left"/>
            </w:pPr>
            <w:r>
              <w:rPr>
                <w:rFonts w:hint="eastAsia"/>
              </w:rPr>
              <w:t>中国工商银行股份有限公司</w:t>
            </w:r>
          </w:p>
        </w:tc>
      </w:tr>
      <w:tr w:rsidR="007364F0" w:rsidTr="007364F0">
        <w:tc>
          <w:tcPr>
            <w:tcW w:w="2840" w:type="dxa"/>
          </w:tcPr>
          <w:p w:rsidR="007364F0" w:rsidRDefault="007364F0" w:rsidP="007364F0">
            <w:pPr>
              <w:jc w:val="left"/>
            </w:pPr>
            <w:r>
              <w:rPr>
                <w:rFonts w:hint="eastAsia"/>
              </w:rPr>
              <w:t>下属分级基金的基金简称</w:t>
            </w:r>
          </w:p>
        </w:tc>
        <w:tc>
          <w:tcPr>
            <w:tcW w:w="2841" w:type="dxa"/>
          </w:tcPr>
          <w:p w:rsidR="007364F0" w:rsidRDefault="007364F0" w:rsidP="007364F0">
            <w:pPr>
              <w:jc w:val="left"/>
            </w:pPr>
            <w:r>
              <w:rPr>
                <w:rFonts w:hint="eastAsia"/>
              </w:rPr>
              <w:t>南方亚洲美元债</w:t>
            </w:r>
            <w:r>
              <w:rPr>
                <w:rFonts w:hint="eastAsia"/>
              </w:rPr>
              <w:t>A</w:t>
            </w:r>
          </w:p>
        </w:tc>
        <w:tc>
          <w:tcPr>
            <w:tcW w:w="2841" w:type="dxa"/>
          </w:tcPr>
          <w:p w:rsidR="007364F0" w:rsidRDefault="007364F0" w:rsidP="007364F0">
            <w:pPr>
              <w:jc w:val="left"/>
            </w:pPr>
            <w:r>
              <w:rPr>
                <w:rFonts w:hint="eastAsia"/>
              </w:rPr>
              <w:t>南方亚洲美元债</w:t>
            </w:r>
            <w:r>
              <w:rPr>
                <w:rFonts w:hint="eastAsia"/>
              </w:rPr>
              <w:t>C</w:t>
            </w:r>
          </w:p>
        </w:tc>
      </w:tr>
      <w:tr w:rsidR="007364F0" w:rsidTr="007364F0">
        <w:tc>
          <w:tcPr>
            <w:tcW w:w="2840" w:type="dxa"/>
          </w:tcPr>
          <w:p w:rsidR="007364F0" w:rsidRDefault="007364F0" w:rsidP="007364F0">
            <w:pPr>
              <w:jc w:val="left"/>
            </w:pPr>
            <w:r>
              <w:rPr>
                <w:rFonts w:hint="eastAsia"/>
              </w:rPr>
              <w:t>下属分级基金的交易代码</w:t>
            </w:r>
          </w:p>
        </w:tc>
        <w:tc>
          <w:tcPr>
            <w:tcW w:w="2841" w:type="dxa"/>
          </w:tcPr>
          <w:p w:rsidR="007364F0" w:rsidRDefault="007364F0" w:rsidP="007364F0">
            <w:pPr>
              <w:jc w:val="left"/>
            </w:pPr>
            <w:r>
              <w:t>002400</w:t>
            </w:r>
          </w:p>
        </w:tc>
        <w:tc>
          <w:tcPr>
            <w:tcW w:w="2841" w:type="dxa"/>
          </w:tcPr>
          <w:p w:rsidR="007364F0" w:rsidRDefault="007364F0" w:rsidP="007364F0">
            <w:pPr>
              <w:jc w:val="left"/>
            </w:pPr>
            <w:r>
              <w:t>002401</w:t>
            </w:r>
          </w:p>
        </w:tc>
      </w:tr>
      <w:tr w:rsidR="007364F0" w:rsidTr="007364F0">
        <w:tc>
          <w:tcPr>
            <w:tcW w:w="2840" w:type="dxa"/>
          </w:tcPr>
          <w:p w:rsidR="007364F0" w:rsidRDefault="007364F0" w:rsidP="007364F0">
            <w:pPr>
              <w:jc w:val="left"/>
            </w:pPr>
            <w:r>
              <w:rPr>
                <w:rFonts w:hint="eastAsia"/>
              </w:rPr>
              <w:t>报告期末下属分级基金的份额总额</w:t>
            </w:r>
          </w:p>
        </w:tc>
        <w:tc>
          <w:tcPr>
            <w:tcW w:w="2841" w:type="dxa"/>
          </w:tcPr>
          <w:p w:rsidR="007364F0" w:rsidRDefault="007364F0" w:rsidP="007364F0">
            <w:pPr>
              <w:jc w:val="left"/>
            </w:pPr>
            <w:r>
              <w:rPr>
                <w:rFonts w:hint="eastAsia"/>
              </w:rPr>
              <w:t>772,138,331.24</w:t>
            </w:r>
            <w:r>
              <w:rPr>
                <w:rFonts w:hint="eastAsia"/>
              </w:rPr>
              <w:t>份</w:t>
            </w:r>
          </w:p>
        </w:tc>
        <w:tc>
          <w:tcPr>
            <w:tcW w:w="2841" w:type="dxa"/>
          </w:tcPr>
          <w:p w:rsidR="007364F0" w:rsidRDefault="007364F0" w:rsidP="007364F0">
            <w:pPr>
              <w:jc w:val="left"/>
            </w:pPr>
            <w:r>
              <w:rPr>
                <w:rFonts w:hint="eastAsia"/>
              </w:rPr>
              <w:t>202,598,070.16</w:t>
            </w:r>
            <w:r>
              <w:rPr>
                <w:rFonts w:hint="eastAsia"/>
              </w:rPr>
              <w:t>份</w:t>
            </w:r>
          </w:p>
        </w:tc>
      </w:tr>
      <w:tr w:rsidR="007364F0" w:rsidTr="00DF4932">
        <w:tc>
          <w:tcPr>
            <w:tcW w:w="2840" w:type="dxa"/>
            <w:vMerge w:val="restart"/>
          </w:tcPr>
          <w:p w:rsidR="007364F0" w:rsidRDefault="007364F0" w:rsidP="007364F0">
            <w:pPr>
              <w:jc w:val="left"/>
            </w:pPr>
            <w:r>
              <w:rPr>
                <w:rFonts w:hint="eastAsia"/>
              </w:rPr>
              <w:t>境外资产托管人</w:t>
            </w:r>
          </w:p>
        </w:tc>
        <w:tc>
          <w:tcPr>
            <w:tcW w:w="5682" w:type="dxa"/>
            <w:gridSpan w:val="2"/>
          </w:tcPr>
          <w:p w:rsidR="007364F0" w:rsidRDefault="007364F0" w:rsidP="007364F0">
            <w:pPr>
              <w:jc w:val="left"/>
            </w:pPr>
            <w:r>
              <w:rPr>
                <w:rFonts w:hint="eastAsia"/>
              </w:rPr>
              <w:t>英文名称：</w:t>
            </w:r>
            <w:r>
              <w:rPr>
                <w:rFonts w:hint="eastAsia"/>
              </w:rPr>
              <w:t>The Northern Trust Company</w:t>
            </w:r>
          </w:p>
        </w:tc>
      </w:tr>
      <w:tr w:rsidR="007364F0" w:rsidTr="000E3CBB">
        <w:tc>
          <w:tcPr>
            <w:tcW w:w="2840" w:type="dxa"/>
            <w:vMerge/>
          </w:tcPr>
          <w:p w:rsidR="007364F0" w:rsidRDefault="007364F0" w:rsidP="007364F0">
            <w:pPr>
              <w:jc w:val="left"/>
            </w:pPr>
          </w:p>
        </w:tc>
        <w:tc>
          <w:tcPr>
            <w:tcW w:w="5682" w:type="dxa"/>
            <w:gridSpan w:val="2"/>
          </w:tcPr>
          <w:p w:rsidR="007364F0" w:rsidRDefault="007364F0" w:rsidP="007364F0">
            <w:pPr>
              <w:jc w:val="left"/>
            </w:pPr>
            <w:r>
              <w:rPr>
                <w:rFonts w:hint="eastAsia"/>
              </w:rPr>
              <w:t>中文名称：美国北美信托银行有限公司</w:t>
            </w:r>
          </w:p>
        </w:tc>
      </w:tr>
    </w:tbl>
    <w:p w:rsidR="007364F0" w:rsidRDefault="007364F0" w:rsidP="007364F0">
      <w:pPr>
        <w:pStyle w:val="-8"/>
      </w:pPr>
      <w:r>
        <w:rPr>
          <w:rFonts w:hint="eastAsia"/>
        </w:rPr>
        <w:t>注：本基金在交易所行情系统净值揭示等其他信息披露场合下，可简称为“南方亚洲美元债”。</w:t>
      </w:r>
    </w:p>
    <w:p w:rsidR="007364F0" w:rsidRDefault="007364F0" w:rsidP="007364F0">
      <w:pPr>
        <w:pStyle w:val="-1"/>
        <w:ind w:left="281" w:hanging="281"/>
      </w:pPr>
      <w:r>
        <w:rPr>
          <w:rFonts w:hint="eastAsia"/>
        </w:rPr>
        <w:t>主要财务指标和基金净值表现</w:t>
      </w:r>
    </w:p>
    <w:p w:rsidR="007364F0" w:rsidRDefault="007364F0" w:rsidP="007364F0">
      <w:pPr>
        <w:pStyle w:val="-2"/>
        <w:spacing w:before="312"/>
      </w:pPr>
      <w:r>
        <w:rPr>
          <w:rFonts w:hint="eastAsia"/>
        </w:rPr>
        <w:t>主要财务指标</w:t>
      </w:r>
    </w:p>
    <w:p w:rsidR="007364F0" w:rsidRDefault="007364F0" w:rsidP="007364F0">
      <w:pPr>
        <w:jc w:val="right"/>
      </w:pPr>
      <w:r>
        <w:rPr>
          <w:rFonts w:hint="eastAsia"/>
        </w:rPr>
        <w:t>单位：人民币元</w:t>
      </w:r>
    </w:p>
    <w:tbl>
      <w:tblPr>
        <w:tblStyle w:val="-0"/>
        <w:tblW w:w="0" w:type="auto"/>
        <w:tblLayout w:type="fixed"/>
        <w:tblLook w:val="04A0" w:firstRow="1" w:lastRow="0" w:firstColumn="1" w:lastColumn="0" w:noHBand="0" w:noVBand="1"/>
      </w:tblPr>
      <w:tblGrid>
        <w:gridCol w:w="2943"/>
        <w:gridCol w:w="2738"/>
        <w:gridCol w:w="2841"/>
      </w:tblGrid>
      <w:tr w:rsidR="007364F0" w:rsidTr="000D3F6C">
        <w:trPr>
          <w:cnfStyle w:val="100000000000" w:firstRow="1" w:lastRow="0" w:firstColumn="0" w:lastColumn="0" w:oddVBand="0" w:evenVBand="0" w:oddHBand="0" w:evenHBand="0" w:firstRowFirstColumn="0" w:firstRowLastColumn="0" w:lastRowFirstColumn="0" w:lastRowLastColumn="0"/>
        </w:trPr>
        <w:tc>
          <w:tcPr>
            <w:tcW w:w="2943" w:type="dxa"/>
            <w:vMerge w:val="restart"/>
          </w:tcPr>
          <w:p w:rsidR="007364F0" w:rsidRDefault="007364F0" w:rsidP="007364F0">
            <w:pPr>
              <w:jc w:val="center"/>
            </w:pPr>
            <w:r>
              <w:rPr>
                <w:rFonts w:hint="eastAsia"/>
              </w:rPr>
              <w:t>主要财务指标</w:t>
            </w:r>
          </w:p>
        </w:tc>
        <w:tc>
          <w:tcPr>
            <w:tcW w:w="5579" w:type="dxa"/>
            <w:gridSpan w:val="2"/>
            <w:tcBorders>
              <w:bottom w:val="single" w:sz="4" w:space="0" w:color="auto"/>
            </w:tcBorders>
          </w:tcPr>
          <w:p w:rsidR="007364F0" w:rsidRDefault="007364F0" w:rsidP="007364F0">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364F0" w:rsidTr="000D3F6C">
        <w:tc>
          <w:tcPr>
            <w:tcW w:w="2943" w:type="dxa"/>
            <w:vMerge/>
          </w:tcPr>
          <w:p w:rsidR="007364F0" w:rsidRDefault="007364F0" w:rsidP="007364F0">
            <w:pPr>
              <w:jc w:val="left"/>
            </w:pPr>
          </w:p>
        </w:tc>
        <w:tc>
          <w:tcPr>
            <w:tcW w:w="2738" w:type="dxa"/>
            <w:shd w:val="clear" w:color="auto" w:fill="BFBFBF"/>
          </w:tcPr>
          <w:p w:rsidR="007364F0" w:rsidRDefault="007364F0" w:rsidP="007364F0">
            <w:pPr>
              <w:jc w:val="center"/>
            </w:pPr>
            <w:r>
              <w:rPr>
                <w:rFonts w:hint="eastAsia"/>
              </w:rPr>
              <w:t>南方亚洲美元债</w:t>
            </w:r>
            <w:r>
              <w:rPr>
                <w:rFonts w:hint="eastAsia"/>
              </w:rPr>
              <w:t>A</w:t>
            </w:r>
          </w:p>
        </w:tc>
        <w:tc>
          <w:tcPr>
            <w:tcW w:w="2841" w:type="dxa"/>
            <w:shd w:val="clear" w:color="auto" w:fill="BFBFBF"/>
          </w:tcPr>
          <w:p w:rsidR="007364F0" w:rsidRDefault="007364F0" w:rsidP="007364F0">
            <w:pPr>
              <w:jc w:val="center"/>
            </w:pPr>
            <w:r>
              <w:rPr>
                <w:rFonts w:hint="eastAsia"/>
              </w:rPr>
              <w:t>南方亚洲美元债</w:t>
            </w:r>
            <w:r>
              <w:rPr>
                <w:rFonts w:hint="eastAsia"/>
              </w:rPr>
              <w:t>C</w:t>
            </w:r>
          </w:p>
        </w:tc>
      </w:tr>
      <w:tr w:rsidR="007364F0" w:rsidTr="000D3F6C">
        <w:tc>
          <w:tcPr>
            <w:tcW w:w="2943" w:type="dxa"/>
          </w:tcPr>
          <w:p w:rsidR="007364F0" w:rsidRDefault="007364F0" w:rsidP="007364F0">
            <w:pPr>
              <w:jc w:val="left"/>
            </w:pPr>
            <w:r>
              <w:rPr>
                <w:rFonts w:hint="eastAsia"/>
              </w:rPr>
              <w:t>1.</w:t>
            </w:r>
            <w:r>
              <w:rPr>
                <w:rFonts w:hint="eastAsia"/>
              </w:rPr>
              <w:t>本期已实现收益</w:t>
            </w:r>
          </w:p>
        </w:tc>
        <w:tc>
          <w:tcPr>
            <w:tcW w:w="2738" w:type="dxa"/>
          </w:tcPr>
          <w:p w:rsidR="007364F0" w:rsidRDefault="007364F0" w:rsidP="007364F0">
            <w:pPr>
              <w:jc w:val="right"/>
            </w:pPr>
            <w:r>
              <w:t>-5,928,946.29</w:t>
            </w:r>
          </w:p>
        </w:tc>
        <w:tc>
          <w:tcPr>
            <w:tcW w:w="2841" w:type="dxa"/>
          </w:tcPr>
          <w:p w:rsidR="007364F0" w:rsidRDefault="007364F0" w:rsidP="007364F0">
            <w:pPr>
              <w:jc w:val="right"/>
            </w:pPr>
            <w:r>
              <w:t>-1,820,211.52</w:t>
            </w:r>
          </w:p>
        </w:tc>
      </w:tr>
      <w:tr w:rsidR="007364F0" w:rsidTr="000D3F6C">
        <w:tc>
          <w:tcPr>
            <w:tcW w:w="2943" w:type="dxa"/>
          </w:tcPr>
          <w:p w:rsidR="007364F0" w:rsidRDefault="007364F0" w:rsidP="007364F0">
            <w:pPr>
              <w:jc w:val="left"/>
            </w:pPr>
            <w:r>
              <w:rPr>
                <w:rFonts w:hint="eastAsia"/>
              </w:rPr>
              <w:t>2.</w:t>
            </w:r>
            <w:r>
              <w:rPr>
                <w:rFonts w:hint="eastAsia"/>
              </w:rPr>
              <w:t>本期利润</w:t>
            </w:r>
          </w:p>
        </w:tc>
        <w:tc>
          <w:tcPr>
            <w:tcW w:w="2738" w:type="dxa"/>
          </w:tcPr>
          <w:p w:rsidR="007364F0" w:rsidRDefault="007364F0" w:rsidP="007364F0">
            <w:pPr>
              <w:jc w:val="right"/>
            </w:pPr>
            <w:r>
              <w:t>-30,376,448.24</w:t>
            </w:r>
          </w:p>
        </w:tc>
        <w:tc>
          <w:tcPr>
            <w:tcW w:w="2841" w:type="dxa"/>
          </w:tcPr>
          <w:p w:rsidR="007364F0" w:rsidRDefault="007364F0" w:rsidP="007364F0">
            <w:pPr>
              <w:jc w:val="right"/>
            </w:pPr>
            <w:r>
              <w:t>-7,633,332.89</w:t>
            </w:r>
          </w:p>
        </w:tc>
      </w:tr>
      <w:tr w:rsidR="007364F0" w:rsidTr="000D3F6C">
        <w:tc>
          <w:tcPr>
            <w:tcW w:w="2943" w:type="dxa"/>
          </w:tcPr>
          <w:p w:rsidR="007364F0" w:rsidRDefault="007364F0" w:rsidP="007364F0">
            <w:pPr>
              <w:jc w:val="left"/>
            </w:pPr>
            <w:r>
              <w:rPr>
                <w:rFonts w:hint="eastAsia"/>
              </w:rPr>
              <w:t>3.</w:t>
            </w:r>
            <w:r>
              <w:rPr>
                <w:rFonts w:hint="eastAsia"/>
              </w:rPr>
              <w:t>加权平均基金份额本期利润</w:t>
            </w:r>
          </w:p>
        </w:tc>
        <w:tc>
          <w:tcPr>
            <w:tcW w:w="2738" w:type="dxa"/>
          </w:tcPr>
          <w:p w:rsidR="007364F0" w:rsidRDefault="007364F0" w:rsidP="007364F0">
            <w:pPr>
              <w:jc w:val="right"/>
            </w:pPr>
            <w:r>
              <w:t>-0.0349</w:t>
            </w:r>
          </w:p>
        </w:tc>
        <w:tc>
          <w:tcPr>
            <w:tcW w:w="2841" w:type="dxa"/>
          </w:tcPr>
          <w:p w:rsidR="007364F0" w:rsidRDefault="007364F0" w:rsidP="007364F0">
            <w:pPr>
              <w:jc w:val="right"/>
            </w:pPr>
            <w:r>
              <w:t>-0.0361</w:t>
            </w:r>
          </w:p>
        </w:tc>
      </w:tr>
      <w:tr w:rsidR="007364F0" w:rsidTr="000D3F6C">
        <w:tc>
          <w:tcPr>
            <w:tcW w:w="2943" w:type="dxa"/>
          </w:tcPr>
          <w:p w:rsidR="007364F0" w:rsidRDefault="007364F0" w:rsidP="007364F0">
            <w:pPr>
              <w:jc w:val="left"/>
            </w:pPr>
            <w:r>
              <w:rPr>
                <w:rFonts w:hint="eastAsia"/>
              </w:rPr>
              <w:t>4.</w:t>
            </w:r>
            <w:r>
              <w:rPr>
                <w:rFonts w:hint="eastAsia"/>
              </w:rPr>
              <w:t>期末基金资产净值</w:t>
            </w:r>
          </w:p>
        </w:tc>
        <w:tc>
          <w:tcPr>
            <w:tcW w:w="2738" w:type="dxa"/>
          </w:tcPr>
          <w:p w:rsidR="007364F0" w:rsidRDefault="007364F0" w:rsidP="007364F0">
            <w:pPr>
              <w:jc w:val="right"/>
            </w:pPr>
            <w:r>
              <w:t>882,385,681.04</w:t>
            </w:r>
          </w:p>
        </w:tc>
        <w:tc>
          <w:tcPr>
            <w:tcW w:w="2841" w:type="dxa"/>
          </w:tcPr>
          <w:p w:rsidR="007364F0" w:rsidRDefault="007364F0" w:rsidP="007364F0">
            <w:pPr>
              <w:jc w:val="right"/>
            </w:pPr>
            <w:r>
              <w:t>226,322,639.74</w:t>
            </w:r>
          </w:p>
        </w:tc>
      </w:tr>
      <w:tr w:rsidR="007364F0" w:rsidTr="000D3F6C">
        <w:tc>
          <w:tcPr>
            <w:tcW w:w="2943" w:type="dxa"/>
          </w:tcPr>
          <w:p w:rsidR="007364F0" w:rsidRDefault="007364F0" w:rsidP="007364F0">
            <w:pPr>
              <w:jc w:val="left"/>
            </w:pPr>
            <w:r>
              <w:rPr>
                <w:rFonts w:hint="eastAsia"/>
              </w:rPr>
              <w:t>5.</w:t>
            </w:r>
            <w:r>
              <w:rPr>
                <w:rFonts w:hint="eastAsia"/>
              </w:rPr>
              <w:t>期末基金份额净值</w:t>
            </w:r>
          </w:p>
        </w:tc>
        <w:tc>
          <w:tcPr>
            <w:tcW w:w="2738" w:type="dxa"/>
          </w:tcPr>
          <w:p w:rsidR="007364F0" w:rsidRDefault="007364F0" w:rsidP="007364F0">
            <w:pPr>
              <w:jc w:val="right"/>
            </w:pPr>
            <w:r>
              <w:t>1.1435</w:t>
            </w:r>
          </w:p>
        </w:tc>
        <w:tc>
          <w:tcPr>
            <w:tcW w:w="2841" w:type="dxa"/>
          </w:tcPr>
          <w:p w:rsidR="007364F0" w:rsidRDefault="007364F0" w:rsidP="007364F0">
            <w:pPr>
              <w:jc w:val="right"/>
            </w:pPr>
            <w:r>
              <w:t>1.1174</w:t>
            </w:r>
          </w:p>
        </w:tc>
      </w:tr>
    </w:tbl>
    <w:p w:rsidR="007364F0" w:rsidRDefault="007364F0" w:rsidP="007364F0">
      <w:pPr>
        <w:pStyle w:val="-8"/>
      </w:pPr>
      <w:r>
        <w:rPr>
          <w:rFonts w:hint="eastAsia"/>
        </w:rPr>
        <w:t>注：1、上述基金业绩指标不包括持有人认购或交易基金的各项费用，计入费用后实际收益水平要低于所列数字；</w:t>
      </w:r>
    </w:p>
    <w:p w:rsidR="007364F0" w:rsidRDefault="007364F0" w:rsidP="007364F0">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7364F0" w:rsidRDefault="007364F0" w:rsidP="007364F0">
      <w:pPr>
        <w:pStyle w:val="-2"/>
        <w:spacing w:before="312"/>
      </w:pPr>
      <w:r>
        <w:rPr>
          <w:rFonts w:hint="eastAsia"/>
        </w:rPr>
        <w:t>基金净值表现</w:t>
      </w:r>
    </w:p>
    <w:p w:rsidR="007364F0" w:rsidRDefault="007364F0" w:rsidP="007364F0">
      <w:pPr>
        <w:pStyle w:val="-3"/>
        <w:spacing w:before="156" w:after="156"/>
      </w:pPr>
      <w:r>
        <w:rPr>
          <w:rFonts w:hint="eastAsia"/>
        </w:rPr>
        <w:t>本报告期基金份额净值增长率及其与同期业绩比较基准收益率的比较</w:t>
      </w:r>
    </w:p>
    <w:p w:rsidR="007364F0" w:rsidRDefault="007364F0" w:rsidP="007364F0">
      <w:pPr>
        <w:pStyle w:val="-"/>
        <w:ind w:firstLine="420"/>
      </w:pPr>
      <w:r>
        <w:rPr>
          <w:rFonts w:hint="eastAsia"/>
        </w:rPr>
        <w:t>南方亚洲美元债A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364F0" w:rsidTr="007364F0">
        <w:trPr>
          <w:cnfStyle w:val="100000000000" w:firstRow="1" w:lastRow="0" w:firstColumn="0" w:lastColumn="0" w:oddVBand="0" w:evenVBand="0" w:oddHBand="0" w:evenHBand="0" w:firstRowFirstColumn="0" w:firstRowLastColumn="0" w:lastRowFirstColumn="0" w:lastRowLastColumn="0"/>
        </w:trPr>
        <w:tc>
          <w:tcPr>
            <w:tcW w:w="1429" w:type="dxa"/>
          </w:tcPr>
          <w:p w:rsidR="007364F0" w:rsidRDefault="007364F0" w:rsidP="007364F0">
            <w:pPr>
              <w:pStyle w:val="-"/>
              <w:ind w:firstLineChars="0" w:firstLine="0"/>
              <w:jc w:val="center"/>
            </w:pPr>
            <w:r>
              <w:rPr>
                <w:rFonts w:hint="eastAsia"/>
              </w:rPr>
              <w:t>阶段</w:t>
            </w:r>
          </w:p>
        </w:tc>
        <w:tc>
          <w:tcPr>
            <w:tcW w:w="1315" w:type="dxa"/>
          </w:tcPr>
          <w:p w:rsidR="007364F0" w:rsidRDefault="007364F0" w:rsidP="007364F0">
            <w:pPr>
              <w:pStyle w:val="-"/>
              <w:ind w:firstLineChars="0" w:firstLine="0"/>
              <w:jc w:val="center"/>
            </w:pPr>
            <w:r>
              <w:rPr>
                <w:rFonts w:hint="eastAsia"/>
              </w:rPr>
              <w:t>份额净值增长率①</w:t>
            </w:r>
          </w:p>
        </w:tc>
        <w:tc>
          <w:tcPr>
            <w:tcW w:w="1315" w:type="dxa"/>
          </w:tcPr>
          <w:p w:rsidR="007364F0" w:rsidRDefault="007364F0" w:rsidP="007364F0">
            <w:pPr>
              <w:pStyle w:val="-"/>
              <w:ind w:firstLineChars="0" w:firstLine="0"/>
              <w:jc w:val="center"/>
            </w:pPr>
            <w:r>
              <w:rPr>
                <w:rFonts w:hint="eastAsia"/>
              </w:rPr>
              <w:t>份额净值增长率标准差②</w:t>
            </w:r>
          </w:p>
        </w:tc>
        <w:tc>
          <w:tcPr>
            <w:tcW w:w="1315" w:type="dxa"/>
          </w:tcPr>
          <w:p w:rsidR="007364F0" w:rsidRDefault="007364F0" w:rsidP="007364F0">
            <w:pPr>
              <w:pStyle w:val="-"/>
              <w:ind w:firstLineChars="0" w:firstLine="0"/>
              <w:jc w:val="center"/>
            </w:pPr>
            <w:r>
              <w:rPr>
                <w:rFonts w:hint="eastAsia"/>
              </w:rPr>
              <w:t>业绩比较基准收益率③</w:t>
            </w:r>
          </w:p>
        </w:tc>
        <w:tc>
          <w:tcPr>
            <w:tcW w:w="1315" w:type="dxa"/>
          </w:tcPr>
          <w:p w:rsidR="007364F0" w:rsidRDefault="007364F0" w:rsidP="007364F0">
            <w:pPr>
              <w:pStyle w:val="-"/>
              <w:ind w:firstLineChars="0" w:firstLine="0"/>
              <w:jc w:val="center"/>
            </w:pPr>
            <w:r>
              <w:rPr>
                <w:rFonts w:hint="eastAsia"/>
              </w:rPr>
              <w:t>业绩比较基准收益率标准差④</w:t>
            </w:r>
          </w:p>
        </w:tc>
        <w:tc>
          <w:tcPr>
            <w:tcW w:w="907" w:type="dxa"/>
          </w:tcPr>
          <w:p w:rsidR="007364F0" w:rsidRDefault="007364F0" w:rsidP="007364F0">
            <w:pPr>
              <w:pStyle w:val="-"/>
              <w:ind w:firstLineChars="0" w:firstLine="0"/>
              <w:jc w:val="center"/>
            </w:pPr>
            <w:r>
              <w:rPr>
                <w:rFonts w:hint="eastAsia"/>
              </w:rPr>
              <w:t>①</w:t>
            </w:r>
            <w:r>
              <w:t>-③</w:t>
            </w:r>
          </w:p>
        </w:tc>
        <w:tc>
          <w:tcPr>
            <w:tcW w:w="907" w:type="dxa"/>
          </w:tcPr>
          <w:p w:rsidR="007364F0" w:rsidRDefault="007364F0" w:rsidP="007364F0">
            <w:pPr>
              <w:pStyle w:val="-"/>
              <w:ind w:firstLineChars="0" w:firstLine="0"/>
              <w:jc w:val="center"/>
            </w:pPr>
            <w:r>
              <w:rPr>
                <w:rFonts w:hint="eastAsia"/>
              </w:rPr>
              <w:t>②</w:t>
            </w:r>
            <w:r>
              <w:t>-④</w:t>
            </w:r>
          </w:p>
        </w:tc>
      </w:tr>
      <w:tr w:rsidR="007364F0" w:rsidTr="007364F0">
        <w:tc>
          <w:tcPr>
            <w:tcW w:w="1429" w:type="dxa"/>
          </w:tcPr>
          <w:p w:rsidR="007364F0" w:rsidRDefault="007364F0" w:rsidP="007364F0">
            <w:pPr>
              <w:pStyle w:val="-"/>
              <w:ind w:firstLineChars="0" w:firstLine="0"/>
              <w:jc w:val="left"/>
            </w:pPr>
            <w:r>
              <w:rPr>
                <w:rFonts w:hint="eastAsia"/>
              </w:rPr>
              <w:t>过去三个月</w:t>
            </w:r>
          </w:p>
        </w:tc>
        <w:tc>
          <w:tcPr>
            <w:tcW w:w="1315" w:type="dxa"/>
          </w:tcPr>
          <w:p w:rsidR="007364F0" w:rsidRDefault="007364F0" w:rsidP="007364F0">
            <w:pPr>
              <w:pStyle w:val="-"/>
              <w:ind w:firstLineChars="0" w:firstLine="0"/>
              <w:jc w:val="right"/>
            </w:pPr>
            <w:r>
              <w:t>-3.14%</w:t>
            </w:r>
          </w:p>
        </w:tc>
        <w:tc>
          <w:tcPr>
            <w:tcW w:w="1315" w:type="dxa"/>
          </w:tcPr>
          <w:p w:rsidR="007364F0" w:rsidRDefault="007364F0" w:rsidP="007364F0">
            <w:pPr>
              <w:pStyle w:val="-"/>
              <w:ind w:firstLineChars="0" w:firstLine="0"/>
              <w:jc w:val="right"/>
            </w:pPr>
            <w:r>
              <w:t>0.29%</w:t>
            </w:r>
          </w:p>
        </w:tc>
        <w:tc>
          <w:tcPr>
            <w:tcW w:w="1315" w:type="dxa"/>
          </w:tcPr>
          <w:p w:rsidR="007364F0" w:rsidRDefault="007364F0" w:rsidP="007364F0">
            <w:pPr>
              <w:pStyle w:val="-"/>
              <w:ind w:firstLineChars="0" w:firstLine="0"/>
              <w:jc w:val="right"/>
            </w:pPr>
            <w:r>
              <w:t>0.47%</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-3.61%</w:t>
            </w:r>
          </w:p>
        </w:tc>
        <w:tc>
          <w:tcPr>
            <w:tcW w:w="907" w:type="dxa"/>
          </w:tcPr>
          <w:p w:rsidR="007364F0" w:rsidRDefault="007364F0" w:rsidP="007364F0">
            <w:pPr>
              <w:pStyle w:val="-"/>
              <w:ind w:firstLineChars="0" w:firstLine="0"/>
              <w:jc w:val="right"/>
            </w:pPr>
            <w:r>
              <w:t>0.29%</w:t>
            </w:r>
          </w:p>
        </w:tc>
      </w:tr>
      <w:tr w:rsidR="007364F0" w:rsidTr="007364F0">
        <w:tc>
          <w:tcPr>
            <w:tcW w:w="1429" w:type="dxa"/>
          </w:tcPr>
          <w:p w:rsidR="007364F0" w:rsidRDefault="007364F0" w:rsidP="007364F0">
            <w:pPr>
              <w:pStyle w:val="-"/>
              <w:ind w:firstLineChars="0" w:firstLine="0"/>
              <w:jc w:val="left"/>
            </w:pPr>
            <w:r>
              <w:rPr>
                <w:rFonts w:hint="eastAsia"/>
              </w:rPr>
              <w:t>过去六个月</w:t>
            </w:r>
          </w:p>
        </w:tc>
        <w:tc>
          <w:tcPr>
            <w:tcW w:w="1315" w:type="dxa"/>
          </w:tcPr>
          <w:p w:rsidR="007364F0" w:rsidRDefault="007364F0" w:rsidP="007364F0">
            <w:pPr>
              <w:pStyle w:val="-"/>
              <w:ind w:firstLineChars="0" w:firstLine="0"/>
              <w:jc w:val="right"/>
            </w:pPr>
            <w:r>
              <w:t>3.45%</w:t>
            </w:r>
          </w:p>
        </w:tc>
        <w:tc>
          <w:tcPr>
            <w:tcW w:w="1315" w:type="dxa"/>
          </w:tcPr>
          <w:p w:rsidR="007364F0" w:rsidRDefault="007364F0" w:rsidP="007364F0">
            <w:pPr>
              <w:pStyle w:val="-"/>
              <w:ind w:firstLineChars="0" w:firstLine="0"/>
              <w:jc w:val="right"/>
            </w:pPr>
            <w:r>
              <w:t>0.34%</w:t>
            </w:r>
          </w:p>
        </w:tc>
        <w:tc>
          <w:tcPr>
            <w:tcW w:w="1315" w:type="dxa"/>
          </w:tcPr>
          <w:p w:rsidR="007364F0" w:rsidRDefault="007364F0" w:rsidP="007364F0">
            <w:pPr>
              <w:pStyle w:val="-"/>
              <w:ind w:firstLineChars="0" w:firstLine="0"/>
              <w:jc w:val="right"/>
            </w:pPr>
            <w:r>
              <w:t>0.89%</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2.56%</w:t>
            </w:r>
          </w:p>
        </w:tc>
        <w:tc>
          <w:tcPr>
            <w:tcW w:w="907" w:type="dxa"/>
          </w:tcPr>
          <w:p w:rsidR="007364F0" w:rsidRDefault="007364F0" w:rsidP="007364F0">
            <w:pPr>
              <w:pStyle w:val="-"/>
              <w:ind w:firstLineChars="0" w:firstLine="0"/>
              <w:jc w:val="right"/>
            </w:pPr>
            <w:r>
              <w:t>0.34%</w:t>
            </w:r>
          </w:p>
        </w:tc>
      </w:tr>
      <w:tr w:rsidR="007364F0" w:rsidTr="007364F0">
        <w:tc>
          <w:tcPr>
            <w:tcW w:w="1429" w:type="dxa"/>
          </w:tcPr>
          <w:p w:rsidR="007364F0" w:rsidRDefault="007364F0" w:rsidP="007364F0">
            <w:pPr>
              <w:pStyle w:val="-"/>
              <w:ind w:firstLineChars="0" w:firstLine="0"/>
              <w:jc w:val="left"/>
            </w:pPr>
            <w:r>
              <w:rPr>
                <w:rFonts w:hint="eastAsia"/>
              </w:rPr>
              <w:t>过去一年</w:t>
            </w:r>
          </w:p>
        </w:tc>
        <w:tc>
          <w:tcPr>
            <w:tcW w:w="1315" w:type="dxa"/>
          </w:tcPr>
          <w:p w:rsidR="007364F0" w:rsidRDefault="007364F0" w:rsidP="007364F0">
            <w:pPr>
              <w:pStyle w:val="-"/>
              <w:ind w:firstLineChars="0" w:firstLine="0"/>
              <w:jc w:val="right"/>
            </w:pPr>
            <w:r>
              <w:t>-3.88%</w:t>
            </w:r>
          </w:p>
        </w:tc>
        <w:tc>
          <w:tcPr>
            <w:tcW w:w="1315" w:type="dxa"/>
          </w:tcPr>
          <w:p w:rsidR="007364F0" w:rsidRDefault="007364F0" w:rsidP="007364F0">
            <w:pPr>
              <w:pStyle w:val="-"/>
              <w:ind w:firstLineChars="0" w:firstLine="0"/>
              <w:jc w:val="right"/>
            </w:pPr>
            <w:r>
              <w:t>0.41%</w:t>
            </w:r>
          </w:p>
        </w:tc>
        <w:tc>
          <w:tcPr>
            <w:tcW w:w="1315" w:type="dxa"/>
          </w:tcPr>
          <w:p w:rsidR="007364F0" w:rsidRDefault="007364F0" w:rsidP="007364F0">
            <w:pPr>
              <w:pStyle w:val="-"/>
              <w:ind w:firstLineChars="0" w:firstLine="0"/>
              <w:jc w:val="right"/>
            </w:pPr>
            <w:r>
              <w:t>1.75%</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-5.63%</w:t>
            </w:r>
          </w:p>
        </w:tc>
        <w:tc>
          <w:tcPr>
            <w:tcW w:w="907" w:type="dxa"/>
          </w:tcPr>
          <w:p w:rsidR="007364F0" w:rsidRDefault="007364F0" w:rsidP="007364F0">
            <w:pPr>
              <w:pStyle w:val="-"/>
              <w:ind w:firstLineChars="0" w:firstLine="0"/>
              <w:jc w:val="right"/>
            </w:pPr>
            <w:r>
              <w:t>0.41%</w:t>
            </w:r>
          </w:p>
        </w:tc>
      </w:tr>
      <w:tr w:rsidR="007364F0" w:rsidTr="007364F0">
        <w:tc>
          <w:tcPr>
            <w:tcW w:w="1429" w:type="dxa"/>
          </w:tcPr>
          <w:p w:rsidR="007364F0" w:rsidRDefault="007364F0" w:rsidP="007364F0">
            <w:pPr>
              <w:pStyle w:val="-"/>
              <w:ind w:firstLineChars="0" w:firstLine="0"/>
              <w:jc w:val="left"/>
            </w:pPr>
            <w:r>
              <w:rPr>
                <w:rFonts w:hint="eastAsia"/>
              </w:rPr>
              <w:t>过去三年</w:t>
            </w:r>
          </w:p>
        </w:tc>
        <w:tc>
          <w:tcPr>
            <w:tcW w:w="1315" w:type="dxa"/>
          </w:tcPr>
          <w:p w:rsidR="007364F0" w:rsidRDefault="007364F0" w:rsidP="007364F0">
            <w:pPr>
              <w:pStyle w:val="-"/>
              <w:ind w:firstLineChars="0" w:firstLine="0"/>
              <w:jc w:val="right"/>
            </w:pPr>
            <w:r>
              <w:t>5.25%</w:t>
            </w:r>
          </w:p>
        </w:tc>
        <w:tc>
          <w:tcPr>
            <w:tcW w:w="1315" w:type="dxa"/>
          </w:tcPr>
          <w:p w:rsidR="007364F0" w:rsidRDefault="007364F0" w:rsidP="007364F0">
            <w:pPr>
              <w:pStyle w:val="-"/>
              <w:ind w:firstLineChars="0" w:firstLine="0"/>
              <w:jc w:val="right"/>
            </w:pPr>
            <w:r>
              <w:t>0.30%</w:t>
            </w:r>
          </w:p>
        </w:tc>
        <w:tc>
          <w:tcPr>
            <w:tcW w:w="1315" w:type="dxa"/>
          </w:tcPr>
          <w:p w:rsidR="007364F0" w:rsidRDefault="007364F0" w:rsidP="007364F0">
            <w:pPr>
              <w:pStyle w:val="-"/>
              <w:ind w:firstLineChars="0" w:firstLine="0"/>
              <w:jc w:val="right"/>
            </w:pPr>
            <w:r>
              <w:t>5.50%</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-0.25%</w:t>
            </w:r>
          </w:p>
        </w:tc>
        <w:tc>
          <w:tcPr>
            <w:tcW w:w="907" w:type="dxa"/>
          </w:tcPr>
          <w:p w:rsidR="007364F0" w:rsidRDefault="007364F0" w:rsidP="007364F0">
            <w:pPr>
              <w:pStyle w:val="-"/>
              <w:ind w:firstLineChars="0" w:firstLine="0"/>
              <w:jc w:val="right"/>
            </w:pPr>
            <w:r>
              <w:t>0.30%</w:t>
            </w:r>
          </w:p>
        </w:tc>
      </w:tr>
      <w:tr w:rsidR="007364F0" w:rsidTr="007364F0">
        <w:tc>
          <w:tcPr>
            <w:tcW w:w="1429" w:type="dxa"/>
          </w:tcPr>
          <w:p w:rsidR="007364F0" w:rsidRDefault="007364F0" w:rsidP="007364F0">
            <w:pPr>
              <w:pStyle w:val="-"/>
              <w:ind w:firstLineChars="0" w:firstLine="0"/>
              <w:jc w:val="left"/>
            </w:pPr>
            <w:r>
              <w:rPr>
                <w:rFonts w:hint="eastAsia"/>
              </w:rPr>
              <w:lastRenderedPageBreak/>
              <w:t>自基金合同生效起至今</w:t>
            </w:r>
          </w:p>
        </w:tc>
        <w:tc>
          <w:tcPr>
            <w:tcW w:w="1315" w:type="dxa"/>
          </w:tcPr>
          <w:p w:rsidR="007364F0" w:rsidRDefault="007364F0" w:rsidP="007364F0">
            <w:pPr>
              <w:pStyle w:val="-"/>
              <w:ind w:firstLineChars="0" w:firstLine="0"/>
              <w:jc w:val="right"/>
            </w:pPr>
            <w:r>
              <w:t>16.27%</w:t>
            </w:r>
          </w:p>
        </w:tc>
        <w:tc>
          <w:tcPr>
            <w:tcW w:w="1315" w:type="dxa"/>
          </w:tcPr>
          <w:p w:rsidR="007364F0" w:rsidRDefault="007364F0" w:rsidP="007364F0">
            <w:pPr>
              <w:pStyle w:val="-"/>
              <w:ind w:firstLineChars="0" w:firstLine="0"/>
              <w:jc w:val="right"/>
            </w:pPr>
            <w:r>
              <w:t>0.27%</w:t>
            </w:r>
          </w:p>
        </w:tc>
        <w:tc>
          <w:tcPr>
            <w:tcW w:w="1315" w:type="dxa"/>
          </w:tcPr>
          <w:p w:rsidR="007364F0" w:rsidRDefault="007364F0" w:rsidP="007364F0">
            <w:pPr>
              <w:pStyle w:val="-"/>
              <w:ind w:firstLineChars="0" w:firstLine="0"/>
              <w:jc w:val="right"/>
            </w:pPr>
            <w:r>
              <w:t>8.62%</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7.65%</w:t>
            </w:r>
          </w:p>
        </w:tc>
        <w:tc>
          <w:tcPr>
            <w:tcW w:w="907" w:type="dxa"/>
          </w:tcPr>
          <w:p w:rsidR="007364F0" w:rsidRDefault="007364F0" w:rsidP="007364F0">
            <w:pPr>
              <w:pStyle w:val="-"/>
              <w:ind w:firstLineChars="0" w:firstLine="0"/>
              <w:jc w:val="right"/>
            </w:pPr>
            <w:r>
              <w:t>0.27%</w:t>
            </w:r>
          </w:p>
        </w:tc>
      </w:tr>
    </w:tbl>
    <w:p w:rsidR="007364F0" w:rsidRDefault="007364F0" w:rsidP="007364F0">
      <w:pPr>
        <w:pStyle w:val="-"/>
        <w:ind w:firstLine="420"/>
      </w:pPr>
      <w:r>
        <w:rPr>
          <w:rFonts w:hint="eastAsia"/>
        </w:rPr>
        <w:t>南方亚洲美元债</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364F0" w:rsidTr="007364F0">
        <w:trPr>
          <w:cnfStyle w:val="100000000000" w:firstRow="1" w:lastRow="0" w:firstColumn="0" w:lastColumn="0" w:oddVBand="0" w:evenVBand="0" w:oddHBand="0" w:evenHBand="0" w:firstRowFirstColumn="0" w:firstRowLastColumn="0" w:lastRowFirstColumn="0" w:lastRowLastColumn="0"/>
        </w:trPr>
        <w:tc>
          <w:tcPr>
            <w:tcW w:w="1429" w:type="dxa"/>
          </w:tcPr>
          <w:p w:rsidR="007364F0" w:rsidRDefault="007364F0" w:rsidP="007364F0">
            <w:pPr>
              <w:pStyle w:val="-"/>
              <w:ind w:firstLineChars="0" w:firstLine="0"/>
              <w:jc w:val="center"/>
            </w:pPr>
            <w:r>
              <w:rPr>
                <w:rFonts w:hint="eastAsia"/>
              </w:rPr>
              <w:t>阶段</w:t>
            </w:r>
          </w:p>
        </w:tc>
        <w:tc>
          <w:tcPr>
            <w:tcW w:w="1315" w:type="dxa"/>
          </w:tcPr>
          <w:p w:rsidR="007364F0" w:rsidRDefault="007364F0" w:rsidP="007364F0">
            <w:pPr>
              <w:pStyle w:val="-"/>
              <w:ind w:firstLineChars="0" w:firstLine="0"/>
              <w:jc w:val="center"/>
            </w:pPr>
            <w:r>
              <w:rPr>
                <w:rFonts w:hint="eastAsia"/>
              </w:rPr>
              <w:t>份额净值增长率①</w:t>
            </w:r>
          </w:p>
        </w:tc>
        <w:tc>
          <w:tcPr>
            <w:tcW w:w="1315" w:type="dxa"/>
          </w:tcPr>
          <w:p w:rsidR="007364F0" w:rsidRDefault="007364F0" w:rsidP="007364F0">
            <w:pPr>
              <w:pStyle w:val="-"/>
              <w:ind w:firstLineChars="0" w:firstLine="0"/>
              <w:jc w:val="center"/>
            </w:pPr>
            <w:r>
              <w:rPr>
                <w:rFonts w:hint="eastAsia"/>
              </w:rPr>
              <w:t>份额净值增长率标准差②</w:t>
            </w:r>
          </w:p>
        </w:tc>
        <w:tc>
          <w:tcPr>
            <w:tcW w:w="1315" w:type="dxa"/>
          </w:tcPr>
          <w:p w:rsidR="007364F0" w:rsidRDefault="007364F0" w:rsidP="007364F0">
            <w:pPr>
              <w:pStyle w:val="-"/>
              <w:ind w:firstLineChars="0" w:firstLine="0"/>
              <w:jc w:val="center"/>
            </w:pPr>
            <w:r>
              <w:rPr>
                <w:rFonts w:hint="eastAsia"/>
              </w:rPr>
              <w:t>业绩比较基准收益率③</w:t>
            </w:r>
          </w:p>
        </w:tc>
        <w:tc>
          <w:tcPr>
            <w:tcW w:w="1315" w:type="dxa"/>
          </w:tcPr>
          <w:p w:rsidR="007364F0" w:rsidRDefault="007364F0" w:rsidP="007364F0">
            <w:pPr>
              <w:pStyle w:val="-"/>
              <w:ind w:firstLineChars="0" w:firstLine="0"/>
              <w:jc w:val="center"/>
            </w:pPr>
            <w:r>
              <w:rPr>
                <w:rFonts w:hint="eastAsia"/>
              </w:rPr>
              <w:t>业绩比较基准收益率标准差④</w:t>
            </w:r>
          </w:p>
        </w:tc>
        <w:tc>
          <w:tcPr>
            <w:tcW w:w="907" w:type="dxa"/>
          </w:tcPr>
          <w:p w:rsidR="007364F0" w:rsidRDefault="007364F0" w:rsidP="007364F0">
            <w:pPr>
              <w:pStyle w:val="-"/>
              <w:ind w:firstLineChars="0" w:firstLine="0"/>
              <w:jc w:val="center"/>
            </w:pPr>
            <w:r>
              <w:rPr>
                <w:rFonts w:hint="eastAsia"/>
              </w:rPr>
              <w:t>①</w:t>
            </w:r>
            <w:r>
              <w:t>-③</w:t>
            </w:r>
          </w:p>
        </w:tc>
        <w:tc>
          <w:tcPr>
            <w:tcW w:w="907" w:type="dxa"/>
          </w:tcPr>
          <w:p w:rsidR="007364F0" w:rsidRDefault="007364F0" w:rsidP="007364F0">
            <w:pPr>
              <w:pStyle w:val="-"/>
              <w:ind w:firstLineChars="0" w:firstLine="0"/>
              <w:jc w:val="center"/>
            </w:pPr>
            <w:r>
              <w:rPr>
                <w:rFonts w:hint="eastAsia"/>
              </w:rPr>
              <w:t>②</w:t>
            </w:r>
            <w:r>
              <w:t>-④</w:t>
            </w:r>
          </w:p>
        </w:tc>
      </w:tr>
      <w:tr w:rsidR="007364F0" w:rsidTr="007364F0">
        <w:tc>
          <w:tcPr>
            <w:tcW w:w="1429" w:type="dxa"/>
          </w:tcPr>
          <w:p w:rsidR="007364F0" w:rsidRDefault="007364F0" w:rsidP="007364F0">
            <w:pPr>
              <w:pStyle w:val="-"/>
              <w:ind w:firstLineChars="0" w:firstLine="0"/>
              <w:jc w:val="left"/>
            </w:pPr>
            <w:r>
              <w:rPr>
                <w:rFonts w:hint="eastAsia"/>
              </w:rPr>
              <w:t>过去三个月</w:t>
            </w:r>
          </w:p>
        </w:tc>
        <w:tc>
          <w:tcPr>
            <w:tcW w:w="1315" w:type="dxa"/>
          </w:tcPr>
          <w:p w:rsidR="007364F0" w:rsidRDefault="007364F0" w:rsidP="007364F0">
            <w:pPr>
              <w:pStyle w:val="-"/>
              <w:ind w:firstLineChars="0" w:firstLine="0"/>
              <w:jc w:val="right"/>
            </w:pPr>
            <w:r>
              <w:t>-3.27%</w:t>
            </w:r>
          </w:p>
        </w:tc>
        <w:tc>
          <w:tcPr>
            <w:tcW w:w="1315" w:type="dxa"/>
          </w:tcPr>
          <w:p w:rsidR="007364F0" w:rsidRDefault="007364F0" w:rsidP="007364F0">
            <w:pPr>
              <w:pStyle w:val="-"/>
              <w:ind w:firstLineChars="0" w:firstLine="0"/>
              <w:jc w:val="right"/>
            </w:pPr>
            <w:r>
              <w:t>0.29%</w:t>
            </w:r>
          </w:p>
        </w:tc>
        <w:tc>
          <w:tcPr>
            <w:tcW w:w="1315" w:type="dxa"/>
          </w:tcPr>
          <w:p w:rsidR="007364F0" w:rsidRDefault="007364F0" w:rsidP="007364F0">
            <w:pPr>
              <w:pStyle w:val="-"/>
              <w:ind w:firstLineChars="0" w:firstLine="0"/>
              <w:jc w:val="right"/>
            </w:pPr>
            <w:r>
              <w:t>0.47%</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-3.74%</w:t>
            </w:r>
          </w:p>
        </w:tc>
        <w:tc>
          <w:tcPr>
            <w:tcW w:w="907" w:type="dxa"/>
          </w:tcPr>
          <w:p w:rsidR="007364F0" w:rsidRDefault="007364F0" w:rsidP="007364F0">
            <w:pPr>
              <w:pStyle w:val="-"/>
              <w:ind w:firstLineChars="0" w:firstLine="0"/>
              <w:jc w:val="right"/>
            </w:pPr>
            <w:r>
              <w:t>0.29%</w:t>
            </w:r>
          </w:p>
        </w:tc>
      </w:tr>
      <w:tr w:rsidR="007364F0" w:rsidTr="007364F0">
        <w:tc>
          <w:tcPr>
            <w:tcW w:w="1429" w:type="dxa"/>
          </w:tcPr>
          <w:p w:rsidR="007364F0" w:rsidRDefault="007364F0" w:rsidP="007364F0">
            <w:pPr>
              <w:pStyle w:val="-"/>
              <w:ind w:firstLineChars="0" w:firstLine="0"/>
              <w:jc w:val="left"/>
            </w:pPr>
            <w:r>
              <w:rPr>
                <w:rFonts w:hint="eastAsia"/>
              </w:rPr>
              <w:t>过去六个月</w:t>
            </w:r>
          </w:p>
        </w:tc>
        <w:tc>
          <w:tcPr>
            <w:tcW w:w="1315" w:type="dxa"/>
          </w:tcPr>
          <w:p w:rsidR="007364F0" w:rsidRDefault="007364F0" w:rsidP="007364F0">
            <w:pPr>
              <w:pStyle w:val="-"/>
              <w:ind w:firstLineChars="0" w:firstLine="0"/>
              <w:jc w:val="right"/>
            </w:pPr>
            <w:r>
              <w:t>3.19%</w:t>
            </w:r>
          </w:p>
        </w:tc>
        <w:tc>
          <w:tcPr>
            <w:tcW w:w="1315" w:type="dxa"/>
          </w:tcPr>
          <w:p w:rsidR="007364F0" w:rsidRDefault="007364F0" w:rsidP="007364F0">
            <w:pPr>
              <w:pStyle w:val="-"/>
              <w:ind w:firstLineChars="0" w:firstLine="0"/>
              <w:jc w:val="right"/>
            </w:pPr>
            <w:r>
              <w:t>0.34%</w:t>
            </w:r>
          </w:p>
        </w:tc>
        <w:tc>
          <w:tcPr>
            <w:tcW w:w="1315" w:type="dxa"/>
          </w:tcPr>
          <w:p w:rsidR="007364F0" w:rsidRDefault="007364F0" w:rsidP="007364F0">
            <w:pPr>
              <w:pStyle w:val="-"/>
              <w:ind w:firstLineChars="0" w:firstLine="0"/>
              <w:jc w:val="right"/>
            </w:pPr>
            <w:r>
              <w:t>0.89%</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2.30%</w:t>
            </w:r>
          </w:p>
        </w:tc>
        <w:tc>
          <w:tcPr>
            <w:tcW w:w="907" w:type="dxa"/>
          </w:tcPr>
          <w:p w:rsidR="007364F0" w:rsidRDefault="007364F0" w:rsidP="007364F0">
            <w:pPr>
              <w:pStyle w:val="-"/>
              <w:ind w:firstLineChars="0" w:firstLine="0"/>
              <w:jc w:val="right"/>
            </w:pPr>
            <w:r>
              <w:t>0.34%</w:t>
            </w:r>
          </w:p>
        </w:tc>
      </w:tr>
      <w:tr w:rsidR="007364F0" w:rsidTr="007364F0">
        <w:tc>
          <w:tcPr>
            <w:tcW w:w="1429" w:type="dxa"/>
          </w:tcPr>
          <w:p w:rsidR="007364F0" w:rsidRDefault="007364F0" w:rsidP="007364F0">
            <w:pPr>
              <w:pStyle w:val="-"/>
              <w:ind w:firstLineChars="0" w:firstLine="0"/>
              <w:jc w:val="left"/>
            </w:pPr>
            <w:r>
              <w:rPr>
                <w:rFonts w:hint="eastAsia"/>
              </w:rPr>
              <w:t>过去一年</w:t>
            </w:r>
          </w:p>
        </w:tc>
        <w:tc>
          <w:tcPr>
            <w:tcW w:w="1315" w:type="dxa"/>
          </w:tcPr>
          <w:p w:rsidR="007364F0" w:rsidRDefault="007364F0" w:rsidP="007364F0">
            <w:pPr>
              <w:pStyle w:val="-"/>
              <w:ind w:firstLineChars="0" w:firstLine="0"/>
              <w:jc w:val="right"/>
            </w:pPr>
            <w:r>
              <w:t>-4.37%</w:t>
            </w:r>
          </w:p>
        </w:tc>
        <w:tc>
          <w:tcPr>
            <w:tcW w:w="1315" w:type="dxa"/>
          </w:tcPr>
          <w:p w:rsidR="007364F0" w:rsidRDefault="007364F0" w:rsidP="007364F0">
            <w:pPr>
              <w:pStyle w:val="-"/>
              <w:ind w:firstLineChars="0" w:firstLine="0"/>
              <w:jc w:val="right"/>
            </w:pPr>
            <w:r>
              <w:t>0.41%</w:t>
            </w:r>
          </w:p>
        </w:tc>
        <w:tc>
          <w:tcPr>
            <w:tcW w:w="1315" w:type="dxa"/>
          </w:tcPr>
          <w:p w:rsidR="007364F0" w:rsidRDefault="007364F0" w:rsidP="007364F0">
            <w:pPr>
              <w:pStyle w:val="-"/>
              <w:ind w:firstLineChars="0" w:firstLine="0"/>
              <w:jc w:val="right"/>
            </w:pPr>
            <w:r>
              <w:t>1.75%</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-6.12%</w:t>
            </w:r>
          </w:p>
        </w:tc>
        <w:tc>
          <w:tcPr>
            <w:tcW w:w="907" w:type="dxa"/>
          </w:tcPr>
          <w:p w:rsidR="007364F0" w:rsidRDefault="007364F0" w:rsidP="007364F0">
            <w:pPr>
              <w:pStyle w:val="-"/>
              <w:ind w:firstLineChars="0" w:firstLine="0"/>
              <w:jc w:val="right"/>
            </w:pPr>
            <w:r>
              <w:t>0.41%</w:t>
            </w:r>
          </w:p>
        </w:tc>
      </w:tr>
      <w:tr w:rsidR="007364F0" w:rsidTr="007364F0">
        <w:tc>
          <w:tcPr>
            <w:tcW w:w="1429" w:type="dxa"/>
          </w:tcPr>
          <w:p w:rsidR="007364F0" w:rsidRDefault="007364F0" w:rsidP="007364F0">
            <w:pPr>
              <w:pStyle w:val="-"/>
              <w:ind w:firstLineChars="0" w:firstLine="0"/>
              <w:jc w:val="left"/>
            </w:pPr>
            <w:r>
              <w:rPr>
                <w:rFonts w:hint="eastAsia"/>
              </w:rPr>
              <w:t>过去三年</w:t>
            </w:r>
          </w:p>
        </w:tc>
        <w:tc>
          <w:tcPr>
            <w:tcW w:w="1315" w:type="dxa"/>
          </w:tcPr>
          <w:p w:rsidR="007364F0" w:rsidRDefault="007364F0" w:rsidP="007364F0">
            <w:pPr>
              <w:pStyle w:val="-"/>
              <w:ind w:firstLineChars="0" w:firstLine="0"/>
              <w:jc w:val="right"/>
            </w:pPr>
            <w:r>
              <w:t>3.67%</w:t>
            </w:r>
          </w:p>
        </w:tc>
        <w:tc>
          <w:tcPr>
            <w:tcW w:w="1315" w:type="dxa"/>
          </w:tcPr>
          <w:p w:rsidR="007364F0" w:rsidRDefault="007364F0" w:rsidP="007364F0">
            <w:pPr>
              <w:pStyle w:val="-"/>
              <w:ind w:firstLineChars="0" w:firstLine="0"/>
              <w:jc w:val="right"/>
            </w:pPr>
            <w:r>
              <w:t>0.30%</w:t>
            </w:r>
          </w:p>
        </w:tc>
        <w:tc>
          <w:tcPr>
            <w:tcW w:w="1315" w:type="dxa"/>
          </w:tcPr>
          <w:p w:rsidR="007364F0" w:rsidRDefault="007364F0" w:rsidP="007364F0">
            <w:pPr>
              <w:pStyle w:val="-"/>
              <w:ind w:firstLineChars="0" w:firstLine="0"/>
              <w:jc w:val="right"/>
            </w:pPr>
            <w:r>
              <w:t>5.50%</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-1.83%</w:t>
            </w:r>
          </w:p>
        </w:tc>
        <w:tc>
          <w:tcPr>
            <w:tcW w:w="907" w:type="dxa"/>
          </w:tcPr>
          <w:p w:rsidR="007364F0" w:rsidRDefault="007364F0" w:rsidP="007364F0">
            <w:pPr>
              <w:pStyle w:val="-"/>
              <w:ind w:firstLineChars="0" w:firstLine="0"/>
              <w:jc w:val="right"/>
            </w:pPr>
            <w:r>
              <w:t>0.30%</w:t>
            </w:r>
          </w:p>
        </w:tc>
      </w:tr>
      <w:tr w:rsidR="007364F0" w:rsidTr="007364F0">
        <w:tc>
          <w:tcPr>
            <w:tcW w:w="1429" w:type="dxa"/>
          </w:tcPr>
          <w:p w:rsidR="007364F0" w:rsidRDefault="007364F0" w:rsidP="007364F0">
            <w:pPr>
              <w:pStyle w:val="-"/>
              <w:ind w:firstLineChars="0" w:firstLine="0"/>
              <w:jc w:val="left"/>
            </w:pPr>
            <w:r>
              <w:rPr>
                <w:rFonts w:hint="eastAsia"/>
              </w:rPr>
              <w:t>自基金合同生效起至今</w:t>
            </w:r>
          </w:p>
        </w:tc>
        <w:tc>
          <w:tcPr>
            <w:tcW w:w="1315" w:type="dxa"/>
          </w:tcPr>
          <w:p w:rsidR="007364F0" w:rsidRDefault="007364F0" w:rsidP="007364F0">
            <w:pPr>
              <w:pStyle w:val="-"/>
              <w:ind w:firstLineChars="0" w:firstLine="0"/>
              <w:jc w:val="right"/>
            </w:pPr>
            <w:r>
              <w:t>13.65%</w:t>
            </w:r>
          </w:p>
        </w:tc>
        <w:tc>
          <w:tcPr>
            <w:tcW w:w="1315" w:type="dxa"/>
          </w:tcPr>
          <w:p w:rsidR="007364F0" w:rsidRDefault="007364F0" w:rsidP="007364F0">
            <w:pPr>
              <w:pStyle w:val="-"/>
              <w:ind w:firstLineChars="0" w:firstLine="0"/>
              <w:jc w:val="right"/>
            </w:pPr>
            <w:r>
              <w:t>0.27%</w:t>
            </w:r>
          </w:p>
        </w:tc>
        <w:tc>
          <w:tcPr>
            <w:tcW w:w="1315" w:type="dxa"/>
          </w:tcPr>
          <w:p w:rsidR="007364F0" w:rsidRDefault="007364F0" w:rsidP="007364F0">
            <w:pPr>
              <w:pStyle w:val="-"/>
              <w:ind w:firstLineChars="0" w:firstLine="0"/>
              <w:jc w:val="right"/>
            </w:pPr>
            <w:r>
              <w:t>8.62%</w:t>
            </w:r>
          </w:p>
        </w:tc>
        <w:tc>
          <w:tcPr>
            <w:tcW w:w="1315" w:type="dxa"/>
          </w:tcPr>
          <w:p w:rsidR="007364F0" w:rsidRDefault="007364F0" w:rsidP="007364F0">
            <w:pPr>
              <w:pStyle w:val="-"/>
              <w:ind w:firstLineChars="0" w:firstLine="0"/>
              <w:jc w:val="right"/>
            </w:pPr>
            <w:r>
              <w:t>0.00%</w:t>
            </w:r>
          </w:p>
        </w:tc>
        <w:tc>
          <w:tcPr>
            <w:tcW w:w="907" w:type="dxa"/>
          </w:tcPr>
          <w:p w:rsidR="007364F0" w:rsidRDefault="007364F0" w:rsidP="007364F0">
            <w:pPr>
              <w:pStyle w:val="-"/>
              <w:ind w:firstLineChars="0" w:firstLine="0"/>
              <w:jc w:val="right"/>
            </w:pPr>
            <w:r>
              <w:t>5.03%</w:t>
            </w:r>
          </w:p>
        </w:tc>
        <w:tc>
          <w:tcPr>
            <w:tcW w:w="907" w:type="dxa"/>
          </w:tcPr>
          <w:p w:rsidR="007364F0" w:rsidRDefault="007364F0" w:rsidP="007364F0">
            <w:pPr>
              <w:pStyle w:val="-"/>
              <w:ind w:firstLineChars="0" w:firstLine="0"/>
              <w:jc w:val="right"/>
            </w:pPr>
            <w:r>
              <w:t>0.27%</w:t>
            </w:r>
          </w:p>
        </w:tc>
      </w:tr>
    </w:tbl>
    <w:p w:rsidR="007364F0" w:rsidRDefault="007364F0" w:rsidP="007364F0">
      <w:pPr>
        <w:pStyle w:val="-3"/>
        <w:spacing w:before="156" w:after="156"/>
      </w:pPr>
      <w:r>
        <w:rPr>
          <w:rFonts w:hint="eastAsia"/>
        </w:rPr>
        <w:t>自基金合同生效以来基金累计净值增长率变动及其与同期业绩比较基准收益率变动的比较</w:t>
      </w:r>
    </w:p>
    <w:p w:rsidR="007364F0" w:rsidRDefault="007364F0" w:rsidP="007364F0">
      <w:r>
        <w:rPr>
          <w:rFonts w:hint="eastAsia"/>
          <w:noProof/>
        </w:rPr>
        <w:drawing>
          <wp:inline distT="0" distB="0" distL="0" distR="0">
            <wp:extent cx="5274310" cy="4185920"/>
            <wp:effectExtent l="0" t="0" r="2540" b="508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85920"/>
                    </a:xfrm>
                    <a:prstGeom prst="rect">
                      <a:avLst/>
                    </a:prstGeom>
                  </pic:spPr>
                </pic:pic>
              </a:graphicData>
            </a:graphic>
          </wp:inline>
        </w:drawing>
      </w:r>
    </w:p>
    <w:p w:rsidR="007364F0" w:rsidRDefault="007364F0" w:rsidP="007364F0">
      <w:r>
        <w:rPr>
          <w:rFonts w:hint="eastAsia"/>
          <w:noProof/>
        </w:rPr>
        <w:lastRenderedPageBreak/>
        <w:drawing>
          <wp:inline distT="0" distB="0" distL="0" distR="0">
            <wp:extent cx="5274310" cy="425640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56405"/>
                    </a:xfrm>
                    <a:prstGeom prst="rect">
                      <a:avLst/>
                    </a:prstGeom>
                  </pic:spPr>
                </pic:pic>
              </a:graphicData>
            </a:graphic>
          </wp:inline>
        </w:drawing>
      </w:r>
    </w:p>
    <w:p w:rsidR="007364F0" w:rsidRDefault="007364F0" w:rsidP="007364F0">
      <w:pPr>
        <w:pStyle w:val="-1"/>
        <w:ind w:left="281" w:hanging="281"/>
      </w:pPr>
      <w:r>
        <w:rPr>
          <w:rFonts w:hint="eastAsia"/>
        </w:rPr>
        <w:t>管理人报告</w:t>
      </w:r>
    </w:p>
    <w:p w:rsidR="007364F0" w:rsidRDefault="007364F0" w:rsidP="007364F0">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364F0" w:rsidTr="008D322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364F0" w:rsidRDefault="007364F0" w:rsidP="007364F0">
            <w:pPr>
              <w:jc w:val="center"/>
            </w:pPr>
            <w:r>
              <w:rPr>
                <w:rFonts w:hint="eastAsia"/>
              </w:rPr>
              <w:t>姓名</w:t>
            </w:r>
          </w:p>
        </w:tc>
        <w:tc>
          <w:tcPr>
            <w:tcW w:w="851" w:type="dxa"/>
            <w:vMerge w:val="restart"/>
          </w:tcPr>
          <w:p w:rsidR="007364F0" w:rsidRDefault="007364F0" w:rsidP="007364F0">
            <w:pPr>
              <w:jc w:val="center"/>
            </w:pPr>
            <w:r>
              <w:rPr>
                <w:rFonts w:hint="eastAsia"/>
              </w:rPr>
              <w:t>职务</w:t>
            </w:r>
          </w:p>
        </w:tc>
        <w:tc>
          <w:tcPr>
            <w:tcW w:w="2234" w:type="dxa"/>
            <w:gridSpan w:val="2"/>
            <w:tcBorders>
              <w:bottom w:val="single" w:sz="4" w:space="0" w:color="auto"/>
            </w:tcBorders>
          </w:tcPr>
          <w:p w:rsidR="007364F0" w:rsidRDefault="007364F0" w:rsidP="007364F0">
            <w:pPr>
              <w:jc w:val="center"/>
            </w:pPr>
            <w:r>
              <w:rPr>
                <w:rFonts w:hint="eastAsia"/>
              </w:rPr>
              <w:t>任本基金的基金经理期限</w:t>
            </w:r>
          </w:p>
        </w:tc>
        <w:tc>
          <w:tcPr>
            <w:tcW w:w="703" w:type="dxa"/>
            <w:vMerge w:val="restart"/>
          </w:tcPr>
          <w:p w:rsidR="007364F0" w:rsidRDefault="007364F0" w:rsidP="007364F0">
            <w:pPr>
              <w:jc w:val="center"/>
            </w:pPr>
            <w:r>
              <w:rPr>
                <w:rFonts w:hint="eastAsia"/>
              </w:rPr>
              <w:t>证券从业年限</w:t>
            </w:r>
          </w:p>
        </w:tc>
        <w:tc>
          <w:tcPr>
            <w:tcW w:w="3856" w:type="dxa"/>
            <w:vMerge w:val="restart"/>
          </w:tcPr>
          <w:p w:rsidR="007364F0" w:rsidRDefault="007364F0" w:rsidP="007364F0">
            <w:pPr>
              <w:jc w:val="center"/>
            </w:pPr>
            <w:r>
              <w:rPr>
                <w:rFonts w:hint="eastAsia"/>
              </w:rPr>
              <w:t>说明</w:t>
            </w:r>
          </w:p>
        </w:tc>
      </w:tr>
      <w:tr w:rsidR="007364F0" w:rsidTr="007364F0">
        <w:tc>
          <w:tcPr>
            <w:tcW w:w="862" w:type="dxa"/>
            <w:vMerge/>
          </w:tcPr>
          <w:p w:rsidR="007364F0" w:rsidRDefault="007364F0" w:rsidP="007364F0">
            <w:pPr>
              <w:jc w:val="left"/>
            </w:pPr>
          </w:p>
        </w:tc>
        <w:tc>
          <w:tcPr>
            <w:tcW w:w="851" w:type="dxa"/>
            <w:vMerge/>
          </w:tcPr>
          <w:p w:rsidR="007364F0" w:rsidRDefault="007364F0" w:rsidP="007364F0">
            <w:pPr>
              <w:jc w:val="left"/>
            </w:pPr>
          </w:p>
        </w:tc>
        <w:tc>
          <w:tcPr>
            <w:tcW w:w="1117" w:type="dxa"/>
            <w:shd w:val="clear" w:color="auto" w:fill="BFBFBF"/>
          </w:tcPr>
          <w:p w:rsidR="007364F0" w:rsidRDefault="007364F0" w:rsidP="007364F0">
            <w:pPr>
              <w:jc w:val="center"/>
            </w:pPr>
            <w:r>
              <w:rPr>
                <w:rFonts w:hint="eastAsia"/>
              </w:rPr>
              <w:t>任职日期</w:t>
            </w:r>
          </w:p>
        </w:tc>
        <w:tc>
          <w:tcPr>
            <w:tcW w:w="1117" w:type="dxa"/>
            <w:shd w:val="clear" w:color="auto" w:fill="BFBFBF"/>
          </w:tcPr>
          <w:p w:rsidR="007364F0" w:rsidRDefault="007364F0" w:rsidP="007364F0">
            <w:pPr>
              <w:jc w:val="center"/>
            </w:pPr>
            <w:r>
              <w:rPr>
                <w:rFonts w:hint="eastAsia"/>
              </w:rPr>
              <w:t>离任日期</w:t>
            </w:r>
          </w:p>
        </w:tc>
        <w:tc>
          <w:tcPr>
            <w:tcW w:w="703" w:type="dxa"/>
            <w:vMerge/>
          </w:tcPr>
          <w:p w:rsidR="007364F0" w:rsidRDefault="007364F0" w:rsidP="007364F0">
            <w:pPr>
              <w:jc w:val="left"/>
            </w:pPr>
          </w:p>
        </w:tc>
        <w:tc>
          <w:tcPr>
            <w:tcW w:w="3856" w:type="dxa"/>
            <w:vMerge/>
          </w:tcPr>
          <w:p w:rsidR="007364F0" w:rsidRDefault="007364F0" w:rsidP="007364F0">
            <w:pPr>
              <w:jc w:val="left"/>
            </w:pPr>
          </w:p>
        </w:tc>
      </w:tr>
      <w:tr w:rsidR="007364F0" w:rsidTr="007364F0">
        <w:tc>
          <w:tcPr>
            <w:tcW w:w="862" w:type="dxa"/>
          </w:tcPr>
          <w:p w:rsidR="007364F0" w:rsidRDefault="007364F0" w:rsidP="007364F0">
            <w:pPr>
              <w:jc w:val="left"/>
            </w:pPr>
            <w:r>
              <w:rPr>
                <w:rFonts w:hint="eastAsia"/>
              </w:rPr>
              <w:t>苏炫纲</w:t>
            </w:r>
          </w:p>
        </w:tc>
        <w:tc>
          <w:tcPr>
            <w:tcW w:w="851" w:type="dxa"/>
          </w:tcPr>
          <w:p w:rsidR="007364F0" w:rsidRDefault="007364F0" w:rsidP="007364F0">
            <w:pPr>
              <w:jc w:val="left"/>
            </w:pPr>
            <w:r>
              <w:rPr>
                <w:rFonts w:hint="eastAsia"/>
              </w:rPr>
              <w:t>本基金基金经理</w:t>
            </w:r>
          </w:p>
        </w:tc>
        <w:tc>
          <w:tcPr>
            <w:tcW w:w="1117" w:type="dxa"/>
          </w:tcPr>
          <w:p w:rsidR="007364F0" w:rsidRDefault="007364F0" w:rsidP="007364F0">
            <w:pPr>
              <w:jc w:val="left"/>
            </w:pPr>
            <w:r>
              <w:rPr>
                <w:rFonts w:hint="eastAsia"/>
              </w:rPr>
              <w:t>2016</w:t>
            </w:r>
            <w:r>
              <w:rPr>
                <w:rFonts w:hint="eastAsia"/>
              </w:rPr>
              <w:t>年</w:t>
            </w:r>
            <w:r>
              <w:rPr>
                <w:rFonts w:hint="eastAsia"/>
              </w:rPr>
              <w:t>3</w:t>
            </w:r>
            <w:r>
              <w:rPr>
                <w:rFonts w:hint="eastAsia"/>
              </w:rPr>
              <w:t>月</w:t>
            </w:r>
            <w:r>
              <w:rPr>
                <w:rFonts w:hint="eastAsia"/>
              </w:rPr>
              <w:t>3</w:t>
            </w:r>
            <w:r>
              <w:rPr>
                <w:rFonts w:hint="eastAsia"/>
              </w:rPr>
              <w:t>日</w:t>
            </w:r>
          </w:p>
        </w:tc>
        <w:tc>
          <w:tcPr>
            <w:tcW w:w="1117" w:type="dxa"/>
          </w:tcPr>
          <w:p w:rsidR="007364F0" w:rsidRDefault="007364F0" w:rsidP="007364F0">
            <w:pPr>
              <w:jc w:val="right"/>
            </w:pPr>
            <w:r>
              <w:t>-</w:t>
            </w:r>
          </w:p>
        </w:tc>
        <w:tc>
          <w:tcPr>
            <w:tcW w:w="703" w:type="dxa"/>
          </w:tcPr>
          <w:p w:rsidR="007364F0" w:rsidRDefault="007364F0" w:rsidP="007364F0">
            <w:pPr>
              <w:jc w:val="left"/>
            </w:pPr>
            <w:r>
              <w:rPr>
                <w:rFonts w:hint="eastAsia"/>
              </w:rPr>
              <w:t>18</w:t>
            </w:r>
            <w:r>
              <w:rPr>
                <w:rFonts w:hint="eastAsia"/>
              </w:rPr>
              <w:t>年</w:t>
            </w:r>
          </w:p>
        </w:tc>
        <w:tc>
          <w:tcPr>
            <w:tcW w:w="3856" w:type="dxa"/>
          </w:tcPr>
          <w:p w:rsidR="007364F0" w:rsidRDefault="007364F0" w:rsidP="007364F0">
            <w:pPr>
              <w:jc w:val="left"/>
            </w:pPr>
            <w:r>
              <w:rPr>
                <w:rFonts w:hint="eastAsia"/>
              </w:rPr>
              <w:t>美国印第安纳大学工商管理硕士，特许金融分析师（</w:t>
            </w:r>
            <w:r>
              <w:rPr>
                <w:rFonts w:hint="eastAsia"/>
              </w:rPr>
              <w:t>CFA</w:t>
            </w:r>
            <w:r>
              <w:rPr>
                <w:rFonts w:hint="eastAsia"/>
              </w:rPr>
              <w:t>），特许会计师（</w:t>
            </w:r>
            <w:r>
              <w:rPr>
                <w:rFonts w:hint="eastAsia"/>
              </w:rPr>
              <w:t>CPA</w:t>
            </w:r>
            <w:r>
              <w:rPr>
                <w:rFonts w:hint="eastAsia"/>
              </w:rPr>
              <w:t>），金融风险管理师（</w:t>
            </w:r>
            <w:r>
              <w:rPr>
                <w:rFonts w:hint="eastAsia"/>
              </w:rPr>
              <w:t>FRM</w:t>
            </w:r>
            <w:r>
              <w:rPr>
                <w:rFonts w:hint="eastAsia"/>
              </w:rPr>
              <w:t>），具有基金从业资格。</w:t>
            </w:r>
            <w:r>
              <w:rPr>
                <w:rFonts w:hint="eastAsia"/>
              </w:rPr>
              <w:t>11</w:t>
            </w:r>
            <w:r>
              <w:rPr>
                <w:rFonts w:hint="eastAsia"/>
              </w:rPr>
              <w:t>年海外证券市场工作经验，曾任职于台湾大众银行、台湾美国商业银行、美国</w:t>
            </w:r>
            <w:r>
              <w:rPr>
                <w:rFonts w:hint="eastAsia"/>
              </w:rPr>
              <w:t>Citadel Investment Group</w:t>
            </w:r>
            <w:r>
              <w:rPr>
                <w:rFonts w:hint="eastAsia"/>
              </w:rPr>
              <w:t>、台湾大华证券、台湾凯基证券，历任产品设计师、固定收益产品分析师、外汇与固定收益商品风险管理师、信用商品交易员等。</w:t>
            </w:r>
            <w:r>
              <w:rPr>
                <w:rFonts w:hint="eastAsia"/>
              </w:rPr>
              <w:t>2014</w:t>
            </w:r>
            <w:r>
              <w:rPr>
                <w:rFonts w:hint="eastAsia"/>
              </w:rPr>
              <w:t>年</w:t>
            </w:r>
            <w:r>
              <w:rPr>
                <w:rFonts w:hint="eastAsia"/>
              </w:rPr>
              <w:t>3</w:t>
            </w:r>
            <w:r>
              <w:rPr>
                <w:rFonts w:hint="eastAsia"/>
              </w:rPr>
              <w:t>月加入南方基金，担任国际业务部基金经理助理；</w:t>
            </w:r>
            <w:r>
              <w:rPr>
                <w:rFonts w:hint="eastAsia"/>
              </w:rPr>
              <w:t>2016</w:t>
            </w:r>
            <w:r>
              <w:rPr>
                <w:rFonts w:hint="eastAsia"/>
              </w:rPr>
              <w:t>年</w:t>
            </w:r>
            <w:r>
              <w:rPr>
                <w:rFonts w:hint="eastAsia"/>
              </w:rPr>
              <w:t>3</w:t>
            </w:r>
            <w:r>
              <w:rPr>
                <w:rFonts w:hint="eastAsia"/>
              </w:rPr>
              <w:t>月</w:t>
            </w:r>
            <w:r>
              <w:rPr>
                <w:rFonts w:hint="eastAsia"/>
              </w:rPr>
              <w:t>3</w:t>
            </w:r>
            <w:r>
              <w:rPr>
                <w:rFonts w:hint="eastAsia"/>
              </w:rPr>
              <w:t>日至今，任南方亚洲美元债基金经理；</w:t>
            </w:r>
            <w:r>
              <w:rPr>
                <w:rFonts w:hint="eastAsia"/>
              </w:rPr>
              <w:t>2019</w:t>
            </w:r>
            <w:r>
              <w:rPr>
                <w:rFonts w:hint="eastAsia"/>
              </w:rPr>
              <w:t>年</w:t>
            </w:r>
            <w:r>
              <w:rPr>
                <w:rFonts w:hint="eastAsia"/>
              </w:rPr>
              <w:t>8</w:t>
            </w:r>
            <w:r>
              <w:rPr>
                <w:rFonts w:hint="eastAsia"/>
              </w:rPr>
              <w:t>月</w:t>
            </w:r>
            <w:r>
              <w:rPr>
                <w:rFonts w:hint="eastAsia"/>
              </w:rPr>
              <w:t>21</w:t>
            </w:r>
            <w:r>
              <w:rPr>
                <w:rFonts w:hint="eastAsia"/>
              </w:rPr>
              <w:t>日至今，任南方全球债券</w:t>
            </w:r>
            <w:r>
              <w:rPr>
                <w:rFonts w:hint="eastAsia"/>
              </w:rPr>
              <w:lastRenderedPageBreak/>
              <w:t>基金经理。</w:t>
            </w:r>
          </w:p>
        </w:tc>
      </w:tr>
    </w:tbl>
    <w:p w:rsidR="007364F0" w:rsidRDefault="007364F0" w:rsidP="007364F0">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364F0" w:rsidRDefault="007364F0" w:rsidP="007364F0">
      <w:pPr>
        <w:pStyle w:val="-"/>
        <w:ind w:firstLine="420"/>
      </w:pPr>
      <w:r>
        <w:rPr>
          <w:rFonts w:hint="eastAsia"/>
        </w:rPr>
        <w:t>2、证券从业年限计算标准遵从行业协会《证券业从业人员资格管理办法》中关于证券从业人员范围的相关规定。</w:t>
      </w:r>
    </w:p>
    <w:p w:rsidR="007364F0" w:rsidRDefault="007364F0" w:rsidP="007364F0">
      <w:pPr>
        <w:pStyle w:val="-3"/>
        <w:spacing w:before="156" w:after="156"/>
      </w:pPr>
      <w:r>
        <w:rPr>
          <w:rFonts w:hint="eastAsia"/>
        </w:rPr>
        <w:t>期末兼任私募资产管理计划投资经理的基金经理同时管理的产品情况</w:t>
      </w:r>
    </w:p>
    <w:p w:rsidR="007364F0" w:rsidRDefault="007364F0" w:rsidP="007364F0">
      <w:pPr>
        <w:pStyle w:val="-"/>
        <w:ind w:firstLine="420"/>
      </w:pPr>
      <w:r>
        <w:rPr>
          <w:rFonts w:hint="eastAsia"/>
        </w:rPr>
        <w:t>本期末本基金基金经理无兼任私募资产管理计划投资经理的情况。</w:t>
      </w:r>
    </w:p>
    <w:p w:rsidR="007364F0" w:rsidRDefault="007364F0" w:rsidP="007364F0">
      <w:pPr>
        <w:pStyle w:val="-2"/>
        <w:spacing w:before="312"/>
      </w:pPr>
      <w:r>
        <w:rPr>
          <w:rFonts w:hint="eastAsia"/>
        </w:rPr>
        <w:t>境外投资顾问为本基金提供投资建议的主要成员简介</w:t>
      </w:r>
    </w:p>
    <w:p w:rsidR="007364F0" w:rsidRDefault="007364F0" w:rsidP="007364F0">
      <w:pPr>
        <w:pStyle w:val="-"/>
        <w:ind w:firstLine="420"/>
      </w:pPr>
      <w:r>
        <w:rPr>
          <w:rFonts w:hint="eastAsia"/>
        </w:rPr>
        <w:t>本基金无境外投资顾问。</w:t>
      </w:r>
    </w:p>
    <w:p w:rsidR="007364F0" w:rsidRDefault="007364F0" w:rsidP="007364F0">
      <w:pPr>
        <w:pStyle w:val="-2"/>
        <w:spacing w:before="312"/>
      </w:pPr>
      <w:r>
        <w:rPr>
          <w:rFonts w:hint="eastAsia"/>
        </w:rPr>
        <w:t>报告期内本基金运作遵规守信情况的说明</w:t>
      </w:r>
    </w:p>
    <w:p w:rsidR="007364F0" w:rsidRDefault="007364F0" w:rsidP="007364F0">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364F0" w:rsidRDefault="007364F0" w:rsidP="007364F0">
      <w:pPr>
        <w:pStyle w:val="-2"/>
        <w:spacing w:before="312"/>
      </w:pPr>
      <w:r>
        <w:rPr>
          <w:rFonts w:hint="eastAsia"/>
        </w:rPr>
        <w:t>公平交易专项说明</w:t>
      </w:r>
    </w:p>
    <w:p w:rsidR="007364F0" w:rsidRDefault="007364F0" w:rsidP="007364F0">
      <w:pPr>
        <w:pStyle w:val="-3"/>
        <w:spacing w:before="156" w:after="156"/>
      </w:pPr>
      <w:r>
        <w:rPr>
          <w:rFonts w:hint="eastAsia"/>
        </w:rPr>
        <w:t>公平交易制度的执行情况</w:t>
      </w:r>
    </w:p>
    <w:p w:rsidR="007364F0" w:rsidRDefault="007364F0" w:rsidP="007364F0">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364F0" w:rsidRDefault="007364F0" w:rsidP="007364F0">
      <w:pPr>
        <w:pStyle w:val="-3"/>
        <w:spacing w:before="156" w:after="156"/>
      </w:pPr>
      <w:r>
        <w:rPr>
          <w:rFonts w:hint="eastAsia"/>
        </w:rPr>
        <w:t>异常交易行为的专项说明</w:t>
      </w:r>
    </w:p>
    <w:p w:rsidR="007364F0" w:rsidRDefault="007364F0" w:rsidP="007364F0">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364F0" w:rsidRDefault="007364F0" w:rsidP="007364F0">
      <w:pPr>
        <w:pStyle w:val="-2"/>
        <w:spacing w:before="312"/>
      </w:pPr>
      <w:r>
        <w:rPr>
          <w:rFonts w:hint="eastAsia"/>
        </w:rPr>
        <w:t>报告期内基金的投资策略和业绩表现说明</w:t>
      </w:r>
    </w:p>
    <w:p w:rsidR="007364F0" w:rsidRDefault="007364F0" w:rsidP="007364F0">
      <w:pPr>
        <w:pStyle w:val="-3"/>
        <w:spacing w:before="156" w:after="156"/>
      </w:pPr>
      <w:r>
        <w:rPr>
          <w:rFonts w:hint="eastAsia"/>
        </w:rPr>
        <w:t>报告期内基金投资策略和运作分析</w:t>
      </w:r>
    </w:p>
    <w:p w:rsidR="007364F0" w:rsidRDefault="007364F0" w:rsidP="007364F0">
      <w:pPr>
        <w:pStyle w:val="-"/>
        <w:ind w:firstLine="420"/>
      </w:pPr>
      <w:r>
        <w:rPr>
          <w:rFonts w:hint="eastAsia"/>
        </w:rPr>
        <w:t>回顾三季度宏观动态，美联储扩表速度放缓且并未释放额外宽松信号，鲍威尔讲话中多次提及需要财政政策支持，然而额外失业救济金停发至今，两党都未能就新一轮财政刺激达成一致；美国经济占比最高的两个州仍未完成经济重启，秋冬疫情反复依然对经济复</w:t>
      </w:r>
      <w:r>
        <w:rPr>
          <w:rFonts w:hint="eastAsia"/>
        </w:rPr>
        <w:lastRenderedPageBreak/>
        <w:t>苏构成较大威胁。疫情冲击和财政刺激缺位诱发了风险偏好回落，避险情绪在季末明显抬头，全球主要股指在9月的表现整体较为疲软，纳斯达克指数自高点下挫11%，标普500跌8%。利率方面，10年期美债收益率在迅速下行后出现反弹迹象，从7月份的0.5%附近反弹至0.7%以上；欧、日10年期国债也同样出现反弹趋势。但主要发达市场政策利率均已在0附近，且短期内没有调升预期，预计基准利率会在当前低位维持较长时间。债券市场上，同样受到来自情绪和资金面的负面冲击，住建部和央行抛出房企融资的三条红线新规使得地产板块面临阶段性的承压；此外，还受到个别风险事件的影响，相关板块估值波动加剧。接下来市场将迎来美国总统大选这个非常重要的变量考验，虽目前拜登有一定的领先优势，但特朗普宣布康复后，支持率也有所回升。临近大选，仍需警惕候选人因搏弈需要而在外交方面展现强硬姿态，这将对中美关系带来不利影响。</w:t>
      </w:r>
    </w:p>
    <w:p w:rsidR="007364F0" w:rsidRDefault="007364F0" w:rsidP="007364F0">
      <w:pPr>
        <w:pStyle w:val="-"/>
        <w:ind w:firstLine="420"/>
      </w:pPr>
      <w:r>
        <w:rPr>
          <w:rFonts w:hint="eastAsia"/>
        </w:rPr>
        <w:t>展望后市，我们预计整体上疫情对经济的影响大概率不会再次恶化，经济二次探底的概率较小，呈Nike型反弹的概率较大。货币政策上，在疫情没有得到全面且有效地控制之前，政策难以出现大幅收紧或转向的态势；情绪面上，中国抗击疫情的经验、医疗物资的保障能力和新冠肺炎疫苗研制超预期的研制进程将持续对恐慌情绪形成有效安抚，大选后的风险偏好可能获得持续回升。但在选举之前，受到不确定性影响，现金流入应会暂缓，配置速度也会偏慢。配置方面，考虑到欧美疫情仍出现阶段性反复的情况，而国内不论是固定投资增速还是旅游消费的数据表现都非常强劲，内生循环保持良好，所以在区域选择上，依然以中资标的为主。信用市场上，四季度依然会有较多噪音，衍生的舆情也会给市面较多扰动，后续现金流更为清晰的发行人吸引力会愈加凸显。行业方面，虽然短期地产板块情绪较弱，但长期来看，市场化、规则化、透明化的融资规则，有利于房地产企业形成稳定的金融政策预期，合理安排经营活动和融资行为，增强自身抗风险能力。总体来说，地产企业债务增长将较去年高位大幅放缓，随着收入增长超过债务增长，利息覆盖率也将有所提高，往后估值修复的趋势是比较确定的。观察到近期部分企业选择将明年的再融资计划提前，所以在组合管理中，我们会保持组合有较好流动性的前提下，适当参与新债的申购，并通过持有信用资质较好、性价比较高的债券抓住大趋势，持续谨慎操作。</w:t>
      </w:r>
    </w:p>
    <w:p w:rsidR="007364F0" w:rsidRDefault="007364F0" w:rsidP="007364F0">
      <w:pPr>
        <w:pStyle w:val="-3"/>
        <w:spacing w:before="156" w:after="156"/>
      </w:pPr>
      <w:r>
        <w:rPr>
          <w:rFonts w:hint="eastAsia"/>
        </w:rPr>
        <w:t>报告期内基金的业绩表现</w:t>
      </w:r>
    </w:p>
    <w:p w:rsidR="007364F0" w:rsidRDefault="007364F0" w:rsidP="007364F0">
      <w:pPr>
        <w:pStyle w:val="-"/>
        <w:ind w:firstLine="420"/>
      </w:pPr>
      <w:r>
        <w:rPr>
          <w:rFonts w:hint="eastAsia"/>
        </w:rPr>
        <w:t>截至报告期末，本基金A份额净值为1.1435元，报告期内，份额净值增长率为-3.14%，同期业绩基准增长率为0.47%；本基金C份额净值为1.1174元，报告期内，份额净值增长率为-3.27%，同期业绩基准增长率为0.47%。</w:t>
      </w:r>
    </w:p>
    <w:p w:rsidR="007364F0" w:rsidRDefault="007364F0" w:rsidP="007364F0">
      <w:pPr>
        <w:pStyle w:val="-2"/>
        <w:spacing w:before="312"/>
      </w:pPr>
      <w:r>
        <w:rPr>
          <w:rFonts w:hint="eastAsia"/>
        </w:rPr>
        <w:t>报告期内基金持有人数或基金资产净值预警说明</w:t>
      </w:r>
    </w:p>
    <w:p w:rsidR="007364F0" w:rsidRDefault="007364F0" w:rsidP="007364F0">
      <w:pPr>
        <w:pStyle w:val="-"/>
        <w:ind w:firstLine="420"/>
      </w:pPr>
      <w:r>
        <w:rPr>
          <w:rFonts w:hint="eastAsia"/>
        </w:rPr>
        <w:t>报告期内，本基金未出现连续二十个交易日基金份额持有人数量不满二百人或者基金资产净值低于五千万元的情形。</w:t>
      </w:r>
    </w:p>
    <w:p w:rsidR="007364F0" w:rsidRDefault="007364F0" w:rsidP="007364F0">
      <w:pPr>
        <w:pStyle w:val="-1"/>
        <w:ind w:left="281" w:hanging="281"/>
      </w:pPr>
      <w:r>
        <w:rPr>
          <w:rFonts w:hint="eastAsia"/>
        </w:rPr>
        <w:lastRenderedPageBreak/>
        <w:t>投资组合报告</w:t>
      </w:r>
    </w:p>
    <w:p w:rsidR="007364F0" w:rsidRDefault="007364F0" w:rsidP="007364F0">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364F0" w:rsidTr="007364F0">
        <w:trPr>
          <w:cnfStyle w:val="100000000000" w:firstRow="1" w:lastRow="0" w:firstColumn="0" w:lastColumn="0" w:oddVBand="0" w:evenVBand="0" w:oddHBand="0" w:evenHBand="0" w:firstRowFirstColumn="0" w:firstRowLastColumn="0" w:lastRowFirstColumn="0" w:lastRowLastColumn="0"/>
        </w:trPr>
        <w:tc>
          <w:tcPr>
            <w:tcW w:w="2130" w:type="dxa"/>
          </w:tcPr>
          <w:p w:rsidR="007364F0" w:rsidRDefault="007364F0" w:rsidP="007364F0">
            <w:pPr>
              <w:jc w:val="center"/>
            </w:pPr>
            <w:r>
              <w:rPr>
                <w:rFonts w:hint="eastAsia"/>
              </w:rPr>
              <w:t>序号</w:t>
            </w:r>
          </w:p>
        </w:tc>
        <w:tc>
          <w:tcPr>
            <w:tcW w:w="2130" w:type="dxa"/>
          </w:tcPr>
          <w:p w:rsidR="007364F0" w:rsidRDefault="007364F0" w:rsidP="007364F0">
            <w:pPr>
              <w:jc w:val="center"/>
            </w:pPr>
            <w:r>
              <w:rPr>
                <w:rFonts w:hint="eastAsia"/>
              </w:rPr>
              <w:t>项目</w:t>
            </w:r>
          </w:p>
        </w:tc>
        <w:tc>
          <w:tcPr>
            <w:tcW w:w="2131" w:type="dxa"/>
          </w:tcPr>
          <w:p w:rsidR="007364F0" w:rsidRDefault="007364F0" w:rsidP="007364F0">
            <w:pPr>
              <w:jc w:val="center"/>
            </w:pPr>
            <w:r>
              <w:rPr>
                <w:rFonts w:hint="eastAsia"/>
              </w:rPr>
              <w:t>金额（人民币元）</w:t>
            </w:r>
          </w:p>
        </w:tc>
        <w:tc>
          <w:tcPr>
            <w:tcW w:w="2131" w:type="dxa"/>
          </w:tcPr>
          <w:p w:rsidR="007364F0" w:rsidRDefault="007364F0" w:rsidP="007364F0">
            <w:pPr>
              <w:jc w:val="center"/>
            </w:pPr>
            <w:r>
              <w:rPr>
                <w:rFonts w:hint="eastAsia"/>
              </w:rPr>
              <w:t>占基金总资产的比例（</w:t>
            </w:r>
            <w:r>
              <w:rPr>
                <w:rFonts w:hint="eastAsia"/>
              </w:rPr>
              <w:t>%</w:t>
            </w:r>
            <w:r>
              <w:rPr>
                <w:rFonts w:hint="eastAsia"/>
              </w:rPr>
              <w:t>）</w:t>
            </w:r>
          </w:p>
        </w:tc>
      </w:tr>
      <w:tr w:rsidR="007364F0" w:rsidTr="007364F0">
        <w:tc>
          <w:tcPr>
            <w:tcW w:w="2130" w:type="dxa"/>
          </w:tcPr>
          <w:p w:rsidR="007364F0" w:rsidRDefault="007364F0" w:rsidP="007364F0">
            <w:pPr>
              <w:jc w:val="center"/>
            </w:pPr>
            <w:r>
              <w:t>1</w:t>
            </w:r>
          </w:p>
        </w:tc>
        <w:tc>
          <w:tcPr>
            <w:tcW w:w="2130" w:type="dxa"/>
          </w:tcPr>
          <w:p w:rsidR="007364F0" w:rsidRDefault="007364F0" w:rsidP="007364F0">
            <w:pPr>
              <w:jc w:val="left"/>
            </w:pPr>
            <w:r>
              <w:rPr>
                <w:rFonts w:hint="eastAsia"/>
              </w:rPr>
              <w:t>权益投资</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其中：普通股</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 xml:space="preserve">      </w:t>
            </w:r>
            <w:r>
              <w:rPr>
                <w:rFonts w:hint="eastAsia"/>
              </w:rPr>
              <w:t>存托凭证</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r>
              <w:t>2</w:t>
            </w:r>
          </w:p>
        </w:tc>
        <w:tc>
          <w:tcPr>
            <w:tcW w:w="2130" w:type="dxa"/>
          </w:tcPr>
          <w:p w:rsidR="007364F0" w:rsidRDefault="007364F0" w:rsidP="007364F0">
            <w:pPr>
              <w:jc w:val="left"/>
            </w:pPr>
            <w:r>
              <w:rPr>
                <w:rFonts w:hint="eastAsia"/>
              </w:rPr>
              <w:t>基金投资</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r>
              <w:t>3</w:t>
            </w:r>
          </w:p>
        </w:tc>
        <w:tc>
          <w:tcPr>
            <w:tcW w:w="2130" w:type="dxa"/>
          </w:tcPr>
          <w:p w:rsidR="007364F0" w:rsidRDefault="007364F0" w:rsidP="007364F0">
            <w:pPr>
              <w:jc w:val="left"/>
            </w:pPr>
            <w:r>
              <w:rPr>
                <w:rFonts w:hint="eastAsia"/>
              </w:rPr>
              <w:t>固定收益投资</w:t>
            </w:r>
          </w:p>
        </w:tc>
        <w:tc>
          <w:tcPr>
            <w:tcW w:w="2131" w:type="dxa"/>
          </w:tcPr>
          <w:p w:rsidR="007364F0" w:rsidRDefault="007364F0" w:rsidP="007364F0">
            <w:pPr>
              <w:jc w:val="right"/>
            </w:pPr>
            <w:r>
              <w:t>870,525,878.12</w:t>
            </w:r>
          </w:p>
        </w:tc>
        <w:tc>
          <w:tcPr>
            <w:tcW w:w="2131" w:type="dxa"/>
          </w:tcPr>
          <w:p w:rsidR="007364F0" w:rsidRDefault="007364F0" w:rsidP="007364F0">
            <w:pPr>
              <w:jc w:val="right"/>
            </w:pPr>
            <w:r>
              <w:t>76.63</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其中：债券</w:t>
            </w:r>
          </w:p>
        </w:tc>
        <w:tc>
          <w:tcPr>
            <w:tcW w:w="2131" w:type="dxa"/>
          </w:tcPr>
          <w:p w:rsidR="007364F0" w:rsidRDefault="007364F0" w:rsidP="007364F0">
            <w:pPr>
              <w:jc w:val="right"/>
            </w:pPr>
            <w:r>
              <w:t>870,525,878.12</w:t>
            </w:r>
          </w:p>
        </w:tc>
        <w:tc>
          <w:tcPr>
            <w:tcW w:w="2131" w:type="dxa"/>
          </w:tcPr>
          <w:p w:rsidR="007364F0" w:rsidRDefault="007364F0" w:rsidP="007364F0">
            <w:pPr>
              <w:jc w:val="right"/>
            </w:pPr>
            <w:r>
              <w:t>76.63</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 xml:space="preserve">      </w:t>
            </w:r>
            <w:r>
              <w:rPr>
                <w:rFonts w:hint="eastAsia"/>
              </w:rPr>
              <w:t>资产支持证券</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r>
              <w:t>4</w:t>
            </w:r>
          </w:p>
        </w:tc>
        <w:tc>
          <w:tcPr>
            <w:tcW w:w="2130" w:type="dxa"/>
          </w:tcPr>
          <w:p w:rsidR="007364F0" w:rsidRDefault="007364F0" w:rsidP="007364F0">
            <w:pPr>
              <w:jc w:val="left"/>
            </w:pPr>
            <w:r>
              <w:rPr>
                <w:rFonts w:hint="eastAsia"/>
              </w:rPr>
              <w:t>金融衍生品投资</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其中：远期</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 xml:space="preserve">      </w:t>
            </w:r>
            <w:r>
              <w:rPr>
                <w:rFonts w:hint="eastAsia"/>
              </w:rPr>
              <w:t>期货</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 xml:space="preserve">      </w:t>
            </w:r>
            <w:r>
              <w:rPr>
                <w:rFonts w:hint="eastAsia"/>
              </w:rPr>
              <w:t>期权</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 xml:space="preserve">      </w:t>
            </w:r>
            <w:r>
              <w:rPr>
                <w:rFonts w:hint="eastAsia"/>
              </w:rPr>
              <w:t>权证</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r>
              <w:t>5</w:t>
            </w:r>
          </w:p>
        </w:tc>
        <w:tc>
          <w:tcPr>
            <w:tcW w:w="2130" w:type="dxa"/>
          </w:tcPr>
          <w:p w:rsidR="007364F0" w:rsidRDefault="007364F0" w:rsidP="007364F0">
            <w:pPr>
              <w:jc w:val="left"/>
            </w:pPr>
            <w:r>
              <w:rPr>
                <w:rFonts w:hint="eastAsia"/>
              </w:rPr>
              <w:t>买入返售金融资产</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p>
        </w:tc>
        <w:tc>
          <w:tcPr>
            <w:tcW w:w="2130" w:type="dxa"/>
          </w:tcPr>
          <w:p w:rsidR="007364F0" w:rsidRDefault="007364F0" w:rsidP="007364F0">
            <w:pPr>
              <w:jc w:val="left"/>
            </w:pPr>
            <w:r>
              <w:rPr>
                <w:rFonts w:hint="eastAsia"/>
              </w:rPr>
              <w:t>其中：买断式回购的买入返售金融资产</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r>
              <w:t>6</w:t>
            </w:r>
          </w:p>
        </w:tc>
        <w:tc>
          <w:tcPr>
            <w:tcW w:w="2130" w:type="dxa"/>
          </w:tcPr>
          <w:p w:rsidR="007364F0" w:rsidRDefault="007364F0" w:rsidP="007364F0">
            <w:pPr>
              <w:jc w:val="left"/>
            </w:pPr>
            <w:r>
              <w:rPr>
                <w:rFonts w:hint="eastAsia"/>
              </w:rPr>
              <w:t>货币市场工具</w:t>
            </w:r>
          </w:p>
        </w:tc>
        <w:tc>
          <w:tcPr>
            <w:tcW w:w="2131" w:type="dxa"/>
          </w:tcPr>
          <w:p w:rsidR="007364F0" w:rsidRDefault="007364F0" w:rsidP="007364F0">
            <w:pPr>
              <w:jc w:val="right"/>
            </w:pPr>
            <w:r>
              <w:t>-</w:t>
            </w:r>
          </w:p>
        </w:tc>
        <w:tc>
          <w:tcPr>
            <w:tcW w:w="2131" w:type="dxa"/>
          </w:tcPr>
          <w:p w:rsidR="007364F0" w:rsidRDefault="007364F0" w:rsidP="007364F0">
            <w:pPr>
              <w:jc w:val="right"/>
            </w:pPr>
            <w:r>
              <w:t>-</w:t>
            </w:r>
          </w:p>
        </w:tc>
      </w:tr>
      <w:tr w:rsidR="007364F0" w:rsidTr="007364F0">
        <w:tc>
          <w:tcPr>
            <w:tcW w:w="2130" w:type="dxa"/>
          </w:tcPr>
          <w:p w:rsidR="007364F0" w:rsidRDefault="007364F0" w:rsidP="007364F0">
            <w:pPr>
              <w:jc w:val="center"/>
            </w:pPr>
            <w:r>
              <w:t>7</w:t>
            </w:r>
          </w:p>
        </w:tc>
        <w:tc>
          <w:tcPr>
            <w:tcW w:w="2130" w:type="dxa"/>
          </w:tcPr>
          <w:p w:rsidR="007364F0" w:rsidRDefault="007364F0" w:rsidP="007364F0">
            <w:pPr>
              <w:jc w:val="left"/>
            </w:pPr>
            <w:r>
              <w:rPr>
                <w:rFonts w:hint="eastAsia"/>
              </w:rPr>
              <w:t>银行存款和结算备付金合计</w:t>
            </w:r>
          </w:p>
        </w:tc>
        <w:tc>
          <w:tcPr>
            <w:tcW w:w="2131" w:type="dxa"/>
          </w:tcPr>
          <w:p w:rsidR="007364F0" w:rsidRDefault="007364F0" w:rsidP="007364F0">
            <w:pPr>
              <w:jc w:val="right"/>
            </w:pPr>
            <w:r>
              <w:t>234,222,070.64</w:t>
            </w:r>
          </w:p>
        </w:tc>
        <w:tc>
          <w:tcPr>
            <w:tcW w:w="2131" w:type="dxa"/>
          </w:tcPr>
          <w:p w:rsidR="007364F0" w:rsidRDefault="007364F0" w:rsidP="007364F0">
            <w:pPr>
              <w:jc w:val="right"/>
            </w:pPr>
            <w:r>
              <w:t>20.62</w:t>
            </w:r>
          </w:p>
        </w:tc>
      </w:tr>
      <w:tr w:rsidR="007364F0" w:rsidTr="007364F0">
        <w:tc>
          <w:tcPr>
            <w:tcW w:w="2130" w:type="dxa"/>
          </w:tcPr>
          <w:p w:rsidR="007364F0" w:rsidRDefault="007364F0" w:rsidP="007364F0">
            <w:pPr>
              <w:jc w:val="center"/>
            </w:pPr>
            <w:r>
              <w:t>8</w:t>
            </w:r>
          </w:p>
        </w:tc>
        <w:tc>
          <w:tcPr>
            <w:tcW w:w="2130" w:type="dxa"/>
          </w:tcPr>
          <w:p w:rsidR="007364F0" w:rsidRDefault="007364F0" w:rsidP="007364F0">
            <w:pPr>
              <w:jc w:val="left"/>
            </w:pPr>
            <w:r>
              <w:rPr>
                <w:rFonts w:hint="eastAsia"/>
              </w:rPr>
              <w:t>其他资产</w:t>
            </w:r>
          </w:p>
        </w:tc>
        <w:tc>
          <w:tcPr>
            <w:tcW w:w="2131" w:type="dxa"/>
          </w:tcPr>
          <w:p w:rsidR="007364F0" w:rsidRDefault="007364F0" w:rsidP="007364F0">
            <w:pPr>
              <w:jc w:val="right"/>
            </w:pPr>
            <w:r>
              <w:t>31,216,138.24</w:t>
            </w:r>
          </w:p>
        </w:tc>
        <w:tc>
          <w:tcPr>
            <w:tcW w:w="2131" w:type="dxa"/>
          </w:tcPr>
          <w:p w:rsidR="007364F0" w:rsidRDefault="007364F0" w:rsidP="007364F0">
            <w:pPr>
              <w:jc w:val="right"/>
            </w:pPr>
            <w:r>
              <w:t>2.75</w:t>
            </w:r>
          </w:p>
        </w:tc>
      </w:tr>
      <w:tr w:rsidR="007364F0" w:rsidTr="007364F0">
        <w:tc>
          <w:tcPr>
            <w:tcW w:w="2130" w:type="dxa"/>
          </w:tcPr>
          <w:p w:rsidR="007364F0" w:rsidRDefault="007364F0" w:rsidP="007364F0">
            <w:pPr>
              <w:jc w:val="center"/>
            </w:pPr>
            <w:r>
              <w:t>9</w:t>
            </w:r>
          </w:p>
        </w:tc>
        <w:tc>
          <w:tcPr>
            <w:tcW w:w="2130" w:type="dxa"/>
          </w:tcPr>
          <w:p w:rsidR="007364F0" w:rsidRDefault="007364F0" w:rsidP="007364F0">
            <w:pPr>
              <w:jc w:val="left"/>
            </w:pPr>
            <w:r>
              <w:rPr>
                <w:rFonts w:hint="eastAsia"/>
              </w:rPr>
              <w:t>合计</w:t>
            </w:r>
          </w:p>
        </w:tc>
        <w:tc>
          <w:tcPr>
            <w:tcW w:w="2131" w:type="dxa"/>
          </w:tcPr>
          <w:p w:rsidR="007364F0" w:rsidRDefault="007364F0" w:rsidP="007364F0">
            <w:pPr>
              <w:jc w:val="right"/>
            </w:pPr>
            <w:r>
              <w:t>1,135,964,087.00</w:t>
            </w:r>
          </w:p>
        </w:tc>
        <w:tc>
          <w:tcPr>
            <w:tcW w:w="2131" w:type="dxa"/>
          </w:tcPr>
          <w:p w:rsidR="007364F0" w:rsidRDefault="007364F0" w:rsidP="007364F0">
            <w:pPr>
              <w:jc w:val="right"/>
            </w:pPr>
            <w:r>
              <w:t>100.00</w:t>
            </w:r>
          </w:p>
        </w:tc>
      </w:tr>
    </w:tbl>
    <w:p w:rsidR="007364F0" w:rsidRDefault="007364F0" w:rsidP="007364F0">
      <w:pPr>
        <w:pStyle w:val="-2"/>
        <w:spacing w:before="312"/>
      </w:pPr>
      <w:r>
        <w:rPr>
          <w:rFonts w:hint="eastAsia"/>
        </w:rPr>
        <w:t>报告期末在各个国家（地区）证券市场的股票及存托凭证投资分布</w:t>
      </w:r>
    </w:p>
    <w:p w:rsidR="007364F0" w:rsidRDefault="007364F0" w:rsidP="007364F0">
      <w:pPr>
        <w:pStyle w:val="-"/>
        <w:ind w:firstLine="420"/>
      </w:pPr>
      <w:r>
        <w:rPr>
          <w:rFonts w:hint="eastAsia"/>
        </w:rPr>
        <w:t>本基金本报告期末未持有股票或存托凭证。</w:t>
      </w:r>
    </w:p>
    <w:p w:rsidR="007364F0" w:rsidRDefault="007364F0" w:rsidP="007364F0">
      <w:pPr>
        <w:pStyle w:val="-2"/>
        <w:spacing w:before="312"/>
      </w:pPr>
      <w:r>
        <w:rPr>
          <w:rFonts w:hint="eastAsia"/>
        </w:rPr>
        <w:t>报告期末按行业分类的股票及存托凭证投资组合</w:t>
      </w:r>
    </w:p>
    <w:p w:rsidR="007364F0" w:rsidRDefault="007364F0" w:rsidP="007364F0">
      <w:pPr>
        <w:pStyle w:val="-"/>
        <w:ind w:firstLine="420"/>
      </w:pPr>
      <w:r>
        <w:rPr>
          <w:rFonts w:hint="eastAsia"/>
        </w:rPr>
        <w:t>本基金本报告期末未持有股票或存托凭证。</w:t>
      </w:r>
    </w:p>
    <w:p w:rsidR="007364F0" w:rsidRDefault="007364F0" w:rsidP="007364F0">
      <w:pPr>
        <w:pStyle w:val="-2"/>
        <w:spacing w:before="312"/>
      </w:pPr>
      <w:r>
        <w:rPr>
          <w:rFonts w:hint="eastAsia"/>
        </w:rPr>
        <w:t>报告期末按公允价值占基金资产净值比例大小排序的前十名股票及存托凭证投资明细</w:t>
      </w:r>
    </w:p>
    <w:p w:rsidR="007364F0" w:rsidRDefault="007364F0" w:rsidP="007364F0">
      <w:pPr>
        <w:pStyle w:val="-"/>
        <w:ind w:firstLine="420"/>
      </w:pPr>
      <w:r>
        <w:rPr>
          <w:rFonts w:hint="eastAsia"/>
        </w:rPr>
        <w:t>本基金本报告期末未持有股票或存托凭证。</w:t>
      </w:r>
    </w:p>
    <w:p w:rsidR="007364F0" w:rsidRDefault="007364F0" w:rsidP="007364F0">
      <w:pPr>
        <w:pStyle w:val="-2"/>
        <w:spacing w:before="312"/>
      </w:pPr>
      <w:r>
        <w:rPr>
          <w:rFonts w:hint="eastAsia"/>
        </w:rPr>
        <w:t>报告期末按债券信用等级分类的债券投资组合</w:t>
      </w:r>
    </w:p>
    <w:tbl>
      <w:tblPr>
        <w:tblStyle w:val="-0"/>
        <w:tblW w:w="0" w:type="auto"/>
        <w:tblLayout w:type="fixed"/>
        <w:tblLook w:val="04A0" w:firstRow="1" w:lastRow="0" w:firstColumn="1" w:lastColumn="0" w:noHBand="0" w:noVBand="1"/>
      </w:tblPr>
      <w:tblGrid>
        <w:gridCol w:w="2840"/>
        <w:gridCol w:w="2841"/>
        <w:gridCol w:w="2841"/>
      </w:tblGrid>
      <w:tr w:rsidR="007364F0" w:rsidTr="007364F0">
        <w:trPr>
          <w:cnfStyle w:val="100000000000" w:firstRow="1" w:lastRow="0" w:firstColumn="0" w:lastColumn="0" w:oddVBand="0" w:evenVBand="0" w:oddHBand="0" w:evenHBand="0" w:firstRowFirstColumn="0" w:firstRowLastColumn="0" w:lastRowFirstColumn="0" w:lastRowLastColumn="0"/>
        </w:trPr>
        <w:tc>
          <w:tcPr>
            <w:tcW w:w="2840" w:type="dxa"/>
          </w:tcPr>
          <w:p w:rsidR="007364F0" w:rsidRDefault="007364F0" w:rsidP="007364F0">
            <w:pPr>
              <w:jc w:val="center"/>
            </w:pPr>
            <w:r>
              <w:rPr>
                <w:rFonts w:hint="eastAsia"/>
              </w:rPr>
              <w:lastRenderedPageBreak/>
              <w:t>债券信用等级</w:t>
            </w:r>
          </w:p>
        </w:tc>
        <w:tc>
          <w:tcPr>
            <w:tcW w:w="2841" w:type="dxa"/>
          </w:tcPr>
          <w:p w:rsidR="007364F0" w:rsidRDefault="007364F0" w:rsidP="007364F0">
            <w:pPr>
              <w:jc w:val="center"/>
            </w:pPr>
            <w:r>
              <w:rPr>
                <w:rFonts w:hint="eastAsia"/>
              </w:rPr>
              <w:t>公允价值（人民币元）</w:t>
            </w:r>
          </w:p>
        </w:tc>
        <w:tc>
          <w:tcPr>
            <w:tcW w:w="2841" w:type="dxa"/>
          </w:tcPr>
          <w:p w:rsidR="007364F0" w:rsidRDefault="007364F0" w:rsidP="007364F0">
            <w:pPr>
              <w:jc w:val="center"/>
            </w:pPr>
            <w:r>
              <w:rPr>
                <w:rFonts w:hint="eastAsia"/>
              </w:rPr>
              <w:t>占基金资产净值比例（％）</w:t>
            </w:r>
          </w:p>
        </w:tc>
      </w:tr>
      <w:tr w:rsidR="007364F0" w:rsidTr="007364F0">
        <w:tc>
          <w:tcPr>
            <w:tcW w:w="2840" w:type="dxa"/>
          </w:tcPr>
          <w:p w:rsidR="007364F0" w:rsidRDefault="007364F0" w:rsidP="007364F0">
            <w:pPr>
              <w:jc w:val="left"/>
            </w:pPr>
            <w:r>
              <w:rPr>
                <w:rFonts w:hint="eastAsia"/>
              </w:rPr>
              <w:t xml:space="preserve">A+ </w:t>
            </w:r>
            <w:r>
              <w:rPr>
                <w:rFonts w:hint="eastAsia"/>
              </w:rPr>
              <w:t>至</w:t>
            </w:r>
            <w:r>
              <w:rPr>
                <w:rFonts w:hint="eastAsia"/>
              </w:rPr>
              <w:t xml:space="preserve"> A-</w:t>
            </w:r>
          </w:p>
        </w:tc>
        <w:tc>
          <w:tcPr>
            <w:tcW w:w="2841" w:type="dxa"/>
          </w:tcPr>
          <w:p w:rsidR="007364F0" w:rsidRDefault="007364F0" w:rsidP="007364F0">
            <w:pPr>
              <w:jc w:val="right"/>
            </w:pPr>
            <w:r>
              <w:t>40,049,245.70</w:t>
            </w:r>
          </w:p>
        </w:tc>
        <w:tc>
          <w:tcPr>
            <w:tcW w:w="2841" w:type="dxa"/>
          </w:tcPr>
          <w:p w:rsidR="007364F0" w:rsidRDefault="007364F0" w:rsidP="007364F0">
            <w:pPr>
              <w:jc w:val="right"/>
            </w:pPr>
            <w:r>
              <w:t>3.61</w:t>
            </w:r>
          </w:p>
        </w:tc>
      </w:tr>
      <w:tr w:rsidR="007364F0" w:rsidTr="007364F0">
        <w:tc>
          <w:tcPr>
            <w:tcW w:w="2840" w:type="dxa"/>
          </w:tcPr>
          <w:p w:rsidR="007364F0" w:rsidRDefault="007364F0" w:rsidP="007364F0">
            <w:pPr>
              <w:jc w:val="left"/>
            </w:pPr>
            <w:r>
              <w:rPr>
                <w:rFonts w:hint="eastAsia"/>
              </w:rPr>
              <w:t xml:space="preserve">BBB+ </w:t>
            </w:r>
            <w:r>
              <w:rPr>
                <w:rFonts w:hint="eastAsia"/>
              </w:rPr>
              <w:t>至</w:t>
            </w:r>
            <w:r>
              <w:rPr>
                <w:rFonts w:hint="eastAsia"/>
              </w:rPr>
              <w:t xml:space="preserve"> BBB-</w:t>
            </w:r>
          </w:p>
        </w:tc>
        <w:tc>
          <w:tcPr>
            <w:tcW w:w="2841" w:type="dxa"/>
          </w:tcPr>
          <w:p w:rsidR="007364F0" w:rsidRDefault="007364F0" w:rsidP="007364F0">
            <w:pPr>
              <w:jc w:val="right"/>
            </w:pPr>
            <w:r>
              <w:t>54,393,800.97</w:t>
            </w:r>
          </w:p>
        </w:tc>
        <w:tc>
          <w:tcPr>
            <w:tcW w:w="2841" w:type="dxa"/>
          </w:tcPr>
          <w:p w:rsidR="007364F0" w:rsidRDefault="007364F0" w:rsidP="007364F0">
            <w:pPr>
              <w:jc w:val="right"/>
            </w:pPr>
            <w:r>
              <w:t>4.91</w:t>
            </w:r>
          </w:p>
        </w:tc>
      </w:tr>
      <w:tr w:rsidR="007364F0" w:rsidTr="007364F0">
        <w:tc>
          <w:tcPr>
            <w:tcW w:w="2840" w:type="dxa"/>
          </w:tcPr>
          <w:p w:rsidR="007364F0" w:rsidRDefault="007364F0" w:rsidP="007364F0">
            <w:pPr>
              <w:jc w:val="left"/>
            </w:pPr>
            <w:r>
              <w:rPr>
                <w:rFonts w:hint="eastAsia"/>
              </w:rPr>
              <w:t xml:space="preserve">BB+ </w:t>
            </w:r>
            <w:r>
              <w:rPr>
                <w:rFonts w:hint="eastAsia"/>
              </w:rPr>
              <w:t>至</w:t>
            </w:r>
            <w:r>
              <w:rPr>
                <w:rFonts w:hint="eastAsia"/>
              </w:rPr>
              <w:t xml:space="preserve"> BB-</w:t>
            </w:r>
          </w:p>
        </w:tc>
        <w:tc>
          <w:tcPr>
            <w:tcW w:w="2841" w:type="dxa"/>
          </w:tcPr>
          <w:p w:rsidR="007364F0" w:rsidRDefault="007364F0" w:rsidP="007364F0">
            <w:pPr>
              <w:jc w:val="right"/>
            </w:pPr>
            <w:r>
              <w:t>534,204,015.09</w:t>
            </w:r>
          </w:p>
        </w:tc>
        <w:tc>
          <w:tcPr>
            <w:tcW w:w="2841" w:type="dxa"/>
          </w:tcPr>
          <w:p w:rsidR="007364F0" w:rsidRDefault="007364F0" w:rsidP="007364F0">
            <w:pPr>
              <w:jc w:val="right"/>
            </w:pPr>
            <w:r>
              <w:t>48.18</w:t>
            </w:r>
          </w:p>
        </w:tc>
      </w:tr>
      <w:tr w:rsidR="007364F0" w:rsidTr="007364F0">
        <w:tc>
          <w:tcPr>
            <w:tcW w:w="2840" w:type="dxa"/>
          </w:tcPr>
          <w:p w:rsidR="007364F0" w:rsidRDefault="007364F0" w:rsidP="007364F0">
            <w:pPr>
              <w:jc w:val="left"/>
            </w:pPr>
            <w:r>
              <w:rPr>
                <w:rFonts w:hint="eastAsia"/>
              </w:rPr>
              <w:t xml:space="preserve">B+ </w:t>
            </w:r>
            <w:r>
              <w:rPr>
                <w:rFonts w:hint="eastAsia"/>
              </w:rPr>
              <w:t>至</w:t>
            </w:r>
            <w:r>
              <w:rPr>
                <w:rFonts w:hint="eastAsia"/>
              </w:rPr>
              <w:t xml:space="preserve"> B-</w:t>
            </w:r>
          </w:p>
        </w:tc>
        <w:tc>
          <w:tcPr>
            <w:tcW w:w="2841" w:type="dxa"/>
          </w:tcPr>
          <w:p w:rsidR="007364F0" w:rsidRDefault="007364F0" w:rsidP="007364F0">
            <w:pPr>
              <w:jc w:val="right"/>
            </w:pPr>
            <w:r>
              <w:t>160,894,605.38</w:t>
            </w:r>
          </w:p>
        </w:tc>
        <w:tc>
          <w:tcPr>
            <w:tcW w:w="2841" w:type="dxa"/>
          </w:tcPr>
          <w:p w:rsidR="007364F0" w:rsidRDefault="007364F0" w:rsidP="007364F0">
            <w:pPr>
              <w:jc w:val="right"/>
            </w:pPr>
            <w:r>
              <w:t>14.51</w:t>
            </w:r>
          </w:p>
        </w:tc>
      </w:tr>
      <w:tr w:rsidR="007364F0" w:rsidTr="007364F0">
        <w:tc>
          <w:tcPr>
            <w:tcW w:w="2840" w:type="dxa"/>
          </w:tcPr>
          <w:p w:rsidR="007364F0" w:rsidRDefault="007364F0" w:rsidP="007364F0">
            <w:pPr>
              <w:jc w:val="left"/>
            </w:pPr>
            <w:r>
              <w:rPr>
                <w:rFonts w:hint="eastAsia"/>
              </w:rPr>
              <w:t>其他</w:t>
            </w:r>
          </w:p>
        </w:tc>
        <w:tc>
          <w:tcPr>
            <w:tcW w:w="2841" w:type="dxa"/>
          </w:tcPr>
          <w:p w:rsidR="007364F0" w:rsidRDefault="007364F0" w:rsidP="007364F0">
            <w:pPr>
              <w:jc w:val="right"/>
            </w:pPr>
            <w:r>
              <w:t>80,984,210.98</w:t>
            </w:r>
          </w:p>
        </w:tc>
        <w:tc>
          <w:tcPr>
            <w:tcW w:w="2841" w:type="dxa"/>
          </w:tcPr>
          <w:p w:rsidR="007364F0" w:rsidRDefault="007364F0" w:rsidP="007364F0">
            <w:pPr>
              <w:jc w:val="right"/>
            </w:pPr>
            <w:r>
              <w:t>7.30</w:t>
            </w:r>
          </w:p>
        </w:tc>
      </w:tr>
      <w:tr w:rsidR="007364F0" w:rsidTr="007364F0">
        <w:tc>
          <w:tcPr>
            <w:tcW w:w="2840" w:type="dxa"/>
          </w:tcPr>
          <w:p w:rsidR="007364F0" w:rsidRDefault="007364F0" w:rsidP="007364F0">
            <w:pPr>
              <w:jc w:val="left"/>
            </w:pPr>
            <w:r>
              <w:rPr>
                <w:rFonts w:hint="eastAsia"/>
              </w:rPr>
              <w:t>合计</w:t>
            </w:r>
          </w:p>
        </w:tc>
        <w:tc>
          <w:tcPr>
            <w:tcW w:w="2841" w:type="dxa"/>
          </w:tcPr>
          <w:p w:rsidR="007364F0" w:rsidRDefault="007364F0" w:rsidP="007364F0">
            <w:pPr>
              <w:jc w:val="right"/>
            </w:pPr>
            <w:r>
              <w:t>870,525,878.12</w:t>
            </w:r>
          </w:p>
        </w:tc>
        <w:tc>
          <w:tcPr>
            <w:tcW w:w="2841" w:type="dxa"/>
          </w:tcPr>
          <w:p w:rsidR="007364F0" w:rsidRDefault="007364F0" w:rsidP="007364F0">
            <w:pPr>
              <w:jc w:val="right"/>
            </w:pPr>
            <w:r>
              <w:t>78.52</w:t>
            </w:r>
          </w:p>
        </w:tc>
      </w:tr>
    </w:tbl>
    <w:p w:rsidR="007364F0" w:rsidRDefault="007364F0" w:rsidP="007364F0">
      <w:pPr>
        <w:pStyle w:val="-8"/>
      </w:pPr>
      <w:r>
        <w:rPr>
          <w:rFonts w:hint="eastAsia"/>
        </w:rPr>
        <w:t>注：本债券投资组合主要采用标准普尔、穆迪等机构提供的债券信用评级信息，未提供评级信息的可适用内部评级。</w:t>
      </w:r>
    </w:p>
    <w:p w:rsidR="007364F0" w:rsidRDefault="007364F0" w:rsidP="007364F0">
      <w:pPr>
        <w:pStyle w:val="-2"/>
        <w:spacing w:before="312"/>
      </w:pPr>
      <w:r>
        <w:rPr>
          <w:rFonts w:hint="eastAsia"/>
        </w:rPr>
        <w:t>报告期末按公允价值占基金资产净值比例大小排名的前五名债券投资明细</w:t>
      </w:r>
    </w:p>
    <w:p w:rsidR="007364F0" w:rsidRDefault="007364F0" w:rsidP="007364F0">
      <w:pPr>
        <w:jc w:val="right"/>
      </w:pPr>
      <w:r>
        <w:rPr>
          <w:rFonts w:hint="eastAsia"/>
        </w:rPr>
        <w:t>金额单位：人民币元</w:t>
      </w:r>
    </w:p>
    <w:tbl>
      <w:tblPr>
        <w:tblStyle w:val="-0"/>
        <w:tblW w:w="0" w:type="auto"/>
        <w:tblLayout w:type="fixed"/>
        <w:tblLook w:val="04A0" w:firstRow="1" w:lastRow="0" w:firstColumn="1" w:lastColumn="0" w:noHBand="0" w:noVBand="1"/>
      </w:tblPr>
      <w:tblGrid>
        <w:gridCol w:w="1101"/>
        <w:gridCol w:w="1739"/>
        <w:gridCol w:w="1420"/>
        <w:gridCol w:w="1235"/>
        <w:gridCol w:w="1606"/>
        <w:gridCol w:w="1421"/>
      </w:tblGrid>
      <w:tr w:rsidR="007364F0" w:rsidTr="000D3F6C">
        <w:trPr>
          <w:cnfStyle w:val="100000000000" w:firstRow="1" w:lastRow="0" w:firstColumn="0" w:lastColumn="0" w:oddVBand="0" w:evenVBand="0" w:oddHBand="0" w:evenHBand="0" w:firstRowFirstColumn="0" w:firstRowLastColumn="0" w:lastRowFirstColumn="0" w:lastRowLastColumn="0"/>
        </w:trPr>
        <w:tc>
          <w:tcPr>
            <w:tcW w:w="1101" w:type="dxa"/>
          </w:tcPr>
          <w:p w:rsidR="007364F0" w:rsidRDefault="007364F0" w:rsidP="007364F0">
            <w:pPr>
              <w:jc w:val="center"/>
            </w:pPr>
            <w:r>
              <w:rPr>
                <w:rFonts w:hint="eastAsia"/>
              </w:rPr>
              <w:t>序号</w:t>
            </w:r>
          </w:p>
        </w:tc>
        <w:tc>
          <w:tcPr>
            <w:tcW w:w="1739" w:type="dxa"/>
          </w:tcPr>
          <w:p w:rsidR="007364F0" w:rsidRDefault="007364F0" w:rsidP="007364F0">
            <w:pPr>
              <w:jc w:val="center"/>
            </w:pPr>
            <w:r>
              <w:rPr>
                <w:rFonts w:hint="eastAsia"/>
              </w:rPr>
              <w:t>债券代码</w:t>
            </w:r>
          </w:p>
        </w:tc>
        <w:tc>
          <w:tcPr>
            <w:tcW w:w="1420" w:type="dxa"/>
          </w:tcPr>
          <w:p w:rsidR="007364F0" w:rsidRDefault="007364F0" w:rsidP="007364F0">
            <w:pPr>
              <w:jc w:val="center"/>
            </w:pPr>
            <w:r>
              <w:rPr>
                <w:rFonts w:hint="eastAsia"/>
              </w:rPr>
              <w:t>债券名称</w:t>
            </w:r>
          </w:p>
        </w:tc>
        <w:tc>
          <w:tcPr>
            <w:tcW w:w="1235" w:type="dxa"/>
          </w:tcPr>
          <w:p w:rsidR="007364F0" w:rsidRDefault="007364F0" w:rsidP="007364F0">
            <w:pPr>
              <w:jc w:val="center"/>
            </w:pPr>
            <w:r>
              <w:rPr>
                <w:rFonts w:hint="eastAsia"/>
              </w:rPr>
              <w:t>数量（张）</w:t>
            </w:r>
          </w:p>
        </w:tc>
        <w:tc>
          <w:tcPr>
            <w:tcW w:w="1606" w:type="dxa"/>
          </w:tcPr>
          <w:p w:rsidR="007364F0" w:rsidRDefault="007364F0" w:rsidP="007364F0">
            <w:pPr>
              <w:jc w:val="center"/>
            </w:pPr>
            <w:r>
              <w:rPr>
                <w:rFonts w:hint="eastAsia"/>
              </w:rPr>
              <w:t>公允价值（人民币元）</w:t>
            </w:r>
          </w:p>
        </w:tc>
        <w:tc>
          <w:tcPr>
            <w:tcW w:w="1421" w:type="dxa"/>
          </w:tcPr>
          <w:p w:rsidR="007364F0" w:rsidRDefault="007364F0" w:rsidP="007364F0">
            <w:pPr>
              <w:jc w:val="center"/>
            </w:pPr>
            <w:r>
              <w:rPr>
                <w:rFonts w:hint="eastAsia"/>
              </w:rPr>
              <w:t>占基金资产净值比例（％）</w:t>
            </w:r>
          </w:p>
        </w:tc>
      </w:tr>
      <w:tr w:rsidR="007364F0" w:rsidTr="000D3F6C">
        <w:tc>
          <w:tcPr>
            <w:tcW w:w="1101" w:type="dxa"/>
          </w:tcPr>
          <w:p w:rsidR="007364F0" w:rsidRDefault="007364F0" w:rsidP="007364F0">
            <w:pPr>
              <w:jc w:val="center"/>
            </w:pPr>
            <w:r>
              <w:t>1</w:t>
            </w:r>
          </w:p>
        </w:tc>
        <w:tc>
          <w:tcPr>
            <w:tcW w:w="1739" w:type="dxa"/>
          </w:tcPr>
          <w:p w:rsidR="007364F0" w:rsidRDefault="007364F0" w:rsidP="007364F0">
            <w:pPr>
              <w:jc w:val="left"/>
            </w:pPr>
            <w:r>
              <w:t>XS1860402954</w:t>
            </w:r>
          </w:p>
        </w:tc>
        <w:tc>
          <w:tcPr>
            <w:tcW w:w="1420" w:type="dxa"/>
          </w:tcPr>
          <w:p w:rsidR="007364F0" w:rsidRDefault="007364F0" w:rsidP="007364F0">
            <w:pPr>
              <w:jc w:val="left"/>
            </w:pPr>
            <w:r>
              <w:t>CHFOTN 9 07/31/21</w:t>
            </w:r>
          </w:p>
        </w:tc>
        <w:tc>
          <w:tcPr>
            <w:tcW w:w="1235" w:type="dxa"/>
          </w:tcPr>
          <w:p w:rsidR="007364F0" w:rsidRDefault="007364F0" w:rsidP="007364F0">
            <w:pPr>
              <w:jc w:val="right"/>
            </w:pPr>
            <w:r>
              <w:t>117,000</w:t>
            </w:r>
          </w:p>
        </w:tc>
        <w:tc>
          <w:tcPr>
            <w:tcW w:w="1606" w:type="dxa"/>
          </w:tcPr>
          <w:p w:rsidR="007364F0" w:rsidRDefault="007364F0" w:rsidP="007364F0">
            <w:pPr>
              <w:jc w:val="right"/>
            </w:pPr>
            <w:r>
              <w:t>79,452,680.78</w:t>
            </w:r>
          </w:p>
        </w:tc>
        <w:tc>
          <w:tcPr>
            <w:tcW w:w="1421" w:type="dxa"/>
          </w:tcPr>
          <w:p w:rsidR="007364F0" w:rsidRDefault="007364F0" w:rsidP="007364F0">
            <w:pPr>
              <w:jc w:val="right"/>
            </w:pPr>
            <w:r>
              <w:t>7.17</w:t>
            </w:r>
          </w:p>
        </w:tc>
      </w:tr>
      <w:tr w:rsidR="007364F0" w:rsidTr="000D3F6C">
        <w:tc>
          <w:tcPr>
            <w:tcW w:w="1101" w:type="dxa"/>
          </w:tcPr>
          <w:p w:rsidR="007364F0" w:rsidRDefault="007364F0" w:rsidP="007364F0">
            <w:pPr>
              <w:jc w:val="center"/>
            </w:pPr>
            <w:r>
              <w:t>2</w:t>
            </w:r>
          </w:p>
        </w:tc>
        <w:tc>
          <w:tcPr>
            <w:tcW w:w="1739" w:type="dxa"/>
          </w:tcPr>
          <w:p w:rsidR="007364F0" w:rsidRDefault="007364F0" w:rsidP="007364F0">
            <w:pPr>
              <w:jc w:val="left"/>
            </w:pPr>
            <w:r>
              <w:t>XS2029997942</w:t>
            </w:r>
          </w:p>
        </w:tc>
        <w:tc>
          <w:tcPr>
            <w:tcW w:w="1420" w:type="dxa"/>
          </w:tcPr>
          <w:p w:rsidR="007364F0" w:rsidRDefault="007364F0" w:rsidP="007364F0">
            <w:pPr>
              <w:jc w:val="left"/>
            </w:pPr>
            <w:r>
              <w:t>DALWAN 7 1/2 07/24/22</w:t>
            </w:r>
          </w:p>
        </w:tc>
        <w:tc>
          <w:tcPr>
            <w:tcW w:w="1235" w:type="dxa"/>
          </w:tcPr>
          <w:p w:rsidR="007364F0" w:rsidRDefault="007364F0" w:rsidP="007364F0">
            <w:pPr>
              <w:jc w:val="right"/>
            </w:pPr>
            <w:r>
              <w:t>115,000</w:t>
            </w:r>
          </w:p>
        </w:tc>
        <w:tc>
          <w:tcPr>
            <w:tcW w:w="1606" w:type="dxa"/>
          </w:tcPr>
          <w:p w:rsidR="007364F0" w:rsidRDefault="007364F0" w:rsidP="007364F0">
            <w:pPr>
              <w:jc w:val="right"/>
            </w:pPr>
            <w:r>
              <w:t>76,025,402.61</w:t>
            </w:r>
          </w:p>
        </w:tc>
        <w:tc>
          <w:tcPr>
            <w:tcW w:w="1421" w:type="dxa"/>
          </w:tcPr>
          <w:p w:rsidR="007364F0" w:rsidRDefault="007364F0" w:rsidP="007364F0">
            <w:pPr>
              <w:jc w:val="right"/>
            </w:pPr>
            <w:r>
              <w:t>6.86</w:t>
            </w:r>
          </w:p>
        </w:tc>
      </w:tr>
      <w:tr w:rsidR="007364F0" w:rsidTr="000D3F6C">
        <w:tc>
          <w:tcPr>
            <w:tcW w:w="1101" w:type="dxa"/>
          </w:tcPr>
          <w:p w:rsidR="007364F0" w:rsidRDefault="007364F0" w:rsidP="007364F0">
            <w:pPr>
              <w:jc w:val="center"/>
            </w:pPr>
            <w:r>
              <w:t>3</w:t>
            </w:r>
          </w:p>
        </w:tc>
        <w:tc>
          <w:tcPr>
            <w:tcW w:w="1739" w:type="dxa"/>
          </w:tcPr>
          <w:p w:rsidR="007364F0" w:rsidRDefault="007364F0" w:rsidP="007364F0">
            <w:pPr>
              <w:jc w:val="left"/>
            </w:pPr>
            <w:r>
              <w:t>XS1840467762</w:t>
            </w:r>
          </w:p>
        </w:tc>
        <w:tc>
          <w:tcPr>
            <w:tcW w:w="1420" w:type="dxa"/>
          </w:tcPr>
          <w:p w:rsidR="007364F0" w:rsidRDefault="007364F0" w:rsidP="007364F0">
            <w:pPr>
              <w:jc w:val="left"/>
            </w:pPr>
            <w:r>
              <w:t>GRNLGR Float 09/26/21</w:t>
            </w:r>
          </w:p>
        </w:tc>
        <w:tc>
          <w:tcPr>
            <w:tcW w:w="1235" w:type="dxa"/>
          </w:tcPr>
          <w:p w:rsidR="007364F0" w:rsidRDefault="007364F0" w:rsidP="007364F0">
            <w:pPr>
              <w:jc w:val="right"/>
            </w:pPr>
            <w:r>
              <w:t>94,200</w:t>
            </w:r>
          </w:p>
        </w:tc>
        <w:tc>
          <w:tcPr>
            <w:tcW w:w="1606" w:type="dxa"/>
          </w:tcPr>
          <w:p w:rsidR="007364F0" w:rsidRDefault="007364F0" w:rsidP="007364F0">
            <w:pPr>
              <w:jc w:val="right"/>
            </w:pPr>
            <w:r>
              <w:t>63,378,762.25</w:t>
            </w:r>
          </w:p>
        </w:tc>
        <w:tc>
          <w:tcPr>
            <w:tcW w:w="1421" w:type="dxa"/>
          </w:tcPr>
          <w:p w:rsidR="007364F0" w:rsidRDefault="007364F0" w:rsidP="007364F0">
            <w:pPr>
              <w:jc w:val="right"/>
            </w:pPr>
            <w:r>
              <w:t>5.72</w:t>
            </w:r>
          </w:p>
        </w:tc>
      </w:tr>
      <w:tr w:rsidR="007364F0" w:rsidTr="000D3F6C">
        <w:tc>
          <w:tcPr>
            <w:tcW w:w="1101" w:type="dxa"/>
          </w:tcPr>
          <w:p w:rsidR="007364F0" w:rsidRDefault="007364F0" w:rsidP="007364F0">
            <w:pPr>
              <w:jc w:val="center"/>
            </w:pPr>
            <w:r>
              <w:t>4</w:t>
            </w:r>
          </w:p>
        </w:tc>
        <w:tc>
          <w:tcPr>
            <w:tcW w:w="1739" w:type="dxa"/>
          </w:tcPr>
          <w:p w:rsidR="007364F0" w:rsidRDefault="007364F0" w:rsidP="007364F0">
            <w:pPr>
              <w:jc w:val="left"/>
            </w:pPr>
            <w:r>
              <w:t>XS1954554652</w:t>
            </w:r>
          </w:p>
        </w:tc>
        <w:tc>
          <w:tcPr>
            <w:tcW w:w="1420" w:type="dxa"/>
          </w:tcPr>
          <w:p w:rsidR="007364F0" w:rsidRDefault="007364F0" w:rsidP="007364F0">
            <w:pPr>
              <w:jc w:val="left"/>
            </w:pPr>
            <w:r>
              <w:t>EHOUSE 7 3/4 02/28/21</w:t>
            </w:r>
          </w:p>
        </w:tc>
        <w:tc>
          <w:tcPr>
            <w:tcW w:w="1235" w:type="dxa"/>
          </w:tcPr>
          <w:p w:rsidR="007364F0" w:rsidRDefault="007364F0" w:rsidP="007364F0">
            <w:pPr>
              <w:jc w:val="right"/>
            </w:pPr>
            <w:r>
              <w:t>90,000</w:t>
            </w:r>
          </w:p>
        </w:tc>
        <w:tc>
          <w:tcPr>
            <w:tcW w:w="1606" w:type="dxa"/>
          </w:tcPr>
          <w:p w:rsidR="007364F0" w:rsidRDefault="007364F0" w:rsidP="007364F0">
            <w:pPr>
              <w:jc w:val="right"/>
            </w:pPr>
            <w:r>
              <w:t>61,615,741.77</w:t>
            </w:r>
          </w:p>
        </w:tc>
        <w:tc>
          <w:tcPr>
            <w:tcW w:w="1421" w:type="dxa"/>
          </w:tcPr>
          <w:p w:rsidR="007364F0" w:rsidRDefault="007364F0" w:rsidP="007364F0">
            <w:pPr>
              <w:jc w:val="right"/>
            </w:pPr>
            <w:r>
              <w:t>5.56</w:t>
            </w:r>
          </w:p>
        </w:tc>
      </w:tr>
      <w:tr w:rsidR="007364F0" w:rsidTr="000D3F6C">
        <w:tc>
          <w:tcPr>
            <w:tcW w:w="1101" w:type="dxa"/>
          </w:tcPr>
          <w:p w:rsidR="007364F0" w:rsidRDefault="007364F0" w:rsidP="007364F0">
            <w:pPr>
              <w:jc w:val="center"/>
            </w:pPr>
            <w:r>
              <w:t>5</w:t>
            </w:r>
          </w:p>
        </w:tc>
        <w:tc>
          <w:tcPr>
            <w:tcW w:w="1739" w:type="dxa"/>
          </w:tcPr>
          <w:p w:rsidR="007364F0" w:rsidRDefault="007364F0" w:rsidP="007364F0">
            <w:pPr>
              <w:jc w:val="left"/>
            </w:pPr>
            <w:r>
              <w:t>XS1599128680</w:t>
            </w:r>
          </w:p>
        </w:tc>
        <w:tc>
          <w:tcPr>
            <w:tcW w:w="1420" w:type="dxa"/>
          </w:tcPr>
          <w:p w:rsidR="007364F0" w:rsidRDefault="007364F0" w:rsidP="007364F0">
            <w:pPr>
              <w:jc w:val="left"/>
            </w:pPr>
            <w:r>
              <w:t>RSMACA 3 3/8 09/21/22 CORP</w:t>
            </w:r>
          </w:p>
        </w:tc>
        <w:tc>
          <w:tcPr>
            <w:tcW w:w="1235" w:type="dxa"/>
          </w:tcPr>
          <w:p w:rsidR="007364F0" w:rsidRDefault="007364F0" w:rsidP="007364F0">
            <w:pPr>
              <w:jc w:val="right"/>
            </w:pPr>
            <w:r>
              <w:t>87,800</w:t>
            </w:r>
          </w:p>
        </w:tc>
        <w:tc>
          <w:tcPr>
            <w:tcW w:w="1606" w:type="dxa"/>
          </w:tcPr>
          <w:p w:rsidR="007364F0" w:rsidRDefault="007364F0" w:rsidP="007364F0">
            <w:pPr>
              <w:jc w:val="right"/>
            </w:pPr>
            <w:r>
              <w:t>55,930,071.00</w:t>
            </w:r>
          </w:p>
        </w:tc>
        <w:tc>
          <w:tcPr>
            <w:tcW w:w="1421" w:type="dxa"/>
          </w:tcPr>
          <w:p w:rsidR="007364F0" w:rsidRDefault="007364F0" w:rsidP="007364F0">
            <w:pPr>
              <w:jc w:val="right"/>
            </w:pPr>
            <w:r>
              <w:t>5.04</w:t>
            </w:r>
          </w:p>
        </w:tc>
      </w:tr>
    </w:tbl>
    <w:p w:rsidR="007364F0" w:rsidRDefault="007364F0" w:rsidP="007364F0">
      <w:pPr>
        <w:pStyle w:val="-2"/>
        <w:spacing w:before="312"/>
      </w:pPr>
      <w:r>
        <w:rPr>
          <w:rFonts w:hint="eastAsia"/>
        </w:rPr>
        <w:t>报告期末按公允价值占基金资产净值比例大小排名的前十名资产支持证券投资明细</w:t>
      </w:r>
    </w:p>
    <w:p w:rsidR="007364F0" w:rsidRDefault="007364F0" w:rsidP="007364F0">
      <w:pPr>
        <w:pStyle w:val="-"/>
        <w:ind w:firstLine="420"/>
      </w:pPr>
      <w:r>
        <w:rPr>
          <w:rFonts w:hint="eastAsia"/>
        </w:rPr>
        <w:t>本基金本报告期末未持有资产支持证券。</w:t>
      </w:r>
    </w:p>
    <w:p w:rsidR="007364F0" w:rsidRDefault="007364F0" w:rsidP="007364F0">
      <w:pPr>
        <w:pStyle w:val="-2"/>
        <w:spacing w:before="312"/>
      </w:pPr>
      <w:r>
        <w:rPr>
          <w:rFonts w:hint="eastAsia"/>
        </w:rPr>
        <w:t>报告期末按公允价值占基金资产净值比例大小排名的前五名金融衍生品投资明细</w:t>
      </w:r>
    </w:p>
    <w:p w:rsidR="007364F0" w:rsidRDefault="007364F0" w:rsidP="007364F0">
      <w:pPr>
        <w:pStyle w:val="-"/>
        <w:ind w:firstLine="420"/>
      </w:pPr>
      <w:r>
        <w:rPr>
          <w:rFonts w:hint="eastAsia"/>
        </w:rPr>
        <w:t>本基金本报告期末未持有金融衍生品。</w:t>
      </w:r>
    </w:p>
    <w:p w:rsidR="007364F0" w:rsidRDefault="007364F0" w:rsidP="007364F0">
      <w:pPr>
        <w:pStyle w:val="-2"/>
        <w:spacing w:before="312"/>
      </w:pPr>
      <w:r>
        <w:rPr>
          <w:rFonts w:hint="eastAsia"/>
        </w:rPr>
        <w:t>报告期末按公允价值占基金资产净值比例大小排序的前十名基金投资明细</w:t>
      </w:r>
    </w:p>
    <w:p w:rsidR="007364F0" w:rsidRDefault="007364F0" w:rsidP="007364F0">
      <w:pPr>
        <w:pStyle w:val="-"/>
        <w:ind w:firstLine="420"/>
      </w:pPr>
      <w:r>
        <w:rPr>
          <w:rFonts w:hint="eastAsia"/>
        </w:rPr>
        <w:t>本基金本报告期末未持有基金。</w:t>
      </w:r>
    </w:p>
    <w:p w:rsidR="007364F0" w:rsidRDefault="007364F0" w:rsidP="007364F0">
      <w:pPr>
        <w:pStyle w:val="-2"/>
        <w:spacing w:before="312"/>
      </w:pPr>
      <w:r>
        <w:rPr>
          <w:rFonts w:hint="eastAsia"/>
        </w:rPr>
        <w:lastRenderedPageBreak/>
        <w:t>投资组合报告附注</w:t>
      </w:r>
    </w:p>
    <w:p w:rsidR="007364F0" w:rsidRDefault="007364F0" w:rsidP="007364F0">
      <w:pPr>
        <w:pStyle w:val="-3"/>
        <w:spacing w:before="156" w:after="156"/>
      </w:pPr>
      <w:r>
        <w:t xml:space="preserve"> </w:t>
      </w:r>
    </w:p>
    <w:p w:rsidR="007364F0" w:rsidRDefault="007364F0" w:rsidP="007364F0">
      <w:pPr>
        <w:pStyle w:val="-"/>
        <w:ind w:firstLine="420"/>
      </w:pPr>
      <w:r>
        <w:rPr>
          <w:rFonts w:hint="eastAsia"/>
        </w:rPr>
        <w:t>报告期内基金投资的前十名证券的发行主体未有被监管部门立案调查，不存在报告编制日前一年内受到公开谴责、处罚的情形。</w:t>
      </w:r>
    </w:p>
    <w:p w:rsidR="007364F0" w:rsidRDefault="007364F0" w:rsidP="007364F0">
      <w:pPr>
        <w:pStyle w:val="-3"/>
        <w:spacing w:before="156" w:after="156"/>
      </w:pPr>
      <w:r>
        <w:t xml:space="preserve"> </w:t>
      </w:r>
    </w:p>
    <w:p w:rsidR="007364F0" w:rsidRDefault="007364F0" w:rsidP="007364F0">
      <w:pPr>
        <w:pStyle w:val="-"/>
        <w:ind w:firstLine="420"/>
      </w:pPr>
      <w:r>
        <w:rPr>
          <w:rFonts w:hint="eastAsia"/>
        </w:rPr>
        <w:t>本基金投资的前十名股票没有超出基金合同规定的备选股票库，本基金管理人从制度和流程上要求股票必须先入库再买入。</w:t>
      </w:r>
    </w:p>
    <w:p w:rsidR="007364F0" w:rsidRDefault="007364F0" w:rsidP="007364F0">
      <w:pPr>
        <w:pStyle w:val="-3"/>
        <w:spacing w:before="156" w:after="156"/>
      </w:pPr>
      <w:r>
        <w:rPr>
          <w:rFonts w:hint="eastAsia"/>
        </w:rPr>
        <w:t>其他资产构成</w:t>
      </w:r>
    </w:p>
    <w:p w:rsidR="007364F0" w:rsidRDefault="007364F0" w:rsidP="007364F0">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3326"/>
        <w:gridCol w:w="4436"/>
      </w:tblGrid>
      <w:tr w:rsidR="007364F0" w:rsidTr="000D3F6C">
        <w:trPr>
          <w:cnfStyle w:val="100000000000" w:firstRow="1" w:lastRow="0" w:firstColumn="0" w:lastColumn="0" w:oddVBand="0" w:evenVBand="0" w:oddHBand="0" w:evenHBand="0" w:firstRowFirstColumn="0" w:firstRowLastColumn="0" w:lastRowFirstColumn="0" w:lastRowLastColumn="0"/>
        </w:trPr>
        <w:tc>
          <w:tcPr>
            <w:tcW w:w="743" w:type="dxa"/>
          </w:tcPr>
          <w:p w:rsidR="007364F0" w:rsidRDefault="007364F0" w:rsidP="007364F0">
            <w:pPr>
              <w:jc w:val="center"/>
            </w:pPr>
            <w:r>
              <w:rPr>
                <w:rFonts w:hint="eastAsia"/>
              </w:rPr>
              <w:t>序号</w:t>
            </w:r>
          </w:p>
        </w:tc>
        <w:tc>
          <w:tcPr>
            <w:tcW w:w="3326" w:type="dxa"/>
          </w:tcPr>
          <w:p w:rsidR="007364F0" w:rsidRDefault="007364F0" w:rsidP="007364F0">
            <w:pPr>
              <w:jc w:val="center"/>
            </w:pPr>
            <w:r>
              <w:rPr>
                <w:rFonts w:hint="eastAsia"/>
              </w:rPr>
              <w:t>名称</w:t>
            </w:r>
          </w:p>
        </w:tc>
        <w:tc>
          <w:tcPr>
            <w:tcW w:w="4436" w:type="dxa"/>
          </w:tcPr>
          <w:p w:rsidR="007364F0" w:rsidRDefault="007364F0" w:rsidP="007364F0">
            <w:pPr>
              <w:jc w:val="center"/>
            </w:pPr>
            <w:r>
              <w:rPr>
                <w:rFonts w:hint="eastAsia"/>
              </w:rPr>
              <w:t>金额（元）</w:t>
            </w:r>
          </w:p>
        </w:tc>
      </w:tr>
      <w:tr w:rsidR="007364F0" w:rsidTr="000D3F6C">
        <w:tc>
          <w:tcPr>
            <w:tcW w:w="743" w:type="dxa"/>
          </w:tcPr>
          <w:p w:rsidR="007364F0" w:rsidRDefault="007364F0" w:rsidP="007364F0">
            <w:pPr>
              <w:jc w:val="center"/>
            </w:pPr>
            <w:r>
              <w:t>1</w:t>
            </w:r>
          </w:p>
        </w:tc>
        <w:tc>
          <w:tcPr>
            <w:tcW w:w="3326" w:type="dxa"/>
          </w:tcPr>
          <w:p w:rsidR="007364F0" w:rsidRDefault="007364F0" w:rsidP="007364F0">
            <w:pPr>
              <w:jc w:val="left"/>
            </w:pPr>
            <w:r>
              <w:rPr>
                <w:rFonts w:hint="eastAsia"/>
              </w:rPr>
              <w:t>存出保证金</w:t>
            </w:r>
          </w:p>
        </w:tc>
        <w:tc>
          <w:tcPr>
            <w:tcW w:w="4436" w:type="dxa"/>
          </w:tcPr>
          <w:p w:rsidR="007364F0" w:rsidRDefault="007364F0" w:rsidP="007364F0">
            <w:pPr>
              <w:jc w:val="right"/>
            </w:pPr>
            <w:r>
              <w:t>21,848,578.00</w:t>
            </w:r>
          </w:p>
        </w:tc>
      </w:tr>
      <w:tr w:rsidR="007364F0" w:rsidTr="000D3F6C">
        <w:tc>
          <w:tcPr>
            <w:tcW w:w="743" w:type="dxa"/>
          </w:tcPr>
          <w:p w:rsidR="007364F0" w:rsidRDefault="007364F0" w:rsidP="007364F0">
            <w:pPr>
              <w:jc w:val="center"/>
            </w:pPr>
            <w:r>
              <w:t>2</w:t>
            </w:r>
          </w:p>
        </w:tc>
        <w:tc>
          <w:tcPr>
            <w:tcW w:w="3326" w:type="dxa"/>
          </w:tcPr>
          <w:p w:rsidR="007364F0" w:rsidRDefault="007364F0" w:rsidP="007364F0">
            <w:pPr>
              <w:jc w:val="left"/>
            </w:pPr>
            <w:r>
              <w:rPr>
                <w:rFonts w:hint="eastAsia"/>
              </w:rPr>
              <w:t>应收证券清算款</w:t>
            </w:r>
          </w:p>
        </w:tc>
        <w:tc>
          <w:tcPr>
            <w:tcW w:w="4436" w:type="dxa"/>
          </w:tcPr>
          <w:p w:rsidR="007364F0" w:rsidRDefault="007364F0" w:rsidP="007364F0">
            <w:pPr>
              <w:jc w:val="right"/>
            </w:pPr>
            <w:r>
              <w:t>-</w:t>
            </w:r>
          </w:p>
        </w:tc>
      </w:tr>
      <w:tr w:rsidR="007364F0" w:rsidTr="000D3F6C">
        <w:tc>
          <w:tcPr>
            <w:tcW w:w="743" w:type="dxa"/>
          </w:tcPr>
          <w:p w:rsidR="007364F0" w:rsidRDefault="007364F0" w:rsidP="007364F0">
            <w:pPr>
              <w:jc w:val="center"/>
            </w:pPr>
            <w:r>
              <w:t>3</w:t>
            </w:r>
          </w:p>
        </w:tc>
        <w:tc>
          <w:tcPr>
            <w:tcW w:w="3326" w:type="dxa"/>
          </w:tcPr>
          <w:p w:rsidR="007364F0" w:rsidRDefault="007364F0" w:rsidP="007364F0">
            <w:pPr>
              <w:jc w:val="left"/>
            </w:pPr>
            <w:r>
              <w:rPr>
                <w:rFonts w:hint="eastAsia"/>
              </w:rPr>
              <w:t>应收股利</w:t>
            </w:r>
          </w:p>
        </w:tc>
        <w:tc>
          <w:tcPr>
            <w:tcW w:w="4436" w:type="dxa"/>
          </w:tcPr>
          <w:p w:rsidR="007364F0" w:rsidRDefault="007364F0" w:rsidP="007364F0">
            <w:pPr>
              <w:jc w:val="right"/>
            </w:pPr>
            <w:r>
              <w:t>-</w:t>
            </w:r>
          </w:p>
        </w:tc>
      </w:tr>
      <w:tr w:rsidR="007364F0" w:rsidTr="000D3F6C">
        <w:tc>
          <w:tcPr>
            <w:tcW w:w="743" w:type="dxa"/>
          </w:tcPr>
          <w:p w:rsidR="007364F0" w:rsidRDefault="007364F0" w:rsidP="007364F0">
            <w:pPr>
              <w:jc w:val="center"/>
            </w:pPr>
            <w:r>
              <w:t>4</w:t>
            </w:r>
          </w:p>
        </w:tc>
        <w:tc>
          <w:tcPr>
            <w:tcW w:w="3326" w:type="dxa"/>
          </w:tcPr>
          <w:p w:rsidR="007364F0" w:rsidRDefault="007364F0" w:rsidP="007364F0">
            <w:pPr>
              <w:jc w:val="left"/>
            </w:pPr>
            <w:r>
              <w:rPr>
                <w:rFonts w:hint="eastAsia"/>
              </w:rPr>
              <w:t>应收利息</w:t>
            </w:r>
          </w:p>
        </w:tc>
        <w:tc>
          <w:tcPr>
            <w:tcW w:w="4436" w:type="dxa"/>
          </w:tcPr>
          <w:p w:rsidR="007364F0" w:rsidRDefault="007364F0" w:rsidP="007364F0">
            <w:pPr>
              <w:jc w:val="right"/>
            </w:pPr>
            <w:r>
              <w:t>9,140,443.18</w:t>
            </w:r>
          </w:p>
        </w:tc>
      </w:tr>
      <w:tr w:rsidR="007364F0" w:rsidTr="000D3F6C">
        <w:tc>
          <w:tcPr>
            <w:tcW w:w="743" w:type="dxa"/>
          </w:tcPr>
          <w:p w:rsidR="007364F0" w:rsidRDefault="007364F0" w:rsidP="007364F0">
            <w:pPr>
              <w:jc w:val="center"/>
            </w:pPr>
            <w:r>
              <w:t>5</w:t>
            </w:r>
          </w:p>
        </w:tc>
        <w:tc>
          <w:tcPr>
            <w:tcW w:w="3326" w:type="dxa"/>
          </w:tcPr>
          <w:p w:rsidR="007364F0" w:rsidRDefault="007364F0" w:rsidP="007364F0">
            <w:pPr>
              <w:jc w:val="left"/>
            </w:pPr>
            <w:r>
              <w:rPr>
                <w:rFonts w:hint="eastAsia"/>
              </w:rPr>
              <w:t>应收申购款</w:t>
            </w:r>
          </w:p>
        </w:tc>
        <w:tc>
          <w:tcPr>
            <w:tcW w:w="4436" w:type="dxa"/>
          </w:tcPr>
          <w:p w:rsidR="007364F0" w:rsidRDefault="007364F0" w:rsidP="007364F0">
            <w:pPr>
              <w:jc w:val="right"/>
            </w:pPr>
            <w:r>
              <w:t>227,117.06</w:t>
            </w:r>
          </w:p>
        </w:tc>
      </w:tr>
      <w:tr w:rsidR="007364F0" w:rsidTr="000D3F6C">
        <w:tc>
          <w:tcPr>
            <w:tcW w:w="743" w:type="dxa"/>
          </w:tcPr>
          <w:p w:rsidR="007364F0" w:rsidRDefault="007364F0" w:rsidP="007364F0">
            <w:pPr>
              <w:jc w:val="center"/>
            </w:pPr>
            <w:r>
              <w:t>6</w:t>
            </w:r>
          </w:p>
        </w:tc>
        <w:tc>
          <w:tcPr>
            <w:tcW w:w="3326" w:type="dxa"/>
          </w:tcPr>
          <w:p w:rsidR="007364F0" w:rsidRDefault="007364F0" w:rsidP="007364F0">
            <w:pPr>
              <w:jc w:val="left"/>
            </w:pPr>
            <w:r>
              <w:rPr>
                <w:rFonts w:hint="eastAsia"/>
              </w:rPr>
              <w:t>其他应收款</w:t>
            </w:r>
          </w:p>
        </w:tc>
        <w:tc>
          <w:tcPr>
            <w:tcW w:w="4436" w:type="dxa"/>
          </w:tcPr>
          <w:p w:rsidR="007364F0" w:rsidRDefault="007364F0" w:rsidP="007364F0">
            <w:pPr>
              <w:jc w:val="right"/>
            </w:pPr>
            <w:r>
              <w:t>-</w:t>
            </w:r>
          </w:p>
        </w:tc>
      </w:tr>
      <w:tr w:rsidR="007364F0" w:rsidTr="000D3F6C">
        <w:tc>
          <w:tcPr>
            <w:tcW w:w="743" w:type="dxa"/>
          </w:tcPr>
          <w:p w:rsidR="007364F0" w:rsidRDefault="007364F0" w:rsidP="007364F0">
            <w:pPr>
              <w:jc w:val="center"/>
            </w:pPr>
            <w:r>
              <w:t>7</w:t>
            </w:r>
          </w:p>
        </w:tc>
        <w:tc>
          <w:tcPr>
            <w:tcW w:w="3326" w:type="dxa"/>
          </w:tcPr>
          <w:p w:rsidR="007364F0" w:rsidRDefault="007364F0" w:rsidP="007364F0">
            <w:pPr>
              <w:jc w:val="left"/>
            </w:pPr>
            <w:r>
              <w:rPr>
                <w:rFonts w:hint="eastAsia"/>
              </w:rPr>
              <w:t>待摊费用</w:t>
            </w:r>
          </w:p>
        </w:tc>
        <w:tc>
          <w:tcPr>
            <w:tcW w:w="4436" w:type="dxa"/>
          </w:tcPr>
          <w:p w:rsidR="007364F0" w:rsidRDefault="007364F0" w:rsidP="007364F0">
            <w:pPr>
              <w:jc w:val="right"/>
            </w:pPr>
            <w:r>
              <w:t>-</w:t>
            </w:r>
          </w:p>
        </w:tc>
      </w:tr>
      <w:tr w:rsidR="007364F0" w:rsidTr="000D3F6C">
        <w:tc>
          <w:tcPr>
            <w:tcW w:w="743" w:type="dxa"/>
          </w:tcPr>
          <w:p w:rsidR="007364F0" w:rsidRDefault="007364F0" w:rsidP="007364F0">
            <w:pPr>
              <w:jc w:val="center"/>
            </w:pPr>
            <w:r>
              <w:t>8</w:t>
            </w:r>
          </w:p>
        </w:tc>
        <w:tc>
          <w:tcPr>
            <w:tcW w:w="3326" w:type="dxa"/>
          </w:tcPr>
          <w:p w:rsidR="007364F0" w:rsidRDefault="007364F0" w:rsidP="007364F0">
            <w:pPr>
              <w:jc w:val="left"/>
            </w:pPr>
            <w:r>
              <w:rPr>
                <w:rFonts w:hint="eastAsia"/>
              </w:rPr>
              <w:t>其他</w:t>
            </w:r>
          </w:p>
        </w:tc>
        <w:tc>
          <w:tcPr>
            <w:tcW w:w="4436" w:type="dxa"/>
          </w:tcPr>
          <w:p w:rsidR="007364F0" w:rsidRDefault="007364F0" w:rsidP="007364F0">
            <w:pPr>
              <w:jc w:val="right"/>
            </w:pPr>
            <w:r>
              <w:t>-</w:t>
            </w:r>
          </w:p>
        </w:tc>
      </w:tr>
      <w:tr w:rsidR="007364F0" w:rsidTr="000D3F6C">
        <w:tc>
          <w:tcPr>
            <w:tcW w:w="743" w:type="dxa"/>
          </w:tcPr>
          <w:p w:rsidR="007364F0" w:rsidRDefault="007364F0" w:rsidP="007364F0">
            <w:pPr>
              <w:jc w:val="center"/>
            </w:pPr>
            <w:r>
              <w:t>9</w:t>
            </w:r>
          </w:p>
        </w:tc>
        <w:tc>
          <w:tcPr>
            <w:tcW w:w="3326" w:type="dxa"/>
          </w:tcPr>
          <w:p w:rsidR="007364F0" w:rsidRDefault="007364F0" w:rsidP="007364F0">
            <w:pPr>
              <w:jc w:val="left"/>
            </w:pPr>
            <w:r>
              <w:rPr>
                <w:rFonts w:hint="eastAsia"/>
              </w:rPr>
              <w:t>合计</w:t>
            </w:r>
          </w:p>
        </w:tc>
        <w:tc>
          <w:tcPr>
            <w:tcW w:w="4436" w:type="dxa"/>
          </w:tcPr>
          <w:p w:rsidR="007364F0" w:rsidRDefault="007364F0" w:rsidP="007364F0">
            <w:pPr>
              <w:jc w:val="right"/>
            </w:pPr>
            <w:r>
              <w:t>31,216,138.24</w:t>
            </w:r>
          </w:p>
        </w:tc>
      </w:tr>
    </w:tbl>
    <w:p w:rsidR="007364F0" w:rsidRDefault="007364F0" w:rsidP="007364F0">
      <w:pPr>
        <w:pStyle w:val="-3"/>
        <w:spacing w:before="156" w:after="156"/>
      </w:pPr>
      <w:r>
        <w:rPr>
          <w:rFonts w:hint="eastAsia"/>
        </w:rPr>
        <w:t>报告期末持有的处于转股期的可转换债券明细</w:t>
      </w:r>
    </w:p>
    <w:p w:rsidR="007364F0" w:rsidRDefault="007364F0" w:rsidP="007364F0">
      <w:pPr>
        <w:jc w:val="right"/>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7364F0" w:rsidTr="007364F0">
        <w:trPr>
          <w:cnfStyle w:val="100000000000" w:firstRow="1" w:lastRow="0" w:firstColumn="0" w:lastColumn="0" w:oddVBand="0" w:evenVBand="0" w:oddHBand="0" w:evenHBand="0" w:firstRowFirstColumn="0" w:firstRowLastColumn="0" w:lastRowFirstColumn="0" w:lastRowLastColumn="0"/>
        </w:trPr>
        <w:tc>
          <w:tcPr>
            <w:tcW w:w="680" w:type="dxa"/>
          </w:tcPr>
          <w:p w:rsidR="007364F0" w:rsidRDefault="007364F0" w:rsidP="007364F0">
            <w:pPr>
              <w:jc w:val="center"/>
            </w:pPr>
            <w:r>
              <w:rPr>
                <w:rFonts w:hint="eastAsia"/>
              </w:rPr>
              <w:t>序号</w:t>
            </w:r>
          </w:p>
        </w:tc>
        <w:tc>
          <w:tcPr>
            <w:tcW w:w="1644" w:type="dxa"/>
          </w:tcPr>
          <w:p w:rsidR="007364F0" w:rsidRDefault="007364F0" w:rsidP="007364F0">
            <w:pPr>
              <w:jc w:val="center"/>
            </w:pPr>
            <w:r>
              <w:rPr>
                <w:rFonts w:hint="eastAsia"/>
              </w:rPr>
              <w:t>债券代码</w:t>
            </w:r>
          </w:p>
        </w:tc>
        <w:tc>
          <w:tcPr>
            <w:tcW w:w="1814" w:type="dxa"/>
          </w:tcPr>
          <w:p w:rsidR="007364F0" w:rsidRDefault="007364F0" w:rsidP="007364F0">
            <w:pPr>
              <w:jc w:val="center"/>
            </w:pPr>
            <w:r>
              <w:rPr>
                <w:rFonts w:hint="eastAsia"/>
              </w:rPr>
              <w:t>债券名称</w:t>
            </w:r>
          </w:p>
        </w:tc>
        <w:tc>
          <w:tcPr>
            <w:tcW w:w="1814" w:type="dxa"/>
          </w:tcPr>
          <w:p w:rsidR="007364F0" w:rsidRDefault="007364F0" w:rsidP="007364F0">
            <w:pPr>
              <w:jc w:val="center"/>
            </w:pPr>
            <w:r>
              <w:rPr>
                <w:rFonts w:hint="eastAsia"/>
              </w:rPr>
              <w:t>公允价值（元）</w:t>
            </w:r>
          </w:p>
        </w:tc>
        <w:tc>
          <w:tcPr>
            <w:tcW w:w="2552" w:type="dxa"/>
          </w:tcPr>
          <w:p w:rsidR="007364F0" w:rsidRDefault="007364F0" w:rsidP="007364F0">
            <w:pPr>
              <w:jc w:val="center"/>
            </w:pPr>
            <w:r>
              <w:rPr>
                <w:rFonts w:hint="eastAsia"/>
              </w:rPr>
              <w:t>占基金资产净值比例（％）</w:t>
            </w:r>
          </w:p>
        </w:tc>
      </w:tr>
      <w:tr w:rsidR="007364F0" w:rsidTr="007364F0">
        <w:tc>
          <w:tcPr>
            <w:tcW w:w="680" w:type="dxa"/>
          </w:tcPr>
          <w:p w:rsidR="007364F0" w:rsidRDefault="007364F0" w:rsidP="007364F0">
            <w:pPr>
              <w:jc w:val="center"/>
            </w:pPr>
            <w:r>
              <w:t>1</w:t>
            </w:r>
          </w:p>
        </w:tc>
        <w:tc>
          <w:tcPr>
            <w:tcW w:w="1644" w:type="dxa"/>
          </w:tcPr>
          <w:p w:rsidR="007364F0" w:rsidRDefault="007364F0" w:rsidP="007364F0">
            <w:pPr>
              <w:jc w:val="left"/>
            </w:pPr>
            <w:r>
              <w:t>XS1937306121</w:t>
            </w:r>
          </w:p>
        </w:tc>
        <w:tc>
          <w:tcPr>
            <w:tcW w:w="1814" w:type="dxa"/>
          </w:tcPr>
          <w:p w:rsidR="007364F0" w:rsidRDefault="007364F0" w:rsidP="007364F0">
            <w:pPr>
              <w:jc w:val="left"/>
            </w:pPr>
            <w:r>
              <w:t>LENOVO 3 3/8 01/24/24</w:t>
            </w:r>
          </w:p>
        </w:tc>
        <w:tc>
          <w:tcPr>
            <w:tcW w:w="1814" w:type="dxa"/>
          </w:tcPr>
          <w:p w:rsidR="007364F0" w:rsidRDefault="007364F0" w:rsidP="007364F0">
            <w:pPr>
              <w:jc w:val="right"/>
            </w:pPr>
            <w:r>
              <w:t>25,321,722.43</w:t>
            </w:r>
          </w:p>
        </w:tc>
        <w:tc>
          <w:tcPr>
            <w:tcW w:w="2552" w:type="dxa"/>
          </w:tcPr>
          <w:p w:rsidR="007364F0" w:rsidRDefault="007364F0" w:rsidP="007364F0">
            <w:pPr>
              <w:jc w:val="right"/>
            </w:pPr>
            <w:r>
              <w:t>2.28</w:t>
            </w:r>
          </w:p>
        </w:tc>
      </w:tr>
    </w:tbl>
    <w:p w:rsidR="007364F0" w:rsidRDefault="007364F0" w:rsidP="007364F0">
      <w:pPr>
        <w:pStyle w:val="-3"/>
        <w:spacing w:before="156" w:after="156"/>
      </w:pPr>
      <w:r>
        <w:rPr>
          <w:rFonts w:hint="eastAsia"/>
        </w:rPr>
        <w:t>报告期末前十名股票中存在流通受限情况的说明</w:t>
      </w:r>
    </w:p>
    <w:p w:rsidR="007364F0" w:rsidRDefault="007364F0" w:rsidP="007364F0">
      <w:pPr>
        <w:pStyle w:val="-"/>
        <w:ind w:firstLine="420"/>
      </w:pPr>
      <w:r>
        <w:rPr>
          <w:rFonts w:hint="eastAsia"/>
        </w:rPr>
        <w:t>本基金本报告期末未持有股票。</w:t>
      </w:r>
    </w:p>
    <w:p w:rsidR="007364F0" w:rsidRDefault="007364F0" w:rsidP="007364F0">
      <w:pPr>
        <w:pStyle w:val="-1"/>
        <w:ind w:left="281" w:hanging="281"/>
      </w:pPr>
      <w:r>
        <w:rPr>
          <w:rFonts w:hint="eastAsia"/>
        </w:rPr>
        <w:t>开放式基金份额变动</w:t>
      </w:r>
    </w:p>
    <w:p w:rsidR="007364F0" w:rsidRDefault="007364F0" w:rsidP="007364F0">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7364F0" w:rsidTr="007364F0">
        <w:trPr>
          <w:cnfStyle w:val="100000000000" w:firstRow="1" w:lastRow="0" w:firstColumn="0" w:lastColumn="0" w:oddVBand="0" w:evenVBand="0" w:oddHBand="0" w:evenHBand="0" w:firstRowFirstColumn="0" w:firstRowLastColumn="0" w:lastRowFirstColumn="0" w:lastRowLastColumn="0"/>
        </w:trPr>
        <w:tc>
          <w:tcPr>
            <w:tcW w:w="2840" w:type="dxa"/>
          </w:tcPr>
          <w:p w:rsidR="007364F0" w:rsidRDefault="007364F0" w:rsidP="007364F0">
            <w:pPr>
              <w:jc w:val="center"/>
            </w:pPr>
            <w:r>
              <w:rPr>
                <w:rFonts w:hint="eastAsia"/>
              </w:rPr>
              <w:t>项目</w:t>
            </w:r>
          </w:p>
        </w:tc>
        <w:tc>
          <w:tcPr>
            <w:tcW w:w="2841" w:type="dxa"/>
          </w:tcPr>
          <w:p w:rsidR="007364F0" w:rsidRDefault="007364F0" w:rsidP="007364F0">
            <w:pPr>
              <w:jc w:val="center"/>
            </w:pPr>
            <w:r>
              <w:rPr>
                <w:rFonts w:hint="eastAsia"/>
              </w:rPr>
              <w:t>南方亚洲美元债</w:t>
            </w:r>
            <w:r>
              <w:rPr>
                <w:rFonts w:hint="eastAsia"/>
              </w:rPr>
              <w:t>A</w:t>
            </w:r>
          </w:p>
        </w:tc>
        <w:tc>
          <w:tcPr>
            <w:tcW w:w="2841" w:type="dxa"/>
          </w:tcPr>
          <w:p w:rsidR="007364F0" w:rsidRDefault="007364F0" w:rsidP="007364F0">
            <w:pPr>
              <w:jc w:val="center"/>
            </w:pPr>
            <w:r>
              <w:rPr>
                <w:rFonts w:hint="eastAsia"/>
              </w:rPr>
              <w:t>南方亚洲美元债</w:t>
            </w:r>
            <w:r>
              <w:rPr>
                <w:rFonts w:hint="eastAsia"/>
              </w:rPr>
              <w:t>C</w:t>
            </w:r>
          </w:p>
        </w:tc>
      </w:tr>
      <w:tr w:rsidR="007364F0" w:rsidTr="007364F0">
        <w:tc>
          <w:tcPr>
            <w:tcW w:w="2840" w:type="dxa"/>
          </w:tcPr>
          <w:p w:rsidR="007364F0" w:rsidRDefault="007364F0" w:rsidP="007364F0">
            <w:pPr>
              <w:jc w:val="left"/>
            </w:pPr>
            <w:r>
              <w:rPr>
                <w:rFonts w:hint="eastAsia"/>
              </w:rPr>
              <w:t>报告期期初基金份额总额</w:t>
            </w:r>
          </w:p>
        </w:tc>
        <w:tc>
          <w:tcPr>
            <w:tcW w:w="2841" w:type="dxa"/>
          </w:tcPr>
          <w:p w:rsidR="007364F0" w:rsidRDefault="007364F0" w:rsidP="007364F0">
            <w:pPr>
              <w:jc w:val="right"/>
            </w:pPr>
            <w:r>
              <w:t>914,801,730.00</w:t>
            </w:r>
          </w:p>
        </w:tc>
        <w:tc>
          <w:tcPr>
            <w:tcW w:w="2841" w:type="dxa"/>
          </w:tcPr>
          <w:p w:rsidR="007364F0" w:rsidRDefault="007364F0" w:rsidP="007364F0">
            <w:pPr>
              <w:jc w:val="right"/>
            </w:pPr>
            <w:r>
              <w:t>226,091,030.77</w:t>
            </w:r>
          </w:p>
        </w:tc>
      </w:tr>
      <w:tr w:rsidR="007364F0" w:rsidTr="007364F0">
        <w:tc>
          <w:tcPr>
            <w:tcW w:w="2840" w:type="dxa"/>
          </w:tcPr>
          <w:p w:rsidR="007364F0" w:rsidRDefault="007364F0" w:rsidP="007364F0">
            <w:pPr>
              <w:jc w:val="left"/>
            </w:pPr>
            <w:r>
              <w:rPr>
                <w:rFonts w:hint="eastAsia"/>
              </w:rPr>
              <w:t>报告期期间基金总申购份额</w:t>
            </w:r>
          </w:p>
        </w:tc>
        <w:tc>
          <w:tcPr>
            <w:tcW w:w="2841" w:type="dxa"/>
          </w:tcPr>
          <w:p w:rsidR="007364F0" w:rsidRDefault="007364F0" w:rsidP="007364F0">
            <w:pPr>
              <w:jc w:val="right"/>
            </w:pPr>
            <w:r>
              <w:t>27,130,560.56</w:t>
            </w:r>
          </w:p>
        </w:tc>
        <w:tc>
          <w:tcPr>
            <w:tcW w:w="2841" w:type="dxa"/>
          </w:tcPr>
          <w:p w:rsidR="007364F0" w:rsidRDefault="007364F0" w:rsidP="007364F0">
            <w:pPr>
              <w:jc w:val="right"/>
            </w:pPr>
            <w:r>
              <w:t>4,989,079.29</w:t>
            </w:r>
          </w:p>
        </w:tc>
      </w:tr>
      <w:tr w:rsidR="007364F0" w:rsidTr="007364F0">
        <w:tc>
          <w:tcPr>
            <w:tcW w:w="2840" w:type="dxa"/>
          </w:tcPr>
          <w:p w:rsidR="007364F0" w:rsidRDefault="007364F0" w:rsidP="007364F0">
            <w:pPr>
              <w:jc w:val="left"/>
            </w:pPr>
            <w:r>
              <w:rPr>
                <w:rFonts w:hint="eastAsia"/>
              </w:rPr>
              <w:t>减：报告期期间基金总赎回份额</w:t>
            </w:r>
          </w:p>
        </w:tc>
        <w:tc>
          <w:tcPr>
            <w:tcW w:w="2841" w:type="dxa"/>
          </w:tcPr>
          <w:p w:rsidR="007364F0" w:rsidRDefault="007364F0" w:rsidP="007364F0">
            <w:pPr>
              <w:jc w:val="right"/>
            </w:pPr>
            <w:r>
              <w:t>169,793,959.32</w:t>
            </w:r>
          </w:p>
        </w:tc>
        <w:tc>
          <w:tcPr>
            <w:tcW w:w="2841" w:type="dxa"/>
          </w:tcPr>
          <w:p w:rsidR="007364F0" w:rsidRDefault="007364F0" w:rsidP="007364F0">
            <w:pPr>
              <w:jc w:val="right"/>
            </w:pPr>
            <w:r>
              <w:t>28,482,039.90</w:t>
            </w:r>
          </w:p>
        </w:tc>
      </w:tr>
      <w:tr w:rsidR="007364F0" w:rsidTr="007364F0">
        <w:tc>
          <w:tcPr>
            <w:tcW w:w="2840" w:type="dxa"/>
          </w:tcPr>
          <w:p w:rsidR="007364F0" w:rsidRDefault="007364F0" w:rsidP="007364F0">
            <w:pPr>
              <w:jc w:val="left"/>
            </w:pPr>
            <w:r>
              <w:rPr>
                <w:rFonts w:hint="eastAsia"/>
              </w:rPr>
              <w:t>报告期期间基金拆分变动份</w:t>
            </w:r>
            <w:r>
              <w:rPr>
                <w:rFonts w:hint="eastAsia"/>
              </w:rPr>
              <w:lastRenderedPageBreak/>
              <w:t>额（份额减少以</w:t>
            </w:r>
            <w:r>
              <w:rPr>
                <w:rFonts w:hint="eastAsia"/>
              </w:rPr>
              <w:t>"-"</w:t>
            </w:r>
            <w:r>
              <w:rPr>
                <w:rFonts w:hint="eastAsia"/>
              </w:rPr>
              <w:t>填列）</w:t>
            </w:r>
          </w:p>
        </w:tc>
        <w:tc>
          <w:tcPr>
            <w:tcW w:w="2841" w:type="dxa"/>
          </w:tcPr>
          <w:p w:rsidR="007364F0" w:rsidRDefault="007364F0" w:rsidP="007364F0">
            <w:pPr>
              <w:jc w:val="right"/>
            </w:pPr>
            <w:r>
              <w:lastRenderedPageBreak/>
              <w:t>-</w:t>
            </w:r>
          </w:p>
        </w:tc>
        <w:tc>
          <w:tcPr>
            <w:tcW w:w="2841" w:type="dxa"/>
          </w:tcPr>
          <w:p w:rsidR="007364F0" w:rsidRDefault="007364F0" w:rsidP="007364F0">
            <w:pPr>
              <w:jc w:val="right"/>
            </w:pPr>
            <w:r>
              <w:t>-</w:t>
            </w:r>
          </w:p>
        </w:tc>
      </w:tr>
      <w:tr w:rsidR="007364F0" w:rsidTr="007364F0">
        <w:tc>
          <w:tcPr>
            <w:tcW w:w="2840" w:type="dxa"/>
          </w:tcPr>
          <w:p w:rsidR="007364F0" w:rsidRDefault="007364F0" w:rsidP="007364F0">
            <w:pPr>
              <w:jc w:val="left"/>
            </w:pPr>
            <w:r>
              <w:rPr>
                <w:rFonts w:hint="eastAsia"/>
              </w:rPr>
              <w:t>报告期期末基金份额总额</w:t>
            </w:r>
          </w:p>
        </w:tc>
        <w:tc>
          <w:tcPr>
            <w:tcW w:w="2841" w:type="dxa"/>
          </w:tcPr>
          <w:p w:rsidR="007364F0" w:rsidRDefault="007364F0" w:rsidP="007364F0">
            <w:pPr>
              <w:jc w:val="right"/>
            </w:pPr>
            <w:r>
              <w:t>772,138,331.24</w:t>
            </w:r>
          </w:p>
        </w:tc>
        <w:tc>
          <w:tcPr>
            <w:tcW w:w="2841" w:type="dxa"/>
          </w:tcPr>
          <w:p w:rsidR="007364F0" w:rsidRDefault="007364F0" w:rsidP="007364F0">
            <w:pPr>
              <w:jc w:val="right"/>
            </w:pPr>
            <w:r>
              <w:t>202,598,070.16</w:t>
            </w:r>
          </w:p>
        </w:tc>
      </w:tr>
    </w:tbl>
    <w:p w:rsidR="007364F0" w:rsidRDefault="007364F0" w:rsidP="007364F0">
      <w:pPr>
        <w:pStyle w:val="-1"/>
        <w:ind w:left="281" w:hanging="281"/>
      </w:pPr>
      <w:r>
        <w:rPr>
          <w:rFonts w:hint="eastAsia"/>
        </w:rPr>
        <w:t>基金管理人运用固有资金投资本基金情况</w:t>
      </w:r>
    </w:p>
    <w:p w:rsidR="007364F0" w:rsidRDefault="007364F0" w:rsidP="007364F0">
      <w:pPr>
        <w:pStyle w:val="-2"/>
        <w:spacing w:before="312"/>
      </w:pPr>
      <w:r>
        <w:rPr>
          <w:rFonts w:hint="eastAsia"/>
        </w:rPr>
        <w:t>基金管理人持有本基金份额变动情况</w:t>
      </w:r>
    </w:p>
    <w:p w:rsidR="007364F0" w:rsidRDefault="007364F0" w:rsidP="007364F0">
      <w:pPr>
        <w:pStyle w:val="-"/>
        <w:ind w:firstLine="420"/>
      </w:pPr>
      <w:r>
        <w:rPr>
          <w:rFonts w:hint="eastAsia"/>
        </w:rPr>
        <w:t>本报告期末，基金管理人未持有本基金份额。</w:t>
      </w:r>
    </w:p>
    <w:p w:rsidR="007364F0" w:rsidRDefault="007364F0" w:rsidP="007364F0">
      <w:pPr>
        <w:pStyle w:val="-2"/>
        <w:spacing w:before="312"/>
      </w:pPr>
      <w:r>
        <w:rPr>
          <w:rFonts w:hint="eastAsia"/>
        </w:rPr>
        <w:t>基金管理人运用固有资金投资本基金交易明细</w:t>
      </w:r>
    </w:p>
    <w:p w:rsidR="007364F0" w:rsidRDefault="007364F0" w:rsidP="007364F0">
      <w:pPr>
        <w:pStyle w:val="-"/>
        <w:ind w:firstLine="420"/>
      </w:pPr>
      <w:r>
        <w:rPr>
          <w:rFonts w:hint="eastAsia"/>
        </w:rPr>
        <w:t>本报告期内，基金管理人不存在申购、赎回或买卖本基金的情况。</w:t>
      </w:r>
    </w:p>
    <w:p w:rsidR="007364F0" w:rsidRDefault="007364F0" w:rsidP="007364F0">
      <w:pPr>
        <w:pStyle w:val="-1"/>
        <w:ind w:left="281" w:hanging="281"/>
      </w:pPr>
      <w:r>
        <w:rPr>
          <w:rFonts w:hint="eastAsia"/>
        </w:rPr>
        <w:t>影响投资者决策的其他重要信息</w:t>
      </w:r>
    </w:p>
    <w:p w:rsidR="007364F0" w:rsidRDefault="007364F0" w:rsidP="007364F0">
      <w:pPr>
        <w:pStyle w:val="-2"/>
        <w:spacing w:before="312"/>
      </w:pPr>
      <w:r>
        <w:rPr>
          <w:rFonts w:hint="eastAsia"/>
        </w:rPr>
        <w:t>报告期内单一投资者持有基金份额比例达到或超过20%的情况</w:t>
      </w:r>
    </w:p>
    <w:p w:rsidR="007364F0" w:rsidRDefault="007364F0" w:rsidP="007364F0">
      <w:pPr>
        <w:pStyle w:val="-"/>
        <w:ind w:firstLine="420"/>
      </w:pPr>
      <w:r>
        <w:rPr>
          <w:rFonts w:hint="eastAsia"/>
        </w:rPr>
        <w:t>报告期内单一投资者持有基金份额比例不存在达到或超过20%的情况。</w:t>
      </w:r>
    </w:p>
    <w:p w:rsidR="007364F0" w:rsidRDefault="007364F0" w:rsidP="007364F0">
      <w:pPr>
        <w:pStyle w:val="-2"/>
        <w:spacing w:before="312"/>
      </w:pPr>
      <w:r>
        <w:rPr>
          <w:rFonts w:hint="eastAsia"/>
        </w:rPr>
        <w:t>影响投资者决策的其他重要信息</w:t>
      </w:r>
    </w:p>
    <w:p w:rsidR="007364F0" w:rsidRDefault="007364F0" w:rsidP="007364F0">
      <w:pPr>
        <w:pStyle w:val="-"/>
        <w:ind w:firstLine="420"/>
      </w:pPr>
      <w:r>
        <w:rPr>
          <w:rFonts w:hint="eastAsia"/>
        </w:rPr>
        <w:t>无。</w:t>
      </w:r>
    </w:p>
    <w:p w:rsidR="007364F0" w:rsidRDefault="007364F0" w:rsidP="007364F0">
      <w:pPr>
        <w:pStyle w:val="-1"/>
        <w:ind w:left="281" w:hanging="281"/>
      </w:pPr>
      <w:r>
        <w:rPr>
          <w:rFonts w:hint="eastAsia"/>
        </w:rPr>
        <w:t>备查文件目录</w:t>
      </w:r>
    </w:p>
    <w:p w:rsidR="007364F0" w:rsidRDefault="007364F0" w:rsidP="007364F0">
      <w:pPr>
        <w:pStyle w:val="-2"/>
        <w:spacing w:before="312"/>
      </w:pPr>
      <w:r>
        <w:rPr>
          <w:rFonts w:hint="eastAsia"/>
        </w:rPr>
        <w:t>备查文件目录</w:t>
      </w:r>
    </w:p>
    <w:p w:rsidR="007364F0" w:rsidRDefault="007364F0" w:rsidP="007364F0">
      <w:pPr>
        <w:pStyle w:val="-"/>
        <w:ind w:firstLine="420"/>
      </w:pPr>
      <w:r>
        <w:rPr>
          <w:rFonts w:hint="eastAsia"/>
        </w:rPr>
        <w:t>1、《南方亚洲美元收益债券型证券投资基金基金合同》；</w:t>
      </w:r>
    </w:p>
    <w:p w:rsidR="007364F0" w:rsidRDefault="007364F0" w:rsidP="007364F0">
      <w:pPr>
        <w:pStyle w:val="-"/>
        <w:ind w:firstLine="420"/>
      </w:pPr>
      <w:r>
        <w:rPr>
          <w:rFonts w:hint="eastAsia"/>
        </w:rPr>
        <w:t>2、《南方亚洲美元收益债券型证券投资基金托管协议》；</w:t>
      </w:r>
    </w:p>
    <w:p w:rsidR="007364F0" w:rsidRDefault="007364F0" w:rsidP="007364F0">
      <w:pPr>
        <w:pStyle w:val="-"/>
        <w:ind w:firstLine="420"/>
      </w:pPr>
      <w:r>
        <w:rPr>
          <w:rFonts w:hint="eastAsia"/>
        </w:rPr>
        <w:t>3、南方亚洲美元收益债券型证券投资基金2020年3季度报告原文。</w:t>
      </w:r>
    </w:p>
    <w:p w:rsidR="007364F0" w:rsidRDefault="007364F0" w:rsidP="007364F0">
      <w:pPr>
        <w:pStyle w:val="-2"/>
        <w:spacing w:before="312"/>
      </w:pPr>
      <w:r>
        <w:rPr>
          <w:rFonts w:hint="eastAsia"/>
        </w:rPr>
        <w:t>存放地点</w:t>
      </w:r>
    </w:p>
    <w:p w:rsidR="007364F0" w:rsidRDefault="007364F0" w:rsidP="007364F0">
      <w:pPr>
        <w:pStyle w:val="-"/>
        <w:ind w:firstLine="420"/>
      </w:pPr>
      <w:r>
        <w:rPr>
          <w:rFonts w:hint="eastAsia"/>
        </w:rPr>
        <w:t>深圳市福田区莲花街道益田路5999号基金大厦32-42楼。</w:t>
      </w:r>
    </w:p>
    <w:p w:rsidR="007364F0" w:rsidRDefault="007364F0" w:rsidP="007364F0">
      <w:pPr>
        <w:pStyle w:val="-2"/>
        <w:spacing w:before="312"/>
      </w:pPr>
      <w:r>
        <w:rPr>
          <w:rFonts w:hint="eastAsia"/>
        </w:rPr>
        <w:t>查阅方式</w:t>
      </w:r>
    </w:p>
    <w:p w:rsidR="007364F0" w:rsidRDefault="007364F0" w:rsidP="00127018">
      <w:pPr>
        <w:pStyle w:val="-"/>
        <w:ind w:firstLine="420"/>
      </w:pPr>
      <w:r>
        <w:rPr>
          <w:rFonts w:hint="eastAsia"/>
        </w:rPr>
        <w:t>网站：http://www.nffund.com</w:t>
      </w: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F0" w:rsidRDefault="007364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D3F6C" w:rsidRPr="000D3F6C">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D3F6C">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D3F6C">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F0" w:rsidRDefault="007364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F0" w:rsidRDefault="007364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7364F0" w:rsidP="00AE3F5B">
    <w:pPr>
      <w:pStyle w:val="a7"/>
      <w:pBdr>
        <w:bottom w:val="single" w:sz="4" w:space="1" w:color="auto"/>
      </w:pBdr>
      <w:jc w:val="right"/>
    </w:pPr>
    <w:r>
      <w:rPr>
        <w:rFonts w:hint="eastAsia"/>
      </w:rPr>
      <w:t>南方亚洲美元收益债券型证券投资基金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3F6C"/>
    <w:rsid w:val="000D7A58"/>
    <w:rsid w:val="000E2872"/>
    <w:rsid w:val="000E7952"/>
    <w:rsid w:val="000E795D"/>
    <w:rsid w:val="00101D33"/>
    <w:rsid w:val="001201F8"/>
    <w:rsid w:val="00125BAB"/>
    <w:rsid w:val="00127018"/>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364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D993-0728-43C2-A17B-4B03E083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1043</Words>
  <Characters>5946</Characters>
  <Application>Microsoft Office Word</Application>
  <DocSecurity>0</DocSecurity>
  <Lines>49</Lines>
  <Paragraphs>13</Paragraphs>
  <ScaleCrop>false</ScaleCrop>
  <Company>MC SYSTEM</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陈裕</cp:lastModifiedBy>
  <cp:revision>4</cp:revision>
  <dcterms:created xsi:type="dcterms:W3CDTF">2020-10-27T05:33:00Z</dcterms:created>
  <dcterms:modified xsi:type="dcterms:W3CDTF">2020-10-27T08:12:00Z</dcterms:modified>
</cp:coreProperties>
</file>