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99" w:rsidRPr="00740763" w:rsidRDefault="00740763" w:rsidP="00D66799">
      <w:pPr>
        <w:spacing w:afterLines="50" w:after="156"/>
        <w:jc w:val="center"/>
        <w:rPr>
          <w:rFonts w:ascii="Times New Roman" w:eastAsia="宋体" w:hAnsi="Times New Roman" w:cs="Times New Roman"/>
          <w:b/>
          <w:kern w:val="0"/>
          <w:sz w:val="32"/>
          <w:szCs w:val="20"/>
        </w:rPr>
      </w:pPr>
      <w:r w:rsidRPr="00740763">
        <w:rPr>
          <w:rFonts w:ascii="Times New Roman" w:eastAsia="宋体" w:hAnsi="Times New Roman" w:cs="Times New Roman" w:hint="eastAsia"/>
          <w:b/>
          <w:kern w:val="0"/>
          <w:sz w:val="32"/>
          <w:szCs w:val="20"/>
        </w:rPr>
        <w:t>易方达基金管理有限公司关于易方达国企改革指数分级证券投资基金整改的提示性公告</w:t>
      </w:r>
    </w:p>
    <w:p w:rsidR="00A011CD" w:rsidRPr="00F153BA" w:rsidRDefault="00E7418C"/>
    <w:p w:rsidR="00D66799" w:rsidRPr="00AB1C9A" w:rsidRDefault="00A37A8C" w:rsidP="00AB1C9A">
      <w:pPr>
        <w:spacing w:line="360" w:lineRule="auto"/>
        <w:ind w:firstLineChars="200" w:firstLine="480"/>
        <w:rPr>
          <w:rFonts w:ascii="Times New Roman" w:eastAsia="宋体" w:hAnsi="Times New Roman" w:cs="Times New Roman"/>
          <w:b/>
          <w:color w:val="000000"/>
          <w:kern w:val="0"/>
          <w:sz w:val="24"/>
          <w:szCs w:val="20"/>
        </w:rPr>
      </w:pPr>
      <w:r w:rsidRPr="000B118B">
        <w:rPr>
          <w:rFonts w:ascii="Times New Roman" w:hAnsi="Times New Roman"/>
          <w:color w:val="000000"/>
          <w:kern w:val="0"/>
          <w:sz w:val="24"/>
        </w:rPr>
        <w:t>易方达国企改革指数分级证券投资基金（</w:t>
      </w:r>
      <w:r w:rsidRPr="00C87D96">
        <w:rPr>
          <w:rFonts w:ascii="Times New Roman" w:hAnsi="Times New Roman"/>
          <w:bCs/>
          <w:sz w:val="24"/>
        </w:rPr>
        <w:t>以下简称</w:t>
      </w:r>
      <w:r w:rsidRPr="00C87D96">
        <w:rPr>
          <w:rFonts w:ascii="Times New Roman" w:hAnsi="Times New Roman" w:hint="eastAsia"/>
          <w:kern w:val="0"/>
          <w:sz w:val="24"/>
          <w:szCs w:val="24"/>
        </w:rPr>
        <w:t>“</w:t>
      </w:r>
      <w:r w:rsidRPr="00C87D96">
        <w:rPr>
          <w:rFonts w:ascii="Times New Roman" w:hAnsi="Times New Roman"/>
          <w:bCs/>
          <w:sz w:val="24"/>
        </w:rPr>
        <w:t>本基金</w:t>
      </w:r>
      <w:r w:rsidRPr="00C87D96">
        <w:rPr>
          <w:rFonts w:ascii="Times New Roman" w:hAnsi="Times New Roman" w:hint="eastAsia"/>
          <w:kern w:val="0"/>
          <w:sz w:val="24"/>
          <w:szCs w:val="24"/>
        </w:rPr>
        <w:t>”</w:t>
      </w:r>
      <w:r>
        <w:rPr>
          <w:rFonts w:ascii="Times New Roman" w:hAnsi="Times New Roman" w:hint="eastAsia"/>
          <w:kern w:val="0"/>
          <w:sz w:val="24"/>
          <w:szCs w:val="24"/>
        </w:rPr>
        <w:t>，</w:t>
      </w:r>
      <w:r w:rsidRPr="000B118B">
        <w:rPr>
          <w:rFonts w:ascii="Times New Roman" w:hAnsi="Times New Roman"/>
          <w:color w:val="000000"/>
          <w:kern w:val="0"/>
          <w:sz w:val="24"/>
        </w:rPr>
        <w:t>易方达国企改革</w:t>
      </w:r>
      <w:r>
        <w:rPr>
          <w:rFonts w:ascii="Times New Roman" w:hAnsi="Times New Roman" w:hint="eastAsia"/>
          <w:color w:val="000000"/>
          <w:kern w:val="0"/>
          <w:sz w:val="24"/>
        </w:rPr>
        <w:t>基础</w:t>
      </w:r>
      <w:r w:rsidRPr="000B118B">
        <w:rPr>
          <w:rFonts w:ascii="Times New Roman" w:hAnsi="Times New Roman"/>
          <w:color w:val="000000"/>
          <w:kern w:val="0"/>
          <w:sz w:val="24"/>
        </w:rPr>
        <w:t>份额</w:t>
      </w:r>
      <w:r>
        <w:rPr>
          <w:rFonts w:ascii="Times New Roman" w:hAnsi="Times New Roman" w:hint="eastAsia"/>
          <w:color w:val="000000"/>
          <w:kern w:val="0"/>
          <w:sz w:val="24"/>
        </w:rPr>
        <w:t>简称“</w:t>
      </w:r>
      <w:r w:rsidRPr="000B118B">
        <w:rPr>
          <w:rFonts w:ascii="Times New Roman" w:hAnsi="Times New Roman"/>
          <w:color w:val="000000"/>
          <w:kern w:val="0"/>
          <w:sz w:val="24"/>
        </w:rPr>
        <w:t>国企改革份额</w:t>
      </w:r>
      <w:r>
        <w:rPr>
          <w:rFonts w:ascii="Times New Roman" w:hAnsi="Times New Roman" w:hint="eastAsia"/>
          <w:color w:val="000000"/>
          <w:kern w:val="0"/>
          <w:sz w:val="24"/>
        </w:rPr>
        <w:t>”，</w:t>
      </w:r>
      <w:r w:rsidRPr="000B118B">
        <w:rPr>
          <w:rFonts w:ascii="Times New Roman" w:hAnsi="Times New Roman"/>
          <w:color w:val="000000"/>
          <w:kern w:val="0"/>
          <w:sz w:val="24"/>
        </w:rPr>
        <w:t>场内简称：国企改革，基金代码：</w:t>
      </w:r>
      <w:r w:rsidRPr="000B118B">
        <w:rPr>
          <w:rFonts w:ascii="Times New Roman" w:hAnsi="Times New Roman"/>
          <w:color w:val="000000"/>
          <w:kern w:val="0"/>
          <w:sz w:val="24"/>
        </w:rPr>
        <w:t>502006</w:t>
      </w:r>
      <w:r w:rsidRPr="000B118B">
        <w:rPr>
          <w:rFonts w:ascii="Times New Roman" w:hAnsi="Times New Roman"/>
          <w:color w:val="000000"/>
          <w:kern w:val="0"/>
          <w:sz w:val="24"/>
        </w:rPr>
        <w:t>；易方达国企改革</w:t>
      </w:r>
      <w:r w:rsidRPr="000B118B">
        <w:rPr>
          <w:rFonts w:ascii="Times New Roman" w:hAnsi="Times New Roman"/>
          <w:color w:val="000000"/>
          <w:kern w:val="0"/>
          <w:sz w:val="24"/>
        </w:rPr>
        <w:t>A</w:t>
      </w:r>
      <w:r w:rsidRPr="000B118B">
        <w:rPr>
          <w:rFonts w:ascii="Times New Roman" w:hAnsi="Times New Roman"/>
          <w:color w:val="000000"/>
          <w:kern w:val="0"/>
          <w:sz w:val="24"/>
        </w:rPr>
        <w:t>类份额场内简称：国企改</w:t>
      </w:r>
      <w:r w:rsidRPr="000B118B">
        <w:rPr>
          <w:rFonts w:ascii="Times New Roman" w:hAnsi="Times New Roman"/>
          <w:color w:val="000000"/>
          <w:kern w:val="0"/>
          <w:sz w:val="24"/>
        </w:rPr>
        <w:t>A</w:t>
      </w:r>
      <w:r w:rsidRPr="000B118B">
        <w:rPr>
          <w:rFonts w:ascii="Times New Roman" w:hAnsi="Times New Roman"/>
          <w:color w:val="000000"/>
          <w:kern w:val="0"/>
          <w:sz w:val="24"/>
        </w:rPr>
        <w:t>，基金代码：</w:t>
      </w:r>
      <w:r w:rsidRPr="000B118B">
        <w:rPr>
          <w:rFonts w:ascii="Times New Roman" w:hAnsi="Times New Roman"/>
          <w:color w:val="000000"/>
          <w:kern w:val="0"/>
          <w:sz w:val="24"/>
        </w:rPr>
        <w:t>502007</w:t>
      </w:r>
      <w:r w:rsidRPr="000B118B">
        <w:rPr>
          <w:rFonts w:ascii="Times New Roman" w:hAnsi="Times New Roman"/>
          <w:color w:val="000000"/>
          <w:kern w:val="0"/>
          <w:sz w:val="24"/>
        </w:rPr>
        <w:t>；易方达国企改革</w:t>
      </w:r>
      <w:r w:rsidRPr="000B118B">
        <w:rPr>
          <w:rFonts w:ascii="Times New Roman" w:hAnsi="Times New Roman"/>
          <w:color w:val="000000"/>
          <w:kern w:val="0"/>
          <w:sz w:val="24"/>
        </w:rPr>
        <w:t>B</w:t>
      </w:r>
      <w:r w:rsidRPr="000B118B">
        <w:rPr>
          <w:rFonts w:ascii="Times New Roman" w:hAnsi="Times New Roman"/>
          <w:color w:val="000000"/>
          <w:kern w:val="0"/>
          <w:sz w:val="24"/>
        </w:rPr>
        <w:t>类份额场内简称：国企改</w:t>
      </w:r>
      <w:r w:rsidRPr="000B118B">
        <w:rPr>
          <w:rFonts w:ascii="Times New Roman" w:hAnsi="Times New Roman"/>
          <w:color w:val="000000"/>
          <w:kern w:val="0"/>
          <w:sz w:val="24"/>
        </w:rPr>
        <w:t>B</w:t>
      </w:r>
      <w:r w:rsidRPr="000B118B">
        <w:rPr>
          <w:rFonts w:ascii="Times New Roman" w:hAnsi="Times New Roman"/>
          <w:color w:val="000000"/>
          <w:kern w:val="0"/>
          <w:sz w:val="24"/>
        </w:rPr>
        <w:t>，基金代码：</w:t>
      </w:r>
      <w:r w:rsidRPr="000B118B">
        <w:rPr>
          <w:rFonts w:ascii="Times New Roman" w:hAnsi="Times New Roman"/>
          <w:color w:val="000000"/>
          <w:kern w:val="0"/>
          <w:sz w:val="24"/>
        </w:rPr>
        <w:t>502008</w:t>
      </w:r>
      <w:r w:rsidRPr="000B118B">
        <w:rPr>
          <w:rFonts w:ascii="Times New Roman" w:hAnsi="Times New Roman"/>
          <w:color w:val="000000"/>
          <w:kern w:val="0"/>
          <w:sz w:val="24"/>
        </w:rPr>
        <w:t>）</w:t>
      </w:r>
      <w:r w:rsidR="00AB1C9A" w:rsidRPr="00740763">
        <w:rPr>
          <w:rFonts w:ascii="Times New Roman" w:eastAsia="宋体" w:hAnsi="Times New Roman" w:cs="Times New Roman" w:hint="eastAsia"/>
          <w:color w:val="000000"/>
          <w:kern w:val="0"/>
          <w:sz w:val="24"/>
          <w:szCs w:val="20"/>
        </w:rPr>
        <w:t>以通讯方式召开了基金份额持有人大会。根据本基金管理人于</w:t>
      </w:r>
      <w:r w:rsidR="00AB1C9A" w:rsidRPr="00740763">
        <w:rPr>
          <w:rFonts w:ascii="Times New Roman" w:eastAsia="宋体" w:hAnsi="Times New Roman" w:cs="Times New Roman" w:hint="eastAsia"/>
          <w:color w:val="000000"/>
          <w:kern w:val="0"/>
          <w:sz w:val="24"/>
          <w:szCs w:val="20"/>
        </w:rPr>
        <w:t>2020</w:t>
      </w:r>
      <w:r w:rsidR="00AB1C9A" w:rsidRPr="00740763">
        <w:rPr>
          <w:rFonts w:ascii="Times New Roman" w:eastAsia="宋体" w:hAnsi="Times New Roman" w:cs="Times New Roman" w:hint="eastAsia"/>
          <w:color w:val="000000"/>
          <w:kern w:val="0"/>
          <w:sz w:val="24"/>
          <w:szCs w:val="20"/>
        </w:rPr>
        <w:t>年</w:t>
      </w:r>
      <w:r w:rsidR="00AB1C9A" w:rsidRPr="00740763">
        <w:rPr>
          <w:rFonts w:ascii="Times New Roman" w:eastAsia="宋体" w:hAnsi="Times New Roman" w:cs="Times New Roman" w:hint="eastAsia"/>
          <w:color w:val="000000"/>
          <w:kern w:val="0"/>
          <w:sz w:val="24"/>
          <w:szCs w:val="20"/>
        </w:rPr>
        <w:t>10</w:t>
      </w:r>
      <w:r w:rsidR="00AB1C9A" w:rsidRPr="00740763">
        <w:rPr>
          <w:rFonts w:ascii="Times New Roman" w:eastAsia="宋体" w:hAnsi="Times New Roman" w:cs="Times New Roman" w:hint="eastAsia"/>
          <w:color w:val="000000"/>
          <w:kern w:val="0"/>
          <w:sz w:val="24"/>
          <w:szCs w:val="20"/>
        </w:rPr>
        <w:t>月</w:t>
      </w:r>
      <w:r w:rsidR="00AB1C9A" w:rsidRPr="00740763">
        <w:rPr>
          <w:rFonts w:ascii="Times New Roman" w:eastAsia="宋体" w:hAnsi="Times New Roman" w:cs="Times New Roman" w:hint="eastAsia"/>
          <w:color w:val="000000"/>
          <w:kern w:val="0"/>
          <w:sz w:val="24"/>
          <w:szCs w:val="20"/>
        </w:rPr>
        <w:t>2</w:t>
      </w:r>
      <w:r w:rsidR="00AB1C9A">
        <w:rPr>
          <w:rFonts w:ascii="Times New Roman" w:eastAsia="宋体" w:hAnsi="Times New Roman" w:cs="Times New Roman" w:hint="eastAsia"/>
          <w:color w:val="000000"/>
          <w:kern w:val="0"/>
          <w:sz w:val="24"/>
          <w:szCs w:val="20"/>
        </w:rPr>
        <w:t>7</w:t>
      </w:r>
      <w:r w:rsidR="00AB1C9A" w:rsidRPr="00740763">
        <w:rPr>
          <w:rFonts w:ascii="Times New Roman" w:eastAsia="宋体" w:hAnsi="Times New Roman" w:cs="Times New Roman" w:hint="eastAsia"/>
          <w:color w:val="000000"/>
          <w:kern w:val="0"/>
          <w:sz w:val="24"/>
          <w:szCs w:val="20"/>
        </w:rPr>
        <w:t>日发布的《</w:t>
      </w:r>
      <w:r w:rsidR="00AB1C9A" w:rsidRPr="00AB1C9A">
        <w:rPr>
          <w:rFonts w:ascii="Times New Roman" w:eastAsia="宋体" w:hAnsi="Times New Roman" w:cs="Times New Roman" w:hint="eastAsia"/>
          <w:color w:val="000000"/>
          <w:kern w:val="0"/>
          <w:sz w:val="24"/>
          <w:szCs w:val="20"/>
        </w:rPr>
        <w:t>易方达基金管理有限公司关于易方达国企改革指数分级证券投资基金基金份额持有人大会会议情况的公告</w:t>
      </w:r>
      <w:r w:rsidR="00AB1C9A" w:rsidRPr="00740763">
        <w:rPr>
          <w:rFonts w:ascii="Times New Roman" w:eastAsia="宋体" w:hAnsi="Times New Roman" w:cs="Times New Roman" w:hint="eastAsia"/>
          <w:color w:val="000000"/>
          <w:kern w:val="0"/>
          <w:sz w:val="24"/>
          <w:szCs w:val="20"/>
        </w:rPr>
        <w:t>》，本次基金份额持有人大会未达到法定的会议召开条件。</w:t>
      </w:r>
    </w:p>
    <w:p w:rsidR="00AB1C9A" w:rsidRPr="00740763" w:rsidRDefault="00A37A8C" w:rsidP="00740763">
      <w:pPr>
        <w:spacing w:line="360" w:lineRule="auto"/>
        <w:ind w:firstLineChars="200" w:firstLine="482"/>
        <w:rPr>
          <w:rFonts w:ascii="Times New Roman" w:eastAsia="宋体" w:hAnsi="Times New Roman" w:cs="Times New Roman"/>
          <w:color w:val="000000"/>
          <w:kern w:val="0"/>
          <w:sz w:val="24"/>
          <w:szCs w:val="20"/>
        </w:rPr>
      </w:pPr>
      <w:r w:rsidRPr="000B118B">
        <w:rPr>
          <w:rFonts w:ascii="Times New Roman" w:hAnsi="Times New Roman"/>
          <w:b/>
          <w:color w:val="000000"/>
          <w:sz w:val="24"/>
        </w:rPr>
        <w:t>基金管理人将根据中国人民银行、中国银行保险监督管理委员会、中国证</w:t>
      </w:r>
      <w:r w:rsidRPr="00026EDA">
        <w:rPr>
          <w:rFonts w:ascii="Times New Roman" w:hAnsi="Times New Roman"/>
          <w:b/>
          <w:color w:val="000000"/>
          <w:sz w:val="24"/>
        </w:rPr>
        <w:t>券监督管理委员会、国家外汇管理局联合发布的《关于规范金融机构资产管理业务的指导意见》的要求于</w:t>
      </w:r>
      <w:r w:rsidRPr="00026EDA">
        <w:rPr>
          <w:rFonts w:ascii="Times New Roman" w:hAnsi="Times New Roman"/>
          <w:b/>
          <w:color w:val="000000"/>
          <w:sz w:val="24"/>
        </w:rPr>
        <w:t>2020</w:t>
      </w:r>
      <w:r w:rsidRPr="00026EDA">
        <w:rPr>
          <w:rFonts w:ascii="Times New Roman" w:hAnsi="Times New Roman"/>
          <w:b/>
          <w:color w:val="000000"/>
          <w:sz w:val="24"/>
        </w:rPr>
        <w:t>年底完成本基金的整改，取消分级运作机制，将</w:t>
      </w:r>
      <w:r w:rsidRPr="004E3080">
        <w:rPr>
          <w:rFonts w:ascii="Times New Roman" w:hAnsi="Times New Roman" w:hint="eastAsia"/>
          <w:b/>
          <w:color w:val="000000"/>
          <w:sz w:val="24"/>
        </w:rPr>
        <w:t>易方达国企改革</w:t>
      </w:r>
      <w:r w:rsidRPr="004E3080">
        <w:rPr>
          <w:rFonts w:ascii="Times New Roman" w:hAnsi="Times New Roman" w:hint="eastAsia"/>
          <w:b/>
          <w:color w:val="000000"/>
          <w:sz w:val="24"/>
        </w:rPr>
        <w:t>A</w:t>
      </w:r>
      <w:r w:rsidRPr="004E3080">
        <w:rPr>
          <w:rFonts w:ascii="Times New Roman" w:hAnsi="Times New Roman" w:hint="eastAsia"/>
          <w:b/>
          <w:color w:val="000000"/>
          <w:sz w:val="24"/>
        </w:rPr>
        <w:t>类份额</w:t>
      </w:r>
      <w:r w:rsidRPr="00026EDA">
        <w:rPr>
          <w:rFonts w:ascii="Times New Roman" w:hAnsi="Times New Roman"/>
          <w:b/>
          <w:color w:val="000000"/>
          <w:sz w:val="24"/>
        </w:rPr>
        <w:t>、</w:t>
      </w:r>
      <w:r w:rsidRPr="004E3080">
        <w:rPr>
          <w:rFonts w:ascii="Times New Roman" w:hAnsi="Times New Roman" w:hint="eastAsia"/>
          <w:b/>
          <w:color w:val="000000"/>
          <w:sz w:val="24"/>
        </w:rPr>
        <w:t>易方达国企改革</w:t>
      </w:r>
      <w:r w:rsidRPr="004E3080">
        <w:rPr>
          <w:rFonts w:ascii="Times New Roman" w:hAnsi="Times New Roman"/>
          <w:b/>
          <w:color w:val="000000"/>
          <w:sz w:val="24"/>
        </w:rPr>
        <w:t>B</w:t>
      </w:r>
      <w:r w:rsidRPr="004E3080">
        <w:rPr>
          <w:rFonts w:ascii="Times New Roman" w:hAnsi="Times New Roman" w:hint="eastAsia"/>
          <w:b/>
          <w:color w:val="000000"/>
          <w:sz w:val="24"/>
        </w:rPr>
        <w:t>类份额</w:t>
      </w:r>
      <w:r w:rsidRPr="00026EDA">
        <w:rPr>
          <w:rFonts w:ascii="Times New Roman" w:hAnsi="Times New Roman"/>
          <w:b/>
          <w:color w:val="000000"/>
          <w:sz w:val="24"/>
        </w:rPr>
        <w:t>按照基金份额参考净值转换为国企改革份额。届时，基金管理人将相应变更基金名称、修改基金合同并就取消分级运作的安排进行公告。敬请投资者合理安排投资计划。</w:t>
      </w:r>
    </w:p>
    <w:p w:rsidR="00D66799" w:rsidRPr="00740763" w:rsidRDefault="00D66799" w:rsidP="00740763">
      <w:pPr>
        <w:spacing w:line="360" w:lineRule="auto"/>
        <w:ind w:firstLineChars="200" w:firstLine="480"/>
        <w:rPr>
          <w:rFonts w:ascii="Times New Roman" w:eastAsia="宋体" w:hAnsi="Times New Roman" w:cs="Times New Roman"/>
          <w:color w:val="000000"/>
          <w:kern w:val="0"/>
          <w:sz w:val="24"/>
          <w:szCs w:val="20"/>
        </w:rPr>
      </w:pPr>
      <w:r w:rsidRPr="00740763">
        <w:rPr>
          <w:rFonts w:ascii="Times New Roman" w:eastAsia="宋体" w:hAnsi="Times New Roman" w:cs="Times New Roman" w:hint="eastAsia"/>
          <w:color w:val="000000"/>
          <w:kern w:val="0"/>
          <w:sz w:val="24"/>
          <w:szCs w:val="20"/>
        </w:rPr>
        <w:t> </w:t>
      </w:r>
    </w:p>
    <w:p w:rsidR="00D66799" w:rsidRPr="00740763" w:rsidRDefault="00D66799" w:rsidP="00740763">
      <w:pPr>
        <w:spacing w:line="360" w:lineRule="auto"/>
        <w:ind w:firstLineChars="200" w:firstLine="480"/>
        <w:rPr>
          <w:rFonts w:ascii="Times New Roman" w:eastAsia="宋体" w:hAnsi="Times New Roman" w:cs="Times New Roman"/>
          <w:color w:val="000000"/>
          <w:kern w:val="0"/>
          <w:sz w:val="24"/>
          <w:szCs w:val="20"/>
        </w:rPr>
      </w:pPr>
      <w:r w:rsidRPr="00740763">
        <w:rPr>
          <w:rFonts w:ascii="Times New Roman" w:eastAsia="宋体" w:hAnsi="Times New Roman" w:cs="Times New Roman" w:hint="eastAsia"/>
          <w:color w:val="000000"/>
          <w:kern w:val="0"/>
          <w:sz w:val="24"/>
          <w:szCs w:val="20"/>
        </w:rPr>
        <w:t>重要提示：</w:t>
      </w:r>
    </w:p>
    <w:p w:rsidR="00D66799" w:rsidRPr="00740763" w:rsidRDefault="00D66799" w:rsidP="00740763">
      <w:pPr>
        <w:spacing w:line="360" w:lineRule="auto"/>
        <w:ind w:firstLineChars="200" w:firstLine="480"/>
        <w:rPr>
          <w:rFonts w:ascii="Times New Roman" w:eastAsia="宋体" w:hAnsi="Times New Roman" w:cs="Times New Roman"/>
          <w:color w:val="000000"/>
          <w:kern w:val="0"/>
          <w:sz w:val="24"/>
          <w:szCs w:val="20"/>
        </w:rPr>
      </w:pPr>
      <w:r w:rsidRPr="00740763">
        <w:rPr>
          <w:rFonts w:ascii="Times New Roman" w:eastAsia="宋体" w:hAnsi="Times New Roman" w:cs="Times New Roman" w:hint="eastAsia"/>
          <w:color w:val="000000"/>
          <w:kern w:val="0"/>
          <w:sz w:val="24"/>
          <w:szCs w:val="20"/>
        </w:rPr>
        <w:t>1</w:t>
      </w:r>
      <w:r w:rsidRPr="00740763">
        <w:rPr>
          <w:rFonts w:ascii="Times New Roman" w:eastAsia="宋体" w:hAnsi="Times New Roman" w:cs="Times New Roman" w:hint="eastAsia"/>
          <w:color w:val="000000"/>
          <w:kern w:val="0"/>
          <w:sz w:val="24"/>
          <w:szCs w:val="20"/>
        </w:rPr>
        <w:t>、本基金整改前，</w:t>
      </w:r>
      <w:r w:rsidR="00A37A8C" w:rsidRPr="00A37A8C">
        <w:rPr>
          <w:rFonts w:ascii="Times New Roman" w:eastAsia="宋体" w:hAnsi="Times New Roman" w:cs="Times New Roman" w:hint="eastAsia"/>
          <w:color w:val="000000"/>
          <w:kern w:val="0"/>
          <w:sz w:val="24"/>
          <w:szCs w:val="20"/>
        </w:rPr>
        <w:t>国企改革、国企改</w:t>
      </w:r>
      <w:r w:rsidR="00A37A8C" w:rsidRPr="00A37A8C">
        <w:rPr>
          <w:rFonts w:ascii="Times New Roman" w:eastAsia="宋体" w:hAnsi="Times New Roman" w:cs="Times New Roman" w:hint="eastAsia"/>
          <w:color w:val="000000"/>
          <w:kern w:val="0"/>
          <w:sz w:val="24"/>
          <w:szCs w:val="20"/>
        </w:rPr>
        <w:t>A</w:t>
      </w:r>
      <w:r w:rsidR="00A37A8C" w:rsidRPr="00A37A8C">
        <w:rPr>
          <w:rFonts w:ascii="Times New Roman" w:eastAsia="宋体" w:hAnsi="Times New Roman" w:cs="Times New Roman" w:hint="eastAsia"/>
          <w:color w:val="000000"/>
          <w:kern w:val="0"/>
          <w:sz w:val="24"/>
          <w:szCs w:val="20"/>
        </w:rPr>
        <w:t>与国企改</w:t>
      </w:r>
      <w:r w:rsidR="00A37A8C" w:rsidRPr="00A37A8C">
        <w:rPr>
          <w:rFonts w:ascii="Times New Roman" w:eastAsia="宋体" w:hAnsi="Times New Roman" w:cs="Times New Roman" w:hint="eastAsia"/>
          <w:color w:val="000000"/>
          <w:kern w:val="0"/>
          <w:sz w:val="24"/>
          <w:szCs w:val="20"/>
        </w:rPr>
        <w:t>B</w:t>
      </w:r>
      <w:r w:rsidRPr="00740763">
        <w:rPr>
          <w:rFonts w:ascii="Times New Roman" w:eastAsia="宋体" w:hAnsi="Times New Roman" w:cs="Times New Roman" w:hint="eastAsia"/>
          <w:color w:val="000000"/>
          <w:kern w:val="0"/>
          <w:sz w:val="24"/>
          <w:szCs w:val="20"/>
        </w:rPr>
        <w:t>仍可在二级市场正常交易，期间，</w:t>
      </w:r>
      <w:r w:rsidR="00A37A8C" w:rsidRPr="00A37A8C">
        <w:rPr>
          <w:rFonts w:ascii="Times New Roman" w:eastAsia="宋体" w:hAnsi="Times New Roman" w:cs="Times New Roman" w:hint="eastAsia"/>
          <w:color w:val="000000"/>
          <w:kern w:val="0"/>
          <w:sz w:val="24"/>
          <w:szCs w:val="20"/>
        </w:rPr>
        <w:t>国企改革、国企改</w:t>
      </w:r>
      <w:r w:rsidR="00A37A8C" w:rsidRPr="00A37A8C">
        <w:rPr>
          <w:rFonts w:ascii="Times New Roman" w:eastAsia="宋体" w:hAnsi="Times New Roman" w:cs="Times New Roman" w:hint="eastAsia"/>
          <w:color w:val="000000"/>
          <w:kern w:val="0"/>
          <w:sz w:val="24"/>
          <w:szCs w:val="20"/>
        </w:rPr>
        <w:t>A</w:t>
      </w:r>
      <w:r w:rsidR="00A37A8C" w:rsidRPr="00A37A8C">
        <w:rPr>
          <w:rFonts w:ascii="Times New Roman" w:eastAsia="宋体" w:hAnsi="Times New Roman" w:cs="Times New Roman" w:hint="eastAsia"/>
          <w:color w:val="000000"/>
          <w:kern w:val="0"/>
          <w:sz w:val="24"/>
          <w:szCs w:val="20"/>
        </w:rPr>
        <w:t>与国企改</w:t>
      </w:r>
      <w:r w:rsidR="00A37A8C" w:rsidRPr="00A37A8C">
        <w:rPr>
          <w:rFonts w:ascii="Times New Roman" w:eastAsia="宋体" w:hAnsi="Times New Roman" w:cs="Times New Roman" w:hint="eastAsia"/>
          <w:color w:val="000000"/>
          <w:kern w:val="0"/>
          <w:sz w:val="24"/>
          <w:szCs w:val="20"/>
        </w:rPr>
        <w:t>B</w:t>
      </w:r>
      <w:r w:rsidRPr="00740763">
        <w:rPr>
          <w:rFonts w:ascii="Times New Roman" w:eastAsia="宋体" w:hAnsi="Times New Roman" w:cs="Times New Roman" w:hint="eastAsia"/>
          <w:color w:val="000000"/>
          <w:kern w:val="0"/>
          <w:sz w:val="24"/>
          <w:szCs w:val="20"/>
        </w:rPr>
        <w:t>可能存在折溢价交易情形，其折溢价率可能发生较大变化。</w:t>
      </w:r>
    </w:p>
    <w:p w:rsidR="00D66799" w:rsidRPr="00740763" w:rsidRDefault="00D66799" w:rsidP="00740763">
      <w:pPr>
        <w:spacing w:line="360" w:lineRule="auto"/>
        <w:ind w:firstLineChars="200" w:firstLine="480"/>
        <w:rPr>
          <w:rFonts w:ascii="Times New Roman" w:eastAsia="宋体" w:hAnsi="Times New Roman" w:cs="Times New Roman"/>
          <w:color w:val="000000"/>
          <w:kern w:val="0"/>
          <w:sz w:val="24"/>
          <w:szCs w:val="20"/>
        </w:rPr>
      </w:pPr>
      <w:r w:rsidRPr="00740763">
        <w:rPr>
          <w:rFonts w:ascii="Times New Roman" w:eastAsia="宋体" w:hAnsi="Times New Roman" w:cs="Times New Roman" w:hint="eastAsia"/>
          <w:color w:val="000000"/>
          <w:kern w:val="0"/>
          <w:sz w:val="24"/>
          <w:szCs w:val="20"/>
        </w:rPr>
        <w:t>2</w:t>
      </w:r>
      <w:r w:rsidRPr="00740763">
        <w:rPr>
          <w:rFonts w:ascii="Times New Roman" w:eastAsia="宋体" w:hAnsi="Times New Roman" w:cs="Times New Roman" w:hint="eastAsia"/>
          <w:color w:val="000000"/>
          <w:kern w:val="0"/>
          <w:sz w:val="24"/>
          <w:szCs w:val="20"/>
        </w:rPr>
        <w:t>、本基金整改将</w:t>
      </w:r>
      <w:r w:rsidR="003F0122" w:rsidRPr="00A37A8C">
        <w:rPr>
          <w:rFonts w:ascii="Times New Roman" w:eastAsia="宋体" w:hAnsi="Times New Roman" w:cs="Times New Roman" w:hint="eastAsia"/>
          <w:color w:val="000000"/>
          <w:kern w:val="0"/>
          <w:sz w:val="24"/>
          <w:szCs w:val="20"/>
        </w:rPr>
        <w:t>国企改</w:t>
      </w:r>
      <w:r w:rsidR="003F0122" w:rsidRPr="00A37A8C">
        <w:rPr>
          <w:rFonts w:ascii="Times New Roman" w:eastAsia="宋体" w:hAnsi="Times New Roman" w:cs="Times New Roman" w:hint="eastAsia"/>
          <w:color w:val="000000"/>
          <w:kern w:val="0"/>
          <w:sz w:val="24"/>
          <w:szCs w:val="20"/>
        </w:rPr>
        <w:t>A</w:t>
      </w:r>
      <w:r w:rsidR="00A37A8C" w:rsidRPr="00A37A8C">
        <w:rPr>
          <w:rFonts w:ascii="Times New Roman" w:eastAsia="宋体" w:hAnsi="Times New Roman" w:cs="Times New Roman" w:hint="eastAsia"/>
          <w:color w:val="000000"/>
          <w:kern w:val="0"/>
          <w:sz w:val="24"/>
          <w:szCs w:val="20"/>
        </w:rPr>
        <w:t>、</w:t>
      </w:r>
      <w:r w:rsidR="003F0122" w:rsidRPr="00A37A8C">
        <w:rPr>
          <w:rFonts w:ascii="Times New Roman" w:eastAsia="宋体" w:hAnsi="Times New Roman" w:cs="Times New Roman" w:hint="eastAsia"/>
          <w:color w:val="000000"/>
          <w:kern w:val="0"/>
          <w:sz w:val="24"/>
          <w:szCs w:val="20"/>
        </w:rPr>
        <w:t>国企改</w:t>
      </w:r>
      <w:r w:rsidR="003F0122" w:rsidRPr="00A37A8C">
        <w:rPr>
          <w:rFonts w:ascii="Times New Roman" w:eastAsia="宋体" w:hAnsi="Times New Roman" w:cs="Times New Roman" w:hint="eastAsia"/>
          <w:color w:val="000000"/>
          <w:kern w:val="0"/>
          <w:sz w:val="24"/>
          <w:szCs w:val="20"/>
        </w:rPr>
        <w:t>B</w:t>
      </w:r>
      <w:r w:rsidRPr="00740763">
        <w:rPr>
          <w:rFonts w:ascii="Times New Roman" w:eastAsia="宋体" w:hAnsi="Times New Roman" w:cs="Times New Roman" w:hint="eastAsia"/>
          <w:color w:val="000000"/>
          <w:kern w:val="0"/>
          <w:sz w:val="24"/>
          <w:szCs w:val="20"/>
        </w:rPr>
        <w:t>按照基金份额参考净值折算为</w:t>
      </w:r>
      <w:r w:rsidR="00A37A8C" w:rsidRPr="00A37A8C">
        <w:rPr>
          <w:rFonts w:ascii="Times New Roman" w:eastAsia="宋体" w:hAnsi="Times New Roman" w:cs="Times New Roman" w:hint="eastAsia"/>
          <w:color w:val="000000"/>
          <w:kern w:val="0"/>
          <w:sz w:val="24"/>
          <w:szCs w:val="20"/>
        </w:rPr>
        <w:t>国企改革份额</w:t>
      </w:r>
      <w:r w:rsidRPr="00740763">
        <w:rPr>
          <w:rFonts w:ascii="Times New Roman" w:eastAsia="宋体" w:hAnsi="Times New Roman" w:cs="Times New Roman" w:hint="eastAsia"/>
          <w:color w:val="000000"/>
          <w:kern w:val="0"/>
          <w:sz w:val="24"/>
          <w:szCs w:val="20"/>
        </w:rPr>
        <w:t>。如果投资者在整改前以溢价买入或持有</w:t>
      </w:r>
      <w:r w:rsidR="00A37A8C" w:rsidRPr="00A37A8C">
        <w:rPr>
          <w:rFonts w:ascii="Times New Roman" w:eastAsia="宋体" w:hAnsi="Times New Roman" w:cs="Times New Roman" w:hint="eastAsia"/>
          <w:color w:val="000000"/>
          <w:kern w:val="0"/>
          <w:sz w:val="24"/>
          <w:szCs w:val="20"/>
        </w:rPr>
        <w:t>国企改革、国企改</w:t>
      </w:r>
      <w:r w:rsidR="00A37A8C" w:rsidRPr="00A37A8C">
        <w:rPr>
          <w:rFonts w:ascii="Times New Roman" w:eastAsia="宋体" w:hAnsi="Times New Roman" w:cs="Times New Roman" w:hint="eastAsia"/>
          <w:color w:val="000000"/>
          <w:kern w:val="0"/>
          <w:sz w:val="24"/>
          <w:szCs w:val="20"/>
        </w:rPr>
        <w:t>A</w:t>
      </w:r>
      <w:r w:rsidR="00A37A8C" w:rsidRPr="00A37A8C">
        <w:rPr>
          <w:rFonts w:ascii="Times New Roman" w:eastAsia="宋体" w:hAnsi="Times New Roman" w:cs="Times New Roman" w:hint="eastAsia"/>
          <w:color w:val="000000"/>
          <w:kern w:val="0"/>
          <w:sz w:val="24"/>
          <w:szCs w:val="20"/>
        </w:rPr>
        <w:t>与国企改</w:t>
      </w:r>
      <w:r w:rsidR="00A37A8C" w:rsidRPr="00A37A8C">
        <w:rPr>
          <w:rFonts w:ascii="Times New Roman" w:eastAsia="宋体" w:hAnsi="Times New Roman" w:cs="Times New Roman" w:hint="eastAsia"/>
          <w:color w:val="000000"/>
          <w:kern w:val="0"/>
          <w:sz w:val="24"/>
          <w:szCs w:val="20"/>
        </w:rPr>
        <w:t>B</w:t>
      </w:r>
      <w:r w:rsidRPr="00740763">
        <w:rPr>
          <w:rFonts w:ascii="Times New Roman" w:eastAsia="宋体" w:hAnsi="Times New Roman" w:cs="Times New Roman" w:hint="eastAsia"/>
          <w:color w:val="000000"/>
          <w:kern w:val="0"/>
          <w:sz w:val="24"/>
          <w:szCs w:val="20"/>
        </w:rPr>
        <w:t>，转型后可能遭受因溢价消失带来的较大损失。请投资者注意相关投资风险。</w:t>
      </w:r>
    </w:p>
    <w:p w:rsidR="00D66799" w:rsidRPr="00740763" w:rsidRDefault="00D66799" w:rsidP="00740763">
      <w:pPr>
        <w:spacing w:line="360" w:lineRule="auto"/>
        <w:ind w:firstLineChars="200" w:firstLine="480"/>
        <w:rPr>
          <w:rFonts w:ascii="Times New Roman" w:eastAsia="宋体" w:hAnsi="Times New Roman" w:cs="Times New Roman"/>
          <w:color w:val="000000"/>
          <w:kern w:val="0"/>
          <w:sz w:val="24"/>
          <w:szCs w:val="20"/>
        </w:rPr>
      </w:pPr>
    </w:p>
    <w:p w:rsidR="00D66799" w:rsidRPr="00740763" w:rsidRDefault="00D66799" w:rsidP="00740763">
      <w:pPr>
        <w:spacing w:line="360" w:lineRule="auto"/>
        <w:ind w:firstLineChars="200" w:firstLine="480"/>
        <w:jc w:val="right"/>
        <w:rPr>
          <w:rFonts w:ascii="Times New Roman" w:eastAsia="宋体" w:hAnsi="Times New Roman" w:cs="Times New Roman"/>
          <w:color w:val="000000"/>
          <w:kern w:val="0"/>
          <w:sz w:val="24"/>
          <w:szCs w:val="20"/>
        </w:rPr>
      </w:pPr>
      <w:r w:rsidRPr="00740763">
        <w:rPr>
          <w:rFonts w:ascii="Times New Roman" w:eastAsia="宋体" w:hAnsi="Times New Roman" w:cs="Times New Roman"/>
          <w:color w:val="000000"/>
          <w:kern w:val="0"/>
          <w:sz w:val="24"/>
          <w:szCs w:val="20"/>
        </w:rPr>
        <w:t>易方达基金管理有限公司</w:t>
      </w:r>
    </w:p>
    <w:p w:rsidR="00D66799" w:rsidRPr="00740763" w:rsidRDefault="00D66799" w:rsidP="00740763">
      <w:pPr>
        <w:spacing w:line="360" w:lineRule="auto"/>
        <w:ind w:firstLineChars="200" w:firstLine="480"/>
        <w:jc w:val="right"/>
        <w:rPr>
          <w:rFonts w:ascii="Times New Roman" w:eastAsia="宋体" w:hAnsi="Times New Roman" w:cs="Times New Roman"/>
          <w:color w:val="000000"/>
          <w:kern w:val="0"/>
          <w:sz w:val="24"/>
          <w:szCs w:val="20"/>
        </w:rPr>
      </w:pPr>
      <w:r w:rsidRPr="00740763">
        <w:rPr>
          <w:rFonts w:ascii="Times New Roman" w:eastAsia="宋体" w:hAnsi="Times New Roman" w:cs="Times New Roman" w:hint="eastAsia"/>
          <w:color w:val="000000"/>
          <w:kern w:val="0"/>
          <w:sz w:val="24"/>
          <w:szCs w:val="20"/>
        </w:rPr>
        <w:t>2020</w:t>
      </w:r>
      <w:bookmarkStart w:id="0" w:name="_GoBack"/>
      <w:bookmarkEnd w:id="0"/>
      <w:r w:rsidRPr="00740763">
        <w:rPr>
          <w:rFonts w:ascii="Times New Roman" w:eastAsia="宋体" w:hAnsi="Times New Roman" w:cs="Times New Roman" w:hint="eastAsia"/>
          <w:color w:val="000000"/>
          <w:kern w:val="0"/>
          <w:sz w:val="24"/>
          <w:szCs w:val="20"/>
        </w:rPr>
        <w:t>年</w:t>
      </w:r>
      <w:r w:rsidRPr="00740763">
        <w:rPr>
          <w:rFonts w:ascii="Times New Roman" w:eastAsia="宋体" w:hAnsi="Times New Roman" w:cs="Times New Roman" w:hint="eastAsia"/>
          <w:color w:val="000000"/>
          <w:kern w:val="0"/>
          <w:sz w:val="24"/>
          <w:szCs w:val="20"/>
        </w:rPr>
        <w:t>10</w:t>
      </w:r>
      <w:r w:rsidRPr="00740763">
        <w:rPr>
          <w:rFonts w:ascii="Times New Roman" w:eastAsia="宋体" w:hAnsi="Times New Roman" w:cs="Times New Roman" w:hint="eastAsia"/>
          <w:color w:val="000000"/>
          <w:kern w:val="0"/>
          <w:sz w:val="24"/>
          <w:szCs w:val="20"/>
        </w:rPr>
        <w:t>月</w:t>
      </w:r>
      <w:r w:rsidRPr="00740763">
        <w:rPr>
          <w:rFonts w:ascii="Times New Roman" w:eastAsia="宋体" w:hAnsi="Times New Roman" w:cs="Times New Roman" w:hint="eastAsia"/>
          <w:color w:val="000000"/>
          <w:kern w:val="0"/>
          <w:sz w:val="24"/>
          <w:szCs w:val="20"/>
        </w:rPr>
        <w:t>2</w:t>
      </w:r>
      <w:r w:rsidR="00AB1C9A">
        <w:rPr>
          <w:rFonts w:ascii="Times New Roman" w:eastAsia="宋体" w:hAnsi="Times New Roman" w:cs="Times New Roman" w:hint="eastAsia"/>
          <w:color w:val="000000"/>
          <w:kern w:val="0"/>
          <w:sz w:val="24"/>
          <w:szCs w:val="20"/>
        </w:rPr>
        <w:t>8</w:t>
      </w:r>
      <w:r w:rsidRPr="00740763">
        <w:rPr>
          <w:rFonts w:ascii="Times New Roman" w:eastAsia="宋体" w:hAnsi="Times New Roman" w:cs="Times New Roman" w:hint="eastAsia"/>
          <w:color w:val="000000"/>
          <w:kern w:val="0"/>
          <w:sz w:val="24"/>
          <w:szCs w:val="20"/>
        </w:rPr>
        <w:t>日</w:t>
      </w:r>
    </w:p>
    <w:sectPr w:rsidR="00D66799" w:rsidRPr="00740763">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864" w:rsidRDefault="00591864" w:rsidP="00197700">
      <w:r>
        <w:separator/>
      </w:r>
    </w:p>
  </w:endnote>
  <w:endnote w:type="continuationSeparator" w:id="0">
    <w:p w:rsidR="00591864" w:rsidRDefault="00591864" w:rsidP="001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864" w:rsidRDefault="00591864" w:rsidP="00197700">
      <w:r>
        <w:separator/>
      </w:r>
    </w:p>
  </w:footnote>
  <w:footnote w:type="continuationSeparator" w:id="0">
    <w:p w:rsidR="00591864" w:rsidRDefault="00591864" w:rsidP="00197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99"/>
    <w:rsid w:val="000267CD"/>
    <w:rsid w:val="001039EC"/>
    <w:rsid w:val="00197700"/>
    <w:rsid w:val="00253E3A"/>
    <w:rsid w:val="00270DE3"/>
    <w:rsid w:val="002E1BAE"/>
    <w:rsid w:val="00320911"/>
    <w:rsid w:val="003A6E29"/>
    <w:rsid w:val="003F0122"/>
    <w:rsid w:val="004C2518"/>
    <w:rsid w:val="00526AF2"/>
    <w:rsid w:val="00591864"/>
    <w:rsid w:val="006627CE"/>
    <w:rsid w:val="006C0DE4"/>
    <w:rsid w:val="00730C52"/>
    <w:rsid w:val="00740763"/>
    <w:rsid w:val="007C05D0"/>
    <w:rsid w:val="008F46E6"/>
    <w:rsid w:val="00997F64"/>
    <w:rsid w:val="00A311FE"/>
    <w:rsid w:val="00A37A8C"/>
    <w:rsid w:val="00AA1D91"/>
    <w:rsid w:val="00AB1C9A"/>
    <w:rsid w:val="00AB5331"/>
    <w:rsid w:val="00BE184F"/>
    <w:rsid w:val="00D24D17"/>
    <w:rsid w:val="00D66799"/>
    <w:rsid w:val="00F153BA"/>
    <w:rsid w:val="00F8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551B72-807E-425C-87F0-1E4DA3B6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D667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66799"/>
    <w:rPr>
      <w:rFonts w:ascii="宋体" w:eastAsia="宋体" w:hAnsi="宋体" w:cs="宋体"/>
      <w:b/>
      <w:bCs/>
      <w:kern w:val="0"/>
      <w:sz w:val="27"/>
      <w:szCs w:val="27"/>
    </w:rPr>
  </w:style>
  <w:style w:type="paragraph" w:styleId="a3">
    <w:name w:val="Normal (Web)"/>
    <w:basedOn w:val="a"/>
    <w:uiPriority w:val="99"/>
    <w:semiHidden/>
    <w:unhideWhenUsed/>
    <w:rsid w:val="00D6679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97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7700"/>
    <w:rPr>
      <w:sz w:val="18"/>
      <w:szCs w:val="18"/>
    </w:rPr>
  </w:style>
  <w:style w:type="paragraph" w:styleId="a5">
    <w:name w:val="footer"/>
    <w:basedOn w:val="a"/>
    <w:link w:val="Char0"/>
    <w:uiPriority w:val="99"/>
    <w:unhideWhenUsed/>
    <w:rsid w:val="00197700"/>
    <w:pPr>
      <w:tabs>
        <w:tab w:val="center" w:pos="4153"/>
        <w:tab w:val="right" w:pos="8306"/>
      </w:tabs>
      <w:snapToGrid w:val="0"/>
      <w:jc w:val="left"/>
    </w:pPr>
    <w:rPr>
      <w:sz w:val="18"/>
      <w:szCs w:val="18"/>
    </w:rPr>
  </w:style>
  <w:style w:type="character" w:customStyle="1" w:styleId="Char0">
    <w:name w:val="页脚 Char"/>
    <w:basedOn w:val="a0"/>
    <w:link w:val="a5"/>
    <w:uiPriority w:val="99"/>
    <w:rsid w:val="00197700"/>
    <w:rPr>
      <w:sz w:val="18"/>
      <w:szCs w:val="18"/>
    </w:rPr>
  </w:style>
  <w:style w:type="paragraph" w:styleId="a6">
    <w:name w:val="Balloon Text"/>
    <w:basedOn w:val="a"/>
    <w:link w:val="Char1"/>
    <w:uiPriority w:val="99"/>
    <w:semiHidden/>
    <w:unhideWhenUsed/>
    <w:rsid w:val="00197700"/>
    <w:rPr>
      <w:sz w:val="18"/>
      <w:szCs w:val="18"/>
    </w:rPr>
  </w:style>
  <w:style w:type="character" w:customStyle="1" w:styleId="Char1">
    <w:name w:val="批注框文本 Char"/>
    <w:basedOn w:val="a0"/>
    <w:link w:val="a6"/>
    <w:uiPriority w:val="99"/>
    <w:semiHidden/>
    <w:rsid w:val="001977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157926">
      <w:bodyDiv w:val="1"/>
      <w:marLeft w:val="0"/>
      <w:marRight w:val="0"/>
      <w:marTop w:val="0"/>
      <w:marBottom w:val="0"/>
      <w:divBdr>
        <w:top w:val="none" w:sz="0" w:space="0" w:color="auto"/>
        <w:left w:val="none" w:sz="0" w:space="0" w:color="auto"/>
        <w:bottom w:val="none" w:sz="0" w:space="0" w:color="auto"/>
        <w:right w:val="none" w:sz="0" w:space="0" w:color="auto"/>
      </w:divBdr>
    </w:div>
    <w:div w:id="19405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E FUND</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黄燚</dc:creator>
  <cp:keywords/>
  <dc:description/>
  <cp:lastModifiedBy>黄燚</cp:lastModifiedBy>
  <cp:revision>2</cp:revision>
  <dcterms:created xsi:type="dcterms:W3CDTF">2020-10-27T07:32:00Z</dcterms:created>
  <dcterms:modified xsi:type="dcterms:W3CDTF">2020-10-27T07:32:00Z</dcterms:modified>
</cp:coreProperties>
</file>