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仿宋" w:hAnsi="仿宋" w:eastAsia="仿宋"/>
          <w:b/>
          <w:sz w:val="32"/>
          <w:szCs w:val="28"/>
        </w:rPr>
      </w:pPr>
      <w:r>
        <w:rPr>
          <w:rFonts w:hint="eastAsia" w:ascii="仿宋" w:hAnsi="仿宋" w:eastAsia="仿宋"/>
          <w:b/>
          <w:sz w:val="32"/>
          <w:szCs w:val="28"/>
        </w:rPr>
        <w:t>关于</w:t>
      </w:r>
      <w:r>
        <w:rPr>
          <w:rFonts w:hint="eastAsia" w:ascii="仿宋" w:hAnsi="仿宋" w:eastAsia="仿宋"/>
          <w:b/>
          <w:sz w:val="32"/>
          <w:szCs w:val="28"/>
          <w:lang w:val="en-US" w:eastAsia="zh-CN"/>
        </w:rPr>
        <w:t>调整</w:t>
      </w:r>
      <w:bookmarkStart w:id="0" w:name="_GoBack"/>
      <w:bookmarkEnd w:id="0"/>
      <w:r>
        <w:rPr>
          <w:rFonts w:hint="eastAsia" w:ascii="仿宋" w:hAnsi="仿宋" w:eastAsia="仿宋"/>
          <w:b/>
          <w:sz w:val="32"/>
          <w:szCs w:val="28"/>
        </w:rPr>
        <w:t>信用账户科创板</w:t>
      </w:r>
      <w:r>
        <w:rPr>
          <w:rFonts w:hint="eastAsia" w:ascii="仿宋" w:hAnsi="仿宋" w:eastAsia="仿宋"/>
          <w:b/>
          <w:sz w:val="32"/>
          <w:szCs w:val="28"/>
          <w:lang w:eastAsia="zh-CN"/>
        </w:rPr>
        <w:t>、</w:t>
      </w:r>
      <w:r>
        <w:rPr>
          <w:rFonts w:hint="eastAsia" w:ascii="仿宋" w:hAnsi="仿宋" w:eastAsia="仿宋"/>
          <w:b/>
          <w:sz w:val="32"/>
          <w:szCs w:val="28"/>
          <w:lang w:val="en-US" w:eastAsia="zh-CN"/>
        </w:rPr>
        <w:t>创业板股票</w:t>
      </w:r>
      <w:r>
        <w:rPr>
          <w:rFonts w:hint="eastAsia" w:ascii="仿宋" w:hAnsi="仿宋" w:eastAsia="仿宋"/>
          <w:b/>
          <w:sz w:val="32"/>
          <w:szCs w:val="28"/>
        </w:rPr>
        <w:t>交易风控</w:t>
      </w:r>
      <w:r>
        <w:rPr>
          <w:rFonts w:hint="eastAsia" w:ascii="仿宋" w:hAnsi="仿宋" w:eastAsia="仿宋"/>
          <w:b/>
          <w:sz w:val="32"/>
          <w:szCs w:val="28"/>
          <w:lang w:val="en-US" w:eastAsia="zh-CN"/>
        </w:rPr>
        <w:t>措施</w:t>
      </w:r>
      <w:r>
        <w:rPr>
          <w:rFonts w:hint="eastAsia" w:ascii="仿宋" w:hAnsi="仿宋" w:eastAsia="仿宋"/>
          <w:b/>
          <w:sz w:val="32"/>
          <w:szCs w:val="28"/>
        </w:rPr>
        <w:t>的公告</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为了有效防范和</w:t>
      </w:r>
      <w:r>
        <w:rPr>
          <w:rFonts w:hint="eastAsia" w:ascii="仿宋" w:hAnsi="仿宋" w:eastAsia="仿宋"/>
          <w:sz w:val="28"/>
          <w:szCs w:val="28"/>
          <w:lang w:val="en-US" w:eastAsia="zh-CN"/>
        </w:rPr>
        <w:t>控制</w:t>
      </w:r>
      <w:r>
        <w:rPr>
          <w:rFonts w:hint="eastAsia" w:ascii="仿宋" w:hAnsi="仿宋" w:eastAsia="仿宋"/>
          <w:sz w:val="28"/>
          <w:szCs w:val="28"/>
        </w:rPr>
        <w:t>科创板</w:t>
      </w:r>
      <w:r>
        <w:rPr>
          <w:rFonts w:hint="eastAsia" w:ascii="仿宋" w:hAnsi="仿宋" w:eastAsia="仿宋"/>
          <w:sz w:val="28"/>
          <w:szCs w:val="28"/>
          <w:lang w:eastAsia="zh-CN"/>
        </w:rPr>
        <w:t>、</w:t>
      </w:r>
      <w:r>
        <w:rPr>
          <w:rFonts w:hint="eastAsia" w:ascii="仿宋" w:hAnsi="仿宋" w:eastAsia="仿宋"/>
          <w:sz w:val="28"/>
          <w:szCs w:val="28"/>
          <w:lang w:val="en-US" w:eastAsia="zh-CN"/>
        </w:rPr>
        <w:t>创业板</w:t>
      </w:r>
      <w:r>
        <w:rPr>
          <w:rFonts w:hint="eastAsia" w:ascii="仿宋" w:hAnsi="仿宋" w:eastAsia="仿宋"/>
          <w:sz w:val="28"/>
          <w:szCs w:val="28"/>
        </w:rPr>
        <w:t>股票融资融券业务风险，保护投资者的合法利益，根据</w:t>
      </w:r>
      <w:r>
        <w:rPr>
          <w:rFonts w:hint="eastAsia" w:ascii="仿宋" w:hAnsi="仿宋" w:eastAsia="仿宋"/>
          <w:sz w:val="28"/>
          <w:szCs w:val="28"/>
          <w:lang w:val="en-US" w:eastAsia="zh-CN"/>
        </w:rPr>
        <w:t>交易所相关规定，结合</w:t>
      </w:r>
      <w:r>
        <w:rPr>
          <w:rFonts w:hint="eastAsia" w:ascii="仿宋" w:hAnsi="仿宋" w:eastAsia="仿宋"/>
          <w:sz w:val="28"/>
          <w:szCs w:val="28"/>
        </w:rPr>
        <w:t>融资融券业务规则及科创板</w:t>
      </w:r>
      <w:r>
        <w:rPr>
          <w:rFonts w:hint="eastAsia" w:ascii="仿宋" w:hAnsi="仿宋" w:eastAsia="仿宋"/>
          <w:sz w:val="28"/>
          <w:szCs w:val="28"/>
          <w:lang w:eastAsia="zh-CN"/>
        </w:rPr>
        <w:t>、</w:t>
      </w:r>
      <w:r>
        <w:rPr>
          <w:rFonts w:hint="eastAsia" w:ascii="仿宋" w:hAnsi="仿宋" w:eastAsia="仿宋"/>
          <w:sz w:val="28"/>
          <w:szCs w:val="28"/>
          <w:lang w:val="en-US" w:eastAsia="zh-CN"/>
        </w:rPr>
        <w:t>创业板</w:t>
      </w:r>
      <w:r>
        <w:rPr>
          <w:rFonts w:hint="eastAsia" w:ascii="仿宋" w:hAnsi="仿宋" w:eastAsia="仿宋"/>
          <w:sz w:val="28"/>
          <w:szCs w:val="28"/>
        </w:rPr>
        <w:t>股票交易特性，公司决定</w:t>
      </w:r>
      <w:r>
        <w:rPr>
          <w:rFonts w:hint="eastAsia" w:ascii="仿宋" w:hAnsi="仿宋" w:eastAsia="仿宋"/>
          <w:sz w:val="28"/>
          <w:szCs w:val="28"/>
          <w:lang w:val="en-US" w:eastAsia="zh-CN"/>
        </w:rPr>
        <w:t>针对</w:t>
      </w:r>
      <w:r>
        <w:rPr>
          <w:rFonts w:hint="eastAsia" w:ascii="仿宋" w:hAnsi="仿宋" w:eastAsia="仿宋"/>
          <w:sz w:val="28"/>
          <w:szCs w:val="28"/>
        </w:rPr>
        <w:t>信用账户科创板</w:t>
      </w:r>
      <w:r>
        <w:rPr>
          <w:rFonts w:hint="eastAsia" w:ascii="仿宋" w:hAnsi="仿宋" w:eastAsia="仿宋"/>
          <w:sz w:val="28"/>
          <w:szCs w:val="28"/>
          <w:lang w:eastAsia="zh-CN"/>
        </w:rPr>
        <w:t>、</w:t>
      </w:r>
      <w:r>
        <w:rPr>
          <w:rFonts w:hint="eastAsia" w:ascii="仿宋" w:hAnsi="仿宋" w:eastAsia="仿宋"/>
          <w:sz w:val="28"/>
          <w:szCs w:val="28"/>
          <w:lang w:val="en-US" w:eastAsia="zh-CN"/>
        </w:rPr>
        <w:t>创业板</w:t>
      </w:r>
      <w:r>
        <w:rPr>
          <w:rFonts w:hint="eastAsia" w:ascii="仿宋" w:hAnsi="仿宋" w:eastAsia="仿宋"/>
          <w:sz w:val="28"/>
          <w:szCs w:val="28"/>
        </w:rPr>
        <w:t>股票交易</w:t>
      </w:r>
      <w:r>
        <w:rPr>
          <w:rFonts w:hint="eastAsia" w:ascii="仿宋" w:hAnsi="仿宋" w:eastAsia="仿宋"/>
          <w:sz w:val="28"/>
          <w:szCs w:val="28"/>
          <w:lang w:val="en-US" w:eastAsia="zh-CN"/>
        </w:rPr>
        <w:t>制定如下</w:t>
      </w:r>
      <w:r>
        <w:rPr>
          <w:rFonts w:hint="eastAsia" w:ascii="仿宋" w:hAnsi="仿宋" w:eastAsia="仿宋"/>
          <w:sz w:val="28"/>
          <w:szCs w:val="28"/>
        </w:rPr>
        <w:t>风险控制措施</w:t>
      </w:r>
      <w:r>
        <w:rPr>
          <w:rFonts w:hint="eastAsia" w:ascii="仿宋" w:hAnsi="仿宋" w:eastAsia="仿宋"/>
          <w:sz w:val="28"/>
          <w:szCs w:val="28"/>
          <w:lang w:eastAsia="zh-CN"/>
        </w:rPr>
        <w:t>：</w:t>
      </w:r>
    </w:p>
    <w:p>
      <w:pPr>
        <w:ind w:firstLine="560"/>
        <w:rPr>
          <w:rFonts w:ascii="仿宋" w:hAnsi="仿宋" w:eastAsia="仿宋"/>
          <w:b/>
          <w:sz w:val="28"/>
          <w:szCs w:val="28"/>
        </w:rPr>
      </w:pPr>
      <w:r>
        <w:rPr>
          <w:rFonts w:hint="eastAsia" w:ascii="仿宋" w:hAnsi="仿宋" w:eastAsia="仿宋"/>
          <w:b/>
          <w:sz w:val="28"/>
          <w:szCs w:val="28"/>
        </w:rPr>
        <w:t>一、单一客户科创板</w:t>
      </w:r>
      <w:r>
        <w:rPr>
          <w:rFonts w:hint="eastAsia" w:ascii="仿宋" w:hAnsi="仿宋" w:eastAsia="仿宋"/>
          <w:b/>
          <w:sz w:val="28"/>
          <w:szCs w:val="28"/>
          <w:lang w:eastAsia="zh-CN"/>
        </w:rPr>
        <w:t>、</w:t>
      </w:r>
      <w:r>
        <w:rPr>
          <w:rFonts w:hint="eastAsia" w:ascii="仿宋" w:hAnsi="仿宋" w:eastAsia="仿宋"/>
          <w:b/>
          <w:sz w:val="28"/>
          <w:szCs w:val="28"/>
          <w:lang w:val="en-US" w:eastAsia="zh-CN"/>
        </w:rPr>
        <w:t>创业板股票</w:t>
      </w:r>
      <w:r>
        <w:rPr>
          <w:rFonts w:hint="eastAsia" w:ascii="仿宋" w:hAnsi="仿宋" w:eastAsia="仿宋"/>
          <w:b/>
          <w:sz w:val="28"/>
          <w:szCs w:val="28"/>
        </w:rPr>
        <w:t>融资总额控制</w:t>
      </w:r>
    </w:p>
    <w:p>
      <w:pPr>
        <w:ind w:firstLine="560"/>
        <w:rPr>
          <w:rFonts w:hint="eastAsia" w:ascii="仿宋" w:hAnsi="仿宋" w:eastAsia="仿宋"/>
          <w:sz w:val="28"/>
          <w:szCs w:val="28"/>
          <w:lang w:eastAsia="zh-CN"/>
        </w:rPr>
      </w:pPr>
      <w:r>
        <w:rPr>
          <w:rFonts w:hint="eastAsia" w:ascii="仿宋" w:hAnsi="仿宋" w:eastAsia="仿宋"/>
          <w:sz w:val="28"/>
          <w:szCs w:val="28"/>
        </w:rPr>
        <w:t>单一客户科创板</w:t>
      </w:r>
      <w:r>
        <w:rPr>
          <w:rFonts w:hint="eastAsia" w:ascii="仿宋" w:hAnsi="仿宋" w:eastAsia="仿宋"/>
          <w:sz w:val="28"/>
          <w:szCs w:val="28"/>
          <w:lang w:val="en-US" w:eastAsia="zh-CN"/>
        </w:rPr>
        <w:t>股票</w:t>
      </w:r>
      <w:r>
        <w:rPr>
          <w:rFonts w:hint="eastAsia" w:ascii="仿宋" w:hAnsi="仿宋" w:eastAsia="仿宋"/>
          <w:sz w:val="28"/>
          <w:szCs w:val="28"/>
        </w:rPr>
        <w:t>融资总额不超过</w:t>
      </w:r>
      <w:r>
        <w:rPr>
          <w:rFonts w:hint="eastAsia" w:ascii="仿宋" w:hAnsi="仿宋" w:eastAsia="仿宋"/>
          <w:sz w:val="28"/>
          <w:szCs w:val="28"/>
          <w:lang w:val="en-US" w:eastAsia="zh-CN"/>
        </w:rPr>
        <w:t>500</w:t>
      </w:r>
      <w:r>
        <w:rPr>
          <w:rFonts w:hint="eastAsia" w:ascii="仿宋" w:hAnsi="仿宋" w:eastAsia="仿宋"/>
          <w:sz w:val="28"/>
          <w:szCs w:val="28"/>
        </w:rPr>
        <w:t>万元</w:t>
      </w:r>
      <w:r>
        <w:rPr>
          <w:rFonts w:hint="eastAsia" w:ascii="仿宋" w:hAnsi="仿宋" w:eastAsia="仿宋"/>
          <w:sz w:val="28"/>
          <w:szCs w:val="28"/>
          <w:lang w:eastAsia="zh-CN"/>
        </w:rPr>
        <w:t>；</w:t>
      </w:r>
    </w:p>
    <w:p>
      <w:pPr>
        <w:ind w:firstLine="560"/>
        <w:rPr>
          <w:rFonts w:hint="eastAsia" w:ascii="仿宋" w:hAnsi="仿宋" w:eastAsia="仿宋"/>
          <w:sz w:val="28"/>
          <w:szCs w:val="28"/>
          <w:lang w:eastAsia="zh-CN"/>
        </w:rPr>
      </w:pPr>
      <w:r>
        <w:rPr>
          <w:rFonts w:hint="eastAsia" w:ascii="仿宋" w:hAnsi="仿宋" w:eastAsia="仿宋"/>
          <w:sz w:val="28"/>
          <w:szCs w:val="28"/>
        </w:rPr>
        <w:t>单一客户</w:t>
      </w:r>
      <w:r>
        <w:rPr>
          <w:rFonts w:hint="eastAsia" w:ascii="仿宋" w:hAnsi="仿宋" w:eastAsia="仿宋"/>
          <w:sz w:val="28"/>
          <w:szCs w:val="28"/>
          <w:lang w:val="en-US" w:eastAsia="zh-CN"/>
        </w:rPr>
        <w:t>创业板股票</w:t>
      </w:r>
      <w:r>
        <w:rPr>
          <w:rFonts w:hint="eastAsia" w:ascii="仿宋" w:hAnsi="仿宋" w:eastAsia="仿宋"/>
          <w:sz w:val="28"/>
          <w:szCs w:val="28"/>
        </w:rPr>
        <w:t>融资总额不超过</w:t>
      </w:r>
      <w:r>
        <w:rPr>
          <w:rFonts w:hint="eastAsia" w:ascii="仿宋" w:hAnsi="仿宋" w:eastAsia="仿宋"/>
          <w:sz w:val="28"/>
          <w:szCs w:val="28"/>
          <w:lang w:val="en-US" w:eastAsia="zh-CN"/>
        </w:rPr>
        <w:t>2000</w:t>
      </w:r>
      <w:r>
        <w:rPr>
          <w:rFonts w:hint="eastAsia" w:ascii="仿宋" w:hAnsi="仿宋" w:eastAsia="仿宋"/>
          <w:sz w:val="28"/>
          <w:szCs w:val="28"/>
        </w:rPr>
        <w:t>万元</w:t>
      </w:r>
      <w:r>
        <w:rPr>
          <w:rFonts w:hint="eastAsia" w:ascii="仿宋" w:hAnsi="仿宋" w:eastAsia="仿宋"/>
          <w:sz w:val="28"/>
          <w:szCs w:val="28"/>
          <w:lang w:eastAsia="zh-CN"/>
        </w:rPr>
        <w:t>。</w:t>
      </w:r>
    </w:p>
    <w:p>
      <w:pPr>
        <w:ind w:firstLine="560"/>
        <w:rPr>
          <w:rFonts w:ascii="仿宋" w:hAnsi="仿宋" w:eastAsia="仿宋"/>
          <w:b/>
          <w:sz w:val="28"/>
          <w:szCs w:val="28"/>
        </w:rPr>
      </w:pPr>
      <w:r>
        <w:rPr>
          <w:rFonts w:hint="eastAsia" w:ascii="仿宋" w:hAnsi="仿宋" w:eastAsia="仿宋"/>
          <w:b/>
          <w:sz w:val="28"/>
          <w:szCs w:val="28"/>
        </w:rPr>
        <w:t>二、科创板</w:t>
      </w:r>
      <w:r>
        <w:rPr>
          <w:rFonts w:hint="eastAsia" w:ascii="仿宋" w:hAnsi="仿宋" w:eastAsia="仿宋"/>
          <w:b/>
          <w:sz w:val="28"/>
          <w:szCs w:val="28"/>
          <w:lang w:eastAsia="zh-CN"/>
        </w:rPr>
        <w:t>、</w:t>
      </w:r>
      <w:r>
        <w:rPr>
          <w:rFonts w:hint="eastAsia" w:ascii="仿宋" w:hAnsi="仿宋" w:eastAsia="仿宋"/>
          <w:b/>
          <w:sz w:val="28"/>
          <w:szCs w:val="28"/>
          <w:lang w:val="en-US" w:eastAsia="zh-CN"/>
        </w:rPr>
        <w:t>注册制创业板</w:t>
      </w:r>
      <w:r>
        <w:rPr>
          <w:rFonts w:hint="eastAsia" w:ascii="仿宋" w:hAnsi="仿宋" w:eastAsia="仿宋"/>
          <w:b/>
          <w:sz w:val="28"/>
          <w:szCs w:val="28"/>
        </w:rPr>
        <w:t>股票融资保证金比例设置</w:t>
      </w:r>
    </w:p>
    <w:p>
      <w:pPr>
        <w:ind w:firstLine="560" w:firstLineChars="200"/>
        <w:rPr>
          <w:rFonts w:ascii="仿宋" w:hAnsi="仿宋" w:eastAsia="仿宋"/>
          <w:sz w:val="28"/>
          <w:szCs w:val="28"/>
        </w:rPr>
      </w:pPr>
      <w:r>
        <w:rPr>
          <w:rFonts w:hint="eastAsia" w:ascii="仿宋" w:hAnsi="仿宋" w:eastAsia="仿宋"/>
          <w:sz w:val="28"/>
          <w:szCs w:val="28"/>
        </w:rPr>
        <w:t>1.科创板</w:t>
      </w:r>
      <w:r>
        <w:rPr>
          <w:rFonts w:hint="eastAsia" w:ascii="仿宋" w:hAnsi="仿宋" w:eastAsia="仿宋"/>
          <w:sz w:val="28"/>
          <w:szCs w:val="28"/>
          <w:lang w:eastAsia="zh-CN"/>
        </w:rPr>
        <w:t>、</w:t>
      </w:r>
      <w:r>
        <w:rPr>
          <w:rFonts w:hint="eastAsia" w:ascii="仿宋" w:hAnsi="仿宋" w:eastAsia="仿宋"/>
          <w:sz w:val="28"/>
          <w:szCs w:val="28"/>
          <w:lang w:val="en-US" w:eastAsia="zh-CN"/>
        </w:rPr>
        <w:t>注册制创业板</w:t>
      </w:r>
      <w:r>
        <w:rPr>
          <w:rFonts w:hint="eastAsia" w:ascii="仿宋" w:hAnsi="仿宋" w:eastAsia="仿宋"/>
          <w:sz w:val="28"/>
          <w:szCs w:val="28"/>
        </w:rPr>
        <w:t>股票上市后的5个交易日内，融资保证金比例为200%；</w:t>
      </w:r>
    </w:p>
    <w:p>
      <w:pPr>
        <w:ind w:firstLine="560" w:firstLineChars="200"/>
        <w:rPr>
          <w:rFonts w:hint="eastAsia" w:ascii="仿宋" w:hAnsi="仿宋" w:eastAsia="仿宋"/>
          <w:sz w:val="28"/>
          <w:szCs w:val="28"/>
        </w:rPr>
      </w:pPr>
      <w:r>
        <w:rPr>
          <w:rFonts w:hint="eastAsia" w:ascii="仿宋" w:hAnsi="仿宋" w:eastAsia="仿宋"/>
          <w:sz w:val="28"/>
          <w:szCs w:val="28"/>
        </w:rPr>
        <w:t>2.科创板</w:t>
      </w:r>
      <w:r>
        <w:rPr>
          <w:rFonts w:hint="eastAsia" w:ascii="仿宋" w:hAnsi="仿宋" w:eastAsia="仿宋"/>
          <w:sz w:val="28"/>
          <w:szCs w:val="28"/>
          <w:lang w:eastAsia="zh-CN"/>
        </w:rPr>
        <w:t>、</w:t>
      </w:r>
      <w:r>
        <w:rPr>
          <w:rFonts w:hint="eastAsia" w:ascii="仿宋" w:hAnsi="仿宋" w:eastAsia="仿宋"/>
          <w:sz w:val="28"/>
          <w:szCs w:val="28"/>
          <w:lang w:val="en-US" w:eastAsia="zh-CN"/>
        </w:rPr>
        <w:t>注册制创业板</w:t>
      </w:r>
      <w:r>
        <w:rPr>
          <w:rFonts w:hint="eastAsia" w:ascii="仿宋" w:hAnsi="仿宋" w:eastAsia="仿宋"/>
          <w:sz w:val="28"/>
          <w:szCs w:val="28"/>
        </w:rPr>
        <w:t>股票上市5个交易日后，融资保证金比例＝max(1+0.5-担保证券折算率，1)。</w:t>
      </w:r>
    </w:p>
    <w:p>
      <w:pPr>
        <w:ind w:firstLine="562" w:firstLineChars="200"/>
        <w:rPr>
          <w:rFonts w:ascii="仿宋" w:hAnsi="仿宋" w:eastAsia="仿宋"/>
          <w:b/>
          <w:sz w:val="28"/>
          <w:szCs w:val="28"/>
        </w:rPr>
      </w:pPr>
      <w:r>
        <w:rPr>
          <w:rFonts w:hint="eastAsia" w:ascii="仿宋" w:hAnsi="仿宋" w:eastAsia="仿宋"/>
          <w:b/>
          <w:sz w:val="28"/>
          <w:szCs w:val="28"/>
        </w:rPr>
        <w:t>三、投资者信用账户科创板</w:t>
      </w:r>
      <w:r>
        <w:rPr>
          <w:rFonts w:hint="eastAsia" w:ascii="仿宋" w:hAnsi="仿宋" w:eastAsia="仿宋"/>
          <w:b/>
          <w:sz w:val="28"/>
          <w:szCs w:val="28"/>
          <w:lang w:eastAsia="zh-CN"/>
        </w:rPr>
        <w:t>、</w:t>
      </w:r>
      <w:r>
        <w:rPr>
          <w:rFonts w:hint="eastAsia" w:ascii="仿宋" w:hAnsi="仿宋" w:eastAsia="仿宋"/>
          <w:b/>
          <w:sz w:val="28"/>
          <w:szCs w:val="28"/>
          <w:lang w:val="en-US" w:eastAsia="zh-CN"/>
        </w:rPr>
        <w:t>创业板</w:t>
      </w:r>
      <w:r>
        <w:rPr>
          <w:rFonts w:hint="eastAsia" w:ascii="仿宋" w:hAnsi="仿宋" w:eastAsia="仿宋"/>
          <w:b/>
          <w:sz w:val="28"/>
          <w:szCs w:val="28"/>
        </w:rPr>
        <w:t>股票集中度控制</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公司</w:t>
      </w:r>
      <w:r>
        <w:rPr>
          <w:rFonts w:hint="eastAsia" w:ascii="仿宋" w:hAnsi="仿宋" w:eastAsia="仿宋"/>
          <w:sz w:val="28"/>
          <w:szCs w:val="28"/>
        </w:rPr>
        <w:t>将注册制创业板与科创板股票合并为一类，设置板块集中度控制方案；为核准制创业板股票单独设置板块集中度控制方案。</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注册制创业板与科创板股票集中度方案</w:t>
      </w:r>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163"/>
        <w:gridCol w:w="2021"/>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39" w:type="dxa"/>
            <w:gridSpan w:val="4"/>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上市5个交易日内集中度控制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7" w:type="dxa"/>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维持担保比例（R）</w:t>
            </w:r>
          </w:p>
        </w:tc>
        <w:tc>
          <w:tcPr>
            <w:tcW w:w="216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科创板</w:t>
            </w:r>
            <w:r>
              <w:rPr>
                <w:rFonts w:hint="eastAsia" w:ascii="仿宋" w:hAnsi="仿宋" w:eastAsia="仿宋"/>
                <w:sz w:val="28"/>
                <w:szCs w:val="28"/>
              </w:rPr>
              <w:t>单票集中度</w:t>
            </w:r>
          </w:p>
        </w:tc>
        <w:tc>
          <w:tcPr>
            <w:tcW w:w="202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注册制创业板单票集中度</w:t>
            </w:r>
          </w:p>
        </w:tc>
        <w:tc>
          <w:tcPr>
            <w:tcW w:w="2728" w:type="dxa"/>
            <w:noWrap w:val="0"/>
            <w:vAlign w:val="center"/>
          </w:tcPr>
          <w:p>
            <w:pPr>
              <w:jc w:val="center"/>
              <w:rPr>
                <w:rFonts w:hint="eastAsia" w:ascii="仿宋" w:hAnsi="仿宋" w:eastAsia="仿宋"/>
                <w:sz w:val="28"/>
                <w:szCs w:val="28"/>
              </w:rPr>
            </w:pPr>
            <w:r>
              <w:rPr>
                <w:rFonts w:hint="eastAsia" w:ascii="仿宋" w:hAnsi="仿宋" w:eastAsia="仿宋"/>
                <w:sz w:val="28"/>
                <w:szCs w:val="28"/>
              </w:rPr>
              <w:t>科创板+注册制创业板板块集中度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27" w:type="dxa"/>
            <w:noWrap w:val="0"/>
            <w:vAlign w:val="center"/>
          </w:tcPr>
          <w:p>
            <w:pPr>
              <w:jc w:val="center"/>
              <w:rPr>
                <w:rFonts w:hint="eastAsia" w:ascii="仿宋" w:hAnsi="仿宋" w:eastAsia="仿宋"/>
                <w:sz w:val="28"/>
                <w:szCs w:val="28"/>
              </w:rPr>
            </w:pPr>
            <w:r>
              <w:rPr>
                <w:rFonts w:hint="eastAsia" w:ascii="仿宋" w:hAnsi="仿宋" w:eastAsia="仿宋"/>
                <w:sz w:val="28"/>
                <w:szCs w:val="28"/>
              </w:rPr>
              <w:t>R</w:t>
            </w:r>
            <w:r>
              <w:rPr>
                <w:rFonts w:hint="eastAsia" w:ascii="仿宋" w:hAnsi="仿宋" w:eastAsia="仿宋"/>
                <w:sz w:val="28"/>
                <w:szCs w:val="28"/>
                <w:lang w:val="en-US" w:eastAsia="zh-CN"/>
              </w:rPr>
              <w:t>＜</w:t>
            </w:r>
            <w:r>
              <w:rPr>
                <w:rFonts w:hint="eastAsia" w:ascii="仿宋" w:hAnsi="仿宋" w:eastAsia="仿宋"/>
                <w:sz w:val="28"/>
                <w:szCs w:val="28"/>
              </w:rPr>
              <w:t>300%</w:t>
            </w:r>
          </w:p>
        </w:tc>
        <w:tc>
          <w:tcPr>
            <w:tcW w:w="2163" w:type="dxa"/>
            <w:noWrap w:val="0"/>
            <w:vAlign w:val="center"/>
          </w:tcPr>
          <w:p>
            <w:pPr>
              <w:jc w:val="center"/>
              <w:rPr>
                <w:rFonts w:hint="eastAsia" w:ascii="仿宋" w:hAnsi="仿宋" w:eastAsia="仿宋"/>
                <w:sz w:val="28"/>
                <w:szCs w:val="28"/>
              </w:rPr>
            </w:pPr>
            <w:r>
              <w:rPr>
                <w:rFonts w:hint="eastAsia" w:ascii="仿宋" w:hAnsi="仿宋" w:eastAsia="仿宋"/>
                <w:sz w:val="28"/>
                <w:szCs w:val="28"/>
              </w:rPr>
              <w:t>≤5%</w:t>
            </w:r>
          </w:p>
        </w:tc>
        <w:tc>
          <w:tcPr>
            <w:tcW w:w="2021" w:type="dxa"/>
            <w:noWrap w:val="0"/>
            <w:vAlign w:val="center"/>
          </w:tcPr>
          <w:p>
            <w:pPr>
              <w:jc w:val="center"/>
              <w:rPr>
                <w:rFonts w:hint="eastAsia" w:ascii="仿宋" w:hAnsi="仿宋" w:eastAsia="仿宋"/>
                <w:sz w:val="28"/>
                <w:szCs w:val="28"/>
              </w:rPr>
            </w:pPr>
            <w:r>
              <w:rPr>
                <w:rFonts w:hint="eastAsia" w:ascii="仿宋" w:hAnsi="仿宋" w:eastAsia="仿宋"/>
                <w:sz w:val="28"/>
                <w:szCs w:val="28"/>
              </w:rPr>
              <w:t>≤5%</w:t>
            </w:r>
          </w:p>
        </w:tc>
        <w:tc>
          <w:tcPr>
            <w:tcW w:w="2728" w:type="dxa"/>
            <w:noWrap w:val="0"/>
            <w:vAlign w:val="center"/>
          </w:tcPr>
          <w:p>
            <w:pPr>
              <w:jc w:val="center"/>
              <w:rPr>
                <w:rFonts w:hint="eastAsia"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noWrap w:val="0"/>
            <w:vAlign w:val="center"/>
          </w:tcPr>
          <w:p>
            <w:pPr>
              <w:jc w:val="center"/>
              <w:rPr>
                <w:rFonts w:hint="eastAsia" w:ascii="仿宋" w:hAnsi="仿宋" w:eastAsia="仿宋"/>
                <w:sz w:val="28"/>
                <w:szCs w:val="28"/>
              </w:rPr>
            </w:pPr>
            <w:r>
              <w:rPr>
                <w:rFonts w:hint="eastAsia" w:ascii="仿宋" w:hAnsi="仿宋" w:eastAsia="仿宋"/>
                <w:sz w:val="28"/>
                <w:szCs w:val="28"/>
              </w:rPr>
              <w:t>R</w:t>
            </w:r>
            <w:r>
              <w:rPr>
                <w:rFonts w:hint="eastAsia" w:ascii="仿宋" w:hAnsi="仿宋" w:eastAsia="仿宋"/>
                <w:sz w:val="28"/>
                <w:szCs w:val="28"/>
                <w:lang w:val="en-US" w:eastAsia="zh-CN"/>
              </w:rPr>
              <w:t>≥</w:t>
            </w:r>
            <w:r>
              <w:rPr>
                <w:rFonts w:hint="eastAsia" w:ascii="仿宋" w:hAnsi="仿宋" w:eastAsia="仿宋"/>
                <w:sz w:val="28"/>
                <w:szCs w:val="28"/>
              </w:rPr>
              <w:t>300%或无负债</w:t>
            </w:r>
          </w:p>
        </w:tc>
        <w:tc>
          <w:tcPr>
            <w:tcW w:w="2163" w:type="dxa"/>
            <w:noWrap w:val="0"/>
            <w:vAlign w:val="center"/>
          </w:tcPr>
          <w:p>
            <w:pPr>
              <w:jc w:val="center"/>
              <w:rPr>
                <w:rFonts w:hint="eastAsia" w:ascii="仿宋" w:hAnsi="仿宋" w:eastAsia="仿宋"/>
                <w:sz w:val="28"/>
                <w:szCs w:val="28"/>
              </w:rPr>
            </w:pPr>
            <w:r>
              <w:rPr>
                <w:rFonts w:hint="eastAsia" w:ascii="仿宋" w:hAnsi="仿宋" w:eastAsia="仿宋"/>
                <w:sz w:val="28"/>
                <w:szCs w:val="28"/>
              </w:rPr>
              <w:t>≤5%</w:t>
            </w:r>
          </w:p>
        </w:tc>
        <w:tc>
          <w:tcPr>
            <w:tcW w:w="2021" w:type="dxa"/>
            <w:noWrap w:val="0"/>
            <w:vAlign w:val="center"/>
          </w:tcPr>
          <w:p>
            <w:pPr>
              <w:jc w:val="center"/>
              <w:rPr>
                <w:rFonts w:hint="eastAsia" w:ascii="仿宋" w:hAnsi="仿宋" w:eastAsia="仿宋"/>
                <w:sz w:val="28"/>
                <w:szCs w:val="28"/>
              </w:rPr>
            </w:pPr>
            <w:r>
              <w:rPr>
                <w:rFonts w:hint="eastAsia" w:ascii="仿宋" w:hAnsi="仿宋" w:eastAsia="仿宋"/>
                <w:sz w:val="28"/>
                <w:szCs w:val="28"/>
              </w:rPr>
              <w:t>≤5%</w:t>
            </w:r>
          </w:p>
        </w:tc>
        <w:tc>
          <w:tcPr>
            <w:tcW w:w="2728" w:type="dxa"/>
            <w:noWrap w:val="0"/>
            <w:vAlign w:val="center"/>
          </w:tcPr>
          <w:p>
            <w:pPr>
              <w:jc w:val="center"/>
              <w:rPr>
                <w:rFonts w:hint="eastAsia" w:ascii="仿宋" w:hAnsi="仿宋" w:eastAsia="仿宋"/>
                <w:sz w:val="28"/>
                <w:szCs w:val="28"/>
              </w:rPr>
            </w:pPr>
            <w:r>
              <w:rPr>
                <w:rFonts w:hint="eastAsia" w:ascii="仿宋" w:hAnsi="仿宋" w:eastAsia="仿宋"/>
                <w:sz w:val="28"/>
                <w:szCs w:val="28"/>
              </w:rPr>
              <w:t>≤15%</w:t>
            </w:r>
          </w:p>
        </w:tc>
      </w:tr>
    </w:tbl>
    <w:p>
      <w:pPr>
        <w:ind w:firstLine="560" w:firstLineChars="200"/>
        <w:rPr>
          <w:rFonts w:hint="eastAsia" w:ascii="仿宋" w:hAnsi="仿宋" w:eastAsia="仿宋"/>
          <w:sz w:val="28"/>
          <w:szCs w:val="28"/>
        </w:rPr>
      </w:pPr>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1979"/>
        <w:gridCol w:w="204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39" w:type="dxa"/>
            <w:gridSpan w:val="4"/>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上市5个交易日后集中度控制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11" w:type="dxa"/>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维持担保比例（R）</w:t>
            </w:r>
          </w:p>
        </w:tc>
        <w:tc>
          <w:tcPr>
            <w:tcW w:w="1979"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科创</w:t>
            </w:r>
            <w:r>
              <w:rPr>
                <w:rFonts w:hint="eastAsia" w:ascii="仿宋" w:hAnsi="仿宋" w:eastAsia="仿宋"/>
                <w:sz w:val="28"/>
                <w:szCs w:val="28"/>
              </w:rPr>
              <w:t>板单票集中度</w:t>
            </w:r>
          </w:p>
        </w:tc>
        <w:tc>
          <w:tcPr>
            <w:tcW w:w="2047" w:type="dxa"/>
            <w:noWrap w:val="0"/>
            <w:vAlign w:val="center"/>
          </w:tcPr>
          <w:p>
            <w:pPr>
              <w:jc w:val="center"/>
              <w:rPr>
                <w:rFonts w:hint="eastAsia" w:ascii="仿宋" w:hAnsi="仿宋" w:eastAsia="仿宋"/>
                <w:sz w:val="28"/>
                <w:szCs w:val="28"/>
              </w:rPr>
            </w:pPr>
            <w:r>
              <w:rPr>
                <w:rFonts w:hint="eastAsia" w:ascii="仿宋" w:hAnsi="仿宋" w:eastAsia="仿宋"/>
                <w:sz w:val="28"/>
                <w:szCs w:val="28"/>
              </w:rPr>
              <w:t>注册制创业板单票集中度</w:t>
            </w:r>
          </w:p>
        </w:tc>
        <w:tc>
          <w:tcPr>
            <w:tcW w:w="2702" w:type="dxa"/>
            <w:noWrap w:val="0"/>
            <w:vAlign w:val="center"/>
          </w:tcPr>
          <w:p>
            <w:pPr>
              <w:jc w:val="center"/>
              <w:rPr>
                <w:rFonts w:hint="eastAsia" w:ascii="仿宋" w:hAnsi="仿宋" w:eastAsia="仿宋"/>
                <w:sz w:val="28"/>
                <w:szCs w:val="28"/>
              </w:rPr>
            </w:pPr>
            <w:r>
              <w:rPr>
                <w:rFonts w:hint="eastAsia" w:ascii="仿宋" w:hAnsi="仿宋" w:eastAsia="仿宋"/>
                <w:sz w:val="28"/>
                <w:szCs w:val="28"/>
              </w:rPr>
              <w:t>科创板+注册制创业板板块集中度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R</w:t>
            </w:r>
            <w:r>
              <w:rPr>
                <w:rFonts w:hint="eastAsia" w:ascii="仿宋" w:hAnsi="仿宋" w:eastAsia="仿宋"/>
                <w:sz w:val="28"/>
                <w:szCs w:val="28"/>
                <w:lang w:val="en-US" w:eastAsia="zh-CN"/>
              </w:rPr>
              <w:t>＜</w:t>
            </w:r>
            <w:r>
              <w:rPr>
                <w:rFonts w:hint="eastAsia" w:ascii="仿宋" w:hAnsi="仿宋" w:eastAsia="仿宋"/>
                <w:sz w:val="28"/>
                <w:szCs w:val="28"/>
              </w:rPr>
              <w:t>180%</w:t>
            </w:r>
          </w:p>
        </w:tc>
        <w:tc>
          <w:tcPr>
            <w:tcW w:w="1979" w:type="dxa"/>
            <w:noWrap w:val="0"/>
            <w:vAlign w:val="center"/>
          </w:tcPr>
          <w:p>
            <w:pPr>
              <w:jc w:val="cente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w:t>
            </w:r>
          </w:p>
        </w:tc>
        <w:tc>
          <w:tcPr>
            <w:tcW w:w="2047" w:type="dxa"/>
            <w:noWrap w:val="0"/>
            <w:vAlign w:val="center"/>
          </w:tcPr>
          <w:p>
            <w:pPr>
              <w:jc w:val="center"/>
              <w:rPr>
                <w:rFonts w:hint="eastAsia" w:ascii="仿宋" w:hAnsi="仿宋" w:eastAsia="仿宋"/>
                <w:sz w:val="28"/>
                <w:szCs w:val="28"/>
              </w:rPr>
            </w:pPr>
            <w:r>
              <w:rPr>
                <w:rFonts w:hint="eastAsia" w:ascii="仿宋" w:hAnsi="仿宋" w:eastAsia="仿宋"/>
                <w:sz w:val="28"/>
                <w:szCs w:val="28"/>
              </w:rPr>
              <w:t>≤5%</w:t>
            </w:r>
          </w:p>
        </w:tc>
        <w:tc>
          <w:tcPr>
            <w:tcW w:w="2702" w:type="dxa"/>
            <w:noWrap w:val="0"/>
            <w:vAlign w:val="center"/>
          </w:tcPr>
          <w:p>
            <w:pPr>
              <w:jc w:val="center"/>
              <w:rPr>
                <w:rFonts w:hint="eastAsia" w:ascii="仿宋" w:hAnsi="仿宋" w:eastAsia="仿宋"/>
                <w:sz w:val="28"/>
                <w:szCs w:val="28"/>
              </w:rPr>
            </w:pPr>
            <w:r>
              <w:rPr>
                <w:rFonts w:hint="eastAsia"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180%≤R＜240%</w:t>
            </w:r>
          </w:p>
        </w:tc>
        <w:tc>
          <w:tcPr>
            <w:tcW w:w="1979" w:type="dxa"/>
            <w:noWrap w:val="0"/>
            <w:vAlign w:val="center"/>
          </w:tcPr>
          <w:p>
            <w:pPr>
              <w:jc w:val="cente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20</w:t>
            </w:r>
            <w:r>
              <w:rPr>
                <w:rFonts w:hint="eastAsia" w:ascii="仿宋" w:hAnsi="仿宋" w:eastAsia="仿宋"/>
                <w:sz w:val="28"/>
                <w:szCs w:val="28"/>
              </w:rPr>
              <w:t>%</w:t>
            </w:r>
          </w:p>
        </w:tc>
        <w:tc>
          <w:tcPr>
            <w:tcW w:w="2047" w:type="dxa"/>
            <w:noWrap w:val="0"/>
            <w:vAlign w:val="center"/>
          </w:tcPr>
          <w:p>
            <w:pPr>
              <w:jc w:val="center"/>
              <w:rPr>
                <w:rFonts w:hint="eastAsia" w:ascii="仿宋" w:hAnsi="仿宋" w:eastAsia="仿宋"/>
                <w:sz w:val="28"/>
                <w:szCs w:val="28"/>
              </w:rPr>
            </w:pPr>
            <w:r>
              <w:rPr>
                <w:rFonts w:hint="eastAsia" w:ascii="仿宋" w:hAnsi="仿宋" w:eastAsia="仿宋"/>
                <w:sz w:val="28"/>
                <w:szCs w:val="28"/>
              </w:rPr>
              <w:t>≤10%</w:t>
            </w:r>
          </w:p>
        </w:tc>
        <w:tc>
          <w:tcPr>
            <w:tcW w:w="2702" w:type="dxa"/>
            <w:noWrap w:val="0"/>
            <w:vAlign w:val="center"/>
          </w:tcPr>
          <w:p>
            <w:pPr>
              <w:jc w:val="center"/>
              <w:rPr>
                <w:rFonts w:hint="eastAsia" w:ascii="仿宋" w:hAnsi="仿宋" w:eastAsia="仿宋"/>
                <w:sz w:val="28"/>
                <w:szCs w:val="28"/>
              </w:rPr>
            </w:pPr>
            <w:r>
              <w:rPr>
                <w:rFonts w:hint="eastAsia" w:ascii="仿宋" w:hAnsi="仿宋" w:eastAsia="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240%≤R＜300%</w:t>
            </w:r>
          </w:p>
        </w:tc>
        <w:tc>
          <w:tcPr>
            <w:tcW w:w="1979" w:type="dxa"/>
            <w:noWrap w:val="0"/>
            <w:vAlign w:val="center"/>
          </w:tcPr>
          <w:p>
            <w:pPr>
              <w:jc w:val="cente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rPr>
              <w:t>%</w:t>
            </w:r>
          </w:p>
        </w:tc>
        <w:tc>
          <w:tcPr>
            <w:tcW w:w="2047" w:type="dxa"/>
            <w:noWrap w:val="0"/>
            <w:vAlign w:val="center"/>
          </w:tcPr>
          <w:p>
            <w:pPr>
              <w:jc w:val="center"/>
              <w:rPr>
                <w:rFonts w:hint="eastAsia" w:ascii="仿宋" w:hAnsi="仿宋" w:eastAsia="仿宋"/>
                <w:sz w:val="28"/>
                <w:szCs w:val="28"/>
              </w:rPr>
            </w:pPr>
            <w:r>
              <w:rPr>
                <w:rFonts w:hint="eastAsia" w:ascii="仿宋" w:hAnsi="仿宋" w:eastAsia="仿宋"/>
                <w:sz w:val="28"/>
                <w:szCs w:val="28"/>
              </w:rPr>
              <w:t>≤15%</w:t>
            </w:r>
          </w:p>
        </w:tc>
        <w:tc>
          <w:tcPr>
            <w:tcW w:w="2702" w:type="dxa"/>
            <w:noWrap w:val="0"/>
            <w:vAlign w:val="center"/>
          </w:tcPr>
          <w:p>
            <w:pPr>
              <w:jc w:val="center"/>
              <w:rPr>
                <w:rFonts w:hint="eastAsia"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noWrap w:val="0"/>
            <w:vAlign w:val="center"/>
          </w:tcPr>
          <w:p>
            <w:pPr>
              <w:ind w:firstLine="560" w:firstLineChars="200"/>
              <w:jc w:val="center"/>
              <w:rPr>
                <w:rFonts w:hint="eastAsia" w:ascii="仿宋" w:hAnsi="仿宋" w:eastAsia="仿宋"/>
                <w:sz w:val="28"/>
                <w:szCs w:val="28"/>
              </w:rPr>
            </w:pPr>
            <w:r>
              <w:rPr>
                <w:rFonts w:hint="eastAsia" w:ascii="仿宋" w:hAnsi="仿宋" w:eastAsia="仿宋"/>
                <w:sz w:val="28"/>
                <w:szCs w:val="28"/>
              </w:rPr>
              <w:t>R</w:t>
            </w:r>
            <w:r>
              <w:rPr>
                <w:rFonts w:hint="eastAsia" w:ascii="仿宋" w:hAnsi="仿宋" w:eastAsia="仿宋"/>
                <w:sz w:val="28"/>
                <w:szCs w:val="28"/>
                <w:lang w:val="en-US" w:eastAsia="zh-CN"/>
              </w:rPr>
              <w:t>≥</w:t>
            </w:r>
            <w:r>
              <w:rPr>
                <w:rFonts w:hint="eastAsia" w:ascii="仿宋" w:hAnsi="仿宋" w:eastAsia="仿宋"/>
                <w:sz w:val="28"/>
                <w:szCs w:val="28"/>
              </w:rPr>
              <w:t>300%或无负债</w:t>
            </w:r>
          </w:p>
        </w:tc>
        <w:tc>
          <w:tcPr>
            <w:tcW w:w="1979" w:type="dxa"/>
            <w:noWrap w:val="0"/>
            <w:vAlign w:val="center"/>
          </w:tcPr>
          <w:p>
            <w:pPr>
              <w:jc w:val="cente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40</w:t>
            </w:r>
            <w:r>
              <w:rPr>
                <w:rFonts w:hint="eastAsia" w:ascii="仿宋" w:hAnsi="仿宋" w:eastAsia="仿宋"/>
                <w:sz w:val="28"/>
                <w:szCs w:val="28"/>
              </w:rPr>
              <w:t>%</w:t>
            </w:r>
          </w:p>
        </w:tc>
        <w:tc>
          <w:tcPr>
            <w:tcW w:w="2047" w:type="dxa"/>
            <w:noWrap w:val="0"/>
            <w:vAlign w:val="center"/>
          </w:tcPr>
          <w:p>
            <w:pPr>
              <w:jc w:val="center"/>
              <w:rPr>
                <w:rFonts w:hint="eastAsia" w:ascii="仿宋" w:hAnsi="仿宋" w:eastAsia="仿宋"/>
                <w:sz w:val="28"/>
                <w:szCs w:val="28"/>
              </w:rPr>
            </w:pPr>
            <w:r>
              <w:rPr>
                <w:rFonts w:hint="eastAsia" w:ascii="仿宋" w:hAnsi="仿宋" w:eastAsia="仿宋"/>
                <w:sz w:val="28"/>
                <w:szCs w:val="28"/>
              </w:rPr>
              <w:t>≤20%</w:t>
            </w:r>
          </w:p>
        </w:tc>
        <w:tc>
          <w:tcPr>
            <w:tcW w:w="2702" w:type="dxa"/>
            <w:noWrap w:val="0"/>
            <w:vAlign w:val="center"/>
          </w:tcPr>
          <w:p>
            <w:pPr>
              <w:jc w:val="center"/>
              <w:rPr>
                <w:rFonts w:hint="eastAsia" w:ascii="仿宋" w:hAnsi="仿宋" w:eastAsia="仿宋"/>
                <w:sz w:val="28"/>
                <w:szCs w:val="28"/>
              </w:rPr>
            </w:pPr>
            <w:r>
              <w:rPr>
                <w:rFonts w:hint="eastAsia" w:ascii="仿宋" w:hAnsi="仿宋" w:eastAsia="仿宋"/>
                <w:sz w:val="28"/>
                <w:szCs w:val="28"/>
              </w:rPr>
              <w:t>≤50%</w:t>
            </w:r>
          </w:p>
        </w:tc>
      </w:tr>
    </w:tbl>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核准制创业板股票集中度方案</w:t>
      </w:r>
    </w:p>
    <w:p>
      <w:pPr>
        <w:ind w:firstLine="560" w:firstLineChars="200"/>
        <w:rPr>
          <w:rFonts w:hint="eastAsia" w:ascii="仿宋" w:hAnsi="仿宋" w:eastAsia="仿宋"/>
          <w:sz w:val="28"/>
          <w:szCs w:val="28"/>
        </w:rPr>
      </w:pPr>
      <w:r>
        <w:rPr>
          <w:rFonts w:hint="eastAsia" w:ascii="仿宋" w:hAnsi="仿宋" w:eastAsia="仿宋"/>
          <w:sz w:val="28"/>
          <w:szCs w:val="28"/>
        </w:rPr>
        <w:t>公司对核准制创业板股票的板块集中度采取如下控制措施：</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2"/>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736" w:type="pct"/>
            <w:noWrap w:val="0"/>
            <w:vAlign w:val="center"/>
          </w:tcPr>
          <w:p>
            <w:pPr>
              <w:ind w:firstLine="560" w:firstLineChars="200"/>
              <w:rPr>
                <w:rFonts w:hint="eastAsia" w:ascii="仿宋" w:hAnsi="仿宋" w:eastAsia="仿宋"/>
                <w:sz w:val="28"/>
                <w:szCs w:val="28"/>
              </w:rPr>
            </w:pPr>
            <w:r>
              <w:rPr>
                <w:rFonts w:hint="eastAsia" w:ascii="仿宋" w:hAnsi="仿宋" w:eastAsia="仿宋"/>
                <w:sz w:val="28"/>
                <w:szCs w:val="28"/>
              </w:rPr>
              <w:t>维持担保比例（R）</w:t>
            </w:r>
          </w:p>
        </w:tc>
        <w:tc>
          <w:tcPr>
            <w:tcW w:w="2263" w:type="pct"/>
            <w:noWrap w:val="0"/>
            <w:vAlign w:val="center"/>
          </w:tcPr>
          <w:p>
            <w:pPr>
              <w:jc w:val="center"/>
              <w:rPr>
                <w:rFonts w:hint="eastAsia" w:ascii="仿宋" w:hAnsi="仿宋" w:eastAsia="仿宋"/>
                <w:sz w:val="28"/>
                <w:szCs w:val="28"/>
              </w:rPr>
            </w:pPr>
            <w:r>
              <w:rPr>
                <w:rFonts w:hint="eastAsia" w:ascii="仿宋" w:hAnsi="仿宋" w:eastAsia="仿宋"/>
                <w:sz w:val="28"/>
                <w:szCs w:val="28"/>
              </w:rPr>
              <w:t>核准制创业板板块集中度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pct"/>
            <w:noWrap w:val="0"/>
            <w:vAlign w:val="center"/>
          </w:tcPr>
          <w:p>
            <w:pPr>
              <w:ind w:firstLine="560" w:firstLineChars="200"/>
              <w:rPr>
                <w:rFonts w:hint="eastAsia" w:ascii="仿宋" w:hAnsi="仿宋" w:eastAsia="仿宋"/>
                <w:sz w:val="28"/>
                <w:szCs w:val="28"/>
              </w:rPr>
            </w:pPr>
            <w:r>
              <w:rPr>
                <w:rFonts w:hint="eastAsia" w:ascii="仿宋" w:hAnsi="仿宋" w:eastAsia="仿宋"/>
                <w:sz w:val="28"/>
                <w:szCs w:val="28"/>
              </w:rPr>
              <w:t xml:space="preserve">     R</w:t>
            </w:r>
            <w:r>
              <w:rPr>
                <w:rFonts w:hint="eastAsia" w:ascii="仿宋" w:hAnsi="仿宋" w:eastAsia="仿宋"/>
                <w:sz w:val="28"/>
                <w:szCs w:val="28"/>
                <w:lang w:val="en-US" w:eastAsia="zh-CN"/>
              </w:rPr>
              <w:t>＜</w:t>
            </w:r>
            <w:r>
              <w:rPr>
                <w:rFonts w:hint="eastAsia" w:ascii="仿宋" w:hAnsi="仿宋" w:eastAsia="仿宋"/>
                <w:sz w:val="28"/>
                <w:szCs w:val="28"/>
              </w:rPr>
              <w:t>180%</w:t>
            </w:r>
          </w:p>
        </w:tc>
        <w:tc>
          <w:tcPr>
            <w:tcW w:w="2263" w:type="pct"/>
            <w:noWrap w:val="0"/>
            <w:vAlign w:val="center"/>
          </w:tcPr>
          <w:p>
            <w:pPr>
              <w:jc w:val="center"/>
              <w:rPr>
                <w:rFonts w:hint="eastAsia" w:ascii="仿宋" w:hAnsi="仿宋" w:eastAsia="仿宋"/>
                <w:sz w:val="28"/>
                <w:szCs w:val="28"/>
              </w:rPr>
            </w:pPr>
            <w:r>
              <w:rPr>
                <w:rFonts w:hint="eastAsia" w:ascii="仿宋" w:hAnsi="仿宋" w:eastAsia="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pct"/>
            <w:noWrap w:val="0"/>
            <w:vAlign w:val="center"/>
          </w:tcPr>
          <w:p>
            <w:pPr>
              <w:ind w:firstLine="560" w:firstLineChars="200"/>
              <w:rPr>
                <w:rFonts w:hint="eastAsia" w:ascii="仿宋" w:hAnsi="仿宋" w:eastAsia="仿宋"/>
                <w:sz w:val="28"/>
                <w:szCs w:val="28"/>
              </w:rPr>
            </w:pPr>
            <w:r>
              <w:rPr>
                <w:rFonts w:hint="eastAsia" w:ascii="仿宋" w:hAnsi="仿宋" w:eastAsia="仿宋"/>
                <w:sz w:val="28"/>
                <w:szCs w:val="28"/>
              </w:rPr>
              <w:t>180%≤R</w:t>
            </w:r>
            <w:r>
              <w:rPr>
                <w:rFonts w:hint="eastAsia" w:ascii="仿宋" w:hAnsi="仿宋" w:eastAsia="仿宋"/>
                <w:sz w:val="28"/>
                <w:szCs w:val="28"/>
                <w:lang w:val="en-US" w:eastAsia="zh-CN"/>
              </w:rPr>
              <w:t>＜</w:t>
            </w:r>
            <w:r>
              <w:rPr>
                <w:rFonts w:hint="eastAsia" w:ascii="仿宋" w:hAnsi="仿宋" w:eastAsia="仿宋"/>
                <w:sz w:val="28"/>
                <w:szCs w:val="28"/>
              </w:rPr>
              <w:t>240%</w:t>
            </w:r>
          </w:p>
        </w:tc>
        <w:tc>
          <w:tcPr>
            <w:tcW w:w="2263" w:type="pct"/>
            <w:noWrap w:val="0"/>
            <w:vAlign w:val="center"/>
          </w:tcPr>
          <w:p>
            <w:pPr>
              <w:jc w:val="center"/>
              <w:rPr>
                <w:rFonts w:hint="eastAsia" w:ascii="仿宋" w:hAnsi="仿宋" w:eastAsia="仿宋"/>
                <w:sz w:val="28"/>
                <w:szCs w:val="28"/>
              </w:rPr>
            </w:pPr>
            <w:r>
              <w:rPr>
                <w:rFonts w:hint="eastAsia" w:ascii="仿宋" w:hAnsi="仿宋" w:eastAsia="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36" w:type="pct"/>
            <w:noWrap w:val="0"/>
            <w:vAlign w:val="center"/>
          </w:tcPr>
          <w:p>
            <w:pPr>
              <w:ind w:firstLine="560" w:firstLineChars="200"/>
              <w:rPr>
                <w:rFonts w:hint="eastAsia" w:ascii="仿宋" w:hAnsi="仿宋" w:eastAsia="仿宋"/>
                <w:sz w:val="28"/>
                <w:szCs w:val="28"/>
              </w:rPr>
            </w:pPr>
            <w:r>
              <w:rPr>
                <w:rFonts w:hint="eastAsia" w:ascii="仿宋" w:hAnsi="仿宋" w:eastAsia="仿宋"/>
                <w:sz w:val="28"/>
                <w:szCs w:val="28"/>
              </w:rPr>
              <w:t>R</w:t>
            </w:r>
            <w:r>
              <w:rPr>
                <w:rFonts w:hint="eastAsia" w:ascii="仿宋" w:hAnsi="仿宋" w:eastAsia="仿宋"/>
                <w:sz w:val="28"/>
                <w:szCs w:val="28"/>
                <w:lang w:val="en-US" w:eastAsia="zh-CN"/>
              </w:rPr>
              <w:t>≥</w:t>
            </w:r>
            <w:r>
              <w:rPr>
                <w:rFonts w:hint="eastAsia" w:ascii="仿宋" w:hAnsi="仿宋" w:eastAsia="仿宋"/>
                <w:sz w:val="28"/>
                <w:szCs w:val="28"/>
              </w:rPr>
              <w:t>240%或无负债</w:t>
            </w:r>
          </w:p>
        </w:tc>
        <w:tc>
          <w:tcPr>
            <w:tcW w:w="2263" w:type="pct"/>
            <w:noWrap w:val="0"/>
            <w:vAlign w:val="center"/>
          </w:tcPr>
          <w:p>
            <w:pPr>
              <w:jc w:val="center"/>
              <w:rPr>
                <w:rFonts w:hint="eastAsia" w:ascii="仿宋" w:hAnsi="仿宋" w:eastAsia="仿宋"/>
                <w:sz w:val="28"/>
                <w:szCs w:val="28"/>
              </w:rPr>
            </w:pPr>
            <w:r>
              <w:rPr>
                <w:rFonts w:hint="eastAsia" w:ascii="仿宋" w:hAnsi="仿宋" w:eastAsia="仿宋"/>
                <w:sz w:val="28"/>
                <w:szCs w:val="28"/>
              </w:rPr>
              <w:t>≤100%</w:t>
            </w:r>
          </w:p>
        </w:tc>
      </w:tr>
    </w:tbl>
    <w:p>
      <w:pPr>
        <w:ind w:firstLine="562" w:firstLineChars="200"/>
        <w:rPr>
          <w:rFonts w:hint="eastAsia" w:ascii="仿宋" w:hAnsi="仿宋" w:eastAsia="仿宋"/>
          <w:b/>
          <w:sz w:val="28"/>
          <w:szCs w:val="28"/>
          <w:lang w:val="en-US" w:eastAsia="zh-CN"/>
        </w:rPr>
      </w:pPr>
    </w:p>
    <w:p>
      <w:pPr>
        <w:ind w:firstLine="562" w:firstLineChars="200"/>
        <w:rPr>
          <w:rFonts w:hint="eastAsia" w:ascii="仿宋" w:hAnsi="仿宋" w:eastAsia="仿宋"/>
          <w:b/>
          <w:bCs/>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w:t>
      </w:r>
      <w:r>
        <w:rPr>
          <w:rFonts w:hint="eastAsia" w:ascii="仿宋" w:hAnsi="仿宋" w:eastAsia="仿宋"/>
          <w:b/>
          <w:bCs/>
          <w:sz w:val="28"/>
          <w:szCs w:val="28"/>
        </w:rPr>
        <w:t>创业板股票融资融券合约展期管理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公司在原有的融资融券合约展期条件的基础上，增加科创板+注册制创业板板块集中度不得高于30%、核准制创业板板块集中度不得高于60%的条件限制。</w:t>
      </w:r>
    </w:p>
    <w:p>
      <w:pPr>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五、交易权限管理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为控制创业板融资融券业务风险，针对核准制创业板股票涨跌幅的变化，公司限制未开通注册制创业板交易权限的客户新增核准制创业板的融资融券合约。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theme="minorBidi"/>
          <w:kern w:val="2"/>
          <w:sz w:val="28"/>
          <w:szCs w:val="28"/>
          <w:lang w:val="en-US" w:eastAsia="zh-CN" w:bidi="ar-SA"/>
        </w:rPr>
      </w:pP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该公告以创业板注册制首批企业上市交易之日起实施，原“</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"http://www.cczq.com/home/a/buscenter/sfc/notice/20190715/10035.html" \t "http://www.cczq.com/home/buscenter/sfc/notice/_blank" </w:instrText>
      </w:r>
      <w:r>
        <w:rPr>
          <w:rFonts w:hint="eastAsia" w:ascii="仿宋" w:hAnsi="仿宋" w:eastAsia="仿宋"/>
          <w:sz w:val="28"/>
          <w:szCs w:val="28"/>
          <w:lang w:val="en-US" w:eastAsia="zh-CN"/>
        </w:rPr>
        <w:fldChar w:fldCharType="separate"/>
      </w:r>
      <w:r>
        <w:rPr>
          <w:rFonts w:hint="eastAsia" w:ascii="仿宋" w:hAnsi="仿宋" w:eastAsia="仿宋"/>
          <w:sz w:val="28"/>
          <w:szCs w:val="28"/>
          <w:lang w:val="en-US" w:eastAsia="zh-CN"/>
        </w:rPr>
        <w:t>关于增加信用账户科创板股票交易风控措施指标的公告</w:t>
      </w:r>
      <w:r>
        <w:rPr>
          <w:rFonts w:hint="eastAsia" w:ascii="仿宋" w:hAnsi="仿宋" w:eastAsia="仿宋"/>
          <w:sz w:val="28"/>
          <w:szCs w:val="28"/>
          <w:lang w:val="en-US" w:eastAsia="zh-CN"/>
        </w:rPr>
        <w:fldChar w:fldCharType="end"/>
      </w:r>
      <w:r>
        <w:rPr>
          <w:rFonts w:hint="eastAsia" w:ascii="仿宋" w:hAnsi="仿宋" w:eastAsia="仿宋"/>
          <w:sz w:val="28"/>
          <w:szCs w:val="28"/>
          <w:lang w:val="en-US" w:eastAsia="zh-CN"/>
        </w:rPr>
        <w:t>”同日废止。公司将根据监管要求、市场环境、风险情况、业务发展需要等因素动态调整以上风险控制指标，并在公司官网证券金融栏目公告，敬请投资者持续关注。</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特此公告！</w:t>
      </w: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川财证券有限责任公司</w:t>
      </w:r>
    </w:p>
    <w:p>
      <w:pPr>
        <w:ind w:firstLine="560" w:firstLineChars="200"/>
        <w:jc w:val="right"/>
        <w:rPr>
          <w:rFonts w:hint="default" w:ascii="仿宋" w:hAnsi="仿宋" w:eastAsia="仿宋"/>
          <w:sz w:val="28"/>
          <w:szCs w:val="28"/>
          <w:lang w:val="en-US" w:eastAsia="zh-CN"/>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2"/>
    <w:rsid w:val="001E0BE6"/>
    <w:rsid w:val="00284C30"/>
    <w:rsid w:val="002D30BC"/>
    <w:rsid w:val="003256BD"/>
    <w:rsid w:val="004D31A3"/>
    <w:rsid w:val="004F4959"/>
    <w:rsid w:val="00527D47"/>
    <w:rsid w:val="00645976"/>
    <w:rsid w:val="00647932"/>
    <w:rsid w:val="006C4EB5"/>
    <w:rsid w:val="00721DF7"/>
    <w:rsid w:val="007455C5"/>
    <w:rsid w:val="0078054C"/>
    <w:rsid w:val="007C1F36"/>
    <w:rsid w:val="0082645C"/>
    <w:rsid w:val="008B34CA"/>
    <w:rsid w:val="008B5AFF"/>
    <w:rsid w:val="00933697"/>
    <w:rsid w:val="0094528E"/>
    <w:rsid w:val="00961EC6"/>
    <w:rsid w:val="00962A96"/>
    <w:rsid w:val="009A7844"/>
    <w:rsid w:val="009F5CE6"/>
    <w:rsid w:val="00A15E6A"/>
    <w:rsid w:val="00C73482"/>
    <w:rsid w:val="00CB7430"/>
    <w:rsid w:val="00D10337"/>
    <w:rsid w:val="00DD778D"/>
    <w:rsid w:val="00E126D6"/>
    <w:rsid w:val="00E15470"/>
    <w:rsid w:val="00F06E81"/>
    <w:rsid w:val="00F15F51"/>
    <w:rsid w:val="00FA48F7"/>
    <w:rsid w:val="00FC68E6"/>
    <w:rsid w:val="03DA17B7"/>
    <w:rsid w:val="0EE95FB1"/>
    <w:rsid w:val="0EEE61C2"/>
    <w:rsid w:val="18744E62"/>
    <w:rsid w:val="18FC158F"/>
    <w:rsid w:val="1CC13845"/>
    <w:rsid w:val="1F365224"/>
    <w:rsid w:val="209C79B5"/>
    <w:rsid w:val="242929E2"/>
    <w:rsid w:val="250F250B"/>
    <w:rsid w:val="260376D7"/>
    <w:rsid w:val="278C2DE2"/>
    <w:rsid w:val="2EE01E53"/>
    <w:rsid w:val="2F3720E4"/>
    <w:rsid w:val="32C9675E"/>
    <w:rsid w:val="3B9D2248"/>
    <w:rsid w:val="3CEA5BC7"/>
    <w:rsid w:val="40FA4091"/>
    <w:rsid w:val="415D0DDC"/>
    <w:rsid w:val="4E6B4ECF"/>
    <w:rsid w:val="520C28AE"/>
    <w:rsid w:val="536C68A9"/>
    <w:rsid w:val="55D75944"/>
    <w:rsid w:val="57F7514D"/>
    <w:rsid w:val="5A2200E7"/>
    <w:rsid w:val="5BDF55C9"/>
    <w:rsid w:val="5F7B5DD4"/>
    <w:rsid w:val="66885999"/>
    <w:rsid w:val="68E10401"/>
    <w:rsid w:val="6D08255F"/>
    <w:rsid w:val="6E116C1E"/>
    <w:rsid w:val="70FD4803"/>
    <w:rsid w:val="7256425E"/>
    <w:rsid w:val="731B76E7"/>
    <w:rsid w:val="75AA435A"/>
    <w:rsid w:val="75E060A5"/>
    <w:rsid w:val="77ED74FA"/>
    <w:rsid w:val="78A47590"/>
    <w:rsid w:val="7DC65487"/>
    <w:rsid w:val="7FBE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115</Words>
  <Characters>657</Characters>
  <Lines>5</Lines>
  <Paragraphs>1</Paragraphs>
  <TotalTime>10</TotalTime>
  <ScaleCrop>false</ScaleCrop>
  <LinksUpToDate>false</LinksUpToDate>
  <CharactersWithSpaces>771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2019-07-01T06:47:00Z</dcterms:created>
  <dc:creator>微软</dc:creator>
  <cp:lastModifiedBy>北辰</cp:lastModifiedBy>
  <dcterms:modified xsi:type="dcterms:W3CDTF">2020-08-20T06:55:36Z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