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85F" w:rsidRPr="0092170B" w:rsidRDefault="00A9685F" w:rsidP="00935835">
      <w:pPr>
        <w:tabs>
          <w:tab w:val="left" w:pos="1890"/>
        </w:tabs>
        <w:snapToGrid w:val="0"/>
        <w:spacing w:line="360" w:lineRule="auto"/>
        <w:rPr>
          <w:rStyle w:val="da"/>
          <w:rFonts w:asciiTheme="minorEastAsia" w:eastAsiaTheme="minorEastAsia" w:hAnsiTheme="minorEastAsia"/>
        </w:rPr>
      </w:pPr>
    </w:p>
    <w:p w:rsidR="0037194B" w:rsidRPr="0092170B" w:rsidRDefault="0037194B" w:rsidP="00935835">
      <w:pPr>
        <w:snapToGrid w:val="0"/>
        <w:spacing w:line="360" w:lineRule="auto"/>
        <w:ind w:firstLine="881"/>
        <w:jc w:val="center"/>
        <w:rPr>
          <w:rFonts w:asciiTheme="minorEastAsia" w:eastAsiaTheme="minorEastAsia" w:hAnsiTheme="minorEastAsia"/>
          <w:b/>
          <w:sz w:val="44"/>
        </w:rPr>
      </w:pPr>
    </w:p>
    <w:p w:rsidR="0037194B" w:rsidRPr="0092170B" w:rsidRDefault="0037194B" w:rsidP="00935835">
      <w:pPr>
        <w:snapToGrid w:val="0"/>
        <w:spacing w:line="360" w:lineRule="auto"/>
        <w:ind w:firstLine="881"/>
        <w:jc w:val="center"/>
        <w:rPr>
          <w:rFonts w:asciiTheme="minorEastAsia" w:eastAsiaTheme="minorEastAsia" w:hAnsiTheme="minorEastAsia"/>
          <w:b/>
          <w:sz w:val="44"/>
        </w:rPr>
      </w:pPr>
    </w:p>
    <w:p w:rsidR="0037194B" w:rsidRPr="0092170B" w:rsidRDefault="0037194B" w:rsidP="00935835">
      <w:pPr>
        <w:snapToGrid w:val="0"/>
        <w:spacing w:line="360" w:lineRule="auto"/>
        <w:ind w:firstLine="881"/>
        <w:jc w:val="center"/>
        <w:rPr>
          <w:rFonts w:asciiTheme="minorEastAsia" w:eastAsiaTheme="minorEastAsia" w:hAnsiTheme="minorEastAsia"/>
          <w:b/>
          <w:sz w:val="44"/>
        </w:rPr>
      </w:pPr>
    </w:p>
    <w:p w:rsidR="00101DB3" w:rsidRPr="0092170B" w:rsidRDefault="0037194B" w:rsidP="00935835">
      <w:pPr>
        <w:snapToGrid w:val="0"/>
        <w:spacing w:line="360" w:lineRule="auto"/>
        <w:jc w:val="center"/>
        <w:rPr>
          <w:rFonts w:asciiTheme="minorEastAsia" w:eastAsiaTheme="minorEastAsia" w:hAnsiTheme="minorEastAsia"/>
          <w:b/>
          <w:sz w:val="44"/>
        </w:rPr>
      </w:pPr>
      <w:r w:rsidRPr="0092170B">
        <w:rPr>
          <w:rFonts w:asciiTheme="minorEastAsia" w:eastAsiaTheme="minorEastAsia" w:hAnsiTheme="minorEastAsia" w:hint="eastAsia"/>
          <w:b/>
          <w:sz w:val="44"/>
        </w:rPr>
        <w:t>易方达</w:t>
      </w:r>
      <w:r w:rsidR="00101DB3" w:rsidRPr="0092170B">
        <w:rPr>
          <w:rFonts w:asciiTheme="minorEastAsia" w:eastAsiaTheme="minorEastAsia" w:hAnsiTheme="minorEastAsia" w:hint="eastAsia"/>
          <w:b/>
          <w:sz w:val="44"/>
        </w:rPr>
        <w:t>沪深300</w:t>
      </w:r>
      <w:r w:rsidR="0092345D" w:rsidRPr="0092170B">
        <w:rPr>
          <w:rFonts w:asciiTheme="minorEastAsia" w:eastAsiaTheme="minorEastAsia" w:hAnsiTheme="minorEastAsia" w:hint="eastAsia"/>
          <w:b/>
          <w:sz w:val="44"/>
        </w:rPr>
        <w:t>交易型开放式指数发起式证券投资基金</w:t>
      </w:r>
      <w:r w:rsidR="000E4674" w:rsidRPr="0092170B">
        <w:rPr>
          <w:rFonts w:asciiTheme="minorEastAsia" w:eastAsiaTheme="minorEastAsia" w:hAnsiTheme="minorEastAsia" w:hint="eastAsia"/>
          <w:b/>
          <w:sz w:val="44"/>
        </w:rPr>
        <w:t>联接基金</w:t>
      </w:r>
    </w:p>
    <w:p w:rsidR="0037194B" w:rsidRPr="0092170B" w:rsidRDefault="00B86FAE" w:rsidP="00935835">
      <w:pPr>
        <w:snapToGrid w:val="0"/>
        <w:spacing w:line="360" w:lineRule="auto"/>
        <w:jc w:val="center"/>
        <w:rPr>
          <w:rFonts w:asciiTheme="minorEastAsia" w:eastAsiaTheme="minorEastAsia" w:hAnsiTheme="minorEastAsia"/>
          <w:b/>
          <w:sz w:val="44"/>
        </w:rPr>
      </w:pPr>
      <w:r w:rsidRPr="0092170B">
        <w:rPr>
          <w:rFonts w:asciiTheme="minorEastAsia" w:eastAsiaTheme="minorEastAsia" w:hAnsiTheme="minorEastAsia" w:hint="eastAsia"/>
          <w:b/>
          <w:sz w:val="44"/>
        </w:rPr>
        <w:t>更新的</w:t>
      </w:r>
      <w:r w:rsidR="0037194B" w:rsidRPr="0092170B">
        <w:rPr>
          <w:rFonts w:asciiTheme="minorEastAsia" w:eastAsiaTheme="minorEastAsia" w:hAnsiTheme="minorEastAsia" w:hint="eastAsia"/>
          <w:b/>
          <w:sz w:val="44"/>
        </w:rPr>
        <w:t>招募说明书</w:t>
      </w:r>
    </w:p>
    <w:p w:rsidR="0037194B" w:rsidRPr="0092170B" w:rsidRDefault="0037194B" w:rsidP="00935835">
      <w:pPr>
        <w:snapToGrid w:val="0"/>
        <w:spacing w:line="360" w:lineRule="auto"/>
        <w:ind w:firstLine="600"/>
        <w:jc w:val="center"/>
        <w:rPr>
          <w:rFonts w:asciiTheme="minorEastAsia" w:eastAsiaTheme="minorEastAsia" w:hAnsiTheme="minorEastAsia"/>
          <w:sz w:val="24"/>
        </w:rPr>
      </w:pPr>
    </w:p>
    <w:p w:rsidR="0037194B" w:rsidRPr="0092170B" w:rsidRDefault="0037194B" w:rsidP="00935835">
      <w:pPr>
        <w:snapToGrid w:val="0"/>
        <w:spacing w:line="360" w:lineRule="auto"/>
        <w:ind w:leftChars="800" w:left="1680"/>
        <w:rPr>
          <w:rFonts w:asciiTheme="minorEastAsia" w:eastAsiaTheme="minorEastAsia" w:hAnsiTheme="minorEastAsia"/>
          <w:sz w:val="30"/>
          <w:szCs w:val="30"/>
        </w:rPr>
      </w:pPr>
    </w:p>
    <w:p w:rsidR="0037194B" w:rsidRPr="0092170B" w:rsidRDefault="0037194B" w:rsidP="00935835">
      <w:pPr>
        <w:snapToGrid w:val="0"/>
        <w:spacing w:line="360" w:lineRule="auto"/>
        <w:ind w:leftChars="800" w:left="1680"/>
        <w:rPr>
          <w:rFonts w:asciiTheme="minorEastAsia" w:eastAsiaTheme="minorEastAsia" w:hAnsiTheme="minorEastAsia"/>
          <w:sz w:val="30"/>
          <w:szCs w:val="30"/>
        </w:rPr>
      </w:pPr>
    </w:p>
    <w:p w:rsidR="00935835" w:rsidRPr="0092170B" w:rsidRDefault="00935835" w:rsidP="00935835">
      <w:pPr>
        <w:snapToGrid w:val="0"/>
        <w:spacing w:line="360" w:lineRule="auto"/>
        <w:ind w:leftChars="800" w:left="1680"/>
        <w:rPr>
          <w:rFonts w:asciiTheme="minorEastAsia" w:eastAsiaTheme="minorEastAsia" w:hAnsiTheme="minorEastAsia"/>
          <w:sz w:val="30"/>
          <w:szCs w:val="30"/>
        </w:rPr>
      </w:pPr>
    </w:p>
    <w:p w:rsidR="00935835" w:rsidRPr="0092170B" w:rsidRDefault="00935835" w:rsidP="00935835">
      <w:pPr>
        <w:snapToGrid w:val="0"/>
        <w:spacing w:line="360" w:lineRule="auto"/>
        <w:ind w:leftChars="800" w:left="1680"/>
        <w:rPr>
          <w:rFonts w:asciiTheme="minorEastAsia" w:eastAsiaTheme="minorEastAsia" w:hAnsiTheme="minorEastAsia"/>
          <w:sz w:val="30"/>
          <w:szCs w:val="30"/>
        </w:rPr>
      </w:pPr>
    </w:p>
    <w:p w:rsidR="0037194B" w:rsidRPr="0092170B" w:rsidRDefault="0037194B" w:rsidP="00935835">
      <w:pPr>
        <w:snapToGrid w:val="0"/>
        <w:spacing w:line="360" w:lineRule="auto"/>
        <w:ind w:leftChars="800" w:left="1680"/>
        <w:rPr>
          <w:rFonts w:asciiTheme="minorEastAsia" w:eastAsiaTheme="minorEastAsia" w:hAnsiTheme="minorEastAsia"/>
          <w:sz w:val="30"/>
          <w:szCs w:val="30"/>
        </w:rPr>
      </w:pPr>
    </w:p>
    <w:p w:rsidR="0037194B" w:rsidRPr="0092170B" w:rsidRDefault="0037194B" w:rsidP="00935835">
      <w:pPr>
        <w:snapToGrid w:val="0"/>
        <w:spacing w:line="360" w:lineRule="auto"/>
        <w:ind w:leftChars="800" w:left="1680"/>
        <w:rPr>
          <w:rFonts w:asciiTheme="minorEastAsia" w:eastAsiaTheme="minorEastAsia" w:hAnsiTheme="minorEastAsia"/>
          <w:sz w:val="30"/>
          <w:szCs w:val="30"/>
        </w:rPr>
      </w:pPr>
    </w:p>
    <w:p w:rsidR="0037194B" w:rsidRPr="0092170B" w:rsidRDefault="0037194B" w:rsidP="00935835">
      <w:pPr>
        <w:snapToGrid w:val="0"/>
        <w:spacing w:line="360" w:lineRule="auto"/>
        <w:ind w:leftChars="800" w:left="1680"/>
        <w:rPr>
          <w:rFonts w:asciiTheme="minorEastAsia" w:eastAsiaTheme="minorEastAsia" w:hAnsiTheme="minorEastAsia"/>
          <w:sz w:val="30"/>
          <w:szCs w:val="30"/>
        </w:rPr>
      </w:pPr>
      <w:r w:rsidRPr="0092170B">
        <w:rPr>
          <w:rFonts w:asciiTheme="minorEastAsia" w:eastAsiaTheme="minorEastAsia" w:hAnsiTheme="minorEastAsia" w:hint="eastAsia"/>
          <w:sz w:val="30"/>
          <w:szCs w:val="30"/>
        </w:rPr>
        <w:t>基金管理人：易方达基金管理有限公司</w:t>
      </w:r>
    </w:p>
    <w:p w:rsidR="0037194B" w:rsidRPr="0092170B" w:rsidRDefault="0037194B" w:rsidP="00935835">
      <w:pPr>
        <w:snapToGrid w:val="0"/>
        <w:spacing w:line="360" w:lineRule="auto"/>
        <w:ind w:leftChars="800" w:left="1680"/>
        <w:rPr>
          <w:rFonts w:asciiTheme="minorEastAsia" w:eastAsiaTheme="minorEastAsia" w:hAnsiTheme="minorEastAsia"/>
          <w:sz w:val="30"/>
          <w:szCs w:val="30"/>
        </w:rPr>
      </w:pPr>
      <w:r w:rsidRPr="0092170B">
        <w:rPr>
          <w:rFonts w:asciiTheme="minorEastAsia" w:eastAsiaTheme="minorEastAsia" w:hAnsiTheme="minorEastAsia" w:hint="eastAsia"/>
          <w:sz w:val="30"/>
          <w:szCs w:val="30"/>
        </w:rPr>
        <w:t>基金托管人：</w:t>
      </w:r>
      <w:r w:rsidR="007A50FC" w:rsidRPr="0092170B">
        <w:rPr>
          <w:rFonts w:asciiTheme="minorEastAsia" w:eastAsiaTheme="minorEastAsia" w:hAnsiTheme="minorEastAsia" w:hint="eastAsia"/>
          <w:sz w:val="30"/>
          <w:szCs w:val="30"/>
        </w:rPr>
        <w:t>中国建设银行</w:t>
      </w:r>
      <w:r w:rsidRPr="0092170B">
        <w:rPr>
          <w:rFonts w:asciiTheme="minorEastAsia" w:eastAsiaTheme="minorEastAsia" w:hAnsiTheme="minorEastAsia" w:hint="eastAsia"/>
          <w:sz w:val="30"/>
          <w:szCs w:val="30"/>
        </w:rPr>
        <w:t>股份有限公司</w:t>
      </w:r>
    </w:p>
    <w:p w:rsidR="0037194B" w:rsidRPr="0092170B" w:rsidRDefault="0037194B" w:rsidP="00E139C2">
      <w:pPr>
        <w:snapToGrid w:val="0"/>
        <w:spacing w:line="360" w:lineRule="auto"/>
        <w:rPr>
          <w:rFonts w:asciiTheme="minorEastAsia" w:eastAsiaTheme="minorEastAsia" w:hAnsiTheme="minorEastAsia"/>
          <w:b/>
          <w:sz w:val="24"/>
        </w:rPr>
      </w:pPr>
    </w:p>
    <w:p w:rsidR="00C06A77" w:rsidRDefault="00C06A77" w:rsidP="00E139C2">
      <w:pPr>
        <w:widowControl/>
        <w:ind w:leftChars="1417" w:left="2976"/>
        <w:jc w:val="left"/>
        <w:rPr>
          <w:rFonts w:asciiTheme="minorEastAsia" w:eastAsiaTheme="minorEastAsia" w:hAnsiTheme="minorEastAsia"/>
          <w:b/>
          <w:bCs/>
          <w:sz w:val="28"/>
        </w:rPr>
      </w:pPr>
      <w:r>
        <w:rPr>
          <w:rFonts w:asciiTheme="minorEastAsia" w:eastAsiaTheme="minorEastAsia" w:hAnsiTheme="minorEastAsia" w:hint="eastAsia"/>
          <w:b/>
          <w:bCs/>
          <w:sz w:val="28"/>
        </w:rPr>
        <w:t>二○二○年七月</w:t>
      </w:r>
    </w:p>
    <w:p w:rsidR="00A16F07" w:rsidRDefault="00A16F07" w:rsidP="0092170B">
      <w:pPr>
        <w:widowControl/>
        <w:jc w:val="center"/>
        <w:rPr>
          <w:rFonts w:asciiTheme="minorEastAsia" w:eastAsiaTheme="minorEastAsia" w:hAnsiTheme="minorEastAsia"/>
          <w:b/>
          <w:bCs/>
          <w:sz w:val="28"/>
        </w:rPr>
      </w:pPr>
    </w:p>
    <w:p w:rsidR="00A16F07" w:rsidRDefault="00A16F07" w:rsidP="0092170B">
      <w:pPr>
        <w:widowControl/>
        <w:jc w:val="center"/>
        <w:rPr>
          <w:rFonts w:asciiTheme="minorEastAsia" w:eastAsiaTheme="minorEastAsia" w:hAnsiTheme="minorEastAsia"/>
          <w:b/>
          <w:bCs/>
          <w:sz w:val="28"/>
        </w:rPr>
      </w:pPr>
    </w:p>
    <w:p w:rsidR="00A16F07" w:rsidRPr="0092170B" w:rsidRDefault="00A16F07" w:rsidP="0092170B">
      <w:pPr>
        <w:widowControl/>
        <w:jc w:val="center"/>
        <w:rPr>
          <w:rFonts w:asciiTheme="minorEastAsia" w:eastAsiaTheme="minorEastAsia" w:hAnsiTheme="minorEastAsia"/>
          <w:b/>
          <w:bCs/>
          <w:sz w:val="28"/>
        </w:rPr>
      </w:pPr>
    </w:p>
    <w:p w:rsidR="00F03CD8" w:rsidRPr="0092170B" w:rsidRDefault="00F03CD8">
      <w:pPr>
        <w:widowControl/>
        <w:jc w:val="left"/>
        <w:rPr>
          <w:rFonts w:asciiTheme="minorEastAsia" w:eastAsiaTheme="minorEastAsia" w:hAnsiTheme="minorEastAsia"/>
          <w:b/>
          <w:bCs/>
          <w:sz w:val="28"/>
        </w:rPr>
      </w:pPr>
    </w:p>
    <w:p w:rsidR="0037194B" w:rsidRPr="0092170B" w:rsidRDefault="0037194B" w:rsidP="00935835">
      <w:pPr>
        <w:snapToGrid w:val="0"/>
        <w:spacing w:line="360" w:lineRule="auto"/>
        <w:jc w:val="center"/>
        <w:rPr>
          <w:rFonts w:asciiTheme="minorEastAsia" w:eastAsiaTheme="minorEastAsia" w:hAnsiTheme="minorEastAsia"/>
          <w:b/>
          <w:sz w:val="28"/>
          <w:szCs w:val="28"/>
        </w:rPr>
      </w:pPr>
      <w:r w:rsidRPr="0092170B">
        <w:rPr>
          <w:rFonts w:asciiTheme="minorEastAsia" w:eastAsiaTheme="minorEastAsia" w:hAnsiTheme="minorEastAsia" w:hint="eastAsia"/>
          <w:b/>
          <w:sz w:val="28"/>
          <w:szCs w:val="28"/>
        </w:rPr>
        <w:lastRenderedPageBreak/>
        <w:t>重要提示</w:t>
      </w:r>
    </w:p>
    <w:p w:rsidR="0037194B" w:rsidRPr="0092170B" w:rsidRDefault="000E4674"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易方达沪深</w:t>
      </w:r>
      <w:r w:rsidRPr="0092170B">
        <w:rPr>
          <w:rFonts w:asciiTheme="minorEastAsia" w:eastAsiaTheme="minorEastAsia" w:hAnsiTheme="minorEastAsia"/>
          <w:szCs w:val="21"/>
        </w:rPr>
        <w:t>300</w:t>
      </w:r>
      <w:r w:rsidR="0092345D" w:rsidRPr="0092170B">
        <w:rPr>
          <w:rFonts w:asciiTheme="minorEastAsia" w:eastAsiaTheme="minorEastAsia" w:hAnsiTheme="minorEastAsia" w:hint="eastAsia"/>
          <w:szCs w:val="21"/>
        </w:rPr>
        <w:t>交易型开放式指数发起式证券投资基金</w:t>
      </w:r>
      <w:r w:rsidRPr="0092170B">
        <w:rPr>
          <w:rFonts w:asciiTheme="minorEastAsia" w:eastAsiaTheme="minorEastAsia" w:hAnsiTheme="minorEastAsia" w:hint="eastAsia"/>
          <w:szCs w:val="21"/>
        </w:rPr>
        <w:t>联接基金</w:t>
      </w:r>
      <w:r w:rsidR="00182CD1" w:rsidRPr="0092170B">
        <w:rPr>
          <w:rFonts w:asciiTheme="minorEastAsia" w:eastAsiaTheme="minorEastAsia" w:hAnsiTheme="minorEastAsia" w:hint="eastAsia"/>
          <w:szCs w:val="21"/>
        </w:rPr>
        <w:t>（以下简称“本基金”）</w:t>
      </w:r>
      <w:r w:rsidRPr="0092170B">
        <w:rPr>
          <w:rFonts w:asciiTheme="minorEastAsia" w:eastAsiaTheme="minorEastAsia" w:hAnsiTheme="minorEastAsia" w:hint="eastAsia"/>
          <w:szCs w:val="21"/>
        </w:rPr>
        <w:t>由易方达沪深</w:t>
      </w:r>
      <w:r w:rsidRPr="0092170B">
        <w:rPr>
          <w:rFonts w:asciiTheme="minorEastAsia" w:eastAsiaTheme="minorEastAsia" w:hAnsiTheme="minorEastAsia"/>
          <w:szCs w:val="21"/>
        </w:rPr>
        <w:t>300</w:t>
      </w:r>
      <w:r w:rsidRPr="0092170B">
        <w:rPr>
          <w:rFonts w:asciiTheme="minorEastAsia" w:eastAsiaTheme="minorEastAsia" w:hAnsiTheme="minorEastAsia" w:hint="eastAsia"/>
          <w:szCs w:val="21"/>
        </w:rPr>
        <w:t>指数证券投资基金变更投资范围及其</w:t>
      </w:r>
      <w:r w:rsidR="002B35E1" w:rsidRPr="0092170B">
        <w:rPr>
          <w:rFonts w:asciiTheme="minorEastAsia" w:eastAsiaTheme="minorEastAsia" w:hAnsiTheme="minorEastAsia" w:hint="eastAsia"/>
          <w:szCs w:val="21"/>
        </w:rPr>
        <w:t>他</w:t>
      </w:r>
      <w:r w:rsidRPr="0092170B">
        <w:rPr>
          <w:rFonts w:asciiTheme="minorEastAsia" w:eastAsiaTheme="minorEastAsia" w:hAnsiTheme="minorEastAsia" w:hint="eastAsia"/>
          <w:szCs w:val="21"/>
        </w:rPr>
        <w:t>相关事</w:t>
      </w:r>
      <w:r w:rsidR="002B35E1" w:rsidRPr="0092170B">
        <w:rPr>
          <w:rFonts w:asciiTheme="minorEastAsia" w:eastAsiaTheme="minorEastAsia" w:hAnsiTheme="minorEastAsia" w:hint="eastAsia"/>
          <w:szCs w:val="21"/>
        </w:rPr>
        <w:t>项</w:t>
      </w:r>
      <w:r w:rsidRPr="0092170B">
        <w:rPr>
          <w:rFonts w:asciiTheme="minorEastAsia" w:eastAsiaTheme="minorEastAsia" w:hAnsiTheme="minorEastAsia" w:hint="eastAsia"/>
          <w:szCs w:val="21"/>
        </w:rPr>
        <w:t>而来。《关于易方达沪深</w:t>
      </w:r>
      <w:r w:rsidRPr="0092170B">
        <w:rPr>
          <w:rFonts w:asciiTheme="minorEastAsia" w:eastAsiaTheme="minorEastAsia" w:hAnsiTheme="minorEastAsia"/>
          <w:szCs w:val="21"/>
        </w:rPr>
        <w:t>300</w:t>
      </w:r>
      <w:r w:rsidRPr="0092170B">
        <w:rPr>
          <w:rFonts w:asciiTheme="minorEastAsia" w:eastAsiaTheme="minorEastAsia" w:hAnsiTheme="minorEastAsia" w:hint="eastAsia"/>
          <w:szCs w:val="21"/>
        </w:rPr>
        <w:t>指数证券投资基金变更投资范围及其</w:t>
      </w:r>
      <w:r w:rsidR="002B35E1" w:rsidRPr="0092170B">
        <w:rPr>
          <w:rFonts w:asciiTheme="minorEastAsia" w:eastAsiaTheme="minorEastAsia" w:hAnsiTheme="minorEastAsia" w:hint="eastAsia"/>
          <w:szCs w:val="21"/>
        </w:rPr>
        <w:t>他</w:t>
      </w:r>
      <w:r w:rsidRPr="0092170B">
        <w:rPr>
          <w:rFonts w:asciiTheme="minorEastAsia" w:eastAsiaTheme="minorEastAsia" w:hAnsiTheme="minorEastAsia" w:hint="eastAsia"/>
          <w:szCs w:val="21"/>
        </w:rPr>
        <w:t>相关事项的议案》经</w:t>
      </w:r>
      <w:r w:rsidR="00500830" w:rsidRPr="0092170B">
        <w:rPr>
          <w:rFonts w:asciiTheme="minorEastAsia" w:eastAsiaTheme="minorEastAsia" w:hAnsiTheme="minorEastAsia" w:hint="eastAsia"/>
          <w:szCs w:val="21"/>
        </w:rPr>
        <w:t>2013</w:t>
      </w:r>
      <w:r w:rsidRPr="0092170B">
        <w:rPr>
          <w:rFonts w:asciiTheme="minorEastAsia" w:eastAsiaTheme="minorEastAsia" w:hAnsiTheme="minorEastAsia" w:hint="eastAsia"/>
          <w:szCs w:val="21"/>
        </w:rPr>
        <w:t>年</w:t>
      </w:r>
      <w:r w:rsidR="00500830" w:rsidRPr="0092170B">
        <w:rPr>
          <w:rFonts w:asciiTheme="minorEastAsia" w:eastAsiaTheme="minorEastAsia" w:hAnsiTheme="minorEastAsia" w:hint="eastAsia"/>
          <w:szCs w:val="21"/>
        </w:rPr>
        <w:t>8</w:t>
      </w:r>
      <w:r w:rsidRPr="0092170B">
        <w:rPr>
          <w:rFonts w:asciiTheme="minorEastAsia" w:eastAsiaTheme="minorEastAsia" w:hAnsiTheme="minorEastAsia" w:hint="eastAsia"/>
          <w:szCs w:val="21"/>
        </w:rPr>
        <w:t>月</w:t>
      </w:r>
      <w:r w:rsidR="00500830" w:rsidRPr="0092170B">
        <w:rPr>
          <w:rFonts w:asciiTheme="minorEastAsia" w:eastAsiaTheme="minorEastAsia" w:hAnsiTheme="minorEastAsia" w:hint="eastAsia"/>
          <w:szCs w:val="21"/>
        </w:rPr>
        <w:t>8</w:t>
      </w:r>
      <w:r w:rsidRPr="0092170B">
        <w:rPr>
          <w:rFonts w:asciiTheme="minorEastAsia" w:eastAsiaTheme="minorEastAsia" w:hAnsiTheme="minorEastAsia" w:hint="eastAsia"/>
          <w:szCs w:val="21"/>
        </w:rPr>
        <w:t>日易方达沪深</w:t>
      </w:r>
      <w:r w:rsidRPr="0092170B">
        <w:rPr>
          <w:rFonts w:asciiTheme="minorEastAsia" w:eastAsiaTheme="minorEastAsia" w:hAnsiTheme="minorEastAsia"/>
          <w:szCs w:val="21"/>
        </w:rPr>
        <w:t>300</w:t>
      </w:r>
      <w:r w:rsidRPr="0092170B">
        <w:rPr>
          <w:rFonts w:asciiTheme="minorEastAsia" w:eastAsiaTheme="minorEastAsia" w:hAnsiTheme="minorEastAsia" w:hint="eastAsia"/>
          <w:szCs w:val="21"/>
        </w:rPr>
        <w:t>指数证券投资基金基金份额持有人大会决议通过，并</w:t>
      </w:r>
      <w:r w:rsidR="00093D71" w:rsidRPr="0092170B">
        <w:rPr>
          <w:rFonts w:asciiTheme="minorEastAsia" w:eastAsiaTheme="minorEastAsia" w:hAnsiTheme="minorEastAsia" w:hint="eastAsia"/>
          <w:szCs w:val="21"/>
        </w:rPr>
        <w:t>于</w:t>
      </w:r>
      <w:r w:rsidR="00500830" w:rsidRPr="0092170B">
        <w:rPr>
          <w:rFonts w:asciiTheme="minorEastAsia" w:eastAsiaTheme="minorEastAsia" w:hAnsiTheme="minorEastAsia" w:hint="eastAsia"/>
          <w:szCs w:val="21"/>
        </w:rPr>
        <w:t>2013</w:t>
      </w:r>
      <w:r w:rsidR="00093D71" w:rsidRPr="0092170B">
        <w:rPr>
          <w:rFonts w:asciiTheme="minorEastAsia" w:eastAsiaTheme="minorEastAsia" w:hAnsiTheme="minorEastAsia" w:hint="eastAsia"/>
          <w:szCs w:val="21"/>
        </w:rPr>
        <w:t>年</w:t>
      </w:r>
      <w:r w:rsidR="00BE31BE" w:rsidRPr="0092170B">
        <w:rPr>
          <w:rFonts w:asciiTheme="minorEastAsia" w:eastAsiaTheme="minorEastAsia" w:hAnsiTheme="minorEastAsia" w:hint="eastAsia"/>
          <w:szCs w:val="21"/>
        </w:rPr>
        <w:t>9</w:t>
      </w:r>
      <w:r w:rsidR="00093D71" w:rsidRPr="0092170B">
        <w:rPr>
          <w:rFonts w:asciiTheme="minorEastAsia" w:eastAsiaTheme="minorEastAsia" w:hAnsiTheme="minorEastAsia" w:hint="eastAsia"/>
          <w:szCs w:val="21"/>
        </w:rPr>
        <w:t>月</w:t>
      </w:r>
      <w:r w:rsidR="00BE31BE" w:rsidRPr="0092170B">
        <w:rPr>
          <w:rFonts w:asciiTheme="minorEastAsia" w:eastAsiaTheme="minorEastAsia" w:hAnsiTheme="minorEastAsia" w:hint="eastAsia"/>
          <w:szCs w:val="21"/>
        </w:rPr>
        <w:t>1</w:t>
      </w:r>
      <w:r w:rsidR="00BA3553" w:rsidRPr="0092170B">
        <w:rPr>
          <w:rFonts w:asciiTheme="minorEastAsia" w:eastAsiaTheme="minorEastAsia" w:hAnsiTheme="minorEastAsia" w:hint="eastAsia"/>
          <w:szCs w:val="21"/>
        </w:rPr>
        <w:t>7</w:t>
      </w:r>
      <w:r w:rsidR="00093D71" w:rsidRPr="0092170B">
        <w:rPr>
          <w:rFonts w:asciiTheme="minorEastAsia" w:eastAsiaTheme="minorEastAsia" w:hAnsiTheme="minorEastAsia" w:hint="eastAsia"/>
          <w:szCs w:val="21"/>
        </w:rPr>
        <w:t>日经</w:t>
      </w:r>
      <w:r w:rsidRPr="0092170B">
        <w:rPr>
          <w:rFonts w:asciiTheme="minorEastAsia" w:eastAsiaTheme="minorEastAsia" w:hAnsiTheme="minorEastAsia" w:hint="eastAsia"/>
          <w:szCs w:val="21"/>
        </w:rPr>
        <w:t>中国证监会</w:t>
      </w:r>
      <w:r w:rsidR="00093D71" w:rsidRPr="0092170B">
        <w:rPr>
          <w:rFonts w:asciiTheme="minorEastAsia" w:eastAsiaTheme="minorEastAsia" w:hAnsiTheme="minorEastAsia" w:hint="eastAsia"/>
          <w:szCs w:val="21"/>
        </w:rPr>
        <w:t>备案生效</w:t>
      </w:r>
      <w:r w:rsidRPr="0092170B">
        <w:rPr>
          <w:rFonts w:asciiTheme="minorEastAsia" w:eastAsiaTheme="minorEastAsia" w:hAnsiTheme="minorEastAsia" w:hint="eastAsia"/>
          <w:szCs w:val="21"/>
        </w:rPr>
        <w:t>。自</w:t>
      </w:r>
      <w:r w:rsidR="00500830" w:rsidRPr="0092170B">
        <w:rPr>
          <w:rFonts w:asciiTheme="minorEastAsia" w:eastAsiaTheme="minorEastAsia" w:hAnsiTheme="minorEastAsia" w:hint="eastAsia"/>
          <w:szCs w:val="21"/>
        </w:rPr>
        <w:t>2013</w:t>
      </w:r>
      <w:r w:rsidRPr="0092170B">
        <w:rPr>
          <w:rFonts w:asciiTheme="minorEastAsia" w:eastAsiaTheme="minorEastAsia" w:hAnsiTheme="minorEastAsia" w:hint="eastAsia"/>
          <w:szCs w:val="21"/>
        </w:rPr>
        <w:t>年</w:t>
      </w:r>
      <w:r w:rsidR="00BE31BE" w:rsidRPr="0092170B">
        <w:rPr>
          <w:rFonts w:asciiTheme="minorEastAsia" w:eastAsiaTheme="minorEastAsia" w:hAnsiTheme="minorEastAsia" w:hint="eastAsia"/>
          <w:szCs w:val="21"/>
        </w:rPr>
        <w:t>9</w:t>
      </w:r>
      <w:r w:rsidRPr="0092170B">
        <w:rPr>
          <w:rFonts w:asciiTheme="minorEastAsia" w:eastAsiaTheme="minorEastAsia" w:hAnsiTheme="minorEastAsia" w:hint="eastAsia"/>
          <w:szCs w:val="21"/>
        </w:rPr>
        <w:t>月</w:t>
      </w:r>
      <w:r w:rsidR="00BE31BE" w:rsidRPr="0092170B">
        <w:rPr>
          <w:rFonts w:asciiTheme="minorEastAsia" w:eastAsiaTheme="minorEastAsia" w:hAnsiTheme="minorEastAsia" w:hint="eastAsia"/>
          <w:szCs w:val="21"/>
        </w:rPr>
        <w:t>1</w:t>
      </w:r>
      <w:r w:rsidR="00BA3553" w:rsidRPr="0092170B">
        <w:rPr>
          <w:rFonts w:asciiTheme="minorEastAsia" w:eastAsiaTheme="minorEastAsia" w:hAnsiTheme="minorEastAsia" w:hint="eastAsia"/>
          <w:szCs w:val="21"/>
        </w:rPr>
        <w:t>7</w:t>
      </w:r>
      <w:r w:rsidRPr="0092170B">
        <w:rPr>
          <w:rFonts w:asciiTheme="minorEastAsia" w:eastAsiaTheme="minorEastAsia" w:hAnsiTheme="minorEastAsia" w:hint="eastAsia"/>
          <w:szCs w:val="21"/>
        </w:rPr>
        <w:t>日起，由《易方达沪深</w:t>
      </w:r>
      <w:r w:rsidRPr="0092170B">
        <w:rPr>
          <w:rFonts w:asciiTheme="minorEastAsia" w:eastAsiaTheme="minorEastAsia" w:hAnsiTheme="minorEastAsia"/>
          <w:szCs w:val="21"/>
        </w:rPr>
        <w:t>300</w:t>
      </w:r>
      <w:r w:rsidRPr="0092170B">
        <w:rPr>
          <w:rFonts w:asciiTheme="minorEastAsia" w:eastAsiaTheme="minorEastAsia" w:hAnsiTheme="minorEastAsia" w:hint="eastAsia"/>
          <w:szCs w:val="21"/>
        </w:rPr>
        <w:t>指数证券投资基金基金合同》修订而成的《易方达沪深</w:t>
      </w:r>
      <w:r w:rsidRPr="0092170B">
        <w:rPr>
          <w:rFonts w:asciiTheme="minorEastAsia" w:eastAsiaTheme="minorEastAsia" w:hAnsiTheme="minorEastAsia"/>
          <w:szCs w:val="21"/>
        </w:rPr>
        <w:t>300</w:t>
      </w:r>
      <w:r w:rsidR="0092345D" w:rsidRPr="0092170B">
        <w:rPr>
          <w:rFonts w:asciiTheme="minorEastAsia" w:eastAsiaTheme="minorEastAsia" w:hAnsiTheme="minorEastAsia" w:hint="eastAsia"/>
          <w:szCs w:val="21"/>
        </w:rPr>
        <w:t>交易型开放式指数发起式证券投资基金</w:t>
      </w:r>
      <w:r w:rsidRPr="0092170B">
        <w:rPr>
          <w:rFonts w:asciiTheme="minorEastAsia" w:eastAsiaTheme="minorEastAsia" w:hAnsiTheme="minorEastAsia" w:hint="eastAsia"/>
          <w:szCs w:val="21"/>
        </w:rPr>
        <w:t>联接基金基金合同》生效。</w:t>
      </w:r>
      <w:r w:rsidR="0037194B" w:rsidRPr="0092170B">
        <w:rPr>
          <w:rFonts w:asciiTheme="minorEastAsia" w:eastAsiaTheme="minorEastAsia" w:hAnsiTheme="minorEastAsia" w:hint="eastAsia"/>
          <w:szCs w:val="21"/>
        </w:rPr>
        <w:t>基金管理人保证《招募说明书》的内容真实、准确、完整。</w:t>
      </w:r>
    </w:p>
    <w:p w:rsidR="0037194B" w:rsidRPr="0092170B" w:rsidRDefault="0037194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基金管理人依照恪尽职守、诚实信用、谨慎勤勉的原则管理和运用基金</w:t>
      </w:r>
      <w:r w:rsidRPr="0092170B">
        <w:rPr>
          <w:rFonts w:asciiTheme="minorEastAsia" w:eastAsiaTheme="minorEastAsia" w:hAnsiTheme="minorEastAsia" w:hint="eastAsia"/>
          <w:szCs w:val="21"/>
        </w:rPr>
        <w:t>财产</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但</w:t>
      </w:r>
      <w:r w:rsidRPr="0092170B">
        <w:rPr>
          <w:rFonts w:asciiTheme="minorEastAsia" w:eastAsiaTheme="minorEastAsia" w:hAnsiTheme="minorEastAsia"/>
          <w:szCs w:val="21"/>
        </w:rPr>
        <w:t>不保证基金一定盈利，也不保证最低收益</w:t>
      </w:r>
      <w:r w:rsidRPr="0092170B">
        <w:rPr>
          <w:rFonts w:asciiTheme="minorEastAsia" w:eastAsiaTheme="minorEastAsia" w:hAnsiTheme="minorEastAsia" w:hint="eastAsia"/>
          <w:szCs w:val="21"/>
        </w:rPr>
        <w:t>。</w:t>
      </w:r>
    </w:p>
    <w:p w:rsidR="0037194B" w:rsidRPr="0092170B" w:rsidRDefault="0037194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本《招募说明书》经中国证监会核准，但中国证监会对本基金募集的核准，并不表明其对本基金的价值和收益作出实质性判断或保证，也不表明投资于本基金没有风险。</w:t>
      </w:r>
    </w:p>
    <w:p w:rsidR="0037194B" w:rsidRPr="0092170B" w:rsidRDefault="0037194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本基金投资于证券市场，基金净值会因为证券市场波动等因素产生波动，投资者在投资本基金前，</w:t>
      </w:r>
      <w:r w:rsidR="00530268" w:rsidRPr="0092170B">
        <w:rPr>
          <w:rFonts w:asciiTheme="minorEastAsia" w:eastAsiaTheme="minorEastAsia" w:hAnsiTheme="minorEastAsia" w:hint="eastAsia"/>
          <w:szCs w:val="21"/>
        </w:rPr>
        <w:t>请认真阅读本基金的招募说明书、基金合同和基金产品资料概要等信息披露文件</w:t>
      </w:r>
      <w:r w:rsidRPr="0092170B">
        <w:rPr>
          <w:rFonts w:asciiTheme="minorEastAsia" w:eastAsiaTheme="minorEastAsia" w:hAnsiTheme="minorEastAsia" w:hint="eastAsia"/>
          <w:szCs w:val="21"/>
        </w:rPr>
        <w:t>，全面认识本基金产品的风险收益特征和产品特性，充分考虑自身的风险承受能力，理性判断市场，对申购基金的意愿、时机、数量等投资行为作出独立决策，获得基金投资收益，亦承担基金投资中出现的各类风险。投资本基金可能遇到的风险包括：证券市场整体环境引发的系统性风险</w:t>
      </w:r>
      <w:r w:rsidR="0046203B"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流动性风险</w:t>
      </w:r>
      <w:r w:rsidR="0046203B" w:rsidRPr="0092170B">
        <w:rPr>
          <w:rFonts w:asciiTheme="minorEastAsia" w:eastAsiaTheme="minorEastAsia" w:hAnsiTheme="minorEastAsia" w:hint="eastAsia"/>
          <w:szCs w:val="21"/>
        </w:rPr>
        <w:t>、</w:t>
      </w:r>
      <w:r w:rsidR="005E2437" w:rsidRPr="0092170B">
        <w:rPr>
          <w:rFonts w:asciiTheme="minorEastAsia" w:eastAsiaTheme="minorEastAsia" w:hAnsiTheme="minorEastAsia" w:hint="eastAsia"/>
          <w:szCs w:val="21"/>
        </w:rPr>
        <w:t>本基金法律文件中涉及基金风险特征的表述与销售机构对基金的风险评级可能不一致的风险、</w:t>
      </w:r>
      <w:r w:rsidR="0046203B" w:rsidRPr="0092170B">
        <w:rPr>
          <w:rFonts w:asciiTheme="minorEastAsia" w:eastAsiaTheme="minorEastAsia" w:hAnsiTheme="minorEastAsia" w:hint="eastAsia"/>
          <w:szCs w:val="21"/>
        </w:rPr>
        <w:t>基金管理人在基金管理实施过程中产生的基金管理风险、本基金的特有风险</w:t>
      </w:r>
      <w:r w:rsidRPr="0092170B">
        <w:rPr>
          <w:rFonts w:asciiTheme="minorEastAsia" w:eastAsiaTheme="minorEastAsia" w:hAnsiTheme="minorEastAsia" w:hint="eastAsia"/>
          <w:szCs w:val="21"/>
        </w:rPr>
        <w:t>等等。</w:t>
      </w:r>
    </w:p>
    <w:p w:rsidR="00585A1C" w:rsidRPr="0092170B" w:rsidRDefault="009F319D" w:rsidP="00935835">
      <w:pPr>
        <w:autoSpaceDE w:val="0"/>
        <w:autoSpaceDN w:val="0"/>
        <w:adjustRightInd w:val="0"/>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为易方达沪深300交易型开放式指数发起式证券投资基金（以下简称“沪深300ETF”或“目标ETF”）的联接基金。为紧密跟踪业绩比较基准表现，本基金资产中投资于目标ETF的比例不低于基金资产净值的90%。因此，本基金的业绩表现与易方达沪深300ETF的表现密切相关。投资者在投资本基金之前，请仔细阅读本基金的招募说明书、基金合同和基金产品资料概要等信息披露文件，全面认识本基金的风险收益特征和产品特性，并充分考虑自身的风险承受能力，理性判断市场，谨慎做出投资决策。</w:t>
      </w:r>
    </w:p>
    <w:p w:rsidR="002B35E1" w:rsidRPr="0092170B" w:rsidRDefault="002B35E1"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本基金为沪深300ETF的联接基金，二者既有联系也有区别。</w:t>
      </w:r>
    </w:p>
    <w:p w:rsidR="002B35E1" w:rsidRPr="0092170B" w:rsidRDefault="002B35E1"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本基金与沪深300ETF之间的联系：</w:t>
      </w:r>
    </w:p>
    <w:p w:rsidR="002B35E1" w:rsidRPr="0092170B" w:rsidRDefault="0093583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2B35E1" w:rsidRPr="0092170B">
        <w:rPr>
          <w:rFonts w:asciiTheme="minorEastAsia" w:eastAsiaTheme="minorEastAsia" w:hAnsiTheme="minorEastAsia" w:hint="eastAsia"/>
          <w:szCs w:val="21"/>
        </w:rPr>
        <w:t>两只基金跟踪同一个标的指数即沪深300指数。</w:t>
      </w:r>
    </w:p>
    <w:p w:rsidR="002B35E1" w:rsidRPr="0092170B" w:rsidRDefault="0093583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2B35E1" w:rsidRPr="0092170B">
        <w:rPr>
          <w:rFonts w:asciiTheme="minorEastAsia" w:eastAsiaTheme="minorEastAsia" w:hAnsiTheme="minorEastAsia" w:hint="eastAsia"/>
          <w:szCs w:val="21"/>
        </w:rPr>
        <w:t>两只基金的投资目标均为紧密跟踪</w:t>
      </w:r>
      <w:r w:rsidR="0046203B" w:rsidRPr="0092170B">
        <w:rPr>
          <w:rFonts w:asciiTheme="minorEastAsia" w:eastAsiaTheme="minorEastAsia" w:hAnsiTheme="minorEastAsia" w:hint="eastAsia"/>
          <w:szCs w:val="21"/>
        </w:rPr>
        <w:t>业绩比较基准</w:t>
      </w:r>
      <w:r w:rsidR="002B35E1" w:rsidRPr="0092170B">
        <w:rPr>
          <w:rFonts w:asciiTheme="minorEastAsia" w:eastAsiaTheme="minorEastAsia" w:hAnsiTheme="minorEastAsia" w:hint="eastAsia"/>
          <w:szCs w:val="21"/>
        </w:rPr>
        <w:t>。</w:t>
      </w:r>
    </w:p>
    <w:p w:rsidR="002B35E1" w:rsidRPr="0092170B" w:rsidRDefault="0093583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002B35E1" w:rsidRPr="0092170B">
        <w:rPr>
          <w:rFonts w:asciiTheme="minorEastAsia" w:eastAsiaTheme="minorEastAsia" w:hAnsiTheme="minorEastAsia" w:hint="eastAsia"/>
          <w:szCs w:val="21"/>
        </w:rPr>
        <w:t>两只基金具有相似的风险收益特征。</w:t>
      </w:r>
    </w:p>
    <w:p w:rsidR="002B35E1" w:rsidRPr="0092170B" w:rsidRDefault="0093583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w:t>
      </w:r>
      <w:r w:rsidR="002B35E1" w:rsidRPr="0092170B">
        <w:rPr>
          <w:rFonts w:asciiTheme="minorEastAsia" w:eastAsiaTheme="minorEastAsia" w:hAnsiTheme="minorEastAsia" w:hint="eastAsia"/>
          <w:szCs w:val="21"/>
        </w:rPr>
        <w:t>沪深300ETF是本基金的主要投资对象。</w:t>
      </w:r>
    </w:p>
    <w:p w:rsidR="002B35E1" w:rsidRPr="0092170B" w:rsidRDefault="002B35E1"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lastRenderedPageBreak/>
        <w:t>本基金与沪深300ETF之间的区别：</w:t>
      </w:r>
    </w:p>
    <w:p w:rsidR="002B35E1" w:rsidRPr="0092170B" w:rsidRDefault="0093583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2B35E1" w:rsidRPr="0092170B">
        <w:rPr>
          <w:rFonts w:asciiTheme="minorEastAsia" w:eastAsiaTheme="minorEastAsia" w:hAnsiTheme="minorEastAsia" w:hint="eastAsia"/>
          <w:szCs w:val="21"/>
        </w:rPr>
        <w:t>在基金的投资方法方面，沪深300ETF采取完全复制法，直接投资于标的指数的成份股；而本基金则采取间接的方法，通过将绝大部分基金财产投资于沪深300ETF，实现对业绩比较基准的紧密跟踪。</w:t>
      </w:r>
    </w:p>
    <w:p w:rsidR="002B35E1" w:rsidRPr="0092170B" w:rsidRDefault="0093583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2B35E1" w:rsidRPr="0092170B">
        <w:rPr>
          <w:rFonts w:asciiTheme="minorEastAsia" w:eastAsiaTheme="minorEastAsia" w:hAnsiTheme="minorEastAsia" w:hint="eastAsia"/>
          <w:szCs w:val="21"/>
        </w:rPr>
        <w:t>在交易方式方面，投资人投资于沪深300ETF的方式有三种：一是像买卖股票一样在交易所市场买卖沪深300ETF的基金份额；二是采取场内申赎的方式，按照最小申购、赎回单位和申购、赎回清单的要求，实物申赎沪深300ETF；三是采取场外申赎的方式，现金申赎，金额申购、份额赎回沪深300ETF份额，有最低申购金额和最低赎回份额的限制。而本基金则像普通的开放式基金一样，通过基金管理人及</w:t>
      </w:r>
      <w:r w:rsidR="00443D3B" w:rsidRPr="0092170B">
        <w:rPr>
          <w:rFonts w:asciiTheme="minorEastAsia" w:eastAsiaTheme="minorEastAsia" w:hAnsiTheme="minorEastAsia" w:hint="eastAsia"/>
          <w:szCs w:val="21"/>
        </w:rPr>
        <w:t>基金</w:t>
      </w:r>
      <w:r w:rsidR="00A87524" w:rsidRPr="0092170B">
        <w:rPr>
          <w:rFonts w:asciiTheme="minorEastAsia" w:eastAsiaTheme="minorEastAsia" w:hAnsiTheme="minorEastAsia" w:hint="eastAsia"/>
          <w:szCs w:val="21"/>
        </w:rPr>
        <w:t>销售</w:t>
      </w:r>
      <w:r w:rsidR="002B35E1" w:rsidRPr="0092170B">
        <w:rPr>
          <w:rFonts w:asciiTheme="minorEastAsia" w:eastAsiaTheme="minorEastAsia" w:hAnsiTheme="minorEastAsia" w:hint="eastAsia"/>
          <w:szCs w:val="21"/>
        </w:rPr>
        <w:t>机构按未知价法进行基金的申购与赎回；与沪深300ETF场外申赎的区别主要在于，最低申购金额与最低赎回份额限制远低于沪深300ETF，此外在申赎费率上也存在区别。</w:t>
      </w:r>
    </w:p>
    <w:p w:rsidR="002B35E1" w:rsidRPr="0092170B" w:rsidRDefault="002B35E1"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本基金与沪深300ETF业绩表现可能出现差异。可能引发差异的因素主要包括：</w:t>
      </w:r>
    </w:p>
    <w:p w:rsidR="002B35E1" w:rsidRPr="0092170B" w:rsidRDefault="0093583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2B35E1" w:rsidRPr="0092170B">
        <w:rPr>
          <w:rFonts w:asciiTheme="minorEastAsia" w:eastAsiaTheme="minorEastAsia" w:hAnsiTheme="minorEastAsia" w:hint="eastAsia"/>
          <w:szCs w:val="21"/>
        </w:rPr>
        <w:t>法规对投资比例的要求。沪深300ETF作为一种特殊的基金品种，可将全部或接近全部的基金资产，用于跟踪标的指数的表现；而本基金作为普通的开放式基金，仍需将不低于基金资产净值</w:t>
      </w:r>
      <w:r w:rsidR="002B35E1" w:rsidRPr="0092170B">
        <w:rPr>
          <w:rFonts w:asciiTheme="minorEastAsia" w:eastAsiaTheme="minorEastAsia" w:hAnsiTheme="minorEastAsia"/>
          <w:szCs w:val="21"/>
        </w:rPr>
        <w:t>5%</w:t>
      </w:r>
      <w:r w:rsidR="002B35E1" w:rsidRPr="0092170B">
        <w:rPr>
          <w:rFonts w:asciiTheme="minorEastAsia" w:eastAsiaTheme="minorEastAsia" w:hAnsiTheme="minorEastAsia" w:hint="eastAsia"/>
          <w:szCs w:val="21"/>
        </w:rPr>
        <w:t>的资产投资于现金或者到期日在一年以内的政府债券。</w:t>
      </w:r>
    </w:p>
    <w:p w:rsidR="002B35E1" w:rsidRPr="0092170B" w:rsidRDefault="0093583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2B35E1" w:rsidRPr="0092170B">
        <w:rPr>
          <w:rFonts w:asciiTheme="minorEastAsia" w:eastAsiaTheme="minorEastAsia" w:hAnsiTheme="minorEastAsia" w:hint="eastAsia"/>
          <w:szCs w:val="21"/>
        </w:rPr>
        <w:t>投资人申购、赎回基金份额的影响。沪深300ETF场内申赎采取实物申赎的方式，申购和赎回对基金净值影响较小；发生场外申赎时，基金管理人将在提交申购申请的当日收盘前，使用申购款买入组合证券，或于提交赎回申请的当日卖出组合证券，并收取一定申赎费用</w:t>
      </w:r>
      <w:r w:rsidR="0046203B" w:rsidRPr="0092170B">
        <w:rPr>
          <w:rFonts w:asciiTheme="minorEastAsia" w:eastAsiaTheme="minorEastAsia" w:hAnsiTheme="minorEastAsia" w:hint="eastAsia"/>
          <w:szCs w:val="21"/>
        </w:rPr>
        <w:t>作为</w:t>
      </w:r>
      <w:r w:rsidR="00A475EC" w:rsidRPr="0092170B">
        <w:rPr>
          <w:rFonts w:asciiTheme="minorEastAsia" w:eastAsiaTheme="minorEastAsia" w:hAnsiTheme="minorEastAsia" w:hint="eastAsia"/>
          <w:szCs w:val="21"/>
        </w:rPr>
        <w:t>场外</w:t>
      </w:r>
      <w:r w:rsidR="0046203B" w:rsidRPr="0092170B">
        <w:rPr>
          <w:rFonts w:asciiTheme="minorEastAsia" w:eastAsiaTheme="minorEastAsia" w:hAnsiTheme="minorEastAsia" w:hint="eastAsia"/>
          <w:szCs w:val="21"/>
        </w:rPr>
        <w:t>现金申赎对基金资产</w:t>
      </w:r>
      <w:r w:rsidR="002B35E1" w:rsidRPr="0092170B">
        <w:rPr>
          <w:rFonts w:asciiTheme="minorEastAsia" w:eastAsiaTheme="minorEastAsia" w:hAnsiTheme="minorEastAsia" w:hint="eastAsia"/>
          <w:szCs w:val="21"/>
        </w:rPr>
        <w:t>可能造成的冲击</w:t>
      </w:r>
      <w:r w:rsidR="0046203B" w:rsidRPr="0092170B">
        <w:rPr>
          <w:rFonts w:asciiTheme="minorEastAsia" w:eastAsiaTheme="minorEastAsia" w:hAnsiTheme="minorEastAsia" w:hint="eastAsia"/>
          <w:szCs w:val="21"/>
        </w:rPr>
        <w:t>的</w:t>
      </w:r>
      <w:r w:rsidR="002B35E1" w:rsidRPr="0092170B">
        <w:rPr>
          <w:rFonts w:asciiTheme="minorEastAsia" w:eastAsiaTheme="minorEastAsia" w:hAnsiTheme="minorEastAsia" w:hint="eastAsia"/>
          <w:szCs w:val="21"/>
        </w:rPr>
        <w:t>补偿，因此申赎对基金净值影响较小。而本基金申赎采取现金方式，大额申赎可能会对基金净值产生一定冲击，该冲击无法得到补偿。</w:t>
      </w:r>
    </w:p>
    <w:p w:rsidR="00585A1C" w:rsidRPr="0092170B" w:rsidRDefault="00585A1C"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基金管理人提醒投资者基金投资的“买者自负”原则，在投资者作出投资决策后，基金运营状况与基金净值变化引致的投资风险，由投资者自行负责。</w:t>
      </w:r>
    </w:p>
    <w:p w:rsidR="004D2C78" w:rsidRPr="0092170B" w:rsidRDefault="0092499F" w:rsidP="00935835">
      <w:pPr>
        <w:autoSpaceDE w:val="0"/>
        <w:autoSpaceDN w:val="0"/>
        <w:adjustRightInd w:val="0"/>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rPr>
        <w:t>投资有风险</w:t>
      </w:r>
      <w:r w:rsidRPr="0092170B">
        <w:rPr>
          <w:rFonts w:asciiTheme="minorEastAsia" w:eastAsiaTheme="minorEastAsia" w:hAnsiTheme="minorEastAsia" w:hint="eastAsia"/>
        </w:rPr>
        <w:t>，</w:t>
      </w:r>
      <w:r w:rsidRPr="0092170B">
        <w:rPr>
          <w:rFonts w:asciiTheme="minorEastAsia" w:eastAsiaTheme="minorEastAsia" w:hAnsiTheme="minorEastAsia"/>
        </w:rPr>
        <w:t>投资者</w:t>
      </w:r>
      <w:r w:rsidRPr="0092170B">
        <w:rPr>
          <w:rFonts w:asciiTheme="minorEastAsia" w:eastAsiaTheme="minorEastAsia" w:hAnsiTheme="minorEastAsia" w:hint="eastAsia"/>
        </w:rPr>
        <w:t>投资本</w:t>
      </w:r>
      <w:r w:rsidRPr="0092170B">
        <w:rPr>
          <w:rFonts w:asciiTheme="minorEastAsia" w:eastAsiaTheme="minorEastAsia" w:hAnsiTheme="minorEastAsia"/>
        </w:rPr>
        <w:t>基金时应认真阅读本招募说明书</w:t>
      </w:r>
      <w:r w:rsidRPr="0092170B">
        <w:rPr>
          <w:rFonts w:asciiTheme="minorEastAsia" w:eastAsiaTheme="minorEastAsia" w:hAnsiTheme="minorEastAsia" w:hint="eastAsia"/>
        </w:rPr>
        <w:t>；</w:t>
      </w:r>
      <w:r w:rsidR="0037194B" w:rsidRPr="0092170B">
        <w:rPr>
          <w:rFonts w:asciiTheme="minorEastAsia" w:eastAsiaTheme="minorEastAsia" w:hAnsiTheme="minorEastAsia" w:hint="eastAsia"/>
          <w:szCs w:val="21"/>
        </w:rPr>
        <w:t>基金的过往业绩并不预示其未来表现。</w:t>
      </w:r>
    </w:p>
    <w:p w:rsidR="00530268" w:rsidRPr="0092170B" w:rsidRDefault="00530268" w:rsidP="00FD4D94">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基金合同约定的基金产品资料概要编制、披露与更新要求，自《信息披露办法》实施之日起一年后开始执行。</w:t>
      </w:r>
    </w:p>
    <w:p w:rsidR="004620C4" w:rsidRPr="0092170B" w:rsidRDefault="00472412" w:rsidP="00FD4D94">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除非另有说明，</w:t>
      </w:r>
      <w:r w:rsidR="00C06A77">
        <w:rPr>
          <w:rFonts w:asciiTheme="minorEastAsia" w:eastAsiaTheme="minorEastAsia" w:hAnsiTheme="minorEastAsia" w:hint="eastAsia"/>
          <w:szCs w:val="21"/>
        </w:rPr>
        <w:t>本招募说明书所载内容截止日为2020年6月16日</w:t>
      </w:r>
      <w:r w:rsidR="00AF1897" w:rsidRPr="0092170B">
        <w:rPr>
          <w:rFonts w:asciiTheme="minorEastAsia" w:eastAsiaTheme="minorEastAsia" w:hAnsiTheme="minorEastAsia" w:hint="eastAsia"/>
          <w:kern w:val="0"/>
          <w:szCs w:val="21"/>
        </w:rPr>
        <w:t>，</w:t>
      </w:r>
      <w:r w:rsidR="00C06A77">
        <w:rPr>
          <w:rFonts w:asciiTheme="minorEastAsia" w:eastAsiaTheme="minorEastAsia" w:hAnsiTheme="minorEastAsia" w:hint="eastAsia"/>
          <w:kern w:val="0"/>
          <w:szCs w:val="21"/>
        </w:rPr>
        <w:t>有关财务数据截止日为2020年3月31日</w:t>
      </w:r>
      <w:r w:rsidR="00AF1897" w:rsidRPr="0092170B">
        <w:rPr>
          <w:rFonts w:asciiTheme="minorEastAsia" w:eastAsiaTheme="minorEastAsia" w:hAnsiTheme="minorEastAsia" w:hint="eastAsia"/>
          <w:kern w:val="0"/>
          <w:szCs w:val="21"/>
        </w:rPr>
        <w:t>，</w:t>
      </w:r>
      <w:r w:rsidR="00C06A77">
        <w:rPr>
          <w:rFonts w:asciiTheme="minorEastAsia" w:eastAsiaTheme="minorEastAsia" w:hAnsiTheme="minorEastAsia" w:hint="eastAsia"/>
          <w:kern w:val="0"/>
          <w:szCs w:val="21"/>
        </w:rPr>
        <w:t>净值表现截止日为20</w:t>
      </w:r>
      <w:r w:rsidR="00CB2C34">
        <w:rPr>
          <w:rFonts w:asciiTheme="minorEastAsia" w:eastAsiaTheme="minorEastAsia" w:hAnsiTheme="minorEastAsia"/>
          <w:kern w:val="0"/>
          <w:szCs w:val="21"/>
        </w:rPr>
        <w:t>20</w:t>
      </w:r>
      <w:r w:rsidR="00C06A77">
        <w:rPr>
          <w:rFonts w:asciiTheme="minorEastAsia" w:eastAsiaTheme="minorEastAsia" w:hAnsiTheme="minorEastAsia" w:hint="eastAsia"/>
          <w:kern w:val="0"/>
          <w:szCs w:val="21"/>
        </w:rPr>
        <w:t>年</w:t>
      </w:r>
      <w:r w:rsidR="00CB2C34">
        <w:rPr>
          <w:rFonts w:asciiTheme="minorEastAsia" w:eastAsiaTheme="minorEastAsia" w:hAnsiTheme="minorEastAsia" w:hint="eastAsia"/>
          <w:kern w:val="0"/>
          <w:szCs w:val="21"/>
        </w:rPr>
        <w:t>6</w:t>
      </w:r>
      <w:r w:rsidR="00C06A77">
        <w:rPr>
          <w:rFonts w:asciiTheme="minorEastAsia" w:eastAsiaTheme="minorEastAsia" w:hAnsiTheme="minorEastAsia" w:hint="eastAsia"/>
          <w:kern w:val="0"/>
          <w:szCs w:val="21"/>
        </w:rPr>
        <w:t>月3</w:t>
      </w:r>
      <w:r w:rsidR="00CB2C34">
        <w:rPr>
          <w:rFonts w:asciiTheme="minorEastAsia" w:eastAsiaTheme="minorEastAsia" w:hAnsiTheme="minorEastAsia"/>
          <w:kern w:val="0"/>
          <w:szCs w:val="21"/>
        </w:rPr>
        <w:t>0</w:t>
      </w:r>
      <w:r w:rsidR="00C06A77">
        <w:rPr>
          <w:rFonts w:asciiTheme="minorEastAsia" w:eastAsiaTheme="minorEastAsia" w:hAnsiTheme="minorEastAsia" w:hint="eastAsia"/>
          <w:kern w:val="0"/>
          <w:szCs w:val="21"/>
        </w:rPr>
        <w:t>日</w:t>
      </w:r>
      <w:r w:rsidR="004620C4" w:rsidRPr="0092170B">
        <w:rPr>
          <w:rFonts w:asciiTheme="minorEastAsia" w:eastAsiaTheme="minorEastAsia" w:hAnsiTheme="minorEastAsia" w:hint="eastAsia"/>
        </w:rPr>
        <w:t>。（本报告中财务数据未经审计）</w:t>
      </w:r>
    </w:p>
    <w:p w:rsidR="004620C4" w:rsidRPr="0092170B" w:rsidRDefault="004620C4" w:rsidP="00935835">
      <w:pPr>
        <w:snapToGrid w:val="0"/>
        <w:spacing w:line="360" w:lineRule="auto"/>
        <w:ind w:firstLineChars="200" w:firstLine="420"/>
        <w:rPr>
          <w:rFonts w:asciiTheme="minorEastAsia" w:eastAsiaTheme="minorEastAsia" w:hAnsiTheme="minorEastAsia"/>
          <w:szCs w:val="21"/>
        </w:rPr>
        <w:sectPr w:rsidR="004620C4" w:rsidRPr="0092170B" w:rsidSect="005F468B">
          <w:headerReference w:type="even" r:id="rId9"/>
          <w:headerReference w:type="default" r:id="rId10"/>
          <w:footerReference w:type="even" r:id="rId11"/>
          <w:footerReference w:type="default" r:id="rId12"/>
          <w:headerReference w:type="first" r:id="rId13"/>
          <w:footerReference w:type="first" r:id="rId14"/>
          <w:pgSz w:w="11907" w:h="16840" w:code="9"/>
          <w:pgMar w:top="1701" w:right="1814" w:bottom="1701" w:left="1814" w:header="1134" w:footer="1247" w:gutter="0"/>
          <w:pgNumType w:fmt="upperRoman" w:start="1"/>
          <w:cols w:space="425"/>
          <w:titlePg/>
          <w:docGrid w:type="lines" w:linePitch="447"/>
        </w:sectPr>
      </w:pPr>
    </w:p>
    <w:p w:rsidR="0037194B" w:rsidRPr="0092170B" w:rsidRDefault="0037194B" w:rsidP="00935835">
      <w:pPr>
        <w:snapToGrid w:val="0"/>
        <w:spacing w:line="360" w:lineRule="auto"/>
        <w:ind w:firstLine="480"/>
        <w:jc w:val="center"/>
        <w:rPr>
          <w:rFonts w:asciiTheme="minorEastAsia" w:eastAsiaTheme="minorEastAsia" w:hAnsiTheme="minorEastAsia"/>
          <w:b/>
          <w:sz w:val="28"/>
          <w:szCs w:val="28"/>
        </w:rPr>
      </w:pPr>
      <w:r w:rsidRPr="0092170B">
        <w:rPr>
          <w:rFonts w:asciiTheme="minorEastAsia" w:eastAsiaTheme="minorEastAsia" w:hAnsiTheme="minorEastAsia" w:hint="eastAsia"/>
          <w:b/>
          <w:sz w:val="28"/>
          <w:szCs w:val="28"/>
        </w:rPr>
        <w:lastRenderedPageBreak/>
        <w:t>目录</w:t>
      </w:r>
    </w:p>
    <w:p w:rsidR="0092170B" w:rsidRDefault="000B31E0">
      <w:pPr>
        <w:pStyle w:val="10"/>
        <w:rPr>
          <w:rFonts w:asciiTheme="minorHAnsi" w:eastAsiaTheme="minorEastAsia" w:hAnsiTheme="minorHAnsi" w:cstheme="minorBidi"/>
          <w:b w:val="0"/>
          <w:caps w:val="0"/>
          <w:sz w:val="21"/>
          <w:szCs w:val="22"/>
        </w:rPr>
      </w:pPr>
      <w:r w:rsidRPr="0092170B">
        <w:rPr>
          <w:rFonts w:asciiTheme="minorEastAsia" w:eastAsiaTheme="minorEastAsia" w:hAnsiTheme="minorEastAsia"/>
          <w:sz w:val="28"/>
        </w:rPr>
        <w:fldChar w:fldCharType="begin"/>
      </w:r>
      <w:r w:rsidR="005F468B" w:rsidRPr="0092170B">
        <w:rPr>
          <w:rFonts w:asciiTheme="minorEastAsia" w:eastAsiaTheme="minorEastAsia" w:hAnsiTheme="minorEastAsia"/>
          <w:sz w:val="28"/>
        </w:rPr>
        <w:instrText xml:space="preserve"> </w:instrText>
      </w:r>
      <w:r w:rsidR="005F468B" w:rsidRPr="0092170B">
        <w:rPr>
          <w:rFonts w:asciiTheme="minorEastAsia" w:eastAsiaTheme="minorEastAsia" w:hAnsiTheme="minorEastAsia" w:hint="eastAsia"/>
          <w:sz w:val="28"/>
        </w:rPr>
        <w:instrText>TOC \o "1-3" \h \z \u</w:instrText>
      </w:r>
      <w:r w:rsidR="005F468B" w:rsidRPr="0092170B">
        <w:rPr>
          <w:rFonts w:asciiTheme="minorEastAsia" w:eastAsiaTheme="minorEastAsia" w:hAnsiTheme="minorEastAsia"/>
          <w:sz w:val="28"/>
        </w:rPr>
        <w:instrText xml:space="preserve"> </w:instrText>
      </w:r>
      <w:r w:rsidRPr="0092170B">
        <w:rPr>
          <w:rFonts w:asciiTheme="minorEastAsia" w:eastAsiaTheme="minorEastAsia" w:hAnsiTheme="minorEastAsia"/>
          <w:sz w:val="28"/>
        </w:rPr>
        <w:fldChar w:fldCharType="separate"/>
      </w:r>
      <w:hyperlink w:anchor="_Toc35526961" w:history="1">
        <w:r w:rsidR="0092170B" w:rsidRPr="00FB02C7">
          <w:rPr>
            <w:rStyle w:val="af2"/>
            <w:rFonts w:asciiTheme="minorEastAsia" w:hAnsiTheme="minorEastAsia" w:hint="eastAsia"/>
          </w:rPr>
          <w:t>一、绪言</w:t>
        </w:r>
        <w:r w:rsidR="0092170B">
          <w:rPr>
            <w:webHidden/>
          </w:rPr>
          <w:tab/>
        </w:r>
        <w:r w:rsidR="0092170B">
          <w:rPr>
            <w:webHidden/>
          </w:rPr>
          <w:fldChar w:fldCharType="begin"/>
        </w:r>
        <w:r w:rsidR="0092170B">
          <w:rPr>
            <w:webHidden/>
          </w:rPr>
          <w:instrText xml:space="preserve"> PAGEREF _Toc35526961 \h </w:instrText>
        </w:r>
        <w:r w:rsidR="0092170B">
          <w:rPr>
            <w:webHidden/>
          </w:rPr>
        </w:r>
        <w:r w:rsidR="0092170B">
          <w:rPr>
            <w:webHidden/>
          </w:rPr>
          <w:fldChar w:fldCharType="separate"/>
        </w:r>
        <w:r w:rsidR="0032500E">
          <w:rPr>
            <w:webHidden/>
          </w:rPr>
          <w:t>1</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6962" w:history="1">
        <w:r w:rsidR="0092170B" w:rsidRPr="00FB02C7">
          <w:rPr>
            <w:rStyle w:val="af2"/>
            <w:rFonts w:asciiTheme="minorEastAsia" w:hAnsiTheme="minorEastAsia" w:hint="eastAsia"/>
          </w:rPr>
          <w:t>二、释义</w:t>
        </w:r>
        <w:r w:rsidR="0092170B">
          <w:rPr>
            <w:webHidden/>
          </w:rPr>
          <w:tab/>
        </w:r>
        <w:r w:rsidR="0092170B">
          <w:rPr>
            <w:webHidden/>
          </w:rPr>
          <w:fldChar w:fldCharType="begin"/>
        </w:r>
        <w:r w:rsidR="0092170B">
          <w:rPr>
            <w:webHidden/>
          </w:rPr>
          <w:instrText xml:space="preserve"> PAGEREF _Toc35526962 \h </w:instrText>
        </w:r>
        <w:r w:rsidR="0092170B">
          <w:rPr>
            <w:webHidden/>
          </w:rPr>
        </w:r>
        <w:r w:rsidR="0092170B">
          <w:rPr>
            <w:webHidden/>
          </w:rPr>
          <w:fldChar w:fldCharType="separate"/>
        </w:r>
        <w:r w:rsidR="0032500E">
          <w:rPr>
            <w:webHidden/>
          </w:rPr>
          <w:t>2</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6963" w:history="1">
        <w:r w:rsidR="0092170B" w:rsidRPr="00FB02C7">
          <w:rPr>
            <w:rStyle w:val="af2"/>
            <w:rFonts w:asciiTheme="minorEastAsia" w:hAnsiTheme="minorEastAsia" w:hint="eastAsia"/>
          </w:rPr>
          <w:t>三、基金管理人</w:t>
        </w:r>
        <w:r w:rsidR="0092170B">
          <w:rPr>
            <w:webHidden/>
          </w:rPr>
          <w:tab/>
        </w:r>
        <w:r w:rsidR="0092170B">
          <w:rPr>
            <w:webHidden/>
          </w:rPr>
          <w:fldChar w:fldCharType="begin"/>
        </w:r>
        <w:r w:rsidR="0092170B">
          <w:rPr>
            <w:webHidden/>
          </w:rPr>
          <w:instrText xml:space="preserve"> PAGEREF _Toc35526963 \h </w:instrText>
        </w:r>
        <w:r w:rsidR="0092170B">
          <w:rPr>
            <w:webHidden/>
          </w:rPr>
        </w:r>
        <w:r w:rsidR="0092170B">
          <w:rPr>
            <w:webHidden/>
          </w:rPr>
          <w:fldChar w:fldCharType="separate"/>
        </w:r>
        <w:r w:rsidR="0032500E">
          <w:rPr>
            <w:webHidden/>
          </w:rPr>
          <w:t>6</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64" w:history="1">
        <w:r w:rsidR="0092170B" w:rsidRPr="00FB02C7">
          <w:rPr>
            <w:rStyle w:val="af2"/>
            <w:rFonts w:asciiTheme="minorEastAsia" w:hAnsiTheme="minorEastAsia" w:cs="仿宋_GB2312" w:hint="eastAsia"/>
            <w:bCs/>
            <w:kern w:val="0"/>
          </w:rPr>
          <w:t>（一）基金管理人基本情况</w:t>
        </w:r>
        <w:r w:rsidR="0092170B">
          <w:rPr>
            <w:webHidden/>
          </w:rPr>
          <w:tab/>
        </w:r>
        <w:r w:rsidR="0092170B">
          <w:rPr>
            <w:webHidden/>
          </w:rPr>
          <w:fldChar w:fldCharType="begin"/>
        </w:r>
        <w:r w:rsidR="0092170B">
          <w:rPr>
            <w:webHidden/>
          </w:rPr>
          <w:instrText xml:space="preserve"> PAGEREF _Toc35526964 \h </w:instrText>
        </w:r>
        <w:r w:rsidR="0092170B">
          <w:rPr>
            <w:webHidden/>
          </w:rPr>
        </w:r>
        <w:r w:rsidR="0092170B">
          <w:rPr>
            <w:webHidden/>
          </w:rPr>
          <w:fldChar w:fldCharType="separate"/>
        </w:r>
        <w:r w:rsidR="0032500E">
          <w:rPr>
            <w:webHidden/>
          </w:rPr>
          <w:t>6</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65" w:history="1">
        <w:r w:rsidR="0092170B" w:rsidRPr="00FB02C7">
          <w:rPr>
            <w:rStyle w:val="af2"/>
            <w:rFonts w:asciiTheme="minorEastAsia" w:hAnsiTheme="minorEastAsia" w:hint="eastAsia"/>
            <w:bCs/>
          </w:rPr>
          <w:t>（二）主要人员情况</w:t>
        </w:r>
        <w:r w:rsidR="0092170B">
          <w:rPr>
            <w:webHidden/>
          </w:rPr>
          <w:tab/>
        </w:r>
        <w:r w:rsidR="0092170B">
          <w:rPr>
            <w:webHidden/>
          </w:rPr>
          <w:fldChar w:fldCharType="begin"/>
        </w:r>
        <w:r w:rsidR="0092170B">
          <w:rPr>
            <w:webHidden/>
          </w:rPr>
          <w:instrText xml:space="preserve"> PAGEREF _Toc35526965 \h </w:instrText>
        </w:r>
        <w:r w:rsidR="0092170B">
          <w:rPr>
            <w:webHidden/>
          </w:rPr>
        </w:r>
        <w:r w:rsidR="0092170B">
          <w:rPr>
            <w:webHidden/>
          </w:rPr>
          <w:fldChar w:fldCharType="separate"/>
        </w:r>
        <w:r w:rsidR="0032500E">
          <w:rPr>
            <w:webHidden/>
          </w:rPr>
          <w:t>6</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66" w:history="1">
        <w:r w:rsidR="0092170B" w:rsidRPr="00FB02C7">
          <w:rPr>
            <w:rStyle w:val="af2"/>
            <w:rFonts w:asciiTheme="minorEastAsia" w:hAnsiTheme="minorEastAsia" w:hint="eastAsia"/>
            <w:bCs/>
          </w:rPr>
          <w:t>（三）基金管理人的职责</w:t>
        </w:r>
        <w:r w:rsidR="0092170B">
          <w:rPr>
            <w:webHidden/>
          </w:rPr>
          <w:tab/>
        </w:r>
        <w:r w:rsidR="0092170B">
          <w:rPr>
            <w:webHidden/>
          </w:rPr>
          <w:fldChar w:fldCharType="begin"/>
        </w:r>
        <w:r w:rsidR="0092170B">
          <w:rPr>
            <w:webHidden/>
          </w:rPr>
          <w:instrText xml:space="preserve"> PAGEREF _Toc35526966 \h </w:instrText>
        </w:r>
        <w:r w:rsidR="0092170B">
          <w:rPr>
            <w:webHidden/>
          </w:rPr>
        </w:r>
        <w:r w:rsidR="0092170B">
          <w:rPr>
            <w:webHidden/>
          </w:rPr>
          <w:fldChar w:fldCharType="separate"/>
        </w:r>
        <w:r w:rsidR="0032500E">
          <w:rPr>
            <w:webHidden/>
          </w:rPr>
          <w:t>12</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67" w:history="1">
        <w:r w:rsidR="0092170B" w:rsidRPr="00FB02C7">
          <w:rPr>
            <w:rStyle w:val="af2"/>
            <w:rFonts w:asciiTheme="minorEastAsia" w:hAnsiTheme="minorEastAsia" w:hint="eastAsia"/>
            <w:bCs/>
          </w:rPr>
          <w:t>（四）基金管理人的承诺</w:t>
        </w:r>
        <w:r w:rsidR="0092170B">
          <w:rPr>
            <w:webHidden/>
          </w:rPr>
          <w:tab/>
        </w:r>
        <w:r w:rsidR="0092170B">
          <w:rPr>
            <w:webHidden/>
          </w:rPr>
          <w:fldChar w:fldCharType="begin"/>
        </w:r>
        <w:r w:rsidR="0092170B">
          <w:rPr>
            <w:webHidden/>
          </w:rPr>
          <w:instrText xml:space="preserve"> PAGEREF _Toc35526967 \h </w:instrText>
        </w:r>
        <w:r w:rsidR="0092170B">
          <w:rPr>
            <w:webHidden/>
          </w:rPr>
        </w:r>
        <w:r w:rsidR="0092170B">
          <w:rPr>
            <w:webHidden/>
          </w:rPr>
          <w:fldChar w:fldCharType="separate"/>
        </w:r>
        <w:r w:rsidR="0032500E">
          <w:rPr>
            <w:webHidden/>
          </w:rPr>
          <w:t>13</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68" w:history="1">
        <w:r w:rsidR="0092170B" w:rsidRPr="00FB02C7">
          <w:rPr>
            <w:rStyle w:val="af2"/>
            <w:rFonts w:asciiTheme="minorEastAsia" w:hAnsiTheme="minorEastAsia" w:hint="eastAsia"/>
            <w:bCs/>
          </w:rPr>
          <w:t>（五）基金管理人的内部控制制度</w:t>
        </w:r>
        <w:r w:rsidR="0092170B">
          <w:rPr>
            <w:webHidden/>
          </w:rPr>
          <w:tab/>
        </w:r>
        <w:r w:rsidR="0092170B">
          <w:rPr>
            <w:webHidden/>
          </w:rPr>
          <w:fldChar w:fldCharType="begin"/>
        </w:r>
        <w:r w:rsidR="0092170B">
          <w:rPr>
            <w:webHidden/>
          </w:rPr>
          <w:instrText xml:space="preserve"> PAGEREF _Toc35526968 \h </w:instrText>
        </w:r>
        <w:r w:rsidR="0092170B">
          <w:rPr>
            <w:webHidden/>
          </w:rPr>
        </w:r>
        <w:r w:rsidR="0092170B">
          <w:rPr>
            <w:webHidden/>
          </w:rPr>
          <w:fldChar w:fldCharType="separate"/>
        </w:r>
        <w:r w:rsidR="0032500E">
          <w:rPr>
            <w:webHidden/>
          </w:rPr>
          <w:t>14</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6969" w:history="1">
        <w:r w:rsidR="0092170B" w:rsidRPr="00FB02C7">
          <w:rPr>
            <w:rStyle w:val="af2"/>
            <w:rFonts w:asciiTheme="minorEastAsia" w:hAnsiTheme="minorEastAsia" w:hint="eastAsia"/>
            <w:bCs/>
          </w:rPr>
          <w:t>四、基金托管人</w:t>
        </w:r>
        <w:r w:rsidR="0092170B">
          <w:rPr>
            <w:webHidden/>
          </w:rPr>
          <w:tab/>
        </w:r>
        <w:r w:rsidR="0092170B">
          <w:rPr>
            <w:webHidden/>
          </w:rPr>
          <w:fldChar w:fldCharType="begin"/>
        </w:r>
        <w:r w:rsidR="0092170B">
          <w:rPr>
            <w:webHidden/>
          </w:rPr>
          <w:instrText xml:space="preserve"> PAGEREF _Toc35526969 \h </w:instrText>
        </w:r>
        <w:r w:rsidR="0092170B">
          <w:rPr>
            <w:webHidden/>
          </w:rPr>
        </w:r>
        <w:r w:rsidR="0092170B">
          <w:rPr>
            <w:webHidden/>
          </w:rPr>
          <w:fldChar w:fldCharType="separate"/>
        </w:r>
        <w:r w:rsidR="0032500E">
          <w:rPr>
            <w:webHidden/>
          </w:rPr>
          <w:t>17</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6970" w:history="1">
        <w:r w:rsidR="0092170B" w:rsidRPr="00FB02C7">
          <w:rPr>
            <w:rStyle w:val="af2"/>
            <w:rFonts w:asciiTheme="minorEastAsia" w:hAnsiTheme="minorEastAsia" w:hint="eastAsia"/>
          </w:rPr>
          <w:t>五、相关服务机构</w:t>
        </w:r>
        <w:r w:rsidR="0092170B">
          <w:rPr>
            <w:webHidden/>
          </w:rPr>
          <w:tab/>
        </w:r>
        <w:r w:rsidR="0092170B">
          <w:rPr>
            <w:webHidden/>
          </w:rPr>
          <w:fldChar w:fldCharType="begin"/>
        </w:r>
        <w:r w:rsidR="0092170B">
          <w:rPr>
            <w:webHidden/>
          </w:rPr>
          <w:instrText xml:space="preserve"> PAGEREF _Toc35526970 \h </w:instrText>
        </w:r>
        <w:r w:rsidR="0092170B">
          <w:rPr>
            <w:webHidden/>
          </w:rPr>
        </w:r>
        <w:r w:rsidR="0092170B">
          <w:rPr>
            <w:webHidden/>
          </w:rPr>
          <w:fldChar w:fldCharType="separate"/>
        </w:r>
        <w:r w:rsidR="0032500E">
          <w:rPr>
            <w:webHidden/>
          </w:rPr>
          <w:t>21</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71" w:history="1">
        <w:r w:rsidR="0092170B" w:rsidRPr="00FB02C7">
          <w:rPr>
            <w:rStyle w:val="af2"/>
            <w:rFonts w:asciiTheme="minorEastAsia" w:hAnsiTheme="minorEastAsia" w:hint="eastAsia"/>
            <w:bCs/>
          </w:rPr>
          <w:t>（一）基金份额销售机构</w:t>
        </w:r>
        <w:r w:rsidR="0092170B">
          <w:rPr>
            <w:webHidden/>
          </w:rPr>
          <w:tab/>
        </w:r>
        <w:r w:rsidR="0092170B">
          <w:rPr>
            <w:webHidden/>
          </w:rPr>
          <w:fldChar w:fldCharType="begin"/>
        </w:r>
        <w:r w:rsidR="0092170B">
          <w:rPr>
            <w:webHidden/>
          </w:rPr>
          <w:instrText xml:space="preserve"> PAGEREF _Toc35526971 \h </w:instrText>
        </w:r>
        <w:r w:rsidR="0092170B">
          <w:rPr>
            <w:webHidden/>
          </w:rPr>
        </w:r>
        <w:r w:rsidR="0092170B">
          <w:rPr>
            <w:webHidden/>
          </w:rPr>
          <w:fldChar w:fldCharType="separate"/>
        </w:r>
        <w:r w:rsidR="0032500E">
          <w:rPr>
            <w:webHidden/>
          </w:rPr>
          <w:t>21</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72" w:history="1">
        <w:r w:rsidR="0092170B" w:rsidRPr="00FB02C7">
          <w:rPr>
            <w:rStyle w:val="af2"/>
            <w:rFonts w:asciiTheme="minorEastAsia" w:hAnsiTheme="minorEastAsia" w:hint="eastAsia"/>
            <w:bCs/>
          </w:rPr>
          <w:t>（二）基金注册登记机构</w:t>
        </w:r>
        <w:r w:rsidR="0092170B">
          <w:rPr>
            <w:webHidden/>
          </w:rPr>
          <w:tab/>
        </w:r>
        <w:r w:rsidR="0092170B">
          <w:rPr>
            <w:webHidden/>
          </w:rPr>
          <w:fldChar w:fldCharType="begin"/>
        </w:r>
        <w:r w:rsidR="0092170B">
          <w:rPr>
            <w:webHidden/>
          </w:rPr>
          <w:instrText xml:space="preserve"> PAGEREF _Toc35526972 \h </w:instrText>
        </w:r>
        <w:r w:rsidR="0092170B">
          <w:rPr>
            <w:webHidden/>
          </w:rPr>
        </w:r>
        <w:r w:rsidR="0092170B">
          <w:rPr>
            <w:webHidden/>
          </w:rPr>
          <w:fldChar w:fldCharType="separate"/>
        </w:r>
        <w:r w:rsidR="0032500E">
          <w:rPr>
            <w:webHidden/>
          </w:rPr>
          <w:t>94</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73" w:history="1">
        <w:r w:rsidR="0092170B" w:rsidRPr="00FB02C7">
          <w:rPr>
            <w:rStyle w:val="af2"/>
            <w:rFonts w:asciiTheme="minorEastAsia" w:hAnsiTheme="minorEastAsia" w:hint="eastAsia"/>
            <w:bCs/>
          </w:rPr>
          <w:t>（三）律师事务所和经办律师</w:t>
        </w:r>
        <w:r w:rsidR="0092170B">
          <w:rPr>
            <w:webHidden/>
          </w:rPr>
          <w:tab/>
        </w:r>
        <w:r w:rsidR="0092170B">
          <w:rPr>
            <w:webHidden/>
          </w:rPr>
          <w:fldChar w:fldCharType="begin"/>
        </w:r>
        <w:r w:rsidR="0092170B">
          <w:rPr>
            <w:webHidden/>
          </w:rPr>
          <w:instrText xml:space="preserve"> PAGEREF _Toc35526973 \h </w:instrText>
        </w:r>
        <w:r w:rsidR="0092170B">
          <w:rPr>
            <w:webHidden/>
          </w:rPr>
        </w:r>
        <w:r w:rsidR="0092170B">
          <w:rPr>
            <w:webHidden/>
          </w:rPr>
          <w:fldChar w:fldCharType="separate"/>
        </w:r>
        <w:r w:rsidR="0032500E">
          <w:rPr>
            <w:webHidden/>
          </w:rPr>
          <w:t>94</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74" w:history="1">
        <w:r w:rsidR="0092170B" w:rsidRPr="00FB02C7">
          <w:rPr>
            <w:rStyle w:val="af2"/>
            <w:rFonts w:asciiTheme="minorEastAsia" w:hAnsiTheme="minorEastAsia" w:hint="eastAsia"/>
            <w:bCs/>
          </w:rPr>
          <w:t>（四）会计师事务所和经办注册会计师</w:t>
        </w:r>
        <w:r w:rsidR="0092170B">
          <w:rPr>
            <w:webHidden/>
          </w:rPr>
          <w:tab/>
        </w:r>
        <w:r w:rsidR="0092170B">
          <w:rPr>
            <w:webHidden/>
          </w:rPr>
          <w:fldChar w:fldCharType="begin"/>
        </w:r>
        <w:r w:rsidR="0092170B">
          <w:rPr>
            <w:webHidden/>
          </w:rPr>
          <w:instrText xml:space="preserve"> PAGEREF _Toc35526974 \h </w:instrText>
        </w:r>
        <w:r w:rsidR="0092170B">
          <w:rPr>
            <w:webHidden/>
          </w:rPr>
        </w:r>
        <w:r w:rsidR="0092170B">
          <w:rPr>
            <w:webHidden/>
          </w:rPr>
          <w:fldChar w:fldCharType="separate"/>
        </w:r>
        <w:r w:rsidR="0032500E">
          <w:rPr>
            <w:webHidden/>
          </w:rPr>
          <w:t>94</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6975" w:history="1">
        <w:r w:rsidR="0092170B" w:rsidRPr="00FB02C7">
          <w:rPr>
            <w:rStyle w:val="af2"/>
            <w:rFonts w:asciiTheme="minorEastAsia" w:hAnsiTheme="minorEastAsia" w:hint="eastAsia"/>
            <w:bCs/>
          </w:rPr>
          <w:t>六、基金的历史沿革</w:t>
        </w:r>
        <w:r w:rsidR="0092170B">
          <w:rPr>
            <w:webHidden/>
          </w:rPr>
          <w:tab/>
        </w:r>
        <w:r w:rsidR="0092170B">
          <w:rPr>
            <w:webHidden/>
          </w:rPr>
          <w:fldChar w:fldCharType="begin"/>
        </w:r>
        <w:r w:rsidR="0092170B">
          <w:rPr>
            <w:webHidden/>
          </w:rPr>
          <w:instrText xml:space="preserve"> PAGEREF _Toc35526975 \h </w:instrText>
        </w:r>
        <w:r w:rsidR="0092170B">
          <w:rPr>
            <w:webHidden/>
          </w:rPr>
        </w:r>
        <w:r w:rsidR="0092170B">
          <w:rPr>
            <w:webHidden/>
          </w:rPr>
          <w:fldChar w:fldCharType="separate"/>
        </w:r>
        <w:r w:rsidR="0032500E">
          <w:rPr>
            <w:webHidden/>
          </w:rPr>
          <w:t>95</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6976" w:history="1">
        <w:r w:rsidR="0092170B" w:rsidRPr="00FB02C7">
          <w:rPr>
            <w:rStyle w:val="af2"/>
            <w:rFonts w:asciiTheme="minorEastAsia" w:hAnsiTheme="minorEastAsia" w:hint="eastAsia"/>
            <w:bCs/>
          </w:rPr>
          <w:t>七、基金的存续</w:t>
        </w:r>
        <w:r w:rsidR="0092170B">
          <w:rPr>
            <w:webHidden/>
          </w:rPr>
          <w:tab/>
        </w:r>
        <w:r w:rsidR="0092170B">
          <w:rPr>
            <w:webHidden/>
          </w:rPr>
          <w:fldChar w:fldCharType="begin"/>
        </w:r>
        <w:r w:rsidR="0092170B">
          <w:rPr>
            <w:webHidden/>
          </w:rPr>
          <w:instrText xml:space="preserve"> PAGEREF _Toc35526976 \h </w:instrText>
        </w:r>
        <w:r w:rsidR="0092170B">
          <w:rPr>
            <w:webHidden/>
          </w:rPr>
        </w:r>
        <w:r w:rsidR="0092170B">
          <w:rPr>
            <w:webHidden/>
          </w:rPr>
          <w:fldChar w:fldCharType="separate"/>
        </w:r>
        <w:r w:rsidR="0032500E">
          <w:rPr>
            <w:webHidden/>
          </w:rPr>
          <w:t>96</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77" w:history="1">
        <w:r w:rsidR="0092170B" w:rsidRPr="00FB02C7">
          <w:rPr>
            <w:rStyle w:val="af2"/>
            <w:rFonts w:asciiTheme="minorEastAsia" w:hAnsiTheme="minorEastAsia" w:cs="仿宋_GB2312" w:hint="eastAsia"/>
            <w:bCs/>
            <w:kern w:val="0"/>
          </w:rPr>
          <w:t>（一）基金存续期内的基金份额持有人数量和资产规模</w:t>
        </w:r>
        <w:r w:rsidR="0092170B">
          <w:rPr>
            <w:webHidden/>
          </w:rPr>
          <w:tab/>
        </w:r>
        <w:r w:rsidR="0092170B">
          <w:rPr>
            <w:webHidden/>
          </w:rPr>
          <w:fldChar w:fldCharType="begin"/>
        </w:r>
        <w:r w:rsidR="0092170B">
          <w:rPr>
            <w:webHidden/>
          </w:rPr>
          <w:instrText xml:space="preserve"> PAGEREF _Toc35526977 \h </w:instrText>
        </w:r>
        <w:r w:rsidR="0092170B">
          <w:rPr>
            <w:webHidden/>
          </w:rPr>
        </w:r>
        <w:r w:rsidR="0092170B">
          <w:rPr>
            <w:webHidden/>
          </w:rPr>
          <w:fldChar w:fldCharType="separate"/>
        </w:r>
        <w:r w:rsidR="0032500E">
          <w:rPr>
            <w:webHidden/>
          </w:rPr>
          <w:t>96</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6978" w:history="1">
        <w:r w:rsidR="0092170B" w:rsidRPr="00FB02C7">
          <w:rPr>
            <w:rStyle w:val="af2"/>
            <w:rFonts w:asciiTheme="minorEastAsia" w:hAnsiTheme="minorEastAsia" w:hint="eastAsia"/>
            <w:bCs/>
          </w:rPr>
          <w:t>八、基金份额的申购、赎回</w:t>
        </w:r>
        <w:r w:rsidR="0092170B">
          <w:rPr>
            <w:webHidden/>
          </w:rPr>
          <w:tab/>
        </w:r>
        <w:r w:rsidR="0092170B">
          <w:rPr>
            <w:webHidden/>
          </w:rPr>
          <w:fldChar w:fldCharType="begin"/>
        </w:r>
        <w:r w:rsidR="0092170B">
          <w:rPr>
            <w:webHidden/>
          </w:rPr>
          <w:instrText xml:space="preserve"> PAGEREF _Toc35526978 \h </w:instrText>
        </w:r>
        <w:r w:rsidR="0092170B">
          <w:rPr>
            <w:webHidden/>
          </w:rPr>
        </w:r>
        <w:r w:rsidR="0092170B">
          <w:rPr>
            <w:webHidden/>
          </w:rPr>
          <w:fldChar w:fldCharType="separate"/>
        </w:r>
        <w:r w:rsidR="0032500E">
          <w:rPr>
            <w:webHidden/>
          </w:rPr>
          <w:t>97</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79" w:history="1">
        <w:r w:rsidR="0092170B" w:rsidRPr="00FB02C7">
          <w:rPr>
            <w:rStyle w:val="af2"/>
            <w:rFonts w:asciiTheme="minorEastAsia" w:hAnsiTheme="minorEastAsia" w:hint="eastAsia"/>
          </w:rPr>
          <w:t>（一）基金投资者范围</w:t>
        </w:r>
        <w:r w:rsidR="0092170B">
          <w:rPr>
            <w:webHidden/>
          </w:rPr>
          <w:tab/>
        </w:r>
        <w:r w:rsidR="0092170B">
          <w:rPr>
            <w:webHidden/>
          </w:rPr>
          <w:fldChar w:fldCharType="begin"/>
        </w:r>
        <w:r w:rsidR="0092170B">
          <w:rPr>
            <w:webHidden/>
          </w:rPr>
          <w:instrText xml:space="preserve"> PAGEREF _Toc35526979 \h </w:instrText>
        </w:r>
        <w:r w:rsidR="0092170B">
          <w:rPr>
            <w:webHidden/>
          </w:rPr>
        </w:r>
        <w:r w:rsidR="0092170B">
          <w:rPr>
            <w:webHidden/>
          </w:rPr>
          <w:fldChar w:fldCharType="separate"/>
        </w:r>
        <w:r w:rsidR="0032500E">
          <w:rPr>
            <w:webHidden/>
          </w:rPr>
          <w:t>97</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80" w:history="1">
        <w:r w:rsidR="0092170B" w:rsidRPr="00FB02C7">
          <w:rPr>
            <w:rStyle w:val="af2"/>
            <w:rFonts w:asciiTheme="minorEastAsia" w:hAnsiTheme="minorEastAsia" w:hint="eastAsia"/>
          </w:rPr>
          <w:t>（二）申购、赎回的场所</w:t>
        </w:r>
        <w:r w:rsidR="0092170B">
          <w:rPr>
            <w:webHidden/>
          </w:rPr>
          <w:tab/>
        </w:r>
        <w:r w:rsidR="0092170B">
          <w:rPr>
            <w:webHidden/>
          </w:rPr>
          <w:fldChar w:fldCharType="begin"/>
        </w:r>
        <w:r w:rsidR="0092170B">
          <w:rPr>
            <w:webHidden/>
          </w:rPr>
          <w:instrText xml:space="preserve"> PAGEREF _Toc35526980 \h </w:instrText>
        </w:r>
        <w:r w:rsidR="0092170B">
          <w:rPr>
            <w:webHidden/>
          </w:rPr>
        </w:r>
        <w:r w:rsidR="0092170B">
          <w:rPr>
            <w:webHidden/>
          </w:rPr>
          <w:fldChar w:fldCharType="separate"/>
        </w:r>
        <w:r w:rsidR="0032500E">
          <w:rPr>
            <w:webHidden/>
          </w:rPr>
          <w:t>97</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81" w:history="1">
        <w:r w:rsidR="0092170B" w:rsidRPr="00FB02C7">
          <w:rPr>
            <w:rStyle w:val="af2"/>
            <w:rFonts w:asciiTheme="minorEastAsia" w:hAnsiTheme="minorEastAsia" w:hint="eastAsia"/>
          </w:rPr>
          <w:t>（三）申购、赎回的时间</w:t>
        </w:r>
        <w:r w:rsidR="0092170B">
          <w:rPr>
            <w:webHidden/>
          </w:rPr>
          <w:tab/>
        </w:r>
        <w:r w:rsidR="0092170B">
          <w:rPr>
            <w:webHidden/>
          </w:rPr>
          <w:fldChar w:fldCharType="begin"/>
        </w:r>
        <w:r w:rsidR="0092170B">
          <w:rPr>
            <w:webHidden/>
          </w:rPr>
          <w:instrText xml:space="preserve"> PAGEREF _Toc35526981 \h </w:instrText>
        </w:r>
        <w:r w:rsidR="0092170B">
          <w:rPr>
            <w:webHidden/>
          </w:rPr>
        </w:r>
        <w:r w:rsidR="0092170B">
          <w:rPr>
            <w:webHidden/>
          </w:rPr>
          <w:fldChar w:fldCharType="separate"/>
        </w:r>
        <w:r w:rsidR="0032500E">
          <w:rPr>
            <w:webHidden/>
          </w:rPr>
          <w:t>97</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82" w:history="1">
        <w:r w:rsidR="0092170B" w:rsidRPr="00FB02C7">
          <w:rPr>
            <w:rStyle w:val="af2"/>
            <w:rFonts w:asciiTheme="minorEastAsia" w:hAnsiTheme="minorEastAsia" w:hint="eastAsia"/>
            <w:bCs/>
          </w:rPr>
          <w:t>（四）申购、赎回的原则</w:t>
        </w:r>
        <w:r w:rsidR="0092170B">
          <w:rPr>
            <w:webHidden/>
          </w:rPr>
          <w:tab/>
        </w:r>
        <w:r w:rsidR="0092170B">
          <w:rPr>
            <w:webHidden/>
          </w:rPr>
          <w:fldChar w:fldCharType="begin"/>
        </w:r>
        <w:r w:rsidR="0092170B">
          <w:rPr>
            <w:webHidden/>
          </w:rPr>
          <w:instrText xml:space="preserve"> PAGEREF _Toc35526982 \h </w:instrText>
        </w:r>
        <w:r w:rsidR="0092170B">
          <w:rPr>
            <w:webHidden/>
          </w:rPr>
        </w:r>
        <w:r w:rsidR="0092170B">
          <w:rPr>
            <w:webHidden/>
          </w:rPr>
          <w:fldChar w:fldCharType="separate"/>
        </w:r>
        <w:r w:rsidR="0032500E">
          <w:rPr>
            <w:webHidden/>
          </w:rPr>
          <w:t>97</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83" w:history="1">
        <w:r w:rsidR="0092170B" w:rsidRPr="00FB02C7">
          <w:rPr>
            <w:rStyle w:val="af2"/>
            <w:rFonts w:asciiTheme="minorEastAsia" w:hAnsiTheme="minorEastAsia" w:hint="eastAsia"/>
          </w:rPr>
          <w:t>（五）申购、赎回的程序</w:t>
        </w:r>
        <w:r w:rsidR="0092170B">
          <w:rPr>
            <w:webHidden/>
          </w:rPr>
          <w:tab/>
        </w:r>
        <w:r w:rsidR="0092170B">
          <w:rPr>
            <w:webHidden/>
          </w:rPr>
          <w:fldChar w:fldCharType="begin"/>
        </w:r>
        <w:r w:rsidR="0092170B">
          <w:rPr>
            <w:webHidden/>
          </w:rPr>
          <w:instrText xml:space="preserve"> PAGEREF _Toc35526983 \h </w:instrText>
        </w:r>
        <w:r w:rsidR="0092170B">
          <w:rPr>
            <w:webHidden/>
          </w:rPr>
        </w:r>
        <w:r w:rsidR="0092170B">
          <w:rPr>
            <w:webHidden/>
          </w:rPr>
          <w:fldChar w:fldCharType="separate"/>
        </w:r>
        <w:r w:rsidR="0032500E">
          <w:rPr>
            <w:webHidden/>
          </w:rPr>
          <w:t>98</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84" w:history="1">
        <w:r w:rsidR="0092170B" w:rsidRPr="00FB02C7">
          <w:rPr>
            <w:rStyle w:val="af2"/>
            <w:rFonts w:asciiTheme="minorEastAsia" w:hAnsiTheme="minorEastAsia" w:hint="eastAsia"/>
          </w:rPr>
          <w:t>（六）申购、赎回的数额限制</w:t>
        </w:r>
        <w:r w:rsidR="0092170B">
          <w:rPr>
            <w:webHidden/>
          </w:rPr>
          <w:tab/>
        </w:r>
        <w:r w:rsidR="0092170B">
          <w:rPr>
            <w:webHidden/>
          </w:rPr>
          <w:fldChar w:fldCharType="begin"/>
        </w:r>
        <w:r w:rsidR="0092170B">
          <w:rPr>
            <w:webHidden/>
          </w:rPr>
          <w:instrText xml:space="preserve"> PAGEREF _Toc35526984 \h </w:instrText>
        </w:r>
        <w:r w:rsidR="0092170B">
          <w:rPr>
            <w:webHidden/>
          </w:rPr>
        </w:r>
        <w:r w:rsidR="0092170B">
          <w:rPr>
            <w:webHidden/>
          </w:rPr>
          <w:fldChar w:fldCharType="separate"/>
        </w:r>
        <w:r w:rsidR="0032500E">
          <w:rPr>
            <w:webHidden/>
          </w:rPr>
          <w:t>98</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85" w:history="1">
        <w:r w:rsidR="0092170B" w:rsidRPr="00FB02C7">
          <w:rPr>
            <w:rStyle w:val="af2"/>
            <w:rFonts w:asciiTheme="minorEastAsia" w:hAnsiTheme="minorEastAsia" w:hint="eastAsia"/>
          </w:rPr>
          <w:t>（七）申购、赎回的费率</w:t>
        </w:r>
        <w:r w:rsidR="0092170B">
          <w:rPr>
            <w:webHidden/>
          </w:rPr>
          <w:tab/>
        </w:r>
        <w:r w:rsidR="0092170B">
          <w:rPr>
            <w:webHidden/>
          </w:rPr>
          <w:fldChar w:fldCharType="begin"/>
        </w:r>
        <w:r w:rsidR="0092170B">
          <w:rPr>
            <w:webHidden/>
          </w:rPr>
          <w:instrText xml:space="preserve"> PAGEREF _Toc35526985 \h </w:instrText>
        </w:r>
        <w:r w:rsidR="0092170B">
          <w:rPr>
            <w:webHidden/>
          </w:rPr>
        </w:r>
        <w:r w:rsidR="0092170B">
          <w:rPr>
            <w:webHidden/>
          </w:rPr>
          <w:fldChar w:fldCharType="separate"/>
        </w:r>
        <w:r w:rsidR="0032500E">
          <w:rPr>
            <w:webHidden/>
          </w:rPr>
          <w:t>99</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86" w:history="1">
        <w:r w:rsidR="0092170B" w:rsidRPr="00FB02C7">
          <w:rPr>
            <w:rStyle w:val="af2"/>
            <w:rFonts w:asciiTheme="minorEastAsia" w:hAnsiTheme="minorEastAsia" w:hint="eastAsia"/>
          </w:rPr>
          <w:t>（八）申购份额、赎回金额的计算方式</w:t>
        </w:r>
        <w:r w:rsidR="0092170B">
          <w:rPr>
            <w:webHidden/>
          </w:rPr>
          <w:tab/>
        </w:r>
        <w:r w:rsidR="0092170B">
          <w:rPr>
            <w:webHidden/>
          </w:rPr>
          <w:fldChar w:fldCharType="begin"/>
        </w:r>
        <w:r w:rsidR="0092170B">
          <w:rPr>
            <w:webHidden/>
          </w:rPr>
          <w:instrText xml:space="preserve"> PAGEREF _Toc35526986 \h </w:instrText>
        </w:r>
        <w:r w:rsidR="0092170B">
          <w:rPr>
            <w:webHidden/>
          </w:rPr>
        </w:r>
        <w:r w:rsidR="0092170B">
          <w:rPr>
            <w:webHidden/>
          </w:rPr>
          <w:fldChar w:fldCharType="separate"/>
        </w:r>
        <w:r w:rsidR="0032500E">
          <w:rPr>
            <w:webHidden/>
          </w:rPr>
          <w:t>101</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87" w:history="1">
        <w:r w:rsidR="0092170B" w:rsidRPr="00FB02C7">
          <w:rPr>
            <w:rStyle w:val="af2"/>
            <w:rFonts w:asciiTheme="minorEastAsia" w:hAnsiTheme="minorEastAsia" w:hint="eastAsia"/>
          </w:rPr>
          <w:t>（九）申购、赎回的注册登记</w:t>
        </w:r>
        <w:r w:rsidR="0092170B">
          <w:rPr>
            <w:webHidden/>
          </w:rPr>
          <w:tab/>
        </w:r>
        <w:r w:rsidR="0092170B">
          <w:rPr>
            <w:webHidden/>
          </w:rPr>
          <w:fldChar w:fldCharType="begin"/>
        </w:r>
        <w:r w:rsidR="0092170B">
          <w:rPr>
            <w:webHidden/>
          </w:rPr>
          <w:instrText xml:space="preserve"> PAGEREF _Toc35526987 \h </w:instrText>
        </w:r>
        <w:r w:rsidR="0092170B">
          <w:rPr>
            <w:webHidden/>
          </w:rPr>
        </w:r>
        <w:r w:rsidR="0092170B">
          <w:rPr>
            <w:webHidden/>
          </w:rPr>
          <w:fldChar w:fldCharType="separate"/>
        </w:r>
        <w:r w:rsidR="0032500E">
          <w:rPr>
            <w:webHidden/>
          </w:rPr>
          <w:t>103</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88" w:history="1">
        <w:r w:rsidR="0092170B" w:rsidRPr="00FB02C7">
          <w:rPr>
            <w:rStyle w:val="af2"/>
            <w:rFonts w:asciiTheme="minorEastAsia" w:hAnsiTheme="minorEastAsia" w:hint="eastAsia"/>
          </w:rPr>
          <w:t>（十）巨额赎回的认定及处理方式</w:t>
        </w:r>
        <w:r w:rsidR="0092170B">
          <w:rPr>
            <w:webHidden/>
          </w:rPr>
          <w:tab/>
        </w:r>
        <w:r w:rsidR="0092170B">
          <w:rPr>
            <w:webHidden/>
          </w:rPr>
          <w:fldChar w:fldCharType="begin"/>
        </w:r>
        <w:r w:rsidR="0092170B">
          <w:rPr>
            <w:webHidden/>
          </w:rPr>
          <w:instrText xml:space="preserve"> PAGEREF _Toc35526988 \h </w:instrText>
        </w:r>
        <w:r w:rsidR="0092170B">
          <w:rPr>
            <w:webHidden/>
          </w:rPr>
        </w:r>
        <w:r w:rsidR="0092170B">
          <w:rPr>
            <w:webHidden/>
          </w:rPr>
          <w:fldChar w:fldCharType="separate"/>
        </w:r>
        <w:r w:rsidR="0032500E">
          <w:rPr>
            <w:webHidden/>
          </w:rPr>
          <w:t>103</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89" w:history="1">
        <w:r w:rsidR="0092170B" w:rsidRPr="00FB02C7">
          <w:rPr>
            <w:rStyle w:val="af2"/>
            <w:rFonts w:asciiTheme="minorEastAsia" w:hAnsiTheme="minorEastAsia" w:hint="eastAsia"/>
          </w:rPr>
          <w:t>（十一）拒绝或暂停申购、赎回的情形及处理方式</w:t>
        </w:r>
        <w:r w:rsidR="0092170B">
          <w:rPr>
            <w:webHidden/>
          </w:rPr>
          <w:tab/>
        </w:r>
        <w:r w:rsidR="0092170B">
          <w:rPr>
            <w:webHidden/>
          </w:rPr>
          <w:fldChar w:fldCharType="begin"/>
        </w:r>
        <w:r w:rsidR="0092170B">
          <w:rPr>
            <w:webHidden/>
          </w:rPr>
          <w:instrText xml:space="preserve"> PAGEREF _Toc35526989 \h </w:instrText>
        </w:r>
        <w:r w:rsidR="0092170B">
          <w:rPr>
            <w:webHidden/>
          </w:rPr>
        </w:r>
        <w:r w:rsidR="0092170B">
          <w:rPr>
            <w:webHidden/>
          </w:rPr>
          <w:fldChar w:fldCharType="separate"/>
        </w:r>
        <w:r w:rsidR="0032500E">
          <w:rPr>
            <w:webHidden/>
          </w:rPr>
          <w:t>104</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6990" w:history="1">
        <w:r w:rsidR="0092170B" w:rsidRPr="00FB02C7">
          <w:rPr>
            <w:rStyle w:val="af2"/>
            <w:rFonts w:asciiTheme="minorEastAsia" w:hAnsiTheme="minorEastAsia" w:hint="eastAsia"/>
            <w:bCs/>
          </w:rPr>
          <w:t>九、基金转换</w:t>
        </w:r>
        <w:r w:rsidR="0092170B">
          <w:rPr>
            <w:webHidden/>
          </w:rPr>
          <w:tab/>
        </w:r>
        <w:r w:rsidR="0092170B">
          <w:rPr>
            <w:webHidden/>
          </w:rPr>
          <w:fldChar w:fldCharType="begin"/>
        </w:r>
        <w:r w:rsidR="0092170B">
          <w:rPr>
            <w:webHidden/>
          </w:rPr>
          <w:instrText xml:space="preserve"> PAGEREF _Toc35526990 \h </w:instrText>
        </w:r>
        <w:r w:rsidR="0092170B">
          <w:rPr>
            <w:webHidden/>
          </w:rPr>
        </w:r>
        <w:r w:rsidR="0092170B">
          <w:rPr>
            <w:webHidden/>
          </w:rPr>
          <w:fldChar w:fldCharType="separate"/>
        </w:r>
        <w:r w:rsidR="0032500E">
          <w:rPr>
            <w:webHidden/>
          </w:rPr>
          <w:t>107</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91" w:history="1">
        <w:r w:rsidR="0092170B" w:rsidRPr="00FB02C7">
          <w:rPr>
            <w:rStyle w:val="af2"/>
            <w:rFonts w:asciiTheme="minorEastAsia" w:hAnsiTheme="minorEastAsia" w:hint="eastAsia"/>
          </w:rPr>
          <w:t>（一）基金转换开始日及时间</w:t>
        </w:r>
        <w:r w:rsidR="0092170B">
          <w:rPr>
            <w:webHidden/>
          </w:rPr>
          <w:tab/>
        </w:r>
        <w:r w:rsidR="0092170B">
          <w:rPr>
            <w:webHidden/>
          </w:rPr>
          <w:fldChar w:fldCharType="begin"/>
        </w:r>
        <w:r w:rsidR="0092170B">
          <w:rPr>
            <w:webHidden/>
          </w:rPr>
          <w:instrText xml:space="preserve"> PAGEREF _Toc35526991 \h </w:instrText>
        </w:r>
        <w:r w:rsidR="0092170B">
          <w:rPr>
            <w:webHidden/>
          </w:rPr>
        </w:r>
        <w:r w:rsidR="0092170B">
          <w:rPr>
            <w:webHidden/>
          </w:rPr>
          <w:fldChar w:fldCharType="separate"/>
        </w:r>
        <w:r w:rsidR="0032500E">
          <w:rPr>
            <w:webHidden/>
          </w:rPr>
          <w:t>107</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92" w:history="1">
        <w:r w:rsidR="0092170B" w:rsidRPr="00FB02C7">
          <w:rPr>
            <w:rStyle w:val="af2"/>
            <w:rFonts w:asciiTheme="minorEastAsia" w:hAnsiTheme="minorEastAsia" w:hint="eastAsia"/>
          </w:rPr>
          <w:t>（二）基金转换的原则</w:t>
        </w:r>
        <w:r w:rsidR="0092170B">
          <w:rPr>
            <w:webHidden/>
          </w:rPr>
          <w:tab/>
        </w:r>
        <w:r w:rsidR="0092170B">
          <w:rPr>
            <w:webHidden/>
          </w:rPr>
          <w:fldChar w:fldCharType="begin"/>
        </w:r>
        <w:r w:rsidR="0092170B">
          <w:rPr>
            <w:webHidden/>
          </w:rPr>
          <w:instrText xml:space="preserve"> PAGEREF _Toc35526992 \h </w:instrText>
        </w:r>
        <w:r w:rsidR="0092170B">
          <w:rPr>
            <w:webHidden/>
          </w:rPr>
        </w:r>
        <w:r w:rsidR="0092170B">
          <w:rPr>
            <w:webHidden/>
          </w:rPr>
          <w:fldChar w:fldCharType="separate"/>
        </w:r>
        <w:r w:rsidR="0032500E">
          <w:rPr>
            <w:webHidden/>
          </w:rPr>
          <w:t>107</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93" w:history="1">
        <w:r w:rsidR="0092170B" w:rsidRPr="00FB02C7">
          <w:rPr>
            <w:rStyle w:val="af2"/>
            <w:rFonts w:asciiTheme="minorEastAsia" w:hAnsiTheme="minorEastAsia" w:hint="eastAsia"/>
          </w:rPr>
          <w:t>（三）基金转换的程序</w:t>
        </w:r>
        <w:r w:rsidR="0092170B">
          <w:rPr>
            <w:webHidden/>
          </w:rPr>
          <w:tab/>
        </w:r>
        <w:r w:rsidR="0092170B">
          <w:rPr>
            <w:webHidden/>
          </w:rPr>
          <w:fldChar w:fldCharType="begin"/>
        </w:r>
        <w:r w:rsidR="0092170B">
          <w:rPr>
            <w:webHidden/>
          </w:rPr>
          <w:instrText xml:space="preserve"> PAGEREF _Toc35526993 \h </w:instrText>
        </w:r>
        <w:r w:rsidR="0092170B">
          <w:rPr>
            <w:webHidden/>
          </w:rPr>
        </w:r>
        <w:r w:rsidR="0092170B">
          <w:rPr>
            <w:webHidden/>
          </w:rPr>
          <w:fldChar w:fldCharType="separate"/>
        </w:r>
        <w:r w:rsidR="0032500E">
          <w:rPr>
            <w:webHidden/>
          </w:rPr>
          <w:t>108</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94" w:history="1">
        <w:r w:rsidR="0092170B" w:rsidRPr="00FB02C7">
          <w:rPr>
            <w:rStyle w:val="af2"/>
            <w:rFonts w:asciiTheme="minorEastAsia" w:hAnsiTheme="minorEastAsia" w:hint="eastAsia"/>
          </w:rPr>
          <w:t>（四）基金转换的数额限制</w:t>
        </w:r>
        <w:r w:rsidR="0092170B">
          <w:rPr>
            <w:webHidden/>
          </w:rPr>
          <w:tab/>
        </w:r>
        <w:r w:rsidR="0092170B">
          <w:rPr>
            <w:webHidden/>
          </w:rPr>
          <w:fldChar w:fldCharType="begin"/>
        </w:r>
        <w:r w:rsidR="0092170B">
          <w:rPr>
            <w:webHidden/>
          </w:rPr>
          <w:instrText xml:space="preserve"> PAGEREF _Toc35526994 \h </w:instrText>
        </w:r>
        <w:r w:rsidR="0092170B">
          <w:rPr>
            <w:webHidden/>
          </w:rPr>
        </w:r>
        <w:r w:rsidR="0092170B">
          <w:rPr>
            <w:webHidden/>
          </w:rPr>
          <w:fldChar w:fldCharType="separate"/>
        </w:r>
        <w:r w:rsidR="0032500E">
          <w:rPr>
            <w:webHidden/>
          </w:rPr>
          <w:t>108</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95" w:history="1">
        <w:r w:rsidR="0092170B" w:rsidRPr="00FB02C7">
          <w:rPr>
            <w:rStyle w:val="af2"/>
            <w:rFonts w:asciiTheme="minorEastAsia" w:hAnsiTheme="minorEastAsia" w:hint="eastAsia"/>
          </w:rPr>
          <w:t>（五）基金转换费率</w:t>
        </w:r>
        <w:r w:rsidR="0092170B">
          <w:rPr>
            <w:webHidden/>
          </w:rPr>
          <w:tab/>
        </w:r>
        <w:r w:rsidR="0092170B">
          <w:rPr>
            <w:webHidden/>
          </w:rPr>
          <w:fldChar w:fldCharType="begin"/>
        </w:r>
        <w:r w:rsidR="0092170B">
          <w:rPr>
            <w:webHidden/>
          </w:rPr>
          <w:instrText xml:space="preserve"> PAGEREF _Toc35526995 \h </w:instrText>
        </w:r>
        <w:r w:rsidR="0092170B">
          <w:rPr>
            <w:webHidden/>
          </w:rPr>
        </w:r>
        <w:r w:rsidR="0092170B">
          <w:rPr>
            <w:webHidden/>
          </w:rPr>
          <w:fldChar w:fldCharType="separate"/>
        </w:r>
        <w:r w:rsidR="0032500E">
          <w:rPr>
            <w:webHidden/>
          </w:rPr>
          <w:t>108</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96" w:history="1">
        <w:r w:rsidR="0092170B" w:rsidRPr="00FB02C7">
          <w:rPr>
            <w:rStyle w:val="af2"/>
            <w:rFonts w:asciiTheme="minorEastAsia" w:hAnsiTheme="minorEastAsia" w:hint="eastAsia"/>
          </w:rPr>
          <w:t>（六）基金转换份额的计算方式</w:t>
        </w:r>
        <w:r w:rsidR="0092170B">
          <w:rPr>
            <w:webHidden/>
          </w:rPr>
          <w:tab/>
        </w:r>
        <w:r w:rsidR="0092170B">
          <w:rPr>
            <w:webHidden/>
          </w:rPr>
          <w:fldChar w:fldCharType="begin"/>
        </w:r>
        <w:r w:rsidR="0092170B">
          <w:rPr>
            <w:webHidden/>
          </w:rPr>
          <w:instrText xml:space="preserve"> PAGEREF _Toc35526996 \h </w:instrText>
        </w:r>
        <w:r w:rsidR="0092170B">
          <w:rPr>
            <w:webHidden/>
          </w:rPr>
        </w:r>
        <w:r w:rsidR="0092170B">
          <w:rPr>
            <w:webHidden/>
          </w:rPr>
          <w:fldChar w:fldCharType="separate"/>
        </w:r>
        <w:r w:rsidR="0032500E">
          <w:rPr>
            <w:webHidden/>
          </w:rPr>
          <w:t>108</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97" w:history="1">
        <w:r w:rsidR="0092170B" w:rsidRPr="00FB02C7">
          <w:rPr>
            <w:rStyle w:val="af2"/>
            <w:rFonts w:asciiTheme="minorEastAsia" w:hAnsiTheme="minorEastAsia" w:hint="eastAsia"/>
          </w:rPr>
          <w:t>（七）基金转换的注册登记</w:t>
        </w:r>
        <w:r w:rsidR="0092170B">
          <w:rPr>
            <w:webHidden/>
          </w:rPr>
          <w:tab/>
        </w:r>
        <w:r w:rsidR="0092170B">
          <w:rPr>
            <w:webHidden/>
          </w:rPr>
          <w:fldChar w:fldCharType="begin"/>
        </w:r>
        <w:r w:rsidR="0092170B">
          <w:rPr>
            <w:webHidden/>
          </w:rPr>
          <w:instrText xml:space="preserve"> PAGEREF _Toc35526997 \h </w:instrText>
        </w:r>
        <w:r w:rsidR="0092170B">
          <w:rPr>
            <w:webHidden/>
          </w:rPr>
        </w:r>
        <w:r w:rsidR="0092170B">
          <w:rPr>
            <w:webHidden/>
          </w:rPr>
          <w:fldChar w:fldCharType="separate"/>
        </w:r>
        <w:r w:rsidR="0032500E">
          <w:rPr>
            <w:webHidden/>
          </w:rPr>
          <w:t>111</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98" w:history="1">
        <w:r w:rsidR="0092170B" w:rsidRPr="00FB02C7">
          <w:rPr>
            <w:rStyle w:val="af2"/>
            <w:rFonts w:asciiTheme="minorEastAsia" w:hAnsiTheme="minorEastAsia" w:hint="eastAsia"/>
          </w:rPr>
          <w:t>（八）基金转换与巨额赎回</w:t>
        </w:r>
        <w:r w:rsidR="0092170B">
          <w:rPr>
            <w:webHidden/>
          </w:rPr>
          <w:tab/>
        </w:r>
        <w:r w:rsidR="0092170B">
          <w:rPr>
            <w:webHidden/>
          </w:rPr>
          <w:fldChar w:fldCharType="begin"/>
        </w:r>
        <w:r w:rsidR="0092170B">
          <w:rPr>
            <w:webHidden/>
          </w:rPr>
          <w:instrText xml:space="preserve"> PAGEREF _Toc35526998 \h </w:instrText>
        </w:r>
        <w:r w:rsidR="0092170B">
          <w:rPr>
            <w:webHidden/>
          </w:rPr>
        </w:r>
        <w:r w:rsidR="0092170B">
          <w:rPr>
            <w:webHidden/>
          </w:rPr>
          <w:fldChar w:fldCharType="separate"/>
        </w:r>
        <w:r w:rsidR="0032500E">
          <w:rPr>
            <w:webHidden/>
          </w:rPr>
          <w:t>111</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6999" w:history="1">
        <w:r w:rsidR="0092170B" w:rsidRPr="00FB02C7">
          <w:rPr>
            <w:rStyle w:val="af2"/>
            <w:rFonts w:asciiTheme="minorEastAsia" w:hAnsiTheme="minorEastAsia" w:hint="eastAsia"/>
          </w:rPr>
          <w:t>（九）拒绝或暂停基金转换的情形</w:t>
        </w:r>
        <w:r w:rsidR="0092170B">
          <w:rPr>
            <w:webHidden/>
          </w:rPr>
          <w:tab/>
        </w:r>
        <w:r w:rsidR="0092170B">
          <w:rPr>
            <w:webHidden/>
          </w:rPr>
          <w:fldChar w:fldCharType="begin"/>
        </w:r>
        <w:r w:rsidR="0092170B">
          <w:rPr>
            <w:webHidden/>
          </w:rPr>
          <w:instrText xml:space="preserve"> PAGEREF _Toc35526999 \h </w:instrText>
        </w:r>
        <w:r w:rsidR="0092170B">
          <w:rPr>
            <w:webHidden/>
          </w:rPr>
        </w:r>
        <w:r w:rsidR="0092170B">
          <w:rPr>
            <w:webHidden/>
          </w:rPr>
          <w:fldChar w:fldCharType="separate"/>
        </w:r>
        <w:r w:rsidR="0032500E">
          <w:rPr>
            <w:webHidden/>
          </w:rPr>
          <w:t>111</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7000" w:history="1">
        <w:r w:rsidR="0092170B" w:rsidRPr="00FB02C7">
          <w:rPr>
            <w:rStyle w:val="af2"/>
            <w:rFonts w:asciiTheme="minorEastAsia" w:hAnsiTheme="minorEastAsia" w:hint="eastAsia"/>
            <w:bCs/>
          </w:rPr>
          <w:t>十、基金的非交易过户、转托管及冻结与解冻</w:t>
        </w:r>
        <w:r w:rsidR="0092170B">
          <w:rPr>
            <w:webHidden/>
          </w:rPr>
          <w:tab/>
        </w:r>
        <w:r w:rsidR="0092170B">
          <w:rPr>
            <w:webHidden/>
          </w:rPr>
          <w:fldChar w:fldCharType="begin"/>
        </w:r>
        <w:r w:rsidR="0092170B">
          <w:rPr>
            <w:webHidden/>
          </w:rPr>
          <w:instrText xml:space="preserve"> PAGEREF _Toc35527000 \h </w:instrText>
        </w:r>
        <w:r w:rsidR="0092170B">
          <w:rPr>
            <w:webHidden/>
          </w:rPr>
        </w:r>
        <w:r w:rsidR="0092170B">
          <w:rPr>
            <w:webHidden/>
          </w:rPr>
          <w:fldChar w:fldCharType="separate"/>
        </w:r>
        <w:r w:rsidR="0032500E">
          <w:rPr>
            <w:webHidden/>
          </w:rPr>
          <w:t>113</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01" w:history="1">
        <w:r w:rsidR="0092170B" w:rsidRPr="00FB02C7">
          <w:rPr>
            <w:rStyle w:val="af2"/>
            <w:rFonts w:asciiTheme="minorEastAsia" w:hAnsiTheme="minorEastAsia" w:hint="eastAsia"/>
          </w:rPr>
          <w:t>（一）基金的非交易过户</w:t>
        </w:r>
        <w:r w:rsidR="0092170B">
          <w:rPr>
            <w:webHidden/>
          </w:rPr>
          <w:tab/>
        </w:r>
        <w:r w:rsidR="0092170B">
          <w:rPr>
            <w:webHidden/>
          </w:rPr>
          <w:fldChar w:fldCharType="begin"/>
        </w:r>
        <w:r w:rsidR="0092170B">
          <w:rPr>
            <w:webHidden/>
          </w:rPr>
          <w:instrText xml:space="preserve"> PAGEREF _Toc35527001 \h </w:instrText>
        </w:r>
        <w:r w:rsidR="0092170B">
          <w:rPr>
            <w:webHidden/>
          </w:rPr>
        </w:r>
        <w:r w:rsidR="0092170B">
          <w:rPr>
            <w:webHidden/>
          </w:rPr>
          <w:fldChar w:fldCharType="separate"/>
        </w:r>
        <w:r w:rsidR="0032500E">
          <w:rPr>
            <w:webHidden/>
          </w:rPr>
          <w:t>113</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02" w:history="1">
        <w:r w:rsidR="0092170B" w:rsidRPr="00FB02C7">
          <w:rPr>
            <w:rStyle w:val="af2"/>
            <w:rFonts w:asciiTheme="minorEastAsia" w:hAnsiTheme="minorEastAsia" w:hint="eastAsia"/>
          </w:rPr>
          <w:t>（二）转托管</w:t>
        </w:r>
        <w:r w:rsidR="0092170B">
          <w:rPr>
            <w:webHidden/>
          </w:rPr>
          <w:tab/>
        </w:r>
        <w:r w:rsidR="0092170B">
          <w:rPr>
            <w:webHidden/>
          </w:rPr>
          <w:fldChar w:fldCharType="begin"/>
        </w:r>
        <w:r w:rsidR="0092170B">
          <w:rPr>
            <w:webHidden/>
          </w:rPr>
          <w:instrText xml:space="preserve"> PAGEREF _Toc35527002 \h </w:instrText>
        </w:r>
        <w:r w:rsidR="0092170B">
          <w:rPr>
            <w:webHidden/>
          </w:rPr>
        </w:r>
        <w:r w:rsidR="0092170B">
          <w:rPr>
            <w:webHidden/>
          </w:rPr>
          <w:fldChar w:fldCharType="separate"/>
        </w:r>
        <w:r w:rsidR="0032500E">
          <w:rPr>
            <w:webHidden/>
          </w:rPr>
          <w:t>113</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03" w:history="1">
        <w:r w:rsidR="0092170B" w:rsidRPr="00FB02C7">
          <w:rPr>
            <w:rStyle w:val="af2"/>
            <w:rFonts w:asciiTheme="minorEastAsia" w:hAnsiTheme="minorEastAsia" w:hint="eastAsia"/>
          </w:rPr>
          <w:t>（三）基金的冻结与解冻</w:t>
        </w:r>
        <w:r w:rsidR="0092170B">
          <w:rPr>
            <w:webHidden/>
          </w:rPr>
          <w:tab/>
        </w:r>
        <w:r w:rsidR="0092170B">
          <w:rPr>
            <w:webHidden/>
          </w:rPr>
          <w:fldChar w:fldCharType="begin"/>
        </w:r>
        <w:r w:rsidR="0092170B">
          <w:rPr>
            <w:webHidden/>
          </w:rPr>
          <w:instrText xml:space="preserve"> PAGEREF _Toc35527003 \h </w:instrText>
        </w:r>
        <w:r w:rsidR="0092170B">
          <w:rPr>
            <w:webHidden/>
          </w:rPr>
        </w:r>
        <w:r w:rsidR="0092170B">
          <w:rPr>
            <w:webHidden/>
          </w:rPr>
          <w:fldChar w:fldCharType="separate"/>
        </w:r>
        <w:r w:rsidR="0032500E">
          <w:rPr>
            <w:webHidden/>
          </w:rPr>
          <w:t>113</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7004" w:history="1">
        <w:r w:rsidR="0092170B" w:rsidRPr="00FB02C7">
          <w:rPr>
            <w:rStyle w:val="af2"/>
            <w:rFonts w:asciiTheme="minorEastAsia" w:hAnsiTheme="minorEastAsia" w:hint="eastAsia"/>
            <w:bCs/>
          </w:rPr>
          <w:t>十一、基金的投资</w:t>
        </w:r>
        <w:r w:rsidR="0092170B">
          <w:rPr>
            <w:webHidden/>
          </w:rPr>
          <w:tab/>
        </w:r>
        <w:r w:rsidR="0092170B">
          <w:rPr>
            <w:webHidden/>
          </w:rPr>
          <w:fldChar w:fldCharType="begin"/>
        </w:r>
        <w:r w:rsidR="0092170B">
          <w:rPr>
            <w:webHidden/>
          </w:rPr>
          <w:instrText xml:space="preserve"> PAGEREF _Toc35527004 \h </w:instrText>
        </w:r>
        <w:r w:rsidR="0092170B">
          <w:rPr>
            <w:webHidden/>
          </w:rPr>
        </w:r>
        <w:r w:rsidR="0092170B">
          <w:rPr>
            <w:webHidden/>
          </w:rPr>
          <w:fldChar w:fldCharType="separate"/>
        </w:r>
        <w:r w:rsidR="0032500E">
          <w:rPr>
            <w:webHidden/>
          </w:rPr>
          <w:t>114</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05" w:history="1">
        <w:r w:rsidR="0092170B" w:rsidRPr="00FB02C7">
          <w:rPr>
            <w:rStyle w:val="af2"/>
            <w:rFonts w:asciiTheme="minorEastAsia" w:hAnsiTheme="minorEastAsia" w:hint="eastAsia"/>
          </w:rPr>
          <w:t>（一）投资目标</w:t>
        </w:r>
        <w:r w:rsidR="0092170B">
          <w:rPr>
            <w:webHidden/>
          </w:rPr>
          <w:tab/>
        </w:r>
        <w:r w:rsidR="0092170B">
          <w:rPr>
            <w:webHidden/>
          </w:rPr>
          <w:fldChar w:fldCharType="begin"/>
        </w:r>
        <w:r w:rsidR="0092170B">
          <w:rPr>
            <w:webHidden/>
          </w:rPr>
          <w:instrText xml:space="preserve"> PAGEREF _Toc35527005 \h </w:instrText>
        </w:r>
        <w:r w:rsidR="0092170B">
          <w:rPr>
            <w:webHidden/>
          </w:rPr>
        </w:r>
        <w:r w:rsidR="0092170B">
          <w:rPr>
            <w:webHidden/>
          </w:rPr>
          <w:fldChar w:fldCharType="separate"/>
        </w:r>
        <w:r w:rsidR="0032500E">
          <w:rPr>
            <w:webHidden/>
          </w:rPr>
          <w:t>114</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06" w:history="1">
        <w:r w:rsidR="0092170B" w:rsidRPr="00FB02C7">
          <w:rPr>
            <w:rStyle w:val="af2"/>
            <w:rFonts w:asciiTheme="minorEastAsia" w:hAnsiTheme="minorEastAsia" w:hint="eastAsia"/>
          </w:rPr>
          <w:t>（二）投资范围</w:t>
        </w:r>
        <w:r w:rsidR="0092170B">
          <w:rPr>
            <w:webHidden/>
          </w:rPr>
          <w:tab/>
        </w:r>
        <w:r w:rsidR="0092170B">
          <w:rPr>
            <w:webHidden/>
          </w:rPr>
          <w:fldChar w:fldCharType="begin"/>
        </w:r>
        <w:r w:rsidR="0092170B">
          <w:rPr>
            <w:webHidden/>
          </w:rPr>
          <w:instrText xml:space="preserve"> PAGEREF _Toc35527006 \h </w:instrText>
        </w:r>
        <w:r w:rsidR="0092170B">
          <w:rPr>
            <w:webHidden/>
          </w:rPr>
        </w:r>
        <w:r w:rsidR="0092170B">
          <w:rPr>
            <w:webHidden/>
          </w:rPr>
          <w:fldChar w:fldCharType="separate"/>
        </w:r>
        <w:r w:rsidR="0032500E">
          <w:rPr>
            <w:webHidden/>
          </w:rPr>
          <w:t>114</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07" w:history="1">
        <w:r w:rsidR="0092170B" w:rsidRPr="00FB02C7">
          <w:rPr>
            <w:rStyle w:val="af2"/>
            <w:rFonts w:asciiTheme="minorEastAsia" w:hAnsiTheme="minorEastAsia" w:hint="eastAsia"/>
          </w:rPr>
          <w:t>（三）投资理念</w:t>
        </w:r>
        <w:r w:rsidR="0092170B">
          <w:rPr>
            <w:webHidden/>
          </w:rPr>
          <w:tab/>
        </w:r>
        <w:r w:rsidR="0092170B">
          <w:rPr>
            <w:webHidden/>
          </w:rPr>
          <w:fldChar w:fldCharType="begin"/>
        </w:r>
        <w:r w:rsidR="0092170B">
          <w:rPr>
            <w:webHidden/>
          </w:rPr>
          <w:instrText xml:space="preserve"> PAGEREF _Toc35527007 \h </w:instrText>
        </w:r>
        <w:r w:rsidR="0092170B">
          <w:rPr>
            <w:webHidden/>
          </w:rPr>
        </w:r>
        <w:r w:rsidR="0092170B">
          <w:rPr>
            <w:webHidden/>
          </w:rPr>
          <w:fldChar w:fldCharType="separate"/>
        </w:r>
        <w:r w:rsidR="0032500E">
          <w:rPr>
            <w:webHidden/>
          </w:rPr>
          <w:t>114</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08" w:history="1">
        <w:r w:rsidR="0092170B" w:rsidRPr="00FB02C7">
          <w:rPr>
            <w:rStyle w:val="af2"/>
            <w:rFonts w:asciiTheme="minorEastAsia" w:hAnsiTheme="minorEastAsia" w:hint="eastAsia"/>
          </w:rPr>
          <w:t>（四）投资策略</w:t>
        </w:r>
        <w:r w:rsidR="0092170B">
          <w:rPr>
            <w:webHidden/>
          </w:rPr>
          <w:tab/>
        </w:r>
        <w:r w:rsidR="0092170B">
          <w:rPr>
            <w:webHidden/>
          </w:rPr>
          <w:fldChar w:fldCharType="begin"/>
        </w:r>
        <w:r w:rsidR="0092170B">
          <w:rPr>
            <w:webHidden/>
          </w:rPr>
          <w:instrText xml:space="preserve"> PAGEREF _Toc35527008 \h </w:instrText>
        </w:r>
        <w:r w:rsidR="0092170B">
          <w:rPr>
            <w:webHidden/>
          </w:rPr>
        </w:r>
        <w:r w:rsidR="0092170B">
          <w:rPr>
            <w:webHidden/>
          </w:rPr>
          <w:fldChar w:fldCharType="separate"/>
        </w:r>
        <w:r w:rsidR="0032500E">
          <w:rPr>
            <w:webHidden/>
          </w:rPr>
          <w:t>114</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09" w:history="1">
        <w:r w:rsidR="0092170B" w:rsidRPr="00FB02C7">
          <w:rPr>
            <w:rStyle w:val="af2"/>
            <w:rFonts w:asciiTheme="minorEastAsia" w:hAnsiTheme="minorEastAsia" w:hint="eastAsia"/>
          </w:rPr>
          <w:t>（五）投资决策依据与流程</w:t>
        </w:r>
        <w:r w:rsidR="0092170B">
          <w:rPr>
            <w:webHidden/>
          </w:rPr>
          <w:tab/>
        </w:r>
        <w:r w:rsidR="0092170B">
          <w:rPr>
            <w:webHidden/>
          </w:rPr>
          <w:fldChar w:fldCharType="begin"/>
        </w:r>
        <w:r w:rsidR="0092170B">
          <w:rPr>
            <w:webHidden/>
          </w:rPr>
          <w:instrText xml:space="preserve"> PAGEREF _Toc35527009 \h </w:instrText>
        </w:r>
        <w:r w:rsidR="0092170B">
          <w:rPr>
            <w:webHidden/>
          </w:rPr>
        </w:r>
        <w:r w:rsidR="0092170B">
          <w:rPr>
            <w:webHidden/>
          </w:rPr>
          <w:fldChar w:fldCharType="separate"/>
        </w:r>
        <w:r w:rsidR="0032500E">
          <w:rPr>
            <w:webHidden/>
          </w:rPr>
          <w:t>115</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10" w:history="1">
        <w:r w:rsidR="0092170B" w:rsidRPr="00FB02C7">
          <w:rPr>
            <w:rStyle w:val="af2"/>
            <w:rFonts w:asciiTheme="minorEastAsia" w:hAnsiTheme="minorEastAsia" w:hint="eastAsia"/>
          </w:rPr>
          <w:t>（六）业绩比较基准</w:t>
        </w:r>
        <w:r w:rsidR="0092170B">
          <w:rPr>
            <w:webHidden/>
          </w:rPr>
          <w:tab/>
        </w:r>
        <w:r w:rsidR="0092170B">
          <w:rPr>
            <w:webHidden/>
          </w:rPr>
          <w:fldChar w:fldCharType="begin"/>
        </w:r>
        <w:r w:rsidR="0092170B">
          <w:rPr>
            <w:webHidden/>
          </w:rPr>
          <w:instrText xml:space="preserve"> PAGEREF _Toc35527010 \h </w:instrText>
        </w:r>
        <w:r w:rsidR="0092170B">
          <w:rPr>
            <w:webHidden/>
          </w:rPr>
        </w:r>
        <w:r w:rsidR="0092170B">
          <w:rPr>
            <w:webHidden/>
          </w:rPr>
          <w:fldChar w:fldCharType="separate"/>
        </w:r>
        <w:r w:rsidR="0032500E">
          <w:rPr>
            <w:webHidden/>
          </w:rPr>
          <w:t>115</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11" w:history="1">
        <w:r w:rsidR="0092170B" w:rsidRPr="00FB02C7">
          <w:rPr>
            <w:rStyle w:val="af2"/>
            <w:rFonts w:asciiTheme="minorEastAsia" w:hAnsiTheme="minorEastAsia" w:hint="eastAsia"/>
          </w:rPr>
          <w:t>（七）风险收益特征</w:t>
        </w:r>
        <w:r w:rsidR="0092170B">
          <w:rPr>
            <w:webHidden/>
          </w:rPr>
          <w:tab/>
        </w:r>
        <w:r w:rsidR="0092170B">
          <w:rPr>
            <w:webHidden/>
          </w:rPr>
          <w:fldChar w:fldCharType="begin"/>
        </w:r>
        <w:r w:rsidR="0092170B">
          <w:rPr>
            <w:webHidden/>
          </w:rPr>
          <w:instrText xml:space="preserve"> PAGEREF _Toc35527011 \h </w:instrText>
        </w:r>
        <w:r w:rsidR="0092170B">
          <w:rPr>
            <w:webHidden/>
          </w:rPr>
        </w:r>
        <w:r w:rsidR="0092170B">
          <w:rPr>
            <w:webHidden/>
          </w:rPr>
          <w:fldChar w:fldCharType="separate"/>
        </w:r>
        <w:r w:rsidR="0032500E">
          <w:rPr>
            <w:webHidden/>
          </w:rPr>
          <w:t>115</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12" w:history="1">
        <w:r w:rsidR="0092170B" w:rsidRPr="00FB02C7">
          <w:rPr>
            <w:rStyle w:val="af2"/>
            <w:rFonts w:asciiTheme="minorEastAsia" w:hAnsiTheme="minorEastAsia" w:hint="eastAsia"/>
          </w:rPr>
          <w:t>（八）投资限制</w:t>
        </w:r>
        <w:r w:rsidR="0092170B">
          <w:rPr>
            <w:webHidden/>
          </w:rPr>
          <w:tab/>
        </w:r>
        <w:r w:rsidR="0092170B">
          <w:rPr>
            <w:webHidden/>
          </w:rPr>
          <w:fldChar w:fldCharType="begin"/>
        </w:r>
        <w:r w:rsidR="0092170B">
          <w:rPr>
            <w:webHidden/>
          </w:rPr>
          <w:instrText xml:space="preserve"> PAGEREF _Toc35527012 \h </w:instrText>
        </w:r>
        <w:r w:rsidR="0092170B">
          <w:rPr>
            <w:webHidden/>
          </w:rPr>
        </w:r>
        <w:r w:rsidR="0092170B">
          <w:rPr>
            <w:webHidden/>
          </w:rPr>
          <w:fldChar w:fldCharType="separate"/>
        </w:r>
        <w:r w:rsidR="0032500E">
          <w:rPr>
            <w:webHidden/>
          </w:rPr>
          <w:t>116</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13" w:history="1">
        <w:r w:rsidR="0092170B" w:rsidRPr="00FB02C7">
          <w:rPr>
            <w:rStyle w:val="af2"/>
            <w:rFonts w:asciiTheme="minorEastAsia" w:hAnsiTheme="minorEastAsia" w:hint="eastAsia"/>
          </w:rPr>
          <w:t>（九）基金管理人代表基金行使股东权利及债权人权利的处理原则及方法</w:t>
        </w:r>
        <w:r w:rsidR="0092170B">
          <w:rPr>
            <w:webHidden/>
          </w:rPr>
          <w:tab/>
        </w:r>
        <w:r w:rsidR="0092170B">
          <w:rPr>
            <w:webHidden/>
          </w:rPr>
          <w:fldChar w:fldCharType="begin"/>
        </w:r>
        <w:r w:rsidR="0092170B">
          <w:rPr>
            <w:webHidden/>
          </w:rPr>
          <w:instrText xml:space="preserve"> PAGEREF _Toc35527013 \h </w:instrText>
        </w:r>
        <w:r w:rsidR="0092170B">
          <w:rPr>
            <w:webHidden/>
          </w:rPr>
        </w:r>
        <w:r w:rsidR="0092170B">
          <w:rPr>
            <w:webHidden/>
          </w:rPr>
          <w:fldChar w:fldCharType="separate"/>
        </w:r>
        <w:r w:rsidR="0032500E">
          <w:rPr>
            <w:webHidden/>
          </w:rPr>
          <w:t>118</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14" w:history="1">
        <w:r w:rsidR="0092170B" w:rsidRPr="00FB02C7">
          <w:rPr>
            <w:rStyle w:val="af2"/>
            <w:rFonts w:asciiTheme="minorEastAsia" w:hAnsiTheme="minorEastAsia" w:hint="eastAsia"/>
          </w:rPr>
          <w:t>（十）基金的融资、转融通</w:t>
        </w:r>
        <w:r w:rsidR="0092170B">
          <w:rPr>
            <w:webHidden/>
          </w:rPr>
          <w:tab/>
        </w:r>
        <w:r w:rsidR="0092170B">
          <w:rPr>
            <w:webHidden/>
          </w:rPr>
          <w:fldChar w:fldCharType="begin"/>
        </w:r>
        <w:r w:rsidR="0092170B">
          <w:rPr>
            <w:webHidden/>
          </w:rPr>
          <w:instrText xml:space="preserve"> PAGEREF _Toc35527014 \h </w:instrText>
        </w:r>
        <w:r w:rsidR="0092170B">
          <w:rPr>
            <w:webHidden/>
          </w:rPr>
        </w:r>
        <w:r w:rsidR="0092170B">
          <w:rPr>
            <w:webHidden/>
          </w:rPr>
          <w:fldChar w:fldCharType="separate"/>
        </w:r>
        <w:r w:rsidR="0032500E">
          <w:rPr>
            <w:webHidden/>
          </w:rPr>
          <w:t>118</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15" w:history="1">
        <w:r w:rsidR="0092170B" w:rsidRPr="00FB02C7">
          <w:rPr>
            <w:rStyle w:val="af2"/>
            <w:rFonts w:asciiTheme="minorEastAsia" w:hAnsiTheme="minorEastAsia" w:hint="eastAsia"/>
          </w:rPr>
          <w:t>（十一）基金投资组合报告（未经审计）</w:t>
        </w:r>
        <w:r w:rsidR="0092170B">
          <w:rPr>
            <w:webHidden/>
          </w:rPr>
          <w:tab/>
        </w:r>
        <w:r w:rsidR="0092170B">
          <w:rPr>
            <w:webHidden/>
          </w:rPr>
          <w:fldChar w:fldCharType="begin"/>
        </w:r>
        <w:r w:rsidR="0092170B">
          <w:rPr>
            <w:webHidden/>
          </w:rPr>
          <w:instrText xml:space="preserve"> PAGEREF _Toc35527015 \h </w:instrText>
        </w:r>
        <w:r w:rsidR="0092170B">
          <w:rPr>
            <w:webHidden/>
          </w:rPr>
        </w:r>
        <w:r w:rsidR="0092170B">
          <w:rPr>
            <w:webHidden/>
          </w:rPr>
          <w:fldChar w:fldCharType="separate"/>
        </w:r>
        <w:r w:rsidR="0032500E">
          <w:rPr>
            <w:webHidden/>
          </w:rPr>
          <w:t>119</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7016" w:history="1">
        <w:r w:rsidR="0092170B" w:rsidRPr="00FB02C7">
          <w:rPr>
            <w:rStyle w:val="af2"/>
            <w:rFonts w:asciiTheme="minorEastAsia" w:hAnsiTheme="minorEastAsia" w:hint="eastAsia"/>
            <w:bCs/>
          </w:rPr>
          <w:t>十二、基金的业绩</w:t>
        </w:r>
        <w:r w:rsidR="0092170B">
          <w:rPr>
            <w:webHidden/>
          </w:rPr>
          <w:tab/>
        </w:r>
        <w:r w:rsidR="0092170B">
          <w:rPr>
            <w:webHidden/>
          </w:rPr>
          <w:fldChar w:fldCharType="begin"/>
        </w:r>
        <w:r w:rsidR="0092170B">
          <w:rPr>
            <w:webHidden/>
          </w:rPr>
          <w:instrText xml:space="preserve"> PAGEREF _Toc35527016 \h </w:instrText>
        </w:r>
        <w:r w:rsidR="0092170B">
          <w:rPr>
            <w:webHidden/>
          </w:rPr>
        </w:r>
        <w:r w:rsidR="0092170B">
          <w:rPr>
            <w:webHidden/>
          </w:rPr>
          <w:fldChar w:fldCharType="separate"/>
        </w:r>
        <w:r w:rsidR="0032500E">
          <w:rPr>
            <w:webHidden/>
          </w:rPr>
          <w:t>126</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7017" w:history="1">
        <w:r w:rsidR="0092170B" w:rsidRPr="00FB02C7">
          <w:rPr>
            <w:rStyle w:val="af2"/>
            <w:rFonts w:asciiTheme="minorEastAsia" w:hAnsiTheme="minorEastAsia" w:hint="eastAsia"/>
            <w:bCs/>
          </w:rPr>
          <w:t>十三、基金的财产</w:t>
        </w:r>
        <w:r w:rsidR="0092170B">
          <w:rPr>
            <w:webHidden/>
          </w:rPr>
          <w:tab/>
        </w:r>
        <w:r w:rsidR="0092170B">
          <w:rPr>
            <w:webHidden/>
          </w:rPr>
          <w:fldChar w:fldCharType="begin"/>
        </w:r>
        <w:r w:rsidR="0092170B">
          <w:rPr>
            <w:webHidden/>
          </w:rPr>
          <w:instrText xml:space="preserve"> PAGEREF _Toc35527017 \h </w:instrText>
        </w:r>
        <w:r w:rsidR="0092170B">
          <w:rPr>
            <w:webHidden/>
          </w:rPr>
        </w:r>
        <w:r w:rsidR="0092170B">
          <w:rPr>
            <w:webHidden/>
          </w:rPr>
          <w:fldChar w:fldCharType="separate"/>
        </w:r>
        <w:r w:rsidR="0032500E">
          <w:rPr>
            <w:webHidden/>
          </w:rPr>
          <w:t>129</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18" w:history="1">
        <w:r w:rsidR="0092170B" w:rsidRPr="00FB02C7">
          <w:rPr>
            <w:rStyle w:val="af2"/>
            <w:rFonts w:asciiTheme="minorEastAsia" w:hAnsiTheme="minorEastAsia" w:hint="eastAsia"/>
          </w:rPr>
          <w:t>（一）基金资产总值</w:t>
        </w:r>
        <w:r w:rsidR="0092170B">
          <w:rPr>
            <w:webHidden/>
          </w:rPr>
          <w:tab/>
        </w:r>
        <w:r w:rsidR="0092170B">
          <w:rPr>
            <w:webHidden/>
          </w:rPr>
          <w:fldChar w:fldCharType="begin"/>
        </w:r>
        <w:r w:rsidR="0092170B">
          <w:rPr>
            <w:webHidden/>
          </w:rPr>
          <w:instrText xml:space="preserve"> PAGEREF _Toc35527018 \h </w:instrText>
        </w:r>
        <w:r w:rsidR="0092170B">
          <w:rPr>
            <w:webHidden/>
          </w:rPr>
        </w:r>
        <w:r w:rsidR="0092170B">
          <w:rPr>
            <w:webHidden/>
          </w:rPr>
          <w:fldChar w:fldCharType="separate"/>
        </w:r>
        <w:r w:rsidR="0032500E">
          <w:rPr>
            <w:webHidden/>
          </w:rPr>
          <w:t>129</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19" w:history="1">
        <w:r w:rsidR="0092170B" w:rsidRPr="00FB02C7">
          <w:rPr>
            <w:rStyle w:val="af2"/>
            <w:rFonts w:asciiTheme="minorEastAsia" w:hAnsiTheme="minorEastAsia" w:hint="eastAsia"/>
          </w:rPr>
          <w:t>（二）基金资产净值</w:t>
        </w:r>
        <w:r w:rsidR="0092170B">
          <w:rPr>
            <w:webHidden/>
          </w:rPr>
          <w:tab/>
        </w:r>
        <w:r w:rsidR="0092170B">
          <w:rPr>
            <w:webHidden/>
          </w:rPr>
          <w:fldChar w:fldCharType="begin"/>
        </w:r>
        <w:r w:rsidR="0092170B">
          <w:rPr>
            <w:webHidden/>
          </w:rPr>
          <w:instrText xml:space="preserve"> PAGEREF _Toc35527019 \h </w:instrText>
        </w:r>
        <w:r w:rsidR="0092170B">
          <w:rPr>
            <w:webHidden/>
          </w:rPr>
        </w:r>
        <w:r w:rsidR="0092170B">
          <w:rPr>
            <w:webHidden/>
          </w:rPr>
          <w:fldChar w:fldCharType="separate"/>
        </w:r>
        <w:r w:rsidR="0032500E">
          <w:rPr>
            <w:webHidden/>
          </w:rPr>
          <w:t>129</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20" w:history="1">
        <w:r w:rsidR="0092170B" w:rsidRPr="00FB02C7">
          <w:rPr>
            <w:rStyle w:val="af2"/>
            <w:rFonts w:asciiTheme="minorEastAsia" w:hAnsiTheme="minorEastAsia" w:hint="eastAsia"/>
          </w:rPr>
          <w:t>（三）基金财产的账户</w:t>
        </w:r>
        <w:r w:rsidR="0092170B">
          <w:rPr>
            <w:webHidden/>
          </w:rPr>
          <w:tab/>
        </w:r>
        <w:r w:rsidR="0092170B">
          <w:rPr>
            <w:webHidden/>
          </w:rPr>
          <w:fldChar w:fldCharType="begin"/>
        </w:r>
        <w:r w:rsidR="0092170B">
          <w:rPr>
            <w:webHidden/>
          </w:rPr>
          <w:instrText xml:space="preserve"> PAGEREF _Toc35527020 \h </w:instrText>
        </w:r>
        <w:r w:rsidR="0092170B">
          <w:rPr>
            <w:webHidden/>
          </w:rPr>
        </w:r>
        <w:r w:rsidR="0092170B">
          <w:rPr>
            <w:webHidden/>
          </w:rPr>
          <w:fldChar w:fldCharType="separate"/>
        </w:r>
        <w:r w:rsidR="0032500E">
          <w:rPr>
            <w:webHidden/>
          </w:rPr>
          <w:t>129</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21" w:history="1">
        <w:r w:rsidR="0092170B" w:rsidRPr="00FB02C7">
          <w:rPr>
            <w:rStyle w:val="af2"/>
            <w:rFonts w:asciiTheme="minorEastAsia" w:hAnsiTheme="minorEastAsia" w:hint="eastAsia"/>
          </w:rPr>
          <w:t>（四）基金财产的处分</w:t>
        </w:r>
        <w:r w:rsidR="0092170B">
          <w:rPr>
            <w:webHidden/>
          </w:rPr>
          <w:tab/>
        </w:r>
        <w:r w:rsidR="0092170B">
          <w:rPr>
            <w:webHidden/>
          </w:rPr>
          <w:fldChar w:fldCharType="begin"/>
        </w:r>
        <w:r w:rsidR="0092170B">
          <w:rPr>
            <w:webHidden/>
          </w:rPr>
          <w:instrText xml:space="preserve"> PAGEREF _Toc35527021 \h </w:instrText>
        </w:r>
        <w:r w:rsidR="0092170B">
          <w:rPr>
            <w:webHidden/>
          </w:rPr>
        </w:r>
        <w:r w:rsidR="0092170B">
          <w:rPr>
            <w:webHidden/>
          </w:rPr>
          <w:fldChar w:fldCharType="separate"/>
        </w:r>
        <w:r w:rsidR="0032500E">
          <w:rPr>
            <w:webHidden/>
          </w:rPr>
          <w:t>129</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7022" w:history="1">
        <w:r w:rsidR="0092170B" w:rsidRPr="00FB02C7">
          <w:rPr>
            <w:rStyle w:val="af2"/>
            <w:rFonts w:asciiTheme="minorEastAsia" w:hAnsiTheme="minorEastAsia" w:hint="eastAsia"/>
            <w:bCs/>
          </w:rPr>
          <w:t>十四、基金资产估值</w:t>
        </w:r>
        <w:r w:rsidR="0092170B">
          <w:rPr>
            <w:webHidden/>
          </w:rPr>
          <w:tab/>
        </w:r>
        <w:r w:rsidR="0092170B">
          <w:rPr>
            <w:webHidden/>
          </w:rPr>
          <w:fldChar w:fldCharType="begin"/>
        </w:r>
        <w:r w:rsidR="0092170B">
          <w:rPr>
            <w:webHidden/>
          </w:rPr>
          <w:instrText xml:space="preserve"> PAGEREF _Toc35527022 \h </w:instrText>
        </w:r>
        <w:r w:rsidR="0092170B">
          <w:rPr>
            <w:webHidden/>
          </w:rPr>
        </w:r>
        <w:r w:rsidR="0092170B">
          <w:rPr>
            <w:webHidden/>
          </w:rPr>
          <w:fldChar w:fldCharType="separate"/>
        </w:r>
        <w:r w:rsidR="0032500E">
          <w:rPr>
            <w:webHidden/>
          </w:rPr>
          <w:t>130</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23" w:history="1">
        <w:r w:rsidR="0092170B" w:rsidRPr="00FB02C7">
          <w:rPr>
            <w:rStyle w:val="af2"/>
            <w:rFonts w:asciiTheme="minorEastAsia" w:hAnsiTheme="minorEastAsia" w:hint="eastAsia"/>
          </w:rPr>
          <w:t>（一）估值日</w:t>
        </w:r>
        <w:r w:rsidR="0092170B">
          <w:rPr>
            <w:webHidden/>
          </w:rPr>
          <w:tab/>
        </w:r>
        <w:r w:rsidR="0092170B">
          <w:rPr>
            <w:webHidden/>
          </w:rPr>
          <w:fldChar w:fldCharType="begin"/>
        </w:r>
        <w:r w:rsidR="0092170B">
          <w:rPr>
            <w:webHidden/>
          </w:rPr>
          <w:instrText xml:space="preserve"> PAGEREF _Toc35527023 \h </w:instrText>
        </w:r>
        <w:r w:rsidR="0092170B">
          <w:rPr>
            <w:webHidden/>
          </w:rPr>
        </w:r>
        <w:r w:rsidR="0092170B">
          <w:rPr>
            <w:webHidden/>
          </w:rPr>
          <w:fldChar w:fldCharType="separate"/>
        </w:r>
        <w:r w:rsidR="0032500E">
          <w:rPr>
            <w:webHidden/>
          </w:rPr>
          <w:t>130</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24" w:history="1">
        <w:r w:rsidR="0092170B" w:rsidRPr="00FB02C7">
          <w:rPr>
            <w:rStyle w:val="af2"/>
            <w:rFonts w:asciiTheme="minorEastAsia" w:hAnsiTheme="minorEastAsia" w:hint="eastAsia"/>
          </w:rPr>
          <w:t>（二）估值方法</w:t>
        </w:r>
        <w:r w:rsidR="0092170B">
          <w:rPr>
            <w:webHidden/>
          </w:rPr>
          <w:tab/>
        </w:r>
        <w:r w:rsidR="0092170B">
          <w:rPr>
            <w:webHidden/>
          </w:rPr>
          <w:fldChar w:fldCharType="begin"/>
        </w:r>
        <w:r w:rsidR="0092170B">
          <w:rPr>
            <w:webHidden/>
          </w:rPr>
          <w:instrText xml:space="preserve"> PAGEREF _Toc35527024 \h </w:instrText>
        </w:r>
        <w:r w:rsidR="0092170B">
          <w:rPr>
            <w:webHidden/>
          </w:rPr>
        </w:r>
        <w:r w:rsidR="0092170B">
          <w:rPr>
            <w:webHidden/>
          </w:rPr>
          <w:fldChar w:fldCharType="separate"/>
        </w:r>
        <w:r w:rsidR="0032500E">
          <w:rPr>
            <w:webHidden/>
          </w:rPr>
          <w:t>130</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25" w:history="1">
        <w:r w:rsidR="0092170B" w:rsidRPr="00FB02C7">
          <w:rPr>
            <w:rStyle w:val="af2"/>
            <w:rFonts w:asciiTheme="minorEastAsia" w:hAnsiTheme="minorEastAsia" w:hint="eastAsia"/>
          </w:rPr>
          <w:t>（三）估值对象</w:t>
        </w:r>
        <w:r w:rsidR="0092170B">
          <w:rPr>
            <w:webHidden/>
          </w:rPr>
          <w:tab/>
        </w:r>
        <w:r w:rsidR="0092170B">
          <w:rPr>
            <w:webHidden/>
          </w:rPr>
          <w:fldChar w:fldCharType="begin"/>
        </w:r>
        <w:r w:rsidR="0092170B">
          <w:rPr>
            <w:webHidden/>
          </w:rPr>
          <w:instrText xml:space="preserve"> PAGEREF _Toc35527025 \h </w:instrText>
        </w:r>
        <w:r w:rsidR="0092170B">
          <w:rPr>
            <w:webHidden/>
          </w:rPr>
        </w:r>
        <w:r w:rsidR="0092170B">
          <w:rPr>
            <w:webHidden/>
          </w:rPr>
          <w:fldChar w:fldCharType="separate"/>
        </w:r>
        <w:r w:rsidR="0032500E">
          <w:rPr>
            <w:webHidden/>
          </w:rPr>
          <w:t>131</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26" w:history="1">
        <w:r w:rsidR="0092170B" w:rsidRPr="00FB02C7">
          <w:rPr>
            <w:rStyle w:val="af2"/>
            <w:rFonts w:asciiTheme="minorEastAsia" w:hAnsiTheme="minorEastAsia" w:hint="eastAsia"/>
          </w:rPr>
          <w:t>（四）估值程序</w:t>
        </w:r>
        <w:r w:rsidR="0092170B">
          <w:rPr>
            <w:webHidden/>
          </w:rPr>
          <w:tab/>
        </w:r>
        <w:r w:rsidR="0092170B">
          <w:rPr>
            <w:webHidden/>
          </w:rPr>
          <w:fldChar w:fldCharType="begin"/>
        </w:r>
        <w:r w:rsidR="0092170B">
          <w:rPr>
            <w:webHidden/>
          </w:rPr>
          <w:instrText xml:space="preserve"> PAGEREF _Toc35527026 \h </w:instrText>
        </w:r>
        <w:r w:rsidR="0092170B">
          <w:rPr>
            <w:webHidden/>
          </w:rPr>
        </w:r>
        <w:r w:rsidR="0092170B">
          <w:rPr>
            <w:webHidden/>
          </w:rPr>
          <w:fldChar w:fldCharType="separate"/>
        </w:r>
        <w:r w:rsidR="0032500E">
          <w:rPr>
            <w:webHidden/>
          </w:rPr>
          <w:t>131</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27" w:history="1">
        <w:r w:rsidR="0092170B" w:rsidRPr="00FB02C7">
          <w:rPr>
            <w:rStyle w:val="af2"/>
            <w:rFonts w:asciiTheme="minorEastAsia" w:hAnsiTheme="minorEastAsia" w:hint="eastAsia"/>
          </w:rPr>
          <w:t>（五）估值错误的处理</w:t>
        </w:r>
        <w:r w:rsidR="0092170B">
          <w:rPr>
            <w:webHidden/>
          </w:rPr>
          <w:tab/>
        </w:r>
        <w:r w:rsidR="0092170B">
          <w:rPr>
            <w:webHidden/>
          </w:rPr>
          <w:fldChar w:fldCharType="begin"/>
        </w:r>
        <w:r w:rsidR="0092170B">
          <w:rPr>
            <w:webHidden/>
          </w:rPr>
          <w:instrText xml:space="preserve"> PAGEREF _Toc35527027 \h </w:instrText>
        </w:r>
        <w:r w:rsidR="0092170B">
          <w:rPr>
            <w:webHidden/>
          </w:rPr>
        </w:r>
        <w:r w:rsidR="0092170B">
          <w:rPr>
            <w:webHidden/>
          </w:rPr>
          <w:fldChar w:fldCharType="separate"/>
        </w:r>
        <w:r w:rsidR="0032500E">
          <w:rPr>
            <w:webHidden/>
          </w:rPr>
          <w:t>131</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28" w:history="1">
        <w:r w:rsidR="0092170B" w:rsidRPr="00FB02C7">
          <w:rPr>
            <w:rStyle w:val="af2"/>
            <w:rFonts w:asciiTheme="minorEastAsia" w:hAnsiTheme="minorEastAsia" w:hint="eastAsia"/>
          </w:rPr>
          <w:t>（六）暂停估值的情形</w:t>
        </w:r>
        <w:r w:rsidR="0092170B">
          <w:rPr>
            <w:webHidden/>
          </w:rPr>
          <w:tab/>
        </w:r>
        <w:r w:rsidR="0092170B">
          <w:rPr>
            <w:webHidden/>
          </w:rPr>
          <w:fldChar w:fldCharType="begin"/>
        </w:r>
        <w:r w:rsidR="0092170B">
          <w:rPr>
            <w:webHidden/>
          </w:rPr>
          <w:instrText xml:space="preserve"> PAGEREF _Toc35527028 \h </w:instrText>
        </w:r>
        <w:r w:rsidR="0092170B">
          <w:rPr>
            <w:webHidden/>
          </w:rPr>
        </w:r>
        <w:r w:rsidR="0092170B">
          <w:rPr>
            <w:webHidden/>
          </w:rPr>
          <w:fldChar w:fldCharType="separate"/>
        </w:r>
        <w:r w:rsidR="0032500E">
          <w:rPr>
            <w:webHidden/>
          </w:rPr>
          <w:t>133</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29" w:history="1">
        <w:r w:rsidR="0092170B" w:rsidRPr="00FB02C7">
          <w:rPr>
            <w:rStyle w:val="af2"/>
            <w:rFonts w:asciiTheme="minorEastAsia" w:hAnsiTheme="minorEastAsia" w:hint="eastAsia"/>
          </w:rPr>
          <w:t>（七）基金净值的确认</w:t>
        </w:r>
        <w:r w:rsidR="0092170B">
          <w:rPr>
            <w:webHidden/>
          </w:rPr>
          <w:tab/>
        </w:r>
        <w:r w:rsidR="0092170B">
          <w:rPr>
            <w:webHidden/>
          </w:rPr>
          <w:fldChar w:fldCharType="begin"/>
        </w:r>
        <w:r w:rsidR="0092170B">
          <w:rPr>
            <w:webHidden/>
          </w:rPr>
          <w:instrText xml:space="preserve"> PAGEREF _Toc35527029 \h </w:instrText>
        </w:r>
        <w:r w:rsidR="0092170B">
          <w:rPr>
            <w:webHidden/>
          </w:rPr>
        </w:r>
        <w:r w:rsidR="0092170B">
          <w:rPr>
            <w:webHidden/>
          </w:rPr>
          <w:fldChar w:fldCharType="separate"/>
        </w:r>
        <w:r w:rsidR="0032500E">
          <w:rPr>
            <w:webHidden/>
          </w:rPr>
          <w:t>133</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30" w:history="1">
        <w:r w:rsidR="0092170B" w:rsidRPr="00FB02C7">
          <w:rPr>
            <w:rStyle w:val="af2"/>
            <w:rFonts w:asciiTheme="minorEastAsia" w:hAnsiTheme="minorEastAsia" w:hint="eastAsia"/>
          </w:rPr>
          <w:t>（八）特殊情况的处理</w:t>
        </w:r>
        <w:r w:rsidR="0092170B">
          <w:rPr>
            <w:webHidden/>
          </w:rPr>
          <w:tab/>
        </w:r>
        <w:r w:rsidR="0092170B">
          <w:rPr>
            <w:webHidden/>
          </w:rPr>
          <w:fldChar w:fldCharType="begin"/>
        </w:r>
        <w:r w:rsidR="0092170B">
          <w:rPr>
            <w:webHidden/>
          </w:rPr>
          <w:instrText xml:space="preserve"> PAGEREF _Toc35527030 \h </w:instrText>
        </w:r>
        <w:r w:rsidR="0092170B">
          <w:rPr>
            <w:webHidden/>
          </w:rPr>
        </w:r>
        <w:r w:rsidR="0092170B">
          <w:rPr>
            <w:webHidden/>
          </w:rPr>
          <w:fldChar w:fldCharType="separate"/>
        </w:r>
        <w:r w:rsidR="0032500E">
          <w:rPr>
            <w:webHidden/>
          </w:rPr>
          <w:t>134</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7031" w:history="1">
        <w:r w:rsidR="0092170B" w:rsidRPr="00FB02C7">
          <w:rPr>
            <w:rStyle w:val="af2"/>
            <w:rFonts w:asciiTheme="minorEastAsia" w:hAnsiTheme="minorEastAsia" w:hint="eastAsia"/>
            <w:bCs/>
          </w:rPr>
          <w:t>十五、基金的收益与分配</w:t>
        </w:r>
        <w:r w:rsidR="0092170B">
          <w:rPr>
            <w:webHidden/>
          </w:rPr>
          <w:tab/>
        </w:r>
        <w:r w:rsidR="0092170B">
          <w:rPr>
            <w:webHidden/>
          </w:rPr>
          <w:fldChar w:fldCharType="begin"/>
        </w:r>
        <w:r w:rsidR="0092170B">
          <w:rPr>
            <w:webHidden/>
          </w:rPr>
          <w:instrText xml:space="preserve"> PAGEREF _Toc35527031 \h </w:instrText>
        </w:r>
        <w:r w:rsidR="0092170B">
          <w:rPr>
            <w:webHidden/>
          </w:rPr>
        </w:r>
        <w:r w:rsidR="0092170B">
          <w:rPr>
            <w:webHidden/>
          </w:rPr>
          <w:fldChar w:fldCharType="separate"/>
        </w:r>
        <w:r w:rsidR="0032500E">
          <w:rPr>
            <w:webHidden/>
          </w:rPr>
          <w:t>135</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32" w:history="1">
        <w:r w:rsidR="0092170B" w:rsidRPr="00FB02C7">
          <w:rPr>
            <w:rStyle w:val="af2"/>
            <w:rFonts w:asciiTheme="minorEastAsia" w:hAnsiTheme="minorEastAsia" w:hint="eastAsia"/>
          </w:rPr>
          <w:t>（一）基金利润的构成</w:t>
        </w:r>
        <w:r w:rsidR="0092170B">
          <w:rPr>
            <w:webHidden/>
          </w:rPr>
          <w:tab/>
        </w:r>
        <w:r w:rsidR="0092170B">
          <w:rPr>
            <w:webHidden/>
          </w:rPr>
          <w:fldChar w:fldCharType="begin"/>
        </w:r>
        <w:r w:rsidR="0092170B">
          <w:rPr>
            <w:webHidden/>
          </w:rPr>
          <w:instrText xml:space="preserve"> PAGEREF _Toc35527032 \h </w:instrText>
        </w:r>
        <w:r w:rsidR="0092170B">
          <w:rPr>
            <w:webHidden/>
          </w:rPr>
        </w:r>
        <w:r w:rsidR="0092170B">
          <w:rPr>
            <w:webHidden/>
          </w:rPr>
          <w:fldChar w:fldCharType="separate"/>
        </w:r>
        <w:r w:rsidR="0032500E">
          <w:rPr>
            <w:webHidden/>
          </w:rPr>
          <w:t>135</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33" w:history="1">
        <w:r w:rsidR="0092170B" w:rsidRPr="00FB02C7">
          <w:rPr>
            <w:rStyle w:val="af2"/>
            <w:rFonts w:asciiTheme="minorEastAsia" w:hAnsiTheme="minorEastAsia" w:hint="eastAsia"/>
          </w:rPr>
          <w:t>（二）基金可供分配利润</w:t>
        </w:r>
        <w:r w:rsidR="0092170B">
          <w:rPr>
            <w:webHidden/>
          </w:rPr>
          <w:tab/>
        </w:r>
        <w:r w:rsidR="0092170B">
          <w:rPr>
            <w:webHidden/>
          </w:rPr>
          <w:fldChar w:fldCharType="begin"/>
        </w:r>
        <w:r w:rsidR="0092170B">
          <w:rPr>
            <w:webHidden/>
          </w:rPr>
          <w:instrText xml:space="preserve"> PAGEREF _Toc35527033 \h </w:instrText>
        </w:r>
        <w:r w:rsidR="0092170B">
          <w:rPr>
            <w:webHidden/>
          </w:rPr>
        </w:r>
        <w:r w:rsidR="0092170B">
          <w:rPr>
            <w:webHidden/>
          </w:rPr>
          <w:fldChar w:fldCharType="separate"/>
        </w:r>
        <w:r w:rsidR="0032500E">
          <w:rPr>
            <w:webHidden/>
          </w:rPr>
          <w:t>135</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34" w:history="1">
        <w:r w:rsidR="0092170B" w:rsidRPr="00FB02C7">
          <w:rPr>
            <w:rStyle w:val="af2"/>
            <w:rFonts w:asciiTheme="minorEastAsia" w:hAnsiTheme="minorEastAsia" w:hint="eastAsia"/>
          </w:rPr>
          <w:t>（三）收益分配原则</w:t>
        </w:r>
        <w:r w:rsidR="0092170B">
          <w:rPr>
            <w:webHidden/>
          </w:rPr>
          <w:tab/>
        </w:r>
        <w:r w:rsidR="0092170B">
          <w:rPr>
            <w:webHidden/>
          </w:rPr>
          <w:fldChar w:fldCharType="begin"/>
        </w:r>
        <w:r w:rsidR="0092170B">
          <w:rPr>
            <w:webHidden/>
          </w:rPr>
          <w:instrText xml:space="preserve"> PAGEREF _Toc35527034 \h </w:instrText>
        </w:r>
        <w:r w:rsidR="0092170B">
          <w:rPr>
            <w:webHidden/>
          </w:rPr>
        </w:r>
        <w:r w:rsidR="0092170B">
          <w:rPr>
            <w:webHidden/>
          </w:rPr>
          <w:fldChar w:fldCharType="separate"/>
        </w:r>
        <w:r w:rsidR="0032500E">
          <w:rPr>
            <w:webHidden/>
          </w:rPr>
          <w:t>135</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35" w:history="1">
        <w:r w:rsidR="0092170B" w:rsidRPr="00FB02C7">
          <w:rPr>
            <w:rStyle w:val="af2"/>
            <w:rFonts w:asciiTheme="minorEastAsia" w:hAnsiTheme="minorEastAsia" w:hint="eastAsia"/>
          </w:rPr>
          <w:t>（四）收益分配方案</w:t>
        </w:r>
        <w:r w:rsidR="0092170B">
          <w:rPr>
            <w:webHidden/>
          </w:rPr>
          <w:tab/>
        </w:r>
        <w:r w:rsidR="0092170B">
          <w:rPr>
            <w:webHidden/>
          </w:rPr>
          <w:fldChar w:fldCharType="begin"/>
        </w:r>
        <w:r w:rsidR="0092170B">
          <w:rPr>
            <w:webHidden/>
          </w:rPr>
          <w:instrText xml:space="preserve"> PAGEREF _Toc35527035 \h </w:instrText>
        </w:r>
        <w:r w:rsidR="0092170B">
          <w:rPr>
            <w:webHidden/>
          </w:rPr>
        </w:r>
        <w:r w:rsidR="0092170B">
          <w:rPr>
            <w:webHidden/>
          </w:rPr>
          <w:fldChar w:fldCharType="separate"/>
        </w:r>
        <w:r w:rsidR="0032500E">
          <w:rPr>
            <w:webHidden/>
          </w:rPr>
          <w:t>135</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36" w:history="1">
        <w:r w:rsidR="0092170B" w:rsidRPr="00FB02C7">
          <w:rPr>
            <w:rStyle w:val="af2"/>
            <w:rFonts w:asciiTheme="minorEastAsia" w:hAnsiTheme="minorEastAsia" w:hint="eastAsia"/>
          </w:rPr>
          <w:t>（五）收益分配的时间和程序</w:t>
        </w:r>
        <w:r w:rsidR="0092170B">
          <w:rPr>
            <w:webHidden/>
          </w:rPr>
          <w:tab/>
        </w:r>
        <w:r w:rsidR="0092170B">
          <w:rPr>
            <w:webHidden/>
          </w:rPr>
          <w:fldChar w:fldCharType="begin"/>
        </w:r>
        <w:r w:rsidR="0092170B">
          <w:rPr>
            <w:webHidden/>
          </w:rPr>
          <w:instrText xml:space="preserve"> PAGEREF _Toc35527036 \h </w:instrText>
        </w:r>
        <w:r w:rsidR="0092170B">
          <w:rPr>
            <w:webHidden/>
          </w:rPr>
        </w:r>
        <w:r w:rsidR="0092170B">
          <w:rPr>
            <w:webHidden/>
          </w:rPr>
          <w:fldChar w:fldCharType="separate"/>
        </w:r>
        <w:r w:rsidR="0032500E">
          <w:rPr>
            <w:webHidden/>
          </w:rPr>
          <w:t>135</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7037" w:history="1">
        <w:r w:rsidR="0092170B" w:rsidRPr="00FB02C7">
          <w:rPr>
            <w:rStyle w:val="af2"/>
            <w:rFonts w:asciiTheme="minorEastAsia" w:hAnsiTheme="minorEastAsia" w:hint="eastAsia"/>
            <w:bCs/>
          </w:rPr>
          <w:t>十六、基金的费用与税收</w:t>
        </w:r>
        <w:r w:rsidR="0092170B">
          <w:rPr>
            <w:webHidden/>
          </w:rPr>
          <w:tab/>
        </w:r>
        <w:r w:rsidR="0092170B">
          <w:rPr>
            <w:webHidden/>
          </w:rPr>
          <w:fldChar w:fldCharType="begin"/>
        </w:r>
        <w:r w:rsidR="0092170B">
          <w:rPr>
            <w:webHidden/>
          </w:rPr>
          <w:instrText xml:space="preserve"> PAGEREF _Toc35527037 \h </w:instrText>
        </w:r>
        <w:r w:rsidR="0092170B">
          <w:rPr>
            <w:webHidden/>
          </w:rPr>
        </w:r>
        <w:r w:rsidR="0092170B">
          <w:rPr>
            <w:webHidden/>
          </w:rPr>
          <w:fldChar w:fldCharType="separate"/>
        </w:r>
        <w:r w:rsidR="0032500E">
          <w:rPr>
            <w:webHidden/>
          </w:rPr>
          <w:t>137</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38" w:history="1">
        <w:r w:rsidR="0092170B" w:rsidRPr="00FB02C7">
          <w:rPr>
            <w:rStyle w:val="af2"/>
            <w:rFonts w:asciiTheme="minorEastAsia" w:hAnsiTheme="minorEastAsia" w:hint="eastAsia"/>
          </w:rPr>
          <w:t>（一）与基金运作相关的费用</w:t>
        </w:r>
        <w:r w:rsidR="0092170B">
          <w:rPr>
            <w:webHidden/>
          </w:rPr>
          <w:tab/>
        </w:r>
        <w:r w:rsidR="0092170B">
          <w:rPr>
            <w:webHidden/>
          </w:rPr>
          <w:fldChar w:fldCharType="begin"/>
        </w:r>
        <w:r w:rsidR="0092170B">
          <w:rPr>
            <w:webHidden/>
          </w:rPr>
          <w:instrText xml:space="preserve"> PAGEREF _Toc35527038 \h </w:instrText>
        </w:r>
        <w:r w:rsidR="0092170B">
          <w:rPr>
            <w:webHidden/>
          </w:rPr>
        </w:r>
        <w:r w:rsidR="0092170B">
          <w:rPr>
            <w:webHidden/>
          </w:rPr>
          <w:fldChar w:fldCharType="separate"/>
        </w:r>
        <w:r w:rsidR="0032500E">
          <w:rPr>
            <w:webHidden/>
          </w:rPr>
          <w:t>137</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39" w:history="1">
        <w:r w:rsidR="0092170B" w:rsidRPr="00FB02C7">
          <w:rPr>
            <w:rStyle w:val="af2"/>
            <w:rFonts w:asciiTheme="minorEastAsia" w:hAnsiTheme="minorEastAsia" w:hint="eastAsia"/>
          </w:rPr>
          <w:t>（二）与基金销售有关的费用</w:t>
        </w:r>
        <w:r w:rsidR="0092170B">
          <w:rPr>
            <w:webHidden/>
          </w:rPr>
          <w:tab/>
        </w:r>
        <w:r w:rsidR="0092170B">
          <w:rPr>
            <w:webHidden/>
          </w:rPr>
          <w:fldChar w:fldCharType="begin"/>
        </w:r>
        <w:r w:rsidR="0092170B">
          <w:rPr>
            <w:webHidden/>
          </w:rPr>
          <w:instrText xml:space="preserve"> PAGEREF _Toc35527039 \h </w:instrText>
        </w:r>
        <w:r w:rsidR="0092170B">
          <w:rPr>
            <w:webHidden/>
          </w:rPr>
        </w:r>
        <w:r w:rsidR="0092170B">
          <w:rPr>
            <w:webHidden/>
          </w:rPr>
          <w:fldChar w:fldCharType="separate"/>
        </w:r>
        <w:r w:rsidR="0032500E">
          <w:rPr>
            <w:webHidden/>
          </w:rPr>
          <w:t>139</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40" w:history="1">
        <w:r w:rsidR="0092170B" w:rsidRPr="00FB02C7">
          <w:rPr>
            <w:rStyle w:val="af2"/>
            <w:rFonts w:asciiTheme="minorEastAsia" w:hAnsiTheme="minorEastAsia" w:hint="eastAsia"/>
          </w:rPr>
          <w:t>（三）基金税收</w:t>
        </w:r>
        <w:r w:rsidR="0092170B">
          <w:rPr>
            <w:webHidden/>
          </w:rPr>
          <w:tab/>
        </w:r>
        <w:r w:rsidR="0092170B">
          <w:rPr>
            <w:webHidden/>
          </w:rPr>
          <w:fldChar w:fldCharType="begin"/>
        </w:r>
        <w:r w:rsidR="0092170B">
          <w:rPr>
            <w:webHidden/>
          </w:rPr>
          <w:instrText xml:space="preserve"> PAGEREF _Toc35527040 \h </w:instrText>
        </w:r>
        <w:r w:rsidR="0092170B">
          <w:rPr>
            <w:webHidden/>
          </w:rPr>
        </w:r>
        <w:r w:rsidR="0092170B">
          <w:rPr>
            <w:webHidden/>
          </w:rPr>
          <w:fldChar w:fldCharType="separate"/>
        </w:r>
        <w:r w:rsidR="0032500E">
          <w:rPr>
            <w:webHidden/>
          </w:rPr>
          <w:t>140</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7041" w:history="1">
        <w:r w:rsidR="0092170B" w:rsidRPr="00FB02C7">
          <w:rPr>
            <w:rStyle w:val="af2"/>
            <w:rFonts w:asciiTheme="minorEastAsia" w:hAnsiTheme="minorEastAsia" w:hint="eastAsia"/>
            <w:bCs/>
          </w:rPr>
          <w:t>十七、基金的会计与审计</w:t>
        </w:r>
        <w:r w:rsidR="0092170B">
          <w:rPr>
            <w:webHidden/>
          </w:rPr>
          <w:tab/>
        </w:r>
        <w:r w:rsidR="0092170B">
          <w:rPr>
            <w:webHidden/>
          </w:rPr>
          <w:fldChar w:fldCharType="begin"/>
        </w:r>
        <w:r w:rsidR="0092170B">
          <w:rPr>
            <w:webHidden/>
          </w:rPr>
          <w:instrText xml:space="preserve"> PAGEREF _Toc35527041 \h </w:instrText>
        </w:r>
        <w:r w:rsidR="0092170B">
          <w:rPr>
            <w:webHidden/>
          </w:rPr>
        </w:r>
        <w:r w:rsidR="0092170B">
          <w:rPr>
            <w:webHidden/>
          </w:rPr>
          <w:fldChar w:fldCharType="separate"/>
        </w:r>
        <w:r w:rsidR="0032500E">
          <w:rPr>
            <w:webHidden/>
          </w:rPr>
          <w:t>141</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42" w:history="1">
        <w:r w:rsidR="0092170B" w:rsidRPr="00FB02C7">
          <w:rPr>
            <w:rStyle w:val="af2"/>
            <w:rFonts w:asciiTheme="minorEastAsia" w:hAnsiTheme="minorEastAsia" w:hint="eastAsia"/>
          </w:rPr>
          <w:t>（一）基金的会计政策</w:t>
        </w:r>
        <w:r w:rsidR="0092170B">
          <w:rPr>
            <w:webHidden/>
          </w:rPr>
          <w:tab/>
        </w:r>
        <w:r w:rsidR="0092170B">
          <w:rPr>
            <w:webHidden/>
          </w:rPr>
          <w:fldChar w:fldCharType="begin"/>
        </w:r>
        <w:r w:rsidR="0092170B">
          <w:rPr>
            <w:webHidden/>
          </w:rPr>
          <w:instrText xml:space="preserve"> PAGEREF _Toc35527042 \h </w:instrText>
        </w:r>
        <w:r w:rsidR="0092170B">
          <w:rPr>
            <w:webHidden/>
          </w:rPr>
        </w:r>
        <w:r w:rsidR="0092170B">
          <w:rPr>
            <w:webHidden/>
          </w:rPr>
          <w:fldChar w:fldCharType="separate"/>
        </w:r>
        <w:r w:rsidR="0032500E">
          <w:rPr>
            <w:webHidden/>
          </w:rPr>
          <w:t>141</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43" w:history="1">
        <w:r w:rsidR="0092170B" w:rsidRPr="00FB02C7">
          <w:rPr>
            <w:rStyle w:val="af2"/>
            <w:rFonts w:asciiTheme="minorEastAsia" w:hAnsiTheme="minorEastAsia" w:hint="eastAsia"/>
          </w:rPr>
          <w:t>（二）基金的审计</w:t>
        </w:r>
        <w:r w:rsidR="0092170B">
          <w:rPr>
            <w:webHidden/>
          </w:rPr>
          <w:tab/>
        </w:r>
        <w:r w:rsidR="0092170B">
          <w:rPr>
            <w:webHidden/>
          </w:rPr>
          <w:fldChar w:fldCharType="begin"/>
        </w:r>
        <w:r w:rsidR="0092170B">
          <w:rPr>
            <w:webHidden/>
          </w:rPr>
          <w:instrText xml:space="preserve"> PAGEREF _Toc35527043 \h </w:instrText>
        </w:r>
        <w:r w:rsidR="0092170B">
          <w:rPr>
            <w:webHidden/>
          </w:rPr>
        </w:r>
        <w:r w:rsidR="0092170B">
          <w:rPr>
            <w:webHidden/>
          </w:rPr>
          <w:fldChar w:fldCharType="separate"/>
        </w:r>
        <w:r w:rsidR="0032500E">
          <w:rPr>
            <w:webHidden/>
          </w:rPr>
          <w:t>141</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7044" w:history="1">
        <w:r w:rsidR="0092170B" w:rsidRPr="00FB02C7">
          <w:rPr>
            <w:rStyle w:val="af2"/>
            <w:rFonts w:asciiTheme="minorEastAsia" w:hAnsiTheme="minorEastAsia" w:hint="eastAsia"/>
            <w:bCs/>
          </w:rPr>
          <w:t>十八、基金的信息披露</w:t>
        </w:r>
        <w:r w:rsidR="0092170B">
          <w:rPr>
            <w:webHidden/>
          </w:rPr>
          <w:tab/>
        </w:r>
        <w:r w:rsidR="0092170B">
          <w:rPr>
            <w:webHidden/>
          </w:rPr>
          <w:fldChar w:fldCharType="begin"/>
        </w:r>
        <w:r w:rsidR="0092170B">
          <w:rPr>
            <w:webHidden/>
          </w:rPr>
          <w:instrText xml:space="preserve"> PAGEREF _Toc35527044 \h </w:instrText>
        </w:r>
        <w:r w:rsidR="0092170B">
          <w:rPr>
            <w:webHidden/>
          </w:rPr>
        </w:r>
        <w:r w:rsidR="0092170B">
          <w:rPr>
            <w:webHidden/>
          </w:rPr>
          <w:fldChar w:fldCharType="separate"/>
        </w:r>
        <w:r w:rsidR="0032500E">
          <w:rPr>
            <w:webHidden/>
          </w:rPr>
          <w:t>142</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7045" w:history="1">
        <w:r w:rsidR="0092170B" w:rsidRPr="00FB02C7">
          <w:rPr>
            <w:rStyle w:val="af2"/>
            <w:rFonts w:asciiTheme="minorEastAsia" w:hAnsiTheme="minorEastAsia" w:hint="eastAsia"/>
            <w:bCs/>
          </w:rPr>
          <w:t>十九、风险揭示</w:t>
        </w:r>
        <w:r w:rsidR="0092170B">
          <w:rPr>
            <w:webHidden/>
          </w:rPr>
          <w:tab/>
        </w:r>
        <w:r w:rsidR="0092170B">
          <w:rPr>
            <w:webHidden/>
          </w:rPr>
          <w:fldChar w:fldCharType="begin"/>
        </w:r>
        <w:r w:rsidR="0092170B">
          <w:rPr>
            <w:webHidden/>
          </w:rPr>
          <w:instrText xml:space="preserve"> PAGEREF _Toc35527045 \h </w:instrText>
        </w:r>
        <w:r w:rsidR="0092170B">
          <w:rPr>
            <w:webHidden/>
          </w:rPr>
        </w:r>
        <w:r w:rsidR="0092170B">
          <w:rPr>
            <w:webHidden/>
          </w:rPr>
          <w:fldChar w:fldCharType="separate"/>
        </w:r>
        <w:r w:rsidR="0032500E">
          <w:rPr>
            <w:webHidden/>
          </w:rPr>
          <w:t>147</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46" w:history="1">
        <w:r w:rsidR="0092170B" w:rsidRPr="00FB02C7">
          <w:rPr>
            <w:rStyle w:val="af2"/>
            <w:rFonts w:asciiTheme="minorEastAsia" w:hAnsiTheme="minorEastAsia" w:hint="eastAsia"/>
          </w:rPr>
          <w:t>（一）市场风险</w:t>
        </w:r>
        <w:r w:rsidR="0092170B">
          <w:rPr>
            <w:webHidden/>
          </w:rPr>
          <w:tab/>
        </w:r>
        <w:r w:rsidR="0092170B">
          <w:rPr>
            <w:webHidden/>
          </w:rPr>
          <w:fldChar w:fldCharType="begin"/>
        </w:r>
        <w:r w:rsidR="0092170B">
          <w:rPr>
            <w:webHidden/>
          </w:rPr>
          <w:instrText xml:space="preserve"> PAGEREF _Toc35527046 \h </w:instrText>
        </w:r>
        <w:r w:rsidR="0092170B">
          <w:rPr>
            <w:webHidden/>
          </w:rPr>
        </w:r>
        <w:r w:rsidR="0092170B">
          <w:rPr>
            <w:webHidden/>
          </w:rPr>
          <w:fldChar w:fldCharType="separate"/>
        </w:r>
        <w:r w:rsidR="0032500E">
          <w:rPr>
            <w:webHidden/>
          </w:rPr>
          <w:t>147</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47" w:history="1">
        <w:r w:rsidR="0092170B" w:rsidRPr="00FB02C7">
          <w:rPr>
            <w:rStyle w:val="af2"/>
            <w:rFonts w:asciiTheme="minorEastAsia" w:hAnsiTheme="minorEastAsia" w:hint="eastAsia"/>
          </w:rPr>
          <w:t>（二）管理风险</w:t>
        </w:r>
        <w:r w:rsidR="0092170B">
          <w:rPr>
            <w:webHidden/>
          </w:rPr>
          <w:tab/>
        </w:r>
        <w:r w:rsidR="0092170B">
          <w:rPr>
            <w:webHidden/>
          </w:rPr>
          <w:fldChar w:fldCharType="begin"/>
        </w:r>
        <w:r w:rsidR="0092170B">
          <w:rPr>
            <w:webHidden/>
          </w:rPr>
          <w:instrText xml:space="preserve"> PAGEREF _Toc35527047 \h </w:instrText>
        </w:r>
        <w:r w:rsidR="0092170B">
          <w:rPr>
            <w:webHidden/>
          </w:rPr>
        </w:r>
        <w:r w:rsidR="0092170B">
          <w:rPr>
            <w:webHidden/>
          </w:rPr>
          <w:fldChar w:fldCharType="separate"/>
        </w:r>
        <w:r w:rsidR="0032500E">
          <w:rPr>
            <w:webHidden/>
          </w:rPr>
          <w:t>147</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48" w:history="1">
        <w:r w:rsidR="0092170B" w:rsidRPr="00FB02C7">
          <w:rPr>
            <w:rStyle w:val="af2"/>
            <w:rFonts w:asciiTheme="minorEastAsia" w:hAnsiTheme="minorEastAsia" w:hint="eastAsia"/>
          </w:rPr>
          <w:t>（三）流动性风险</w:t>
        </w:r>
        <w:r w:rsidR="0092170B">
          <w:rPr>
            <w:webHidden/>
          </w:rPr>
          <w:tab/>
        </w:r>
        <w:r w:rsidR="0092170B">
          <w:rPr>
            <w:webHidden/>
          </w:rPr>
          <w:fldChar w:fldCharType="begin"/>
        </w:r>
        <w:r w:rsidR="0092170B">
          <w:rPr>
            <w:webHidden/>
          </w:rPr>
          <w:instrText xml:space="preserve"> PAGEREF _Toc35527048 \h </w:instrText>
        </w:r>
        <w:r w:rsidR="0092170B">
          <w:rPr>
            <w:webHidden/>
          </w:rPr>
        </w:r>
        <w:r w:rsidR="0092170B">
          <w:rPr>
            <w:webHidden/>
          </w:rPr>
          <w:fldChar w:fldCharType="separate"/>
        </w:r>
        <w:r w:rsidR="0032500E">
          <w:rPr>
            <w:webHidden/>
          </w:rPr>
          <w:t>147</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49" w:history="1">
        <w:r w:rsidR="0092170B" w:rsidRPr="00FB02C7">
          <w:rPr>
            <w:rStyle w:val="af2"/>
            <w:rFonts w:asciiTheme="minorEastAsia" w:hAnsiTheme="minorEastAsia" w:hint="eastAsia"/>
          </w:rPr>
          <w:t>（四）本基金法律文件中涉及基金风险特征的表述与销售机构对基金的风险评</w:t>
        </w:r>
        <w:r w:rsidR="0092170B" w:rsidRPr="00FB02C7">
          <w:rPr>
            <w:rStyle w:val="af2"/>
            <w:rFonts w:asciiTheme="minorEastAsia" w:hAnsiTheme="minorEastAsia" w:hint="eastAsia"/>
          </w:rPr>
          <w:lastRenderedPageBreak/>
          <w:t>级可能不一致的风险</w:t>
        </w:r>
        <w:r w:rsidR="0092170B">
          <w:rPr>
            <w:webHidden/>
          </w:rPr>
          <w:tab/>
        </w:r>
        <w:r w:rsidR="0092170B">
          <w:rPr>
            <w:webHidden/>
          </w:rPr>
          <w:fldChar w:fldCharType="begin"/>
        </w:r>
        <w:r w:rsidR="0092170B">
          <w:rPr>
            <w:webHidden/>
          </w:rPr>
          <w:instrText xml:space="preserve"> PAGEREF _Toc35527049 \h </w:instrText>
        </w:r>
        <w:r w:rsidR="0092170B">
          <w:rPr>
            <w:webHidden/>
          </w:rPr>
        </w:r>
        <w:r w:rsidR="0092170B">
          <w:rPr>
            <w:webHidden/>
          </w:rPr>
          <w:fldChar w:fldCharType="separate"/>
        </w:r>
        <w:r w:rsidR="0032500E">
          <w:rPr>
            <w:webHidden/>
          </w:rPr>
          <w:t>149</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50" w:history="1">
        <w:r w:rsidR="0092170B" w:rsidRPr="00FB02C7">
          <w:rPr>
            <w:rStyle w:val="af2"/>
            <w:rFonts w:asciiTheme="minorEastAsia" w:hAnsiTheme="minorEastAsia" w:hint="eastAsia"/>
          </w:rPr>
          <w:t>（五）本基金特有的风险</w:t>
        </w:r>
        <w:r w:rsidR="0092170B">
          <w:rPr>
            <w:webHidden/>
          </w:rPr>
          <w:tab/>
        </w:r>
        <w:r w:rsidR="0092170B">
          <w:rPr>
            <w:webHidden/>
          </w:rPr>
          <w:fldChar w:fldCharType="begin"/>
        </w:r>
        <w:r w:rsidR="0092170B">
          <w:rPr>
            <w:webHidden/>
          </w:rPr>
          <w:instrText xml:space="preserve"> PAGEREF _Toc35527050 \h </w:instrText>
        </w:r>
        <w:r w:rsidR="0092170B">
          <w:rPr>
            <w:webHidden/>
          </w:rPr>
        </w:r>
        <w:r w:rsidR="0092170B">
          <w:rPr>
            <w:webHidden/>
          </w:rPr>
          <w:fldChar w:fldCharType="separate"/>
        </w:r>
        <w:r w:rsidR="0032500E">
          <w:rPr>
            <w:webHidden/>
          </w:rPr>
          <w:t>149</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51" w:history="1">
        <w:r w:rsidR="0092170B" w:rsidRPr="00FB02C7">
          <w:rPr>
            <w:rStyle w:val="af2"/>
            <w:rFonts w:asciiTheme="minorEastAsia" w:hAnsiTheme="minorEastAsia" w:hint="eastAsia"/>
          </w:rPr>
          <w:t>（六）其他风险</w:t>
        </w:r>
        <w:r w:rsidR="0092170B">
          <w:rPr>
            <w:webHidden/>
          </w:rPr>
          <w:tab/>
        </w:r>
        <w:r w:rsidR="0092170B">
          <w:rPr>
            <w:webHidden/>
          </w:rPr>
          <w:fldChar w:fldCharType="begin"/>
        </w:r>
        <w:r w:rsidR="0092170B">
          <w:rPr>
            <w:webHidden/>
          </w:rPr>
          <w:instrText xml:space="preserve"> PAGEREF _Toc35527051 \h </w:instrText>
        </w:r>
        <w:r w:rsidR="0092170B">
          <w:rPr>
            <w:webHidden/>
          </w:rPr>
        </w:r>
        <w:r w:rsidR="0092170B">
          <w:rPr>
            <w:webHidden/>
          </w:rPr>
          <w:fldChar w:fldCharType="separate"/>
        </w:r>
        <w:r w:rsidR="0032500E">
          <w:rPr>
            <w:webHidden/>
          </w:rPr>
          <w:t>149</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7052" w:history="1">
        <w:r w:rsidR="0092170B" w:rsidRPr="00FB02C7">
          <w:rPr>
            <w:rStyle w:val="af2"/>
            <w:rFonts w:asciiTheme="minorEastAsia" w:hAnsiTheme="minorEastAsia" w:hint="eastAsia"/>
            <w:bCs/>
          </w:rPr>
          <w:t>二十、基金合同的终止与基金财产的清算</w:t>
        </w:r>
        <w:r w:rsidR="0092170B">
          <w:rPr>
            <w:webHidden/>
          </w:rPr>
          <w:tab/>
        </w:r>
        <w:r w:rsidR="0092170B">
          <w:rPr>
            <w:webHidden/>
          </w:rPr>
          <w:fldChar w:fldCharType="begin"/>
        </w:r>
        <w:r w:rsidR="0092170B">
          <w:rPr>
            <w:webHidden/>
          </w:rPr>
          <w:instrText xml:space="preserve"> PAGEREF _Toc35527052 \h </w:instrText>
        </w:r>
        <w:r w:rsidR="0092170B">
          <w:rPr>
            <w:webHidden/>
          </w:rPr>
        </w:r>
        <w:r w:rsidR="0092170B">
          <w:rPr>
            <w:webHidden/>
          </w:rPr>
          <w:fldChar w:fldCharType="separate"/>
        </w:r>
        <w:r w:rsidR="0032500E">
          <w:rPr>
            <w:webHidden/>
          </w:rPr>
          <w:t>151</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53" w:history="1">
        <w:r w:rsidR="0092170B" w:rsidRPr="00FB02C7">
          <w:rPr>
            <w:rStyle w:val="af2"/>
            <w:rFonts w:asciiTheme="minorEastAsia" w:hAnsiTheme="minorEastAsia" w:hint="eastAsia"/>
          </w:rPr>
          <w:t>（一）基金合同的终止</w:t>
        </w:r>
        <w:r w:rsidR="0092170B">
          <w:rPr>
            <w:webHidden/>
          </w:rPr>
          <w:tab/>
        </w:r>
        <w:r w:rsidR="0092170B">
          <w:rPr>
            <w:webHidden/>
          </w:rPr>
          <w:fldChar w:fldCharType="begin"/>
        </w:r>
        <w:r w:rsidR="0092170B">
          <w:rPr>
            <w:webHidden/>
          </w:rPr>
          <w:instrText xml:space="preserve"> PAGEREF _Toc35527053 \h </w:instrText>
        </w:r>
        <w:r w:rsidR="0092170B">
          <w:rPr>
            <w:webHidden/>
          </w:rPr>
        </w:r>
        <w:r w:rsidR="0092170B">
          <w:rPr>
            <w:webHidden/>
          </w:rPr>
          <w:fldChar w:fldCharType="separate"/>
        </w:r>
        <w:r w:rsidR="0032500E">
          <w:rPr>
            <w:webHidden/>
          </w:rPr>
          <w:t>151</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54" w:history="1">
        <w:r w:rsidR="0092170B" w:rsidRPr="00FB02C7">
          <w:rPr>
            <w:rStyle w:val="af2"/>
            <w:rFonts w:asciiTheme="minorEastAsia" w:hAnsiTheme="minorEastAsia" w:hint="eastAsia"/>
          </w:rPr>
          <w:t>（二）基金财产的清算</w:t>
        </w:r>
        <w:r w:rsidR="0092170B">
          <w:rPr>
            <w:webHidden/>
          </w:rPr>
          <w:tab/>
        </w:r>
        <w:r w:rsidR="0092170B">
          <w:rPr>
            <w:webHidden/>
          </w:rPr>
          <w:fldChar w:fldCharType="begin"/>
        </w:r>
        <w:r w:rsidR="0092170B">
          <w:rPr>
            <w:webHidden/>
          </w:rPr>
          <w:instrText xml:space="preserve"> PAGEREF _Toc35527054 \h </w:instrText>
        </w:r>
        <w:r w:rsidR="0092170B">
          <w:rPr>
            <w:webHidden/>
          </w:rPr>
        </w:r>
        <w:r w:rsidR="0092170B">
          <w:rPr>
            <w:webHidden/>
          </w:rPr>
          <w:fldChar w:fldCharType="separate"/>
        </w:r>
        <w:r w:rsidR="0032500E">
          <w:rPr>
            <w:webHidden/>
          </w:rPr>
          <w:t>151</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7055" w:history="1">
        <w:r w:rsidR="0092170B" w:rsidRPr="00FB02C7">
          <w:rPr>
            <w:rStyle w:val="af2"/>
            <w:rFonts w:asciiTheme="minorEastAsia" w:hAnsiTheme="minorEastAsia" w:hint="eastAsia"/>
            <w:bCs/>
          </w:rPr>
          <w:t>二十一、基金合同内容摘要</w:t>
        </w:r>
        <w:r w:rsidR="0092170B">
          <w:rPr>
            <w:webHidden/>
          </w:rPr>
          <w:tab/>
        </w:r>
        <w:r w:rsidR="0092170B">
          <w:rPr>
            <w:webHidden/>
          </w:rPr>
          <w:fldChar w:fldCharType="begin"/>
        </w:r>
        <w:r w:rsidR="0092170B">
          <w:rPr>
            <w:webHidden/>
          </w:rPr>
          <w:instrText xml:space="preserve"> PAGEREF _Toc35527055 \h </w:instrText>
        </w:r>
        <w:r w:rsidR="0092170B">
          <w:rPr>
            <w:webHidden/>
          </w:rPr>
        </w:r>
        <w:r w:rsidR="0092170B">
          <w:rPr>
            <w:webHidden/>
          </w:rPr>
          <w:fldChar w:fldCharType="separate"/>
        </w:r>
        <w:r w:rsidR="0032500E">
          <w:rPr>
            <w:webHidden/>
          </w:rPr>
          <w:t>153</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7056" w:history="1">
        <w:r w:rsidR="0092170B" w:rsidRPr="00FB02C7">
          <w:rPr>
            <w:rStyle w:val="af2"/>
            <w:rFonts w:asciiTheme="minorEastAsia" w:hAnsiTheme="minorEastAsia" w:hint="eastAsia"/>
            <w:bCs/>
          </w:rPr>
          <w:t>二十二、基金托管协议的内容摘要</w:t>
        </w:r>
        <w:r w:rsidR="0092170B">
          <w:rPr>
            <w:webHidden/>
          </w:rPr>
          <w:tab/>
        </w:r>
        <w:r w:rsidR="0092170B">
          <w:rPr>
            <w:webHidden/>
          </w:rPr>
          <w:fldChar w:fldCharType="begin"/>
        </w:r>
        <w:r w:rsidR="0092170B">
          <w:rPr>
            <w:webHidden/>
          </w:rPr>
          <w:instrText xml:space="preserve"> PAGEREF _Toc35527056 \h </w:instrText>
        </w:r>
        <w:r w:rsidR="0092170B">
          <w:rPr>
            <w:webHidden/>
          </w:rPr>
        </w:r>
        <w:r w:rsidR="0092170B">
          <w:rPr>
            <w:webHidden/>
          </w:rPr>
          <w:fldChar w:fldCharType="separate"/>
        </w:r>
        <w:r w:rsidR="0032500E">
          <w:rPr>
            <w:webHidden/>
          </w:rPr>
          <w:t>172</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57" w:history="1">
        <w:r w:rsidR="0092170B" w:rsidRPr="00FB02C7">
          <w:rPr>
            <w:rStyle w:val="af2"/>
            <w:rFonts w:asciiTheme="minorEastAsia" w:hAnsiTheme="minorEastAsia" w:hint="eastAsia"/>
            <w:bCs/>
          </w:rPr>
          <w:t>（一）托管协议当事人</w:t>
        </w:r>
        <w:r w:rsidR="0092170B">
          <w:rPr>
            <w:webHidden/>
          </w:rPr>
          <w:tab/>
        </w:r>
        <w:r w:rsidR="0092170B">
          <w:rPr>
            <w:webHidden/>
          </w:rPr>
          <w:fldChar w:fldCharType="begin"/>
        </w:r>
        <w:r w:rsidR="0092170B">
          <w:rPr>
            <w:webHidden/>
          </w:rPr>
          <w:instrText xml:space="preserve"> PAGEREF _Toc35527057 \h </w:instrText>
        </w:r>
        <w:r w:rsidR="0092170B">
          <w:rPr>
            <w:webHidden/>
          </w:rPr>
        </w:r>
        <w:r w:rsidR="0092170B">
          <w:rPr>
            <w:webHidden/>
          </w:rPr>
          <w:fldChar w:fldCharType="separate"/>
        </w:r>
        <w:r w:rsidR="0032500E">
          <w:rPr>
            <w:webHidden/>
          </w:rPr>
          <w:t>172</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58" w:history="1">
        <w:r w:rsidR="0092170B" w:rsidRPr="00FB02C7">
          <w:rPr>
            <w:rStyle w:val="af2"/>
            <w:rFonts w:asciiTheme="minorEastAsia" w:hAnsiTheme="minorEastAsia" w:hint="eastAsia"/>
            <w:bCs/>
          </w:rPr>
          <w:t>（二）基金托管人对基金管理人的业务监督和核查</w:t>
        </w:r>
        <w:r w:rsidR="0092170B">
          <w:rPr>
            <w:webHidden/>
          </w:rPr>
          <w:tab/>
        </w:r>
        <w:r w:rsidR="0092170B">
          <w:rPr>
            <w:webHidden/>
          </w:rPr>
          <w:fldChar w:fldCharType="begin"/>
        </w:r>
        <w:r w:rsidR="0092170B">
          <w:rPr>
            <w:webHidden/>
          </w:rPr>
          <w:instrText xml:space="preserve"> PAGEREF _Toc35527058 \h </w:instrText>
        </w:r>
        <w:r w:rsidR="0092170B">
          <w:rPr>
            <w:webHidden/>
          </w:rPr>
        </w:r>
        <w:r w:rsidR="0092170B">
          <w:rPr>
            <w:webHidden/>
          </w:rPr>
          <w:fldChar w:fldCharType="separate"/>
        </w:r>
        <w:r w:rsidR="0032500E">
          <w:rPr>
            <w:webHidden/>
          </w:rPr>
          <w:t>172</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59" w:history="1">
        <w:r w:rsidR="0092170B" w:rsidRPr="00FB02C7">
          <w:rPr>
            <w:rStyle w:val="af2"/>
            <w:rFonts w:asciiTheme="minorEastAsia" w:hAnsiTheme="minorEastAsia" w:hint="eastAsia"/>
            <w:bCs/>
          </w:rPr>
          <w:t>（三）基金管理人对基金托管人的业务核查</w:t>
        </w:r>
        <w:r w:rsidR="0092170B">
          <w:rPr>
            <w:webHidden/>
          </w:rPr>
          <w:tab/>
        </w:r>
        <w:r w:rsidR="0092170B">
          <w:rPr>
            <w:webHidden/>
          </w:rPr>
          <w:fldChar w:fldCharType="begin"/>
        </w:r>
        <w:r w:rsidR="0092170B">
          <w:rPr>
            <w:webHidden/>
          </w:rPr>
          <w:instrText xml:space="preserve"> PAGEREF _Toc35527059 \h </w:instrText>
        </w:r>
        <w:r w:rsidR="0092170B">
          <w:rPr>
            <w:webHidden/>
          </w:rPr>
        </w:r>
        <w:r w:rsidR="0092170B">
          <w:rPr>
            <w:webHidden/>
          </w:rPr>
          <w:fldChar w:fldCharType="separate"/>
        </w:r>
        <w:r w:rsidR="0032500E">
          <w:rPr>
            <w:webHidden/>
          </w:rPr>
          <w:t>176</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60" w:history="1">
        <w:r w:rsidR="0092170B" w:rsidRPr="00FB02C7">
          <w:rPr>
            <w:rStyle w:val="af2"/>
            <w:rFonts w:asciiTheme="minorEastAsia" w:hAnsiTheme="minorEastAsia" w:hint="eastAsia"/>
            <w:bCs/>
          </w:rPr>
          <w:t>（四）基金财产的保管</w:t>
        </w:r>
        <w:r w:rsidR="0092170B">
          <w:rPr>
            <w:webHidden/>
          </w:rPr>
          <w:tab/>
        </w:r>
        <w:r w:rsidR="0092170B">
          <w:rPr>
            <w:webHidden/>
          </w:rPr>
          <w:fldChar w:fldCharType="begin"/>
        </w:r>
        <w:r w:rsidR="0092170B">
          <w:rPr>
            <w:webHidden/>
          </w:rPr>
          <w:instrText xml:space="preserve"> PAGEREF _Toc35527060 \h </w:instrText>
        </w:r>
        <w:r w:rsidR="0092170B">
          <w:rPr>
            <w:webHidden/>
          </w:rPr>
        </w:r>
        <w:r w:rsidR="0092170B">
          <w:rPr>
            <w:webHidden/>
          </w:rPr>
          <w:fldChar w:fldCharType="separate"/>
        </w:r>
        <w:r w:rsidR="0032500E">
          <w:rPr>
            <w:webHidden/>
          </w:rPr>
          <w:t>177</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61" w:history="1">
        <w:r w:rsidR="0092170B" w:rsidRPr="00FB02C7">
          <w:rPr>
            <w:rStyle w:val="af2"/>
            <w:rFonts w:asciiTheme="minorEastAsia" w:hAnsiTheme="minorEastAsia" w:hint="eastAsia"/>
            <w:bCs/>
          </w:rPr>
          <w:t>（五）基金资产净值计算与复核</w:t>
        </w:r>
        <w:r w:rsidR="0092170B">
          <w:rPr>
            <w:webHidden/>
          </w:rPr>
          <w:tab/>
        </w:r>
        <w:r w:rsidR="0092170B">
          <w:rPr>
            <w:webHidden/>
          </w:rPr>
          <w:fldChar w:fldCharType="begin"/>
        </w:r>
        <w:r w:rsidR="0092170B">
          <w:rPr>
            <w:webHidden/>
          </w:rPr>
          <w:instrText xml:space="preserve"> PAGEREF _Toc35527061 \h </w:instrText>
        </w:r>
        <w:r w:rsidR="0092170B">
          <w:rPr>
            <w:webHidden/>
          </w:rPr>
        </w:r>
        <w:r w:rsidR="0092170B">
          <w:rPr>
            <w:webHidden/>
          </w:rPr>
          <w:fldChar w:fldCharType="separate"/>
        </w:r>
        <w:r w:rsidR="0032500E">
          <w:rPr>
            <w:webHidden/>
          </w:rPr>
          <w:t>179</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62" w:history="1">
        <w:r w:rsidR="0092170B" w:rsidRPr="00FB02C7">
          <w:rPr>
            <w:rStyle w:val="af2"/>
            <w:rFonts w:asciiTheme="minorEastAsia" w:hAnsiTheme="minorEastAsia" w:hint="eastAsia"/>
            <w:bCs/>
          </w:rPr>
          <w:t>（六）基金份额持有人名册的登记与保管</w:t>
        </w:r>
        <w:r w:rsidR="0092170B">
          <w:rPr>
            <w:webHidden/>
          </w:rPr>
          <w:tab/>
        </w:r>
        <w:r w:rsidR="0092170B">
          <w:rPr>
            <w:webHidden/>
          </w:rPr>
          <w:fldChar w:fldCharType="begin"/>
        </w:r>
        <w:r w:rsidR="0092170B">
          <w:rPr>
            <w:webHidden/>
          </w:rPr>
          <w:instrText xml:space="preserve"> PAGEREF _Toc35527062 \h </w:instrText>
        </w:r>
        <w:r w:rsidR="0092170B">
          <w:rPr>
            <w:webHidden/>
          </w:rPr>
        </w:r>
        <w:r w:rsidR="0092170B">
          <w:rPr>
            <w:webHidden/>
          </w:rPr>
          <w:fldChar w:fldCharType="separate"/>
        </w:r>
        <w:r w:rsidR="0032500E">
          <w:rPr>
            <w:webHidden/>
          </w:rPr>
          <w:t>179</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63" w:history="1">
        <w:r w:rsidR="0092170B" w:rsidRPr="00FB02C7">
          <w:rPr>
            <w:rStyle w:val="af2"/>
            <w:rFonts w:asciiTheme="minorEastAsia" w:hAnsiTheme="minorEastAsia" w:hint="eastAsia"/>
            <w:bCs/>
          </w:rPr>
          <w:t>（七）争议解决方式</w:t>
        </w:r>
        <w:r w:rsidR="0092170B">
          <w:rPr>
            <w:webHidden/>
          </w:rPr>
          <w:tab/>
        </w:r>
        <w:r w:rsidR="0092170B">
          <w:rPr>
            <w:webHidden/>
          </w:rPr>
          <w:fldChar w:fldCharType="begin"/>
        </w:r>
        <w:r w:rsidR="0092170B">
          <w:rPr>
            <w:webHidden/>
          </w:rPr>
          <w:instrText xml:space="preserve"> PAGEREF _Toc35527063 \h </w:instrText>
        </w:r>
        <w:r w:rsidR="0092170B">
          <w:rPr>
            <w:webHidden/>
          </w:rPr>
        </w:r>
        <w:r w:rsidR="0092170B">
          <w:rPr>
            <w:webHidden/>
          </w:rPr>
          <w:fldChar w:fldCharType="separate"/>
        </w:r>
        <w:r w:rsidR="0032500E">
          <w:rPr>
            <w:webHidden/>
          </w:rPr>
          <w:t>180</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64" w:history="1">
        <w:r w:rsidR="0092170B" w:rsidRPr="00FB02C7">
          <w:rPr>
            <w:rStyle w:val="af2"/>
            <w:rFonts w:asciiTheme="minorEastAsia" w:hAnsiTheme="minorEastAsia" w:hint="eastAsia"/>
            <w:bCs/>
          </w:rPr>
          <w:t>（八）托管协议的修改与终止</w:t>
        </w:r>
        <w:r w:rsidR="0092170B">
          <w:rPr>
            <w:webHidden/>
          </w:rPr>
          <w:tab/>
        </w:r>
        <w:r w:rsidR="0092170B">
          <w:rPr>
            <w:webHidden/>
          </w:rPr>
          <w:fldChar w:fldCharType="begin"/>
        </w:r>
        <w:r w:rsidR="0092170B">
          <w:rPr>
            <w:webHidden/>
          </w:rPr>
          <w:instrText xml:space="preserve"> PAGEREF _Toc35527064 \h </w:instrText>
        </w:r>
        <w:r w:rsidR="0092170B">
          <w:rPr>
            <w:webHidden/>
          </w:rPr>
        </w:r>
        <w:r w:rsidR="0092170B">
          <w:rPr>
            <w:webHidden/>
          </w:rPr>
          <w:fldChar w:fldCharType="separate"/>
        </w:r>
        <w:r w:rsidR="0032500E">
          <w:rPr>
            <w:webHidden/>
          </w:rPr>
          <w:t>180</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7065" w:history="1">
        <w:r w:rsidR="0092170B" w:rsidRPr="00FB02C7">
          <w:rPr>
            <w:rStyle w:val="af2"/>
            <w:rFonts w:asciiTheme="minorEastAsia" w:hAnsiTheme="minorEastAsia" w:hint="eastAsia"/>
            <w:bCs/>
          </w:rPr>
          <w:t>二十三、对基金份额持有人的服务</w:t>
        </w:r>
        <w:r w:rsidR="0092170B">
          <w:rPr>
            <w:webHidden/>
          </w:rPr>
          <w:tab/>
        </w:r>
        <w:r w:rsidR="0092170B">
          <w:rPr>
            <w:webHidden/>
          </w:rPr>
          <w:fldChar w:fldCharType="begin"/>
        </w:r>
        <w:r w:rsidR="0092170B">
          <w:rPr>
            <w:webHidden/>
          </w:rPr>
          <w:instrText xml:space="preserve"> PAGEREF _Toc35527065 \h </w:instrText>
        </w:r>
        <w:r w:rsidR="0092170B">
          <w:rPr>
            <w:webHidden/>
          </w:rPr>
        </w:r>
        <w:r w:rsidR="0092170B">
          <w:rPr>
            <w:webHidden/>
          </w:rPr>
          <w:fldChar w:fldCharType="separate"/>
        </w:r>
        <w:r w:rsidR="0032500E">
          <w:rPr>
            <w:webHidden/>
          </w:rPr>
          <w:t>181</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66" w:history="1">
        <w:r w:rsidR="0092170B" w:rsidRPr="00FB02C7">
          <w:rPr>
            <w:rStyle w:val="af2"/>
            <w:rFonts w:asciiTheme="minorEastAsia" w:hAnsiTheme="minorEastAsia" w:hint="eastAsia"/>
          </w:rPr>
          <w:t>（一）基金份额持有人投资交易确认服务</w:t>
        </w:r>
        <w:r w:rsidR="0092170B">
          <w:rPr>
            <w:webHidden/>
          </w:rPr>
          <w:tab/>
        </w:r>
        <w:r w:rsidR="0092170B">
          <w:rPr>
            <w:webHidden/>
          </w:rPr>
          <w:fldChar w:fldCharType="begin"/>
        </w:r>
        <w:r w:rsidR="0092170B">
          <w:rPr>
            <w:webHidden/>
          </w:rPr>
          <w:instrText xml:space="preserve"> PAGEREF _Toc35527066 \h </w:instrText>
        </w:r>
        <w:r w:rsidR="0092170B">
          <w:rPr>
            <w:webHidden/>
          </w:rPr>
        </w:r>
        <w:r w:rsidR="0092170B">
          <w:rPr>
            <w:webHidden/>
          </w:rPr>
          <w:fldChar w:fldCharType="separate"/>
        </w:r>
        <w:r w:rsidR="0032500E">
          <w:rPr>
            <w:webHidden/>
          </w:rPr>
          <w:t>181</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67" w:history="1">
        <w:r w:rsidR="0092170B" w:rsidRPr="00FB02C7">
          <w:rPr>
            <w:rStyle w:val="af2"/>
            <w:rFonts w:asciiTheme="minorEastAsia" w:hAnsiTheme="minorEastAsia" w:hint="eastAsia"/>
          </w:rPr>
          <w:t>（二）基金份额持有人交易记录查询服务</w:t>
        </w:r>
        <w:r w:rsidR="0092170B">
          <w:rPr>
            <w:webHidden/>
          </w:rPr>
          <w:tab/>
        </w:r>
        <w:r w:rsidR="0092170B">
          <w:rPr>
            <w:webHidden/>
          </w:rPr>
          <w:fldChar w:fldCharType="begin"/>
        </w:r>
        <w:r w:rsidR="0092170B">
          <w:rPr>
            <w:webHidden/>
          </w:rPr>
          <w:instrText xml:space="preserve"> PAGEREF _Toc35527067 \h </w:instrText>
        </w:r>
        <w:r w:rsidR="0092170B">
          <w:rPr>
            <w:webHidden/>
          </w:rPr>
        </w:r>
        <w:r w:rsidR="0092170B">
          <w:rPr>
            <w:webHidden/>
          </w:rPr>
          <w:fldChar w:fldCharType="separate"/>
        </w:r>
        <w:r w:rsidR="0032500E">
          <w:rPr>
            <w:webHidden/>
          </w:rPr>
          <w:t>181</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68" w:history="1">
        <w:r w:rsidR="0092170B" w:rsidRPr="00FB02C7">
          <w:rPr>
            <w:rStyle w:val="af2"/>
            <w:rFonts w:asciiTheme="minorEastAsia" w:hAnsiTheme="minorEastAsia" w:hint="eastAsia"/>
          </w:rPr>
          <w:t>（三）基金份额持有人的对账单服务</w:t>
        </w:r>
        <w:r w:rsidR="0092170B">
          <w:rPr>
            <w:webHidden/>
          </w:rPr>
          <w:tab/>
        </w:r>
        <w:r w:rsidR="0092170B">
          <w:rPr>
            <w:webHidden/>
          </w:rPr>
          <w:fldChar w:fldCharType="begin"/>
        </w:r>
        <w:r w:rsidR="0092170B">
          <w:rPr>
            <w:webHidden/>
          </w:rPr>
          <w:instrText xml:space="preserve"> PAGEREF _Toc35527068 \h </w:instrText>
        </w:r>
        <w:r w:rsidR="0092170B">
          <w:rPr>
            <w:webHidden/>
          </w:rPr>
        </w:r>
        <w:r w:rsidR="0092170B">
          <w:rPr>
            <w:webHidden/>
          </w:rPr>
          <w:fldChar w:fldCharType="separate"/>
        </w:r>
        <w:r w:rsidR="0032500E">
          <w:rPr>
            <w:webHidden/>
          </w:rPr>
          <w:t>181</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69" w:history="1">
        <w:r w:rsidR="0092170B" w:rsidRPr="00FB02C7">
          <w:rPr>
            <w:rStyle w:val="af2"/>
            <w:rFonts w:asciiTheme="minorEastAsia" w:hAnsiTheme="minorEastAsia" w:hint="eastAsia"/>
          </w:rPr>
          <w:t>（四）定期定额投资计划</w:t>
        </w:r>
        <w:r w:rsidR="0092170B">
          <w:rPr>
            <w:webHidden/>
          </w:rPr>
          <w:tab/>
        </w:r>
        <w:r w:rsidR="0092170B">
          <w:rPr>
            <w:webHidden/>
          </w:rPr>
          <w:fldChar w:fldCharType="begin"/>
        </w:r>
        <w:r w:rsidR="0092170B">
          <w:rPr>
            <w:webHidden/>
          </w:rPr>
          <w:instrText xml:space="preserve"> PAGEREF _Toc35527069 \h </w:instrText>
        </w:r>
        <w:r w:rsidR="0092170B">
          <w:rPr>
            <w:webHidden/>
          </w:rPr>
        </w:r>
        <w:r w:rsidR="0092170B">
          <w:rPr>
            <w:webHidden/>
          </w:rPr>
          <w:fldChar w:fldCharType="separate"/>
        </w:r>
        <w:r w:rsidR="0032500E">
          <w:rPr>
            <w:webHidden/>
          </w:rPr>
          <w:t>181</w:t>
        </w:r>
        <w:r w:rsidR="0092170B">
          <w:rPr>
            <w:webHidden/>
          </w:rPr>
          <w:fldChar w:fldCharType="end"/>
        </w:r>
      </w:hyperlink>
    </w:p>
    <w:p w:rsidR="0092170B" w:rsidRDefault="00680DA6">
      <w:pPr>
        <w:pStyle w:val="21"/>
        <w:rPr>
          <w:rFonts w:asciiTheme="minorHAnsi" w:eastAsiaTheme="minorEastAsia" w:hAnsiTheme="minorHAnsi" w:cstheme="minorBidi"/>
          <w:smallCaps w:val="0"/>
          <w:szCs w:val="22"/>
        </w:rPr>
      </w:pPr>
      <w:hyperlink w:anchor="_Toc35527070" w:history="1">
        <w:r w:rsidR="0092170B" w:rsidRPr="00FB02C7">
          <w:rPr>
            <w:rStyle w:val="af2"/>
            <w:rFonts w:asciiTheme="minorEastAsia" w:hAnsiTheme="minorEastAsia" w:hint="eastAsia"/>
          </w:rPr>
          <w:t>（五）资讯服务</w:t>
        </w:r>
        <w:r w:rsidR="0092170B">
          <w:rPr>
            <w:webHidden/>
          </w:rPr>
          <w:tab/>
        </w:r>
        <w:r w:rsidR="0092170B">
          <w:rPr>
            <w:webHidden/>
          </w:rPr>
          <w:fldChar w:fldCharType="begin"/>
        </w:r>
        <w:r w:rsidR="0092170B">
          <w:rPr>
            <w:webHidden/>
          </w:rPr>
          <w:instrText xml:space="preserve"> PAGEREF _Toc35527070 \h </w:instrText>
        </w:r>
        <w:r w:rsidR="0092170B">
          <w:rPr>
            <w:webHidden/>
          </w:rPr>
        </w:r>
        <w:r w:rsidR="0092170B">
          <w:rPr>
            <w:webHidden/>
          </w:rPr>
          <w:fldChar w:fldCharType="separate"/>
        </w:r>
        <w:r w:rsidR="0032500E">
          <w:rPr>
            <w:webHidden/>
          </w:rPr>
          <w:t>181</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7071" w:history="1">
        <w:r w:rsidR="0092170B" w:rsidRPr="00FB02C7">
          <w:rPr>
            <w:rStyle w:val="af2"/>
            <w:rFonts w:asciiTheme="minorEastAsia" w:hAnsiTheme="minorEastAsia" w:hint="eastAsia"/>
            <w:bCs/>
          </w:rPr>
          <w:t>二十四、其他应披露事项</w:t>
        </w:r>
        <w:r w:rsidR="0092170B">
          <w:rPr>
            <w:webHidden/>
          </w:rPr>
          <w:tab/>
        </w:r>
        <w:r w:rsidR="0092170B">
          <w:rPr>
            <w:webHidden/>
          </w:rPr>
          <w:fldChar w:fldCharType="begin"/>
        </w:r>
        <w:r w:rsidR="0092170B">
          <w:rPr>
            <w:webHidden/>
          </w:rPr>
          <w:instrText xml:space="preserve"> PAGEREF _Toc35527071 \h </w:instrText>
        </w:r>
        <w:r w:rsidR="0092170B">
          <w:rPr>
            <w:webHidden/>
          </w:rPr>
        </w:r>
        <w:r w:rsidR="0092170B">
          <w:rPr>
            <w:webHidden/>
          </w:rPr>
          <w:fldChar w:fldCharType="separate"/>
        </w:r>
        <w:r w:rsidR="0032500E">
          <w:rPr>
            <w:webHidden/>
          </w:rPr>
          <w:t>182</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7072" w:history="1">
        <w:r w:rsidR="0092170B" w:rsidRPr="00FB02C7">
          <w:rPr>
            <w:rStyle w:val="af2"/>
            <w:rFonts w:asciiTheme="minorEastAsia" w:hAnsiTheme="minorEastAsia" w:hint="eastAsia"/>
            <w:bCs/>
          </w:rPr>
          <w:t>二十五、招募说明书存放及查阅方式</w:t>
        </w:r>
        <w:r w:rsidR="0092170B">
          <w:rPr>
            <w:webHidden/>
          </w:rPr>
          <w:tab/>
        </w:r>
        <w:r w:rsidR="0092170B">
          <w:rPr>
            <w:webHidden/>
          </w:rPr>
          <w:fldChar w:fldCharType="begin"/>
        </w:r>
        <w:r w:rsidR="0092170B">
          <w:rPr>
            <w:webHidden/>
          </w:rPr>
          <w:instrText xml:space="preserve"> PAGEREF _Toc35527072 \h </w:instrText>
        </w:r>
        <w:r w:rsidR="0092170B">
          <w:rPr>
            <w:webHidden/>
          </w:rPr>
        </w:r>
        <w:r w:rsidR="0092170B">
          <w:rPr>
            <w:webHidden/>
          </w:rPr>
          <w:fldChar w:fldCharType="separate"/>
        </w:r>
        <w:r w:rsidR="0032500E">
          <w:rPr>
            <w:webHidden/>
          </w:rPr>
          <w:t>185</w:t>
        </w:r>
        <w:r w:rsidR="0092170B">
          <w:rPr>
            <w:webHidden/>
          </w:rPr>
          <w:fldChar w:fldCharType="end"/>
        </w:r>
      </w:hyperlink>
    </w:p>
    <w:p w:rsidR="0092170B" w:rsidRDefault="00680DA6">
      <w:pPr>
        <w:pStyle w:val="10"/>
        <w:rPr>
          <w:rFonts w:asciiTheme="minorHAnsi" w:eastAsiaTheme="minorEastAsia" w:hAnsiTheme="minorHAnsi" w:cstheme="minorBidi"/>
          <w:b w:val="0"/>
          <w:caps w:val="0"/>
          <w:sz w:val="21"/>
          <w:szCs w:val="22"/>
        </w:rPr>
      </w:pPr>
      <w:hyperlink w:anchor="_Toc35527073" w:history="1">
        <w:r w:rsidR="0092170B" w:rsidRPr="00FB02C7">
          <w:rPr>
            <w:rStyle w:val="af2"/>
            <w:rFonts w:asciiTheme="minorEastAsia" w:hAnsiTheme="minorEastAsia" w:hint="eastAsia"/>
          </w:rPr>
          <w:t>二十六、备查文件</w:t>
        </w:r>
        <w:r w:rsidR="0092170B">
          <w:rPr>
            <w:webHidden/>
          </w:rPr>
          <w:tab/>
        </w:r>
        <w:r w:rsidR="0092170B">
          <w:rPr>
            <w:webHidden/>
          </w:rPr>
          <w:fldChar w:fldCharType="begin"/>
        </w:r>
        <w:r w:rsidR="0092170B">
          <w:rPr>
            <w:webHidden/>
          </w:rPr>
          <w:instrText xml:space="preserve"> PAGEREF _Toc35527073 \h </w:instrText>
        </w:r>
        <w:r w:rsidR="0092170B">
          <w:rPr>
            <w:webHidden/>
          </w:rPr>
        </w:r>
        <w:r w:rsidR="0092170B">
          <w:rPr>
            <w:webHidden/>
          </w:rPr>
          <w:fldChar w:fldCharType="separate"/>
        </w:r>
        <w:r w:rsidR="0032500E">
          <w:rPr>
            <w:webHidden/>
          </w:rPr>
          <w:t>186</w:t>
        </w:r>
        <w:r w:rsidR="0092170B">
          <w:rPr>
            <w:webHidden/>
          </w:rPr>
          <w:fldChar w:fldCharType="end"/>
        </w:r>
      </w:hyperlink>
    </w:p>
    <w:p w:rsidR="009604B2" w:rsidRPr="0092170B" w:rsidRDefault="000B31E0" w:rsidP="00935835">
      <w:pPr>
        <w:snapToGrid w:val="0"/>
        <w:spacing w:line="360" w:lineRule="auto"/>
        <w:ind w:firstLine="480"/>
        <w:jc w:val="center"/>
        <w:rPr>
          <w:rFonts w:asciiTheme="minorEastAsia" w:eastAsiaTheme="minorEastAsia" w:hAnsiTheme="minorEastAsia"/>
          <w:sz w:val="28"/>
          <w:szCs w:val="28"/>
        </w:rPr>
        <w:sectPr w:rsidR="009604B2" w:rsidRPr="0092170B" w:rsidSect="005F468B">
          <w:footerReference w:type="default" r:id="rId15"/>
          <w:footerReference w:type="first" r:id="rId16"/>
          <w:pgSz w:w="11907" w:h="16840" w:code="9"/>
          <w:pgMar w:top="1701" w:right="1814" w:bottom="1701" w:left="1814" w:header="1134" w:footer="1247" w:gutter="0"/>
          <w:pgNumType w:fmt="upperRoman" w:start="1"/>
          <w:cols w:space="425"/>
          <w:titlePg/>
          <w:docGrid w:type="lines" w:linePitch="447"/>
        </w:sectPr>
      </w:pPr>
      <w:r w:rsidRPr="0092170B">
        <w:rPr>
          <w:rFonts w:asciiTheme="minorEastAsia" w:eastAsiaTheme="minorEastAsia" w:hAnsiTheme="minorEastAsia"/>
          <w:sz w:val="28"/>
          <w:szCs w:val="28"/>
        </w:rPr>
        <w:fldChar w:fldCharType="end"/>
      </w:r>
    </w:p>
    <w:p w:rsidR="0037194B" w:rsidRPr="0092170B" w:rsidRDefault="0037194B" w:rsidP="004C5C63">
      <w:pPr>
        <w:pStyle w:val="11"/>
        <w:snapToGrid w:val="0"/>
        <w:spacing w:beforeLines="0" w:afterLines="0" w:line="360" w:lineRule="auto"/>
        <w:ind w:firstLineChars="0" w:firstLine="0"/>
        <w:rPr>
          <w:rFonts w:asciiTheme="minorEastAsia" w:eastAsiaTheme="minorEastAsia" w:hAnsiTheme="minorEastAsia"/>
        </w:rPr>
      </w:pPr>
      <w:bookmarkStart w:id="0" w:name="_Toc38432421"/>
      <w:bookmarkStart w:id="1" w:name="_Toc255205427"/>
      <w:bookmarkStart w:id="2" w:name="_Toc35526961"/>
      <w:r w:rsidRPr="0092170B">
        <w:rPr>
          <w:rFonts w:asciiTheme="minorEastAsia" w:eastAsiaTheme="minorEastAsia" w:hAnsiTheme="minorEastAsia" w:hint="eastAsia"/>
        </w:rPr>
        <w:lastRenderedPageBreak/>
        <w:t>一、绪言</w:t>
      </w:r>
      <w:bookmarkEnd w:id="0"/>
      <w:bookmarkEnd w:id="1"/>
      <w:bookmarkEnd w:id="2"/>
    </w:p>
    <w:p w:rsidR="0037194B" w:rsidRPr="0092170B" w:rsidRDefault="0037194B" w:rsidP="00935835">
      <w:pPr>
        <w:snapToGrid w:val="0"/>
        <w:spacing w:line="360" w:lineRule="auto"/>
        <w:ind w:firstLine="482"/>
        <w:rPr>
          <w:rFonts w:asciiTheme="minorEastAsia" w:eastAsiaTheme="minorEastAsia" w:hAnsiTheme="minorEastAsia"/>
          <w:szCs w:val="21"/>
        </w:rPr>
      </w:pPr>
      <w:r w:rsidRPr="0092170B">
        <w:rPr>
          <w:rFonts w:asciiTheme="minorEastAsia" w:eastAsiaTheme="minorEastAsia" w:hAnsiTheme="minorEastAsia" w:hint="eastAsia"/>
          <w:szCs w:val="21"/>
        </w:rPr>
        <w:t>本《招募说明书》依据《中华人民共和国证券投资基金法》（以下简称《基金法》）、《</w:t>
      </w:r>
      <w:r w:rsidR="00DB277A" w:rsidRPr="0092170B">
        <w:rPr>
          <w:rFonts w:asciiTheme="minorEastAsia" w:eastAsiaTheme="minorEastAsia" w:hAnsiTheme="minorEastAsia" w:hint="eastAsia"/>
          <w:szCs w:val="21"/>
        </w:rPr>
        <w:t>公开募集</w:t>
      </w:r>
      <w:r w:rsidRPr="0092170B">
        <w:rPr>
          <w:rFonts w:asciiTheme="minorEastAsia" w:eastAsiaTheme="minorEastAsia" w:hAnsiTheme="minorEastAsia" w:hint="eastAsia"/>
          <w:szCs w:val="21"/>
        </w:rPr>
        <w:t>证券投资基金运作管理办法》（以下简称《运作办法》）、《证券投资基金销售管理办法》（以下简称《销售办法》）、《</w:t>
      </w:r>
      <w:r w:rsidR="005E2437" w:rsidRPr="0092170B">
        <w:rPr>
          <w:rFonts w:asciiTheme="minorEastAsia" w:eastAsiaTheme="minorEastAsia" w:hAnsiTheme="minorEastAsia" w:hint="eastAsia"/>
          <w:szCs w:val="21"/>
        </w:rPr>
        <w:t>公开募集</w:t>
      </w:r>
      <w:r w:rsidRPr="0092170B">
        <w:rPr>
          <w:rFonts w:asciiTheme="minorEastAsia" w:eastAsiaTheme="minorEastAsia" w:hAnsiTheme="minorEastAsia" w:hint="eastAsia"/>
          <w:szCs w:val="21"/>
        </w:rPr>
        <w:t>证券投资基金信息披露管理办法》（以下简称《信息披露办法》）、</w:t>
      </w:r>
      <w:r w:rsidRPr="0092170B">
        <w:rPr>
          <w:rFonts w:asciiTheme="minorEastAsia" w:eastAsiaTheme="minorEastAsia" w:hAnsiTheme="minorEastAsia" w:hint="eastAsia"/>
        </w:rPr>
        <w:t>《证券投资基金信息披露内容与格式准则第</w:t>
      </w:r>
      <w:r w:rsidRPr="0092170B">
        <w:rPr>
          <w:rFonts w:asciiTheme="minorEastAsia" w:eastAsiaTheme="minorEastAsia" w:hAnsiTheme="minorEastAsia"/>
        </w:rPr>
        <w:t>5</w:t>
      </w:r>
      <w:r w:rsidRPr="0092170B">
        <w:rPr>
          <w:rFonts w:asciiTheme="minorEastAsia" w:eastAsiaTheme="minorEastAsia" w:hAnsiTheme="minorEastAsia" w:hint="eastAsia"/>
        </w:rPr>
        <w:t>号</w:t>
      </w:r>
      <w:r w:rsidRPr="0092170B">
        <w:rPr>
          <w:rFonts w:asciiTheme="minorEastAsia" w:eastAsiaTheme="minorEastAsia" w:hAnsiTheme="minorEastAsia"/>
        </w:rPr>
        <w:t>&lt;</w:t>
      </w:r>
      <w:r w:rsidRPr="0092170B">
        <w:rPr>
          <w:rFonts w:asciiTheme="minorEastAsia" w:eastAsiaTheme="minorEastAsia" w:hAnsiTheme="minorEastAsia" w:hint="eastAsia"/>
        </w:rPr>
        <w:t>招募说明书的内容与格式</w:t>
      </w:r>
      <w:r w:rsidRPr="0092170B">
        <w:rPr>
          <w:rFonts w:asciiTheme="minorEastAsia" w:eastAsiaTheme="minorEastAsia" w:hAnsiTheme="minorEastAsia"/>
        </w:rPr>
        <w:t>&gt;</w:t>
      </w:r>
      <w:r w:rsidRPr="0092170B">
        <w:rPr>
          <w:rFonts w:asciiTheme="minorEastAsia" w:eastAsiaTheme="minorEastAsia" w:hAnsiTheme="minorEastAsia" w:hint="eastAsia"/>
        </w:rPr>
        <w:t>》</w:t>
      </w:r>
      <w:r w:rsidR="002B2EFD" w:rsidRPr="0092170B">
        <w:rPr>
          <w:rFonts w:asciiTheme="minorEastAsia" w:eastAsiaTheme="minorEastAsia" w:hAnsiTheme="minorEastAsia" w:hint="eastAsia"/>
        </w:rPr>
        <w:t>、《公开募集开放式证券投资基金流动性风险管理规定》（以下简称“《管理规定》”）</w:t>
      </w:r>
      <w:r w:rsidRPr="0092170B">
        <w:rPr>
          <w:rFonts w:asciiTheme="minorEastAsia" w:eastAsiaTheme="minorEastAsia" w:hAnsiTheme="minorEastAsia" w:hint="eastAsia"/>
          <w:szCs w:val="21"/>
        </w:rPr>
        <w:t>等有关法律法规以及《易方达</w:t>
      </w:r>
      <w:r w:rsidR="00101DB3" w:rsidRPr="0092170B">
        <w:rPr>
          <w:rFonts w:asciiTheme="minorEastAsia" w:eastAsiaTheme="minorEastAsia" w:hAnsiTheme="minorEastAsia" w:hint="eastAsia"/>
          <w:szCs w:val="21"/>
        </w:rPr>
        <w:t>沪深300</w:t>
      </w:r>
      <w:r w:rsidR="0092345D" w:rsidRPr="0092170B">
        <w:rPr>
          <w:rFonts w:asciiTheme="minorEastAsia" w:eastAsiaTheme="minorEastAsia" w:hAnsiTheme="minorEastAsia" w:hint="eastAsia"/>
          <w:szCs w:val="21"/>
        </w:rPr>
        <w:t>交易型开放式指数发起式证券投资基金</w:t>
      </w:r>
      <w:r w:rsidR="006E28E3" w:rsidRPr="0092170B">
        <w:rPr>
          <w:rFonts w:asciiTheme="minorEastAsia" w:eastAsiaTheme="minorEastAsia" w:hAnsiTheme="minorEastAsia" w:hint="eastAsia"/>
          <w:szCs w:val="21"/>
        </w:rPr>
        <w:t>联接基金</w:t>
      </w:r>
      <w:r w:rsidRPr="0092170B">
        <w:rPr>
          <w:rFonts w:asciiTheme="minorEastAsia" w:eastAsiaTheme="minorEastAsia" w:hAnsiTheme="minorEastAsia" w:hint="eastAsia"/>
          <w:szCs w:val="21"/>
        </w:rPr>
        <w:t>基金合同》编写。</w:t>
      </w:r>
    </w:p>
    <w:p w:rsidR="0037194B" w:rsidRPr="0092170B" w:rsidRDefault="0037194B" w:rsidP="00935835">
      <w:pPr>
        <w:snapToGrid w:val="0"/>
        <w:spacing w:line="360" w:lineRule="auto"/>
        <w:ind w:firstLine="482"/>
        <w:rPr>
          <w:rStyle w:val="da"/>
          <w:rFonts w:asciiTheme="minorEastAsia" w:eastAsiaTheme="minorEastAsia" w:hAnsiTheme="minorEastAsia"/>
        </w:rPr>
      </w:pPr>
      <w:r w:rsidRPr="0092170B">
        <w:rPr>
          <w:rStyle w:val="da"/>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92170B">
        <w:rPr>
          <w:rStyle w:val="da"/>
          <w:rFonts w:asciiTheme="minorEastAsia" w:eastAsiaTheme="minorEastAsia" w:hAnsiTheme="minorEastAsia" w:hint="eastAsia"/>
        </w:rPr>
        <w:t>，</w:t>
      </w:r>
      <w:r w:rsidRPr="0092170B">
        <w:rPr>
          <w:rStyle w:val="da"/>
          <w:rFonts w:asciiTheme="minorEastAsia" w:eastAsiaTheme="minorEastAsia" w:hAnsiTheme="minorEastAsia"/>
        </w:rPr>
        <w:t>或对本招募说明书作任何解释或者说明。</w:t>
      </w:r>
    </w:p>
    <w:p w:rsidR="0037194B" w:rsidRPr="0092170B" w:rsidRDefault="0037194B" w:rsidP="00935835">
      <w:pPr>
        <w:snapToGrid w:val="0"/>
        <w:spacing w:line="360" w:lineRule="auto"/>
        <w:ind w:firstLine="482"/>
        <w:rPr>
          <w:rStyle w:val="da"/>
          <w:rFonts w:asciiTheme="minorEastAsia" w:eastAsiaTheme="minorEastAsia" w:hAnsiTheme="minorEastAsia"/>
        </w:rPr>
      </w:pPr>
      <w:r w:rsidRPr="0092170B">
        <w:rPr>
          <w:rStyle w:val="da"/>
          <w:rFonts w:asciiTheme="minorEastAsia" w:eastAsiaTheme="minorEastAsia" w:hAnsiTheme="minorEastAsia"/>
        </w:rPr>
        <w:t>本招募说明书根据本基金的基金合同编写</w:t>
      </w:r>
      <w:r w:rsidRPr="0092170B">
        <w:rPr>
          <w:rStyle w:val="da"/>
          <w:rFonts w:asciiTheme="minorEastAsia" w:eastAsiaTheme="minorEastAsia" w:hAnsiTheme="minorEastAsia" w:hint="eastAsia"/>
        </w:rPr>
        <w:t>，</w:t>
      </w:r>
      <w:r w:rsidRPr="0092170B">
        <w:rPr>
          <w:rStyle w:val="da"/>
          <w:rFonts w:asciiTheme="minorEastAsia" w:eastAsiaTheme="minorEastAsia" w:hAnsiTheme="minorEastAsia"/>
        </w:rPr>
        <w:t>并经中国证监会核准。基金合同是约定基金当事人之间权利、义务的法律文件。基金投资者自依基金合同取得基金份额</w:t>
      </w:r>
      <w:r w:rsidRPr="0092170B">
        <w:rPr>
          <w:rStyle w:val="da"/>
          <w:rFonts w:asciiTheme="minorEastAsia" w:eastAsiaTheme="minorEastAsia" w:hAnsiTheme="minorEastAsia" w:hint="eastAsia"/>
        </w:rPr>
        <w:t>，</w:t>
      </w:r>
      <w:r w:rsidRPr="0092170B">
        <w:rPr>
          <w:rStyle w:val="da"/>
          <w:rFonts w:asciiTheme="minorEastAsia" w:eastAsiaTheme="minorEastAsia" w:hAnsiTheme="minorEastAsia"/>
        </w:rPr>
        <w:t>即成为基金份额持有人和基金合同的当事人</w:t>
      </w:r>
      <w:r w:rsidRPr="0092170B">
        <w:rPr>
          <w:rStyle w:val="da"/>
          <w:rFonts w:asciiTheme="minorEastAsia" w:eastAsiaTheme="minorEastAsia" w:hAnsiTheme="minorEastAsia" w:hint="eastAsia"/>
        </w:rPr>
        <w:t>，</w:t>
      </w:r>
      <w:r w:rsidRPr="0092170B">
        <w:rPr>
          <w:rStyle w:val="da"/>
          <w:rFonts w:asciiTheme="minorEastAsia" w:eastAsiaTheme="minorEastAsia" w:hAnsiTheme="minorEastAsia"/>
        </w:rPr>
        <w:t>其持有基金份额的行为本身即表明其对基金合同的承认和接受</w:t>
      </w:r>
      <w:r w:rsidRPr="0092170B">
        <w:rPr>
          <w:rStyle w:val="da"/>
          <w:rFonts w:asciiTheme="minorEastAsia" w:eastAsiaTheme="minorEastAsia" w:hAnsiTheme="minorEastAsia" w:hint="eastAsia"/>
        </w:rPr>
        <w:t>，</w:t>
      </w:r>
      <w:r w:rsidRPr="0092170B">
        <w:rPr>
          <w:rStyle w:val="da"/>
          <w:rFonts w:asciiTheme="minorEastAsia" w:eastAsiaTheme="minorEastAsia" w:hAnsiTheme="minorEastAsia"/>
        </w:rPr>
        <w:t>并按照《基金法》、基金合同及其他有关规定享有权利、承担义务。基金投资者欲了解基金份额持有人的权利和义务</w:t>
      </w:r>
      <w:r w:rsidRPr="0092170B">
        <w:rPr>
          <w:rStyle w:val="da"/>
          <w:rFonts w:asciiTheme="minorEastAsia" w:eastAsiaTheme="minorEastAsia" w:hAnsiTheme="minorEastAsia" w:hint="eastAsia"/>
        </w:rPr>
        <w:t>，</w:t>
      </w:r>
      <w:r w:rsidRPr="0092170B">
        <w:rPr>
          <w:rStyle w:val="da"/>
          <w:rFonts w:asciiTheme="minorEastAsia" w:eastAsiaTheme="minorEastAsia" w:hAnsiTheme="minorEastAsia"/>
        </w:rPr>
        <w:t>应详细查阅基金合同</w:t>
      </w:r>
      <w:r w:rsidRPr="0092170B">
        <w:rPr>
          <w:rStyle w:val="da"/>
          <w:rFonts w:asciiTheme="minorEastAsia" w:eastAsiaTheme="minorEastAsia" w:hAnsiTheme="minorEastAsia" w:hint="eastAsia"/>
        </w:rPr>
        <w:t>。</w:t>
      </w:r>
    </w:p>
    <w:p w:rsidR="0037194B" w:rsidRPr="0092170B" w:rsidRDefault="0037194B" w:rsidP="00935835">
      <w:pPr>
        <w:snapToGrid w:val="0"/>
        <w:spacing w:line="360" w:lineRule="auto"/>
        <w:ind w:firstLine="482"/>
        <w:rPr>
          <w:rFonts w:asciiTheme="minorEastAsia" w:eastAsiaTheme="minorEastAsia" w:hAnsiTheme="minorEastAsia"/>
          <w:szCs w:val="21"/>
        </w:rPr>
      </w:pPr>
    </w:p>
    <w:p w:rsidR="0037194B" w:rsidRPr="0092170B" w:rsidRDefault="0037194B" w:rsidP="00935835">
      <w:pPr>
        <w:snapToGrid w:val="0"/>
        <w:spacing w:line="360" w:lineRule="auto"/>
        <w:ind w:firstLine="482"/>
        <w:rPr>
          <w:rFonts w:asciiTheme="minorEastAsia" w:eastAsiaTheme="minorEastAsia" w:hAnsiTheme="minorEastAsia"/>
          <w:szCs w:val="21"/>
        </w:rPr>
      </w:pPr>
    </w:p>
    <w:p w:rsidR="0037194B" w:rsidRPr="0092170B" w:rsidRDefault="0037194B" w:rsidP="00935835">
      <w:pPr>
        <w:snapToGrid w:val="0"/>
        <w:spacing w:line="360" w:lineRule="auto"/>
        <w:ind w:firstLine="482"/>
        <w:rPr>
          <w:rFonts w:asciiTheme="minorEastAsia" w:eastAsiaTheme="minorEastAsia" w:hAnsiTheme="minorEastAsia"/>
          <w:szCs w:val="21"/>
        </w:rPr>
      </w:pPr>
    </w:p>
    <w:p w:rsidR="0037194B" w:rsidRPr="0092170B" w:rsidRDefault="0037194B" w:rsidP="00935835">
      <w:pPr>
        <w:snapToGrid w:val="0"/>
        <w:spacing w:line="360" w:lineRule="auto"/>
        <w:ind w:firstLine="482"/>
        <w:rPr>
          <w:rFonts w:asciiTheme="minorEastAsia" w:eastAsiaTheme="minorEastAsia" w:hAnsiTheme="minorEastAsia"/>
          <w:szCs w:val="21"/>
        </w:rPr>
      </w:pPr>
    </w:p>
    <w:p w:rsidR="0037194B" w:rsidRPr="0092170B" w:rsidRDefault="0037194B" w:rsidP="00935835">
      <w:pPr>
        <w:snapToGrid w:val="0"/>
        <w:spacing w:line="360" w:lineRule="auto"/>
        <w:ind w:firstLine="482"/>
        <w:rPr>
          <w:rFonts w:asciiTheme="minorEastAsia" w:eastAsiaTheme="minorEastAsia" w:hAnsiTheme="minorEastAsia"/>
          <w:szCs w:val="21"/>
        </w:rPr>
      </w:pPr>
    </w:p>
    <w:p w:rsidR="0037194B" w:rsidRPr="0092170B" w:rsidRDefault="0037194B" w:rsidP="004C5C63">
      <w:pPr>
        <w:pStyle w:val="111"/>
        <w:snapToGrid w:val="0"/>
        <w:spacing w:beforeLines="0" w:afterLines="0" w:line="360" w:lineRule="auto"/>
        <w:ind w:firstLineChars="0" w:firstLine="0"/>
        <w:rPr>
          <w:rFonts w:asciiTheme="minorEastAsia" w:eastAsiaTheme="minorEastAsia" w:hAnsiTheme="minorEastAsia"/>
          <w:b/>
          <w:szCs w:val="32"/>
        </w:rPr>
      </w:pPr>
      <w:bookmarkStart w:id="3" w:name="_Toc38432422"/>
      <w:bookmarkStart w:id="4" w:name="_Toc255205428"/>
      <w:bookmarkStart w:id="5" w:name="_Toc35526962"/>
      <w:r w:rsidRPr="0092170B">
        <w:rPr>
          <w:rFonts w:asciiTheme="minorEastAsia" w:eastAsiaTheme="minorEastAsia" w:hAnsiTheme="minorEastAsia" w:hint="eastAsia"/>
          <w:b/>
          <w:szCs w:val="32"/>
        </w:rPr>
        <w:lastRenderedPageBreak/>
        <w:t>二、释义</w:t>
      </w:r>
      <w:bookmarkEnd w:id="3"/>
      <w:bookmarkEnd w:id="4"/>
      <w:bookmarkEnd w:id="5"/>
    </w:p>
    <w:p w:rsidR="0037194B" w:rsidRPr="0092170B" w:rsidRDefault="0037194B"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本《招募说明书》中除非文意另有所指</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下列词语有如下含义：</w:t>
      </w:r>
    </w:p>
    <w:p w:rsidR="006D49DA" w:rsidRPr="0092170B" w:rsidRDefault="00935835" w:rsidP="00935835">
      <w:pPr>
        <w:snapToGrid w:val="0"/>
        <w:spacing w:line="360" w:lineRule="auto"/>
        <w:ind w:firstLine="480"/>
        <w:rPr>
          <w:rFonts w:asciiTheme="minorEastAsia" w:eastAsiaTheme="minorEastAsia" w:hAnsiTheme="minorEastAsia"/>
          <w:szCs w:val="21"/>
        </w:rPr>
      </w:pPr>
      <w:bookmarkStart w:id="6" w:name="_Toc343783885"/>
      <w:bookmarkStart w:id="7" w:name="_Toc347214086"/>
      <w:bookmarkStart w:id="8" w:name="_Toc364250667"/>
      <w:r w:rsidRPr="0092170B">
        <w:rPr>
          <w:rFonts w:asciiTheme="minorEastAsia" w:eastAsiaTheme="minorEastAsia" w:hAnsiTheme="minorEastAsia" w:hint="eastAsia"/>
          <w:szCs w:val="21"/>
        </w:rPr>
        <w:t>1、</w:t>
      </w:r>
      <w:r w:rsidR="006D49DA" w:rsidRPr="0092170B">
        <w:rPr>
          <w:rFonts w:asciiTheme="minorEastAsia" w:eastAsiaTheme="minorEastAsia" w:hAnsiTheme="minorEastAsia"/>
          <w:szCs w:val="21"/>
        </w:rPr>
        <w:t>基金或本基金</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w:t>
      </w:r>
      <w:r w:rsidR="006D49DA" w:rsidRPr="0092170B">
        <w:rPr>
          <w:rFonts w:asciiTheme="minorEastAsia" w:eastAsiaTheme="minorEastAsia" w:hAnsiTheme="minorEastAsia" w:hint="eastAsia"/>
          <w:szCs w:val="21"/>
        </w:rPr>
        <w:t>易方达沪深300</w:t>
      </w:r>
      <w:r w:rsidR="0092345D" w:rsidRPr="0092170B">
        <w:rPr>
          <w:rFonts w:asciiTheme="minorEastAsia" w:eastAsiaTheme="minorEastAsia" w:hAnsiTheme="minorEastAsia" w:hint="eastAsia"/>
          <w:szCs w:val="21"/>
        </w:rPr>
        <w:t>交易型开放式指数发起式证券投资基金</w:t>
      </w:r>
      <w:r w:rsidR="00FF5D3B" w:rsidRPr="0092170B">
        <w:rPr>
          <w:rFonts w:asciiTheme="minorEastAsia" w:eastAsiaTheme="minorEastAsia" w:hAnsiTheme="minorEastAsia" w:hint="eastAsia"/>
          <w:szCs w:val="21"/>
        </w:rPr>
        <w:t>联接基金</w:t>
      </w:r>
      <w:bookmarkEnd w:id="6"/>
      <w:bookmarkEnd w:id="7"/>
      <w:bookmarkEnd w:id="8"/>
    </w:p>
    <w:p w:rsidR="006D49DA" w:rsidRPr="0092170B" w:rsidRDefault="00935835"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2、</w:t>
      </w:r>
      <w:r w:rsidR="006D49DA" w:rsidRPr="0092170B">
        <w:rPr>
          <w:rFonts w:asciiTheme="minorEastAsia" w:eastAsiaTheme="minorEastAsia" w:hAnsiTheme="minorEastAsia"/>
          <w:szCs w:val="21"/>
        </w:rPr>
        <w:t>基金管理人：指</w:t>
      </w:r>
      <w:r w:rsidR="006D49DA" w:rsidRPr="0092170B">
        <w:rPr>
          <w:rFonts w:asciiTheme="minorEastAsia" w:eastAsiaTheme="minorEastAsia" w:hAnsiTheme="minorEastAsia" w:hint="eastAsia"/>
          <w:szCs w:val="21"/>
        </w:rPr>
        <w:t>易方达</w:t>
      </w:r>
      <w:r w:rsidR="006D49DA" w:rsidRPr="0092170B">
        <w:rPr>
          <w:rFonts w:asciiTheme="minorEastAsia" w:eastAsiaTheme="minorEastAsia" w:hAnsiTheme="minorEastAsia"/>
          <w:szCs w:val="21"/>
        </w:rPr>
        <w:t>基金管理有限公司</w:t>
      </w:r>
    </w:p>
    <w:p w:rsidR="006D49DA" w:rsidRPr="0092170B" w:rsidRDefault="00935835"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3、</w:t>
      </w:r>
      <w:r w:rsidR="006D49DA" w:rsidRPr="0092170B">
        <w:rPr>
          <w:rFonts w:asciiTheme="minorEastAsia" w:eastAsiaTheme="minorEastAsia" w:hAnsiTheme="minorEastAsia"/>
          <w:szCs w:val="21"/>
        </w:rPr>
        <w:t>基金托管人：指中国建设银行股份有限公司</w:t>
      </w:r>
    </w:p>
    <w:p w:rsidR="006D49DA" w:rsidRPr="0092170B" w:rsidRDefault="00935835"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4、</w:t>
      </w:r>
      <w:r w:rsidR="006D49DA" w:rsidRPr="0092170B">
        <w:rPr>
          <w:rFonts w:asciiTheme="minorEastAsia" w:eastAsiaTheme="minorEastAsia" w:hAnsiTheme="minorEastAsia"/>
          <w:szCs w:val="21"/>
        </w:rPr>
        <w:t>基金合同</w:t>
      </w:r>
      <w:r w:rsidR="006D49DA" w:rsidRPr="0092170B">
        <w:rPr>
          <w:rFonts w:asciiTheme="minorEastAsia" w:eastAsiaTheme="minorEastAsia" w:hAnsiTheme="minorEastAsia" w:hint="eastAsia"/>
          <w:szCs w:val="21"/>
        </w:rPr>
        <w:t>：指</w:t>
      </w:r>
      <w:r w:rsidR="006D49DA" w:rsidRPr="0092170B">
        <w:rPr>
          <w:rFonts w:asciiTheme="minorEastAsia" w:eastAsiaTheme="minorEastAsia" w:hAnsiTheme="minorEastAsia"/>
          <w:szCs w:val="21"/>
        </w:rPr>
        <w:t>《</w:t>
      </w:r>
      <w:r w:rsidR="006D49DA" w:rsidRPr="0092170B">
        <w:rPr>
          <w:rFonts w:asciiTheme="minorEastAsia" w:eastAsiaTheme="minorEastAsia" w:hAnsiTheme="minorEastAsia" w:hint="eastAsia"/>
          <w:szCs w:val="21"/>
        </w:rPr>
        <w:t>易方达沪深300</w:t>
      </w:r>
      <w:r w:rsidR="0092345D" w:rsidRPr="0092170B">
        <w:rPr>
          <w:rFonts w:asciiTheme="minorEastAsia" w:eastAsiaTheme="minorEastAsia" w:hAnsiTheme="minorEastAsia" w:hint="eastAsia"/>
          <w:szCs w:val="21"/>
        </w:rPr>
        <w:t>交易型开放式指数发起式证券投资基金</w:t>
      </w:r>
      <w:r w:rsidR="00A95E2E" w:rsidRPr="0092170B">
        <w:rPr>
          <w:rFonts w:asciiTheme="minorEastAsia" w:eastAsiaTheme="minorEastAsia" w:hAnsiTheme="minorEastAsia" w:hint="eastAsia"/>
          <w:szCs w:val="21"/>
        </w:rPr>
        <w:t>联接基金</w:t>
      </w:r>
      <w:r w:rsidR="006D49DA" w:rsidRPr="0092170B">
        <w:rPr>
          <w:rFonts w:asciiTheme="minorEastAsia" w:eastAsiaTheme="minorEastAsia" w:hAnsiTheme="minorEastAsia"/>
          <w:szCs w:val="21"/>
        </w:rPr>
        <w:t>基金合同》及对基金合同的任何有效修订和补充</w:t>
      </w:r>
    </w:p>
    <w:p w:rsidR="006D49DA" w:rsidRPr="0092170B" w:rsidRDefault="00935835"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5、</w:t>
      </w:r>
      <w:r w:rsidR="006D49DA" w:rsidRPr="0092170B">
        <w:rPr>
          <w:rFonts w:asciiTheme="minorEastAsia" w:eastAsiaTheme="minorEastAsia" w:hAnsiTheme="minorEastAsia"/>
          <w:szCs w:val="21"/>
        </w:rPr>
        <w:t>托管协议</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指基金管理人与基金托管人就本基金签订之《</w:t>
      </w:r>
      <w:r w:rsidR="006D49DA" w:rsidRPr="0092170B">
        <w:rPr>
          <w:rFonts w:asciiTheme="minorEastAsia" w:eastAsiaTheme="minorEastAsia" w:hAnsiTheme="minorEastAsia" w:hint="eastAsia"/>
          <w:szCs w:val="21"/>
        </w:rPr>
        <w:t>易方达沪深300</w:t>
      </w:r>
      <w:r w:rsidR="0092345D" w:rsidRPr="0092170B">
        <w:rPr>
          <w:rFonts w:asciiTheme="minorEastAsia" w:eastAsiaTheme="minorEastAsia" w:hAnsiTheme="minorEastAsia" w:hint="eastAsia"/>
          <w:szCs w:val="21"/>
        </w:rPr>
        <w:t>交易型开放式指数发起式证券投资基金</w:t>
      </w:r>
      <w:r w:rsidR="00A95E2E" w:rsidRPr="0092170B">
        <w:rPr>
          <w:rFonts w:asciiTheme="minorEastAsia" w:eastAsiaTheme="minorEastAsia" w:hAnsiTheme="minorEastAsia" w:hint="eastAsia"/>
          <w:szCs w:val="21"/>
        </w:rPr>
        <w:t>联接基金</w:t>
      </w:r>
      <w:r w:rsidR="006D49DA" w:rsidRPr="0092170B">
        <w:rPr>
          <w:rFonts w:asciiTheme="minorEastAsia" w:eastAsiaTheme="minorEastAsia" w:hAnsiTheme="minorEastAsia"/>
          <w:szCs w:val="21"/>
        </w:rPr>
        <w:t>托管协议》及对该</w:t>
      </w:r>
      <w:r w:rsidR="006D49DA" w:rsidRPr="0092170B">
        <w:rPr>
          <w:rFonts w:asciiTheme="minorEastAsia" w:eastAsiaTheme="minorEastAsia" w:hAnsiTheme="minorEastAsia" w:hint="eastAsia"/>
          <w:szCs w:val="21"/>
        </w:rPr>
        <w:t>托管</w:t>
      </w:r>
      <w:r w:rsidR="006D49DA" w:rsidRPr="0092170B">
        <w:rPr>
          <w:rFonts w:asciiTheme="minorEastAsia" w:eastAsiaTheme="minorEastAsia" w:hAnsiTheme="minorEastAsia"/>
          <w:szCs w:val="21"/>
        </w:rPr>
        <w:t>协议的任何有效修订和补充</w:t>
      </w:r>
    </w:p>
    <w:p w:rsidR="006D49DA" w:rsidRPr="0092170B" w:rsidRDefault="00935835"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6、</w:t>
      </w:r>
      <w:r w:rsidR="006D49DA" w:rsidRPr="0092170B">
        <w:rPr>
          <w:rFonts w:asciiTheme="minorEastAsia" w:eastAsiaTheme="minorEastAsia" w:hAnsiTheme="minorEastAsia"/>
          <w:szCs w:val="21"/>
        </w:rPr>
        <w:t>招募说明书</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w:t>
      </w:r>
      <w:r w:rsidR="006D49DA" w:rsidRPr="0092170B">
        <w:rPr>
          <w:rFonts w:asciiTheme="minorEastAsia" w:eastAsiaTheme="minorEastAsia" w:hAnsiTheme="minorEastAsia" w:hint="eastAsia"/>
          <w:szCs w:val="21"/>
        </w:rPr>
        <w:t>易方达沪深300</w:t>
      </w:r>
      <w:r w:rsidR="0092345D" w:rsidRPr="0092170B">
        <w:rPr>
          <w:rFonts w:asciiTheme="minorEastAsia" w:eastAsiaTheme="minorEastAsia" w:hAnsiTheme="minorEastAsia" w:hint="eastAsia"/>
          <w:szCs w:val="21"/>
        </w:rPr>
        <w:t>交易型开放式指数发起式证券投资基金</w:t>
      </w:r>
      <w:r w:rsidR="00A95E2E" w:rsidRPr="0092170B">
        <w:rPr>
          <w:rFonts w:asciiTheme="minorEastAsia" w:eastAsiaTheme="minorEastAsia" w:hAnsiTheme="minorEastAsia" w:hint="eastAsia"/>
          <w:szCs w:val="21"/>
        </w:rPr>
        <w:t>联接基金</w:t>
      </w:r>
      <w:r w:rsidR="006D49DA" w:rsidRPr="0092170B">
        <w:rPr>
          <w:rFonts w:asciiTheme="minorEastAsia" w:eastAsiaTheme="minorEastAsia" w:hAnsiTheme="minorEastAsia"/>
          <w:szCs w:val="21"/>
        </w:rPr>
        <w:t>招募说明书》</w:t>
      </w:r>
      <w:r w:rsidR="006D49DA" w:rsidRPr="0092170B">
        <w:rPr>
          <w:rFonts w:asciiTheme="minorEastAsia" w:eastAsiaTheme="minorEastAsia" w:hAnsiTheme="minorEastAsia" w:hint="eastAsia"/>
          <w:szCs w:val="21"/>
        </w:rPr>
        <w:t>及其更新</w:t>
      </w:r>
    </w:p>
    <w:p w:rsidR="005E2437" w:rsidRPr="0092170B" w:rsidRDefault="002B35E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7</w:t>
      </w:r>
      <w:r w:rsidR="00935835" w:rsidRPr="0092170B">
        <w:rPr>
          <w:rFonts w:asciiTheme="minorEastAsia" w:eastAsiaTheme="minorEastAsia" w:hAnsiTheme="minorEastAsia" w:hint="eastAsia"/>
          <w:szCs w:val="21"/>
        </w:rPr>
        <w:t>、</w:t>
      </w:r>
      <w:r w:rsidR="005E2437" w:rsidRPr="0092170B">
        <w:rPr>
          <w:rFonts w:asciiTheme="minorEastAsia" w:eastAsiaTheme="minorEastAsia" w:hAnsiTheme="minorEastAsia" w:hint="eastAsia"/>
          <w:szCs w:val="21"/>
        </w:rPr>
        <w:t>基金产品资料概要：指《易方达沪深300交易型开放式指数发起式证券投资基金联接基金基金产品资料概要》及其更新</w:t>
      </w:r>
    </w:p>
    <w:p w:rsidR="007E7081" w:rsidRPr="0092170B" w:rsidRDefault="005E2437"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8、</w:t>
      </w:r>
      <w:r w:rsidR="00A95E2E" w:rsidRPr="0092170B">
        <w:rPr>
          <w:rFonts w:asciiTheme="minorEastAsia" w:eastAsiaTheme="minorEastAsia" w:hAnsiTheme="minorEastAsia" w:hint="eastAsia"/>
          <w:szCs w:val="21"/>
        </w:rPr>
        <w:t>标的指数：指中证指数有限公司编制并发布的沪深300指数及其未来可能发生的变更</w:t>
      </w:r>
    </w:p>
    <w:p w:rsidR="002B35E1" w:rsidRPr="0092170B" w:rsidRDefault="005E2437" w:rsidP="00B544AC">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9</w:t>
      </w:r>
      <w:r w:rsidR="00935835" w:rsidRPr="0092170B">
        <w:rPr>
          <w:rFonts w:asciiTheme="minorEastAsia" w:eastAsiaTheme="minorEastAsia" w:hAnsiTheme="minorEastAsia" w:hint="eastAsia"/>
          <w:szCs w:val="21"/>
        </w:rPr>
        <w:t>、</w:t>
      </w:r>
      <w:r w:rsidR="002B35E1" w:rsidRPr="0092170B">
        <w:rPr>
          <w:rFonts w:asciiTheme="minorEastAsia" w:eastAsiaTheme="minorEastAsia" w:hAnsiTheme="minorEastAsia" w:hint="eastAsia"/>
          <w:szCs w:val="21"/>
        </w:rPr>
        <w:t>目标ETF：指易方达沪深300交易型开放式指数发起式证券投资基金</w:t>
      </w:r>
    </w:p>
    <w:p w:rsidR="00A95E2E" w:rsidRPr="0092170B" w:rsidRDefault="005E2437"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10</w:t>
      </w:r>
      <w:r w:rsidR="00935835" w:rsidRPr="0092170B">
        <w:rPr>
          <w:rFonts w:asciiTheme="minorEastAsia" w:eastAsiaTheme="minorEastAsia" w:hAnsiTheme="minorEastAsia" w:hint="eastAsia"/>
          <w:szCs w:val="21"/>
        </w:rPr>
        <w:t>、</w:t>
      </w:r>
      <w:r w:rsidR="007E7081" w:rsidRPr="0092170B">
        <w:rPr>
          <w:rFonts w:asciiTheme="minorEastAsia" w:eastAsiaTheme="minorEastAsia" w:hAnsiTheme="minorEastAsia" w:hint="eastAsia"/>
          <w:szCs w:val="21"/>
        </w:rPr>
        <w:t>沪深300ETF：指易方达沪深300</w:t>
      </w:r>
      <w:r w:rsidR="0092345D" w:rsidRPr="0092170B">
        <w:rPr>
          <w:rFonts w:asciiTheme="minorEastAsia" w:eastAsiaTheme="minorEastAsia" w:hAnsiTheme="minorEastAsia" w:hint="eastAsia"/>
          <w:szCs w:val="21"/>
        </w:rPr>
        <w:t>交易型开放式指数发起式证券投资基金</w:t>
      </w:r>
    </w:p>
    <w:p w:rsidR="006D49DA" w:rsidRPr="0092170B" w:rsidRDefault="003430B8"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1</w:t>
      </w:r>
      <w:r w:rsidR="005E2437" w:rsidRPr="0092170B">
        <w:rPr>
          <w:rFonts w:asciiTheme="minorEastAsia" w:eastAsiaTheme="minorEastAsia" w:hAnsiTheme="minorEastAsia" w:hint="eastAsia"/>
          <w:szCs w:val="21"/>
        </w:rPr>
        <w:t>1</w:t>
      </w:r>
      <w:r w:rsidR="00935835"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法律法规</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指中国现</w:t>
      </w:r>
      <w:r w:rsidR="006D49DA" w:rsidRPr="0092170B">
        <w:rPr>
          <w:rFonts w:asciiTheme="minorEastAsia" w:eastAsiaTheme="minorEastAsia" w:hAnsiTheme="minorEastAsia" w:hint="eastAsia"/>
          <w:szCs w:val="21"/>
        </w:rPr>
        <w:t>行</w:t>
      </w:r>
      <w:r w:rsidR="006D49DA" w:rsidRPr="0092170B">
        <w:rPr>
          <w:rFonts w:asciiTheme="minorEastAsia" w:eastAsiaTheme="minorEastAsia" w:hAnsiTheme="minorEastAsia"/>
          <w:szCs w:val="21"/>
        </w:rPr>
        <w:t>有效并公布实施的法律、行政法规</w:t>
      </w:r>
      <w:r w:rsidR="006D49DA" w:rsidRPr="0092170B">
        <w:rPr>
          <w:rFonts w:asciiTheme="minorEastAsia" w:eastAsiaTheme="minorEastAsia" w:hAnsiTheme="minorEastAsia" w:hint="eastAsia"/>
          <w:szCs w:val="21"/>
        </w:rPr>
        <w:t>、规范性文件、司法解释、</w:t>
      </w:r>
      <w:r w:rsidR="006D49DA" w:rsidRPr="0092170B">
        <w:rPr>
          <w:rFonts w:asciiTheme="minorEastAsia" w:eastAsiaTheme="minorEastAsia" w:hAnsiTheme="minorEastAsia"/>
          <w:szCs w:val="21"/>
        </w:rPr>
        <w:t>行政规章</w:t>
      </w:r>
      <w:r w:rsidR="006D49DA" w:rsidRPr="0092170B">
        <w:rPr>
          <w:rFonts w:asciiTheme="minorEastAsia" w:eastAsiaTheme="minorEastAsia" w:hAnsiTheme="minorEastAsia" w:hint="eastAsia"/>
          <w:szCs w:val="21"/>
        </w:rPr>
        <w:t>以及其他对基金合同当事人有约束力的决定、决议、通知等</w:t>
      </w:r>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1</w:t>
      </w:r>
      <w:r w:rsidR="005E2437" w:rsidRPr="0092170B">
        <w:rPr>
          <w:rFonts w:asciiTheme="minorEastAsia" w:eastAsiaTheme="minorEastAsia" w:hAnsiTheme="minorEastAsia" w:hint="eastAsia"/>
          <w:szCs w:val="21"/>
        </w:rPr>
        <w:t>2</w:t>
      </w:r>
      <w:r w:rsidR="00935835"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《基金法》：指</w:t>
      </w:r>
      <w:r w:rsidR="00D04E96" w:rsidRPr="0092170B">
        <w:rPr>
          <w:rFonts w:asciiTheme="minorEastAsia" w:eastAsiaTheme="minorEastAsia" w:hAnsiTheme="minorEastAsia"/>
          <w:szCs w:val="21"/>
        </w:rPr>
        <w:t>20</w:t>
      </w:r>
      <w:r w:rsidR="00D04E96" w:rsidRPr="0092170B">
        <w:rPr>
          <w:rFonts w:asciiTheme="minorEastAsia" w:eastAsiaTheme="minorEastAsia" w:hAnsiTheme="minorEastAsia" w:hint="eastAsia"/>
          <w:szCs w:val="21"/>
        </w:rPr>
        <w:t>12</w:t>
      </w:r>
      <w:r w:rsidR="006D49DA" w:rsidRPr="0092170B">
        <w:rPr>
          <w:rFonts w:asciiTheme="minorEastAsia" w:eastAsiaTheme="minorEastAsia" w:hAnsiTheme="minorEastAsia"/>
          <w:szCs w:val="21"/>
        </w:rPr>
        <w:t>年</w:t>
      </w:r>
      <w:r w:rsidR="00D04E96" w:rsidRPr="0092170B">
        <w:rPr>
          <w:rFonts w:asciiTheme="minorEastAsia" w:eastAsiaTheme="minorEastAsia" w:hAnsiTheme="minorEastAsia" w:hint="eastAsia"/>
          <w:szCs w:val="21"/>
        </w:rPr>
        <w:t>12</w:t>
      </w:r>
      <w:r w:rsidR="006D49DA" w:rsidRPr="0092170B">
        <w:rPr>
          <w:rFonts w:asciiTheme="minorEastAsia" w:eastAsiaTheme="minorEastAsia" w:hAnsiTheme="minorEastAsia"/>
          <w:szCs w:val="21"/>
        </w:rPr>
        <w:t>月28日</w:t>
      </w:r>
      <w:r w:rsidR="006D49DA" w:rsidRPr="0092170B">
        <w:rPr>
          <w:rFonts w:asciiTheme="minorEastAsia" w:eastAsiaTheme="minorEastAsia" w:hAnsiTheme="minorEastAsia" w:hint="eastAsia"/>
          <w:szCs w:val="21"/>
        </w:rPr>
        <w:t>经</w:t>
      </w:r>
      <w:r w:rsidR="006D49DA" w:rsidRPr="0092170B">
        <w:rPr>
          <w:rFonts w:asciiTheme="minorEastAsia" w:eastAsiaTheme="minorEastAsia" w:hAnsiTheme="minorEastAsia"/>
          <w:szCs w:val="21"/>
        </w:rPr>
        <w:t>第十</w:t>
      </w:r>
      <w:r w:rsidR="00D04E96" w:rsidRPr="0092170B">
        <w:rPr>
          <w:rFonts w:asciiTheme="minorEastAsia" w:eastAsiaTheme="minorEastAsia" w:hAnsiTheme="minorEastAsia" w:hint="eastAsia"/>
          <w:szCs w:val="21"/>
        </w:rPr>
        <w:t>一</w:t>
      </w:r>
      <w:r w:rsidR="006D49DA" w:rsidRPr="0092170B">
        <w:rPr>
          <w:rFonts w:asciiTheme="minorEastAsia" w:eastAsiaTheme="minorEastAsia" w:hAnsiTheme="minorEastAsia"/>
          <w:szCs w:val="21"/>
        </w:rPr>
        <w:t>届全国人民代表大会常务委员会第</w:t>
      </w:r>
      <w:r w:rsidR="00D04E96" w:rsidRPr="0092170B">
        <w:rPr>
          <w:rFonts w:asciiTheme="minorEastAsia" w:eastAsiaTheme="minorEastAsia" w:hAnsiTheme="minorEastAsia" w:hint="eastAsia"/>
          <w:szCs w:val="21"/>
        </w:rPr>
        <w:t>三十</w:t>
      </w:r>
      <w:r w:rsidR="006D49DA" w:rsidRPr="0092170B">
        <w:rPr>
          <w:rFonts w:asciiTheme="minorEastAsia" w:eastAsiaTheme="minorEastAsia" w:hAnsiTheme="minorEastAsia"/>
          <w:szCs w:val="21"/>
        </w:rPr>
        <w:t>次会议通过</w:t>
      </w:r>
      <w:r w:rsidR="006D49DA" w:rsidRPr="0092170B">
        <w:rPr>
          <w:rFonts w:asciiTheme="minorEastAsia" w:eastAsiaTheme="minorEastAsia" w:hAnsiTheme="minorEastAsia" w:hint="eastAsia"/>
          <w:szCs w:val="21"/>
        </w:rPr>
        <w:t>，自20</w:t>
      </w:r>
      <w:r w:rsidR="00FB1DA2" w:rsidRPr="0092170B">
        <w:rPr>
          <w:rFonts w:asciiTheme="minorEastAsia" w:eastAsiaTheme="minorEastAsia" w:hAnsiTheme="minorEastAsia" w:hint="eastAsia"/>
          <w:szCs w:val="21"/>
        </w:rPr>
        <w:t>13</w:t>
      </w:r>
      <w:r w:rsidR="006D49DA" w:rsidRPr="0092170B">
        <w:rPr>
          <w:rFonts w:asciiTheme="minorEastAsia" w:eastAsiaTheme="minorEastAsia" w:hAnsiTheme="minorEastAsia" w:hint="eastAsia"/>
          <w:szCs w:val="21"/>
        </w:rPr>
        <w:t>年6月1日起实施的</w:t>
      </w:r>
      <w:r w:rsidR="006D49DA" w:rsidRPr="0092170B">
        <w:rPr>
          <w:rFonts w:asciiTheme="minorEastAsia" w:eastAsiaTheme="minorEastAsia" w:hAnsiTheme="minorEastAsia"/>
          <w:szCs w:val="21"/>
        </w:rPr>
        <w:t>《中华人民共和国证券投资基金法》及颁布机关对其不时</w:t>
      </w:r>
      <w:r w:rsidR="006D49DA" w:rsidRPr="0092170B">
        <w:rPr>
          <w:rFonts w:asciiTheme="minorEastAsia" w:eastAsiaTheme="minorEastAsia" w:hAnsiTheme="minorEastAsia" w:hint="eastAsia"/>
          <w:szCs w:val="21"/>
        </w:rPr>
        <w:t>做</w:t>
      </w:r>
      <w:r w:rsidR="006D49DA" w:rsidRPr="0092170B">
        <w:rPr>
          <w:rFonts w:asciiTheme="minorEastAsia" w:eastAsiaTheme="minorEastAsia" w:hAnsiTheme="minorEastAsia"/>
          <w:szCs w:val="21"/>
        </w:rPr>
        <w:t>出的修订</w:t>
      </w:r>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1</w:t>
      </w:r>
      <w:r w:rsidR="005E2437" w:rsidRPr="0092170B">
        <w:rPr>
          <w:rFonts w:asciiTheme="minorEastAsia" w:eastAsiaTheme="minorEastAsia" w:hAnsiTheme="minorEastAsia" w:hint="eastAsia"/>
          <w:szCs w:val="21"/>
        </w:rPr>
        <w:t>3</w:t>
      </w:r>
      <w:r w:rsidR="00935835"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w:t>
      </w:r>
      <w:r w:rsidR="006D49DA" w:rsidRPr="0092170B">
        <w:rPr>
          <w:rFonts w:asciiTheme="minorEastAsia" w:eastAsiaTheme="minorEastAsia" w:hAnsiTheme="minorEastAsia" w:hint="eastAsia"/>
          <w:szCs w:val="21"/>
        </w:rPr>
        <w:t>销售</w:t>
      </w:r>
      <w:r w:rsidR="006D49DA" w:rsidRPr="0092170B">
        <w:rPr>
          <w:rFonts w:asciiTheme="minorEastAsia" w:eastAsiaTheme="minorEastAsia" w:hAnsiTheme="minorEastAsia"/>
          <w:szCs w:val="21"/>
        </w:rPr>
        <w:t>办法》：</w:t>
      </w:r>
      <w:r w:rsidR="00D95E16" w:rsidRPr="0092170B">
        <w:rPr>
          <w:rFonts w:asciiTheme="minorEastAsia" w:eastAsiaTheme="minorEastAsia" w:hAnsiTheme="minorEastAsia" w:hint="eastAsia"/>
          <w:szCs w:val="21"/>
        </w:rPr>
        <w:t>指中国证监会</w:t>
      </w:r>
      <w:r w:rsidRPr="0092170B">
        <w:rPr>
          <w:rFonts w:asciiTheme="minorEastAsia" w:eastAsiaTheme="minorEastAsia" w:hAnsiTheme="minorEastAsia"/>
          <w:szCs w:val="21"/>
        </w:rPr>
        <w:t>201</w:t>
      </w:r>
      <w:r w:rsidR="00C528FC" w:rsidRPr="0092170B">
        <w:rPr>
          <w:rFonts w:asciiTheme="minorEastAsia" w:eastAsiaTheme="minorEastAsia" w:hAnsiTheme="minorEastAsia" w:hint="eastAsia"/>
          <w:szCs w:val="21"/>
        </w:rPr>
        <w:t>3</w:t>
      </w:r>
      <w:r w:rsidR="00D95E16" w:rsidRPr="0092170B">
        <w:rPr>
          <w:rFonts w:asciiTheme="minorEastAsia" w:eastAsiaTheme="minorEastAsia" w:hAnsiTheme="minorEastAsia" w:hint="eastAsia"/>
          <w:szCs w:val="21"/>
        </w:rPr>
        <w:t>年</w:t>
      </w:r>
      <w:r w:rsidR="00C528FC" w:rsidRPr="0092170B">
        <w:rPr>
          <w:rFonts w:asciiTheme="minorEastAsia" w:eastAsiaTheme="minorEastAsia" w:hAnsiTheme="minorEastAsia" w:hint="eastAsia"/>
          <w:szCs w:val="21"/>
        </w:rPr>
        <w:t>3</w:t>
      </w:r>
      <w:r w:rsidR="00D95E16" w:rsidRPr="0092170B">
        <w:rPr>
          <w:rFonts w:asciiTheme="minorEastAsia" w:eastAsiaTheme="minorEastAsia" w:hAnsiTheme="minorEastAsia" w:hint="eastAsia"/>
          <w:szCs w:val="21"/>
        </w:rPr>
        <w:t>月</w:t>
      </w:r>
      <w:r w:rsidR="00C528FC" w:rsidRPr="0092170B">
        <w:rPr>
          <w:rFonts w:asciiTheme="minorEastAsia" w:eastAsiaTheme="minorEastAsia" w:hAnsiTheme="minorEastAsia" w:hint="eastAsia"/>
          <w:szCs w:val="21"/>
        </w:rPr>
        <w:t>15</w:t>
      </w:r>
      <w:r w:rsidR="00D95E16" w:rsidRPr="0092170B">
        <w:rPr>
          <w:rFonts w:asciiTheme="minorEastAsia" w:eastAsiaTheme="minorEastAsia" w:hAnsiTheme="minorEastAsia" w:hint="eastAsia"/>
          <w:szCs w:val="21"/>
        </w:rPr>
        <w:t>日</w:t>
      </w:r>
      <w:r w:rsidR="00C528FC" w:rsidRPr="0092170B">
        <w:rPr>
          <w:rFonts w:asciiTheme="minorEastAsia" w:eastAsiaTheme="minorEastAsia" w:hAnsiTheme="minorEastAsia" w:hint="eastAsia"/>
          <w:szCs w:val="21"/>
        </w:rPr>
        <w:t>颁布、同年6</w:t>
      </w:r>
      <w:r w:rsidR="00D95E16" w:rsidRPr="0092170B">
        <w:rPr>
          <w:rFonts w:asciiTheme="minorEastAsia" w:eastAsiaTheme="minorEastAsia" w:hAnsiTheme="minorEastAsia" w:hint="eastAsia"/>
          <w:szCs w:val="21"/>
        </w:rPr>
        <w:t>月</w:t>
      </w:r>
      <w:r w:rsidR="00D95E16" w:rsidRPr="0092170B">
        <w:rPr>
          <w:rFonts w:asciiTheme="minorEastAsia" w:eastAsiaTheme="minorEastAsia" w:hAnsiTheme="minorEastAsia"/>
          <w:szCs w:val="21"/>
        </w:rPr>
        <w:t>1</w:t>
      </w:r>
      <w:r w:rsidR="00D95E16" w:rsidRPr="0092170B">
        <w:rPr>
          <w:rFonts w:asciiTheme="minorEastAsia" w:eastAsiaTheme="minorEastAsia" w:hAnsiTheme="minorEastAsia" w:hint="eastAsia"/>
          <w:szCs w:val="21"/>
        </w:rPr>
        <w:t>日</w:t>
      </w:r>
      <w:r w:rsidR="006D49DA" w:rsidRPr="0092170B">
        <w:rPr>
          <w:rFonts w:asciiTheme="minorEastAsia" w:eastAsiaTheme="minorEastAsia" w:hAnsiTheme="minorEastAsia" w:hint="eastAsia"/>
          <w:szCs w:val="21"/>
        </w:rPr>
        <w:t>实施的</w:t>
      </w:r>
      <w:r w:rsidR="006D49DA" w:rsidRPr="0092170B">
        <w:rPr>
          <w:rFonts w:asciiTheme="minorEastAsia" w:eastAsiaTheme="minorEastAsia" w:hAnsiTheme="minorEastAsia"/>
          <w:szCs w:val="21"/>
        </w:rPr>
        <w:t>《证券投资基金</w:t>
      </w:r>
      <w:r w:rsidR="006D49DA" w:rsidRPr="0092170B">
        <w:rPr>
          <w:rFonts w:asciiTheme="minorEastAsia" w:eastAsiaTheme="minorEastAsia" w:hAnsiTheme="minorEastAsia" w:hint="eastAsia"/>
          <w:szCs w:val="21"/>
        </w:rPr>
        <w:t>销售</w:t>
      </w:r>
      <w:r w:rsidR="006D49DA" w:rsidRPr="0092170B">
        <w:rPr>
          <w:rFonts w:asciiTheme="minorEastAsia" w:eastAsiaTheme="minorEastAsia" w:hAnsiTheme="minorEastAsia"/>
          <w:szCs w:val="21"/>
        </w:rPr>
        <w:t>管理办法》</w:t>
      </w:r>
      <w:r w:rsidR="006D49DA" w:rsidRPr="0092170B">
        <w:rPr>
          <w:rFonts w:asciiTheme="minorEastAsia" w:eastAsiaTheme="minorEastAsia" w:hAnsiTheme="minorEastAsia" w:hint="eastAsia"/>
          <w:szCs w:val="21"/>
        </w:rPr>
        <w:t>及颁布机关对其不时做出的修订</w:t>
      </w:r>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1</w:t>
      </w:r>
      <w:r w:rsidR="005E2437" w:rsidRPr="0092170B">
        <w:rPr>
          <w:rFonts w:asciiTheme="minorEastAsia" w:eastAsiaTheme="minorEastAsia" w:hAnsiTheme="minorEastAsia" w:hint="eastAsia"/>
          <w:szCs w:val="21"/>
        </w:rPr>
        <w:t>4</w:t>
      </w:r>
      <w:r w:rsidR="00935835"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《信息披露办法》：</w:t>
      </w:r>
      <w:r w:rsidR="005E2437" w:rsidRPr="0092170B">
        <w:rPr>
          <w:rFonts w:asciiTheme="minorEastAsia" w:eastAsiaTheme="minorEastAsia" w:hAnsiTheme="minorEastAsia" w:hint="eastAsia"/>
          <w:szCs w:val="21"/>
        </w:rPr>
        <w:t>指中国证监会2019年7月26日颁布、同年9月1日实施的《公开募集证券投资基金信息披露管理办法》及颁布机关对其不时做出的修订</w:t>
      </w:r>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1</w:t>
      </w:r>
      <w:r w:rsidR="005E2437" w:rsidRPr="0092170B">
        <w:rPr>
          <w:rFonts w:asciiTheme="minorEastAsia" w:eastAsiaTheme="minorEastAsia" w:hAnsiTheme="minorEastAsia" w:hint="eastAsia"/>
          <w:szCs w:val="21"/>
        </w:rPr>
        <w:t>5</w:t>
      </w:r>
      <w:r w:rsidR="00935835"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《运作办法》</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w:t>
      </w:r>
      <w:r w:rsidR="006D49DA" w:rsidRPr="0092170B">
        <w:rPr>
          <w:rFonts w:asciiTheme="minorEastAsia" w:eastAsiaTheme="minorEastAsia" w:hAnsiTheme="minorEastAsia" w:hint="eastAsia"/>
          <w:szCs w:val="21"/>
        </w:rPr>
        <w:t>中国证监会</w:t>
      </w:r>
      <w:r w:rsidR="00DB277A" w:rsidRPr="0092170B">
        <w:rPr>
          <w:rFonts w:asciiTheme="minorEastAsia" w:eastAsiaTheme="minorEastAsia" w:hAnsiTheme="minorEastAsia" w:hint="eastAsia"/>
          <w:szCs w:val="21"/>
        </w:rPr>
        <w:t>2</w:t>
      </w:r>
      <w:r w:rsidR="00241F5D" w:rsidRPr="0092170B">
        <w:rPr>
          <w:rFonts w:asciiTheme="minorEastAsia" w:eastAsiaTheme="minorEastAsia" w:hAnsiTheme="minorEastAsia" w:hint="eastAsia"/>
          <w:szCs w:val="21"/>
        </w:rPr>
        <w:t>0</w:t>
      </w:r>
      <w:r w:rsidR="00DB277A" w:rsidRPr="0092170B">
        <w:rPr>
          <w:rFonts w:asciiTheme="minorEastAsia" w:eastAsiaTheme="minorEastAsia" w:hAnsiTheme="minorEastAsia" w:hint="eastAsia"/>
          <w:szCs w:val="21"/>
        </w:rPr>
        <w:t>14</w:t>
      </w:r>
      <w:r w:rsidR="006D49DA" w:rsidRPr="0092170B">
        <w:rPr>
          <w:rFonts w:asciiTheme="minorEastAsia" w:eastAsiaTheme="minorEastAsia" w:hAnsiTheme="minorEastAsia" w:hint="eastAsia"/>
          <w:szCs w:val="21"/>
        </w:rPr>
        <w:t>年</w:t>
      </w:r>
      <w:r w:rsidR="00DB277A" w:rsidRPr="0092170B">
        <w:rPr>
          <w:rFonts w:asciiTheme="minorEastAsia" w:eastAsiaTheme="minorEastAsia" w:hAnsiTheme="minorEastAsia" w:hint="eastAsia"/>
          <w:szCs w:val="21"/>
        </w:rPr>
        <w:t>7</w:t>
      </w:r>
      <w:r w:rsidR="006D49DA" w:rsidRPr="0092170B">
        <w:rPr>
          <w:rFonts w:asciiTheme="minorEastAsia" w:eastAsiaTheme="minorEastAsia" w:hAnsiTheme="minorEastAsia" w:hint="eastAsia"/>
          <w:szCs w:val="21"/>
        </w:rPr>
        <w:t>月</w:t>
      </w:r>
      <w:r w:rsidR="00DB277A" w:rsidRPr="0092170B">
        <w:rPr>
          <w:rFonts w:asciiTheme="minorEastAsia" w:eastAsiaTheme="minorEastAsia" w:hAnsiTheme="minorEastAsia" w:hint="eastAsia"/>
          <w:szCs w:val="21"/>
        </w:rPr>
        <w:t>7</w:t>
      </w:r>
      <w:r w:rsidR="006D49DA" w:rsidRPr="0092170B">
        <w:rPr>
          <w:rFonts w:asciiTheme="minorEastAsia" w:eastAsiaTheme="minorEastAsia" w:hAnsiTheme="minorEastAsia" w:hint="eastAsia"/>
          <w:szCs w:val="21"/>
        </w:rPr>
        <w:t>日颁布、同年</w:t>
      </w:r>
      <w:r w:rsidR="00DB277A" w:rsidRPr="0092170B">
        <w:rPr>
          <w:rFonts w:asciiTheme="minorEastAsia" w:eastAsiaTheme="minorEastAsia" w:hAnsiTheme="minorEastAsia" w:hint="eastAsia"/>
          <w:szCs w:val="21"/>
        </w:rPr>
        <w:t>8</w:t>
      </w:r>
      <w:r w:rsidR="006D49DA" w:rsidRPr="0092170B">
        <w:rPr>
          <w:rFonts w:asciiTheme="minorEastAsia" w:eastAsiaTheme="minorEastAsia" w:hAnsiTheme="minorEastAsia" w:hint="eastAsia"/>
          <w:szCs w:val="21"/>
        </w:rPr>
        <w:t>月</w:t>
      </w:r>
      <w:r w:rsidR="00DB277A" w:rsidRPr="0092170B">
        <w:rPr>
          <w:rFonts w:asciiTheme="minorEastAsia" w:eastAsiaTheme="minorEastAsia" w:hAnsiTheme="minorEastAsia" w:hint="eastAsia"/>
          <w:szCs w:val="21"/>
        </w:rPr>
        <w:t>8</w:t>
      </w:r>
      <w:r w:rsidR="006D49DA" w:rsidRPr="0092170B">
        <w:rPr>
          <w:rFonts w:asciiTheme="minorEastAsia" w:eastAsiaTheme="minorEastAsia" w:hAnsiTheme="minorEastAsia" w:hint="eastAsia"/>
          <w:szCs w:val="21"/>
        </w:rPr>
        <w:t>日实施的</w:t>
      </w:r>
      <w:r w:rsidR="006D49DA" w:rsidRPr="0092170B">
        <w:rPr>
          <w:rFonts w:asciiTheme="minorEastAsia" w:eastAsiaTheme="minorEastAsia" w:hAnsiTheme="minorEastAsia"/>
          <w:szCs w:val="21"/>
        </w:rPr>
        <w:t>《</w:t>
      </w:r>
      <w:r w:rsidR="00DB277A" w:rsidRPr="0092170B">
        <w:rPr>
          <w:rFonts w:asciiTheme="minorEastAsia" w:eastAsiaTheme="minorEastAsia" w:hAnsiTheme="minorEastAsia" w:hint="eastAsia"/>
          <w:szCs w:val="21"/>
        </w:rPr>
        <w:t>公开募集</w:t>
      </w:r>
      <w:r w:rsidR="006D49DA" w:rsidRPr="0092170B">
        <w:rPr>
          <w:rFonts w:asciiTheme="minorEastAsia" w:eastAsiaTheme="minorEastAsia" w:hAnsiTheme="minorEastAsia"/>
          <w:szCs w:val="21"/>
        </w:rPr>
        <w:t>证券投资基金运作管理办法》</w:t>
      </w:r>
      <w:r w:rsidR="006D49DA" w:rsidRPr="0092170B">
        <w:rPr>
          <w:rFonts w:asciiTheme="minorEastAsia" w:eastAsiaTheme="minorEastAsia" w:hAnsiTheme="minorEastAsia" w:hint="eastAsia"/>
          <w:szCs w:val="21"/>
        </w:rPr>
        <w:t>及颁布机关对其不时做出的修订</w:t>
      </w:r>
    </w:p>
    <w:p w:rsidR="002B2EFD" w:rsidRPr="0092170B" w:rsidRDefault="002B2EFD"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1</w:t>
      </w:r>
      <w:r w:rsidR="005E2437" w:rsidRPr="0092170B">
        <w:rPr>
          <w:rFonts w:asciiTheme="minorEastAsia" w:eastAsiaTheme="minorEastAsia" w:hAnsiTheme="minorEastAsia" w:hint="eastAsia"/>
          <w:szCs w:val="21"/>
        </w:rPr>
        <w:t>6</w:t>
      </w:r>
      <w:r w:rsidRPr="0092170B">
        <w:rPr>
          <w:rFonts w:asciiTheme="minorEastAsia" w:eastAsiaTheme="minorEastAsia" w:hAnsiTheme="minorEastAsia" w:hint="eastAsia"/>
          <w:szCs w:val="21"/>
        </w:rPr>
        <w:t>、《管理规定》：指中国证监会2017年8月31日颁布、同年10月1日实施的《公开募集开放式证券投资基金流动性风险管理规定》及颁布机关对其不时做出的修订</w:t>
      </w:r>
    </w:p>
    <w:p w:rsidR="006D49DA" w:rsidRPr="0092170B" w:rsidRDefault="007E7081" w:rsidP="00B544AC">
      <w:pPr>
        <w:snapToGrid w:val="0"/>
        <w:spacing w:line="360" w:lineRule="auto"/>
        <w:ind w:firstLine="480"/>
        <w:rPr>
          <w:rFonts w:asciiTheme="minorEastAsia" w:eastAsiaTheme="minorEastAsia" w:hAnsiTheme="minorEastAsia"/>
          <w:szCs w:val="21"/>
        </w:rPr>
      </w:pPr>
      <w:bookmarkStart w:id="9" w:name="_Toc343783886"/>
      <w:bookmarkStart w:id="10" w:name="_Toc347214087"/>
      <w:bookmarkStart w:id="11" w:name="_Toc364250668"/>
      <w:r w:rsidRPr="0092170B">
        <w:rPr>
          <w:rFonts w:asciiTheme="minorEastAsia" w:eastAsiaTheme="minorEastAsia" w:hAnsiTheme="minorEastAsia" w:hint="eastAsia"/>
          <w:szCs w:val="21"/>
        </w:rPr>
        <w:t>1</w:t>
      </w:r>
      <w:r w:rsidR="005E2437" w:rsidRPr="0092170B">
        <w:rPr>
          <w:rFonts w:asciiTheme="minorEastAsia" w:eastAsiaTheme="minorEastAsia" w:hAnsiTheme="minorEastAsia" w:hint="eastAsia"/>
          <w:szCs w:val="21"/>
        </w:rPr>
        <w:t>7</w:t>
      </w:r>
      <w:r w:rsidR="00935835"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中国证监会</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指中国证券监督管理委员会</w:t>
      </w:r>
      <w:bookmarkEnd w:id="9"/>
      <w:bookmarkEnd w:id="10"/>
      <w:bookmarkEnd w:id="11"/>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1</w:t>
      </w:r>
      <w:r w:rsidR="005E2437" w:rsidRPr="0092170B">
        <w:rPr>
          <w:rFonts w:asciiTheme="minorEastAsia" w:eastAsiaTheme="minorEastAsia" w:hAnsiTheme="minorEastAsia" w:hint="eastAsia"/>
          <w:szCs w:val="21"/>
        </w:rPr>
        <w:t>8</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银行业监督管理机构</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指中国人民银行和/</w:t>
      </w:r>
      <w:r w:rsidR="009C0197" w:rsidRPr="0092170B">
        <w:rPr>
          <w:rFonts w:asciiTheme="minorEastAsia" w:eastAsiaTheme="minorEastAsia" w:hAnsiTheme="minorEastAsia"/>
          <w:szCs w:val="21"/>
        </w:rPr>
        <w:t>或中国银行</w:t>
      </w:r>
      <w:r w:rsidR="009C0197" w:rsidRPr="0092170B">
        <w:rPr>
          <w:rFonts w:asciiTheme="minorEastAsia" w:eastAsiaTheme="minorEastAsia" w:hAnsiTheme="minorEastAsia" w:hint="eastAsia"/>
          <w:szCs w:val="21"/>
        </w:rPr>
        <w:t>保险</w:t>
      </w:r>
      <w:r w:rsidR="009C0197" w:rsidRPr="0092170B">
        <w:rPr>
          <w:rFonts w:asciiTheme="minorEastAsia" w:eastAsiaTheme="minorEastAsia" w:hAnsiTheme="minorEastAsia"/>
          <w:szCs w:val="21"/>
        </w:rPr>
        <w:t>监督管理委员会</w:t>
      </w:r>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lastRenderedPageBreak/>
        <w:t>1</w:t>
      </w:r>
      <w:r w:rsidR="005E2437" w:rsidRPr="0092170B">
        <w:rPr>
          <w:rFonts w:asciiTheme="minorEastAsia" w:eastAsiaTheme="minorEastAsia" w:hAnsiTheme="minorEastAsia" w:hint="eastAsia"/>
          <w:szCs w:val="21"/>
        </w:rPr>
        <w:t>9</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基金合同当事人：指受基金合同约束，根据基金合同享有权利并承担义务的</w:t>
      </w:r>
      <w:r w:rsidR="006D49DA" w:rsidRPr="0092170B">
        <w:rPr>
          <w:rFonts w:asciiTheme="minorEastAsia" w:eastAsiaTheme="minorEastAsia" w:hAnsiTheme="minorEastAsia" w:hint="eastAsia"/>
          <w:szCs w:val="21"/>
        </w:rPr>
        <w:t>法律主体，包括</w:t>
      </w:r>
      <w:r w:rsidR="006D49DA" w:rsidRPr="0092170B">
        <w:rPr>
          <w:rFonts w:asciiTheme="minorEastAsia" w:eastAsiaTheme="minorEastAsia" w:hAnsiTheme="minorEastAsia"/>
          <w:szCs w:val="21"/>
        </w:rPr>
        <w:t>基金管理人、基金托管人和基金份额持有人</w:t>
      </w:r>
    </w:p>
    <w:p w:rsidR="006D49DA" w:rsidRPr="0092170B" w:rsidRDefault="005E2437" w:rsidP="00935835">
      <w:pPr>
        <w:snapToGrid w:val="0"/>
        <w:spacing w:line="360" w:lineRule="auto"/>
        <w:ind w:firstLine="480"/>
        <w:rPr>
          <w:rFonts w:asciiTheme="minorEastAsia" w:eastAsiaTheme="minorEastAsia" w:hAnsiTheme="minorEastAsia"/>
          <w:szCs w:val="21"/>
        </w:rPr>
      </w:pPr>
      <w:bookmarkStart w:id="12" w:name="_Toc343783887"/>
      <w:bookmarkStart w:id="13" w:name="_Toc347214088"/>
      <w:bookmarkStart w:id="14" w:name="_Toc364250669"/>
      <w:r w:rsidRPr="0092170B">
        <w:rPr>
          <w:rFonts w:asciiTheme="minorEastAsia" w:eastAsiaTheme="minorEastAsia" w:hAnsiTheme="minorEastAsia" w:hint="eastAsia"/>
          <w:szCs w:val="21"/>
        </w:rPr>
        <w:t>20</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hint="eastAsia"/>
          <w:szCs w:val="21"/>
        </w:rPr>
        <w:t>个人投资者：指依据有关法律法规规定可投资于证券投资基金的自然人</w:t>
      </w:r>
      <w:bookmarkEnd w:id="12"/>
      <w:bookmarkEnd w:id="13"/>
      <w:bookmarkEnd w:id="14"/>
    </w:p>
    <w:p w:rsidR="006D49DA" w:rsidRPr="0092170B" w:rsidRDefault="002B2EFD"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2</w:t>
      </w:r>
      <w:r w:rsidR="005E2437" w:rsidRPr="0092170B">
        <w:rPr>
          <w:rFonts w:asciiTheme="minorEastAsia" w:eastAsiaTheme="minorEastAsia" w:hAnsiTheme="minorEastAsia" w:hint="eastAsia"/>
          <w:szCs w:val="21"/>
        </w:rPr>
        <w:t>1</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机构投资者：指依法可以投资开放式证券投资基金</w:t>
      </w:r>
      <w:r w:rsidR="006D49DA" w:rsidRPr="0092170B">
        <w:rPr>
          <w:rFonts w:asciiTheme="minorEastAsia" w:eastAsiaTheme="minorEastAsia" w:hAnsiTheme="minorEastAsia" w:hint="eastAsia"/>
          <w:szCs w:val="21"/>
        </w:rPr>
        <w:t>的</w:t>
      </w:r>
      <w:r w:rsidR="006D49DA" w:rsidRPr="0092170B">
        <w:rPr>
          <w:rFonts w:asciiTheme="minorEastAsia" w:eastAsiaTheme="minorEastAsia" w:hAnsiTheme="minorEastAsia"/>
          <w:szCs w:val="21"/>
        </w:rPr>
        <w:t>、在中华人民共和国境内合法注册登记</w:t>
      </w:r>
      <w:r w:rsidR="006D49DA" w:rsidRPr="0092170B">
        <w:rPr>
          <w:rFonts w:asciiTheme="minorEastAsia" w:eastAsiaTheme="minorEastAsia" w:hAnsiTheme="minorEastAsia" w:hint="eastAsia"/>
          <w:szCs w:val="21"/>
        </w:rPr>
        <w:t>并存续</w:t>
      </w:r>
      <w:r w:rsidR="006D49DA" w:rsidRPr="0092170B">
        <w:rPr>
          <w:rFonts w:asciiTheme="minorEastAsia" w:eastAsiaTheme="minorEastAsia" w:hAnsiTheme="minorEastAsia"/>
          <w:szCs w:val="21"/>
        </w:rPr>
        <w:t>或经有关政府部门批准设立</w:t>
      </w:r>
      <w:r w:rsidR="006D49DA" w:rsidRPr="0092170B">
        <w:rPr>
          <w:rFonts w:asciiTheme="minorEastAsia" w:eastAsiaTheme="minorEastAsia" w:hAnsiTheme="minorEastAsia" w:hint="eastAsia"/>
          <w:szCs w:val="21"/>
        </w:rPr>
        <w:t>并存续</w:t>
      </w:r>
      <w:r w:rsidR="006D49DA" w:rsidRPr="0092170B">
        <w:rPr>
          <w:rFonts w:asciiTheme="minorEastAsia" w:eastAsiaTheme="minorEastAsia" w:hAnsiTheme="minorEastAsia"/>
          <w:szCs w:val="21"/>
        </w:rPr>
        <w:t>的企业法人、事业法人、社会团体或其他组织</w:t>
      </w:r>
    </w:p>
    <w:p w:rsidR="006D49DA" w:rsidRPr="0092170B" w:rsidRDefault="003430B8"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2</w:t>
      </w:r>
      <w:r w:rsidR="005E2437" w:rsidRPr="0092170B">
        <w:rPr>
          <w:rFonts w:asciiTheme="minorEastAsia" w:eastAsiaTheme="minorEastAsia" w:hAnsiTheme="minorEastAsia" w:hint="eastAsia"/>
          <w:szCs w:val="21"/>
        </w:rPr>
        <w:t>2</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合格境外机构投资者</w:t>
      </w:r>
      <w:r w:rsidR="006D49DA" w:rsidRPr="0092170B">
        <w:rPr>
          <w:rFonts w:asciiTheme="minorEastAsia" w:eastAsiaTheme="minorEastAsia" w:hAnsiTheme="minorEastAsia" w:hint="eastAsia"/>
          <w:szCs w:val="21"/>
        </w:rPr>
        <w:t>：指符合现实有效的相关法律法规规定可以投资于中国境内证券市场的中国境外的机构投资者</w:t>
      </w:r>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2</w:t>
      </w:r>
      <w:r w:rsidR="005E2437" w:rsidRPr="0092170B">
        <w:rPr>
          <w:rFonts w:asciiTheme="minorEastAsia" w:eastAsiaTheme="minorEastAsia" w:hAnsiTheme="minorEastAsia" w:hint="eastAsia"/>
          <w:szCs w:val="21"/>
        </w:rPr>
        <w:t>3</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投资</w:t>
      </w:r>
      <w:r w:rsidR="006D49DA" w:rsidRPr="0092170B">
        <w:rPr>
          <w:rFonts w:asciiTheme="minorEastAsia" w:eastAsiaTheme="minorEastAsia" w:hAnsiTheme="minorEastAsia" w:hint="eastAsia"/>
          <w:szCs w:val="21"/>
        </w:rPr>
        <w:t>人</w:t>
      </w:r>
      <w:r w:rsidR="006D49DA" w:rsidRPr="0092170B">
        <w:rPr>
          <w:rFonts w:asciiTheme="minorEastAsia" w:eastAsiaTheme="minorEastAsia" w:hAnsiTheme="minorEastAsia"/>
          <w:szCs w:val="21"/>
        </w:rPr>
        <w:t>：指个人投资者、机构投资者和合格境外机构投资者</w:t>
      </w:r>
      <w:r w:rsidR="006D49DA" w:rsidRPr="0092170B">
        <w:rPr>
          <w:rFonts w:asciiTheme="minorEastAsia" w:eastAsiaTheme="minorEastAsia" w:hAnsiTheme="minorEastAsia" w:hint="eastAsia"/>
          <w:szCs w:val="21"/>
        </w:rPr>
        <w:t>以及法律法规或中国证监会允许购买证券投资基金的其他投资人</w:t>
      </w:r>
      <w:r w:rsidR="006D49DA" w:rsidRPr="0092170B">
        <w:rPr>
          <w:rFonts w:asciiTheme="minorEastAsia" w:eastAsiaTheme="minorEastAsia" w:hAnsiTheme="minorEastAsia"/>
          <w:szCs w:val="21"/>
        </w:rPr>
        <w:t>的合称</w:t>
      </w:r>
    </w:p>
    <w:p w:rsidR="006D49DA" w:rsidRPr="0092170B" w:rsidRDefault="007E7081" w:rsidP="00935835">
      <w:pPr>
        <w:snapToGrid w:val="0"/>
        <w:spacing w:line="360" w:lineRule="auto"/>
        <w:ind w:firstLine="480"/>
        <w:rPr>
          <w:rFonts w:asciiTheme="minorEastAsia" w:eastAsiaTheme="minorEastAsia" w:hAnsiTheme="minorEastAsia"/>
          <w:szCs w:val="21"/>
        </w:rPr>
      </w:pPr>
      <w:bookmarkStart w:id="15" w:name="_Toc343783888"/>
      <w:bookmarkStart w:id="16" w:name="_Toc347214089"/>
      <w:bookmarkStart w:id="17" w:name="_Toc364250670"/>
      <w:r w:rsidRPr="0092170B">
        <w:rPr>
          <w:rFonts w:asciiTheme="minorEastAsia" w:eastAsiaTheme="minorEastAsia" w:hAnsiTheme="minorEastAsia" w:hint="eastAsia"/>
          <w:szCs w:val="21"/>
        </w:rPr>
        <w:t>2</w:t>
      </w:r>
      <w:r w:rsidR="005E2437" w:rsidRPr="0092170B">
        <w:rPr>
          <w:rFonts w:asciiTheme="minorEastAsia" w:eastAsiaTheme="minorEastAsia" w:hAnsiTheme="minorEastAsia" w:hint="eastAsia"/>
          <w:szCs w:val="21"/>
        </w:rPr>
        <w:t>4</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基金份额持有人：指依基金合同</w:t>
      </w:r>
      <w:r w:rsidR="006D49DA" w:rsidRPr="0092170B">
        <w:rPr>
          <w:rFonts w:asciiTheme="minorEastAsia" w:eastAsiaTheme="minorEastAsia" w:hAnsiTheme="minorEastAsia" w:hint="eastAsia"/>
          <w:szCs w:val="21"/>
        </w:rPr>
        <w:t>和</w:t>
      </w:r>
      <w:r w:rsidR="006D49DA" w:rsidRPr="0092170B">
        <w:rPr>
          <w:rFonts w:asciiTheme="minorEastAsia" w:eastAsiaTheme="minorEastAsia" w:hAnsiTheme="minorEastAsia"/>
          <w:szCs w:val="21"/>
        </w:rPr>
        <w:t>招募说明书</w:t>
      </w:r>
      <w:r w:rsidR="006D49DA" w:rsidRPr="0092170B">
        <w:rPr>
          <w:rFonts w:asciiTheme="minorEastAsia" w:eastAsiaTheme="minorEastAsia" w:hAnsiTheme="minorEastAsia" w:hint="eastAsia"/>
          <w:szCs w:val="21"/>
        </w:rPr>
        <w:t>合法</w:t>
      </w:r>
      <w:r w:rsidR="006D49DA" w:rsidRPr="0092170B">
        <w:rPr>
          <w:rFonts w:asciiTheme="minorEastAsia" w:eastAsiaTheme="minorEastAsia" w:hAnsiTheme="minorEastAsia"/>
          <w:szCs w:val="21"/>
        </w:rPr>
        <w:t>取得基金份额的投资</w:t>
      </w:r>
      <w:r w:rsidR="006D49DA" w:rsidRPr="0092170B">
        <w:rPr>
          <w:rFonts w:asciiTheme="minorEastAsia" w:eastAsiaTheme="minorEastAsia" w:hAnsiTheme="minorEastAsia" w:hint="eastAsia"/>
          <w:szCs w:val="21"/>
        </w:rPr>
        <w:t>人</w:t>
      </w:r>
      <w:bookmarkEnd w:id="15"/>
      <w:bookmarkEnd w:id="16"/>
      <w:bookmarkEnd w:id="17"/>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2</w:t>
      </w:r>
      <w:r w:rsidR="005E2437" w:rsidRPr="0092170B">
        <w:rPr>
          <w:rFonts w:asciiTheme="minorEastAsia" w:eastAsiaTheme="minorEastAsia" w:hAnsiTheme="minorEastAsia" w:hint="eastAsia"/>
          <w:szCs w:val="21"/>
        </w:rPr>
        <w:t>5</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基金销售业务：指</w:t>
      </w:r>
      <w:r w:rsidR="006D49DA" w:rsidRPr="0092170B">
        <w:rPr>
          <w:rFonts w:asciiTheme="minorEastAsia" w:eastAsiaTheme="minorEastAsia" w:hAnsiTheme="minorEastAsia" w:hint="eastAsia"/>
          <w:szCs w:val="21"/>
        </w:rPr>
        <w:t>基金管理人或</w:t>
      </w:r>
      <w:r w:rsidR="00A87524" w:rsidRPr="0092170B">
        <w:rPr>
          <w:rFonts w:asciiTheme="minorEastAsia" w:eastAsiaTheme="minorEastAsia" w:hAnsiTheme="minorEastAsia" w:hint="eastAsia"/>
          <w:szCs w:val="21"/>
        </w:rPr>
        <w:t>销售</w:t>
      </w:r>
      <w:r w:rsidR="006D49DA" w:rsidRPr="0092170B">
        <w:rPr>
          <w:rFonts w:asciiTheme="minorEastAsia" w:eastAsiaTheme="minorEastAsia" w:hAnsiTheme="minorEastAsia" w:hint="eastAsia"/>
          <w:szCs w:val="21"/>
        </w:rPr>
        <w:t>机构宣传推介基金，办理基金份额的</w:t>
      </w:r>
      <w:r w:rsidR="006D49DA" w:rsidRPr="0092170B">
        <w:rPr>
          <w:rFonts w:asciiTheme="minorEastAsia" w:eastAsiaTheme="minorEastAsia" w:hAnsiTheme="minorEastAsia"/>
          <w:szCs w:val="21"/>
        </w:rPr>
        <w:t>申购、赎回、转换、转托管及定期定额投资等业务</w:t>
      </w:r>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2</w:t>
      </w:r>
      <w:r w:rsidR="005E2437" w:rsidRPr="0092170B">
        <w:rPr>
          <w:rFonts w:asciiTheme="minorEastAsia" w:eastAsiaTheme="minorEastAsia" w:hAnsiTheme="minorEastAsia" w:hint="eastAsia"/>
          <w:szCs w:val="21"/>
        </w:rPr>
        <w:t>6</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销售机构</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指直销机构和</w:t>
      </w:r>
      <w:r w:rsidR="00A87524" w:rsidRPr="0092170B">
        <w:rPr>
          <w:rFonts w:asciiTheme="minorEastAsia" w:eastAsiaTheme="minorEastAsia" w:hAnsiTheme="minorEastAsia" w:hint="eastAsia"/>
          <w:szCs w:val="21"/>
        </w:rPr>
        <w:t>非直销销售机构</w:t>
      </w:r>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2</w:t>
      </w:r>
      <w:r w:rsidR="005E2437" w:rsidRPr="0092170B">
        <w:rPr>
          <w:rFonts w:asciiTheme="minorEastAsia" w:eastAsiaTheme="minorEastAsia" w:hAnsiTheme="minorEastAsia" w:hint="eastAsia"/>
          <w:szCs w:val="21"/>
        </w:rPr>
        <w:t>7</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直销机构：指</w:t>
      </w:r>
      <w:r w:rsidR="006D49DA" w:rsidRPr="0092170B">
        <w:rPr>
          <w:rFonts w:asciiTheme="minorEastAsia" w:eastAsiaTheme="minorEastAsia" w:hAnsiTheme="minorEastAsia" w:hint="eastAsia"/>
          <w:szCs w:val="21"/>
        </w:rPr>
        <w:t>易方达</w:t>
      </w:r>
      <w:r w:rsidR="006D49DA" w:rsidRPr="0092170B">
        <w:rPr>
          <w:rFonts w:asciiTheme="minorEastAsia" w:eastAsiaTheme="minorEastAsia" w:hAnsiTheme="minorEastAsia"/>
          <w:szCs w:val="21"/>
        </w:rPr>
        <w:t>基金管理有限公司</w:t>
      </w:r>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2</w:t>
      </w:r>
      <w:r w:rsidR="005E2437" w:rsidRPr="0092170B">
        <w:rPr>
          <w:rFonts w:asciiTheme="minorEastAsia" w:eastAsiaTheme="minorEastAsia" w:hAnsiTheme="minorEastAsia" w:hint="eastAsia"/>
          <w:szCs w:val="21"/>
        </w:rPr>
        <w:t>8</w:t>
      </w:r>
      <w:r w:rsidR="00AA35A9" w:rsidRPr="0092170B">
        <w:rPr>
          <w:rFonts w:asciiTheme="minorEastAsia" w:eastAsiaTheme="minorEastAsia" w:hAnsiTheme="minorEastAsia" w:hint="eastAsia"/>
          <w:szCs w:val="21"/>
        </w:rPr>
        <w:t>、</w:t>
      </w:r>
      <w:r w:rsidR="00A87524" w:rsidRPr="0092170B">
        <w:rPr>
          <w:rFonts w:asciiTheme="minorEastAsia" w:eastAsiaTheme="minorEastAsia" w:hAnsiTheme="minorEastAsia" w:hint="eastAsia"/>
          <w:szCs w:val="21"/>
        </w:rPr>
        <w:t>非直销销售机构</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指符合《销售办法》和中国证监会规定的其他条件，取得基金</w:t>
      </w:r>
      <w:r w:rsidR="003430B8" w:rsidRPr="0092170B">
        <w:rPr>
          <w:rFonts w:asciiTheme="minorEastAsia" w:eastAsiaTheme="minorEastAsia" w:hAnsiTheme="minorEastAsia" w:hint="eastAsia"/>
          <w:szCs w:val="21"/>
        </w:rPr>
        <w:t>销售</w:t>
      </w:r>
      <w:r w:rsidR="006D49DA" w:rsidRPr="0092170B">
        <w:rPr>
          <w:rFonts w:asciiTheme="minorEastAsia" w:eastAsiaTheme="minorEastAsia" w:hAnsiTheme="minorEastAsia"/>
          <w:szCs w:val="21"/>
        </w:rPr>
        <w:t>业务资格并与基金管理人签订了基金销售服务协议，办理基金销售业务的机构</w:t>
      </w:r>
    </w:p>
    <w:p w:rsidR="006D49DA" w:rsidRPr="0092170B" w:rsidRDefault="007E7081" w:rsidP="00B544AC">
      <w:pPr>
        <w:snapToGrid w:val="0"/>
        <w:spacing w:line="360" w:lineRule="auto"/>
        <w:ind w:firstLine="480"/>
        <w:rPr>
          <w:rFonts w:asciiTheme="minorEastAsia" w:eastAsiaTheme="minorEastAsia" w:hAnsiTheme="minorEastAsia"/>
          <w:szCs w:val="21"/>
        </w:rPr>
      </w:pPr>
      <w:bookmarkStart w:id="18" w:name="_Toc343783889"/>
      <w:bookmarkStart w:id="19" w:name="_Toc347214090"/>
      <w:bookmarkStart w:id="20" w:name="_Toc364250671"/>
      <w:r w:rsidRPr="0092170B">
        <w:rPr>
          <w:rFonts w:asciiTheme="minorEastAsia" w:eastAsiaTheme="minorEastAsia" w:hAnsiTheme="minorEastAsia" w:hint="eastAsia"/>
          <w:szCs w:val="21"/>
        </w:rPr>
        <w:t>2</w:t>
      </w:r>
      <w:r w:rsidR="005E2437" w:rsidRPr="0092170B">
        <w:rPr>
          <w:rFonts w:asciiTheme="minorEastAsia" w:eastAsiaTheme="minorEastAsia" w:hAnsiTheme="minorEastAsia" w:hint="eastAsia"/>
          <w:szCs w:val="21"/>
        </w:rPr>
        <w:t>9</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基金销售网点</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指直销机构的直销</w:t>
      </w:r>
      <w:r w:rsidR="003430B8" w:rsidRPr="0092170B">
        <w:rPr>
          <w:rFonts w:asciiTheme="minorEastAsia" w:eastAsiaTheme="minorEastAsia" w:hAnsiTheme="minorEastAsia" w:hint="eastAsia"/>
          <w:szCs w:val="21"/>
        </w:rPr>
        <w:t>网点</w:t>
      </w:r>
      <w:r w:rsidR="006D49DA" w:rsidRPr="0092170B">
        <w:rPr>
          <w:rFonts w:asciiTheme="minorEastAsia" w:eastAsiaTheme="minorEastAsia" w:hAnsiTheme="minorEastAsia"/>
          <w:szCs w:val="21"/>
        </w:rPr>
        <w:t>及</w:t>
      </w:r>
      <w:r w:rsidR="00A87524" w:rsidRPr="0092170B">
        <w:rPr>
          <w:rFonts w:asciiTheme="minorEastAsia" w:eastAsiaTheme="minorEastAsia" w:hAnsiTheme="minorEastAsia" w:hint="eastAsia"/>
          <w:szCs w:val="21"/>
        </w:rPr>
        <w:t>非直销销售</w:t>
      </w:r>
      <w:r w:rsidR="006D49DA" w:rsidRPr="0092170B">
        <w:rPr>
          <w:rFonts w:asciiTheme="minorEastAsia" w:eastAsiaTheme="minorEastAsia" w:hAnsiTheme="minorEastAsia"/>
          <w:szCs w:val="21"/>
        </w:rPr>
        <w:t>机构的</w:t>
      </w:r>
      <w:r w:rsidR="00A87524" w:rsidRPr="0092170B">
        <w:rPr>
          <w:rFonts w:asciiTheme="minorEastAsia" w:eastAsiaTheme="minorEastAsia" w:hAnsiTheme="minorEastAsia" w:hint="eastAsia"/>
          <w:szCs w:val="21"/>
        </w:rPr>
        <w:t>销售</w:t>
      </w:r>
      <w:r w:rsidR="006D49DA" w:rsidRPr="0092170B">
        <w:rPr>
          <w:rFonts w:asciiTheme="minorEastAsia" w:eastAsiaTheme="minorEastAsia" w:hAnsiTheme="minorEastAsia"/>
          <w:szCs w:val="21"/>
        </w:rPr>
        <w:t>网点</w:t>
      </w:r>
      <w:bookmarkEnd w:id="18"/>
      <w:bookmarkEnd w:id="19"/>
      <w:bookmarkEnd w:id="20"/>
    </w:p>
    <w:p w:rsidR="006D49DA" w:rsidRPr="0092170B" w:rsidRDefault="005E2437"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30</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注册登记业务：指基金登记、存管、过户、清算和结算业务，具体内容包括投资</w:t>
      </w:r>
      <w:r w:rsidR="006D49DA" w:rsidRPr="0092170B">
        <w:rPr>
          <w:rFonts w:asciiTheme="minorEastAsia" w:eastAsiaTheme="minorEastAsia" w:hAnsiTheme="minorEastAsia" w:hint="eastAsia"/>
          <w:szCs w:val="21"/>
        </w:rPr>
        <w:t>人</w:t>
      </w:r>
      <w:r w:rsidR="006D49DA" w:rsidRPr="0092170B">
        <w:rPr>
          <w:rFonts w:asciiTheme="minorEastAsia" w:eastAsiaTheme="minorEastAsia" w:hAnsiTheme="minorEastAsia"/>
          <w:szCs w:val="21"/>
        </w:rPr>
        <w:t>基金账户的建立和管理、基金份额注册登记、基金</w:t>
      </w:r>
      <w:r w:rsidR="006D49DA" w:rsidRPr="0092170B">
        <w:rPr>
          <w:rFonts w:asciiTheme="minorEastAsia" w:eastAsiaTheme="minorEastAsia" w:hAnsiTheme="minorEastAsia" w:hint="eastAsia"/>
          <w:szCs w:val="21"/>
        </w:rPr>
        <w:t>销售业务的</w:t>
      </w:r>
      <w:r w:rsidR="006D49DA" w:rsidRPr="0092170B">
        <w:rPr>
          <w:rFonts w:asciiTheme="minorEastAsia" w:eastAsiaTheme="minorEastAsia" w:hAnsiTheme="minorEastAsia"/>
          <w:szCs w:val="21"/>
        </w:rPr>
        <w:t>确认、清算和结算、代理发放红利、建立并保管基金份额持有人名册</w:t>
      </w:r>
      <w:r w:rsidR="003430B8" w:rsidRPr="0092170B">
        <w:rPr>
          <w:rFonts w:asciiTheme="minorEastAsia" w:eastAsiaTheme="minorEastAsia" w:hAnsiTheme="minorEastAsia" w:hint="eastAsia"/>
          <w:szCs w:val="21"/>
        </w:rPr>
        <w:t>、办理非交易过户</w:t>
      </w:r>
      <w:r w:rsidR="006D49DA" w:rsidRPr="0092170B">
        <w:rPr>
          <w:rFonts w:asciiTheme="minorEastAsia" w:eastAsiaTheme="minorEastAsia" w:hAnsiTheme="minorEastAsia"/>
          <w:szCs w:val="21"/>
        </w:rPr>
        <w:t>等</w:t>
      </w:r>
    </w:p>
    <w:p w:rsidR="006D49DA" w:rsidRPr="0092170B" w:rsidRDefault="002B2EFD"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3</w:t>
      </w:r>
      <w:r w:rsidR="005E2437" w:rsidRPr="0092170B">
        <w:rPr>
          <w:rFonts w:asciiTheme="minorEastAsia" w:eastAsiaTheme="minorEastAsia" w:hAnsiTheme="minorEastAsia" w:hint="eastAsia"/>
          <w:szCs w:val="21"/>
        </w:rPr>
        <w:t>1</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注册登记机构：指办理注册登记业务的机构。基金的注册登记机构为</w:t>
      </w:r>
      <w:r w:rsidR="006D49DA" w:rsidRPr="0092170B">
        <w:rPr>
          <w:rFonts w:asciiTheme="minorEastAsia" w:eastAsiaTheme="minorEastAsia" w:hAnsiTheme="minorEastAsia" w:hint="eastAsia"/>
          <w:szCs w:val="21"/>
        </w:rPr>
        <w:t>易方达</w:t>
      </w:r>
      <w:r w:rsidR="006D49DA" w:rsidRPr="0092170B">
        <w:rPr>
          <w:rFonts w:asciiTheme="minorEastAsia" w:eastAsiaTheme="minorEastAsia" w:hAnsiTheme="minorEastAsia"/>
          <w:szCs w:val="21"/>
        </w:rPr>
        <w:t>基金管理有限公司或接受</w:t>
      </w:r>
      <w:r w:rsidR="006D49DA" w:rsidRPr="0092170B">
        <w:rPr>
          <w:rFonts w:asciiTheme="minorEastAsia" w:eastAsiaTheme="minorEastAsia" w:hAnsiTheme="minorEastAsia" w:hint="eastAsia"/>
          <w:szCs w:val="21"/>
        </w:rPr>
        <w:t>易方达</w:t>
      </w:r>
      <w:r w:rsidR="006D49DA" w:rsidRPr="0092170B">
        <w:rPr>
          <w:rFonts w:asciiTheme="minorEastAsia" w:eastAsiaTheme="minorEastAsia" w:hAnsiTheme="minorEastAsia"/>
          <w:szCs w:val="21"/>
        </w:rPr>
        <w:t>基金管理有限公司委托代为办理注册登记业务的机构</w:t>
      </w:r>
    </w:p>
    <w:p w:rsidR="006D49DA" w:rsidRPr="0092170B" w:rsidRDefault="003430B8"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3</w:t>
      </w:r>
      <w:r w:rsidR="005E2437" w:rsidRPr="0092170B">
        <w:rPr>
          <w:rFonts w:asciiTheme="minorEastAsia" w:eastAsiaTheme="minorEastAsia" w:hAnsiTheme="minorEastAsia" w:hint="eastAsia"/>
          <w:szCs w:val="21"/>
        </w:rPr>
        <w:t>2</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基金账户</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指注册登记机构为投资</w:t>
      </w:r>
      <w:r w:rsidR="006D49DA" w:rsidRPr="0092170B">
        <w:rPr>
          <w:rFonts w:asciiTheme="minorEastAsia" w:eastAsiaTheme="minorEastAsia" w:hAnsiTheme="minorEastAsia" w:hint="eastAsia"/>
          <w:szCs w:val="21"/>
        </w:rPr>
        <w:t>人</w:t>
      </w:r>
      <w:r w:rsidR="006D49DA" w:rsidRPr="0092170B">
        <w:rPr>
          <w:rFonts w:asciiTheme="minorEastAsia" w:eastAsiaTheme="minorEastAsia" w:hAnsiTheme="minorEastAsia"/>
          <w:szCs w:val="21"/>
        </w:rPr>
        <w:t>开立的、记录其持有的、基金管理人所管理的基金份额余额及其变动情况的账户</w:t>
      </w:r>
    </w:p>
    <w:p w:rsidR="006D49DA" w:rsidRPr="0092170B" w:rsidRDefault="003430B8"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3</w:t>
      </w:r>
      <w:r w:rsidR="005E2437" w:rsidRPr="0092170B">
        <w:rPr>
          <w:rFonts w:asciiTheme="minorEastAsia" w:eastAsiaTheme="minorEastAsia" w:hAnsiTheme="minorEastAsia" w:hint="eastAsia"/>
          <w:szCs w:val="21"/>
        </w:rPr>
        <w:t>3</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基金交易账户：指销售机构为投资</w:t>
      </w:r>
      <w:r w:rsidR="006D49DA" w:rsidRPr="0092170B">
        <w:rPr>
          <w:rFonts w:asciiTheme="minorEastAsia" w:eastAsiaTheme="minorEastAsia" w:hAnsiTheme="minorEastAsia" w:hint="eastAsia"/>
          <w:szCs w:val="21"/>
        </w:rPr>
        <w:t>人</w:t>
      </w:r>
      <w:r w:rsidR="006D49DA" w:rsidRPr="0092170B">
        <w:rPr>
          <w:rFonts w:asciiTheme="minorEastAsia" w:eastAsiaTheme="minorEastAsia" w:hAnsiTheme="minorEastAsia"/>
          <w:szCs w:val="21"/>
        </w:rPr>
        <w:t>开立的、记录投资</w:t>
      </w:r>
      <w:r w:rsidR="006D49DA" w:rsidRPr="0092170B">
        <w:rPr>
          <w:rFonts w:asciiTheme="minorEastAsia" w:eastAsiaTheme="minorEastAsia" w:hAnsiTheme="minorEastAsia" w:hint="eastAsia"/>
          <w:szCs w:val="21"/>
        </w:rPr>
        <w:t>人</w:t>
      </w:r>
      <w:r w:rsidR="006D49DA" w:rsidRPr="0092170B">
        <w:rPr>
          <w:rFonts w:asciiTheme="minorEastAsia" w:eastAsiaTheme="minorEastAsia" w:hAnsiTheme="minorEastAsia"/>
          <w:szCs w:val="21"/>
        </w:rPr>
        <w:t>通过该销售机构买卖</w:t>
      </w:r>
      <w:r w:rsidR="006D49DA" w:rsidRPr="0092170B">
        <w:rPr>
          <w:rFonts w:asciiTheme="minorEastAsia" w:eastAsiaTheme="minorEastAsia" w:hAnsiTheme="minorEastAsia" w:hint="eastAsia"/>
          <w:szCs w:val="21"/>
        </w:rPr>
        <w:t>本基金的</w:t>
      </w:r>
      <w:r w:rsidR="006D49DA" w:rsidRPr="0092170B">
        <w:rPr>
          <w:rFonts w:asciiTheme="minorEastAsia" w:eastAsiaTheme="minorEastAsia" w:hAnsiTheme="minorEastAsia"/>
          <w:szCs w:val="21"/>
        </w:rPr>
        <w:t>基金份额变动及结余情况的账户</w:t>
      </w:r>
    </w:p>
    <w:p w:rsidR="006D49DA" w:rsidRPr="0092170B" w:rsidRDefault="006D49DA"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3</w:t>
      </w:r>
      <w:r w:rsidR="005E2437" w:rsidRPr="0092170B">
        <w:rPr>
          <w:rFonts w:asciiTheme="minorEastAsia" w:eastAsiaTheme="minorEastAsia" w:hAnsiTheme="minorEastAsia" w:hint="eastAsia"/>
          <w:szCs w:val="21"/>
        </w:rPr>
        <w:t>4</w:t>
      </w:r>
      <w:r w:rsidR="00AA35A9"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基金合同生效日</w:t>
      </w:r>
      <w:r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指</w:t>
      </w:r>
      <w:r w:rsidRPr="0092170B">
        <w:rPr>
          <w:rFonts w:asciiTheme="minorEastAsia" w:eastAsiaTheme="minorEastAsia" w:hAnsiTheme="minorEastAsia" w:hint="eastAsia"/>
          <w:szCs w:val="21"/>
        </w:rPr>
        <w:t>基金募集达到法律法规规定及基金合同规定的条件，基金管理人向</w:t>
      </w:r>
      <w:r w:rsidRPr="0092170B">
        <w:rPr>
          <w:rFonts w:asciiTheme="minorEastAsia" w:eastAsiaTheme="minorEastAsia" w:hAnsiTheme="minorEastAsia"/>
          <w:szCs w:val="21"/>
        </w:rPr>
        <w:t>中国证监会</w:t>
      </w:r>
      <w:r w:rsidRPr="0092170B">
        <w:rPr>
          <w:rFonts w:asciiTheme="minorEastAsia" w:eastAsiaTheme="minorEastAsia" w:hAnsiTheme="minorEastAsia" w:hint="eastAsia"/>
          <w:szCs w:val="21"/>
        </w:rPr>
        <w:t>办理基金备案手续完毕，并获得中国证监会书面确认的日期</w:t>
      </w:r>
    </w:p>
    <w:p w:rsidR="006D49DA" w:rsidRPr="0092170B" w:rsidRDefault="006D49DA"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3</w:t>
      </w:r>
      <w:r w:rsidR="005E2437" w:rsidRPr="0092170B">
        <w:rPr>
          <w:rFonts w:asciiTheme="minorEastAsia" w:eastAsiaTheme="minorEastAsia" w:hAnsiTheme="minorEastAsia" w:hint="eastAsia"/>
          <w:szCs w:val="21"/>
        </w:rPr>
        <w:t>5</w:t>
      </w:r>
      <w:r w:rsidR="00AA35A9"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基金合同终止日：指基金合同规定的基金合同终止事由出现后</w:t>
      </w:r>
      <w:r w:rsidRPr="0092170B">
        <w:rPr>
          <w:rFonts w:asciiTheme="minorEastAsia" w:eastAsiaTheme="minorEastAsia" w:hAnsiTheme="minorEastAsia" w:hint="eastAsia"/>
          <w:szCs w:val="21"/>
        </w:rPr>
        <w:t>，基金财产清算完毕，清算结果报中国证监会备案并予以公告</w:t>
      </w:r>
      <w:r w:rsidRPr="0092170B">
        <w:rPr>
          <w:rFonts w:asciiTheme="minorEastAsia" w:eastAsiaTheme="minorEastAsia" w:hAnsiTheme="minorEastAsia"/>
          <w:szCs w:val="21"/>
        </w:rPr>
        <w:t>的日期</w:t>
      </w:r>
    </w:p>
    <w:p w:rsidR="006D49DA" w:rsidRPr="0092170B" w:rsidRDefault="007E7081" w:rsidP="00935835">
      <w:pPr>
        <w:snapToGrid w:val="0"/>
        <w:spacing w:line="360" w:lineRule="auto"/>
        <w:ind w:firstLine="480"/>
        <w:rPr>
          <w:rFonts w:asciiTheme="minorEastAsia" w:eastAsiaTheme="minorEastAsia" w:hAnsiTheme="minorEastAsia"/>
          <w:szCs w:val="21"/>
        </w:rPr>
      </w:pPr>
      <w:bookmarkStart w:id="21" w:name="_Toc343783890"/>
      <w:bookmarkStart w:id="22" w:name="_Toc347214091"/>
      <w:bookmarkStart w:id="23" w:name="_Toc364250672"/>
      <w:r w:rsidRPr="0092170B">
        <w:rPr>
          <w:rFonts w:asciiTheme="minorEastAsia" w:eastAsiaTheme="minorEastAsia" w:hAnsiTheme="minorEastAsia" w:hint="eastAsia"/>
          <w:szCs w:val="21"/>
        </w:rPr>
        <w:t>3</w:t>
      </w:r>
      <w:r w:rsidR="005E2437" w:rsidRPr="0092170B">
        <w:rPr>
          <w:rFonts w:asciiTheme="minorEastAsia" w:eastAsiaTheme="minorEastAsia" w:hAnsiTheme="minorEastAsia" w:hint="eastAsia"/>
          <w:szCs w:val="21"/>
        </w:rPr>
        <w:t>6</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存续期</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指基金合同生效至终止之间的不定期期限</w:t>
      </w:r>
      <w:bookmarkEnd w:id="21"/>
      <w:bookmarkEnd w:id="22"/>
      <w:bookmarkEnd w:id="23"/>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3</w:t>
      </w:r>
      <w:r w:rsidR="005E2437" w:rsidRPr="0092170B">
        <w:rPr>
          <w:rFonts w:asciiTheme="minorEastAsia" w:eastAsiaTheme="minorEastAsia" w:hAnsiTheme="minorEastAsia" w:hint="eastAsia"/>
          <w:szCs w:val="21"/>
        </w:rPr>
        <w:t>7</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hint="eastAsia"/>
          <w:szCs w:val="21"/>
        </w:rPr>
        <w:t>日\天：指公历日</w:t>
      </w:r>
    </w:p>
    <w:p w:rsidR="006D49DA" w:rsidRPr="0092170B" w:rsidRDefault="007E7081" w:rsidP="00935835">
      <w:pPr>
        <w:snapToGrid w:val="0"/>
        <w:spacing w:line="360" w:lineRule="auto"/>
        <w:ind w:firstLine="480"/>
        <w:rPr>
          <w:rFonts w:asciiTheme="minorEastAsia" w:eastAsiaTheme="minorEastAsia" w:hAnsiTheme="minorEastAsia"/>
          <w:szCs w:val="21"/>
        </w:rPr>
      </w:pPr>
      <w:bookmarkStart w:id="24" w:name="_Toc343783891"/>
      <w:bookmarkStart w:id="25" w:name="_Toc347214092"/>
      <w:bookmarkStart w:id="26" w:name="_Toc364250673"/>
      <w:r w:rsidRPr="0092170B">
        <w:rPr>
          <w:rFonts w:asciiTheme="minorEastAsia" w:eastAsiaTheme="minorEastAsia" w:hAnsiTheme="minorEastAsia" w:hint="eastAsia"/>
          <w:szCs w:val="21"/>
        </w:rPr>
        <w:lastRenderedPageBreak/>
        <w:t>3</w:t>
      </w:r>
      <w:r w:rsidR="005E2437" w:rsidRPr="0092170B">
        <w:rPr>
          <w:rFonts w:asciiTheme="minorEastAsia" w:eastAsiaTheme="minorEastAsia" w:hAnsiTheme="minorEastAsia" w:hint="eastAsia"/>
          <w:szCs w:val="21"/>
        </w:rPr>
        <w:t>8</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工作日</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指上海证券交易所、深圳证券交易所的正常交易日</w:t>
      </w:r>
      <w:bookmarkEnd w:id="24"/>
      <w:bookmarkEnd w:id="25"/>
      <w:bookmarkEnd w:id="26"/>
    </w:p>
    <w:p w:rsidR="006D49DA" w:rsidRPr="0092170B" w:rsidRDefault="003430B8"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3</w:t>
      </w:r>
      <w:r w:rsidR="005E2437" w:rsidRPr="0092170B">
        <w:rPr>
          <w:rFonts w:asciiTheme="minorEastAsia" w:eastAsiaTheme="minorEastAsia" w:hAnsiTheme="minorEastAsia" w:hint="eastAsia"/>
          <w:szCs w:val="21"/>
        </w:rPr>
        <w:t>9</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T日</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w:t>
      </w:r>
      <w:r w:rsidR="006D49DA" w:rsidRPr="0092170B">
        <w:rPr>
          <w:rFonts w:asciiTheme="minorEastAsia" w:eastAsiaTheme="minorEastAsia" w:hAnsiTheme="minorEastAsia" w:hint="eastAsia"/>
          <w:szCs w:val="21"/>
        </w:rPr>
        <w:t>销售机构在规定时间受理</w:t>
      </w:r>
      <w:r w:rsidR="006D49DA" w:rsidRPr="0092170B">
        <w:rPr>
          <w:rFonts w:asciiTheme="minorEastAsia" w:eastAsiaTheme="minorEastAsia" w:hAnsiTheme="minorEastAsia"/>
          <w:szCs w:val="21"/>
        </w:rPr>
        <w:t>投资</w:t>
      </w:r>
      <w:r w:rsidR="006D49DA" w:rsidRPr="0092170B">
        <w:rPr>
          <w:rFonts w:asciiTheme="minorEastAsia" w:eastAsiaTheme="minorEastAsia" w:hAnsiTheme="minorEastAsia" w:hint="eastAsia"/>
          <w:szCs w:val="21"/>
        </w:rPr>
        <w:t>人申购、赎回或其他业务</w:t>
      </w:r>
      <w:r w:rsidR="006D49DA" w:rsidRPr="0092170B">
        <w:rPr>
          <w:rFonts w:asciiTheme="minorEastAsia" w:eastAsiaTheme="minorEastAsia" w:hAnsiTheme="minorEastAsia"/>
          <w:szCs w:val="21"/>
        </w:rPr>
        <w:t>申请</w:t>
      </w:r>
      <w:r w:rsidR="006D49DA" w:rsidRPr="0092170B">
        <w:rPr>
          <w:rFonts w:asciiTheme="minorEastAsia" w:eastAsiaTheme="minorEastAsia" w:hAnsiTheme="minorEastAsia" w:hint="eastAsia"/>
          <w:szCs w:val="21"/>
        </w:rPr>
        <w:t>的</w:t>
      </w:r>
      <w:r w:rsidR="006D49DA" w:rsidRPr="0092170B">
        <w:rPr>
          <w:rFonts w:asciiTheme="minorEastAsia" w:eastAsiaTheme="minorEastAsia" w:hAnsiTheme="minorEastAsia"/>
          <w:szCs w:val="21"/>
        </w:rPr>
        <w:t>工作日</w:t>
      </w:r>
    </w:p>
    <w:p w:rsidR="006D49DA" w:rsidRPr="0092170B" w:rsidRDefault="005E2437"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40</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T+n日</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指自T日起第n个工作日</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不包含T日</w:t>
      </w:r>
      <w:r w:rsidR="006D49DA" w:rsidRPr="0092170B">
        <w:rPr>
          <w:rFonts w:asciiTheme="minorEastAsia" w:eastAsiaTheme="minorEastAsia" w:hAnsiTheme="minorEastAsia" w:hint="eastAsia"/>
          <w:szCs w:val="21"/>
        </w:rPr>
        <w:t>)</w:t>
      </w:r>
    </w:p>
    <w:p w:rsidR="006D49DA" w:rsidRPr="0092170B" w:rsidRDefault="002B2EFD" w:rsidP="00B544AC">
      <w:pPr>
        <w:snapToGrid w:val="0"/>
        <w:spacing w:line="360" w:lineRule="auto"/>
        <w:ind w:firstLine="480"/>
        <w:rPr>
          <w:rFonts w:asciiTheme="minorEastAsia" w:eastAsiaTheme="minorEastAsia" w:hAnsiTheme="minorEastAsia"/>
          <w:szCs w:val="21"/>
        </w:rPr>
      </w:pPr>
      <w:bookmarkStart w:id="27" w:name="_Toc343783892"/>
      <w:bookmarkStart w:id="28" w:name="_Toc347214093"/>
      <w:bookmarkStart w:id="29" w:name="_Toc364250674"/>
      <w:r w:rsidRPr="0092170B">
        <w:rPr>
          <w:rFonts w:asciiTheme="minorEastAsia" w:eastAsiaTheme="minorEastAsia" w:hAnsiTheme="minorEastAsia" w:hint="eastAsia"/>
          <w:szCs w:val="21"/>
        </w:rPr>
        <w:t>4</w:t>
      </w:r>
      <w:r w:rsidR="005E2437" w:rsidRPr="0092170B">
        <w:rPr>
          <w:rFonts w:asciiTheme="minorEastAsia" w:eastAsiaTheme="minorEastAsia" w:hAnsiTheme="minorEastAsia" w:hint="eastAsia"/>
          <w:szCs w:val="21"/>
        </w:rPr>
        <w:t>1</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开放日</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w:t>
      </w:r>
      <w:r w:rsidR="006D49DA" w:rsidRPr="0092170B">
        <w:rPr>
          <w:rFonts w:asciiTheme="minorEastAsia" w:eastAsiaTheme="minorEastAsia" w:hAnsiTheme="minorEastAsia" w:hint="eastAsia"/>
          <w:szCs w:val="21"/>
        </w:rPr>
        <w:t>为投资人</w:t>
      </w:r>
      <w:r w:rsidR="006D49DA" w:rsidRPr="0092170B">
        <w:rPr>
          <w:rFonts w:asciiTheme="minorEastAsia" w:eastAsiaTheme="minorEastAsia" w:hAnsiTheme="minorEastAsia"/>
          <w:szCs w:val="21"/>
        </w:rPr>
        <w:t>办理基金份额申购、赎回</w:t>
      </w:r>
      <w:r w:rsidR="006D49DA" w:rsidRPr="0092170B">
        <w:rPr>
          <w:rFonts w:asciiTheme="minorEastAsia" w:eastAsiaTheme="minorEastAsia" w:hAnsiTheme="minorEastAsia" w:hint="eastAsia"/>
          <w:szCs w:val="21"/>
        </w:rPr>
        <w:t>或其他</w:t>
      </w:r>
      <w:r w:rsidR="006D49DA" w:rsidRPr="0092170B">
        <w:rPr>
          <w:rFonts w:asciiTheme="minorEastAsia" w:eastAsiaTheme="minorEastAsia" w:hAnsiTheme="minorEastAsia"/>
          <w:szCs w:val="21"/>
        </w:rPr>
        <w:t>业务的</w:t>
      </w:r>
      <w:r w:rsidR="006D49DA" w:rsidRPr="0092170B">
        <w:rPr>
          <w:rFonts w:asciiTheme="minorEastAsia" w:eastAsiaTheme="minorEastAsia" w:hAnsiTheme="minorEastAsia" w:hint="eastAsia"/>
          <w:szCs w:val="21"/>
        </w:rPr>
        <w:t>工作日</w:t>
      </w:r>
      <w:bookmarkEnd w:id="27"/>
      <w:bookmarkEnd w:id="28"/>
      <w:bookmarkEnd w:id="29"/>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4</w:t>
      </w:r>
      <w:r w:rsidR="005E2437" w:rsidRPr="0092170B">
        <w:rPr>
          <w:rFonts w:asciiTheme="minorEastAsia" w:eastAsiaTheme="minorEastAsia" w:hAnsiTheme="minorEastAsia" w:hint="eastAsia"/>
          <w:szCs w:val="21"/>
        </w:rPr>
        <w:t>2</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hint="eastAsia"/>
          <w:szCs w:val="21"/>
        </w:rPr>
        <w:t>交易时间：指开放日基金接受申购、赎回或其他交易的时间段</w:t>
      </w:r>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4</w:t>
      </w:r>
      <w:r w:rsidR="005E2437" w:rsidRPr="0092170B">
        <w:rPr>
          <w:rFonts w:asciiTheme="minorEastAsia" w:eastAsiaTheme="minorEastAsia" w:hAnsiTheme="minorEastAsia" w:hint="eastAsia"/>
          <w:szCs w:val="21"/>
        </w:rPr>
        <w:t>3</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业务规则</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w:t>
      </w:r>
      <w:r w:rsidR="006D49DA" w:rsidRPr="0092170B">
        <w:rPr>
          <w:rFonts w:asciiTheme="minorEastAsia" w:eastAsiaTheme="minorEastAsia" w:hAnsiTheme="minorEastAsia" w:hint="eastAsia"/>
          <w:szCs w:val="21"/>
        </w:rPr>
        <w:t>易方达</w:t>
      </w:r>
      <w:r w:rsidR="006D49DA" w:rsidRPr="0092170B">
        <w:rPr>
          <w:rFonts w:asciiTheme="minorEastAsia" w:eastAsiaTheme="minorEastAsia" w:hAnsiTheme="minorEastAsia"/>
          <w:szCs w:val="21"/>
        </w:rPr>
        <w:t>基金管理有限公司开放式基金业务规则》，是规范基金管理人所管理的开放式证券投资基金注册登记方面的业务规则，由基金管理人和投资</w:t>
      </w:r>
      <w:r w:rsidR="006D49DA" w:rsidRPr="0092170B">
        <w:rPr>
          <w:rFonts w:asciiTheme="minorEastAsia" w:eastAsiaTheme="minorEastAsia" w:hAnsiTheme="minorEastAsia" w:hint="eastAsia"/>
          <w:szCs w:val="21"/>
        </w:rPr>
        <w:t>人</w:t>
      </w:r>
      <w:r w:rsidR="006D49DA" w:rsidRPr="0092170B">
        <w:rPr>
          <w:rFonts w:asciiTheme="minorEastAsia" w:eastAsiaTheme="minorEastAsia" w:hAnsiTheme="minorEastAsia"/>
          <w:szCs w:val="21"/>
        </w:rPr>
        <w:t>共同遵守</w:t>
      </w:r>
    </w:p>
    <w:p w:rsidR="006D49DA" w:rsidRPr="0092170B" w:rsidRDefault="00F13044"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4</w:t>
      </w:r>
      <w:r w:rsidR="005E2437" w:rsidRPr="0092170B">
        <w:rPr>
          <w:rFonts w:asciiTheme="minorEastAsia" w:eastAsiaTheme="minorEastAsia" w:hAnsiTheme="minorEastAsia" w:hint="eastAsia"/>
          <w:szCs w:val="21"/>
        </w:rPr>
        <w:t>4</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申购</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w:t>
      </w:r>
      <w:r w:rsidR="006D49DA" w:rsidRPr="0092170B">
        <w:rPr>
          <w:rFonts w:asciiTheme="minorEastAsia" w:eastAsiaTheme="minorEastAsia" w:hAnsiTheme="minorEastAsia" w:hint="eastAsia"/>
          <w:szCs w:val="21"/>
        </w:rPr>
        <w:t>基金合同生效后</w:t>
      </w:r>
      <w:r w:rsidR="006D49DA" w:rsidRPr="0092170B">
        <w:rPr>
          <w:rFonts w:asciiTheme="minorEastAsia" w:eastAsiaTheme="minorEastAsia" w:hAnsiTheme="minorEastAsia"/>
          <w:szCs w:val="21"/>
        </w:rPr>
        <w:t>，投资</w:t>
      </w:r>
      <w:r w:rsidR="006D49DA" w:rsidRPr="0092170B">
        <w:rPr>
          <w:rFonts w:asciiTheme="minorEastAsia" w:eastAsiaTheme="minorEastAsia" w:hAnsiTheme="minorEastAsia" w:hint="eastAsia"/>
          <w:szCs w:val="21"/>
        </w:rPr>
        <w:t>人根据基金合同和招募说明书的规定</w:t>
      </w:r>
      <w:r w:rsidR="006D49DA" w:rsidRPr="0092170B">
        <w:rPr>
          <w:rFonts w:asciiTheme="minorEastAsia" w:eastAsiaTheme="minorEastAsia" w:hAnsiTheme="minorEastAsia"/>
          <w:szCs w:val="21"/>
        </w:rPr>
        <w:t>申请购买基金份额的行为</w:t>
      </w:r>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4</w:t>
      </w:r>
      <w:r w:rsidR="005E2437" w:rsidRPr="0092170B">
        <w:rPr>
          <w:rFonts w:asciiTheme="minorEastAsia" w:eastAsiaTheme="minorEastAsia" w:hAnsiTheme="minorEastAsia" w:hint="eastAsia"/>
          <w:szCs w:val="21"/>
        </w:rPr>
        <w:t>5</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赎回</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w:t>
      </w:r>
      <w:r w:rsidR="006D49DA" w:rsidRPr="0092170B">
        <w:rPr>
          <w:rFonts w:asciiTheme="minorEastAsia" w:eastAsiaTheme="minorEastAsia" w:hAnsiTheme="minorEastAsia" w:hint="eastAsia"/>
          <w:szCs w:val="21"/>
        </w:rPr>
        <w:t>基金合同生效后，</w:t>
      </w:r>
      <w:r w:rsidR="006D49DA" w:rsidRPr="0092170B">
        <w:rPr>
          <w:rFonts w:asciiTheme="minorEastAsia" w:eastAsiaTheme="minorEastAsia" w:hAnsiTheme="minorEastAsia"/>
          <w:szCs w:val="21"/>
        </w:rPr>
        <w:t>基金份额持有人按基金合同</w:t>
      </w:r>
      <w:r w:rsidR="00F13044" w:rsidRPr="0092170B">
        <w:rPr>
          <w:rFonts w:asciiTheme="minorEastAsia" w:eastAsiaTheme="minorEastAsia" w:hAnsiTheme="minorEastAsia" w:hint="eastAsia"/>
          <w:szCs w:val="21"/>
        </w:rPr>
        <w:t>和招募说明书</w:t>
      </w:r>
      <w:r w:rsidR="006D49DA" w:rsidRPr="0092170B">
        <w:rPr>
          <w:rFonts w:asciiTheme="minorEastAsia" w:eastAsiaTheme="minorEastAsia" w:hAnsiTheme="minorEastAsia"/>
          <w:szCs w:val="21"/>
        </w:rPr>
        <w:t>规定的条件要求</w:t>
      </w:r>
      <w:r w:rsidR="006D49DA" w:rsidRPr="0092170B">
        <w:rPr>
          <w:rFonts w:asciiTheme="minorEastAsia" w:eastAsiaTheme="minorEastAsia" w:hAnsiTheme="minorEastAsia" w:hint="eastAsia"/>
          <w:szCs w:val="21"/>
        </w:rPr>
        <w:t>将</w:t>
      </w:r>
      <w:r w:rsidR="006D49DA" w:rsidRPr="0092170B">
        <w:rPr>
          <w:rFonts w:asciiTheme="minorEastAsia" w:eastAsiaTheme="minorEastAsia" w:hAnsiTheme="minorEastAsia"/>
          <w:szCs w:val="21"/>
        </w:rPr>
        <w:t>基金份额</w:t>
      </w:r>
      <w:r w:rsidR="006D49DA" w:rsidRPr="0092170B">
        <w:rPr>
          <w:rFonts w:asciiTheme="minorEastAsia" w:eastAsiaTheme="minorEastAsia" w:hAnsiTheme="minorEastAsia" w:hint="eastAsia"/>
          <w:szCs w:val="21"/>
        </w:rPr>
        <w:t>兑换为现金</w:t>
      </w:r>
      <w:r w:rsidR="006D49DA" w:rsidRPr="0092170B">
        <w:rPr>
          <w:rFonts w:asciiTheme="minorEastAsia" w:eastAsiaTheme="minorEastAsia" w:hAnsiTheme="minorEastAsia"/>
          <w:szCs w:val="21"/>
        </w:rPr>
        <w:t>的行为</w:t>
      </w:r>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4</w:t>
      </w:r>
      <w:r w:rsidR="005E2437" w:rsidRPr="0092170B">
        <w:rPr>
          <w:rFonts w:asciiTheme="minorEastAsia" w:eastAsiaTheme="minorEastAsia" w:hAnsiTheme="minorEastAsia" w:hint="eastAsia"/>
          <w:szCs w:val="21"/>
        </w:rPr>
        <w:t>6</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hint="eastAsia"/>
          <w:szCs w:val="21"/>
        </w:rPr>
        <w:t>基金转换：指基金份额持有人按照基金合同和基金管理人届时有效公告规定的条件，申请将其持有基金管理人管理的、某一基金的基金份额转换为基金管理人管理的其他基金基金份额的行为</w:t>
      </w:r>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4</w:t>
      </w:r>
      <w:r w:rsidR="005E2437" w:rsidRPr="0092170B">
        <w:rPr>
          <w:rFonts w:asciiTheme="minorEastAsia" w:eastAsiaTheme="minorEastAsia" w:hAnsiTheme="minorEastAsia" w:hint="eastAsia"/>
          <w:szCs w:val="21"/>
        </w:rPr>
        <w:t>7</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hint="eastAsia"/>
          <w:szCs w:val="21"/>
        </w:rPr>
        <w:t>转托管：指基金份额持有人在本基金的不同销售机构之间实施的变更所持基金份额销售机构的操作</w:t>
      </w:r>
    </w:p>
    <w:p w:rsidR="006D49DA" w:rsidRPr="0092170B" w:rsidRDefault="00F13044"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4</w:t>
      </w:r>
      <w:r w:rsidR="005E2437" w:rsidRPr="0092170B">
        <w:rPr>
          <w:rFonts w:asciiTheme="minorEastAsia" w:eastAsiaTheme="minorEastAsia" w:hAnsiTheme="minorEastAsia" w:hint="eastAsia"/>
          <w:szCs w:val="21"/>
        </w:rPr>
        <w:t>8</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hint="eastAsia"/>
          <w:szCs w:val="21"/>
        </w:rPr>
        <w:t>定期定额投资计划：指投资人通过有关销售机构提出申请，</w:t>
      </w:r>
      <w:r w:rsidRPr="0092170B">
        <w:rPr>
          <w:rFonts w:asciiTheme="minorEastAsia" w:eastAsiaTheme="minorEastAsia" w:hAnsiTheme="minorEastAsia" w:hint="eastAsia"/>
          <w:szCs w:val="21"/>
        </w:rPr>
        <w:t>约定每期申购日</w:t>
      </w:r>
      <w:r w:rsidR="006D49DA"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申购</w:t>
      </w:r>
      <w:r w:rsidR="006D49DA" w:rsidRPr="0092170B">
        <w:rPr>
          <w:rFonts w:asciiTheme="minorEastAsia" w:eastAsiaTheme="minorEastAsia" w:hAnsiTheme="minorEastAsia" w:hint="eastAsia"/>
          <w:szCs w:val="21"/>
        </w:rPr>
        <w:t>金额及扣款方式，由销售机构于每期约定</w:t>
      </w:r>
      <w:r w:rsidRPr="0092170B">
        <w:rPr>
          <w:rFonts w:asciiTheme="minorEastAsia" w:eastAsiaTheme="minorEastAsia" w:hAnsiTheme="minorEastAsia" w:hint="eastAsia"/>
          <w:szCs w:val="21"/>
        </w:rPr>
        <w:t>申购</w:t>
      </w:r>
      <w:r w:rsidR="006D49DA" w:rsidRPr="0092170B">
        <w:rPr>
          <w:rFonts w:asciiTheme="minorEastAsia" w:eastAsiaTheme="minorEastAsia" w:hAnsiTheme="minorEastAsia" w:hint="eastAsia"/>
          <w:szCs w:val="21"/>
        </w:rPr>
        <w:t>日在投资人指定银行账户内自动完成扣款及</w:t>
      </w:r>
      <w:r w:rsidRPr="0092170B">
        <w:rPr>
          <w:rFonts w:asciiTheme="minorEastAsia" w:eastAsiaTheme="minorEastAsia" w:hAnsiTheme="minorEastAsia" w:hint="eastAsia"/>
          <w:szCs w:val="21"/>
        </w:rPr>
        <w:t>受理</w:t>
      </w:r>
      <w:r w:rsidR="006D49DA" w:rsidRPr="0092170B">
        <w:rPr>
          <w:rFonts w:asciiTheme="minorEastAsia" w:eastAsiaTheme="minorEastAsia" w:hAnsiTheme="minorEastAsia" w:hint="eastAsia"/>
          <w:szCs w:val="21"/>
        </w:rPr>
        <w:t>基金申购申请的一种投资方式</w:t>
      </w:r>
    </w:p>
    <w:p w:rsidR="006D49DA" w:rsidRPr="0092170B" w:rsidRDefault="00F13044"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4</w:t>
      </w:r>
      <w:r w:rsidR="005E2437" w:rsidRPr="0092170B">
        <w:rPr>
          <w:rFonts w:asciiTheme="minorEastAsia" w:eastAsiaTheme="minorEastAsia" w:hAnsiTheme="minorEastAsia" w:hint="eastAsia"/>
          <w:szCs w:val="21"/>
        </w:rPr>
        <w:t>9</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巨额赎回</w:t>
      </w:r>
      <w:r w:rsidR="006D49DA" w:rsidRPr="0092170B">
        <w:rPr>
          <w:rFonts w:asciiTheme="minorEastAsia" w:eastAsiaTheme="minorEastAsia" w:hAnsiTheme="minorEastAsia" w:hint="eastAsia"/>
          <w:szCs w:val="21"/>
        </w:rPr>
        <w:t>：指</w:t>
      </w:r>
      <w:r w:rsidR="006D49DA" w:rsidRPr="0092170B">
        <w:rPr>
          <w:rFonts w:asciiTheme="minorEastAsia" w:eastAsiaTheme="minorEastAsia" w:hAnsiTheme="minorEastAsia"/>
          <w:szCs w:val="21"/>
        </w:rPr>
        <w:t>本基金单个开放日</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基金净赎回申请</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赎回申请份额总数加上基金转换中转出申请份额总数后扣除申购申请份额总数及基金转换中转入申请份额总数后的余额</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超过上一</w:t>
      </w:r>
      <w:r w:rsidR="006D49DA" w:rsidRPr="0092170B">
        <w:rPr>
          <w:rFonts w:asciiTheme="minorEastAsia" w:eastAsiaTheme="minorEastAsia" w:hAnsiTheme="minorEastAsia" w:hint="eastAsia"/>
          <w:szCs w:val="21"/>
        </w:rPr>
        <w:t>开放</w:t>
      </w:r>
      <w:r w:rsidR="006D49DA" w:rsidRPr="0092170B">
        <w:rPr>
          <w:rFonts w:asciiTheme="minorEastAsia" w:eastAsiaTheme="minorEastAsia" w:hAnsiTheme="minorEastAsia"/>
          <w:szCs w:val="21"/>
        </w:rPr>
        <w:t>日基金总份额的10%</w:t>
      </w:r>
    </w:p>
    <w:p w:rsidR="006D49DA" w:rsidRPr="0092170B" w:rsidRDefault="005E2437" w:rsidP="00B544AC">
      <w:pPr>
        <w:snapToGrid w:val="0"/>
        <w:spacing w:line="360" w:lineRule="auto"/>
        <w:ind w:firstLine="480"/>
        <w:rPr>
          <w:rFonts w:asciiTheme="minorEastAsia" w:eastAsiaTheme="minorEastAsia" w:hAnsiTheme="minorEastAsia"/>
          <w:szCs w:val="21"/>
        </w:rPr>
      </w:pPr>
      <w:bookmarkStart w:id="30" w:name="_Toc343783893"/>
      <w:bookmarkStart w:id="31" w:name="_Toc347214094"/>
      <w:bookmarkStart w:id="32" w:name="_Toc364250675"/>
      <w:r w:rsidRPr="0092170B">
        <w:rPr>
          <w:rFonts w:asciiTheme="minorEastAsia" w:eastAsiaTheme="minorEastAsia" w:hAnsiTheme="minorEastAsia" w:hint="eastAsia"/>
          <w:szCs w:val="21"/>
        </w:rPr>
        <w:t>50</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元</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指人民币元</w:t>
      </w:r>
      <w:bookmarkEnd w:id="30"/>
      <w:bookmarkEnd w:id="31"/>
      <w:bookmarkEnd w:id="32"/>
    </w:p>
    <w:p w:rsidR="00310C8E" w:rsidRPr="0092170B" w:rsidRDefault="002B2EFD"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5</w:t>
      </w:r>
      <w:r w:rsidR="005E2437" w:rsidRPr="0092170B">
        <w:rPr>
          <w:rFonts w:asciiTheme="minorEastAsia" w:eastAsiaTheme="minorEastAsia" w:hAnsiTheme="minorEastAsia" w:hint="eastAsia"/>
          <w:szCs w:val="21"/>
        </w:rPr>
        <w:t>1</w:t>
      </w:r>
      <w:r w:rsidR="00AA35A9" w:rsidRPr="0092170B">
        <w:rPr>
          <w:rFonts w:asciiTheme="minorEastAsia" w:eastAsiaTheme="minorEastAsia" w:hAnsiTheme="minorEastAsia" w:hint="eastAsia"/>
          <w:szCs w:val="21"/>
        </w:rPr>
        <w:t>、</w:t>
      </w:r>
      <w:r w:rsidR="00310C8E" w:rsidRPr="0092170B">
        <w:rPr>
          <w:rFonts w:asciiTheme="minorEastAsia" w:eastAsiaTheme="minorEastAsia" w:hAnsiTheme="minorEastAsia" w:hint="eastAsia"/>
          <w:szCs w:val="21"/>
        </w:rPr>
        <w:t>基金利润：指基金利息收入、投资收益、公允价值变动收益和其他收入扣除相关费用后的余额</w:t>
      </w:r>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5</w:t>
      </w:r>
      <w:r w:rsidR="005E2437" w:rsidRPr="0092170B">
        <w:rPr>
          <w:rFonts w:asciiTheme="minorEastAsia" w:eastAsiaTheme="minorEastAsia" w:hAnsiTheme="minorEastAsia" w:hint="eastAsia"/>
          <w:szCs w:val="21"/>
        </w:rPr>
        <w:t>2</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基金资产总值：指基金拥有的各类有价证券、银行存款本息、基金应收申购款及其他资产的价值总和</w:t>
      </w:r>
    </w:p>
    <w:p w:rsidR="006D49DA" w:rsidRPr="0092170B" w:rsidRDefault="007E7081" w:rsidP="00B544AC">
      <w:pPr>
        <w:snapToGrid w:val="0"/>
        <w:spacing w:line="360" w:lineRule="auto"/>
        <w:ind w:firstLine="480"/>
        <w:rPr>
          <w:rFonts w:asciiTheme="minorEastAsia" w:eastAsiaTheme="minorEastAsia" w:hAnsiTheme="minorEastAsia"/>
          <w:szCs w:val="21"/>
        </w:rPr>
      </w:pPr>
      <w:bookmarkStart w:id="33" w:name="_Toc343783894"/>
      <w:bookmarkStart w:id="34" w:name="_Toc347214095"/>
      <w:bookmarkStart w:id="35" w:name="_Toc364250676"/>
      <w:r w:rsidRPr="0092170B">
        <w:rPr>
          <w:rFonts w:asciiTheme="minorEastAsia" w:eastAsiaTheme="minorEastAsia" w:hAnsiTheme="minorEastAsia" w:hint="eastAsia"/>
          <w:szCs w:val="21"/>
        </w:rPr>
        <w:t>5</w:t>
      </w:r>
      <w:r w:rsidR="005E2437" w:rsidRPr="0092170B">
        <w:rPr>
          <w:rFonts w:asciiTheme="minorEastAsia" w:eastAsiaTheme="minorEastAsia" w:hAnsiTheme="minorEastAsia" w:hint="eastAsia"/>
          <w:szCs w:val="21"/>
        </w:rPr>
        <w:t>3</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基金资产净值</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指基金资产总值减去基金负债后的价值</w:t>
      </w:r>
      <w:bookmarkEnd w:id="33"/>
      <w:bookmarkEnd w:id="34"/>
      <w:bookmarkEnd w:id="35"/>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5</w:t>
      </w:r>
      <w:r w:rsidR="005E2437" w:rsidRPr="0092170B">
        <w:rPr>
          <w:rFonts w:asciiTheme="minorEastAsia" w:eastAsiaTheme="minorEastAsia" w:hAnsiTheme="minorEastAsia" w:hint="eastAsia"/>
          <w:szCs w:val="21"/>
        </w:rPr>
        <w:t>4</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hint="eastAsia"/>
          <w:szCs w:val="21"/>
        </w:rPr>
        <w:t>基金份额净值：指计算日基金资产净值除以计算日基金份额总数</w:t>
      </w:r>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5</w:t>
      </w:r>
      <w:r w:rsidR="005E2437" w:rsidRPr="0092170B">
        <w:rPr>
          <w:rFonts w:asciiTheme="minorEastAsia" w:eastAsiaTheme="minorEastAsia" w:hAnsiTheme="minorEastAsia" w:hint="eastAsia"/>
          <w:szCs w:val="21"/>
        </w:rPr>
        <w:t>5</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基金资产估值：指计算评估基金</w:t>
      </w:r>
      <w:r w:rsidR="006D49DA" w:rsidRPr="0092170B">
        <w:rPr>
          <w:rFonts w:asciiTheme="minorEastAsia" w:eastAsiaTheme="minorEastAsia" w:hAnsiTheme="minorEastAsia" w:hint="eastAsia"/>
          <w:szCs w:val="21"/>
        </w:rPr>
        <w:t>资产</w:t>
      </w:r>
      <w:r w:rsidR="006D49DA" w:rsidRPr="0092170B">
        <w:rPr>
          <w:rFonts w:asciiTheme="minorEastAsia" w:eastAsiaTheme="minorEastAsia" w:hAnsiTheme="minorEastAsia"/>
          <w:szCs w:val="21"/>
        </w:rPr>
        <w:t>和负债的价值，以确定基金资产净值和基金份额净值的过程</w:t>
      </w:r>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5</w:t>
      </w:r>
      <w:r w:rsidR="005E2437" w:rsidRPr="0092170B">
        <w:rPr>
          <w:rFonts w:asciiTheme="minorEastAsia" w:eastAsiaTheme="minorEastAsia" w:hAnsiTheme="minorEastAsia" w:hint="eastAsia"/>
          <w:szCs w:val="21"/>
        </w:rPr>
        <w:t>6</w:t>
      </w:r>
      <w:r w:rsidR="00AA35A9" w:rsidRPr="0092170B">
        <w:rPr>
          <w:rFonts w:asciiTheme="minorEastAsia" w:eastAsiaTheme="minorEastAsia" w:hAnsiTheme="minorEastAsia" w:hint="eastAsia"/>
          <w:szCs w:val="21"/>
        </w:rPr>
        <w:t>、</w:t>
      </w:r>
      <w:r w:rsidR="005E2437" w:rsidRPr="0092170B">
        <w:rPr>
          <w:rFonts w:asciiTheme="minorEastAsia" w:eastAsiaTheme="minorEastAsia" w:hAnsiTheme="minorEastAsia"/>
          <w:szCs w:val="21"/>
        </w:rPr>
        <w:t>指定媒介</w:t>
      </w:r>
      <w:r w:rsidR="006D49DA" w:rsidRPr="0092170B">
        <w:rPr>
          <w:rFonts w:asciiTheme="minorEastAsia" w:eastAsiaTheme="minorEastAsia" w:hAnsiTheme="minorEastAsia" w:hint="eastAsia"/>
          <w:szCs w:val="21"/>
        </w:rPr>
        <w:t>：</w:t>
      </w:r>
      <w:r w:rsidR="005E2437" w:rsidRPr="0092170B">
        <w:rPr>
          <w:rFonts w:asciiTheme="minorEastAsia" w:eastAsiaTheme="minorEastAsia" w:hAnsiTheme="minorEastAsia" w:hint="eastAsia"/>
          <w:szCs w:val="21"/>
        </w:rPr>
        <w:t>指中国证监会指定的用以进行信息披露的全国性报刊及指定互联网网</w:t>
      </w:r>
      <w:r w:rsidR="005E2437" w:rsidRPr="0092170B">
        <w:rPr>
          <w:rFonts w:asciiTheme="minorEastAsia" w:eastAsiaTheme="minorEastAsia" w:hAnsiTheme="minorEastAsia" w:hint="eastAsia"/>
          <w:szCs w:val="21"/>
        </w:rPr>
        <w:lastRenderedPageBreak/>
        <w:t>站（包括基金管理人网站、基金托管人网站、中国证监会基金电子披露网站）等媒介</w:t>
      </w:r>
    </w:p>
    <w:p w:rsidR="006D49DA" w:rsidRPr="0092170B" w:rsidRDefault="007E70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5</w:t>
      </w:r>
      <w:r w:rsidR="005E2437" w:rsidRPr="0092170B">
        <w:rPr>
          <w:rFonts w:asciiTheme="minorEastAsia" w:eastAsiaTheme="minorEastAsia" w:hAnsiTheme="minorEastAsia" w:hint="eastAsia"/>
          <w:szCs w:val="21"/>
        </w:rPr>
        <w:t>7</w:t>
      </w:r>
      <w:r w:rsidR="00AA35A9"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不可抗力</w:t>
      </w:r>
      <w:r w:rsidR="006D49DA" w:rsidRPr="0092170B">
        <w:rPr>
          <w:rFonts w:asciiTheme="minorEastAsia" w:eastAsiaTheme="minorEastAsia" w:hAnsiTheme="minorEastAsia" w:hint="eastAsia"/>
          <w:szCs w:val="21"/>
        </w:rPr>
        <w:t>：</w:t>
      </w:r>
      <w:r w:rsidR="006D49DA" w:rsidRPr="0092170B">
        <w:rPr>
          <w:rFonts w:asciiTheme="minorEastAsia" w:eastAsiaTheme="minorEastAsia" w:hAnsiTheme="minorEastAsia"/>
          <w:szCs w:val="21"/>
        </w:rPr>
        <w:t>指基金合同当事人无法预见、无法抗拒、无法避免且在基金合同由基金管理人、基金托管人签署之日后发生的，使基金合同当事人无法全部或部分</w:t>
      </w:r>
      <w:r w:rsidR="006D49DA" w:rsidRPr="0092170B">
        <w:rPr>
          <w:rFonts w:asciiTheme="minorEastAsia" w:eastAsiaTheme="minorEastAsia" w:hAnsiTheme="minorEastAsia" w:hint="eastAsia"/>
          <w:szCs w:val="21"/>
        </w:rPr>
        <w:t>履行</w:t>
      </w:r>
      <w:r w:rsidR="006D49DA" w:rsidRPr="0092170B">
        <w:rPr>
          <w:rFonts w:asciiTheme="minorEastAsia" w:eastAsiaTheme="minorEastAsia" w:hAnsiTheme="minorEastAsia"/>
          <w:szCs w:val="21"/>
        </w:rPr>
        <w:t>基金合同的任何事件</w:t>
      </w:r>
    </w:p>
    <w:p w:rsidR="002B2EFD" w:rsidRPr="0092170B" w:rsidRDefault="002B2EFD"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5</w:t>
      </w:r>
      <w:r w:rsidR="005E2437" w:rsidRPr="0092170B">
        <w:rPr>
          <w:rFonts w:asciiTheme="minorEastAsia" w:eastAsiaTheme="minorEastAsia" w:hAnsiTheme="minorEastAsia" w:hint="eastAsia"/>
          <w:szCs w:val="21"/>
        </w:rPr>
        <w:t>8</w:t>
      </w:r>
      <w:r w:rsidRPr="0092170B">
        <w:rPr>
          <w:rFonts w:asciiTheme="minorEastAsia" w:eastAsiaTheme="minorEastAsia" w:hAnsiTheme="minorEastAsia" w:hint="eastAsia"/>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1F20E8" w:rsidRPr="0092170B" w:rsidRDefault="001F20E8" w:rsidP="001F20E8">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5</w:t>
      </w:r>
      <w:r w:rsidR="005E2437" w:rsidRPr="0092170B">
        <w:rPr>
          <w:rFonts w:asciiTheme="minorEastAsia" w:eastAsiaTheme="minorEastAsia" w:hAnsiTheme="minorEastAsia" w:hint="eastAsia"/>
          <w:szCs w:val="21"/>
        </w:rPr>
        <w:t>9</w:t>
      </w:r>
      <w:r w:rsidRPr="0092170B">
        <w:rPr>
          <w:rFonts w:asciiTheme="minorEastAsia" w:eastAsiaTheme="minorEastAsia" w:hAnsiTheme="minorEastAsia" w:hint="eastAsia"/>
          <w:szCs w:val="21"/>
        </w:rPr>
        <w:t>、销售服务费：指从基金财产中计提的，用于本基金市场推广、销售以及基金份额持有人服务的费用</w:t>
      </w:r>
    </w:p>
    <w:p w:rsidR="001F20E8" w:rsidRPr="0092170B" w:rsidRDefault="005E2437" w:rsidP="001F20E8">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60</w:t>
      </w:r>
      <w:r w:rsidR="001F20E8" w:rsidRPr="0092170B">
        <w:rPr>
          <w:rFonts w:asciiTheme="minorEastAsia" w:eastAsiaTheme="minorEastAsia" w:hAnsiTheme="minorEastAsia" w:hint="eastAsia"/>
          <w:szCs w:val="21"/>
        </w:rPr>
        <w:t>、A类基金份额：在投资人申购基金时收取申购费用，并不再从本类别基金资产中计提销售服务费的基金份额，称为A类基金份额</w:t>
      </w:r>
    </w:p>
    <w:p w:rsidR="001F20E8" w:rsidRPr="0092170B" w:rsidRDefault="001F20E8" w:rsidP="001F20E8">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6</w:t>
      </w:r>
      <w:r w:rsidR="005E2437" w:rsidRPr="0092170B">
        <w:rPr>
          <w:rFonts w:asciiTheme="minorEastAsia" w:eastAsiaTheme="minorEastAsia" w:hAnsiTheme="minorEastAsia" w:hint="eastAsia"/>
          <w:szCs w:val="21"/>
        </w:rPr>
        <w:t>1</w:t>
      </w:r>
      <w:r w:rsidRPr="0092170B">
        <w:rPr>
          <w:rFonts w:asciiTheme="minorEastAsia" w:eastAsiaTheme="minorEastAsia" w:hAnsiTheme="minorEastAsia" w:hint="eastAsia"/>
          <w:szCs w:val="21"/>
        </w:rPr>
        <w:t>、C类基金份额：从本类别基金资产中计提销售服务费，并不收取申购费用的基金份额，称为C类基金份额</w:t>
      </w:r>
    </w:p>
    <w:p w:rsidR="0037194B" w:rsidRPr="0092170B" w:rsidRDefault="0037194B" w:rsidP="004C5C63">
      <w:pPr>
        <w:pStyle w:val="111"/>
        <w:snapToGrid w:val="0"/>
        <w:spacing w:beforeLines="0" w:afterLines="0" w:line="360" w:lineRule="auto"/>
        <w:ind w:firstLineChars="0" w:firstLine="0"/>
        <w:rPr>
          <w:rFonts w:asciiTheme="minorEastAsia" w:eastAsiaTheme="minorEastAsia" w:hAnsiTheme="minorEastAsia"/>
          <w:b/>
          <w:szCs w:val="32"/>
        </w:rPr>
      </w:pPr>
      <w:bookmarkStart w:id="36" w:name="_Toc255205429"/>
      <w:bookmarkStart w:id="37" w:name="_Toc35526963"/>
      <w:r w:rsidRPr="0092170B">
        <w:rPr>
          <w:rFonts w:asciiTheme="minorEastAsia" w:eastAsiaTheme="minorEastAsia" w:hAnsiTheme="minorEastAsia" w:hint="eastAsia"/>
          <w:b/>
          <w:szCs w:val="32"/>
        </w:rPr>
        <w:lastRenderedPageBreak/>
        <w:t>三、基金管理人</w:t>
      </w:r>
      <w:bookmarkEnd w:id="36"/>
      <w:bookmarkEnd w:id="37"/>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sz w:val="21"/>
        </w:rPr>
      </w:pPr>
      <w:bookmarkStart w:id="38" w:name="_Toc133292563"/>
      <w:bookmarkStart w:id="39" w:name="_Toc163189520"/>
      <w:bookmarkStart w:id="40" w:name="_Toc223252963"/>
      <w:bookmarkStart w:id="41" w:name="_Toc223253236"/>
      <w:bookmarkStart w:id="42" w:name="_Toc255205430"/>
      <w:bookmarkStart w:id="43" w:name="_Toc35526964"/>
      <w:r w:rsidRPr="0092170B">
        <w:rPr>
          <w:rFonts w:asciiTheme="minorEastAsia" w:eastAsiaTheme="minorEastAsia" w:hAnsiTheme="minorEastAsia" w:cs="仿宋_GB2312" w:hint="eastAsia"/>
          <w:b w:val="0"/>
          <w:bCs/>
          <w:kern w:val="0"/>
          <w:szCs w:val="24"/>
        </w:rPr>
        <w:t>（一）</w:t>
      </w:r>
      <w:r w:rsidRPr="0092170B">
        <w:rPr>
          <w:rFonts w:asciiTheme="minorEastAsia" w:eastAsiaTheme="minorEastAsia" w:hAnsiTheme="minorEastAsia" w:cs="仿宋_GB2312"/>
          <w:b w:val="0"/>
          <w:bCs/>
          <w:kern w:val="0"/>
          <w:szCs w:val="24"/>
        </w:rPr>
        <w:t>基金管理人</w:t>
      </w:r>
      <w:r w:rsidRPr="0092170B">
        <w:rPr>
          <w:rFonts w:asciiTheme="minorEastAsia" w:eastAsiaTheme="minorEastAsia" w:hAnsiTheme="minorEastAsia" w:cs="仿宋_GB2312" w:hint="eastAsia"/>
          <w:b w:val="0"/>
          <w:bCs/>
          <w:kern w:val="0"/>
          <w:szCs w:val="24"/>
        </w:rPr>
        <w:t>基本情况</w:t>
      </w:r>
      <w:bookmarkEnd w:id="38"/>
      <w:bookmarkEnd w:id="39"/>
      <w:bookmarkEnd w:id="40"/>
      <w:bookmarkEnd w:id="41"/>
      <w:bookmarkEnd w:id="42"/>
      <w:bookmarkEnd w:id="43"/>
    </w:p>
    <w:p w:rsidR="00104988" w:rsidRPr="0092170B" w:rsidRDefault="00AA35A9"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1、</w:t>
      </w:r>
      <w:r w:rsidR="0037194B" w:rsidRPr="0092170B">
        <w:rPr>
          <w:rFonts w:asciiTheme="minorEastAsia" w:eastAsiaTheme="minorEastAsia" w:hAnsiTheme="minorEastAsia"/>
        </w:rPr>
        <w:t>基金管理人：易方达基金管理有限公司</w:t>
      </w:r>
    </w:p>
    <w:p w:rsidR="00F001D1" w:rsidRPr="0092170B" w:rsidRDefault="0037194B" w:rsidP="00F001D1">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rPr>
        <w:t>注册地址：</w:t>
      </w:r>
      <w:r w:rsidR="00F001D1" w:rsidRPr="0092170B">
        <w:rPr>
          <w:rFonts w:asciiTheme="minorEastAsia" w:eastAsiaTheme="minorEastAsia" w:hAnsiTheme="minorEastAsia" w:hint="eastAsia"/>
        </w:rPr>
        <w:t>广东省珠海市横琴新区宝华路6号105室-42891（集中办公区）</w:t>
      </w:r>
    </w:p>
    <w:p w:rsidR="007E7081" w:rsidRPr="0092170B" w:rsidRDefault="0037194B" w:rsidP="00F001D1">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rPr>
        <w:t>办公地址：广州市</w:t>
      </w:r>
      <w:r w:rsidR="007E7081" w:rsidRPr="0092170B">
        <w:rPr>
          <w:rFonts w:asciiTheme="minorEastAsia" w:eastAsiaTheme="minorEastAsia" w:hAnsiTheme="minorEastAsia" w:hint="eastAsia"/>
          <w:szCs w:val="21"/>
        </w:rPr>
        <w:t>天河区珠江新城珠江东路30号广州银行大厦40-43楼</w:t>
      </w:r>
    </w:p>
    <w:p w:rsidR="0037194B" w:rsidRPr="0092170B" w:rsidRDefault="0037194B"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设立日期：</w:t>
      </w:r>
      <w:smartTag w:uri="urn:schemas-microsoft-com:office:smarttags" w:element="chsdate">
        <w:smartTagPr>
          <w:attr w:name="Year" w:val="2001"/>
          <w:attr w:name="Month" w:val="4"/>
          <w:attr w:name="Day" w:val="17"/>
          <w:attr w:name="IsLunarDate" w:val="False"/>
          <w:attr w:name="IsROCDate" w:val="False"/>
        </w:smartTagPr>
        <w:r w:rsidRPr="0092170B">
          <w:rPr>
            <w:rFonts w:asciiTheme="minorEastAsia" w:eastAsiaTheme="minorEastAsia" w:hAnsiTheme="minorEastAsia" w:hint="eastAsia"/>
          </w:rPr>
          <w:t>2001年4月17日</w:t>
        </w:r>
      </w:smartTag>
    </w:p>
    <w:p w:rsidR="00105D04" w:rsidRPr="0092170B" w:rsidRDefault="00105D04" w:rsidP="00935835">
      <w:pPr>
        <w:pStyle w:val="af"/>
        <w:autoSpaceDE w:val="0"/>
        <w:autoSpaceDN w:val="0"/>
        <w:adjustRightInd w:val="0"/>
        <w:snapToGrid w:val="0"/>
        <w:spacing w:line="360" w:lineRule="auto"/>
        <w:ind w:firstLineChars="200"/>
        <w:rPr>
          <w:rFonts w:asciiTheme="minorEastAsia" w:eastAsiaTheme="minorEastAsia" w:hAnsiTheme="minorEastAsia"/>
          <w:kern w:val="0"/>
        </w:rPr>
      </w:pPr>
      <w:r w:rsidRPr="0092170B">
        <w:rPr>
          <w:rFonts w:asciiTheme="minorEastAsia" w:eastAsiaTheme="minorEastAsia" w:hAnsiTheme="minorEastAsia" w:hint="eastAsia"/>
          <w:kern w:val="0"/>
        </w:rPr>
        <w:t>法定代表人：</w:t>
      </w:r>
      <w:r w:rsidR="00606F50" w:rsidRPr="0092170B">
        <w:rPr>
          <w:rFonts w:asciiTheme="minorEastAsia" w:eastAsiaTheme="minorEastAsia" w:hAnsiTheme="minorEastAsia" w:hint="eastAsia"/>
          <w:kern w:val="0"/>
        </w:rPr>
        <w:t>刘晓艳</w:t>
      </w:r>
    </w:p>
    <w:p w:rsidR="00105D04" w:rsidRPr="0092170B" w:rsidRDefault="00105D04" w:rsidP="00935835">
      <w:pPr>
        <w:pStyle w:val="af"/>
        <w:autoSpaceDE w:val="0"/>
        <w:autoSpaceDN w:val="0"/>
        <w:adjustRightInd w:val="0"/>
        <w:snapToGrid w:val="0"/>
        <w:spacing w:line="360" w:lineRule="auto"/>
        <w:ind w:firstLineChars="200"/>
        <w:rPr>
          <w:rFonts w:asciiTheme="minorEastAsia" w:eastAsiaTheme="minorEastAsia" w:hAnsiTheme="minorEastAsia"/>
          <w:kern w:val="0"/>
        </w:rPr>
      </w:pPr>
      <w:r w:rsidRPr="0092170B">
        <w:rPr>
          <w:rFonts w:asciiTheme="minorEastAsia" w:eastAsiaTheme="minorEastAsia" w:hAnsiTheme="minorEastAsia" w:hint="eastAsia"/>
          <w:kern w:val="0"/>
        </w:rPr>
        <w:t>联系电话：4008818088</w:t>
      </w:r>
    </w:p>
    <w:p w:rsidR="00105D04" w:rsidRPr="0092170B" w:rsidRDefault="0064222C" w:rsidP="00935835">
      <w:pPr>
        <w:pStyle w:val="af"/>
        <w:autoSpaceDE w:val="0"/>
        <w:autoSpaceDN w:val="0"/>
        <w:adjustRightInd w:val="0"/>
        <w:snapToGrid w:val="0"/>
        <w:spacing w:line="360" w:lineRule="auto"/>
        <w:ind w:firstLineChars="200"/>
        <w:rPr>
          <w:rFonts w:asciiTheme="minorEastAsia" w:eastAsiaTheme="minorEastAsia" w:hAnsiTheme="minorEastAsia"/>
          <w:kern w:val="0"/>
        </w:rPr>
      </w:pPr>
      <w:r w:rsidRPr="0092170B">
        <w:rPr>
          <w:rFonts w:asciiTheme="minorEastAsia" w:eastAsiaTheme="minorEastAsia" w:hAnsiTheme="minorEastAsia" w:hint="eastAsia"/>
          <w:kern w:val="0"/>
        </w:rPr>
        <w:t>联系人：李红枫</w:t>
      </w:r>
    </w:p>
    <w:p w:rsidR="00105D04" w:rsidRPr="0092170B" w:rsidRDefault="00105D04" w:rsidP="00935835">
      <w:pPr>
        <w:pStyle w:val="af"/>
        <w:autoSpaceDE w:val="0"/>
        <w:autoSpaceDN w:val="0"/>
        <w:adjustRightInd w:val="0"/>
        <w:snapToGrid w:val="0"/>
        <w:spacing w:line="360" w:lineRule="auto"/>
        <w:ind w:firstLineChars="200"/>
        <w:rPr>
          <w:rFonts w:asciiTheme="minorEastAsia" w:eastAsiaTheme="minorEastAsia" w:hAnsiTheme="minorEastAsia"/>
          <w:kern w:val="0"/>
        </w:rPr>
      </w:pPr>
      <w:r w:rsidRPr="0092170B">
        <w:rPr>
          <w:rFonts w:asciiTheme="minorEastAsia" w:eastAsiaTheme="minorEastAsia" w:hAnsiTheme="minorEastAsia" w:hint="eastAsia"/>
          <w:kern w:val="0"/>
        </w:rPr>
        <w:t>注册资本：</w:t>
      </w:r>
      <w:r w:rsidR="00BD699A" w:rsidRPr="0092170B">
        <w:rPr>
          <w:rFonts w:asciiTheme="minorEastAsia" w:eastAsiaTheme="minorEastAsia" w:hAnsiTheme="minorEastAsia" w:hint="eastAsia"/>
          <w:kern w:val="0"/>
        </w:rPr>
        <w:t>13,244.2万元人民币</w:t>
      </w:r>
    </w:p>
    <w:p w:rsidR="0037194B" w:rsidRPr="0092170B" w:rsidRDefault="00AA35A9" w:rsidP="00AA35A9">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2、</w:t>
      </w:r>
      <w:r w:rsidR="0037194B" w:rsidRPr="0092170B">
        <w:rPr>
          <w:rFonts w:asciiTheme="minorEastAsia" w:eastAsiaTheme="minorEastAsia" w:hAnsiTheme="minorEastAsia" w:hint="eastAsia"/>
        </w:rPr>
        <w:t>股权结构：</w:t>
      </w:r>
    </w:p>
    <w:tbl>
      <w:tblPr>
        <w:tblW w:w="6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8"/>
        <w:gridCol w:w="1837"/>
      </w:tblGrid>
      <w:tr w:rsidR="0092170B" w:rsidRPr="0092170B" w:rsidTr="004F0722">
        <w:trPr>
          <w:jc w:val="center"/>
        </w:trPr>
        <w:tc>
          <w:tcPr>
            <w:tcW w:w="4488" w:type="dxa"/>
            <w:vAlign w:val="center"/>
          </w:tcPr>
          <w:p w:rsidR="0037194B" w:rsidRPr="0092170B" w:rsidRDefault="0037194B" w:rsidP="00935835">
            <w:pPr>
              <w:snapToGrid w:val="0"/>
              <w:spacing w:line="360" w:lineRule="auto"/>
              <w:ind w:firstLine="420"/>
              <w:jc w:val="center"/>
              <w:rPr>
                <w:rFonts w:asciiTheme="minorEastAsia" w:eastAsiaTheme="minorEastAsia" w:hAnsiTheme="minorEastAsia"/>
              </w:rPr>
            </w:pPr>
            <w:r w:rsidRPr="0092170B">
              <w:rPr>
                <w:rFonts w:asciiTheme="minorEastAsia" w:eastAsiaTheme="minorEastAsia" w:hAnsiTheme="minorEastAsia" w:hint="eastAsia"/>
              </w:rPr>
              <w:t>股东名称</w:t>
            </w:r>
          </w:p>
        </w:tc>
        <w:tc>
          <w:tcPr>
            <w:tcW w:w="1837" w:type="dxa"/>
            <w:vAlign w:val="center"/>
          </w:tcPr>
          <w:p w:rsidR="0037194B" w:rsidRPr="0092170B" w:rsidRDefault="0037194B" w:rsidP="00935835">
            <w:pPr>
              <w:snapToGrid w:val="0"/>
              <w:spacing w:line="360" w:lineRule="auto"/>
              <w:ind w:firstLine="420"/>
              <w:jc w:val="center"/>
              <w:rPr>
                <w:rFonts w:asciiTheme="minorEastAsia" w:eastAsiaTheme="minorEastAsia" w:hAnsiTheme="minorEastAsia"/>
              </w:rPr>
            </w:pPr>
            <w:r w:rsidRPr="0092170B">
              <w:rPr>
                <w:rFonts w:asciiTheme="minorEastAsia" w:eastAsiaTheme="minorEastAsia" w:hAnsiTheme="minorEastAsia" w:hint="eastAsia"/>
              </w:rPr>
              <w:t>出资比例</w:t>
            </w:r>
          </w:p>
        </w:tc>
      </w:tr>
      <w:tr w:rsidR="0092170B" w:rsidRPr="0092170B" w:rsidTr="004F0722">
        <w:trPr>
          <w:jc w:val="center"/>
        </w:trPr>
        <w:tc>
          <w:tcPr>
            <w:tcW w:w="4488" w:type="dxa"/>
            <w:vAlign w:val="center"/>
          </w:tcPr>
          <w:p w:rsidR="00BD699A" w:rsidRPr="0092170B" w:rsidRDefault="00BD699A" w:rsidP="00BD699A">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广东粤财信托有限公司</w:t>
            </w:r>
          </w:p>
        </w:tc>
        <w:tc>
          <w:tcPr>
            <w:tcW w:w="1837" w:type="dxa"/>
            <w:vAlign w:val="center"/>
          </w:tcPr>
          <w:p w:rsidR="00BD699A" w:rsidRPr="0092170B" w:rsidRDefault="00BD699A" w:rsidP="00BD699A">
            <w:pPr>
              <w:snapToGrid w:val="0"/>
              <w:spacing w:line="360" w:lineRule="auto"/>
              <w:ind w:firstLine="420"/>
              <w:jc w:val="center"/>
              <w:rPr>
                <w:rFonts w:asciiTheme="minorEastAsia" w:eastAsiaTheme="minorEastAsia" w:hAnsiTheme="minorEastAsia"/>
              </w:rPr>
            </w:pPr>
            <w:r w:rsidRPr="0092170B">
              <w:rPr>
                <w:rFonts w:asciiTheme="minorEastAsia" w:eastAsiaTheme="minorEastAsia" w:hAnsiTheme="minorEastAsia" w:hint="eastAsia"/>
              </w:rPr>
              <w:t>22.6514％</w:t>
            </w:r>
          </w:p>
        </w:tc>
      </w:tr>
      <w:tr w:rsidR="0092170B" w:rsidRPr="0092170B" w:rsidTr="004F0722">
        <w:trPr>
          <w:jc w:val="center"/>
        </w:trPr>
        <w:tc>
          <w:tcPr>
            <w:tcW w:w="4488" w:type="dxa"/>
            <w:vAlign w:val="center"/>
          </w:tcPr>
          <w:p w:rsidR="00BD699A" w:rsidRPr="0092170B" w:rsidRDefault="00BD699A" w:rsidP="00BD699A">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广发证券股份有限公司</w:t>
            </w:r>
          </w:p>
        </w:tc>
        <w:tc>
          <w:tcPr>
            <w:tcW w:w="1837" w:type="dxa"/>
            <w:vAlign w:val="center"/>
          </w:tcPr>
          <w:p w:rsidR="00BD699A" w:rsidRPr="0092170B" w:rsidRDefault="00BD699A" w:rsidP="00BD699A">
            <w:pPr>
              <w:snapToGrid w:val="0"/>
              <w:spacing w:line="360" w:lineRule="auto"/>
              <w:ind w:firstLine="420"/>
              <w:jc w:val="center"/>
              <w:rPr>
                <w:rFonts w:asciiTheme="minorEastAsia" w:eastAsiaTheme="minorEastAsia" w:hAnsiTheme="minorEastAsia"/>
              </w:rPr>
            </w:pPr>
            <w:r w:rsidRPr="0092170B">
              <w:rPr>
                <w:rFonts w:asciiTheme="minorEastAsia" w:eastAsiaTheme="minorEastAsia" w:hAnsiTheme="minorEastAsia" w:hint="eastAsia"/>
              </w:rPr>
              <w:t>22.6514％</w:t>
            </w:r>
          </w:p>
        </w:tc>
      </w:tr>
      <w:tr w:rsidR="0092170B" w:rsidRPr="0092170B" w:rsidTr="004F0722">
        <w:trPr>
          <w:jc w:val="center"/>
        </w:trPr>
        <w:tc>
          <w:tcPr>
            <w:tcW w:w="4488" w:type="dxa"/>
            <w:vAlign w:val="center"/>
          </w:tcPr>
          <w:p w:rsidR="00BD699A" w:rsidRPr="0092170B" w:rsidRDefault="00BD699A" w:rsidP="00BD699A">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盈峰控股集团有限公司</w:t>
            </w:r>
          </w:p>
        </w:tc>
        <w:tc>
          <w:tcPr>
            <w:tcW w:w="1837" w:type="dxa"/>
            <w:vAlign w:val="center"/>
          </w:tcPr>
          <w:p w:rsidR="00BD699A" w:rsidRPr="0092170B" w:rsidRDefault="00BD699A" w:rsidP="00BD699A">
            <w:pPr>
              <w:snapToGrid w:val="0"/>
              <w:spacing w:line="360" w:lineRule="auto"/>
              <w:ind w:firstLine="420"/>
              <w:jc w:val="center"/>
              <w:rPr>
                <w:rFonts w:asciiTheme="minorEastAsia" w:eastAsiaTheme="minorEastAsia" w:hAnsiTheme="minorEastAsia"/>
              </w:rPr>
            </w:pPr>
            <w:r w:rsidRPr="0092170B">
              <w:rPr>
                <w:rFonts w:asciiTheme="minorEastAsia" w:eastAsiaTheme="minorEastAsia" w:hAnsiTheme="minorEastAsia" w:hint="eastAsia"/>
              </w:rPr>
              <w:t>22.6514％</w:t>
            </w:r>
          </w:p>
        </w:tc>
      </w:tr>
      <w:tr w:rsidR="0092170B" w:rsidRPr="0092170B" w:rsidTr="004F0722">
        <w:trPr>
          <w:jc w:val="center"/>
        </w:trPr>
        <w:tc>
          <w:tcPr>
            <w:tcW w:w="4488" w:type="dxa"/>
            <w:vAlign w:val="center"/>
          </w:tcPr>
          <w:p w:rsidR="00BD699A" w:rsidRPr="0092170B" w:rsidRDefault="00BD699A" w:rsidP="00BD699A">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广东省广晟资产经营有限公司</w:t>
            </w:r>
          </w:p>
        </w:tc>
        <w:tc>
          <w:tcPr>
            <w:tcW w:w="1837" w:type="dxa"/>
            <w:vAlign w:val="center"/>
          </w:tcPr>
          <w:p w:rsidR="00BD699A" w:rsidRPr="0092170B" w:rsidRDefault="00BD699A" w:rsidP="00BD699A">
            <w:pPr>
              <w:snapToGrid w:val="0"/>
              <w:spacing w:line="360" w:lineRule="auto"/>
              <w:ind w:firstLine="420"/>
              <w:jc w:val="center"/>
              <w:rPr>
                <w:rFonts w:asciiTheme="minorEastAsia" w:eastAsiaTheme="minorEastAsia" w:hAnsiTheme="minorEastAsia"/>
              </w:rPr>
            </w:pPr>
            <w:r w:rsidRPr="0092170B">
              <w:rPr>
                <w:rFonts w:asciiTheme="minorEastAsia" w:eastAsiaTheme="minorEastAsia" w:hAnsiTheme="minorEastAsia" w:hint="eastAsia"/>
              </w:rPr>
              <w:t>15.1010％</w:t>
            </w:r>
          </w:p>
        </w:tc>
      </w:tr>
      <w:tr w:rsidR="0092170B" w:rsidRPr="0092170B" w:rsidTr="004F0722">
        <w:trPr>
          <w:jc w:val="center"/>
        </w:trPr>
        <w:tc>
          <w:tcPr>
            <w:tcW w:w="4488" w:type="dxa"/>
            <w:vAlign w:val="center"/>
          </w:tcPr>
          <w:p w:rsidR="00BD699A" w:rsidRPr="0092170B" w:rsidRDefault="00BD699A" w:rsidP="00BD699A">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广州市广永国有资产经营有限公司</w:t>
            </w:r>
          </w:p>
        </w:tc>
        <w:tc>
          <w:tcPr>
            <w:tcW w:w="1837" w:type="dxa"/>
            <w:vAlign w:val="center"/>
          </w:tcPr>
          <w:p w:rsidR="00BD699A" w:rsidRPr="0092170B" w:rsidRDefault="00BD699A" w:rsidP="00BD699A">
            <w:pPr>
              <w:snapToGrid w:val="0"/>
              <w:spacing w:line="360" w:lineRule="auto"/>
              <w:ind w:firstLine="420"/>
              <w:jc w:val="center"/>
              <w:rPr>
                <w:rFonts w:asciiTheme="minorEastAsia" w:eastAsiaTheme="minorEastAsia" w:hAnsiTheme="minorEastAsia"/>
              </w:rPr>
            </w:pPr>
            <w:r w:rsidRPr="0092170B">
              <w:rPr>
                <w:rFonts w:asciiTheme="minorEastAsia" w:eastAsiaTheme="minorEastAsia" w:hAnsiTheme="minorEastAsia" w:hint="eastAsia"/>
              </w:rPr>
              <w:t>7.5505％</w:t>
            </w:r>
          </w:p>
        </w:tc>
      </w:tr>
      <w:tr w:rsidR="0092170B" w:rsidRPr="0092170B" w:rsidTr="004F0722">
        <w:trPr>
          <w:jc w:val="center"/>
        </w:trPr>
        <w:tc>
          <w:tcPr>
            <w:tcW w:w="4488" w:type="dxa"/>
            <w:vAlign w:val="center"/>
          </w:tcPr>
          <w:p w:rsidR="00BD699A" w:rsidRPr="0092170B" w:rsidRDefault="00BD699A" w:rsidP="00BD699A">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珠海祺荣宝股权投资合伙企业（有限合伙）</w:t>
            </w:r>
          </w:p>
        </w:tc>
        <w:tc>
          <w:tcPr>
            <w:tcW w:w="1837" w:type="dxa"/>
            <w:vAlign w:val="center"/>
          </w:tcPr>
          <w:p w:rsidR="00BD699A" w:rsidRPr="0092170B" w:rsidRDefault="00BD699A" w:rsidP="00BD699A">
            <w:pPr>
              <w:snapToGrid w:val="0"/>
              <w:spacing w:line="360" w:lineRule="auto"/>
              <w:ind w:firstLine="420"/>
              <w:jc w:val="center"/>
              <w:rPr>
                <w:rFonts w:asciiTheme="minorEastAsia" w:eastAsiaTheme="minorEastAsia" w:hAnsiTheme="minorEastAsia"/>
              </w:rPr>
            </w:pPr>
            <w:r w:rsidRPr="0092170B">
              <w:rPr>
                <w:rFonts w:asciiTheme="minorEastAsia" w:eastAsiaTheme="minorEastAsia" w:hAnsiTheme="minorEastAsia" w:hint="eastAsia"/>
              </w:rPr>
              <w:t>1.5087％</w:t>
            </w:r>
          </w:p>
        </w:tc>
      </w:tr>
      <w:tr w:rsidR="0092170B" w:rsidRPr="0092170B" w:rsidTr="004F0722">
        <w:trPr>
          <w:jc w:val="center"/>
        </w:trPr>
        <w:tc>
          <w:tcPr>
            <w:tcW w:w="4488" w:type="dxa"/>
          </w:tcPr>
          <w:p w:rsidR="00BD699A" w:rsidRPr="0092170B" w:rsidRDefault="00BD699A" w:rsidP="00BD699A">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珠海祺泰宝股权投资合伙企业（有限合伙）</w:t>
            </w:r>
          </w:p>
        </w:tc>
        <w:tc>
          <w:tcPr>
            <w:tcW w:w="1837" w:type="dxa"/>
            <w:vAlign w:val="center"/>
          </w:tcPr>
          <w:p w:rsidR="00BD699A" w:rsidRPr="0092170B" w:rsidRDefault="00BD699A" w:rsidP="00BD699A">
            <w:pPr>
              <w:snapToGrid w:val="0"/>
              <w:spacing w:line="360" w:lineRule="auto"/>
              <w:ind w:firstLine="420"/>
              <w:jc w:val="center"/>
              <w:rPr>
                <w:rFonts w:asciiTheme="minorEastAsia" w:eastAsiaTheme="minorEastAsia" w:hAnsiTheme="minorEastAsia"/>
              </w:rPr>
            </w:pPr>
            <w:r w:rsidRPr="0092170B">
              <w:rPr>
                <w:rFonts w:asciiTheme="minorEastAsia" w:eastAsiaTheme="minorEastAsia" w:hAnsiTheme="minorEastAsia" w:hint="eastAsia"/>
              </w:rPr>
              <w:t>1.6205％</w:t>
            </w:r>
          </w:p>
        </w:tc>
      </w:tr>
      <w:tr w:rsidR="0092170B" w:rsidRPr="0092170B" w:rsidTr="004F0722">
        <w:trPr>
          <w:jc w:val="center"/>
        </w:trPr>
        <w:tc>
          <w:tcPr>
            <w:tcW w:w="4488" w:type="dxa"/>
          </w:tcPr>
          <w:p w:rsidR="00BD699A" w:rsidRPr="0092170B" w:rsidRDefault="00BD699A" w:rsidP="00BD699A">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珠海祺丰宝股权投资合伙企业（有限合伙）</w:t>
            </w:r>
          </w:p>
        </w:tc>
        <w:tc>
          <w:tcPr>
            <w:tcW w:w="1837" w:type="dxa"/>
            <w:vAlign w:val="center"/>
          </w:tcPr>
          <w:p w:rsidR="00BD699A" w:rsidRPr="0092170B" w:rsidRDefault="00BD699A" w:rsidP="00BD699A">
            <w:pPr>
              <w:snapToGrid w:val="0"/>
              <w:spacing w:line="360" w:lineRule="auto"/>
              <w:ind w:firstLine="420"/>
              <w:jc w:val="center"/>
              <w:rPr>
                <w:rFonts w:asciiTheme="minorEastAsia" w:eastAsiaTheme="minorEastAsia" w:hAnsiTheme="minorEastAsia"/>
              </w:rPr>
            </w:pPr>
            <w:r w:rsidRPr="0092170B">
              <w:rPr>
                <w:rFonts w:asciiTheme="minorEastAsia" w:eastAsiaTheme="minorEastAsia" w:hAnsiTheme="minorEastAsia" w:hint="eastAsia"/>
              </w:rPr>
              <w:t>1.5309％</w:t>
            </w:r>
          </w:p>
        </w:tc>
      </w:tr>
      <w:tr w:rsidR="0092170B" w:rsidRPr="0092170B" w:rsidTr="004F0722">
        <w:trPr>
          <w:jc w:val="center"/>
        </w:trPr>
        <w:tc>
          <w:tcPr>
            <w:tcW w:w="4488" w:type="dxa"/>
          </w:tcPr>
          <w:p w:rsidR="00BD699A" w:rsidRPr="0092170B" w:rsidRDefault="00BD699A" w:rsidP="00BD699A">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珠海聚莱康股权投资合伙企业（有限合伙）</w:t>
            </w:r>
          </w:p>
        </w:tc>
        <w:tc>
          <w:tcPr>
            <w:tcW w:w="1837" w:type="dxa"/>
            <w:vAlign w:val="center"/>
          </w:tcPr>
          <w:p w:rsidR="00BD699A" w:rsidRPr="0092170B" w:rsidRDefault="00BD699A" w:rsidP="00BD699A">
            <w:pPr>
              <w:snapToGrid w:val="0"/>
              <w:spacing w:line="360" w:lineRule="auto"/>
              <w:ind w:firstLine="420"/>
              <w:jc w:val="center"/>
              <w:rPr>
                <w:rFonts w:asciiTheme="minorEastAsia" w:eastAsiaTheme="minorEastAsia" w:hAnsiTheme="minorEastAsia"/>
              </w:rPr>
            </w:pPr>
            <w:r w:rsidRPr="0092170B">
              <w:rPr>
                <w:rFonts w:asciiTheme="minorEastAsia" w:eastAsiaTheme="minorEastAsia" w:hAnsiTheme="minorEastAsia" w:hint="eastAsia"/>
              </w:rPr>
              <w:t>1.7558％</w:t>
            </w:r>
          </w:p>
        </w:tc>
      </w:tr>
      <w:tr w:rsidR="0092170B" w:rsidRPr="0092170B" w:rsidTr="004F0722">
        <w:trPr>
          <w:jc w:val="center"/>
        </w:trPr>
        <w:tc>
          <w:tcPr>
            <w:tcW w:w="4488" w:type="dxa"/>
          </w:tcPr>
          <w:p w:rsidR="00BD699A" w:rsidRPr="0092170B" w:rsidRDefault="00BD699A" w:rsidP="00BD699A">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珠海聚宁康股权投资合伙企业（有限合伙）</w:t>
            </w:r>
          </w:p>
        </w:tc>
        <w:tc>
          <w:tcPr>
            <w:tcW w:w="1837" w:type="dxa"/>
            <w:vAlign w:val="center"/>
          </w:tcPr>
          <w:p w:rsidR="00BD699A" w:rsidRPr="0092170B" w:rsidRDefault="00BD699A" w:rsidP="00BD699A">
            <w:pPr>
              <w:snapToGrid w:val="0"/>
              <w:spacing w:line="360" w:lineRule="auto"/>
              <w:ind w:firstLine="420"/>
              <w:jc w:val="center"/>
              <w:rPr>
                <w:rFonts w:asciiTheme="minorEastAsia" w:eastAsiaTheme="minorEastAsia" w:hAnsiTheme="minorEastAsia"/>
              </w:rPr>
            </w:pPr>
            <w:r w:rsidRPr="0092170B">
              <w:rPr>
                <w:rFonts w:asciiTheme="minorEastAsia" w:eastAsiaTheme="minorEastAsia" w:hAnsiTheme="minorEastAsia" w:hint="eastAsia"/>
              </w:rPr>
              <w:t>1.4396％</w:t>
            </w:r>
          </w:p>
        </w:tc>
      </w:tr>
      <w:tr w:rsidR="0092170B" w:rsidRPr="0092170B" w:rsidTr="004F0722">
        <w:trPr>
          <w:jc w:val="center"/>
        </w:trPr>
        <w:tc>
          <w:tcPr>
            <w:tcW w:w="4488" w:type="dxa"/>
          </w:tcPr>
          <w:p w:rsidR="00BD699A" w:rsidRPr="0092170B" w:rsidRDefault="00BD699A" w:rsidP="00BD699A">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珠海聚弘康股权投资合伙企业（有限合伙）</w:t>
            </w:r>
          </w:p>
        </w:tc>
        <w:tc>
          <w:tcPr>
            <w:tcW w:w="1837" w:type="dxa"/>
            <w:vAlign w:val="center"/>
          </w:tcPr>
          <w:p w:rsidR="00BD699A" w:rsidRPr="0092170B" w:rsidRDefault="00BD699A" w:rsidP="00BD699A">
            <w:pPr>
              <w:snapToGrid w:val="0"/>
              <w:spacing w:line="360" w:lineRule="auto"/>
              <w:ind w:firstLine="420"/>
              <w:jc w:val="center"/>
              <w:rPr>
                <w:rFonts w:asciiTheme="minorEastAsia" w:eastAsiaTheme="minorEastAsia" w:hAnsiTheme="minorEastAsia"/>
              </w:rPr>
            </w:pPr>
            <w:r w:rsidRPr="0092170B">
              <w:rPr>
                <w:rFonts w:asciiTheme="minorEastAsia" w:eastAsiaTheme="minorEastAsia" w:hAnsiTheme="minorEastAsia" w:hint="eastAsia"/>
              </w:rPr>
              <w:t>1.5388％</w:t>
            </w:r>
          </w:p>
        </w:tc>
      </w:tr>
      <w:tr w:rsidR="0092170B" w:rsidRPr="0092170B" w:rsidTr="004F0722">
        <w:trPr>
          <w:jc w:val="center"/>
        </w:trPr>
        <w:tc>
          <w:tcPr>
            <w:tcW w:w="4488" w:type="dxa"/>
            <w:vAlign w:val="center"/>
          </w:tcPr>
          <w:p w:rsidR="00BD699A" w:rsidRPr="0092170B" w:rsidRDefault="00BD699A" w:rsidP="00BD699A">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总计</w:t>
            </w:r>
          </w:p>
        </w:tc>
        <w:tc>
          <w:tcPr>
            <w:tcW w:w="1837" w:type="dxa"/>
            <w:vAlign w:val="center"/>
          </w:tcPr>
          <w:p w:rsidR="00BD699A" w:rsidRPr="0092170B" w:rsidRDefault="00BD699A" w:rsidP="00BD699A">
            <w:pPr>
              <w:snapToGrid w:val="0"/>
              <w:spacing w:line="360" w:lineRule="auto"/>
              <w:ind w:firstLine="420"/>
              <w:jc w:val="center"/>
              <w:rPr>
                <w:rFonts w:asciiTheme="minorEastAsia" w:eastAsiaTheme="minorEastAsia" w:hAnsiTheme="minorEastAsia"/>
              </w:rPr>
            </w:pPr>
            <w:r w:rsidRPr="0092170B">
              <w:rPr>
                <w:rFonts w:asciiTheme="minorEastAsia" w:eastAsiaTheme="minorEastAsia" w:hAnsiTheme="minorEastAsia" w:hint="eastAsia"/>
              </w:rPr>
              <w:t>100％</w:t>
            </w:r>
          </w:p>
        </w:tc>
      </w:tr>
    </w:tbl>
    <w:p w:rsidR="0037194B" w:rsidRPr="0092170B" w:rsidRDefault="0037194B" w:rsidP="00935835">
      <w:pPr>
        <w:pStyle w:val="20"/>
        <w:snapToGrid w:val="0"/>
        <w:spacing w:beforeLines="0" w:afterLines="0" w:line="360" w:lineRule="auto"/>
        <w:ind w:firstLineChars="0" w:firstLine="0"/>
        <w:rPr>
          <w:rFonts w:asciiTheme="minorEastAsia" w:eastAsiaTheme="minorEastAsia" w:hAnsiTheme="minorEastAsia" w:cs="仿宋_GB2312"/>
          <w:b w:val="0"/>
          <w:bCs/>
          <w:kern w:val="0"/>
          <w:szCs w:val="24"/>
        </w:rPr>
      </w:pPr>
      <w:bookmarkStart w:id="44" w:name="_Toc133292564"/>
      <w:bookmarkStart w:id="45" w:name="_Toc163189521"/>
      <w:bookmarkStart w:id="46" w:name="_Toc223252964"/>
      <w:bookmarkStart w:id="47" w:name="_Toc223253237"/>
      <w:bookmarkStart w:id="48" w:name="_Toc255205431"/>
      <w:bookmarkStart w:id="49" w:name="_Toc35526965"/>
      <w:r w:rsidRPr="0092170B">
        <w:rPr>
          <w:rFonts w:asciiTheme="minorEastAsia" w:eastAsiaTheme="minorEastAsia" w:hAnsiTheme="minorEastAsia" w:hint="eastAsia"/>
          <w:b w:val="0"/>
          <w:bCs/>
          <w:szCs w:val="21"/>
        </w:rPr>
        <w:t>（二）</w:t>
      </w:r>
      <w:r w:rsidRPr="0092170B">
        <w:rPr>
          <w:rFonts w:asciiTheme="minorEastAsia" w:eastAsiaTheme="minorEastAsia" w:hAnsiTheme="minorEastAsia"/>
          <w:b w:val="0"/>
          <w:bCs/>
          <w:szCs w:val="21"/>
        </w:rPr>
        <w:t>主要人员情况</w:t>
      </w:r>
      <w:bookmarkEnd w:id="44"/>
      <w:bookmarkEnd w:id="45"/>
      <w:bookmarkEnd w:id="46"/>
      <w:bookmarkEnd w:id="47"/>
      <w:bookmarkEnd w:id="48"/>
      <w:bookmarkEnd w:id="49"/>
    </w:p>
    <w:p w:rsidR="0037194B" w:rsidRPr="00E139C2" w:rsidRDefault="00AA35A9" w:rsidP="00935835">
      <w:pPr>
        <w:pStyle w:val="af1"/>
        <w:adjustRightInd w:val="0"/>
        <w:snapToGrid w:val="0"/>
        <w:spacing w:line="360" w:lineRule="auto"/>
        <w:ind w:firstLineChars="200" w:firstLine="420"/>
        <w:textAlignment w:val="baseline"/>
        <w:rPr>
          <w:rFonts w:asciiTheme="minorEastAsia" w:eastAsiaTheme="minorEastAsia" w:hAnsiTheme="minorEastAsia"/>
          <w:kern w:val="0"/>
        </w:rPr>
      </w:pPr>
      <w:r w:rsidRPr="00E139C2">
        <w:rPr>
          <w:rFonts w:asciiTheme="minorEastAsia" w:eastAsiaTheme="minorEastAsia" w:hAnsiTheme="minorEastAsia" w:cs="仿宋_GB2312"/>
          <w:bCs/>
          <w:kern w:val="0"/>
          <w:szCs w:val="24"/>
        </w:rPr>
        <w:t>1、</w:t>
      </w:r>
      <w:r w:rsidR="0037194B" w:rsidRPr="00E139C2">
        <w:rPr>
          <w:rFonts w:asciiTheme="minorEastAsia" w:eastAsiaTheme="minorEastAsia" w:hAnsiTheme="minorEastAsia" w:hint="eastAsia"/>
          <w:kern w:val="0"/>
        </w:rPr>
        <w:t>董事、监事及高级管理人员</w:t>
      </w:r>
    </w:p>
    <w:p w:rsidR="00345317" w:rsidRPr="00B5392E"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B5392E">
        <w:rPr>
          <w:rFonts w:asciiTheme="minorEastAsia" w:eastAsiaTheme="minorEastAsia" w:hAnsiTheme="minorEastAsia" w:cs="Times New Roman" w:hint="eastAsia"/>
          <w:szCs w:val="24"/>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w:t>
      </w:r>
      <w:r w:rsidRPr="00B5392E">
        <w:rPr>
          <w:rFonts w:asciiTheme="minorEastAsia" w:eastAsiaTheme="minorEastAsia" w:hAnsiTheme="minorEastAsia" w:cs="Times New Roman" w:hint="eastAsia"/>
          <w:szCs w:val="24"/>
        </w:rPr>
        <w:lastRenderedPageBreak/>
        <w:t>易方达国际控股有限公司董事长。</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B5392E">
        <w:rPr>
          <w:rFonts w:asciiTheme="minorEastAsia" w:eastAsiaTheme="minorEastAsia" w:hAnsiTheme="minorEastAsia" w:cs="Times New Roman" w:hint="eastAsia"/>
          <w:szCs w:val="24"/>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w:t>
      </w:r>
      <w:r w:rsidRPr="0073356C">
        <w:rPr>
          <w:rFonts w:asciiTheme="minorEastAsia" w:eastAsiaTheme="minorEastAsia" w:hAnsiTheme="minorEastAsia" w:cs="Times New Roman"/>
          <w:szCs w:val="24"/>
        </w:rPr>
        <w:t>广东风华高新科技股份有限公司</w:t>
      </w:r>
      <w:r w:rsidRPr="0073356C">
        <w:rPr>
          <w:rFonts w:asciiTheme="minorEastAsia" w:eastAsiaTheme="minorEastAsia" w:hAnsiTheme="minorEastAsia" w:cs="Times New Roman" w:hint="eastAsia"/>
          <w:szCs w:val="24"/>
        </w:rPr>
        <w:t>董事，佛山电器照明股份有限公司董事，深圳市中金岭南有色金属股份有限公司董事，佛山市国星光电股份有限公司董事。</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w:t>
      </w:r>
      <w:hyperlink r:id="rId17" w:tgtFrame="_blank" w:history="1">
        <w:r w:rsidRPr="0073356C">
          <w:rPr>
            <w:rFonts w:asciiTheme="minorEastAsia" w:eastAsiaTheme="minorEastAsia" w:hAnsiTheme="minorEastAsia" w:cs="Times New Roman" w:hint="eastAsia"/>
            <w:szCs w:val="24"/>
          </w:rPr>
          <w:t>上海汇招信息技术有限公司</w:t>
        </w:r>
      </w:hyperlink>
      <w:r w:rsidRPr="0073356C">
        <w:rPr>
          <w:rFonts w:asciiTheme="minorEastAsia" w:eastAsiaTheme="minorEastAsia" w:hAnsiTheme="minorEastAsia" w:cs="Times New Roman" w:hint="eastAsia"/>
          <w:szCs w:val="24"/>
        </w:rPr>
        <w:t>董事。</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谭劲松先生，管理学博士（会计学），独立董事。曾任邵阳市财会学校教师，中山大学</w:t>
      </w:r>
      <w:r w:rsidRPr="0073356C">
        <w:rPr>
          <w:rFonts w:asciiTheme="minorEastAsia" w:eastAsiaTheme="minorEastAsia" w:hAnsiTheme="minorEastAsia" w:cs="Times New Roman" w:hint="eastAsia"/>
          <w:szCs w:val="24"/>
        </w:rPr>
        <w:lastRenderedPageBreak/>
        <w:t>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邓志盛先生，经济学研究生，监事。曾任广东证监会信息部部长，中国证监会广州证</w:t>
      </w:r>
      <w:r w:rsidRPr="0073356C">
        <w:rPr>
          <w:rFonts w:asciiTheme="minorEastAsia" w:eastAsiaTheme="minorEastAsia" w:hAnsiTheme="minorEastAsia" w:cs="Times New Roman" w:hint="eastAsia"/>
          <w:szCs w:val="24"/>
        </w:rPr>
        <w:lastRenderedPageBreak/>
        <w:t>管办机构二处处长，金鹰基金管理有限公司副总经理，易方达基金管理有限公司综合管理部总经理、董事会秘书。现任易方达基金管理有限公司监事、行政总监、党群工作部总经理。</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事。现任易方达基金管理有限公司常务副总裁，易方达国际控股有限公司董事。</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马骏先生，工商管理硕士（</w:t>
      </w:r>
      <w:r w:rsidRPr="0073356C">
        <w:rPr>
          <w:rFonts w:asciiTheme="minorEastAsia" w:eastAsiaTheme="minorEastAsia" w:hAnsiTheme="minorEastAsia" w:cs="Times New Roman"/>
          <w:szCs w:val="24"/>
        </w:rPr>
        <w:t>EMBA</w:t>
      </w:r>
      <w:r w:rsidRPr="0073356C">
        <w:rPr>
          <w:rFonts w:asciiTheme="minorEastAsia" w:eastAsiaTheme="minorEastAsia" w:hAnsiTheme="minorEastAsia" w:cs="Times New Roman" w:hint="eastAsia"/>
          <w:szCs w:val="24"/>
        </w:rPr>
        <w:t>），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w:t>
      </w:r>
      <w:r w:rsidRPr="0073356C">
        <w:rPr>
          <w:rFonts w:asciiTheme="minorEastAsia" w:eastAsiaTheme="minorEastAsia" w:hAnsiTheme="minorEastAsia" w:cs="Times New Roman"/>
          <w:szCs w:val="24"/>
        </w:rPr>
        <w:t>RQFII</w:t>
      </w:r>
      <w:r w:rsidRPr="0073356C">
        <w:rPr>
          <w:rFonts w:asciiTheme="minorEastAsia" w:eastAsiaTheme="minorEastAsia" w:hAnsiTheme="minorEastAsia" w:cs="Times New Roman" w:hint="eastAsia"/>
          <w:szCs w:val="24"/>
        </w:rPr>
        <w:t>）业务负责人、证券交易负责人员（</w:t>
      </w:r>
      <w:r w:rsidRPr="0073356C">
        <w:rPr>
          <w:rFonts w:asciiTheme="minorEastAsia" w:eastAsiaTheme="minorEastAsia" w:hAnsiTheme="minorEastAsia" w:cs="Times New Roman"/>
          <w:szCs w:val="24"/>
        </w:rPr>
        <w:t>RO</w:t>
      </w:r>
      <w:r w:rsidRPr="0073356C">
        <w:rPr>
          <w:rFonts w:asciiTheme="minorEastAsia" w:eastAsiaTheme="minorEastAsia" w:hAnsiTheme="minorEastAsia" w:cs="Times New Roman" w:hint="eastAsia"/>
          <w:szCs w:val="24"/>
        </w:rPr>
        <w:t>）、就证券提供意见负责人员（</w:t>
      </w:r>
      <w:r w:rsidRPr="0073356C">
        <w:rPr>
          <w:rFonts w:asciiTheme="minorEastAsia" w:eastAsiaTheme="minorEastAsia" w:hAnsiTheme="minorEastAsia" w:cs="Times New Roman"/>
          <w:szCs w:val="24"/>
        </w:rPr>
        <w:t>RO</w:t>
      </w:r>
      <w:r w:rsidRPr="0073356C">
        <w:rPr>
          <w:rFonts w:asciiTheme="minorEastAsia" w:eastAsiaTheme="minorEastAsia" w:hAnsiTheme="minorEastAsia" w:cs="Times New Roman" w:hint="eastAsia"/>
          <w:szCs w:val="24"/>
        </w:rPr>
        <w:t>）、提供资产管理负责人员（</w:t>
      </w:r>
      <w:r w:rsidRPr="0073356C">
        <w:rPr>
          <w:rFonts w:asciiTheme="minorEastAsia" w:eastAsiaTheme="minorEastAsia" w:hAnsiTheme="minorEastAsia" w:cs="Times New Roman"/>
          <w:szCs w:val="24"/>
        </w:rPr>
        <w:t>RO</w:t>
      </w:r>
      <w:r w:rsidRPr="0073356C">
        <w:rPr>
          <w:rFonts w:asciiTheme="minorEastAsia" w:eastAsiaTheme="minorEastAsia" w:hAnsiTheme="minorEastAsia" w:cs="Times New Roman" w:hint="eastAsia"/>
          <w:szCs w:val="24"/>
        </w:rPr>
        <w:t>）、固定收益投资决策委员会委员、产品审批委员会委员。</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张南女士，经济学博士，督察长。曾任广东省经济贸易委员会主任科员、副处长，易方达基金管理有限公司市场拓展部副总经理、监察部总经理。现任易方达基金管理有限公司督察长。</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lastRenderedPageBreak/>
        <w:t>高松凡先生，</w:t>
      </w:r>
      <w:r w:rsidRPr="00B5392E">
        <w:rPr>
          <w:rFonts w:asciiTheme="minorEastAsia" w:eastAsiaTheme="minorEastAsia" w:hAnsiTheme="minorEastAsia" w:cs="Times New Roman" w:hint="eastAsia"/>
          <w:szCs w:val="24"/>
        </w:rPr>
        <w:t>工商管理硕士（</w:t>
      </w:r>
      <w:r w:rsidRPr="00B5392E">
        <w:rPr>
          <w:rFonts w:asciiTheme="minorEastAsia" w:eastAsiaTheme="minorEastAsia" w:hAnsiTheme="minorEastAsia" w:cs="Times New Roman"/>
          <w:szCs w:val="24"/>
        </w:rPr>
        <w:t>EMBA</w:t>
      </w:r>
      <w:r w:rsidRPr="0073356C">
        <w:rPr>
          <w:rFonts w:asciiTheme="minorEastAsia" w:eastAsiaTheme="minorEastAsia" w:hAnsiTheme="minorEastAsia" w:cs="Times New Roman" w:hint="eastAsia"/>
          <w:szCs w:val="24"/>
        </w:rPr>
        <w:t>），</w:t>
      </w:r>
      <w:r w:rsidRPr="00B5392E">
        <w:rPr>
          <w:rFonts w:asciiTheme="minorEastAsia" w:eastAsiaTheme="minorEastAsia" w:hAnsiTheme="minorEastAsia" w:cs="Times New Roman" w:hint="eastAsia"/>
          <w:szCs w:val="24"/>
        </w:rPr>
        <w:t>副总经理级</w:t>
      </w:r>
      <w:r w:rsidRPr="0073356C">
        <w:rPr>
          <w:rFonts w:asciiTheme="minorEastAsia" w:eastAsiaTheme="minorEastAsia" w:hAnsiTheme="minorEastAsia" w:cs="Times New Roman" w:hint="eastAsia"/>
          <w:szCs w:val="24"/>
        </w:rPr>
        <w:t>高级管理人员。曾任</w:t>
      </w:r>
      <w:r w:rsidRPr="00B5392E">
        <w:rPr>
          <w:rFonts w:asciiTheme="minorEastAsia" w:eastAsiaTheme="minorEastAsia" w:hAnsiTheme="minorEastAsia" w:cs="Times New Roman" w:hint="eastAsia"/>
          <w:szCs w:val="24"/>
        </w:rPr>
        <w:t>招商银行总行人事部高级经理、企业年金中心副主任，浦东发展银行总行企业年金部总经理，长江养老保险公司首席市场总监，易方达基金管理有限公司养老金业务总监。现任易方达基金管理有限公司</w:t>
      </w:r>
      <w:r w:rsidRPr="0073356C">
        <w:rPr>
          <w:rFonts w:asciiTheme="minorEastAsia" w:eastAsiaTheme="minorEastAsia" w:hAnsiTheme="minorEastAsia" w:cs="Times New Roman" w:hint="eastAsia"/>
          <w:szCs w:val="24"/>
        </w:rPr>
        <w:t>副总经理级高级管理人员。</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关秀霞女士，工商管理硕士、金融学硕士，</w:t>
      </w:r>
      <w:r w:rsidRPr="00B5392E">
        <w:rPr>
          <w:rFonts w:asciiTheme="minorEastAsia" w:eastAsiaTheme="minorEastAsia" w:hAnsiTheme="minorEastAsia" w:cs="Times New Roman" w:hint="eastAsia"/>
          <w:szCs w:val="24"/>
        </w:rPr>
        <w:t>副总经理级</w:t>
      </w:r>
      <w:r w:rsidRPr="0073356C">
        <w:rPr>
          <w:rFonts w:asciiTheme="minorEastAsia" w:eastAsiaTheme="minorEastAsia" w:hAnsiTheme="minorEastAsia" w:cs="Times New Roman" w:hint="eastAsia"/>
          <w:szCs w:val="24"/>
        </w:rPr>
        <w:t>高级管理人员。曾任中国银行（香港）有限公司分析员，</w:t>
      </w:r>
      <w:r w:rsidRPr="0073356C">
        <w:rPr>
          <w:rFonts w:asciiTheme="minorEastAsia" w:eastAsiaTheme="minorEastAsia" w:hAnsiTheme="minorEastAsia" w:cs="Times New Roman"/>
          <w:szCs w:val="24"/>
        </w:rPr>
        <w:t>Daniel Dennis高级审计师，美国道富银行公司内部审计部高级审计师、美国共同基金业务风险经理、亚洲区（除日本外）机构服务主管、亚洲区（除日本外）副总裁、大中华地区</w:t>
      </w:r>
      <w:r w:rsidRPr="0073356C">
        <w:rPr>
          <w:rFonts w:asciiTheme="minorEastAsia" w:eastAsiaTheme="minorEastAsia" w:hAnsiTheme="minorEastAsia" w:cs="Times New Roman" w:hint="eastAsia"/>
          <w:szCs w:val="24"/>
        </w:rPr>
        <w:t>董事总经理、大中华地区高级副总裁、中国区行长。现任易方达基金管理有限公司</w:t>
      </w:r>
      <w:r w:rsidRPr="00B5392E">
        <w:rPr>
          <w:rFonts w:asciiTheme="minorEastAsia" w:eastAsiaTheme="minorEastAsia" w:hAnsiTheme="minorEastAsia" w:cs="Times New Roman" w:hint="eastAsia"/>
          <w:szCs w:val="24"/>
        </w:rPr>
        <w:t>副总经理级</w:t>
      </w:r>
      <w:r w:rsidRPr="0073356C">
        <w:rPr>
          <w:rFonts w:asciiTheme="minorEastAsia" w:eastAsiaTheme="minorEastAsia" w:hAnsiTheme="minorEastAsia" w:cs="Times New Roman" w:hint="eastAsia"/>
          <w:szCs w:val="24"/>
        </w:rPr>
        <w:t>高级管理人员。</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B5392E">
        <w:rPr>
          <w:rFonts w:asciiTheme="minorEastAsia" w:eastAsiaTheme="minorEastAsia" w:hAnsiTheme="minorEastAsia" w:cs="Times New Roman" w:hint="eastAsia"/>
          <w:szCs w:val="24"/>
        </w:rPr>
        <w:t>陈荣女士，经济学博士，副总经理级</w:t>
      </w:r>
      <w:r w:rsidRPr="0073356C">
        <w:rPr>
          <w:rFonts w:asciiTheme="minorEastAsia" w:eastAsiaTheme="minorEastAsia" w:hAnsiTheme="minorEastAsia" w:cs="Times New Roman" w:hint="eastAsia"/>
          <w:szCs w:val="24"/>
        </w:rPr>
        <w:t>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345317" w:rsidRPr="0073356C" w:rsidRDefault="00345317" w:rsidP="00345317">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3356C">
        <w:rPr>
          <w:rFonts w:asciiTheme="minorEastAsia" w:eastAsiaTheme="minorEastAsia" w:hAnsiTheme="minorEastAsia" w:cs="Times New Roman" w:hint="eastAsia"/>
          <w:szCs w:val="24"/>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rsidR="00345317" w:rsidRDefault="00345317" w:rsidP="00B544AC">
      <w:pPr>
        <w:adjustRightInd w:val="0"/>
        <w:snapToGrid w:val="0"/>
        <w:spacing w:line="360" w:lineRule="auto"/>
        <w:ind w:firstLineChars="200" w:firstLine="420"/>
        <w:rPr>
          <w:rFonts w:asciiTheme="minorEastAsia" w:eastAsiaTheme="minorEastAsia" w:hAnsiTheme="minorEastAsia"/>
        </w:rPr>
      </w:pPr>
      <w:r w:rsidRPr="0073356C">
        <w:rPr>
          <w:rFonts w:asciiTheme="minorEastAsia" w:eastAsiaTheme="minorEastAsia" w:hAnsiTheme="minorEastAsia" w:hint="eastAsia"/>
        </w:rPr>
        <w:t>张清华先生，物理学硕士，副总经理级高级管理人员。曾任晨星资讯（深圳）有限公司数量分析师，中信证券股份有限公司研究员，易方达基金管理有限公司投资经理、固定</w:t>
      </w:r>
      <w:r w:rsidRPr="0073356C">
        <w:rPr>
          <w:rFonts w:asciiTheme="minorEastAsia" w:eastAsiaTheme="minorEastAsia" w:hAnsiTheme="minorEastAsia" w:hint="eastAsia"/>
        </w:rPr>
        <w:lastRenderedPageBreak/>
        <w:t>收益基金投资部总经理。现任易方达基金管理有限公司副总经理级高级管理人员、混合资产投资部总经理、固定收益投资决策委员会委员、基金经理。</w:t>
      </w:r>
    </w:p>
    <w:p w:rsidR="00CA7692" w:rsidRDefault="00CA7692" w:rsidP="00B544AC">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rPr>
        <w:t>2、基金经理</w:t>
      </w:r>
    </w:p>
    <w:p w:rsidR="00CA7692" w:rsidRDefault="00CA7692" w:rsidP="00B544AC">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余海燕女士，经济学硕士。曾任汇丰银行</w:t>
      </w:r>
      <w:r>
        <w:rPr>
          <w:rFonts w:asciiTheme="minorEastAsia" w:eastAsiaTheme="minorEastAsia" w:hAnsiTheme="minorEastAsia"/>
        </w:rPr>
        <w:t>Consumer Credit Risk信用风险分析师，华宝兴业基金管理有限公司分析师、基金经理助理、基金经理，易方达基金管理有限公司投资发展部产品经理。现任易方达基金管理有限公司指数投资部副总经理、指数投资决策委员会委员、易方达沪深300医药卫生交易型开放式指数证券投资基金基金经理（自2013年9月23日起任职）、易方达沪深300非银行金融交易型开放式指数证券投资基金基金经理（自2014年6月26日起任职）、易方达沪深300非银行金融交易型开放式指数证券</w:t>
      </w:r>
      <w:r>
        <w:rPr>
          <w:rFonts w:asciiTheme="minorEastAsia" w:eastAsiaTheme="minorEastAsia" w:hAnsiTheme="minorEastAsia" w:hint="eastAsia"/>
        </w:rPr>
        <w:t>投资基金联接基金基金经理（自</w:t>
      </w:r>
      <w:r>
        <w:rPr>
          <w:rFonts w:asciiTheme="minorEastAsia" w:eastAsiaTheme="minorEastAsia" w:hAnsiTheme="minorEastAsia"/>
        </w:rPr>
        <w:t>2015年1月22日起任职）、易方达上证50指数分级证券投资基金基金经理（自2015年4月15日起任职）、易方达国企改革指数分级证券投资基金基金经理（自2015年6月15日起任职）、易方达军工指数分级证券投资基金基金经理（自2015年7月8日起任职）、易方达证券公司指数分级证券投资基金基金经理（自2015年7月8日起任职）、易方达沪深300交易型开放式指数发起式证券投资基金基金经理（自2016年4月16日起任职）、易方达沪深300交易型开放式指数发起式证券投资基金联接基金基金经</w:t>
      </w:r>
      <w:r>
        <w:rPr>
          <w:rFonts w:asciiTheme="minorEastAsia" w:eastAsiaTheme="minorEastAsia" w:hAnsiTheme="minorEastAsia" w:hint="eastAsia"/>
        </w:rPr>
        <w:t>理（自</w:t>
      </w:r>
      <w:r>
        <w:rPr>
          <w:rFonts w:asciiTheme="minorEastAsia" w:eastAsiaTheme="minorEastAsia" w:hAnsiTheme="minorEastAsia"/>
        </w:rPr>
        <w:t>2016年4月16日起任职）、易方达中证500交易型开放式指数证券投资基金基金经理（自2016年4月16日起任职）、易方达中证海外中国互联网50交易型开放式指数证券投资基金基金经理（自2017年1月4日起任职）、易方达中证军工交易型开放式指数证券投资基金基金经理（自2017年7月14日起任职）、易方达中证全指证券公司交易型开放式指数证券投资基金基金经理（自2017年7月27日起任职）、易方达沪深300医药卫生交易型开放式指数证券投资基金联接基金基金经理（自2017年11月22日起任职）、易方达恒生中</w:t>
      </w:r>
      <w:r>
        <w:rPr>
          <w:rFonts w:asciiTheme="minorEastAsia" w:eastAsiaTheme="minorEastAsia" w:hAnsiTheme="minorEastAsia" w:hint="eastAsia"/>
        </w:rPr>
        <w:t>国企业交易型开放式指数证券投资基金基金经理（自</w:t>
      </w:r>
      <w:r>
        <w:rPr>
          <w:rFonts w:asciiTheme="minorEastAsia" w:eastAsiaTheme="minorEastAsia" w:hAnsiTheme="minorEastAsia"/>
        </w:rPr>
        <w:t>2018年8月11日起任职）、易方达恒生中国企业交易型开放式指数证券投资基金联接基金基金经理（自2018年8月11日起任职）、易方达黄金交易型开放式证券投资基金基金经理（自2018年8月11日起任职）、易方达黄金交易型开放式证券投资基金联接基金基金经理（自2018年8月11日起任职）、易方达中证海外中国互联网50交易型开放式指数证券投资基金联接基金基金经理（自2019年1月18日起任职）、易方达中证500交易型开放式指数证券投资基金发起式联接基金基金经理（自2019年3月20日起任职）、易方达日兴资管日经225交易型开放式指数证券投资基金（QDII）基金经理（自2019年6月12日起任职）、易方达上证50交易型开放式指数证券投资基金基金经理（自2019年9月6日起任职）、易方达上证50交易型开放式指数证券投资基金发起式联接基金基金经理（自2019年9月9日起任职）。</w:t>
      </w:r>
    </w:p>
    <w:p w:rsidR="00CA7692" w:rsidRDefault="00CA7692" w:rsidP="00B544AC">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本基金历任基金经理情况：林飞，管理时间为</w:t>
      </w:r>
      <w:r>
        <w:rPr>
          <w:rFonts w:asciiTheme="minorEastAsia" w:eastAsiaTheme="minorEastAsia" w:hAnsiTheme="minorEastAsia"/>
        </w:rPr>
        <w:t>2009年8月26日至2010年12月30日；张胜记，管理时间为2011年1月1日至2013年11月13日；林伟斌，管理时间为2013年</w:t>
      </w:r>
      <w:r>
        <w:rPr>
          <w:rFonts w:asciiTheme="minorEastAsia" w:eastAsiaTheme="minorEastAsia" w:hAnsiTheme="minorEastAsia"/>
        </w:rPr>
        <w:lastRenderedPageBreak/>
        <w:t>11月14日至2017年6月22日；杨俊，管理时间为2017年6月23日至2020年3月17日。</w:t>
      </w:r>
    </w:p>
    <w:p w:rsidR="00CA7692" w:rsidRDefault="00CA7692" w:rsidP="00B544AC">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rPr>
        <w:t>3、指数投资决策委员会成员</w:t>
      </w:r>
    </w:p>
    <w:p w:rsidR="00CA7692" w:rsidRDefault="00CA7692" w:rsidP="00B544AC">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本公司指数投资决策委员会成员包括：汪兰英女士、林伟斌先生、余海燕女士。</w:t>
      </w:r>
    </w:p>
    <w:p w:rsidR="00CA7692" w:rsidRDefault="00CA7692" w:rsidP="00B544AC">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汪兰英女士，同上。</w:t>
      </w:r>
    </w:p>
    <w:p w:rsidR="00CA7692" w:rsidRDefault="00CA7692" w:rsidP="00B544AC">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林伟斌先生，经济学博士。曾任中国金融期货交易所股份有限公司研发部研究员，易方达基金管理有限公司指数与量化投资部指数量化研究员、基金经理助理、量化基金组合部副总经理、量化策略部副总经理、指数投资部副总经理、易方达沪深</w:t>
      </w:r>
      <w:r>
        <w:rPr>
          <w:rFonts w:asciiTheme="minorEastAsia" w:eastAsiaTheme="minorEastAsia" w:hAnsiTheme="minorEastAsia"/>
        </w:rPr>
        <w:t>300交易型开放式指数发起式证券投资基金基金经理、易方达沪深300交易型开放式指数发起式证券投资基</w:t>
      </w:r>
      <w:r>
        <w:rPr>
          <w:rFonts w:asciiTheme="minorEastAsia" w:eastAsiaTheme="minorEastAsia" w:hAnsiTheme="minorEastAsia" w:hint="eastAsia"/>
        </w:rPr>
        <w:t>金联接基金基金经理、易方达中证</w:t>
      </w:r>
      <w:r>
        <w:rPr>
          <w:rFonts w:asciiTheme="minorEastAsia" w:eastAsiaTheme="minorEastAsia" w:hAnsiTheme="minorEastAsia"/>
        </w:rPr>
        <w:t>500交易型开放式指数证券投资基金基金经理、易方达黄金交易型开放式证券投资基金基金经理、易方达黄金交易型开放式证券投资基金联接基金基金经理、易方达标普医疗保健指数证券投资基金（LOF）基金经理、易方达标普500指数证券投资基金（LOF）基金经理、易方达标普生物科技指数证券投资基金（LOF）基金经理、易方达标普信息科技指数证券投资基金（LOF）基金经理、易方达纳斯达克100指数证券投资基金（LOF）基金经理。现任易方达基金管理有限公司指数投资部总经理、易方达中证800交易型开放</w:t>
      </w:r>
      <w:r>
        <w:rPr>
          <w:rFonts w:asciiTheme="minorEastAsia" w:eastAsiaTheme="minorEastAsia" w:hAnsiTheme="minorEastAsia" w:hint="eastAsia"/>
        </w:rPr>
        <w:t>式指数证券投资基金基金经理、易方达中证</w:t>
      </w:r>
      <w:r>
        <w:rPr>
          <w:rFonts w:asciiTheme="minorEastAsia" w:eastAsiaTheme="minorEastAsia" w:hAnsiTheme="minorEastAsia"/>
        </w:rPr>
        <w:t>800交易型开放式指数证券投资基金发起式联接基金基金经理、易方达中证红利交易型开放式指数证券投资基金基金经理、易方达中证红利交易型开放式指数证券投资基金发起式联接基金基金经理。</w:t>
      </w:r>
    </w:p>
    <w:p w:rsidR="00CA7692" w:rsidRDefault="00CA7692" w:rsidP="00B544AC">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余海燕女士，同上。</w:t>
      </w:r>
    </w:p>
    <w:p w:rsidR="0037194B" w:rsidRPr="00E139C2" w:rsidRDefault="00AA35A9" w:rsidP="00B544AC">
      <w:pPr>
        <w:adjustRightInd w:val="0"/>
        <w:snapToGrid w:val="0"/>
        <w:spacing w:line="360" w:lineRule="auto"/>
        <w:ind w:firstLineChars="200" w:firstLine="420"/>
        <w:rPr>
          <w:rFonts w:asciiTheme="minorEastAsia" w:eastAsiaTheme="minorEastAsia" w:hAnsiTheme="minorEastAsia"/>
        </w:rPr>
      </w:pPr>
      <w:r w:rsidRPr="00E139C2">
        <w:rPr>
          <w:rFonts w:asciiTheme="minorEastAsia" w:eastAsiaTheme="minorEastAsia" w:hAnsiTheme="minorEastAsia"/>
        </w:rPr>
        <w:t>4、</w:t>
      </w:r>
      <w:r w:rsidR="0037194B" w:rsidRPr="00E139C2">
        <w:rPr>
          <w:rFonts w:asciiTheme="minorEastAsia" w:eastAsiaTheme="minorEastAsia" w:hAnsiTheme="minorEastAsia" w:hint="eastAsia"/>
        </w:rPr>
        <w:t>上述人员之间均不存在近亲属关系。</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cs="仿宋_GB2312"/>
          <w:b w:val="0"/>
          <w:bCs/>
        </w:rPr>
      </w:pPr>
      <w:bookmarkStart w:id="50" w:name="_Toc133292565"/>
      <w:bookmarkStart w:id="51" w:name="_Toc163189522"/>
      <w:bookmarkStart w:id="52" w:name="_Toc223252967"/>
      <w:bookmarkStart w:id="53" w:name="_Toc223253240"/>
      <w:bookmarkStart w:id="54" w:name="_Toc255205432"/>
      <w:bookmarkStart w:id="55" w:name="_Toc35526966"/>
      <w:r w:rsidRPr="0092170B">
        <w:rPr>
          <w:rFonts w:asciiTheme="minorEastAsia" w:eastAsiaTheme="minorEastAsia" w:hAnsiTheme="minorEastAsia" w:hint="eastAsia"/>
          <w:b w:val="0"/>
          <w:bCs/>
          <w:szCs w:val="21"/>
        </w:rPr>
        <w:t>（三）</w:t>
      </w:r>
      <w:r w:rsidRPr="0092170B">
        <w:rPr>
          <w:rFonts w:asciiTheme="minorEastAsia" w:eastAsiaTheme="minorEastAsia" w:hAnsiTheme="minorEastAsia"/>
          <w:b w:val="0"/>
          <w:bCs/>
          <w:szCs w:val="21"/>
        </w:rPr>
        <w:t>基金管理人的职责</w:t>
      </w:r>
      <w:bookmarkEnd w:id="50"/>
      <w:bookmarkEnd w:id="51"/>
      <w:bookmarkEnd w:id="52"/>
      <w:bookmarkEnd w:id="53"/>
      <w:bookmarkEnd w:id="54"/>
      <w:bookmarkEnd w:id="55"/>
    </w:p>
    <w:p w:rsidR="0037194B" w:rsidRPr="0092170B" w:rsidRDefault="00AA35A9" w:rsidP="00AA35A9">
      <w:pPr>
        <w:snapToGrid w:val="0"/>
        <w:spacing w:line="360" w:lineRule="auto"/>
        <w:ind w:firstLineChars="200" w:firstLine="420"/>
        <w:rPr>
          <w:rFonts w:asciiTheme="minorEastAsia" w:eastAsiaTheme="minorEastAsia" w:hAnsiTheme="minorEastAsia" w:cs="仿宋_GB2312"/>
        </w:rPr>
      </w:pPr>
      <w:r w:rsidRPr="0092170B">
        <w:rPr>
          <w:rFonts w:asciiTheme="minorEastAsia" w:eastAsiaTheme="minorEastAsia" w:hAnsiTheme="minorEastAsia" w:cs="仿宋_GB2312" w:hint="eastAsia"/>
        </w:rPr>
        <w:t>1、</w:t>
      </w:r>
      <w:r w:rsidR="004620C4" w:rsidRPr="0092170B">
        <w:rPr>
          <w:rFonts w:asciiTheme="minorEastAsia" w:eastAsiaTheme="minorEastAsia" w:hAnsiTheme="minorEastAsia" w:cs="仿宋_GB2312" w:hint="eastAsia"/>
        </w:rPr>
        <w:t>依法募集资金，办理基金份额的发售和登记事宜</w:t>
      </w:r>
      <w:r w:rsidR="0037194B" w:rsidRPr="0092170B">
        <w:rPr>
          <w:rFonts w:asciiTheme="minorEastAsia" w:eastAsiaTheme="minorEastAsia" w:hAnsiTheme="minorEastAsia" w:cs="仿宋_GB2312"/>
        </w:rPr>
        <w:t>；</w:t>
      </w:r>
    </w:p>
    <w:p w:rsidR="0037194B" w:rsidRPr="0092170B" w:rsidRDefault="00AA35A9" w:rsidP="00AA35A9">
      <w:pPr>
        <w:snapToGrid w:val="0"/>
        <w:spacing w:line="360" w:lineRule="auto"/>
        <w:ind w:firstLineChars="200" w:firstLine="420"/>
        <w:rPr>
          <w:rFonts w:asciiTheme="minorEastAsia" w:eastAsiaTheme="minorEastAsia" w:hAnsiTheme="minorEastAsia" w:cs="仿宋_GB2312"/>
        </w:rPr>
      </w:pPr>
      <w:r w:rsidRPr="0092170B">
        <w:rPr>
          <w:rFonts w:asciiTheme="minorEastAsia" w:eastAsiaTheme="minorEastAsia" w:hAnsiTheme="minorEastAsia" w:cs="仿宋_GB2312" w:hint="eastAsia"/>
        </w:rPr>
        <w:t>2、</w:t>
      </w:r>
      <w:r w:rsidR="0037194B" w:rsidRPr="0092170B">
        <w:rPr>
          <w:rFonts w:asciiTheme="minorEastAsia" w:eastAsiaTheme="minorEastAsia" w:hAnsiTheme="minorEastAsia" w:cs="仿宋_GB2312"/>
        </w:rPr>
        <w:t>办理基金备案手续；</w:t>
      </w:r>
    </w:p>
    <w:p w:rsidR="0037194B" w:rsidRPr="0092170B" w:rsidRDefault="00AA35A9" w:rsidP="00AA35A9">
      <w:pPr>
        <w:snapToGrid w:val="0"/>
        <w:spacing w:line="360" w:lineRule="auto"/>
        <w:ind w:firstLineChars="200" w:firstLine="420"/>
        <w:rPr>
          <w:rFonts w:asciiTheme="minorEastAsia" w:eastAsiaTheme="minorEastAsia" w:hAnsiTheme="minorEastAsia" w:cs="仿宋_GB2312"/>
        </w:rPr>
      </w:pPr>
      <w:r w:rsidRPr="0092170B">
        <w:rPr>
          <w:rFonts w:asciiTheme="minorEastAsia" w:eastAsiaTheme="minorEastAsia" w:hAnsiTheme="minorEastAsia" w:cs="仿宋_GB2312" w:hint="eastAsia"/>
        </w:rPr>
        <w:t>3、</w:t>
      </w:r>
      <w:r w:rsidR="0037194B" w:rsidRPr="0092170B">
        <w:rPr>
          <w:rFonts w:asciiTheme="minorEastAsia" w:eastAsiaTheme="minorEastAsia" w:hAnsiTheme="minorEastAsia" w:cs="仿宋_GB2312"/>
        </w:rPr>
        <w:t>对所管理的不同基金财产分别管理、分别记账，进行证券投资；</w:t>
      </w:r>
    </w:p>
    <w:p w:rsidR="0037194B" w:rsidRPr="0092170B" w:rsidRDefault="00AA35A9" w:rsidP="00AA35A9">
      <w:pPr>
        <w:snapToGrid w:val="0"/>
        <w:spacing w:line="360" w:lineRule="auto"/>
        <w:ind w:firstLineChars="200" w:firstLine="420"/>
        <w:rPr>
          <w:rFonts w:asciiTheme="minorEastAsia" w:eastAsiaTheme="minorEastAsia" w:hAnsiTheme="minorEastAsia" w:cs="仿宋_GB2312"/>
        </w:rPr>
      </w:pPr>
      <w:r w:rsidRPr="0092170B">
        <w:rPr>
          <w:rFonts w:asciiTheme="minorEastAsia" w:eastAsiaTheme="minorEastAsia" w:hAnsiTheme="minorEastAsia" w:cs="仿宋_GB2312" w:hint="eastAsia"/>
        </w:rPr>
        <w:t>4、</w:t>
      </w:r>
      <w:r w:rsidR="0037194B" w:rsidRPr="0092170B">
        <w:rPr>
          <w:rFonts w:asciiTheme="minorEastAsia" w:eastAsiaTheme="minorEastAsia" w:hAnsiTheme="minorEastAsia" w:cs="仿宋_GB2312"/>
        </w:rPr>
        <w:t>按照基金合同的约定确定基金收益分配方案，及时向基金份额持有人分配收益；</w:t>
      </w:r>
    </w:p>
    <w:p w:rsidR="0037194B" w:rsidRPr="0092170B" w:rsidRDefault="00AA35A9" w:rsidP="00AA35A9">
      <w:pPr>
        <w:snapToGrid w:val="0"/>
        <w:spacing w:line="360" w:lineRule="auto"/>
        <w:ind w:firstLineChars="200" w:firstLine="420"/>
        <w:rPr>
          <w:rFonts w:asciiTheme="minorEastAsia" w:eastAsiaTheme="minorEastAsia" w:hAnsiTheme="minorEastAsia" w:cs="仿宋_GB2312"/>
        </w:rPr>
      </w:pPr>
      <w:r w:rsidRPr="0092170B">
        <w:rPr>
          <w:rFonts w:asciiTheme="minorEastAsia" w:eastAsiaTheme="minorEastAsia" w:hAnsiTheme="minorEastAsia" w:cs="仿宋_GB2312" w:hint="eastAsia"/>
        </w:rPr>
        <w:t>5、</w:t>
      </w:r>
      <w:r w:rsidR="0037194B" w:rsidRPr="0092170B">
        <w:rPr>
          <w:rFonts w:asciiTheme="minorEastAsia" w:eastAsiaTheme="minorEastAsia" w:hAnsiTheme="minorEastAsia" w:cs="仿宋_GB2312"/>
        </w:rPr>
        <w:t>进行基金会计核算并编制基金财务会计报告；</w:t>
      </w:r>
    </w:p>
    <w:p w:rsidR="0037194B" w:rsidRPr="0092170B" w:rsidRDefault="00AA35A9" w:rsidP="00AA35A9">
      <w:pPr>
        <w:snapToGrid w:val="0"/>
        <w:spacing w:line="360" w:lineRule="auto"/>
        <w:ind w:firstLineChars="200" w:firstLine="420"/>
        <w:rPr>
          <w:rFonts w:asciiTheme="minorEastAsia" w:eastAsiaTheme="minorEastAsia" w:hAnsiTheme="minorEastAsia" w:cs="仿宋_GB2312"/>
        </w:rPr>
      </w:pPr>
      <w:r w:rsidRPr="0092170B">
        <w:rPr>
          <w:rFonts w:asciiTheme="minorEastAsia" w:eastAsiaTheme="minorEastAsia" w:hAnsiTheme="minorEastAsia" w:cs="仿宋_GB2312" w:hint="eastAsia"/>
        </w:rPr>
        <w:t>6、</w:t>
      </w:r>
      <w:r w:rsidR="0037194B" w:rsidRPr="0092170B">
        <w:rPr>
          <w:rFonts w:asciiTheme="minorEastAsia" w:eastAsiaTheme="minorEastAsia" w:hAnsiTheme="minorEastAsia" w:cs="仿宋_GB2312"/>
        </w:rPr>
        <w:t>编制</w:t>
      </w:r>
      <w:r w:rsidR="0037194B" w:rsidRPr="0092170B">
        <w:rPr>
          <w:rFonts w:asciiTheme="minorEastAsia" w:eastAsiaTheme="minorEastAsia" w:hAnsiTheme="minorEastAsia" w:cs="仿宋_GB2312" w:hint="eastAsia"/>
        </w:rPr>
        <w:t>季度</w:t>
      </w:r>
      <w:r w:rsidR="00B648B9" w:rsidRPr="0092170B">
        <w:rPr>
          <w:rFonts w:asciiTheme="minorEastAsia" w:eastAsiaTheme="minorEastAsia" w:hAnsiTheme="minorEastAsia" w:cs="仿宋_GB2312" w:hint="eastAsia"/>
        </w:rPr>
        <w:t>报告</w:t>
      </w:r>
      <w:r w:rsidR="0037194B" w:rsidRPr="0092170B">
        <w:rPr>
          <w:rFonts w:asciiTheme="minorEastAsia" w:eastAsiaTheme="minorEastAsia" w:hAnsiTheme="minorEastAsia" w:cs="仿宋_GB2312" w:hint="eastAsia"/>
        </w:rPr>
        <w:t>、</w:t>
      </w:r>
      <w:r w:rsidR="00B648B9" w:rsidRPr="0092170B">
        <w:rPr>
          <w:rFonts w:asciiTheme="minorEastAsia" w:eastAsiaTheme="minorEastAsia" w:hAnsiTheme="minorEastAsia" w:cs="仿宋_GB2312" w:hint="eastAsia"/>
        </w:rPr>
        <w:t>中期报告</w:t>
      </w:r>
      <w:r w:rsidR="0037194B" w:rsidRPr="0092170B">
        <w:rPr>
          <w:rFonts w:asciiTheme="minorEastAsia" w:eastAsiaTheme="minorEastAsia" w:hAnsiTheme="minorEastAsia" w:cs="仿宋_GB2312"/>
        </w:rPr>
        <w:t>和年度报告；</w:t>
      </w:r>
    </w:p>
    <w:p w:rsidR="0037194B" w:rsidRPr="0092170B" w:rsidRDefault="00AA35A9" w:rsidP="00AA35A9">
      <w:pPr>
        <w:snapToGrid w:val="0"/>
        <w:spacing w:line="360" w:lineRule="auto"/>
        <w:ind w:firstLineChars="200" w:firstLine="420"/>
        <w:rPr>
          <w:rFonts w:asciiTheme="minorEastAsia" w:eastAsiaTheme="minorEastAsia" w:hAnsiTheme="minorEastAsia" w:cs="仿宋_GB2312"/>
        </w:rPr>
      </w:pPr>
      <w:r w:rsidRPr="0092170B">
        <w:rPr>
          <w:rFonts w:asciiTheme="minorEastAsia" w:eastAsiaTheme="minorEastAsia" w:hAnsiTheme="minorEastAsia" w:cs="仿宋_GB2312" w:hint="eastAsia"/>
        </w:rPr>
        <w:t>7、</w:t>
      </w:r>
      <w:r w:rsidR="0037194B" w:rsidRPr="0092170B">
        <w:rPr>
          <w:rFonts w:asciiTheme="minorEastAsia" w:eastAsiaTheme="minorEastAsia" w:hAnsiTheme="minorEastAsia" w:cs="仿宋_GB2312"/>
        </w:rPr>
        <w:t>计算并公告基金净值</w:t>
      </w:r>
      <w:r w:rsidR="00B648B9" w:rsidRPr="0092170B">
        <w:rPr>
          <w:rFonts w:asciiTheme="minorEastAsia" w:eastAsiaTheme="minorEastAsia" w:hAnsiTheme="minorEastAsia" w:cs="仿宋_GB2312"/>
        </w:rPr>
        <w:t>信息</w:t>
      </w:r>
      <w:r w:rsidR="0037194B" w:rsidRPr="0092170B">
        <w:rPr>
          <w:rFonts w:asciiTheme="minorEastAsia" w:eastAsiaTheme="minorEastAsia" w:hAnsiTheme="minorEastAsia" w:cs="仿宋_GB2312"/>
        </w:rPr>
        <w:t>，确定基金份额申购、赎回价格；</w:t>
      </w:r>
    </w:p>
    <w:p w:rsidR="0037194B" w:rsidRPr="0092170B" w:rsidRDefault="00AA35A9" w:rsidP="00B544AC">
      <w:pPr>
        <w:snapToGrid w:val="0"/>
        <w:spacing w:line="360" w:lineRule="auto"/>
        <w:ind w:firstLineChars="200" w:firstLine="420"/>
        <w:rPr>
          <w:rFonts w:asciiTheme="minorEastAsia" w:eastAsiaTheme="minorEastAsia" w:hAnsiTheme="minorEastAsia" w:cs="仿宋_GB2312"/>
        </w:rPr>
      </w:pPr>
      <w:r w:rsidRPr="0092170B">
        <w:rPr>
          <w:rFonts w:asciiTheme="minorEastAsia" w:eastAsiaTheme="minorEastAsia" w:hAnsiTheme="minorEastAsia" w:cs="仿宋_GB2312" w:hint="eastAsia"/>
        </w:rPr>
        <w:t>8、</w:t>
      </w:r>
      <w:r w:rsidR="0037194B" w:rsidRPr="0092170B">
        <w:rPr>
          <w:rFonts w:asciiTheme="minorEastAsia" w:eastAsiaTheme="minorEastAsia" w:hAnsiTheme="minorEastAsia" w:cs="仿宋_GB2312"/>
        </w:rPr>
        <w:t>办理与基金财产管理业务活动有关的信息披露事项；</w:t>
      </w:r>
    </w:p>
    <w:p w:rsidR="0037194B" w:rsidRPr="0092170B" w:rsidRDefault="00AA35A9" w:rsidP="00AA35A9">
      <w:pPr>
        <w:snapToGrid w:val="0"/>
        <w:spacing w:line="360" w:lineRule="auto"/>
        <w:ind w:firstLineChars="200" w:firstLine="420"/>
        <w:rPr>
          <w:rFonts w:asciiTheme="minorEastAsia" w:eastAsiaTheme="minorEastAsia" w:hAnsiTheme="minorEastAsia" w:cs="仿宋_GB2312"/>
        </w:rPr>
      </w:pPr>
      <w:r w:rsidRPr="0092170B">
        <w:rPr>
          <w:rFonts w:asciiTheme="minorEastAsia" w:eastAsiaTheme="minorEastAsia" w:hAnsiTheme="minorEastAsia" w:cs="仿宋_GB2312" w:hint="eastAsia"/>
        </w:rPr>
        <w:t>9、</w:t>
      </w:r>
      <w:r w:rsidR="004620C4" w:rsidRPr="0092170B">
        <w:rPr>
          <w:rFonts w:asciiTheme="minorEastAsia" w:eastAsiaTheme="minorEastAsia" w:hAnsiTheme="minorEastAsia" w:cs="仿宋_GB2312" w:hint="eastAsia"/>
        </w:rPr>
        <w:t>按照规定</w:t>
      </w:r>
      <w:r w:rsidR="0037194B" w:rsidRPr="0092170B">
        <w:rPr>
          <w:rFonts w:asciiTheme="minorEastAsia" w:eastAsiaTheme="minorEastAsia" w:hAnsiTheme="minorEastAsia" w:cs="仿宋_GB2312"/>
        </w:rPr>
        <w:t>召集基金份额持有人大会；</w:t>
      </w:r>
    </w:p>
    <w:p w:rsidR="0037194B" w:rsidRPr="0092170B" w:rsidRDefault="00AA35A9" w:rsidP="00B544AC">
      <w:pPr>
        <w:snapToGrid w:val="0"/>
        <w:spacing w:line="360" w:lineRule="auto"/>
        <w:ind w:firstLineChars="200" w:firstLine="420"/>
        <w:rPr>
          <w:rFonts w:asciiTheme="minorEastAsia" w:eastAsiaTheme="minorEastAsia" w:hAnsiTheme="minorEastAsia" w:cs="仿宋_GB2312"/>
        </w:rPr>
      </w:pPr>
      <w:r w:rsidRPr="0092170B">
        <w:rPr>
          <w:rFonts w:asciiTheme="minorEastAsia" w:eastAsiaTheme="minorEastAsia" w:hAnsiTheme="minorEastAsia" w:cs="仿宋_GB2312" w:hint="eastAsia"/>
        </w:rPr>
        <w:t>10、</w:t>
      </w:r>
      <w:r w:rsidR="0037194B" w:rsidRPr="0092170B">
        <w:rPr>
          <w:rFonts w:asciiTheme="minorEastAsia" w:eastAsiaTheme="minorEastAsia" w:hAnsiTheme="minorEastAsia" w:cs="仿宋_GB2312" w:hint="eastAsia"/>
        </w:rPr>
        <w:t>保存基</w:t>
      </w:r>
      <w:r w:rsidR="0037194B" w:rsidRPr="0092170B">
        <w:rPr>
          <w:rFonts w:asciiTheme="minorEastAsia" w:eastAsiaTheme="minorEastAsia" w:hAnsiTheme="minorEastAsia" w:cs="仿宋_GB2312"/>
        </w:rPr>
        <w:t>金财产管理业务活动的记录、账册、报表和其他相关资料；</w:t>
      </w:r>
    </w:p>
    <w:p w:rsidR="0037194B" w:rsidRPr="0092170B" w:rsidRDefault="00AA35A9" w:rsidP="00AA35A9">
      <w:pPr>
        <w:snapToGrid w:val="0"/>
        <w:spacing w:line="360" w:lineRule="auto"/>
        <w:ind w:firstLineChars="200" w:firstLine="420"/>
        <w:rPr>
          <w:rFonts w:asciiTheme="minorEastAsia" w:eastAsiaTheme="minorEastAsia" w:hAnsiTheme="minorEastAsia" w:cs="仿宋_GB2312"/>
        </w:rPr>
      </w:pPr>
      <w:r w:rsidRPr="0092170B">
        <w:rPr>
          <w:rFonts w:asciiTheme="minorEastAsia" w:eastAsiaTheme="minorEastAsia" w:hAnsiTheme="minorEastAsia" w:cs="仿宋_GB2312" w:hint="eastAsia"/>
        </w:rPr>
        <w:t>11、</w:t>
      </w:r>
      <w:r w:rsidR="0037194B" w:rsidRPr="0092170B">
        <w:rPr>
          <w:rFonts w:asciiTheme="minorEastAsia" w:eastAsiaTheme="minorEastAsia" w:hAnsiTheme="minorEastAsia" w:cs="仿宋_GB2312"/>
        </w:rPr>
        <w:t>以基金管理人名义，代表基金份额持有人利益行使诉讼权利或者实施其他法律行为；</w:t>
      </w:r>
    </w:p>
    <w:p w:rsidR="0037194B" w:rsidRPr="0092170B" w:rsidRDefault="00AA35A9" w:rsidP="00AA35A9">
      <w:pPr>
        <w:snapToGrid w:val="0"/>
        <w:spacing w:line="360" w:lineRule="auto"/>
        <w:ind w:firstLineChars="200" w:firstLine="420"/>
        <w:rPr>
          <w:rFonts w:asciiTheme="minorEastAsia" w:eastAsiaTheme="minorEastAsia" w:hAnsiTheme="minorEastAsia" w:cs="仿宋_GB2312"/>
        </w:rPr>
      </w:pPr>
      <w:r w:rsidRPr="0092170B">
        <w:rPr>
          <w:rFonts w:asciiTheme="minorEastAsia" w:eastAsiaTheme="minorEastAsia" w:hAnsiTheme="minorEastAsia" w:cs="仿宋_GB2312" w:hint="eastAsia"/>
        </w:rPr>
        <w:lastRenderedPageBreak/>
        <w:t>12、</w:t>
      </w:r>
      <w:r w:rsidR="0037194B" w:rsidRPr="0092170B">
        <w:rPr>
          <w:rFonts w:asciiTheme="minorEastAsia" w:eastAsiaTheme="minorEastAsia" w:hAnsiTheme="minorEastAsia" w:cs="仿宋_GB2312"/>
        </w:rPr>
        <w:t>国务院证券监督管理机构规定的其他职责。</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sz w:val="21"/>
        </w:rPr>
      </w:pPr>
      <w:bookmarkStart w:id="56" w:name="_Toc133292566"/>
      <w:bookmarkStart w:id="57" w:name="_Toc163189523"/>
      <w:bookmarkStart w:id="58" w:name="_Toc223252968"/>
      <w:bookmarkStart w:id="59" w:name="_Toc223253241"/>
      <w:bookmarkStart w:id="60" w:name="_Toc255205433"/>
      <w:bookmarkStart w:id="61" w:name="_Toc35526967"/>
      <w:r w:rsidRPr="0092170B">
        <w:rPr>
          <w:rFonts w:asciiTheme="minorEastAsia" w:eastAsiaTheme="minorEastAsia" w:hAnsiTheme="minorEastAsia" w:hint="eastAsia"/>
          <w:b w:val="0"/>
          <w:bCs/>
          <w:szCs w:val="21"/>
        </w:rPr>
        <w:t>（四）</w:t>
      </w:r>
      <w:r w:rsidRPr="0092170B">
        <w:rPr>
          <w:rFonts w:asciiTheme="minorEastAsia" w:eastAsiaTheme="minorEastAsia" w:hAnsiTheme="minorEastAsia"/>
          <w:b w:val="0"/>
          <w:bCs/>
          <w:szCs w:val="21"/>
        </w:rPr>
        <w:t>基金管理人的承诺</w:t>
      </w:r>
      <w:bookmarkEnd w:id="56"/>
      <w:bookmarkEnd w:id="57"/>
      <w:bookmarkEnd w:id="58"/>
      <w:bookmarkEnd w:id="59"/>
      <w:bookmarkEnd w:id="60"/>
      <w:bookmarkEnd w:id="61"/>
    </w:p>
    <w:p w:rsidR="0037194B" w:rsidRPr="0092170B" w:rsidRDefault="0037194B" w:rsidP="00935835">
      <w:pPr>
        <w:autoSpaceDE w:val="0"/>
        <w:autoSpaceDN w:val="0"/>
        <w:adjustRightInd w:val="0"/>
        <w:snapToGrid w:val="0"/>
        <w:spacing w:line="360" w:lineRule="auto"/>
        <w:ind w:firstLine="420"/>
        <w:jc w:val="left"/>
        <w:rPr>
          <w:rFonts w:asciiTheme="minorEastAsia" w:eastAsiaTheme="minorEastAsia" w:hAnsiTheme="minorEastAsia"/>
          <w:kern w:val="0"/>
          <w:szCs w:val="21"/>
        </w:rPr>
      </w:pPr>
      <w:r w:rsidRPr="0092170B">
        <w:rPr>
          <w:rFonts w:asciiTheme="minorEastAsia" w:eastAsiaTheme="minorEastAsia" w:hAnsiTheme="minorEastAsia"/>
          <w:kern w:val="0"/>
          <w:szCs w:val="21"/>
        </w:rPr>
        <w:t>1</w:t>
      </w:r>
      <w:r w:rsidR="00AA35A9" w:rsidRPr="0092170B">
        <w:rPr>
          <w:rFonts w:asciiTheme="minorEastAsia" w:eastAsiaTheme="minorEastAsia" w:hAnsiTheme="minorEastAsia" w:hint="eastAsia"/>
          <w:kern w:val="0"/>
          <w:szCs w:val="21"/>
        </w:rPr>
        <w:t>、</w:t>
      </w:r>
      <w:r w:rsidRPr="0092170B">
        <w:rPr>
          <w:rFonts w:asciiTheme="minorEastAsia" w:eastAsiaTheme="minorEastAsia" w:hAnsiTheme="minor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37194B" w:rsidRPr="0092170B" w:rsidRDefault="0037194B" w:rsidP="00935835">
      <w:pPr>
        <w:autoSpaceDE w:val="0"/>
        <w:autoSpaceDN w:val="0"/>
        <w:adjustRightInd w:val="0"/>
        <w:snapToGrid w:val="0"/>
        <w:spacing w:line="360" w:lineRule="auto"/>
        <w:ind w:firstLineChars="200" w:firstLine="420"/>
        <w:jc w:val="left"/>
        <w:rPr>
          <w:rFonts w:asciiTheme="minorEastAsia" w:eastAsiaTheme="minorEastAsia" w:hAnsiTheme="minorEastAsia"/>
        </w:rPr>
      </w:pPr>
      <w:r w:rsidRPr="0092170B">
        <w:rPr>
          <w:rFonts w:asciiTheme="minorEastAsia" w:eastAsiaTheme="minorEastAsia" w:hAnsiTheme="minorEastAsia"/>
          <w:kern w:val="0"/>
          <w:szCs w:val="21"/>
        </w:rPr>
        <w:t>2</w:t>
      </w:r>
      <w:r w:rsidR="00AA35A9" w:rsidRPr="0092170B">
        <w:rPr>
          <w:rFonts w:asciiTheme="minorEastAsia" w:eastAsiaTheme="minorEastAsia" w:hAnsiTheme="minorEastAsia" w:hint="eastAsia"/>
          <w:kern w:val="0"/>
          <w:szCs w:val="21"/>
        </w:rPr>
        <w:t>、</w:t>
      </w:r>
      <w:r w:rsidRPr="0092170B">
        <w:rPr>
          <w:rFonts w:asciiTheme="minorEastAsia" w:eastAsiaTheme="minorEastAsia" w:hAnsiTheme="minorEastAsia"/>
        </w:rPr>
        <w:t>本</w:t>
      </w:r>
      <w:r w:rsidRPr="0092170B">
        <w:rPr>
          <w:rFonts w:asciiTheme="minorEastAsia" w:eastAsiaTheme="minorEastAsia" w:hAnsiTheme="minorEastAsia" w:hint="eastAsia"/>
        </w:rPr>
        <w:t>基金管理人承诺严格遵守《证券法》、《基金法》及有关法律法规，建立健全内部控</w:t>
      </w:r>
      <w:r w:rsidRPr="0092170B">
        <w:rPr>
          <w:rFonts w:asciiTheme="minorEastAsia" w:eastAsiaTheme="minorEastAsia" w:hAnsiTheme="minorEastAsia"/>
        </w:rPr>
        <w:t>制制度，采取有效措施，防止下列行为发生：</w:t>
      </w:r>
    </w:p>
    <w:p w:rsidR="0037194B" w:rsidRPr="0092170B" w:rsidRDefault="0037194B" w:rsidP="00663FAF">
      <w:pPr>
        <w:numPr>
          <w:ilvl w:val="1"/>
          <w:numId w:val="5"/>
        </w:numPr>
        <w:tabs>
          <w:tab w:val="left" w:pos="735"/>
          <w:tab w:val="num" w:pos="1320"/>
        </w:tabs>
        <w:snapToGrid w:val="0"/>
        <w:spacing w:line="360" w:lineRule="auto"/>
        <w:rPr>
          <w:rFonts w:asciiTheme="minorEastAsia" w:eastAsiaTheme="minorEastAsia" w:hAnsiTheme="minorEastAsia"/>
        </w:rPr>
      </w:pPr>
      <w:r w:rsidRPr="0092170B">
        <w:rPr>
          <w:rFonts w:asciiTheme="minorEastAsia" w:eastAsiaTheme="minorEastAsia" w:hAnsiTheme="minorEastAsia"/>
        </w:rPr>
        <w:t>将其固有财产或者他人财产混同于基金财产从事证券投资；</w:t>
      </w:r>
    </w:p>
    <w:p w:rsidR="0037194B" w:rsidRPr="0092170B" w:rsidRDefault="0037194B" w:rsidP="00663FAF">
      <w:pPr>
        <w:numPr>
          <w:ilvl w:val="1"/>
          <w:numId w:val="5"/>
        </w:numPr>
        <w:tabs>
          <w:tab w:val="left" w:pos="735"/>
          <w:tab w:val="num" w:pos="1320"/>
        </w:tabs>
        <w:snapToGrid w:val="0"/>
        <w:spacing w:line="360" w:lineRule="auto"/>
        <w:rPr>
          <w:rFonts w:asciiTheme="minorEastAsia" w:eastAsiaTheme="minorEastAsia" w:hAnsiTheme="minorEastAsia"/>
        </w:rPr>
      </w:pPr>
      <w:r w:rsidRPr="0092170B">
        <w:rPr>
          <w:rFonts w:asciiTheme="minorEastAsia" w:eastAsiaTheme="minorEastAsia" w:hAnsiTheme="minorEastAsia"/>
        </w:rPr>
        <w:t>不公平地对待其管理的不同基金财产；</w:t>
      </w:r>
    </w:p>
    <w:p w:rsidR="0037194B" w:rsidRPr="0092170B" w:rsidRDefault="0037194B" w:rsidP="00663FAF">
      <w:pPr>
        <w:numPr>
          <w:ilvl w:val="1"/>
          <w:numId w:val="5"/>
        </w:numPr>
        <w:tabs>
          <w:tab w:val="left" w:pos="735"/>
          <w:tab w:val="num" w:pos="1320"/>
        </w:tabs>
        <w:snapToGrid w:val="0"/>
        <w:spacing w:line="360" w:lineRule="auto"/>
        <w:rPr>
          <w:rFonts w:asciiTheme="minorEastAsia" w:eastAsiaTheme="minorEastAsia" w:hAnsiTheme="minorEastAsia"/>
        </w:rPr>
      </w:pPr>
      <w:r w:rsidRPr="0092170B">
        <w:rPr>
          <w:rFonts w:asciiTheme="minorEastAsia" w:eastAsiaTheme="minorEastAsia" w:hAnsiTheme="minorEastAsia"/>
        </w:rPr>
        <w:t>利用基金财产</w:t>
      </w:r>
      <w:r w:rsidR="004620C4" w:rsidRPr="0092170B">
        <w:rPr>
          <w:rStyle w:val="da"/>
          <w:rFonts w:asciiTheme="minorEastAsia" w:eastAsiaTheme="minorEastAsia" w:hAnsiTheme="minorEastAsia" w:hint="eastAsia"/>
        </w:rPr>
        <w:t>或者职务之便</w:t>
      </w:r>
      <w:r w:rsidRPr="0092170B">
        <w:rPr>
          <w:rFonts w:asciiTheme="minorEastAsia" w:eastAsiaTheme="minorEastAsia" w:hAnsiTheme="minorEastAsia"/>
        </w:rPr>
        <w:t>为基金份额持有人以外的第三人谋取利益；</w:t>
      </w:r>
    </w:p>
    <w:p w:rsidR="0037194B" w:rsidRPr="0092170B" w:rsidRDefault="0037194B" w:rsidP="00663FAF">
      <w:pPr>
        <w:numPr>
          <w:ilvl w:val="1"/>
          <w:numId w:val="5"/>
        </w:numPr>
        <w:tabs>
          <w:tab w:val="left" w:pos="735"/>
          <w:tab w:val="num" w:pos="1320"/>
        </w:tabs>
        <w:snapToGrid w:val="0"/>
        <w:spacing w:line="360" w:lineRule="auto"/>
        <w:rPr>
          <w:rFonts w:asciiTheme="minorEastAsia" w:eastAsiaTheme="minorEastAsia" w:hAnsiTheme="minorEastAsia"/>
        </w:rPr>
      </w:pPr>
      <w:r w:rsidRPr="0092170B">
        <w:rPr>
          <w:rFonts w:asciiTheme="minorEastAsia" w:eastAsiaTheme="minorEastAsia" w:hAnsiTheme="minorEastAsia"/>
        </w:rPr>
        <w:t>向基金份额持有人违规承诺收益或者承担损失；</w:t>
      </w:r>
    </w:p>
    <w:p w:rsidR="004620C4" w:rsidRPr="0092170B" w:rsidRDefault="004620C4" w:rsidP="00663FAF">
      <w:pPr>
        <w:numPr>
          <w:ilvl w:val="1"/>
          <w:numId w:val="5"/>
        </w:numPr>
        <w:tabs>
          <w:tab w:val="left" w:pos="735"/>
          <w:tab w:val="num" w:pos="1320"/>
        </w:tabs>
        <w:snapToGrid w:val="0"/>
        <w:spacing w:line="360" w:lineRule="auto"/>
        <w:rPr>
          <w:rFonts w:asciiTheme="minorEastAsia" w:eastAsiaTheme="minorEastAsia" w:hAnsiTheme="minorEastAsia" w:cs="Arial"/>
        </w:rPr>
      </w:pPr>
      <w:r w:rsidRPr="0092170B">
        <w:rPr>
          <w:rFonts w:asciiTheme="minorEastAsia" w:eastAsiaTheme="minorEastAsia" w:hAnsiTheme="minorEastAsia" w:cs="Arial" w:hint="eastAsia"/>
        </w:rPr>
        <w:t>侵占、挪用基金财产；</w:t>
      </w:r>
    </w:p>
    <w:p w:rsidR="004620C4" w:rsidRPr="0092170B" w:rsidRDefault="004620C4" w:rsidP="00663FAF">
      <w:pPr>
        <w:numPr>
          <w:ilvl w:val="1"/>
          <w:numId w:val="5"/>
        </w:numPr>
        <w:tabs>
          <w:tab w:val="left" w:pos="735"/>
          <w:tab w:val="num" w:pos="1320"/>
        </w:tabs>
        <w:snapToGrid w:val="0"/>
        <w:spacing w:line="360" w:lineRule="auto"/>
        <w:rPr>
          <w:rFonts w:asciiTheme="minorEastAsia" w:eastAsiaTheme="minorEastAsia" w:hAnsiTheme="minorEastAsia" w:cs="Arial"/>
        </w:rPr>
      </w:pPr>
      <w:r w:rsidRPr="0092170B">
        <w:rPr>
          <w:rFonts w:asciiTheme="minorEastAsia" w:eastAsiaTheme="minorEastAsia" w:hAnsiTheme="minorEastAsia" w:cs="Arial" w:hint="eastAsia"/>
        </w:rPr>
        <w:t>泄露因职务便利获取的未公开信息、利用该信息从事或者明示、暗示他人从事相关的交易活动；</w:t>
      </w:r>
    </w:p>
    <w:p w:rsidR="004620C4" w:rsidRPr="0092170B" w:rsidRDefault="004620C4" w:rsidP="00663FAF">
      <w:pPr>
        <w:numPr>
          <w:ilvl w:val="1"/>
          <w:numId w:val="5"/>
        </w:numPr>
        <w:tabs>
          <w:tab w:val="left" w:pos="735"/>
          <w:tab w:val="num" w:pos="1320"/>
        </w:tabs>
        <w:snapToGrid w:val="0"/>
        <w:spacing w:line="360" w:lineRule="auto"/>
        <w:rPr>
          <w:rFonts w:asciiTheme="minorEastAsia" w:eastAsiaTheme="minorEastAsia" w:hAnsiTheme="minorEastAsia" w:cs="Arial"/>
        </w:rPr>
      </w:pPr>
      <w:r w:rsidRPr="0092170B">
        <w:rPr>
          <w:rFonts w:asciiTheme="minorEastAsia" w:eastAsiaTheme="minorEastAsia" w:hAnsiTheme="minorEastAsia" w:cs="Arial" w:hint="eastAsia"/>
        </w:rPr>
        <w:t>玩忽职守，不按照规定履行职责；</w:t>
      </w:r>
    </w:p>
    <w:p w:rsidR="0037194B" w:rsidRPr="0092170B" w:rsidRDefault="004620C4" w:rsidP="00663FAF">
      <w:pPr>
        <w:numPr>
          <w:ilvl w:val="1"/>
          <w:numId w:val="5"/>
        </w:numPr>
        <w:tabs>
          <w:tab w:val="left" w:pos="735"/>
          <w:tab w:val="num" w:pos="1320"/>
        </w:tabs>
        <w:snapToGrid w:val="0"/>
        <w:spacing w:line="360" w:lineRule="auto"/>
        <w:rPr>
          <w:rFonts w:asciiTheme="minorEastAsia" w:eastAsiaTheme="minorEastAsia" w:hAnsiTheme="minorEastAsia" w:cs="Arial"/>
        </w:rPr>
      </w:pPr>
      <w:r w:rsidRPr="0092170B">
        <w:rPr>
          <w:rFonts w:asciiTheme="minorEastAsia" w:eastAsiaTheme="minorEastAsia" w:hAnsiTheme="minorEastAsia" w:cs="Arial" w:hint="eastAsia"/>
        </w:rPr>
        <w:t>法律、行政法规和中国证监会规定禁止的其他行为。</w:t>
      </w:r>
    </w:p>
    <w:p w:rsidR="0037194B" w:rsidRPr="0092170B" w:rsidRDefault="0037194B" w:rsidP="00935835">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92170B">
        <w:rPr>
          <w:rFonts w:asciiTheme="minorEastAsia" w:eastAsiaTheme="minorEastAsia" w:hAnsiTheme="minorEastAsia"/>
          <w:kern w:val="0"/>
          <w:szCs w:val="21"/>
        </w:rPr>
        <w:t>3</w:t>
      </w:r>
      <w:r w:rsidR="00AA35A9" w:rsidRPr="0092170B">
        <w:rPr>
          <w:rFonts w:asciiTheme="minorEastAsia" w:eastAsiaTheme="minorEastAsia" w:hAnsiTheme="minorEastAsia" w:hint="eastAsia"/>
          <w:kern w:val="0"/>
          <w:szCs w:val="21"/>
        </w:rPr>
        <w:t>、</w:t>
      </w:r>
      <w:r w:rsidRPr="0092170B">
        <w:rPr>
          <w:rFonts w:asciiTheme="minorEastAsia" w:eastAsiaTheme="minorEastAsia" w:hAnsiTheme="minorEastAsia"/>
          <w:kern w:val="0"/>
          <w:szCs w:val="21"/>
        </w:rPr>
        <w:t>本基金管理人承诺加强人员管理，强化职业操守，督促和约束员工遵守国家有关法律、法规及行业规范，诚实信用、勤勉尽责，不从事以下活动：</w:t>
      </w:r>
    </w:p>
    <w:p w:rsidR="0037194B" w:rsidRPr="0092170B" w:rsidRDefault="0037194B" w:rsidP="00935835">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92170B">
        <w:rPr>
          <w:rFonts w:asciiTheme="minorEastAsia" w:eastAsiaTheme="minorEastAsia" w:hAnsiTheme="minorEastAsia"/>
          <w:kern w:val="0"/>
          <w:szCs w:val="21"/>
        </w:rPr>
        <w:t>（1）越权或违规经营；</w:t>
      </w:r>
    </w:p>
    <w:p w:rsidR="0037194B" w:rsidRPr="0092170B" w:rsidRDefault="0037194B" w:rsidP="00935835">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92170B">
        <w:rPr>
          <w:rFonts w:asciiTheme="minorEastAsia" w:eastAsiaTheme="minorEastAsia" w:hAnsiTheme="minorEastAsia"/>
          <w:kern w:val="0"/>
          <w:szCs w:val="21"/>
        </w:rPr>
        <w:t>（2）违反基金合同或托管协议；</w:t>
      </w:r>
    </w:p>
    <w:p w:rsidR="0037194B" w:rsidRPr="0092170B" w:rsidRDefault="0037194B" w:rsidP="00935835">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92170B">
        <w:rPr>
          <w:rFonts w:asciiTheme="minorEastAsia" w:eastAsiaTheme="minorEastAsia" w:hAnsiTheme="minorEastAsia"/>
          <w:kern w:val="0"/>
          <w:szCs w:val="21"/>
        </w:rPr>
        <w:t>（3）故意损害基金份额持有人或其他基金相关机构的合法利益；</w:t>
      </w:r>
    </w:p>
    <w:p w:rsidR="0037194B" w:rsidRPr="0092170B" w:rsidRDefault="0037194B" w:rsidP="00935835">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92170B">
        <w:rPr>
          <w:rFonts w:asciiTheme="minorEastAsia" w:eastAsiaTheme="minorEastAsia" w:hAnsiTheme="minorEastAsia"/>
          <w:kern w:val="0"/>
          <w:szCs w:val="21"/>
        </w:rPr>
        <w:t>（4）在向中国证监会报送的资料中弄虚作假；</w:t>
      </w:r>
    </w:p>
    <w:p w:rsidR="0037194B" w:rsidRPr="0092170B" w:rsidRDefault="0037194B" w:rsidP="00935835">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92170B">
        <w:rPr>
          <w:rFonts w:asciiTheme="minorEastAsia" w:eastAsiaTheme="minorEastAsia" w:hAnsiTheme="minorEastAsia"/>
          <w:kern w:val="0"/>
          <w:szCs w:val="21"/>
        </w:rPr>
        <w:t>（5）拒绝、干扰、阻挠或严重影响中国证监会依法监管；</w:t>
      </w:r>
    </w:p>
    <w:p w:rsidR="0037194B" w:rsidRPr="0092170B" w:rsidRDefault="0037194B" w:rsidP="00935835">
      <w:pPr>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92170B">
        <w:rPr>
          <w:rFonts w:asciiTheme="minorEastAsia" w:eastAsiaTheme="minorEastAsia" w:hAnsiTheme="minorEastAsia"/>
          <w:kern w:val="0"/>
          <w:szCs w:val="21"/>
        </w:rPr>
        <w:t>（6）玩忽职守、滥用职权；</w:t>
      </w:r>
    </w:p>
    <w:p w:rsidR="0037194B" w:rsidRPr="0092170B" w:rsidRDefault="0037194B" w:rsidP="00935835">
      <w:pPr>
        <w:tabs>
          <w:tab w:val="left" w:pos="851"/>
        </w:tabs>
        <w:autoSpaceDE w:val="0"/>
        <w:autoSpaceDN w:val="0"/>
        <w:adjustRightInd w:val="0"/>
        <w:snapToGrid w:val="0"/>
        <w:spacing w:line="360" w:lineRule="auto"/>
        <w:ind w:firstLine="426"/>
        <w:jc w:val="left"/>
        <w:rPr>
          <w:rFonts w:asciiTheme="minorEastAsia" w:eastAsiaTheme="minorEastAsia" w:hAnsiTheme="minorEastAsia"/>
          <w:kern w:val="0"/>
          <w:szCs w:val="21"/>
        </w:rPr>
      </w:pPr>
      <w:r w:rsidRPr="0092170B">
        <w:rPr>
          <w:rFonts w:asciiTheme="minorEastAsia" w:eastAsiaTheme="minorEastAsia" w:hAnsiTheme="minorEastAsia"/>
          <w:kern w:val="0"/>
          <w:szCs w:val="21"/>
        </w:rPr>
        <w:t>（7）违反现行有效的有关法律、法规、规章、基金合同和中国证监会的有关规定，泄漏在任职期间知悉的有关证券、基金的商业秘密，尚未依法公开的基金投资内容、基金投资计划等信息；</w:t>
      </w:r>
    </w:p>
    <w:p w:rsidR="0037194B" w:rsidRPr="0092170B" w:rsidRDefault="0037194B" w:rsidP="00935835">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92170B">
        <w:rPr>
          <w:rFonts w:asciiTheme="minorEastAsia" w:eastAsiaTheme="minorEastAsia" w:hAnsiTheme="minorEastAsia"/>
          <w:kern w:val="0"/>
          <w:szCs w:val="21"/>
        </w:rPr>
        <w:t>（8）违反证券交易场所业务规则，利用对敲、倒仓等手段操纵市场价格，扰乱市场秩序；</w:t>
      </w:r>
    </w:p>
    <w:p w:rsidR="0037194B" w:rsidRPr="0092170B" w:rsidRDefault="0037194B" w:rsidP="00935835">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92170B">
        <w:rPr>
          <w:rFonts w:asciiTheme="minorEastAsia" w:eastAsiaTheme="minorEastAsia" w:hAnsiTheme="minorEastAsia"/>
          <w:kern w:val="0"/>
          <w:szCs w:val="21"/>
        </w:rPr>
        <w:t>（9）贬损同行，以抬高自己；</w:t>
      </w:r>
    </w:p>
    <w:p w:rsidR="0037194B" w:rsidRPr="0092170B" w:rsidRDefault="0037194B" w:rsidP="00935835">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92170B">
        <w:rPr>
          <w:rFonts w:asciiTheme="minorEastAsia" w:eastAsiaTheme="minorEastAsia" w:hAnsiTheme="minorEastAsia"/>
          <w:kern w:val="0"/>
          <w:szCs w:val="21"/>
        </w:rPr>
        <w:t>（10）以不正当手段谋求业务发展；</w:t>
      </w:r>
    </w:p>
    <w:p w:rsidR="0037194B" w:rsidRPr="0092170B" w:rsidRDefault="0037194B" w:rsidP="00935835">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92170B">
        <w:rPr>
          <w:rFonts w:asciiTheme="minorEastAsia" w:eastAsiaTheme="minorEastAsia" w:hAnsiTheme="minorEastAsia"/>
          <w:kern w:val="0"/>
          <w:szCs w:val="21"/>
        </w:rPr>
        <w:t>（11）有悖社会公德，损害证券投资基金人员形象；</w:t>
      </w:r>
    </w:p>
    <w:p w:rsidR="0037194B" w:rsidRPr="0092170B" w:rsidRDefault="0037194B" w:rsidP="00935835">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92170B">
        <w:rPr>
          <w:rFonts w:asciiTheme="minorEastAsia" w:eastAsiaTheme="minorEastAsia" w:hAnsiTheme="minorEastAsia"/>
          <w:kern w:val="0"/>
          <w:szCs w:val="21"/>
        </w:rPr>
        <w:lastRenderedPageBreak/>
        <w:t>（12）在公开信息披露和广告中故意含有虚假、误导、欺诈成分；</w:t>
      </w:r>
    </w:p>
    <w:p w:rsidR="0037194B" w:rsidRPr="0092170B" w:rsidRDefault="0037194B" w:rsidP="00935835">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kern w:val="0"/>
          <w:szCs w:val="21"/>
        </w:rPr>
      </w:pPr>
      <w:r w:rsidRPr="0092170B">
        <w:rPr>
          <w:rFonts w:asciiTheme="minorEastAsia" w:eastAsiaTheme="minorEastAsia" w:hAnsiTheme="minorEastAsia"/>
          <w:kern w:val="0"/>
          <w:szCs w:val="21"/>
        </w:rPr>
        <w:t>（13）其他法律、行政法规以及中国证监会禁止的行为。</w:t>
      </w:r>
    </w:p>
    <w:p w:rsidR="0037194B" w:rsidRPr="0092170B" w:rsidRDefault="0037194B" w:rsidP="00935835">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92170B">
        <w:rPr>
          <w:rFonts w:asciiTheme="minorEastAsia" w:eastAsiaTheme="minorEastAsia" w:hAnsiTheme="minorEastAsia"/>
          <w:kern w:val="0"/>
          <w:szCs w:val="21"/>
        </w:rPr>
        <w:t>4</w:t>
      </w:r>
      <w:r w:rsidR="00AA35A9" w:rsidRPr="0092170B">
        <w:rPr>
          <w:rFonts w:asciiTheme="minorEastAsia" w:eastAsiaTheme="minorEastAsia" w:hAnsiTheme="minorEastAsia" w:hint="eastAsia"/>
          <w:kern w:val="0"/>
          <w:szCs w:val="21"/>
        </w:rPr>
        <w:t>、</w:t>
      </w:r>
      <w:r w:rsidRPr="0092170B">
        <w:rPr>
          <w:rFonts w:asciiTheme="minorEastAsia" w:eastAsiaTheme="minorEastAsia" w:hAnsiTheme="minorEastAsia"/>
          <w:kern w:val="0"/>
          <w:szCs w:val="21"/>
        </w:rPr>
        <w:t>基金经理承诺</w:t>
      </w:r>
    </w:p>
    <w:p w:rsidR="0037194B" w:rsidRPr="0092170B" w:rsidRDefault="0037194B" w:rsidP="00935835">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92170B">
        <w:rPr>
          <w:rFonts w:asciiTheme="minorEastAsia" w:eastAsiaTheme="minorEastAsia" w:hAnsiTheme="minorEastAsia"/>
          <w:kern w:val="0"/>
          <w:szCs w:val="21"/>
        </w:rPr>
        <w:t>（1）依照有关法律、法规和基金合同的规定，本着谨慎的原则为基金份额持有人谋取最大利益；</w:t>
      </w:r>
    </w:p>
    <w:p w:rsidR="0037194B" w:rsidRPr="0092170B" w:rsidRDefault="0037194B" w:rsidP="00935835">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92170B">
        <w:rPr>
          <w:rFonts w:asciiTheme="minorEastAsia" w:eastAsiaTheme="minorEastAsia" w:hAnsiTheme="minorEastAsia"/>
          <w:kern w:val="0"/>
          <w:szCs w:val="21"/>
        </w:rPr>
        <w:t>（2）不利用职务之便为自己及其代理人、受雇人或任何第三人谋取利益；</w:t>
      </w:r>
    </w:p>
    <w:p w:rsidR="0037194B" w:rsidRPr="0092170B" w:rsidRDefault="0037194B" w:rsidP="00935835">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92170B">
        <w:rPr>
          <w:rFonts w:asciiTheme="minorEastAsia" w:eastAsiaTheme="minorEastAsia" w:hAnsiTheme="minorEastAsia"/>
          <w:kern w:val="0"/>
        </w:rPr>
        <w:t>（3）不</w:t>
      </w:r>
      <w:r w:rsidRPr="0092170B">
        <w:rPr>
          <w:rFonts w:asciiTheme="minorEastAsia" w:eastAsiaTheme="minorEastAsia" w:hAnsiTheme="minorEastAsia"/>
          <w:kern w:val="0"/>
          <w:szCs w:val="21"/>
        </w:rPr>
        <w:t>违反现行有效的有关法律、法规、规章、基金合同和中国证监会的有关规定，</w:t>
      </w:r>
      <w:r w:rsidRPr="0092170B">
        <w:rPr>
          <w:rFonts w:asciiTheme="minorEastAsia" w:eastAsiaTheme="minorEastAsia" w:hAnsiTheme="minorEastAsia"/>
          <w:kern w:val="0"/>
        </w:rPr>
        <w:t>泄漏在任职期间知悉的有关证券、基金的商业秘密、尚未依法公开的基金投资内容、基金投资计划等信息；</w:t>
      </w:r>
    </w:p>
    <w:p w:rsidR="0037194B" w:rsidRPr="0092170B" w:rsidRDefault="0037194B" w:rsidP="00935835">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92170B">
        <w:rPr>
          <w:rFonts w:asciiTheme="minorEastAsia" w:eastAsiaTheme="minorEastAsia" w:hAnsiTheme="minorEastAsia"/>
          <w:kern w:val="0"/>
        </w:rPr>
        <w:t>（4）不从事损害基金财产和基金份额持有人利益的证券交易及其他活动。</w:t>
      </w:r>
    </w:p>
    <w:p w:rsidR="0037194B" w:rsidRPr="0092170B" w:rsidRDefault="0037194B" w:rsidP="00AF4883">
      <w:pPr>
        <w:pStyle w:val="20"/>
        <w:snapToGrid w:val="0"/>
        <w:spacing w:beforeLines="0" w:afterLines="0" w:line="360" w:lineRule="auto"/>
        <w:ind w:firstLineChars="0" w:firstLine="0"/>
        <w:rPr>
          <w:rStyle w:val="da"/>
          <w:rFonts w:asciiTheme="minorEastAsia" w:eastAsiaTheme="minorEastAsia" w:hAnsiTheme="minorEastAsia"/>
          <w:sz w:val="21"/>
        </w:rPr>
      </w:pPr>
      <w:bookmarkStart w:id="62" w:name="_Toc133292567"/>
      <w:bookmarkStart w:id="63" w:name="_Toc163189524"/>
      <w:bookmarkStart w:id="64" w:name="_Toc223252969"/>
      <w:bookmarkStart w:id="65" w:name="_Toc223253242"/>
      <w:bookmarkStart w:id="66" w:name="_Toc255205434"/>
      <w:bookmarkStart w:id="67" w:name="_Toc35526968"/>
      <w:r w:rsidRPr="0092170B">
        <w:rPr>
          <w:rFonts w:asciiTheme="minorEastAsia" w:eastAsiaTheme="minorEastAsia" w:hAnsiTheme="minorEastAsia" w:hint="eastAsia"/>
          <w:b w:val="0"/>
          <w:bCs/>
          <w:szCs w:val="21"/>
        </w:rPr>
        <w:t>（五）</w:t>
      </w:r>
      <w:r w:rsidRPr="0092170B">
        <w:rPr>
          <w:rFonts w:asciiTheme="minorEastAsia" w:eastAsiaTheme="minorEastAsia" w:hAnsiTheme="minorEastAsia"/>
          <w:b w:val="0"/>
          <w:bCs/>
          <w:szCs w:val="21"/>
        </w:rPr>
        <w:t>基金管理人的内部控制制度</w:t>
      </w:r>
      <w:bookmarkEnd w:id="62"/>
      <w:bookmarkEnd w:id="63"/>
      <w:bookmarkEnd w:id="64"/>
      <w:bookmarkEnd w:id="65"/>
      <w:bookmarkEnd w:id="66"/>
      <w:bookmarkEnd w:id="67"/>
    </w:p>
    <w:p w:rsidR="0037194B" w:rsidRPr="0092170B" w:rsidRDefault="0037194B" w:rsidP="00935835">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92170B">
        <w:rPr>
          <w:rFonts w:asciiTheme="minorEastAsia" w:eastAsiaTheme="minorEastAsia" w:hAnsiTheme="minorEastAsia" w:hint="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37194B" w:rsidRPr="00E139C2" w:rsidRDefault="00AA35A9" w:rsidP="00B544AC">
      <w:pPr>
        <w:snapToGrid w:val="0"/>
        <w:spacing w:line="360" w:lineRule="auto"/>
        <w:ind w:firstLine="420"/>
        <w:rPr>
          <w:rFonts w:asciiTheme="minorEastAsia" w:eastAsiaTheme="minorEastAsia" w:hAnsiTheme="minorEastAsia"/>
        </w:rPr>
      </w:pPr>
      <w:r w:rsidRPr="00E139C2">
        <w:rPr>
          <w:rFonts w:asciiTheme="minorEastAsia" w:eastAsiaTheme="minorEastAsia" w:hAnsiTheme="minorEastAsia"/>
        </w:rPr>
        <w:t>1、</w:t>
      </w:r>
      <w:r w:rsidR="0037194B" w:rsidRPr="00E139C2">
        <w:rPr>
          <w:rFonts w:asciiTheme="minorEastAsia" w:eastAsiaTheme="minorEastAsia" w:hAnsiTheme="minorEastAsia" w:hint="eastAsia"/>
        </w:rPr>
        <w:t>公司内部控制的总体目标</w:t>
      </w:r>
    </w:p>
    <w:p w:rsidR="0037194B" w:rsidRPr="0092170B" w:rsidRDefault="0037194B" w:rsidP="00663FAF">
      <w:pPr>
        <w:numPr>
          <w:ilvl w:val="1"/>
          <w:numId w:val="6"/>
        </w:numPr>
        <w:tabs>
          <w:tab w:val="clear" w:pos="851"/>
          <w:tab w:val="num" w:pos="993"/>
        </w:tabs>
        <w:snapToGrid w:val="0"/>
        <w:spacing w:line="360" w:lineRule="auto"/>
        <w:ind w:hanging="425"/>
        <w:rPr>
          <w:rFonts w:asciiTheme="minorEastAsia" w:eastAsiaTheme="minorEastAsia" w:hAnsiTheme="minorEastAsia"/>
        </w:rPr>
      </w:pPr>
      <w:r w:rsidRPr="0092170B">
        <w:rPr>
          <w:rFonts w:asciiTheme="minorEastAsia" w:eastAsiaTheme="minorEastAsia" w:hAnsiTheme="minorEastAsia"/>
        </w:rPr>
        <w:t>保证公司经营管理活动的合法合规性；</w:t>
      </w:r>
    </w:p>
    <w:p w:rsidR="0037194B" w:rsidRPr="0092170B" w:rsidRDefault="0037194B" w:rsidP="00663FAF">
      <w:pPr>
        <w:numPr>
          <w:ilvl w:val="1"/>
          <w:numId w:val="6"/>
        </w:numPr>
        <w:tabs>
          <w:tab w:val="clear" w:pos="851"/>
          <w:tab w:val="num" w:pos="993"/>
        </w:tabs>
        <w:snapToGrid w:val="0"/>
        <w:spacing w:line="360" w:lineRule="auto"/>
        <w:ind w:hanging="425"/>
        <w:rPr>
          <w:rFonts w:asciiTheme="minorEastAsia" w:eastAsiaTheme="minorEastAsia" w:hAnsiTheme="minorEastAsia"/>
        </w:rPr>
      </w:pPr>
      <w:r w:rsidRPr="0092170B">
        <w:rPr>
          <w:rFonts w:asciiTheme="minorEastAsia" w:eastAsiaTheme="minorEastAsia" w:hAnsiTheme="minorEastAsia"/>
        </w:rPr>
        <w:t>保证基金份额持有人的合法权益不受侵犯；</w:t>
      </w:r>
    </w:p>
    <w:p w:rsidR="0037194B" w:rsidRPr="0092170B" w:rsidRDefault="0037194B" w:rsidP="00663FAF">
      <w:pPr>
        <w:numPr>
          <w:ilvl w:val="1"/>
          <w:numId w:val="6"/>
        </w:numPr>
        <w:tabs>
          <w:tab w:val="clear" w:pos="851"/>
          <w:tab w:val="num" w:pos="993"/>
        </w:tabs>
        <w:snapToGrid w:val="0"/>
        <w:spacing w:line="360" w:lineRule="auto"/>
        <w:ind w:hanging="425"/>
        <w:rPr>
          <w:rFonts w:asciiTheme="minorEastAsia" w:eastAsiaTheme="minorEastAsia" w:hAnsiTheme="minorEastAsia"/>
        </w:rPr>
      </w:pPr>
      <w:r w:rsidRPr="0092170B">
        <w:rPr>
          <w:rFonts w:asciiTheme="minorEastAsia" w:eastAsiaTheme="minorEastAsia" w:hAnsiTheme="minorEastAsia"/>
        </w:rPr>
        <w:t>实现公司稳健、持续发展，维护股东权益；</w:t>
      </w:r>
    </w:p>
    <w:p w:rsidR="0037194B" w:rsidRPr="0092170B" w:rsidRDefault="0037194B" w:rsidP="00663FAF">
      <w:pPr>
        <w:numPr>
          <w:ilvl w:val="1"/>
          <w:numId w:val="6"/>
        </w:numPr>
        <w:tabs>
          <w:tab w:val="clear" w:pos="851"/>
          <w:tab w:val="num" w:pos="993"/>
        </w:tabs>
        <w:snapToGrid w:val="0"/>
        <w:spacing w:line="360" w:lineRule="auto"/>
        <w:ind w:hanging="425"/>
        <w:rPr>
          <w:rFonts w:asciiTheme="minorEastAsia" w:eastAsiaTheme="minorEastAsia" w:hAnsiTheme="minorEastAsia"/>
        </w:rPr>
      </w:pPr>
      <w:r w:rsidRPr="0092170B">
        <w:rPr>
          <w:rFonts w:asciiTheme="minorEastAsia" w:eastAsiaTheme="minorEastAsia" w:hAnsiTheme="minorEastAsia"/>
        </w:rPr>
        <w:t>促进公司全体员工恪守职业操守，正直诚信，廉洁自律，勤勉尽责；</w:t>
      </w:r>
    </w:p>
    <w:p w:rsidR="0037194B" w:rsidRPr="0092170B" w:rsidRDefault="0037194B" w:rsidP="00663FAF">
      <w:pPr>
        <w:numPr>
          <w:ilvl w:val="1"/>
          <w:numId w:val="6"/>
        </w:numPr>
        <w:tabs>
          <w:tab w:val="clear" w:pos="851"/>
          <w:tab w:val="num" w:pos="993"/>
        </w:tabs>
        <w:snapToGrid w:val="0"/>
        <w:spacing w:line="360" w:lineRule="auto"/>
        <w:ind w:hanging="425"/>
        <w:rPr>
          <w:rFonts w:asciiTheme="minorEastAsia" w:eastAsiaTheme="minorEastAsia" w:hAnsiTheme="minorEastAsia"/>
        </w:rPr>
      </w:pPr>
      <w:r w:rsidRPr="0092170B">
        <w:rPr>
          <w:rFonts w:asciiTheme="minorEastAsia" w:eastAsiaTheme="minorEastAsia" w:hAnsiTheme="minorEastAsia"/>
        </w:rPr>
        <w:t>保护公司最重要的资本：公司声誉。</w:t>
      </w:r>
    </w:p>
    <w:p w:rsidR="0037194B" w:rsidRPr="00E139C2" w:rsidRDefault="00AA35A9" w:rsidP="00AA35A9">
      <w:pPr>
        <w:tabs>
          <w:tab w:val="left" w:pos="735"/>
        </w:tabs>
        <w:snapToGrid w:val="0"/>
        <w:spacing w:line="360" w:lineRule="auto"/>
        <w:ind w:left="420"/>
        <w:rPr>
          <w:rFonts w:asciiTheme="minorEastAsia" w:eastAsiaTheme="minorEastAsia" w:hAnsiTheme="minorEastAsia"/>
          <w:bCs/>
          <w:szCs w:val="21"/>
        </w:rPr>
      </w:pPr>
      <w:r w:rsidRPr="00E139C2">
        <w:rPr>
          <w:rFonts w:asciiTheme="minorEastAsia" w:eastAsiaTheme="minorEastAsia" w:hAnsiTheme="minorEastAsia"/>
          <w:szCs w:val="21"/>
        </w:rPr>
        <w:t>2、</w:t>
      </w:r>
      <w:r w:rsidR="0037194B" w:rsidRPr="00E139C2">
        <w:rPr>
          <w:rFonts w:asciiTheme="minorEastAsia" w:eastAsiaTheme="minorEastAsia" w:hAnsiTheme="minorEastAsia" w:hint="eastAsia"/>
          <w:bCs/>
        </w:rPr>
        <w:t>公司内部控制遵循的原则</w:t>
      </w:r>
    </w:p>
    <w:p w:rsidR="0037194B" w:rsidRPr="0092170B" w:rsidRDefault="0037194B" w:rsidP="00663FAF">
      <w:pPr>
        <w:numPr>
          <w:ilvl w:val="0"/>
          <w:numId w:val="8"/>
        </w:numPr>
        <w:tabs>
          <w:tab w:val="clear" w:pos="851"/>
          <w:tab w:val="num" w:pos="993"/>
        </w:tabs>
        <w:snapToGrid w:val="0"/>
        <w:spacing w:line="360" w:lineRule="auto"/>
        <w:ind w:left="0" w:firstLine="426"/>
        <w:rPr>
          <w:rFonts w:asciiTheme="minorEastAsia" w:eastAsiaTheme="minorEastAsia" w:hAnsiTheme="minorEastAsia"/>
        </w:rPr>
      </w:pPr>
      <w:r w:rsidRPr="0092170B">
        <w:rPr>
          <w:rFonts w:asciiTheme="minorEastAsia" w:eastAsiaTheme="minorEastAsia" w:hAnsiTheme="minorEastAsia"/>
        </w:rPr>
        <w:t>全面性原则：内部控制必须覆盖公司的所有部门和岗位，渗透各项业务过程和业务环节，并普遍适用于公司每一位职员；</w:t>
      </w:r>
    </w:p>
    <w:p w:rsidR="0037194B" w:rsidRPr="0092170B" w:rsidRDefault="0037194B" w:rsidP="00663FAF">
      <w:pPr>
        <w:numPr>
          <w:ilvl w:val="0"/>
          <w:numId w:val="8"/>
        </w:numPr>
        <w:tabs>
          <w:tab w:val="clear" w:pos="851"/>
          <w:tab w:val="num" w:pos="993"/>
        </w:tabs>
        <w:snapToGrid w:val="0"/>
        <w:spacing w:line="360" w:lineRule="auto"/>
        <w:ind w:left="0" w:firstLine="426"/>
        <w:rPr>
          <w:rFonts w:asciiTheme="minorEastAsia" w:eastAsiaTheme="minorEastAsia" w:hAnsiTheme="minorEastAsia"/>
        </w:rPr>
      </w:pPr>
      <w:r w:rsidRPr="0092170B">
        <w:rPr>
          <w:rFonts w:asciiTheme="minorEastAsia" w:eastAsiaTheme="minorEastAsia" w:hAnsiTheme="minorEastAsia"/>
        </w:rPr>
        <w:t>审慎性原则：内部控制的核心是有效防范各种风险，公司组织体系的构成、内部管理制度的建立都要以防范风险、审慎经营为出发点；</w:t>
      </w:r>
    </w:p>
    <w:p w:rsidR="0037194B" w:rsidRPr="0092170B" w:rsidRDefault="0037194B" w:rsidP="00663FAF">
      <w:pPr>
        <w:numPr>
          <w:ilvl w:val="0"/>
          <w:numId w:val="8"/>
        </w:numPr>
        <w:tabs>
          <w:tab w:val="clear" w:pos="851"/>
          <w:tab w:val="num" w:pos="993"/>
        </w:tabs>
        <w:snapToGrid w:val="0"/>
        <w:spacing w:line="360" w:lineRule="auto"/>
        <w:ind w:left="0" w:firstLine="426"/>
        <w:rPr>
          <w:rFonts w:asciiTheme="minorEastAsia" w:eastAsiaTheme="minorEastAsia" w:hAnsiTheme="minorEastAsia"/>
        </w:rPr>
      </w:pPr>
      <w:r w:rsidRPr="0092170B">
        <w:rPr>
          <w:rFonts w:asciiTheme="minorEastAsia" w:eastAsiaTheme="minorEastAsia" w:hAnsiTheme="minorEastAsia"/>
        </w:rPr>
        <w:t>相互制约原则：公司设置的各部门、各岗位权责分明、相互制衡。</w:t>
      </w:r>
    </w:p>
    <w:p w:rsidR="0037194B" w:rsidRPr="0092170B" w:rsidRDefault="0037194B" w:rsidP="00663FAF">
      <w:pPr>
        <w:numPr>
          <w:ilvl w:val="0"/>
          <w:numId w:val="8"/>
        </w:numPr>
        <w:tabs>
          <w:tab w:val="clear" w:pos="851"/>
          <w:tab w:val="num" w:pos="993"/>
        </w:tabs>
        <w:snapToGrid w:val="0"/>
        <w:spacing w:line="360" w:lineRule="auto"/>
        <w:ind w:left="0" w:firstLine="426"/>
        <w:rPr>
          <w:rFonts w:asciiTheme="minorEastAsia" w:eastAsiaTheme="minorEastAsia" w:hAnsiTheme="minorEastAsia"/>
        </w:rPr>
      </w:pPr>
      <w:r w:rsidRPr="0092170B">
        <w:rPr>
          <w:rFonts w:asciiTheme="minorEastAsia" w:eastAsiaTheme="minorEastAsia" w:hAnsiTheme="minorEastAsia"/>
        </w:rPr>
        <w:t>独立性原则：公司根据业务的需要设立相对独立的机构、部门和岗位；公司内部部门和岗位的设置必须权责分明；</w:t>
      </w:r>
    </w:p>
    <w:p w:rsidR="0037194B" w:rsidRPr="0092170B" w:rsidRDefault="0037194B" w:rsidP="00663FAF">
      <w:pPr>
        <w:numPr>
          <w:ilvl w:val="0"/>
          <w:numId w:val="8"/>
        </w:numPr>
        <w:tabs>
          <w:tab w:val="clear" w:pos="851"/>
          <w:tab w:val="num" w:pos="993"/>
        </w:tabs>
        <w:snapToGrid w:val="0"/>
        <w:spacing w:line="360" w:lineRule="auto"/>
        <w:ind w:left="0" w:firstLine="426"/>
        <w:rPr>
          <w:rFonts w:asciiTheme="minorEastAsia" w:eastAsiaTheme="minorEastAsia" w:hAnsiTheme="minorEastAsia"/>
        </w:rPr>
      </w:pPr>
      <w:r w:rsidRPr="0092170B">
        <w:rPr>
          <w:rFonts w:asciiTheme="minorEastAsia" w:eastAsiaTheme="minorEastAsia" w:hAnsiTheme="minorEastAsia"/>
        </w:rPr>
        <w:t>有效性原则：各种内部管理制度具有高度的权威性，应是所有员工严格遵守的行动指南；执行内部管理制度不能有任何例外，任何人不得拥有超越制度或违反规章的权力；</w:t>
      </w:r>
    </w:p>
    <w:p w:rsidR="0037194B" w:rsidRPr="0092170B" w:rsidRDefault="0037194B" w:rsidP="00663FAF">
      <w:pPr>
        <w:numPr>
          <w:ilvl w:val="0"/>
          <w:numId w:val="8"/>
        </w:numPr>
        <w:tabs>
          <w:tab w:val="clear" w:pos="851"/>
          <w:tab w:val="num" w:pos="993"/>
        </w:tabs>
        <w:snapToGrid w:val="0"/>
        <w:spacing w:line="360" w:lineRule="auto"/>
        <w:ind w:left="0" w:firstLine="426"/>
        <w:rPr>
          <w:rFonts w:asciiTheme="minorEastAsia" w:eastAsiaTheme="minorEastAsia" w:hAnsiTheme="minorEastAsia"/>
        </w:rPr>
      </w:pPr>
      <w:r w:rsidRPr="0092170B">
        <w:rPr>
          <w:rFonts w:asciiTheme="minorEastAsia" w:eastAsiaTheme="minorEastAsia" w:hAnsiTheme="minorEastAsia"/>
        </w:rPr>
        <w:t>适时性原则：内部控制应具有前瞻性，并且必须随着公司经营战略、经营方针、经营理念等内部环境的变化和国家法律、法规、政策制度等外部环境的改变及时进行相应</w:t>
      </w:r>
      <w:r w:rsidRPr="0092170B">
        <w:rPr>
          <w:rFonts w:asciiTheme="minorEastAsia" w:eastAsiaTheme="minorEastAsia" w:hAnsiTheme="minorEastAsia"/>
        </w:rPr>
        <w:lastRenderedPageBreak/>
        <w:t>的修改和完善；</w:t>
      </w:r>
    </w:p>
    <w:p w:rsidR="0037194B" w:rsidRPr="0092170B" w:rsidRDefault="0037194B" w:rsidP="00663FAF">
      <w:pPr>
        <w:numPr>
          <w:ilvl w:val="0"/>
          <w:numId w:val="8"/>
        </w:numPr>
        <w:tabs>
          <w:tab w:val="clear" w:pos="851"/>
          <w:tab w:val="num" w:pos="993"/>
        </w:tabs>
        <w:snapToGrid w:val="0"/>
        <w:spacing w:line="360" w:lineRule="auto"/>
        <w:ind w:left="0" w:firstLine="426"/>
        <w:rPr>
          <w:rFonts w:asciiTheme="minorEastAsia" w:eastAsiaTheme="minorEastAsia" w:hAnsiTheme="minorEastAsia"/>
        </w:rPr>
      </w:pPr>
      <w:r w:rsidRPr="0092170B">
        <w:rPr>
          <w:rFonts w:asciiTheme="minorEastAsia" w:eastAsiaTheme="minorEastAsia" w:hAnsiTheme="minorEastAsia"/>
        </w:rPr>
        <w:t>成本效益原则：公司运用科学化的经营管理方法降低运作成本，提高经济效益，力争以合理的控制成本达到最佳的内部控制效果。</w:t>
      </w:r>
    </w:p>
    <w:p w:rsidR="0037194B" w:rsidRPr="00E139C2" w:rsidRDefault="00AA35A9" w:rsidP="00AA35A9">
      <w:pPr>
        <w:tabs>
          <w:tab w:val="left" w:pos="735"/>
        </w:tabs>
        <w:snapToGrid w:val="0"/>
        <w:spacing w:line="360" w:lineRule="auto"/>
        <w:ind w:left="420"/>
        <w:rPr>
          <w:rFonts w:asciiTheme="minorEastAsia" w:eastAsiaTheme="minorEastAsia" w:hAnsiTheme="minorEastAsia"/>
          <w:bCs/>
        </w:rPr>
      </w:pPr>
      <w:r w:rsidRPr="00E139C2">
        <w:rPr>
          <w:rFonts w:asciiTheme="minorEastAsia" w:eastAsiaTheme="minorEastAsia" w:hAnsiTheme="minorEastAsia"/>
          <w:szCs w:val="21"/>
        </w:rPr>
        <w:t>3、</w:t>
      </w:r>
      <w:r w:rsidR="0037194B" w:rsidRPr="00E139C2">
        <w:rPr>
          <w:rFonts w:asciiTheme="minorEastAsia" w:eastAsiaTheme="minorEastAsia" w:hAnsiTheme="minorEastAsia" w:hint="eastAsia"/>
          <w:bCs/>
        </w:rPr>
        <w:t>内部控制的制度体系</w:t>
      </w:r>
    </w:p>
    <w:p w:rsidR="0037194B" w:rsidRPr="0092170B" w:rsidRDefault="0037194B" w:rsidP="00935835">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92170B">
        <w:rPr>
          <w:rFonts w:asciiTheme="minorEastAsia" w:eastAsiaTheme="minorEastAsia" w:hAnsiTheme="minorEastAsia" w:hint="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37194B" w:rsidRPr="00E139C2" w:rsidRDefault="00AA35A9" w:rsidP="00AA35A9">
      <w:pPr>
        <w:tabs>
          <w:tab w:val="left" w:pos="735"/>
        </w:tabs>
        <w:snapToGrid w:val="0"/>
        <w:spacing w:line="360" w:lineRule="auto"/>
        <w:ind w:left="420"/>
        <w:rPr>
          <w:rFonts w:asciiTheme="minorEastAsia" w:eastAsiaTheme="minorEastAsia" w:hAnsiTheme="minorEastAsia"/>
          <w:bCs/>
        </w:rPr>
      </w:pPr>
      <w:r w:rsidRPr="00E139C2">
        <w:rPr>
          <w:rFonts w:asciiTheme="minorEastAsia" w:eastAsiaTheme="minorEastAsia" w:hAnsiTheme="minorEastAsia"/>
          <w:szCs w:val="21"/>
        </w:rPr>
        <w:t>4、</w:t>
      </w:r>
      <w:r w:rsidR="0037194B" w:rsidRPr="00E139C2">
        <w:rPr>
          <w:rFonts w:asciiTheme="minorEastAsia" w:eastAsiaTheme="minorEastAsia" w:hAnsiTheme="minorEastAsia" w:hint="eastAsia"/>
          <w:bCs/>
        </w:rPr>
        <w:t>关于授权、研究、投资、交易等方面的控制点</w:t>
      </w:r>
    </w:p>
    <w:p w:rsidR="0037194B" w:rsidRPr="0092170B" w:rsidRDefault="0037194B" w:rsidP="00663FAF">
      <w:pPr>
        <w:numPr>
          <w:ilvl w:val="0"/>
          <w:numId w:val="9"/>
        </w:numPr>
        <w:tabs>
          <w:tab w:val="left" w:pos="735"/>
        </w:tabs>
        <w:snapToGrid w:val="0"/>
        <w:spacing w:line="360" w:lineRule="auto"/>
        <w:rPr>
          <w:rFonts w:asciiTheme="minorEastAsia" w:eastAsiaTheme="minorEastAsia" w:hAnsiTheme="minorEastAsia"/>
          <w:szCs w:val="21"/>
        </w:rPr>
      </w:pPr>
      <w:r w:rsidRPr="0092170B">
        <w:rPr>
          <w:rFonts w:asciiTheme="minorEastAsia" w:eastAsiaTheme="minorEastAsia" w:hAnsiTheme="minorEastAsia" w:hint="eastAsia"/>
        </w:rPr>
        <w:t>授权制度</w:t>
      </w:r>
    </w:p>
    <w:p w:rsidR="0037194B" w:rsidRPr="0092170B" w:rsidRDefault="0037194B" w:rsidP="00935835">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92170B">
        <w:rPr>
          <w:rFonts w:asciiTheme="minorEastAsia" w:eastAsiaTheme="minorEastAsia" w:hAnsiTheme="minorEastAsia" w:hint="eastAsia"/>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37194B" w:rsidRPr="0092170B" w:rsidRDefault="0037194B" w:rsidP="00663FAF">
      <w:pPr>
        <w:numPr>
          <w:ilvl w:val="0"/>
          <w:numId w:val="9"/>
        </w:numPr>
        <w:tabs>
          <w:tab w:val="left" w:pos="735"/>
        </w:tabs>
        <w:snapToGrid w:val="0"/>
        <w:spacing w:line="360" w:lineRule="auto"/>
        <w:rPr>
          <w:rFonts w:asciiTheme="minorEastAsia" w:eastAsiaTheme="minorEastAsia" w:hAnsiTheme="minorEastAsia"/>
        </w:rPr>
      </w:pPr>
      <w:r w:rsidRPr="0092170B">
        <w:rPr>
          <w:rFonts w:asciiTheme="minorEastAsia" w:eastAsiaTheme="minorEastAsia" w:hAnsiTheme="minorEastAsia" w:hint="eastAsia"/>
        </w:rPr>
        <w:t>公司研究业务</w:t>
      </w:r>
    </w:p>
    <w:p w:rsidR="0037194B" w:rsidRPr="0092170B" w:rsidRDefault="0037194B" w:rsidP="00935835">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92170B">
        <w:rPr>
          <w:rFonts w:asciiTheme="minorEastAsia" w:eastAsiaTheme="minorEastAsia" w:hAnsiTheme="minorEastAsia" w:hint="eastAsia"/>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37194B" w:rsidRPr="0092170B" w:rsidRDefault="0037194B" w:rsidP="00663FAF">
      <w:pPr>
        <w:numPr>
          <w:ilvl w:val="0"/>
          <w:numId w:val="9"/>
        </w:numPr>
        <w:tabs>
          <w:tab w:val="left" w:pos="735"/>
        </w:tabs>
        <w:snapToGrid w:val="0"/>
        <w:spacing w:line="360" w:lineRule="auto"/>
        <w:rPr>
          <w:rFonts w:asciiTheme="minorEastAsia" w:eastAsiaTheme="minorEastAsia" w:hAnsiTheme="minorEastAsia"/>
        </w:rPr>
      </w:pPr>
      <w:r w:rsidRPr="0092170B">
        <w:rPr>
          <w:rFonts w:asciiTheme="minorEastAsia" w:eastAsiaTheme="minorEastAsia" w:hAnsiTheme="minorEastAsia" w:hint="eastAsia"/>
        </w:rPr>
        <w:t>基金投资业务</w:t>
      </w:r>
    </w:p>
    <w:p w:rsidR="0037194B" w:rsidRPr="0092170B" w:rsidRDefault="0037194B" w:rsidP="00935835">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92170B">
        <w:rPr>
          <w:rFonts w:asciiTheme="minorEastAsia" w:eastAsiaTheme="minorEastAsia" w:hAnsiTheme="minorEastAsia" w:hint="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37194B" w:rsidRPr="0092170B" w:rsidRDefault="0037194B" w:rsidP="00663FAF">
      <w:pPr>
        <w:numPr>
          <w:ilvl w:val="0"/>
          <w:numId w:val="9"/>
        </w:numPr>
        <w:tabs>
          <w:tab w:val="left" w:pos="735"/>
        </w:tabs>
        <w:snapToGrid w:val="0"/>
        <w:spacing w:line="360" w:lineRule="auto"/>
        <w:rPr>
          <w:rFonts w:asciiTheme="minorEastAsia" w:eastAsiaTheme="minorEastAsia" w:hAnsiTheme="minorEastAsia"/>
          <w:szCs w:val="21"/>
        </w:rPr>
      </w:pPr>
      <w:r w:rsidRPr="0092170B">
        <w:rPr>
          <w:rFonts w:asciiTheme="minorEastAsia" w:eastAsiaTheme="minorEastAsia" w:hAnsiTheme="minorEastAsia" w:hint="eastAsia"/>
        </w:rPr>
        <w:t>交易业务</w:t>
      </w:r>
    </w:p>
    <w:p w:rsidR="0037194B" w:rsidRPr="0092170B" w:rsidRDefault="0037194B" w:rsidP="00935835">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92170B">
        <w:rPr>
          <w:rFonts w:asciiTheme="minorEastAsia" w:eastAsiaTheme="minorEastAsia" w:hAnsiTheme="minorEastAsia" w:hint="eastAsia"/>
          <w:szCs w:val="21"/>
        </w:rPr>
        <w:t>建立集中交易室和集中交易制度，投资指令通过集中交易室完成；应建立交易监测系统、预警系统和交易反馈系统，完善相关的安全设施；集中交易室应对交易指令进行审核，</w:t>
      </w:r>
      <w:r w:rsidRPr="0092170B">
        <w:rPr>
          <w:rFonts w:asciiTheme="minorEastAsia" w:eastAsiaTheme="minorEastAsia" w:hAnsiTheme="minorEastAsia" w:hint="eastAsia"/>
          <w:szCs w:val="21"/>
        </w:rPr>
        <w:lastRenderedPageBreak/>
        <w:t>建立公平的交易分配制度，确保各基金利益的公平；交易记录应完善，并及时进行反馈、核对和存档保管；同时应建立科学的投资交易绩效评价体系。</w:t>
      </w:r>
    </w:p>
    <w:p w:rsidR="0037194B" w:rsidRPr="0092170B" w:rsidRDefault="0037194B" w:rsidP="00663FAF">
      <w:pPr>
        <w:numPr>
          <w:ilvl w:val="0"/>
          <w:numId w:val="9"/>
        </w:numPr>
        <w:tabs>
          <w:tab w:val="left" w:pos="735"/>
        </w:tabs>
        <w:snapToGrid w:val="0"/>
        <w:spacing w:line="360" w:lineRule="auto"/>
        <w:rPr>
          <w:rFonts w:asciiTheme="minorEastAsia" w:eastAsiaTheme="minorEastAsia" w:hAnsiTheme="minorEastAsia"/>
          <w:szCs w:val="21"/>
        </w:rPr>
      </w:pPr>
      <w:r w:rsidRPr="0092170B">
        <w:rPr>
          <w:rFonts w:asciiTheme="minorEastAsia" w:eastAsiaTheme="minorEastAsia" w:hAnsiTheme="minorEastAsia" w:hint="eastAsia"/>
        </w:rPr>
        <w:t>基金会计核算</w:t>
      </w:r>
    </w:p>
    <w:p w:rsidR="0037194B" w:rsidRPr="0092170B" w:rsidRDefault="0037194B" w:rsidP="00935835">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92170B">
        <w:rPr>
          <w:rFonts w:asciiTheme="minorEastAsia" w:eastAsiaTheme="minorEastAsia" w:hAnsiTheme="minorEastAsia" w:hint="eastAsia"/>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37194B" w:rsidRPr="0092170B" w:rsidRDefault="0037194B" w:rsidP="00663FAF">
      <w:pPr>
        <w:numPr>
          <w:ilvl w:val="0"/>
          <w:numId w:val="9"/>
        </w:numPr>
        <w:tabs>
          <w:tab w:val="left" w:pos="735"/>
        </w:tabs>
        <w:snapToGrid w:val="0"/>
        <w:spacing w:line="360" w:lineRule="auto"/>
        <w:rPr>
          <w:rFonts w:asciiTheme="minorEastAsia" w:eastAsiaTheme="minorEastAsia" w:hAnsiTheme="minorEastAsia"/>
          <w:szCs w:val="21"/>
        </w:rPr>
      </w:pPr>
      <w:r w:rsidRPr="0092170B">
        <w:rPr>
          <w:rFonts w:asciiTheme="minorEastAsia" w:eastAsiaTheme="minorEastAsia" w:hAnsiTheme="minorEastAsia" w:hint="eastAsia"/>
        </w:rPr>
        <w:t>信息披露</w:t>
      </w:r>
    </w:p>
    <w:p w:rsidR="0037194B" w:rsidRPr="0092170B" w:rsidRDefault="0037194B" w:rsidP="00935835">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92170B">
        <w:rPr>
          <w:rFonts w:asciiTheme="minorEastAsia" w:eastAsiaTheme="minorEastAsia" w:hAnsiTheme="minorEastAsia" w:hint="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37194B" w:rsidRPr="0092170B" w:rsidRDefault="0064222C" w:rsidP="00663FAF">
      <w:pPr>
        <w:numPr>
          <w:ilvl w:val="0"/>
          <w:numId w:val="9"/>
        </w:numPr>
        <w:tabs>
          <w:tab w:val="left" w:pos="735"/>
        </w:tabs>
        <w:snapToGrid w:val="0"/>
        <w:spacing w:line="360" w:lineRule="auto"/>
        <w:rPr>
          <w:rFonts w:asciiTheme="minorEastAsia" w:eastAsiaTheme="minorEastAsia" w:hAnsiTheme="minorEastAsia"/>
          <w:szCs w:val="21"/>
        </w:rPr>
      </w:pPr>
      <w:r w:rsidRPr="0092170B">
        <w:rPr>
          <w:rFonts w:asciiTheme="minorEastAsia" w:eastAsiaTheme="minorEastAsia" w:hAnsiTheme="minorEastAsia" w:hint="eastAsia"/>
        </w:rPr>
        <w:t>监察与合规管理</w:t>
      </w:r>
    </w:p>
    <w:p w:rsidR="0037194B" w:rsidRPr="0092170B" w:rsidRDefault="0037194B" w:rsidP="00935835">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92170B">
        <w:rPr>
          <w:rFonts w:asciiTheme="minorEastAsia" w:eastAsiaTheme="minorEastAsia" w:hAnsiTheme="minorEastAsia" w:hint="eastAsia"/>
          <w:szCs w:val="21"/>
        </w:rPr>
        <w:t>公司设立督察长，经董事会聘任，报中国证监会核准。根据公司</w:t>
      </w:r>
      <w:r w:rsidR="0064222C" w:rsidRPr="0092170B">
        <w:rPr>
          <w:rFonts w:asciiTheme="minorEastAsia" w:eastAsiaTheme="minorEastAsia" w:hAnsiTheme="minorEastAsia" w:hint="eastAsia"/>
          <w:szCs w:val="21"/>
        </w:rPr>
        <w:t>监察与合规管理</w:t>
      </w:r>
      <w:r w:rsidRPr="0092170B">
        <w:rPr>
          <w:rFonts w:asciiTheme="minorEastAsia" w:eastAsiaTheme="minorEastAsia" w:hAnsiTheme="minorEastAsia" w:hint="eastAsia"/>
          <w:szCs w:val="21"/>
        </w:rPr>
        <w:t>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37194B" w:rsidRPr="0092170B" w:rsidRDefault="00C06A77" w:rsidP="00935835">
      <w:pPr>
        <w:pStyle w:val="af"/>
        <w:autoSpaceDE w:val="0"/>
        <w:autoSpaceDN w:val="0"/>
        <w:adjustRightInd w:val="0"/>
        <w:snapToGrid w:val="0"/>
        <w:spacing w:line="360" w:lineRule="auto"/>
        <w:ind w:firstLineChars="200"/>
        <w:rPr>
          <w:rFonts w:asciiTheme="minorEastAsia" w:eastAsiaTheme="minorEastAsia" w:hAnsiTheme="minorEastAsia"/>
          <w:szCs w:val="21"/>
        </w:rPr>
      </w:pPr>
      <w:r>
        <w:rPr>
          <w:rFonts w:asciiTheme="minorEastAsia" w:eastAsiaTheme="minorEastAsia" w:hAnsiTheme="minorEastAsia" w:hint="eastAsia"/>
          <w:szCs w:val="21"/>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37194B" w:rsidRPr="0092170B" w:rsidRDefault="00C06A77" w:rsidP="00935835">
      <w:pPr>
        <w:pStyle w:val="af"/>
        <w:autoSpaceDE w:val="0"/>
        <w:autoSpaceDN w:val="0"/>
        <w:adjustRightInd w:val="0"/>
        <w:snapToGrid w:val="0"/>
        <w:spacing w:line="360" w:lineRule="auto"/>
        <w:ind w:firstLineChars="200"/>
        <w:rPr>
          <w:rFonts w:asciiTheme="minorEastAsia" w:eastAsiaTheme="minorEastAsia" w:hAnsiTheme="minorEastAsia"/>
          <w:szCs w:val="21"/>
        </w:rPr>
      </w:pPr>
      <w:r>
        <w:rPr>
          <w:rFonts w:asciiTheme="minorEastAsia" w:eastAsiaTheme="minorEastAsia" w:hAnsiTheme="minorEastAsia" w:hint="eastAsia"/>
          <w:szCs w:val="21"/>
        </w:rPr>
        <w:t>监察合规管理部门强化内部检查制度，通过定期或不定期检查内部控制制度的执行情况，促使公司各项经营管理活动的规范运行。</w:t>
      </w:r>
    </w:p>
    <w:p w:rsidR="0037194B" w:rsidRPr="0092170B" w:rsidRDefault="0037194B" w:rsidP="00935835">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92170B">
        <w:rPr>
          <w:rFonts w:asciiTheme="minorEastAsia" w:eastAsiaTheme="minorEastAsia" w:hAnsiTheme="minorEastAsia" w:hint="eastAsia"/>
          <w:szCs w:val="21"/>
        </w:rPr>
        <w:t>公司董事会和管理层充分重视和支持</w:t>
      </w:r>
      <w:r w:rsidR="0064222C" w:rsidRPr="0092170B">
        <w:rPr>
          <w:rFonts w:asciiTheme="minorEastAsia" w:eastAsiaTheme="minorEastAsia" w:hAnsiTheme="minorEastAsia" w:hint="eastAsia"/>
          <w:szCs w:val="21"/>
        </w:rPr>
        <w:t>监察与合规管理</w:t>
      </w:r>
      <w:r w:rsidRPr="0092170B">
        <w:rPr>
          <w:rFonts w:asciiTheme="minorEastAsia" w:eastAsiaTheme="minorEastAsia" w:hAnsiTheme="minorEastAsia" w:hint="eastAsia"/>
          <w:szCs w:val="21"/>
        </w:rPr>
        <w:t>工作，对违反法律、法规和公司内部控制制度的，追究有关部门和人员的责任。</w:t>
      </w:r>
    </w:p>
    <w:p w:rsidR="0037194B" w:rsidRPr="00E139C2" w:rsidRDefault="00AA35A9" w:rsidP="00AA35A9">
      <w:pPr>
        <w:tabs>
          <w:tab w:val="left" w:pos="735"/>
        </w:tabs>
        <w:snapToGrid w:val="0"/>
        <w:spacing w:line="360" w:lineRule="auto"/>
        <w:ind w:left="420"/>
        <w:rPr>
          <w:rFonts w:asciiTheme="minorEastAsia" w:eastAsiaTheme="minorEastAsia" w:hAnsiTheme="minorEastAsia"/>
          <w:bCs/>
        </w:rPr>
      </w:pPr>
      <w:r w:rsidRPr="00E139C2">
        <w:rPr>
          <w:rFonts w:asciiTheme="minorEastAsia" w:eastAsiaTheme="minorEastAsia" w:hAnsiTheme="minorEastAsia"/>
          <w:bCs/>
        </w:rPr>
        <w:t>5、</w:t>
      </w:r>
      <w:r w:rsidR="0037194B" w:rsidRPr="00E139C2">
        <w:rPr>
          <w:rFonts w:asciiTheme="minorEastAsia" w:eastAsiaTheme="minorEastAsia" w:hAnsiTheme="minorEastAsia" w:hint="eastAsia"/>
          <w:bCs/>
        </w:rPr>
        <w:t>基金管理人关于内部控制制度声明书</w:t>
      </w:r>
    </w:p>
    <w:p w:rsidR="0037194B" w:rsidRPr="0092170B" w:rsidRDefault="0037194B" w:rsidP="00663FAF">
      <w:pPr>
        <w:numPr>
          <w:ilvl w:val="0"/>
          <w:numId w:val="10"/>
        </w:numPr>
        <w:tabs>
          <w:tab w:val="left" w:pos="735"/>
        </w:tabs>
        <w:snapToGrid w:val="0"/>
        <w:spacing w:line="360" w:lineRule="auto"/>
        <w:rPr>
          <w:rFonts w:asciiTheme="minorEastAsia" w:eastAsiaTheme="minorEastAsia" w:hAnsiTheme="minorEastAsia"/>
          <w:szCs w:val="21"/>
        </w:rPr>
      </w:pPr>
      <w:r w:rsidRPr="0092170B">
        <w:rPr>
          <w:rFonts w:asciiTheme="minorEastAsia" w:eastAsiaTheme="minorEastAsia" w:hAnsiTheme="minorEastAsia" w:hint="eastAsia"/>
        </w:rPr>
        <w:t>本公司承诺以上关于内部控制制度的披露真实、准确；</w:t>
      </w:r>
    </w:p>
    <w:p w:rsidR="0037194B" w:rsidRPr="0092170B" w:rsidRDefault="0037194B" w:rsidP="00663FAF">
      <w:pPr>
        <w:numPr>
          <w:ilvl w:val="0"/>
          <w:numId w:val="10"/>
        </w:numPr>
        <w:tabs>
          <w:tab w:val="left" w:pos="735"/>
        </w:tabs>
        <w:snapToGrid w:val="0"/>
        <w:spacing w:line="360" w:lineRule="auto"/>
        <w:rPr>
          <w:rFonts w:asciiTheme="minorEastAsia" w:eastAsiaTheme="minorEastAsia" w:hAnsiTheme="minorEastAsia"/>
        </w:rPr>
        <w:sectPr w:rsidR="0037194B" w:rsidRPr="0092170B" w:rsidSect="009604B2">
          <w:footerReference w:type="default" r:id="rId18"/>
          <w:pgSz w:w="11907" w:h="16840" w:code="9"/>
          <w:pgMar w:top="1701" w:right="1814" w:bottom="1701" w:left="1814" w:header="1134" w:footer="1247" w:gutter="0"/>
          <w:pgNumType w:start="1"/>
          <w:cols w:space="425"/>
          <w:docGrid w:type="lines" w:linePitch="312"/>
        </w:sectPr>
      </w:pPr>
      <w:r w:rsidRPr="0092170B">
        <w:rPr>
          <w:rFonts w:asciiTheme="minorEastAsia" w:eastAsiaTheme="minorEastAsia" w:hAnsiTheme="minorEastAsia" w:hint="eastAsia"/>
        </w:rPr>
        <w:t>本公司承诺根据市场变化和公司业务发展不断完善内部控制制度。</w:t>
      </w:r>
    </w:p>
    <w:p w:rsidR="0037194B" w:rsidRPr="0092170B" w:rsidRDefault="0037194B" w:rsidP="00AF4883">
      <w:pPr>
        <w:pStyle w:val="1"/>
        <w:snapToGrid w:val="0"/>
        <w:spacing w:beforeLines="0" w:afterLines="0" w:line="360" w:lineRule="auto"/>
        <w:ind w:firstLineChars="0" w:firstLine="0"/>
        <w:rPr>
          <w:rFonts w:asciiTheme="minorEastAsia" w:eastAsiaTheme="minorEastAsia" w:hAnsiTheme="minorEastAsia"/>
        </w:rPr>
      </w:pPr>
      <w:bookmarkStart w:id="68" w:name="_Toc255205435"/>
      <w:bookmarkStart w:id="69" w:name="_Toc35526969"/>
      <w:r w:rsidRPr="0092170B">
        <w:rPr>
          <w:rFonts w:asciiTheme="minorEastAsia" w:eastAsiaTheme="minorEastAsia" w:hAnsiTheme="minorEastAsia" w:hint="eastAsia"/>
          <w:b/>
          <w:bCs/>
        </w:rPr>
        <w:lastRenderedPageBreak/>
        <w:t>四、基金托管人</w:t>
      </w:r>
      <w:bookmarkEnd w:id="68"/>
      <w:bookmarkEnd w:id="69"/>
    </w:p>
    <w:p w:rsidR="00C06A77" w:rsidRDefault="00C06A77" w:rsidP="00C06A77">
      <w:pPr>
        <w:spacing w:line="360" w:lineRule="auto"/>
        <w:ind w:firstLineChars="200" w:firstLine="420"/>
        <w:rPr>
          <w:rFonts w:asciiTheme="minorEastAsia" w:eastAsiaTheme="minorEastAsia" w:hAnsiTheme="minorEastAsia"/>
          <w:szCs w:val="21"/>
        </w:rPr>
      </w:pPr>
      <w:bookmarkStart w:id="70" w:name="_Toc332373472"/>
      <w:bookmarkStart w:id="71" w:name="_Toc255205436"/>
      <w:r>
        <w:rPr>
          <w:rFonts w:asciiTheme="minorEastAsia" w:eastAsiaTheme="minorEastAsia" w:hAnsiTheme="minorEastAsia" w:hint="eastAsia"/>
          <w:szCs w:val="21"/>
        </w:rPr>
        <w:t>（一）基金托管人情况</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1、基本情况</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名称：中国建设银行股份有限公司(简称：中国建设银行)</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住所：北京市西城区金融大街25号</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办公地址：北京市西城区闹市口大街1号院1号楼</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法定代表人：田国立</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成立时间：</w:t>
      </w:r>
      <w:smartTag w:uri="urn:schemas-microsoft-com:office:smarttags" w:element="chsdate">
        <w:smartTagPr>
          <w:attr w:name="Year" w:val="2004"/>
          <w:attr w:name="Month" w:val="09"/>
          <w:attr w:name="Day" w:val="17"/>
          <w:attr w:name="IsLunarDate" w:val="False"/>
          <w:attr w:name="IsROCDate" w:val="False"/>
        </w:smartTagPr>
        <w:r>
          <w:rPr>
            <w:rFonts w:asciiTheme="minorEastAsia" w:eastAsiaTheme="minorEastAsia" w:hAnsiTheme="minorEastAsia" w:hint="eastAsia"/>
            <w:szCs w:val="21"/>
          </w:rPr>
          <w:t>2004年09月17日</w:t>
        </w:r>
      </w:smartTag>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组织形式：股份有限公司</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注册资本：贰仟伍佰亿壹仟零玖拾柒万柒仟肆佰捌拾陆元整</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存续期间：持续经营</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基金托管资格批文及文号：中国证监会证监基字[1998]12号</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联系人：田  青</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联系电话：(010)6759 5096</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中国建设银行总行设资产托管业务部，下设综合与合规管理处、基金市场处、证券保险资产市场处、理财信托股权市场处、养老金托管处、全球托管处、新兴业务处、运营管</w:t>
      </w:r>
      <w:r>
        <w:rPr>
          <w:rFonts w:asciiTheme="minorEastAsia" w:eastAsiaTheme="minorEastAsia" w:hAnsiTheme="minorEastAsia" w:hint="eastAsia"/>
          <w:szCs w:val="21"/>
        </w:rPr>
        <w:lastRenderedPageBreak/>
        <w:t>理处、托管应用系统支持处、跨境托管运营处、合规监督处等11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2、主要人员情况</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龚毅，资产托管业务部资深经理（专业技术一级），曾就职于中国建设银行北京市分行国际部、营业部并担任副行长，长期从事信贷业务和集团客户业务等工作，具有丰富的客户服务和业务管理经验。</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黄秀莲，资产托管业务部资深经理（专业技术一级），曾就职于中国建设银行总行会计部，长期从事托管业务管理等工作，具有丰富的客户服务和业务管理经验。</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郑绍平，资产托管业务部副总经理，曾就职于中国建设银行总行投资部、委托代理部、战略客户部，长期从事客户服务、信贷业务管理等工作，具有丰富的客户服务和业务管理经验。</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3、基金托管业务经营情况</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w:t>
      </w:r>
      <w:r>
        <w:rPr>
          <w:rFonts w:asciiTheme="minorEastAsia" w:eastAsiaTheme="minorEastAsia" w:hAnsiTheme="minorEastAsia" w:hint="eastAsia"/>
          <w:szCs w:val="21"/>
        </w:rPr>
        <w:lastRenderedPageBreak/>
        <w:t>最佳托管银行”、4次获得《财资》“中国最佳次托管银行”、连续5年获得中债登“优秀资产托管机构”等奖项，并在2016年被《环球金融》评为中国市场唯一一家“最佳托管银行”、在2017年荣获《亚洲银行家》“最佳托管系统实施奖”。</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（二）基金托管人的内部控制制度</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1、内部控制目标</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2、内部控制组织结构</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3、内部控制制度及措施</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（三）基金托管人对基金管理人运作基金进行监督的方法和程序</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1、监督方法</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2、监督流程</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（2）收到基金管理人的划款指令后，对指令要素等内容进行核查。</w:t>
      </w:r>
    </w:p>
    <w:p w:rsidR="00C06A77" w:rsidRDefault="00C06A77" w:rsidP="00C06A77">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（3）通过技术或非技术手段发现基金涉嫌违规交易，电话或书面要求基金管理人进行解释或举证，如有必要将及时报告中国证监会。</w:t>
      </w:r>
    </w:p>
    <w:p w:rsidR="00C06A77" w:rsidRDefault="00C06A77" w:rsidP="00C06A77">
      <w:pPr>
        <w:spacing w:line="360" w:lineRule="auto"/>
        <w:ind w:firstLineChars="200" w:firstLine="420"/>
        <w:rPr>
          <w:rFonts w:asciiTheme="minorEastAsia" w:eastAsiaTheme="minorEastAsia" w:hAnsiTheme="minorEastAsia"/>
          <w:szCs w:val="21"/>
        </w:rPr>
      </w:pPr>
    </w:p>
    <w:p w:rsidR="0037194B" w:rsidRPr="0092170B" w:rsidRDefault="0037194B" w:rsidP="004C5C63">
      <w:pPr>
        <w:pStyle w:val="111"/>
        <w:snapToGrid w:val="0"/>
        <w:spacing w:beforeLines="0" w:afterLines="0" w:line="360" w:lineRule="auto"/>
        <w:ind w:firstLineChars="0" w:firstLine="0"/>
        <w:rPr>
          <w:rFonts w:asciiTheme="minorEastAsia" w:eastAsiaTheme="minorEastAsia" w:hAnsiTheme="minorEastAsia"/>
          <w:b/>
          <w:szCs w:val="32"/>
        </w:rPr>
      </w:pPr>
      <w:bookmarkStart w:id="72" w:name="_Toc255205439"/>
      <w:bookmarkStart w:id="73" w:name="_Toc35526970"/>
      <w:bookmarkEnd w:id="70"/>
      <w:bookmarkEnd w:id="71"/>
      <w:r w:rsidRPr="0092170B">
        <w:rPr>
          <w:rFonts w:asciiTheme="minorEastAsia" w:eastAsiaTheme="minorEastAsia" w:hAnsiTheme="minorEastAsia" w:hint="eastAsia"/>
          <w:b/>
          <w:szCs w:val="21"/>
        </w:rPr>
        <w:lastRenderedPageBreak/>
        <w:t>五、相关服务机构</w:t>
      </w:r>
      <w:bookmarkEnd w:id="72"/>
      <w:bookmarkEnd w:id="73"/>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bCs/>
          <w:szCs w:val="21"/>
        </w:rPr>
      </w:pPr>
      <w:bookmarkStart w:id="74" w:name="_Toc223253245"/>
      <w:bookmarkStart w:id="75" w:name="_Toc255205440"/>
      <w:bookmarkStart w:id="76" w:name="_Toc35526971"/>
      <w:r w:rsidRPr="0092170B">
        <w:rPr>
          <w:rFonts w:asciiTheme="minorEastAsia" w:eastAsiaTheme="minorEastAsia" w:hAnsiTheme="minorEastAsia" w:hint="eastAsia"/>
          <w:b w:val="0"/>
          <w:bCs/>
          <w:szCs w:val="21"/>
        </w:rPr>
        <w:t>（一）基金份额</w:t>
      </w:r>
      <w:r w:rsidR="00B1671B" w:rsidRPr="0092170B">
        <w:rPr>
          <w:rFonts w:asciiTheme="minorEastAsia" w:eastAsiaTheme="minorEastAsia" w:hAnsiTheme="minorEastAsia" w:hint="eastAsia"/>
          <w:b w:val="0"/>
          <w:bCs/>
          <w:szCs w:val="21"/>
        </w:rPr>
        <w:t>销售</w:t>
      </w:r>
      <w:r w:rsidRPr="0092170B">
        <w:rPr>
          <w:rFonts w:asciiTheme="minorEastAsia" w:eastAsiaTheme="minorEastAsia" w:hAnsiTheme="minorEastAsia" w:hint="eastAsia"/>
          <w:b w:val="0"/>
          <w:bCs/>
          <w:szCs w:val="21"/>
        </w:rPr>
        <w:t>机构</w:t>
      </w:r>
      <w:bookmarkEnd w:id="74"/>
      <w:bookmarkEnd w:id="75"/>
      <w:bookmarkEnd w:id="76"/>
    </w:p>
    <w:p w:rsidR="0037194B" w:rsidRPr="0092170B" w:rsidRDefault="0037194B" w:rsidP="00935835">
      <w:pPr>
        <w:widowControl/>
        <w:tabs>
          <w:tab w:val="num" w:pos="360"/>
        </w:tabs>
        <w:snapToGrid w:val="0"/>
        <w:spacing w:line="360" w:lineRule="auto"/>
        <w:ind w:leftChars="171" w:left="359"/>
        <w:rPr>
          <w:rFonts w:asciiTheme="minorEastAsia" w:eastAsiaTheme="minorEastAsia" w:hAnsiTheme="minorEastAsia" w:cs="宋体"/>
          <w:b/>
          <w:kern w:val="0"/>
          <w:szCs w:val="21"/>
        </w:rPr>
      </w:pPr>
      <w:r w:rsidRPr="0092170B">
        <w:rPr>
          <w:rFonts w:asciiTheme="minorEastAsia" w:eastAsiaTheme="minorEastAsia" w:hAnsiTheme="minorEastAsia" w:cs="宋体" w:hint="eastAsia"/>
          <w:b/>
          <w:kern w:val="0"/>
          <w:szCs w:val="21"/>
        </w:rPr>
        <w:t>1</w:t>
      </w:r>
      <w:r w:rsidR="00AA35A9" w:rsidRPr="0092170B">
        <w:rPr>
          <w:rFonts w:asciiTheme="minorEastAsia" w:eastAsiaTheme="minorEastAsia" w:hAnsiTheme="minorEastAsia" w:cs="宋体" w:hint="eastAsia"/>
          <w:b/>
          <w:kern w:val="0"/>
          <w:szCs w:val="21"/>
        </w:rPr>
        <w:t>、</w:t>
      </w:r>
      <w:r w:rsidRPr="0092170B">
        <w:rPr>
          <w:rFonts w:asciiTheme="minorEastAsia" w:eastAsiaTheme="minorEastAsia" w:hAnsiTheme="minorEastAsia" w:cs="宋体" w:hint="eastAsia"/>
          <w:b/>
          <w:kern w:val="0"/>
          <w:szCs w:val="21"/>
        </w:rPr>
        <w:t>直销机构：</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易方达基金管理有限公司</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注册地址：</w:t>
      </w:r>
      <w:r w:rsidR="00C522DA" w:rsidRPr="0092170B">
        <w:rPr>
          <w:rFonts w:asciiTheme="minorEastAsia" w:eastAsiaTheme="minorEastAsia" w:hAnsiTheme="minorEastAsia" w:cs="宋体" w:hint="eastAsia"/>
          <w:kern w:val="0"/>
          <w:szCs w:val="21"/>
        </w:rPr>
        <w:t>广东省珠海市横琴新区宝华路6号105室-42891（集中办公区）</w:t>
      </w:r>
    </w:p>
    <w:p w:rsidR="00FE78F5" w:rsidRPr="0092170B" w:rsidRDefault="0066582D" w:rsidP="00935835">
      <w:pPr>
        <w:autoSpaceDE w:val="0"/>
        <w:autoSpaceDN w:val="0"/>
        <w:adjustRightInd w:val="0"/>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cs="宋体" w:hint="eastAsia"/>
          <w:kern w:val="0"/>
          <w:szCs w:val="21"/>
        </w:rPr>
        <w:t>办公地址：</w:t>
      </w:r>
      <w:r w:rsidR="00FE78F5" w:rsidRPr="0092170B">
        <w:rPr>
          <w:rFonts w:asciiTheme="minorEastAsia" w:eastAsiaTheme="minorEastAsia" w:hAnsiTheme="minorEastAsia" w:hint="eastAsia"/>
          <w:szCs w:val="21"/>
        </w:rPr>
        <w:t>广州市天河区珠江新城珠江东路</w:t>
      </w:r>
      <w:r w:rsidR="00FE78F5" w:rsidRPr="0092170B">
        <w:rPr>
          <w:rFonts w:asciiTheme="minorEastAsia" w:eastAsiaTheme="minorEastAsia" w:hAnsiTheme="minorEastAsia"/>
          <w:szCs w:val="21"/>
        </w:rPr>
        <w:t>30</w:t>
      </w:r>
      <w:r w:rsidR="00FE78F5" w:rsidRPr="0092170B">
        <w:rPr>
          <w:rFonts w:asciiTheme="minorEastAsia" w:eastAsiaTheme="minorEastAsia" w:hAnsiTheme="minorEastAsia" w:hint="eastAsia"/>
          <w:szCs w:val="21"/>
        </w:rPr>
        <w:t>号广州银行大厦</w:t>
      </w:r>
      <w:r w:rsidR="00FE78F5" w:rsidRPr="0092170B">
        <w:rPr>
          <w:rFonts w:asciiTheme="minorEastAsia" w:eastAsiaTheme="minorEastAsia" w:hAnsiTheme="minorEastAsia"/>
          <w:szCs w:val="21"/>
        </w:rPr>
        <w:t>40-43</w:t>
      </w:r>
      <w:r w:rsidR="001312ED" w:rsidRPr="0092170B">
        <w:rPr>
          <w:rFonts w:asciiTheme="minorEastAsia" w:eastAsiaTheme="minorEastAsia" w:hAnsiTheme="minorEastAsia" w:hint="eastAsia"/>
          <w:szCs w:val="21"/>
        </w:rPr>
        <w:t>楼</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法定代表人：</w:t>
      </w:r>
      <w:r w:rsidR="00F3278C" w:rsidRPr="0092170B">
        <w:rPr>
          <w:rFonts w:asciiTheme="minorEastAsia" w:eastAsiaTheme="minorEastAsia" w:hAnsiTheme="minorEastAsia" w:cs="宋体" w:hint="eastAsia"/>
          <w:kern w:val="0"/>
          <w:szCs w:val="21"/>
        </w:rPr>
        <w:t>刘晓艳</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电话：020-85102506</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传真：4008818099</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联系人：</w:t>
      </w:r>
      <w:r w:rsidR="00A16F07">
        <w:rPr>
          <w:rFonts w:ascii="宋体" w:hAnsi="宋体" w:hint="eastAsia"/>
          <w:color w:val="1F497D"/>
        </w:rPr>
        <w:t>王峰</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网址：www.efunds.com.cn</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直销机构网点信息：</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（1）易方达基金管理有限公司广州直销中心</w:t>
      </w:r>
    </w:p>
    <w:p w:rsidR="00FE78F5" w:rsidRPr="0092170B" w:rsidRDefault="0066582D" w:rsidP="00935835">
      <w:pPr>
        <w:autoSpaceDE w:val="0"/>
        <w:autoSpaceDN w:val="0"/>
        <w:adjustRightInd w:val="0"/>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cs="宋体" w:hint="eastAsia"/>
          <w:kern w:val="0"/>
          <w:szCs w:val="21"/>
        </w:rPr>
        <w:t>办公地址：</w:t>
      </w:r>
      <w:r w:rsidR="00FE78F5" w:rsidRPr="0092170B">
        <w:rPr>
          <w:rFonts w:asciiTheme="minorEastAsia" w:eastAsiaTheme="minorEastAsia" w:hAnsiTheme="minorEastAsia" w:hint="eastAsia"/>
          <w:szCs w:val="21"/>
        </w:rPr>
        <w:t>广州市天河区珠江新城珠江东路</w:t>
      </w:r>
      <w:r w:rsidR="00FE78F5" w:rsidRPr="0092170B">
        <w:rPr>
          <w:rFonts w:asciiTheme="minorEastAsia" w:eastAsiaTheme="minorEastAsia" w:hAnsiTheme="minorEastAsia"/>
          <w:szCs w:val="21"/>
        </w:rPr>
        <w:t>30</w:t>
      </w:r>
      <w:r w:rsidR="00FE78F5" w:rsidRPr="0092170B">
        <w:rPr>
          <w:rFonts w:asciiTheme="minorEastAsia" w:eastAsiaTheme="minorEastAsia" w:hAnsiTheme="minorEastAsia" w:hint="eastAsia"/>
          <w:szCs w:val="21"/>
        </w:rPr>
        <w:t>号广州银行大厦</w:t>
      </w:r>
      <w:r w:rsidR="00FE78F5" w:rsidRPr="0092170B">
        <w:rPr>
          <w:rFonts w:asciiTheme="minorEastAsia" w:eastAsiaTheme="minorEastAsia" w:hAnsiTheme="minorEastAsia"/>
          <w:szCs w:val="21"/>
        </w:rPr>
        <w:t>40</w:t>
      </w:r>
      <w:r w:rsidR="001312ED" w:rsidRPr="0092170B">
        <w:rPr>
          <w:rFonts w:asciiTheme="minorEastAsia" w:eastAsiaTheme="minorEastAsia" w:hAnsiTheme="minorEastAsia" w:hint="eastAsia"/>
          <w:szCs w:val="21"/>
        </w:rPr>
        <w:t>楼</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电话：020-85102506</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传真：4008818099</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联系人：</w:t>
      </w:r>
      <w:r w:rsidR="00A16F07">
        <w:rPr>
          <w:rFonts w:ascii="宋体" w:hAnsi="宋体" w:hint="eastAsia"/>
          <w:color w:val="1F497D"/>
        </w:rPr>
        <w:t>王峰</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（2）易方达基金管理有限公司北京直销中心</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办公地址：</w:t>
      </w:r>
      <w:r w:rsidR="009C0197" w:rsidRPr="0092170B">
        <w:rPr>
          <w:rFonts w:asciiTheme="minorEastAsia" w:eastAsiaTheme="minorEastAsia" w:hAnsiTheme="minorEastAsia" w:cs="宋体" w:hint="eastAsia"/>
          <w:kern w:val="0"/>
          <w:szCs w:val="21"/>
        </w:rPr>
        <w:t>北京市西城区武定侯街2号泰康国际大厦18层</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电话：010-63213377</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传真：4008818099</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联系人：</w:t>
      </w:r>
      <w:r w:rsidR="00F3278C" w:rsidRPr="0092170B">
        <w:rPr>
          <w:rFonts w:asciiTheme="minorEastAsia" w:eastAsiaTheme="minorEastAsia" w:hAnsiTheme="minorEastAsia" w:cs="宋体" w:hint="eastAsia"/>
          <w:kern w:val="0"/>
          <w:szCs w:val="21"/>
        </w:rPr>
        <w:t>刘蕾</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（3）易方达基金管理有限公司上海直销中心</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办公地址：上海市</w:t>
      </w:r>
      <w:r w:rsidR="0093438A" w:rsidRPr="0092170B">
        <w:rPr>
          <w:rFonts w:asciiTheme="minorEastAsia" w:eastAsiaTheme="minorEastAsia" w:hAnsiTheme="minorEastAsia" w:cs="宋体" w:hint="eastAsia"/>
          <w:kern w:val="0"/>
          <w:szCs w:val="21"/>
        </w:rPr>
        <w:t>浦东新区</w:t>
      </w:r>
      <w:r w:rsidRPr="0092170B">
        <w:rPr>
          <w:rFonts w:asciiTheme="minorEastAsia" w:eastAsiaTheme="minorEastAsia" w:hAnsiTheme="minorEastAsia" w:cs="宋体" w:hint="eastAsia"/>
          <w:kern w:val="0"/>
          <w:szCs w:val="21"/>
        </w:rPr>
        <w:t>世纪大道88号金</w:t>
      </w:r>
      <w:r w:rsidR="00813ADB" w:rsidRPr="0092170B">
        <w:rPr>
          <w:rFonts w:asciiTheme="minorEastAsia" w:eastAsiaTheme="minorEastAsia" w:hAnsiTheme="minorEastAsia" w:cs="宋体" w:hint="eastAsia"/>
          <w:kern w:val="0"/>
          <w:szCs w:val="21"/>
        </w:rPr>
        <w:t>茂</w:t>
      </w:r>
      <w:r w:rsidRPr="0092170B">
        <w:rPr>
          <w:rFonts w:asciiTheme="minorEastAsia" w:eastAsiaTheme="minorEastAsia" w:hAnsiTheme="minorEastAsia" w:cs="宋体" w:hint="eastAsia"/>
          <w:kern w:val="0"/>
          <w:szCs w:val="21"/>
        </w:rPr>
        <w:t>大厦</w:t>
      </w:r>
      <w:r w:rsidR="0093438A" w:rsidRPr="0092170B">
        <w:rPr>
          <w:rFonts w:asciiTheme="minorEastAsia" w:eastAsiaTheme="minorEastAsia" w:hAnsiTheme="minorEastAsia" w:cs="宋体"/>
          <w:kern w:val="0"/>
          <w:szCs w:val="21"/>
        </w:rPr>
        <w:t>46楼</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电话：021-50476668</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传真：4008818099</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联系人：</w:t>
      </w:r>
      <w:r w:rsidR="006F310D">
        <w:rPr>
          <w:rFonts w:asciiTheme="minorEastAsia" w:eastAsiaTheme="minorEastAsia" w:hAnsiTheme="minorEastAsia" w:cs="宋体" w:hint="eastAsia"/>
          <w:kern w:val="0"/>
          <w:szCs w:val="21"/>
        </w:rPr>
        <w:t>王程</w:t>
      </w:r>
    </w:p>
    <w:p w:rsidR="0066582D"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（4）易方达基金管理有限公司网上交易系统</w:t>
      </w:r>
    </w:p>
    <w:p w:rsidR="0037194B" w:rsidRPr="0092170B" w:rsidRDefault="0066582D" w:rsidP="00935835">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网址：www.efunds.com.cn</w:t>
      </w:r>
    </w:p>
    <w:p w:rsidR="0037194B" w:rsidRPr="0092170B" w:rsidRDefault="0037194B" w:rsidP="00935835">
      <w:pPr>
        <w:widowControl/>
        <w:tabs>
          <w:tab w:val="num" w:pos="360"/>
        </w:tabs>
        <w:snapToGrid w:val="0"/>
        <w:spacing w:line="360" w:lineRule="auto"/>
        <w:ind w:leftChars="171" w:left="359"/>
        <w:rPr>
          <w:rFonts w:asciiTheme="minorEastAsia" w:eastAsiaTheme="minorEastAsia" w:hAnsiTheme="minorEastAsia" w:cs="宋体"/>
          <w:b/>
          <w:kern w:val="0"/>
          <w:szCs w:val="21"/>
        </w:rPr>
      </w:pPr>
      <w:r w:rsidRPr="0092170B">
        <w:rPr>
          <w:rFonts w:asciiTheme="minorEastAsia" w:eastAsiaTheme="minorEastAsia" w:hAnsiTheme="minorEastAsia" w:cs="宋体" w:hint="eastAsia"/>
          <w:b/>
          <w:kern w:val="0"/>
          <w:szCs w:val="21"/>
        </w:rPr>
        <w:t>2</w:t>
      </w:r>
      <w:r w:rsidR="00AA35A9" w:rsidRPr="0092170B">
        <w:rPr>
          <w:rFonts w:asciiTheme="minorEastAsia" w:eastAsiaTheme="minorEastAsia" w:hAnsiTheme="minorEastAsia" w:cs="宋体" w:hint="eastAsia"/>
          <w:b/>
          <w:kern w:val="0"/>
          <w:szCs w:val="21"/>
        </w:rPr>
        <w:t>、</w:t>
      </w:r>
      <w:r w:rsidR="001554B8" w:rsidRPr="0092170B">
        <w:rPr>
          <w:rFonts w:asciiTheme="minorEastAsia" w:eastAsiaTheme="minorEastAsia" w:hAnsiTheme="minorEastAsia" w:cs="宋体" w:hint="eastAsia"/>
          <w:b/>
          <w:kern w:val="0"/>
          <w:szCs w:val="21"/>
        </w:rPr>
        <w:t>非直销销售</w:t>
      </w:r>
      <w:r w:rsidRPr="0092170B">
        <w:rPr>
          <w:rFonts w:asciiTheme="minorEastAsia" w:eastAsiaTheme="minorEastAsia" w:hAnsiTheme="minorEastAsia" w:cs="宋体" w:hint="eastAsia"/>
          <w:b/>
          <w:kern w:val="0"/>
          <w:szCs w:val="21"/>
        </w:rPr>
        <w:t>机构</w:t>
      </w:r>
      <w:r w:rsidR="0055173E" w:rsidRPr="0092170B">
        <w:rPr>
          <w:rFonts w:asciiTheme="minorEastAsia" w:eastAsiaTheme="minorEastAsia" w:hAnsiTheme="minorEastAsia" w:cs="宋体" w:hint="eastAsia"/>
          <w:b/>
          <w:kern w:val="0"/>
          <w:szCs w:val="21"/>
        </w:rPr>
        <w:t>（以下排序不分先后）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bookmarkStart w:id="77" w:name="_Toc38432429"/>
      <w:bookmarkStart w:id="78" w:name="_Toc223253246"/>
      <w:bookmarkStart w:id="79" w:name="_Toc255205441"/>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类基金份额</w:t>
      </w:r>
    </w:p>
    <w:p w:rsidR="009959CE" w:rsidRPr="00E943A2" w:rsidRDefault="009959CE" w:rsidP="009959CE">
      <w:pPr>
        <w:widowControl/>
        <w:tabs>
          <w:tab w:val="num" w:pos="360"/>
        </w:tabs>
        <w:snapToGrid w:val="0"/>
        <w:spacing w:line="360" w:lineRule="auto"/>
        <w:ind w:leftChars="171" w:left="359"/>
        <w:rPr>
          <w:rFonts w:asciiTheme="minorEastAsia" w:eastAsiaTheme="minorEastAsia" w:hAnsiTheme="minorEastAsia" w:cs="宋体"/>
          <w:kern w:val="0"/>
          <w:szCs w:val="21"/>
        </w:rPr>
      </w:pPr>
      <w:r>
        <w:rPr>
          <w:rFonts w:asciiTheme="minorEastAsia" w:eastAsiaTheme="minorEastAsia" w:hAnsiTheme="minorEastAsia" w:cs="宋体"/>
          <w:kern w:val="0"/>
          <w:szCs w:val="21"/>
        </w:rPr>
        <w:t>1</w:t>
      </w:r>
      <w:r w:rsidRPr="00E943A2">
        <w:rPr>
          <w:rFonts w:asciiTheme="minorEastAsia" w:eastAsiaTheme="minorEastAsia" w:hAnsiTheme="minorEastAsia" w:cs="宋体"/>
          <w:kern w:val="0"/>
          <w:szCs w:val="21"/>
        </w:rPr>
        <w:t xml:space="preserve">) </w:t>
      </w:r>
      <w:r w:rsidRPr="00E943A2">
        <w:rPr>
          <w:rFonts w:asciiTheme="minorEastAsia" w:eastAsiaTheme="minorEastAsia" w:hAnsiTheme="minorEastAsia" w:cs="宋体" w:hint="eastAsia"/>
          <w:kern w:val="0"/>
          <w:szCs w:val="21"/>
        </w:rPr>
        <w:t>中国建设银行</w:t>
      </w:r>
    </w:p>
    <w:p w:rsidR="009959CE" w:rsidRPr="00E943A2" w:rsidRDefault="009959CE" w:rsidP="009959CE">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注册地址：北京市西城区金融大街</w:t>
      </w:r>
      <w:r w:rsidRPr="00E943A2">
        <w:rPr>
          <w:rFonts w:asciiTheme="minorEastAsia" w:eastAsiaTheme="minorEastAsia" w:hAnsiTheme="minorEastAsia" w:cs="宋体"/>
          <w:kern w:val="0"/>
          <w:szCs w:val="21"/>
        </w:rPr>
        <w:t>25</w:t>
      </w:r>
      <w:r w:rsidRPr="00E943A2">
        <w:rPr>
          <w:rFonts w:asciiTheme="minorEastAsia" w:eastAsiaTheme="minorEastAsia" w:hAnsiTheme="minorEastAsia" w:cs="宋体" w:hint="eastAsia"/>
          <w:kern w:val="0"/>
          <w:szCs w:val="21"/>
        </w:rPr>
        <w:t>号</w:t>
      </w:r>
    </w:p>
    <w:p w:rsidR="009959CE" w:rsidRPr="00E943A2" w:rsidRDefault="009959CE" w:rsidP="009959CE">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办公地址：北京市西城区闹市口大街</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号院</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w:t>
      </w:r>
    </w:p>
    <w:p w:rsidR="009959CE" w:rsidRPr="00E943A2" w:rsidRDefault="009959CE" w:rsidP="009959CE">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法定代表人：田国立</w:t>
      </w:r>
    </w:p>
    <w:p w:rsidR="009959CE" w:rsidRPr="00E943A2" w:rsidRDefault="009959CE" w:rsidP="009959CE">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联系人：王未雨</w:t>
      </w:r>
    </w:p>
    <w:p w:rsidR="009959CE" w:rsidRPr="00E943A2" w:rsidRDefault="009959CE" w:rsidP="009959CE">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95533</w:t>
      </w:r>
    </w:p>
    <w:p w:rsidR="009959CE" w:rsidRDefault="009959CE" w:rsidP="009959CE">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 xml:space="preserve">www.ccb.com </w:t>
      </w:r>
    </w:p>
    <w:p w:rsidR="00E943A2" w:rsidRPr="00E943A2" w:rsidRDefault="009959CE" w:rsidP="009959CE">
      <w:pPr>
        <w:widowControl/>
        <w:tabs>
          <w:tab w:val="num" w:pos="360"/>
        </w:tabs>
        <w:snapToGrid w:val="0"/>
        <w:spacing w:line="360" w:lineRule="auto"/>
        <w:ind w:leftChars="171" w:left="359"/>
        <w:rPr>
          <w:rFonts w:asciiTheme="minorEastAsia" w:eastAsiaTheme="minorEastAsia" w:hAnsiTheme="minorEastAsia" w:cs="宋体"/>
          <w:kern w:val="0"/>
          <w:szCs w:val="21"/>
        </w:rPr>
      </w:pPr>
      <w:r>
        <w:rPr>
          <w:rFonts w:asciiTheme="minorEastAsia" w:eastAsiaTheme="minorEastAsia" w:hAnsiTheme="minorEastAsia" w:cs="宋体"/>
          <w:kern w:val="0"/>
          <w:szCs w:val="21"/>
        </w:rPr>
        <w:t>2</w:t>
      </w:r>
      <w:r w:rsidR="00E943A2" w:rsidRPr="00E943A2">
        <w:rPr>
          <w:rFonts w:asciiTheme="minorEastAsia" w:eastAsiaTheme="minorEastAsia" w:hAnsiTheme="minorEastAsia" w:cs="宋体"/>
          <w:kern w:val="0"/>
          <w:szCs w:val="21"/>
        </w:rPr>
        <w:t xml:space="preserve">) </w:t>
      </w:r>
      <w:r w:rsidR="00E943A2" w:rsidRPr="00E943A2">
        <w:rPr>
          <w:rFonts w:asciiTheme="minorEastAsia" w:eastAsiaTheme="minorEastAsia" w:hAnsiTheme="minorEastAsia" w:cs="宋体" w:hint="eastAsia"/>
          <w:kern w:val="0"/>
          <w:szCs w:val="21"/>
        </w:rPr>
        <w:t>渤海银行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注册地址：天津市河东区海河东路</w:t>
      </w:r>
      <w:r w:rsidRPr="00E943A2">
        <w:rPr>
          <w:rFonts w:asciiTheme="minorEastAsia" w:eastAsiaTheme="minorEastAsia" w:hAnsiTheme="minorEastAsia" w:cs="宋体"/>
          <w:kern w:val="0"/>
          <w:szCs w:val="21"/>
        </w:rPr>
        <w:t>218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办公地址：天津市河东区海河东路</w:t>
      </w:r>
      <w:r w:rsidRPr="00E943A2">
        <w:rPr>
          <w:rFonts w:asciiTheme="minorEastAsia" w:eastAsiaTheme="minorEastAsia" w:hAnsiTheme="minorEastAsia" w:cs="宋体"/>
          <w:kern w:val="0"/>
          <w:szCs w:val="21"/>
        </w:rPr>
        <w:t>218</w:t>
      </w:r>
      <w:r w:rsidRPr="00E943A2">
        <w:rPr>
          <w:rFonts w:asciiTheme="minorEastAsia" w:eastAsiaTheme="minorEastAsia" w:hAnsiTheme="minorEastAsia" w:cs="宋体" w:hint="eastAsia"/>
          <w:kern w:val="0"/>
          <w:szCs w:val="21"/>
        </w:rPr>
        <w:t>号渤海银行大厦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法定代表人：李伏安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联系人：王宏</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022-58316666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95541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022-58316569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www.cbhb.com.cn</w:t>
      </w:r>
    </w:p>
    <w:p w:rsidR="00E943A2" w:rsidRPr="00E943A2" w:rsidRDefault="009959CE"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Pr>
          <w:rFonts w:asciiTheme="minorEastAsia" w:eastAsiaTheme="minorEastAsia" w:hAnsiTheme="minorEastAsia" w:cs="宋体"/>
          <w:kern w:val="0"/>
          <w:szCs w:val="21"/>
        </w:rPr>
        <w:t>3</w:t>
      </w:r>
      <w:r w:rsidR="00E943A2" w:rsidRPr="00E943A2">
        <w:rPr>
          <w:rFonts w:asciiTheme="minorEastAsia" w:eastAsiaTheme="minorEastAsia" w:hAnsiTheme="minorEastAsia" w:cs="宋体"/>
          <w:kern w:val="0"/>
          <w:szCs w:val="21"/>
        </w:rPr>
        <w:t xml:space="preserve">) </w:t>
      </w:r>
      <w:r w:rsidR="00E943A2" w:rsidRPr="00E943A2">
        <w:rPr>
          <w:rFonts w:asciiTheme="minorEastAsia" w:eastAsiaTheme="minorEastAsia" w:hAnsiTheme="minorEastAsia" w:cs="宋体" w:hint="eastAsia"/>
          <w:kern w:val="0"/>
          <w:szCs w:val="21"/>
        </w:rPr>
        <w:t>广发银行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注册地址：广东省广州市越秀区东风东路</w:t>
      </w:r>
      <w:r w:rsidRPr="00E943A2">
        <w:rPr>
          <w:rFonts w:asciiTheme="minorEastAsia" w:eastAsiaTheme="minorEastAsia" w:hAnsiTheme="minorEastAsia" w:cs="宋体"/>
          <w:kern w:val="0"/>
          <w:szCs w:val="21"/>
        </w:rPr>
        <w:t>713</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办公地址：广东省广州市越秀区东风东路</w:t>
      </w:r>
      <w:r w:rsidRPr="00E943A2">
        <w:rPr>
          <w:rFonts w:asciiTheme="minorEastAsia" w:eastAsiaTheme="minorEastAsia" w:hAnsiTheme="minorEastAsia" w:cs="宋体"/>
          <w:kern w:val="0"/>
          <w:szCs w:val="21"/>
        </w:rPr>
        <w:t>713</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法定代表人：尹兆君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400-830-8003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www.cgbchina.com.cn</w:t>
      </w:r>
    </w:p>
    <w:p w:rsidR="00E943A2" w:rsidRPr="00E943A2" w:rsidRDefault="009959CE"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Pr>
          <w:rFonts w:asciiTheme="minorEastAsia" w:eastAsiaTheme="minorEastAsia" w:hAnsiTheme="minorEastAsia" w:cs="宋体"/>
          <w:kern w:val="0"/>
          <w:szCs w:val="21"/>
        </w:rPr>
        <w:t>4</w:t>
      </w:r>
      <w:r w:rsidR="00E943A2" w:rsidRPr="00E943A2">
        <w:rPr>
          <w:rFonts w:asciiTheme="minorEastAsia" w:eastAsiaTheme="minorEastAsia" w:hAnsiTheme="minorEastAsia" w:cs="宋体"/>
          <w:kern w:val="0"/>
          <w:szCs w:val="21"/>
        </w:rPr>
        <w:t xml:space="preserve">) </w:t>
      </w:r>
      <w:r w:rsidR="00E943A2" w:rsidRPr="00E943A2">
        <w:rPr>
          <w:rFonts w:asciiTheme="minorEastAsia" w:eastAsiaTheme="minorEastAsia" w:hAnsiTheme="minorEastAsia" w:cs="宋体" w:hint="eastAsia"/>
          <w:kern w:val="0"/>
          <w:szCs w:val="21"/>
        </w:rPr>
        <w:t>华夏银行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注册地址：北京市东城区建国门内大街</w:t>
      </w:r>
      <w:r w:rsidRPr="00E943A2">
        <w:rPr>
          <w:rFonts w:asciiTheme="minorEastAsia" w:eastAsiaTheme="minorEastAsia" w:hAnsiTheme="minorEastAsia" w:cs="宋体"/>
          <w:kern w:val="0"/>
          <w:szCs w:val="21"/>
        </w:rPr>
        <w:t>22</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办公地址：北京市东城区建国门内大街</w:t>
      </w:r>
      <w:r w:rsidRPr="00E943A2">
        <w:rPr>
          <w:rFonts w:asciiTheme="minorEastAsia" w:eastAsiaTheme="minorEastAsia" w:hAnsiTheme="minorEastAsia" w:cs="宋体"/>
          <w:kern w:val="0"/>
          <w:szCs w:val="21"/>
        </w:rPr>
        <w:t>22</w:t>
      </w:r>
      <w:r w:rsidRPr="00E943A2">
        <w:rPr>
          <w:rFonts w:asciiTheme="minorEastAsia" w:eastAsiaTheme="minorEastAsia" w:hAnsiTheme="minorEastAsia" w:cs="宋体" w:hint="eastAsia"/>
          <w:kern w:val="0"/>
          <w:szCs w:val="21"/>
        </w:rPr>
        <w:t>号华夏银行大厦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法定代表人：李民吉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联系人：刘湘波</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95577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010-85238680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www.hxb.com.cn</w:t>
      </w:r>
    </w:p>
    <w:p w:rsidR="00E943A2" w:rsidRPr="00E943A2" w:rsidRDefault="009959CE"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Pr>
          <w:rFonts w:asciiTheme="minorEastAsia" w:eastAsiaTheme="minorEastAsia" w:hAnsiTheme="minorEastAsia" w:cs="宋体"/>
          <w:kern w:val="0"/>
          <w:szCs w:val="21"/>
        </w:rPr>
        <w:t>5</w:t>
      </w:r>
      <w:r w:rsidR="00E943A2" w:rsidRPr="00E943A2">
        <w:rPr>
          <w:rFonts w:asciiTheme="minorEastAsia" w:eastAsiaTheme="minorEastAsia" w:hAnsiTheme="minorEastAsia" w:cs="宋体"/>
          <w:kern w:val="0"/>
          <w:szCs w:val="21"/>
        </w:rPr>
        <w:t xml:space="preserve">) </w:t>
      </w:r>
      <w:r w:rsidR="00E943A2" w:rsidRPr="00E943A2">
        <w:rPr>
          <w:rFonts w:asciiTheme="minorEastAsia" w:eastAsiaTheme="minorEastAsia" w:hAnsiTheme="minorEastAsia" w:cs="宋体" w:hint="eastAsia"/>
          <w:kern w:val="0"/>
          <w:szCs w:val="21"/>
        </w:rPr>
        <w:t>交通银行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注册地址：中国（上海）自由贸易试验区银城中路</w:t>
      </w:r>
      <w:r w:rsidRPr="00E943A2">
        <w:rPr>
          <w:rFonts w:asciiTheme="minorEastAsia" w:eastAsiaTheme="minorEastAsia" w:hAnsiTheme="minorEastAsia" w:cs="宋体"/>
          <w:kern w:val="0"/>
          <w:szCs w:val="21"/>
        </w:rPr>
        <w:t>188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办公地址：中国（上海）自由贸易试验区银城中路</w:t>
      </w:r>
      <w:r w:rsidRPr="00E943A2">
        <w:rPr>
          <w:rFonts w:asciiTheme="minorEastAsia" w:eastAsiaTheme="minorEastAsia" w:hAnsiTheme="minorEastAsia" w:cs="宋体"/>
          <w:kern w:val="0"/>
          <w:szCs w:val="21"/>
        </w:rPr>
        <w:t>188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法定代表人：任德奇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联系人：王菁</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021-58781234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95559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www.bankcomm.com</w:t>
      </w:r>
    </w:p>
    <w:p w:rsidR="00E943A2" w:rsidRPr="00E943A2" w:rsidRDefault="009959CE"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Pr>
          <w:rFonts w:asciiTheme="minorEastAsia" w:eastAsiaTheme="minorEastAsia" w:hAnsiTheme="minorEastAsia" w:cs="宋体"/>
          <w:kern w:val="0"/>
          <w:szCs w:val="21"/>
        </w:rPr>
        <w:t>6</w:t>
      </w:r>
      <w:r w:rsidR="00E943A2" w:rsidRPr="00E943A2">
        <w:rPr>
          <w:rFonts w:asciiTheme="minorEastAsia" w:eastAsiaTheme="minorEastAsia" w:hAnsiTheme="minorEastAsia" w:cs="宋体"/>
          <w:kern w:val="0"/>
          <w:szCs w:val="21"/>
        </w:rPr>
        <w:t xml:space="preserve">) </w:t>
      </w:r>
      <w:r w:rsidR="00E943A2" w:rsidRPr="00E943A2">
        <w:rPr>
          <w:rFonts w:asciiTheme="minorEastAsia" w:eastAsiaTheme="minorEastAsia" w:hAnsiTheme="minorEastAsia" w:cs="宋体" w:hint="eastAsia"/>
          <w:kern w:val="0"/>
          <w:szCs w:val="21"/>
        </w:rPr>
        <w:t>平安银行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注册地址：广东省深圳市罗湖区深南东路</w:t>
      </w:r>
      <w:r w:rsidRPr="00E943A2">
        <w:rPr>
          <w:rFonts w:asciiTheme="minorEastAsia" w:eastAsiaTheme="minorEastAsia" w:hAnsiTheme="minorEastAsia" w:cs="宋体"/>
          <w:kern w:val="0"/>
          <w:szCs w:val="21"/>
        </w:rPr>
        <w:t>5047</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办公地址：广东省深圳市罗湖区深南东路</w:t>
      </w:r>
      <w:r w:rsidRPr="00E943A2">
        <w:rPr>
          <w:rFonts w:asciiTheme="minorEastAsia" w:eastAsiaTheme="minorEastAsia" w:hAnsiTheme="minorEastAsia" w:cs="宋体"/>
          <w:kern w:val="0"/>
          <w:szCs w:val="21"/>
        </w:rPr>
        <w:t>5047</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法定代表人：谢永林</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联系人：赵杨</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0755-22166574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95511-3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021-50979507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bank.pingan.com</w:t>
      </w:r>
    </w:p>
    <w:p w:rsidR="00E943A2" w:rsidRPr="00E943A2" w:rsidRDefault="009959CE"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Pr>
          <w:rFonts w:asciiTheme="minorEastAsia" w:eastAsiaTheme="minorEastAsia" w:hAnsiTheme="minorEastAsia" w:cs="宋体"/>
          <w:kern w:val="0"/>
          <w:szCs w:val="21"/>
        </w:rPr>
        <w:t>7</w:t>
      </w:r>
      <w:r w:rsidR="00E943A2" w:rsidRPr="00E943A2">
        <w:rPr>
          <w:rFonts w:asciiTheme="minorEastAsia" w:eastAsiaTheme="minorEastAsia" w:hAnsiTheme="minorEastAsia" w:cs="宋体"/>
          <w:kern w:val="0"/>
          <w:szCs w:val="21"/>
        </w:rPr>
        <w:t xml:space="preserve">) </w:t>
      </w:r>
      <w:r w:rsidR="00E943A2" w:rsidRPr="00E943A2">
        <w:rPr>
          <w:rFonts w:asciiTheme="minorEastAsia" w:eastAsiaTheme="minorEastAsia" w:hAnsiTheme="minorEastAsia" w:cs="宋体" w:hint="eastAsia"/>
          <w:kern w:val="0"/>
          <w:szCs w:val="21"/>
        </w:rPr>
        <w:t>浦发银行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注册地址：上海市中山东一路</w:t>
      </w:r>
      <w:r w:rsidRPr="00E943A2">
        <w:rPr>
          <w:rFonts w:asciiTheme="minorEastAsia" w:eastAsiaTheme="minorEastAsia" w:hAnsiTheme="minorEastAsia" w:cs="宋体"/>
          <w:kern w:val="0"/>
          <w:szCs w:val="21"/>
        </w:rPr>
        <w:t>12</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办公地址：上海市中山东一路</w:t>
      </w:r>
      <w:r w:rsidRPr="00E943A2">
        <w:rPr>
          <w:rFonts w:asciiTheme="minorEastAsia" w:eastAsiaTheme="minorEastAsia" w:hAnsiTheme="minorEastAsia" w:cs="宋体"/>
          <w:kern w:val="0"/>
          <w:szCs w:val="21"/>
        </w:rPr>
        <w:t>12</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法定代表人：郑杨</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联系人：赵守良</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021-61618888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95528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021-63604196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www.spdb.com.cn</w:t>
      </w:r>
    </w:p>
    <w:p w:rsidR="00E943A2" w:rsidRPr="00E943A2" w:rsidRDefault="009959CE"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Pr>
          <w:rFonts w:asciiTheme="minorEastAsia" w:eastAsiaTheme="minorEastAsia" w:hAnsiTheme="minorEastAsia" w:cs="宋体"/>
          <w:kern w:val="0"/>
          <w:szCs w:val="21"/>
        </w:rPr>
        <w:t>8</w:t>
      </w:r>
      <w:r w:rsidR="00E943A2" w:rsidRPr="00E943A2">
        <w:rPr>
          <w:rFonts w:asciiTheme="minorEastAsia" w:eastAsiaTheme="minorEastAsia" w:hAnsiTheme="minorEastAsia" w:cs="宋体"/>
          <w:kern w:val="0"/>
          <w:szCs w:val="21"/>
        </w:rPr>
        <w:t xml:space="preserve">) </w:t>
      </w:r>
      <w:r w:rsidR="00E943A2" w:rsidRPr="00E943A2">
        <w:rPr>
          <w:rFonts w:asciiTheme="minorEastAsia" w:eastAsiaTheme="minorEastAsia" w:hAnsiTheme="minorEastAsia" w:cs="宋体" w:hint="eastAsia"/>
          <w:kern w:val="0"/>
          <w:szCs w:val="21"/>
        </w:rPr>
        <w:t>兴业银行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注册地址：福州市湖东路</w:t>
      </w:r>
      <w:r w:rsidRPr="00E943A2">
        <w:rPr>
          <w:rFonts w:asciiTheme="minorEastAsia" w:eastAsiaTheme="minorEastAsia" w:hAnsiTheme="minorEastAsia" w:cs="宋体"/>
          <w:kern w:val="0"/>
          <w:szCs w:val="21"/>
        </w:rPr>
        <w:t>154</w:t>
      </w:r>
      <w:r w:rsidRPr="00E943A2">
        <w:rPr>
          <w:rFonts w:asciiTheme="minorEastAsia" w:eastAsiaTheme="minorEastAsia" w:hAnsiTheme="minorEastAsia" w:cs="宋体" w:hint="eastAsia"/>
          <w:kern w:val="0"/>
          <w:szCs w:val="21"/>
        </w:rPr>
        <w:t>号中山大厦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办公地址：上海市银城路</w:t>
      </w:r>
      <w:r w:rsidRPr="00E943A2">
        <w:rPr>
          <w:rFonts w:asciiTheme="minorEastAsia" w:eastAsiaTheme="minorEastAsia" w:hAnsiTheme="minorEastAsia" w:cs="宋体"/>
          <w:kern w:val="0"/>
          <w:szCs w:val="21"/>
        </w:rPr>
        <w:t>167</w:t>
      </w:r>
      <w:r w:rsidRPr="00E943A2">
        <w:rPr>
          <w:rFonts w:asciiTheme="minorEastAsia" w:eastAsiaTheme="minorEastAsia" w:hAnsiTheme="minorEastAsia" w:cs="宋体" w:hint="eastAsia"/>
          <w:kern w:val="0"/>
          <w:szCs w:val="21"/>
        </w:rPr>
        <w:t>号兴业银行大厦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法定代表人：陶以平（代为履行法定代表人职权）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联系人：孙琪虹</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95561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www.cib.com.cn</w:t>
      </w:r>
    </w:p>
    <w:p w:rsidR="00E943A2" w:rsidRPr="00E943A2" w:rsidRDefault="009959CE"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Pr>
          <w:rFonts w:asciiTheme="minorEastAsia" w:eastAsiaTheme="minorEastAsia" w:hAnsiTheme="minorEastAsia" w:cs="宋体"/>
          <w:kern w:val="0"/>
          <w:szCs w:val="21"/>
        </w:rPr>
        <w:t>9</w:t>
      </w:r>
      <w:r w:rsidR="00E943A2" w:rsidRPr="00E943A2">
        <w:rPr>
          <w:rFonts w:asciiTheme="minorEastAsia" w:eastAsiaTheme="minorEastAsia" w:hAnsiTheme="minorEastAsia" w:cs="宋体"/>
          <w:kern w:val="0"/>
          <w:szCs w:val="21"/>
        </w:rPr>
        <w:t xml:space="preserve">) </w:t>
      </w:r>
      <w:r w:rsidR="00E943A2" w:rsidRPr="00E943A2">
        <w:rPr>
          <w:rFonts w:asciiTheme="minorEastAsia" w:eastAsiaTheme="minorEastAsia" w:hAnsiTheme="minorEastAsia" w:cs="宋体" w:hint="eastAsia"/>
          <w:kern w:val="0"/>
          <w:szCs w:val="21"/>
        </w:rPr>
        <w:t>招商银行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注册地址：深圳市福田区深南大道</w:t>
      </w:r>
      <w:r w:rsidRPr="00E943A2">
        <w:rPr>
          <w:rFonts w:asciiTheme="minorEastAsia" w:eastAsiaTheme="minorEastAsia" w:hAnsiTheme="minorEastAsia" w:cs="宋体"/>
          <w:kern w:val="0"/>
          <w:szCs w:val="21"/>
        </w:rPr>
        <w:t>7088</w:t>
      </w:r>
      <w:r w:rsidRPr="00E943A2">
        <w:rPr>
          <w:rFonts w:asciiTheme="minorEastAsia" w:eastAsiaTheme="minorEastAsia" w:hAnsiTheme="minorEastAsia" w:cs="宋体" w:hint="eastAsia"/>
          <w:kern w:val="0"/>
          <w:szCs w:val="21"/>
        </w:rPr>
        <w:t>号招商银行大厦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办公地址：深圳市福田区深南大道</w:t>
      </w:r>
      <w:r w:rsidRPr="00E943A2">
        <w:rPr>
          <w:rFonts w:asciiTheme="minorEastAsia" w:eastAsiaTheme="minorEastAsia" w:hAnsiTheme="minorEastAsia" w:cs="宋体"/>
          <w:kern w:val="0"/>
          <w:szCs w:val="21"/>
        </w:rPr>
        <w:t>7088</w:t>
      </w:r>
      <w:r w:rsidRPr="00E943A2">
        <w:rPr>
          <w:rFonts w:asciiTheme="minorEastAsia" w:eastAsiaTheme="minorEastAsia" w:hAnsiTheme="minorEastAsia" w:cs="宋体" w:hint="eastAsia"/>
          <w:kern w:val="0"/>
          <w:szCs w:val="21"/>
        </w:rPr>
        <w:t>号招商银行大厦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法定代表人：李建红</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联系人：季平伟</w:t>
      </w:r>
      <w:r w:rsidRPr="00E943A2">
        <w:rPr>
          <w:rFonts w:asciiTheme="minorEastAsia" w:eastAsiaTheme="minorEastAsia" w:hAnsiTheme="minorEastAsia" w:cs="宋体"/>
          <w:kern w:val="0"/>
          <w:szCs w:val="21"/>
        </w:rPr>
        <w:t xml:space="preserve"> </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95555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www.cmbchina.com</w:t>
      </w:r>
    </w:p>
    <w:p w:rsidR="00E943A2" w:rsidRPr="00E943A2" w:rsidRDefault="009959CE"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Pr>
          <w:rFonts w:asciiTheme="minorEastAsia" w:eastAsiaTheme="minorEastAsia" w:hAnsiTheme="minorEastAsia" w:cs="宋体"/>
          <w:kern w:val="0"/>
          <w:szCs w:val="21"/>
        </w:rPr>
        <w:t>10</w:t>
      </w:r>
      <w:r w:rsidR="00E943A2" w:rsidRPr="00E943A2">
        <w:rPr>
          <w:rFonts w:asciiTheme="minorEastAsia" w:eastAsiaTheme="minorEastAsia" w:hAnsiTheme="minorEastAsia" w:cs="宋体"/>
          <w:kern w:val="0"/>
          <w:szCs w:val="21"/>
        </w:rPr>
        <w:t xml:space="preserve">) </w:t>
      </w:r>
      <w:r w:rsidR="00E943A2" w:rsidRPr="00E943A2">
        <w:rPr>
          <w:rFonts w:asciiTheme="minorEastAsia" w:eastAsiaTheme="minorEastAsia" w:hAnsiTheme="minorEastAsia" w:cs="宋体" w:hint="eastAsia"/>
          <w:kern w:val="0"/>
          <w:szCs w:val="21"/>
        </w:rPr>
        <w:t>浙商银行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注册地址：浙江省杭州市萧山区鸿宁路</w:t>
      </w:r>
      <w:r w:rsidRPr="00E943A2">
        <w:rPr>
          <w:rFonts w:asciiTheme="minorEastAsia" w:eastAsiaTheme="minorEastAsia" w:hAnsiTheme="minorEastAsia" w:cs="宋体"/>
          <w:kern w:val="0"/>
          <w:szCs w:val="21"/>
        </w:rPr>
        <w:t>1788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办公地址：浙江杭州市庆春路</w:t>
      </w:r>
      <w:r w:rsidRPr="00E943A2">
        <w:rPr>
          <w:rFonts w:asciiTheme="minorEastAsia" w:eastAsiaTheme="minorEastAsia" w:hAnsiTheme="minorEastAsia" w:cs="宋体"/>
          <w:kern w:val="0"/>
          <w:szCs w:val="21"/>
        </w:rPr>
        <w:t>288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法定代表人：沈仁康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联系人：沈崟杰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0571- 88261822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95527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0571-87659954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www.czbank.com</w:t>
      </w:r>
    </w:p>
    <w:p w:rsidR="00E943A2" w:rsidRPr="00E943A2" w:rsidRDefault="009959CE"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Pr>
          <w:rFonts w:asciiTheme="minorEastAsia" w:eastAsiaTheme="minorEastAsia" w:hAnsiTheme="minorEastAsia" w:cs="宋体"/>
          <w:kern w:val="0"/>
          <w:szCs w:val="21"/>
        </w:rPr>
        <w:t>11</w:t>
      </w:r>
      <w:r w:rsidR="00E943A2" w:rsidRPr="00E943A2">
        <w:rPr>
          <w:rFonts w:asciiTheme="minorEastAsia" w:eastAsiaTheme="minorEastAsia" w:hAnsiTheme="minorEastAsia" w:cs="宋体"/>
          <w:kern w:val="0"/>
          <w:szCs w:val="21"/>
        </w:rPr>
        <w:t xml:space="preserve">) </w:t>
      </w:r>
      <w:r w:rsidR="00E943A2" w:rsidRPr="00E943A2">
        <w:rPr>
          <w:rFonts w:asciiTheme="minorEastAsia" w:eastAsiaTheme="minorEastAsia" w:hAnsiTheme="minorEastAsia" w:cs="宋体" w:hint="eastAsia"/>
          <w:kern w:val="0"/>
          <w:szCs w:val="21"/>
        </w:rPr>
        <w:t>中国工商银行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注册地址：北京西城区复兴门内大街</w:t>
      </w:r>
      <w:r w:rsidRPr="00E943A2">
        <w:rPr>
          <w:rFonts w:asciiTheme="minorEastAsia" w:eastAsiaTheme="minorEastAsia" w:hAnsiTheme="minorEastAsia" w:cs="宋体"/>
          <w:kern w:val="0"/>
          <w:szCs w:val="21"/>
        </w:rPr>
        <w:t>55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办公地址：北京西城区复兴门内大街</w:t>
      </w:r>
      <w:r w:rsidRPr="00E943A2">
        <w:rPr>
          <w:rFonts w:asciiTheme="minorEastAsia" w:eastAsiaTheme="minorEastAsia" w:hAnsiTheme="minorEastAsia" w:cs="宋体"/>
          <w:kern w:val="0"/>
          <w:szCs w:val="21"/>
        </w:rPr>
        <w:t>55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法定代表人：陈四清</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联系人：杨菲</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www.icbc.com.cn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12) </w:t>
      </w:r>
      <w:r w:rsidRPr="00E943A2">
        <w:rPr>
          <w:rFonts w:asciiTheme="minorEastAsia" w:eastAsiaTheme="minorEastAsia" w:hAnsiTheme="minorEastAsia" w:cs="宋体" w:hint="eastAsia"/>
          <w:kern w:val="0"/>
          <w:szCs w:val="21"/>
        </w:rPr>
        <w:t>中国民生银行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注册地址：北京市西城区复兴门内大街</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办公地址：北京市西城区复兴门内大街</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法定代表人：洪崎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联系人：徐野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95568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www.cmbc.com.cn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13) </w:t>
      </w:r>
      <w:r w:rsidRPr="00E943A2">
        <w:rPr>
          <w:rFonts w:asciiTheme="minorEastAsia" w:eastAsiaTheme="minorEastAsia" w:hAnsiTheme="minorEastAsia" w:cs="宋体" w:hint="eastAsia"/>
          <w:kern w:val="0"/>
          <w:szCs w:val="21"/>
        </w:rPr>
        <w:t>中国农业银行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注册地址：北京市东城区建国门内大街</w:t>
      </w:r>
      <w:r w:rsidRPr="00E943A2">
        <w:rPr>
          <w:rFonts w:asciiTheme="minorEastAsia" w:eastAsiaTheme="minorEastAsia" w:hAnsiTheme="minorEastAsia" w:cs="宋体"/>
          <w:kern w:val="0"/>
          <w:szCs w:val="21"/>
        </w:rPr>
        <w:t>69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办公地址：北京市东城区建国门内大街</w:t>
      </w:r>
      <w:r w:rsidRPr="00E943A2">
        <w:rPr>
          <w:rFonts w:asciiTheme="minorEastAsia" w:eastAsiaTheme="minorEastAsia" w:hAnsiTheme="minorEastAsia" w:cs="宋体"/>
          <w:kern w:val="0"/>
          <w:szCs w:val="21"/>
        </w:rPr>
        <w:t>69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法定代表人：周慕冰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联系人：李紫钰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010-85109219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网址：</w:t>
      </w:r>
      <w:r w:rsidRPr="00E943A2">
        <w:rPr>
          <w:rFonts w:asciiTheme="minorEastAsia" w:eastAsiaTheme="minorEastAsia" w:hAnsiTheme="minorEastAsia" w:cs="宋体"/>
          <w:kern w:val="0"/>
          <w:szCs w:val="21"/>
        </w:rPr>
        <w:t>www.abchina.com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14) </w:t>
      </w:r>
      <w:r w:rsidRPr="00E943A2">
        <w:rPr>
          <w:rFonts w:asciiTheme="minorEastAsia" w:eastAsiaTheme="minorEastAsia" w:hAnsiTheme="minorEastAsia" w:cs="宋体" w:hint="eastAsia"/>
          <w:kern w:val="0"/>
          <w:szCs w:val="21"/>
        </w:rPr>
        <w:t>中国银行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注册地址：北京市西城区复兴门内大街</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办公地址：北京市西城区复兴门内大街</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法定代表人：刘连舸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www.boc.cn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15) </w:t>
      </w:r>
      <w:r w:rsidRPr="00E943A2">
        <w:rPr>
          <w:rFonts w:asciiTheme="minorEastAsia" w:eastAsiaTheme="minorEastAsia" w:hAnsiTheme="minorEastAsia" w:cs="宋体" w:hint="eastAsia"/>
          <w:kern w:val="0"/>
          <w:szCs w:val="21"/>
        </w:rPr>
        <w:t>中国邮政储蓄银行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注册地址：北京市西城区金融大街</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办公地址：北京市西城区金融大街</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法定代表人：张金良</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联系人：王硕</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95580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010-68858057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www.psbc.com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16) </w:t>
      </w:r>
      <w:r w:rsidRPr="00E943A2">
        <w:rPr>
          <w:rFonts w:asciiTheme="minorEastAsia" w:eastAsiaTheme="minorEastAsia" w:hAnsiTheme="minorEastAsia" w:cs="宋体" w:hint="eastAsia"/>
          <w:kern w:val="0"/>
          <w:szCs w:val="21"/>
        </w:rPr>
        <w:t>中信银行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注册地址：北京市东城区朝阳门北大街</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办公地址：北京市东城区朝阳门北大街</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法定代表人：李庆萍</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联系人：王晓琳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95558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010-85230049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bank.ecitic.com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17) </w:t>
      </w:r>
      <w:r w:rsidRPr="00E943A2">
        <w:rPr>
          <w:rFonts w:asciiTheme="minorEastAsia" w:eastAsiaTheme="minorEastAsia" w:hAnsiTheme="minorEastAsia" w:cs="宋体" w:hint="eastAsia"/>
          <w:kern w:val="0"/>
          <w:szCs w:val="21"/>
        </w:rPr>
        <w:t>包商银行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注册地址：内蒙古自治区包头市青山区钢铁大街</w:t>
      </w:r>
      <w:r w:rsidRPr="00E943A2">
        <w:rPr>
          <w:rFonts w:asciiTheme="minorEastAsia" w:eastAsiaTheme="minorEastAsia" w:hAnsiTheme="minorEastAsia" w:cs="宋体"/>
          <w:kern w:val="0"/>
          <w:szCs w:val="21"/>
        </w:rPr>
        <w:t>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办公地址：内蒙古自治区包头市青山区钢铁大街</w:t>
      </w:r>
      <w:r w:rsidRPr="00E943A2">
        <w:rPr>
          <w:rFonts w:asciiTheme="minorEastAsia" w:eastAsiaTheme="minorEastAsia" w:hAnsiTheme="minorEastAsia" w:cs="宋体"/>
          <w:kern w:val="0"/>
          <w:szCs w:val="21"/>
        </w:rPr>
        <w:t>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法定代表人：周学东</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联系人：张晶</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0472-5189165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95352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010-84596546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www.bsb.com.cn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18) </w:t>
      </w:r>
      <w:r w:rsidRPr="00E943A2">
        <w:rPr>
          <w:rFonts w:asciiTheme="minorEastAsia" w:eastAsiaTheme="minorEastAsia" w:hAnsiTheme="minorEastAsia" w:cs="宋体" w:hint="eastAsia"/>
          <w:kern w:val="0"/>
          <w:szCs w:val="21"/>
        </w:rPr>
        <w:t>北京银行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注册地址：北京市西城区金融大街甲</w:t>
      </w:r>
      <w:r w:rsidRPr="00E943A2">
        <w:rPr>
          <w:rFonts w:asciiTheme="minorEastAsia" w:eastAsiaTheme="minorEastAsia" w:hAnsiTheme="minorEastAsia" w:cs="宋体"/>
          <w:kern w:val="0"/>
          <w:szCs w:val="21"/>
        </w:rPr>
        <w:t>17</w:t>
      </w:r>
      <w:r w:rsidRPr="00E943A2">
        <w:rPr>
          <w:rFonts w:asciiTheme="minorEastAsia" w:eastAsiaTheme="minorEastAsia" w:hAnsiTheme="minorEastAsia" w:cs="宋体" w:hint="eastAsia"/>
          <w:kern w:val="0"/>
          <w:szCs w:val="21"/>
        </w:rPr>
        <w:t>号首层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办公地址：北京市西城区金融大街丙</w:t>
      </w:r>
      <w:r w:rsidRPr="00E943A2">
        <w:rPr>
          <w:rFonts w:asciiTheme="minorEastAsia" w:eastAsiaTheme="minorEastAsia" w:hAnsiTheme="minorEastAsia" w:cs="宋体"/>
          <w:kern w:val="0"/>
          <w:szCs w:val="21"/>
        </w:rPr>
        <w:t>17</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法定代表人：张东宁</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联系人：周黎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95526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www.bankofbeijing.com.cn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19) </w:t>
      </w:r>
      <w:r w:rsidRPr="00E943A2">
        <w:rPr>
          <w:rFonts w:asciiTheme="minorEastAsia" w:eastAsiaTheme="minorEastAsia" w:hAnsiTheme="minorEastAsia" w:cs="宋体" w:hint="eastAsia"/>
          <w:kern w:val="0"/>
          <w:szCs w:val="21"/>
        </w:rPr>
        <w:t>长安银行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注册地址：西安市高新技术产业开发区高新四路</w:t>
      </w:r>
      <w:r w:rsidRPr="00E943A2">
        <w:rPr>
          <w:rFonts w:asciiTheme="minorEastAsia" w:eastAsiaTheme="minorEastAsia" w:hAnsiTheme="minorEastAsia" w:cs="宋体"/>
          <w:kern w:val="0"/>
          <w:szCs w:val="21"/>
        </w:rPr>
        <w:t>13</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幢</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单元</w:t>
      </w:r>
      <w:r w:rsidRPr="00E943A2">
        <w:rPr>
          <w:rFonts w:asciiTheme="minorEastAsia" w:eastAsiaTheme="minorEastAsia" w:hAnsiTheme="minorEastAsia" w:cs="宋体"/>
          <w:kern w:val="0"/>
          <w:szCs w:val="21"/>
        </w:rPr>
        <w:t>10101</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办公地址：西安市高新技术产业开发区高新四路</w:t>
      </w:r>
      <w:r w:rsidRPr="00E943A2">
        <w:rPr>
          <w:rFonts w:asciiTheme="minorEastAsia" w:eastAsiaTheme="minorEastAsia" w:hAnsiTheme="minorEastAsia" w:cs="宋体"/>
          <w:kern w:val="0"/>
          <w:szCs w:val="21"/>
        </w:rPr>
        <w:t>13</w:t>
      </w:r>
      <w:r w:rsidRPr="00E943A2">
        <w:rPr>
          <w:rFonts w:asciiTheme="minorEastAsia" w:eastAsiaTheme="minorEastAsia" w:hAnsiTheme="minorEastAsia" w:cs="宋体" w:hint="eastAsia"/>
          <w:kern w:val="0"/>
          <w:szCs w:val="21"/>
        </w:rPr>
        <w:t>号朗臣大厦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法定代表人：赵永军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联系人：闫石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400-05-96669</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029</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96669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029-88609566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http://www.ccabchina.com/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20) </w:t>
      </w:r>
      <w:r w:rsidRPr="00E943A2">
        <w:rPr>
          <w:rFonts w:asciiTheme="minorEastAsia" w:eastAsiaTheme="minorEastAsia" w:hAnsiTheme="minorEastAsia" w:cs="宋体" w:hint="eastAsia"/>
          <w:kern w:val="0"/>
          <w:szCs w:val="21"/>
        </w:rPr>
        <w:t>长沙银行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注册地址：长沙市岳麓区滨江路</w:t>
      </w:r>
      <w:r w:rsidRPr="00E943A2">
        <w:rPr>
          <w:rFonts w:asciiTheme="minorEastAsia" w:eastAsiaTheme="minorEastAsia" w:hAnsiTheme="minorEastAsia" w:cs="宋体"/>
          <w:kern w:val="0"/>
          <w:szCs w:val="21"/>
        </w:rPr>
        <w:t>53</w:t>
      </w:r>
      <w:r w:rsidRPr="00E943A2">
        <w:rPr>
          <w:rFonts w:asciiTheme="minorEastAsia" w:eastAsiaTheme="minorEastAsia" w:hAnsiTheme="minorEastAsia" w:cs="宋体" w:hint="eastAsia"/>
          <w:kern w:val="0"/>
          <w:szCs w:val="21"/>
        </w:rPr>
        <w:t>号楷林商务中心</w:t>
      </w:r>
      <w:r w:rsidRPr="00E943A2">
        <w:rPr>
          <w:rFonts w:asciiTheme="minorEastAsia" w:eastAsiaTheme="minorEastAsia" w:hAnsiTheme="minorEastAsia" w:cs="宋体"/>
          <w:kern w:val="0"/>
          <w:szCs w:val="21"/>
        </w:rPr>
        <w:t>B</w:t>
      </w:r>
      <w:r w:rsidRPr="00E943A2">
        <w:rPr>
          <w:rFonts w:asciiTheme="minorEastAsia" w:eastAsiaTheme="minorEastAsia" w:hAnsiTheme="minorEastAsia" w:cs="宋体" w:hint="eastAsia"/>
          <w:kern w:val="0"/>
          <w:szCs w:val="21"/>
        </w:rPr>
        <w:t>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办公地址：长沙市岳麓区滨江路长沙银行大厦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法定代表人：朱玉国</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联系人：龙秀芳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0731-89736250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0731-96511</w:t>
      </w:r>
      <w:r w:rsidRPr="00E943A2">
        <w:rPr>
          <w:rFonts w:asciiTheme="minorEastAsia" w:eastAsiaTheme="minorEastAsia" w:hAnsiTheme="minorEastAsia" w:cs="宋体" w:hint="eastAsia"/>
          <w:kern w:val="0"/>
          <w:szCs w:val="21"/>
        </w:rPr>
        <w:t>（湖南省内）、</w:t>
      </w:r>
      <w:r w:rsidRPr="00E943A2">
        <w:rPr>
          <w:rFonts w:asciiTheme="minorEastAsia" w:eastAsiaTheme="minorEastAsia" w:hAnsiTheme="minorEastAsia" w:cs="宋体"/>
          <w:kern w:val="0"/>
          <w:szCs w:val="21"/>
        </w:rPr>
        <w:t>40067-96511</w:t>
      </w:r>
      <w:r w:rsidRPr="00E943A2">
        <w:rPr>
          <w:rFonts w:asciiTheme="minorEastAsia" w:eastAsiaTheme="minorEastAsia" w:hAnsiTheme="minorEastAsia" w:cs="宋体" w:hint="eastAsia"/>
          <w:kern w:val="0"/>
          <w:szCs w:val="21"/>
        </w:rPr>
        <w:t>（全国）</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www.bankofchangsha.com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21) </w:t>
      </w:r>
      <w:r w:rsidRPr="00E943A2">
        <w:rPr>
          <w:rFonts w:asciiTheme="minorEastAsia" w:eastAsiaTheme="minorEastAsia" w:hAnsiTheme="minorEastAsia" w:cs="宋体" w:hint="eastAsia"/>
          <w:kern w:val="0"/>
          <w:szCs w:val="21"/>
        </w:rPr>
        <w:t>大连银行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注册地址：辽宁省大连市中山区中山路</w:t>
      </w:r>
      <w:r w:rsidRPr="00E943A2">
        <w:rPr>
          <w:rFonts w:asciiTheme="minorEastAsia" w:eastAsiaTheme="minorEastAsia" w:hAnsiTheme="minorEastAsia" w:cs="宋体"/>
          <w:kern w:val="0"/>
          <w:szCs w:val="21"/>
        </w:rPr>
        <w:t>88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办公地址：大连市中山区中山路</w:t>
      </w:r>
      <w:r w:rsidRPr="00E943A2">
        <w:rPr>
          <w:rFonts w:asciiTheme="minorEastAsia" w:eastAsiaTheme="minorEastAsia" w:hAnsiTheme="minorEastAsia" w:cs="宋体"/>
          <w:kern w:val="0"/>
          <w:szCs w:val="21"/>
        </w:rPr>
        <w:t>88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法定代表人：崔磊</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联系人：卜书慧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0411-82311936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400-664-0099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www.bankofdl.com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22) </w:t>
      </w:r>
      <w:r w:rsidRPr="00E943A2">
        <w:rPr>
          <w:rFonts w:asciiTheme="minorEastAsia" w:eastAsiaTheme="minorEastAsia" w:hAnsiTheme="minorEastAsia" w:cs="宋体" w:hint="eastAsia"/>
          <w:kern w:val="0"/>
          <w:szCs w:val="21"/>
        </w:rPr>
        <w:t>德州银行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注册地址：山东省德州市三八东路</w:t>
      </w:r>
      <w:r w:rsidRPr="00E943A2">
        <w:rPr>
          <w:rFonts w:asciiTheme="minorEastAsia" w:eastAsiaTheme="minorEastAsia" w:hAnsiTheme="minorEastAsia" w:cs="宋体"/>
          <w:kern w:val="0"/>
          <w:szCs w:val="21"/>
        </w:rPr>
        <w:t>1266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办公地址：山东省德州市三八东路</w:t>
      </w:r>
      <w:r w:rsidRPr="00E943A2">
        <w:rPr>
          <w:rFonts w:asciiTheme="minorEastAsia" w:eastAsiaTheme="minorEastAsia" w:hAnsiTheme="minorEastAsia" w:cs="宋体"/>
          <w:kern w:val="0"/>
          <w:szCs w:val="21"/>
        </w:rPr>
        <w:t>1266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法定代表人：董合平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联系人：王方震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电话：</w:t>
      </w:r>
      <w:r w:rsidRPr="00E943A2">
        <w:rPr>
          <w:rFonts w:asciiTheme="minorEastAsia" w:eastAsiaTheme="minorEastAsia" w:hAnsiTheme="minorEastAsia" w:cs="宋体"/>
          <w:kern w:val="0"/>
          <w:szCs w:val="21"/>
        </w:rPr>
        <w:t>0534-2297326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400-01-96588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www.dzbchina.com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23) </w:t>
      </w:r>
      <w:r w:rsidRPr="00E943A2">
        <w:rPr>
          <w:rFonts w:asciiTheme="minorEastAsia" w:eastAsiaTheme="minorEastAsia" w:hAnsiTheme="minorEastAsia" w:cs="宋体" w:hint="eastAsia"/>
          <w:kern w:val="0"/>
          <w:szCs w:val="21"/>
        </w:rPr>
        <w:t>东莞农村商业银行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注册地址：广东省东莞市东城区鸿福东路</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办公地址：广东省东莞市东城区鸿福东路</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号东莞农商银行大厦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法定代表人：王耀球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联系人：钟燕珊</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0769-961122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www.drcbank.com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24) </w:t>
      </w:r>
      <w:r w:rsidRPr="00E943A2">
        <w:rPr>
          <w:rFonts w:asciiTheme="minorEastAsia" w:eastAsiaTheme="minorEastAsia" w:hAnsiTheme="minorEastAsia" w:cs="宋体" w:hint="eastAsia"/>
          <w:kern w:val="0"/>
          <w:szCs w:val="21"/>
        </w:rPr>
        <w:t>东莞银行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注册地址：东莞市莞城区体育路</w:t>
      </w:r>
      <w:r w:rsidRPr="00E943A2">
        <w:rPr>
          <w:rFonts w:asciiTheme="minorEastAsia" w:eastAsiaTheme="minorEastAsia" w:hAnsiTheme="minorEastAsia" w:cs="宋体"/>
          <w:kern w:val="0"/>
          <w:szCs w:val="21"/>
        </w:rPr>
        <w:t>21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办公地址：东莞市莞城区体育路</w:t>
      </w:r>
      <w:r w:rsidRPr="00E943A2">
        <w:rPr>
          <w:rFonts w:asciiTheme="minorEastAsia" w:eastAsiaTheme="minorEastAsia" w:hAnsiTheme="minorEastAsia" w:cs="宋体"/>
          <w:kern w:val="0"/>
          <w:szCs w:val="21"/>
        </w:rPr>
        <w:t>21</w:t>
      </w:r>
      <w:r w:rsidRPr="00E943A2">
        <w:rPr>
          <w:rFonts w:asciiTheme="minorEastAsia" w:eastAsiaTheme="minorEastAsia" w:hAnsiTheme="minorEastAsia" w:cs="宋体" w:hint="eastAsia"/>
          <w:kern w:val="0"/>
          <w:szCs w:val="21"/>
        </w:rPr>
        <w:t>号东莞银行大厦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法定代表人：卢国锋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联系人：朱杰霞</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0769-22865177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956033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www.dongguanbank.cn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25) </w:t>
      </w:r>
      <w:r w:rsidRPr="00E943A2">
        <w:rPr>
          <w:rFonts w:asciiTheme="minorEastAsia" w:eastAsiaTheme="minorEastAsia" w:hAnsiTheme="minorEastAsia" w:cs="宋体" w:hint="eastAsia"/>
          <w:kern w:val="0"/>
          <w:szCs w:val="21"/>
        </w:rPr>
        <w:t>佛山农商银行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注册地址：佛山市禅城区华远东路</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办公地址：佛山市禅城区华远东路</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法定代表人：李川</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联系人：陈棠熙</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96138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www.foshanbank.cn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26) </w:t>
      </w:r>
      <w:r w:rsidRPr="00E943A2">
        <w:rPr>
          <w:rFonts w:asciiTheme="minorEastAsia" w:eastAsiaTheme="minorEastAsia" w:hAnsiTheme="minorEastAsia" w:cs="宋体" w:hint="eastAsia"/>
          <w:kern w:val="0"/>
          <w:szCs w:val="21"/>
        </w:rPr>
        <w:t>福建海峡银行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注册地址：福建省福州市台江区江滨中大道</w:t>
      </w:r>
      <w:r w:rsidRPr="00E943A2">
        <w:rPr>
          <w:rFonts w:asciiTheme="minorEastAsia" w:eastAsiaTheme="minorEastAsia" w:hAnsiTheme="minorEastAsia" w:cs="宋体"/>
          <w:kern w:val="0"/>
          <w:szCs w:val="21"/>
        </w:rPr>
        <w:t>358</w:t>
      </w:r>
      <w:r w:rsidRPr="00E943A2">
        <w:rPr>
          <w:rFonts w:asciiTheme="minorEastAsia" w:eastAsiaTheme="minorEastAsia" w:hAnsiTheme="minorEastAsia" w:cs="宋体" w:hint="eastAsia"/>
          <w:kern w:val="0"/>
          <w:szCs w:val="21"/>
        </w:rPr>
        <w:t>号海峡银行大厦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办公地址：福建省福州市台江区江滨中大道</w:t>
      </w:r>
      <w:r w:rsidRPr="00E943A2">
        <w:rPr>
          <w:rFonts w:asciiTheme="minorEastAsia" w:eastAsiaTheme="minorEastAsia" w:hAnsiTheme="minorEastAsia" w:cs="宋体"/>
          <w:kern w:val="0"/>
          <w:szCs w:val="21"/>
        </w:rPr>
        <w:t>358</w:t>
      </w:r>
      <w:r w:rsidRPr="00E943A2">
        <w:rPr>
          <w:rFonts w:asciiTheme="minorEastAsia" w:eastAsiaTheme="minorEastAsia" w:hAnsiTheme="minorEastAsia" w:cs="宋体" w:hint="eastAsia"/>
          <w:kern w:val="0"/>
          <w:szCs w:val="21"/>
        </w:rPr>
        <w:t>号福建海峡银行</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法定代表人：俞敏</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联系人：黄钰雯</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0591-87332762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客户服务电话：</w:t>
      </w:r>
      <w:r w:rsidRPr="00E943A2">
        <w:rPr>
          <w:rFonts w:asciiTheme="minorEastAsia" w:eastAsiaTheme="minorEastAsia" w:hAnsiTheme="minorEastAsia" w:cs="宋体"/>
          <w:kern w:val="0"/>
          <w:szCs w:val="21"/>
        </w:rPr>
        <w:t>400-893-9999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0591-87330926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www.fjhxbank.com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27) </w:t>
      </w:r>
      <w:r w:rsidRPr="00E943A2">
        <w:rPr>
          <w:rFonts w:asciiTheme="minorEastAsia" w:eastAsiaTheme="minorEastAsia" w:hAnsiTheme="minorEastAsia" w:cs="宋体" w:hint="eastAsia"/>
          <w:kern w:val="0"/>
          <w:szCs w:val="21"/>
        </w:rPr>
        <w:t>富阳农商银行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注册地址：杭州市富阳区鹿山街道依江路</w:t>
      </w:r>
      <w:r w:rsidRPr="00E943A2">
        <w:rPr>
          <w:rFonts w:asciiTheme="minorEastAsia" w:eastAsiaTheme="minorEastAsia" w:hAnsiTheme="minorEastAsia" w:cs="宋体"/>
          <w:kern w:val="0"/>
          <w:szCs w:val="21"/>
        </w:rPr>
        <w:t>501</w:t>
      </w:r>
      <w:r w:rsidRPr="00E943A2">
        <w:rPr>
          <w:rFonts w:asciiTheme="minorEastAsia" w:eastAsiaTheme="minorEastAsia" w:hAnsiTheme="minorEastAsia" w:cs="宋体" w:hint="eastAsia"/>
          <w:kern w:val="0"/>
          <w:szCs w:val="21"/>
        </w:rPr>
        <w:t>号第</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幢</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办公地址：杭州市富阳区鹿山街道依江路</w:t>
      </w:r>
      <w:r w:rsidRPr="00E943A2">
        <w:rPr>
          <w:rFonts w:asciiTheme="minorEastAsia" w:eastAsiaTheme="minorEastAsia" w:hAnsiTheme="minorEastAsia" w:cs="宋体"/>
          <w:kern w:val="0"/>
          <w:szCs w:val="21"/>
        </w:rPr>
        <w:t>501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法定代表人：丁松茂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联系人：陈硕</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0571-63280253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96596</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4008896596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www.fyrcbk.com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28) </w:t>
      </w:r>
      <w:r w:rsidRPr="00E943A2">
        <w:rPr>
          <w:rFonts w:asciiTheme="minorEastAsia" w:eastAsiaTheme="minorEastAsia" w:hAnsiTheme="minorEastAsia" w:cs="宋体" w:hint="eastAsia"/>
          <w:kern w:val="0"/>
          <w:szCs w:val="21"/>
        </w:rPr>
        <w:t>广东华兴银行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注册地址：广东省汕头市龙湖区黄山路</w:t>
      </w:r>
      <w:r w:rsidRPr="00E943A2">
        <w:rPr>
          <w:rFonts w:asciiTheme="minorEastAsia" w:eastAsiaTheme="minorEastAsia" w:hAnsiTheme="minorEastAsia" w:cs="宋体"/>
          <w:kern w:val="0"/>
          <w:szCs w:val="21"/>
        </w:rPr>
        <w:t>28</w:t>
      </w:r>
      <w:r w:rsidRPr="00E943A2">
        <w:rPr>
          <w:rFonts w:asciiTheme="minorEastAsia" w:eastAsiaTheme="minorEastAsia" w:hAnsiTheme="minorEastAsia" w:cs="宋体" w:hint="eastAsia"/>
          <w:kern w:val="0"/>
          <w:szCs w:val="21"/>
        </w:rPr>
        <w:t>号四层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办公地址：广州市天河区天河路</w:t>
      </w:r>
      <w:r w:rsidRPr="00E943A2">
        <w:rPr>
          <w:rFonts w:asciiTheme="minorEastAsia" w:eastAsiaTheme="minorEastAsia" w:hAnsiTheme="minorEastAsia" w:cs="宋体"/>
          <w:kern w:val="0"/>
          <w:szCs w:val="21"/>
        </w:rPr>
        <w:t>533</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法定代表人：周泽荣</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联系人：许悦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020-38173552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400-830-8001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020-38173857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www.ghbank.com.cn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29) </w:t>
      </w:r>
      <w:r w:rsidRPr="00E943A2">
        <w:rPr>
          <w:rFonts w:asciiTheme="minorEastAsia" w:eastAsiaTheme="minorEastAsia" w:hAnsiTheme="minorEastAsia" w:cs="宋体" w:hint="eastAsia"/>
          <w:kern w:val="0"/>
          <w:szCs w:val="21"/>
        </w:rPr>
        <w:t>广东南粤银行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注册地址：广东省湛江市经济技术开发区乐山大道</w:t>
      </w:r>
      <w:r w:rsidRPr="00E943A2">
        <w:rPr>
          <w:rFonts w:asciiTheme="minorEastAsia" w:eastAsiaTheme="minorEastAsia" w:hAnsiTheme="minorEastAsia" w:cs="宋体"/>
          <w:kern w:val="0"/>
          <w:szCs w:val="21"/>
        </w:rPr>
        <w:t>60</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办公地址：广东省湛江市经济技术开发区乐山大道</w:t>
      </w:r>
      <w:r w:rsidRPr="00E943A2">
        <w:rPr>
          <w:rFonts w:asciiTheme="minorEastAsia" w:eastAsiaTheme="minorEastAsia" w:hAnsiTheme="minorEastAsia" w:cs="宋体"/>
          <w:kern w:val="0"/>
          <w:szCs w:val="21"/>
        </w:rPr>
        <w:t>60</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法定代表人：蒋丹</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联系人：陈静</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020-28308757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4000-961818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www.gdnybank.com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30) </w:t>
      </w:r>
      <w:r w:rsidRPr="00E943A2">
        <w:rPr>
          <w:rFonts w:asciiTheme="minorEastAsia" w:eastAsiaTheme="minorEastAsia" w:hAnsiTheme="minorEastAsia" w:cs="宋体" w:hint="eastAsia"/>
          <w:kern w:val="0"/>
          <w:szCs w:val="21"/>
        </w:rPr>
        <w:t>广州农商银行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注册地址：广州市黄埔区映日路</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办公地址：广州市天河区珠江新城华夏路</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法定代表人：王继康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联系人：刘强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联系电话：</w:t>
      </w:r>
      <w:r w:rsidRPr="00E943A2">
        <w:rPr>
          <w:rFonts w:asciiTheme="minorEastAsia" w:eastAsiaTheme="minorEastAsia" w:hAnsiTheme="minorEastAsia" w:cs="宋体"/>
          <w:kern w:val="0"/>
          <w:szCs w:val="21"/>
        </w:rPr>
        <w:t>020-22389067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95313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020-22389031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www.grcbank.com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31) </w:t>
      </w:r>
      <w:r w:rsidRPr="00E943A2">
        <w:rPr>
          <w:rFonts w:asciiTheme="minorEastAsia" w:eastAsiaTheme="minorEastAsia" w:hAnsiTheme="minorEastAsia" w:cs="宋体" w:hint="eastAsia"/>
          <w:kern w:val="0"/>
          <w:szCs w:val="21"/>
        </w:rPr>
        <w:t>广州银行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注册地址：广州市天河区珠江东路</w:t>
      </w:r>
      <w:r w:rsidRPr="00E943A2">
        <w:rPr>
          <w:rFonts w:asciiTheme="minorEastAsia" w:eastAsiaTheme="minorEastAsia" w:hAnsiTheme="minorEastAsia" w:cs="宋体"/>
          <w:kern w:val="0"/>
          <w:szCs w:val="21"/>
        </w:rPr>
        <w:t>30</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办公地址：广州市天河区珠江东路</w:t>
      </w:r>
      <w:r w:rsidRPr="00E943A2">
        <w:rPr>
          <w:rFonts w:asciiTheme="minorEastAsia" w:eastAsiaTheme="minorEastAsia" w:hAnsiTheme="minorEastAsia" w:cs="宋体"/>
          <w:kern w:val="0"/>
          <w:szCs w:val="21"/>
        </w:rPr>
        <w:t>30</w:t>
      </w:r>
      <w:r w:rsidRPr="00E943A2">
        <w:rPr>
          <w:rFonts w:asciiTheme="minorEastAsia" w:eastAsiaTheme="minorEastAsia" w:hAnsiTheme="minorEastAsia" w:cs="宋体" w:hint="eastAsia"/>
          <w:kern w:val="0"/>
          <w:szCs w:val="21"/>
        </w:rPr>
        <w:t>号广州银行大厦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法定代表人：黄子励</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联系人：唐荟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96699</w:t>
      </w:r>
      <w:r w:rsidRPr="00E943A2">
        <w:rPr>
          <w:rFonts w:asciiTheme="minorEastAsia" w:eastAsiaTheme="minorEastAsia" w:hAnsiTheme="minorEastAsia" w:cs="宋体" w:hint="eastAsia"/>
          <w:kern w:val="0"/>
          <w:szCs w:val="21"/>
        </w:rPr>
        <w:t>（广东）</w:t>
      </w:r>
      <w:r w:rsidRPr="00E943A2">
        <w:rPr>
          <w:rFonts w:asciiTheme="minorEastAsia" w:eastAsiaTheme="minorEastAsia" w:hAnsiTheme="minorEastAsia" w:cs="宋体"/>
          <w:kern w:val="0"/>
          <w:szCs w:val="21"/>
        </w:rPr>
        <w:t>400-83-96699</w:t>
      </w:r>
      <w:r w:rsidRPr="00E943A2">
        <w:rPr>
          <w:rFonts w:asciiTheme="minorEastAsia" w:eastAsiaTheme="minorEastAsia" w:hAnsiTheme="minorEastAsia" w:cs="宋体" w:hint="eastAsia"/>
          <w:kern w:val="0"/>
          <w:szCs w:val="21"/>
        </w:rPr>
        <w:t>（全国）</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www.gzcb.com.cn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32) </w:t>
      </w:r>
      <w:r w:rsidRPr="00E943A2">
        <w:rPr>
          <w:rFonts w:asciiTheme="minorEastAsia" w:eastAsiaTheme="minorEastAsia" w:hAnsiTheme="minorEastAsia" w:cs="宋体" w:hint="eastAsia"/>
          <w:kern w:val="0"/>
          <w:szCs w:val="21"/>
        </w:rPr>
        <w:t>哈尔滨银行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注册地址：哈尔滨市道里区尚志大街</w:t>
      </w:r>
      <w:r w:rsidRPr="00E943A2">
        <w:rPr>
          <w:rFonts w:asciiTheme="minorEastAsia" w:eastAsiaTheme="minorEastAsia" w:hAnsiTheme="minorEastAsia" w:cs="宋体"/>
          <w:kern w:val="0"/>
          <w:szCs w:val="21"/>
        </w:rPr>
        <w:t>160</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办公地址：哈尔滨市道里区上江街</w:t>
      </w:r>
      <w:r w:rsidRPr="00E943A2">
        <w:rPr>
          <w:rFonts w:asciiTheme="minorEastAsia" w:eastAsiaTheme="minorEastAsia" w:hAnsiTheme="minorEastAsia" w:cs="宋体"/>
          <w:kern w:val="0"/>
          <w:szCs w:val="21"/>
        </w:rPr>
        <w:t>888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法定代表人：郭志文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联系人：何岩岩</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电话：</w:t>
      </w:r>
      <w:r w:rsidRPr="00E943A2">
        <w:rPr>
          <w:rFonts w:asciiTheme="minorEastAsia" w:eastAsiaTheme="minorEastAsia" w:hAnsiTheme="minorEastAsia" w:cs="宋体"/>
          <w:kern w:val="0"/>
          <w:szCs w:val="21"/>
        </w:rPr>
        <w:t>0451-87792450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95537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0451-87792682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www.hrbb.com.cn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33) </w:t>
      </w:r>
      <w:r w:rsidRPr="00E943A2">
        <w:rPr>
          <w:rFonts w:asciiTheme="minorEastAsia" w:eastAsiaTheme="minorEastAsia" w:hAnsiTheme="minorEastAsia" w:cs="宋体" w:hint="eastAsia"/>
          <w:kern w:val="0"/>
          <w:szCs w:val="21"/>
        </w:rPr>
        <w:t>杭州联合银行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注册地址：浙江省杭州市上城区建国中路</w:t>
      </w:r>
      <w:r w:rsidRPr="00E943A2">
        <w:rPr>
          <w:rFonts w:asciiTheme="minorEastAsia" w:eastAsiaTheme="minorEastAsia" w:hAnsiTheme="minorEastAsia" w:cs="宋体"/>
          <w:kern w:val="0"/>
          <w:szCs w:val="21"/>
        </w:rPr>
        <w:t>99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办公地址：杭州市建国中路</w:t>
      </w:r>
      <w:r w:rsidRPr="00E943A2">
        <w:rPr>
          <w:rFonts w:asciiTheme="minorEastAsia" w:eastAsiaTheme="minorEastAsia" w:hAnsiTheme="minorEastAsia" w:cs="宋体"/>
          <w:kern w:val="0"/>
          <w:szCs w:val="21"/>
        </w:rPr>
        <w:t>99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法定代表人：张海林</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联系人：吴徐立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0571-87923324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96596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0571-87923214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www.urcb.com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34) </w:t>
      </w:r>
      <w:r w:rsidRPr="00E943A2">
        <w:rPr>
          <w:rFonts w:asciiTheme="minorEastAsia" w:eastAsiaTheme="minorEastAsia" w:hAnsiTheme="minorEastAsia" w:cs="宋体" w:hint="eastAsia"/>
          <w:kern w:val="0"/>
          <w:szCs w:val="21"/>
        </w:rPr>
        <w:t>杭州银行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注册地址：浙江省杭州市下城区庆春路</w:t>
      </w:r>
      <w:r w:rsidRPr="00E943A2">
        <w:rPr>
          <w:rFonts w:asciiTheme="minorEastAsia" w:eastAsiaTheme="minorEastAsia" w:hAnsiTheme="minorEastAsia" w:cs="宋体"/>
          <w:kern w:val="0"/>
          <w:szCs w:val="21"/>
        </w:rPr>
        <w:t>46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办公地址：杭州市下城区庆春路</w:t>
      </w:r>
      <w:r w:rsidRPr="00E943A2">
        <w:rPr>
          <w:rFonts w:asciiTheme="minorEastAsia" w:eastAsiaTheme="minorEastAsia" w:hAnsiTheme="minorEastAsia" w:cs="宋体"/>
          <w:kern w:val="0"/>
          <w:szCs w:val="21"/>
        </w:rPr>
        <w:t>46</w:t>
      </w:r>
      <w:r w:rsidRPr="00E943A2">
        <w:rPr>
          <w:rFonts w:asciiTheme="minorEastAsia" w:eastAsiaTheme="minorEastAsia" w:hAnsiTheme="minorEastAsia" w:cs="宋体" w:hint="eastAsia"/>
          <w:kern w:val="0"/>
          <w:szCs w:val="21"/>
        </w:rPr>
        <w:t>号杭州银行大厦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法定代表人：陈震山</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联系人：蒋梦君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0571-85120718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95398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0571-85106576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www.hzbank.com.cn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35) </w:t>
      </w:r>
      <w:r w:rsidRPr="00E943A2">
        <w:rPr>
          <w:rFonts w:asciiTheme="minorEastAsia" w:eastAsiaTheme="minorEastAsia" w:hAnsiTheme="minorEastAsia" w:cs="宋体" w:hint="eastAsia"/>
          <w:kern w:val="0"/>
          <w:szCs w:val="21"/>
        </w:rPr>
        <w:t>河北银行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注册地址：石家庄市平安北大街</w:t>
      </w:r>
      <w:r w:rsidRPr="00E943A2">
        <w:rPr>
          <w:rFonts w:asciiTheme="minorEastAsia" w:eastAsiaTheme="minorEastAsia" w:hAnsiTheme="minorEastAsia" w:cs="宋体"/>
          <w:kern w:val="0"/>
          <w:szCs w:val="21"/>
        </w:rPr>
        <w:t>28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办公地址：石家庄市平安北大街</w:t>
      </w:r>
      <w:r w:rsidRPr="00E943A2">
        <w:rPr>
          <w:rFonts w:asciiTheme="minorEastAsia" w:eastAsiaTheme="minorEastAsia" w:hAnsiTheme="minorEastAsia" w:cs="宋体"/>
          <w:kern w:val="0"/>
          <w:szCs w:val="21"/>
        </w:rPr>
        <w:t>28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法定代表人：乔志强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联系人：李博</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0311-88627587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400-612-9999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0311-67806407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www.hebbank.com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36) </w:t>
      </w:r>
      <w:r w:rsidRPr="00E943A2">
        <w:rPr>
          <w:rFonts w:asciiTheme="minorEastAsia" w:eastAsiaTheme="minorEastAsia" w:hAnsiTheme="minorEastAsia" w:cs="宋体" w:hint="eastAsia"/>
          <w:kern w:val="0"/>
          <w:szCs w:val="21"/>
        </w:rPr>
        <w:t>吉林银行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注册地址：吉林省长春市经济技术开发区东南湖大路</w:t>
      </w:r>
      <w:r w:rsidRPr="00E943A2">
        <w:rPr>
          <w:rFonts w:asciiTheme="minorEastAsia" w:eastAsiaTheme="minorEastAsia" w:hAnsiTheme="minorEastAsia" w:cs="宋体"/>
          <w:kern w:val="0"/>
          <w:szCs w:val="21"/>
        </w:rPr>
        <w:t>1817</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办公地址：吉林省长春市经济技术开发区东南湖大路</w:t>
      </w:r>
      <w:r w:rsidRPr="00E943A2">
        <w:rPr>
          <w:rFonts w:asciiTheme="minorEastAsia" w:eastAsiaTheme="minorEastAsia" w:hAnsiTheme="minorEastAsia" w:cs="宋体"/>
          <w:kern w:val="0"/>
          <w:szCs w:val="21"/>
        </w:rPr>
        <w:t>1817</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法定代表人：陈宇龙</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联系人：孟明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0431-84992680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400-88-96666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0431-84992649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www.jlbank.com.cn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37) </w:t>
      </w:r>
      <w:r w:rsidRPr="00E943A2">
        <w:rPr>
          <w:rFonts w:asciiTheme="minorEastAsia" w:eastAsiaTheme="minorEastAsia" w:hAnsiTheme="minorEastAsia" w:cs="宋体" w:hint="eastAsia"/>
          <w:kern w:val="0"/>
          <w:szCs w:val="21"/>
        </w:rPr>
        <w:t>嘉兴银行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注册地址：浙江省嘉兴市昌盛南路</w:t>
      </w:r>
      <w:r w:rsidRPr="00E943A2">
        <w:rPr>
          <w:rFonts w:asciiTheme="minorEastAsia" w:eastAsiaTheme="minorEastAsia" w:hAnsiTheme="minorEastAsia" w:cs="宋体"/>
          <w:kern w:val="0"/>
          <w:szCs w:val="21"/>
        </w:rPr>
        <w:t>1001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办公地址：浙江省嘉兴市昌盛南路</w:t>
      </w:r>
      <w:r w:rsidRPr="00E943A2">
        <w:rPr>
          <w:rFonts w:asciiTheme="minorEastAsia" w:eastAsiaTheme="minorEastAsia" w:hAnsiTheme="minorEastAsia" w:cs="宋体"/>
          <w:kern w:val="0"/>
          <w:szCs w:val="21"/>
        </w:rPr>
        <w:t>1001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法定代表人：夏林生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联系人：余舟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0573-82080201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0573-96528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http://www.bojx.com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38) </w:t>
      </w:r>
      <w:r w:rsidRPr="00E943A2">
        <w:rPr>
          <w:rFonts w:asciiTheme="minorEastAsia" w:eastAsiaTheme="minorEastAsia" w:hAnsiTheme="minorEastAsia" w:cs="宋体" w:hint="eastAsia"/>
          <w:kern w:val="0"/>
          <w:szCs w:val="21"/>
        </w:rPr>
        <w:t>江南农村商业银行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注册地址：常州市和平中路</w:t>
      </w:r>
      <w:r w:rsidRPr="00E943A2">
        <w:rPr>
          <w:rFonts w:asciiTheme="minorEastAsia" w:eastAsiaTheme="minorEastAsia" w:hAnsiTheme="minorEastAsia" w:cs="宋体"/>
          <w:kern w:val="0"/>
          <w:szCs w:val="21"/>
        </w:rPr>
        <w:t>413</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办公地址：常州市和平中路</w:t>
      </w:r>
      <w:r w:rsidRPr="00E943A2">
        <w:rPr>
          <w:rFonts w:asciiTheme="minorEastAsia" w:eastAsiaTheme="minorEastAsia" w:hAnsiTheme="minorEastAsia" w:cs="宋体"/>
          <w:kern w:val="0"/>
          <w:szCs w:val="21"/>
        </w:rPr>
        <w:t>413</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法定代表人：陆向阳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联系人：李仙</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电话：</w:t>
      </w:r>
      <w:r w:rsidRPr="00E943A2">
        <w:rPr>
          <w:rFonts w:asciiTheme="minorEastAsia" w:eastAsiaTheme="minorEastAsia" w:hAnsiTheme="minorEastAsia" w:cs="宋体"/>
          <w:kern w:val="0"/>
          <w:szCs w:val="21"/>
        </w:rPr>
        <w:t>0519-80585939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0519-96005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0519-89995170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http://www.jnbank.com.cn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39) </w:t>
      </w:r>
      <w:r w:rsidRPr="00E943A2">
        <w:rPr>
          <w:rFonts w:asciiTheme="minorEastAsia" w:eastAsiaTheme="minorEastAsia" w:hAnsiTheme="minorEastAsia" w:cs="宋体" w:hint="eastAsia"/>
          <w:kern w:val="0"/>
          <w:szCs w:val="21"/>
        </w:rPr>
        <w:t>江苏银行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注册地址：南京市中华路</w:t>
      </w:r>
      <w:r w:rsidRPr="00E943A2">
        <w:rPr>
          <w:rFonts w:asciiTheme="minorEastAsia" w:eastAsiaTheme="minorEastAsia" w:hAnsiTheme="minorEastAsia" w:cs="宋体"/>
          <w:kern w:val="0"/>
          <w:szCs w:val="21"/>
        </w:rPr>
        <w:t>26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办公地址：南京市中华路</w:t>
      </w:r>
      <w:r w:rsidRPr="00E943A2">
        <w:rPr>
          <w:rFonts w:asciiTheme="minorEastAsia" w:eastAsiaTheme="minorEastAsia" w:hAnsiTheme="minorEastAsia" w:cs="宋体"/>
          <w:kern w:val="0"/>
          <w:szCs w:val="21"/>
        </w:rPr>
        <w:t>26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法定代表人：夏平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联系人：展海军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025-58587039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95319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025-58587820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www.jsbchina.cn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40) </w:t>
      </w:r>
      <w:r w:rsidRPr="00E943A2">
        <w:rPr>
          <w:rFonts w:asciiTheme="minorEastAsia" w:eastAsiaTheme="minorEastAsia" w:hAnsiTheme="minorEastAsia" w:cs="宋体" w:hint="eastAsia"/>
          <w:kern w:val="0"/>
          <w:szCs w:val="21"/>
        </w:rPr>
        <w:t>江西银行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注册地址：江西省南昌市红谷滩新区金融大街</w:t>
      </w:r>
      <w:r w:rsidRPr="00E943A2">
        <w:rPr>
          <w:rFonts w:asciiTheme="minorEastAsia" w:eastAsiaTheme="minorEastAsia" w:hAnsiTheme="minorEastAsia" w:cs="宋体"/>
          <w:kern w:val="0"/>
          <w:szCs w:val="21"/>
        </w:rPr>
        <w:t>699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办公地址：江西省南昌市红谷滩新区金融大街</w:t>
      </w:r>
      <w:r w:rsidRPr="00E943A2">
        <w:rPr>
          <w:rFonts w:asciiTheme="minorEastAsia" w:eastAsiaTheme="minorEastAsia" w:hAnsiTheme="minorEastAsia" w:cs="宋体"/>
          <w:kern w:val="0"/>
          <w:szCs w:val="21"/>
        </w:rPr>
        <w:t>699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法定代表人：陈晓明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联系人：陈云波</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0791-86796029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956055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0791-86790795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www.jx-bank.com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41) </w:t>
      </w:r>
      <w:r w:rsidRPr="00E943A2">
        <w:rPr>
          <w:rFonts w:asciiTheme="minorEastAsia" w:eastAsiaTheme="minorEastAsia" w:hAnsiTheme="minorEastAsia" w:cs="宋体" w:hint="eastAsia"/>
          <w:kern w:val="0"/>
          <w:szCs w:val="21"/>
        </w:rPr>
        <w:t>金华银行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注册地址：浙江省金华市丹溪路</w:t>
      </w:r>
      <w:r w:rsidRPr="00E943A2">
        <w:rPr>
          <w:rFonts w:asciiTheme="minorEastAsia" w:eastAsiaTheme="minorEastAsia" w:hAnsiTheme="minorEastAsia" w:cs="宋体"/>
          <w:kern w:val="0"/>
          <w:szCs w:val="21"/>
        </w:rPr>
        <w:t>1388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办公地址：浙江省金华市金东区光南路</w:t>
      </w:r>
      <w:r w:rsidRPr="00E943A2">
        <w:rPr>
          <w:rFonts w:asciiTheme="minorEastAsia" w:eastAsiaTheme="minorEastAsia" w:hAnsiTheme="minorEastAsia" w:cs="宋体"/>
          <w:kern w:val="0"/>
          <w:szCs w:val="21"/>
        </w:rPr>
        <w:t>668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法定代表人：徐雅清</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联系人：何赛丽、陈霞</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0579-82178270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400-711-6668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0579-82178321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网址：</w:t>
      </w:r>
      <w:r w:rsidRPr="00E943A2">
        <w:rPr>
          <w:rFonts w:asciiTheme="minorEastAsia" w:eastAsiaTheme="minorEastAsia" w:hAnsiTheme="minorEastAsia" w:cs="宋体"/>
          <w:kern w:val="0"/>
          <w:szCs w:val="21"/>
        </w:rPr>
        <w:t>www.jhccb.com.cn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42) </w:t>
      </w:r>
      <w:r w:rsidRPr="00E943A2">
        <w:rPr>
          <w:rFonts w:asciiTheme="minorEastAsia" w:eastAsiaTheme="minorEastAsia" w:hAnsiTheme="minorEastAsia" w:cs="宋体" w:hint="eastAsia"/>
          <w:kern w:val="0"/>
          <w:szCs w:val="21"/>
        </w:rPr>
        <w:t>锦州银行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注册地址：辽宁省锦州市科技路</w:t>
      </w:r>
      <w:r w:rsidRPr="00E943A2">
        <w:rPr>
          <w:rFonts w:asciiTheme="minorEastAsia" w:eastAsiaTheme="minorEastAsia" w:hAnsiTheme="minorEastAsia" w:cs="宋体"/>
          <w:kern w:val="0"/>
          <w:szCs w:val="21"/>
        </w:rPr>
        <w:t>68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办公地址：辽宁省锦州市科技路</w:t>
      </w:r>
      <w:r w:rsidRPr="00E943A2">
        <w:rPr>
          <w:rFonts w:asciiTheme="minorEastAsia" w:eastAsiaTheme="minorEastAsia" w:hAnsiTheme="minorEastAsia" w:cs="宋体"/>
          <w:kern w:val="0"/>
          <w:szCs w:val="21"/>
        </w:rPr>
        <w:t>68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法定代表人：魏学坤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联系人：庞璐璐</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400-66-96178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www.jinzhoubank.com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43) </w:t>
      </w:r>
      <w:r w:rsidRPr="00E943A2">
        <w:rPr>
          <w:rFonts w:asciiTheme="minorEastAsia" w:eastAsiaTheme="minorEastAsia" w:hAnsiTheme="minorEastAsia" w:cs="宋体" w:hint="eastAsia"/>
          <w:kern w:val="0"/>
          <w:szCs w:val="21"/>
        </w:rPr>
        <w:t>晋商银行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注册地址：山西省太原市小店区长风街</w:t>
      </w:r>
      <w:r w:rsidRPr="00E943A2">
        <w:rPr>
          <w:rFonts w:asciiTheme="minorEastAsia" w:eastAsiaTheme="minorEastAsia" w:hAnsiTheme="minorEastAsia" w:cs="宋体"/>
          <w:kern w:val="0"/>
          <w:szCs w:val="21"/>
        </w:rPr>
        <w:t>59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办公地址：山西省太原市小店区长风街</w:t>
      </w:r>
      <w:r w:rsidRPr="00E943A2">
        <w:rPr>
          <w:rFonts w:asciiTheme="minorEastAsia" w:eastAsiaTheme="minorEastAsia" w:hAnsiTheme="minorEastAsia" w:cs="宋体"/>
          <w:kern w:val="0"/>
          <w:szCs w:val="21"/>
        </w:rPr>
        <w:t>59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法定代表人：阎俊生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联系人：董嘉文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0351-6819579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9510-5588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0351-6819926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www.jshbank.com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44) </w:t>
      </w:r>
      <w:r w:rsidRPr="00E943A2">
        <w:rPr>
          <w:rFonts w:asciiTheme="minorEastAsia" w:eastAsiaTheme="minorEastAsia" w:hAnsiTheme="minorEastAsia" w:cs="宋体" w:hint="eastAsia"/>
          <w:kern w:val="0"/>
          <w:szCs w:val="21"/>
        </w:rPr>
        <w:t>九江银行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注册地址：江西省九江市濂溪区长虹大道</w:t>
      </w:r>
      <w:r w:rsidRPr="00E943A2">
        <w:rPr>
          <w:rFonts w:asciiTheme="minorEastAsia" w:eastAsiaTheme="minorEastAsia" w:hAnsiTheme="minorEastAsia" w:cs="宋体"/>
          <w:kern w:val="0"/>
          <w:szCs w:val="21"/>
        </w:rPr>
        <w:t>619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办公地址：江西省九江市濂溪区长虹大道</w:t>
      </w:r>
      <w:r w:rsidRPr="00E943A2">
        <w:rPr>
          <w:rFonts w:asciiTheme="minorEastAsia" w:eastAsiaTheme="minorEastAsia" w:hAnsiTheme="minorEastAsia" w:cs="宋体"/>
          <w:kern w:val="0"/>
          <w:szCs w:val="21"/>
        </w:rPr>
        <w:t>619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法定代表人：刘羡庭</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联系人：胡浩</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0792-2171968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95316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www.jjccb.com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45) </w:t>
      </w:r>
      <w:r w:rsidRPr="00E943A2">
        <w:rPr>
          <w:rFonts w:asciiTheme="minorEastAsia" w:eastAsiaTheme="minorEastAsia" w:hAnsiTheme="minorEastAsia" w:cs="宋体" w:hint="eastAsia"/>
          <w:kern w:val="0"/>
          <w:szCs w:val="21"/>
        </w:rPr>
        <w:t>九台农商银行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注册地址：吉林省长春市九台区新华大街</w:t>
      </w:r>
      <w:r w:rsidRPr="00E943A2">
        <w:rPr>
          <w:rFonts w:asciiTheme="minorEastAsia" w:eastAsiaTheme="minorEastAsia" w:hAnsiTheme="minorEastAsia" w:cs="宋体"/>
          <w:kern w:val="0"/>
          <w:szCs w:val="21"/>
        </w:rPr>
        <w:t>504</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办公地址：吉林省长春市高新开发区蔚山路</w:t>
      </w:r>
      <w:r w:rsidRPr="00E943A2">
        <w:rPr>
          <w:rFonts w:asciiTheme="minorEastAsia" w:eastAsiaTheme="minorEastAsia" w:hAnsiTheme="minorEastAsia" w:cs="宋体"/>
          <w:kern w:val="0"/>
          <w:szCs w:val="21"/>
        </w:rPr>
        <w:t>2559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法定代表人：高兵</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联系人：曲凌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0431-96888-0-2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http://www.jtnsh.com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46) </w:t>
      </w:r>
      <w:r w:rsidRPr="00E943A2">
        <w:rPr>
          <w:rFonts w:asciiTheme="minorEastAsia" w:eastAsiaTheme="minorEastAsia" w:hAnsiTheme="minorEastAsia" w:cs="宋体" w:hint="eastAsia"/>
          <w:kern w:val="0"/>
          <w:szCs w:val="21"/>
        </w:rPr>
        <w:t>昆山农村商业银行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注册地址：江苏省昆山市前进东路</w:t>
      </w:r>
      <w:r w:rsidRPr="00E943A2">
        <w:rPr>
          <w:rFonts w:asciiTheme="minorEastAsia" w:eastAsiaTheme="minorEastAsia" w:hAnsiTheme="minorEastAsia" w:cs="宋体"/>
          <w:kern w:val="0"/>
          <w:szCs w:val="21"/>
        </w:rPr>
        <w:t>828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办公地址：江苏省昆山市前进东路</w:t>
      </w:r>
      <w:r w:rsidRPr="00E943A2">
        <w:rPr>
          <w:rFonts w:asciiTheme="minorEastAsia" w:eastAsiaTheme="minorEastAsia" w:hAnsiTheme="minorEastAsia" w:cs="宋体"/>
          <w:kern w:val="0"/>
          <w:szCs w:val="21"/>
        </w:rPr>
        <w:t>828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法定代表人：张哲清</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联系人：黄怡</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0512-96079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www.ksrcb.com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47) </w:t>
      </w:r>
      <w:r w:rsidRPr="00E943A2">
        <w:rPr>
          <w:rFonts w:asciiTheme="minorEastAsia" w:eastAsiaTheme="minorEastAsia" w:hAnsiTheme="minorEastAsia" w:cs="宋体" w:hint="eastAsia"/>
          <w:kern w:val="0"/>
          <w:szCs w:val="21"/>
        </w:rPr>
        <w:t>兰州银行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注册地址：甘肃省兰州市城关区酒泉路</w:t>
      </w:r>
      <w:r w:rsidRPr="00E943A2">
        <w:rPr>
          <w:rFonts w:asciiTheme="minorEastAsia" w:eastAsiaTheme="minorEastAsia" w:hAnsiTheme="minorEastAsia" w:cs="宋体"/>
          <w:kern w:val="0"/>
          <w:szCs w:val="21"/>
        </w:rPr>
        <w:t>211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办公地址：甘肃省兰州市城关区酒泉路</w:t>
      </w:r>
      <w:r w:rsidRPr="00E943A2">
        <w:rPr>
          <w:rFonts w:asciiTheme="minorEastAsia" w:eastAsiaTheme="minorEastAsia" w:hAnsiTheme="minorEastAsia" w:cs="宋体"/>
          <w:kern w:val="0"/>
          <w:szCs w:val="21"/>
        </w:rPr>
        <w:t>211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法定代表人：许建平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联系人：鱼倩、任星儒</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0931-4600528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400-88-96799</w:t>
      </w:r>
      <w:r w:rsidRPr="00E943A2">
        <w:rPr>
          <w:rFonts w:asciiTheme="minorEastAsia" w:eastAsiaTheme="minorEastAsia" w:hAnsiTheme="minorEastAsia" w:cs="宋体" w:hint="eastAsia"/>
          <w:kern w:val="0"/>
          <w:szCs w:val="21"/>
        </w:rPr>
        <w:t>（全国）、</w:t>
      </w:r>
      <w:r w:rsidRPr="00E943A2">
        <w:rPr>
          <w:rFonts w:asciiTheme="minorEastAsia" w:eastAsiaTheme="minorEastAsia" w:hAnsiTheme="minorEastAsia" w:cs="宋体"/>
          <w:kern w:val="0"/>
          <w:szCs w:val="21"/>
        </w:rPr>
        <w:t>96799</w:t>
      </w:r>
      <w:r w:rsidRPr="00E943A2">
        <w:rPr>
          <w:rFonts w:asciiTheme="minorEastAsia" w:eastAsiaTheme="minorEastAsia" w:hAnsiTheme="minorEastAsia" w:cs="宋体" w:hint="eastAsia"/>
          <w:kern w:val="0"/>
          <w:szCs w:val="21"/>
        </w:rPr>
        <w:t>（甘肃省内）</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https://www.lzbank.com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48) </w:t>
      </w:r>
      <w:r w:rsidRPr="00E943A2">
        <w:rPr>
          <w:rFonts w:asciiTheme="minorEastAsia" w:eastAsiaTheme="minorEastAsia" w:hAnsiTheme="minorEastAsia" w:cs="宋体" w:hint="eastAsia"/>
          <w:kern w:val="0"/>
          <w:szCs w:val="21"/>
        </w:rPr>
        <w:t>乐清农商银行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注册地址：浙江省乐清市城南街道伯乐西路</w:t>
      </w:r>
      <w:r w:rsidRPr="00E943A2">
        <w:rPr>
          <w:rFonts w:asciiTheme="minorEastAsia" w:eastAsiaTheme="minorEastAsia" w:hAnsiTheme="minorEastAsia" w:cs="宋体"/>
          <w:kern w:val="0"/>
          <w:szCs w:val="21"/>
        </w:rPr>
        <w:t>99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办公地址：浙江省乐清市城南街道伯乐西路</w:t>
      </w:r>
      <w:r w:rsidRPr="00E943A2">
        <w:rPr>
          <w:rFonts w:asciiTheme="minorEastAsia" w:eastAsiaTheme="minorEastAsia" w:hAnsiTheme="minorEastAsia" w:cs="宋体"/>
          <w:kern w:val="0"/>
          <w:szCs w:val="21"/>
        </w:rPr>
        <w:t>99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法定代表人：高剑飞</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联系人：金晓娇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0577-61566028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4008896596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0577-61566063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www.yqbank.com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49) </w:t>
      </w:r>
      <w:r w:rsidRPr="00E943A2">
        <w:rPr>
          <w:rFonts w:asciiTheme="minorEastAsia" w:eastAsiaTheme="minorEastAsia" w:hAnsiTheme="minorEastAsia" w:cs="宋体" w:hint="eastAsia"/>
          <w:kern w:val="0"/>
          <w:szCs w:val="21"/>
        </w:rPr>
        <w:t>龙江银行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注册地址：黑龙江省哈尔滨市道里区友谊路</w:t>
      </w:r>
      <w:r w:rsidRPr="00E943A2">
        <w:rPr>
          <w:rFonts w:asciiTheme="minorEastAsia" w:eastAsiaTheme="minorEastAsia" w:hAnsiTheme="minorEastAsia" w:cs="宋体"/>
          <w:kern w:val="0"/>
          <w:szCs w:val="21"/>
        </w:rPr>
        <w:t>436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办公地址：黑龙江省哈尔滨市道里区友谊路</w:t>
      </w:r>
      <w:r w:rsidRPr="00E943A2">
        <w:rPr>
          <w:rFonts w:asciiTheme="minorEastAsia" w:eastAsiaTheme="minorEastAsia" w:hAnsiTheme="minorEastAsia" w:cs="宋体"/>
          <w:kern w:val="0"/>
          <w:szCs w:val="21"/>
        </w:rPr>
        <w:t>436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法定代表人：张建辉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联系人：闫勇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0451-85706107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400-645-8888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0451-85706036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http://www.lj-bank.com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50) </w:t>
      </w:r>
      <w:r w:rsidRPr="00E943A2">
        <w:rPr>
          <w:rFonts w:asciiTheme="minorEastAsia" w:eastAsiaTheme="minorEastAsia" w:hAnsiTheme="minorEastAsia" w:cs="宋体" w:hint="eastAsia"/>
          <w:kern w:val="0"/>
          <w:szCs w:val="21"/>
        </w:rPr>
        <w:t>龙湾农商银行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注册地址：浙江省温州市龙湾区永中街道永宁西路</w:t>
      </w:r>
      <w:r w:rsidRPr="00E943A2">
        <w:rPr>
          <w:rFonts w:asciiTheme="minorEastAsia" w:eastAsiaTheme="minorEastAsia" w:hAnsiTheme="minorEastAsia" w:cs="宋体"/>
          <w:kern w:val="0"/>
          <w:szCs w:val="21"/>
        </w:rPr>
        <w:t>555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办公地址：浙江省温州市龙湾区永中街道永宁西路</w:t>
      </w:r>
      <w:r w:rsidRPr="00E943A2">
        <w:rPr>
          <w:rFonts w:asciiTheme="minorEastAsia" w:eastAsiaTheme="minorEastAsia" w:hAnsiTheme="minorEastAsia" w:cs="宋体"/>
          <w:kern w:val="0"/>
          <w:szCs w:val="21"/>
        </w:rPr>
        <w:t>555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法定代表人：朱朋远</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联系人：胡俊杰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0577-86923223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4008296596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0577-86921250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www.lwrcb.com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51) </w:t>
      </w:r>
      <w:r w:rsidRPr="00E943A2">
        <w:rPr>
          <w:rFonts w:asciiTheme="minorEastAsia" w:eastAsiaTheme="minorEastAsia" w:hAnsiTheme="minorEastAsia" w:cs="宋体" w:hint="eastAsia"/>
          <w:kern w:val="0"/>
          <w:szCs w:val="21"/>
        </w:rPr>
        <w:t>鹿城农商银行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注册地址：浙江省温州市鹿城区会展路</w:t>
      </w:r>
      <w:r w:rsidRPr="00E943A2">
        <w:rPr>
          <w:rFonts w:asciiTheme="minorEastAsia" w:eastAsiaTheme="minorEastAsia" w:hAnsiTheme="minorEastAsia" w:cs="宋体"/>
          <w:kern w:val="0"/>
          <w:szCs w:val="21"/>
        </w:rPr>
        <w:t>1500</w:t>
      </w:r>
      <w:r w:rsidRPr="00E943A2">
        <w:rPr>
          <w:rFonts w:asciiTheme="minorEastAsia" w:eastAsiaTheme="minorEastAsia" w:hAnsiTheme="minorEastAsia" w:cs="宋体" w:hint="eastAsia"/>
          <w:kern w:val="0"/>
          <w:szCs w:val="21"/>
        </w:rPr>
        <w:t>号富银大厦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办公地址：温州市车站大道</w:t>
      </w:r>
      <w:r w:rsidRPr="00E943A2">
        <w:rPr>
          <w:rFonts w:asciiTheme="minorEastAsia" w:eastAsiaTheme="minorEastAsia" w:hAnsiTheme="minorEastAsia" w:cs="宋体"/>
          <w:kern w:val="0"/>
          <w:szCs w:val="21"/>
        </w:rPr>
        <w:t>547</w:t>
      </w:r>
      <w:r w:rsidRPr="00E943A2">
        <w:rPr>
          <w:rFonts w:asciiTheme="minorEastAsia" w:eastAsiaTheme="minorEastAsia" w:hAnsiTheme="minorEastAsia" w:cs="宋体" w:hint="eastAsia"/>
          <w:kern w:val="0"/>
          <w:szCs w:val="21"/>
        </w:rPr>
        <w:t>号信合大厦</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幢</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法定代表人：陈宏强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联系人：董雷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0577-88077675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96526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http://www.lcrcbank.com/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52) </w:t>
      </w:r>
      <w:r w:rsidRPr="00E943A2">
        <w:rPr>
          <w:rFonts w:asciiTheme="minorEastAsia" w:eastAsiaTheme="minorEastAsia" w:hAnsiTheme="minorEastAsia" w:cs="宋体" w:hint="eastAsia"/>
          <w:kern w:val="0"/>
          <w:szCs w:val="21"/>
        </w:rPr>
        <w:t>洛阳银行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注册地址：洛阳市洛阳新区开元大道与通济街交叉口</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办公地址：河南省洛阳市开元大道</w:t>
      </w:r>
      <w:r w:rsidRPr="00E943A2">
        <w:rPr>
          <w:rFonts w:asciiTheme="minorEastAsia" w:eastAsiaTheme="minorEastAsia" w:hAnsiTheme="minorEastAsia" w:cs="宋体"/>
          <w:kern w:val="0"/>
          <w:szCs w:val="21"/>
        </w:rPr>
        <w:t>256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法定代表人：王建甫</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联系人：郭文博</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0379-65921977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0379-96699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0379-65938595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www.bankofluoyang.com.cn/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53) </w:t>
      </w:r>
      <w:r w:rsidRPr="00E943A2">
        <w:rPr>
          <w:rFonts w:asciiTheme="minorEastAsia" w:eastAsiaTheme="minorEastAsia" w:hAnsiTheme="minorEastAsia" w:cs="宋体" w:hint="eastAsia"/>
          <w:kern w:val="0"/>
          <w:szCs w:val="21"/>
        </w:rPr>
        <w:t>南海农商银行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注册地址：广东省佛山市南海区桂城街道南海大道北</w:t>
      </w:r>
      <w:r w:rsidRPr="00E943A2">
        <w:rPr>
          <w:rFonts w:asciiTheme="minorEastAsia" w:eastAsiaTheme="minorEastAsia" w:hAnsiTheme="minorEastAsia" w:cs="宋体"/>
          <w:kern w:val="0"/>
          <w:szCs w:val="21"/>
        </w:rPr>
        <w:t>26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办公地址：广东省佛山市南海区桂城街道南海大道北</w:t>
      </w:r>
      <w:r w:rsidRPr="00E943A2">
        <w:rPr>
          <w:rFonts w:asciiTheme="minorEastAsia" w:eastAsiaTheme="minorEastAsia" w:hAnsiTheme="minorEastAsia" w:cs="宋体"/>
          <w:kern w:val="0"/>
          <w:szCs w:val="21"/>
        </w:rPr>
        <w:t>26</w:t>
      </w:r>
      <w:r w:rsidRPr="00E943A2">
        <w:rPr>
          <w:rFonts w:asciiTheme="minorEastAsia" w:eastAsiaTheme="minorEastAsia" w:hAnsiTheme="minorEastAsia" w:cs="宋体" w:hint="eastAsia"/>
          <w:kern w:val="0"/>
          <w:szCs w:val="21"/>
        </w:rPr>
        <w:t>号农商银行大厦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法定代表人：李宜心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联系人：廖雪</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电话：</w:t>
      </w:r>
      <w:r w:rsidRPr="00E943A2">
        <w:rPr>
          <w:rFonts w:asciiTheme="minorEastAsia" w:eastAsiaTheme="minorEastAsia" w:hAnsiTheme="minorEastAsia" w:cs="宋体"/>
          <w:kern w:val="0"/>
          <w:szCs w:val="21"/>
        </w:rPr>
        <w:t>0757-86266566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96138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0757-86250627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网址：</w:t>
      </w:r>
      <w:r w:rsidRPr="00E943A2">
        <w:rPr>
          <w:rFonts w:asciiTheme="minorEastAsia" w:eastAsiaTheme="minorEastAsia" w:hAnsiTheme="minorEastAsia" w:cs="宋体"/>
          <w:kern w:val="0"/>
          <w:szCs w:val="21"/>
        </w:rPr>
        <w:t>www.nanhaibank.com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54) </w:t>
      </w:r>
      <w:r w:rsidRPr="00E943A2">
        <w:rPr>
          <w:rFonts w:asciiTheme="minorEastAsia" w:eastAsiaTheme="minorEastAsia" w:hAnsiTheme="minorEastAsia" w:cs="宋体" w:hint="eastAsia"/>
          <w:kern w:val="0"/>
          <w:szCs w:val="21"/>
        </w:rPr>
        <w:t>南洋商业银行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注册地址：中国（上海）自由贸易试验区世纪大道</w:t>
      </w:r>
      <w:r w:rsidRPr="00E943A2">
        <w:rPr>
          <w:rFonts w:asciiTheme="minorEastAsia" w:eastAsiaTheme="minorEastAsia" w:hAnsiTheme="minorEastAsia" w:cs="宋体"/>
          <w:kern w:val="0"/>
          <w:szCs w:val="21"/>
        </w:rPr>
        <w:t>800</w:t>
      </w:r>
      <w:r w:rsidRPr="00E943A2">
        <w:rPr>
          <w:rFonts w:asciiTheme="minorEastAsia" w:eastAsiaTheme="minorEastAsia" w:hAnsiTheme="minorEastAsia" w:cs="宋体" w:hint="eastAsia"/>
          <w:kern w:val="0"/>
          <w:szCs w:val="21"/>
        </w:rPr>
        <w:t>号三层、六层至九层（不含六层</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办公地址：中国（上海）自由贸易试验区世纪大道</w:t>
      </w:r>
      <w:r w:rsidRPr="00E943A2">
        <w:rPr>
          <w:rFonts w:asciiTheme="minorEastAsia" w:eastAsiaTheme="minorEastAsia" w:hAnsiTheme="minorEastAsia" w:cs="宋体"/>
          <w:kern w:val="0"/>
          <w:szCs w:val="21"/>
        </w:rPr>
        <w:t>800</w:t>
      </w:r>
      <w:r w:rsidRPr="00E943A2">
        <w:rPr>
          <w:rFonts w:asciiTheme="minorEastAsia" w:eastAsiaTheme="minorEastAsia" w:hAnsiTheme="minorEastAsia" w:cs="宋体" w:hint="eastAsia"/>
          <w:kern w:val="0"/>
          <w:szCs w:val="21"/>
        </w:rPr>
        <w:t>号三层、六层至九层（不含六层</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法定代表人：陈孝周</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联系人：马小明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021-38566452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8008207898</w:t>
      </w:r>
      <w:r w:rsidRPr="00E943A2">
        <w:rPr>
          <w:rFonts w:asciiTheme="minorEastAsia" w:eastAsiaTheme="minorEastAsia" w:hAnsiTheme="minorEastAsia" w:cs="宋体" w:hint="eastAsia"/>
          <w:kern w:val="0"/>
          <w:szCs w:val="21"/>
        </w:rPr>
        <w:t>（内地固话用户）、</w:t>
      </w:r>
      <w:r w:rsidRPr="00E943A2">
        <w:rPr>
          <w:rFonts w:asciiTheme="minorEastAsia" w:eastAsiaTheme="minorEastAsia" w:hAnsiTheme="minorEastAsia" w:cs="宋体"/>
          <w:kern w:val="0"/>
          <w:szCs w:val="21"/>
        </w:rPr>
        <w:t>4008207898</w:t>
      </w:r>
      <w:r w:rsidRPr="00E943A2">
        <w:rPr>
          <w:rFonts w:asciiTheme="minorEastAsia" w:eastAsiaTheme="minorEastAsia" w:hAnsiTheme="minorEastAsia" w:cs="宋体" w:hint="eastAsia"/>
          <w:kern w:val="0"/>
          <w:szCs w:val="21"/>
        </w:rPr>
        <w:t>（内地手机用户）、（</w:t>
      </w:r>
      <w:r w:rsidRPr="00E943A2">
        <w:rPr>
          <w:rFonts w:asciiTheme="minorEastAsia" w:eastAsiaTheme="minorEastAsia" w:hAnsiTheme="minorEastAsia" w:cs="宋体"/>
          <w:kern w:val="0"/>
          <w:szCs w:val="21"/>
        </w:rPr>
        <w:t>86551</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64360499</w:t>
      </w:r>
      <w:r w:rsidRPr="00E943A2">
        <w:rPr>
          <w:rFonts w:asciiTheme="minorEastAsia" w:eastAsiaTheme="minorEastAsia" w:hAnsiTheme="minorEastAsia" w:cs="宋体" w:hint="eastAsia"/>
          <w:kern w:val="0"/>
          <w:szCs w:val="21"/>
        </w:rPr>
        <w:t>（港澳台及境外）</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021-38566400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http://www.ncbchina.cn/cn/index.html</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55) </w:t>
      </w:r>
      <w:r w:rsidRPr="00E943A2">
        <w:rPr>
          <w:rFonts w:asciiTheme="minorEastAsia" w:eastAsiaTheme="minorEastAsia" w:hAnsiTheme="minorEastAsia" w:cs="宋体" w:hint="eastAsia"/>
          <w:kern w:val="0"/>
          <w:szCs w:val="21"/>
        </w:rPr>
        <w:t>宁波银行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注册地址：浙江省宁波市鄞州区宁东路</w:t>
      </w:r>
      <w:r w:rsidRPr="00E943A2">
        <w:rPr>
          <w:rFonts w:asciiTheme="minorEastAsia" w:eastAsiaTheme="minorEastAsia" w:hAnsiTheme="minorEastAsia" w:cs="宋体"/>
          <w:kern w:val="0"/>
          <w:szCs w:val="21"/>
        </w:rPr>
        <w:t>345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办公地址：浙江省宁波市鄞州区宁东路</w:t>
      </w:r>
      <w:r w:rsidRPr="00E943A2">
        <w:rPr>
          <w:rFonts w:asciiTheme="minorEastAsia" w:eastAsiaTheme="minorEastAsia" w:hAnsiTheme="minorEastAsia" w:cs="宋体"/>
          <w:kern w:val="0"/>
          <w:szCs w:val="21"/>
        </w:rPr>
        <w:t>345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法定代表人：陆华裕</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联系人：夏禾</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95574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www.nbcb.com.cn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56) </w:t>
      </w:r>
      <w:r w:rsidRPr="00E943A2">
        <w:rPr>
          <w:rFonts w:asciiTheme="minorEastAsia" w:eastAsiaTheme="minorEastAsia" w:hAnsiTheme="minorEastAsia" w:cs="宋体" w:hint="eastAsia"/>
          <w:kern w:val="0"/>
          <w:szCs w:val="21"/>
        </w:rPr>
        <w:t>宁夏银行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注册地址：银川市金凤区北京中路</w:t>
      </w:r>
      <w:r w:rsidRPr="00E943A2">
        <w:rPr>
          <w:rFonts w:asciiTheme="minorEastAsia" w:eastAsiaTheme="minorEastAsia" w:hAnsiTheme="minorEastAsia" w:cs="宋体"/>
          <w:kern w:val="0"/>
          <w:szCs w:val="21"/>
        </w:rPr>
        <w:t>157</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办公地址：银川市金凤区北京中路</w:t>
      </w:r>
      <w:r w:rsidRPr="00E943A2">
        <w:rPr>
          <w:rFonts w:asciiTheme="minorEastAsia" w:eastAsiaTheme="minorEastAsia" w:hAnsiTheme="minorEastAsia" w:cs="宋体"/>
          <w:kern w:val="0"/>
          <w:szCs w:val="21"/>
        </w:rPr>
        <w:t>157</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法定代表人：居光华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联系人：蒋阳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0951-5165256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4008096558</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0951-96558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http://www.bankofnx.com.cn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57) </w:t>
      </w:r>
      <w:r w:rsidRPr="00E943A2">
        <w:rPr>
          <w:rFonts w:asciiTheme="minorEastAsia" w:eastAsiaTheme="minorEastAsia" w:hAnsiTheme="minorEastAsia" w:cs="宋体" w:hint="eastAsia"/>
          <w:kern w:val="0"/>
          <w:szCs w:val="21"/>
        </w:rPr>
        <w:t>齐商银行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注册地址：淄博市张店区中心路</w:t>
      </w:r>
      <w:r w:rsidRPr="00E943A2">
        <w:rPr>
          <w:rFonts w:asciiTheme="minorEastAsia" w:eastAsiaTheme="minorEastAsia" w:hAnsiTheme="minorEastAsia" w:cs="宋体"/>
          <w:kern w:val="0"/>
          <w:szCs w:val="21"/>
        </w:rPr>
        <w:t>105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办公地址：山东省淄博市张店区金晶大道</w:t>
      </w:r>
      <w:r w:rsidRPr="00E943A2">
        <w:rPr>
          <w:rFonts w:asciiTheme="minorEastAsia" w:eastAsiaTheme="minorEastAsia" w:hAnsiTheme="minorEastAsia" w:cs="宋体"/>
          <w:kern w:val="0"/>
          <w:szCs w:val="21"/>
        </w:rPr>
        <w:t>105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法定代表人：杲传勇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联系人：焦浦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联系电话：</w:t>
      </w:r>
      <w:r w:rsidRPr="00E943A2">
        <w:rPr>
          <w:rFonts w:asciiTheme="minorEastAsia" w:eastAsiaTheme="minorEastAsia" w:hAnsiTheme="minorEastAsia" w:cs="宋体"/>
          <w:kern w:val="0"/>
          <w:szCs w:val="21"/>
        </w:rPr>
        <w:t>0533-2178888-9907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400-86-96588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0533-2180303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www.qsbank.cc</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58) </w:t>
      </w:r>
      <w:r w:rsidRPr="00E943A2">
        <w:rPr>
          <w:rFonts w:asciiTheme="minorEastAsia" w:eastAsiaTheme="minorEastAsia" w:hAnsiTheme="minorEastAsia" w:cs="宋体" w:hint="eastAsia"/>
          <w:kern w:val="0"/>
          <w:szCs w:val="21"/>
        </w:rPr>
        <w:t>青岛农商银行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注册地址：山东省青岛市崂山区秦岭路</w:t>
      </w:r>
      <w:r w:rsidRPr="00E943A2">
        <w:rPr>
          <w:rFonts w:asciiTheme="minorEastAsia" w:eastAsiaTheme="minorEastAsia" w:hAnsiTheme="minorEastAsia" w:cs="宋体"/>
          <w:kern w:val="0"/>
          <w:szCs w:val="21"/>
        </w:rPr>
        <w:t>6</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办公地址：山东省青岛市崂山区秦岭路</w:t>
      </w:r>
      <w:r w:rsidRPr="00E943A2">
        <w:rPr>
          <w:rFonts w:asciiTheme="minorEastAsia" w:eastAsiaTheme="minorEastAsia" w:hAnsiTheme="minorEastAsia" w:cs="宋体"/>
          <w:kern w:val="0"/>
          <w:szCs w:val="21"/>
        </w:rPr>
        <w:t>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法定代表人：刘仲生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联系人：严菲</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0532-66957360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0532-96668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0532-66957229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www.qrcb.com.cn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59) </w:t>
      </w:r>
      <w:r w:rsidRPr="00E943A2">
        <w:rPr>
          <w:rFonts w:asciiTheme="minorEastAsia" w:eastAsiaTheme="minorEastAsia" w:hAnsiTheme="minorEastAsia" w:cs="宋体" w:hint="eastAsia"/>
          <w:kern w:val="0"/>
          <w:szCs w:val="21"/>
        </w:rPr>
        <w:t>青岛银行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注册地址：山东省青岛市崂山区秦岭路</w:t>
      </w:r>
      <w:r w:rsidRPr="00E943A2">
        <w:rPr>
          <w:rFonts w:asciiTheme="minorEastAsia" w:eastAsiaTheme="minorEastAsia" w:hAnsiTheme="minorEastAsia" w:cs="宋体"/>
          <w:kern w:val="0"/>
          <w:szCs w:val="21"/>
        </w:rPr>
        <w:t>6</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号楼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办公地址：山东省青岛市崂山区秦岭路</w:t>
      </w:r>
      <w:r w:rsidRPr="00E943A2">
        <w:rPr>
          <w:rFonts w:asciiTheme="minorEastAsia" w:eastAsiaTheme="minorEastAsia" w:hAnsiTheme="minorEastAsia" w:cs="宋体"/>
          <w:kern w:val="0"/>
          <w:szCs w:val="21"/>
        </w:rPr>
        <w:t>6</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号楼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法定代表人：郭少泉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联系人：陈界交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0532-68629956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96588</w:t>
      </w:r>
      <w:r w:rsidRPr="00E943A2">
        <w:rPr>
          <w:rFonts w:asciiTheme="minorEastAsia" w:eastAsiaTheme="minorEastAsia" w:hAnsiTheme="minorEastAsia" w:cs="宋体" w:hint="eastAsia"/>
          <w:kern w:val="0"/>
          <w:szCs w:val="21"/>
        </w:rPr>
        <w:t>（青岛）</w:t>
      </w:r>
      <w:r w:rsidRPr="00E943A2">
        <w:rPr>
          <w:rFonts w:asciiTheme="minorEastAsia" w:eastAsiaTheme="minorEastAsia" w:hAnsiTheme="minorEastAsia" w:cs="宋体"/>
          <w:kern w:val="0"/>
          <w:szCs w:val="21"/>
        </w:rPr>
        <w:t>400-66-96588</w:t>
      </w:r>
      <w:r w:rsidRPr="00E943A2">
        <w:rPr>
          <w:rFonts w:asciiTheme="minorEastAsia" w:eastAsiaTheme="minorEastAsia" w:hAnsiTheme="minorEastAsia" w:cs="宋体" w:hint="eastAsia"/>
          <w:kern w:val="0"/>
          <w:szCs w:val="21"/>
        </w:rPr>
        <w:t>（全国）</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http://www.qdccb.com/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60) </w:t>
      </w:r>
      <w:r w:rsidRPr="00E943A2">
        <w:rPr>
          <w:rFonts w:asciiTheme="minorEastAsia" w:eastAsiaTheme="minorEastAsia" w:hAnsiTheme="minorEastAsia" w:cs="宋体" w:hint="eastAsia"/>
          <w:kern w:val="0"/>
          <w:szCs w:val="21"/>
        </w:rPr>
        <w:t>泉州银行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注册地址：泉州市丰泽区云鹿路</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办公地址：泉州市丰泽区云鹿路</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法定代表人：傅子能</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联系人：董培姗</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0595-22551071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400-88-96312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0595-22578871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http://www.qzccbank.com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61) </w:t>
      </w:r>
      <w:r w:rsidRPr="00E943A2">
        <w:rPr>
          <w:rFonts w:asciiTheme="minorEastAsia" w:eastAsiaTheme="minorEastAsia" w:hAnsiTheme="minorEastAsia" w:cs="宋体" w:hint="eastAsia"/>
          <w:kern w:val="0"/>
          <w:szCs w:val="21"/>
        </w:rPr>
        <w:t>日照银行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注册地址：山东省日照市烟台路</w:t>
      </w:r>
      <w:r w:rsidRPr="00E943A2">
        <w:rPr>
          <w:rFonts w:asciiTheme="minorEastAsia" w:eastAsiaTheme="minorEastAsia" w:hAnsiTheme="minorEastAsia" w:cs="宋体"/>
          <w:kern w:val="0"/>
          <w:szCs w:val="21"/>
        </w:rPr>
        <w:t>197</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办公地址：山东省日照市烟台路</w:t>
      </w:r>
      <w:r w:rsidRPr="00E943A2">
        <w:rPr>
          <w:rFonts w:asciiTheme="minorEastAsia" w:eastAsiaTheme="minorEastAsia" w:hAnsiTheme="minorEastAsia" w:cs="宋体"/>
          <w:kern w:val="0"/>
          <w:szCs w:val="21"/>
        </w:rPr>
        <w:t>197</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法定代表人：王森</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联系人：孔颖</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0633-8081590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400-68-96588</w:t>
      </w:r>
      <w:r w:rsidRPr="00E943A2">
        <w:rPr>
          <w:rFonts w:asciiTheme="minorEastAsia" w:eastAsiaTheme="minorEastAsia" w:hAnsiTheme="minorEastAsia" w:cs="宋体" w:hint="eastAsia"/>
          <w:kern w:val="0"/>
          <w:szCs w:val="21"/>
        </w:rPr>
        <w:t>（全国）、</w:t>
      </w:r>
      <w:r w:rsidRPr="00E943A2">
        <w:rPr>
          <w:rFonts w:asciiTheme="minorEastAsia" w:eastAsiaTheme="minorEastAsia" w:hAnsiTheme="minorEastAsia" w:cs="宋体"/>
          <w:kern w:val="0"/>
          <w:szCs w:val="21"/>
        </w:rPr>
        <w:t>0633-96588</w:t>
      </w:r>
      <w:r w:rsidRPr="00E943A2">
        <w:rPr>
          <w:rFonts w:asciiTheme="minorEastAsia" w:eastAsiaTheme="minorEastAsia" w:hAnsiTheme="minorEastAsia" w:cs="宋体" w:hint="eastAsia"/>
          <w:kern w:val="0"/>
          <w:szCs w:val="21"/>
        </w:rPr>
        <w:t>（日照）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0633-8081276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http://www.bankofrizhao.com.cn/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62) </w:t>
      </w:r>
      <w:r w:rsidRPr="00E943A2">
        <w:rPr>
          <w:rFonts w:asciiTheme="minorEastAsia" w:eastAsiaTheme="minorEastAsia" w:hAnsiTheme="minorEastAsia" w:cs="宋体" w:hint="eastAsia"/>
          <w:kern w:val="0"/>
          <w:szCs w:val="21"/>
        </w:rPr>
        <w:t>瑞安农商银行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注册地址：瑞安市安阳街道万松东路</w:t>
      </w:r>
      <w:r w:rsidRPr="00E943A2">
        <w:rPr>
          <w:rFonts w:asciiTheme="minorEastAsia" w:eastAsiaTheme="minorEastAsia" w:hAnsiTheme="minorEastAsia" w:cs="宋体"/>
          <w:kern w:val="0"/>
          <w:szCs w:val="21"/>
        </w:rPr>
        <w:t>148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办公地址：瑞安市安阳街道万松东路</w:t>
      </w:r>
      <w:r w:rsidRPr="00E943A2">
        <w:rPr>
          <w:rFonts w:asciiTheme="minorEastAsia" w:eastAsiaTheme="minorEastAsia" w:hAnsiTheme="minorEastAsia" w:cs="宋体"/>
          <w:kern w:val="0"/>
          <w:szCs w:val="21"/>
        </w:rPr>
        <w:t>148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法定代表人：王光领</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联系人：吴小娜</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0577-66681245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4008057702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63) </w:t>
      </w:r>
      <w:r w:rsidRPr="00E943A2">
        <w:rPr>
          <w:rFonts w:asciiTheme="minorEastAsia" w:eastAsiaTheme="minorEastAsia" w:hAnsiTheme="minorEastAsia" w:cs="宋体" w:hint="eastAsia"/>
          <w:kern w:val="0"/>
          <w:szCs w:val="21"/>
        </w:rPr>
        <w:t>瑞丰银行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注册地址：浙江省绍兴市柯桥区笛扬路</w:t>
      </w:r>
      <w:r w:rsidRPr="00E943A2">
        <w:rPr>
          <w:rFonts w:asciiTheme="minorEastAsia" w:eastAsiaTheme="minorEastAsia" w:hAnsiTheme="minorEastAsia" w:cs="宋体"/>
          <w:kern w:val="0"/>
          <w:szCs w:val="21"/>
        </w:rPr>
        <w:t>1363</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办公地址：浙江省绍兴市柯桥区笛扬路</w:t>
      </w:r>
      <w:r w:rsidRPr="00E943A2">
        <w:rPr>
          <w:rFonts w:asciiTheme="minorEastAsia" w:eastAsiaTheme="minorEastAsia" w:hAnsiTheme="minorEastAsia" w:cs="宋体"/>
          <w:kern w:val="0"/>
          <w:szCs w:val="21"/>
        </w:rPr>
        <w:t>1363</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法定代表人：章伟东</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联系人：孟建潮</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0575-81105323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400-88-96596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0575-84788134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www.borf.cn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64) </w:t>
      </w:r>
      <w:r w:rsidRPr="00E943A2">
        <w:rPr>
          <w:rFonts w:asciiTheme="minorEastAsia" w:eastAsiaTheme="minorEastAsia" w:hAnsiTheme="minorEastAsia" w:cs="宋体" w:hint="eastAsia"/>
          <w:kern w:val="0"/>
          <w:szCs w:val="21"/>
        </w:rPr>
        <w:t>上海农村商业银行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注册地址：上海市黄浦区中山东二路</w:t>
      </w:r>
      <w:r w:rsidRPr="00E943A2">
        <w:rPr>
          <w:rFonts w:asciiTheme="minorEastAsia" w:eastAsiaTheme="minorEastAsia" w:hAnsiTheme="minorEastAsia" w:cs="宋体"/>
          <w:kern w:val="0"/>
          <w:szCs w:val="21"/>
        </w:rPr>
        <w:t>70</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办公地址：上海市黄浦区中山东二路</w:t>
      </w:r>
      <w:r w:rsidRPr="00E943A2">
        <w:rPr>
          <w:rFonts w:asciiTheme="minorEastAsia" w:eastAsiaTheme="minorEastAsia" w:hAnsiTheme="minorEastAsia" w:cs="宋体"/>
          <w:kern w:val="0"/>
          <w:szCs w:val="21"/>
        </w:rPr>
        <w:t>70</w:t>
      </w:r>
      <w:r w:rsidRPr="00E943A2">
        <w:rPr>
          <w:rFonts w:asciiTheme="minorEastAsia" w:eastAsiaTheme="minorEastAsia" w:hAnsiTheme="minorEastAsia" w:cs="宋体" w:hint="eastAsia"/>
          <w:kern w:val="0"/>
          <w:szCs w:val="21"/>
        </w:rPr>
        <w:t>号上海农商银行大厦</w:t>
      </w:r>
      <w:r w:rsidRPr="00E943A2">
        <w:rPr>
          <w:rFonts w:asciiTheme="minorEastAsia" w:eastAsiaTheme="minorEastAsia" w:hAnsiTheme="minorEastAsia" w:cs="宋体"/>
          <w:kern w:val="0"/>
          <w:szCs w:val="21"/>
        </w:rPr>
        <w:t xml:space="preserve"> </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法定代表人：徐力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联系人：施传荣</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021-61899999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021-962999</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4006962999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开放式基金业务传真：</w:t>
      </w:r>
      <w:r w:rsidRPr="00E943A2">
        <w:rPr>
          <w:rFonts w:asciiTheme="minorEastAsia" w:eastAsiaTheme="minorEastAsia" w:hAnsiTheme="minorEastAsia" w:cs="宋体"/>
          <w:kern w:val="0"/>
          <w:szCs w:val="21"/>
        </w:rPr>
        <w:t>021-50105124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www.srcb.com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65) </w:t>
      </w:r>
      <w:r w:rsidRPr="00E943A2">
        <w:rPr>
          <w:rFonts w:asciiTheme="minorEastAsia" w:eastAsiaTheme="minorEastAsia" w:hAnsiTheme="minorEastAsia" w:cs="宋体" w:hint="eastAsia"/>
          <w:kern w:val="0"/>
          <w:szCs w:val="21"/>
        </w:rPr>
        <w:t>上海银行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注册地址：中国（上海）自由贸易试验区银城中路</w:t>
      </w:r>
      <w:r w:rsidRPr="00E943A2">
        <w:rPr>
          <w:rFonts w:asciiTheme="minorEastAsia" w:eastAsiaTheme="minorEastAsia" w:hAnsiTheme="minorEastAsia" w:cs="宋体"/>
          <w:kern w:val="0"/>
          <w:szCs w:val="21"/>
        </w:rPr>
        <w:t>168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办公地址：上海市浦东新区银城中路</w:t>
      </w:r>
      <w:r w:rsidRPr="00E943A2">
        <w:rPr>
          <w:rFonts w:asciiTheme="minorEastAsia" w:eastAsiaTheme="minorEastAsia" w:hAnsiTheme="minorEastAsia" w:cs="宋体"/>
          <w:kern w:val="0"/>
          <w:szCs w:val="21"/>
        </w:rPr>
        <w:t>168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法定代表人：金煜</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021-68475732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95594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http://www.bosc.cn/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66) </w:t>
      </w:r>
      <w:r w:rsidRPr="00E943A2">
        <w:rPr>
          <w:rFonts w:asciiTheme="minorEastAsia" w:eastAsiaTheme="minorEastAsia" w:hAnsiTheme="minorEastAsia" w:cs="宋体" w:hint="eastAsia"/>
          <w:kern w:val="0"/>
          <w:szCs w:val="21"/>
        </w:rPr>
        <w:t>顺德农村商业银行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注册地址：广东佛山市顺德区大良德和居委会拥翠路</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办公地址：广东佛山市顺德区大良德和居委会拥翠路</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法定代表人：姚真勇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联系人：杨素苗、区敏欣</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0757-22382524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0757-22223388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0757-22388235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www.sdebank.com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67) </w:t>
      </w:r>
      <w:r w:rsidRPr="00E943A2">
        <w:rPr>
          <w:rFonts w:asciiTheme="minorEastAsia" w:eastAsiaTheme="minorEastAsia" w:hAnsiTheme="minorEastAsia" w:cs="宋体" w:hint="eastAsia"/>
          <w:kern w:val="0"/>
          <w:szCs w:val="21"/>
        </w:rPr>
        <w:t>四川天府银行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注册地址：四川省南充市涪江路</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办公地址：四川省成都市锦江区东大街下东大街</w:t>
      </w:r>
      <w:r w:rsidRPr="00E943A2">
        <w:rPr>
          <w:rFonts w:asciiTheme="minorEastAsia" w:eastAsiaTheme="minorEastAsia" w:hAnsiTheme="minorEastAsia" w:cs="宋体"/>
          <w:kern w:val="0"/>
          <w:szCs w:val="21"/>
        </w:rPr>
        <w:t>258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法定代表人：邢敏</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联系人：周乃雍</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028-67676038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400-16-96869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www.tf.cn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68) </w:t>
      </w:r>
      <w:r w:rsidRPr="00E943A2">
        <w:rPr>
          <w:rFonts w:asciiTheme="minorEastAsia" w:eastAsiaTheme="minorEastAsia" w:hAnsiTheme="minorEastAsia" w:cs="宋体" w:hint="eastAsia"/>
          <w:kern w:val="0"/>
          <w:szCs w:val="21"/>
        </w:rPr>
        <w:t>苏州农村商业银行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注册地址：江苏省苏州市吴江区中山南路</w:t>
      </w:r>
      <w:r w:rsidRPr="00E943A2">
        <w:rPr>
          <w:rFonts w:asciiTheme="minorEastAsia" w:eastAsiaTheme="minorEastAsia" w:hAnsiTheme="minorEastAsia" w:cs="宋体"/>
          <w:kern w:val="0"/>
          <w:szCs w:val="21"/>
        </w:rPr>
        <w:t>1777</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办公地址：江苏省苏州市吴江区中山南路</w:t>
      </w:r>
      <w:r w:rsidRPr="00E943A2">
        <w:rPr>
          <w:rFonts w:asciiTheme="minorEastAsia" w:eastAsiaTheme="minorEastAsia" w:hAnsiTheme="minorEastAsia" w:cs="宋体"/>
          <w:kern w:val="0"/>
          <w:szCs w:val="21"/>
        </w:rPr>
        <w:t>1777</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法定代表人：魏礼亚</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联系人：杨晨</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0512-63969209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96068</w:t>
      </w:r>
      <w:r w:rsidRPr="00E943A2">
        <w:rPr>
          <w:rFonts w:asciiTheme="minorEastAsia" w:eastAsiaTheme="minorEastAsia" w:hAnsiTheme="minorEastAsia" w:cs="宋体" w:hint="eastAsia"/>
          <w:kern w:val="0"/>
          <w:szCs w:val="21"/>
        </w:rPr>
        <w:t>（江苏省内）、</w:t>
      </w:r>
      <w:r w:rsidRPr="00E943A2">
        <w:rPr>
          <w:rFonts w:asciiTheme="minorEastAsia" w:eastAsiaTheme="minorEastAsia" w:hAnsiTheme="minorEastAsia" w:cs="宋体"/>
          <w:kern w:val="0"/>
          <w:szCs w:val="21"/>
        </w:rPr>
        <w:t>400-86-96068</w:t>
      </w:r>
      <w:r w:rsidRPr="00E943A2">
        <w:rPr>
          <w:rFonts w:asciiTheme="minorEastAsia" w:eastAsiaTheme="minorEastAsia" w:hAnsiTheme="minorEastAsia" w:cs="宋体" w:hint="eastAsia"/>
          <w:kern w:val="0"/>
          <w:szCs w:val="21"/>
        </w:rPr>
        <w:t>（江苏省外）</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0512-63969071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www.wjrcb.com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69) </w:t>
      </w:r>
      <w:r w:rsidRPr="00E943A2">
        <w:rPr>
          <w:rFonts w:asciiTheme="minorEastAsia" w:eastAsiaTheme="minorEastAsia" w:hAnsiTheme="minorEastAsia" w:cs="宋体" w:hint="eastAsia"/>
          <w:kern w:val="0"/>
          <w:szCs w:val="21"/>
        </w:rPr>
        <w:t>苏州银行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注册地址：江苏省苏州市工业园区钟园路</w:t>
      </w:r>
      <w:r w:rsidRPr="00E943A2">
        <w:rPr>
          <w:rFonts w:asciiTheme="minorEastAsia" w:eastAsiaTheme="minorEastAsia" w:hAnsiTheme="minorEastAsia" w:cs="宋体"/>
          <w:kern w:val="0"/>
          <w:szCs w:val="21"/>
        </w:rPr>
        <w:t>728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办公地址：江苏省苏州市工业园区钟园路</w:t>
      </w:r>
      <w:r w:rsidRPr="00E943A2">
        <w:rPr>
          <w:rFonts w:asciiTheme="minorEastAsia" w:eastAsiaTheme="minorEastAsia" w:hAnsiTheme="minorEastAsia" w:cs="宋体"/>
          <w:kern w:val="0"/>
          <w:szCs w:val="21"/>
        </w:rPr>
        <w:t>728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法定代表人：王兰凤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联系人：吴骏</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0512-69868373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96067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0512-69868373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www.suzhoubank.com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70) </w:t>
      </w:r>
      <w:r w:rsidRPr="00E943A2">
        <w:rPr>
          <w:rFonts w:asciiTheme="minorEastAsia" w:eastAsiaTheme="minorEastAsia" w:hAnsiTheme="minorEastAsia" w:cs="宋体" w:hint="eastAsia"/>
          <w:kern w:val="0"/>
          <w:szCs w:val="21"/>
        </w:rPr>
        <w:t>天津银行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注册地址：天津市河西区友谊路</w:t>
      </w:r>
      <w:r w:rsidRPr="00E943A2">
        <w:rPr>
          <w:rFonts w:asciiTheme="minorEastAsia" w:eastAsiaTheme="minorEastAsia" w:hAnsiTheme="minorEastAsia" w:cs="宋体"/>
          <w:kern w:val="0"/>
          <w:szCs w:val="21"/>
        </w:rPr>
        <w:t>15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办公地址：天津市河西区友谊路</w:t>
      </w:r>
      <w:r w:rsidRPr="00E943A2">
        <w:rPr>
          <w:rFonts w:asciiTheme="minorEastAsia" w:eastAsiaTheme="minorEastAsia" w:hAnsiTheme="minorEastAsia" w:cs="宋体"/>
          <w:kern w:val="0"/>
          <w:szCs w:val="21"/>
        </w:rPr>
        <w:t>15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法定代表人：李宗唐</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联系人：李岩</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022-28405684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956056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022-28405631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www.bank-of-tianjin.com.cn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71) </w:t>
      </w:r>
      <w:r w:rsidRPr="00E943A2">
        <w:rPr>
          <w:rFonts w:asciiTheme="minorEastAsia" w:eastAsiaTheme="minorEastAsia" w:hAnsiTheme="minorEastAsia" w:cs="宋体" w:hint="eastAsia"/>
          <w:kern w:val="0"/>
          <w:szCs w:val="21"/>
        </w:rPr>
        <w:t>威海市商业银行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注册地址：威海市宝泉路</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办公地址：威海市宝泉路</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号财政大厦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法定代表人：谭先国</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联系人：冯十卉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0531-68978175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客户服务电话：山东省内</w:t>
      </w:r>
      <w:r w:rsidRPr="00E943A2">
        <w:rPr>
          <w:rFonts w:asciiTheme="minorEastAsia" w:eastAsiaTheme="minorEastAsia" w:hAnsiTheme="minorEastAsia" w:cs="宋体"/>
          <w:kern w:val="0"/>
          <w:szCs w:val="21"/>
        </w:rPr>
        <w:t>96636</w:t>
      </w:r>
      <w:r w:rsidRPr="00E943A2">
        <w:rPr>
          <w:rFonts w:asciiTheme="minorEastAsia" w:eastAsiaTheme="minorEastAsia" w:hAnsiTheme="minorEastAsia" w:cs="宋体" w:hint="eastAsia"/>
          <w:kern w:val="0"/>
          <w:szCs w:val="21"/>
        </w:rPr>
        <w:t>、中国境内</w:t>
      </w:r>
      <w:r w:rsidRPr="00E943A2">
        <w:rPr>
          <w:rFonts w:asciiTheme="minorEastAsia" w:eastAsiaTheme="minorEastAsia" w:hAnsiTheme="minorEastAsia" w:cs="宋体"/>
          <w:kern w:val="0"/>
          <w:szCs w:val="21"/>
        </w:rPr>
        <w:t>40000-96636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0531-68978176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www.whccb.com</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www.whccb.com.cn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72) </w:t>
      </w:r>
      <w:r w:rsidRPr="00E943A2">
        <w:rPr>
          <w:rFonts w:asciiTheme="minorEastAsia" w:eastAsiaTheme="minorEastAsia" w:hAnsiTheme="minorEastAsia" w:cs="宋体" w:hint="eastAsia"/>
          <w:kern w:val="0"/>
          <w:szCs w:val="21"/>
        </w:rPr>
        <w:t>潍坊银行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注册地址：山东省潍坊市奎文区胜利东街</w:t>
      </w:r>
      <w:r w:rsidRPr="00E943A2">
        <w:rPr>
          <w:rFonts w:asciiTheme="minorEastAsia" w:eastAsiaTheme="minorEastAsia" w:hAnsiTheme="minorEastAsia" w:cs="宋体"/>
          <w:kern w:val="0"/>
          <w:szCs w:val="21"/>
        </w:rPr>
        <w:t>5139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办公地址：山东省潍坊市奎文区胜利东街</w:t>
      </w:r>
      <w:r w:rsidRPr="00E943A2">
        <w:rPr>
          <w:rFonts w:asciiTheme="minorEastAsia" w:eastAsiaTheme="minorEastAsia" w:hAnsiTheme="minorEastAsia" w:cs="宋体"/>
          <w:kern w:val="0"/>
          <w:szCs w:val="21"/>
        </w:rPr>
        <w:t>5139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法定代表人：郭虎英</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联系人：井靖</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0536-8051904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400-61-96588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传真：</w:t>
      </w:r>
      <w:r w:rsidRPr="00E943A2">
        <w:rPr>
          <w:rFonts w:asciiTheme="minorEastAsia" w:eastAsiaTheme="minorEastAsia" w:hAnsiTheme="minorEastAsia" w:cs="宋体"/>
          <w:kern w:val="0"/>
          <w:szCs w:val="21"/>
        </w:rPr>
        <w:t>0536-8056061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www.wfccb.com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73) </w:t>
      </w:r>
      <w:r w:rsidRPr="00E943A2">
        <w:rPr>
          <w:rFonts w:asciiTheme="minorEastAsia" w:eastAsiaTheme="minorEastAsia" w:hAnsiTheme="minorEastAsia" w:cs="宋体" w:hint="eastAsia"/>
          <w:kern w:val="0"/>
          <w:szCs w:val="21"/>
        </w:rPr>
        <w:t>乌鲁木齐银行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注册地址：新疆乌鲁木齐市水磨沟区会展大道</w:t>
      </w:r>
      <w:r w:rsidRPr="00E943A2">
        <w:rPr>
          <w:rFonts w:asciiTheme="minorEastAsia" w:eastAsiaTheme="minorEastAsia" w:hAnsiTheme="minorEastAsia" w:cs="宋体"/>
          <w:kern w:val="0"/>
          <w:szCs w:val="21"/>
        </w:rPr>
        <w:t>599</w:t>
      </w:r>
      <w:r w:rsidRPr="00E943A2">
        <w:rPr>
          <w:rFonts w:asciiTheme="minorEastAsia" w:eastAsiaTheme="minorEastAsia" w:hAnsiTheme="minorEastAsia" w:cs="宋体" w:hint="eastAsia"/>
          <w:kern w:val="0"/>
          <w:szCs w:val="21"/>
        </w:rPr>
        <w:t>号新疆财富中心</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4</w:t>
      </w:r>
      <w:r w:rsidRPr="00E943A2">
        <w:rPr>
          <w:rFonts w:asciiTheme="minorEastAsia" w:eastAsiaTheme="minorEastAsia" w:hAnsiTheme="minorEastAsia" w:cs="宋体" w:hint="eastAsia"/>
          <w:kern w:val="0"/>
          <w:szCs w:val="21"/>
        </w:rPr>
        <w:t>层至</w:t>
      </w:r>
      <w:r w:rsidRPr="00E943A2">
        <w:rPr>
          <w:rFonts w:asciiTheme="minorEastAsia" w:eastAsiaTheme="minorEastAsia" w:hAnsiTheme="minorEastAsia" w:cs="宋体"/>
          <w:kern w:val="0"/>
          <w:szCs w:val="21"/>
        </w:rPr>
        <w:t>31</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办公地址：新疆乌鲁木齐市水磨沟区会展大道</w:t>
      </w:r>
      <w:r w:rsidRPr="00E943A2">
        <w:rPr>
          <w:rFonts w:asciiTheme="minorEastAsia" w:eastAsiaTheme="minorEastAsia" w:hAnsiTheme="minorEastAsia" w:cs="宋体"/>
          <w:kern w:val="0"/>
          <w:szCs w:val="21"/>
        </w:rPr>
        <w:t>599</w:t>
      </w:r>
      <w:r w:rsidRPr="00E943A2">
        <w:rPr>
          <w:rFonts w:asciiTheme="minorEastAsia" w:eastAsiaTheme="minorEastAsia" w:hAnsiTheme="minorEastAsia" w:cs="宋体" w:hint="eastAsia"/>
          <w:kern w:val="0"/>
          <w:szCs w:val="21"/>
        </w:rPr>
        <w:t>号新疆财富中心</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4</w:t>
      </w:r>
      <w:r w:rsidRPr="00E943A2">
        <w:rPr>
          <w:rFonts w:asciiTheme="minorEastAsia" w:eastAsiaTheme="minorEastAsia" w:hAnsiTheme="minorEastAsia" w:cs="宋体" w:hint="eastAsia"/>
          <w:kern w:val="0"/>
          <w:szCs w:val="21"/>
        </w:rPr>
        <w:t>层至</w:t>
      </w:r>
      <w:r w:rsidRPr="00E943A2">
        <w:rPr>
          <w:rFonts w:asciiTheme="minorEastAsia" w:eastAsiaTheme="minorEastAsia" w:hAnsiTheme="minorEastAsia" w:cs="宋体"/>
          <w:kern w:val="0"/>
          <w:szCs w:val="21"/>
        </w:rPr>
        <w:t>31</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法定代表人：任思宇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联系人：王小培</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0991-4500319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0991-96518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0991-8824667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www.uccb.com.cn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74) </w:t>
      </w:r>
      <w:r w:rsidRPr="00E943A2">
        <w:rPr>
          <w:rFonts w:asciiTheme="minorEastAsia" w:eastAsiaTheme="minorEastAsia" w:hAnsiTheme="minorEastAsia" w:cs="宋体" w:hint="eastAsia"/>
          <w:kern w:val="0"/>
          <w:szCs w:val="21"/>
        </w:rPr>
        <w:t>武汉农村商业银行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注册地址：湖北省武汉市江岸区建设大道</w:t>
      </w:r>
      <w:r w:rsidRPr="00E943A2">
        <w:rPr>
          <w:rFonts w:asciiTheme="minorEastAsia" w:eastAsiaTheme="minorEastAsia" w:hAnsiTheme="minorEastAsia" w:cs="宋体"/>
          <w:kern w:val="0"/>
          <w:szCs w:val="21"/>
        </w:rPr>
        <w:t>618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办公地址：湖北省武汉市江岸区建设大道</w:t>
      </w:r>
      <w:r w:rsidRPr="00E943A2">
        <w:rPr>
          <w:rFonts w:asciiTheme="minorEastAsia" w:eastAsiaTheme="minorEastAsia" w:hAnsiTheme="minorEastAsia" w:cs="宋体"/>
          <w:kern w:val="0"/>
          <w:szCs w:val="21"/>
        </w:rPr>
        <w:t>618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法定代表人：徐小建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联系人：邹君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电话：</w:t>
      </w:r>
      <w:r w:rsidRPr="00E943A2">
        <w:rPr>
          <w:rFonts w:asciiTheme="minorEastAsia" w:eastAsiaTheme="minorEastAsia" w:hAnsiTheme="minorEastAsia" w:cs="宋体"/>
          <w:kern w:val="0"/>
          <w:szCs w:val="21"/>
        </w:rPr>
        <w:t>027-85497270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95367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027-85497270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http://www.whrcbank.com/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75) </w:t>
      </w:r>
      <w:r w:rsidRPr="00E943A2">
        <w:rPr>
          <w:rFonts w:asciiTheme="minorEastAsia" w:eastAsiaTheme="minorEastAsia" w:hAnsiTheme="minorEastAsia" w:cs="宋体" w:hint="eastAsia"/>
          <w:kern w:val="0"/>
          <w:szCs w:val="21"/>
        </w:rPr>
        <w:t>厦门银行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注册地址：厦门市思明区湖滨北路</w:t>
      </w:r>
      <w:r w:rsidRPr="00E943A2">
        <w:rPr>
          <w:rFonts w:asciiTheme="minorEastAsia" w:eastAsiaTheme="minorEastAsia" w:hAnsiTheme="minorEastAsia" w:cs="宋体"/>
          <w:kern w:val="0"/>
          <w:szCs w:val="21"/>
        </w:rPr>
        <w:t>101</w:t>
      </w:r>
      <w:r w:rsidRPr="00E943A2">
        <w:rPr>
          <w:rFonts w:asciiTheme="minorEastAsia" w:eastAsiaTheme="minorEastAsia" w:hAnsiTheme="minorEastAsia" w:cs="宋体" w:hint="eastAsia"/>
          <w:kern w:val="0"/>
          <w:szCs w:val="21"/>
        </w:rPr>
        <w:t>号商业银行大厦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办公地址：厦门市思明区湖滨北路</w:t>
      </w:r>
      <w:r w:rsidRPr="00E943A2">
        <w:rPr>
          <w:rFonts w:asciiTheme="minorEastAsia" w:eastAsiaTheme="minorEastAsia" w:hAnsiTheme="minorEastAsia" w:cs="宋体"/>
          <w:kern w:val="0"/>
          <w:szCs w:val="21"/>
        </w:rPr>
        <w:t>101</w:t>
      </w:r>
      <w:r w:rsidRPr="00E943A2">
        <w:rPr>
          <w:rFonts w:asciiTheme="minorEastAsia" w:eastAsiaTheme="minorEastAsia" w:hAnsiTheme="minorEastAsia" w:cs="宋体" w:hint="eastAsia"/>
          <w:kern w:val="0"/>
          <w:szCs w:val="21"/>
        </w:rPr>
        <w:t>号商业银行大厦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法定代表人：吴世群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联系人：孙瑜</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0592-5310251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400-858-8888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0592-5373973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www.xmbankonline.com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76) </w:t>
      </w:r>
      <w:r w:rsidRPr="00E943A2">
        <w:rPr>
          <w:rFonts w:asciiTheme="minorEastAsia" w:eastAsiaTheme="minorEastAsia" w:hAnsiTheme="minorEastAsia" w:cs="宋体" w:hint="eastAsia"/>
          <w:kern w:val="0"/>
          <w:szCs w:val="21"/>
        </w:rPr>
        <w:t>萧山农商银行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注册地址：萧山区人民路</w:t>
      </w:r>
      <w:r w:rsidRPr="00E943A2">
        <w:rPr>
          <w:rFonts w:asciiTheme="minorEastAsia" w:eastAsiaTheme="minorEastAsia" w:hAnsiTheme="minorEastAsia" w:cs="宋体"/>
          <w:kern w:val="0"/>
          <w:szCs w:val="21"/>
        </w:rPr>
        <w:t>258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办公地址：浙江省杭州市萧山区人民路</w:t>
      </w:r>
      <w:r w:rsidRPr="00E943A2">
        <w:rPr>
          <w:rFonts w:asciiTheme="minorEastAsia" w:eastAsiaTheme="minorEastAsia" w:hAnsiTheme="minorEastAsia" w:cs="宋体"/>
          <w:kern w:val="0"/>
          <w:szCs w:val="21"/>
        </w:rPr>
        <w:t>258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法定代表人：王云龙</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联系人：朱光锋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0571-82739513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96596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http://www.zjxsbank.com/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77) </w:t>
      </w:r>
      <w:r w:rsidRPr="00E943A2">
        <w:rPr>
          <w:rFonts w:asciiTheme="minorEastAsia" w:eastAsiaTheme="minorEastAsia" w:hAnsiTheme="minorEastAsia" w:cs="宋体" w:hint="eastAsia"/>
          <w:kern w:val="0"/>
          <w:szCs w:val="21"/>
        </w:rPr>
        <w:t>烟台银行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注册地址：山东省烟台市芝罘区海港路</w:t>
      </w:r>
      <w:r w:rsidRPr="00E943A2">
        <w:rPr>
          <w:rFonts w:asciiTheme="minorEastAsia" w:eastAsiaTheme="minorEastAsia" w:hAnsiTheme="minorEastAsia" w:cs="宋体"/>
          <w:kern w:val="0"/>
          <w:szCs w:val="21"/>
        </w:rPr>
        <w:t>25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办公地址：山东省烟台市芝罘区海港路</w:t>
      </w:r>
      <w:r w:rsidRPr="00E943A2">
        <w:rPr>
          <w:rFonts w:asciiTheme="minorEastAsia" w:eastAsiaTheme="minorEastAsia" w:hAnsiTheme="minorEastAsia" w:cs="宋体"/>
          <w:kern w:val="0"/>
          <w:szCs w:val="21"/>
        </w:rPr>
        <w:t>25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法定代表人：吴明理</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联系人：张卓智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0535-6699671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4008-311-777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0535-6699884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www.yantaibank.net</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78) </w:t>
      </w:r>
      <w:r w:rsidRPr="00E943A2">
        <w:rPr>
          <w:rFonts w:asciiTheme="minorEastAsia" w:eastAsiaTheme="minorEastAsia" w:hAnsiTheme="minorEastAsia" w:cs="宋体" w:hint="eastAsia"/>
          <w:kern w:val="0"/>
          <w:szCs w:val="21"/>
        </w:rPr>
        <w:t>余杭农村商业银行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注册地址：杭州市余杭区南苑街道南大街</w:t>
      </w:r>
      <w:r w:rsidRPr="00E943A2">
        <w:rPr>
          <w:rFonts w:asciiTheme="minorEastAsia" w:eastAsiaTheme="minorEastAsia" w:hAnsiTheme="minorEastAsia" w:cs="宋体"/>
          <w:kern w:val="0"/>
          <w:szCs w:val="21"/>
        </w:rPr>
        <w:t>72</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办公地址：杭州市余杭区南苑街道南大街</w:t>
      </w:r>
      <w:r w:rsidRPr="00E943A2">
        <w:rPr>
          <w:rFonts w:asciiTheme="minorEastAsia" w:eastAsiaTheme="minorEastAsia" w:hAnsiTheme="minorEastAsia" w:cs="宋体"/>
          <w:kern w:val="0"/>
          <w:szCs w:val="21"/>
        </w:rPr>
        <w:t>72</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法定代表人：来煜标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联系人：蔡亮</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0571-86209980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96596</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4008896596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www.yhrcb.com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79) </w:t>
      </w:r>
      <w:r w:rsidRPr="00E943A2">
        <w:rPr>
          <w:rFonts w:asciiTheme="minorEastAsia" w:eastAsiaTheme="minorEastAsia" w:hAnsiTheme="minorEastAsia" w:cs="宋体" w:hint="eastAsia"/>
          <w:kern w:val="0"/>
          <w:szCs w:val="21"/>
        </w:rPr>
        <w:t>云南红塔银行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注册地址：云南省玉溪市东风南路</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办公地址：云南省昆明市盘龙区世博路低碳中心</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法定代表人：李光林</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联系人：马杰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0871-65236624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0877-96522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www.ynhtbank.com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80) </w:t>
      </w:r>
      <w:r w:rsidRPr="00E943A2">
        <w:rPr>
          <w:rFonts w:asciiTheme="minorEastAsia" w:eastAsiaTheme="minorEastAsia" w:hAnsiTheme="minorEastAsia" w:cs="宋体" w:hint="eastAsia"/>
          <w:kern w:val="0"/>
          <w:szCs w:val="21"/>
        </w:rPr>
        <w:t>浙江稠州商业银行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注册地址：浙江省义乌市江滨路义乌乐园东侧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办公地址：杭州市上城区望潮路</w:t>
      </w:r>
      <w:r w:rsidRPr="00E943A2">
        <w:rPr>
          <w:rFonts w:asciiTheme="minorEastAsia" w:eastAsiaTheme="minorEastAsia" w:hAnsiTheme="minorEastAsia" w:cs="宋体"/>
          <w:kern w:val="0"/>
          <w:szCs w:val="21"/>
        </w:rPr>
        <w:t>158</w:t>
      </w:r>
      <w:r w:rsidRPr="00E943A2">
        <w:rPr>
          <w:rFonts w:asciiTheme="minorEastAsia" w:eastAsiaTheme="minorEastAsia" w:hAnsiTheme="minorEastAsia" w:cs="宋体" w:hint="eastAsia"/>
          <w:kern w:val="0"/>
          <w:szCs w:val="21"/>
        </w:rPr>
        <w:t>号稠银大厦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法定代表人：金子军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联系人：谢圆圆</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0571-87117661/13777805250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0571-96527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0571-87117607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http://www.czcb.com.cn/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81) </w:t>
      </w:r>
      <w:r w:rsidRPr="00E943A2">
        <w:rPr>
          <w:rFonts w:asciiTheme="minorEastAsia" w:eastAsiaTheme="minorEastAsia" w:hAnsiTheme="minorEastAsia" w:cs="宋体" w:hint="eastAsia"/>
          <w:kern w:val="0"/>
          <w:szCs w:val="21"/>
        </w:rPr>
        <w:t>浙江泰隆商业银行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注册地址：浙江省台州市路桥区南官大道</w:t>
      </w:r>
      <w:r w:rsidRPr="00E943A2">
        <w:rPr>
          <w:rFonts w:asciiTheme="minorEastAsia" w:eastAsiaTheme="minorEastAsia" w:hAnsiTheme="minorEastAsia" w:cs="宋体"/>
          <w:kern w:val="0"/>
          <w:szCs w:val="21"/>
        </w:rPr>
        <w:t>188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办公地址：浙江省台州市路桥区南官大道</w:t>
      </w:r>
      <w:r w:rsidRPr="00E943A2">
        <w:rPr>
          <w:rFonts w:asciiTheme="minorEastAsia" w:eastAsiaTheme="minorEastAsia" w:hAnsiTheme="minorEastAsia" w:cs="宋体"/>
          <w:kern w:val="0"/>
          <w:szCs w:val="21"/>
        </w:rPr>
        <w:t>188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联系人：陈妍宇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0571-87219677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95347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www.zjtlcb.com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82) </w:t>
      </w:r>
      <w:r w:rsidRPr="00E943A2">
        <w:rPr>
          <w:rFonts w:asciiTheme="minorEastAsia" w:eastAsiaTheme="minorEastAsia" w:hAnsiTheme="minorEastAsia" w:cs="宋体" w:hint="eastAsia"/>
          <w:kern w:val="0"/>
          <w:szCs w:val="21"/>
        </w:rPr>
        <w:t>中原银行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注册地址：河南省郑州市郑东新区</w:t>
      </w:r>
      <w:r w:rsidRPr="00E943A2">
        <w:rPr>
          <w:rFonts w:asciiTheme="minorEastAsia" w:eastAsiaTheme="minorEastAsia" w:hAnsiTheme="minorEastAsia" w:cs="宋体"/>
          <w:kern w:val="0"/>
          <w:szCs w:val="21"/>
        </w:rPr>
        <w:t>CBD</w:t>
      </w:r>
      <w:r w:rsidRPr="00E943A2">
        <w:rPr>
          <w:rFonts w:asciiTheme="minorEastAsia" w:eastAsiaTheme="minorEastAsia" w:hAnsiTheme="minorEastAsia" w:cs="宋体" w:hint="eastAsia"/>
          <w:kern w:val="0"/>
          <w:szCs w:val="21"/>
        </w:rPr>
        <w:t>商务外环路</w:t>
      </w:r>
      <w:r w:rsidRPr="00E943A2">
        <w:rPr>
          <w:rFonts w:asciiTheme="minorEastAsia" w:eastAsiaTheme="minorEastAsia" w:hAnsiTheme="minorEastAsia" w:cs="宋体"/>
          <w:kern w:val="0"/>
          <w:szCs w:val="21"/>
        </w:rPr>
        <w:t>23</w:t>
      </w:r>
      <w:r w:rsidRPr="00E943A2">
        <w:rPr>
          <w:rFonts w:asciiTheme="minorEastAsia" w:eastAsiaTheme="minorEastAsia" w:hAnsiTheme="minorEastAsia" w:cs="宋体" w:hint="eastAsia"/>
          <w:kern w:val="0"/>
          <w:szCs w:val="21"/>
        </w:rPr>
        <w:t>号中科金座大厦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办公地址：河南省郑州市郑东新区</w:t>
      </w:r>
      <w:r w:rsidRPr="00E943A2">
        <w:rPr>
          <w:rFonts w:asciiTheme="minorEastAsia" w:eastAsiaTheme="minorEastAsia" w:hAnsiTheme="minorEastAsia" w:cs="宋体"/>
          <w:kern w:val="0"/>
          <w:szCs w:val="21"/>
        </w:rPr>
        <w:t>CBD</w:t>
      </w:r>
      <w:r w:rsidRPr="00E943A2">
        <w:rPr>
          <w:rFonts w:asciiTheme="minorEastAsia" w:eastAsiaTheme="minorEastAsia" w:hAnsiTheme="minorEastAsia" w:cs="宋体" w:hint="eastAsia"/>
          <w:kern w:val="0"/>
          <w:szCs w:val="21"/>
        </w:rPr>
        <w:t>商务外环路</w:t>
      </w:r>
      <w:r w:rsidRPr="00E943A2">
        <w:rPr>
          <w:rFonts w:asciiTheme="minorEastAsia" w:eastAsiaTheme="minorEastAsia" w:hAnsiTheme="minorEastAsia" w:cs="宋体"/>
          <w:kern w:val="0"/>
          <w:szCs w:val="21"/>
        </w:rPr>
        <w:t>23</w:t>
      </w:r>
      <w:r w:rsidRPr="00E943A2">
        <w:rPr>
          <w:rFonts w:asciiTheme="minorEastAsia" w:eastAsiaTheme="minorEastAsia" w:hAnsiTheme="minorEastAsia" w:cs="宋体" w:hint="eastAsia"/>
          <w:kern w:val="0"/>
          <w:szCs w:val="21"/>
        </w:rPr>
        <w:t>号中科金座大厦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法定代表人：窦荣兴</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联系人：张辉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0371-61910217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95186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www.zybank.com.cn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83) </w:t>
      </w:r>
      <w:r w:rsidRPr="00E943A2">
        <w:rPr>
          <w:rFonts w:asciiTheme="minorEastAsia" w:eastAsiaTheme="minorEastAsia" w:hAnsiTheme="minorEastAsia" w:cs="宋体" w:hint="eastAsia"/>
          <w:kern w:val="0"/>
          <w:szCs w:val="21"/>
        </w:rPr>
        <w:t>重庆农村商业银行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注册地址：重庆市江北区金沙门路</w:t>
      </w:r>
      <w:r w:rsidRPr="00E943A2">
        <w:rPr>
          <w:rFonts w:asciiTheme="minorEastAsia" w:eastAsiaTheme="minorEastAsia" w:hAnsiTheme="minorEastAsia" w:cs="宋体"/>
          <w:kern w:val="0"/>
          <w:szCs w:val="21"/>
        </w:rPr>
        <w:t>36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办公地址：重庆市江北区金沙门路</w:t>
      </w:r>
      <w:r w:rsidRPr="00E943A2">
        <w:rPr>
          <w:rFonts w:asciiTheme="minorEastAsia" w:eastAsiaTheme="minorEastAsia" w:hAnsiTheme="minorEastAsia" w:cs="宋体"/>
          <w:kern w:val="0"/>
          <w:szCs w:val="21"/>
        </w:rPr>
        <w:t>36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法定代表人：刘建忠</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联系人：范亮</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023-61110146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95389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023-61110146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www.cqrcb.com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84) </w:t>
      </w:r>
      <w:r w:rsidRPr="00E943A2">
        <w:rPr>
          <w:rFonts w:asciiTheme="minorEastAsia" w:eastAsiaTheme="minorEastAsia" w:hAnsiTheme="minorEastAsia" w:cs="宋体" w:hint="eastAsia"/>
          <w:kern w:val="0"/>
          <w:szCs w:val="21"/>
        </w:rPr>
        <w:t>珠海华润银行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注册地址：广东省珠海市吉大九洲大道东</w:t>
      </w:r>
      <w:r w:rsidRPr="00E943A2">
        <w:rPr>
          <w:rFonts w:asciiTheme="minorEastAsia" w:eastAsiaTheme="minorEastAsia" w:hAnsiTheme="minorEastAsia" w:cs="宋体"/>
          <w:kern w:val="0"/>
          <w:szCs w:val="21"/>
        </w:rPr>
        <w:t>1346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办公地址：广东省珠海市吉大九洲大道东</w:t>
      </w:r>
      <w:r w:rsidRPr="00E943A2">
        <w:rPr>
          <w:rFonts w:asciiTheme="minorEastAsia" w:eastAsiaTheme="minorEastAsia" w:hAnsiTheme="minorEastAsia" w:cs="宋体"/>
          <w:kern w:val="0"/>
          <w:szCs w:val="21"/>
        </w:rPr>
        <w:t>1346</w:t>
      </w:r>
      <w:r w:rsidRPr="00E943A2">
        <w:rPr>
          <w:rFonts w:asciiTheme="minorEastAsia" w:eastAsiaTheme="minorEastAsia" w:hAnsiTheme="minorEastAsia" w:cs="宋体" w:hint="eastAsia"/>
          <w:kern w:val="0"/>
          <w:szCs w:val="21"/>
        </w:rPr>
        <w:t>号珠海华润银行大厦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法定代表人：刘晓勇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联系人：李阳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4008800338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96588</w:t>
      </w:r>
      <w:r w:rsidRPr="00E943A2">
        <w:rPr>
          <w:rFonts w:asciiTheme="minorEastAsia" w:eastAsiaTheme="minorEastAsia" w:hAnsiTheme="minorEastAsia" w:cs="宋体" w:hint="eastAsia"/>
          <w:kern w:val="0"/>
          <w:szCs w:val="21"/>
        </w:rPr>
        <w:t>（广东省外请加拨</w:t>
      </w:r>
      <w:r w:rsidRPr="00E943A2">
        <w:rPr>
          <w:rFonts w:asciiTheme="minorEastAsia" w:eastAsiaTheme="minorEastAsia" w:hAnsiTheme="minorEastAsia" w:cs="宋体"/>
          <w:kern w:val="0"/>
          <w:szCs w:val="21"/>
        </w:rPr>
        <w:t>0756</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400-8800-338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www.crbank.com.cn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85) </w:t>
      </w:r>
      <w:r w:rsidRPr="00E943A2">
        <w:rPr>
          <w:rFonts w:asciiTheme="minorEastAsia" w:eastAsiaTheme="minorEastAsia" w:hAnsiTheme="minorEastAsia" w:cs="宋体" w:hint="eastAsia"/>
          <w:kern w:val="0"/>
          <w:szCs w:val="21"/>
        </w:rPr>
        <w:t>安信证券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注册地址：深圳市福田区金田路</w:t>
      </w:r>
      <w:r w:rsidRPr="00E943A2">
        <w:rPr>
          <w:rFonts w:asciiTheme="minorEastAsia" w:eastAsiaTheme="minorEastAsia" w:hAnsiTheme="minorEastAsia" w:cs="宋体"/>
          <w:kern w:val="0"/>
          <w:szCs w:val="21"/>
        </w:rPr>
        <w:t>4018</w:t>
      </w:r>
      <w:r w:rsidRPr="00E943A2">
        <w:rPr>
          <w:rFonts w:asciiTheme="minorEastAsia" w:eastAsiaTheme="minorEastAsia" w:hAnsiTheme="minorEastAsia" w:cs="宋体" w:hint="eastAsia"/>
          <w:kern w:val="0"/>
          <w:szCs w:val="21"/>
        </w:rPr>
        <w:t>号安联大厦</w:t>
      </w:r>
      <w:r w:rsidRPr="00E943A2">
        <w:rPr>
          <w:rFonts w:asciiTheme="minorEastAsia" w:eastAsiaTheme="minorEastAsia" w:hAnsiTheme="minorEastAsia" w:cs="宋体"/>
          <w:kern w:val="0"/>
          <w:szCs w:val="21"/>
        </w:rPr>
        <w:t>35</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28</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A02</w:t>
      </w:r>
      <w:r w:rsidRPr="00E943A2">
        <w:rPr>
          <w:rFonts w:asciiTheme="minorEastAsia" w:eastAsiaTheme="minorEastAsia" w:hAnsiTheme="minorEastAsia" w:cs="宋体" w:hint="eastAsia"/>
          <w:kern w:val="0"/>
          <w:szCs w:val="21"/>
        </w:rPr>
        <w:t>单元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办公地址：深圳市福田区金田路</w:t>
      </w:r>
      <w:r w:rsidRPr="00E943A2">
        <w:rPr>
          <w:rFonts w:asciiTheme="minorEastAsia" w:eastAsiaTheme="minorEastAsia" w:hAnsiTheme="minorEastAsia" w:cs="宋体"/>
          <w:kern w:val="0"/>
          <w:szCs w:val="21"/>
        </w:rPr>
        <w:t>4018</w:t>
      </w:r>
      <w:r w:rsidRPr="00E943A2">
        <w:rPr>
          <w:rFonts w:asciiTheme="minorEastAsia" w:eastAsiaTheme="minorEastAsia" w:hAnsiTheme="minorEastAsia" w:cs="宋体" w:hint="eastAsia"/>
          <w:kern w:val="0"/>
          <w:szCs w:val="21"/>
        </w:rPr>
        <w:t>号安联大厦</w:t>
      </w:r>
      <w:r w:rsidRPr="00E943A2">
        <w:rPr>
          <w:rFonts w:asciiTheme="minorEastAsia" w:eastAsiaTheme="minorEastAsia" w:hAnsiTheme="minorEastAsia" w:cs="宋体"/>
          <w:kern w:val="0"/>
          <w:szCs w:val="21"/>
        </w:rPr>
        <w:t>35</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28</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A02</w:t>
      </w:r>
      <w:r w:rsidRPr="00E943A2">
        <w:rPr>
          <w:rFonts w:asciiTheme="minorEastAsia" w:eastAsiaTheme="minorEastAsia" w:hAnsiTheme="minorEastAsia" w:cs="宋体" w:hint="eastAsia"/>
          <w:kern w:val="0"/>
          <w:szCs w:val="21"/>
        </w:rPr>
        <w:t>单元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          </w:t>
      </w:r>
      <w:r w:rsidRPr="00E943A2">
        <w:rPr>
          <w:rFonts w:asciiTheme="minorEastAsia" w:eastAsiaTheme="minorEastAsia" w:hAnsiTheme="minorEastAsia" w:cs="宋体" w:hint="eastAsia"/>
          <w:kern w:val="0"/>
          <w:szCs w:val="21"/>
        </w:rPr>
        <w:t>深圳市福田区深南大道</w:t>
      </w:r>
      <w:r w:rsidRPr="00E943A2">
        <w:rPr>
          <w:rFonts w:asciiTheme="minorEastAsia" w:eastAsiaTheme="minorEastAsia" w:hAnsiTheme="minorEastAsia" w:cs="宋体"/>
          <w:kern w:val="0"/>
          <w:szCs w:val="21"/>
        </w:rPr>
        <w:t>2008</w:t>
      </w:r>
      <w:r w:rsidRPr="00E943A2">
        <w:rPr>
          <w:rFonts w:asciiTheme="minorEastAsia" w:eastAsiaTheme="minorEastAsia" w:hAnsiTheme="minorEastAsia" w:cs="宋体" w:hint="eastAsia"/>
          <w:kern w:val="0"/>
          <w:szCs w:val="21"/>
        </w:rPr>
        <w:t>号中国凤凰大厦</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栋</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法定代表人：黄炎勋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联系人：陈剑虹</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0755-82825551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95517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0755-82558355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www.essence.com.cn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86) </w:t>
      </w:r>
      <w:r w:rsidRPr="00E943A2">
        <w:rPr>
          <w:rFonts w:asciiTheme="minorEastAsia" w:eastAsiaTheme="minorEastAsia" w:hAnsiTheme="minorEastAsia" w:cs="宋体" w:hint="eastAsia"/>
          <w:kern w:val="0"/>
          <w:szCs w:val="21"/>
        </w:rPr>
        <w:t>渤海证券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注册地址：天津市经济技术开发区第二大街</w:t>
      </w:r>
      <w:r w:rsidRPr="00E943A2">
        <w:rPr>
          <w:rFonts w:asciiTheme="minorEastAsia" w:eastAsiaTheme="minorEastAsia" w:hAnsiTheme="minorEastAsia" w:cs="宋体"/>
          <w:kern w:val="0"/>
          <w:szCs w:val="21"/>
        </w:rPr>
        <w:t>42</w:t>
      </w:r>
      <w:r w:rsidRPr="00E943A2">
        <w:rPr>
          <w:rFonts w:asciiTheme="minorEastAsia" w:eastAsiaTheme="minorEastAsia" w:hAnsiTheme="minorEastAsia" w:cs="宋体" w:hint="eastAsia"/>
          <w:kern w:val="0"/>
          <w:szCs w:val="21"/>
        </w:rPr>
        <w:t>号写字楼</w:t>
      </w:r>
      <w:r w:rsidRPr="00E943A2">
        <w:rPr>
          <w:rFonts w:asciiTheme="minorEastAsia" w:eastAsiaTheme="minorEastAsia" w:hAnsiTheme="minorEastAsia" w:cs="宋体"/>
          <w:kern w:val="0"/>
          <w:szCs w:val="21"/>
        </w:rPr>
        <w:t>101</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办公地址：天津市南开区宾水西道</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法定代表人：安志勇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022-28451922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400-651-5988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022-28451892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www.ewww.com.cn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87) </w:t>
      </w:r>
      <w:r w:rsidRPr="00E943A2">
        <w:rPr>
          <w:rFonts w:asciiTheme="minorEastAsia" w:eastAsiaTheme="minorEastAsia" w:hAnsiTheme="minorEastAsia" w:cs="宋体" w:hint="eastAsia"/>
          <w:kern w:val="0"/>
          <w:szCs w:val="21"/>
        </w:rPr>
        <w:t>财达证券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注册地址：河北省石家庄市桥西区自强路</w:t>
      </w:r>
      <w:r w:rsidRPr="00E943A2">
        <w:rPr>
          <w:rFonts w:asciiTheme="minorEastAsia" w:eastAsiaTheme="minorEastAsia" w:hAnsiTheme="minorEastAsia" w:cs="宋体"/>
          <w:kern w:val="0"/>
          <w:szCs w:val="21"/>
        </w:rPr>
        <w:t>35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办公地址：河北省石家庄市桥西区自强路</w:t>
      </w:r>
      <w:r w:rsidRPr="00E943A2">
        <w:rPr>
          <w:rFonts w:asciiTheme="minorEastAsia" w:eastAsiaTheme="minorEastAsia" w:hAnsiTheme="minorEastAsia" w:cs="宋体"/>
          <w:kern w:val="0"/>
          <w:szCs w:val="21"/>
        </w:rPr>
        <w:t>35</w:t>
      </w:r>
      <w:r w:rsidRPr="00E943A2">
        <w:rPr>
          <w:rFonts w:asciiTheme="minorEastAsia" w:eastAsiaTheme="minorEastAsia" w:hAnsiTheme="minorEastAsia" w:cs="宋体" w:hint="eastAsia"/>
          <w:kern w:val="0"/>
          <w:szCs w:val="21"/>
        </w:rPr>
        <w:t>号庄家金融大厦</w:t>
      </w:r>
      <w:r w:rsidRPr="00E943A2">
        <w:rPr>
          <w:rFonts w:asciiTheme="minorEastAsia" w:eastAsiaTheme="minorEastAsia" w:hAnsiTheme="minorEastAsia" w:cs="宋体"/>
          <w:kern w:val="0"/>
          <w:szCs w:val="21"/>
        </w:rPr>
        <w:t>23-26</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法定代表人：翟建强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联系人：李卓颖</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0311-66008561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95363</w:t>
      </w:r>
      <w:r w:rsidRPr="00E943A2">
        <w:rPr>
          <w:rFonts w:asciiTheme="minorEastAsia" w:eastAsiaTheme="minorEastAsia" w:hAnsiTheme="minorEastAsia" w:cs="宋体" w:hint="eastAsia"/>
          <w:kern w:val="0"/>
          <w:szCs w:val="21"/>
        </w:rPr>
        <w:t>（河北省内）；</w:t>
      </w:r>
      <w:r w:rsidRPr="00E943A2">
        <w:rPr>
          <w:rFonts w:asciiTheme="minorEastAsia" w:eastAsiaTheme="minorEastAsia" w:hAnsiTheme="minorEastAsia" w:cs="宋体"/>
          <w:kern w:val="0"/>
          <w:szCs w:val="21"/>
        </w:rPr>
        <w:t>0311-95363</w:t>
      </w:r>
      <w:r w:rsidRPr="00E943A2">
        <w:rPr>
          <w:rFonts w:asciiTheme="minorEastAsia" w:eastAsiaTheme="minorEastAsia" w:hAnsiTheme="minorEastAsia" w:cs="宋体" w:hint="eastAsia"/>
          <w:kern w:val="0"/>
          <w:szCs w:val="21"/>
        </w:rPr>
        <w:t>（河北省外）</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0311-66006414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www.s10000.com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lastRenderedPageBreak/>
        <w:t xml:space="preserve">88) </w:t>
      </w:r>
      <w:r w:rsidRPr="00E943A2">
        <w:rPr>
          <w:rFonts w:asciiTheme="minorEastAsia" w:eastAsiaTheme="minorEastAsia" w:hAnsiTheme="minorEastAsia" w:cs="宋体" w:hint="eastAsia"/>
          <w:kern w:val="0"/>
          <w:szCs w:val="21"/>
        </w:rPr>
        <w:t>财通证券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注册地址：杭州市西湖区天目山路</w:t>
      </w:r>
      <w:r w:rsidRPr="00E943A2">
        <w:rPr>
          <w:rFonts w:asciiTheme="minorEastAsia" w:eastAsiaTheme="minorEastAsia" w:hAnsiTheme="minorEastAsia" w:cs="宋体"/>
          <w:kern w:val="0"/>
          <w:szCs w:val="21"/>
        </w:rPr>
        <w:t>198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办公地址：杭州市西湖区天目山路</w:t>
      </w:r>
      <w:r w:rsidRPr="00E943A2">
        <w:rPr>
          <w:rFonts w:asciiTheme="minorEastAsia" w:eastAsiaTheme="minorEastAsia" w:hAnsiTheme="minorEastAsia" w:cs="宋体"/>
          <w:kern w:val="0"/>
          <w:szCs w:val="21"/>
        </w:rPr>
        <w:t>198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法定代表人：陆建强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联系人：陶志华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0571</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87789160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95336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www.ctsec.com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89) </w:t>
      </w:r>
      <w:r w:rsidRPr="00E943A2">
        <w:rPr>
          <w:rFonts w:asciiTheme="minorEastAsia" w:eastAsiaTheme="minorEastAsia" w:hAnsiTheme="minorEastAsia" w:cs="宋体" w:hint="eastAsia"/>
          <w:kern w:val="0"/>
          <w:szCs w:val="21"/>
        </w:rPr>
        <w:t>财信证券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注册地址：长沙市芙蓉中路二段</w:t>
      </w:r>
      <w:r w:rsidRPr="00E943A2">
        <w:rPr>
          <w:rFonts w:asciiTheme="minorEastAsia" w:eastAsiaTheme="minorEastAsia" w:hAnsiTheme="minorEastAsia" w:cs="宋体"/>
          <w:kern w:val="0"/>
          <w:szCs w:val="21"/>
        </w:rPr>
        <w:t>80</w:t>
      </w:r>
      <w:r w:rsidRPr="00E943A2">
        <w:rPr>
          <w:rFonts w:asciiTheme="minorEastAsia" w:eastAsiaTheme="minorEastAsia" w:hAnsiTheme="minorEastAsia" w:cs="宋体" w:hint="eastAsia"/>
          <w:kern w:val="0"/>
          <w:szCs w:val="21"/>
        </w:rPr>
        <w:t>号顺天国际财富中心</w:t>
      </w:r>
      <w:r w:rsidRPr="00E943A2">
        <w:rPr>
          <w:rFonts w:asciiTheme="minorEastAsia" w:eastAsiaTheme="minorEastAsia" w:hAnsiTheme="minorEastAsia" w:cs="宋体"/>
          <w:kern w:val="0"/>
          <w:szCs w:val="21"/>
        </w:rPr>
        <w:t>26</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办公地址：长沙市芙蓉中路二段</w:t>
      </w:r>
      <w:r w:rsidRPr="00E943A2">
        <w:rPr>
          <w:rFonts w:asciiTheme="minorEastAsia" w:eastAsiaTheme="minorEastAsia" w:hAnsiTheme="minorEastAsia" w:cs="宋体"/>
          <w:kern w:val="0"/>
          <w:szCs w:val="21"/>
        </w:rPr>
        <w:t>80</w:t>
      </w:r>
      <w:r w:rsidRPr="00E943A2">
        <w:rPr>
          <w:rFonts w:asciiTheme="minorEastAsia" w:eastAsiaTheme="minorEastAsia" w:hAnsiTheme="minorEastAsia" w:cs="宋体" w:hint="eastAsia"/>
          <w:kern w:val="0"/>
          <w:szCs w:val="21"/>
        </w:rPr>
        <w:t>号顺天国际财富中心</w:t>
      </w:r>
      <w:r w:rsidRPr="00E943A2">
        <w:rPr>
          <w:rFonts w:asciiTheme="minorEastAsia" w:eastAsiaTheme="minorEastAsia" w:hAnsiTheme="minorEastAsia" w:cs="宋体"/>
          <w:kern w:val="0"/>
          <w:szCs w:val="21"/>
        </w:rPr>
        <w:t>26-28</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法定代表人：刘宛晨</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联系人：郭静</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0731-84403347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95317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0731-84403439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www.cfzq.com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90) </w:t>
      </w:r>
      <w:r w:rsidRPr="00E943A2">
        <w:rPr>
          <w:rFonts w:asciiTheme="minorEastAsia" w:eastAsiaTheme="minorEastAsia" w:hAnsiTheme="minorEastAsia" w:cs="宋体" w:hint="eastAsia"/>
          <w:kern w:val="0"/>
          <w:szCs w:val="21"/>
        </w:rPr>
        <w:t>长城国瑞证券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注册地址：厦门市思明区莲前西路</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号莲富大厦</w:t>
      </w:r>
      <w:r w:rsidRPr="00E943A2">
        <w:rPr>
          <w:rFonts w:asciiTheme="minorEastAsia" w:eastAsiaTheme="minorEastAsia" w:hAnsiTheme="minorEastAsia" w:cs="宋体"/>
          <w:kern w:val="0"/>
          <w:szCs w:val="21"/>
        </w:rPr>
        <w:t>17</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办公地址：厦门市思明区深田路</w:t>
      </w:r>
      <w:r w:rsidRPr="00E943A2">
        <w:rPr>
          <w:rFonts w:asciiTheme="minorEastAsia" w:eastAsiaTheme="minorEastAsia" w:hAnsiTheme="minorEastAsia" w:cs="宋体"/>
          <w:kern w:val="0"/>
          <w:szCs w:val="21"/>
        </w:rPr>
        <w:t>46</w:t>
      </w:r>
      <w:r w:rsidRPr="00E943A2">
        <w:rPr>
          <w:rFonts w:asciiTheme="minorEastAsia" w:eastAsiaTheme="minorEastAsia" w:hAnsiTheme="minorEastAsia" w:cs="宋体" w:hint="eastAsia"/>
          <w:kern w:val="0"/>
          <w:szCs w:val="21"/>
        </w:rPr>
        <w:t>号深田国际大厦</w:t>
      </w:r>
      <w:r w:rsidRPr="00E943A2">
        <w:rPr>
          <w:rFonts w:asciiTheme="minorEastAsia" w:eastAsiaTheme="minorEastAsia" w:hAnsiTheme="minorEastAsia" w:cs="宋体"/>
          <w:kern w:val="0"/>
          <w:szCs w:val="21"/>
        </w:rPr>
        <w:t>20</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联系人：邱震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0592-2079259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400-0099-886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0592-2079602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www.gwgsc.com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91) </w:t>
      </w:r>
      <w:r w:rsidRPr="00E943A2">
        <w:rPr>
          <w:rFonts w:asciiTheme="minorEastAsia" w:eastAsiaTheme="minorEastAsia" w:hAnsiTheme="minorEastAsia" w:cs="宋体" w:hint="eastAsia"/>
          <w:kern w:val="0"/>
          <w:szCs w:val="21"/>
        </w:rPr>
        <w:t>长城证券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注册地址：深圳市福田区福田街道金田路</w:t>
      </w:r>
      <w:r w:rsidRPr="00E943A2">
        <w:rPr>
          <w:rFonts w:asciiTheme="minorEastAsia" w:eastAsiaTheme="minorEastAsia" w:hAnsiTheme="minorEastAsia" w:cs="宋体"/>
          <w:kern w:val="0"/>
          <w:szCs w:val="21"/>
        </w:rPr>
        <w:t>2026</w:t>
      </w:r>
      <w:r w:rsidRPr="00E943A2">
        <w:rPr>
          <w:rFonts w:asciiTheme="minorEastAsia" w:eastAsiaTheme="minorEastAsia" w:hAnsiTheme="minorEastAsia" w:cs="宋体" w:hint="eastAsia"/>
          <w:kern w:val="0"/>
          <w:szCs w:val="21"/>
        </w:rPr>
        <w:t>号能源大厦南塔楼</w:t>
      </w:r>
      <w:r w:rsidRPr="00E943A2">
        <w:rPr>
          <w:rFonts w:asciiTheme="minorEastAsia" w:eastAsiaTheme="minorEastAsia" w:hAnsiTheme="minorEastAsia" w:cs="宋体"/>
          <w:kern w:val="0"/>
          <w:szCs w:val="21"/>
        </w:rPr>
        <w:t>10-19</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办公地址：深圳市福田区福田街道金田路</w:t>
      </w:r>
      <w:r w:rsidRPr="00E943A2">
        <w:rPr>
          <w:rFonts w:asciiTheme="minorEastAsia" w:eastAsiaTheme="minorEastAsia" w:hAnsiTheme="minorEastAsia" w:cs="宋体"/>
          <w:kern w:val="0"/>
          <w:szCs w:val="21"/>
        </w:rPr>
        <w:t>2026</w:t>
      </w:r>
      <w:r w:rsidRPr="00E943A2">
        <w:rPr>
          <w:rFonts w:asciiTheme="minorEastAsia" w:eastAsiaTheme="minorEastAsia" w:hAnsiTheme="minorEastAsia" w:cs="宋体" w:hint="eastAsia"/>
          <w:kern w:val="0"/>
          <w:szCs w:val="21"/>
        </w:rPr>
        <w:t>号能源大厦南塔楼</w:t>
      </w:r>
      <w:r w:rsidRPr="00E943A2">
        <w:rPr>
          <w:rFonts w:asciiTheme="minorEastAsia" w:eastAsiaTheme="minorEastAsia" w:hAnsiTheme="minorEastAsia" w:cs="宋体"/>
          <w:kern w:val="0"/>
          <w:szCs w:val="21"/>
        </w:rPr>
        <w:t>10-19</w:t>
      </w:r>
      <w:r w:rsidRPr="00E943A2">
        <w:rPr>
          <w:rFonts w:asciiTheme="minorEastAsia" w:eastAsiaTheme="minorEastAsia" w:hAnsiTheme="minorEastAsia" w:cs="宋体" w:hint="eastAsia"/>
          <w:kern w:val="0"/>
          <w:szCs w:val="21"/>
        </w:rPr>
        <w:t>层长城证券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法定代表人：曹宏</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联系人：梁浩</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0755-83530715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400-6666-888</w:t>
      </w:r>
      <w:r w:rsidRPr="00E943A2">
        <w:rPr>
          <w:rFonts w:asciiTheme="minorEastAsia" w:eastAsiaTheme="minorEastAsia" w:hAnsiTheme="minorEastAsia" w:cs="宋体" w:hint="eastAsia"/>
          <w:kern w:val="0"/>
          <w:szCs w:val="21"/>
        </w:rPr>
        <w:t>或</w:t>
      </w:r>
      <w:r w:rsidRPr="00E943A2">
        <w:rPr>
          <w:rFonts w:asciiTheme="minorEastAsia" w:eastAsiaTheme="minorEastAsia" w:hAnsiTheme="minorEastAsia" w:cs="宋体"/>
          <w:kern w:val="0"/>
          <w:szCs w:val="21"/>
        </w:rPr>
        <w:t>95514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传真：</w:t>
      </w:r>
      <w:r w:rsidRPr="00E943A2">
        <w:rPr>
          <w:rFonts w:asciiTheme="minorEastAsia" w:eastAsiaTheme="minorEastAsia" w:hAnsiTheme="minorEastAsia" w:cs="宋体"/>
          <w:kern w:val="0"/>
          <w:szCs w:val="21"/>
        </w:rPr>
        <w:t>0755--83515567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www.cgws.com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92) </w:t>
      </w:r>
      <w:r w:rsidRPr="00E943A2">
        <w:rPr>
          <w:rFonts w:asciiTheme="minorEastAsia" w:eastAsiaTheme="minorEastAsia" w:hAnsiTheme="minorEastAsia" w:cs="宋体" w:hint="eastAsia"/>
          <w:kern w:val="0"/>
          <w:szCs w:val="21"/>
        </w:rPr>
        <w:t>长江证券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注册地址：湖北省武汉市新华路特</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办公地址：湖北省武汉市新华路特</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法定代表人：李新华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联系人：奚博宇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027-65799999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95579</w:t>
      </w:r>
      <w:r w:rsidRPr="00E943A2">
        <w:rPr>
          <w:rFonts w:asciiTheme="minorEastAsia" w:eastAsiaTheme="minorEastAsia" w:hAnsiTheme="minorEastAsia" w:cs="宋体" w:hint="eastAsia"/>
          <w:kern w:val="0"/>
          <w:szCs w:val="21"/>
        </w:rPr>
        <w:t>或</w:t>
      </w:r>
      <w:r w:rsidRPr="00E943A2">
        <w:rPr>
          <w:rFonts w:asciiTheme="minorEastAsia" w:eastAsiaTheme="minorEastAsia" w:hAnsiTheme="minorEastAsia" w:cs="宋体"/>
          <w:kern w:val="0"/>
          <w:szCs w:val="21"/>
        </w:rPr>
        <w:t>4008-888-999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027-85481900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www.95579.com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93) </w:t>
      </w:r>
      <w:r w:rsidRPr="00E943A2">
        <w:rPr>
          <w:rFonts w:asciiTheme="minorEastAsia" w:eastAsiaTheme="minorEastAsia" w:hAnsiTheme="minorEastAsia" w:cs="宋体" w:hint="eastAsia"/>
          <w:kern w:val="0"/>
          <w:szCs w:val="21"/>
        </w:rPr>
        <w:t>川财证券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注册地址：中国（四川）自由贸易试验区成都高新区交子大道</w:t>
      </w:r>
      <w:r w:rsidRPr="00E943A2">
        <w:rPr>
          <w:rFonts w:asciiTheme="minorEastAsia" w:eastAsiaTheme="minorEastAsia" w:hAnsiTheme="minorEastAsia" w:cs="宋体"/>
          <w:kern w:val="0"/>
          <w:szCs w:val="21"/>
        </w:rPr>
        <w:t>177</w:t>
      </w:r>
      <w:r w:rsidRPr="00E943A2">
        <w:rPr>
          <w:rFonts w:asciiTheme="minorEastAsia" w:eastAsiaTheme="minorEastAsia" w:hAnsiTheme="minorEastAsia" w:cs="宋体" w:hint="eastAsia"/>
          <w:kern w:val="0"/>
          <w:szCs w:val="21"/>
        </w:rPr>
        <w:t>号中海国际中心</w:t>
      </w:r>
      <w:r w:rsidRPr="00E943A2">
        <w:rPr>
          <w:rFonts w:asciiTheme="minorEastAsia" w:eastAsiaTheme="minorEastAsia" w:hAnsiTheme="minorEastAsia" w:cs="宋体"/>
          <w:kern w:val="0"/>
          <w:szCs w:val="21"/>
        </w:rPr>
        <w:t>B</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17</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办公地址：四川省成都高新区交子大道</w:t>
      </w:r>
      <w:r w:rsidRPr="00E943A2">
        <w:rPr>
          <w:rFonts w:asciiTheme="minorEastAsia" w:eastAsiaTheme="minorEastAsia" w:hAnsiTheme="minorEastAsia" w:cs="宋体"/>
          <w:kern w:val="0"/>
          <w:szCs w:val="21"/>
        </w:rPr>
        <w:t>177</w:t>
      </w:r>
      <w:r w:rsidRPr="00E943A2">
        <w:rPr>
          <w:rFonts w:asciiTheme="minorEastAsia" w:eastAsiaTheme="minorEastAsia" w:hAnsiTheme="minorEastAsia" w:cs="宋体" w:hint="eastAsia"/>
          <w:kern w:val="0"/>
          <w:szCs w:val="21"/>
        </w:rPr>
        <w:t>号中海国际中心</w:t>
      </w:r>
      <w:r w:rsidRPr="00E943A2">
        <w:rPr>
          <w:rFonts w:asciiTheme="minorEastAsia" w:eastAsiaTheme="minorEastAsia" w:hAnsiTheme="minorEastAsia" w:cs="宋体"/>
          <w:kern w:val="0"/>
          <w:szCs w:val="21"/>
        </w:rPr>
        <w:t>B</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17</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法定代表人：孟建军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联系人：匡婷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028-86583053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 xml:space="preserve">028-962708 </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www.cczq.com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94) </w:t>
      </w:r>
      <w:r w:rsidRPr="00E943A2">
        <w:rPr>
          <w:rFonts w:asciiTheme="minorEastAsia" w:eastAsiaTheme="minorEastAsia" w:hAnsiTheme="minorEastAsia" w:cs="宋体" w:hint="eastAsia"/>
          <w:kern w:val="0"/>
          <w:szCs w:val="21"/>
        </w:rPr>
        <w:t>大通证券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注册地址：辽宁省大连市沙河口区会展路</w:t>
      </w:r>
      <w:r w:rsidRPr="00E943A2">
        <w:rPr>
          <w:rFonts w:asciiTheme="minorEastAsia" w:eastAsiaTheme="minorEastAsia" w:hAnsiTheme="minorEastAsia" w:cs="宋体"/>
          <w:kern w:val="0"/>
          <w:szCs w:val="21"/>
        </w:rPr>
        <w:t>129</w:t>
      </w:r>
      <w:r w:rsidRPr="00E943A2">
        <w:rPr>
          <w:rFonts w:asciiTheme="minorEastAsia" w:eastAsiaTheme="minorEastAsia" w:hAnsiTheme="minorEastAsia" w:cs="宋体" w:hint="eastAsia"/>
          <w:kern w:val="0"/>
          <w:szCs w:val="21"/>
        </w:rPr>
        <w:t>号大连国际金融中心</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w:t>
      </w:r>
      <w:r w:rsidRPr="00E943A2">
        <w:rPr>
          <w:rFonts w:asciiTheme="minorEastAsia" w:eastAsiaTheme="minorEastAsia" w:hAnsiTheme="minorEastAsia" w:cs="宋体" w:hint="eastAsia"/>
          <w:kern w:val="0"/>
          <w:szCs w:val="21"/>
        </w:rPr>
        <w:t>大连期货大厦</w:t>
      </w:r>
      <w:r w:rsidRPr="00E943A2">
        <w:rPr>
          <w:rFonts w:asciiTheme="minorEastAsia" w:eastAsiaTheme="minorEastAsia" w:hAnsiTheme="minorEastAsia" w:cs="宋体"/>
          <w:kern w:val="0"/>
          <w:szCs w:val="21"/>
        </w:rPr>
        <w:t>38</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39</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办公地址：辽宁省大连市沙河口区会展路</w:t>
      </w:r>
      <w:r w:rsidRPr="00E943A2">
        <w:rPr>
          <w:rFonts w:asciiTheme="minorEastAsia" w:eastAsiaTheme="minorEastAsia" w:hAnsiTheme="minorEastAsia" w:cs="宋体"/>
          <w:kern w:val="0"/>
          <w:szCs w:val="21"/>
        </w:rPr>
        <w:t>129</w:t>
      </w:r>
      <w:r w:rsidRPr="00E943A2">
        <w:rPr>
          <w:rFonts w:asciiTheme="minorEastAsia" w:eastAsiaTheme="minorEastAsia" w:hAnsiTheme="minorEastAsia" w:cs="宋体" w:hint="eastAsia"/>
          <w:kern w:val="0"/>
          <w:szCs w:val="21"/>
        </w:rPr>
        <w:t>号大连国际金融中心</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w:t>
      </w:r>
      <w:r w:rsidRPr="00E943A2">
        <w:rPr>
          <w:rFonts w:asciiTheme="minorEastAsia" w:eastAsiaTheme="minorEastAsia" w:hAnsiTheme="minorEastAsia" w:cs="宋体" w:hint="eastAsia"/>
          <w:kern w:val="0"/>
          <w:szCs w:val="21"/>
        </w:rPr>
        <w:t>大连期货大厦</w:t>
      </w:r>
      <w:r w:rsidRPr="00E943A2">
        <w:rPr>
          <w:rFonts w:asciiTheme="minorEastAsia" w:eastAsiaTheme="minorEastAsia" w:hAnsiTheme="minorEastAsia" w:cs="宋体"/>
          <w:kern w:val="0"/>
          <w:szCs w:val="21"/>
        </w:rPr>
        <w:t>38</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39</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法定代表人：赵玺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联系人：谢立军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0411-39991807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4008-169-169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0411-39673214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www.daton.com.cn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95) </w:t>
      </w:r>
      <w:r w:rsidRPr="00E943A2">
        <w:rPr>
          <w:rFonts w:asciiTheme="minorEastAsia" w:eastAsiaTheme="minorEastAsia" w:hAnsiTheme="minorEastAsia" w:cs="宋体" w:hint="eastAsia"/>
          <w:kern w:val="0"/>
          <w:szCs w:val="21"/>
        </w:rPr>
        <w:t>大同证券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注册地址：山西省大同市城区迎宾街</w:t>
      </w:r>
      <w:r w:rsidRPr="00E943A2">
        <w:rPr>
          <w:rFonts w:asciiTheme="minorEastAsia" w:eastAsiaTheme="minorEastAsia" w:hAnsiTheme="minorEastAsia" w:cs="宋体"/>
          <w:kern w:val="0"/>
          <w:szCs w:val="21"/>
        </w:rPr>
        <w:t>15</w:t>
      </w:r>
      <w:r w:rsidRPr="00E943A2">
        <w:rPr>
          <w:rFonts w:asciiTheme="minorEastAsia" w:eastAsiaTheme="minorEastAsia" w:hAnsiTheme="minorEastAsia" w:cs="宋体" w:hint="eastAsia"/>
          <w:kern w:val="0"/>
          <w:szCs w:val="21"/>
        </w:rPr>
        <w:t>号桐城中央</w:t>
      </w:r>
      <w:r w:rsidRPr="00E943A2">
        <w:rPr>
          <w:rFonts w:asciiTheme="minorEastAsia" w:eastAsiaTheme="minorEastAsia" w:hAnsiTheme="minorEastAsia" w:cs="宋体"/>
          <w:kern w:val="0"/>
          <w:szCs w:val="21"/>
        </w:rPr>
        <w:t>21</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办公地址：山西省太原市小店区长治路</w:t>
      </w:r>
      <w:r w:rsidRPr="00E943A2">
        <w:rPr>
          <w:rFonts w:asciiTheme="minorEastAsia" w:eastAsiaTheme="minorEastAsia" w:hAnsiTheme="minorEastAsia" w:cs="宋体"/>
          <w:kern w:val="0"/>
          <w:szCs w:val="21"/>
        </w:rPr>
        <w:t>111</w:t>
      </w:r>
      <w:r w:rsidRPr="00E943A2">
        <w:rPr>
          <w:rFonts w:asciiTheme="minorEastAsia" w:eastAsiaTheme="minorEastAsia" w:hAnsiTheme="minorEastAsia" w:cs="宋体" w:hint="eastAsia"/>
          <w:kern w:val="0"/>
          <w:szCs w:val="21"/>
        </w:rPr>
        <w:t>号山西世贸中心</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F12</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F13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法定代表人：董祥</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联系人：薛津</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0351-4130322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4007121212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0351-7219891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www.dtsbc.com.cn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96) </w:t>
      </w:r>
      <w:r w:rsidRPr="00E943A2">
        <w:rPr>
          <w:rFonts w:asciiTheme="minorEastAsia" w:eastAsiaTheme="minorEastAsia" w:hAnsiTheme="minorEastAsia" w:cs="宋体" w:hint="eastAsia"/>
          <w:kern w:val="0"/>
          <w:szCs w:val="21"/>
        </w:rPr>
        <w:t>德邦证券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注册地址：上海市普陀区曹杨路</w:t>
      </w:r>
      <w:r w:rsidRPr="00E943A2">
        <w:rPr>
          <w:rFonts w:asciiTheme="minorEastAsia" w:eastAsiaTheme="minorEastAsia" w:hAnsiTheme="minorEastAsia" w:cs="宋体"/>
          <w:kern w:val="0"/>
          <w:szCs w:val="21"/>
        </w:rPr>
        <w:t>510</w:t>
      </w:r>
      <w:r w:rsidRPr="00E943A2">
        <w:rPr>
          <w:rFonts w:asciiTheme="minorEastAsia" w:eastAsiaTheme="minorEastAsia" w:hAnsiTheme="minorEastAsia" w:cs="宋体" w:hint="eastAsia"/>
          <w:kern w:val="0"/>
          <w:szCs w:val="21"/>
        </w:rPr>
        <w:t>号南半幢</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办公地址：上海市福山路</w:t>
      </w:r>
      <w:r w:rsidRPr="00E943A2">
        <w:rPr>
          <w:rFonts w:asciiTheme="minorEastAsia" w:eastAsiaTheme="minorEastAsia" w:hAnsiTheme="minorEastAsia" w:cs="宋体"/>
          <w:kern w:val="0"/>
          <w:szCs w:val="21"/>
        </w:rPr>
        <w:t>500</w:t>
      </w:r>
      <w:r w:rsidRPr="00E943A2">
        <w:rPr>
          <w:rFonts w:asciiTheme="minorEastAsia" w:eastAsiaTheme="minorEastAsia" w:hAnsiTheme="minorEastAsia" w:cs="宋体" w:hint="eastAsia"/>
          <w:kern w:val="0"/>
          <w:szCs w:val="21"/>
        </w:rPr>
        <w:t>号城建国际中心</w:t>
      </w:r>
      <w:r w:rsidRPr="00E943A2">
        <w:rPr>
          <w:rFonts w:asciiTheme="minorEastAsia" w:eastAsiaTheme="minorEastAsia" w:hAnsiTheme="minorEastAsia" w:cs="宋体"/>
          <w:kern w:val="0"/>
          <w:szCs w:val="21"/>
        </w:rPr>
        <w:t>29</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法定代表人：武晓春</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联系人：刘熠</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021-68761616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400-8888-128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021-68767880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http://www.tebon.com.cn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97) </w:t>
      </w:r>
      <w:r w:rsidRPr="00E943A2">
        <w:rPr>
          <w:rFonts w:asciiTheme="minorEastAsia" w:eastAsiaTheme="minorEastAsia" w:hAnsiTheme="minorEastAsia" w:cs="宋体" w:hint="eastAsia"/>
          <w:kern w:val="0"/>
          <w:szCs w:val="21"/>
        </w:rPr>
        <w:t>第一创业证券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注册地址：深圳市福田区福华一路</w:t>
      </w:r>
      <w:r w:rsidRPr="00E943A2">
        <w:rPr>
          <w:rFonts w:asciiTheme="minorEastAsia" w:eastAsiaTheme="minorEastAsia" w:hAnsiTheme="minorEastAsia" w:cs="宋体"/>
          <w:kern w:val="0"/>
          <w:szCs w:val="21"/>
        </w:rPr>
        <w:t>115</w:t>
      </w:r>
      <w:r w:rsidRPr="00E943A2">
        <w:rPr>
          <w:rFonts w:asciiTheme="minorEastAsia" w:eastAsiaTheme="minorEastAsia" w:hAnsiTheme="minorEastAsia" w:cs="宋体" w:hint="eastAsia"/>
          <w:kern w:val="0"/>
          <w:szCs w:val="21"/>
        </w:rPr>
        <w:t>号投行大厦</w:t>
      </w:r>
      <w:r w:rsidRPr="00E943A2">
        <w:rPr>
          <w:rFonts w:asciiTheme="minorEastAsia" w:eastAsiaTheme="minorEastAsia" w:hAnsiTheme="minorEastAsia" w:cs="宋体"/>
          <w:kern w:val="0"/>
          <w:szCs w:val="21"/>
        </w:rPr>
        <w:t>20</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办公地址：深圳市福田区福华一路</w:t>
      </w:r>
      <w:r w:rsidRPr="00E943A2">
        <w:rPr>
          <w:rFonts w:asciiTheme="minorEastAsia" w:eastAsiaTheme="minorEastAsia" w:hAnsiTheme="minorEastAsia" w:cs="宋体"/>
          <w:kern w:val="0"/>
          <w:szCs w:val="21"/>
        </w:rPr>
        <w:t>115</w:t>
      </w:r>
      <w:r w:rsidRPr="00E943A2">
        <w:rPr>
          <w:rFonts w:asciiTheme="minorEastAsia" w:eastAsiaTheme="minorEastAsia" w:hAnsiTheme="minorEastAsia" w:cs="宋体" w:hint="eastAsia"/>
          <w:kern w:val="0"/>
          <w:szCs w:val="21"/>
        </w:rPr>
        <w:t>号投行大厦</w:t>
      </w:r>
      <w:r w:rsidRPr="00E943A2">
        <w:rPr>
          <w:rFonts w:asciiTheme="minorEastAsia" w:eastAsiaTheme="minorEastAsia" w:hAnsiTheme="minorEastAsia" w:cs="宋体"/>
          <w:kern w:val="0"/>
          <w:szCs w:val="21"/>
        </w:rPr>
        <w:t>20</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法定代表人：刘学民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联系人：单晶</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0755-23838750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95358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www.firstcapital.com.cn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98) </w:t>
      </w:r>
      <w:r w:rsidRPr="00E943A2">
        <w:rPr>
          <w:rFonts w:asciiTheme="minorEastAsia" w:eastAsiaTheme="minorEastAsia" w:hAnsiTheme="minorEastAsia" w:cs="宋体" w:hint="eastAsia"/>
          <w:kern w:val="0"/>
          <w:szCs w:val="21"/>
        </w:rPr>
        <w:t>东北证券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注册地址：长春市生态大街</w:t>
      </w:r>
      <w:r w:rsidRPr="00E943A2">
        <w:rPr>
          <w:rFonts w:asciiTheme="minorEastAsia" w:eastAsiaTheme="minorEastAsia" w:hAnsiTheme="minorEastAsia" w:cs="宋体"/>
          <w:kern w:val="0"/>
          <w:szCs w:val="21"/>
        </w:rPr>
        <w:t>6666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办公地址：长春市生态大街</w:t>
      </w:r>
      <w:r w:rsidRPr="00E943A2">
        <w:rPr>
          <w:rFonts w:asciiTheme="minorEastAsia" w:eastAsiaTheme="minorEastAsia" w:hAnsiTheme="minorEastAsia" w:cs="宋体"/>
          <w:kern w:val="0"/>
          <w:szCs w:val="21"/>
        </w:rPr>
        <w:t>6666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法定代表人：李福春</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联系人：安岩岩</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0431-85096517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95360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0431-85096795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www.nesc.cn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lastRenderedPageBreak/>
        <w:t xml:space="preserve">99) </w:t>
      </w:r>
      <w:r w:rsidRPr="00E943A2">
        <w:rPr>
          <w:rFonts w:asciiTheme="minorEastAsia" w:eastAsiaTheme="minorEastAsia" w:hAnsiTheme="minorEastAsia" w:cs="宋体" w:hint="eastAsia"/>
          <w:kern w:val="0"/>
          <w:szCs w:val="21"/>
        </w:rPr>
        <w:t>东方证券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注册地址：上海市中山南路</w:t>
      </w:r>
      <w:r w:rsidRPr="00E943A2">
        <w:rPr>
          <w:rFonts w:asciiTheme="minorEastAsia" w:eastAsiaTheme="minorEastAsia" w:hAnsiTheme="minorEastAsia" w:cs="宋体"/>
          <w:kern w:val="0"/>
          <w:szCs w:val="21"/>
        </w:rPr>
        <w:t>318</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22</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23</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25</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-29</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办公地址：上海市中山南路</w:t>
      </w:r>
      <w:r w:rsidRPr="00E943A2">
        <w:rPr>
          <w:rFonts w:asciiTheme="minorEastAsia" w:eastAsiaTheme="minorEastAsia" w:hAnsiTheme="minorEastAsia" w:cs="宋体"/>
          <w:kern w:val="0"/>
          <w:szCs w:val="21"/>
        </w:rPr>
        <w:t>318</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22</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23</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25</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-29</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法定代表人：潘鑫军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联系人：龚玉君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021-63325888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95503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021-63326729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http://www.dfzq.com.cn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100) </w:t>
      </w:r>
      <w:r w:rsidRPr="00E943A2">
        <w:rPr>
          <w:rFonts w:asciiTheme="minorEastAsia" w:eastAsiaTheme="minorEastAsia" w:hAnsiTheme="minorEastAsia" w:cs="宋体" w:hint="eastAsia"/>
          <w:kern w:val="0"/>
          <w:szCs w:val="21"/>
        </w:rPr>
        <w:t>东莞证券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注册地址：东莞市莞城区可园南路一号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办公地址：东莞市莞城区可园南路</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号金源中心</w:t>
      </w:r>
      <w:r w:rsidRPr="00E943A2">
        <w:rPr>
          <w:rFonts w:asciiTheme="minorEastAsia" w:eastAsiaTheme="minorEastAsia" w:hAnsiTheme="minorEastAsia" w:cs="宋体"/>
          <w:kern w:val="0"/>
          <w:szCs w:val="21"/>
        </w:rPr>
        <w:t>30</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法定代表人：陈照星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联系人：李荣</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0769-22115712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95328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0769-22115712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www.dgzq.com.cn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101) </w:t>
      </w:r>
      <w:r w:rsidRPr="00E943A2">
        <w:rPr>
          <w:rFonts w:asciiTheme="minorEastAsia" w:eastAsiaTheme="minorEastAsia" w:hAnsiTheme="minorEastAsia" w:cs="宋体" w:hint="eastAsia"/>
          <w:kern w:val="0"/>
          <w:szCs w:val="21"/>
        </w:rPr>
        <w:t>东海证券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注册地址：江苏省常州市延陵西路</w:t>
      </w:r>
      <w:r w:rsidRPr="00E943A2">
        <w:rPr>
          <w:rFonts w:asciiTheme="minorEastAsia" w:eastAsiaTheme="minorEastAsia" w:hAnsiTheme="minorEastAsia" w:cs="宋体"/>
          <w:kern w:val="0"/>
          <w:szCs w:val="21"/>
        </w:rPr>
        <w:t>23</w:t>
      </w:r>
      <w:r w:rsidRPr="00E943A2">
        <w:rPr>
          <w:rFonts w:asciiTheme="minorEastAsia" w:eastAsiaTheme="minorEastAsia" w:hAnsiTheme="minorEastAsia" w:cs="宋体" w:hint="eastAsia"/>
          <w:kern w:val="0"/>
          <w:szCs w:val="21"/>
        </w:rPr>
        <w:t>号投资广场</w:t>
      </w:r>
      <w:r w:rsidRPr="00E943A2">
        <w:rPr>
          <w:rFonts w:asciiTheme="minorEastAsia" w:eastAsiaTheme="minorEastAsia" w:hAnsiTheme="minorEastAsia" w:cs="宋体"/>
          <w:kern w:val="0"/>
          <w:szCs w:val="21"/>
        </w:rPr>
        <w:t>18</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办公地址：上海市浦东新区东方路</w:t>
      </w:r>
      <w:r w:rsidRPr="00E943A2">
        <w:rPr>
          <w:rFonts w:asciiTheme="minorEastAsia" w:eastAsiaTheme="minorEastAsia" w:hAnsiTheme="minorEastAsia" w:cs="宋体"/>
          <w:kern w:val="0"/>
          <w:szCs w:val="21"/>
        </w:rPr>
        <w:t>1928</w:t>
      </w:r>
      <w:r w:rsidRPr="00E943A2">
        <w:rPr>
          <w:rFonts w:asciiTheme="minorEastAsia" w:eastAsiaTheme="minorEastAsia" w:hAnsiTheme="minorEastAsia" w:cs="宋体" w:hint="eastAsia"/>
          <w:kern w:val="0"/>
          <w:szCs w:val="21"/>
        </w:rPr>
        <w:t>号东海证券大厦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法定代表人：钱俊文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联系人：王一彦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021-20333333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95531</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400-8888-588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021-50498825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www.longone.com.cn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102) </w:t>
      </w:r>
      <w:r w:rsidRPr="00E943A2">
        <w:rPr>
          <w:rFonts w:asciiTheme="minorEastAsia" w:eastAsiaTheme="minorEastAsia" w:hAnsiTheme="minorEastAsia" w:cs="宋体" w:hint="eastAsia"/>
          <w:kern w:val="0"/>
          <w:szCs w:val="21"/>
        </w:rPr>
        <w:t>东吴证券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注册地址：苏州工业园区星阳街</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办公地址：苏州工业园区星阳街</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法定代表人：范力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联系人：陆晓</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0512-62938521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客户服务电话：</w:t>
      </w:r>
      <w:r w:rsidRPr="00E943A2">
        <w:rPr>
          <w:rFonts w:asciiTheme="minorEastAsia" w:eastAsiaTheme="minorEastAsia" w:hAnsiTheme="minorEastAsia" w:cs="宋体"/>
          <w:kern w:val="0"/>
          <w:szCs w:val="21"/>
        </w:rPr>
        <w:t>95330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0512-65588021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www.dwzq.com.cn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103) </w:t>
      </w:r>
      <w:r w:rsidRPr="00E943A2">
        <w:rPr>
          <w:rFonts w:asciiTheme="minorEastAsia" w:eastAsiaTheme="minorEastAsia" w:hAnsiTheme="minorEastAsia" w:cs="宋体" w:hint="eastAsia"/>
          <w:kern w:val="0"/>
          <w:szCs w:val="21"/>
        </w:rPr>
        <w:t>东兴证券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注册地址：北京市西城区金融大街</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号（新盛大厦）</w:t>
      </w:r>
      <w:r w:rsidRPr="00E943A2">
        <w:rPr>
          <w:rFonts w:asciiTheme="minorEastAsia" w:eastAsiaTheme="minorEastAsia" w:hAnsiTheme="minorEastAsia" w:cs="宋体"/>
          <w:kern w:val="0"/>
          <w:szCs w:val="21"/>
        </w:rPr>
        <w:t>12</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15</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办公地址：北京市西城区金融大街</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号新盛大厦</w:t>
      </w:r>
      <w:r w:rsidRPr="00E943A2">
        <w:rPr>
          <w:rFonts w:asciiTheme="minorEastAsia" w:eastAsiaTheme="minorEastAsia" w:hAnsiTheme="minorEastAsia" w:cs="宋体"/>
          <w:kern w:val="0"/>
          <w:szCs w:val="21"/>
        </w:rPr>
        <w:t>B</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10</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12</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15</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法定代表人：魏庆华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联系人：夏锐</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010-66559079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95309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010-66555133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www.dxzq.net</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104) </w:t>
      </w:r>
      <w:r w:rsidRPr="00E943A2">
        <w:rPr>
          <w:rFonts w:asciiTheme="minorEastAsia" w:eastAsiaTheme="minorEastAsia" w:hAnsiTheme="minorEastAsia" w:cs="宋体" w:hint="eastAsia"/>
          <w:kern w:val="0"/>
          <w:szCs w:val="21"/>
        </w:rPr>
        <w:t>方正证券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注册地址：湖南省长沙市天心区湘江中路二段</w:t>
      </w:r>
      <w:r w:rsidRPr="00E943A2">
        <w:rPr>
          <w:rFonts w:asciiTheme="minorEastAsia" w:eastAsiaTheme="minorEastAsia" w:hAnsiTheme="minorEastAsia" w:cs="宋体"/>
          <w:kern w:val="0"/>
          <w:szCs w:val="21"/>
        </w:rPr>
        <w:t>36</w:t>
      </w:r>
      <w:r w:rsidRPr="00E943A2">
        <w:rPr>
          <w:rFonts w:asciiTheme="minorEastAsia" w:eastAsiaTheme="minorEastAsia" w:hAnsiTheme="minorEastAsia" w:cs="宋体" w:hint="eastAsia"/>
          <w:kern w:val="0"/>
          <w:szCs w:val="21"/>
        </w:rPr>
        <w:t>号华远华中心</w:t>
      </w:r>
      <w:r w:rsidRPr="00E943A2">
        <w:rPr>
          <w:rFonts w:asciiTheme="minorEastAsia" w:eastAsiaTheme="minorEastAsia" w:hAnsiTheme="minorEastAsia" w:cs="宋体"/>
          <w:kern w:val="0"/>
          <w:szCs w:val="21"/>
        </w:rPr>
        <w:t>4</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3701-3717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办公地址：北京市朝阳区北四环中路</w:t>
      </w:r>
      <w:r w:rsidRPr="00E943A2">
        <w:rPr>
          <w:rFonts w:asciiTheme="minorEastAsia" w:eastAsiaTheme="minorEastAsia" w:hAnsiTheme="minorEastAsia" w:cs="宋体"/>
          <w:kern w:val="0"/>
          <w:szCs w:val="21"/>
        </w:rPr>
        <w:t>27</w:t>
      </w:r>
      <w:r w:rsidRPr="00E943A2">
        <w:rPr>
          <w:rFonts w:asciiTheme="minorEastAsia" w:eastAsiaTheme="minorEastAsia" w:hAnsiTheme="minorEastAsia" w:cs="宋体" w:hint="eastAsia"/>
          <w:kern w:val="0"/>
          <w:szCs w:val="21"/>
        </w:rPr>
        <w:t>号盘古大观</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40F</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法定代表人：施华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联系人：周静</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010-59355412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95571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010-56437030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www.foundersc.com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105) </w:t>
      </w:r>
      <w:r w:rsidRPr="00E943A2">
        <w:rPr>
          <w:rFonts w:asciiTheme="minorEastAsia" w:eastAsiaTheme="minorEastAsia" w:hAnsiTheme="minorEastAsia" w:cs="宋体" w:hint="eastAsia"/>
          <w:kern w:val="0"/>
          <w:szCs w:val="21"/>
        </w:rPr>
        <w:t>光大证券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注册地址：上海市静安区新闸路</w:t>
      </w:r>
      <w:r w:rsidRPr="00E943A2">
        <w:rPr>
          <w:rFonts w:asciiTheme="minorEastAsia" w:eastAsiaTheme="minorEastAsia" w:hAnsiTheme="minorEastAsia" w:cs="宋体"/>
          <w:kern w:val="0"/>
          <w:szCs w:val="21"/>
        </w:rPr>
        <w:t>1508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办公地址：上海市静安区新闸路</w:t>
      </w:r>
      <w:r w:rsidRPr="00E943A2">
        <w:rPr>
          <w:rFonts w:asciiTheme="minorEastAsia" w:eastAsiaTheme="minorEastAsia" w:hAnsiTheme="minorEastAsia" w:cs="宋体"/>
          <w:kern w:val="0"/>
          <w:szCs w:val="21"/>
        </w:rPr>
        <w:t>1508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法定代表人：刘秋明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联系人：郁疆</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021-22169999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95525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www.ebscn.com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106) </w:t>
      </w:r>
      <w:r w:rsidRPr="00E943A2">
        <w:rPr>
          <w:rFonts w:asciiTheme="minorEastAsia" w:eastAsiaTheme="minorEastAsia" w:hAnsiTheme="minorEastAsia" w:cs="宋体" w:hint="eastAsia"/>
          <w:kern w:val="0"/>
          <w:szCs w:val="21"/>
        </w:rPr>
        <w:t>广发证券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注册地址：广东省广州市黄埔区中新广州知识城腾飞一街</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618</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办公地址：广州市天河区马场路</w:t>
      </w:r>
      <w:r w:rsidRPr="00E943A2">
        <w:rPr>
          <w:rFonts w:asciiTheme="minorEastAsia" w:eastAsiaTheme="minorEastAsia" w:hAnsiTheme="minorEastAsia" w:cs="宋体"/>
          <w:kern w:val="0"/>
          <w:szCs w:val="21"/>
        </w:rPr>
        <w:t>26</w:t>
      </w:r>
      <w:r w:rsidRPr="00E943A2">
        <w:rPr>
          <w:rFonts w:asciiTheme="minorEastAsia" w:eastAsiaTheme="minorEastAsia" w:hAnsiTheme="minorEastAsia" w:cs="宋体" w:hint="eastAsia"/>
          <w:kern w:val="0"/>
          <w:szCs w:val="21"/>
        </w:rPr>
        <w:t>号广发证券大厦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法定代表人：孙树明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联系人：黄岚</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95575</w:t>
      </w:r>
      <w:r w:rsidRPr="00E943A2">
        <w:rPr>
          <w:rFonts w:asciiTheme="minorEastAsia" w:eastAsiaTheme="minorEastAsia" w:hAnsiTheme="minorEastAsia" w:cs="宋体" w:hint="eastAsia"/>
          <w:kern w:val="0"/>
          <w:szCs w:val="21"/>
        </w:rPr>
        <w:t>或</w:t>
      </w:r>
      <w:r w:rsidRPr="00E943A2">
        <w:rPr>
          <w:rFonts w:asciiTheme="minorEastAsia" w:eastAsiaTheme="minorEastAsia" w:hAnsiTheme="minorEastAsia" w:cs="宋体"/>
          <w:kern w:val="0"/>
          <w:szCs w:val="21"/>
        </w:rPr>
        <w:t>02095575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www.gf.com.cn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107) </w:t>
      </w:r>
      <w:r w:rsidRPr="00E943A2">
        <w:rPr>
          <w:rFonts w:asciiTheme="minorEastAsia" w:eastAsiaTheme="minorEastAsia" w:hAnsiTheme="minorEastAsia" w:cs="宋体" w:hint="eastAsia"/>
          <w:kern w:val="0"/>
          <w:szCs w:val="21"/>
        </w:rPr>
        <w:t>国都证券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注册地址：北京市东城区东直门南大街</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号国华投资大厦</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10</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办公地址：北京市东城区东直门南大街</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号国华投资大厦</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10</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法定代表人：翁振杰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联系人：黄静</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010-84183333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400-818-8118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010-84183311-3122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www.guodu.com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108) </w:t>
      </w:r>
      <w:r w:rsidRPr="00E943A2">
        <w:rPr>
          <w:rFonts w:asciiTheme="minorEastAsia" w:eastAsiaTheme="minorEastAsia" w:hAnsiTheme="minorEastAsia" w:cs="宋体" w:hint="eastAsia"/>
          <w:kern w:val="0"/>
          <w:szCs w:val="21"/>
        </w:rPr>
        <w:t>国海证券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注册地址：广西桂林市辅星路</w:t>
      </w:r>
      <w:r w:rsidRPr="00E943A2">
        <w:rPr>
          <w:rFonts w:asciiTheme="minorEastAsia" w:eastAsiaTheme="minorEastAsia" w:hAnsiTheme="minorEastAsia" w:cs="宋体"/>
          <w:kern w:val="0"/>
          <w:szCs w:val="21"/>
        </w:rPr>
        <w:t>13</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办公地址：深圳市福田区竹子林四路光大银行大厦</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法定代表人：何春梅</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联系人：田密</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0755-83716916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95563</w:t>
      </w:r>
      <w:r w:rsidRPr="00E943A2">
        <w:rPr>
          <w:rFonts w:asciiTheme="minorEastAsia" w:eastAsiaTheme="minorEastAsia" w:hAnsiTheme="minorEastAsia" w:cs="宋体" w:hint="eastAsia"/>
          <w:kern w:val="0"/>
          <w:szCs w:val="21"/>
        </w:rPr>
        <w:t>或</w:t>
      </w:r>
      <w:r w:rsidRPr="00E943A2">
        <w:rPr>
          <w:rFonts w:asciiTheme="minorEastAsia" w:eastAsiaTheme="minorEastAsia" w:hAnsiTheme="minorEastAsia" w:cs="宋体"/>
          <w:kern w:val="0"/>
          <w:szCs w:val="21"/>
        </w:rPr>
        <w:t>0771-95563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www.ghzq.com.cn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109) </w:t>
      </w:r>
      <w:r w:rsidRPr="00E943A2">
        <w:rPr>
          <w:rFonts w:asciiTheme="minorEastAsia" w:eastAsiaTheme="minorEastAsia" w:hAnsiTheme="minorEastAsia" w:cs="宋体" w:hint="eastAsia"/>
          <w:kern w:val="0"/>
          <w:szCs w:val="21"/>
        </w:rPr>
        <w:t>国金证券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注册地址：成都市青羊区东城根上街</w:t>
      </w:r>
      <w:r w:rsidRPr="00E943A2">
        <w:rPr>
          <w:rFonts w:asciiTheme="minorEastAsia" w:eastAsiaTheme="minorEastAsia" w:hAnsiTheme="minorEastAsia" w:cs="宋体"/>
          <w:kern w:val="0"/>
          <w:szCs w:val="21"/>
        </w:rPr>
        <w:t>95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办公地址：成都市青羊区东城根上街</w:t>
      </w:r>
      <w:r w:rsidRPr="00E943A2">
        <w:rPr>
          <w:rFonts w:asciiTheme="minorEastAsia" w:eastAsiaTheme="minorEastAsia" w:hAnsiTheme="minorEastAsia" w:cs="宋体"/>
          <w:kern w:val="0"/>
          <w:szCs w:val="21"/>
        </w:rPr>
        <w:t>95</w:t>
      </w:r>
      <w:r w:rsidRPr="00E943A2">
        <w:rPr>
          <w:rFonts w:asciiTheme="minorEastAsia" w:eastAsiaTheme="minorEastAsia" w:hAnsiTheme="minorEastAsia" w:cs="宋体" w:hint="eastAsia"/>
          <w:kern w:val="0"/>
          <w:szCs w:val="21"/>
        </w:rPr>
        <w:t>号成证大厦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法定代表人：冉云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联系人：杜晶、黎建平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028-86690057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95310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028-86690126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www.gjzq.com.cn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110) </w:t>
      </w:r>
      <w:r w:rsidRPr="00E943A2">
        <w:rPr>
          <w:rFonts w:asciiTheme="minorEastAsia" w:eastAsiaTheme="minorEastAsia" w:hAnsiTheme="minorEastAsia" w:cs="宋体" w:hint="eastAsia"/>
          <w:kern w:val="0"/>
          <w:szCs w:val="21"/>
        </w:rPr>
        <w:t>国联证券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注册地址：江苏省无锡市太湖新城金融一街</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办公地址：江苏省无锡市太湖新城金融一街</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号国联金融大厦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法定代表人：姚志勇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联系人：祁昊</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0510-82831662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95570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0510-82830162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www.glsc.com.cn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111) </w:t>
      </w:r>
      <w:r w:rsidRPr="00E943A2">
        <w:rPr>
          <w:rFonts w:asciiTheme="minorEastAsia" w:eastAsiaTheme="minorEastAsia" w:hAnsiTheme="minorEastAsia" w:cs="宋体" w:hint="eastAsia"/>
          <w:kern w:val="0"/>
          <w:szCs w:val="21"/>
        </w:rPr>
        <w:t>国融证券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注册地址：内蒙古自治区呼和浩特市武川县腾飞大道</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4</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办公地址：北京市西城区宣武门西大街甲</w:t>
      </w:r>
      <w:r w:rsidRPr="00E943A2">
        <w:rPr>
          <w:rFonts w:asciiTheme="minorEastAsia" w:eastAsiaTheme="minorEastAsia" w:hAnsiTheme="minorEastAsia" w:cs="宋体"/>
          <w:kern w:val="0"/>
          <w:szCs w:val="21"/>
        </w:rPr>
        <w:t>129</w:t>
      </w:r>
      <w:r w:rsidRPr="00E943A2">
        <w:rPr>
          <w:rFonts w:asciiTheme="minorEastAsia" w:eastAsiaTheme="minorEastAsia" w:hAnsiTheme="minorEastAsia" w:cs="宋体" w:hint="eastAsia"/>
          <w:kern w:val="0"/>
          <w:szCs w:val="21"/>
        </w:rPr>
        <w:t>号金隅大厦</w:t>
      </w:r>
      <w:r w:rsidRPr="00E943A2">
        <w:rPr>
          <w:rFonts w:asciiTheme="minorEastAsia" w:eastAsiaTheme="minorEastAsia" w:hAnsiTheme="minorEastAsia" w:cs="宋体"/>
          <w:kern w:val="0"/>
          <w:szCs w:val="21"/>
        </w:rPr>
        <w:t>16</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法定代表人：张智河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联系人：李思萱</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010-83991848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95385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010-66412537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www.grzq.com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112) </w:t>
      </w:r>
      <w:r w:rsidRPr="00E943A2">
        <w:rPr>
          <w:rFonts w:asciiTheme="minorEastAsia" w:eastAsiaTheme="minorEastAsia" w:hAnsiTheme="minorEastAsia" w:cs="宋体" w:hint="eastAsia"/>
          <w:kern w:val="0"/>
          <w:szCs w:val="21"/>
        </w:rPr>
        <w:t>国盛证券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注册地址：江西省南昌市新建区子实路</w:t>
      </w:r>
      <w:r w:rsidRPr="00E943A2">
        <w:rPr>
          <w:rFonts w:asciiTheme="minorEastAsia" w:eastAsiaTheme="minorEastAsia" w:hAnsiTheme="minorEastAsia" w:cs="宋体"/>
          <w:kern w:val="0"/>
          <w:szCs w:val="21"/>
        </w:rPr>
        <w:t>1589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办公地址：江西省南昌市红谷滩新区凤凰中大道</w:t>
      </w:r>
      <w:r w:rsidRPr="00E943A2">
        <w:rPr>
          <w:rFonts w:asciiTheme="minorEastAsia" w:eastAsiaTheme="minorEastAsia" w:hAnsiTheme="minorEastAsia" w:cs="宋体"/>
          <w:kern w:val="0"/>
          <w:szCs w:val="21"/>
        </w:rPr>
        <w:t>1115</w:t>
      </w:r>
      <w:r w:rsidRPr="00E943A2">
        <w:rPr>
          <w:rFonts w:asciiTheme="minorEastAsia" w:eastAsiaTheme="minorEastAsia" w:hAnsiTheme="minorEastAsia" w:cs="宋体" w:hint="eastAsia"/>
          <w:kern w:val="0"/>
          <w:szCs w:val="21"/>
        </w:rPr>
        <w:t>号北京银行大厦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法定代表人：徐丽峰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联系人：占文驰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0791-88250812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956080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0791-86281305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www.gszq.com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113) </w:t>
      </w:r>
      <w:r w:rsidRPr="00E943A2">
        <w:rPr>
          <w:rFonts w:asciiTheme="minorEastAsia" w:eastAsiaTheme="minorEastAsia" w:hAnsiTheme="minorEastAsia" w:cs="宋体" w:hint="eastAsia"/>
          <w:kern w:val="0"/>
          <w:szCs w:val="21"/>
        </w:rPr>
        <w:t>国泰君安证券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注册地址：中国（上海）自由贸易试验区商城路</w:t>
      </w:r>
      <w:r w:rsidRPr="00E943A2">
        <w:rPr>
          <w:rFonts w:asciiTheme="minorEastAsia" w:eastAsiaTheme="minorEastAsia" w:hAnsiTheme="minorEastAsia" w:cs="宋体"/>
          <w:kern w:val="0"/>
          <w:szCs w:val="21"/>
        </w:rPr>
        <w:t>618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办公地址：上海市静安区南京西路</w:t>
      </w:r>
      <w:r w:rsidRPr="00E943A2">
        <w:rPr>
          <w:rFonts w:asciiTheme="minorEastAsia" w:eastAsiaTheme="minorEastAsia" w:hAnsiTheme="minorEastAsia" w:cs="宋体"/>
          <w:kern w:val="0"/>
          <w:szCs w:val="21"/>
        </w:rPr>
        <w:t>768</w:t>
      </w:r>
      <w:r w:rsidRPr="00E943A2">
        <w:rPr>
          <w:rFonts w:asciiTheme="minorEastAsia" w:eastAsiaTheme="minorEastAsia" w:hAnsiTheme="minorEastAsia" w:cs="宋体" w:hint="eastAsia"/>
          <w:kern w:val="0"/>
          <w:szCs w:val="21"/>
        </w:rPr>
        <w:t>号国泰君安大厦</w:t>
      </w:r>
      <w:r w:rsidRPr="00E943A2">
        <w:rPr>
          <w:rFonts w:asciiTheme="minorEastAsia" w:eastAsiaTheme="minorEastAsia" w:hAnsiTheme="minorEastAsia" w:cs="宋体"/>
          <w:kern w:val="0"/>
          <w:szCs w:val="21"/>
        </w:rPr>
        <w:t xml:space="preserve"> </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法定代表人：贺青</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联系人：芮敏祺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95521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021-38670666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www.gtja.com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114) </w:t>
      </w:r>
      <w:r w:rsidRPr="00E943A2">
        <w:rPr>
          <w:rFonts w:asciiTheme="minorEastAsia" w:eastAsiaTheme="minorEastAsia" w:hAnsiTheme="minorEastAsia" w:cs="宋体" w:hint="eastAsia"/>
          <w:kern w:val="0"/>
          <w:szCs w:val="21"/>
        </w:rPr>
        <w:t>国信证券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注册地址：深圳市罗湖区红岭中路</w:t>
      </w:r>
      <w:r w:rsidRPr="00E943A2">
        <w:rPr>
          <w:rFonts w:asciiTheme="minorEastAsia" w:eastAsiaTheme="minorEastAsia" w:hAnsiTheme="minorEastAsia" w:cs="宋体"/>
          <w:kern w:val="0"/>
          <w:szCs w:val="21"/>
        </w:rPr>
        <w:t>1012</w:t>
      </w:r>
      <w:r w:rsidRPr="00E943A2">
        <w:rPr>
          <w:rFonts w:asciiTheme="minorEastAsia" w:eastAsiaTheme="minorEastAsia" w:hAnsiTheme="minorEastAsia" w:cs="宋体" w:hint="eastAsia"/>
          <w:kern w:val="0"/>
          <w:szCs w:val="21"/>
        </w:rPr>
        <w:t>号国信证券大厦十六层至二十六层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办公地址：深圳市罗湖区红岭中路</w:t>
      </w:r>
      <w:r w:rsidRPr="00E943A2">
        <w:rPr>
          <w:rFonts w:asciiTheme="minorEastAsia" w:eastAsiaTheme="minorEastAsia" w:hAnsiTheme="minorEastAsia" w:cs="宋体"/>
          <w:kern w:val="0"/>
          <w:szCs w:val="21"/>
        </w:rPr>
        <w:t>1012</w:t>
      </w:r>
      <w:r w:rsidRPr="00E943A2">
        <w:rPr>
          <w:rFonts w:asciiTheme="minorEastAsia" w:eastAsiaTheme="minorEastAsia" w:hAnsiTheme="minorEastAsia" w:cs="宋体" w:hint="eastAsia"/>
          <w:kern w:val="0"/>
          <w:szCs w:val="21"/>
        </w:rPr>
        <w:t>号国信证券大厦十六层至二十六层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法定代表人：何如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联系人：李颖</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0755-82130833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95536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0755-82133952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www.guosen.com.cn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115) </w:t>
      </w:r>
      <w:r w:rsidRPr="00E943A2">
        <w:rPr>
          <w:rFonts w:asciiTheme="minorEastAsia" w:eastAsiaTheme="minorEastAsia" w:hAnsiTheme="minorEastAsia" w:cs="宋体" w:hint="eastAsia"/>
          <w:kern w:val="0"/>
          <w:szCs w:val="21"/>
        </w:rPr>
        <w:t>国元证券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注册地址：安徽省合肥市梅山路</w:t>
      </w:r>
      <w:r w:rsidRPr="00E943A2">
        <w:rPr>
          <w:rFonts w:asciiTheme="minorEastAsia" w:eastAsiaTheme="minorEastAsia" w:hAnsiTheme="minorEastAsia" w:cs="宋体"/>
          <w:kern w:val="0"/>
          <w:szCs w:val="21"/>
        </w:rPr>
        <w:t>18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办公地址：安徽省合肥市梅山路</w:t>
      </w:r>
      <w:r w:rsidRPr="00E943A2">
        <w:rPr>
          <w:rFonts w:asciiTheme="minorEastAsia" w:eastAsiaTheme="minorEastAsia" w:hAnsiTheme="minorEastAsia" w:cs="宋体"/>
          <w:kern w:val="0"/>
          <w:szCs w:val="21"/>
        </w:rPr>
        <w:t>18</w:t>
      </w:r>
      <w:r w:rsidRPr="00E943A2">
        <w:rPr>
          <w:rFonts w:asciiTheme="minorEastAsia" w:eastAsiaTheme="minorEastAsia" w:hAnsiTheme="minorEastAsia" w:cs="宋体" w:hint="eastAsia"/>
          <w:kern w:val="0"/>
          <w:szCs w:val="21"/>
        </w:rPr>
        <w:t>号安徽国际金融中心</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座国元证券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法定代表人：俞仕新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联系人：李蔡</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95578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0551-2272100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www.gyzq.com.cn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116) </w:t>
      </w:r>
      <w:r w:rsidRPr="00E943A2">
        <w:rPr>
          <w:rFonts w:asciiTheme="minorEastAsia" w:eastAsiaTheme="minorEastAsia" w:hAnsiTheme="minorEastAsia" w:cs="宋体" w:hint="eastAsia"/>
          <w:kern w:val="0"/>
          <w:szCs w:val="21"/>
        </w:rPr>
        <w:t>海通证券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注册地址：上海市广东路</w:t>
      </w:r>
      <w:r w:rsidRPr="00E943A2">
        <w:rPr>
          <w:rFonts w:asciiTheme="minorEastAsia" w:eastAsiaTheme="minorEastAsia" w:hAnsiTheme="minorEastAsia" w:cs="宋体"/>
          <w:kern w:val="0"/>
          <w:szCs w:val="21"/>
        </w:rPr>
        <w:t>689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办公地址：上海市广东路</w:t>
      </w:r>
      <w:r w:rsidRPr="00E943A2">
        <w:rPr>
          <w:rFonts w:asciiTheme="minorEastAsia" w:eastAsiaTheme="minorEastAsia" w:hAnsiTheme="minorEastAsia" w:cs="宋体"/>
          <w:kern w:val="0"/>
          <w:szCs w:val="21"/>
        </w:rPr>
        <w:t>689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法定代表人：周杰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联系人：金芸、李笑鸣</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021-23219000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95553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021-23219100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www.htsec.com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117) </w:t>
      </w:r>
      <w:r w:rsidRPr="00E943A2">
        <w:rPr>
          <w:rFonts w:asciiTheme="minorEastAsia" w:eastAsiaTheme="minorEastAsia" w:hAnsiTheme="minorEastAsia" w:cs="宋体" w:hint="eastAsia"/>
          <w:kern w:val="0"/>
          <w:szCs w:val="21"/>
        </w:rPr>
        <w:t>恒泰证券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注册地址：内蒙古自治区呼和浩特市新城区海拉尔东街满世尚都办公商业综合楼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办公地址：内蒙古自治区呼和浩特市新城区海拉尔东街满世尚都办公商业综合楼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法定代表人：庞介民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联系人：熊丽</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0471-4972675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956088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www.cnht.com.cn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118) </w:t>
      </w:r>
      <w:r w:rsidRPr="00E943A2">
        <w:rPr>
          <w:rFonts w:asciiTheme="minorEastAsia" w:eastAsiaTheme="minorEastAsia" w:hAnsiTheme="minorEastAsia" w:cs="宋体" w:hint="eastAsia"/>
          <w:kern w:val="0"/>
          <w:szCs w:val="21"/>
        </w:rPr>
        <w:t>红塔证券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注册地址：云南省昆明市北京路</w:t>
      </w:r>
      <w:r w:rsidRPr="00E943A2">
        <w:rPr>
          <w:rFonts w:asciiTheme="minorEastAsia" w:eastAsiaTheme="minorEastAsia" w:hAnsiTheme="minorEastAsia" w:cs="宋体"/>
          <w:kern w:val="0"/>
          <w:szCs w:val="21"/>
        </w:rPr>
        <w:t>155</w:t>
      </w:r>
      <w:r w:rsidRPr="00E943A2">
        <w:rPr>
          <w:rFonts w:asciiTheme="minorEastAsia" w:eastAsiaTheme="minorEastAsia" w:hAnsiTheme="minorEastAsia" w:cs="宋体" w:hint="eastAsia"/>
          <w:kern w:val="0"/>
          <w:szCs w:val="21"/>
        </w:rPr>
        <w:t>号附</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 xml:space="preserve"> </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办公地址：云南省昆明市北京路</w:t>
      </w:r>
      <w:r w:rsidRPr="00E943A2">
        <w:rPr>
          <w:rFonts w:asciiTheme="minorEastAsia" w:eastAsiaTheme="minorEastAsia" w:hAnsiTheme="minorEastAsia" w:cs="宋体"/>
          <w:kern w:val="0"/>
          <w:szCs w:val="21"/>
        </w:rPr>
        <w:t>155</w:t>
      </w:r>
      <w:r w:rsidRPr="00E943A2">
        <w:rPr>
          <w:rFonts w:asciiTheme="minorEastAsia" w:eastAsiaTheme="minorEastAsia" w:hAnsiTheme="minorEastAsia" w:cs="宋体" w:hint="eastAsia"/>
          <w:kern w:val="0"/>
          <w:szCs w:val="21"/>
        </w:rPr>
        <w:t>号附</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法定代表人：李素明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联系人：罗德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0871-63582843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956060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0871-63578827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http://www.hongtastock.com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119) </w:t>
      </w:r>
      <w:r w:rsidRPr="00E943A2">
        <w:rPr>
          <w:rFonts w:asciiTheme="minorEastAsia" w:eastAsiaTheme="minorEastAsia" w:hAnsiTheme="minorEastAsia" w:cs="宋体" w:hint="eastAsia"/>
          <w:kern w:val="0"/>
          <w:szCs w:val="21"/>
        </w:rPr>
        <w:t>华安证券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注册地址：安徽省合肥市政务文化新区天鹅湖路</w:t>
      </w:r>
      <w:r w:rsidRPr="00E943A2">
        <w:rPr>
          <w:rFonts w:asciiTheme="minorEastAsia" w:eastAsiaTheme="minorEastAsia" w:hAnsiTheme="minorEastAsia" w:cs="宋体"/>
          <w:kern w:val="0"/>
          <w:szCs w:val="21"/>
        </w:rPr>
        <w:t>198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办公地址：安徽省合肥市政务文化新区天鹅湖路</w:t>
      </w:r>
      <w:r w:rsidRPr="00E943A2">
        <w:rPr>
          <w:rFonts w:asciiTheme="minorEastAsia" w:eastAsiaTheme="minorEastAsia" w:hAnsiTheme="minorEastAsia" w:cs="宋体"/>
          <w:kern w:val="0"/>
          <w:szCs w:val="21"/>
        </w:rPr>
        <w:t>198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法定代表人：章宏韬</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联系人：范超</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0551-65161821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95318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0551-65161825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www.hazq.com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120) </w:t>
      </w:r>
      <w:r w:rsidRPr="00E943A2">
        <w:rPr>
          <w:rFonts w:asciiTheme="minorEastAsia" w:eastAsiaTheme="minorEastAsia" w:hAnsiTheme="minorEastAsia" w:cs="宋体" w:hint="eastAsia"/>
          <w:kern w:val="0"/>
          <w:szCs w:val="21"/>
        </w:rPr>
        <w:t>华宝证券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注册地址：中国（上海）自由贸易试验区世纪大道</w:t>
      </w:r>
      <w:r w:rsidRPr="00E943A2">
        <w:rPr>
          <w:rFonts w:asciiTheme="minorEastAsia" w:eastAsiaTheme="minorEastAsia" w:hAnsiTheme="minorEastAsia" w:cs="宋体"/>
          <w:kern w:val="0"/>
          <w:szCs w:val="21"/>
        </w:rPr>
        <w:t>100</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57</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办公地址：中国（上海）自由贸易试验区世纪大道</w:t>
      </w:r>
      <w:r w:rsidRPr="00E943A2">
        <w:rPr>
          <w:rFonts w:asciiTheme="minorEastAsia" w:eastAsiaTheme="minorEastAsia" w:hAnsiTheme="minorEastAsia" w:cs="宋体"/>
          <w:kern w:val="0"/>
          <w:szCs w:val="21"/>
        </w:rPr>
        <w:t>100</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57</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法定代表人：刘加海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联系人：刘闻川</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021-20657517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400-820-9898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021-20515593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www.cnhbstock.com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121) </w:t>
      </w:r>
      <w:r w:rsidRPr="00E943A2">
        <w:rPr>
          <w:rFonts w:asciiTheme="minorEastAsia" w:eastAsiaTheme="minorEastAsia" w:hAnsiTheme="minorEastAsia" w:cs="宋体" w:hint="eastAsia"/>
          <w:kern w:val="0"/>
          <w:szCs w:val="21"/>
        </w:rPr>
        <w:t>华福证券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注册地址：福建省福州市鼓楼区鼓屏路</w:t>
      </w:r>
      <w:r w:rsidRPr="00E943A2">
        <w:rPr>
          <w:rFonts w:asciiTheme="minorEastAsia" w:eastAsiaTheme="minorEastAsia" w:hAnsiTheme="minorEastAsia" w:cs="宋体"/>
          <w:kern w:val="0"/>
          <w:szCs w:val="21"/>
        </w:rPr>
        <w:t>27</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楼</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4</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办公地址：上海市浦东新区陆家嘴环路</w:t>
      </w:r>
      <w:r w:rsidRPr="00E943A2">
        <w:rPr>
          <w:rFonts w:asciiTheme="minorEastAsia" w:eastAsiaTheme="minorEastAsia" w:hAnsiTheme="minorEastAsia" w:cs="宋体"/>
          <w:kern w:val="0"/>
          <w:szCs w:val="21"/>
        </w:rPr>
        <w:t>1088</w:t>
      </w:r>
      <w:r w:rsidRPr="00E943A2">
        <w:rPr>
          <w:rFonts w:asciiTheme="minorEastAsia" w:eastAsiaTheme="minorEastAsia" w:hAnsiTheme="minorEastAsia" w:cs="宋体" w:hint="eastAsia"/>
          <w:kern w:val="0"/>
          <w:szCs w:val="21"/>
        </w:rPr>
        <w:t>号招商银行大厦</w:t>
      </w:r>
      <w:r w:rsidRPr="00E943A2">
        <w:rPr>
          <w:rFonts w:asciiTheme="minorEastAsia" w:eastAsiaTheme="minorEastAsia" w:hAnsiTheme="minorEastAsia" w:cs="宋体"/>
          <w:kern w:val="0"/>
          <w:szCs w:val="21"/>
        </w:rPr>
        <w:t>18-19</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法定代表人：黄金琳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联系人：王虹</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021-20655183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95547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传真：</w:t>
      </w:r>
      <w:r w:rsidRPr="00E943A2">
        <w:rPr>
          <w:rFonts w:asciiTheme="minorEastAsia" w:eastAsiaTheme="minorEastAsia" w:hAnsiTheme="minorEastAsia" w:cs="宋体"/>
          <w:kern w:val="0"/>
          <w:szCs w:val="21"/>
        </w:rPr>
        <w:t>021-20655196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www.hfzq.com.cn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122) </w:t>
      </w:r>
      <w:r w:rsidRPr="00E943A2">
        <w:rPr>
          <w:rFonts w:asciiTheme="minorEastAsia" w:eastAsiaTheme="minorEastAsia" w:hAnsiTheme="minorEastAsia" w:cs="宋体" w:hint="eastAsia"/>
          <w:kern w:val="0"/>
          <w:szCs w:val="21"/>
        </w:rPr>
        <w:t>华林证券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注册地址：拉萨市柳梧新区国际总部城</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幢</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单元</w:t>
      </w:r>
      <w:r w:rsidRPr="00E943A2">
        <w:rPr>
          <w:rFonts w:asciiTheme="minorEastAsia" w:eastAsiaTheme="minorEastAsia" w:hAnsiTheme="minorEastAsia" w:cs="宋体"/>
          <w:kern w:val="0"/>
          <w:szCs w:val="21"/>
        </w:rPr>
        <w:t>5-5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办公地址：深圳市福田区民田路</w:t>
      </w:r>
      <w:r w:rsidRPr="00E943A2">
        <w:rPr>
          <w:rFonts w:asciiTheme="minorEastAsia" w:eastAsiaTheme="minorEastAsia" w:hAnsiTheme="minorEastAsia" w:cs="宋体"/>
          <w:kern w:val="0"/>
          <w:szCs w:val="21"/>
        </w:rPr>
        <w:t>178</w:t>
      </w:r>
      <w:r w:rsidRPr="00E943A2">
        <w:rPr>
          <w:rFonts w:asciiTheme="minorEastAsia" w:eastAsiaTheme="minorEastAsia" w:hAnsiTheme="minorEastAsia" w:cs="宋体" w:hint="eastAsia"/>
          <w:kern w:val="0"/>
          <w:szCs w:val="21"/>
        </w:rPr>
        <w:t>号华融大厦</w:t>
      </w:r>
      <w:r w:rsidRPr="00E943A2">
        <w:rPr>
          <w:rFonts w:asciiTheme="minorEastAsia" w:eastAsiaTheme="minorEastAsia" w:hAnsiTheme="minorEastAsia" w:cs="宋体"/>
          <w:kern w:val="0"/>
          <w:szCs w:val="21"/>
        </w:rPr>
        <w:t>6</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法定代表人：林立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联系人：胡倩</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0755-83255199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400-188-3888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www.chinalin.com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123) </w:t>
      </w:r>
      <w:r w:rsidRPr="00E943A2">
        <w:rPr>
          <w:rFonts w:asciiTheme="minorEastAsia" w:eastAsiaTheme="minorEastAsia" w:hAnsiTheme="minorEastAsia" w:cs="宋体" w:hint="eastAsia"/>
          <w:kern w:val="0"/>
          <w:szCs w:val="21"/>
        </w:rPr>
        <w:t>华龙证券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注册地址：兰州市城关区东岗西路</w:t>
      </w:r>
      <w:r w:rsidRPr="00E943A2">
        <w:rPr>
          <w:rFonts w:asciiTheme="minorEastAsia" w:eastAsiaTheme="minorEastAsia" w:hAnsiTheme="minorEastAsia" w:cs="宋体"/>
          <w:kern w:val="0"/>
          <w:szCs w:val="21"/>
        </w:rPr>
        <w:t>638</w:t>
      </w:r>
      <w:r w:rsidRPr="00E943A2">
        <w:rPr>
          <w:rFonts w:asciiTheme="minorEastAsia" w:eastAsiaTheme="minorEastAsia" w:hAnsiTheme="minorEastAsia" w:cs="宋体" w:hint="eastAsia"/>
          <w:kern w:val="0"/>
          <w:szCs w:val="21"/>
        </w:rPr>
        <w:t>号兰州财富中心</w:t>
      </w:r>
      <w:r w:rsidRPr="00E943A2">
        <w:rPr>
          <w:rFonts w:asciiTheme="minorEastAsia" w:eastAsiaTheme="minorEastAsia" w:hAnsiTheme="minorEastAsia" w:cs="宋体"/>
          <w:kern w:val="0"/>
          <w:szCs w:val="21"/>
        </w:rPr>
        <w:t>21</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办公地址：兰州市城关区东岗西路</w:t>
      </w:r>
      <w:r w:rsidRPr="00E943A2">
        <w:rPr>
          <w:rFonts w:asciiTheme="minorEastAsia" w:eastAsiaTheme="minorEastAsia" w:hAnsiTheme="minorEastAsia" w:cs="宋体"/>
          <w:kern w:val="0"/>
          <w:szCs w:val="21"/>
        </w:rPr>
        <w:t>638</w:t>
      </w:r>
      <w:r w:rsidRPr="00E943A2">
        <w:rPr>
          <w:rFonts w:asciiTheme="minorEastAsia" w:eastAsiaTheme="minorEastAsia" w:hAnsiTheme="minorEastAsia" w:cs="宋体" w:hint="eastAsia"/>
          <w:kern w:val="0"/>
          <w:szCs w:val="21"/>
        </w:rPr>
        <w:t>号兰州财富中心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法定代表人：陈牧原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联系人：范坤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0931-4890208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95368</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400-689-8888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0931-4890628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www.hlzq.com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124) </w:t>
      </w:r>
      <w:r w:rsidRPr="00E943A2">
        <w:rPr>
          <w:rFonts w:asciiTheme="minorEastAsia" w:eastAsiaTheme="minorEastAsia" w:hAnsiTheme="minorEastAsia" w:cs="宋体" w:hint="eastAsia"/>
          <w:kern w:val="0"/>
          <w:szCs w:val="21"/>
        </w:rPr>
        <w:t>华融证券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注册地址：北京市西城区金融大街</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办公地址：北京市朝阳区朝阳门北大街</w:t>
      </w:r>
      <w:r w:rsidRPr="00E943A2">
        <w:rPr>
          <w:rFonts w:asciiTheme="minorEastAsia" w:eastAsiaTheme="minorEastAsia" w:hAnsiTheme="minorEastAsia" w:cs="宋体"/>
          <w:kern w:val="0"/>
          <w:szCs w:val="21"/>
        </w:rPr>
        <w:t>18</w:t>
      </w:r>
      <w:r w:rsidRPr="00E943A2">
        <w:rPr>
          <w:rFonts w:asciiTheme="minorEastAsia" w:eastAsiaTheme="minorEastAsia" w:hAnsiTheme="minorEastAsia" w:cs="宋体" w:hint="eastAsia"/>
          <w:kern w:val="0"/>
          <w:szCs w:val="21"/>
        </w:rPr>
        <w:t>号中国人保寿险大厦</w:t>
      </w:r>
      <w:r w:rsidRPr="00E943A2">
        <w:rPr>
          <w:rFonts w:asciiTheme="minorEastAsia" w:eastAsiaTheme="minorEastAsia" w:hAnsiTheme="minorEastAsia" w:cs="宋体"/>
          <w:kern w:val="0"/>
          <w:szCs w:val="21"/>
        </w:rPr>
        <w:t>12</w:t>
      </w:r>
      <w:r w:rsidRPr="00E943A2">
        <w:rPr>
          <w:rFonts w:asciiTheme="minorEastAsia" w:eastAsiaTheme="minorEastAsia" w:hAnsiTheme="minorEastAsia" w:cs="宋体" w:hint="eastAsia"/>
          <w:kern w:val="0"/>
          <w:szCs w:val="21"/>
        </w:rPr>
        <w:t>至</w:t>
      </w:r>
      <w:r w:rsidRPr="00E943A2">
        <w:rPr>
          <w:rFonts w:asciiTheme="minorEastAsia" w:eastAsiaTheme="minorEastAsia" w:hAnsiTheme="minorEastAsia" w:cs="宋体"/>
          <w:kern w:val="0"/>
          <w:szCs w:val="21"/>
        </w:rPr>
        <w:t>18</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法定代表人：张海文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联系人：孙燕波</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010-85556048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95390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010-85556088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www.hrsec.com.cn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125) </w:t>
      </w:r>
      <w:r w:rsidRPr="00E943A2">
        <w:rPr>
          <w:rFonts w:asciiTheme="minorEastAsia" w:eastAsiaTheme="minorEastAsia" w:hAnsiTheme="minorEastAsia" w:cs="宋体" w:hint="eastAsia"/>
          <w:kern w:val="0"/>
          <w:szCs w:val="21"/>
        </w:rPr>
        <w:t>华泰证券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注册地址：南京市江东中路</w:t>
      </w:r>
      <w:r w:rsidRPr="00E943A2">
        <w:rPr>
          <w:rFonts w:asciiTheme="minorEastAsia" w:eastAsiaTheme="minorEastAsia" w:hAnsiTheme="minorEastAsia" w:cs="宋体"/>
          <w:kern w:val="0"/>
          <w:szCs w:val="21"/>
        </w:rPr>
        <w:t>228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办公地址：南京市建邺区江东中路</w:t>
      </w:r>
      <w:r w:rsidRPr="00E943A2">
        <w:rPr>
          <w:rFonts w:asciiTheme="minorEastAsia" w:eastAsiaTheme="minorEastAsia" w:hAnsiTheme="minorEastAsia" w:cs="宋体"/>
          <w:kern w:val="0"/>
          <w:szCs w:val="21"/>
        </w:rPr>
        <w:t>228</w:t>
      </w:r>
      <w:r w:rsidRPr="00E943A2">
        <w:rPr>
          <w:rFonts w:asciiTheme="minorEastAsia" w:eastAsiaTheme="minorEastAsia" w:hAnsiTheme="minorEastAsia" w:cs="宋体" w:hint="eastAsia"/>
          <w:kern w:val="0"/>
          <w:szCs w:val="21"/>
        </w:rPr>
        <w:t>号华泰证券广场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法定代表人：张伟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联系人：庞晓芸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联系电话：</w:t>
      </w:r>
      <w:r w:rsidRPr="00E943A2">
        <w:rPr>
          <w:rFonts w:asciiTheme="minorEastAsia" w:eastAsiaTheme="minorEastAsia" w:hAnsiTheme="minorEastAsia" w:cs="宋体"/>
          <w:kern w:val="0"/>
          <w:szCs w:val="21"/>
        </w:rPr>
        <w:t>0755-82492193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95597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025-83387523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www.htsc.com.cn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126) </w:t>
      </w:r>
      <w:r w:rsidRPr="00E943A2">
        <w:rPr>
          <w:rFonts w:asciiTheme="minorEastAsia" w:eastAsiaTheme="minorEastAsia" w:hAnsiTheme="minorEastAsia" w:cs="宋体" w:hint="eastAsia"/>
          <w:kern w:val="0"/>
          <w:szCs w:val="21"/>
        </w:rPr>
        <w:t>华西证券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注册地址：四川省成都市高新区天府二街</w:t>
      </w:r>
      <w:r w:rsidRPr="00E943A2">
        <w:rPr>
          <w:rFonts w:asciiTheme="minorEastAsia" w:eastAsiaTheme="minorEastAsia" w:hAnsiTheme="minorEastAsia" w:cs="宋体"/>
          <w:kern w:val="0"/>
          <w:szCs w:val="21"/>
        </w:rPr>
        <w:t>198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办公地址：四川省成都市高新区天府二街</w:t>
      </w:r>
      <w:r w:rsidRPr="00E943A2">
        <w:rPr>
          <w:rFonts w:asciiTheme="minorEastAsia" w:eastAsiaTheme="minorEastAsia" w:hAnsiTheme="minorEastAsia" w:cs="宋体"/>
          <w:kern w:val="0"/>
          <w:szCs w:val="21"/>
        </w:rPr>
        <w:t>198</w:t>
      </w:r>
      <w:r w:rsidRPr="00E943A2">
        <w:rPr>
          <w:rFonts w:asciiTheme="minorEastAsia" w:eastAsiaTheme="minorEastAsia" w:hAnsiTheme="minorEastAsia" w:cs="宋体" w:hint="eastAsia"/>
          <w:kern w:val="0"/>
          <w:szCs w:val="21"/>
        </w:rPr>
        <w:t>号华西证券大厦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法定代表人：杨炯洋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联系人：张彬</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010-58124967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95584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028-86150040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www.hx168.com.cn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127) </w:t>
      </w:r>
      <w:r w:rsidRPr="00E943A2">
        <w:rPr>
          <w:rFonts w:asciiTheme="minorEastAsia" w:eastAsiaTheme="minorEastAsia" w:hAnsiTheme="minorEastAsia" w:cs="宋体" w:hint="eastAsia"/>
          <w:kern w:val="0"/>
          <w:szCs w:val="21"/>
        </w:rPr>
        <w:t>华鑫证券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注册地址：深圳市福田区莲花街道福中社区深南大道</w:t>
      </w:r>
      <w:r w:rsidRPr="00E943A2">
        <w:rPr>
          <w:rFonts w:asciiTheme="minorEastAsia" w:eastAsiaTheme="minorEastAsia" w:hAnsiTheme="minorEastAsia" w:cs="宋体"/>
          <w:kern w:val="0"/>
          <w:szCs w:val="21"/>
        </w:rPr>
        <w:t>2008</w:t>
      </w:r>
      <w:r w:rsidRPr="00E943A2">
        <w:rPr>
          <w:rFonts w:asciiTheme="minorEastAsia" w:eastAsiaTheme="minorEastAsia" w:hAnsiTheme="minorEastAsia" w:cs="宋体" w:hint="eastAsia"/>
          <w:kern w:val="0"/>
          <w:szCs w:val="21"/>
        </w:rPr>
        <w:t>号中国凤凰大厦</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栋</w:t>
      </w:r>
      <w:r w:rsidRPr="00E943A2">
        <w:rPr>
          <w:rFonts w:asciiTheme="minorEastAsia" w:eastAsiaTheme="minorEastAsia" w:hAnsiTheme="minorEastAsia" w:cs="宋体"/>
          <w:kern w:val="0"/>
          <w:szCs w:val="21"/>
        </w:rPr>
        <w:t>20C-1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办公地址：上海市徐汇区宛平南路</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法定代表人：俞洋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联系人：杨莉娟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021-54967552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95323</w:t>
      </w:r>
      <w:r w:rsidRPr="00E943A2">
        <w:rPr>
          <w:rFonts w:asciiTheme="minorEastAsia" w:eastAsiaTheme="minorEastAsia" w:hAnsiTheme="minorEastAsia" w:cs="宋体" w:hint="eastAsia"/>
          <w:kern w:val="0"/>
          <w:szCs w:val="21"/>
        </w:rPr>
        <w:t>（全国）、</w:t>
      </w:r>
      <w:r w:rsidRPr="00E943A2">
        <w:rPr>
          <w:rFonts w:asciiTheme="minorEastAsia" w:eastAsiaTheme="minorEastAsia" w:hAnsiTheme="minorEastAsia" w:cs="宋体"/>
          <w:kern w:val="0"/>
          <w:szCs w:val="21"/>
        </w:rPr>
        <w:t>400-109-9918</w:t>
      </w:r>
      <w:r w:rsidRPr="00E943A2">
        <w:rPr>
          <w:rFonts w:asciiTheme="minorEastAsia" w:eastAsiaTheme="minorEastAsia" w:hAnsiTheme="minorEastAsia" w:cs="宋体" w:hint="eastAsia"/>
          <w:kern w:val="0"/>
          <w:szCs w:val="21"/>
        </w:rPr>
        <w:t>（全国）、</w:t>
      </w:r>
      <w:r w:rsidRPr="00E943A2">
        <w:rPr>
          <w:rFonts w:asciiTheme="minorEastAsia" w:eastAsiaTheme="minorEastAsia" w:hAnsiTheme="minorEastAsia" w:cs="宋体"/>
          <w:kern w:val="0"/>
          <w:szCs w:val="21"/>
        </w:rPr>
        <w:t>029-68918888</w:t>
      </w:r>
      <w:r w:rsidRPr="00E943A2">
        <w:rPr>
          <w:rFonts w:asciiTheme="minorEastAsia" w:eastAsiaTheme="minorEastAsia" w:hAnsiTheme="minorEastAsia" w:cs="宋体" w:hint="eastAsia"/>
          <w:kern w:val="0"/>
          <w:szCs w:val="21"/>
        </w:rPr>
        <w:t>（西安）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021-54967293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www.cfsc.com.cn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128) </w:t>
      </w:r>
      <w:r w:rsidRPr="00E943A2">
        <w:rPr>
          <w:rFonts w:asciiTheme="minorEastAsia" w:eastAsiaTheme="minorEastAsia" w:hAnsiTheme="minorEastAsia" w:cs="宋体" w:hint="eastAsia"/>
          <w:kern w:val="0"/>
          <w:szCs w:val="21"/>
        </w:rPr>
        <w:t>华信证券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注册地址：上海浦东新区世纪大道</w:t>
      </w:r>
      <w:r w:rsidRPr="00E943A2">
        <w:rPr>
          <w:rFonts w:asciiTheme="minorEastAsia" w:eastAsiaTheme="minorEastAsia" w:hAnsiTheme="minorEastAsia" w:cs="宋体"/>
          <w:kern w:val="0"/>
          <w:szCs w:val="21"/>
        </w:rPr>
        <w:t>100</w:t>
      </w:r>
      <w:r w:rsidRPr="00E943A2">
        <w:rPr>
          <w:rFonts w:asciiTheme="minorEastAsia" w:eastAsiaTheme="minorEastAsia" w:hAnsiTheme="minorEastAsia" w:cs="宋体" w:hint="eastAsia"/>
          <w:kern w:val="0"/>
          <w:szCs w:val="21"/>
        </w:rPr>
        <w:t>号环球金融中心</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楼</w:t>
      </w:r>
      <w:r w:rsidRPr="00E943A2">
        <w:rPr>
          <w:rFonts w:asciiTheme="minorEastAsia" w:eastAsiaTheme="minorEastAsia" w:hAnsiTheme="minorEastAsia" w:cs="宋体"/>
          <w:kern w:val="0"/>
          <w:szCs w:val="21"/>
        </w:rPr>
        <w:t xml:space="preserve"> </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办公地址：上海市黄浦区南京西路</w:t>
      </w:r>
      <w:r w:rsidRPr="00E943A2">
        <w:rPr>
          <w:rFonts w:asciiTheme="minorEastAsia" w:eastAsiaTheme="minorEastAsia" w:hAnsiTheme="minorEastAsia" w:cs="宋体"/>
          <w:kern w:val="0"/>
          <w:szCs w:val="21"/>
        </w:rPr>
        <w:t>399</w:t>
      </w:r>
      <w:r w:rsidRPr="00E943A2">
        <w:rPr>
          <w:rFonts w:asciiTheme="minorEastAsia" w:eastAsiaTheme="minorEastAsia" w:hAnsiTheme="minorEastAsia" w:cs="宋体" w:hint="eastAsia"/>
          <w:kern w:val="0"/>
          <w:szCs w:val="21"/>
        </w:rPr>
        <w:t>号明天广场</w:t>
      </w:r>
      <w:r w:rsidRPr="00E943A2">
        <w:rPr>
          <w:rFonts w:asciiTheme="minorEastAsia" w:eastAsiaTheme="minorEastAsia" w:hAnsiTheme="minorEastAsia" w:cs="宋体"/>
          <w:kern w:val="0"/>
          <w:szCs w:val="21"/>
        </w:rPr>
        <w:t>23</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法定代表人：陈灿辉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联系人：徐璐</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021-63898952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400-820-5999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021-68776977</w:t>
      </w:r>
      <w:r w:rsidRPr="00E943A2">
        <w:rPr>
          <w:rFonts w:asciiTheme="minorEastAsia" w:eastAsiaTheme="minorEastAsia" w:hAnsiTheme="minorEastAsia" w:cs="宋体" w:hint="eastAsia"/>
          <w:kern w:val="0"/>
          <w:szCs w:val="21"/>
        </w:rPr>
        <w:t>转</w:t>
      </w:r>
      <w:r w:rsidRPr="00E943A2">
        <w:rPr>
          <w:rFonts w:asciiTheme="minorEastAsia" w:eastAsiaTheme="minorEastAsia" w:hAnsiTheme="minorEastAsia" w:cs="宋体"/>
          <w:kern w:val="0"/>
          <w:szCs w:val="21"/>
        </w:rPr>
        <w:t>8952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www.shhxzq.com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129) </w:t>
      </w:r>
      <w:r w:rsidRPr="00E943A2">
        <w:rPr>
          <w:rFonts w:asciiTheme="minorEastAsia" w:eastAsiaTheme="minorEastAsia" w:hAnsiTheme="minorEastAsia" w:cs="宋体" w:hint="eastAsia"/>
          <w:kern w:val="0"/>
          <w:szCs w:val="21"/>
        </w:rPr>
        <w:t>江海证券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注册地址：黑龙江省哈尔滨市香坊区赣水路</w:t>
      </w:r>
      <w:r w:rsidRPr="00E943A2">
        <w:rPr>
          <w:rFonts w:asciiTheme="minorEastAsia" w:eastAsiaTheme="minorEastAsia" w:hAnsiTheme="minorEastAsia" w:cs="宋体"/>
          <w:kern w:val="0"/>
          <w:szCs w:val="21"/>
        </w:rPr>
        <w:t>56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办公地址：黑龙江省哈尔滨市松北区创新三路</w:t>
      </w:r>
      <w:r w:rsidRPr="00E943A2">
        <w:rPr>
          <w:rFonts w:asciiTheme="minorEastAsia" w:eastAsiaTheme="minorEastAsia" w:hAnsiTheme="minorEastAsia" w:cs="宋体"/>
          <w:kern w:val="0"/>
          <w:szCs w:val="21"/>
        </w:rPr>
        <w:t>833</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法定代表人：赵洪波</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联系人：姜志伟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0451-87765732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956007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0451-82337279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www.jhzq.com.cn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130) </w:t>
      </w:r>
      <w:r w:rsidRPr="00E943A2">
        <w:rPr>
          <w:rFonts w:asciiTheme="minorEastAsia" w:eastAsiaTheme="minorEastAsia" w:hAnsiTheme="minorEastAsia" w:cs="宋体" w:hint="eastAsia"/>
          <w:kern w:val="0"/>
          <w:szCs w:val="21"/>
        </w:rPr>
        <w:t>金元证券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注册地址：海口市南宝路</w:t>
      </w:r>
      <w:r w:rsidRPr="00E943A2">
        <w:rPr>
          <w:rFonts w:asciiTheme="minorEastAsia" w:eastAsiaTheme="minorEastAsia" w:hAnsiTheme="minorEastAsia" w:cs="宋体"/>
          <w:kern w:val="0"/>
          <w:szCs w:val="21"/>
        </w:rPr>
        <w:t>36</w:t>
      </w:r>
      <w:r w:rsidRPr="00E943A2">
        <w:rPr>
          <w:rFonts w:asciiTheme="minorEastAsia" w:eastAsiaTheme="minorEastAsia" w:hAnsiTheme="minorEastAsia" w:cs="宋体" w:hint="eastAsia"/>
          <w:kern w:val="0"/>
          <w:szCs w:val="21"/>
        </w:rPr>
        <w:t>号证券大厦</w:t>
      </w:r>
      <w:r w:rsidRPr="00E943A2">
        <w:rPr>
          <w:rFonts w:asciiTheme="minorEastAsia" w:eastAsiaTheme="minorEastAsia" w:hAnsiTheme="minorEastAsia" w:cs="宋体"/>
          <w:kern w:val="0"/>
          <w:szCs w:val="21"/>
        </w:rPr>
        <w:t>4</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办公地址：深圳市深南大道</w:t>
      </w:r>
      <w:r w:rsidRPr="00E943A2">
        <w:rPr>
          <w:rFonts w:asciiTheme="minorEastAsia" w:eastAsiaTheme="minorEastAsia" w:hAnsiTheme="minorEastAsia" w:cs="宋体"/>
          <w:kern w:val="0"/>
          <w:szCs w:val="21"/>
        </w:rPr>
        <w:t>4001</w:t>
      </w:r>
      <w:r w:rsidRPr="00E943A2">
        <w:rPr>
          <w:rFonts w:asciiTheme="minorEastAsia" w:eastAsiaTheme="minorEastAsia" w:hAnsiTheme="minorEastAsia" w:cs="宋体" w:hint="eastAsia"/>
          <w:kern w:val="0"/>
          <w:szCs w:val="21"/>
        </w:rPr>
        <w:t>号时代金融中心大厦</w:t>
      </w:r>
      <w:r w:rsidRPr="00E943A2">
        <w:rPr>
          <w:rFonts w:asciiTheme="minorEastAsia" w:eastAsiaTheme="minorEastAsia" w:hAnsiTheme="minorEastAsia" w:cs="宋体"/>
          <w:kern w:val="0"/>
          <w:szCs w:val="21"/>
        </w:rPr>
        <w:t>17</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法定代表人：王作义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联系人：刘萍</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0755-83025693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95372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0755-83025625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www.jyzq.cn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131) </w:t>
      </w:r>
      <w:r w:rsidRPr="00E943A2">
        <w:rPr>
          <w:rFonts w:asciiTheme="minorEastAsia" w:eastAsiaTheme="minorEastAsia" w:hAnsiTheme="minorEastAsia" w:cs="宋体" w:hint="eastAsia"/>
          <w:kern w:val="0"/>
          <w:szCs w:val="21"/>
        </w:rPr>
        <w:t>九州证券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注册地址：青海省西宁市南川工业园区创业路</w:t>
      </w:r>
      <w:r w:rsidRPr="00E943A2">
        <w:rPr>
          <w:rFonts w:asciiTheme="minorEastAsia" w:eastAsiaTheme="minorEastAsia" w:hAnsiTheme="minorEastAsia" w:cs="宋体"/>
          <w:kern w:val="0"/>
          <w:szCs w:val="21"/>
        </w:rPr>
        <w:t>108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办公地址：北京市朝阳区安立路</w:t>
      </w:r>
      <w:r w:rsidRPr="00E943A2">
        <w:rPr>
          <w:rFonts w:asciiTheme="minorEastAsia" w:eastAsiaTheme="minorEastAsia" w:hAnsiTheme="minorEastAsia" w:cs="宋体"/>
          <w:kern w:val="0"/>
          <w:szCs w:val="21"/>
        </w:rPr>
        <w:t>30</w:t>
      </w:r>
      <w:r w:rsidRPr="00E943A2">
        <w:rPr>
          <w:rFonts w:asciiTheme="minorEastAsia" w:eastAsiaTheme="minorEastAsia" w:hAnsiTheme="minorEastAsia" w:cs="宋体" w:hint="eastAsia"/>
          <w:kern w:val="0"/>
          <w:szCs w:val="21"/>
        </w:rPr>
        <w:t>号仰山公园东一门</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法定代表人：魏先锋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联系人：张思思</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010-57672272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95305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www.jzsec.com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132) </w:t>
      </w:r>
      <w:r w:rsidRPr="00E943A2">
        <w:rPr>
          <w:rFonts w:asciiTheme="minorEastAsia" w:eastAsiaTheme="minorEastAsia" w:hAnsiTheme="minorEastAsia" w:cs="宋体" w:hint="eastAsia"/>
          <w:kern w:val="0"/>
          <w:szCs w:val="21"/>
        </w:rPr>
        <w:t>开源证券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注册地址：陕西省西安市高新区锦业路</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号都市之门</w:t>
      </w:r>
      <w:r w:rsidRPr="00E943A2">
        <w:rPr>
          <w:rFonts w:asciiTheme="minorEastAsia" w:eastAsiaTheme="minorEastAsia" w:hAnsiTheme="minorEastAsia" w:cs="宋体"/>
          <w:kern w:val="0"/>
          <w:szCs w:val="21"/>
        </w:rPr>
        <w:t>B</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办公地址：陕西省西安市高新区锦业路</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号都市之门</w:t>
      </w:r>
      <w:r w:rsidRPr="00E943A2">
        <w:rPr>
          <w:rFonts w:asciiTheme="minorEastAsia" w:eastAsiaTheme="minorEastAsia" w:hAnsiTheme="minorEastAsia" w:cs="宋体"/>
          <w:kern w:val="0"/>
          <w:szCs w:val="21"/>
        </w:rPr>
        <w:t>B</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法定代表人：李刚</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联系人：张蕊</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029-88365809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95325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www.kysec.cn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133) </w:t>
      </w:r>
      <w:r w:rsidRPr="00E943A2">
        <w:rPr>
          <w:rFonts w:asciiTheme="minorEastAsia" w:eastAsiaTheme="minorEastAsia" w:hAnsiTheme="minorEastAsia" w:cs="宋体" w:hint="eastAsia"/>
          <w:kern w:val="0"/>
          <w:szCs w:val="21"/>
        </w:rPr>
        <w:t>联储证券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注册地址：广东省深圳市福田区福田街道岗厦社区深南大道南侧金地中心大厦</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办公地址：上海市浦东新区陆家嘴环路</w:t>
      </w:r>
      <w:r w:rsidRPr="00E943A2">
        <w:rPr>
          <w:rFonts w:asciiTheme="minorEastAsia" w:eastAsiaTheme="minorEastAsia" w:hAnsiTheme="minorEastAsia" w:cs="宋体"/>
          <w:kern w:val="0"/>
          <w:szCs w:val="21"/>
        </w:rPr>
        <w:t>333</w:t>
      </w:r>
      <w:r w:rsidRPr="00E943A2">
        <w:rPr>
          <w:rFonts w:asciiTheme="minorEastAsia" w:eastAsiaTheme="minorEastAsia" w:hAnsiTheme="minorEastAsia" w:cs="宋体" w:hint="eastAsia"/>
          <w:kern w:val="0"/>
          <w:szCs w:val="21"/>
        </w:rPr>
        <w:t>号金砖大厦</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法定代表人：吕春卫</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联系人：张婉婷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010-86499765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400-620-6868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www.lczq.com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134) </w:t>
      </w:r>
      <w:r w:rsidRPr="00E943A2">
        <w:rPr>
          <w:rFonts w:asciiTheme="minorEastAsia" w:eastAsiaTheme="minorEastAsia" w:hAnsiTheme="minorEastAsia" w:cs="宋体" w:hint="eastAsia"/>
          <w:kern w:val="0"/>
          <w:szCs w:val="21"/>
        </w:rPr>
        <w:t>民生证券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注册地址：北京市东城区建国门内大街</w:t>
      </w:r>
      <w:r w:rsidRPr="00E943A2">
        <w:rPr>
          <w:rFonts w:asciiTheme="minorEastAsia" w:eastAsiaTheme="minorEastAsia" w:hAnsiTheme="minorEastAsia" w:cs="宋体"/>
          <w:kern w:val="0"/>
          <w:szCs w:val="21"/>
        </w:rPr>
        <w:t>28</w:t>
      </w:r>
      <w:r w:rsidRPr="00E943A2">
        <w:rPr>
          <w:rFonts w:asciiTheme="minorEastAsia" w:eastAsiaTheme="minorEastAsia" w:hAnsiTheme="minorEastAsia" w:cs="宋体" w:hint="eastAsia"/>
          <w:kern w:val="0"/>
          <w:szCs w:val="21"/>
        </w:rPr>
        <w:t>号民生金融中心</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16</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-18</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办公地址：北京市东城区建国门内大街</w:t>
      </w:r>
      <w:r w:rsidRPr="00E943A2">
        <w:rPr>
          <w:rFonts w:asciiTheme="minorEastAsia" w:eastAsiaTheme="minorEastAsia" w:hAnsiTheme="minorEastAsia" w:cs="宋体"/>
          <w:kern w:val="0"/>
          <w:szCs w:val="21"/>
        </w:rPr>
        <w:t>28</w:t>
      </w:r>
      <w:r w:rsidRPr="00E943A2">
        <w:rPr>
          <w:rFonts w:asciiTheme="minorEastAsia" w:eastAsiaTheme="minorEastAsia" w:hAnsiTheme="minorEastAsia" w:cs="宋体" w:hint="eastAsia"/>
          <w:kern w:val="0"/>
          <w:szCs w:val="21"/>
        </w:rPr>
        <w:t>号民生金融中心</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16-20</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法定代表人：冯鹤年</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联系人：胡梦雅</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010-85127627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95376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www.mszq.com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135) </w:t>
      </w:r>
      <w:r w:rsidRPr="00E943A2">
        <w:rPr>
          <w:rFonts w:asciiTheme="minorEastAsia" w:eastAsiaTheme="minorEastAsia" w:hAnsiTheme="minorEastAsia" w:cs="宋体" w:hint="eastAsia"/>
          <w:kern w:val="0"/>
          <w:szCs w:val="21"/>
        </w:rPr>
        <w:t>南京证券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注册地址：南京市江东中路</w:t>
      </w:r>
      <w:r w:rsidRPr="00E943A2">
        <w:rPr>
          <w:rFonts w:asciiTheme="minorEastAsia" w:eastAsiaTheme="minorEastAsia" w:hAnsiTheme="minorEastAsia" w:cs="宋体"/>
          <w:kern w:val="0"/>
          <w:szCs w:val="21"/>
        </w:rPr>
        <w:t>389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办公地址：南京市江东中路</w:t>
      </w:r>
      <w:r w:rsidRPr="00E943A2">
        <w:rPr>
          <w:rFonts w:asciiTheme="minorEastAsia" w:eastAsiaTheme="minorEastAsia" w:hAnsiTheme="minorEastAsia" w:cs="宋体"/>
          <w:kern w:val="0"/>
          <w:szCs w:val="21"/>
        </w:rPr>
        <w:t>389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法定代表人：李剑锋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联系人：王万君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025-58519523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95386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025-83369725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www.njzq.com.cn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136) </w:t>
      </w:r>
      <w:r w:rsidRPr="00E943A2">
        <w:rPr>
          <w:rFonts w:asciiTheme="minorEastAsia" w:eastAsiaTheme="minorEastAsia" w:hAnsiTheme="minorEastAsia" w:cs="宋体" w:hint="eastAsia"/>
          <w:kern w:val="0"/>
          <w:szCs w:val="21"/>
        </w:rPr>
        <w:t>平安证券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注册地址：深圳市福田区福田街道益田路</w:t>
      </w:r>
      <w:r w:rsidRPr="00E943A2">
        <w:rPr>
          <w:rFonts w:asciiTheme="minorEastAsia" w:eastAsiaTheme="minorEastAsia" w:hAnsiTheme="minorEastAsia" w:cs="宋体"/>
          <w:kern w:val="0"/>
          <w:szCs w:val="21"/>
        </w:rPr>
        <w:t>5023</w:t>
      </w:r>
      <w:r w:rsidRPr="00E943A2">
        <w:rPr>
          <w:rFonts w:asciiTheme="minorEastAsia" w:eastAsiaTheme="minorEastAsia" w:hAnsiTheme="minorEastAsia" w:cs="宋体" w:hint="eastAsia"/>
          <w:kern w:val="0"/>
          <w:szCs w:val="21"/>
        </w:rPr>
        <w:t>号平安金融中心</w:t>
      </w:r>
      <w:r w:rsidRPr="00E943A2">
        <w:rPr>
          <w:rFonts w:asciiTheme="minorEastAsia" w:eastAsiaTheme="minorEastAsia" w:hAnsiTheme="minorEastAsia" w:cs="宋体"/>
          <w:kern w:val="0"/>
          <w:szCs w:val="21"/>
        </w:rPr>
        <w:t>B</w:t>
      </w:r>
      <w:r w:rsidRPr="00E943A2">
        <w:rPr>
          <w:rFonts w:asciiTheme="minorEastAsia" w:eastAsiaTheme="minorEastAsia" w:hAnsiTheme="minorEastAsia" w:cs="宋体" w:hint="eastAsia"/>
          <w:kern w:val="0"/>
          <w:szCs w:val="21"/>
        </w:rPr>
        <w:t>座第</w:t>
      </w:r>
      <w:r w:rsidRPr="00E943A2">
        <w:rPr>
          <w:rFonts w:asciiTheme="minorEastAsia" w:eastAsiaTheme="minorEastAsia" w:hAnsiTheme="minorEastAsia" w:cs="宋体"/>
          <w:kern w:val="0"/>
          <w:szCs w:val="21"/>
        </w:rPr>
        <w:t>22-25</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办公地址：深圳市福田区金田路</w:t>
      </w:r>
      <w:r w:rsidRPr="00E943A2">
        <w:rPr>
          <w:rFonts w:asciiTheme="minorEastAsia" w:eastAsiaTheme="minorEastAsia" w:hAnsiTheme="minorEastAsia" w:cs="宋体"/>
          <w:kern w:val="0"/>
          <w:szCs w:val="21"/>
        </w:rPr>
        <w:t>4036</w:t>
      </w:r>
      <w:r w:rsidRPr="00E943A2">
        <w:rPr>
          <w:rFonts w:asciiTheme="minorEastAsia" w:eastAsiaTheme="minorEastAsia" w:hAnsiTheme="minorEastAsia" w:cs="宋体" w:hint="eastAsia"/>
          <w:kern w:val="0"/>
          <w:szCs w:val="21"/>
        </w:rPr>
        <w:t>号荣超大厦</w:t>
      </w:r>
      <w:r w:rsidRPr="00E943A2">
        <w:rPr>
          <w:rFonts w:asciiTheme="minorEastAsia" w:eastAsiaTheme="minorEastAsia" w:hAnsiTheme="minorEastAsia" w:cs="宋体"/>
          <w:kern w:val="0"/>
          <w:szCs w:val="21"/>
        </w:rPr>
        <w:t>16-20</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法定代表人：何之江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联系人：周驰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021-38643230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95511-8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021-58991896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stock.pingan.com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lastRenderedPageBreak/>
        <w:t xml:space="preserve">137) </w:t>
      </w:r>
      <w:r w:rsidRPr="00E943A2">
        <w:rPr>
          <w:rFonts w:asciiTheme="minorEastAsia" w:eastAsiaTheme="minorEastAsia" w:hAnsiTheme="minorEastAsia" w:cs="宋体" w:hint="eastAsia"/>
          <w:kern w:val="0"/>
          <w:szCs w:val="21"/>
        </w:rPr>
        <w:t>瑞银证券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注册地址：北京市西城区金融大街</w:t>
      </w:r>
      <w:r w:rsidRPr="00E943A2">
        <w:rPr>
          <w:rFonts w:asciiTheme="minorEastAsia" w:eastAsiaTheme="minorEastAsia" w:hAnsiTheme="minorEastAsia" w:cs="宋体"/>
          <w:kern w:val="0"/>
          <w:szCs w:val="21"/>
        </w:rPr>
        <w:t>7</w:t>
      </w:r>
      <w:r w:rsidRPr="00E943A2">
        <w:rPr>
          <w:rFonts w:asciiTheme="minorEastAsia" w:eastAsiaTheme="minorEastAsia" w:hAnsiTheme="minorEastAsia" w:cs="宋体" w:hint="eastAsia"/>
          <w:kern w:val="0"/>
          <w:szCs w:val="21"/>
        </w:rPr>
        <w:t>号英蓝国际金融中心</w:t>
      </w:r>
      <w:r w:rsidRPr="00E943A2">
        <w:rPr>
          <w:rFonts w:asciiTheme="minorEastAsia" w:eastAsiaTheme="minorEastAsia" w:hAnsiTheme="minorEastAsia" w:cs="宋体"/>
          <w:kern w:val="0"/>
          <w:szCs w:val="21"/>
        </w:rPr>
        <w:t>12</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15</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办公地址：北京市西城区金融大街</w:t>
      </w:r>
      <w:r w:rsidRPr="00E943A2">
        <w:rPr>
          <w:rFonts w:asciiTheme="minorEastAsia" w:eastAsiaTheme="minorEastAsia" w:hAnsiTheme="minorEastAsia" w:cs="宋体"/>
          <w:kern w:val="0"/>
          <w:szCs w:val="21"/>
        </w:rPr>
        <w:t>7</w:t>
      </w:r>
      <w:r w:rsidRPr="00E943A2">
        <w:rPr>
          <w:rFonts w:asciiTheme="minorEastAsia" w:eastAsiaTheme="minorEastAsia" w:hAnsiTheme="minorEastAsia" w:cs="宋体" w:hint="eastAsia"/>
          <w:kern w:val="0"/>
          <w:szCs w:val="21"/>
        </w:rPr>
        <w:t>号英蓝国际金融中心</w:t>
      </w:r>
      <w:r w:rsidRPr="00E943A2">
        <w:rPr>
          <w:rFonts w:asciiTheme="minorEastAsia" w:eastAsiaTheme="minorEastAsia" w:hAnsiTheme="minorEastAsia" w:cs="宋体"/>
          <w:kern w:val="0"/>
          <w:szCs w:val="21"/>
        </w:rPr>
        <w:t>12</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15</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法定代表人：钱于军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联系人：谢丹</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0755-22158878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400-887-8827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010-58328170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https://www.ubs.com/ubssecurities</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138) </w:t>
      </w:r>
      <w:r w:rsidRPr="00E943A2">
        <w:rPr>
          <w:rFonts w:asciiTheme="minorEastAsia" w:eastAsiaTheme="minorEastAsia" w:hAnsiTheme="minorEastAsia" w:cs="宋体" w:hint="eastAsia"/>
          <w:kern w:val="0"/>
          <w:szCs w:val="21"/>
        </w:rPr>
        <w:t>山西证券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注册地址：太原市府西街</w:t>
      </w:r>
      <w:r w:rsidRPr="00E943A2">
        <w:rPr>
          <w:rFonts w:asciiTheme="minorEastAsia" w:eastAsiaTheme="minorEastAsia" w:hAnsiTheme="minorEastAsia" w:cs="宋体"/>
          <w:kern w:val="0"/>
          <w:szCs w:val="21"/>
        </w:rPr>
        <w:t>69</w:t>
      </w:r>
      <w:r w:rsidRPr="00E943A2">
        <w:rPr>
          <w:rFonts w:asciiTheme="minorEastAsia" w:eastAsiaTheme="minorEastAsia" w:hAnsiTheme="minorEastAsia" w:cs="宋体" w:hint="eastAsia"/>
          <w:kern w:val="0"/>
          <w:szCs w:val="21"/>
        </w:rPr>
        <w:t>号山西国际贸易中心东塔楼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办公地址：太原市府西街</w:t>
      </w:r>
      <w:r w:rsidRPr="00E943A2">
        <w:rPr>
          <w:rFonts w:asciiTheme="minorEastAsia" w:eastAsiaTheme="minorEastAsia" w:hAnsiTheme="minorEastAsia" w:cs="宋体"/>
          <w:kern w:val="0"/>
          <w:szCs w:val="21"/>
        </w:rPr>
        <w:t>69</w:t>
      </w:r>
      <w:r w:rsidRPr="00E943A2">
        <w:rPr>
          <w:rFonts w:asciiTheme="minorEastAsia" w:eastAsiaTheme="minorEastAsia" w:hAnsiTheme="minorEastAsia" w:cs="宋体" w:hint="eastAsia"/>
          <w:kern w:val="0"/>
          <w:szCs w:val="21"/>
        </w:rPr>
        <w:t>号山西国际贸易中心东塔楼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法定代表人：侯巍</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联系人：谢武兵</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0351-8686721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95573</w:t>
      </w:r>
      <w:r w:rsidRPr="00E943A2">
        <w:rPr>
          <w:rFonts w:asciiTheme="minorEastAsia" w:eastAsiaTheme="minorEastAsia" w:hAnsiTheme="minorEastAsia" w:cs="宋体" w:hint="eastAsia"/>
          <w:kern w:val="0"/>
          <w:szCs w:val="21"/>
        </w:rPr>
        <w:t>或</w:t>
      </w:r>
      <w:r w:rsidRPr="00E943A2">
        <w:rPr>
          <w:rFonts w:asciiTheme="minorEastAsia" w:eastAsiaTheme="minorEastAsia" w:hAnsiTheme="minorEastAsia" w:cs="宋体"/>
          <w:kern w:val="0"/>
          <w:szCs w:val="21"/>
        </w:rPr>
        <w:t>400-666-1618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0351-8686619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www.i618.com.cn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139) </w:t>
      </w:r>
      <w:r w:rsidRPr="00E943A2">
        <w:rPr>
          <w:rFonts w:asciiTheme="minorEastAsia" w:eastAsiaTheme="minorEastAsia" w:hAnsiTheme="minorEastAsia" w:cs="宋体" w:hint="eastAsia"/>
          <w:kern w:val="0"/>
          <w:szCs w:val="21"/>
        </w:rPr>
        <w:t>上海证券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注册地址：上海市黄浦区四川中路</w:t>
      </w:r>
      <w:r w:rsidRPr="00E943A2">
        <w:rPr>
          <w:rFonts w:asciiTheme="minorEastAsia" w:eastAsiaTheme="minorEastAsia" w:hAnsiTheme="minorEastAsia" w:cs="宋体"/>
          <w:kern w:val="0"/>
          <w:szCs w:val="21"/>
        </w:rPr>
        <w:t>213</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7</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办公地址：上海市四川中路</w:t>
      </w:r>
      <w:r w:rsidRPr="00E943A2">
        <w:rPr>
          <w:rFonts w:asciiTheme="minorEastAsia" w:eastAsiaTheme="minorEastAsia" w:hAnsiTheme="minorEastAsia" w:cs="宋体"/>
          <w:kern w:val="0"/>
          <w:szCs w:val="21"/>
        </w:rPr>
        <w:t>213</w:t>
      </w:r>
      <w:r w:rsidRPr="00E943A2">
        <w:rPr>
          <w:rFonts w:asciiTheme="minorEastAsia" w:eastAsiaTheme="minorEastAsia" w:hAnsiTheme="minorEastAsia" w:cs="宋体" w:hint="eastAsia"/>
          <w:kern w:val="0"/>
          <w:szCs w:val="21"/>
        </w:rPr>
        <w:t>号久事商务大厦</w:t>
      </w:r>
      <w:r w:rsidRPr="00E943A2">
        <w:rPr>
          <w:rFonts w:asciiTheme="minorEastAsia" w:eastAsiaTheme="minorEastAsia" w:hAnsiTheme="minorEastAsia" w:cs="宋体"/>
          <w:kern w:val="0"/>
          <w:szCs w:val="21"/>
        </w:rPr>
        <w:t>7</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法定代表人：李俊杰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联系人：邵珍珍</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021-53686888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4008-918-918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021-53686100</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021-53686200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https://www.shzq.com/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140) </w:t>
      </w:r>
      <w:r w:rsidRPr="00E943A2">
        <w:rPr>
          <w:rFonts w:asciiTheme="minorEastAsia" w:eastAsiaTheme="minorEastAsia" w:hAnsiTheme="minorEastAsia" w:cs="宋体" w:hint="eastAsia"/>
          <w:kern w:val="0"/>
          <w:szCs w:val="21"/>
        </w:rPr>
        <w:t>申万宏源西部证券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注册地址：新疆乌鲁木齐市高新区（新市区）北京南路</w:t>
      </w:r>
      <w:r w:rsidRPr="00E943A2">
        <w:rPr>
          <w:rFonts w:asciiTheme="minorEastAsia" w:eastAsiaTheme="minorEastAsia" w:hAnsiTheme="minorEastAsia" w:cs="宋体"/>
          <w:kern w:val="0"/>
          <w:szCs w:val="21"/>
        </w:rPr>
        <w:t>358</w:t>
      </w:r>
      <w:r w:rsidRPr="00E943A2">
        <w:rPr>
          <w:rFonts w:asciiTheme="minorEastAsia" w:eastAsiaTheme="minorEastAsia" w:hAnsiTheme="minorEastAsia" w:cs="宋体" w:hint="eastAsia"/>
          <w:kern w:val="0"/>
          <w:szCs w:val="21"/>
        </w:rPr>
        <w:t>号大成国际大厦</w:t>
      </w:r>
      <w:r w:rsidRPr="00E943A2">
        <w:rPr>
          <w:rFonts w:asciiTheme="minorEastAsia" w:eastAsiaTheme="minorEastAsia" w:hAnsiTheme="minorEastAsia" w:cs="宋体"/>
          <w:kern w:val="0"/>
          <w:szCs w:val="21"/>
        </w:rPr>
        <w:t>20</w:t>
      </w:r>
      <w:r w:rsidRPr="00E943A2">
        <w:rPr>
          <w:rFonts w:asciiTheme="minorEastAsia" w:eastAsiaTheme="minorEastAsia" w:hAnsiTheme="minorEastAsia" w:cs="宋体" w:hint="eastAsia"/>
          <w:kern w:val="0"/>
          <w:szCs w:val="21"/>
        </w:rPr>
        <w:t>楼</w:t>
      </w:r>
      <w:r w:rsidRPr="00E943A2">
        <w:rPr>
          <w:rFonts w:asciiTheme="minorEastAsia" w:eastAsiaTheme="minorEastAsia" w:hAnsiTheme="minorEastAsia" w:cs="宋体"/>
          <w:kern w:val="0"/>
          <w:szCs w:val="21"/>
        </w:rPr>
        <w:t>2005</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办公地址：新疆乌鲁木齐市高新区（新市区）北京南路</w:t>
      </w:r>
      <w:r w:rsidRPr="00E943A2">
        <w:rPr>
          <w:rFonts w:asciiTheme="minorEastAsia" w:eastAsiaTheme="minorEastAsia" w:hAnsiTheme="minorEastAsia" w:cs="宋体"/>
          <w:kern w:val="0"/>
          <w:szCs w:val="21"/>
        </w:rPr>
        <w:t>358</w:t>
      </w:r>
      <w:r w:rsidRPr="00E943A2">
        <w:rPr>
          <w:rFonts w:asciiTheme="minorEastAsia" w:eastAsiaTheme="minorEastAsia" w:hAnsiTheme="minorEastAsia" w:cs="宋体" w:hint="eastAsia"/>
          <w:kern w:val="0"/>
          <w:szCs w:val="21"/>
        </w:rPr>
        <w:t>号大成国际大厦</w:t>
      </w:r>
      <w:r w:rsidRPr="00E943A2">
        <w:rPr>
          <w:rFonts w:asciiTheme="minorEastAsia" w:eastAsiaTheme="minorEastAsia" w:hAnsiTheme="minorEastAsia" w:cs="宋体"/>
          <w:kern w:val="0"/>
          <w:szCs w:val="21"/>
        </w:rPr>
        <w:t>20</w:t>
      </w:r>
      <w:r w:rsidRPr="00E943A2">
        <w:rPr>
          <w:rFonts w:asciiTheme="minorEastAsia" w:eastAsiaTheme="minorEastAsia" w:hAnsiTheme="minorEastAsia" w:cs="宋体" w:hint="eastAsia"/>
          <w:kern w:val="0"/>
          <w:szCs w:val="21"/>
        </w:rPr>
        <w:t>楼</w:t>
      </w:r>
      <w:r w:rsidRPr="00E943A2">
        <w:rPr>
          <w:rFonts w:asciiTheme="minorEastAsia" w:eastAsiaTheme="minorEastAsia" w:hAnsiTheme="minorEastAsia" w:cs="宋体"/>
          <w:kern w:val="0"/>
          <w:szCs w:val="21"/>
        </w:rPr>
        <w:t>2005</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联系人：王怀春</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0991-2307105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4008-000-562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010-88085195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www.hysec.com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141) </w:t>
      </w:r>
      <w:r w:rsidRPr="00E943A2">
        <w:rPr>
          <w:rFonts w:asciiTheme="minorEastAsia" w:eastAsiaTheme="minorEastAsia" w:hAnsiTheme="minorEastAsia" w:cs="宋体" w:hint="eastAsia"/>
          <w:kern w:val="0"/>
          <w:szCs w:val="21"/>
        </w:rPr>
        <w:t>申万宏源证券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注册地址：上海市徐汇区长乐路</w:t>
      </w:r>
      <w:r w:rsidRPr="00E943A2">
        <w:rPr>
          <w:rFonts w:asciiTheme="minorEastAsia" w:eastAsiaTheme="minorEastAsia" w:hAnsiTheme="minorEastAsia" w:cs="宋体"/>
          <w:kern w:val="0"/>
          <w:szCs w:val="21"/>
        </w:rPr>
        <w:t>989</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45</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办公地址：上海市徐汇区长乐路</w:t>
      </w:r>
      <w:r w:rsidRPr="00E943A2">
        <w:rPr>
          <w:rFonts w:asciiTheme="minorEastAsia" w:eastAsiaTheme="minorEastAsia" w:hAnsiTheme="minorEastAsia" w:cs="宋体"/>
          <w:kern w:val="0"/>
          <w:szCs w:val="21"/>
        </w:rPr>
        <w:t>989</w:t>
      </w:r>
      <w:r w:rsidRPr="00E943A2">
        <w:rPr>
          <w:rFonts w:asciiTheme="minorEastAsia" w:eastAsiaTheme="minorEastAsia" w:hAnsiTheme="minorEastAsia" w:cs="宋体" w:hint="eastAsia"/>
          <w:kern w:val="0"/>
          <w:szCs w:val="21"/>
        </w:rPr>
        <w:t>号世纪商贸广场</w:t>
      </w:r>
      <w:r w:rsidRPr="00E943A2">
        <w:rPr>
          <w:rFonts w:asciiTheme="minorEastAsia" w:eastAsiaTheme="minorEastAsia" w:hAnsiTheme="minorEastAsia" w:cs="宋体"/>
          <w:kern w:val="0"/>
          <w:szCs w:val="21"/>
        </w:rPr>
        <w:t>45</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法定代表人：杨玉成</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联系人：胡馨文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021-33388252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95523</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4008895523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021-33388224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www.swhysc.com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142) </w:t>
      </w:r>
      <w:r w:rsidRPr="00E943A2">
        <w:rPr>
          <w:rFonts w:asciiTheme="minorEastAsia" w:eastAsiaTheme="minorEastAsia" w:hAnsiTheme="minorEastAsia" w:cs="宋体" w:hint="eastAsia"/>
          <w:kern w:val="0"/>
          <w:szCs w:val="21"/>
        </w:rPr>
        <w:t>世纪证券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注册地址：深圳市前海深港合作区南山街道桂湾五路</w:t>
      </w:r>
      <w:r w:rsidRPr="00E943A2">
        <w:rPr>
          <w:rFonts w:asciiTheme="minorEastAsia" w:eastAsiaTheme="minorEastAsia" w:hAnsiTheme="minorEastAsia" w:cs="宋体"/>
          <w:kern w:val="0"/>
          <w:szCs w:val="21"/>
        </w:rPr>
        <w:t>128</w:t>
      </w:r>
      <w:r w:rsidRPr="00E943A2">
        <w:rPr>
          <w:rFonts w:asciiTheme="minorEastAsia" w:eastAsiaTheme="minorEastAsia" w:hAnsiTheme="minorEastAsia" w:cs="宋体" w:hint="eastAsia"/>
          <w:kern w:val="0"/>
          <w:szCs w:val="21"/>
        </w:rPr>
        <w:t>号前海深港基金小镇对冲基金中心</w:t>
      </w:r>
      <w:r w:rsidRPr="00E943A2">
        <w:rPr>
          <w:rFonts w:asciiTheme="minorEastAsia" w:eastAsiaTheme="minorEastAsia" w:hAnsiTheme="minorEastAsia" w:cs="宋体"/>
          <w:kern w:val="0"/>
          <w:szCs w:val="21"/>
        </w:rPr>
        <w:t>406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办公地址：深圳市福田区深南大道招商银行大厦</w:t>
      </w:r>
      <w:r w:rsidRPr="00E943A2">
        <w:rPr>
          <w:rFonts w:asciiTheme="minorEastAsia" w:eastAsiaTheme="minorEastAsia" w:hAnsiTheme="minorEastAsia" w:cs="宋体"/>
          <w:kern w:val="0"/>
          <w:szCs w:val="21"/>
        </w:rPr>
        <w:t>40-42</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联系人：徐玲娟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0755-83199553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4008323000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www.csco.com.cn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143) </w:t>
      </w:r>
      <w:r w:rsidRPr="00E943A2">
        <w:rPr>
          <w:rFonts w:asciiTheme="minorEastAsia" w:eastAsiaTheme="minorEastAsia" w:hAnsiTheme="minorEastAsia" w:cs="宋体" w:hint="eastAsia"/>
          <w:kern w:val="0"/>
          <w:szCs w:val="21"/>
        </w:rPr>
        <w:t>首创证券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注册地址：北京市西城区德胜门外大街</w:t>
      </w:r>
      <w:r w:rsidRPr="00E943A2">
        <w:rPr>
          <w:rFonts w:asciiTheme="minorEastAsia" w:eastAsiaTheme="minorEastAsia" w:hAnsiTheme="minorEastAsia" w:cs="宋体"/>
          <w:kern w:val="0"/>
          <w:szCs w:val="21"/>
        </w:rPr>
        <w:t>115</w:t>
      </w:r>
      <w:r w:rsidRPr="00E943A2">
        <w:rPr>
          <w:rFonts w:asciiTheme="minorEastAsia" w:eastAsiaTheme="minorEastAsia" w:hAnsiTheme="minorEastAsia" w:cs="宋体" w:hint="eastAsia"/>
          <w:kern w:val="0"/>
          <w:szCs w:val="21"/>
        </w:rPr>
        <w:t>号德胜尚城</w:t>
      </w:r>
      <w:r w:rsidRPr="00E943A2">
        <w:rPr>
          <w:rFonts w:asciiTheme="minorEastAsia" w:eastAsiaTheme="minorEastAsia" w:hAnsiTheme="minorEastAsia" w:cs="宋体"/>
          <w:kern w:val="0"/>
          <w:szCs w:val="21"/>
        </w:rPr>
        <w:t>E</w:t>
      </w:r>
      <w:r w:rsidRPr="00E943A2">
        <w:rPr>
          <w:rFonts w:asciiTheme="minorEastAsia" w:eastAsiaTheme="minorEastAsia" w:hAnsiTheme="minorEastAsia" w:cs="宋体" w:hint="eastAsia"/>
          <w:kern w:val="0"/>
          <w:szCs w:val="21"/>
        </w:rPr>
        <w:t>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办公地址：北京市西城区德胜门外大街</w:t>
      </w:r>
      <w:r w:rsidRPr="00E943A2">
        <w:rPr>
          <w:rFonts w:asciiTheme="minorEastAsia" w:eastAsiaTheme="minorEastAsia" w:hAnsiTheme="minorEastAsia" w:cs="宋体"/>
          <w:kern w:val="0"/>
          <w:szCs w:val="21"/>
        </w:rPr>
        <w:t>115</w:t>
      </w:r>
      <w:r w:rsidRPr="00E943A2">
        <w:rPr>
          <w:rFonts w:asciiTheme="minorEastAsia" w:eastAsiaTheme="minorEastAsia" w:hAnsiTheme="minorEastAsia" w:cs="宋体" w:hint="eastAsia"/>
          <w:kern w:val="0"/>
          <w:szCs w:val="21"/>
        </w:rPr>
        <w:t>号德胜尚城</w:t>
      </w:r>
      <w:r w:rsidRPr="00E943A2">
        <w:rPr>
          <w:rFonts w:asciiTheme="minorEastAsia" w:eastAsiaTheme="minorEastAsia" w:hAnsiTheme="minorEastAsia" w:cs="宋体"/>
          <w:kern w:val="0"/>
          <w:szCs w:val="21"/>
        </w:rPr>
        <w:t>E</w:t>
      </w:r>
      <w:r w:rsidRPr="00E943A2">
        <w:rPr>
          <w:rFonts w:asciiTheme="minorEastAsia" w:eastAsiaTheme="minorEastAsia" w:hAnsiTheme="minorEastAsia" w:cs="宋体" w:hint="eastAsia"/>
          <w:kern w:val="0"/>
          <w:szCs w:val="21"/>
        </w:rPr>
        <w:t>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法定代表人：毕劲松</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联系人：刘宇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 xml:space="preserve">010-59366070  </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400-620-0620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010-59366055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http://www.sczq.com.cn/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144) </w:t>
      </w:r>
      <w:r w:rsidRPr="00E943A2">
        <w:rPr>
          <w:rFonts w:asciiTheme="minorEastAsia" w:eastAsiaTheme="minorEastAsia" w:hAnsiTheme="minorEastAsia" w:cs="宋体" w:hint="eastAsia"/>
          <w:kern w:val="0"/>
          <w:szCs w:val="21"/>
        </w:rPr>
        <w:t>天风证券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注册地址：湖北省武汉市东湖新技术开发区关东园路</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号高科大厦四楼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办公地址：湖北省武汉市武昌区中南路</w:t>
      </w:r>
      <w:r w:rsidRPr="00E943A2">
        <w:rPr>
          <w:rFonts w:asciiTheme="minorEastAsia" w:eastAsiaTheme="minorEastAsia" w:hAnsiTheme="minorEastAsia" w:cs="宋体"/>
          <w:kern w:val="0"/>
          <w:szCs w:val="21"/>
        </w:rPr>
        <w:t>99</w:t>
      </w:r>
      <w:r w:rsidRPr="00E943A2">
        <w:rPr>
          <w:rFonts w:asciiTheme="minorEastAsia" w:eastAsiaTheme="minorEastAsia" w:hAnsiTheme="minorEastAsia" w:cs="宋体" w:hint="eastAsia"/>
          <w:kern w:val="0"/>
          <w:szCs w:val="21"/>
        </w:rPr>
        <w:t>号保利广场</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37</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法定代表人：余磊</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联系人：王雅薇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027-87617017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95391/400-800-5000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027-87618863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http://www.tfzq.com/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145) </w:t>
      </w:r>
      <w:r w:rsidRPr="00E943A2">
        <w:rPr>
          <w:rFonts w:asciiTheme="minorEastAsia" w:eastAsiaTheme="minorEastAsia" w:hAnsiTheme="minorEastAsia" w:cs="宋体" w:hint="eastAsia"/>
          <w:kern w:val="0"/>
          <w:szCs w:val="21"/>
        </w:rPr>
        <w:t>万联证券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注册地址：广州市天河区珠江东路</w:t>
      </w:r>
      <w:r w:rsidRPr="00E943A2">
        <w:rPr>
          <w:rFonts w:asciiTheme="minorEastAsia" w:eastAsiaTheme="minorEastAsia" w:hAnsiTheme="minorEastAsia" w:cs="宋体"/>
          <w:kern w:val="0"/>
          <w:szCs w:val="21"/>
        </w:rPr>
        <w:t>11</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18</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19</w:t>
      </w:r>
      <w:r w:rsidRPr="00E943A2">
        <w:rPr>
          <w:rFonts w:asciiTheme="minorEastAsia" w:eastAsiaTheme="minorEastAsia" w:hAnsiTheme="minorEastAsia" w:cs="宋体" w:hint="eastAsia"/>
          <w:kern w:val="0"/>
          <w:szCs w:val="21"/>
        </w:rPr>
        <w:t>楼全层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办公地址：广州市天河区珠江东路</w:t>
      </w:r>
      <w:r w:rsidRPr="00E943A2">
        <w:rPr>
          <w:rFonts w:asciiTheme="minorEastAsia" w:eastAsiaTheme="minorEastAsia" w:hAnsiTheme="minorEastAsia" w:cs="宋体"/>
          <w:kern w:val="0"/>
          <w:szCs w:val="21"/>
        </w:rPr>
        <w:t>13</w:t>
      </w:r>
      <w:r w:rsidRPr="00E943A2">
        <w:rPr>
          <w:rFonts w:asciiTheme="minorEastAsia" w:eastAsiaTheme="minorEastAsia" w:hAnsiTheme="minorEastAsia" w:cs="宋体" w:hint="eastAsia"/>
          <w:kern w:val="0"/>
          <w:szCs w:val="21"/>
        </w:rPr>
        <w:t>号高德置地广场</w:t>
      </w:r>
      <w:r w:rsidRPr="00E943A2">
        <w:rPr>
          <w:rFonts w:asciiTheme="minorEastAsia" w:eastAsiaTheme="minorEastAsia" w:hAnsiTheme="minorEastAsia" w:cs="宋体"/>
          <w:kern w:val="0"/>
          <w:szCs w:val="21"/>
        </w:rPr>
        <w:t>E</w:t>
      </w:r>
      <w:r w:rsidRPr="00E943A2">
        <w:rPr>
          <w:rFonts w:asciiTheme="minorEastAsia" w:eastAsiaTheme="minorEastAsia" w:hAnsiTheme="minorEastAsia" w:cs="宋体" w:hint="eastAsia"/>
          <w:kern w:val="0"/>
          <w:szCs w:val="21"/>
        </w:rPr>
        <w:t>栋</w:t>
      </w:r>
      <w:r w:rsidRPr="00E943A2">
        <w:rPr>
          <w:rFonts w:asciiTheme="minorEastAsia" w:eastAsiaTheme="minorEastAsia" w:hAnsiTheme="minorEastAsia" w:cs="宋体"/>
          <w:kern w:val="0"/>
          <w:szCs w:val="21"/>
        </w:rPr>
        <w:t>12</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法定代表人：罗钦城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联系人：甘蕾</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020-38286026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95322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020-38286588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www.wlzq.cn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146) </w:t>
      </w:r>
      <w:r w:rsidRPr="00E943A2">
        <w:rPr>
          <w:rFonts w:asciiTheme="minorEastAsia" w:eastAsiaTheme="minorEastAsia" w:hAnsiTheme="minorEastAsia" w:cs="宋体" w:hint="eastAsia"/>
          <w:kern w:val="0"/>
          <w:szCs w:val="21"/>
        </w:rPr>
        <w:t>五矿证券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注册地址：深圳市福田区金田路</w:t>
      </w:r>
      <w:r w:rsidRPr="00E943A2">
        <w:rPr>
          <w:rFonts w:asciiTheme="minorEastAsia" w:eastAsiaTheme="minorEastAsia" w:hAnsiTheme="minorEastAsia" w:cs="宋体"/>
          <w:kern w:val="0"/>
          <w:szCs w:val="21"/>
        </w:rPr>
        <w:t>4028</w:t>
      </w:r>
      <w:r w:rsidRPr="00E943A2">
        <w:rPr>
          <w:rFonts w:asciiTheme="minorEastAsia" w:eastAsiaTheme="minorEastAsia" w:hAnsiTheme="minorEastAsia" w:cs="宋体" w:hint="eastAsia"/>
          <w:kern w:val="0"/>
          <w:szCs w:val="21"/>
        </w:rPr>
        <w:t>号荣超经贸中心办公楼</w:t>
      </w:r>
      <w:r w:rsidRPr="00E943A2">
        <w:rPr>
          <w:rFonts w:asciiTheme="minorEastAsia" w:eastAsiaTheme="minorEastAsia" w:hAnsiTheme="minorEastAsia" w:cs="宋体"/>
          <w:kern w:val="0"/>
          <w:szCs w:val="21"/>
        </w:rPr>
        <w:t>47</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01</w:t>
      </w:r>
      <w:r w:rsidRPr="00E943A2">
        <w:rPr>
          <w:rFonts w:asciiTheme="minorEastAsia" w:eastAsiaTheme="minorEastAsia" w:hAnsiTheme="minorEastAsia" w:cs="宋体" w:hint="eastAsia"/>
          <w:kern w:val="0"/>
          <w:szCs w:val="21"/>
        </w:rPr>
        <w:t>单元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办公地址：深圳市福田区金田路</w:t>
      </w:r>
      <w:r w:rsidRPr="00E943A2">
        <w:rPr>
          <w:rFonts w:asciiTheme="minorEastAsia" w:eastAsiaTheme="minorEastAsia" w:hAnsiTheme="minorEastAsia" w:cs="宋体"/>
          <w:kern w:val="0"/>
          <w:szCs w:val="21"/>
        </w:rPr>
        <w:t>4028</w:t>
      </w:r>
      <w:r w:rsidRPr="00E943A2">
        <w:rPr>
          <w:rFonts w:asciiTheme="minorEastAsia" w:eastAsiaTheme="minorEastAsia" w:hAnsiTheme="minorEastAsia" w:cs="宋体" w:hint="eastAsia"/>
          <w:kern w:val="0"/>
          <w:szCs w:val="21"/>
        </w:rPr>
        <w:t>号荣超经贸中心办公楼</w:t>
      </w:r>
      <w:r w:rsidRPr="00E943A2">
        <w:rPr>
          <w:rFonts w:asciiTheme="minorEastAsia" w:eastAsiaTheme="minorEastAsia" w:hAnsiTheme="minorEastAsia" w:cs="宋体"/>
          <w:kern w:val="0"/>
          <w:szCs w:val="21"/>
        </w:rPr>
        <w:t>47</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法定代表人：黄海洲</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联系人：戴佳璐</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0755-88311518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40018-40028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0755-82545500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www.wkzq.com.cn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147) </w:t>
      </w:r>
      <w:r w:rsidRPr="00E943A2">
        <w:rPr>
          <w:rFonts w:asciiTheme="minorEastAsia" w:eastAsiaTheme="minorEastAsia" w:hAnsiTheme="minorEastAsia" w:cs="宋体" w:hint="eastAsia"/>
          <w:kern w:val="0"/>
          <w:szCs w:val="21"/>
        </w:rPr>
        <w:t>西部证券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注册地址：陕西省西安市新城区东新街</w:t>
      </w:r>
      <w:r w:rsidRPr="00E943A2">
        <w:rPr>
          <w:rFonts w:asciiTheme="minorEastAsia" w:eastAsiaTheme="minorEastAsia" w:hAnsiTheme="minorEastAsia" w:cs="宋体"/>
          <w:kern w:val="0"/>
          <w:szCs w:val="21"/>
        </w:rPr>
        <w:t>319</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幢</w:t>
      </w:r>
      <w:r w:rsidRPr="00E943A2">
        <w:rPr>
          <w:rFonts w:asciiTheme="minorEastAsia" w:eastAsiaTheme="minorEastAsia" w:hAnsiTheme="minorEastAsia" w:cs="宋体"/>
          <w:kern w:val="0"/>
          <w:szCs w:val="21"/>
        </w:rPr>
        <w:t>10000</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办公地址：陕西省西安市新城区东新街</w:t>
      </w:r>
      <w:r w:rsidRPr="00E943A2">
        <w:rPr>
          <w:rFonts w:asciiTheme="minorEastAsia" w:eastAsiaTheme="minorEastAsia" w:hAnsiTheme="minorEastAsia" w:cs="宋体"/>
          <w:kern w:val="0"/>
          <w:szCs w:val="21"/>
        </w:rPr>
        <w:t>319</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幢</w:t>
      </w:r>
      <w:r w:rsidRPr="00E943A2">
        <w:rPr>
          <w:rFonts w:asciiTheme="minorEastAsia" w:eastAsiaTheme="minorEastAsia" w:hAnsiTheme="minorEastAsia" w:cs="宋体"/>
          <w:kern w:val="0"/>
          <w:szCs w:val="21"/>
        </w:rPr>
        <w:t>10000</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法定代表人：徐朝晖</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联系人：梁承华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029-87211526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95582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传真：</w:t>
      </w:r>
      <w:r w:rsidRPr="00E943A2">
        <w:rPr>
          <w:rFonts w:asciiTheme="minorEastAsia" w:eastAsiaTheme="minorEastAsia" w:hAnsiTheme="minorEastAsia" w:cs="宋体"/>
          <w:kern w:val="0"/>
          <w:szCs w:val="21"/>
        </w:rPr>
        <w:t>029-87211478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www.westsecu.com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148) </w:t>
      </w:r>
      <w:r w:rsidRPr="00E943A2">
        <w:rPr>
          <w:rFonts w:asciiTheme="minorEastAsia" w:eastAsiaTheme="minorEastAsia" w:hAnsiTheme="minorEastAsia" w:cs="宋体" w:hint="eastAsia"/>
          <w:kern w:val="0"/>
          <w:szCs w:val="21"/>
        </w:rPr>
        <w:t>西南证券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注册地址：重庆市江北区桥北苑</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办公地址：重庆市江北区桥北苑</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号西南证券大厦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法定代表人：廖庆轩</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联系人：周青</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023-63786633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4008096096</w:t>
      </w:r>
      <w:r w:rsidRPr="00E943A2">
        <w:rPr>
          <w:rFonts w:asciiTheme="minorEastAsia" w:eastAsiaTheme="minorEastAsia" w:hAnsiTheme="minorEastAsia" w:cs="宋体" w:hint="eastAsia"/>
          <w:kern w:val="0"/>
          <w:szCs w:val="21"/>
        </w:rPr>
        <w:t>或</w:t>
      </w:r>
      <w:r w:rsidRPr="00E943A2">
        <w:rPr>
          <w:rFonts w:asciiTheme="minorEastAsia" w:eastAsiaTheme="minorEastAsia" w:hAnsiTheme="minorEastAsia" w:cs="宋体"/>
          <w:kern w:val="0"/>
          <w:szCs w:val="21"/>
        </w:rPr>
        <w:t>95355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023-63786212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www.swsc.com.cn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149) </w:t>
      </w:r>
      <w:r w:rsidRPr="00E943A2">
        <w:rPr>
          <w:rFonts w:asciiTheme="minorEastAsia" w:eastAsiaTheme="minorEastAsia" w:hAnsiTheme="minorEastAsia" w:cs="宋体" w:hint="eastAsia"/>
          <w:kern w:val="0"/>
          <w:szCs w:val="21"/>
        </w:rPr>
        <w:t>湘财证券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注册地址：湖南省长沙市天心区湘府中路</w:t>
      </w:r>
      <w:r w:rsidRPr="00E943A2">
        <w:rPr>
          <w:rFonts w:asciiTheme="minorEastAsia" w:eastAsiaTheme="minorEastAsia" w:hAnsiTheme="minorEastAsia" w:cs="宋体"/>
          <w:kern w:val="0"/>
          <w:szCs w:val="21"/>
        </w:rPr>
        <w:t>198</w:t>
      </w:r>
      <w:r w:rsidRPr="00E943A2">
        <w:rPr>
          <w:rFonts w:asciiTheme="minorEastAsia" w:eastAsiaTheme="minorEastAsia" w:hAnsiTheme="minorEastAsia" w:cs="宋体" w:hint="eastAsia"/>
          <w:kern w:val="0"/>
          <w:szCs w:val="21"/>
        </w:rPr>
        <w:t>号新南城商务中心</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栋</w:t>
      </w:r>
      <w:r w:rsidRPr="00E943A2">
        <w:rPr>
          <w:rFonts w:asciiTheme="minorEastAsia" w:eastAsiaTheme="minorEastAsia" w:hAnsiTheme="minorEastAsia" w:cs="宋体"/>
          <w:kern w:val="0"/>
          <w:szCs w:val="21"/>
        </w:rPr>
        <w:t>11</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办公地址：湖南省长沙市天心区湘府中路</w:t>
      </w:r>
      <w:r w:rsidRPr="00E943A2">
        <w:rPr>
          <w:rFonts w:asciiTheme="minorEastAsia" w:eastAsiaTheme="minorEastAsia" w:hAnsiTheme="minorEastAsia" w:cs="宋体"/>
          <w:kern w:val="0"/>
          <w:szCs w:val="21"/>
        </w:rPr>
        <w:t>198</w:t>
      </w:r>
      <w:r w:rsidRPr="00E943A2">
        <w:rPr>
          <w:rFonts w:asciiTheme="minorEastAsia" w:eastAsiaTheme="minorEastAsia" w:hAnsiTheme="minorEastAsia" w:cs="宋体" w:hint="eastAsia"/>
          <w:kern w:val="0"/>
          <w:szCs w:val="21"/>
        </w:rPr>
        <w:t>号新南城商务中心</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栋</w:t>
      </w:r>
      <w:r w:rsidRPr="00E943A2">
        <w:rPr>
          <w:rFonts w:asciiTheme="minorEastAsia" w:eastAsiaTheme="minorEastAsia" w:hAnsiTheme="minorEastAsia" w:cs="宋体"/>
          <w:kern w:val="0"/>
          <w:szCs w:val="21"/>
        </w:rPr>
        <w:t>11</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法定代表人：孙永祥</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联系人：江恩前</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021-38784580-8920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95351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021-68865680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www.xcsc.com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150) </w:t>
      </w:r>
      <w:r w:rsidRPr="00E943A2">
        <w:rPr>
          <w:rFonts w:asciiTheme="minorEastAsia" w:eastAsiaTheme="minorEastAsia" w:hAnsiTheme="minorEastAsia" w:cs="宋体" w:hint="eastAsia"/>
          <w:kern w:val="0"/>
          <w:szCs w:val="21"/>
        </w:rPr>
        <w:t>新时代证券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注册地址：北京市海淀区北三环西路</w:t>
      </w:r>
      <w:r w:rsidRPr="00E943A2">
        <w:rPr>
          <w:rFonts w:asciiTheme="minorEastAsia" w:eastAsiaTheme="minorEastAsia" w:hAnsiTheme="minorEastAsia" w:cs="宋体"/>
          <w:kern w:val="0"/>
          <w:szCs w:val="21"/>
        </w:rPr>
        <w:t>99</w:t>
      </w:r>
      <w:r w:rsidRPr="00E943A2">
        <w:rPr>
          <w:rFonts w:asciiTheme="minorEastAsia" w:eastAsiaTheme="minorEastAsia" w:hAnsiTheme="minorEastAsia" w:cs="宋体" w:hint="eastAsia"/>
          <w:kern w:val="0"/>
          <w:szCs w:val="21"/>
        </w:rPr>
        <w:t>号院</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15</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1501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办公地址：北京市海淀区北三环西路</w:t>
      </w:r>
      <w:r w:rsidRPr="00E943A2">
        <w:rPr>
          <w:rFonts w:asciiTheme="minorEastAsia" w:eastAsiaTheme="minorEastAsia" w:hAnsiTheme="minorEastAsia" w:cs="宋体"/>
          <w:kern w:val="0"/>
          <w:szCs w:val="21"/>
        </w:rPr>
        <w:t>99</w:t>
      </w:r>
      <w:r w:rsidRPr="00E943A2">
        <w:rPr>
          <w:rFonts w:asciiTheme="minorEastAsia" w:eastAsiaTheme="minorEastAsia" w:hAnsiTheme="minorEastAsia" w:cs="宋体" w:hint="eastAsia"/>
          <w:kern w:val="0"/>
          <w:szCs w:val="21"/>
        </w:rPr>
        <w:t>号院</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15</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1501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法定代表人：叶顺德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联系人：马文玺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010-83561072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www.xsdzq.cn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151) </w:t>
      </w:r>
      <w:r w:rsidRPr="00E943A2">
        <w:rPr>
          <w:rFonts w:asciiTheme="minorEastAsia" w:eastAsiaTheme="minorEastAsia" w:hAnsiTheme="minorEastAsia" w:cs="宋体" w:hint="eastAsia"/>
          <w:kern w:val="0"/>
          <w:szCs w:val="21"/>
        </w:rPr>
        <w:t>信达证券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注册地址：北京市西城区闹市口大街</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号院</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办公地址：北京市西城区闹市口大街</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号院</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法定代表人：肖林</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联系人：尹旭航</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联系电话：</w:t>
      </w:r>
      <w:r w:rsidRPr="00E943A2">
        <w:rPr>
          <w:rFonts w:asciiTheme="minorEastAsia" w:eastAsiaTheme="minorEastAsia" w:hAnsiTheme="minorEastAsia" w:cs="宋体"/>
          <w:kern w:val="0"/>
          <w:szCs w:val="21"/>
        </w:rPr>
        <w:t>010-63081000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95321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010-63080978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www.cindasc.com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152) </w:t>
      </w:r>
      <w:r w:rsidRPr="00E943A2">
        <w:rPr>
          <w:rFonts w:asciiTheme="minorEastAsia" w:eastAsiaTheme="minorEastAsia" w:hAnsiTheme="minorEastAsia" w:cs="宋体" w:hint="eastAsia"/>
          <w:kern w:val="0"/>
          <w:szCs w:val="21"/>
        </w:rPr>
        <w:t>兴业证券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注册地址：福州市湖东路</w:t>
      </w:r>
      <w:r w:rsidRPr="00E943A2">
        <w:rPr>
          <w:rFonts w:asciiTheme="minorEastAsia" w:eastAsiaTheme="minorEastAsia" w:hAnsiTheme="minorEastAsia" w:cs="宋体"/>
          <w:kern w:val="0"/>
          <w:szCs w:val="21"/>
        </w:rPr>
        <w:t>268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办公地址：上海浦东新区长柳路</w:t>
      </w:r>
      <w:r w:rsidRPr="00E943A2">
        <w:rPr>
          <w:rFonts w:asciiTheme="minorEastAsia" w:eastAsiaTheme="minorEastAsia" w:hAnsiTheme="minorEastAsia" w:cs="宋体"/>
          <w:kern w:val="0"/>
          <w:szCs w:val="21"/>
        </w:rPr>
        <w:t>36</w:t>
      </w:r>
      <w:r w:rsidRPr="00E943A2">
        <w:rPr>
          <w:rFonts w:asciiTheme="minorEastAsia" w:eastAsiaTheme="minorEastAsia" w:hAnsiTheme="minorEastAsia" w:cs="宋体" w:hint="eastAsia"/>
          <w:kern w:val="0"/>
          <w:szCs w:val="21"/>
        </w:rPr>
        <w:t>号兴业证券大厦</w:t>
      </w:r>
      <w:r w:rsidRPr="00E943A2">
        <w:rPr>
          <w:rFonts w:asciiTheme="minorEastAsia" w:eastAsiaTheme="minorEastAsia" w:hAnsiTheme="minorEastAsia" w:cs="宋体"/>
          <w:kern w:val="0"/>
          <w:szCs w:val="21"/>
        </w:rPr>
        <w:t>20</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法定代表人：杨华辉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联系人：乔琳雪</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021-38565547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95562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www.xyzq.com.cn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153) </w:t>
      </w:r>
      <w:r w:rsidRPr="00E943A2">
        <w:rPr>
          <w:rFonts w:asciiTheme="minorEastAsia" w:eastAsiaTheme="minorEastAsia" w:hAnsiTheme="minorEastAsia" w:cs="宋体" w:hint="eastAsia"/>
          <w:kern w:val="0"/>
          <w:szCs w:val="21"/>
        </w:rPr>
        <w:t>银河证券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注册地址：北京市西城区金融大街</w:t>
      </w:r>
      <w:r w:rsidRPr="00E943A2">
        <w:rPr>
          <w:rFonts w:asciiTheme="minorEastAsia" w:eastAsiaTheme="minorEastAsia" w:hAnsiTheme="minorEastAsia" w:cs="宋体"/>
          <w:kern w:val="0"/>
          <w:szCs w:val="21"/>
        </w:rPr>
        <w:t>35</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2-6</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办公地址：北京市西城区金融大街</w:t>
      </w:r>
      <w:r w:rsidRPr="00E943A2">
        <w:rPr>
          <w:rFonts w:asciiTheme="minorEastAsia" w:eastAsiaTheme="minorEastAsia" w:hAnsiTheme="minorEastAsia" w:cs="宋体"/>
          <w:kern w:val="0"/>
          <w:szCs w:val="21"/>
        </w:rPr>
        <w:t>35</w:t>
      </w:r>
      <w:r w:rsidRPr="00E943A2">
        <w:rPr>
          <w:rFonts w:asciiTheme="minorEastAsia" w:eastAsiaTheme="minorEastAsia" w:hAnsiTheme="minorEastAsia" w:cs="宋体" w:hint="eastAsia"/>
          <w:kern w:val="0"/>
          <w:szCs w:val="21"/>
        </w:rPr>
        <w:t>号国际企业大厦</w:t>
      </w:r>
      <w:r w:rsidRPr="00E943A2">
        <w:rPr>
          <w:rFonts w:asciiTheme="minorEastAsia" w:eastAsiaTheme="minorEastAsia" w:hAnsiTheme="minorEastAsia" w:cs="宋体"/>
          <w:kern w:val="0"/>
          <w:szCs w:val="21"/>
        </w:rPr>
        <w:t>C</w:t>
      </w:r>
      <w:r w:rsidRPr="00E943A2">
        <w:rPr>
          <w:rFonts w:asciiTheme="minorEastAsia" w:eastAsiaTheme="minorEastAsia" w:hAnsiTheme="minorEastAsia" w:cs="宋体" w:hint="eastAsia"/>
          <w:kern w:val="0"/>
          <w:szCs w:val="21"/>
        </w:rPr>
        <w:t>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法定代表人：陈共炎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联系人：辛国政</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010-83574507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4008-888-888</w:t>
      </w:r>
      <w:r w:rsidRPr="00E943A2">
        <w:rPr>
          <w:rFonts w:asciiTheme="minorEastAsia" w:eastAsiaTheme="minorEastAsia" w:hAnsiTheme="minorEastAsia" w:cs="宋体" w:hint="eastAsia"/>
          <w:kern w:val="0"/>
          <w:szCs w:val="21"/>
        </w:rPr>
        <w:t>或</w:t>
      </w:r>
      <w:r w:rsidRPr="00E943A2">
        <w:rPr>
          <w:rFonts w:asciiTheme="minorEastAsia" w:eastAsiaTheme="minorEastAsia" w:hAnsiTheme="minorEastAsia" w:cs="宋体"/>
          <w:kern w:val="0"/>
          <w:szCs w:val="21"/>
        </w:rPr>
        <w:t>95551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www.chinastock.com.cn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154) </w:t>
      </w:r>
      <w:r w:rsidRPr="00E943A2">
        <w:rPr>
          <w:rFonts w:asciiTheme="minorEastAsia" w:eastAsiaTheme="minorEastAsia" w:hAnsiTheme="minorEastAsia" w:cs="宋体" w:hint="eastAsia"/>
          <w:kern w:val="0"/>
          <w:szCs w:val="21"/>
        </w:rPr>
        <w:t>粤开证券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注册地址：惠州市江北东江三路</w:t>
      </w:r>
      <w:r w:rsidRPr="00E943A2">
        <w:rPr>
          <w:rFonts w:asciiTheme="minorEastAsia" w:eastAsiaTheme="minorEastAsia" w:hAnsiTheme="minorEastAsia" w:cs="宋体"/>
          <w:kern w:val="0"/>
          <w:szCs w:val="21"/>
        </w:rPr>
        <w:t>55</w:t>
      </w:r>
      <w:r w:rsidRPr="00E943A2">
        <w:rPr>
          <w:rFonts w:asciiTheme="minorEastAsia" w:eastAsiaTheme="minorEastAsia" w:hAnsiTheme="minorEastAsia" w:cs="宋体" w:hint="eastAsia"/>
          <w:kern w:val="0"/>
          <w:szCs w:val="21"/>
        </w:rPr>
        <w:t>号广播电视新闻中心西面一层大堂和三、四层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办公地址：广东省广州市黄埔区科学大道</w:t>
      </w:r>
      <w:r w:rsidRPr="00E943A2">
        <w:rPr>
          <w:rFonts w:asciiTheme="minorEastAsia" w:eastAsiaTheme="minorEastAsia" w:hAnsiTheme="minorEastAsia" w:cs="宋体"/>
          <w:kern w:val="0"/>
          <w:szCs w:val="21"/>
        </w:rPr>
        <w:t>60</w:t>
      </w:r>
      <w:r w:rsidRPr="00E943A2">
        <w:rPr>
          <w:rFonts w:asciiTheme="minorEastAsia" w:eastAsiaTheme="minorEastAsia" w:hAnsiTheme="minorEastAsia" w:cs="宋体" w:hint="eastAsia"/>
          <w:kern w:val="0"/>
          <w:szCs w:val="21"/>
        </w:rPr>
        <w:t>号开发区金控中心</w:t>
      </w:r>
      <w:r w:rsidRPr="00E943A2">
        <w:rPr>
          <w:rFonts w:asciiTheme="minorEastAsia" w:eastAsiaTheme="minorEastAsia" w:hAnsiTheme="minorEastAsia" w:cs="宋体"/>
          <w:kern w:val="0"/>
          <w:szCs w:val="21"/>
        </w:rPr>
        <w:t>21-23</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法定代表人：严亦斌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联系人：彭莲</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0755-83331195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95564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公司网址：</w:t>
      </w:r>
      <w:r w:rsidRPr="00E943A2">
        <w:rPr>
          <w:rFonts w:asciiTheme="minorEastAsia" w:eastAsiaTheme="minorEastAsia" w:hAnsiTheme="minorEastAsia" w:cs="宋体"/>
          <w:kern w:val="0"/>
          <w:szCs w:val="21"/>
        </w:rPr>
        <w:t>http://www.ykzq.com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155) </w:t>
      </w:r>
      <w:r w:rsidRPr="00E943A2">
        <w:rPr>
          <w:rFonts w:asciiTheme="minorEastAsia" w:eastAsiaTheme="minorEastAsia" w:hAnsiTheme="minorEastAsia" w:cs="宋体" w:hint="eastAsia"/>
          <w:kern w:val="0"/>
          <w:szCs w:val="21"/>
        </w:rPr>
        <w:t>招商证券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注册地址：深圳市福田区福田街道福华一路</w:t>
      </w:r>
      <w:r w:rsidRPr="00E943A2">
        <w:rPr>
          <w:rFonts w:asciiTheme="minorEastAsia" w:eastAsiaTheme="minorEastAsia" w:hAnsiTheme="minorEastAsia" w:cs="宋体"/>
          <w:kern w:val="0"/>
          <w:szCs w:val="21"/>
        </w:rPr>
        <w:t>111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办公地址：深圳市福田区福田街道福华一路</w:t>
      </w:r>
      <w:r w:rsidRPr="00E943A2">
        <w:rPr>
          <w:rFonts w:asciiTheme="minorEastAsia" w:eastAsiaTheme="minorEastAsia" w:hAnsiTheme="minorEastAsia" w:cs="宋体"/>
          <w:kern w:val="0"/>
          <w:szCs w:val="21"/>
        </w:rPr>
        <w:t>111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法定代表人：霍达</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联系人：黄婵君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联系电话：</w:t>
      </w:r>
      <w:r w:rsidRPr="00E943A2">
        <w:rPr>
          <w:rFonts w:asciiTheme="minorEastAsia" w:eastAsiaTheme="minorEastAsia" w:hAnsiTheme="minorEastAsia" w:cs="宋体"/>
          <w:kern w:val="0"/>
          <w:szCs w:val="21"/>
        </w:rPr>
        <w:t>0755-82943666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95565</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400-8888-111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0755-82943636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www.newone.com.cn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156) </w:t>
      </w:r>
      <w:r w:rsidRPr="00E943A2">
        <w:rPr>
          <w:rFonts w:asciiTheme="minorEastAsia" w:eastAsiaTheme="minorEastAsia" w:hAnsiTheme="minorEastAsia" w:cs="宋体" w:hint="eastAsia"/>
          <w:kern w:val="0"/>
          <w:szCs w:val="21"/>
        </w:rPr>
        <w:t>浙商证券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注册地址：浙江省杭州市江干区五星路</w:t>
      </w:r>
      <w:r w:rsidRPr="00E943A2">
        <w:rPr>
          <w:rFonts w:asciiTheme="minorEastAsia" w:eastAsiaTheme="minorEastAsia" w:hAnsiTheme="minorEastAsia" w:cs="宋体"/>
          <w:kern w:val="0"/>
          <w:szCs w:val="21"/>
        </w:rPr>
        <w:t>201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办公地址：浙江省杭州市江干区五星路</w:t>
      </w:r>
      <w:r w:rsidRPr="00E943A2">
        <w:rPr>
          <w:rFonts w:asciiTheme="minorEastAsia" w:eastAsiaTheme="minorEastAsia" w:hAnsiTheme="minorEastAsia" w:cs="宋体"/>
          <w:kern w:val="0"/>
          <w:szCs w:val="21"/>
        </w:rPr>
        <w:t>201</w:t>
      </w:r>
      <w:r w:rsidRPr="00E943A2">
        <w:rPr>
          <w:rFonts w:asciiTheme="minorEastAsia" w:eastAsiaTheme="minorEastAsia" w:hAnsiTheme="minorEastAsia" w:cs="宋体" w:hint="eastAsia"/>
          <w:kern w:val="0"/>
          <w:szCs w:val="21"/>
        </w:rPr>
        <w:t>号浙商证券大楼</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法定代表人：吴承根</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联系人：高扬</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0571-87902974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95345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0571-87901913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www.stocke.com.cn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157) </w:t>
      </w:r>
      <w:r w:rsidRPr="00E943A2">
        <w:rPr>
          <w:rFonts w:asciiTheme="minorEastAsia" w:eastAsiaTheme="minorEastAsia" w:hAnsiTheme="minorEastAsia" w:cs="宋体" w:hint="eastAsia"/>
          <w:kern w:val="0"/>
          <w:szCs w:val="21"/>
        </w:rPr>
        <w:t>中航证券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注册地址：江西省南昌市红谷滩新区红谷中大道</w:t>
      </w:r>
      <w:r w:rsidRPr="00E943A2">
        <w:rPr>
          <w:rFonts w:asciiTheme="minorEastAsia" w:eastAsiaTheme="minorEastAsia" w:hAnsiTheme="minorEastAsia" w:cs="宋体"/>
          <w:kern w:val="0"/>
          <w:szCs w:val="21"/>
        </w:rPr>
        <w:t>1619</w:t>
      </w:r>
      <w:r w:rsidRPr="00E943A2">
        <w:rPr>
          <w:rFonts w:asciiTheme="minorEastAsia" w:eastAsiaTheme="minorEastAsia" w:hAnsiTheme="minorEastAsia" w:cs="宋体" w:hint="eastAsia"/>
          <w:kern w:val="0"/>
          <w:szCs w:val="21"/>
        </w:rPr>
        <w:t>号南昌国际金融大厦</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栋</w:t>
      </w:r>
      <w:r w:rsidRPr="00E943A2">
        <w:rPr>
          <w:rFonts w:asciiTheme="minorEastAsia" w:eastAsiaTheme="minorEastAsia" w:hAnsiTheme="minorEastAsia" w:cs="宋体"/>
          <w:kern w:val="0"/>
          <w:szCs w:val="21"/>
        </w:rPr>
        <w:t>41</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办公地址：江西省南昌市红谷滩新区红谷中大道</w:t>
      </w:r>
      <w:r w:rsidRPr="00E943A2">
        <w:rPr>
          <w:rFonts w:asciiTheme="minorEastAsia" w:eastAsiaTheme="minorEastAsia" w:hAnsiTheme="minorEastAsia" w:cs="宋体"/>
          <w:kern w:val="0"/>
          <w:szCs w:val="21"/>
        </w:rPr>
        <w:t>1619</w:t>
      </w:r>
      <w:r w:rsidRPr="00E943A2">
        <w:rPr>
          <w:rFonts w:asciiTheme="minorEastAsia" w:eastAsiaTheme="minorEastAsia" w:hAnsiTheme="minorEastAsia" w:cs="宋体" w:hint="eastAsia"/>
          <w:kern w:val="0"/>
          <w:szCs w:val="21"/>
        </w:rPr>
        <w:t>号南昌国际金融大厦</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栋</w:t>
      </w:r>
      <w:r w:rsidRPr="00E943A2">
        <w:rPr>
          <w:rFonts w:asciiTheme="minorEastAsia" w:eastAsiaTheme="minorEastAsia" w:hAnsiTheme="minorEastAsia" w:cs="宋体"/>
          <w:kern w:val="0"/>
          <w:szCs w:val="21"/>
        </w:rPr>
        <w:t>41</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法定代表人：王晓峰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联系人：王紫雯</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15611538682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95335</w:t>
      </w:r>
      <w:r w:rsidRPr="00E943A2">
        <w:rPr>
          <w:rFonts w:asciiTheme="minorEastAsia" w:eastAsiaTheme="minorEastAsia" w:hAnsiTheme="minorEastAsia" w:cs="宋体" w:hint="eastAsia"/>
          <w:kern w:val="0"/>
          <w:szCs w:val="21"/>
        </w:rPr>
        <w:t>或</w:t>
      </w:r>
      <w:r w:rsidRPr="00E943A2">
        <w:rPr>
          <w:rFonts w:asciiTheme="minorEastAsia" w:eastAsiaTheme="minorEastAsia" w:hAnsiTheme="minorEastAsia" w:cs="宋体"/>
          <w:kern w:val="0"/>
          <w:szCs w:val="21"/>
        </w:rPr>
        <w:t>400-88-95335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 xml:space="preserve">010-59562637 </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www.avicsec.com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158) </w:t>
      </w:r>
      <w:r w:rsidRPr="00E943A2">
        <w:rPr>
          <w:rFonts w:asciiTheme="minorEastAsia" w:eastAsiaTheme="minorEastAsia" w:hAnsiTheme="minorEastAsia" w:cs="宋体" w:hint="eastAsia"/>
          <w:kern w:val="0"/>
          <w:szCs w:val="21"/>
        </w:rPr>
        <w:t>中金财富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注册地址：深圳市福田区益田路与福中路交界处荣超商务中心</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栋第</w:t>
      </w:r>
      <w:r w:rsidRPr="00E943A2">
        <w:rPr>
          <w:rFonts w:asciiTheme="minorEastAsia" w:eastAsiaTheme="minorEastAsia" w:hAnsiTheme="minorEastAsia" w:cs="宋体"/>
          <w:kern w:val="0"/>
          <w:szCs w:val="21"/>
        </w:rPr>
        <w:t>18-21</w:t>
      </w:r>
      <w:r w:rsidRPr="00E943A2">
        <w:rPr>
          <w:rFonts w:asciiTheme="minorEastAsia" w:eastAsiaTheme="minorEastAsia" w:hAnsiTheme="minorEastAsia" w:cs="宋体" w:hint="eastAsia"/>
          <w:kern w:val="0"/>
          <w:szCs w:val="21"/>
        </w:rPr>
        <w:t>层及第</w:t>
      </w:r>
      <w:r w:rsidRPr="00E943A2">
        <w:rPr>
          <w:rFonts w:asciiTheme="minorEastAsia" w:eastAsiaTheme="minorEastAsia" w:hAnsiTheme="minorEastAsia" w:cs="宋体"/>
          <w:kern w:val="0"/>
          <w:szCs w:val="21"/>
        </w:rPr>
        <w:t>04</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01.02.03.05.11.12.13.15.16.18.19.20.21.22.23</w:t>
      </w:r>
      <w:r w:rsidRPr="00E943A2">
        <w:rPr>
          <w:rFonts w:asciiTheme="minorEastAsia" w:eastAsiaTheme="minorEastAsia" w:hAnsiTheme="minorEastAsia" w:cs="宋体" w:hint="eastAsia"/>
          <w:kern w:val="0"/>
          <w:szCs w:val="21"/>
        </w:rPr>
        <w:t>单元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办公地址：深圳福田区益田路</w:t>
      </w:r>
      <w:r w:rsidRPr="00E943A2">
        <w:rPr>
          <w:rFonts w:asciiTheme="minorEastAsia" w:eastAsiaTheme="minorEastAsia" w:hAnsiTheme="minorEastAsia" w:cs="宋体"/>
          <w:kern w:val="0"/>
          <w:szCs w:val="21"/>
        </w:rPr>
        <w:t>6003</w:t>
      </w:r>
      <w:r w:rsidRPr="00E943A2">
        <w:rPr>
          <w:rFonts w:asciiTheme="minorEastAsia" w:eastAsiaTheme="minorEastAsia" w:hAnsiTheme="minorEastAsia" w:cs="宋体" w:hint="eastAsia"/>
          <w:kern w:val="0"/>
          <w:szCs w:val="21"/>
        </w:rPr>
        <w:t>号荣超商务中心</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4</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18-21</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法定代表人：高涛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联系人：万玉琳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0755-82026907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95532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https://www.ciccwm.com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159) </w:t>
      </w:r>
      <w:r w:rsidRPr="00E943A2">
        <w:rPr>
          <w:rFonts w:asciiTheme="minorEastAsia" w:eastAsiaTheme="minorEastAsia" w:hAnsiTheme="minorEastAsia" w:cs="宋体" w:hint="eastAsia"/>
          <w:kern w:val="0"/>
          <w:szCs w:val="21"/>
        </w:rPr>
        <w:t>中金公司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注册地址：北京市朝阳区建国门外大街</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号国贸大厦</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27</w:t>
      </w:r>
      <w:r w:rsidRPr="00E943A2">
        <w:rPr>
          <w:rFonts w:asciiTheme="minorEastAsia" w:eastAsiaTheme="minorEastAsia" w:hAnsiTheme="minorEastAsia" w:cs="宋体" w:hint="eastAsia"/>
          <w:kern w:val="0"/>
          <w:szCs w:val="21"/>
        </w:rPr>
        <w:t>层及</w:t>
      </w:r>
      <w:r w:rsidRPr="00E943A2">
        <w:rPr>
          <w:rFonts w:asciiTheme="minorEastAsia" w:eastAsiaTheme="minorEastAsia" w:hAnsiTheme="minorEastAsia" w:cs="宋体"/>
          <w:kern w:val="0"/>
          <w:szCs w:val="21"/>
        </w:rPr>
        <w:t>28</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办公地址：北京市朝阳区建国门外大街甲</w:t>
      </w:r>
      <w:r w:rsidRPr="00E943A2">
        <w:rPr>
          <w:rFonts w:asciiTheme="minorEastAsia" w:eastAsiaTheme="minorEastAsia" w:hAnsiTheme="minorEastAsia" w:cs="宋体"/>
          <w:kern w:val="0"/>
          <w:szCs w:val="21"/>
        </w:rPr>
        <w:t>6</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SK</w:t>
      </w:r>
      <w:r w:rsidRPr="00E943A2">
        <w:rPr>
          <w:rFonts w:asciiTheme="minorEastAsia" w:eastAsiaTheme="minorEastAsia" w:hAnsiTheme="minorEastAsia" w:cs="宋体" w:hint="eastAsia"/>
          <w:kern w:val="0"/>
          <w:szCs w:val="21"/>
        </w:rPr>
        <w:t>大厦</w:t>
      </w:r>
      <w:r w:rsidRPr="00E943A2">
        <w:rPr>
          <w:rFonts w:asciiTheme="minorEastAsia" w:eastAsiaTheme="minorEastAsia" w:hAnsiTheme="minorEastAsia" w:cs="宋体"/>
          <w:kern w:val="0"/>
          <w:szCs w:val="21"/>
        </w:rPr>
        <w:t>38</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法定代表人：沈如军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联系人：杨涵宇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010-65051166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4009101166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www.cicc.com.cn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160) </w:t>
      </w:r>
      <w:r w:rsidRPr="00E943A2">
        <w:rPr>
          <w:rFonts w:asciiTheme="minorEastAsia" w:eastAsiaTheme="minorEastAsia" w:hAnsiTheme="minorEastAsia" w:cs="宋体" w:hint="eastAsia"/>
          <w:kern w:val="0"/>
          <w:szCs w:val="21"/>
        </w:rPr>
        <w:t>中山证券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注册地址：深圳市南山区粤海街道蔚蓝海岸社区创业路</w:t>
      </w:r>
      <w:r w:rsidRPr="00E943A2">
        <w:rPr>
          <w:rFonts w:asciiTheme="minorEastAsia" w:eastAsiaTheme="minorEastAsia" w:hAnsiTheme="minorEastAsia" w:cs="宋体"/>
          <w:kern w:val="0"/>
          <w:szCs w:val="21"/>
        </w:rPr>
        <w:t>1777</w:t>
      </w:r>
      <w:r w:rsidRPr="00E943A2">
        <w:rPr>
          <w:rFonts w:asciiTheme="minorEastAsia" w:eastAsiaTheme="minorEastAsia" w:hAnsiTheme="minorEastAsia" w:cs="宋体" w:hint="eastAsia"/>
          <w:kern w:val="0"/>
          <w:szCs w:val="21"/>
        </w:rPr>
        <w:t>号海信南方大厦</w:t>
      </w:r>
      <w:r w:rsidRPr="00E943A2">
        <w:rPr>
          <w:rFonts w:asciiTheme="minorEastAsia" w:eastAsiaTheme="minorEastAsia" w:hAnsiTheme="minorEastAsia" w:cs="宋体"/>
          <w:kern w:val="0"/>
          <w:szCs w:val="21"/>
        </w:rPr>
        <w:t>21</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22</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办公地址：深圳市南山区创业路</w:t>
      </w:r>
      <w:r w:rsidRPr="00E943A2">
        <w:rPr>
          <w:rFonts w:asciiTheme="minorEastAsia" w:eastAsiaTheme="minorEastAsia" w:hAnsiTheme="minorEastAsia" w:cs="宋体"/>
          <w:kern w:val="0"/>
          <w:szCs w:val="21"/>
        </w:rPr>
        <w:t>1777</w:t>
      </w:r>
      <w:r w:rsidRPr="00E943A2">
        <w:rPr>
          <w:rFonts w:asciiTheme="minorEastAsia" w:eastAsiaTheme="minorEastAsia" w:hAnsiTheme="minorEastAsia" w:cs="宋体" w:hint="eastAsia"/>
          <w:kern w:val="0"/>
          <w:szCs w:val="21"/>
        </w:rPr>
        <w:t>号海信南方大厦</w:t>
      </w:r>
      <w:r w:rsidRPr="00E943A2">
        <w:rPr>
          <w:rFonts w:asciiTheme="minorEastAsia" w:eastAsiaTheme="minorEastAsia" w:hAnsiTheme="minorEastAsia" w:cs="宋体"/>
          <w:kern w:val="0"/>
          <w:szCs w:val="21"/>
        </w:rPr>
        <w:t>21</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22</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法定代表人：林炳城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联系人：罗艺琳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电话：</w:t>
      </w:r>
      <w:r w:rsidRPr="00E943A2">
        <w:rPr>
          <w:rFonts w:asciiTheme="minorEastAsia" w:eastAsiaTheme="minorEastAsia" w:hAnsiTheme="minorEastAsia" w:cs="宋体"/>
          <w:kern w:val="0"/>
          <w:szCs w:val="21"/>
        </w:rPr>
        <w:t>0755-82943755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0755-82960582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95329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www.zszq.com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161) </w:t>
      </w:r>
      <w:r w:rsidRPr="00E943A2">
        <w:rPr>
          <w:rFonts w:asciiTheme="minorEastAsia" w:eastAsiaTheme="minorEastAsia" w:hAnsiTheme="minorEastAsia" w:cs="宋体" w:hint="eastAsia"/>
          <w:kern w:val="0"/>
          <w:szCs w:val="21"/>
        </w:rPr>
        <w:t>中泰证券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注册地址：济南市市中区经七路</w:t>
      </w:r>
      <w:r w:rsidRPr="00E943A2">
        <w:rPr>
          <w:rFonts w:asciiTheme="minorEastAsia" w:eastAsiaTheme="minorEastAsia" w:hAnsiTheme="minorEastAsia" w:cs="宋体"/>
          <w:kern w:val="0"/>
          <w:szCs w:val="21"/>
        </w:rPr>
        <w:t>86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办公地址：山东省济南市经七路</w:t>
      </w:r>
      <w:r w:rsidRPr="00E943A2">
        <w:rPr>
          <w:rFonts w:asciiTheme="minorEastAsia" w:eastAsiaTheme="minorEastAsia" w:hAnsiTheme="minorEastAsia" w:cs="宋体"/>
          <w:kern w:val="0"/>
          <w:szCs w:val="21"/>
        </w:rPr>
        <w:t>86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法定代表人：李玮</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联系人：许曼华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021-20315290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95538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0531-68889095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www.zts.com.cn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162) </w:t>
      </w:r>
      <w:r w:rsidRPr="00E943A2">
        <w:rPr>
          <w:rFonts w:asciiTheme="minorEastAsia" w:eastAsiaTheme="minorEastAsia" w:hAnsiTheme="minorEastAsia" w:cs="宋体" w:hint="eastAsia"/>
          <w:kern w:val="0"/>
          <w:szCs w:val="21"/>
        </w:rPr>
        <w:t>中天证券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注册地址：辽宁省沈阳市和平区光荣街</w:t>
      </w:r>
      <w:r w:rsidRPr="00E943A2">
        <w:rPr>
          <w:rFonts w:asciiTheme="minorEastAsia" w:eastAsiaTheme="minorEastAsia" w:hAnsiTheme="minorEastAsia" w:cs="宋体"/>
          <w:kern w:val="0"/>
          <w:szCs w:val="21"/>
        </w:rPr>
        <w:t>23</w:t>
      </w:r>
      <w:r w:rsidRPr="00E943A2">
        <w:rPr>
          <w:rFonts w:asciiTheme="minorEastAsia" w:eastAsiaTheme="minorEastAsia" w:hAnsiTheme="minorEastAsia" w:cs="宋体" w:hint="eastAsia"/>
          <w:kern w:val="0"/>
          <w:szCs w:val="21"/>
        </w:rPr>
        <w:t>甲</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办公地址：辽宁省沈阳市和平区光荣街</w:t>
      </w:r>
      <w:r w:rsidRPr="00E943A2">
        <w:rPr>
          <w:rFonts w:asciiTheme="minorEastAsia" w:eastAsiaTheme="minorEastAsia" w:hAnsiTheme="minorEastAsia" w:cs="宋体"/>
          <w:kern w:val="0"/>
          <w:szCs w:val="21"/>
        </w:rPr>
        <w:t>23</w:t>
      </w:r>
      <w:r w:rsidRPr="00E943A2">
        <w:rPr>
          <w:rFonts w:asciiTheme="minorEastAsia" w:eastAsiaTheme="minorEastAsia" w:hAnsiTheme="minorEastAsia" w:cs="宋体" w:hint="eastAsia"/>
          <w:kern w:val="0"/>
          <w:szCs w:val="21"/>
        </w:rPr>
        <w:t>甲</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法定代表人：马功勋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联系人：李泓灏</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024-23255256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024-95346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024-23255606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www.iztzq.com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lastRenderedPageBreak/>
        <w:t xml:space="preserve">163) </w:t>
      </w:r>
      <w:r w:rsidRPr="00E943A2">
        <w:rPr>
          <w:rFonts w:asciiTheme="minorEastAsia" w:eastAsiaTheme="minorEastAsia" w:hAnsiTheme="minorEastAsia" w:cs="宋体" w:hint="eastAsia"/>
          <w:kern w:val="0"/>
          <w:szCs w:val="21"/>
        </w:rPr>
        <w:t>中信建投证券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注册地址：北京市朝阳区安立路</w:t>
      </w:r>
      <w:r w:rsidRPr="00E943A2">
        <w:rPr>
          <w:rFonts w:asciiTheme="minorEastAsia" w:eastAsiaTheme="minorEastAsia" w:hAnsiTheme="minorEastAsia" w:cs="宋体"/>
          <w:kern w:val="0"/>
          <w:szCs w:val="21"/>
        </w:rPr>
        <w:t>66</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4</w:t>
      </w:r>
      <w:r w:rsidRPr="00E943A2">
        <w:rPr>
          <w:rFonts w:asciiTheme="minorEastAsia" w:eastAsiaTheme="minorEastAsia" w:hAnsiTheme="minorEastAsia" w:cs="宋体" w:hint="eastAsia"/>
          <w:kern w:val="0"/>
          <w:szCs w:val="21"/>
        </w:rPr>
        <w:t>号楼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办公地址：北京市朝阳门内大街</w:t>
      </w:r>
      <w:r w:rsidRPr="00E943A2">
        <w:rPr>
          <w:rFonts w:asciiTheme="minorEastAsia" w:eastAsiaTheme="minorEastAsia" w:hAnsiTheme="minorEastAsia" w:cs="宋体"/>
          <w:kern w:val="0"/>
          <w:szCs w:val="21"/>
        </w:rPr>
        <w:t>188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法定代表人：王常青</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联系人：刘芸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85130554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95587</w:t>
      </w:r>
      <w:r w:rsidRPr="00E943A2">
        <w:rPr>
          <w:rFonts w:asciiTheme="minorEastAsia" w:eastAsiaTheme="minorEastAsia" w:hAnsiTheme="minorEastAsia" w:cs="宋体" w:hint="eastAsia"/>
          <w:kern w:val="0"/>
          <w:szCs w:val="21"/>
        </w:rPr>
        <w:t>或</w:t>
      </w:r>
      <w:r w:rsidRPr="00E943A2">
        <w:rPr>
          <w:rFonts w:asciiTheme="minorEastAsia" w:eastAsiaTheme="minorEastAsia" w:hAnsiTheme="minorEastAsia" w:cs="宋体"/>
          <w:kern w:val="0"/>
          <w:szCs w:val="21"/>
        </w:rPr>
        <w:t>4008-888-108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 xml:space="preserve">http://www.csc108.com/ </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164) </w:t>
      </w:r>
      <w:r w:rsidRPr="00E943A2">
        <w:rPr>
          <w:rFonts w:asciiTheme="minorEastAsia" w:eastAsiaTheme="minorEastAsia" w:hAnsiTheme="minorEastAsia" w:cs="宋体" w:hint="eastAsia"/>
          <w:kern w:val="0"/>
          <w:szCs w:val="21"/>
        </w:rPr>
        <w:t>中信证券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注册地址：广东省深圳市福田区中心三路</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号卓越时代广场（二期）北座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办公地址：北京市朝阳区亮马桥路</w:t>
      </w:r>
      <w:r w:rsidRPr="00E943A2">
        <w:rPr>
          <w:rFonts w:asciiTheme="minorEastAsia" w:eastAsiaTheme="minorEastAsia" w:hAnsiTheme="minorEastAsia" w:cs="宋体"/>
          <w:kern w:val="0"/>
          <w:szCs w:val="21"/>
        </w:rPr>
        <w:t>48</w:t>
      </w:r>
      <w:r w:rsidRPr="00E943A2">
        <w:rPr>
          <w:rFonts w:asciiTheme="minorEastAsia" w:eastAsiaTheme="minorEastAsia" w:hAnsiTheme="minorEastAsia" w:cs="宋体" w:hint="eastAsia"/>
          <w:kern w:val="0"/>
          <w:szCs w:val="21"/>
        </w:rPr>
        <w:t>号中信证券大厦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法定代表人：张佑君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联系人：王一通</w:t>
      </w:r>
      <w:r w:rsidRPr="00E943A2">
        <w:rPr>
          <w:rFonts w:asciiTheme="minorEastAsia" w:eastAsiaTheme="minorEastAsia" w:hAnsiTheme="minorEastAsia" w:cs="宋体"/>
          <w:kern w:val="0"/>
          <w:szCs w:val="21"/>
        </w:rPr>
        <w:t xml:space="preserve"> </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010-60838888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95548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010-60836029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www.cs.ecitic.com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165) </w:t>
      </w:r>
      <w:r w:rsidRPr="00E943A2">
        <w:rPr>
          <w:rFonts w:asciiTheme="minorEastAsia" w:eastAsiaTheme="minorEastAsia" w:hAnsiTheme="minorEastAsia" w:cs="宋体" w:hint="eastAsia"/>
          <w:kern w:val="0"/>
          <w:szCs w:val="21"/>
        </w:rPr>
        <w:t>中信证券华南</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注册地址：广州市天河区珠江西路</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号广州国际金融中心主塔</w:t>
      </w:r>
      <w:r w:rsidRPr="00E943A2">
        <w:rPr>
          <w:rFonts w:asciiTheme="minorEastAsia" w:eastAsiaTheme="minorEastAsia" w:hAnsiTheme="minorEastAsia" w:cs="宋体"/>
          <w:kern w:val="0"/>
          <w:szCs w:val="21"/>
        </w:rPr>
        <w:t>19</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20</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办公地址：广州市天河区珠江西路</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号广州国际金融中心主塔</w:t>
      </w:r>
      <w:r w:rsidRPr="00E943A2">
        <w:rPr>
          <w:rFonts w:asciiTheme="minorEastAsia" w:eastAsiaTheme="minorEastAsia" w:hAnsiTheme="minorEastAsia" w:cs="宋体"/>
          <w:kern w:val="0"/>
          <w:szCs w:val="21"/>
        </w:rPr>
        <w:t>19</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20</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法定代表人：胡伏云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联系人：陈靖</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020-88836999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95548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020-88836984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www.gzs.com.cn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166) </w:t>
      </w:r>
      <w:r w:rsidRPr="00E943A2">
        <w:rPr>
          <w:rFonts w:asciiTheme="minorEastAsia" w:eastAsiaTheme="minorEastAsia" w:hAnsiTheme="minorEastAsia" w:cs="宋体" w:hint="eastAsia"/>
          <w:kern w:val="0"/>
          <w:szCs w:val="21"/>
        </w:rPr>
        <w:t>中信证券（山东）</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注册地址：青岛市崂山区深圳路</w:t>
      </w:r>
      <w:r w:rsidRPr="00E943A2">
        <w:rPr>
          <w:rFonts w:asciiTheme="minorEastAsia" w:eastAsiaTheme="minorEastAsia" w:hAnsiTheme="minorEastAsia" w:cs="宋体"/>
          <w:kern w:val="0"/>
          <w:szCs w:val="21"/>
        </w:rPr>
        <w:t>222</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2001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办公地址：青岛市市南区东海西路</w:t>
      </w:r>
      <w:r w:rsidRPr="00E943A2">
        <w:rPr>
          <w:rFonts w:asciiTheme="minorEastAsia" w:eastAsiaTheme="minorEastAsia" w:hAnsiTheme="minorEastAsia" w:cs="宋体"/>
          <w:kern w:val="0"/>
          <w:szCs w:val="21"/>
        </w:rPr>
        <w:t>28</w:t>
      </w:r>
      <w:r w:rsidRPr="00E943A2">
        <w:rPr>
          <w:rFonts w:asciiTheme="minorEastAsia" w:eastAsiaTheme="minorEastAsia" w:hAnsiTheme="minorEastAsia" w:cs="宋体" w:hint="eastAsia"/>
          <w:kern w:val="0"/>
          <w:szCs w:val="21"/>
        </w:rPr>
        <w:t>号龙翔广场东座</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法定代表人：姜晓林</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联系人：焦刚</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0531-89606166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95548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传真：</w:t>
      </w:r>
      <w:r w:rsidRPr="00E943A2">
        <w:rPr>
          <w:rFonts w:asciiTheme="minorEastAsia" w:eastAsiaTheme="minorEastAsia" w:hAnsiTheme="minorEastAsia" w:cs="宋体"/>
          <w:kern w:val="0"/>
          <w:szCs w:val="21"/>
        </w:rPr>
        <w:t>0532-85022605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http://sd.citics.com/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167) </w:t>
      </w:r>
      <w:r w:rsidRPr="00E943A2">
        <w:rPr>
          <w:rFonts w:asciiTheme="minorEastAsia" w:eastAsiaTheme="minorEastAsia" w:hAnsiTheme="minorEastAsia" w:cs="宋体" w:hint="eastAsia"/>
          <w:kern w:val="0"/>
          <w:szCs w:val="21"/>
        </w:rPr>
        <w:t>中银证券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注册地址：上海市浦东新区银城中路</w:t>
      </w:r>
      <w:r w:rsidRPr="00E943A2">
        <w:rPr>
          <w:rFonts w:asciiTheme="minorEastAsia" w:eastAsiaTheme="minorEastAsia" w:hAnsiTheme="minorEastAsia" w:cs="宋体"/>
          <w:kern w:val="0"/>
          <w:szCs w:val="21"/>
        </w:rPr>
        <w:t>200</w:t>
      </w:r>
      <w:r w:rsidRPr="00E943A2">
        <w:rPr>
          <w:rFonts w:asciiTheme="minorEastAsia" w:eastAsiaTheme="minorEastAsia" w:hAnsiTheme="minorEastAsia" w:cs="宋体" w:hint="eastAsia"/>
          <w:kern w:val="0"/>
          <w:szCs w:val="21"/>
        </w:rPr>
        <w:t>号中银大厦</w:t>
      </w:r>
      <w:r w:rsidRPr="00E943A2">
        <w:rPr>
          <w:rFonts w:asciiTheme="minorEastAsia" w:eastAsiaTheme="minorEastAsia" w:hAnsiTheme="minorEastAsia" w:cs="宋体"/>
          <w:kern w:val="0"/>
          <w:szCs w:val="21"/>
        </w:rPr>
        <w:t>39</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办公地址：上海市浦东新区银城中路</w:t>
      </w:r>
      <w:r w:rsidRPr="00E943A2">
        <w:rPr>
          <w:rFonts w:asciiTheme="minorEastAsia" w:eastAsiaTheme="minorEastAsia" w:hAnsiTheme="minorEastAsia" w:cs="宋体"/>
          <w:kern w:val="0"/>
          <w:szCs w:val="21"/>
        </w:rPr>
        <w:t>200</w:t>
      </w:r>
      <w:r w:rsidRPr="00E943A2">
        <w:rPr>
          <w:rFonts w:asciiTheme="minorEastAsia" w:eastAsiaTheme="minorEastAsia" w:hAnsiTheme="minorEastAsia" w:cs="宋体" w:hint="eastAsia"/>
          <w:kern w:val="0"/>
          <w:szCs w:val="21"/>
        </w:rPr>
        <w:t>号中银大厦</w:t>
      </w:r>
      <w:r w:rsidRPr="00E943A2">
        <w:rPr>
          <w:rFonts w:asciiTheme="minorEastAsia" w:eastAsiaTheme="minorEastAsia" w:hAnsiTheme="minorEastAsia" w:cs="宋体"/>
          <w:kern w:val="0"/>
          <w:szCs w:val="21"/>
        </w:rPr>
        <w:t>39-40</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法定代表人：宁敏</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联系人：王炜哲</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400-620-8888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021-50372474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www.bocichina.com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168) </w:t>
      </w:r>
      <w:r w:rsidRPr="00E943A2">
        <w:rPr>
          <w:rFonts w:asciiTheme="minorEastAsia" w:eastAsiaTheme="minorEastAsia" w:hAnsiTheme="minorEastAsia" w:cs="宋体" w:hint="eastAsia"/>
          <w:kern w:val="0"/>
          <w:szCs w:val="21"/>
        </w:rPr>
        <w:t>中邮证券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注册地址：陕西省西安市唐延路</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号（陕西邮政信息大厦</w:t>
      </w:r>
      <w:r w:rsidRPr="00E943A2">
        <w:rPr>
          <w:rFonts w:asciiTheme="minorEastAsia" w:eastAsiaTheme="minorEastAsia" w:hAnsiTheme="minorEastAsia" w:cs="宋体"/>
          <w:kern w:val="0"/>
          <w:szCs w:val="21"/>
        </w:rPr>
        <w:t>9-11</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办公地址：北京市东城区珠市口东大街</w:t>
      </w:r>
      <w:r w:rsidRPr="00E943A2">
        <w:rPr>
          <w:rFonts w:asciiTheme="minorEastAsia" w:eastAsiaTheme="minorEastAsia" w:hAnsiTheme="minorEastAsia" w:cs="宋体"/>
          <w:kern w:val="0"/>
          <w:szCs w:val="21"/>
        </w:rPr>
        <w:t>17</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法定代表人：丁奇文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联系人：岳帅</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 010-67017788-6068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4008-888-005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010-67017788-9696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www.cnpsec.com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169) </w:t>
      </w:r>
      <w:r w:rsidRPr="00E943A2">
        <w:rPr>
          <w:rFonts w:asciiTheme="minorEastAsia" w:eastAsiaTheme="minorEastAsia" w:hAnsiTheme="minorEastAsia" w:cs="宋体" w:hint="eastAsia"/>
          <w:kern w:val="0"/>
          <w:szCs w:val="21"/>
        </w:rPr>
        <w:t>中原证券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注册地址：郑州市郑东新区商务外环路</w:t>
      </w:r>
      <w:r w:rsidRPr="00E943A2">
        <w:rPr>
          <w:rFonts w:asciiTheme="minorEastAsia" w:eastAsiaTheme="minorEastAsia" w:hAnsiTheme="minorEastAsia" w:cs="宋体"/>
          <w:kern w:val="0"/>
          <w:szCs w:val="21"/>
        </w:rPr>
        <w:t>10</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办公地址：河南省郑州市郑东新区商务外环路</w:t>
      </w:r>
      <w:r w:rsidRPr="00E943A2">
        <w:rPr>
          <w:rFonts w:asciiTheme="minorEastAsia" w:eastAsiaTheme="minorEastAsia" w:hAnsiTheme="minorEastAsia" w:cs="宋体"/>
          <w:kern w:val="0"/>
          <w:szCs w:val="21"/>
        </w:rPr>
        <w:t>10</w:t>
      </w:r>
      <w:r w:rsidRPr="00E943A2">
        <w:rPr>
          <w:rFonts w:asciiTheme="minorEastAsia" w:eastAsiaTheme="minorEastAsia" w:hAnsiTheme="minorEastAsia" w:cs="宋体" w:hint="eastAsia"/>
          <w:kern w:val="0"/>
          <w:szCs w:val="21"/>
        </w:rPr>
        <w:t>号中原广发金融大厦</w:t>
      </w:r>
      <w:r w:rsidRPr="00E943A2">
        <w:rPr>
          <w:rFonts w:asciiTheme="minorEastAsia" w:eastAsiaTheme="minorEastAsia" w:hAnsiTheme="minorEastAsia" w:cs="宋体"/>
          <w:kern w:val="0"/>
          <w:szCs w:val="21"/>
        </w:rPr>
        <w:t>19</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法定代表人：菅明军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联系人：程月艳</w:t>
      </w:r>
      <w:r w:rsidRPr="00E943A2">
        <w:rPr>
          <w:rFonts w:asciiTheme="minorEastAsia" w:eastAsiaTheme="minorEastAsia" w:hAnsiTheme="minorEastAsia" w:cs="宋体"/>
          <w:kern w:val="0"/>
          <w:szCs w:val="21"/>
        </w:rPr>
        <w:t xml:space="preserve">  </w:t>
      </w:r>
      <w:r w:rsidRPr="00E943A2">
        <w:rPr>
          <w:rFonts w:asciiTheme="minorEastAsia" w:eastAsiaTheme="minorEastAsia" w:hAnsiTheme="minorEastAsia" w:cs="宋体" w:hint="eastAsia"/>
          <w:kern w:val="0"/>
          <w:szCs w:val="21"/>
        </w:rPr>
        <w:t>李盼盼</w:t>
      </w:r>
      <w:r w:rsidRPr="00E943A2">
        <w:rPr>
          <w:rFonts w:asciiTheme="minorEastAsia" w:eastAsiaTheme="minorEastAsia" w:hAnsiTheme="minorEastAsia" w:cs="宋体"/>
          <w:kern w:val="0"/>
          <w:szCs w:val="21"/>
        </w:rPr>
        <w:t xml:space="preserve"> </w:t>
      </w:r>
      <w:r w:rsidRPr="00E943A2">
        <w:rPr>
          <w:rFonts w:asciiTheme="minorEastAsia" w:eastAsiaTheme="minorEastAsia" w:hAnsiTheme="minorEastAsia" w:cs="宋体" w:hint="eastAsia"/>
          <w:kern w:val="0"/>
          <w:szCs w:val="21"/>
        </w:rPr>
        <w:t>党静</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0371-69099882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95377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0371-65585899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www.ccnew.com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170) </w:t>
      </w:r>
      <w:r w:rsidR="00E23E76">
        <w:rPr>
          <w:rFonts w:asciiTheme="minorEastAsia" w:eastAsiaTheme="minorEastAsia" w:hAnsiTheme="minorEastAsia" w:cs="宋体" w:hint="eastAsia"/>
          <w:kern w:val="0"/>
          <w:szCs w:val="21"/>
        </w:rPr>
        <w:t>度小满基金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注册地址：北京市海淀区西北旺东路</w:t>
      </w:r>
      <w:r w:rsidRPr="00E943A2">
        <w:rPr>
          <w:rFonts w:asciiTheme="minorEastAsia" w:eastAsiaTheme="minorEastAsia" w:hAnsiTheme="minorEastAsia" w:cs="宋体"/>
          <w:kern w:val="0"/>
          <w:szCs w:val="21"/>
        </w:rPr>
        <w:t>10</w:t>
      </w:r>
      <w:r w:rsidRPr="00E943A2">
        <w:rPr>
          <w:rFonts w:asciiTheme="minorEastAsia" w:eastAsiaTheme="minorEastAsia" w:hAnsiTheme="minorEastAsia" w:cs="宋体" w:hint="eastAsia"/>
          <w:kern w:val="0"/>
          <w:szCs w:val="21"/>
        </w:rPr>
        <w:t>号院西区</w:t>
      </w:r>
      <w:r w:rsidRPr="00E943A2">
        <w:rPr>
          <w:rFonts w:asciiTheme="minorEastAsia" w:eastAsiaTheme="minorEastAsia" w:hAnsiTheme="minorEastAsia" w:cs="宋体"/>
          <w:kern w:val="0"/>
          <w:szCs w:val="21"/>
        </w:rPr>
        <w:t>4</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103</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办公地址：北京市海淀区西北旺东路</w:t>
      </w:r>
      <w:r w:rsidRPr="00E943A2">
        <w:rPr>
          <w:rFonts w:asciiTheme="minorEastAsia" w:eastAsiaTheme="minorEastAsia" w:hAnsiTheme="minorEastAsia" w:cs="宋体"/>
          <w:kern w:val="0"/>
          <w:szCs w:val="21"/>
        </w:rPr>
        <w:t>10</w:t>
      </w:r>
      <w:r w:rsidRPr="00E943A2">
        <w:rPr>
          <w:rFonts w:asciiTheme="minorEastAsia" w:eastAsiaTheme="minorEastAsia" w:hAnsiTheme="minorEastAsia" w:cs="宋体" w:hint="eastAsia"/>
          <w:kern w:val="0"/>
          <w:szCs w:val="21"/>
        </w:rPr>
        <w:t>号院西区</w:t>
      </w:r>
      <w:r w:rsidRPr="00E943A2">
        <w:rPr>
          <w:rFonts w:asciiTheme="minorEastAsia" w:eastAsiaTheme="minorEastAsia" w:hAnsiTheme="minorEastAsia" w:cs="宋体"/>
          <w:kern w:val="0"/>
          <w:szCs w:val="21"/>
        </w:rPr>
        <w:t>4</w:t>
      </w:r>
      <w:r w:rsidRPr="00E943A2">
        <w:rPr>
          <w:rFonts w:asciiTheme="minorEastAsia" w:eastAsiaTheme="minorEastAsia" w:hAnsiTheme="minorEastAsia" w:cs="宋体" w:hint="eastAsia"/>
          <w:kern w:val="0"/>
          <w:szCs w:val="21"/>
        </w:rPr>
        <w:t>号楼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法定代表人：葛新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联系人：孙博超</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联系电话：</w:t>
      </w:r>
      <w:r w:rsidRPr="00E943A2">
        <w:rPr>
          <w:rFonts w:asciiTheme="minorEastAsia" w:eastAsiaTheme="minorEastAsia" w:hAnsiTheme="minorEastAsia" w:cs="宋体"/>
          <w:kern w:val="0"/>
          <w:szCs w:val="21"/>
        </w:rPr>
        <w:t>010-59403028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95055-4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www.baiyingfund.com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171) </w:t>
      </w:r>
      <w:r w:rsidRPr="00E943A2">
        <w:rPr>
          <w:rFonts w:asciiTheme="minorEastAsia" w:eastAsiaTheme="minorEastAsia" w:hAnsiTheme="minorEastAsia" w:cs="宋体" w:hint="eastAsia"/>
          <w:kern w:val="0"/>
          <w:szCs w:val="21"/>
        </w:rPr>
        <w:t>长量基金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注册地址：上海市浦东新区高翔路</w:t>
      </w:r>
      <w:r w:rsidRPr="00E943A2">
        <w:rPr>
          <w:rFonts w:asciiTheme="minorEastAsia" w:eastAsiaTheme="minorEastAsia" w:hAnsiTheme="minorEastAsia" w:cs="宋体"/>
          <w:kern w:val="0"/>
          <w:szCs w:val="21"/>
        </w:rPr>
        <w:t>526</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幢</w:t>
      </w:r>
      <w:r w:rsidRPr="00E943A2">
        <w:rPr>
          <w:rFonts w:asciiTheme="minorEastAsia" w:eastAsiaTheme="minorEastAsia" w:hAnsiTheme="minorEastAsia" w:cs="宋体"/>
          <w:kern w:val="0"/>
          <w:szCs w:val="21"/>
        </w:rPr>
        <w:t>220</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办公地址：上海市浦东新区东方路</w:t>
      </w:r>
      <w:r w:rsidRPr="00E943A2">
        <w:rPr>
          <w:rFonts w:asciiTheme="minorEastAsia" w:eastAsiaTheme="minorEastAsia" w:hAnsiTheme="minorEastAsia" w:cs="宋体"/>
          <w:kern w:val="0"/>
          <w:szCs w:val="21"/>
        </w:rPr>
        <w:t>1267</w:t>
      </w:r>
      <w:r w:rsidRPr="00E943A2">
        <w:rPr>
          <w:rFonts w:asciiTheme="minorEastAsia" w:eastAsiaTheme="minorEastAsia" w:hAnsiTheme="minorEastAsia" w:cs="宋体" w:hint="eastAsia"/>
          <w:kern w:val="0"/>
          <w:szCs w:val="21"/>
        </w:rPr>
        <w:t>号陆家嘴金融服务广场二期</w:t>
      </w:r>
      <w:r w:rsidRPr="00E943A2">
        <w:rPr>
          <w:rFonts w:asciiTheme="minorEastAsia" w:eastAsiaTheme="minorEastAsia" w:hAnsiTheme="minorEastAsia" w:cs="宋体"/>
          <w:kern w:val="0"/>
          <w:szCs w:val="21"/>
        </w:rPr>
        <w:t>11</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法定代表人：张跃伟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联系人：党敏</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021-20691935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400-820-2899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021-20691861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www.erichfund.com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172) </w:t>
      </w:r>
      <w:r w:rsidRPr="00E943A2">
        <w:rPr>
          <w:rFonts w:asciiTheme="minorEastAsia" w:eastAsiaTheme="minorEastAsia" w:hAnsiTheme="minorEastAsia" w:cs="宋体" w:hint="eastAsia"/>
          <w:kern w:val="0"/>
          <w:szCs w:val="21"/>
        </w:rPr>
        <w:t>朝阳永续</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注册地址：浦东新区上丰路</w:t>
      </w:r>
      <w:r w:rsidRPr="00E943A2">
        <w:rPr>
          <w:rFonts w:asciiTheme="minorEastAsia" w:eastAsiaTheme="minorEastAsia" w:hAnsiTheme="minorEastAsia" w:cs="宋体"/>
          <w:kern w:val="0"/>
          <w:szCs w:val="21"/>
        </w:rPr>
        <w:t>977</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幢</w:t>
      </w:r>
      <w:r w:rsidRPr="00E943A2">
        <w:rPr>
          <w:rFonts w:asciiTheme="minorEastAsia" w:eastAsiaTheme="minorEastAsia" w:hAnsiTheme="minorEastAsia" w:cs="宋体"/>
          <w:kern w:val="0"/>
          <w:szCs w:val="21"/>
        </w:rPr>
        <w:t>B</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812</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办公地址：上海市浦东新区碧波路</w:t>
      </w:r>
      <w:r w:rsidRPr="00E943A2">
        <w:rPr>
          <w:rFonts w:asciiTheme="minorEastAsia" w:eastAsiaTheme="minorEastAsia" w:hAnsiTheme="minorEastAsia" w:cs="宋体"/>
          <w:kern w:val="0"/>
          <w:szCs w:val="21"/>
        </w:rPr>
        <w:t>690</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4</w:t>
      </w:r>
      <w:r w:rsidRPr="00E943A2">
        <w:rPr>
          <w:rFonts w:asciiTheme="minorEastAsia" w:eastAsiaTheme="minorEastAsia" w:hAnsiTheme="minorEastAsia" w:cs="宋体" w:hint="eastAsia"/>
          <w:kern w:val="0"/>
          <w:szCs w:val="21"/>
        </w:rPr>
        <w:t>幢</w:t>
      </w:r>
      <w:r w:rsidRPr="00E943A2">
        <w:rPr>
          <w:rFonts w:asciiTheme="minorEastAsia" w:eastAsiaTheme="minorEastAsia" w:hAnsiTheme="minorEastAsia" w:cs="宋体"/>
          <w:kern w:val="0"/>
          <w:szCs w:val="21"/>
        </w:rPr>
        <w:t>201-2A</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法定代表人：孙晓慧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联系人：陆纪青</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021-80234888-6813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400-699-1888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www.998fund.com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173) </w:t>
      </w:r>
      <w:r w:rsidRPr="00E943A2">
        <w:rPr>
          <w:rFonts w:asciiTheme="minorEastAsia" w:eastAsiaTheme="minorEastAsia" w:hAnsiTheme="minorEastAsia" w:cs="宋体" w:hint="eastAsia"/>
          <w:kern w:val="0"/>
          <w:szCs w:val="21"/>
        </w:rPr>
        <w:t>创金启富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注册地址：北京市西城区白纸坊东街</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号院</w:t>
      </w:r>
      <w:r w:rsidRPr="00E943A2">
        <w:rPr>
          <w:rFonts w:asciiTheme="minorEastAsia" w:eastAsiaTheme="minorEastAsia" w:hAnsiTheme="minorEastAsia" w:cs="宋体"/>
          <w:kern w:val="0"/>
          <w:szCs w:val="21"/>
        </w:rPr>
        <w:t>6</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712</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办公地址：北京市西城区白纸坊东街</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号院</w:t>
      </w:r>
      <w:r w:rsidRPr="00E943A2">
        <w:rPr>
          <w:rFonts w:asciiTheme="minorEastAsia" w:eastAsiaTheme="minorEastAsia" w:hAnsiTheme="minorEastAsia" w:cs="宋体"/>
          <w:kern w:val="0"/>
          <w:szCs w:val="21"/>
        </w:rPr>
        <w:t>6</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712</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法定代表人：梁蓉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联系人：杨凤椅</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010-66154828-8047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400-6262-818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010-63583991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www.5irich.com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174) </w:t>
      </w:r>
      <w:r w:rsidRPr="00E943A2">
        <w:rPr>
          <w:rFonts w:asciiTheme="minorEastAsia" w:eastAsiaTheme="minorEastAsia" w:hAnsiTheme="minorEastAsia" w:cs="宋体" w:hint="eastAsia"/>
          <w:kern w:val="0"/>
          <w:szCs w:val="21"/>
        </w:rPr>
        <w:t>大泰金石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注册地址：南京市建邺区江东中路</w:t>
      </w:r>
      <w:r w:rsidRPr="00E943A2">
        <w:rPr>
          <w:rFonts w:asciiTheme="minorEastAsia" w:eastAsiaTheme="minorEastAsia" w:hAnsiTheme="minorEastAsia" w:cs="宋体"/>
          <w:kern w:val="0"/>
          <w:szCs w:val="21"/>
        </w:rPr>
        <w:t>102</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708</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办公地址：上海市浦东新区峨山路</w:t>
      </w:r>
      <w:r w:rsidRPr="00E943A2">
        <w:rPr>
          <w:rFonts w:asciiTheme="minorEastAsia" w:eastAsiaTheme="minorEastAsia" w:hAnsiTheme="minorEastAsia" w:cs="宋体"/>
          <w:kern w:val="0"/>
          <w:szCs w:val="21"/>
        </w:rPr>
        <w:t>505</w:t>
      </w:r>
      <w:r w:rsidRPr="00E943A2">
        <w:rPr>
          <w:rFonts w:asciiTheme="minorEastAsia" w:eastAsiaTheme="minorEastAsia" w:hAnsiTheme="minorEastAsia" w:cs="宋体" w:hint="eastAsia"/>
          <w:kern w:val="0"/>
          <w:szCs w:val="21"/>
        </w:rPr>
        <w:t>号东方纯一大厦</w:t>
      </w:r>
      <w:r w:rsidRPr="00E943A2">
        <w:rPr>
          <w:rFonts w:asciiTheme="minorEastAsia" w:eastAsiaTheme="minorEastAsia" w:hAnsiTheme="minorEastAsia" w:cs="宋体"/>
          <w:kern w:val="0"/>
          <w:szCs w:val="21"/>
        </w:rPr>
        <w:t>15</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法定代表人：陈达伟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联系人：孟召社</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021-20324176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400-995-9220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021-20324199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www.dtfunds.com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175) </w:t>
      </w:r>
      <w:r w:rsidRPr="00E943A2">
        <w:rPr>
          <w:rFonts w:asciiTheme="minorEastAsia" w:eastAsiaTheme="minorEastAsia" w:hAnsiTheme="minorEastAsia" w:cs="宋体" w:hint="eastAsia"/>
          <w:kern w:val="0"/>
          <w:szCs w:val="21"/>
        </w:rPr>
        <w:t>大智慧基金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注册地址：中国（上海）自由贸易试验区杨高南路</w:t>
      </w:r>
      <w:r w:rsidRPr="00E943A2">
        <w:rPr>
          <w:rFonts w:asciiTheme="minorEastAsia" w:eastAsiaTheme="minorEastAsia" w:hAnsiTheme="minorEastAsia" w:cs="宋体"/>
          <w:kern w:val="0"/>
          <w:szCs w:val="21"/>
        </w:rPr>
        <w:t>428</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1102</w:t>
      </w:r>
      <w:r w:rsidRPr="00E943A2">
        <w:rPr>
          <w:rFonts w:asciiTheme="minorEastAsia" w:eastAsiaTheme="minorEastAsia" w:hAnsiTheme="minorEastAsia" w:cs="宋体" w:hint="eastAsia"/>
          <w:kern w:val="0"/>
          <w:szCs w:val="21"/>
        </w:rPr>
        <w:t>单元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办公地址：中国（上海）自由贸易试验区杨高南路</w:t>
      </w:r>
      <w:r w:rsidRPr="00E943A2">
        <w:rPr>
          <w:rFonts w:asciiTheme="minorEastAsia" w:eastAsiaTheme="minorEastAsia" w:hAnsiTheme="minorEastAsia" w:cs="宋体"/>
          <w:kern w:val="0"/>
          <w:szCs w:val="21"/>
        </w:rPr>
        <w:t>428</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1102</w:t>
      </w:r>
      <w:r w:rsidRPr="00E943A2">
        <w:rPr>
          <w:rFonts w:asciiTheme="minorEastAsia" w:eastAsiaTheme="minorEastAsia" w:hAnsiTheme="minorEastAsia" w:cs="宋体" w:hint="eastAsia"/>
          <w:kern w:val="0"/>
          <w:szCs w:val="21"/>
        </w:rPr>
        <w:t>单元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法定代表人：申健</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联系人：张蜓</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021-20219988-35374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021-20292031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021-20219923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https://www.wg.com.cn/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176) </w:t>
      </w:r>
      <w:r w:rsidRPr="00E943A2">
        <w:rPr>
          <w:rFonts w:asciiTheme="minorEastAsia" w:eastAsiaTheme="minorEastAsia" w:hAnsiTheme="minorEastAsia" w:cs="宋体" w:hint="eastAsia"/>
          <w:kern w:val="0"/>
          <w:szCs w:val="21"/>
        </w:rPr>
        <w:t>蛋卷基金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注册地址：北京市朝阳区创远路</w:t>
      </w:r>
      <w:r w:rsidRPr="00E943A2">
        <w:rPr>
          <w:rFonts w:asciiTheme="minorEastAsia" w:eastAsiaTheme="minorEastAsia" w:hAnsiTheme="minorEastAsia" w:cs="宋体"/>
          <w:kern w:val="0"/>
          <w:szCs w:val="21"/>
        </w:rPr>
        <w:t>34</w:t>
      </w:r>
      <w:r w:rsidRPr="00E943A2">
        <w:rPr>
          <w:rFonts w:asciiTheme="minorEastAsia" w:eastAsiaTheme="minorEastAsia" w:hAnsiTheme="minorEastAsia" w:cs="宋体" w:hint="eastAsia"/>
          <w:kern w:val="0"/>
          <w:szCs w:val="21"/>
        </w:rPr>
        <w:t>号院</w:t>
      </w:r>
      <w:r w:rsidRPr="00E943A2">
        <w:rPr>
          <w:rFonts w:asciiTheme="minorEastAsia" w:eastAsiaTheme="minorEastAsia" w:hAnsiTheme="minorEastAsia" w:cs="宋体"/>
          <w:kern w:val="0"/>
          <w:szCs w:val="21"/>
        </w:rPr>
        <w:t>6</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15</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1501</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办公地址：北京市朝阳区创远路</w:t>
      </w:r>
      <w:r w:rsidRPr="00E943A2">
        <w:rPr>
          <w:rFonts w:asciiTheme="minorEastAsia" w:eastAsiaTheme="minorEastAsia" w:hAnsiTheme="minorEastAsia" w:cs="宋体"/>
          <w:kern w:val="0"/>
          <w:szCs w:val="21"/>
        </w:rPr>
        <w:t xml:space="preserve"> 34 </w:t>
      </w:r>
      <w:r w:rsidRPr="00E943A2">
        <w:rPr>
          <w:rFonts w:asciiTheme="minorEastAsia" w:eastAsiaTheme="minorEastAsia" w:hAnsiTheme="minorEastAsia" w:cs="宋体" w:hint="eastAsia"/>
          <w:kern w:val="0"/>
          <w:szCs w:val="21"/>
        </w:rPr>
        <w:t>号院融新科技中心</w:t>
      </w:r>
      <w:r w:rsidRPr="00E943A2">
        <w:rPr>
          <w:rFonts w:asciiTheme="minorEastAsia" w:eastAsiaTheme="minorEastAsia" w:hAnsiTheme="minorEastAsia" w:cs="宋体"/>
          <w:kern w:val="0"/>
          <w:szCs w:val="21"/>
        </w:rPr>
        <w:t xml:space="preserve"> C </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 xml:space="preserve"> 17 </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法定代表人：钟斐斐</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联系人：侯芳芳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010-61840688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400-159-9288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https://danjuanapp.com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177) </w:t>
      </w:r>
      <w:r w:rsidRPr="00E943A2">
        <w:rPr>
          <w:rFonts w:asciiTheme="minorEastAsia" w:eastAsiaTheme="minorEastAsia" w:hAnsiTheme="minorEastAsia" w:cs="宋体" w:hint="eastAsia"/>
          <w:kern w:val="0"/>
          <w:szCs w:val="21"/>
        </w:rPr>
        <w:t>鼎信汇金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注册地址：北京市海淀区太月园</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521</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办公地址：北京市海淀区太月园</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521</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法定代表人：齐凌峰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联系人：阮志凌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010-82050520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400-158-5050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010-82086110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www.9ifund.com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178) </w:t>
      </w:r>
      <w:r w:rsidRPr="00E943A2">
        <w:rPr>
          <w:rFonts w:asciiTheme="minorEastAsia" w:eastAsiaTheme="minorEastAsia" w:hAnsiTheme="minorEastAsia" w:cs="宋体" w:hint="eastAsia"/>
          <w:kern w:val="0"/>
          <w:szCs w:val="21"/>
        </w:rPr>
        <w:t>东证期货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注册地址：中国（上海）自由贸易试验区浦电路</w:t>
      </w:r>
      <w:r w:rsidRPr="00E943A2">
        <w:rPr>
          <w:rFonts w:asciiTheme="minorEastAsia" w:eastAsiaTheme="minorEastAsia" w:hAnsiTheme="minorEastAsia" w:cs="宋体"/>
          <w:kern w:val="0"/>
          <w:szCs w:val="21"/>
        </w:rPr>
        <w:t>500</w:t>
      </w:r>
      <w:r w:rsidRPr="00E943A2">
        <w:rPr>
          <w:rFonts w:asciiTheme="minorEastAsia" w:eastAsiaTheme="minorEastAsia" w:hAnsiTheme="minorEastAsia" w:cs="宋体" w:hint="eastAsia"/>
          <w:kern w:val="0"/>
          <w:szCs w:val="21"/>
        </w:rPr>
        <w:t>号上海期货大厦</w:t>
      </w:r>
      <w:r w:rsidRPr="00E943A2">
        <w:rPr>
          <w:rFonts w:asciiTheme="minorEastAsia" w:eastAsiaTheme="minorEastAsia" w:hAnsiTheme="minorEastAsia" w:cs="宋体"/>
          <w:kern w:val="0"/>
          <w:szCs w:val="21"/>
        </w:rPr>
        <w:t>14</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办公地址：上海市黄浦区中山南路</w:t>
      </w:r>
      <w:r w:rsidRPr="00E943A2">
        <w:rPr>
          <w:rFonts w:asciiTheme="minorEastAsia" w:eastAsiaTheme="minorEastAsia" w:hAnsiTheme="minorEastAsia" w:cs="宋体"/>
          <w:kern w:val="0"/>
          <w:szCs w:val="21"/>
        </w:rPr>
        <w:t>318</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22</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法定代表人：卢大印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联系人：张敏圆</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021-63325888-4259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4008859999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021-63326752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www.dzqh.com.cn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179) </w:t>
      </w:r>
      <w:r w:rsidRPr="00E943A2">
        <w:rPr>
          <w:rFonts w:asciiTheme="minorEastAsia" w:eastAsiaTheme="minorEastAsia" w:hAnsiTheme="minorEastAsia" w:cs="宋体" w:hint="eastAsia"/>
          <w:kern w:val="0"/>
          <w:szCs w:val="21"/>
        </w:rPr>
        <w:t>泛华普益</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注册地址：四川省成都市成华区建设路</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号高地中心</w:t>
      </w:r>
      <w:r w:rsidRPr="00E943A2">
        <w:rPr>
          <w:rFonts w:asciiTheme="minorEastAsia" w:eastAsiaTheme="minorEastAsia" w:hAnsiTheme="minorEastAsia" w:cs="宋体"/>
          <w:kern w:val="0"/>
          <w:szCs w:val="21"/>
        </w:rPr>
        <w:t>1101</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办公地址：成都市金牛区花照壁西顺街</w:t>
      </w:r>
      <w:r w:rsidRPr="00E943A2">
        <w:rPr>
          <w:rFonts w:asciiTheme="minorEastAsia" w:eastAsiaTheme="minorEastAsia" w:hAnsiTheme="minorEastAsia" w:cs="宋体"/>
          <w:kern w:val="0"/>
          <w:szCs w:val="21"/>
        </w:rPr>
        <w:t>399</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栋</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单元龙湖西宸天街</w:t>
      </w:r>
      <w:r w:rsidRPr="00E943A2">
        <w:rPr>
          <w:rFonts w:asciiTheme="minorEastAsia" w:eastAsiaTheme="minorEastAsia" w:hAnsiTheme="minorEastAsia" w:cs="宋体"/>
          <w:kern w:val="0"/>
          <w:szCs w:val="21"/>
        </w:rPr>
        <w:t>B</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1201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法定代表人：于海锋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联系人：陈丹</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15114053620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400-080-3388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www.puyifund.com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180) </w:t>
      </w:r>
      <w:r w:rsidRPr="00E943A2">
        <w:rPr>
          <w:rFonts w:asciiTheme="minorEastAsia" w:eastAsiaTheme="minorEastAsia" w:hAnsiTheme="minorEastAsia" w:cs="宋体" w:hint="eastAsia"/>
          <w:kern w:val="0"/>
          <w:szCs w:val="21"/>
        </w:rPr>
        <w:t>富济基金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注册地址：深圳市福田区福田街道岗厦社区金田路</w:t>
      </w:r>
      <w:r w:rsidRPr="00E943A2">
        <w:rPr>
          <w:rFonts w:asciiTheme="minorEastAsia" w:eastAsiaTheme="minorEastAsia" w:hAnsiTheme="minorEastAsia" w:cs="宋体"/>
          <w:kern w:val="0"/>
          <w:szCs w:val="21"/>
        </w:rPr>
        <w:t>3088</w:t>
      </w:r>
      <w:r w:rsidRPr="00E943A2">
        <w:rPr>
          <w:rFonts w:asciiTheme="minorEastAsia" w:eastAsiaTheme="minorEastAsia" w:hAnsiTheme="minorEastAsia" w:cs="宋体" w:hint="eastAsia"/>
          <w:kern w:val="0"/>
          <w:szCs w:val="21"/>
        </w:rPr>
        <w:t>号中洲大厦</w:t>
      </w:r>
      <w:r w:rsidRPr="00E943A2">
        <w:rPr>
          <w:rFonts w:asciiTheme="minorEastAsia" w:eastAsiaTheme="minorEastAsia" w:hAnsiTheme="minorEastAsia" w:cs="宋体"/>
          <w:kern w:val="0"/>
          <w:szCs w:val="21"/>
        </w:rPr>
        <w:t>3203A</w:t>
      </w:r>
      <w:r w:rsidRPr="00E943A2">
        <w:rPr>
          <w:rFonts w:asciiTheme="minorEastAsia" w:eastAsiaTheme="minorEastAsia" w:hAnsiTheme="minorEastAsia" w:cs="宋体" w:hint="eastAsia"/>
          <w:kern w:val="0"/>
          <w:szCs w:val="21"/>
        </w:rPr>
        <w:t>单元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办公地址：深圳市福田区福田街道岗厦社区金田路</w:t>
      </w:r>
      <w:r w:rsidRPr="00E943A2">
        <w:rPr>
          <w:rFonts w:asciiTheme="minorEastAsia" w:eastAsiaTheme="minorEastAsia" w:hAnsiTheme="minorEastAsia" w:cs="宋体"/>
          <w:kern w:val="0"/>
          <w:szCs w:val="21"/>
        </w:rPr>
        <w:t>3088</w:t>
      </w:r>
      <w:r w:rsidRPr="00E943A2">
        <w:rPr>
          <w:rFonts w:asciiTheme="minorEastAsia" w:eastAsiaTheme="minorEastAsia" w:hAnsiTheme="minorEastAsia" w:cs="宋体" w:hint="eastAsia"/>
          <w:kern w:val="0"/>
          <w:szCs w:val="21"/>
        </w:rPr>
        <w:t>号中洲大厦</w:t>
      </w:r>
      <w:r w:rsidRPr="00E943A2">
        <w:rPr>
          <w:rFonts w:asciiTheme="minorEastAsia" w:eastAsiaTheme="minorEastAsia" w:hAnsiTheme="minorEastAsia" w:cs="宋体"/>
          <w:kern w:val="0"/>
          <w:szCs w:val="21"/>
        </w:rPr>
        <w:t>3203A</w:t>
      </w:r>
      <w:r w:rsidRPr="00E943A2">
        <w:rPr>
          <w:rFonts w:asciiTheme="minorEastAsia" w:eastAsiaTheme="minorEastAsia" w:hAnsiTheme="minorEastAsia" w:cs="宋体" w:hint="eastAsia"/>
          <w:kern w:val="0"/>
          <w:szCs w:val="21"/>
        </w:rPr>
        <w:t>单元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法定代表人：祝中村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联系人：曾瑶敏</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0755-83999907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0755-83999907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0755-83999926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www.fujifund.cn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181) </w:t>
      </w:r>
      <w:r w:rsidRPr="00E943A2">
        <w:rPr>
          <w:rFonts w:asciiTheme="minorEastAsia" w:eastAsiaTheme="minorEastAsia" w:hAnsiTheme="minorEastAsia" w:cs="宋体" w:hint="eastAsia"/>
          <w:kern w:val="0"/>
          <w:szCs w:val="21"/>
        </w:rPr>
        <w:t>海银基金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注册地址：中国（上海）自由贸易试验区银城中路</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402</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办公地址：上海市浦东新区银城中路</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号海银金融中心</w:t>
      </w:r>
      <w:r w:rsidRPr="00E943A2">
        <w:rPr>
          <w:rFonts w:asciiTheme="minorEastAsia" w:eastAsiaTheme="minorEastAsia" w:hAnsiTheme="minorEastAsia" w:cs="宋体"/>
          <w:kern w:val="0"/>
          <w:szCs w:val="21"/>
        </w:rPr>
        <w:t>4</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法定代表人：巩巧丽</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联系人：毛林</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021-80133597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400-808-1016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021-80133413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www.fundhaiyin.com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lastRenderedPageBreak/>
        <w:t xml:space="preserve">182) </w:t>
      </w:r>
      <w:r w:rsidRPr="00E943A2">
        <w:rPr>
          <w:rFonts w:asciiTheme="minorEastAsia" w:eastAsiaTheme="minorEastAsia" w:hAnsiTheme="minorEastAsia" w:cs="宋体" w:hint="eastAsia"/>
          <w:kern w:val="0"/>
          <w:szCs w:val="21"/>
        </w:rPr>
        <w:t>好买基金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注册地址：上海市虹口区欧阳路</w:t>
      </w:r>
      <w:r w:rsidRPr="00E943A2">
        <w:rPr>
          <w:rFonts w:asciiTheme="minorEastAsia" w:eastAsiaTheme="minorEastAsia" w:hAnsiTheme="minorEastAsia" w:cs="宋体"/>
          <w:kern w:val="0"/>
          <w:szCs w:val="21"/>
        </w:rPr>
        <w:t>196</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26</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楼</w:t>
      </w:r>
      <w:r w:rsidRPr="00E943A2">
        <w:rPr>
          <w:rFonts w:asciiTheme="minorEastAsia" w:eastAsiaTheme="minorEastAsia" w:hAnsiTheme="minorEastAsia" w:cs="宋体"/>
          <w:kern w:val="0"/>
          <w:szCs w:val="21"/>
        </w:rPr>
        <w:t>41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办公地址：上海市浦东南路</w:t>
      </w:r>
      <w:r w:rsidRPr="00E943A2">
        <w:rPr>
          <w:rFonts w:asciiTheme="minorEastAsia" w:eastAsiaTheme="minorEastAsia" w:hAnsiTheme="minorEastAsia" w:cs="宋体"/>
          <w:kern w:val="0"/>
          <w:szCs w:val="21"/>
        </w:rPr>
        <w:t>1118</w:t>
      </w:r>
      <w:r w:rsidRPr="00E943A2">
        <w:rPr>
          <w:rFonts w:asciiTheme="minorEastAsia" w:eastAsiaTheme="minorEastAsia" w:hAnsiTheme="minorEastAsia" w:cs="宋体" w:hint="eastAsia"/>
          <w:kern w:val="0"/>
          <w:szCs w:val="21"/>
        </w:rPr>
        <w:t>号鄂尔多斯国际大厦</w:t>
      </w:r>
      <w:r w:rsidRPr="00E943A2">
        <w:rPr>
          <w:rFonts w:asciiTheme="minorEastAsia" w:eastAsiaTheme="minorEastAsia" w:hAnsiTheme="minorEastAsia" w:cs="宋体"/>
          <w:kern w:val="0"/>
          <w:szCs w:val="21"/>
        </w:rPr>
        <w:t>903</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906</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法定代表人：杨文斌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联系人：高源</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021-36696312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400-700-9665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021-68596919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www.ehowbuy.com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183) </w:t>
      </w:r>
      <w:r w:rsidRPr="00E943A2">
        <w:rPr>
          <w:rFonts w:asciiTheme="minorEastAsia" w:eastAsiaTheme="minorEastAsia" w:hAnsiTheme="minorEastAsia" w:cs="宋体" w:hint="eastAsia"/>
          <w:kern w:val="0"/>
          <w:szCs w:val="21"/>
        </w:rPr>
        <w:t>和讯信息</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注册地址：北京市朝阳区朝外大街</w:t>
      </w:r>
      <w:r w:rsidRPr="00E943A2">
        <w:rPr>
          <w:rFonts w:asciiTheme="minorEastAsia" w:eastAsiaTheme="minorEastAsia" w:hAnsiTheme="minorEastAsia" w:cs="宋体"/>
          <w:kern w:val="0"/>
          <w:szCs w:val="21"/>
        </w:rPr>
        <w:t>22</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1002</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办公地址：北京市朝阳区朝外大街</w:t>
      </w:r>
      <w:r w:rsidRPr="00E943A2">
        <w:rPr>
          <w:rFonts w:asciiTheme="minorEastAsia" w:eastAsiaTheme="minorEastAsia" w:hAnsiTheme="minorEastAsia" w:cs="宋体"/>
          <w:kern w:val="0"/>
          <w:szCs w:val="21"/>
        </w:rPr>
        <w:t>22</w:t>
      </w:r>
      <w:r w:rsidRPr="00E943A2">
        <w:rPr>
          <w:rFonts w:asciiTheme="minorEastAsia" w:eastAsiaTheme="minorEastAsia" w:hAnsiTheme="minorEastAsia" w:cs="宋体" w:hint="eastAsia"/>
          <w:kern w:val="0"/>
          <w:szCs w:val="21"/>
        </w:rPr>
        <w:t>号泛利大厦</w:t>
      </w:r>
      <w:r w:rsidRPr="00E943A2">
        <w:rPr>
          <w:rFonts w:asciiTheme="minorEastAsia" w:eastAsiaTheme="minorEastAsia" w:hAnsiTheme="minorEastAsia" w:cs="宋体"/>
          <w:kern w:val="0"/>
          <w:szCs w:val="21"/>
        </w:rPr>
        <w:t>10</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联系人：陈慧慧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010-85657353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400-920-0022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010-65884788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http://licaike.hexun.com/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184) </w:t>
      </w:r>
      <w:r w:rsidRPr="00E943A2">
        <w:rPr>
          <w:rFonts w:asciiTheme="minorEastAsia" w:eastAsiaTheme="minorEastAsia" w:hAnsiTheme="minorEastAsia" w:cs="宋体" w:hint="eastAsia"/>
          <w:kern w:val="0"/>
          <w:szCs w:val="21"/>
        </w:rPr>
        <w:t>恒天明泽</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注册地址：北京市经济技术开发区宏达北路</w:t>
      </w:r>
      <w:r w:rsidRPr="00E943A2">
        <w:rPr>
          <w:rFonts w:asciiTheme="minorEastAsia" w:eastAsiaTheme="minorEastAsia" w:hAnsiTheme="minorEastAsia" w:cs="宋体"/>
          <w:kern w:val="0"/>
          <w:szCs w:val="21"/>
        </w:rPr>
        <w:t>10</w:t>
      </w:r>
      <w:r w:rsidRPr="00E943A2">
        <w:rPr>
          <w:rFonts w:asciiTheme="minorEastAsia" w:eastAsiaTheme="minorEastAsia" w:hAnsiTheme="minorEastAsia" w:cs="宋体" w:hint="eastAsia"/>
          <w:kern w:val="0"/>
          <w:szCs w:val="21"/>
        </w:rPr>
        <w:t>号五层</w:t>
      </w:r>
      <w:r w:rsidRPr="00E943A2">
        <w:rPr>
          <w:rFonts w:asciiTheme="minorEastAsia" w:eastAsiaTheme="minorEastAsia" w:hAnsiTheme="minorEastAsia" w:cs="宋体"/>
          <w:kern w:val="0"/>
          <w:szCs w:val="21"/>
        </w:rPr>
        <w:t>5122</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办公地址：北京市朝阳区东三环北路甲</w:t>
      </w:r>
      <w:r w:rsidRPr="00E943A2">
        <w:rPr>
          <w:rFonts w:asciiTheme="minorEastAsia" w:eastAsiaTheme="minorEastAsia" w:hAnsiTheme="minorEastAsia" w:cs="宋体"/>
          <w:kern w:val="0"/>
          <w:szCs w:val="21"/>
        </w:rPr>
        <w:t>19</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SOHO</w:t>
      </w:r>
      <w:r w:rsidRPr="00E943A2">
        <w:rPr>
          <w:rFonts w:asciiTheme="minorEastAsia" w:eastAsiaTheme="minorEastAsia" w:hAnsiTheme="minorEastAsia" w:cs="宋体" w:hint="eastAsia"/>
          <w:kern w:val="0"/>
          <w:szCs w:val="21"/>
        </w:rPr>
        <w:t>嘉盛中心</w:t>
      </w:r>
      <w:r w:rsidRPr="00E943A2">
        <w:rPr>
          <w:rFonts w:asciiTheme="minorEastAsia" w:eastAsiaTheme="minorEastAsia" w:hAnsiTheme="minorEastAsia" w:cs="宋体"/>
          <w:kern w:val="0"/>
          <w:szCs w:val="21"/>
        </w:rPr>
        <w:t>30</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3001</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法定代表人：周斌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联系人：陈霞</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010-59313555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400-8980-618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010-59313586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www.chtwm.com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185) </w:t>
      </w:r>
      <w:r w:rsidRPr="00E943A2">
        <w:rPr>
          <w:rFonts w:asciiTheme="minorEastAsia" w:eastAsiaTheme="minorEastAsia" w:hAnsiTheme="minorEastAsia" w:cs="宋体" w:hint="eastAsia"/>
          <w:kern w:val="0"/>
          <w:szCs w:val="21"/>
        </w:rPr>
        <w:t>弘业期货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注册地址：江苏省南京市秦淮区中华路</w:t>
      </w:r>
      <w:r w:rsidRPr="00E943A2">
        <w:rPr>
          <w:rFonts w:asciiTheme="minorEastAsia" w:eastAsiaTheme="minorEastAsia" w:hAnsiTheme="minorEastAsia" w:cs="宋体"/>
          <w:kern w:val="0"/>
          <w:szCs w:val="21"/>
        </w:rPr>
        <w:t>50</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办公地址：江苏省南京市秦淮区中华路</w:t>
      </w:r>
      <w:r w:rsidRPr="00E943A2">
        <w:rPr>
          <w:rFonts w:asciiTheme="minorEastAsia" w:eastAsiaTheme="minorEastAsia" w:hAnsiTheme="minorEastAsia" w:cs="宋体"/>
          <w:kern w:val="0"/>
          <w:szCs w:val="21"/>
        </w:rPr>
        <w:t>50</w:t>
      </w:r>
      <w:r w:rsidRPr="00E943A2">
        <w:rPr>
          <w:rFonts w:asciiTheme="minorEastAsia" w:eastAsiaTheme="minorEastAsia" w:hAnsiTheme="minorEastAsia" w:cs="宋体" w:hint="eastAsia"/>
          <w:kern w:val="0"/>
          <w:szCs w:val="21"/>
        </w:rPr>
        <w:t>号弘业大厦</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法人代表：周剑秋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联系人：张苏怡</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025-52278981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客户服务电话：</w:t>
      </w:r>
      <w:r w:rsidRPr="00E943A2">
        <w:rPr>
          <w:rFonts w:asciiTheme="minorEastAsia" w:eastAsiaTheme="minorEastAsia" w:hAnsiTheme="minorEastAsia" w:cs="宋体"/>
          <w:kern w:val="0"/>
          <w:szCs w:val="21"/>
        </w:rPr>
        <w:t>400-828-1288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www.ftol.com.cn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186) </w:t>
      </w:r>
      <w:r w:rsidRPr="00E943A2">
        <w:rPr>
          <w:rFonts w:asciiTheme="minorEastAsia" w:eastAsiaTheme="minorEastAsia" w:hAnsiTheme="minorEastAsia" w:cs="宋体" w:hint="eastAsia"/>
          <w:kern w:val="0"/>
          <w:szCs w:val="21"/>
        </w:rPr>
        <w:t>虹点基金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注册地址：北京市朝阳区东三环北路</w:t>
      </w:r>
      <w:r w:rsidRPr="00E943A2">
        <w:rPr>
          <w:rFonts w:asciiTheme="minorEastAsia" w:eastAsiaTheme="minorEastAsia" w:hAnsiTheme="minorEastAsia" w:cs="宋体"/>
          <w:kern w:val="0"/>
          <w:szCs w:val="21"/>
        </w:rPr>
        <w:t>17</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10</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1015</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办公地址：北京市朝阳区东三环北路</w:t>
      </w:r>
      <w:r w:rsidRPr="00E943A2">
        <w:rPr>
          <w:rFonts w:asciiTheme="minorEastAsia" w:eastAsiaTheme="minorEastAsia" w:hAnsiTheme="minorEastAsia" w:cs="宋体"/>
          <w:kern w:val="0"/>
          <w:szCs w:val="21"/>
        </w:rPr>
        <w:t>17</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10</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1015</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法定代表人：何静</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联系人：王重阳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010-65951887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400-618-0707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www.hongdianfund.com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187) </w:t>
      </w:r>
      <w:r w:rsidRPr="00E943A2">
        <w:rPr>
          <w:rFonts w:asciiTheme="minorEastAsia" w:eastAsiaTheme="minorEastAsia" w:hAnsiTheme="minorEastAsia" w:cs="宋体" w:hint="eastAsia"/>
          <w:kern w:val="0"/>
          <w:szCs w:val="21"/>
        </w:rPr>
        <w:t>华瑞保险销售</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注册地址：上海市嘉定区南翔镇众仁路</w:t>
      </w:r>
      <w:r w:rsidRPr="00E943A2">
        <w:rPr>
          <w:rFonts w:asciiTheme="minorEastAsia" w:eastAsiaTheme="minorEastAsia" w:hAnsiTheme="minorEastAsia" w:cs="宋体"/>
          <w:kern w:val="0"/>
          <w:szCs w:val="21"/>
        </w:rPr>
        <w:t>399</w:t>
      </w:r>
      <w:r w:rsidRPr="00E943A2">
        <w:rPr>
          <w:rFonts w:asciiTheme="minorEastAsia" w:eastAsiaTheme="minorEastAsia" w:hAnsiTheme="minorEastAsia" w:cs="宋体" w:hint="eastAsia"/>
          <w:kern w:val="0"/>
          <w:szCs w:val="21"/>
        </w:rPr>
        <w:t>号运通星财富广场</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B</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13</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14</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办公地址：上海市浦东新区向城路</w:t>
      </w:r>
      <w:r w:rsidRPr="00E943A2">
        <w:rPr>
          <w:rFonts w:asciiTheme="minorEastAsia" w:eastAsiaTheme="minorEastAsia" w:hAnsiTheme="minorEastAsia" w:cs="宋体"/>
          <w:kern w:val="0"/>
          <w:szCs w:val="21"/>
        </w:rPr>
        <w:t>288</w:t>
      </w:r>
      <w:r w:rsidRPr="00E943A2">
        <w:rPr>
          <w:rFonts w:asciiTheme="minorEastAsia" w:eastAsiaTheme="minorEastAsia" w:hAnsiTheme="minorEastAsia" w:cs="宋体" w:hint="eastAsia"/>
          <w:kern w:val="0"/>
          <w:szCs w:val="21"/>
        </w:rPr>
        <w:t>号国华人寿金融大厦</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806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法定代表人：路昊</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联系人：茆勇强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021-68595698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952303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021-68595766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www.huaruisales.com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188) </w:t>
      </w:r>
      <w:r w:rsidRPr="00E943A2">
        <w:rPr>
          <w:rFonts w:asciiTheme="minorEastAsia" w:eastAsiaTheme="minorEastAsia" w:hAnsiTheme="minorEastAsia" w:cs="宋体" w:hint="eastAsia"/>
          <w:kern w:val="0"/>
          <w:szCs w:val="21"/>
        </w:rPr>
        <w:t>华夏财富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注册地址：上海市虹口区东大名路</w:t>
      </w:r>
      <w:r w:rsidRPr="00E943A2">
        <w:rPr>
          <w:rFonts w:asciiTheme="minorEastAsia" w:eastAsiaTheme="minorEastAsia" w:hAnsiTheme="minorEastAsia" w:cs="宋体"/>
          <w:kern w:val="0"/>
          <w:szCs w:val="21"/>
        </w:rPr>
        <w:t>687</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幢</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楼</w:t>
      </w:r>
      <w:r w:rsidRPr="00E943A2">
        <w:rPr>
          <w:rFonts w:asciiTheme="minorEastAsia" w:eastAsiaTheme="minorEastAsia" w:hAnsiTheme="minorEastAsia" w:cs="宋体"/>
          <w:kern w:val="0"/>
          <w:szCs w:val="21"/>
        </w:rPr>
        <w:t>268</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办公地址：北京市西城区金融大街</w:t>
      </w:r>
      <w:r w:rsidRPr="00E943A2">
        <w:rPr>
          <w:rFonts w:asciiTheme="minorEastAsia" w:eastAsiaTheme="minorEastAsia" w:hAnsiTheme="minorEastAsia" w:cs="宋体"/>
          <w:kern w:val="0"/>
          <w:szCs w:val="21"/>
        </w:rPr>
        <w:t>33</w:t>
      </w:r>
      <w:r w:rsidRPr="00E943A2">
        <w:rPr>
          <w:rFonts w:asciiTheme="minorEastAsia" w:eastAsiaTheme="minorEastAsia" w:hAnsiTheme="minorEastAsia" w:cs="宋体" w:hint="eastAsia"/>
          <w:kern w:val="0"/>
          <w:szCs w:val="21"/>
        </w:rPr>
        <w:t>号通泰大厦</w:t>
      </w:r>
      <w:r w:rsidRPr="00E943A2">
        <w:rPr>
          <w:rFonts w:asciiTheme="minorEastAsia" w:eastAsiaTheme="minorEastAsia" w:hAnsiTheme="minorEastAsia" w:cs="宋体"/>
          <w:kern w:val="0"/>
          <w:szCs w:val="21"/>
        </w:rPr>
        <w:t>B</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法定代表人：毛淮平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联系人：张静怡</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010-88066326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400-817-5666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010-63136184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www.amcfortune.com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189) </w:t>
      </w:r>
      <w:r w:rsidRPr="00E943A2">
        <w:rPr>
          <w:rFonts w:asciiTheme="minorEastAsia" w:eastAsiaTheme="minorEastAsia" w:hAnsiTheme="minorEastAsia" w:cs="宋体" w:hint="eastAsia"/>
          <w:kern w:val="0"/>
          <w:szCs w:val="21"/>
        </w:rPr>
        <w:t>徽商期货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注册地址：安徽省合肥市芜湖路</w:t>
      </w:r>
      <w:r w:rsidRPr="00E943A2">
        <w:rPr>
          <w:rFonts w:asciiTheme="minorEastAsia" w:eastAsiaTheme="minorEastAsia" w:hAnsiTheme="minorEastAsia" w:cs="宋体"/>
          <w:kern w:val="0"/>
          <w:szCs w:val="21"/>
        </w:rPr>
        <w:t>258</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6-7</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6</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1-2</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办公地址：合肥市芜湖路</w:t>
      </w:r>
      <w:r w:rsidRPr="00E943A2">
        <w:rPr>
          <w:rFonts w:asciiTheme="minorEastAsia" w:eastAsiaTheme="minorEastAsia" w:hAnsiTheme="minorEastAsia" w:cs="宋体"/>
          <w:kern w:val="0"/>
          <w:szCs w:val="21"/>
        </w:rPr>
        <w:t>258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法人代表：吴国华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联系人：申倩倩</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联系电话：</w:t>
      </w:r>
      <w:r w:rsidRPr="00E943A2">
        <w:rPr>
          <w:rFonts w:asciiTheme="minorEastAsia" w:eastAsiaTheme="minorEastAsia" w:hAnsiTheme="minorEastAsia" w:cs="宋体"/>
          <w:kern w:val="0"/>
          <w:szCs w:val="21"/>
        </w:rPr>
        <w:t>0551-62865215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400-887-8707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www.hsqh.net</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190) </w:t>
      </w:r>
      <w:r w:rsidRPr="00E943A2">
        <w:rPr>
          <w:rFonts w:asciiTheme="minorEastAsia" w:eastAsiaTheme="minorEastAsia" w:hAnsiTheme="minorEastAsia" w:cs="宋体" w:hint="eastAsia"/>
          <w:kern w:val="0"/>
          <w:szCs w:val="21"/>
        </w:rPr>
        <w:t>汇成基金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注册地址：北京市海淀区中关村大街</w:t>
      </w:r>
      <w:r w:rsidRPr="00E943A2">
        <w:rPr>
          <w:rFonts w:asciiTheme="minorEastAsia" w:eastAsiaTheme="minorEastAsia" w:hAnsiTheme="minorEastAsia" w:cs="宋体"/>
          <w:kern w:val="0"/>
          <w:szCs w:val="21"/>
        </w:rPr>
        <w:t>11</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11</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1108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办公地址：北京市西城区西直门外大街</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号院</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 xml:space="preserve"> 19</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 xml:space="preserve"> 19C13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法定代表人：王伟刚</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联系人：王骁骁</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010-56251471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400-619-9059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www.hcfunds.com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191) </w:t>
      </w:r>
      <w:r w:rsidRPr="00E943A2">
        <w:rPr>
          <w:rFonts w:asciiTheme="minorEastAsia" w:eastAsiaTheme="minorEastAsia" w:hAnsiTheme="minorEastAsia" w:cs="宋体" w:hint="eastAsia"/>
          <w:kern w:val="0"/>
          <w:szCs w:val="21"/>
        </w:rPr>
        <w:t>汇付基金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注册地址：上海市黄浦区黄河路</w:t>
      </w:r>
      <w:r w:rsidRPr="00E943A2">
        <w:rPr>
          <w:rFonts w:asciiTheme="minorEastAsia" w:eastAsiaTheme="minorEastAsia" w:hAnsiTheme="minorEastAsia" w:cs="宋体"/>
          <w:kern w:val="0"/>
          <w:szCs w:val="21"/>
        </w:rPr>
        <w:t>333</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201</w:t>
      </w:r>
      <w:r w:rsidRPr="00E943A2">
        <w:rPr>
          <w:rFonts w:asciiTheme="minorEastAsia" w:eastAsiaTheme="minorEastAsia" w:hAnsiTheme="minorEastAsia" w:cs="宋体" w:hint="eastAsia"/>
          <w:kern w:val="0"/>
          <w:szCs w:val="21"/>
        </w:rPr>
        <w:t>室</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区</w:t>
      </w:r>
      <w:r w:rsidRPr="00E943A2">
        <w:rPr>
          <w:rFonts w:asciiTheme="minorEastAsia" w:eastAsiaTheme="minorEastAsia" w:hAnsiTheme="minorEastAsia" w:cs="宋体"/>
          <w:kern w:val="0"/>
          <w:szCs w:val="21"/>
        </w:rPr>
        <w:t>056</w:t>
      </w:r>
      <w:r w:rsidRPr="00E943A2">
        <w:rPr>
          <w:rFonts w:asciiTheme="minorEastAsia" w:eastAsiaTheme="minorEastAsia" w:hAnsiTheme="minorEastAsia" w:cs="宋体" w:hint="eastAsia"/>
          <w:kern w:val="0"/>
          <w:szCs w:val="21"/>
        </w:rPr>
        <w:t>单元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办公地址：上海市徐汇区宜山路</w:t>
      </w:r>
      <w:r w:rsidRPr="00E943A2">
        <w:rPr>
          <w:rFonts w:asciiTheme="minorEastAsia" w:eastAsiaTheme="minorEastAsia" w:hAnsiTheme="minorEastAsia" w:cs="宋体"/>
          <w:kern w:val="0"/>
          <w:szCs w:val="21"/>
        </w:rPr>
        <w:t>700</w:t>
      </w:r>
      <w:r w:rsidRPr="00E943A2">
        <w:rPr>
          <w:rFonts w:asciiTheme="minorEastAsia" w:eastAsiaTheme="minorEastAsia" w:hAnsiTheme="minorEastAsia" w:cs="宋体" w:hint="eastAsia"/>
          <w:kern w:val="0"/>
          <w:szCs w:val="21"/>
        </w:rPr>
        <w:t>号普天信息产业园</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期</w:t>
      </w:r>
      <w:r w:rsidRPr="00E943A2">
        <w:rPr>
          <w:rFonts w:asciiTheme="minorEastAsia" w:eastAsiaTheme="minorEastAsia" w:hAnsiTheme="minorEastAsia" w:cs="宋体"/>
          <w:kern w:val="0"/>
          <w:szCs w:val="21"/>
        </w:rPr>
        <w:t>C5</w:t>
      </w:r>
      <w:r w:rsidRPr="00E943A2">
        <w:rPr>
          <w:rFonts w:asciiTheme="minorEastAsia" w:eastAsiaTheme="minorEastAsia" w:hAnsiTheme="minorEastAsia" w:cs="宋体" w:hint="eastAsia"/>
          <w:kern w:val="0"/>
          <w:szCs w:val="21"/>
        </w:rPr>
        <w:t>栋</w:t>
      </w:r>
      <w:r w:rsidRPr="00E943A2">
        <w:rPr>
          <w:rFonts w:asciiTheme="minorEastAsia" w:eastAsiaTheme="minorEastAsia" w:hAnsiTheme="minorEastAsia" w:cs="宋体"/>
          <w:kern w:val="0"/>
          <w:szCs w:val="21"/>
        </w:rPr>
        <w:t xml:space="preserve"> </w:t>
      </w:r>
      <w:r w:rsidRPr="00E943A2">
        <w:rPr>
          <w:rFonts w:asciiTheme="minorEastAsia" w:eastAsiaTheme="minorEastAsia" w:hAnsiTheme="minorEastAsia" w:cs="宋体" w:hint="eastAsia"/>
          <w:kern w:val="0"/>
          <w:szCs w:val="21"/>
        </w:rPr>
        <w:t>汇付天下总部大楼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法定代表人：金佶</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联系人：甄宝林</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021-34013996-3011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021-34013999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021-33323837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www.hotjijin.com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192) </w:t>
      </w:r>
      <w:r w:rsidRPr="00E943A2">
        <w:rPr>
          <w:rFonts w:asciiTheme="minorEastAsia" w:eastAsiaTheme="minorEastAsia" w:hAnsiTheme="minorEastAsia" w:cs="宋体" w:hint="eastAsia"/>
          <w:kern w:val="0"/>
          <w:szCs w:val="21"/>
        </w:rPr>
        <w:t>济安财富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注册地址：北京市朝阳区太阳宫中路</w:t>
      </w:r>
      <w:r w:rsidRPr="00E943A2">
        <w:rPr>
          <w:rFonts w:asciiTheme="minorEastAsia" w:eastAsiaTheme="minorEastAsia" w:hAnsiTheme="minorEastAsia" w:cs="宋体"/>
          <w:kern w:val="0"/>
          <w:szCs w:val="21"/>
        </w:rPr>
        <w:t>16</w:t>
      </w:r>
      <w:r w:rsidRPr="00E943A2">
        <w:rPr>
          <w:rFonts w:asciiTheme="minorEastAsia" w:eastAsiaTheme="minorEastAsia" w:hAnsiTheme="minorEastAsia" w:cs="宋体" w:hint="eastAsia"/>
          <w:kern w:val="0"/>
          <w:szCs w:val="21"/>
        </w:rPr>
        <w:t>号院</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307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办公地址：北京市朝阳区太阳宫中路</w:t>
      </w:r>
      <w:r w:rsidRPr="00E943A2">
        <w:rPr>
          <w:rFonts w:asciiTheme="minorEastAsia" w:eastAsiaTheme="minorEastAsia" w:hAnsiTheme="minorEastAsia" w:cs="宋体"/>
          <w:kern w:val="0"/>
          <w:szCs w:val="21"/>
        </w:rPr>
        <w:t>16</w:t>
      </w:r>
      <w:r w:rsidRPr="00E943A2">
        <w:rPr>
          <w:rFonts w:asciiTheme="minorEastAsia" w:eastAsiaTheme="minorEastAsia" w:hAnsiTheme="minorEastAsia" w:cs="宋体" w:hint="eastAsia"/>
          <w:kern w:val="0"/>
          <w:szCs w:val="21"/>
        </w:rPr>
        <w:t>号院</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号楼冠捷大厦</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307</w:t>
      </w:r>
      <w:r w:rsidRPr="00E943A2">
        <w:rPr>
          <w:rFonts w:asciiTheme="minorEastAsia" w:eastAsiaTheme="minorEastAsia" w:hAnsiTheme="minorEastAsia" w:cs="宋体" w:hint="eastAsia"/>
          <w:kern w:val="0"/>
          <w:szCs w:val="21"/>
        </w:rPr>
        <w:t>单元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法定代表人：杨健</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联系人：李海燕</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010-65309516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400-673-7010</w:t>
      </w:r>
      <w:r w:rsidRPr="00E943A2">
        <w:rPr>
          <w:rFonts w:asciiTheme="minorEastAsia" w:eastAsiaTheme="minorEastAsia" w:hAnsiTheme="minorEastAsia" w:cs="宋体" w:hint="eastAsia"/>
          <w:kern w:val="0"/>
          <w:szCs w:val="21"/>
        </w:rPr>
        <w:t>（济安财富官网）</w:t>
      </w:r>
      <w:r w:rsidRPr="00E943A2">
        <w:rPr>
          <w:rFonts w:asciiTheme="minorEastAsia" w:eastAsiaTheme="minorEastAsia" w:hAnsiTheme="minorEastAsia" w:cs="宋体"/>
          <w:kern w:val="0"/>
          <w:szCs w:val="21"/>
        </w:rPr>
        <w:t xml:space="preserve">  400-071-6766</w:t>
      </w:r>
      <w:r w:rsidRPr="00E943A2">
        <w:rPr>
          <w:rFonts w:asciiTheme="minorEastAsia" w:eastAsiaTheme="minorEastAsia" w:hAnsiTheme="minorEastAsia" w:cs="宋体" w:hint="eastAsia"/>
          <w:kern w:val="0"/>
          <w:szCs w:val="21"/>
        </w:rPr>
        <w:t>（腾讯财经）</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010-65330699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www.jianfortune.com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193) </w:t>
      </w:r>
      <w:r w:rsidRPr="00E943A2">
        <w:rPr>
          <w:rFonts w:asciiTheme="minorEastAsia" w:eastAsiaTheme="minorEastAsia" w:hAnsiTheme="minorEastAsia" w:cs="宋体" w:hint="eastAsia"/>
          <w:kern w:val="0"/>
          <w:szCs w:val="21"/>
        </w:rPr>
        <w:t>加和基金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注册地址：北京市西城区德胜门外大街</w:t>
      </w:r>
      <w:r w:rsidRPr="00E943A2">
        <w:rPr>
          <w:rFonts w:asciiTheme="minorEastAsia" w:eastAsiaTheme="minorEastAsia" w:hAnsiTheme="minorEastAsia" w:cs="宋体"/>
          <w:kern w:val="0"/>
          <w:szCs w:val="21"/>
        </w:rPr>
        <w:t>13</w:t>
      </w:r>
      <w:r w:rsidRPr="00E943A2">
        <w:rPr>
          <w:rFonts w:asciiTheme="minorEastAsia" w:eastAsiaTheme="minorEastAsia" w:hAnsiTheme="minorEastAsia" w:cs="宋体" w:hint="eastAsia"/>
          <w:kern w:val="0"/>
          <w:szCs w:val="21"/>
        </w:rPr>
        <w:t>号院</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505</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办公地址：北京市西城区德胜门外大街</w:t>
      </w:r>
      <w:r w:rsidRPr="00E943A2">
        <w:rPr>
          <w:rFonts w:asciiTheme="minorEastAsia" w:eastAsiaTheme="minorEastAsia" w:hAnsiTheme="minorEastAsia" w:cs="宋体"/>
          <w:kern w:val="0"/>
          <w:szCs w:val="21"/>
        </w:rPr>
        <w:t>13</w:t>
      </w:r>
      <w:r w:rsidRPr="00E943A2">
        <w:rPr>
          <w:rFonts w:asciiTheme="minorEastAsia" w:eastAsiaTheme="minorEastAsia" w:hAnsiTheme="minorEastAsia" w:cs="宋体" w:hint="eastAsia"/>
          <w:kern w:val="0"/>
          <w:szCs w:val="21"/>
        </w:rPr>
        <w:t>号院</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505</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法定代表人：曲阳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联系人：王梓骄</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010-80456756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400-803-1188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010-80456278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www.bzfunds.com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194) </w:t>
      </w:r>
      <w:r w:rsidRPr="00E943A2">
        <w:rPr>
          <w:rFonts w:asciiTheme="minorEastAsia" w:eastAsiaTheme="minorEastAsia" w:hAnsiTheme="minorEastAsia" w:cs="宋体" w:hint="eastAsia"/>
          <w:kern w:val="0"/>
          <w:szCs w:val="21"/>
        </w:rPr>
        <w:t>嘉实财富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注册地址：中国（上海）自由贸易试验区世纪大道</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号上海国金中心办公楼二期</w:t>
      </w:r>
      <w:r w:rsidRPr="00E943A2">
        <w:rPr>
          <w:rFonts w:asciiTheme="minorEastAsia" w:eastAsiaTheme="minorEastAsia" w:hAnsiTheme="minorEastAsia" w:cs="宋体"/>
          <w:kern w:val="0"/>
          <w:szCs w:val="21"/>
        </w:rPr>
        <w:t>53</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5312-15</w:t>
      </w:r>
      <w:r w:rsidRPr="00E943A2">
        <w:rPr>
          <w:rFonts w:asciiTheme="minorEastAsia" w:eastAsiaTheme="minorEastAsia" w:hAnsiTheme="minorEastAsia" w:cs="宋体" w:hint="eastAsia"/>
          <w:kern w:val="0"/>
          <w:szCs w:val="21"/>
        </w:rPr>
        <w:t>单元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办公地址：北京市朝阳区建国路</w:t>
      </w:r>
      <w:r w:rsidRPr="00E943A2">
        <w:rPr>
          <w:rFonts w:asciiTheme="minorEastAsia" w:eastAsiaTheme="minorEastAsia" w:hAnsiTheme="minorEastAsia" w:cs="宋体"/>
          <w:kern w:val="0"/>
          <w:szCs w:val="21"/>
        </w:rPr>
        <w:t>91</w:t>
      </w:r>
      <w:r w:rsidRPr="00E943A2">
        <w:rPr>
          <w:rFonts w:asciiTheme="minorEastAsia" w:eastAsiaTheme="minorEastAsia" w:hAnsiTheme="minorEastAsia" w:cs="宋体" w:hint="eastAsia"/>
          <w:kern w:val="0"/>
          <w:szCs w:val="21"/>
        </w:rPr>
        <w:t>号金地中心</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6</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法定代表人：赵学军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联系人：李雯</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010-60842306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400-021-8850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010-85712195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www.harvestwm.cn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195) </w:t>
      </w:r>
      <w:r w:rsidRPr="00E943A2">
        <w:rPr>
          <w:rFonts w:asciiTheme="minorEastAsia" w:eastAsiaTheme="minorEastAsia" w:hAnsiTheme="minorEastAsia" w:cs="宋体" w:hint="eastAsia"/>
          <w:kern w:val="0"/>
          <w:szCs w:val="21"/>
        </w:rPr>
        <w:t>金百临</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注册地址：无锡市滨湖区锦溪路</w:t>
      </w:r>
      <w:r w:rsidRPr="00E943A2">
        <w:rPr>
          <w:rFonts w:asciiTheme="minorEastAsia" w:eastAsiaTheme="minorEastAsia" w:hAnsiTheme="minorEastAsia" w:cs="宋体"/>
          <w:kern w:val="0"/>
          <w:szCs w:val="21"/>
        </w:rPr>
        <w:t>99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办公地址：江苏省无锡市太湖新城锦溪道楝泽路</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号楼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法人代表：费晓燕</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联系人：邹云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0510-81188088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0510-9688988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www.jsjbl.com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196) </w:t>
      </w:r>
      <w:r w:rsidRPr="00E943A2">
        <w:rPr>
          <w:rFonts w:asciiTheme="minorEastAsia" w:eastAsiaTheme="minorEastAsia" w:hAnsiTheme="minorEastAsia" w:cs="宋体" w:hint="eastAsia"/>
          <w:kern w:val="0"/>
          <w:szCs w:val="21"/>
        </w:rPr>
        <w:t>金观诚</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注册地址：杭州拱墅区登云路</w:t>
      </w:r>
      <w:r w:rsidRPr="00E943A2">
        <w:rPr>
          <w:rFonts w:asciiTheme="minorEastAsia" w:eastAsiaTheme="minorEastAsia" w:hAnsiTheme="minorEastAsia" w:cs="宋体"/>
          <w:kern w:val="0"/>
          <w:szCs w:val="21"/>
        </w:rPr>
        <w:t>45</w:t>
      </w:r>
      <w:r w:rsidRPr="00E943A2">
        <w:rPr>
          <w:rFonts w:asciiTheme="minorEastAsia" w:eastAsiaTheme="minorEastAsia" w:hAnsiTheme="minorEastAsia" w:cs="宋体" w:hint="eastAsia"/>
          <w:kern w:val="0"/>
          <w:szCs w:val="21"/>
        </w:rPr>
        <w:t>号金诚集团（锦昌大厦）</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幢</w:t>
      </w:r>
      <w:r w:rsidRPr="00E943A2">
        <w:rPr>
          <w:rFonts w:asciiTheme="minorEastAsia" w:eastAsiaTheme="minorEastAsia" w:hAnsiTheme="minorEastAsia" w:cs="宋体"/>
          <w:kern w:val="0"/>
          <w:szCs w:val="21"/>
        </w:rPr>
        <w:t>10</w:t>
      </w:r>
      <w:r w:rsidRPr="00E943A2">
        <w:rPr>
          <w:rFonts w:asciiTheme="minorEastAsia" w:eastAsiaTheme="minorEastAsia" w:hAnsiTheme="minorEastAsia" w:cs="宋体" w:hint="eastAsia"/>
          <w:kern w:val="0"/>
          <w:szCs w:val="21"/>
        </w:rPr>
        <w:t>楼</w:t>
      </w:r>
      <w:r w:rsidRPr="00E943A2">
        <w:rPr>
          <w:rFonts w:asciiTheme="minorEastAsia" w:eastAsiaTheme="minorEastAsia" w:hAnsiTheme="minorEastAsia" w:cs="宋体"/>
          <w:kern w:val="0"/>
          <w:szCs w:val="21"/>
        </w:rPr>
        <w:t>1001</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办公地址：杭州拱墅区登云路</w:t>
      </w:r>
      <w:r w:rsidRPr="00E943A2">
        <w:rPr>
          <w:rFonts w:asciiTheme="minorEastAsia" w:eastAsiaTheme="minorEastAsia" w:hAnsiTheme="minorEastAsia" w:cs="宋体"/>
          <w:kern w:val="0"/>
          <w:szCs w:val="21"/>
        </w:rPr>
        <w:t>55</w:t>
      </w:r>
      <w:r w:rsidRPr="00E943A2">
        <w:rPr>
          <w:rFonts w:asciiTheme="minorEastAsia" w:eastAsiaTheme="minorEastAsia" w:hAnsiTheme="minorEastAsia" w:cs="宋体" w:hint="eastAsia"/>
          <w:kern w:val="0"/>
          <w:szCs w:val="21"/>
        </w:rPr>
        <w:t>号金诚集团（锦昌大厦）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法定代表人：蒋雪琦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联系人：来舒岚</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0571-88337888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4000680058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0571-88337666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http://www.jincheng-fund.com/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197) </w:t>
      </w:r>
      <w:r w:rsidRPr="00E943A2">
        <w:rPr>
          <w:rFonts w:asciiTheme="minorEastAsia" w:eastAsiaTheme="minorEastAsia" w:hAnsiTheme="minorEastAsia" w:cs="宋体" w:hint="eastAsia"/>
          <w:kern w:val="0"/>
          <w:szCs w:val="21"/>
        </w:rPr>
        <w:t>金海九州</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注册地址：深圳市前海深港合作区前湾一路</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栋</w:t>
      </w:r>
      <w:r w:rsidRPr="00E943A2">
        <w:rPr>
          <w:rFonts w:asciiTheme="minorEastAsia" w:eastAsiaTheme="minorEastAsia" w:hAnsiTheme="minorEastAsia" w:cs="宋体"/>
          <w:kern w:val="0"/>
          <w:szCs w:val="21"/>
        </w:rPr>
        <w:t>201</w:t>
      </w:r>
      <w:r w:rsidRPr="00E943A2">
        <w:rPr>
          <w:rFonts w:asciiTheme="minorEastAsia" w:eastAsiaTheme="minorEastAsia" w:hAnsiTheme="minorEastAsia" w:cs="宋体" w:hint="eastAsia"/>
          <w:kern w:val="0"/>
          <w:szCs w:val="21"/>
        </w:rPr>
        <w:t>室（入驻深圳市前海商务秘书有限公司）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办公地址：深圳市福田区富德生命保险大厦</w:t>
      </w:r>
      <w:r w:rsidRPr="00E943A2">
        <w:rPr>
          <w:rFonts w:asciiTheme="minorEastAsia" w:eastAsiaTheme="minorEastAsia" w:hAnsiTheme="minorEastAsia" w:cs="宋体"/>
          <w:kern w:val="0"/>
          <w:szCs w:val="21"/>
        </w:rPr>
        <w:t>1106</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法定代表人：彭维熙</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联系人：彭维熙</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0755-81994266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4000993333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0755-84333886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www.jhjzfund.com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198) </w:t>
      </w:r>
      <w:r w:rsidRPr="00E943A2">
        <w:rPr>
          <w:rFonts w:asciiTheme="minorEastAsia" w:eastAsiaTheme="minorEastAsia" w:hAnsiTheme="minorEastAsia" w:cs="宋体" w:hint="eastAsia"/>
          <w:kern w:val="0"/>
          <w:szCs w:val="21"/>
        </w:rPr>
        <w:t>久富财富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注册地址：上海市浦东新区莱阳路</w:t>
      </w:r>
      <w:r w:rsidRPr="00E943A2">
        <w:rPr>
          <w:rFonts w:asciiTheme="minorEastAsia" w:eastAsiaTheme="minorEastAsia" w:hAnsiTheme="minorEastAsia" w:cs="宋体"/>
          <w:kern w:val="0"/>
          <w:szCs w:val="21"/>
        </w:rPr>
        <w:t>2819</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幢</w:t>
      </w:r>
      <w:r w:rsidRPr="00E943A2">
        <w:rPr>
          <w:rFonts w:asciiTheme="minorEastAsia" w:eastAsiaTheme="minorEastAsia" w:hAnsiTheme="minorEastAsia" w:cs="宋体"/>
          <w:kern w:val="0"/>
          <w:szCs w:val="21"/>
        </w:rPr>
        <w:t>109</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办公地址：上海市浦东新区民生路</w:t>
      </w:r>
      <w:r w:rsidRPr="00E943A2">
        <w:rPr>
          <w:rFonts w:asciiTheme="minorEastAsia" w:eastAsiaTheme="minorEastAsia" w:hAnsiTheme="minorEastAsia" w:cs="宋体"/>
          <w:kern w:val="0"/>
          <w:szCs w:val="21"/>
        </w:rPr>
        <w:t>1403</w:t>
      </w:r>
      <w:r w:rsidRPr="00E943A2">
        <w:rPr>
          <w:rFonts w:asciiTheme="minorEastAsia" w:eastAsiaTheme="minorEastAsia" w:hAnsiTheme="minorEastAsia" w:cs="宋体" w:hint="eastAsia"/>
          <w:kern w:val="0"/>
          <w:szCs w:val="21"/>
        </w:rPr>
        <w:t>号上海信息大厦</w:t>
      </w:r>
      <w:r w:rsidRPr="00E943A2">
        <w:rPr>
          <w:rFonts w:asciiTheme="minorEastAsia" w:eastAsiaTheme="minorEastAsia" w:hAnsiTheme="minorEastAsia" w:cs="宋体"/>
          <w:kern w:val="0"/>
          <w:szCs w:val="21"/>
        </w:rPr>
        <w:t>1215</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法定代表人：赵惠蓉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联系人：赵惠蓉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021-68682279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400-102-1813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021-68682297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www.jfcta.com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199) </w:t>
      </w:r>
      <w:r w:rsidRPr="00E943A2">
        <w:rPr>
          <w:rFonts w:asciiTheme="minorEastAsia" w:eastAsiaTheme="minorEastAsia" w:hAnsiTheme="minorEastAsia" w:cs="宋体" w:hint="eastAsia"/>
          <w:kern w:val="0"/>
          <w:szCs w:val="21"/>
        </w:rPr>
        <w:t>凯石财富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注册地址：上海市黄浦区西藏南路</w:t>
      </w:r>
      <w:r w:rsidRPr="00E943A2">
        <w:rPr>
          <w:rFonts w:asciiTheme="minorEastAsia" w:eastAsiaTheme="minorEastAsia" w:hAnsiTheme="minorEastAsia" w:cs="宋体"/>
          <w:kern w:val="0"/>
          <w:szCs w:val="21"/>
        </w:rPr>
        <w:t>765</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602-115</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办公地址：上海市黄浦区延安东路</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号凯石大厦</w:t>
      </w:r>
      <w:r w:rsidRPr="00E943A2">
        <w:rPr>
          <w:rFonts w:asciiTheme="minorEastAsia" w:eastAsiaTheme="minorEastAsia" w:hAnsiTheme="minorEastAsia" w:cs="宋体"/>
          <w:kern w:val="0"/>
          <w:szCs w:val="21"/>
        </w:rPr>
        <w:t>4</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法定代表人：陈继武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联系人：冯强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021-63333389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4006-433-389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021-63333390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www.vstonewealth.com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200) </w:t>
      </w:r>
      <w:r w:rsidRPr="00E943A2">
        <w:rPr>
          <w:rFonts w:asciiTheme="minorEastAsia" w:eastAsiaTheme="minorEastAsia" w:hAnsiTheme="minorEastAsia" w:cs="宋体" w:hint="eastAsia"/>
          <w:kern w:val="0"/>
          <w:szCs w:val="21"/>
        </w:rPr>
        <w:t>肯特瑞基金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注册地址：北京市海淀区西三旗建材城中路</w:t>
      </w:r>
      <w:r w:rsidRPr="00E943A2">
        <w:rPr>
          <w:rFonts w:asciiTheme="minorEastAsia" w:eastAsiaTheme="minorEastAsia" w:hAnsiTheme="minorEastAsia" w:cs="宋体"/>
          <w:kern w:val="0"/>
          <w:szCs w:val="21"/>
        </w:rPr>
        <w:t>12</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17</w:t>
      </w:r>
      <w:r w:rsidRPr="00E943A2">
        <w:rPr>
          <w:rFonts w:asciiTheme="minorEastAsia" w:eastAsiaTheme="minorEastAsia" w:hAnsiTheme="minorEastAsia" w:cs="宋体" w:hint="eastAsia"/>
          <w:kern w:val="0"/>
          <w:szCs w:val="21"/>
        </w:rPr>
        <w:t>号平房</w:t>
      </w:r>
      <w:r w:rsidRPr="00E943A2">
        <w:rPr>
          <w:rFonts w:asciiTheme="minorEastAsia" w:eastAsiaTheme="minorEastAsia" w:hAnsiTheme="minorEastAsia" w:cs="宋体"/>
          <w:kern w:val="0"/>
          <w:szCs w:val="21"/>
        </w:rPr>
        <w:t>157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办公地址：北京市大兴区亦庄经济开发区科创十一街十八号院京东集团总部</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法定代表人：王苏宁</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联系人：娄云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010-89189291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客户服务电话：</w:t>
      </w:r>
      <w:r w:rsidRPr="00E943A2">
        <w:rPr>
          <w:rFonts w:asciiTheme="minorEastAsia" w:eastAsiaTheme="minorEastAsia" w:hAnsiTheme="minorEastAsia" w:cs="宋体"/>
          <w:kern w:val="0"/>
          <w:szCs w:val="21"/>
        </w:rPr>
        <w:t>95118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http://fund.jd.com/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201) </w:t>
      </w:r>
      <w:r w:rsidRPr="00E943A2">
        <w:rPr>
          <w:rFonts w:asciiTheme="minorEastAsia" w:eastAsiaTheme="minorEastAsia" w:hAnsiTheme="minorEastAsia" w:cs="宋体" w:hint="eastAsia"/>
          <w:kern w:val="0"/>
          <w:szCs w:val="21"/>
        </w:rPr>
        <w:t>利得基金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注册地址：上海市宝山区蕴川路</w:t>
      </w:r>
      <w:r w:rsidRPr="00E943A2">
        <w:rPr>
          <w:rFonts w:asciiTheme="minorEastAsia" w:eastAsiaTheme="minorEastAsia" w:hAnsiTheme="minorEastAsia" w:cs="宋体"/>
          <w:kern w:val="0"/>
          <w:szCs w:val="21"/>
        </w:rPr>
        <w:t>5475</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1033</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办公地址：上海市虹口区东大名路</w:t>
      </w:r>
      <w:r w:rsidRPr="00E943A2">
        <w:rPr>
          <w:rFonts w:asciiTheme="minorEastAsia" w:eastAsiaTheme="minorEastAsia" w:hAnsiTheme="minorEastAsia" w:cs="宋体"/>
          <w:kern w:val="0"/>
          <w:szCs w:val="21"/>
        </w:rPr>
        <w:t>1098</w:t>
      </w:r>
      <w:r w:rsidRPr="00E943A2">
        <w:rPr>
          <w:rFonts w:asciiTheme="minorEastAsia" w:eastAsiaTheme="minorEastAsia" w:hAnsiTheme="minorEastAsia" w:cs="宋体" w:hint="eastAsia"/>
          <w:kern w:val="0"/>
          <w:szCs w:val="21"/>
        </w:rPr>
        <w:t>号浦江国际金融广场</w:t>
      </w:r>
      <w:r w:rsidRPr="00E943A2">
        <w:rPr>
          <w:rFonts w:asciiTheme="minorEastAsia" w:eastAsiaTheme="minorEastAsia" w:hAnsiTheme="minorEastAsia" w:cs="宋体"/>
          <w:kern w:val="0"/>
          <w:szCs w:val="21"/>
        </w:rPr>
        <w:t>53</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法定代表人：李兴春</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联系人：陈孜明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86-021-50583533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95733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86-21-61101630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www.leadfund.com.cn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202) </w:t>
      </w:r>
      <w:r w:rsidRPr="00E943A2">
        <w:rPr>
          <w:rFonts w:asciiTheme="minorEastAsia" w:eastAsiaTheme="minorEastAsia" w:hAnsiTheme="minorEastAsia" w:cs="宋体" w:hint="eastAsia"/>
          <w:kern w:val="0"/>
          <w:szCs w:val="21"/>
        </w:rPr>
        <w:t>联泰基金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注册地址：中国（上海）自由贸易试验区富特北路</w:t>
      </w:r>
      <w:r w:rsidRPr="00E943A2">
        <w:rPr>
          <w:rFonts w:asciiTheme="minorEastAsia" w:eastAsiaTheme="minorEastAsia" w:hAnsiTheme="minorEastAsia" w:cs="宋体"/>
          <w:kern w:val="0"/>
          <w:szCs w:val="21"/>
        </w:rPr>
        <w:t>277</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310</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办公地址：上海市长宁区福泉北路</w:t>
      </w:r>
      <w:r w:rsidRPr="00E943A2">
        <w:rPr>
          <w:rFonts w:asciiTheme="minorEastAsia" w:eastAsiaTheme="minorEastAsia" w:hAnsiTheme="minorEastAsia" w:cs="宋体"/>
          <w:kern w:val="0"/>
          <w:szCs w:val="21"/>
        </w:rPr>
        <w:t>518</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法定代表人：尹彬彬</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联系人：陈东</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021-52822063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400-118-1188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021-52975270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www.66zichan.com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203) </w:t>
      </w:r>
      <w:r w:rsidRPr="00E943A2">
        <w:rPr>
          <w:rFonts w:asciiTheme="minorEastAsia" w:eastAsiaTheme="minorEastAsia" w:hAnsiTheme="minorEastAsia" w:cs="宋体" w:hint="eastAsia"/>
          <w:kern w:val="0"/>
          <w:szCs w:val="21"/>
        </w:rPr>
        <w:t>陆基金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注册地址：中国（上海）自由贸易试验区陆家嘴环路</w:t>
      </w:r>
      <w:r w:rsidRPr="00E943A2">
        <w:rPr>
          <w:rFonts w:asciiTheme="minorEastAsia" w:eastAsiaTheme="minorEastAsia" w:hAnsiTheme="minorEastAsia" w:cs="宋体"/>
          <w:kern w:val="0"/>
          <w:szCs w:val="21"/>
        </w:rPr>
        <w:t>1333</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14</w:t>
      </w:r>
      <w:r w:rsidRPr="00E943A2">
        <w:rPr>
          <w:rFonts w:asciiTheme="minorEastAsia" w:eastAsiaTheme="minorEastAsia" w:hAnsiTheme="minorEastAsia" w:cs="宋体" w:hint="eastAsia"/>
          <w:kern w:val="0"/>
          <w:szCs w:val="21"/>
        </w:rPr>
        <w:t>楼</w:t>
      </w:r>
      <w:r w:rsidRPr="00E943A2">
        <w:rPr>
          <w:rFonts w:asciiTheme="minorEastAsia" w:eastAsiaTheme="minorEastAsia" w:hAnsiTheme="minorEastAsia" w:cs="宋体"/>
          <w:kern w:val="0"/>
          <w:szCs w:val="21"/>
        </w:rPr>
        <w:t>09</w:t>
      </w:r>
      <w:r w:rsidRPr="00E943A2">
        <w:rPr>
          <w:rFonts w:asciiTheme="minorEastAsia" w:eastAsiaTheme="minorEastAsia" w:hAnsiTheme="minorEastAsia" w:cs="宋体" w:hint="eastAsia"/>
          <w:kern w:val="0"/>
          <w:szCs w:val="21"/>
        </w:rPr>
        <w:t>单元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办公地址：中国（上海）自由贸易试验区陆家嘴环路</w:t>
      </w:r>
      <w:r w:rsidRPr="00E943A2">
        <w:rPr>
          <w:rFonts w:asciiTheme="minorEastAsia" w:eastAsiaTheme="minorEastAsia" w:hAnsiTheme="minorEastAsia" w:cs="宋体"/>
          <w:kern w:val="0"/>
          <w:szCs w:val="21"/>
        </w:rPr>
        <w:t>1333</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14</w:t>
      </w:r>
      <w:r w:rsidRPr="00E943A2">
        <w:rPr>
          <w:rFonts w:asciiTheme="minorEastAsia" w:eastAsiaTheme="minorEastAsia" w:hAnsiTheme="minorEastAsia" w:cs="宋体" w:hint="eastAsia"/>
          <w:kern w:val="0"/>
          <w:szCs w:val="21"/>
        </w:rPr>
        <w:t>楼</w:t>
      </w:r>
      <w:r w:rsidRPr="00E943A2">
        <w:rPr>
          <w:rFonts w:asciiTheme="minorEastAsia" w:eastAsiaTheme="minorEastAsia" w:hAnsiTheme="minorEastAsia" w:cs="宋体"/>
          <w:kern w:val="0"/>
          <w:szCs w:val="21"/>
        </w:rPr>
        <w:t>09</w:t>
      </w:r>
      <w:r w:rsidRPr="00E943A2">
        <w:rPr>
          <w:rFonts w:asciiTheme="minorEastAsia" w:eastAsiaTheme="minorEastAsia" w:hAnsiTheme="minorEastAsia" w:cs="宋体" w:hint="eastAsia"/>
          <w:kern w:val="0"/>
          <w:szCs w:val="21"/>
        </w:rPr>
        <w:t>单元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法定代表人：王之光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联系人：宁博宇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021-20665952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4008219031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021-22066653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www.lufunds.com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204) </w:t>
      </w:r>
      <w:r w:rsidRPr="00E943A2">
        <w:rPr>
          <w:rFonts w:asciiTheme="minorEastAsia" w:eastAsiaTheme="minorEastAsia" w:hAnsiTheme="minorEastAsia" w:cs="宋体" w:hint="eastAsia"/>
          <w:kern w:val="0"/>
          <w:szCs w:val="21"/>
        </w:rPr>
        <w:t>蚂蚁基金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注册地址：浙江省杭州市余杭区五常街道文一西路</w:t>
      </w:r>
      <w:r w:rsidRPr="00E943A2">
        <w:rPr>
          <w:rFonts w:asciiTheme="minorEastAsia" w:eastAsiaTheme="minorEastAsia" w:hAnsiTheme="minorEastAsia" w:cs="宋体"/>
          <w:kern w:val="0"/>
          <w:szCs w:val="21"/>
        </w:rPr>
        <w:t>969</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幢</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599</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办公地址：浙江省杭州市西湖区万塘路</w:t>
      </w:r>
      <w:r w:rsidRPr="00E943A2">
        <w:rPr>
          <w:rFonts w:asciiTheme="minorEastAsia" w:eastAsiaTheme="minorEastAsia" w:hAnsiTheme="minorEastAsia" w:cs="宋体"/>
          <w:kern w:val="0"/>
          <w:szCs w:val="21"/>
        </w:rPr>
        <w:t>18</w:t>
      </w:r>
      <w:r w:rsidRPr="00E943A2">
        <w:rPr>
          <w:rFonts w:asciiTheme="minorEastAsia" w:eastAsiaTheme="minorEastAsia" w:hAnsiTheme="minorEastAsia" w:cs="宋体" w:hint="eastAsia"/>
          <w:kern w:val="0"/>
          <w:szCs w:val="21"/>
        </w:rPr>
        <w:t>号黄龙时代广场</w:t>
      </w:r>
      <w:r w:rsidRPr="00E943A2">
        <w:rPr>
          <w:rFonts w:asciiTheme="minorEastAsia" w:eastAsiaTheme="minorEastAsia" w:hAnsiTheme="minorEastAsia" w:cs="宋体"/>
          <w:kern w:val="0"/>
          <w:szCs w:val="21"/>
        </w:rPr>
        <w:t>B</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6F</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法定代表人：祖国明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联系人：韩爱彬</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0571-26888888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4000-766-123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http://www.fund123.cn/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205) </w:t>
      </w:r>
      <w:r w:rsidRPr="00E943A2">
        <w:rPr>
          <w:rFonts w:asciiTheme="minorEastAsia" w:eastAsiaTheme="minorEastAsia" w:hAnsiTheme="minorEastAsia" w:cs="宋体" w:hint="eastAsia"/>
          <w:kern w:val="0"/>
          <w:szCs w:val="21"/>
        </w:rPr>
        <w:t>民商基金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注册地址：上海市黄浦区北京东路</w:t>
      </w:r>
      <w:r w:rsidRPr="00E943A2">
        <w:rPr>
          <w:rFonts w:asciiTheme="minorEastAsia" w:eastAsiaTheme="minorEastAsia" w:hAnsiTheme="minorEastAsia" w:cs="宋体"/>
          <w:kern w:val="0"/>
          <w:szCs w:val="21"/>
        </w:rPr>
        <w:t>666</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H</w:t>
      </w:r>
      <w:r w:rsidRPr="00E943A2">
        <w:rPr>
          <w:rFonts w:asciiTheme="minorEastAsia" w:eastAsiaTheme="minorEastAsia" w:hAnsiTheme="minorEastAsia" w:cs="宋体" w:hint="eastAsia"/>
          <w:kern w:val="0"/>
          <w:szCs w:val="21"/>
        </w:rPr>
        <w:t>区（东座）</w:t>
      </w:r>
      <w:r w:rsidRPr="00E943A2">
        <w:rPr>
          <w:rFonts w:asciiTheme="minorEastAsia" w:eastAsiaTheme="minorEastAsia" w:hAnsiTheme="minorEastAsia" w:cs="宋体"/>
          <w:kern w:val="0"/>
          <w:szCs w:val="21"/>
        </w:rPr>
        <w:t>6</w:t>
      </w:r>
      <w:r w:rsidRPr="00E943A2">
        <w:rPr>
          <w:rFonts w:asciiTheme="minorEastAsia" w:eastAsiaTheme="minorEastAsia" w:hAnsiTheme="minorEastAsia" w:cs="宋体" w:hint="eastAsia"/>
          <w:kern w:val="0"/>
          <w:szCs w:val="21"/>
        </w:rPr>
        <w:t>楼</w:t>
      </w:r>
      <w:r w:rsidRPr="00E943A2">
        <w:rPr>
          <w:rFonts w:asciiTheme="minorEastAsia" w:eastAsiaTheme="minorEastAsia" w:hAnsiTheme="minorEastAsia" w:cs="宋体"/>
          <w:kern w:val="0"/>
          <w:szCs w:val="21"/>
        </w:rPr>
        <w:t>A31</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办公地址：上海市浦东新区张杨路</w:t>
      </w:r>
      <w:r w:rsidRPr="00E943A2">
        <w:rPr>
          <w:rFonts w:asciiTheme="minorEastAsia" w:eastAsiaTheme="minorEastAsia" w:hAnsiTheme="minorEastAsia" w:cs="宋体"/>
          <w:kern w:val="0"/>
          <w:szCs w:val="21"/>
        </w:rPr>
        <w:t>707</w:t>
      </w:r>
      <w:r w:rsidRPr="00E943A2">
        <w:rPr>
          <w:rFonts w:asciiTheme="minorEastAsia" w:eastAsiaTheme="minorEastAsia" w:hAnsiTheme="minorEastAsia" w:cs="宋体" w:hint="eastAsia"/>
          <w:kern w:val="0"/>
          <w:szCs w:val="21"/>
        </w:rPr>
        <w:t>号生命人寿大厦</w:t>
      </w:r>
      <w:r w:rsidRPr="00E943A2">
        <w:rPr>
          <w:rFonts w:asciiTheme="minorEastAsia" w:eastAsiaTheme="minorEastAsia" w:hAnsiTheme="minorEastAsia" w:cs="宋体"/>
          <w:kern w:val="0"/>
          <w:szCs w:val="21"/>
        </w:rPr>
        <w:t>32</w:t>
      </w:r>
      <w:r w:rsidRPr="00E943A2">
        <w:rPr>
          <w:rFonts w:asciiTheme="minorEastAsia" w:eastAsiaTheme="minorEastAsia" w:hAnsiTheme="minorEastAsia" w:cs="宋体" w:hint="eastAsia"/>
          <w:kern w:val="0"/>
          <w:szCs w:val="21"/>
        </w:rPr>
        <w:t>楼</w:t>
      </w:r>
      <w:r w:rsidRPr="00E943A2">
        <w:rPr>
          <w:rFonts w:asciiTheme="minorEastAsia" w:eastAsiaTheme="minorEastAsia" w:hAnsiTheme="minorEastAsia" w:cs="宋体"/>
          <w:kern w:val="0"/>
          <w:szCs w:val="21"/>
        </w:rPr>
        <w:t xml:space="preserve"> </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法定代表人：贲惠琴</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联系人：林志枫</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021-50206003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021-50206003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021-50206001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http://www.msftec.com/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206) </w:t>
      </w:r>
      <w:r w:rsidRPr="00E943A2">
        <w:rPr>
          <w:rFonts w:asciiTheme="minorEastAsia" w:eastAsiaTheme="minorEastAsia" w:hAnsiTheme="minorEastAsia" w:cs="宋体" w:hint="eastAsia"/>
          <w:kern w:val="0"/>
          <w:szCs w:val="21"/>
        </w:rPr>
        <w:t>诺亚正行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注册地址：上海市虹口区飞虹路</w:t>
      </w:r>
      <w:r w:rsidRPr="00E943A2">
        <w:rPr>
          <w:rFonts w:asciiTheme="minorEastAsia" w:eastAsiaTheme="minorEastAsia" w:hAnsiTheme="minorEastAsia" w:cs="宋体"/>
          <w:kern w:val="0"/>
          <w:szCs w:val="21"/>
        </w:rPr>
        <w:t>360</w:t>
      </w:r>
      <w:r w:rsidRPr="00E943A2">
        <w:rPr>
          <w:rFonts w:asciiTheme="minorEastAsia" w:eastAsiaTheme="minorEastAsia" w:hAnsiTheme="minorEastAsia" w:cs="宋体" w:hint="eastAsia"/>
          <w:kern w:val="0"/>
          <w:szCs w:val="21"/>
        </w:rPr>
        <w:t>弄</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3724</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办公地址：上海市杨浦区长阳路</w:t>
      </w:r>
      <w:r w:rsidRPr="00E943A2">
        <w:rPr>
          <w:rFonts w:asciiTheme="minorEastAsia" w:eastAsiaTheme="minorEastAsia" w:hAnsiTheme="minorEastAsia" w:cs="宋体"/>
          <w:kern w:val="0"/>
          <w:szCs w:val="21"/>
        </w:rPr>
        <w:t>1687</w:t>
      </w:r>
      <w:r w:rsidRPr="00E943A2">
        <w:rPr>
          <w:rFonts w:asciiTheme="minorEastAsia" w:eastAsiaTheme="minorEastAsia" w:hAnsiTheme="minorEastAsia" w:cs="宋体" w:hint="eastAsia"/>
          <w:kern w:val="0"/>
          <w:szCs w:val="21"/>
        </w:rPr>
        <w:t>号长阳谷</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法定代表人：汪静波</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联系人：李娟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021-80358523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400-821-5399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021-38509777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www.noah-fund.com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207) </w:t>
      </w:r>
      <w:r w:rsidRPr="00E943A2">
        <w:rPr>
          <w:rFonts w:asciiTheme="minorEastAsia" w:eastAsiaTheme="minorEastAsia" w:hAnsiTheme="minorEastAsia" w:cs="宋体" w:hint="eastAsia"/>
          <w:kern w:val="0"/>
          <w:szCs w:val="21"/>
        </w:rPr>
        <w:t>浦领基金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注册地址：北京市朝阳区望京东园四区</w:t>
      </w:r>
      <w:r w:rsidRPr="00E943A2">
        <w:rPr>
          <w:rFonts w:asciiTheme="minorEastAsia" w:eastAsiaTheme="minorEastAsia" w:hAnsiTheme="minorEastAsia" w:cs="宋体"/>
          <w:kern w:val="0"/>
          <w:szCs w:val="21"/>
        </w:rPr>
        <w:t>13</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908</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办公地址：北京市朝阳区望京浦项中心</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04-08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法定代表人：聂婉君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联系人：李艳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010-59497361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400-012-5899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010-64788016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www.zscffund.com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208) </w:t>
      </w:r>
      <w:r w:rsidRPr="00E943A2">
        <w:rPr>
          <w:rFonts w:asciiTheme="minorEastAsia" w:eastAsiaTheme="minorEastAsia" w:hAnsiTheme="minorEastAsia" w:cs="宋体" w:hint="eastAsia"/>
          <w:kern w:val="0"/>
          <w:szCs w:val="21"/>
        </w:rPr>
        <w:t>钱景基金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注册地址：北京市海淀区中关村东路</w:t>
      </w:r>
      <w:r w:rsidRPr="00E943A2">
        <w:rPr>
          <w:rFonts w:asciiTheme="minorEastAsia" w:eastAsiaTheme="minorEastAsia" w:hAnsiTheme="minorEastAsia" w:cs="宋体"/>
          <w:kern w:val="0"/>
          <w:szCs w:val="21"/>
        </w:rPr>
        <w:t>18</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11</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B-1108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办公地址：北京市海淀区中关村东路</w:t>
      </w:r>
      <w:r w:rsidRPr="00E943A2">
        <w:rPr>
          <w:rFonts w:asciiTheme="minorEastAsia" w:eastAsiaTheme="minorEastAsia" w:hAnsiTheme="minorEastAsia" w:cs="宋体"/>
          <w:kern w:val="0"/>
          <w:szCs w:val="21"/>
        </w:rPr>
        <w:t>18</w:t>
      </w:r>
      <w:r w:rsidRPr="00E943A2">
        <w:rPr>
          <w:rFonts w:asciiTheme="minorEastAsia" w:eastAsiaTheme="minorEastAsia" w:hAnsiTheme="minorEastAsia" w:cs="宋体" w:hint="eastAsia"/>
          <w:kern w:val="0"/>
          <w:szCs w:val="21"/>
        </w:rPr>
        <w:t>号财智国际大厦</w:t>
      </w:r>
      <w:r w:rsidRPr="00E943A2">
        <w:rPr>
          <w:rFonts w:asciiTheme="minorEastAsia" w:eastAsiaTheme="minorEastAsia" w:hAnsiTheme="minorEastAsia" w:cs="宋体"/>
          <w:kern w:val="0"/>
          <w:szCs w:val="21"/>
        </w:rPr>
        <w:t>B-1108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法定代表人：王利刚</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联系人：白皓</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010-59422766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400-893-6885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010-62565181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www.qianjing.com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209) </w:t>
      </w:r>
      <w:r w:rsidRPr="00E943A2">
        <w:rPr>
          <w:rFonts w:asciiTheme="minorEastAsia" w:eastAsiaTheme="minorEastAsia" w:hAnsiTheme="minorEastAsia" w:cs="宋体" w:hint="eastAsia"/>
          <w:kern w:val="0"/>
          <w:szCs w:val="21"/>
        </w:rPr>
        <w:t>深圳新兰德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注册地址：深圳市福田区福田街道民田路</w:t>
      </w:r>
      <w:r w:rsidRPr="00E943A2">
        <w:rPr>
          <w:rFonts w:asciiTheme="minorEastAsia" w:eastAsiaTheme="minorEastAsia" w:hAnsiTheme="minorEastAsia" w:cs="宋体"/>
          <w:kern w:val="0"/>
          <w:szCs w:val="21"/>
        </w:rPr>
        <w:t>178</w:t>
      </w:r>
      <w:r w:rsidRPr="00E943A2">
        <w:rPr>
          <w:rFonts w:asciiTheme="minorEastAsia" w:eastAsiaTheme="minorEastAsia" w:hAnsiTheme="minorEastAsia" w:cs="宋体" w:hint="eastAsia"/>
          <w:kern w:val="0"/>
          <w:szCs w:val="21"/>
        </w:rPr>
        <w:t>号华融大厦</w:t>
      </w:r>
      <w:r w:rsidRPr="00E943A2">
        <w:rPr>
          <w:rFonts w:asciiTheme="minorEastAsia" w:eastAsiaTheme="minorEastAsia" w:hAnsiTheme="minorEastAsia" w:cs="宋体"/>
          <w:kern w:val="0"/>
          <w:szCs w:val="21"/>
        </w:rPr>
        <w:t>27</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2704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办公地址：北京市西城区宣武门外大街</w:t>
      </w:r>
      <w:r w:rsidRPr="00E943A2">
        <w:rPr>
          <w:rFonts w:asciiTheme="minorEastAsia" w:eastAsiaTheme="minorEastAsia" w:hAnsiTheme="minorEastAsia" w:cs="宋体"/>
          <w:kern w:val="0"/>
          <w:szCs w:val="21"/>
        </w:rPr>
        <w:t>28</w:t>
      </w:r>
      <w:r w:rsidRPr="00E943A2">
        <w:rPr>
          <w:rFonts w:asciiTheme="minorEastAsia" w:eastAsiaTheme="minorEastAsia" w:hAnsiTheme="minorEastAsia" w:cs="宋体" w:hint="eastAsia"/>
          <w:kern w:val="0"/>
          <w:szCs w:val="21"/>
        </w:rPr>
        <w:t>号富卓大厦</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7</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法定代表人：洪弘</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联系人：张燕</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010-83363099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400-166-1188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010-83363010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http://8.jrj.com.cn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210) </w:t>
      </w:r>
      <w:r w:rsidRPr="00E943A2">
        <w:rPr>
          <w:rFonts w:asciiTheme="minorEastAsia" w:eastAsiaTheme="minorEastAsia" w:hAnsiTheme="minorEastAsia" w:cs="宋体" w:hint="eastAsia"/>
          <w:kern w:val="0"/>
          <w:szCs w:val="21"/>
        </w:rPr>
        <w:t>晟视天下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注册地址：北京市怀柔区九渡河镇黄坎村</w:t>
      </w:r>
      <w:r w:rsidRPr="00E943A2">
        <w:rPr>
          <w:rFonts w:asciiTheme="minorEastAsia" w:eastAsiaTheme="minorEastAsia" w:hAnsiTheme="minorEastAsia" w:cs="宋体"/>
          <w:kern w:val="0"/>
          <w:szCs w:val="21"/>
        </w:rPr>
        <w:t>735</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03</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办公地址：北京市朝阳区朝外大街甲六号万通中心</w:t>
      </w:r>
      <w:r w:rsidRPr="00E943A2">
        <w:rPr>
          <w:rFonts w:asciiTheme="minorEastAsia" w:eastAsiaTheme="minorEastAsia" w:hAnsiTheme="minorEastAsia" w:cs="宋体"/>
          <w:kern w:val="0"/>
          <w:szCs w:val="21"/>
        </w:rPr>
        <w:t>D</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21</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法定代表人：蒋煜</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联系人：史俊杰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010-58170936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010-58170761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010-58170800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www.shengshiview.com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211) </w:t>
      </w:r>
      <w:r w:rsidRPr="00E943A2">
        <w:rPr>
          <w:rFonts w:asciiTheme="minorEastAsia" w:eastAsiaTheme="minorEastAsia" w:hAnsiTheme="minorEastAsia" w:cs="宋体" w:hint="eastAsia"/>
          <w:kern w:val="0"/>
          <w:szCs w:val="21"/>
        </w:rPr>
        <w:t>苏宁基金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注册地址：南京市玄武区苏宁大道</w:t>
      </w:r>
      <w:r w:rsidRPr="00E943A2">
        <w:rPr>
          <w:rFonts w:asciiTheme="minorEastAsia" w:eastAsiaTheme="minorEastAsia" w:hAnsiTheme="minorEastAsia" w:cs="宋体"/>
          <w:kern w:val="0"/>
          <w:szCs w:val="21"/>
        </w:rPr>
        <w:t>1-5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办公地址：南京市玄武区苏宁大道</w:t>
      </w:r>
      <w:r w:rsidRPr="00E943A2">
        <w:rPr>
          <w:rFonts w:asciiTheme="minorEastAsia" w:eastAsiaTheme="minorEastAsia" w:hAnsiTheme="minorEastAsia" w:cs="宋体"/>
          <w:kern w:val="0"/>
          <w:szCs w:val="21"/>
        </w:rPr>
        <w:t>1-5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联系人：冯鹏鹏</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025-66996699-882796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95177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www.snjijin.com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lastRenderedPageBreak/>
        <w:t xml:space="preserve">212) </w:t>
      </w:r>
      <w:r w:rsidRPr="00E943A2">
        <w:rPr>
          <w:rFonts w:asciiTheme="minorEastAsia" w:eastAsiaTheme="minorEastAsia" w:hAnsiTheme="minorEastAsia" w:cs="宋体" w:hint="eastAsia"/>
          <w:kern w:val="0"/>
          <w:szCs w:val="21"/>
        </w:rPr>
        <w:t>腾安基金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注册地址：深圳市前海深港合作区前湾一路</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栋</w:t>
      </w:r>
      <w:r w:rsidRPr="00E943A2">
        <w:rPr>
          <w:rFonts w:asciiTheme="minorEastAsia" w:eastAsiaTheme="minorEastAsia" w:hAnsiTheme="minorEastAsia" w:cs="宋体"/>
          <w:kern w:val="0"/>
          <w:szCs w:val="21"/>
        </w:rPr>
        <w:t>201</w:t>
      </w:r>
      <w:r w:rsidRPr="00E943A2">
        <w:rPr>
          <w:rFonts w:asciiTheme="minorEastAsia" w:eastAsiaTheme="minorEastAsia" w:hAnsiTheme="minorEastAsia" w:cs="宋体" w:hint="eastAsia"/>
          <w:kern w:val="0"/>
          <w:szCs w:val="21"/>
        </w:rPr>
        <w:t>室（入驻深圳市前海商务秘书有限公司）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办公地址：深圳市南山区海天二路</w:t>
      </w:r>
      <w:r w:rsidRPr="00E943A2">
        <w:rPr>
          <w:rFonts w:asciiTheme="minorEastAsia" w:eastAsiaTheme="minorEastAsia" w:hAnsiTheme="minorEastAsia" w:cs="宋体"/>
          <w:kern w:val="0"/>
          <w:szCs w:val="21"/>
        </w:rPr>
        <w:t>33</w:t>
      </w:r>
      <w:r w:rsidRPr="00E943A2">
        <w:rPr>
          <w:rFonts w:asciiTheme="minorEastAsia" w:eastAsiaTheme="minorEastAsia" w:hAnsiTheme="minorEastAsia" w:cs="宋体" w:hint="eastAsia"/>
          <w:kern w:val="0"/>
          <w:szCs w:val="21"/>
        </w:rPr>
        <w:t>号腾讯滨海大厦</w:t>
      </w:r>
      <w:r w:rsidRPr="00E943A2">
        <w:rPr>
          <w:rFonts w:asciiTheme="minorEastAsia" w:eastAsiaTheme="minorEastAsia" w:hAnsiTheme="minorEastAsia" w:cs="宋体"/>
          <w:kern w:val="0"/>
          <w:szCs w:val="21"/>
        </w:rPr>
        <w:t>15</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法定代表人：刘明军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联系人：谭广锋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95017</w:t>
      </w:r>
      <w:r w:rsidRPr="00E943A2">
        <w:rPr>
          <w:rFonts w:asciiTheme="minorEastAsia" w:eastAsiaTheme="minorEastAsia" w:hAnsiTheme="minorEastAsia" w:cs="宋体" w:hint="eastAsia"/>
          <w:kern w:val="0"/>
          <w:szCs w:val="21"/>
        </w:rPr>
        <w:t>（拨通后转</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转</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公司网址：</w:t>
      </w:r>
      <w:r w:rsidRPr="00E943A2">
        <w:rPr>
          <w:rFonts w:asciiTheme="minorEastAsia" w:eastAsiaTheme="minorEastAsia" w:hAnsiTheme="minorEastAsia" w:cs="宋体"/>
          <w:kern w:val="0"/>
          <w:szCs w:val="21"/>
        </w:rPr>
        <w:t>https://www.txfund.com/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213) </w:t>
      </w:r>
      <w:r w:rsidRPr="00E943A2">
        <w:rPr>
          <w:rFonts w:asciiTheme="minorEastAsia" w:eastAsiaTheme="minorEastAsia" w:hAnsiTheme="minorEastAsia" w:cs="宋体" w:hint="eastAsia"/>
          <w:kern w:val="0"/>
          <w:szCs w:val="21"/>
        </w:rPr>
        <w:t>天天基金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注册地址：上海市徐汇区龙田路</w:t>
      </w:r>
      <w:r w:rsidRPr="00E943A2">
        <w:rPr>
          <w:rFonts w:asciiTheme="minorEastAsia" w:eastAsiaTheme="minorEastAsia" w:hAnsiTheme="minorEastAsia" w:cs="宋体"/>
          <w:kern w:val="0"/>
          <w:szCs w:val="21"/>
        </w:rPr>
        <w:t>190</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办公地址：上海市徐汇区宛平南路</w:t>
      </w:r>
      <w:r w:rsidRPr="00E943A2">
        <w:rPr>
          <w:rFonts w:asciiTheme="minorEastAsia" w:eastAsiaTheme="minorEastAsia" w:hAnsiTheme="minorEastAsia" w:cs="宋体"/>
          <w:kern w:val="0"/>
          <w:szCs w:val="21"/>
        </w:rPr>
        <w:t>88</w:t>
      </w:r>
      <w:r w:rsidRPr="00E943A2">
        <w:rPr>
          <w:rFonts w:asciiTheme="minorEastAsia" w:eastAsiaTheme="minorEastAsia" w:hAnsiTheme="minorEastAsia" w:cs="宋体" w:hint="eastAsia"/>
          <w:kern w:val="0"/>
          <w:szCs w:val="21"/>
        </w:rPr>
        <w:t>号东方财富大厦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法定代表人：其实</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联系人：屠彦洋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021-54509977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95021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021-64385308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www.1234567.com.cn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214) </w:t>
      </w:r>
      <w:r w:rsidRPr="00E943A2">
        <w:rPr>
          <w:rFonts w:asciiTheme="minorEastAsia" w:eastAsiaTheme="minorEastAsia" w:hAnsiTheme="minorEastAsia" w:cs="宋体" w:hint="eastAsia"/>
          <w:kern w:val="0"/>
          <w:szCs w:val="21"/>
        </w:rPr>
        <w:t>通华财富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注册地址：上海市虹口区同丰路</w:t>
      </w:r>
      <w:r w:rsidRPr="00E943A2">
        <w:rPr>
          <w:rFonts w:asciiTheme="minorEastAsia" w:eastAsiaTheme="minorEastAsia" w:hAnsiTheme="minorEastAsia" w:cs="宋体"/>
          <w:kern w:val="0"/>
          <w:szCs w:val="21"/>
        </w:rPr>
        <w:t>667</w:t>
      </w:r>
      <w:r w:rsidRPr="00E943A2">
        <w:rPr>
          <w:rFonts w:asciiTheme="minorEastAsia" w:eastAsiaTheme="minorEastAsia" w:hAnsiTheme="minorEastAsia" w:cs="宋体" w:hint="eastAsia"/>
          <w:kern w:val="0"/>
          <w:szCs w:val="21"/>
        </w:rPr>
        <w:t>弄</w:t>
      </w:r>
      <w:r w:rsidRPr="00E943A2">
        <w:rPr>
          <w:rFonts w:asciiTheme="minorEastAsia" w:eastAsiaTheme="minorEastAsia" w:hAnsiTheme="minorEastAsia" w:cs="宋体"/>
          <w:kern w:val="0"/>
          <w:szCs w:val="21"/>
        </w:rPr>
        <w:t>107</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201</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办公地址：上海市浦东新区金沪路</w:t>
      </w:r>
      <w:r w:rsidRPr="00E943A2">
        <w:rPr>
          <w:rFonts w:asciiTheme="minorEastAsia" w:eastAsiaTheme="minorEastAsia" w:hAnsiTheme="minorEastAsia" w:cs="宋体"/>
          <w:kern w:val="0"/>
          <w:szCs w:val="21"/>
        </w:rPr>
        <w:t>55</w:t>
      </w:r>
      <w:r w:rsidRPr="00E943A2">
        <w:rPr>
          <w:rFonts w:asciiTheme="minorEastAsia" w:eastAsiaTheme="minorEastAsia" w:hAnsiTheme="minorEastAsia" w:cs="宋体" w:hint="eastAsia"/>
          <w:kern w:val="0"/>
          <w:szCs w:val="21"/>
        </w:rPr>
        <w:t>号通华科技大厦</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法定代表人：沈丹义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联系人：杨涛、庄洁茹</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021-60810586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400-101-9301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021-60810695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www.tonghuafund.com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215) </w:t>
      </w:r>
      <w:r w:rsidRPr="00E943A2">
        <w:rPr>
          <w:rFonts w:asciiTheme="minorEastAsia" w:eastAsiaTheme="minorEastAsia" w:hAnsiTheme="minorEastAsia" w:cs="宋体" w:hint="eastAsia"/>
          <w:kern w:val="0"/>
          <w:szCs w:val="21"/>
        </w:rPr>
        <w:t>同花顺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注册地址：浙江省杭州市文二西路</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903</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办公地址：杭州市余杭区五常街道同顺街</w:t>
      </w:r>
      <w:r w:rsidRPr="00E943A2">
        <w:rPr>
          <w:rFonts w:asciiTheme="minorEastAsia" w:eastAsiaTheme="minorEastAsia" w:hAnsiTheme="minorEastAsia" w:cs="宋体"/>
          <w:kern w:val="0"/>
          <w:szCs w:val="21"/>
        </w:rPr>
        <w:t>18</w:t>
      </w:r>
      <w:r w:rsidRPr="00E943A2">
        <w:rPr>
          <w:rFonts w:asciiTheme="minorEastAsia" w:eastAsiaTheme="minorEastAsia" w:hAnsiTheme="minorEastAsia" w:cs="宋体" w:hint="eastAsia"/>
          <w:kern w:val="0"/>
          <w:szCs w:val="21"/>
        </w:rPr>
        <w:t>号同花顺大楼</w:t>
      </w:r>
      <w:r w:rsidRPr="00E943A2">
        <w:rPr>
          <w:rFonts w:asciiTheme="minorEastAsia" w:eastAsiaTheme="minorEastAsia" w:hAnsiTheme="minorEastAsia" w:cs="宋体"/>
          <w:kern w:val="0"/>
          <w:szCs w:val="21"/>
        </w:rPr>
        <w:t>4</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法定代表人：吴强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联系人：吴强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0571-88911818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952555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传真：</w:t>
      </w:r>
      <w:r w:rsidRPr="00E943A2">
        <w:rPr>
          <w:rFonts w:asciiTheme="minorEastAsia" w:eastAsiaTheme="minorEastAsia" w:hAnsiTheme="minorEastAsia" w:cs="宋体"/>
          <w:kern w:val="0"/>
          <w:szCs w:val="21"/>
        </w:rPr>
        <w:t>0571-86800423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www.5ifund.com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216) </w:t>
      </w:r>
      <w:r w:rsidRPr="00E943A2">
        <w:rPr>
          <w:rFonts w:asciiTheme="minorEastAsia" w:eastAsiaTheme="minorEastAsia" w:hAnsiTheme="minorEastAsia" w:cs="宋体" w:hint="eastAsia"/>
          <w:kern w:val="0"/>
          <w:szCs w:val="21"/>
        </w:rPr>
        <w:t>途牛基金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注册地址：江苏省南京市玄武区玄武大道</w:t>
      </w:r>
      <w:r w:rsidRPr="00E943A2">
        <w:rPr>
          <w:rFonts w:asciiTheme="minorEastAsia" w:eastAsiaTheme="minorEastAsia" w:hAnsiTheme="minorEastAsia" w:cs="宋体"/>
          <w:kern w:val="0"/>
          <w:szCs w:val="21"/>
        </w:rPr>
        <w:t>699-1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办公地址：江苏省南京市玄武区玄武大道</w:t>
      </w:r>
      <w:r w:rsidRPr="00E943A2">
        <w:rPr>
          <w:rFonts w:asciiTheme="minorEastAsia" w:eastAsiaTheme="minorEastAsia" w:hAnsiTheme="minorEastAsia" w:cs="宋体"/>
          <w:kern w:val="0"/>
          <w:szCs w:val="21"/>
        </w:rPr>
        <w:t>699-32</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法人代表：宋时琳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联系人：贺杰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025-86853960-66727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4007-999-999</w:t>
      </w:r>
      <w:r w:rsidRPr="00E943A2">
        <w:rPr>
          <w:rFonts w:asciiTheme="minorEastAsia" w:eastAsiaTheme="minorEastAsia" w:hAnsiTheme="minorEastAsia" w:cs="宋体" w:hint="eastAsia"/>
          <w:kern w:val="0"/>
          <w:szCs w:val="21"/>
        </w:rPr>
        <w:t>转</w:t>
      </w:r>
      <w:r w:rsidRPr="00E943A2">
        <w:rPr>
          <w:rFonts w:asciiTheme="minorEastAsia" w:eastAsiaTheme="minorEastAsia" w:hAnsiTheme="minorEastAsia" w:cs="宋体"/>
          <w:kern w:val="0"/>
          <w:szCs w:val="21"/>
        </w:rPr>
        <w:t>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http://jr.tuniu.com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217) </w:t>
      </w:r>
      <w:r w:rsidRPr="00E943A2">
        <w:rPr>
          <w:rFonts w:asciiTheme="minorEastAsia" w:eastAsiaTheme="minorEastAsia" w:hAnsiTheme="minorEastAsia" w:cs="宋体" w:hint="eastAsia"/>
          <w:kern w:val="0"/>
          <w:szCs w:val="21"/>
        </w:rPr>
        <w:t>挖财基金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注册地址：中国（上海）自由贸易试验区杨高南路</w:t>
      </w:r>
      <w:r w:rsidRPr="00E943A2">
        <w:rPr>
          <w:rFonts w:asciiTheme="minorEastAsia" w:eastAsiaTheme="minorEastAsia" w:hAnsiTheme="minorEastAsia" w:cs="宋体"/>
          <w:kern w:val="0"/>
          <w:szCs w:val="21"/>
        </w:rPr>
        <w:t>799</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楼</w:t>
      </w:r>
      <w:r w:rsidRPr="00E943A2">
        <w:rPr>
          <w:rFonts w:asciiTheme="minorEastAsia" w:eastAsiaTheme="minorEastAsia" w:hAnsiTheme="minorEastAsia" w:cs="宋体"/>
          <w:kern w:val="0"/>
          <w:szCs w:val="21"/>
        </w:rPr>
        <w:t>04</w:t>
      </w:r>
      <w:r w:rsidRPr="00E943A2">
        <w:rPr>
          <w:rFonts w:asciiTheme="minorEastAsia" w:eastAsiaTheme="minorEastAsia" w:hAnsiTheme="minorEastAsia" w:cs="宋体" w:hint="eastAsia"/>
          <w:kern w:val="0"/>
          <w:szCs w:val="21"/>
        </w:rPr>
        <w:t>室</w:t>
      </w:r>
      <w:r w:rsidRPr="00E943A2">
        <w:rPr>
          <w:rFonts w:asciiTheme="minorEastAsia" w:eastAsiaTheme="minorEastAsia" w:hAnsiTheme="minorEastAsia" w:cs="宋体"/>
          <w:kern w:val="0"/>
          <w:szCs w:val="21"/>
        </w:rPr>
        <w:t xml:space="preserve"> </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办公地址：上海市浦东新区杨高南路</w:t>
      </w:r>
      <w:r w:rsidRPr="00E943A2">
        <w:rPr>
          <w:rFonts w:asciiTheme="minorEastAsia" w:eastAsiaTheme="minorEastAsia" w:hAnsiTheme="minorEastAsia" w:cs="宋体"/>
          <w:kern w:val="0"/>
          <w:szCs w:val="21"/>
        </w:rPr>
        <w:t>799</w:t>
      </w:r>
      <w:r w:rsidRPr="00E943A2">
        <w:rPr>
          <w:rFonts w:asciiTheme="minorEastAsia" w:eastAsiaTheme="minorEastAsia" w:hAnsiTheme="minorEastAsia" w:cs="宋体" w:hint="eastAsia"/>
          <w:kern w:val="0"/>
          <w:szCs w:val="21"/>
        </w:rPr>
        <w:t>号陆家嘴世纪金融广场</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04</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法定代表人：吕柳霞</w:t>
      </w:r>
      <w:r w:rsidRPr="00E943A2">
        <w:rPr>
          <w:rFonts w:asciiTheme="minorEastAsia" w:eastAsiaTheme="minorEastAsia" w:hAnsiTheme="minorEastAsia" w:cs="宋体"/>
          <w:kern w:val="0"/>
          <w:szCs w:val="21"/>
        </w:rPr>
        <w:t xml:space="preserve"> </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联系人：曾芸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021-50810687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021-50810673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www.wacaijijin.com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218) </w:t>
      </w:r>
      <w:r w:rsidRPr="00E943A2">
        <w:rPr>
          <w:rFonts w:asciiTheme="minorEastAsia" w:eastAsiaTheme="minorEastAsia" w:hAnsiTheme="minorEastAsia" w:cs="宋体" w:hint="eastAsia"/>
          <w:kern w:val="0"/>
          <w:szCs w:val="21"/>
        </w:rPr>
        <w:t>万得基金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注册地址：中国（上海）自由贸易试验区福山路</w:t>
      </w:r>
      <w:r w:rsidRPr="00E943A2">
        <w:rPr>
          <w:rFonts w:asciiTheme="minorEastAsia" w:eastAsiaTheme="minorEastAsia" w:hAnsiTheme="minorEastAsia" w:cs="宋体"/>
          <w:kern w:val="0"/>
          <w:szCs w:val="21"/>
        </w:rPr>
        <w:t>33</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11</w:t>
      </w:r>
      <w:r w:rsidRPr="00E943A2">
        <w:rPr>
          <w:rFonts w:asciiTheme="minorEastAsia" w:eastAsiaTheme="minorEastAsia" w:hAnsiTheme="minorEastAsia" w:cs="宋体" w:hint="eastAsia"/>
          <w:kern w:val="0"/>
          <w:szCs w:val="21"/>
        </w:rPr>
        <w:t>楼</w:t>
      </w:r>
      <w:r w:rsidRPr="00E943A2">
        <w:rPr>
          <w:rFonts w:asciiTheme="minorEastAsia" w:eastAsiaTheme="minorEastAsia" w:hAnsiTheme="minorEastAsia" w:cs="宋体"/>
          <w:kern w:val="0"/>
          <w:szCs w:val="21"/>
        </w:rPr>
        <w:t>B</w:t>
      </w:r>
      <w:r w:rsidRPr="00E943A2">
        <w:rPr>
          <w:rFonts w:asciiTheme="minorEastAsia" w:eastAsiaTheme="minorEastAsia" w:hAnsiTheme="minorEastAsia" w:cs="宋体" w:hint="eastAsia"/>
          <w:kern w:val="0"/>
          <w:szCs w:val="21"/>
        </w:rPr>
        <w:t>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办公地址：上海市浦东新区浦明路</w:t>
      </w:r>
      <w:r w:rsidRPr="00E943A2">
        <w:rPr>
          <w:rFonts w:asciiTheme="minorEastAsia" w:eastAsiaTheme="minorEastAsia" w:hAnsiTheme="minorEastAsia" w:cs="宋体"/>
          <w:kern w:val="0"/>
          <w:szCs w:val="21"/>
        </w:rPr>
        <w:t>1500</w:t>
      </w:r>
      <w:r w:rsidRPr="00E943A2">
        <w:rPr>
          <w:rFonts w:asciiTheme="minorEastAsia" w:eastAsiaTheme="minorEastAsia" w:hAnsiTheme="minorEastAsia" w:cs="宋体" w:hint="eastAsia"/>
          <w:kern w:val="0"/>
          <w:szCs w:val="21"/>
        </w:rPr>
        <w:t>号万得大厦</w:t>
      </w:r>
      <w:r w:rsidRPr="00E943A2">
        <w:rPr>
          <w:rFonts w:asciiTheme="minorEastAsia" w:eastAsiaTheme="minorEastAsia" w:hAnsiTheme="minorEastAsia" w:cs="宋体"/>
          <w:kern w:val="0"/>
          <w:szCs w:val="21"/>
        </w:rPr>
        <w:t>11</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法定代表人：黄祎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联系人：徐亚丹</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021-50712782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400-799-1888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www.520fund.com.cn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219) </w:t>
      </w:r>
      <w:r w:rsidRPr="00E943A2">
        <w:rPr>
          <w:rFonts w:asciiTheme="minorEastAsia" w:eastAsiaTheme="minorEastAsia" w:hAnsiTheme="minorEastAsia" w:cs="宋体" w:hint="eastAsia"/>
          <w:kern w:val="0"/>
          <w:szCs w:val="21"/>
        </w:rPr>
        <w:t>万家财富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注册地址：天津自贸区（中心商务区）迎宾大道</w:t>
      </w:r>
      <w:r w:rsidRPr="00E943A2">
        <w:rPr>
          <w:rFonts w:asciiTheme="minorEastAsia" w:eastAsiaTheme="minorEastAsia" w:hAnsiTheme="minorEastAsia" w:cs="宋体"/>
          <w:kern w:val="0"/>
          <w:szCs w:val="21"/>
        </w:rPr>
        <w:t>1988</w:t>
      </w:r>
      <w:r w:rsidRPr="00E943A2">
        <w:rPr>
          <w:rFonts w:asciiTheme="minorEastAsia" w:eastAsiaTheme="minorEastAsia" w:hAnsiTheme="minorEastAsia" w:cs="宋体" w:hint="eastAsia"/>
          <w:kern w:val="0"/>
          <w:szCs w:val="21"/>
        </w:rPr>
        <w:t>号滨海浙商大厦公寓</w:t>
      </w:r>
      <w:r w:rsidRPr="00E943A2">
        <w:rPr>
          <w:rFonts w:asciiTheme="minorEastAsia" w:eastAsiaTheme="minorEastAsia" w:hAnsiTheme="minorEastAsia" w:cs="宋体"/>
          <w:kern w:val="0"/>
          <w:szCs w:val="21"/>
        </w:rPr>
        <w:t>2-2413</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办公地址：北京市西城区丰盛胡同</w:t>
      </w:r>
      <w:r w:rsidRPr="00E943A2">
        <w:rPr>
          <w:rFonts w:asciiTheme="minorEastAsia" w:eastAsiaTheme="minorEastAsia" w:hAnsiTheme="minorEastAsia" w:cs="宋体"/>
          <w:kern w:val="0"/>
          <w:szCs w:val="21"/>
        </w:rPr>
        <w:t>28</w:t>
      </w:r>
      <w:r w:rsidRPr="00E943A2">
        <w:rPr>
          <w:rFonts w:asciiTheme="minorEastAsia" w:eastAsiaTheme="minorEastAsia" w:hAnsiTheme="minorEastAsia" w:cs="宋体" w:hint="eastAsia"/>
          <w:kern w:val="0"/>
          <w:szCs w:val="21"/>
        </w:rPr>
        <w:t>号太平洋保险大厦</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法定代表人：张军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联系人：王芳芳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010-59013828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010-59013895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网址：</w:t>
      </w:r>
      <w:r w:rsidRPr="00E943A2">
        <w:rPr>
          <w:rFonts w:asciiTheme="minorEastAsia" w:eastAsiaTheme="minorEastAsia" w:hAnsiTheme="minorEastAsia" w:cs="宋体"/>
          <w:kern w:val="0"/>
          <w:szCs w:val="21"/>
        </w:rPr>
        <w:t>http://www.wanjiawealth.com/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220) </w:t>
      </w:r>
      <w:r w:rsidRPr="00E943A2">
        <w:rPr>
          <w:rFonts w:asciiTheme="minorEastAsia" w:eastAsiaTheme="minorEastAsia" w:hAnsiTheme="minorEastAsia" w:cs="宋体" w:hint="eastAsia"/>
          <w:kern w:val="0"/>
          <w:szCs w:val="21"/>
        </w:rPr>
        <w:t>新浪仓石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注册地址：北京市海淀区东北旺西路中关村软件园二期（西扩）</w:t>
      </w:r>
      <w:r w:rsidRPr="00E943A2">
        <w:rPr>
          <w:rFonts w:asciiTheme="minorEastAsia" w:eastAsiaTheme="minorEastAsia" w:hAnsiTheme="minorEastAsia" w:cs="宋体"/>
          <w:kern w:val="0"/>
          <w:szCs w:val="21"/>
        </w:rPr>
        <w:t>N-1</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N-2</w:t>
      </w:r>
      <w:r w:rsidRPr="00E943A2">
        <w:rPr>
          <w:rFonts w:asciiTheme="minorEastAsia" w:eastAsiaTheme="minorEastAsia" w:hAnsiTheme="minorEastAsia" w:cs="宋体" w:hint="eastAsia"/>
          <w:kern w:val="0"/>
          <w:szCs w:val="21"/>
        </w:rPr>
        <w:t>地块新浪总部科研楼</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518</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办公地址：北京市海淀区西北旺东路</w:t>
      </w:r>
      <w:r w:rsidRPr="00E943A2">
        <w:rPr>
          <w:rFonts w:asciiTheme="minorEastAsia" w:eastAsiaTheme="minorEastAsia" w:hAnsiTheme="minorEastAsia" w:cs="宋体"/>
          <w:kern w:val="0"/>
          <w:szCs w:val="21"/>
        </w:rPr>
        <w:t>10</w:t>
      </w:r>
      <w:r w:rsidRPr="00E943A2">
        <w:rPr>
          <w:rFonts w:asciiTheme="minorEastAsia" w:eastAsiaTheme="minorEastAsia" w:hAnsiTheme="minorEastAsia" w:cs="宋体" w:hint="eastAsia"/>
          <w:kern w:val="0"/>
          <w:szCs w:val="21"/>
        </w:rPr>
        <w:t>号院东区</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号楼为明大厦</w:t>
      </w:r>
      <w:r w:rsidRPr="00E943A2">
        <w:rPr>
          <w:rFonts w:asciiTheme="minorEastAsia" w:eastAsiaTheme="minorEastAsia" w:hAnsiTheme="minorEastAsia" w:cs="宋体"/>
          <w:kern w:val="0"/>
          <w:szCs w:val="21"/>
        </w:rPr>
        <w:t>C</w:t>
      </w:r>
      <w:r w:rsidRPr="00E943A2">
        <w:rPr>
          <w:rFonts w:asciiTheme="minorEastAsia" w:eastAsiaTheme="minorEastAsia" w:hAnsiTheme="minorEastAsia" w:cs="宋体" w:hint="eastAsia"/>
          <w:kern w:val="0"/>
          <w:szCs w:val="21"/>
        </w:rPr>
        <w:t>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法定代表人：赵芯蕊</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联系人：赵芯蕊</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010-62625768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010-62675369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010-62676582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www.xincai.com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221) </w:t>
      </w:r>
      <w:r w:rsidRPr="00E943A2">
        <w:rPr>
          <w:rFonts w:asciiTheme="minorEastAsia" w:eastAsiaTheme="minorEastAsia" w:hAnsiTheme="minorEastAsia" w:cs="宋体" w:hint="eastAsia"/>
          <w:kern w:val="0"/>
          <w:szCs w:val="21"/>
        </w:rPr>
        <w:t>鑫鼎盛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注册地址：厦门市思明区鹭江道</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号厦门第一广场西座</w:t>
      </w:r>
      <w:r w:rsidRPr="00E943A2">
        <w:rPr>
          <w:rFonts w:asciiTheme="minorEastAsia" w:eastAsiaTheme="minorEastAsia" w:hAnsiTheme="minorEastAsia" w:cs="宋体"/>
          <w:kern w:val="0"/>
          <w:szCs w:val="21"/>
        </w:rPr>
        <w:t>1501-1502</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办公地址：厦门市思明区鹭江道</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号厦门第一广场西座</w:t>
      </w:r>
      <w:r w:rsidRPr="00E943A2">
        <w:rPr>
          <w:rFonts w:asciiTheme="minorEastAsia" w:eastAsiaTheme="minorEastAsia" w:hAnsiTheme="minorEastAsia" w:cs="宋体"/>
          <w:kern w:val="0"/>
          <w:szCs w:val="21"/>
        </w:rPr>
        <w:t>1501-1502</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法定代表人：陈洪生</w:t>
      </w:r>
      <w:r w:rsidRPr="00E943A2">
        <w:rPr>
          <w:rFonts w:asciiTheme="minorEastAsia" w:eastAsiaTheme="minorEastAsia" w:hAnsiTheme="minorEastAsia" w:cs="宋体"/>
          <w:kern w:val="0"/>
          <w:szCs w:val="21"/>
        </w:rPr>
        <w:t xml:space="preserve"> </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联系人：梁云波</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0592-3122757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400-6533-789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www.xds.com.cn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222) </w:t>
      </w:r>
      <w:r w:rsidRPr="00E943A2">
        <w:rPr>
          <w:rFonts w:asciiTheme="minorEastAsia" w:eastAsiaTheme="minorEastAsia" w:hAnsiTheme="minorEastAsia" w:cs="宋体" w:hint="eastAsia"/>
          <w:kern w:val="0"/>
          <w:szCs w:val="21"/>
        </w:rPr>
        <w:t>阳光人寿保险</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注册地址：海南省三亚市迎宾路</w:t>
      </w:r>
      <w:r w:rsidRPr="00E943A2">
        <w:rPr>
          <w:rFonts w:asciiTheme="minorEastAsia" w:eastAsiaTheme="minorEastAsia" w:hAnsiTheme="minorEastAsia" w:cs="宋体"/>
          <w:kern w:val="0"/>
          <w:szCs w:val="21"/>
        </w:rPr>
        <w:t>360-1</w:t>
      </w:r>
      <w:r w:rsidRPr="00E943A2">
        <w:rPr>
          <w:rFonts w:asciiTheme="minorEastAsia" w:eastAsiaTheme="minorEastAsia" w:hAnsiTheme="minorEastAsia" w:cs="宋体" w:hint="eastAsia"/>
          <w:kern w:val="0"/>
          <w:szCs w:val="21"/>
        </w:rPr>
        <w:t>号三亚阳光金融广场</w:t>
      </w:r>
      <w:r w:rsidRPr="00E943A2">
        <w:rPr>
          <w:rFonts w:asciiTheme="minorEastAsia" w:eastAsiaTheme="minorEastAsia" w:hAnsiTheme="minorEastAsia" w:cs="宋体"/>
          <w:kern w:val="0"/>
          <w:szCs w:val="21"/>
        </w:rPr>
        <w:t>16</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办公地址：北京市朝阳区朝阳门外大街乙</w:t>
      </w:r>
      <w:r w:rsidRPr="00E943A2">
        <w:rPr>
          <w:rFonts w:asciiTheme="minorEastAsia" w:eastAsiaTheme="minorEastAsia" w:hAnsiTheme="minorEastAsia" w:cs="宋体"/>
          <w:kern w:val="0"/>
          <w:szCs w:val="21"/>
        </w:rPr>
        <w:t>12</w:t>
      </w:r>
      <w:r w:rsidRPr="00E943A2">
        <w:rPr>
          <w:rFonts w:asciiTheme="minorEastAsia" w:eastAsiaTheme="minorEastAsia" w:hAnsiTheme="minorEastAsia" w:cs="宋体" w:hint="eastAsia"/>
          <w:kern w:val="0"/>
          <w:szCs w:val="21"/>
        </w:rPr>
        <w:t>号院</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号昆泰国际大厦</w:t>
      </w:r>
      <w:r w:rsidRPr="00E943A2">
        <w:rPr>
          <w:rFonts w:asciiTheme="minorEastAsia" w:eastAsiaTheme="minorEastAsia" w:hAnsiTheme="minorEastAsia" w:cs="宋体"/>
          <w:kern w:val="0"/>
          <w:szCs w:val="21"/>
        </w:rPr>
        <w:t>12</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联系人：王超</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010-85632771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95510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010-85632773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http://fund.sinosig.com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223) </w:t>
      </w:r>
      <w:r w:rsidRPr="00E943A2">
        <w:rPr>
          <w:rFonts w:asciiTheme="minorEastAsia" w:eastAsiaTheme="minorEastAsia" w:hAnsiTheme="minorEastAsia" w:cs="宋体" w:hint="eastAsia"/>
          <w:kern w:val="0"/>
          <w:szCs w:val="21"/>
        </w:rPr>
        <w:t>一路财富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注册地址：北京市海淀区宝盛南路</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号院</w:t>
      </w:r>
      <w:r w:rsidRPr="00E943A2">
        <w:rPr>
          <w:rFonts w:asciiTheme="minorEastAsia" w:eastAsiaTheme="minorEastAsia" w:hAnsiTheme="minorEastAsia" w:cs="宋体"/>
          <w:kern w:val="0"/>
          <w:szCs w:val="21"/>
        </w:rPr>
        <w:t>20</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101-14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办公地址：北京市海淀区宝盛南路奥北科技园</w:t>
      </w:r>
      <w:r w:rsidRPr="00E943A2">
        <w:rPr>
          <w:rFonts w:asciiTheme="minorEastAsia" w:eastAsiaTheme="minorEastAsia" w:hAnsiTheme="minorEastAsia" w:cs="宋体"/>
          <w:kern w:val="0"/>
          <w:szCs w:val="21"/>
        </w:rPr>
        <w:t>20</w:t>
      </w:r>
      <w:r w:rsidRPr="00E943A2">
        <w:rPr>
          <w:rFonts w:asciiTheme="minorEastAsia" w:eastAsiaTheme="minorEastAsia" w:hAnsiTheme="minorEastAsia" w:cs="宋体" w:hint="eastAsia"/>
          <w:kern w:val="0"/>
          <w:szCs w:val="21"/>
        </w:rPr>
        <w:t>号楼国泰大厦</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法定代表人：吴雪秀</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联系人：董宣</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联系电话：</w:t>
      </w:r>
      <w:r w:rsidRPr="00E943A2">
        <w:rPr>
          <w:rFonts w:asciiTheme="minorEastAsia" w:eastAsiaTheme="minorEastAsia" w:hAnsiTheme="minorEastAsia" w:cs="宋体"/>
          <w:kern w:val="0"/>
          <w:szCs w:val="21"/>
        </w:rPr>
        <w:t>010-88312877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400-001-1566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010-88312099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www.yilucaifu.com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224) </w:t>
      </w:r>
      <w:r w:rsidRPr="00E943A2">
        <w:rPr>
          <w:rFonts w:asciiTheme="minorEastAsia" w:eastAsiaTheme="minorEastAsia" w:hAnsiTheme="minorEastAsia" w:cs="宋体" w:hint="eastAsia"/>
          <w:kern w:val="0"/>
          <w:szCs w:val="21"/>
        </w:rPr>
        <w:t>宜投基金销售</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注册地址：深圳市前海深港合作区前湾一路</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栋</w:t>
      </w:r>
      <w:r w:rsidRPr="00E943A2">
        <w:rPr>
          <w:rFonts w:asciiTheme="minorEastAsia" w:eastAsiaTheme="minorEastAsia" w:hAnsiTheme="minorEastAsia" w:cs="宋体"/>
          <w:kern w:val="0"/>
          <w:szCs w:val="21"/>
        </w:rPr>
        <w:t>201</w:t>
      </w:r>
      <w:r w:rsidRPr="00E943A2">
        <w:rPr>
          <w:rFonts w:asciiTheme="minorEastAsia" w:eastAsiaTheme="minorEastAsia" w:hAnsiTheme="minorEastAsia" w:cs="宋体" w:hint="eastAsia"/>
          <w:kern w:val="0"/>
          <w:szCs w:val="21"/>
        </w:rPr>
        <w:t>室（入驻深圳市前海商务秘书有限公司）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办公地址：深圳市福田区嘉里建设广场</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15</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法定代表人：雷凤潮</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联系人：梁菲菲</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0755-88603874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4008-955-811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www.yitfund.com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225) </w:t>
      </w:r>
      <w:r w:rsidRPr="00E943A2">
        <w:rPr>
          <w:rFonts w:asciiTheme="minorEastAsia" w:eastAsiaTheme="minorEastAsia" w:hAnsiTheme="minorEastAsia" w:cs="宋体" w:hint="eastAsia"/>
          <w:kern w:val="0"/>
          <w:szCs w:val="21"/>
        </w:rPr>
        <w:t>宜信普泽</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注册地址：北京市朝阳区西大望路</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层公寓</w:t>
      </w:r>
      <w:r w:rsidRPr="00E943A2">
        <w:rPr>
          <w:rFonts w:asciiTheme="minorEastAsia" w:eastAsiaTheme="minorEastAsia" w:hAnsiTheme="minorEastAsia" w:cs="宋体"/>
          <w:kern w:val="0"/>
          <w:szCs w:val="21"/>
        </w:rPr>
        <w:t>1008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办公地址：北京市朝阳区西大望路</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层公寓</w:t>
      </w:r>
      <w:r w:rsidRPr="00E943A2">
        <w:rPr>
          <w:rFonts w:asciiTheme="minorEastAsia" w:eastAsiaTheme="minorEastAsia" w:hAnsiTheme="minorEastAsia" w:cs="宋体"/>
          <w:kern w:val="0"/>
          <w:szCs w:val="21"/>
        </w:rPr>
        <w:t>1008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法定代表人：戎兵</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联系人：魏晨</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010-52413385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400-6099-200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010-85800047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www.yixinfund.com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226) </w:t>
      </w:r>
      <w:r w:rsidRPr="00E943A2">
        <w:rPr>
          <w:rFonts w:asciiTheme="minorEastAsia" w:eastAsiaTheme="minorEastAsia" w:hAnsiTheme="minorEastAsia" w:cs="宋体" w:hint="eastAsia"/>
          <w:kern w:val="0"/>
          <w:szCs w:val="21"/>
        </w:rPr>
        <w:t>奕丰金融</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注册地址：深圳市前海深港合作区前湾一路</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栋</w:t>
      </w:r>
      <w:r w:rsidRPr="00E943A2">
        <w:rPr>
          <w:rFonts w:asciiTheme="minorEastAsia" w:eastAsiaTheme="minorEastAsia" w:hAnsiTheme="minorEastAsia" w:cs="宋体"/>
          <w:kern w:val="0"/>
          <w:szCs w:val="21"/>
        </w:rPr>
        <w:t>201</w:t>
      </w:r>
      <w:r w:rsidRPr="00E943A2">
        <w:rPr>
          <w:rFonts w:asciiTheme="minorEastAsia" w:eastAsiaTheme="minorEastAsia" w:hAnsiTheme="minorEastAsia" w:cs="宋体" w:hint="eastAsia"/>
          <w:kern w:val="0"/>
          <w:szCs w:val="21"/>
        </w:rPr>
        <w:t>室（入驻深圳市前海商务秘书有限公司）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办公地址：深圳市南山区海德三道航天科技广场</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17</w:t>
      </w:r>
      <w:r w:rsidRPr="00E943A2">
        <w:rPr>
          <w:rFonts w:asciiTheme="minorEastAsia" w:eastAsiaTheme="minorEastAsia" w:hAnsiTheme="minorEastAsia" w:cs="宋体" w:hint="eastAsia"/>
          <w:kern w:val="0"/>
          <w:szCs w:val="21"/>
        </w:rPr>
        <w:t>楼</w:t>
      </w:r>
      <w:r w:rsidRPr="00E943A2">
        <w:rPr>
          <w:rFonts w:asciiTheme="minorEastAsia" w:eastAsiaTheme="minorEastAsia" w:hAnsiTheme="minorEastAsia" w:cs="宋体"/>
          <w:kern w:val="0"/>
          <w:szCs w:val="21"/>
        </w:rPr>
        <w:t>1704</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w:t>
      </w:r>
      <w:r w:rsidRPr="00E943A2">
        <w:rPr>
          <w:rFonts w:asciiTheme="minorEastAsia" w:eastAsiaTheme="minorEastAsia" w:hAnsiTheme="minorEastAsia" w:cs="宋体"/>
          <w:kern w:val="0"/>
          <w:szCs w:val="21"/>
        </w:rPr>
        <w:t>TEO WEE HOWE</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联系人：叶健</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0755-89460507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400-684-0500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0755-21674453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www.ifastps.com.cn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227) </w:t>
      </w:r>
      <w:r w:rsidRPr="00E943A2">
        <w:rPr>
          <w:rFonts w:asciiTheme="minorEastAsia" w:eastAsiaTheme="minorEastAsia" w:hAnsiTheme="minorEastAsia" w:cs="宋体" w:hint="eastAsia"/>
          <w:kern w:val="0"/>
          <w:szCs w:val="21"/>
        </w:rPr>
        <w:t>盈米基金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注册地址：珠海市横琴新区宝华路</w:t>
      </w:r>
      <w:r w:rsidRPr="00E943A2">
        <w:rPr>
          <w:rFonts w:asciiTheme="minorEastAsia" w:eastAsiaTheme="minorEastAsia" w:hAnsiTheme="minorEastAsia" w:cs="宋体"/>
          <w:kern w:val="0"/>
          <w:szCs w:val="21"/>
        </w:rPr>
        <w:t>6</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105</w:t>
      </w:r>
      <w:r w:rsidRPr="00E943A2">
        <w:rPr>
          <w:rFonts w:asciiTheme="minorEastAsia" w:eastAsiaTheme="minorEastAsia" w:hAnsiTheme="minorEastAsia" w:cs="宋体" w:hint="eastAsia"/>
          <w:kern w:val="0"/>
          <w:szCs w:val="21"/>
        </w:rPr>
        <w:t>室</w:t>
      </w:r>
      <w:r w:rsidRPr="00E943A2">
        <w:rPr>
          <w:rFonts w:asciiTheme="minorEastAsia" w:eastAsiaTheme="minorEastAsia" w:hAnsiTheme="minorEastAsia" w:cs="宋体"/>
          <w:kern w:val="0"/>
          <w:szCs w:val="21"/>
        </w:rPr>
        <w:t>-3491</w:t>
      </w:r>
      <w:r w:rsidRPr="00E943A2">
        <w:rPr>
          <w:rFonts w:asciiTheme="minorEastAsia" w:eastAsiaTheme="minorEastAsia" w:hAnsiTheme="minorEastAsia" w:cs="宋体" w:hint="eastAsia"/>
          <w:kern w:val="0"/>
          <w:szCs w:val="21"/>
        </w:rPr>
        <w:t>（集中办公区）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办公地址：广州市海珠区琶洲大道东路</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号保利国际广场南塔</w:t>
      </w:r>
      <w:r w:rsidRPr="00E943A2">
        <w:rPr>
          <w:rFonts w:asciiTheme="minorEastAsia" w:eastAsiaTheme="minorEastAsia" w:hAnsiTheme="minorEastAsia" w:cs="宋体"/>
          <w:kern w:val="0"/>
          <w:szCs w:val="21"/>
        </w:rPr>
        <w:t>1201-1203</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法定代表人：肖雯</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联系人：邱湘湘</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020-89629099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020-89629066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020-89629011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www.yingmi.cn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228) </w:t>
      </w:r>
      <w:r w:rsidRPr="00E943A2">
        <w:rPr>
          <w:rFonts w:asciiTheme="minorEastAsia" w:eastAsiaTheme="minorEastAsia" w:hAnsiTheme="minorEastAsia" w:cs="宋体" w:hint="eastAsia"/>
          <w:kern w:val="0"/>
          <w:szCs w:val="21"/>
        </w:rPr>
        <w:t>云湾基金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注册地址：中国（上海）自由贸易试验区新金桥路</w:t>
      </w:r>
      <w:r w:rsidRPr="00E943A2">
        <w:rPr>
          <w:rFonts w:asciiTheme="minorEastAsia" w:eastAsiaTheme="minorEastAsia" w:hAnsiTheme="minorEastAsia" w:cs="宋体"/>
          <w:kern w:val="0"/>
          <w:szCs w:val="21"/>
        </w:rPr>
        <w:t>27</w:t>
      </w:r>
      <w:r w:rsidRPr="00E943A2">
        <w:rPr>
          <w:rFonts w:asciiTheme="minorEastAsia" w:eastAsiaTheme="minorEastAsia" w:hAnsiTheme="minorEastAsia" w:cs="宋体" w:hint="eastAsia"/>
          <w:kern w:val="0"/>
          <w:szCs w:val="21"/>
        </w:rPr>
        <w:t>号、明月路</w:t>
      </w:r>
      <w:r w:rsidRPr="00E943A2">
        <w:rPr>
          <w:rFonts w:asciiTheme="minorEastAsia" w:eastAsiaTheme="minorEastAsia" w:hAnsiTheme="minorEastAsia" w:cs="宋体"/>
          <w:kern w:val="0"/>
          <w:szCs w:val="21"/>
        </w:rPr>
        <w:t>1257</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幢</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103-1</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103-2</w:t>
      </w:r>
      <w:r w:rsidRPr="00E943A2">
        <w:rPr>
          <w:rFonts w:asciiTheme="minorEastAsia" w:eastAsiaTheme="minorEastAsia" w:hAnsiTheme="minorEastAsia" w:cs="宋体" w:hint="eastAsia"/>
          <w:kern w:val="0"/>
          <w:szCs w:val="21"/>
        </w:rPr>
        <w:t>办公区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办公地址：上海市浦东新区新金桥路</w:t>
      </w:r>
      <w:r w:rsidRPr="00E943A2">
        <w:rPr>
          <w:rFonts w:asciiTheme="minorEastAsia" w:eastAsiaTheme="minorEastAsia" w:hAnsiTheme="minorEastAsia" w:cs="宋体"/>
          <w:kern w:val="0"/>
          <w:szCs w:val="21"/>
        </w:rPr>
        <w:t>27</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法定代表人：冯轶明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联系人：范泽杰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021-20530186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400-820-1515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021-20539999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http://www.zhengtongfunds.com/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229) </w:t>
      </w:r>
      <w:r w:rsidRPr="00E943A2">
        <w:rPr>
          <w:rFonts w:asciiTheme="minorEastAsia" w:eastAsiaTheme="minorEastAsia" w:hAnsiTheme="minorEastAsia" w:cs="宋体" w:hint="eastAsia"/>
          <w:kern w:val="0"/>
          <w:szCs w:val="21"/>
        </w:rPr>
        <w:t>增财基金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注册地址：北京市西城区南礼士路</w:t>
      </w:r>
      <w:r w:rsidRPr="00E943A2">
        <w:rPr>
          <w:rFonts w:asciiTheme="minorEastAsia" w:eastAsiaTheme="minorEastAsia" w:hAnsiTheme="minorEastAsia" w:cs="宋体"/>
          <w:kern w:val="0"/>
          <w:szCs w:val="21"/>
        </w:rPr>
        <w:t>66</w:t>
      </w:r>
      <w:r w:rsidRPr="00E943A2">
        <w:rPr>
          <w:rFonts w:asciiTheme="minorEastAsia" w:eastAsiaTheme="minorEastAsia" w:hAnsiTheme="minorEastAsia" w:cs="宋体" w:hint="eastAsia"/>
          <w:kern w:val="0"/>
          <w:szCs w:val="21"/>
        </w:rPr>
        <w:t>号建威大厦</w:t>
      </w:r>
      <w:r w:rsidRPr="00E943A2">
        <w:rPr>
          <w:rFonts w:asciiTheme="minorEastAsia" w:eastAsiaTheme="minorEastAsia" w:hAnsiTheme="minorEastAsia" w:cs="宋体"/>
          <w:kern w:val="0"/>
          <w:szCs w:val="21"/>
        </w:rPr>
        <w:t>1208</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办公地址：北京市西城区南礼士路</w:t>
      </w:r>
      <w:r w:rsidRPr="00E943A2">
        <w:rPr>
          <w:rFonts w:asciiTheme="minorEastAsia" w:eastAsiaTheme="minorEastAsia" w:hAnsiTheme="minorEastAsia" w:cs="宋体"/>
          <w:kern w:val="0"/>
          <w:szCs w:val="21"/>
        </w:rPr>
        <w:t>66</w:t>
      </w:r>
      <w:r w:rsidRPr="00E943A2">
        <w:rPr>
          <w:rFonts w:asciiTheme="minorEastAsia" w:eastAsiaTheme="minorEastAsia" w:hAnsiTheme="minorEastAsia" w:cs="宋体" w:hint="eastAsia"/>
          <w:kern w:val="0"/>
          <w:szCs w:val="21"/>
        </w:rPr>
        <w:t>号建威大厦</w:t>
      </w:r>
      <w:r w:rsidRPr="00E943A2">
        <w:rPr>
          <w:rFonts w:asciiTheme="minorEastAsia" w:eastAsiaTheme="minorEastAsia" w:hAnsiTheme="minorEastAsia" w:cs="宋体"/>
          <w:kern w:val="0"/>
          <w:szCs w:val="21"/>
        </w:rPr>
        <w:t>1208-1209</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法定代表人：罗细安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联系人：闫丽敏</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010-67000988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400-001-8811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010-67000988-6000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www.zcvc.com.cn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230) </w:t>
      </w:r>
      <w:r w:rsidRPr="00E943A2">
        <w:rPr>
          <w:rFonts w:asciiTheme="minorEastAsia" w:eastAsiaTheme="minorEastAsia" w:hAnsiTheme="minorEastAsia" w:cs="宋体" w:hint="eastAsia"/>
          <w:kern w:val="0"/>
          <w:szCs w:val="21"/>
        </w:rPr>
        <w:t>展恒基金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注册地址：北京市朝阳区安苑路</w:t>
      </w:r>
      <w:r w:rsidRPr="00E943A2">
        <w:rPr>
          <w:rFonts w:asciiTheme="minorEastAsia" w:eastAsiaTheme="minorEastAsia" w:hAnsiTheme="minorEastAsia" w:cs="宋体"/>
          <w:kern w:val="0"/>
          <w:szCs w:val="21"/>
        </w:rPr>
        <w:t>11</w:t>
      </w:r>
      <w:r w:rsidRPr="00E943A2">
        <w:rPr>
          <w:rFonts w:asciiTheme="minorEastAsia" w:eastAsiaTheme="minorEastAsia" w:hAnsiTheme="minorEastAsia" w:cs="宋体" w:hint="eastAsia"/>
          <w:kern w:val="0"/>
          <w:szCs w:val="21"/>
        </w:rPr>
        <w:t>号西楼</w:t>
      </w:r>
      <w:r w:rsidRPr="00E943A2">
        <w:rPr>
          <w:rFonts w:asciiTheme="minorEastAsia" w:eastAsiaTheme="minorEastAsia" w:hAnsiTheme="minorEastAsia" w:cs="宋体"/>
          <w:kern w:val="0"/>
          <w:szCs w:val="21"/>
        </w:rPr>
        <w:t>6</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604</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607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办公地址：北京市朝阳区北四环中路</w:t>
      </w:r>
      <w:r w:rsidRPr="00E943A2">
        <w:rPr>
          <w:rFonts w:asciiTheme="minorEastAsia" w:eastAsiaTheme="minorEastAsia" w:hAnsiTheme="minorEastAsia" w:cs="宋体"/>
          <w:kern w:val="0"/>
          <w:szCs w:val="21"/>
        </w:rPr>
        <w:t>27</w:t>
      </w:r>
      <w:r w:rsidRPr="00E943A2">
        <w:rPr>
          <w:rFonts w:asciiTheme="minorEastAsia" w:eastAsiaTheme="minorEastAsia" w:hAnsiTheme="minorEastAsia" w:cs="宋体" w:hint="eastAsia"/>
          <w:kern w:val="0"/>
          <w:szCs w:val="21"/>
        </w:rPr>
        <w:t>号盘古大观</w:t>
      </w:r>
      <w:r w:rsidRPr="00E943A2">
        <w:rPr>
          <w:rFonts w:asciiTheme="minorEastAsia" w:eastAsiaTheme="minorEastAsia" w:hAnsiTheme="minorEastAsia" w:cs="宋体"/>
          <w:kern w:val="0"/>
          <w:szCs w:val="21"/>
        </w:rPr>
        <w:t>3205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法定代表人：闫振杰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联系人：武文佳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010-59601399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客户服务电话：</w:t>
      </w:r>
      <w:r w:rsidRPr="00E943A2">
        <w:rPr>
          <w:rFonts w:asciiTheme="minorEastAsia" w:eastAsiaTheme="minorEastAsia" w:hAnsiTheme="minorEastAsia" w:cs="宋体"/>
          <w:kern w:val="0"/>
          <w:szCs w:val="21"/>
        </w:rPr>
        <w:t>400-818-8000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0351-4110714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www.myfund.com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231) </w:t>
      </w:r>
      <w:r w:rsidRPr="00E943A2">
        <w:rPr>
          <w:rFonts w:asciiTheme="minorEastAsia" w:eastAsiaTheme="minorEastAsia" w:hAnsiTheme="minorEastAsia" w:cs="宋体" w:hint="eastAsia"/>
          <w:kern w:val="0"/>
          <w:szCs w:val="21"/>
        </w:rPr>
        <w:t>中国国际期货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注册地址：北京市朝阳区建国门外光华路</w:t>
      </w:r>
      <w:r w:rsidRPr="00E943A2">
        <w:rPr>
          <w:rFonts w:asciiTheme="minorEastAsia" w:eastAsiaTheme="minorEastAsia" w:hAnsiTheme="minorEastAsia" w:cs="宋体"/>
          <w:kern w:val="0"/>
          <w:szCs w:val="21"/>
        </w:rPr>
        <w:t>14</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幢</w:t>
      </w:r>
      <w:r w:rsidRPr="00E943A2">
        <w:rPr>
          <w:rFonts w:asciiTheme="minorEastAsia" w:eastAsiaTheme="minorEastAsia" w:hAnsiTheme="minorEastAsia" w:cs="宋体"/>
          <w:kern w:val="0"/>
          <w:szCs w:val="21"/>
        </w:rPr>
        <w:t>6</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609</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610</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办公地址：北京市朝阳区建国门外光华路</w:t>
      </w:r>
      <w:r w:rsidRPr="00E943A2">
        <w:rPr>
          <w:rFonts w:asciiTheme="minorEastAsia" w:eastAsiaTheme="minorEastAsia" w:hAnsiTheme="minorEastAsia" w:cs="宋体"/>
          <w:kern w:val="0"/>
          <w:szCs w:val="21"/>
        </w:rPr>
        <w:t>14</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幢</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11</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12</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法定代表人：王兵</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联系人：霍丽文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010-65807827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95162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010-59539806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http://www.cifco.net/</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232) </w:t>
      </w:r>
      <w:r w:rsidRPr="00E943A2">
        <w:rPr>
          <w:rFonts w:asciiTheme="minorEastAsia" w:eastAsiaTheme="minorEastAsia" w:hAnsiTheme="minorEastAsia" w:cs="宋体" w:hint="eastAsia"/>
          <w:kern w:val="0"/>
          <w:szCs w:val="21"/>
        </w:rPr>
        <w:t>中期时代基金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注册地址：北京市朝阳区建国门外光华路</w:t>
      </w:r>
      <w:r w:rsidRPr="00E943A2">
        <w:rPr>
          <w:rFonts w:asciiTheme="minorEastAsia" w:eastAsiaTheme="minorEastAsia" w:hAnsiTheme="minorEastAsia" w:cs="宋体"/>
          <w:kern w:val="0"/>
          <w:szCs w:val="21"/>
        </w:rPr>
        <w:t>14</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幢</w:t>
      </w:r>
      <w:r w:rsidRPr="00E943A2">
        <w:rPr>
          <w:rFonts w:asciiTheme="minorEastAsia" w:eastAsiaTheme="minorEastAsia" w:hAnsiTheme="minorEastAsia" w:cs="宋体"/>
          <w:kern w:val="0"/>
          <w:szCs w:val="21"/>
        </w:rPr>
        <w:t>11</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1103</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办公地址：北京市朝阳区建国门外光华路</w:t>
      </w:r>
      <w:r w:rsidRPr="00E943A2">
        <w:rPr>
          <w:rFonts w:asciiTheme="minorEastAsia" w:eastAsiaTheme="minorEastAsia" w:hAnsiTheme="minorEastAsia" w:cs="宋体"/>
          <w:kern w:val="0"/>
          <w:szCs w:val="21"/>
        </w:rPr>
        <w:t>14</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幢</w:t>
      </w:r>
      <w:r w:rsidRPr="00E943A2">
        <w:rPr>
          <w:rFonts w:asciiTheme="minorEastAsia" w:eastAsiaTheme="minorEastAsia" w:hAnsiTheme="minorEastAsia" w:cs="宋体"/>
          <w:kern w:val="0"/>
          <w:szCs w:val="21"/>
        </w:rPr>
        <w:t>4</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法定代表人：田宏莉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联系人：尹庆</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010-65807865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95162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010-65807864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www.jrtoo.com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233) </w:t>
      </w:r>
      <w:r w:rsidRPr="00E943A2">
        <w:rPr>
          <w:rFonts w:asciiTheme="minorEastAsia" w:eastAsiaTheme="minorEastAsia" w:hAnsiTheme="minorEastAsia" w:cs="宋体" w:hint="eastAsia"/>
          <w:kern w:val="0"/>
          <w:szCs w:val="21"/>
        </w:rPr>
        <w:t>中信建投期货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注册地址：重庆市渝中区中山三路</w:t>
      </w:r>
      <w:r w:rsidRPr="00E943A2">
        <w:rPr>
          <w:rFonts w:asciiTheme="minorEastAsia" w:eastAsiaTheme="minorEastAsia" w:hAnsiTheme="minorEastAsia" w:cs="宋体"/>
          <w:kern w:val="0"/>
          <w:szCs w:val="21"/>
        </w:rPr>
        <w:t>107</w:t>
      </w:r>
      <w:r w:rsidRPr="00E943A2">
        <w:rPr>
          <w:rFonts w:asciiTheme="minorEastAsia" w:eastAsiaTheme="minorEastAsia" w:hAnsiTheme="minorEastAsia" w:cs="宋体" w:hint="eastAsia"/>
          <w:kern w:val="0"/>
          <w:szCs w:val="21"/>
        </w:rPr>
        <w:t>号上站大楼平街</w:t>
      </w:r>
      <w:r w:rsidRPr="00E943A2">
        <w:rPr>
          <w:rFonts w:asciiTheme="minorEastAsia" w:eastAsiaTheme="minorEastAsia" w:hAnsiTheme="minorEastAsia" w:cs="宋体"/>
          <w:kern w:val="0"/>
          <w:szCs w:val="21"/>
        </w:rPr>
        <w:t>11-B</w:t>
      </w:r>
      <w:r w:rsidRPr="00E943A2">
        <w:rPr>
          <w:rFonts w:asciiTheme="minorEastAsia" w:eastAsiaTheme="minorEastAsia" w:hAnsiTheme="minorEastAsia" w:cs="宋体" w:hint="eastAsia"/>
          <w:kern w:val="0"/>
          <w:szCs w:val="21"/>
        </w:rPr>
        <w:t>，名义层</w:t>
      </w:r>
      <w:r w:rsidRPr="00E943A2">
        <w:rPr>
          <w:rFonts w:asciiTheme="minorEastAsia" w:eastAsiaTheme="minorEastAsia" w:hAnsiTheme="minorEastAsia" w:cs="宋体"/>
          <w:kern w:val="0"/>
          <w:szCs w:val="21"/>
        </w:rPr>
        <w:t>11-A</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8-B4</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9-B</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C</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办公地址：重庆市渝中区中山三路</w:t>
      </w:r>
      <w:r w:rsidRPr="00E943A2">
        <w:rPr>
          <w:rFonts w:asciiTheme="minorEastAsia" w:eastAsiaTheme="minorEastAsia" w:hAnsiTheme="minorEastAsia" w:cs="宋体"/>
          <w:kern w:val="0"/>
          <w:szCs w:val="21"/>
        </w:rPr>
        <w:t>107</w:t>
      </w:r>
      <w:r w:rsidRPr="00E943A2">
        <w:rPr>
          <w:rFonts w:asciiTheme="minorEastAsia" w:eastAsiaTheme="minorEastAsia" w:hAnsiTheme="minorEastAsia" w:cs="宋体" w:hint="eastAsia"/>
          <w:kern w:val="0"/>
          <w:szCs w:val="21"/>
        </w:rPr>
        <w:t>号皇冠大厦</w:t>
      </w:r>
      <w:r w:rsidRPr="00E943A2">
        <w:rPr>
          <w:rFonts w:asciiTheme="minorEastAsia" w:eastAsiaTheme="minorEastAsia" w:hAnsiTheme="minorEastAsia" w:cs="宋体"/>
          <w:kern w:val="0"/>
          <w:szCs w:val="21"/>
        </w:rPr>
        <w:t>11</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法定代表人：王广学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联系人：刘芸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023-86769637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400-8877-780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023-86769629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www.cfc108.com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234) </w:t>
      </w:r>
      <w:r w:rsidRPr="00E943A2">
        <w:rPr>
          <w:rFonts w:asciiTheme="minorEastAsia" w:eastAsiaTheme="minorEastAsia" w:hAnsiTheme="minorEastAsia" w:cs="宋体" w:hint="eastAsia"/>
          <w:kern w:val="0"/>
          <w:szCs w:val="21"/>
        </w:rPr>
        <w:t>中信期货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注册地址：广东省深圳市福田区中心三路</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号卓越时代广场（二期）北座</w:t>
      </w:r>
      <w:r w:rsidRPr="00E943A2">
        <w:rPr>
          <w:rFonts w:asciiTheme="minorEastAsia" w:eastAsiaTheme="minorEastAsia" w:hAnsiTheme="minorEastAsia" w:cs="宋体"/>
          <w:kern w:val="0"/>
          <w:szCs w:val="21"/>
        </w:rPr>
        <w:t>13</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1301-1305</w:t>
      </w:r>
      <w:r w:rsidRPr="00E943A2">
        <w:rPr>
          <w:rFonts w:asciiTheme="minorEastAsia" w:eastAsiaTheme="minorEastAsia" w:hAnsiTheme="minorEastAsia" w:cs="宋体" w:hint="eastAsia"/>
          <w:kern w:val="0"/>
          <w:szCs w:val="21"/>
        </w:rPr>
        <w:t>室、</w:t>
      </w:r>
      <w:r w:rsidRPr="00E943A2">
        <w:rPr>
          <w:rFonts w:asciiTheme="minorEastAsia" w:eastAsiaTheme="minorEastAsia" w:hAnsiTheme="minorEastAsia" w:cs="宋体"/>
          <w:kern w:val="0"/>
          <w:szCs w:val="21"/>
        </w:rPr>
        <w:t>14</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办公地址：深圳市福田区中心三路</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号卓越时代广场（二期）北座</w:t>
      </w:r>
      <w:r w:rsidRPr="00E943A2">
        <w:rPr>
          <w:rFonts w:asciiTheme="minorEastAsia" w:eastAsiaTheme="minorEastAsia" w:hAnsiTheme="minorEastAsia" w:cs="宋体"/>
          <w:kern w:val="0"/>
          <w:szCs w:val="21"/>
        </w:rPr>
        <w:t>13</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1301-1305</w:t>
      </w:r>
      <w:r w:rsidRPr="00E943A2">
        <w:rPr>
          <w:rFonts w:asciiTheme="minorEastAsia" w:eastAsiaTheme="minorEastAsia" w:hAnsiTheme="minorEastAsia" w:cs="宋体" w:hint="eastAsia"/>
          <w:kern w:val="0"/>
          <w:szCs w:val="21"/>
        </w:rPr>
        <w:t>室、</w:t>
      </w:r>
      <w:r w:rsidRPr="00E943A2">
        <w:rPr>
          <w:rFonts w:asciiTheme="minorEastAsia" w:eastAsiaTheme="minorEastAsia" w:hAnsiTheme="minorEastAsia" w:cs="宋体"/>
          <w:kern w:val="0"/>
          <w:szCs w:val="21"/>
        </w:rPr>
        <w:t>14</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法定代表人：张皓</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联系人：刘宏莹</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010-6083 3754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400-990-8826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021-60819988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www.citicsf.com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235) </w:t>
      </w:r>
      <w:r w:rsidRPr="00E943A2">
        <w:rPr>
          <w:rFonts w:asciiTheme="minorEastAsia" w:eastAsiaTheme="minorEastAsia" w:hAnsiTheme="minorEastAsia" w:cs="宋体" w:hint="eastAsia"/>
          <w:kern w:val="0"/>
          <w:szCs w:val="21"/>
        </w:rPr>
        <w:t>中正达广</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注册地址：上海市徐汇区龙腾大道</w:t>
      </w:r>
      <w:r w:rsidRPr="00E943A2">
        <w:rPr>
          <w:rFonts w:asciiTheme="minorEastAsia" w:eastAsiaTheme="minorEastAsia" w:hAnsiTheme="minorEastAsia" w:cs="宋体"/>
          <w:kern w:val="0"/>
          <w:szCs w:val="21"/>
        </w:rPr>
        <w:t>2815</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302</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办公地址：上海市徐汇区龙腾大道</w:t>
      </w:r>
      <w:r w:rsidRPr="00E943A2">
        <w:rPr>
          <w:rFonts w:asciiTheme="minorEastAsia" w:eastAsiaTheme="minorEastAsia" w:hAnsiTheme="minorEastAsia" w:cs="宋体"/>
          <w:kern w:val="0"/>
          <w:szCs w:val="21"/>
        </w:rPr>
        <w:t>2815</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302</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法定代表人：黄欣</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联系人：戴珉微</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021-33768132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400-6767-523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021-33768132-802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www.zhongzhengfund.com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236) </w:t>
      </w:r>
      <w:r w:rsidRPr="00E943A2">
        <w:rPr>
          <w:rFonts w:asciiTheme="minorEastAsia" w:eastAsiaTheme="minorEastAsia" w:hAnsiTheme="minorEastAsia" w:cs="宋体" w:hint="eastAsia"/>
          <w:kern w:val="0"/>
          <w:szCs w:val="21"/>
        </w:rPr>
        <w:t>中证金牛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注册地址：北京市丰台区东管头</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2-45</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办公地址：北京市西城区宣武门外大街甲</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号环球财讯中心</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法定代表人：钱昊旻</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联系人：沈晨</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010-59336544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4008-909-998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www.jnlc.com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237) </w:t>
      </w:r>
      <w:r w:rsidRPr="00E943A2">
        <w:rPr>
          <w:rFonts w:asciiTheme="minorEastAsia" w:eastAsiaTheme="minorEastAsia" w:hAnsiTheme="minorEastAsia" w:cs="宋体" w:hint="eastAsia"/>
          <w:kern w:val="0"/>
          <w:szCs w:val="21"/>
        </w:rPr>
        <w:t>众禄基金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注册地址：深圳市罗湖区笋岗街道笋西社区梨园路</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HALO</w:t>
      </w:r>
      <w:r w:rsidRPr="00E943A2">
        <w:rPr>
          <w:rFonts w:asciiTheme="minorEastAsia" w:eastAsiaTheme="minorEastAsia" w:hAnsiTheme="minorEastAsia" w:cs="宋体" w:hint="eastAsia"/>
          <w:kern w:val="0"/>
          <w:szCs w:val="21"/>
        </w:rPr>
        <w:t>广场一期四层</w:t>
      </w:r>
      <w:r w:rsidRPr="00E943A2">
        <w:rPr>
          <w:rFonts w:asciiTheme="minorEastAsia" w:eastAsiaTheme="minorEastAsia" w:hAnsiTheme="minorEastAsia" w:cs="宋体"/>
          <w:kern w:val="0"/>
          <w:szCs w:val="21"/>
        </w:rPr>
        <w:t>12-13</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办公地址：深圳市罗湖区梨园路</w:t>
      </w:r>
      <w:r w:rsidRPr="00E943A2">
        <w:rPr>
          <w:rFonts w:asciiTheme="minorEastAsia" w:eastAsiaTheme="minorEastAsia" w:hAnsiTheme="minorEastAsia" w:cs="宋体"/>
          <w:kern w:val="0"/>
          <w:szCs w:val="21"/>
        </w:rPr>
        <w:t>HALO</w:t>
      </w:r>
      <w:r w:rsidRPr="00E943A2">
        <w:rPr>
          <w:rFonts w:asciiTheme="minorEastAsia" w:eastAsiaTheme="minorEastAsia" w:hAnsiTheme="minorEastAsia" w:cs="宋体" w:hint="eastAsia"/>
          <w:kern w:val="0"/>
          <w:szCs w:val="21"/>
        </w:rPr>
        <w:t>广场</w:t>
      </w:r>
      <w:r w:rsidRPr="00E943A2">
        <w:rPr>
          <w:rFonts w:asciiTheme="minorEastAsia" w:eastAsiaTheme="minorEastAsia" w:hAnsiTheme="minorEastAsia" w:cs="宋体"/>
          <w:kern w:val="0"/>
          <w:szCs w:val="21"/>
        </w:rPr>
        <w:t>4</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法定代表人：薛峰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联系人：龚江江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0755-33227950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客户服务电话：</w:t>
      </w:r>
      <w:r w:rsidRPr="00E943A2">
        <w:rPr>
          <w:rFonts w:asciiTheme="minorEastAsia" w:eastAsiaTheme="minorEastAsia" w:hAnsiTheme="minorEastAsia" w:cs="宋体"/>
          <w:kern w:val="0"/>
          <w:szCs w:val="21"/>
        </w:rPr>
        <w:t>4006-788-887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0755-33227951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www.zlfund.cn    www.jjmmw.com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C</w:t>
      </w:r>
      <w:r w:rsidRPr="00E943A2">
        <w:rPr>
          <w:rFonts w:asciiTheme="minorEastAsia" w:eastAsiaTheme="minorEastAsia" w:hAnsiTheme="minorEastAsia" w:cs="宋体" w:hint="eastAsia"/>
          <w:kern w:val="0"/>
          <w:szCs w:val="21"/>
        </w:rPr>
        <w:t>类基金份额</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 </w:t>
      </w:r>
      <w:r w:rsidRPr="00E943A2">
        <w:rPr>
          <w:rFonts w:asciiTheme="minorEastAsia" w:eastAsiaTheme="minorEastAsia" w:hAnsiTheme="minorEastAsia" w:cs="宋体" w:hint="eastAsia"/>
          <w:kern w:val="0"/>
          <w:szCs w:val="21"/>
        </w:rPr>
        <w:t>招商银行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注册地址：深圳市福田区深南大道</w:t>
      </w:r>
      <w:r w:rsidRPr="00E943A2">
        <w:rPr>
          <w:rFonts w:asciiTheme="minorEastAsia" w:eastAsiaTheme="minorEastAsia" w:hAnsiTheme="minorEastAsia" w:cs="宋体"/>
          <w:kern w:val="0"/>
          <w:szCs w:val="21"/>
        </w:rPr>
        <w:t>7088</w:t>
      </w:r>
      <w:r w:rsidRPr="00E943A2">
        <w:rPr>
          <w:rFonts w:asciiTheme="minorEastAsia" w:eastAsiaTheme="minorEastAsia" w:hAnsiTheme="minorEastAsia" w:cs="宋体" w:hint="eastAsia"/>
          <w:kern w:val="0"/>
          <w:szCs w:val="21"/>
        </w:rPr>
        <w:t>号招商银行大厦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办公地址：深圳市福田区深南大道</w:t>
      </w:r>
      <w:r w:rsidRPr="00E943A2">
        <w:rPr>
          <w:rFonts w:asciiTheme="minorEastAsia" w:eastAsiaTheme="minorEastAsia" w:hAnsiTheme="minorEastAsia" w:cs="宋体"/>
          <w:kern w:val="0"/>
          <w:szCs w:val="21"/>
        </w:rPr>
        <w:t>7088</w:t>
      </w:r>
      <w:r w:rsidRPr="00E943A2">
        <w:rPr>
          <w:rFonts w:asciiTheme="minorEastAsia" w:eastAsiaTheme="minorEastAsia" w:hAnsiTheme="minorEastAsia" w:cs="宋体" w:hint="eastAsia"/>
          <w:kern w:val="0"/>
          <w:szCs w:val="21"/>
        </w:rPr>
        <w:t>号招商银行大厦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法定代表人：李建红</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联系人：季平伟</w:t>
      </w:r>
      <w:r w:rsidRPr="00E943A2">
        <w:rPr>
          <w:rFonts w:asciiTheme="minorEastAsia" w:eastAsiaTheme="minorEastAsia" w:hAnsiTheme="minorEastAsia" w:cs="宋体"/>
          <w:kern w:val="0"/>
          <w:szCs w:val="21"/>
        </w:rPr>
        <w:t xml:space="preserve"> </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95555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www.cmbchina.com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 </w:t>
      </w:r>
      <w:r w:rsidRPr="00E943A2">
        <w:rPr>
          <w:rFonts w:asciiTheme="minorEastAsia" w:eastAsiaTheme="minorEastAsia" w:hAnsiTheme="minorEastAsia" w:cs="宋体" w:hint="eastAsia"/>
          <w:kern w:val="0"/>
          <w:szCs w:val="21"/>
        </w:rPr>
        <w:t>东莞农村商业银行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注册地址：广东省东莞市东城区鸿福东路</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办公地址：广东省东莞市东城区鸿福东路</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号东莞农商银行大厦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法定代表人：王耀球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联系人：钟燕珊</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0769-961122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www.drcbank.com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3) </w:t>
      </w:r>
      <w:r w:rsidRPr="00E943A2">
        <w:rPr>
          <w:rFonts w:asciiTheme="minorEastAsia" w:eastAsiaTheme="minorEastAsia" w:hAnsiTheme="minorEastAsia" w:cs="宋体" w:hint="eastAsia"/>
          <w:kern w:val="0"/>
          <w:szCs w:val="21"/>
        </w:rPr>
        <w:t>晋商银行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注册地址：山西省太原市小店区长风街</w:t>
      </w:r>
      <w:r w:rsidRPr="00E943A2">
        <w:rPr>
          <w:rFonts w:asciiTheme="minorEastAsia" w:eastAsiaTheme="minorEastAsia" w:hAnsiTheme="minorEastAsia" w:cs="宋体"/>
          <w:kern w:val="0"/>
          <w:szCs w:val="21"/>
        </w:rPr>
        <w:t>59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办公地址：山西省太原市小店区长风街</w:t>
      </w:r>
      <w:r w:rsidRPr="00E943A2">
        <w:rPr>
          <w:rFonts w:asciiTheme="minorEastAsia" w:eastAsiaTheme="minorEastAsia" w:hAnsiTheme="minorEastAsia" w:cs="宋体"/>
          <w:kern w:val="0"/>
          <w:szCs w:val="21"/>
        </w:rPr>
        <w:t>59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法定代表人：阎俊生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联系人：董嘉文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0351-6819579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9510-5588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0351-6819926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www.jshbank.com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4) </w:t>
      </w:r>
      <w:r w:rsidRPr="00E943A2">
        <w:rPr>
          <w:rFonts w:asciiTheme="minorEastAsia" w:eastAsiaTheme="minorEastAsia" w:hAnsiTheme="minorEastAsia" w:cs="宋体" w:hint="eastAsia"/>
          <w:kern w:val="0"/>
          <w:szCs w:val="21"/>
        </w:rPr>
        <w:t>云南红塔银行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注册地址：云南省玉溪市东风南路</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办公地址：云南省昆明市盘龙区世博路低碳中心</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法定代表人：李光林</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联系人：马杰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0871-65236624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客户服务电话：</w:t>
      </w:r>
      <w:r w:rsidRPr="00E943A2">
        <w:rPr>
          <w:rFonts w:asciiTheme="minorEastAsia" w:eastAsiaTheme="minorEastAsia" w:hAnsiTheme="minorEastAsia" w:cs="宋体"/>
          <w:kern w:val="0"/>
          <w:szCs w:val="21"/>
        </w:rPr>
        <w:t>0877-96522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www.ynhtbank.com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5) </w:t>
      </w:r>
      <w:r w:rsidRPr="00E943A2">
        <w:rPr>
          <w:rFonts w:asciiTheme="minorEastAsia" w:eastAsiaTheme="minorEastAsia" w:hAnsiTheme="minorEastAsia" w:cs="宋体" w:hint="eastAsia"/>
          <w:kern w:val="0"/>
          <w:szCs w:val="21"/>
        </w:rPr>
        <w:t>财达证券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注册地址：河北省石家庄市桥西区自强路</w:t>
      </w:r>
      <w:r w:rsidRPr="00E943A2">
        <w:rPr>
          <w:rFonts w:asciiTheme="minorEastAsia" w:eastAsiaTheme="minorEastAsia" w:hAnsiTheme="minorEastAsia" w:cs="宋体"/>
          <w:kern w:val="0"/>
          <w:szCs w:val="21"/>
        </w:rPr>
        <w:t>35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办公地址：河北省石家庄市桥西区自强路</w:t>
      </w:r>
      <w:r w:rsidRPr="00E943A2">
        <w:rPr>
          <w:rFonts w:asciiTheme="minorEastAsia" w:eastAsiaTheme="minorEastAsia" w:hAnsiTheme="minorEastAsia" w:cs="宋体"/>
          <w:kern w:val="0"/>
          <w:szCs w:val="21"/>
        </w:rPr>
        <w:t>35</w:t>
      </w:r>
      <w:r w:rsidRPr="00E943A2">
        <w:rPr>
          <w:rFonts w:asciiTheme="minorEastAsia" w:eastAsiaTheme="minorEastAsia" w:hAnsiTheme="minorEastAsia" w:cs="宋体" w:hint="eastAsia"/>
          <w:kern w:val="0"/>
          <w:szCs w:val="21"/>
        </w:rPr>
        <w:t>号庄家金融大厦</w:t>
      </w:r>
      <w:r w:rsidRPr="00E943A2">
        <w:rPr>
          <w:rFonts w:asciiTheme="minorEastAsia" w:eastAsiaTheme="minorEastAsia" w:hAnsiTheme="minorEastAsia" w:cs="宋体"/>
          <w:kern w:val="0"/>
          <w:szCs w:val="21"/>
        </w:rPr>
        <w:t>23-26</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法定代表人：翟建强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联系人：李卓颖</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0311-66008561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95363</w:t>
      </w:r>
      <w:r w:rsidRPr="00E943A2">
        <w:rPr>
          <w:rFonts w:asciiTheme="minorEastAsia" w:eastAsiaTheme="minorEastAsia" w:hAnsiTheme="minorEastAsia" w:cs="宋体" w:hint="eastAsia"/>
          <w:kern w:val="0"/>
          <w:szCs w:val="21"/>
        </w:rPr>
        <w:t>（河北省内）；</w:t>
      </w:r>
      <w:r w:rsidRPr="00E943A2">
        <w:rPr>
          <w:rFonts w:asciiTheme="minorEastAsia" w:eastAsiaTheme="minorEastAsia" w:hAnsiTheme="minorEastAsia" w:cs="宋体"/>
          <w:kern w:val="0"/>
          <w:szCs w:val="21"/>
        </w:rPr>
        <w:t>0311-95363</w:t>
      </w:r>
      <w:r w:rsidRPr="00E943A2">
        <w:rPr>
          <w:rFonts w:asciiTheme="minorEastAsia" w:eastAsiaTheme="minorEastAsia" w:hAnsiTheme="minorEastAsia" w:cs="宋体" w:hint="eastAsia"/>
          <w:kern w:val="0"/>
          <w:szCs w:val="21"/>
        </w:rPr>
        <w:t>（河北省外）</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0311-66006414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www.s10000.com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6) </w:t>
      </w:r>
      <w:r w:rsidRPr="00E943A2">
        <w:rPr>
          <w:rFonts w:asciiTheme="minorEastAsia" w:eastAsiaTheme="minorEastAsia" w:hAnsiTheme="minorEastAsia" w:cs="宋体" w:hint="eastAsia"/>
          <w:kern w:val="0"/>
          <w:szCs w:val="21"/>
        </w:rPr>
        <w:t>长江证券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注册地址：湖北省武汉市新华路特</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办公地址：湖北省武汉市新华路特</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法定代表人：李新华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联系人：奚博宇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027-65799999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95579</w:t>
      </w:r>
      <w:r w:rsidRPr="00E943A2">
        <w:rPr>
          <w:rFonts w:asciiTheme="minorEastAsia" w:eastAsiaTheme="minorEastAsia" w:hAnsiTheme="minorEastAsia" w:cs="宋体" w:hint="eastAsia"/>
          <w:kern w:val="0"/>
          <w:szCs w:val="21"/>
        </w:rPr>
        <w:t>或</w:t>
      </w:r>
      <w:r w:rsidRPr="00E943A2">
        <w:rPr>
          <w:rFonts w:asciiTheme="minorEastAsia" w:eastAsiaTheme="minorEastAsia" w:hAnsiTheme="minorEastAsia" w:cs="宋体"/>
          <w:kern w:val="0"/>
          <w:szCs w:val="21"/>
        </w:rPr>
        <w:t>4008-888-999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027-85481900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www.95579.com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7) </w:t>
      </w:r>
      <w:r w:rsidRPr="00E943A2">
        <w:rPr>
          <w:rFonts w:asciiTheme="minorEastAsia" w:eastAsiaTheme="minorEastAsia" w:hAnsiTheme="minorEastAsia" w:cs="宋体" w:hint="eastAsia"/>
          <w:kern w:val="0"/>
          <w:szCs w:val="21"/>
        </w:rPr>
        <w:t>德邦证券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注册地址：上海市普陀区曹杨路</w:t>
      </w:r>
      <w:r w:rsidRPr="00E943A2">
        <w:rPr>
          <w:rFonts w:asciiTheme="minorEastAsia" w:eastAsiaTheme="minorEastAsia" w:hAnsiTheme="minorEastAsia" w:cs="宋体"/>
          <w:kern w:val="0"/>
          <w:szCs w:val="21"/>
        </w:rPr>
        <w:t>510</w:t>
      </w:r>
      <w:r w:rsidRPr="00E943A2">
        <w:rPr>
          <w:rFonts w:asciiTheme="minorEastAsia" w:eastAsiaTheme="minorEastAsia" w:hAnsiTheme="minorEastAsia" w:cs="宋体" w:hint="eastAsia"/>
          <w:kern w:val="0"/>
          <w:szCs w:val="21"/>
        </w:rPr>
        <w:t>号南半幢</w:t>
      </w:r>
      <w:r w:rsidRPr="00E943A2">
        <w:rPr>
          <w:rFonts w:asciiTheme="minorEastAsia" w:eastAsiaTheme="minorEastAsia" w:hAnsiTheme="minorEastAsia" w:cs="宋体"/>
          <w:kern w:val="0"/>
          <w:szCs w:val="21"/>
        </w:rPr>
        <w:t>9</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办公地址：上海市福山路</w:t>
      </w:r>
      <w:r w:rsidRPr="00E943A2">
        <w:rPr>
          <w:rFonts w:asciiTheme="minorEastAsia" w:eastAsiaTheme="minorEastAsia" w:hAnsiTheme="minorEastAsia" w:cs="宋体"/>
          <w:kern w:val="0"/>
          <w:szCs w:val="21"/>
        </w:rPr>
        <w:t>500</w:t>
      </w:r>
      <w:r w:rsidRPr="00E943A2">
        <w:rPr>
          <w:rFonts w:asciiTheme="minorEastAsia" w:eastAsiaTheme="minorEastAsia" w:hAnsiTheme="minorEastAsia" w:cs="宋体" w:hint="eastAsia"/>
          <w:kern w:val="0"/>
          <w:szCs w:val="21"/>
        </w:rPr>
        <w:t>号城建国际中心</w:t>
      </w:r>
      <w:r w:rsidRPr="00E943A2">
        <w:rPr>
          <w:rFonts w:asciiTheme="minorEastAsia" w:eastAsiaTheme="minorEastAsia" w:hAnsiTheme="minorEastAsia" w:cs="宋体"/>
          <w:kern w:val="0"/>
          <w:szCs w:val="21"/>
        </w:rPr>
        <w:t>29</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法定代表人：武晓春</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联系人：刘熠</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021-68761616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400-8888-128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021-68767880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http://www.tebon.com.cn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8) </w:t>
      </w:r>
      <w:r w:rsidRPr="00E943A2">
        <w:rPr>
          <w:rFonts w:asciiTheme="minorEastAsia" w:eastAsiaTheme="minorEastAsia" w:hAnsiTheme="minorEastAsia" w:cs="宋体" w:hint="eastAsia"/>
          <w:kern w:val="0"/>
          <w:szCs w:val="21"/>
        </w:rPr>
        <w:t>东北证券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注册地址：长春市生态大街</w:t>
      </w:r>
      <w:r w:rsidRPr="00E943A2">
        <w:rPr>
          <w:rFonts w:asciiTheme="minorEastAsia" w:eastAsiaTheme="minorEastAsia" w:hAnsiTheme="minorEastAsia" w:cs="宋体"/>
          <w:kern w:val="0"/>
          <w:szCs w:val="21"/>
        </w:rPr>
        <w:t>6666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办公地址：长春市生态大街</w:t>
      </w:r>
      <w:r w:rsidRPr="00E943A2">
        <w:rPr>
          <w:rFonts w:asciiTheme="minorEastAsia" w:eastAsiaTheme="minorEastAsia" w:hAnsiTheme="minorEastAsia" w:cs="宋体"/>
          <w:kern w:val="0"/>
          <w:szCs w:val="21"/>
        </w:rPr>
        <w:t>6666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法定代表人：李福春</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联系人：安岩岩</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0431-85096517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95360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0431-85096795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www.nesc.cn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9) </w:t>
      </w:r>
      <w:r w:rsidRPr="00E943A2">
        <w:rPr>
          <w:rFonts w:asciiTheme="minorEastAsia" w:eastAsiaTheme="minorEastAsia" w:hAnsiTheme="minorEastAsia" w:cs="宋体" w:hint="eastAsia"/>
          <w:kern w:val="0"/>
          <w:szCs w:val="21"/>
        </w:rPr>
        <w:t>国联证券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注册地址：江苏省无锡市太湖新城金融一街</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办公地址：江苏省无锡市太湖新城金融一街</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号国联金融大厦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法定代表人：姚志勇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联系人：祁昊</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0510-82831662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95570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0510-82830162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www.glsc.com.cn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10) </w:t>
      </w:r>
      <w:r w:rsidRPr="00E943A2">
        <w:rPr>
          <w:rFonts w:asciiTheme="minorEastAsia" w:eastAsiaTheme="minorEastAsia" w:hAnsiTheme="minorEastAsia" w:cs="宋体" w:hint="eastAsia"/>
          <w:kern w:val="0"/>
          <w:szCs w:val="21"/>
        </w:rPr>
        <w:t>海通证券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注册地址：上海市广东路</w:t>
      </w:r>
      <w:r w:rsidRPr="00E943A2">
        <w:rPr>
          <w:rFonts w:asciiTheme="minorEastAsia" w:eastAsiaTheme="minorEastAsia" w:hAnsiTheme="minorEastAsia" w:cs="宋体"/>
          <w:kern w:val="0"/>
          <w:szCs w:val="21"/>
        </w:rPr>
        <w:t>689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办公地址：上海市广东路</w:t>
      </w:r>
      <w:r w:rsidRPr="00E943A2">
        <w:rPr>
          <w:rFonts w:asciiTheme="minorEastAsia" w:eastAsiaTheme="minorEastAsia" w:hAnsiTheme="minorEastAsia" w:cs="宋体"/>
          <w:kern w:val="0"/>
          <w:szCs w:val="21"/>
        </w:rPr>
        <w:t>689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法定代表人：周杰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联系人：金芸、李笑鸣</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021-23219000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95553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021-23219100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www.htsec.com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11) </w:t>
      </w:r>
      <w:r w:rsidRPr="00E943A2">
        <w:rPr>
          <w:rFonts w:asciiTheme="minorEastAsia" w:eastAsiaTheme="minorEastAsia" w:hAnsiTheme="minorEastAsia" w:cs="宋体" w:hint="eastAsia"/>
          <w:kern w:val="0"/>
          <w:szCs w:val="21"/>
        </w:rPr>
        <w:t>华鑫证券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注册地址：深圳市福田区莲花街道福中社区深南大道</w:t>
      </w:r>
      <w:r w:rsidRPr="00E943A2">
        <w:rPr>
          <w:rFonts w:asciiTheme="minorEastAsia" w:eastAsiaTheme="minorEastAsia" w:hAnsiTheme="minorEastAsia" w:cs="宋体"/>
          <w:kern w:val="0"/>
          <w:szCs w:val="21"/>
        </w:rPr>
        <w:t>2008</w:t>
      </w:r>
      <w:r w:rsidRPr="00E943A2">
        <w:rPr>
          <w:rFonts w:asciiTheme="minorEastAsia" w:eastAsiaTheme="minorEastAsia" w:hAnsiTheme="minorEastAsia" w:cs="宋体" w:hint="eastAsia"/>
          <w:kern w:val="0"/>
          <w:szCs w:val="21"/>
        </w:rPr>
        <w:t>号中国凤凰大厦</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栋</w:t>
      </w:r>
      <w:r w:rsidRPr="00E943A2">
        <w:rPr>
          <w:rFonts w:asciiTheme="minorEastAsia" w:eastAsiaTheme="minorEastAsia" w:hAnsiTheme="minorEastAsia" w:cs="宋体"/>
          <w:kern w:val="0"/>
          <w:szCs w:val="21"/>
        </w:rPr>
        <w:t>20C-1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办公地址：上海市徐汇区宛平南路</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法定代表人：俞洋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联系人：杨莉娟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021-54967552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95323</w:t>
      </w:r>
      <w:r w:rsidRPr="00E943A2">
        <w:rPr>
          <w:rFonts w:asciiTheme="minorEastAsia" w:eastAsiaTheme="minorEastAsia" w:hAnsiTheme="minorEastAsia" w:cs="宋体" w:hint="eastAsia"/>
          <w:kern w:val="0"/>
          <w:szCs w:val="21"/>
        </w:rPr>
        <w:t>（全国）、</w:t>
      </w:r>
      <w:r w:rsidRPr="00E943A2">
        <w:rPr>
          <w:rFonts w:asciiTheme="minorEastAsia" w:eastAsiaTheme="minorEastAsia" w:hAnsiTheme="minorEastAsia" w:cs="宋体"/>
          <w:kern w:val="0"/>
          <w:szCs w:val="21"/>
        </w:rPr>
        <w:t>400-109-9918</w:t>
      </w:r>
      <w:r w:rsidRPr="00E943A2">
        <w:rPr>
          <w:rFonts w:asciiTheme="minorEastAsia" w:eastAsiaTheme="minorEastAsia" w:hAnsiTheme="minorEastAsia" w:cs="宋体" w:hint="eastAsia"/>
          <w:kern w:val="0"/>
          <w:szCs w:val="21"/>
        </w:rPr>
        <w:t>（全国）、</w:t>
      </w:r>
      <w:r w:rsidRPr="00E943A2">
        <w:rPr>
          <w:rFonts w:asciiTheme="minorEastAsia" w:eastAsiaTheme="minorEastAsia" w:hAnsiTheme="minorEastAsia" w:cs="宋体"/>
          <w:kern w:val="0"/>
          <w:szCs w:val="21"/>
        </w:rPr>
        <w:t>029-68918888</w:t>
      </w:r>
      <w:r w:rsidRPr="00E943A2">
        <w:rPr>
          <w:rFonts w:asciiTheme="minorEastAsia" w:eastAsiaTheme="minorEastAsia" w:hAnsiTheme="minorEastAsia" w:cs="宋体" w:hint="eastAsia"/>
          <w:kern w:val="0"/>
          <w:szCs w:val="21"/>
        </w:rPr>
        <w:t>（西安）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021-54967293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www.cfsc.com.cn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12) </w:t>
      </w:r>
      <w:r w:rsidRPr="00E943A2">
        <w:rPr>
          <w:rFonts w:asciiTheme="minorEastAsia" w:eastAsiaTheme="minorEastAsia" w:hAnsiTheme="minorEastAsia" w:cs="宋体" w:hint="eastAsia"/>
          <w:kern w:val="0"/>
          <w:szCs w:val="21"/>
        </w:rPr>
        <w:t>南京证券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注册地址：南京市江东中路</w:t>
      </w:r>
      <w:r w:rsidRPr="00E943A2">
        <w:rPr>
          <w:rFonts w:asciiTheme="minorEastAsia" w:eastAsiaTheme="minorEastAsia" w:hAnsiTheme="minorEastAsia" w:cs="宋体"/>
          <w:kern w:val="0"/>
          <w:szCs w:val="21"/>
        </w:rPr>
        <w:t>389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办公地址：南京市江东中路</w:t>
      </w:r>
      <w:r w:rsidRPr="00E943A2">
        <w:rPr>
          <w:rFonts w:asciiTheme="minorEastAsia" w:eastAsiaTheme="minorEastAsia" w:hAnsiTheme="minorEastAsia" w:cs="宋体"/>
          <w:kern w:val="0"/>
          <w:szCs w:val="21"/>
        </w:rPr>
        <w:t>389</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法定代表人：李剑锋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联系人：王万君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025-58519523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95386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025-83369725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www.njzq.com.cn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13) </w:t>
      </w:r>
      <w:r w:rsidRPr="00E943A2">
        <w:rPr>
          <w:rFonts w:asciiTheme="minorEastAsia" w:eastAsiaTheme="minorEastAsia" w:hAnsiTheme="minorEastAsia" w:cs="宋体" w:hint="eastAsia"/>
          <w:kern w:val="0"/>
          <w:szCs w:val="21"/>
        </w:rPr>
        <w:t>平安证券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注册地址：深圳市福田区福田街道益田路</w:t>
      </w:r>
      <w:r w:rsidRPr="00E943A2">
        <w:rPr>
          <w:rFonts w:asciiTheme="minorEastAsia" w:eastAsiaTheme="minorEastAsia" w:hAnsiTheme="minorEastAsia" w:cs="宋体"/>
          <w:kern w:val="0"/>
          <w:szCs w:val="21"/>
        </w:rPr>
        <w:t>5023</w:t>
      </w:r>
      <w:r w:rsidRPr="00E943A2">
        <w:rPr>
          <w:rFonts w:asciiTheme="minorEastAsia" w:eastAsiaTheme="minorEastAsia" w:hAnsiTheme="minorEastAsia" w:cs="宋体" w:hint="eastAsia"/>
          <w:kern w:val="0"/>
          <w:szCs w:val="21"/>
        </w:rPr>
        <w:t>号平安金融中心</w:t>
      </w:r>
      <w:r w:rsidRPr="00E943A2">
        <w:rPr>
          <w:rFonts w:asciiTheme="minorEastAsia" w:eastAsiaTheme="minorEastAsia" w:hAnsiTheme="minorEastAsia" w:cs="宋体"/>
          <w:kern w:val="0"/>
          <w:szCs w:val="21"/>
        </w:rPr>
        <w:t>B</w:t>
      </w:r>
      <w:r w:rsidRPr="00E943A2">
        <w:rPr>
          <w:rFonts w:asciiTheme="minorEastAsia" w:eastAsiaTheme="minorEastAsia" w:hAnsiTheme="minorEastAsia" w:cs="宋体" w:hint="eastAsia"/>
          <w:kern w:val="0"/>
          <w:szCs w:val="21"/>
        </w:rPr>
        <w:t>座第</w:t>
      </w:r>
      <w:r w:rsidRPr="00E943A2">
        <w:rPr>
          <w:rFonts w:asciiTheme="minorEastAsia" w:eastAsiaTheme="minorEastAsia" w:hAnsiTheme="minorEastAsia" w:cs="宋体"/>
          <w:kern w:val="0"/>
          <w:szCs w:val="21"/>
        </w:rPr>
        <w:t>22-25</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办公地址：深圳市福田区金田路</w:t>
      </w:r>
      <w:r w:rsidRPr="00E943A2">
        <w:rPr>
          <w:rFonts w:asciiTheme="minorEastAsia" w:eastAsiaTheme="minorEastAsia" w:hAnsiTheme="minorEastAsia" w:cs="宋体"/>
          <w:kern w:val="0"/>
          <w:szCs w:val="21"/>
        </w:rPr>
        <w:t>4036</w:t>
      </w:r>
      <w:r w:rsidRPr="00E943A2">
        <w:rPr>
          <w:rFonts w:asciiTheme="minorEastAsia" w:eastAsiaTheme="minorEastAsia" w:hAnsiTheme="minorEastAsia" w:cs="宋体" w:hint="eastAsia"/>
          <w:kern w:val="0"/>
          <w:szCs w:val="21"/>
        </w:rPr>
        <w:t>号荣超大厦</w:t>
      </w:r>
      <w:r w:rsidRPr="00E943A2">
        <w:rPr>
          <w:rFonts w:asciiTheme="minorEastAsia" w:eastAsiaTheme="minorEastAsia" w:hAnsiTheme="minorEastAsia" w:cs="宋体"/>
          <w:kern w:val="0"/>
          <w:szCs w:val="21"/>
        </w:rPr>
        <w:t>16-20</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法定代表人：何之江</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联系人：周驰</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021-38643230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95511-8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021-58991896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stock.pingan.com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14) </w:t>
      </w:r>
      <w:r w:rsidRPr="00E943A2">
        <w:rPr>
          <w:rFonts w:asciiTheme="minorEastAsia" w:eastAsiaTheme="minorEastAsia" w:hAnsiTheme="minorEastAsia" w:cs="宋体" w:hint="eastAsia"/>
          <w:kern w:val="0"/>
          <w:szCs w:val="21"/>
        </w:rPr>
        <w:t>申万宏源西部证券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注册地址：新疆乌鲁木齐市高新区（新市区）北京南路</w:t>
      </w:r>
      <w:r w:rsidRPr="00E943A2">
        <w:rPr>
          <w:rFonts w:asciiTheme="minorEastAsia" w:eastAsiaTheme="minorEastAsia" w:hAnsiTheme="minorEastAsia" w:cs="宋体"/>
          <w:kern w:val="0"/>
          <w:szCs w:val="21"/>
        </w:rPr>
        <w:t>358</w:t>
      </w:r>
      <w:r w:rsidRPr="00E943A2">
        <w:rPr>
          <w:rFonts w:asciiTheme="minorEastAsia" w:eastAsiaTheme="minorEastAsia" w:hAnsiTheme="minorEastAsia" w:cs="宋体" w:hint="eastAsia"/>
          <w:kern w:val="0"/>
          <w:szCs w:val="21"/>
        </w:rPr>
        <w:t>号大成国际大厦</w:t>
      </w:r>
      <w:r w:rsidRPr="00E943A2">
        <w:rPr>
          <w:rFonts w:asciiTheme="minorEastAsia" w:eastAsiaTheme="minorEastAsia" w:hAnsiTheme="minorEastAsia" w:cs="宋体"/>
          <w:kern w:val="0"/>
          <w:szCs w:val="21"/>
        </w:rPr>
        <w:t>20</w:t>
      </w:r>
      <w:r w:rsidRPr="00E943A2">
        <w:rPr>
          <w:rFonts w:asciiTheme="minorEastAsia" w:eastAsiaTheme="minorEastAsia" w:hAnsiTheme="minorEastAsia" w:cs="宋体" w:hint="eastAsia"/>
          <w:kern w:val="0"/>
          <w:szCs w:val="21"/>
        </w:rPr>
        <w:t>楼</w:t>
      </w:r>
      <w:r w:rsidRPr="00E943A2">
        <w:rPr>
          <w:rFonts w:asciiTheme="minorEastAsia" w:eastAsiaTheme="minorEastAsia" w:hAnsiTheme="minorEastAsia" w:cs="宋体"/>
          <w:kern w:val="0"/>
          <w:szCs w:val="21"/>
        </w:rPr>
        <w:t>2005</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办公地址：新疆乌鲁木齐市高新区（新市区）北京南路</w:t>
      </w:r>
      <w:r w:rsidRPr="00E943A2">
        <w:rPr>
          <w:rFonts w:asciiTheme="minorEastAsia" w:eastAsiaTheme="minorEastAsia" w:hAnsiTheme="minorEastAsia" w:cs="宋体"/>
          <w:kern w:val="0"/>
          <w:szCs w:val="21"/>
        </w:rPr>
        <w:t>358</w:t>
      </w:r>
      <w:r w:rsidRPr="00E943A2">
        <w:rPr>
          <w:rFonts w:asciiTheme="minorEastAsia" w:eastAsiaTheme="minorEastAsia" w:hAnsiTheme="minorEastAsia" w:cs="宋体" w:hint="eastAsia"/>
          <w:kern w:val="0"/>
          <w:szCs w:val="21"/>
        </w:rPr>
        <w:t>号大成国际大厦</w:t>
      </w:r>
      <w:r w:rsidRPr="00E943A2">
        <w:rPr>
          <w:rFonts w:asciiTheme="minorEastAsia" w:eastAsiaTheme="minorEastAsia" w:hAnsiTheme="minorEastAsia" w:cs="宋体"/>
          <w:kern w:val="0"/>
          <w:szCs w:val="21"/>
        </w:rPr>
        <w:t>20</w:t>
      </w:r>
      <w:r w:rsidRPr="00E943A2">
        <w:rPr>
          <w:rFonts w:asciiTheme="minorEastAsia" w:eastAsiaTheme="minorEastAsia" w:hAnsiTheme="minorEastAsia" w:cs="宋体" w:hint="eastAsia"/>
          <w:kern w:val="0"/>
          <w:szCs w:val="21"/>
        </w:rPr>
        <w:t>楼</w:t>
      </w:r>
      <w:r w:rsidRPr="00E943A2">
        <w:rPr>
          <w:rFonts w:asciiTheme="minorEastAsia" w:eastAsiaTheme="minorEastAsia" w:hAnsiTheme="minorEastAsia" w:cs="宋体"/>
          <w:kern w:val="0"/>
          <w:szCs w:val="21"/>
        </w:rPr>
        <w:t>2005</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联系人：王怀春</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0991-2307105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4008-000-562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010-88085195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www.hysec.com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15) </w:t>
      </w:r>
      <w:r w:rsidRPr="00E943A2">
        <w:rPr>
          <w:rFonts w:asciiTheme="minorEastAsia" w:eastAsiaTheme="minorEastAsia" w:hAnsiTheme="minorEastAsia" w:cs="宋体" w:hint="eastAsia"/>
          <w:kern w:val="0"/>
          <w:szCs w:val="21"/>
        </w:rPr>
        <w:t>申万宏源证券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注册地址：上海市徐汇区长乐路</w:t>
      </w:r>
      <w:r w:rsidRPr="00E943A2">
        <w:rPr>
          <w:rFonts w:asciiTheme="minorEastAsia" w:eastAsiaTheme="minorEastAsia" w:hAnsiTheme="minorEastAsia" w:cs="宋体"/>
          <w:kern w:val="0"/>
          <w:szCs w:val="21"/>
        </w:rPr>
        <w:t>989</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45</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办公地址：上海市徐汇区长乐路</w:t>
      </w:r>
      <w:r w:rsidRPr="00E943A2">
        <w:rPr>
          <w:rFonts w:asciiTheme="minorEastAsia" w:eastAsiaTheme="minorEastAsia" w:hAnsiTheme="minorEastAsia" w:cs="宋体"/>
          <w:kern w:val="0"/>
          <w:szCs w:val="21"/>
        </w:rPr>
        <w:t>989</w:t>
      </w:r>
      <w:r w:rsidRPr="00E943A2">
        <w:rPr>
          <w:rFonts w:asciiTheme="minorEastAsia" w:eastAsiaTheme="minorEastAsia" w:hAnsiTheme="minorEastAsia" w:cs="宋体" w:hint="eastAsia"/>
          <w:kern w:val="0"/>
          <w:szCs w:val="21"/>
        </w:rPr>
        <w:t>号世纪商贸广场</w:t>
      </w:r>
      <w:r w:rsidRPr="00E943A2">
        <w:rPr>
          <w:rFonts w:asciiTheme="minorEastAsia" w:eastAsiaTheme="minorEastAsia" w:hAnsiTheme="minorEastAsia" w:cs="宋体"/>
          <w:kern w:val="0"/>
          <w:szCs w:val="21"/>
        </w:rPr>
        <w:t>45</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法定代表人：杨玉成</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联系人：胡馨文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联系电话：</w:t>
      </w:r>
      <w:r w:rsidRPr="00E943A2">
        <w:rPr>
          <w:rFonts w:asciiTheme="minorEastAsia" w:eastAsiaTheme="minorEastAsia" w:hAnsiTheme="minorEastAsia" w:cs="宋体"/>
          <w:kern w:val="0"/>
          <w:szCs w:val="21"/>
        </w:rPr>
        <w:t>021-33388252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95523</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4008895523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021-33388224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www.swhysc.com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16) </w:t>
      </w:r>
      <w:r w:rsidRPr="00E943A2">
        <w:rPr>
          <w:rFonts w:asciiTheme="minorEastAsia" w:eastAsiaTheme="minorEastAsia" w:hAnsiTheme="minorEastAsia" w:cs="宋体" w:hint="eastAsia"/>
          <w:kern w:val="0"/>
          <w:szCs w:val="21"/>
        </w:rPr>
        <w:t>银河证券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注册地址：北京市西城区金融大街</w:t>
      </w:r>
      <w:r w:rsidRPr="00E943A2">
        <w:rPr>
          <w:rFonts w:asciiTheme="minorEastAsia" w:eastAsiaTheme="minorEastAsia" w:hAnsiTheme="minorEastAsia" w:cs="宋体"/>
          <w:kern w:val="0"/>
          <w:szCs w:val="21"/>
        </w:rPr>
        <w:t>35</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2-6</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办公地址：北京市西城区金融大街</w:t>
      </w:r>
      <w:r w:rsidRPr="00E943A2">
        <w:rPr>
          <w:rFonts w:asciiTheme="minorEastAsia" w:eastAsiaTheme="minorEastAsia" w:hAnsiTheme="minorEastAsia" w:cs="宋体"/>
          <w:kern w:val="0"/>
          <w:szCs w:val="21"/>
        </w:rPr>
        <w:t>35</w:t>
      </w:r>
      <w:r w:rsidRPr="00E943A2">
        <w:rPr>
          <w:rFonts w:asciiTheme="minorEastAsia" w:eastAsiaTheme="minorEastAsia" w:hAnsiTheme="minorEastAsia" w:cs="宋体" w:hint="eastAsia"/>
          <w:kern w:val="0"/>
          <w:szCs w:val="21"/>
        </w:rPr>
        <w:t>号国际企业大厦</w:t>
      </w:r>
      <w:r w:rsidRPr="00E943A2">
        <w:rPr>
          <w:rFonts w:asciiTheme="minorEastAsia" w:eastAsiaTheme="minorEastAsia" w:hAnsiTheme="minorEastAsia" w:cs="宋体"/>
          <w:kern w:val="0"/>
          <w:szCs w:val="21"/>
        </w:rPr>
        <w:t>C</w:t>
      </w:r>
      <w:r w:rsidRPr="00E943A2">
        <w:rPr>
          <w:rFonts w:asciiTheme="minorEastAsia" w:eastAsiaTheme="minorEastAsia" w:hAnsiTheme="minorEastAsia" w:cs="宋体" w:hint="eastAsia"/>
          <w:kern w:val="0"/>
          <w:szCs w:val="21"/>
        </w:rPr>
        <w:t>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法定代表人：陈共炎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联系人：辛国政</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010-83574507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4008-888-888</w:t>
      </w:r>
      <w:r w:rsidRPr="00E943A2">
        <w:rPr>
          <w:rFonts w:asciiTheme="minorEastAsia" w:eastAsiaTheme="minorEastAsia" w:hAnsiTheme="minorEastAsia" w:cs="宋体" w:hint="eastAsia"/>
          <w:kern w:val="0"/>
          <w:szCs w:val="21"/>
        </w:rPr>
        <w:t>或</w:t>
      </w:r>
      <w:r w:rsidRPr="00E943A2">
        <w:rPr>
          <w:rFonts w:asciiTheme="minorEastAsia" w:eastAsiaTheme="minorEastAsia" w:hAnsiTheme="minorEastAsia" w:cs="宋体"/>
          <w:kern w:val="0"/>
          <w:szCs w:val="21"/>
        </w:rPr>
        <w:t>95551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www.chinastock.com.cn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17) </w:t>
      </w:r>
      <w:r w:rsidRPr="00E943A2">
        <w:rPr>
          <w:rFonts w:asciiTheme="minorEastAsia" w:eastAsiaTheme="minorEastAsia" w:hAnsiTheme="minorEastAsia" w:cs="宋体" w:hint="eastAsia"/>
          <w:kern w:val="0"/>
          <w:szCs w:val="21"/>
        </w:rPr>
        <w:t>招商证券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注册地址：深圳市福田区福田街道福华一路</w:t>
      </w:r>
      <w:r w:rsidRPr="00E943A2">
        <w:rPr>
          <w:rFonts w:asciiTheme="minorEastAsia" w:eastAsiaTheme="minorEastAsia" w:hAnsiTheme="minorEastAsia" w:cs="宋体"/>
          <w:kern w:val="0"/>
          <w:szCs w:val="21"/>
        </w:rPr>
        <w:t>111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办公地址：深圳市福田区福田街道福华一路</w:t>
      </w:r>
      <w:r w:rsidRPr="00E943A2">
        <w:rPr>
          <w:rFonts w:asciiTheme="minorEastAsia" w:eastAsiaTheme="minorEastAsia" w:hAnsiTheme="minorEastAsia" w:cs="宋体"/>
          <w:kern w:val="0"/>
          <w:szCs w:val="21"/>
        </w:rPr>
        <w:t>111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法定代表人：霍达</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联系人：黄婵君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0755-82943666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95565</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400-8888-111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0755-82943636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www.newone.com.cn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18) </w:t>
      </w:r>
      <w:r w:rsidRPr="00E943A2">
        <w:rPr>
          <w:rFonts w:asciiTheme="minorEastAsia" w:eastAsiaTheme="minorEastAsia" w:hAnsiTheme="minorEastAsia" w:cs="宋体" w:hint="eastAsia"/>
          <w:kern w:val="0"/>
          <w:szCs w:val="21"/>
        </w:rPr>
        <w:t>中泰证券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注册地址：济南市市中区经七路</w:t>
      </w:r>
      <w:r w:rsidRPr="00E943A2">
        <w:rPr>
          <w:rFonts w:asciiTheme="minorEastAsia" w:eastAsiaTheme="minorEastAsia" w:hAnsiTheme="minorEastAsia" w:cs="宋体"/>
          <w:kern w:val="0"/>
          <w:szCs w:val="21"/>
        </w:rPr>
        <w:t>86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办公地址：山东省济南市经七路</w:t>
      </w:r>
      <w:r w:rsidRPr="00E943A2">
        <w:rPr>
          <w:rFonts w:asciiTheme="minorEastAsia" w:eastAsiaTheme="minorEastAsia" w:hAnsiTheme="minorEastAsia" w:cs="宋体"/>
          <w:kern w:val="0"/>
          <w:szCs w:val="21"/>
        </w:rPr>
        <w:t>86</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法定代表人：李玮</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联系人：许曼华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021-20315290</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95538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0531-68889095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www.zts.com.cn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19) </w:t>
      </w:r>
      <w:r w:rsidRPr="00E943A2">
        <w:rPr>
          <w:rFonts w:asciiTheme="minorEastAsia" w:eastAsiaTheme="minorEastAsia" w:hAnsiTheme="minorEastAsia" w:cs="宋体" w:hint="eastAsia"/>
          <w:kern w:val="0"/>
          <w:szCs w:val="21"/>
        </w:rPr>
        <w:t>中信建投证券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注册地址：北京市朝阳区安立路</w:t>
      </w:r>
      <w:r w:rsidRPr="00E943A2">
        <w:rPr>
          <w:rFonts w:asciiTheme="minorEastAsia" w:eastAsiaTheme="minorEastAsia" w:hAnsiTheme="minorEastAsia" w:cs="宋体"/>
          <w:kern w:val="0"/>
          <w:szCs w:val="21"/>
        </w:rPr>
        <w:t>66</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4</w:t>
      </w:r>
      <w:r w:rsidRPr="00E943A2">
        <w:rPr>
          <w:rFonts w:asciiTheme="minorEastAsia" w:eastAsiaTheme="minorEastAsia" w:hAnsiTheme="minorEastAsia" w:cs="宋体" w:hint="eastAsia"/>
          <w:kern w:val="0"/>
          <w:szCs w:val="21"/>
        </w:rPr>
        <w:t>号楼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办公地址：北京市朝阳门内大街</w:t>
      </w:r>
      <w:r w:rsidRPr="00E943A2">
        <w:rPr>
          <w:rFonts w:asciiTheme="minorEastAsia" w:eastAsiaTheme="minorEastAsia" w:hAnsiTheme="minorEastAsia" w:cs="宋体"/>
          <w:kern w:val="0"/>
          <w:szCs w:val="21"/>
        </w:rPr>
        <w:t>188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法定代表人：王常青</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联系人：刘芸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85130554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95587</w:t>
      </w:r>
      <w:r w:rsidRPr="00E943A2">
        <w:rPr>
          <w:rFonts w:asciiTheme="minorEastAsia" w:eastAsiaTheme="minorEastAsia" w:hAnsiTheme="minorEastAsia" w:cs="宋体" w:hint="eastAsia"/>
          <w:kern w:val="0"/>
          <w:szCs w:val="21"/>
        </w:rPr>
        <w:t>或</w:t>
      </w:r>
      <w:r w:rsidRPr="00E943A2">
        <w:rPr>
          <w:rFonts w:asciiTheme="minorEastAsia" w:eastAsiaTheme="minorEastAsia" w:hAnsiTheme="minorEastAsia" w:cs="宋体"/>
          <w:kern w:val="0"/>
          <w:szCs w:val="21"/>
        </w:rPr>
        <w:t>4008-888-108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 xml:space="preserve">http://www.csc108.com/ </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20) </w:t>
      </w:r>
      <w:r w:rsidRPr="00E943A2">
        <w:rPr>
          <w:rFonts w:asciiTheme="minorEastAsia" w:eastAsiaTheme="minorEastAsia" w:hAnsiTheme="minorEastAsia" w:cs="宋体" w:hint="eastAsia"/>
          <w:kern w:val="0"/>
          <w:szCs w:val="21"/>
        </w:rPr>
        <w:t>中信证券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注册地址：广东省深圳市福田区中心三路</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号卓越时代广场（二期）北座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办公地址：北京市朝阳区亮马桥路</w:t>
      </w:r>
      <w:r w:rsidRPr="00E943A2">
        <w:rPr>
          <w:rFonts w:asciiTheme="minorEastAsia" w:eastAsiaTheme="minorEastAsia" w:hAnsiTheme="minorEastAsia" w:cs="宋体"/>
          <w:kern w:val="0"/>
          <w:szCs w:val="21"/>
        </w:rPr>
        <w:t>48</w:t>
      </w:r>
      <w:r w:rsidRPr="00E943A2">
        <w:rPr>
          <w:rFonts w:asciiTheme="minorEastAsia" w:eastAsiaTheme="minorEastAsia" w:hAnsiTheme="minorEastAsia" w:cs="宋体" w:hint="eastAsia"/>
          <w:kern w:val="0"/>
          <w:szCs w:val="21"/>
        </w:rPr>
        <w:t>号中信证券大厦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法定代表人：张佑君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联系人：王一通</w:t>
      </w:r>
      <w:r w:rsidRPr="00E943A2">
        <w:rPr>
          <w:rFonts w:asciiTheme="minorEastAsia" w:eastAsiaTheme="minorEastAsia" w:hAnsiTheme="minorEastAsia" w:cs="宋体"/>
          <w:kern w:val="0"/>
          <w:szCs w:val="21"/>
        </w:rPr>
        <w:t xml:space="preserve"> </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010-60838888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95548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010-60836029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www.cs.ecitic.com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21) </w:t>
      </w:r>
      <w:r w:rsidRPr="00E943A2">
        <w:rPr>
          <w:rFonts w:asciiTheme="minorEastAsia" w:eastAsiaTheme="minorEastAsia" w:hAnsiTheme="minorEastAsia" w:cs="宋体" w:hint="eastAsia"/>
          <w:kern w:val="0"/>
          <w:szCs w:val="21"/>
        </w:rPr>
        <w:t>中信证券华南</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注册地址：广州市天河区珠江西路</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号广州国际金融中心主塔</w:t>
      </w:r>
      <w:r w:rsidRPr="00E943A2">
        <w:rPr>
          <w:rFonts w:asciiTheme="minorEastAsia" w:eastAsiaTheme="minorEastAsia" w:hAnsiTheme="minorEastAsia" w:cs="宋体"/>
          <w:kern w:val="0"/>
          <w:szCs w:val="21"/>
        </w:rPr>
        <w:t>19</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20</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办公地址：广州市天河区珠江西路</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号广州国际金融中心主塔</w:t>
      </w:r>
      <w:r w:rsidRPr="00E943A2">
        <w:rPr>
          <w:rFonts w:asciiTheme="minorEastAsia" w:eastAsiaTheme="minorEastAsia" w:hAnsiTheme="minorEastAsia" w:cs="宋体"/>
          <w:kern w:val="0"/>
          <w:szCs w:val="21"/>
        </w:rPr>
        <w:t>19</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20</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法定代表人：胡伏云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联系人：陈靖</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020-88836999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95548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020-88836984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www.gzs.com.cn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22) </w:t>
      </w:r>
      <w:r w:rsidRPr="00E943A2">
        <w:rPr>
          <w:rFonts w:asciiTheme="minorEastAsia" w:eastAsiaTheme="minorEastAsia" w:hAnsiTheme="minorEastAsia" w:cs="宋体" w:hint="eastAsia"/>
          <w:kern w:val="0"/>
          <w:szCs w:val="21"/>
        </w:rPr>
        <w:t>中信证券（山东）</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注册地址：青岛市崂山区深圳路</w:t>
      </w:r>
      <w:r w:rsidRPr="00E943A2">
        <w:rPr>
          <w:rFonts w:asciiTheme="minorEastAsia" w:eastAsiaTheme="minorEastAsia" w:hAnsiTheme="minorEastAsia" w:cs="宋体"/>
          <w:kern w:val="0"/>
          <w:szCs w:val="21"/>
        </w:rPr>
        <w:t>222</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2001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办公地址：青岛市市南区东海西路</w:t>
      </w:r>
      <w:r w:rsidRPr="00E943A2">
        <w:rPr>
          <w:rFonts w:asciiTheme="minorEastAsia" w:eastAsiaTheme="minorEastAsia" w:hAnsiTheme="minorEastAsia" w:cs="宋体"/>
          <w:kern w:val="0"/>
          <w:szCs w:val="21"/>
        </w:rPr>
        <w:t>28</w:t>
      </w:r>
      <w:r w:rsidRPr="00E943A2">
        <w:rPr>
          <w:rFonts w:asciiTheme="minorEastAsia" w:eastAsiaTheme="minorEastAsia" w:hAnsiTheme="minorEastAsia" w:cs="宋体" w:hint="eastAsia"/>
          <w:kern w:val="0"/>
          <w:szCs w:val="21"/>
        </w:rPr>
        <w:t>号龙翔广场东座</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法定代表人：姜晓林</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联系人：焦刚</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0531-89606166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95548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0532-85022605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http://sd.citics.com/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23) </w:t>
      </w:r>
      <w:r w:rsidRPr="00E943A2">
        <w:rPr>
          <w:rFonts w:asciiTheme="minorEastAsia" w:eastAsiaTheme="minorEastAsia" w:hAnsiTheme="minorEastAsia" w:cs="宋体" w:hint="eastAsia"/>
          <w:kern w:val="0"/>
          <w:szCs w:val="21"/>
        </w:rPr>
        <w:t>大智慧基金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注册地址：中国（上海）自由贸易试验区杨高南路</w:t>
      </w:r>
      <w:r w:rsidRPr="00E943A2">
        <w:rPr>
          <w:rFonts w:asciiTheme="minorEastAsia" w:eastAsiaTheme="minorEastAsia" w:hAnsiTheme="minorEastAsia" w:cs="宋体"/>
          <w:kern w:val="0"/>
          <w:szCs w:val="21"/>
        </w:rPr>
        <w:t>428</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1102</w:t>
      </w:r>
      <w:r w:rsidRPr="00E943A2">
        <w:rPr>
          <w:rFonts w:asciiTheme="minorEastAsia" w:eastAsiaTheme="minorEastAsia" w:hAnsiTheme="minorEastAsia" w:cs="宋体" w:hint="eastAsia"/>
          <w:kern w:val="0"/>
          <w:szCs w:val="21"/>
        </w:rPr>
        <w:t>单元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办公地址：中国（上海）自由贸易试验区杨高南路</w:t>
      </w:r>
      <w:r w:rsidRPr="00E943A2">
        <w:rPr>
          <w:rFonts w:asciiTheme="minorEastAsia" w:eastAsiaTheme="minorEastAsia" w:hAnsiTheme="minorEastAsia" w:cs="宋体"/>
          <w:kern w:val="0"/>
          <w:szCs w:val="21"/>
        </w:rPr>
        <w:t>428</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1102</w:t>
      </w:r>
      <w:r w:rsidRPr="00E943A2">
        <w:rPr>
          <w:rFonts w:asciiTheme="minorEastAsia" w:eastAsiaTheme="minorEastAsia" w:hAnsiTheme="minorEastAsia" w:cs="宋体" w:hint="eastAsia"/>
          <w:kern w:val="0"/>
          <w:szCs w:val="21"/>
        </w:rPr>
        <w:t>单元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法定代表人：申健</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联系人：张蜓</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021-20219988-35374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021-20292031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021-20219923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https://www.wg.com.cn/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24) </w:t>
      </w:r>
      <w:r w:rsidRPr="00E943A2">
        <w:rPr>
          <w:rFonts w:asciiTheme="minorEastAsia" w:eastAsiaTheme="minorEastAsia" w:hAnsiTheme="minorEastAsia" w:cs="宋体" w:hint="eastAsia"/>
          <w:kern w:val="0"/>
          <w:szCs w:val="21"/>
        </w:rPr>
        <w:t>蛋卷基金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注册地址：北京市朝阳区创远路</w:t>
      </w:r>
      <w:r w:rsidRPr="00E943A2">
        <w:rPr>
          <w:rFonts w:asciiTheme="minorEastAsia" w:eastAsiaTheme="minorEastAsia" w:hAnsiTheme="minorEastAsia" w:cs="宋体"/>
          <w:kern w:val="0"/>
          <w:szCs w:val="21"/>
        </w:rPr>
        <w:t>34</w:t>
      </w:r>
      <w:r w:rsidRPr="00E943A2">
        <w:rPr>
          <w:rFonts w:asciiTheme="minorEastAsia" w:eastAsiaTheme="minorEastAsia" w:hAnsiTheme="minorEastAsia" w:cs="宋体" w:hint="eastAsia"/>
          <w:kern w:val="0"/>
          <w:szCs w:val="21"/>
        </w:rPr>
        <w:t>号院</w:t>
      </w:r>
      <w:r w:rsidRPr="00E943A2">
        <w:rPr>
          <w:rFonts w:asciiTheme="minorEastAsia" w:eastAsiaTheme="minorEastAsia" w:hAnsiTheme="minorEastAsia" w:cs="宋体"/>
          <w:kern w:val="0"/>
          <w:szCs w:val="21"/>
        </w:rPr>
        <w:t>6</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15</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1501</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办公地址：北京市朝阳区创远路</w:t>
      </w:r>
      <w:r w:rsidRPr="00E943A2">
        <w:rPr>
          <w:rFonts w:asciiTheme="minorEastAsia" w:eastAsiaTheme="minorEastAsia" w:hAnsiTheme="minorEastAsia" w:cs="宋体"/>
          <w:kern w:val="0"/>
          <w:szCs w:val="21"/>
        </w:rPr>
        <w:t xml:space="preserve"> 34 </w:t>
      </w:r>
      <w:r w:rsidRPr="00E943A2">
        <w:rPr>
          <w:rFonts w:asciiTheme="minorEastAsia" w:eastAsiaTheme="minorEastAsia" w:hAnsiTheme="minorEastAsia" w:cs="宋体" w:hint="eastAsia"/>
          <w:kern w:val="0"/>
          <w:szCs w:val="21"/>
        </w:rPr>
        <w:t>号院融新科技中心</w:t>
      </w:r>
      <w:r w:rsidRPr="00E943A2">
        <w:rPr>
          <w:rFonts w:asciiTheme="minorEastAsia" w:eastAsiaTheme="minorEastAsia" w:hAnsiTheme="minorEastAsia" w:cs="宋体"/>
          <w:kern w:val="0"/>
          <w:szCs w:val="21"/>
        </w:rPr>
        <w:t xml:space="preserve"> C </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 xml:space="preserve"> 17 </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法定代表人：钟斐斐</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联系人：侯芳芳</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010-61840688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400-159-9288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https://danjuanapp.com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25) </w:t>
      </w:r>
      <w:r w:rsidRPr="00E943A2">
        <w:rPr>
          <w:rFonts w:asciiTheme="minorEastAsia" w:eastAsiaTheme="minorEastAsia" w:hAnsiTheme="minorEastAsia" w:cs="宋体" w:hint="eastAsia"/>
          <w:kern w:val="0"/>
          <w:szCs w:val="21"/>
        </w:rPr>
        <w:t>好买基金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注册地址：上海市虹口区欧阳路</w:t>
      </w:r>
      <w:r w:rsidRPr="00E943A2">
        <w:rPr>
          <w:rFonts w:asciiTheme="minorEastAsia" w:eastAsiaTheme="minorEastAsia" w:hAnsiTheme="minorEastAsia" w:cs="宋体"/>
          <w:kern w:val="0"/>
          <w:szCs w:val="21"/>
        </w:rPr>
        <w:t>196</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26</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楼</w:t>
      </w:r>
      <w:r w:rsidRPr="00E943A2">
        <w:rPr>
          <w:rFonts w:asciiTheme="minorEastAsia" w:eastAsiaTheme="minorEastAsia" w:hAnsiTheme="minorEastAsia" w:cs="宋体"/>
          <w:kern w:val="0"/>
          <w:szCs w:val="21"/>
        </w:rPr>
        <w:t>41</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办公地址：上海市浦东南路</w:t>
      </w:r>
      <w:r w:rsidRPr="00E943A2">
        <w:rPr>
          <w:rFonts w:asciiTheme="minorEastAsia" w:eastAsiaTheme="minorEastAsia" w:hAnsiTheme="minorEastAsia" w:cs="宋体"/>
          <w:kern w:val="0"/>
          <w:szCs w:val="21"/>
        </w:rPr>
        <w:t>1118</w:t>
      </w:r>
      <w:r w:rsidRPr="00E943A2">
        <w:rPr>
          <w:rFonts w:asciiTheme="minorEastAsia" w:eastAsiaTheme="minorEastAsia" w:hAnsiTheme="minorEastAsia" w:cs="宋体" w:hint="eastAsia"/>
          <w:kern w:val="0"/>
          <w:szCs w:val="21"/>
        </w:rPr>
        <w:t>号鄂尔多斯国际大厦</w:t>
      </w:r>
      <w:r w:rsidRPr="00E943A2">
        <w:rPr>
          <w:rFonts w:asciiTheme="minorEastAsia" w:eastAsiaTheme="minorEastAsia" w:hAnsiTheme="minorEastAsia" w:cs="宋体"/>
          <w:kern w:val="0"/>
          <w:szCs w:val="21"/>
        </w:rPr>
        <w:t>903</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906</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法定代表人：杨文斌</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联系人：高源</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021-36696312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400-700-9665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021-68596919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www.ehowbuy.com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26) </w:t>
      </w:r>
      <w:r w:rsidRPr="00E943A2">
        <w:rPr>
          <w:rFonts w:asciiTheme="minorEastAsia" w:eastAsiaTheme="minorEastAsia" w:hAnsiTheme="minorEastAsia" w:cs="宋体" w:hint="eastAsia"/>
          <w:kern w:val="0"/>
          <w:szCs w:val="21"/>
        </w:rPr>
        <w:t>华瑞保险销售</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注册地址：上海市嘉定区南翔镇众仁路</w:t>
      </w:r>
      <w:r w:rsidRPr="00E943A2">
        <w:rPr>
          <w:rFonts w:asciiTheme="minorEastAsia" w:eastAsiaTheme="minorEastAsia" w:hAnsiTheme="minorEastAsia" w:cs="宋体"/>
          <w:kern w:val="0"/>
          <w:szCs w:val="21"/>
        </w:rPr>
        <w:t>399</w:t>
      </w:r>
      <w:r w:rsidRPr="00E943A2">
        <w:rPr>
          <w:rFonts w:asciiTheme="minorEastAsia" w:eastAsiaTheme="minorEastAsia" w:hAnsiTheme="minorEastAsia" w:cs="宋体" w:hint="eastAsia"/>
          <w:kern w:val="0"/>
          <w:szCs w:val="21"/>
        </w:rPr>
        <w:t>号运通星财富广场</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B</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13</w:t>
      </w:r>
      <w:r w:rsidRPr="00E943A2">
        <w:rPr>
          <w:rFonts w:asciiTheme="minorEastAsia" w:eastAsiaTheme="minorEastAsia" w:hAnsiTheme="minorEastAsia" w:cs="宋体" w:hint="eastAsia"/>
          <w:kern w:val="0"/>
          <w:szCs w:val="21"/>
        </w:rPr>
        <w:t>、</w:t>
      </w:r>
      <w:r w:rsidRPr="00E943A2">
        <w:rPr>
          <w:rFonts w:asciiTheme="minorEastAsia" w:eastAsiaTheme="minorEastAsia" w:hAnsiTheme="minorEastAsia" w:cs="宋体"/>
          <w:kern w:val="0"/>
          <w:szCs w:val="21"/>
        </w:rPr>
        <w:t>14</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办公地址：上海市浦东新区向城路</w:t>
      </w:r>
      <w:r w:rsidRPr="00E943A2">
        <w:rPr>
          <w:rFonts w:asciiTheme="minorEastAsia" w:eastAsiaTheme="minorEastAsia" w:hAnsiTheme="minorEastAsia" w:cs="宋体"/>
          <w:kern w:val="0"/>
          <w:szCs w:val="21"/>
        </w:rPr>
        <w:t>288</w:t>
      </w:r>
      <w:r w:rsidRPr="00E943A2">
        <w:rPr>
          <w:rFonts w:asciiTheme="minorEastAsia" w:eastAsiaTheme="minorEastAsia" w:hAnsiTheme="minorEastAsia" w:cs="宋体" w:hint="eastAsia"/>
          <w:kern w:val="0"/>
          <w:szCs w:val="21"/>
        </w:rPr>
        <w:t>号国华人寿金融大厦</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806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法定代表人：路昊</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联系人：茆勇强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021-68595698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952303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021-68595766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网址：</w:t>
      </w:r>
      <w:r w:rsidRPr="00E943A2">
        <w:rPr>
          <w:rFonts w:asciiTheme="minorEastAsia" w:eastAsiaTheme="minorEastAsia" w:hAnsiTheme="minorEastAsia" w:cs="宋体"/>
          <w:kern w:val="0"/>
          <w:szCs w:val="21"/>
        </w:rPr>
        <w:t>www.huaruisales.com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27) </w:t>
      </w:r>
      <w:r w:rsidRPr="00E943A2">
        <w:rPr>
          <w:rFonts w:asciiTheme="minorEastAsia" w:eastAsiaTheme="minorEastAsia" w:hAnsiTheme="minorEastAsia" w:cs="宋体" w:hint="eastAsia"/>
          <w:kern w:val="0"/>
          <w:szCs w:val="21"/>
        </w:rPr>
        <w:t>汇成基金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注册地址：北京市海淀区中关村大街</w:t>
      </w:r>
      <w:r w:rsidRPr="00E943A2">
        <w:rPr>
          <w:rFonts w:asciiTheme="minorEastAsia" w:eastAsiaTheme="minorEastAsia" w:hAnsiTheme="minorEastAsia" w:cs="宋体"/>
          <w:kern w:val="0"/>
          <w:szCs w:val="21"/>
        </w:rPr>
        <w:t>11</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11</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1108</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办公地址：北京市西城区西直门外大街</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号院</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 xml:space="preserve"> 19</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 xml:space="preserve"> 19C13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法定代表人：王伟刚</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联系人：王骁骁</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010-56251471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400-619-9059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www.hcfunds.com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28) </w:t>
      </w:r>
      <w:r w:rsidRPr="00E943A2">
        <w:rPr>
          <w:rFonts w:asciiTheme="minorEastAsia" w:eastAsiaTheme="minorEastAsia" w:hAnsiTheme="minorEastAsia" w:cs="宋体" w:hint="eastAsia"/>
          <w:kern w:val="0"/>
          <w:szCs w:val="21"/>
        </w:rPr>
        <w:t>金海九州</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注册地址：深圳市前海深港合作区前湾一路</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栋</w:t>
      </w:r>
      <w:r w:rsidRPr="00E943A2">
        <w:rPr>
          <w:rFonts w:asciiTheme="minorEastAsia" w:eastAsiaTheme="minorEastAsia" w:hAnsiTheme="minorEastAsia" w:cs="宋体"/>
          <w:kern w:val="0"/>
          <w:szCs w:val="21"/>
        </w:rPr>
        <w:t>201</w:t>
      </w:r>
      <w:r w:rsidRPr="00E943A2">
        <w:rPr>
          <w:rFonts w:asciiTheme="minorEastAsia" w:eastAsiaTheme="minorEastAsia" w:hAnsiTheme="minorEastAsia" w:cs="宋体" w:hint="eastAsia"/>
          <w:kern w:val="0"/>
          <w:szCs w:val="21"/>
        </w:rPr>
        <w:t>室（入驻深圳市前海商务秘书有限公司）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办公地址：深圳市福田区富德生命保险大厦</w:t>
      </w:r>
      <w:r w:rsidRPr="00E943A2">
        <w:rPr>
          <w:rFonts w:asciiTheme="minorEastAsia" w:eastAsiaTheme="minorEastAsia" w:hAnsiTheme="minorEastAsia" w:cs="宋体"/>
          <w:kern w:val="0"/>
          <w:szCs w:val="21"/>
        </w:rPr>
        <w:t>1106</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法定代表人：彭维熙</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联系人：彭维熙</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0755-81994266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4000993333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0755-84333886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www.jhjzfund.com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29) </w:t>
      </w:r>
      <w:r w:rsidRPr="00E943A2">
        <w:rPr>
          <w:rFonts w:asciiTheme="minorEastAsia" w:eastAsiaTheme="minorEastAsia" w:hAnsiTheme="minorEastAsia" w:cs="宋体" w:hint="eastAsia"/>
          <w:kern w:val="0"/>
          <w:szCs w:val="21"/>
        </w:rPr>
        <w:t>肯特瑞基金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注册地址：北京市海淀区西三旗建材城中路</w:t>
      </w:r>
      <w:r w:rsidRPr="00E943A2">
        <w:rPr>
          <w:rFonts w:asciiTheme="minorEastAsia" w:eastAsiaTheme="minorEastAsia" w:hAnsiTheme="minorEastAsia" w:cs="宋体"/>
          <w:kern w:val="0"/>
          <w:szCs w:val="21"/>
        </w:rPr>
        <w:t>12</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17</w:t>
      </w:r>
      <w:r w:rsidRPr="00E943A2">
        <w:rPr>
          <w:rFonts w:asciiTheme="minorEastAsia" w:eastAsiaTheme="minorEastAsia" w:hAnsiTheme="minorEastAsia" w:cs="宋体" w:hint="eastAsia"/>
          <w:kern w:val="0"/>
          <w:szCs w:val="21"/>
        </w:rPr>
        <w:t>号平房</w:t>
      </w:r>
      <w:r w:rsidRPr="00E943A2">
        <w:rPr>
          <w:rFonts w:asciiTheme="minorEastAsia" w:eastAsiaTheme="minorEastAsia" w:hAnsiTheme="minorEastAsia" w:cs="宋体"/>
          <w:kern w:val="0"/>
          <w:szCs w:val="21"/>
        </w:rPr>
        <w:t>157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办公地址：北京市大兴区亦庄经济开发区科创十一街十八号院京东集团总部</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法定代表人：王苏宁</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联系人：娄云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010-89189291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95118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http://fund.jd.com/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30) </w:t>
      </w:r>
      <w:r w:rsidRPr="00E943A2">
        <w:rPr>
          <w:rFonts w:asciiTheme="minorEastAsia" w:eastAsiaTheme="minorEastAsia" w:hAnsiTheme="minorEastAsia" w:cs="宋体" w:hint="eastAsia"/>
          <w:kern w:val="0"/>
          <w:szCs w:val="21"/>
        </w:rPr>
        <w:t>陆基金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注册地址：中国（上海）自由贸易试验区陆家嘴环路</w:t>
      </w:r>
      <w:r w:rsidRPr="00E943A2">
        <w:rPr>
          <w:rFonts w:asciiTheme="minorEastAsia" w:eastAsiaTheme="minorEastAsia" w:hAnsiTheme="minorEastAsia" w:cs="宋体"/>
          <w:kern w:val="0"/>
          <w:szCs w:val="21"/>
        </w:rPr>
        <w:t>1333</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14</w:t>
      </w:r>
      <w:r w:rsidRPr="00E943A2">
        <w:rPr>
          <w:rFonts w:asciiTheme="minorEastAsia" w:eastAsiaTheme="minorEastAsia" w:hAnsiTheme="minorEastAsia" w:cs="宋体" w:hint="eastAsia"/>
          <w:kern w:val="0"/>
          <w:szCs w:val="21"/>
        </w:rPr>
        <w:t>楼</w:t>
      </w:r>
      <w:r w:rsidRPr="00E943A2">
        <w:rPr>
          <w:rFonts w:asciiTheme="minorEastAsia" w:eastAsiaTheme="minorEastAsia" w:hAnsiTheme="minorEastAsia" w:cs="宋体"/>
          <w:kern w:val="0"/>
          <w:szCs w:val="21"/>
        </w:rPr>
        <w:t>09</w:t>
      </w:r>
      <w:r w:rsidRPr="00E943A2">
        <w:rPr>
          <w:rFonts w:asciiTheme="minorEastAsia" w:eastAsiaTheme="minorEastAsia" w:hAnsiTheme="minorEastAsia" w:cs="宋体" w:hint="eastAsia"/>
          <w:kern w:val="0"/>
          <w:szCs w:val="21"/>
        </w:rPr>
        <w:t>单元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办公地址：中国（上海）自由贸易试验区陆家嘴环路</w:t>
      </w:r>
      <w:r w:rsidRPr="00E943A2">
        <w:rPr>
          <w:rFonts w:asciiTheme="minorEastAsia" w:eastAsiaTheme="minorEastAsia" w:hAnsiTheme="minorEastAsia" w:cs="宋体"/>
          <w:kern w:val="0"/>
          <w:szCs w:val="21"/>
        </w:rPr>
        <w:t>1333</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14</w:t>
      </w:r>
      <w:r w:rsidRPr="00E943A2">
        <w:rPr>
          <w:rFonts w:asciiTheme="minorEastAsia" w:eastAsiaTheme="minorEastAsia" w:hAnsiTheme="minorEastAsia" w:cs="宋体" w:hint="eastAsia"/>
          <w:kern w:val="0"/>
          <w:szCs w:val="21"/>
        </w:rPr>
        <w:t>楼</w:t>
      </w:r>
      <w:r w:rsidRPr="00E943A2">
        <w:rPr>
          <w:rFonts w:asciiTheme="minorEastAsia" w:eastAsiaTheme="minorEastAsia" w:hAnsiTheme="minorEastAsia" w:cs="宋体"/>
          <w:kern w:val="0"/>
          <w:szCs w:val="21"/>
        </w:rPr>
        <w:t>09</w:t>
      </w:r>
      <w:r w:rsidRPr="00E943A2">
        <w:rPr>
          <w:rFonts w:asciiTheme="minorEastAsia" w:eastAsiaTheme="minorEastAsia" w:hAnsiTheme="minorEastAsia" w:cs="宋体" w:hint="eastAsia"/>
          <w:kern w:val="0"/>
          <w:szCs w:val="21"/>
        </w:rPr>
        <w:t>单元</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法定代表人：王之光</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联系人：宁博宇</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021-20665952</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客户服务电话：</w:t>
      </w:r>
      <w:r w:rsidRPr="00E943A2">
        <w:rPr>
          <w:rFonts w:asciiTheme="minorEastAsia" w:eastAsiaTheme="minorEastAsia" w:hAnsiTheme="minorEastAsia" w:cs="宋体"/>
          <w:kern w:val="0"/>
          <w:szCs w:val="21"/>
        </w:rPr>
        <w:t>4008219031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021-22066653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www.lufunds.com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31) </w:t>
      </w:r>
      <w:r w:rsidRPr="00E943A2">
        <w:rPr>
          <w:rFonts w:asciiTheme="minorEastAsia" w:eastAsiaTheme="minorEastAsia" w:hAnsiTheme="minorEastAsia" w:cs="宋体" w:hint="eastAsia"/>
          <w:kern w:val="0"/>
          <w:szCs w:val="21"/>
        </w:rPr>
        <w:t>蚂蚁基金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注册地址：浙江省杭州市余杭区五常街道文一西路</w:t>
      </w:r>
      <w:r w:rsidRPr="00E943A2">
        <w:rPr>
          <w:rFonts w:asciiTheme="minorEastAsia" w:eastAsiaTheme="minorEastAsia" w:hAnsiTheme="minorEastAsia" w:cs="宋体"/>
          <w:kern w:val="0"/>
          <w:szCs w:val="21"/>
        </w:rPr>
        <w:t>969</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3</w:t>
      </w:r>
      <w:r w:rsidRPr="00E943A2">
        <w:rPr>
          <w:rFonts w:asciiTheme="minorEastAsia" w:eastAsiaTheme="minorEastAsia" w:hAnsiTheme="minorEastAsia" w:cs="宋体" w:hint="eastAsia"/>
          <w:kern w:val="0"/>
          <w:szCs w:val="21"/>
        </w:rPr>
        <w:t>幢</w:t>
      </w:r>
      <w:r w:rsidRPr="00E943A2">
        <w:rPr>
          <w:rFonts w:asciiTheme="minorEastAsia" w:eastAsiaTheme="minorEastAsia" w:hAnsiTheme="minorEastAsia" w:cs="宋体"/>
          <w:kern w:val="0"/>
          <w:szCs w:val="21"/>
        </w:rPr>
        <w:t>5</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599</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办公地址：浙江省杭州市西湖区万塘路</w:t>
      </w:r>
      <w:r w:rsidRPr="00E943A2">
        <w:rPr>
          <w:rFonts w:asciiTheme="minorEastAsia" w:eastAsiaTheme="minorEastAsia" w:hAnsiTheme="minorEastAsia" w:cs="宋体"/>
          <w:kern w:val="0"/>
          <w:szCs w:val="21"/>
        </w:rPr>
        <w:t>18</w:t>
      </w:r>
      <w:r w:rsidRPr="00E943A2">
        <w:rPr>
          <w:rFonts w:asciiTheme="minorEastAsia" w:eastAsiaTheme="minorEastAsia" w:hAnsiTheme="minorEastAsia" w:cs="宋体" w:hint="eastAsia"/>
          <w:kern w:val="0"/>
          <w:szCs w:val="21"/>
        </w:rPr>
        <w:t>号黄龙时代广场</w:t>
      </w:r>
      <w:r w:rsidRPr="00E943A2">
        <w:rPr>
          <w:rFonts w:asciiTheme="minorEastAsia" w:eastAsiaTheme="minorEastAsia" w:hAnsiTheme="minorEastAsia" w:cs="宋体"/>
          <w:kern w:val="0"/>
          <w:szCs w:val="21"/>
        </w:rPr>
        <w:t>B</w:t>
      </w:r>
      <w:r w:rsidRPr="00E943A2">
        <w:rPr>
          <w:rFonts w:asciiTheme="minorEastAsia" w:eastAsiaTheme="minorEastAsia" w:hAnsiTheme="minorEastAsia" w:cs="宋体" w:hint="eastAsia"/>
          <w:kern w:val="0"/>
          <w:szCs w:val="21"/>
        </w:rPr>
        <w:t>座</w:t>
      </w:r>
      <w:r w:rsidRPr="00E943A2">
        <w:rPr>
          <w:rFonts w:asciiTheme="minorEastAsia" w:eastAsiaTheme="minorEastAsia" w:hAnsiTheme="minorEastAsia" w:cs="宋体"/>
          <w:kern w:val="0"/>
          <w:szCs w:val="21"/>
        </w:rPr>
        <w:t>6F</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法定代表人：祖国明</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联系人：韩爱彬</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0571-26888888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4000-766-123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http://www.fund123.cn/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32) </w:t>
      </w:r>
      <w:r w:rsidRPr="00E943A2">
        <w:rPr>
          <w:rFonts w:asciiTheme="minorEastAsia" w:eastAsiaTheme="minorEastAsia" w:hAnsiTheme="minorEastAsia" w:cs="宋体" w:hint="eastAsia"/>
          <w:kern w:val="0"/>
          <w:szCs w:val="21"/>
        </w:rPr>
        <w:t>苏宁基金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注册地址：南京市玄武区苏宁大道</w:t>
      </w:r>
      <w:r w:rsidRPr="00E943A2">
        <w:rPr>
          <w:rFonts w:asciiTheme="minorEastAsia" w:eastAsiaTheme="minorEastAsia" w:hAnsiTheme="minorEastAsia" w:cs="宋体"/>
          <w:kern w:val="0"/>
          <w:szCs w:val="21"/>
        </w:rPr>
        <w:t>1-5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办公地址：南京市玄武区苏宁大道</w:t>
      </w:r>
      <w:r w:rsidRPr="00E943A2">
        <w:rPr>
          <w:rFonts w:asciiTheme="minorEastAsia" w:eastAsiaTheme="minorEastAsia" w:hAnsiTheme="minorEastAsia" w:cs="宋体"/>
          <w:kern w:val="0"/>
          <w:szCs w:val="21"/>
        </w:rPr>
        <w:t>1-5</w:t>
      </w:r>
      <w:r w:rsidRPr="00E943A2">
        <w:rPr>
          <w:rFonts w:asciiTheme="minorEastAsia" w:eastAsiaTheme="minorEastAsia" w:hAnsiTheme="minorEastAsia" w:cs="宋体" w:hint="eastAsia"/>
          <w:kern w:val="0"/>
          <w:szCs w:val="21"/>
        </w:rPr>
        <w:t>号</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法定代表人：王锋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联系人：冯鹏鹏</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025-66996699-882796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95177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www.snjijin.com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33) </w:t>
      </w:r>
      <w:r w:rsidRPr="00E943A2">
        <w:rPr>
          <w:rFonts w:asciiTheme="minorEastAsia" w:eastAsiaTheme="minorEastAsia" w:hAnsiTheme="minorEastAsia" w:cs="宋体" w:hint="eastAsia"/>
          <w:kern w:val="0"/>
          <w:szCs w:val="21"/>
        </w:rPr>
        <w:t>腾安基金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注册地址：深圳市前海深港合作区前湾一路</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A</w:t>
      </w:r>
      <w:r w:rsidRPr="00E943A2">
        <w:rPr>
          <w:rFonts w:asciiTheme="minorEastAsia" w:eastAsiaTheme="minorEastAsia" w:hAnsiTheme="minorEastAsia" w:cs="宋体" w:hint="eastAsia"/>
          <w:kern w:val="0"/>
          <w:szCs w:val="21"/>
        </w:rPr>
        <w:t>栋</w:t>
      </w:r>
      <w:r w:rsidRPr="00E943A2">
        <w:rPr>
          <w:rFonts w:asciiTheme="minorEastAsia" w:eastAsiaTheme="minorEastAsia" w:hAnsiTheme="minorEastAsia" w:cs="宋体"/>
          <w:kern w:val="0"/>
          <w:szCs w:val="21"/>
        </w:rPr>
        <w:t>201</w:t>
      </w:r>
      <w:r w:rsidRPr="00E943A2">
        <w:rPr>
          <w:rFonts w:asciiTheme="minorEastAsia" w:eastAsiaTheme="minorEastAsia" w:hAnsiTheme="minorEastAsia" w:cs="宋体" w:hint="eastAsia"/>
          <w:kern w:val="0"/>
          <w:szCs w:val="21"/>
        </w:rPr>
        <w:t>室（入驻深圳市前海商务秘书有限公司）</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办公地址：深圳市南山区海天二路</w:t>
      </w:r>
      <w:r w:rsidRPr="00E943A2">
        <w:rPr>
          <w:rFonts w:asciiTheme="minorEastAsia" w:eastAsiaTheme="minorEastAsia" w:hAnsiTheme="minorEastAsia" w:cs="宋体"/>
          <w:kern w:val="0"/>
          <w:szCs w:val="21"/>
        </w:rPr>
        <w:t>33</w:t>
      </w:r>
      <w:r w:rsidRPr="00E943A2">
        <w:rPr>
          <w:rFonts w:asciiTheme="minorEastAsia" w:eastAsiaTheme="minorEastAsia" w:hAnsiTheme="minorEastAsia" w:cs="宋体" w:hint="eastAsia"/>
          <w:kern w:val="0"/>
          <w:szCs w:val="21"/>
        </w:rPr>
        <w:t>号腾讯滨海大厦</w:t>
      </w:r>
      <w:r w:rsidRPr="00E943A2">
        <w:rPr>
          <w:rFonts w:asciiTheme="minorEastAsia" w:eastAsiaTheme="minorEastAsia" w:hAnsiTheme="minorEastAsia" w:cs="宋体"/>
          <w:kern w:val="0"/>
          <w:szCs w:val="21"/>
        </w:rPr>
        <w:t>15</w:t>
      </w:r>
      <w:r w:rsidRPr="00E943A2">
        <w:rPr>
          <w:rFonts w:asciiTheme="minorEastAsia" w:eastAsiaTheme="minorEastAsia" w:hAnsiTheme="minorEastAsia" w:cs="宋体" w:hint="eastAsia"/>
          <w:kern w:val="0"/>
          <w:szCs w:val="21"/>
        </w:rPr>
        <w:t>楼</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法定代表人：刘明军</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联系人：谭广锋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95017</w:t>
      </w:r>
      <w:r w:rsidRPr="00E943A2">
        <w:rPr>
          <w:rFonts w:asciiTheme="minorEastAsia" w:eastAsiaTheme="minorEastAsia" w:hAnsiTheme="minorEastAsia" w:cs="宋体" w:hint="eastAsia"/>
          <w:kern w:val="0"/>
          <w:szCs w:val="21"/>
        </w:rPr>
        <w:t>（拨通后转</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转</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公司网址：</w:t>
      </w:r>
      <w:r w:rsidRPr="00E943A2">
        <w:rPr>
          <w:rFonts w:asciiTheme="minorEastAsia" w:eastAsiaTheme="minorEastAsia" w:hAnsiTheme="minorEastAsia" w:cs="宋体"/>
          <w:kern w:val="0"/>
          <w:szCs w:val="21"/>
        </w:rPr>
        <w:t>https://www.txfund.com/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34) </w:t>
      </w:r>
      <w:r w:rsidRPr="00E943A2">
        <w:rPr>
          <w:rFonts w:asciiTheme="minorEastAsia" w:eastAsiaTheme="minorEastAsia" w:hAnsiTheme="minorEastAsia" w:cs="宋体" w:hint="eastAsia"/>
          <w:kern w:val="0"/>
          <w:szCs w:val="21"/>
        </w:rPr>
        <w:t>天天基金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注册地址：上海市徐汇区龙田路</w:t>
      </w:r>
      <w:r w:rsidRPr="00E943A2">
        <w:rPr>
          <w:rFonts w:asciiTheme="minorEastAsia" w:eastAsiaTheme="minorEastAsia" w:hAnsiTheme="minorEastAsia" w:cs="宋体"/>
          <w:kern w:val="0"/>
          <w:szCs w:val="21"/>
        </w:rPr>
        <w:t>190</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号楼</w:t>
      </w:r>
      <w:r w:rsidRPr="00E943A2">
        <w:rPr>
          <w:rFonts w:asciiTheme="minorEastAsia" w:eastAsiaTheme="minorEastAsia" w:hAnsiTheme="minorEastAsia" w:cs="宋体"/>
          <w:kern w:val="0"/>
          <w:szCs w:val="21"/>
        </w:rPr>
        <w:t>2</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办公地址：上海市徐汇区宛平南路</w:t>
      </w:r>
      <w:r w:rsidRPr="00E943A2">
        <w:rPr>
          <w:rFonts w:asciiTheme="minorEastAsia" w:eastAsiaTheme="minorEastAsia" w:hAnsiTheme="minorEastAsia" w:cs="宋体"/>
          <w:kern w:val="0"/>
          <w:szCs w:val="21"/>
        </w:rPr>
        <w:t>88</w:t>
      </w:r>
      <w:r w:rsidRPr="00E943A2">
        <w:rPr>
          <w:rFonts w:asciiTheme="minorEastAsia" w:eastAsiaTheme="minorEastAsia" w:hAnsiTheme="minorEastAsia" w:cs="宋体" w:hint="eastAsia"/>
          <w:kern w:val="0"/>
          <w:szCs w:val="21"/>
        </w:rPr>
        <w:t>号东方财富大厦</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法定代表人：其实</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联系人：屠彦洋</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021-54509977</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lastRenderedPageBreak/>
        <w:t>客户服务电话：</w:t>
      </w:r>
      <w:r w:rsidRPr="00E943A2">
        <w:rPr>
          <w:rFonts w:asciiTheme="minorEastAsia" w:eastAsiaTheme="minorEastAsia" w:hAnsiTheme="minorEastAsia" w:cs="宋体"/>
          <w:kern w:val="0"/>
          <w:szCs w:val="21"/>
        </w:rPr>
        <w:t>95021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021-64385308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www.1234567.com.cn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35) </w:t>
      </w:r>
      <w:r w:rsidRPr="00E943A2">
        <w:rPr>
          <w:rFonts w:asciiTheme="minorEastAsia" w:eastAsiaTheme="minorEastAsia" w:hAnsiTheme="minorEastAsia" w:cs="宋体" w:hint="eastAsia"/>
          <w:kern w:val="0"/>
          <w:szCs w:val="21"/>
        </w:rPr>
        <w:t>同花顺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注册地址：浙江省杭州市文二西路</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903</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办公地址：杭州市余杭区五常街道同顺街</w:t>
      </w:r>
      <w:r w:rsidRPr="00E943A2">
        <w:rPr>
          <w:rFonts w:asciiTheme="minorEastAsia" w:eastAsiaTheme="minorEastAsia" w:hAnsiTheme="minorEastAsia" w:cs="宋体"/>
          <w:kern w:val="0"/>
          <w:szCs w:val="21"/>
        </w:rPr>
        <w:t>18</w:t>
      </w:r>
      <w:r w:rsidRPr="00E943A2">
        <w:rPr>
          <w:rFonts w:asciiTheme="minorEastAsia" w:eastAsiaTheme="minorEastAsia" w:hAnsiTheme="minorEastAsia" w:cs="宋体" w:hint="eastAsia"/>
          <w:kern w:val="0"/>
          <w:szCs w:val="21"/>
        </w:rPr>
        <w:t>号同花顺大楼</w:t>
      </w:r>
      <w:r w:rsidRPr="00E943A2">
        <w:rPr>
          <w:rFonts w:asciiTheme="minorEastAsia" w:eastAsiaTheme="minorEastAsia" w:hAnsiTheme="minorEastAsia" w:cs="宋体"/>
          <w:kern w:val="0"/>
          <w:szCs w:val="21"/>
        </w:rPr>
        <w:t>4</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法定代表人：吴强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联系人：吴强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0571-88911818</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952555</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0571-86800423</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www.5ifund.com</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36) </w:t>
      </w:r>
      <w:r w:rsidRPr="00E943A2">
        <w:rPr>
          <w:rFonts w:asciiTheme="minorEastAsia" w:eastAsiaTheme="minorEastAsia" w:hAnsiTheme="minorEastAsia" w:cs="宋体" w:hint="eastAsia"/>
          <w:kern w:val="0"/>
          <w:szCs w:val="21"/>
        </w:rPr>
        <w:t>盈米基金</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注册地址：珠海市横琴新区宝华路</w:t>
      </w:r>
      <w:r w:rsidRPr="00E943A2">
        <w:rPr>
          <w:rFonts w:asciiTheme="minorEastAsia" w:eastAsiaTheme="minorEastAsia" w:hAnsiTheme="minorEastAsia" w:cs="宋体"/>
          <w:kern w:val="0"/>
          <w:szCs w:val="21"/>
        </w:rPr>
        <w:t>6</w:t>
      </w:r>
      <w:r w:rsidRPr="00E943A2">
        <w:rPr>
          <w:rFonts w:asciiTheme="minorEastAsia" w:eastAsiaTheme="minorEastAsia" w:hAnsiTheme="minorEastAsia" w:cs="宋体" w:hint="eastAsia"/>
          <w:kern w:val="0"/>
          <w:szCs w:val="21"/>
        </w:rPr>
        <w:t>号</w:t>
      </w:r>
      <w:r w:rsidRPr="00E943A2">
        <w:rPr>
          <w:rFonts w:asciiTheme="minorEastAsia" w:eastAsiaTheme="minorEastAsia" w:hAnsiTheme="minorEastAsia" w:cs="宋体"/>
          <w:kern w:val="0"/>
          <w:szCs w:val="21"/>
        </w:rPr>
        <w:t>105</w:t>
      </w:r>
      <w:r w:rsidRPr="00E943A2">
        <w:rPr>
          <w:rFonts w:asciiTheme="minorEastAsia" w:eastAsiaTheme="minorEastAsia" w:hAnsiTheme="minorEastAsia" w:cs="宋体" w:hint="eastAsia"/>
          <w:kern w:val="0"/>
          <w:szCs w:val="21"/>
        </w:rPr>
        <w:t>室</w:t>
      </w:r>
      <w:r w:rsidRPr="00E943A2">
        <w:rPr>
          <w:rFonts w:asciiTheme="minorEastAsia" w:eastAsiaTheme="minorEastAsia" w:hAnsiTheme="minorEastAsia" w:cs="宋体"/>
          <w:kern w:val="0"/>
          <w:szCs w:val="21"/>
        </w:rPr>
        <w:t>-3491</w:t>
      </w:r>
      <w:r w:rsidRPr="00E943A2">
        <w:rPr>
          <w:rFonts w:asciiTheme="minorEastAsia" w:eastAsiaTheme="minorEastAsia" w:hAnsiTheme="minorEastAsia" w:cs="宋体" w:hint="eastAsia"/>
          <w:kern w:val="0"/>
          <w:szCs w:val="21"/>
        </w:rPr>
        <w:t>（集中办公区）</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办公地址：广州市海珠区琶洲大道东路</w:t>
      </w:r>
      <w:r w:rsidRPr="00E943A2">
        <w:rPr>
          <w:rFonts w:asciiTheme="minorEastAsia" w:eastAsiaTheme="minorEastAsia" w:hAnsiTheme="minorEastAsia" w:cs="宋体"/>
          <w:kern w:val="0"/>
          <w:szCs w:val="21"/>
        </w:rPr>
        <w:t>1</w:t>
      </w:r>
      <w:r w:rsidRPr="00E943A2">
        <w:rPr>
          <w:rFonts w:asciiTheme="minorEastAsia" w:eastAsiaTheme="minorEastAsia" w:hAnsiTheme="minorEastAsia" w:cs="宋体" w:hint="eastAsia"/>
          <w:kern w:val="0"/>
          <w:szCs w:val="21"/>
        </w:rPr>
        <w:t>号保利国际广场南塔</w:t>
      </w:r>
      <w:r w:rsidRPr="00E943A2">
        <w:rPr>
          <w:rFonts w:asciiTheme="minorEastAsia" w:eastAsiaTheme="minorEastAsia" w:hAnsiTheme="minorEastAsia" w:cs="宋体"/>
          <w:kern w:val="0"/>
          <w:szCs w:val="21"/>
        </w:rPr>
        <w:t>1201-1203</w:t>
      </w:r>
      <w:r w:rsidRPr="00E943A2">
        <w:rPr>
          <w:rFonts w:asciiTheme="minorEastAsia" w:eastAsiaTheme="minorEastAsia" w:hAnsiTheme="minorEastAsia" w:cs="宋体" w:hint="eastAsia"/>
          <w:kern w:val="0"/>
          <w:szCs w:val="21"/>
        </w:rPr>
        <w:t>室</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法定代表人：肖雯</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联系人：邱湘湘</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020-89629099</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020-89629066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020-89629011</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www.yingmi.cn</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kern w:val="0"/>
          <w:szCs w:val="21"/>
        </w:rPr>
        <w:t xml:space="preserve">37) </w:t>
      </w:r>
      <w:r w:rsidRPr="00E943A2">
        <w:rPr>
          <w:rFonts w:asciiTheme="minorEastAsia" w:eastAsiaTheme="minorEastAsia" w:hAnsiTheme="minorEastAsia" w:cs="宋体" w:hint="eastAsia"/>
          <w:kern w:val="0"/>
          <w:szCs w:val="21"/>
        </w:rPr>
        <w:t>中信期货</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注册地址：广东省深圳市福田区中心三路</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号卓越时代广场（二期）北座</w:t>
      </w:r>
      <w:r w:rsidRPr="00E943A2">
        <w:rPr>
          <w:rFonts w:asciiTheme="minorEastAsia" w:eastAsiaTheme="minorEastAsia" w:hAnsiTheme="minorEastAsia" w:cs="宋体"/>
          <w:kern w:val="0"/>
          <w:szCs w:val="21"/>
        </w:rPr>
        <w:t>13</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1301-1305</w:t>
      </w:r>
      <w:r w:rsidRPr="00E943A2">
        <w:rPr>
          <w:rFonts w:asciiTheme="minorEastAsia" w:eastAsiaTheme="minorEastAsia" w:hAnsiTheme="minorEastAsia" w:cs="宋体" w:hint="eastAsia"/>
          <w:kern w:val="0"/>
          <w:szCs w:val="21"/>
        </w:rPr>
        <w:t>室、</w:t>
      </w:r>
      <w:r w:rsidRPr="00E943A2">
        <w:rPr>
          <w:rFonts w:asciiTheme="minorEastAsia" w:eastAsiaTheme="minorEastAsia" w:hAnsiTheme="minorEastAsia" w:cs="宋体"/>
          <w:kern w:val="0"/>
          <w:szCs w:val="21"/>
        </w:rPr>
        <w:t>14</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办公地址：深圳市福田区中心三路</w:t>
      </w:r>
      <w:r w:rsidRPr="00E943A2">
        <w:rPr>
          <w:rFonts w:asciiTheme="minorEastAsia" w:eastAsiaTheme="minorEastAsia" w:hAnsiTheme="minorEastAsia" w:cs="宋体"/>
          <w:kern w:val="0"/>
          <w:szCs w:val="21"/>
        </w:rPr>
        <w:t>8</w:t>
      </w:r>
      <w:r w:rsidRPr="00E943A2">
        <w:rPr>
          <w:rFonts w:asciiTheme="minorEastAsia" w:eastAsiaTheme="minorEastAsia" w:hAnsiTheme="minorEastAsia" w:cs="宋体" w:hint="eastAsia"/>
          <w:kern w:val="0"/>
          <w:szCs w:val="21"/>
        </w:rPr>
        <w:t>号卓越时代广场（二期）北座</w:t>
      </w:r>
      <w:r w:rsidRPr="00E943A2">
        <w:rPr>
          <w:rFonts w:asciiTheme="minorEastAsia" w:eastAsiaTheme="minorEastAsia" w:hAnsiTheme="minorEastAsia" w:cs="宋体"/>
          <w:kern w:val="0"/>
          <w:szCs w:val="21"/>
        </w:rPr>
        <w:t>13</w:t>
      </w:r>
      <w:r w:rsidRPr="00E943A2">
        <w:rPr>
          <w:rFonts w:asciiTheme="minorEastAsia" w:eastAsiaTheme="minorEastAsia" w:hAnsiTheme="minorEastAsia" w:cs="宋体" w:hint="eastAsia"/>
          <w:kern w:val="0"/>
          <w:szCs w:val="21"/>
        </w:rPr>
        <w:t>层</w:t>
      </w:r>
      <w:r w:rsidRPr="00E943A2">
        <w:rPr>
          <w:rFonts w:asciiTheme="minorEastAsia" w:eastAsiaTheme="minorEastAsia" w:hAnsiTheme="minorEastAsia" w:cs="宋体"/>
          <w:kern w:val="0"/>
          <w:szCs w:val="21"/>
        </w:rPr>
        <w:t>1301-1305</w:t>
      </w:r>
      <w:r w:rsidRPr="00E943A2">
        <w:rPr>
          <w:rFonts w:asciiTheme="minorEastAsia" w:eastAsiaTheme="minorEastAsia" w:hAnsiTheme="minorEastAsia" w:cs="宋体" w:hint="eastAsia"/>
          <w:kern w:val="0"/>
          <w:szCs w:val="21"/>
        </w:rPr>
        <w:t>室、</w:t>
      </w:r>
      <w:r w:rsidRPr="00E943A2">
        <w:rPr>
          <w:rFonts w:asciiTheme="minorEastAsia" w:eastAsiaTheme="minorEastAsia" w:hAnsiTheme="minorEastAsia" w:cs="宋体"/>
          <w:kern w:val="0"/>
          <w:szCs w:val="21"/>
        </w:rPr>
        <w:t>14</w:t>
      </w:r>
      <w:r w:rsidRPr="00E943A2">
        <w:rPr>
          <w:rFonts w:asciiTheme="minorEastAsia" w:eastAsiaTheme="minorEastAsia" w:hAnsiTheme="minorEastAsia" w:cs="宋体" w:hint="eastAsia"/>
          <w:kern w:val="0"/>
          <w:szCs w:val="21"/>
        </w:rPr>
        <w:t>层</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法定代表人：张皓</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联系人：刘宏莹</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联系电话：</w:t>
      </w:r>
      <w:r w:rsidRPr="00E943A2">
        <w:rPr>
          <w:rFonts w:asciiTheme="minorEastAsia" w:eastAsiaTheme="minorEastAsia" w:hAnsiTheme="minorEastAsia" w:cs="宋体"/>
          <w:kern w:val="0"/>
          <w:szCs w:val="21"/>
        </w:rPr>
        <w:t>010-6083 3754</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客户服务电话：</w:t>
      </w:r>
      <w:r w:rsidRPr="00E943A2">
        <w:rPr>
          <w:rFonts w:asciiTheme="minorEastAsia" w:eastAsiaTheme="minorEastAsia" w:hAnsiTheme="minorEastAsia" w:cs="宋体"/>
          <w:kern w:val="0"/>
          <w:szCs w:val="21"/>
        </w:rPr>
        <w:t>400-990-8826</w:t>
      </w:r>
    </w:p>
    <w:p w:rsidR="00E943A2" w:rsidRPr="00E943A2" w:rsidRDefault="00E943A2" w:rsidP="00E943A2">
      <w:pPr>
        <w:widowControl/>
        <w:tabs>
          <w:tab w:val="num" w:pos="360"/>
        </w:tabs>
        <w:snapToGrid w:val="0"/>
        <w:spacing w:line="360" w:lineRule="auto"/>
        <w:ind w:leftChars="171" w:left="359"/>
        <w:rPr>
          <w:rFonts w:asciiTheme="minorEastAsia" w:eastAsiaTheme="minorEastAsia" w:hAnsiTheme="minorEastAsia" w:cs="宋体"/>
          <w:kern w:val="0"/>
          <w:szCs w:val="21"/>
        </w:rPr>
      </w:pPr>
      <w:r w:rsidRPr="00E943A2">
        <w:rPr>
          <w:rFonts w:asciiTheme="minorEastAsia" w:eastAsiaTheme="minorEastAsia" w:hAnsiTheme="minorEastAsia" w:cs="宋体" w:hint="eastAsia"/>
          <w:kern w:val="0"/>
          <w:szCs w:val="21"/>
        </w:rPr>
        <w:t>传真：</w:t>
      </w:r>
      <w:r w:rsidRPr="00E943A2">
        <w:rPr>
          <w:rFonts w:asciiTheme="minorEastAsia" w:eastAsiaTheme="minorEastAsia" w:hAnsiTheme="minorEastAsia" w:cs="宋体"/>
          <w:kern w:val="0"/>
          <w:szCs w:val="21"/>
        </w:rPr>
        <w:t>021-60819988</w:t>
      </w:r>
    </w:p>
    <w:p w:rsidR="00C06A77" w:rsidRPr="00E139C2" w:rsidRDefault="00E943A2" w:rsidP="00E139C2">
      <w:pPr>
        <w:widowControl/>
        <w:tabs>
          <w:tab w:val="num" w:pos="360"/>
        </w:tabs>
        <w:snapToGrid w:val="0"/>
        <w:spacing w:line="360" w:lineRule="auto"/>
        <w:ind w:leftChars="171" w:left="359"/>
        <w:rPr>
          <w:rFonts w:asciiTheme="minorEastAsia" w:eastAsiaTheme="minorEastAsia" w:hAnsiTheme="minorEastAsia" w:cs="宋体"/>
          <w:b/>
          <w:kern w:val="0"/>
          <w:szCs w:val="21"/>
        </w:rPr>
      </w:pPr>
      <w:r w:rsidRPr="00E943A2">
        <w:rPr>
          <w:rFonts w:asciiTheme="minorEastAsia" w:eastAsiaTheme="minorEastAsia" w:hAnsiTheme="minorEastAsia" w:cs="宋体" w:hint="eastAsia"/>
          <w:kern w:val="0"/>
          <w:szCs w:val="21"/>
        </w:rPr>
        <w:t>网址：</w:t>
      </w:r>
      <w:r w:rsidRPr="00E943A2">
        <w:rPr>
          <w:rFonts w:asciiTheme="minorEastAsia" w:eastAsiaTheme="minorEastAsia" w:hAnsiTheme="minorEastAsia" w:cs="宋体"/>
          <w:kern w:val="0"/>
          <w:szCs w:val="21"/>
        </w:rPr>
        <w:t>www.citicsf.com</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bCs/>
          <w:szCs w:val="21"/>
        </w:rPr>
      </w:pPr>
      <w:bookmarkStart w:id="80" w:name="_Toc35526972"/>
      <w:r w:rsidRPr="0092170B">
        <w:rPr>
          <w:rFonts w:asciiTheme="minorEastAsia" w:eastAsiaTheme="minorEastAsia" w:hAnsiTheme="minorEastAsia" w:hint="eastAsia"/>
          <w:b w:val="0"/>
          <w:bCs/>
          <w:szCs w:val="21"/>
        </w:rPr>
        <w:lastRenderedPageBreak/>
        <w:t>（二）基金注册登记机构</w:t>
      </w:r>
      <w:bookmarkEnd w:id="77"/>
      <w:bookmarkEnd w:id="78"/>
      <w:bookmarkEnd w:id="79"/>
      <w:bookmarkEnd w:id="80"/>
    </w:p>
    <w:p w:rsidR="0037194B" w:rsidRPr="0092170B" w:rsidRDefault="0037194B"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名称：易方达基金管理有限公司</w:t>
      </w:r>
    </w:p>
    <w:p w:rsidR="007A3131" w:rsidRPr="0092170B" w:rsidRDefault="000A7B58"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rPr>
        <w:t>注册地址：</w:t>
      </w:r>
      <w:r w:rsidR="007D1B22" w:rsidRPr="0092170B">
        <w:rPr>
          <w:rFonts w:asciiTheme="minorEastAsia" w:eastAsiaTheme="minorEastAsia" w:hAnsiTheme="minorEastAsia" w:hint="eastAsia"/>
        </w:rPr>
        <w:t>广东省珠海市横琴新区宝华路6号105室-42891（集中办公区）</w:t>
      </w:r>
    </w:p>
    <w:p w:rsidR="0037194B" w:rsidRPr="0092170B" w:rsidRDefault="0037194B"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rPr>
        <w:t>办公</w:t>
      </w:r>
      <w:r w:rsidRPr="0092170B">
        <w:rPr>
          <w:rFonts w:asciiTheme="minorEastAsia" w:eastAsiaTheme="minorEastAsia" w:hAnsiTheme="minorEastAsia" w:hint="eastAsia"/>
        </w:rPr>
        <w:t>地址：广州市</w:t>
      </w:r>
      <w:r w:rsidR="007C1835" w:rsidRPr="0092170B">
        <w:rPr>
          <w:rFonts w:asciiTheme="minorEastAsia" w:eastAsiaTheme="minorEastAsia" w:hAnsiTheme="minorEastAsia" w:hint="eastAsia"/>
        </w:rPr>
        <w:t>天河区珠江新城珠江东路</w:t>
      </w:r>
      <w:r w:rsidR="007C1835" w:rsidRPr="0092170B">
        <w:rPr>
          <w:rFonts w:asciiTheme="minorEastAsia" w:eastAsiaTheme="minorEastAsia" w:hAnsiTheme="minorEastAsia"/>
        </w:rPr>
        <w:t>30</w:t>
      </w:r>
      <w:r w:rsidR="007C1835" w:rsidRPr="0092170B">
        <w:rPr>
          <w:rFonts w:asciiTheme="minorEastAsia" w:eastAsiaTheme="minorEastAsia" w:hAnsiTheme="minorEastAsia" w:hint="eastAsia"/>
        </w:rPr>
        <w:t>号广州银行大厦</w:t>
      </w:r>
      <w:r w:rsidR="007C1835" w:rsidRPr="0092170B">
        <w:rPr>
          <w:rFonts w:asciiTheme="minorEastAsia" w:eastAsiaTheme="minorEastAsia" w:hAnsiTheme="minorEastAsia"/>
        </w:rPr>
        <w:t>40-43F</w:t>
      </w:r>
    </w:p>
    <w:p w:rsidR="0037194B" w:rsidRPr="0092170B" w:rsidRDefault="0037194B"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法定代表人：</w:t>
      </w:r>
      <w:r w:rsidR="00E97779" w:rsidRPr="0092170B">
        <w:rPr>
          <w:rFonts w:asciiTheme="minorEastAsia" w:eastAsiaTheme="minorEastAsia" w:hAnsiTheme="minorEastAsia" w:hint="eastAsia"/>
        </w:rPr>
        <w:t>刘晓艳</w:t>
      </w:r>
    </w:p>
    <w:p w:rsidR="0037194B" w:rsidRPr="0092170B" w:rsidRDefault="0037194B"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电话：4008818088</w:t>
      </w:r>
    </w:p>
    <w:p w:rsidR="0037194B" w:rsidRPr="0092170B" w:rsidRDefault="0037194B"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传真：</w:t>
      </w:r>
      <w:r w:rsidRPr="0092170B">
        <w:rPr>
          <w:rFonts w:asciiTheme="minorEastAsia" w:eastAsiaTheme="minorEastAsia" w:hAnsiTheme="minorEastAsia"/>
        </w:rPr>
        <w:t>020</w:t>
      </w:r>
      <w:r w:rsidRPr="0092170B">
        <w:rPr>
          <w:rFonts w:asciiTheme="minorEastAsia" w:eastAsiaTheme="minorEastAsia" w:hAnsiTheme="minorEastAsia" w:hint="eastAsia"/>
        </w:rPr>
        <w:t>-38799249</w:t>
      </w:r>
    </w:p>
    <w:p w:rsidR="0037194B" w:rsidRPr="0092170B" w:rsidRDefault="0037194B"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联系人：余贤高</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bCs/>
          <w:szCs w:val="21"/>
        </w:rPr>
      </w:pPr>
      <w:bookmarkStart w:id="81" w:name="_Toc38432430"/>
      <w:bookmarkStart w:id="82" w:name="_Toc223253247"/>
      <w:bookmarkStart w:id="83" w:name="_Toc255205442"/>
      <w:bookmarkStart w:id="84" w:name="_Toc35526973"/>
      <w:r w:rsidRPr="0092170B">
        <w:rPr>
          <w:rFonts w:asciiTheme="minorEastAsia" w:eastAsiaTheme="minorEastAsia" w:hAnsiTheme="minorEastAsia" w:hint="eastAsia"/>
          <w:b w:val="0"/>
          <w:bCs/>
          <w:szCs w:val="21"/>
        </w:rPr>
        <w:t>（三）律师事务所和经办律师</w:t>
      </w:r>
      <w:bookmarkEnd w:id="81"/>
      <w:bookmarkEnd w:id="82"/>
      <w:bookmarkEnd w:id="83"/>
      <w:bookmarkEnd w:id="84"/>
    </w:p>
    <w:p w:rsidR="00231304" w:rsidRPr="0092170B" w:rsidRDefault="00231304"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名称：北京市天元律师事务所</w:t>
      </w:r>
    </w:p>
    <w:p w:rsidR="00231304" w:rsidRPr="0092170B" w:rsidRDefault="00231304"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住所：</w:t>
      </w:r>
      <w:r w:rsidR="00DC6F4B" w:rsidRPr="0092170B">
        <w:rPr>
          <w:rFonts w:asciiTheme="minorEastAsia" w:eastAsiaTheme="minorEastAsia" w:hAnsiTheme="minorEastAsia" w:hint="eastAsia"/>
        </w:rPr>
        <w:t>北京市西城区丰盛胡同</w:t>
      </w:r>
      <w:r w:rsidR="00DC6F4B" w:rsidRPr="0092170B">
        <w:rPr>
          <w:rFonts w:asciiTheme="minorEastAsia" w:eastAsiaTheme="minorEastAsia" w:hAnsiTheme="minorEastAsia"/>
        </w:rPr>
        <w:t>28</w:t>
      </w:r>
      <w:r w:rsidR="00DC6F4B" w:rsidRPr="0092170B">
        <w:rPr>
          <w:rFonts w:asciiTheme="minorEastAsia" w:eastAsiaTheme="minorEastAsia" w:hAnsiTheme="minorEastAsia" w:hint="eastAsia"/>
        </w:rPr>
        <w:t>号太平洋保险大厦</w:t>
      </w:r>
      <w:r w:rsidR="00DC6F4B" w:rsidRPr="0092170B">
        <w:rPr>
          <w:rFonts w:asciiTheme="minorEastAsia" w:eastAsiaTheme="minorEastAsia" w:hAnsiTheme="minorEastAsia"/>
        </w:rPr>
        <w:t>10</w:t>
      </w:r>
      <w:r w:rsidR="00DC6F4B" w:rsidRPr="0092170B">
        <w:rPr>
          <w:rFonts w:asciiTheme="minorEastAsia" w:eastAsiaTheme="minorEastAsia" w:hAnsiTheme="minorEastAsia" w:hint="eastAsia"/>
        </w:rPr>
        <w:t>层</w:t>
      </w:r>
    </w:p>
    <w:p w:rsidR="00231304" w:rsidRPr="0092170B" w:rsidRDefault="00231304"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负责人：王立华</w:t>
      </w:r>
    </w:p>
    <w:p w:rsidR="00231304" w:rsidRPr="0092170B" w:rsidRDefault="00231304"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联系电话：（010）88092188</w:t>
      </w:r>
    </w:p>
    <w:p w:rsidR="00231304" w:rsidRPr="0092170B" w:rsidRDefault="00231304"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传真：（010）88092150</w:t>
      </w:r>
    </w:p>
    <w:p w:rsidR="00231304" w:rsidRPr="0092170B" w:rsidRDefault="00231304"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联系人：</w:t>
      </w:r>
      <w:r w:rsidR="00FE69DB" w:rsidRPr="0092170B">
        <w:rPr>
          <w:rFonts w:asciiTheme="minorEastAsia" w:eastAsiaTheme="minorEastAsia" w:hAnsiTheme="minorEastAsia" w:hint="eastAsia"/>
        </w:rPr>
        <w:t>王立华</w:t>
      </w:r>
    </w:p>
    <w:p w:rsidR="0037194B" w:rsidRPr="0092170B" w:rsidRDefault="00231304"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经办律师：陈华、宋娟娟</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bCs/>
          <w:szCs w:val="21"/>
        </w:rPr>
      </w:pPr>
      <w:bookmarkStart w:id="85" w:name="_Toc38432431"/>
      <w:bookmarkStart w:id="86" w:name="_Toc223253248"/>
      <w:bookmarkStart w:id="87" w:name="_Toc255205443"/>
      <w:bookmarkStart w:id="88" w:name="_Toc35526974"/>
      <w:r w:rsidRPr="0092170B">
        <w:rPr>
          <w:rFonts w:asciiTheme="minorEastAsia" w:eastAsiaTheme="minorEastAsia" w:hAnsiTheme="minorEastAsia" w:hint="eastAsia"/>
          <w:b w:val="0"/>
          <w:bCs/>
          <w:szCs w:val="21"/>
        </w:rPr>
        <w:t>（四）会计师事务所和经办注册会计师</w:t>
      </w:r>
      <w:bookmarkEnd w:id="85"/>
      <w:bookmarkEnd w:id="86"/>
      <w:bookmarkEnd w:id="87"/>
      <w:bookmarkEnd w:id="88"/>
    </w:p>
    <w:p w:rsidR="002552F7" w:rsidRPr="0092170B" w:rsidRDefault="002552F7"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会计师事务所：普华永道中天会计师事务所（特殊普通合伙）</w:t>
      </w:r>
    </w:p>
    <w:p w:rsidR="00502B54" w:rsidRPr="0092170B" w:rsidRDefault="002552F7"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住所：</w:t>
      </w:r>
      <w:r w:rsidR="00502B54" w:rsidRPr="0092170B">
        <w:rPr>
          <w:rFonts w:asciiTheme="minorEastAsia" w:eastAsiaTheme="minorEastAsia" w:hAnsiTheme="minorEastAsia" w:hint="eastAsia"/>
        </w:rPr>
        <w:t>上海市湖滨路202号普华永道中心11楼</w:t>
      </w:r>
    </w:p>
    <w:p w:rsidR="002552F7" w:rsidRPr="0092170B" w:rsidRDefault="002552F7"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办公地址：上海市湖滨路202号普华永道中心11楼</w:t>
      </w:r>
    </w:p>
    <w:p w:rsidR="002552F7" w:rsidRPr="0092170B" w:rsidRDefault="002552F7"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首席合伙人：李丹</w:t>
      </w:r>
    </w:p>
    <w:p w:rsidR="002552F7" w:rsidRPr="0092170B" w:rsidRDefault="002552F7"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电话：（021）23238888</w:t>
      </w:r>
    </w:p>
    <w:p w:rsidR="002552F7" w:rsidRPr="0092170B" w:rsidRDefault="002552F7"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传真：（021）23238800</w:t>
      </w:r>
    </w:p>
    <w:p w:rsidR="002552F7" w:rsidRPr="0092170B" w:rsidRDefault="002552F7"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经办注册会计师：</w:t>
      </w:r>
      <w:r w:rsidR="004B4D45" w:rsidRPr="0092170B">
        <w:rPr>
          <w:rFonts w:asciiTheme="minorEastAsia" w:eastAsiaTheme="minorEastAsia" w:hAnsiTheme="minorEastAsia" w:hint="eastAsia"/>
        </w:rPr>
        <w:t>陈熹</w:t>
      </w:r>
      <w:r w:rsidRPr="0092170B">
        <w:rPr>
          <w:rFonts w:asciiTheme="minorEastAsia" w:eastAsiaTheme="minorEastAsia" w:hAnsiTheme="minorEastAsia" w:hint="eastAsia"/>
        </w:rPr>
        <w:t>、</w:t>
      </w:r>
      <w:r w:rsidR="00B34686" w:rsidRPr="0092170B">
        <w:rPr>
          <w:rFonts w:asciiTheme="minorEastAsia" w:eastAsiaTheme="minorEastAsia" w:hAnsiTheme="minorEastAsia" w:hint="eastAsia"/>
        </w:rPr>
        <w:t>周祎</w:t>
      </w:r>
    </w:p>
    <w:p w:rsidR="0037194B" w:rsidRPr="0092170B" w:rsidRDefault="002552F7" w:rsidP="00A8555B">
      <w:pPr>
        <w:widowControl/>
        <w:tabs>
          <w:tab w:val="num" w:pos="360"/>
        </w:tabs>
        <w:snapToGrid w:val="0"/>
        <w:spacing w:line="360" w:lineRule="auto"/>
        <w:ind w:leftChars="171" w:left="359"/>
        <w:rPr>
          <w:rFonts w:asciiTheme="minorEastAsia" w:eastAsiaTheme="minorEastAsia" w:hAnsiTheme="minorEastAsia"/>
        </w:rPr>
      </w:pPr>
      <w:r w:rsidRPr="0092170B">
        <w:rPr>
          <w:rFonts w:asciiTheme="minorEastAsia" w:eastAsiaTheme="minorEastAsia" w:hAnsiTheme="minorEastAsia" w:hint="eastAsia"/>
        </w:rPr>
        <w:t>联系人：</w:t>
      </w:r>
      <w:r w:rsidR="00B34686" w:rsidRPr="0092170B">
        <w:rPr>
          <w:rFonts w:asciiTheme="minorEastAsia" w:eastAsiaTheme="minorEastAsia" w:hAnsiTheme="minorEastAsia" w:hint="eastAsia"/>
        </w:rPr>
        <w:t>周祎</w:t>
      </w:r>
    </w:p>
    <w:p w:rsidR="0037194B" w:rsidRPr="0092170B" w:rsidRDefault="0037194B" w:rsidP="00AF4883">
      <w:pPr>
        <w:pStyle w:val="1"/>
        <w:snapToGrid w:val="0"/>
        <w:spacing w:beforeLines="0" w:afterLines="0" w:line="360" w:lineRule="auto"/>
        <w:ind w:firstLineChars="0" w:firstLine="0"/>
        <w:rPr>
          <w:rFonts w:asciiTheme="minorEastAsia" w:eastAsiaTheme="minorEastAsia" w:hAnsiTheme="minorEastAsia"/>
          <w:b/>
          <w:bCs/>
        </w:rPr>
      </w:pPr>
      <w:r w:rsidRPr="0092170B">
        <w:rPr>
          <w:rFonts w:asciiTheme="minorEastAsia" w:eastAsiaTheme="minorEastAsia" w:hAnsiTheme="minorEastAsia"/>
          <w:szCs w:val="21"/>
        </w:rPr>
        <w:br w:type="page"/>
      </w:r>
      <w:bookmarkStart w:id="89" w:name="_Toc38432432"/>
      <w:bookmarkStart w:id="90" w:name="_Toc255205444"/>
      <w:bookmarkStart w:id="91" w:name="_Toc35526975"/>
      <w:r w:rsidRPr="0092170B">
        <w:rPr>
          <w:rFonts w:asciiTheme="minorEastAsia" w:eastAsiaTheme="minorEastAsia" w:hAnsiTheme="minorEastAsia" w:hint="eastAsia"/>
          <w:b/>
          <w:bCs/>
        </w:rPr>
        <w:lastRenderedPageBreak/>
        <w:t>六、</w:t>
      </w:r>
      <w:bookmarkEnd w:id="89"/>
      <w:bookmarkEnd w:id="90"/>
      <w:r w:rsidR="003C4166" w:rsidRPr="0092170B">
        <w:rPr>
          <w:rFonts w:asciiTheme="minorEastAsia" w:eastAsiaTheme="minorEastAsia" w:hAnsiTheme="minorEastAsia" w:hint="eastAsia"/>
          <w:b/>
          <w:bCs/>
        </w:rPr>
        <w:t>基金的历史沿革</w:t>
      </w:r>
      <w:bookmarkEnd w:id="91"/>
    </w:p>
    <w:p w:rsidR="00101A9A" w:rsidRPr="0092170B" w:rsidRDefault="00101A9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易方达沪深300</w:t>
      </w:r>
      <w:r w:rsidR="0092345D" w:rsidRPr="0092170B">
        <w:rPr>
          <w:rFonts w:asciiTheme="minorEastAsia" w:eastAsiaTheme="minorEastAsia" w:hAnsiTheme="minorEastAsia" w:hint="eastAsia"/>
          <w:szCs w:val="21"/>
        </w:rPr>
        <w:t>交易型开放式指数发起式证券投资基金</w:t>
      </w:r>
      <w:r w:rsidRPr="0092170B">
        <w:rPr>
          <w:rFonts w:asciiTheme="minorEastAsia" w:eastAsiaTheme="minorEastAsia" w:hAnsiTheme="minorEastAsia" w:hint="eastAsia"/>
          <w:szCs w:val="21"/>
        </w:rPr>
        <w:t>联接基金由易方达沪深300指数证券投资基金通过基金合同修订变更而来。</w:t>
      </w:r>
    </w:p>
    <w:p w:rsidR="00101A9A" w:rsidRPr="0092170B" w:rsidRDefault="00101A9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易方达沪深300指数证券投资基金经中国证监会《关于同意易方达沪深300指数证券投资基金募集的批复》（证监基金字〔2009〕646号）批准募集，基金管理人为易方达基金管理有限公司，基金托管人为中国建设银行股份有限公司。</w:t>
      </w:r>
    </w:p>
    <w:p w:rsidR="00101A9A" w:rsidRPr="0092170B" w:rsidRDefault="00101A9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易方达沪深300指数证券投资基金自2009年7月28日至2009年8月21日进行公开募集，募集结束后基金管理人向中国证监会办理备案手续。经中国证监会书面确认，《易方达沪深300指数证券投资基金基金合同》于2009年8月26日生效。</w:t>
      </w:r>
    </w:p>
    <w:p w:rsidR="00F04E58" w:rsidRPr="0092170B" w:rsidRDefault="00542956"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自2013</w:t>
      </w:r>
      <w:r w:rsidR="004932F5" w:rsidRPr="0092170B">
        <w:rPr>
          <w:rFonts w:asciiTheme="minorEastAsia" w:eastAsiaTheme="minorEastAsia" w:hAnsiTheme="minorEastAsia" w:hint="eastAsia"/>
          <w:szCs w:val="21"/>
        </w:rPr>
        <w:t>年</w:t>
      </w:r>
      <w:r w:rsidRPr="0092170B">
        <w:rPr>
          <w:rFonts w:asciiTheme="minorEastAsia" w:eastAsiaTheme="minorEastAsia" w:hAnsiTheme="minorEastAsia" w:hint="eastAsia"/>
          <w:szCs w:val="21"/>
        </w:rPr>
        <w:t>7</w:t>
      </w:r>
      <w:r w:rsidR="004932F5" w:rsidRPr="0092170B">
        <w:rPr>
          <w:rFonts w:asciiTheme="minorEastAsia" w:eastAsiaTheme="minorEastAsia" w:hAnsiTheme="minorEastAsia" w:hint="eastAsia"/>
          <w:szCs w:val="21"/>
        </w:rPr>
        <w:t>月</w:t>
      </w:r>
      <w:r w:rsidRPr="0092170B">
        <w:rPr>
          <w:rFonts w:asciiTheme="minorEastAsia" w:eastAsiaTheme="minorEastAsia" w:hAnsiTheme="minorEastAsia" w:hint="eastAsia"/>
          <w:szCs w:val="21"/>
        </w:rPr>
        <w:t>5</w:t>
      </w:r>
      <w:r w:rsidR="004932F5" w:rsidRPr="0092170B">
        <w:rPr>
          <w:rFonts w:asciiTheme="minorEastAsia" w:eastAsiaTheme="minorEastAsia" w:hAnsiTheme="minorEastAsia" w:hint="eastAsia"/>
          <w:szCs w:val="21"/>
        </w:rPr>
        <w:t>日</w:t>
      </w:r>
      <w:r w:rsidRPr="0092170B">
        <w:rPr>
          <w:rFonts w:asciiTheme="minorEastAsia" w:eastAsiaTheme="minorEastAsia" w:hAnsiTheme="minorEastAsia" w:hint="eastAsia"/>
          <w:szCs w:val="21"/>
        </w:rPr>
        <w:t>至2013年8月8日</w:t>
      </w:r>
      <w:r w:rsidR="004932F5" w:rsidRPr="0092170B">
        <w:rPr>
          <w:rFonts w:asciiTheme="minorEastAsia" w:eastAsiaTheme="minorEastAsia" w:hAnsiTheme="minorEastAsia" w:hint="eastAsia"/>
          <w:szCs w:val="21"/>
        </w:rPr>
        <w:t>易方达沪深300指数证券投资基金以通讯方式召开基金份额持有人大会，会议审议通过了《关于易方达沪深300指数证券投资基金变更投资范围及其他相关事项的议案》，同意易方达沪深300指数证券投资基金变更投资范围及其他相关事项，将易方达沪深300指数证券投资基金变更为易方达沪深300交易型开放式指数发起式证券投资基金联接基金，允许本基金投资易方达沪深</w:t>
      </w:r>
      <w:r w:rsidR="004932F5" w:rsidRPr="0092170B">
        <w:rPr>
          <w:rFonts w:asciiTheme="minorEastAsia" w:eastAsiaTheme="minorEastAsia" w:hAnsiTheme="minorEastAsia"/>
          <w:szCs w:val="21"/>
        </w:rPr>
        <w:t>300ETF</w:t>
      </w:r>
      <w:r w:rsidR="004932F5" w:rsidRPr="0092170B">
        <w:rPr>
          <w:rFonts w:asciiTheme="minorEastAsia" w:eastAsiaTheme="minorEastAsia" w:hAnsiTheme="minorEastAsia" w:hint="eastAsia"/>
          <w:szCs w:val="21"/>
        </w:rPr>
        <w:t>、股指期货、参与融资融券及办理转融通业务，并基于上述投资范围的变更，按照相关法律法规及中国证监会的有关规定对本基金的名称、投资和估值、基金的费用、基金份额持有人大会及其他部分条款进行相应修改。上述基金份额持有人大会决定事项已经中国证监会于</w:t>
      </w:r>
      <w:r w:rsidR="00BE31BE" w:rsidRPr="0092170B">
        <w:rPr>
          <w:rFonts w:asciiTheme="minorEastAsia" w:eastAsiaTheme="minorEastAsia" w:hAnsiTheme="minorEastAsia" w:hint="eastAsia"/>
          <w:szCs w:val="21"/>
        </w:rPr>
        <w:t>2013</w:t>
      </w:r>
      <w:r w:rsidR="004932F5" w:rsidRPr="0092170B">
        <w:rPr>
          <w:rFonts w:asciiTheme="minorEastAsia" w:eastAsiaTheme="minorEastAsia" w:hAnsiTheme="minorEastAsia" w:hint="eastAsia"/>
          <w:szCs w:val="21"/>
        </w:rPr>
        <w:t>年</w:t>
      </w:r>
      <w:r w:rsidR="00BE31BE" w:rsidRPr="0092170B">
        <w:rPr>
          <w:rFonts w:asciiTheme="minorEastAsia" w:eastAsiaTheme="minorEastAsia" w:hAnsiTheme="minorEastAsia" w:hint="eastAsia"/>
          <w:szCs w:val="21"/>
        </w:rPr>
        <w:t>9</w:t>
      </w:r>
      <w:r w:rsidR="004932F5" w:rsidRPr="0092170B">
        <w:rPr>
          <w:rFonts w:asciiTheme="minorEastAsia" w:eastAsiaTheme="minorEastAsia" w:hAnsiTheme="minorEastAsia" w:hint="eastAsia"/>
          <w:szCs w:val="21"/>
        </w:rPr>
        <w:t>月</w:t>
      </w:r>
      <w:r w:rsidR="00BE31BE" w:rsidRPr="0092170B">
        <w:rPr>
          <w:rFonts w:asciiTheme="minorEastAsia" w:eastAsiaTheme="minorEastAsia" w:hAnsiTheme="minorEastAsia" w:hint="eastAsia"/>
          <w:szCs w:val="21"/>
        </w:rPr>
        <w:t>1</w:t>
      </w:r>
      <w:r w:rsidR="00BA3553" w:rsidRPr="0092170B">
        <w:rPr>
          <w:rFonts w:asciiTheme="minorEastAsia" w:eastAsiaTheme="minorEastAsia" w:hAnsiTheme="minorEastAsia" w:hint="eastAsia"/>
          <w:szCs w:val="21"/>
        </w:rPr>
        <w:t>7</w:t>
      </w:r>
      <w:r w:rsidR="004932F5" w:rsidRPr="0092170B">
        <w:rPr>
          <w:rFonts w:asciiTheme="minorEastAsia" w:eastAsiaTheme="minorEastAsia" w:hAnsiTheme="minorEastAsia" w:hint="eastAsia"/>
          <w:szCs w:val="21"/>
        </w:rPr>
        <w:t>日</w:t>
      </w:r>
      <w:r w:rsidR="00C528FC" w:rsidRPr="0092170B">
        <w:rPr>
          <w:rFonts w:asciiTheme="minorEastAsia" w:eastAsiaTheme="minorEastAsia" w:hAnsiTheme="minorEastAsia" w:hint="eastAsia"/>
          <w:szCs w:val="21"/>
        </w:rPr>
        <w:t>备案</w:t>
      </w:r>
      <w:r w:rsidR="004932F5" w:rsidRPr="0092170B">
        <w:rPr>
          <w:rFonts w:asciiTheme="minorEastAsia" w:eastAsiaTheme="minorEastAsia" w:hAnsiTheme="minorEastAsia" w:hint="eastAsia"/>
          <w:szCs w:val="21"/>
        </w:rPr>
        <w:t>生效，自该日起，《易方达沪深300交易型开放式指数发起式证券投资基金联接基金基金合同》生效，并取代原《易方达沪深300指数证券投资基金基金合同》，易方达沪深300指数证券投资基金正式变更为易方达沪深300交易型开放式指数发起式证券投资基金联接基金，本基金当事人将按照《易方达沪深300交易型开放式指数发起式证券投资基金联接基金基金合同》享有权利并承担义务。</w:t>
      </w:r>
    </w:p>
    <w:p w:rsidR="00F04E58" w:rsidRPr="0092170B" w:rsidRDefault="00F04E58" w:rsidP="00935835">
      <w:pPr>
        <w:snapToGrid w:val="0"/>
        <w:spacing w:line="360" w:lineRule="auto"/>
        <w:ind w:firstLineChars="200" w:firstLine="420"/>
        <w:rPr>
          <w:rFonts w:asciiTheme="minorEastAsia" w:eastAsiaTheme="minorEastAsia" w:hAnsiTheme="minorEastAsia"/>
          <w:szCs w:val="21"/>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1"/>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1"/>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1"/>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1"/>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1"/>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1"/>
        </w:rPr>
      </w:pPr>
    </w:p>
    <w:p w:rsidR="0037194B" w:rsidRPr="0092170B" w:rsidRDefault="0037194B" w:rsidP="00AF4883">
      <w:pPr>
        <w:pStyle w:val="1"/>
        <w:snapToGrid w:val="0"/>
        <w:spacing w:beforeLines="0" w:afterLines="0" w:line="360" w:lineRule="auto"/>
        <w:ind w:firstLineChars="0" w:firstLine="0"/>
        <w:rPr>
          <w:rFonts w:asciiTheme="minorEastAsia" w:eastAsiaTheme="minorEastAsia" w:hAnsiTheme="minorEastAsia"/>
          <w:b/>
          <w:bCs/>
        </w:rPr>
      </w:pPr>
      <w:bookmarkStart w:id="92" w:name="_Toc255205445"/>
      <w:bookmarkStart w:id="93" w:name="_Toc35526976"/>
      <w:r w:rsidRPr="0092170B">
        <w:rPr>
          <w:rFonts w:asciiTheme="minorEastAsia" w:eastAsiaTheme="minorEastAsia" w:hAnsiTheme="minorEastAsia" w:hint="eastAsia"/>
          <w:b/>
          <w:bCs/>
        </w:rPr>
        <w:lastRenderedPageBreak/>
        <w:t>七、基金</w:t>
      </w:r>
      <w:bookmarkEnd w:id="92"/>
      <w:r w:rsidR="003F10FE" w:rsidRPr="0092170B">
        <w:rPr>
          <w:rFonts w:asciiTheme="minorEastAsia" w:eastAsiaTheme="minorEastAsia" w:hAnsiTheme="minorEastAsia" w:hint="eastAsia"/>
          <w:b/>
          <w:bCs/>
        </w:rPr>
        <w:t>的存续</w:t>
      </w:r>
      <w:bookmarkEnd w:id="93"/>
    </w:p>
    <w:p w:rsidR="00FE69DB" w:rsidRPr="0092170B" w:rsidRDefault="00FE69DB" w:rsidP="00AF4883">
      <w:pPr>
        <w:pStyle w:val="20"/>
        <w:snapToGrid w:val="0"/>
        <w:spacing w:beforeLines="0" w:afterLines="0" w:line="360" w:lineRule="auto"/>
        <w:ind w:firstLineChars="0" w:firstLine="0"/>
        <w:rPr>
          <w:rFonts w:asciiTheme="minorEastAsia" w:eastAsiaTheme="minorEastAsia" w:hAnsiTheme="minorEastAsia" w:cs="仿宋_GB2312"/>
          <w:b w:val="0"/>
          <w:bCs/>
          <w:kern w:val="0"/>
          <w:szCs w:val="24"/>
        </w:rPr>
      </w:pPr>
      <w:bookmarkStart w:id="94" w:name="_Toc38432440"/>
      <w:bookmarkStart w:id="95" w:name="_Toc236055073"/>
      <w:bookmarkStart w:id="96" w:name="_Toc35526977"/>
      <w:r w:rsidRPr="0092170B">
        <w:rPr>
          <w:rFonts w:asciiTheme="minorEastAsia" w:eastAsiaTheme="minorEastAsia" w:hAnsiTheme="minorEastAsia" w:cs="仿宋_GB2312" w:hint="eastAsia"/>
          <w:b w:val="0"/>
          <w:bCs/>
          <w:kern w:val="0"/>
          <w:szCs w:val="24"/>
        </w:rPr>
        <w:t>（</w:t>
      </w:r>
      <w:r w:rsidR="000777F2" w:rsidRPr="0092170B">
        <w:rPr>
          <w:rFonts w:asciiTheme="minorEastAsia" w:eastAsiaTheme="minorEastAsia" w:hAnsiTheme="minorEastAsia" w:cs="仿宋_GB2312" w:hint="eastAsia"/>
          <w:b w:val="0"/>
          <w:bCs/>
          <w:kern w:val="0"/>
          <w:szCs w:val="24"/>
        </w:rPr>
        <w:t>一</w:t>
      </w:r>
      <w:r w:rsidRPr="0092170B">
        <w:rPr>
          <w:rFonts w:asciiTheme="minorEastAsia" w:eastAsiaTheme="minorEastAsia" w:hAnsiTheme="minorEastAsia" w:cs="仿宋_GB2312" w:hint="eastAsia"/>
          <w:b w:val="0"/>
          <w:bCs/>
          <w:kern w:val="0"/>
          <w:szCs w:val="24"/>
        </w:rPr>
        <w:t>）基金存续期内的基金份额持有人数量和资产规模</w:t>
      </w:r>
      <w:bookmarkEnd w:id="94"/>
      <w:bookmarkEnd w:id="95"/>
      <w:bookmarkEnd w:id="96"/>
    </w:p>
    <w:p w:rsidR="00D07C5A" w:rsidRPr="0092170B" w:rsidRDefault="00D07C5A" w:rsidP="00935835">
      <w:pPr>
        <w:snapToGrid w:val="0"/>
        <w:spacing w:line="360" w:lineRule="auto"/>
        <w:ind w:firstLineChars="200" w:firstLine="420"/>
        <w:rPr>
          <w:rFonts w:asciiTheme="minorEastAsia" w:eastAsiaTheme="minorEastAsia" w:hAnsiTheme="minorEastAsia"/>
          <w:szCs w:val="20"/>
        </w:rPr>
      </w:pPr>
      <w:r w:rsidRPr="0092170B">
        <w:rPr>
          <w:rFonts w:asciiTheme="minorEastAsia" w:eastAsiaTheme="minorEastAsia" w:hAnsiTheme="minorEastAsia" w:hint="eastAsia"/>
          <w:szCs w:val="20"/>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FE69DB" w:rsidRPr="0092170B" w:rsidRDefault="00D07C5A" w:rsidP="00935835">
      <w:pPr>
        <w:snapToGrid w:val="0"/>
        <w:spacing w:line="360" w:lineRule="auto"/>
        <w:ind w:firstLineChars="200" w:firstLine="420"/>
        <w:rPr>
          <w:rFonts w:asciiTheme="minorEastAsia" w:eastAsiaTheme="minorEastAsia" w:hAnsiTheme="minorEastAsia"/>
          <w:szCs w:val="20"/>
        </w:rPr>
      </w:pPr>
      <w:r w:rsidRPr="0092170B">
        <w:rPr>
          <w:rFonts w:asciiTheme="minorEastAsia" w:eastAsiaTheme="minorEastAsia" w:hAnsiTheme="minorEastAsia" w:hint="eastAsia"/>
          <w:szCs w:val="20"/>
        </w:rPr>
        <w:t>法律法规另有规定时，从其规定。</w:t>
      </w: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AA35A9" w:rsidRPr="0092170B" w:rsidRDefault="00AA35A9" w:rsidP="00935835">
      <w:pPr>
        <w:snapToGrid w:val="0"/>
        <w:spacing w:line="360" w:lineRule="auto"/>
        <w:ind w:firstLineChars="200" w:firstLine="420"/>
        <w:rPr>
          <w:rFonts w:asciiTheme="minorEastAsia" w:eastAsiaTheme="minorEastAsia" w:hAnsiTheme="minorEastAsia"/>
          <w:szCs w:val="20"/>
        </w:rPr>
      </w:pPr>
    </w:p>
    <w:p w:rsidR="0037194B" w:rsidRPr="0092170B" w:rsidRDefault="0037194B" w:rsidP="00AF4883">
      <w:pPr>
        <w:pStyle w:val="1"/>
        <w:snapToGrid w:val="0"/>
        <w:spacing w:beforeLines="0" w:afterLines="0" w:line="360" w:lineRule="auto"/>
        <w:ind w:firstLineChars="0" w:firstLine="0"/>
        <w:rPr>
          <w:rFonts w:asciiTheme="minorEastAsia" w:eastAsiaTheme="minorEastAsia" w:hAnsiTheme="minorEastAsia"/>
          <w:bCs/>
        </w:rPr>
      </w:pPr>
      <w:bookmarkStart w:id="97" w:name="_Toc255205446"/>
      <w:bookmarkStart w:id="98" w:name="_Toc35526978"/>
      <w:r w:rsidRPr="0092170B">
        <w:rPr>
          <w:rFonts w:asciiTheme="minorEastAsia" w:eastAsiaTheme="minorEastAsia" w:hAnsiTheme="minorEastAsia" w:hint="eastAsia"/>
          <w:b/>
          <w:bCs/>
        </w:rPr>
        <w:lastRenderedPageBreak/>
        <w:t>八、基金份额的申购、赎回</w:t>
      </w:r>
      <w:bookmarkEnd w:id="97"/>
      <w:bookmarkEnd w:id="98"/>
    </w:p>
    <w:p w:rsidR="00270039" w:rsidRPr="0092170B" w:rsidRDefault="00270039" w:rsidP="00A8555B">
      <w:pPr>
        <w:pStyle w:val="22"/>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bookmarkStart w:id="99" w:name="_Toc255205447"/>
      <w:r w:rsidRPr="0092170B">
        <w:rPr>
          <w:rFonts w:asciiTheme="minorEastAsia" w:eastAsiaTheme="minorEastAsia" w:hAnsiTheme="minorEastAsia" w:hint="eastAsia"/>
        </w:rPr>
        <w:t>本基金根据所收取费用的差异，将基金份额分为不同的类别。在投资人申购基金时收取申购费用，并不再从本类别基金资产中计提销售服务费的基金份额，称为A类基金份额；从本类别基金资产中计提销售服务费，并不收取申购费用的基金份额，称为C类基金份额。本基金两类基金份额分别设置代码，分别公布基金份额净值和基金份额累计净值。</w:t>
      </w:r>
    </w:p>
    <w:p w:rsidR="00270039" w:rsidRPr="0092170B" w:rsidRDefault="00270039" w:rsidP="00270039">
      <w:pPr>
        <w:pStyle w:val="22"/>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92170B">
        <w:rPr>
          <w:rFonts w:asciiTheme="minorEastAsia" w:eastAsiaTheme="minorEastAsia" w:hAnsiTheme="minorEastAsia" w:hint="eastAsia"/>
        </w:rPr>
        <w:t>投资人在申购基金份额时可自行选择基金份额类别。本基金不同基金份额类别之间不得互相转换。</w:t>
      </w:r>
    </w:p>
    <w:p w:rsidR="0037194B" w:rsidRPr="0092170B" w:rsidRDefault="0037194B" w:rsidP="00270039">
      <w:pPr>
        <w:pStyle w:val="20"/>
        <w:snapToGrid w:val="0"/>
        <w:spacing w:beforeLines="0" w:afterLines="0" w:line="360" w:lineRule="auto"/>
        <w:ind w:firstLineChars="0" w:firstLine="0"/>
        <w:rPr>
          <w:rFonts w:asciiTheme="minorEastAsia" w:eastAsiaTheme="minorEastAsia" w:hAnsiTheme="minorEastAsia"/>
          <w:b w:val="0"/>
        </w:rPr>
      </w:pPr>
      <w:bookmarkStart w:id="100" w:name="_Toc35526979"/>
      <w:r w:rsidRPr="0092170B">
        <w:rPr>
          <w:rFonts w:asciiTheme="minorEastAsia" w:eastAsiaTheme="minorEastAsia" w:hAnsiTheme="minorEastAsia" w:hint="eastAsia"/>
          <w:b w:val="0"/>
        </w:rPr>
        <w:t>（一）基金投资者范围</w:t>
      </w:r>
      <w:bookmarkEnd w:id="99"/>
      <w:bookmarkEnd w:id="100"/>
    </w:p>
    <w:p w:rsidR="007B515B" w:rsidRPr="0092170B" w:rsidRDefault="007B515B" w:rsidP="00935835">
      <w:pPr>
        <w:pStyle w:val="22"/>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92170B">
        <w:rPr>
          <w:rFonts w:asciiTheme="minorEastAsia" w:eastAsiaTheme="minorEastAsia" w:hAnsiTheme="minorEastAsia" w:hint="eastAsia"/>
        </w:rPr>
        <w:t>符合法律法规规定的可投资于证券投资基金的个人投资者、机构投资者、合格境外机构投资者以及中国证监会允许购买证券投资基金的其他投资者。</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rPr>
      </w:pPr>
      <w:bookmarkStart w:id="101" w:name="_Toc255205448"/>
      <w:bookmarkStart w:id="102" w:name="_Toc35526980"/>
      <w:r w:rsidRPr="0092170B">
        <w:rPr>
          <w:rFonts w:asciiTheme="minorEastAsia" w:eastAsiaTheme="minorEastAsia" w:hAnsiTheme="minorEastAsia" w:hint="eastAsia"/>
          <w:b w:val="0"/>
        </w:rPr>
        <w:t>（二）申购、赎回的场所</w:t>
      </w:r>
      <w:bookmarkEnd w:id="101"/>
      <w:bookmarkEnd w:id="102"/>
    </w:p>
    <w:p w:rsidR="00E04C50" w:rsidRPr="0092170B" w:rsidRDefault="0037194B" w:rsidP="00935835">
      <w:pPr>
        <w:pStyle w:val="22"/>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92170B">
        <w:rPr>
          <w:rFonts w:asciiTheme="minorEastAsia" w:eastAsiaTheme="minorEastAsia" w:hAnsiTheme="minorEastAsia"/>
        </w:rPr>
        <w:t>1</w:t>
      </w:r>
      <w:r w:rsidR="00AA35A9" w:rsidRPr="0092170B">
        <w:rPr>
          <w:rFonts w:asciiTheme="minorEastAsia" w:eastAsiaTheme="minorEastAsia" w:hAnsiTheme="minorEastAsia" w:hint="eastAsia"/>
        </w:rPr>
        <w:t>、</w:t>
      </w:r>
      <w:r w:rsidR="00012D47" w:rsidRPr="0092170B">
        <w:rPr>
          <w:rFonts w:asciiTheme="minorEastAsia" w:eastAsiaTheme="minorEastAsia" w:hAnsiTheme="minorEastAsia" w:hint="eastAsia"/>
        </w:rPr>
        <w:t>本公司</w:t>
      </w:r>
      <w:r w:rsidRPr="0092170B">
        <w:rPr>
          <w:rFonts w:asciiTheme="minorEastAsia" w:eastAsiaTheme="minorEastAsia" w:hAnsiTheme="minorEastAsia" w:hint="eastAsia"/>
        </w:rPr>
        <w:t>直销</w:t>
      </w:r>
      <w:hyperlink w:history="1"/>
      <w:r w:rsidR="000777F2" w:rsidRPr="0092170B">
        <w:rPr>
          <w:rFonts w:asciiTheme="minorEastAsia" w:eastAsiaTheme="minorEastAsia" w:hAnsiTheme="minorEastAsia" w:hint="eastAsia"/>
        </w:rPr>
        <w:t>机构</w:t>
      </w:r>
      <w:r w:rsidRPr="0092170B">
        <w:rPr>
          <w:rFonts w:asciiTheme="minorEastAsia" w:eastAsiaTheme="minorEastAsia" w:hAnsiTheme="minorEastAsia"/>
        </w:rPr>
        <w:t>；</w:t>
      </w:r>
    </w:p>
    <w:p w:rsidR="00E04C50" w:rsidRPr="0092170B" w:rsidRDefault="0037194B" w:rsidP="00935835">
      <w:pPr>
        <w:pStyle w:val="22"/>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92170B">
        <w:rPr>
          <w:rFonts w:asciiTheme="minorEastAsia" w:eastAsiaTheme="minorEastAsia" w:hAnsiTheme="minorEastAsia"/>
        </w:rPr>
        <w:t>2</w:t>
      </w:r>
      <w:r w:rsidR="00AA35A9" w:rsidRPr="0092170B">
        <w:rPr>
          <w:rFonts w:asciiTheme="minorEastAsia" w:eastAsiaTheme="minorEastAsia" w:hAnsiTheme="minorEastAsia" w:hint="eastAsia"/>
        </w:rPr>
        <w:t>、</w:t>
      </w:r>
      <w:r w:rsidRPr="0092170B">
        <w:rPr>
          <w:rFonts w:asciiTheme="minorEastAsia" w:eastAsiaTheme="minorEastAsia" w:hAnsiTheme="minorEastAsia"/>
        </w:rPr>
        <w:t>各</w:t>
      </w:r>
      <w:r w:rsidR="00A87524" w:rsidRPr="0092170B">
        <w:rPr>
          <w:rFonts w:asciiTheme="minorEastAsia" w:eastAsiaTheme="minorEastAsia" w:hAnsiTheme="minorEastAsia" w:hint="eastAsia"/>
        </w:rPr>
        <w:t>非直销销售</w:t>
      </w:r>
      <w:r w:rsidRPr="0092170B">
        <w:rPr>
          <w:rFonts w:asciiTheme="minorEastAsia" w:eastAsiaTheme="minorEastAsia" w:hAnsiTheme="minorEastAsia" w:hint="eastAsia"/>
        </w:rPr>
        <w:t>机构</w:t>
      </w:r>
      <w:r w:rsidRPr="0092170B">
        <w:rPr>
          <w:rFonts w:asciiTheme="minorEastAsia" w:eastAsiaTheme="minorEastAsia" w:hAnsiTheme="minorEastAsia"/>
        </w:rPr>
        <w:t>开办开放式基金业务的营业网点。</w:t>
      </w:r>
    </w:p>
    <w:p w:rsidR="0037194B" w:rsidRPr="0092170B" w:rsidRDefault="0037194B" w:rsidP="00935835">
      <w:pPr>
        <w:pStyle w:val="22"/>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92170B">
        <w:rPr>
          <w:rFonts w:asciiTheme="minorEastAsia" w:eastAsiaTheme="minorEastAsia" w:hAnsiTheme="minorEastAsia" w:hint="eastAsia"/>
        </w:rPr>
        <w:t>基金管理人可根据情况变更基金的销售机构，</w:t>
      </w:r>
      <w:r w:rsidR="005E2437" w:rsidRPr="0092170B">
        <w:rPr>
          <w:rFonts w:asciiTheme="minorEastAsia" w:eastAsiaTheme="minorEastAsia" w:hAnsiTheme="minorEastAsia" w:hint="eastAsia"/>
        </w:rPr>
        <w:t>并在基金管理人网站公示</w:t>
      </w:r>
      <w:r w:rsidRPr="0092170B">
        <w:rPr>
          <w:rFonts w:asciiTheme="minorEastAsia" w:eastAsiaTheme="minorEastAsia" w:hAnsiTheme="minorEastAsia" w:hint="eastAsia"/>
        </w:rPr>
        <w:t>。</w:t>
      </w:r>
    </w:p>
    <w:p w:rsidR="0037194B" w:rsidRPr="0092170B" w:rsidRDefault="0037194B" w:rsidP="00935835">
      <w:pPr>
        <w:pStyle w:val="22"/>
        <w:autoSpaceDE w:val="0"/>
        <w:autoSpaceDN w:val="0"/>
        <w:snapToGrid w:val="0"/>
        <w:spacing w:before="0" w:beforeAutospacing="0" w:after="0" w:afterAutospacing="0"/>
        <w:ind w:firstLineChars="0" w:firstLine="420"/>
        <w:textAlignment w:val="bottom"/>
        <w:rPr>
          <w:rFonts w:asciiTheme="minorEastAsia" w:eastAsiaTheme="minorEastAsia" w:hAnsiTheme="minorEastAsia"/>
        </w:rPr>
      </w:pPr>
      <w:r w:rsidRPr="0092170B">
        <w:rPr>
          <w:rFonts w:asciiTheme="minorEastAsia" w:eastAsiaTheme="minorEastAsia" w:hAnsiTheme="minorEastAsia" w:hint="eastAsia"/>
          <w:szCs w:val="21"/>
        </w:rPr>
        <w:t>投资者还可通过基金管理人或者指定的基金</w:t>
      </w:r>
      <w:r w:rsidR="00A87524" w:rsidRPr="0092170B">
        <w:rPr>
          <w:rFonts w:asciiTheme="minorEastAsia" w:eastAsiaTheme="minorEastAsia" w:hAnsiTheme="minorEastAsia" w:hint="eastAsia"/>
          <w:szCs w:val="21"/>
        </w:rPr>
        <w:t>销售</w:t>
      </w:r>
      <w:r w:rsidRPr="0092170B">
        <w:rPr>
          <w:rFonts w:asciiTheme="minorEastAsia" w:eastAsiaTheme="minorEastAsia" w:hAnsiTheme="minorEastAsia" w:hint="eastAsia"/>
          <w:szCs w:val="21"/>
        </w:rPr>
        <w:t>机构以电话或互联网等其他电子交易方式进行申购、赎回，</w:t>
      </w:r>
      <w:r w:rsidRPr="0092170B">
        <w:rPr>
          <w:rFonts w:asciiTheme="minorEastAsia" w:eastAsiaTheme="minorEastAsia" w:hAnsiTheme="minorEastAsia" w:hint="eastAsia"/>
        </w:rPr>
        <w:t>具体以各销售机构的规定为准</w:t>
      </w:r>
      <w:r w:rsidRPr="0092170B">
        <w:rPr>
          <w:rFonts w:asciiTheme="minorEastAsia" w:eastAsiaTheme="minorEastAsia" w:hAnsiTheme="minorEastAsia" w:hint="eastAsia"/>
          <w:szCs w:val="21"/>
        </w:rPr>
        <w:t>。</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103" w:name="_Toc255205449"/>
      <w:bookmarkStart w:id="104" w:name="_Toc35526981"/>
      <w:r w:rsidRPr="0092170B">
        <w:rPr>
          <w:rFonts w:asciiTheme="minorEastAsia" w:eastAsiaTheme="minorEastAsia" w:hAnsiTheme="minorEastAsia" w:hint="eastAsia"/>
          <w:b w:val="0"/>
        </w:rPr>
        <w:t>（三）申购、赎回的时间</w:t>
      </w:r>
      <w:bookmarkEnd w:id="103"/>
      <w:bookmarkEnd w:id="104"/>
    </w:p>
    <w:p w:rsidR="00012D47" w:rsidRPr="0092170B" w:rsidRDefault="00727C99" w:rsidP="00935835">
      <w:pPr>
        <w:pStyle w:val="22"/>
        <w:autoSpaceDE w:val="0"/>
        <w:autoSpaceDN w:val="0"/>
        <w:snapToGrid w:val="0"/>
        <w:spacing w:before="0" w:beforeAutospacing="0" w:after="0" w:afterAutospacing="0"/>
        <w:ind w:firstLineChars="0" w:firstLine="525"/>
        <w:textAlignment w:val="bottom"/>
        <w:rPr>
          <w:rFonts w:asciiTheme="minorEastAsia" w:eastAsiaTheme="minorEastAsia" w:hAnsiTheme="minorEastAsia"/>
        </w:rPr>
      </w:pPr>
      <w:r w:rsidRPr="0092170B">
        <w:rPr>
          <w:rFonts w:asciiTheme="minorEastAsia" w:eastAsiaTheme="minorEastAsia" w:hAnsiTheme="minorEastAsia" w:hint="eastAsia"/>
        </w:rPr>
        <w:t>本</w:t>
      </w:r>
      <w:r w:rsidRPr="0092170B">
        <w:rPr>
          <w:rFonts w:asciiTheme="minorEastAsia" w:eastAsiaTheme="minorEastAsia" w:hAnsiTheme="minorEastAsia"/>
        </w:rPr>
        <w:t>基金A类基金份额</w:t>
      </w:r>
      <w:r w:rsidR="00012D47" w:rsidRPr="0092170B">
        <w:rPr>
          <w:rFonts w:asciiTheme="minorEastAsia" w:eastAsiaTheme="minorEastAsia" w:hAnsiTheme="minorEastAsia" w:hint="eastAsia"/>
        </w:rPr>
        <w:t>已于</w:t>
      </w:r>
      <w:r w:rsidR="00012D47" w:rsidRPr="0092170B">
        <w:rPr>
          <w:rFonts w:asciiTheme="minorEastAsia" w:eastAsiaTheme="minorEastAsia" w:hAnsiTheme="minorEastAsia" w:cs="宋体"/>
          <w:kern w:val="0"/>
          <w:szCs w:val="21"/>
        </w:rPr>
        <w:t>2009年</w:t>
      </w:r>
      <w:r w:rsidR="00012D47" w:rsidRPr="0092170B">
        <w:rPr>
          <w:rFonts w:asciiTheme="minorEastAsia" w:eastAsiaTheme="minorEastAsia" w:hAnsiTheme="minorEastAsia" w:cs="宋体" w:hint="eastAsia"/>
          <w:kern w:val="0"/>
          <w:szCs w:val="21"/>
        </w:rPr>
        <w:t>9</w:t>
      </w:r>
      <w:r w:rsidR="00012D47" w:rsidRPr="0092170B">
        <w:rPr>
          <w:rFonts w:asciiTheme="minorEastAsia" w:eastAsiaTheme="minorEastAsia" w:hAnsiTheme="minorEastAsia" w:cs="宋体"/>
          <w:kern w:val="0"/>
          <w:szCs w:val="21"/>
        </w:rPr>
        <w:t>月</w:t>
      </w:r>
      <w:r w:rsidR="00012D47" w:rsidRPr="0092170B">
        <w:rPr>
          <w:rFonts w:asciiTheme="minorEastAsia" w:eastAsiaTheme="minorEastAsia" w:hAnsiTheme="minorEastAsia" w:cs="宋体" w:hint="eastAsia"/>
          <w:kern w:val="0"/>
          <w:szCs w:val="21"/>
        </w:rPr>
        <w:t>18</w:t>
      </w:r>
      <w:r w:rsidR="00012D47" w:rsidRPr="0092170B">
        <w:rPr>
          <w:rFonts w:asciiTheme="minorEastAsia" w:eastAsiaTheme="minorEastAsia" w:hAnsiTheme="minorEastAsia" w:cs="宋体"/>
          <w:kern w:val="0"/>
          <w:szCs w:val="21"/>
        </w:rPr>
        <w:t>日</w:t>
      </w:r>
      <w:r w:rsidR="00012D47" w:rsidRPr="0092170B">
        <w:rPr>
          <w:rFonts w:asciiTheme="minorEastAsia" w:eastAsiaTheme="minorEastAsia" w:hAnsiTheme="minorEastAsia" w:hint="eastAsia"/>
        </w:rPr>
        <w:t>开始办理日常申购和赎回业务</w:t>
      </w:r>
      <w:r w:rsidR="004A364A" w:rsidRPr="0092170B">
        <w:rPr>
          <w:rFonts w:asciiTheme="minorEastAsia" w:eastAsiaTheme="minorEastAsia" w:hAnsiTheme="minorEastAsia" w:hint="eastAsia"/>
        </w:rPr>
        <w:t>，</w:t>
      </w:r>
      <w:r w:rsidRPr="0092170B">
        <w:rPr>
          <w:rFonts w:asciiTheme="minorEastAsia" w:eastAsiaTheme="minorEastAsia" w:hAnsiTheme="minorEastAsia" w:hint="eastAsia"/>
        </w:rPr>
        <w:t>本</w:t>
      </w:r>
      <w:r w:rsidRPr="0092170B">
        <w:rPr>
          <w:rFonts w:asciiTheme="minorEastAsia" w:eastAsiaTheme="minorEastAsia" w:hAnsiTheme="minorEastAsia"/>
        </w:rPr>
        <w:t>基金C类基金份额</w:t>
      </w:r>
      <w:r w:rsidRPr="0092170B">
        <w:rPr>
          <w:rFonts w:asciiTheme="minorEastAsia" w:eastAsiaTheme="minorEastAsia" w:hAnsiTheme="minorEastAsia" w:hint="eastAsia"/>
        </w:rPr>
        <w:t>已于</w:t>
      </w:r>
      <w:r w:rsidRPr="0092170B">
        <w:rPr>
          <w:rFonts w:asciiTheme="minorEastAsia" w:eastAsiaTheme="minorEastAsia" w:hAnsiTheme="minorEastAsia" w:cs="宋体"/>
          <w:kern w:val="0"/>
          <w:szCs w:val="21"/>
        </w:rPr>
        <w:t>2019年4月25日</w:t>
      </w:r>
      <w:r w:rsidRPr="0092170B">
        <w:rPr>
          <w:rFonts w:asciiTheme="minorEastAsia" w:eastAsiaTheme="minorEastAsia" w:hAnsiTheme="minorEastAsia" w:hint="eastAsia"/>
        </w:rPr>
        <w:t>开始办理日常申购和赎回业务</w:t>
      </w:r>
      <w:r w:rsidR="00012D47" w:rsidRPr="0092170B">
        <w:rPr>
          <w:rFonts w:asciiTheme="minorEastAsia" w:eastAsiaTheme="minorEastAsia" w:hAnsiTheme="minorEastAsia" w:hint="eastAsia"/>
        </w:rPr>
        <w:t>。</w:t>
      </w:r>
    </w:p>
    <w:p w:rsidR="0037194B" w:rsidRPr="0092170B" w:rsidRDefault="0037194B" w:rsidP="00935835">
      <w:pPr>
        <w:pStyle w:val="22"/>
        <w:autoSpaceDE w:val="0"/>
        <w:autoSpaceDN w:val="0"/>
        <w:snapToGrid w:val="0"/>
        <w:spacing w:before="0" w:beforeAutospacing="0" w:after="0" w:afterAutospacing="0"/>
        <w:ind w:firstLineChars="0" w:firstLine="525"/>
        <w:textAlignment w:val="bottom"/>
        <w:rPr>
          <w:rFonts w:asciiTheme="minorEastAsia" w:eastAsiaTheme="minorEastAsia" w:hAnsiTheme="minorEastAsia"/>
          <w:szCs w:val="21"/>
        </w:rPr>
      </w:pPr>
      <w:r w:rsidRPr="0092170B">
        <w:rPr>
          <w:rFonts w:asciiTheme="minorEastAsia" w:eastAsiaTheme="minorEastAsia" w:hAnsiTheme="minorEastAsia" w:hint="eastAsia"/>
          <w:szCs w:val="21"/>
        </w:rPr>
        <w:t>上海证券交易所和深圳证券交易所同时开放交易的工作日为本基金的开放日（基金管理人根据法律法规或</w:t>
      </w:r>
      <w:r w:rsidR="00F34717" w:rsidRPr="0092170B">
        <w:rPr>
          <w:rFonts w:asciiTheme="minorEastAsia" w:eastAsiaTheme="minorEastAsia" w:hAnsiTheme="minorEastAsia" w:hint="eastAsia"/>
          <w:szCs w:val="21"/>
        </w:rPr>
        <w:t>基金合同</w:t>
      </w:r>
      <w:r w:rsidRPr="0092170B">
        <w:rPr>
          <w:rFonts w:asciiTheme="minorEastAsia" w:eastAsiaTheme="minorEastAsia" w:hAnsiTheme="minorEastAsia" w:hint="eastAsia"/>
          <w:szCs w:val="21"/>
        </w:rPr>
        <w:t>的规定公告暂停申购、赎回时除外）。开放日的具体业务办理时间为上海证券交易所、深圳证券交易所交易日的交易时间。若出现新的证券交易市场或交易所交易时间更改或其它原因，基金管理人将根据法律法规和基金合同规定的原则视情况进行相应的调整并按照《信息披露办法》或其他相关规定在实施日前在至少一家</w:t>
      </w:r>
      <w:r w:rsidR="005E2437" w:rsidRPr="0092170B">
        <w:rPr>
          <w:rFonts w:asciiTheme="minorEastAsia" w:eastAsiaTheme="minorEastAsia" w:hAnsiTheme="minorEastAsia" w:hint="eastAsia"/>
          <w:szCs w:val="21"/>
        </w:rPr>
        <w:t>指定媒介</w:t>
      </w:r>
      <w:r w:rsidRPr="0092170B">
        <w:rPr>
          <w:rFonts w:asciiTheme="minorEastAsia" w:eastAsiaTheme="minorEastAsia" w:hAnsiTheme="minorEastAsia" w:hint="eastAsia"/>
          <w:szCs w:val="21"/>
        </w:rPr>
        <w:t>公告。</w:t>
      </w:r>
    </w:p>
    <w:p w:rsidR="0037194B" w:rsidRPr="0092170B" w:rsidRDefault="0037194B" w:rsidP="00935835">
      <w:pPr>
        <w:autoSpaceDE w:val="0"/>
        <w:autoSpaceDN w:val="0"/>
        <w:snapToGrid w:val="0"/>
        <w:spacing w:line="360" w:lineRule="auto"/>
        <w:ind w:firstLine="480"/>
        <w:textAlignment w:val="bottom"/>
        <w:rPr>
          <w:rFonts w:asciiTheme="minorEastAsia" w:eastAsiaTheme="minorEastAsia" w:hAnsiTheme="minorEastAsia"/>
          <w:szCs w:val="21"/>
        </w:rPr>
      </w:pPr>
      <w:r w:rsidRPr="0092170B">
        <w:rPr>
          <w:rFonts w:asciiTheme="minorEastAsia" w:eastAsiaTheme="minorEastAsia" w:hAnsiTheme="minorEastAsia" w:hint="eastAsia"/>
          <w:szCs w:val="21"/>
        </w:rPr>
        <w:t>投资者在基金合同约定之外的日期和时间提出申购、赎回或者转换申请</w:t>
      </w:r>
      <w:r w:rsidR="00E74FE8" w:rsidRPr="0092170B">
        <w:rPr>
          <w:rFonts w:asciiTheme="minorEastAsia" w:eastAsiaTheme="minorEastAsia" w:hAnsiTheme="minorEastAsia" w:hint="eastAsia"/>
          <w:szCs w:val="21"/>
        </w:rPr>
        <w:t>且注册登记机构确认接受</w:t>
      </w:r>
      <w:r w:rsidRPr="0092170B">
        <w:rPr>
          <w:rFonts w:asciiTheme="minorEastAsia" w:eastAsiaTheme="minorEastAsia" w:hAnsiTheme="minorEastAsia" w:hint="eastAsia"/>
          <w:szCs w:val="21"/>
        </w:rPr>
        <w:t>的，其基金份额申购、赎回价格为下次办理</w:t>
      </w:r>
      <w:r w:rsidR="00270039" w:rsidRPr="0092170B">
        <w:rPr>
          <w:rFonts w:asciiTheme="minorEastAsia" w:eastAsiaTheme="minorEastAsia" w:hAnsiTheme="minorEastAsia" w:hint="eastAsia"/>
          <w:szCs w:val="21"/>
        </w:rPr>
        <w:t>该类别</w:t>
      </w:r>
      <w:r w:rsidRPr="0092170B">
        <w:rPr>
          <w:rFonts w:asciiTheme="minorEastAsia" w:eastAsiaTheme="minorEastAsia" w:hAnsiTheme="minorEastAsia" w:hint="eastAsia"/>
          <w:szCs w:val="21"/>
        </w:rPr>
        <w:t>基金份额申购、赎回时间所在开放日的价格。</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bCs/>
        </w:rPr>
      </w:pPr>
      <w:bookmarkStart w:id="105" w:name="_Toc255205450"/>
      <w:bookmarkStart w:id="106" w:name="_Toc35526982"/>
      <w:r w:rsidRPr="0092170B">
        <w:rPr>
          <w:rFonts w:asciiTheme="minorEastAsia" w:eastAsiaTheme="minorEastAsia" w:hAnsiTheme="minorEastAsia" w:hint="eastAsia"/>
          <w:b w:val="0"/>
          <w:bCs/>
        </w:rPr>
        <w:t>（四）申购、赎回的原则</w:t>
      </w:r>
      <w:bookmarkEnd w:id="105"/>
      <w:bookmarkEnd w:id="106"/>
    </w:p>
    <w:p w:rsidR="0037194B" w:rsidRPr="0092170B" w:rsidRDefault="00AA35A9" w:rsidP="00AA35A9">
      <w:pPr>
        <w:pStyle w:val="22"/>
        <w:autoSpaceDE w:val="0"/>
        <w:autoSpaceDN w:val="0"/>
        <w:snapToGrid w:val="0"/>
        <w:spacing w:before="0" w:beforeAutospacing="0" w:after="0" w:afterAutospacing="0"/>
        <w:ind w:firstLineChars="0" w:firstLine="525"/>
        <w:textAlignment w:val="bottom"/>
        <w:rPr>
          <w:rFonts w:asciiTheme="minorEastAsia" w:eastAsiaTheme="minorEastAsia" w:hAnsiTheme="minorEastAsia"/>
        </w:rPr>
      </w:pPr>
      <w:r w:rsidRPr="0092170B">
        <w:rPr>
          <w:rFonts w:asciiTheme="minorEastAsia" w:eastAsiaTheme="minorEastAsia" w:hAnsiTheme="minorEastAsia" w:hint="eastAsia"/>
        </w:rPr>
        <w:t>1、</w:t>
      </w:r>
      <w:r w:rsidR="0037194B" w:rsidRPr="0092170B">
        <w:rPr>
          <w:rFonts w:asciiTheme="minorEastAsia" w:eastAsiaTheme="minorEastAsia" w:hAnsiTheme="minorEastAsia" w:hint="eastAsia"/>
        </w:rPr>
        <w:t>“</w:t>
      </w:r>
      <w:r w:rsidR="0037194B" w:rsidRPr="0092170B">
        <w:rPr>
          <w:rFonts w:asciiTheme="minorEastAsia" w:eastAsiaTheme="minorEastAsia" w:hAnsiTheme="minorEastAsia"/>
        </w:rPr>
        <w:t>未知价</w:t>
      </w:r>
      <w:r w:rsidR="00441051" w:rsidRPr="0092170B">
        <w:rPr>
          <w:rFonts w:asciiTheme="minorEastAsia" w:eastAsiaTheme="minorEastAsia" w:hAnsiTheme="minorEastAsia" w:hint="eastAsia"/>
        </w:rPr>
        <w:t>”</w:t>
      </w:r>
      <w:r w:rsidR="0037194B" w:rsidRPr="0092170B">
        <w:rPr>
          <w:rFonts w:asciiTheme="minorEastAsia" w:eastAsiaTheme="minorEastAsia" w:hAnsiTheme="minorEastAsia"/>
        </w:rPr>
        <w:t>原则，</w:t>
      </w:r>
      <w:r w:rsidR="0037194B" w:rsidRPr="0092170B">
        <w:rPr>
          <w:rFonts w:asciiTheme="minorEastAsia" w:eastAsiaTheme="minorEastAsia" w:hAnsiTheme="minorEastAsia" w:hint="eastAsia"/>
        </w:rPr>
        <w:t>即本基金的申购与赎回价格以受理申请当日收市后计算的</w:t>
      </w:r>
      <w:r w:rsidR="0002466D" w:rsidRPr="0092170B">
        <w:rPr>
          <w:rFonts w:asciiTheme="minorEastAsia" w:eastAsiaTheme="minorEastAsia" w:hAnsiTheme="minorEastAsia" w:hint="eastAsia"/>
        </w:rPr>
        <w:t>各类</w:t>
      </w:r>
      <w:r w:rsidR="0037194B" w:rsidRPr="0092170B">
        <w:rPr>
          <w:rFonts w:asciiTheme="minorEastAsia" w:eastAsiaTheme="minorEastAsia" w:hAnsiTheme="minorEastAsia" w:hint="eastAsia"/>
        </w:rPr>
        <w:t>基金份额净值为基准进行计算</w:t>
      </w:r>
      <w:r w:rsidR="0002466D" w:rsidRPr="0092170B">
        <w:rPr>
          <w:rFonts w:asciiTheme="minorEastAsia" w:eastAsiaTheme="minorEastAsia" w:hAnsiTheme="minorEastAsia" w:hint="eastAsia"/>
        </w:rPr>
        <w:t>，其中C类基金份额首笔申购当日的申购价格为当日A类基金份</w:t>
      </w:r>
      <w:r w:rsidR="0002466D" w:rsidRPr="0092170B">
        <w:rPr>
          <w:rFonts w:asciiTheme="minorEastAsia" w:eastAsiaTheme="minorEastAsia" w:hAnsiTheme="minorEastAsia" w:hint="eastAsia"/>
        </w:rPr>
        <w:lastRenderedPageBreak/>
        <w:t>额的基金份额净值</w:t>
      </w:r>
      <w:r w:rsidR="0037194B" w:rsidRPr="0092170B">
        <w:rPr>
          <w:rFonts w:asciiTheme="minorEastAsia" w:eastAsiaTheme="minorEastAsia" w:hAnsiTheme="minorEastAsia" w:hint="eastAsia"/>
        </w:rPr>
        <w:t>；</w:t>
      </w:r>
    </w:p>
    <w:p w:rsidR="0037194B" w:rsidRPr="0092170B" w:rsidRDefault="00AA35A9" w:rsidP="00AA35A9">
      <w:pPr>
        <w:pStyle w:val="22"/>
        <w:autoSpaceDE w:val="0"/>
        <w:autoSpaceDN w:val="0"/>
        <w:snapToGrid w:val="0"/>
        <w:spacing w:before="0" w:beforeAutospacing="0" w:after="0" w:afterAutospacing="0"/>
        <w:ind w:firstLineChars="0" w:firstLine="525"/>
        <w:textAlignment w:val="bottom"/>
        <w:rPr>
          <w:rFonts w:asciiTheme="minorEastAsia" w:eastAsiaTheme="minorEastAsia" w:hAnsiTheme="minorEastAsia"/>
        </w:rPr>
      </w:pPr>
      <w:r w:rsidRPr="0092170B">
        <w:rPr>
          <w:rFonts w:asciiTheme="minorEastAsia" w:eastAsiaTheme="minorEastAsia" w:hAnsiTheme="minorEastAsia" w:hint="eastAsia"/>
        </w:rPr>
        <w:t>2、</w:t>
      </w:r>
      <w:r w:rsidR="0037194B" w:rsidRPr="0092170B">
        <w:rPr>
          <w:rFonts w:asciiTheme="minorEastAsia" w:eastAsiaTheme="minorEastAsia" w:hAnsiTheme="minorEastAsia" w:hint="eastAsia"/>
        </w:rPr>
        <w:t>本基金采用</w:t>
      </w:r>
      <w:r w:rsidR="0037194B" w:rsidRPr="0092170B">
        <w:rPr>
          <w:rFonts w:asciiTheme="minorEastAsia" w:eastAsiaTheme="minorEastAsia" w:hAnsiTheme="minorEastAsia"/>
        </w:rPr>
        <w:t>金额申购、份额赎回原则</w:t>
      </w:r>
      <w:r w:rsidR="0037194B" w:rsidRPr="0092170B">
        <w:rPr>
          <w:rFonts w:asciiTheme="minorEastAsia" w:eastAsiaTheme="minorEastAsia" w:hAnsiTheme="minorEastAsia" w:hint="eastAsia"/>
        </w:rPr>
        <w:t>，</w:t>
      </w:r>
      <w:r w:rsidR="0037194B" w:rsidRPr="0092170B">
        <w:rPr>
          <w:rFonts w:asciiTheme="minorEastAsia" w:eastAsiaTheme="minorEastAsia" w:hAnsiTheme="minorEastAsia"/>
        </w:rPr>
        <w:t>即申购以金额申请</w:t>
      </w:r>
      <w:r w:rsidR="0037194B" w:rsidRPr="0092170B">
        <w:rPr>
          <w:rFonts w:asciiTheme="minorEastAsia" w:eastAsiaTheme="minorEastAsia" w:hAnsiTheme="minorEastAsia" w:hint="eastAsia"/>
        </w:rPr>
        <w:t>，</w:t>
      </w:r>
      <w:r w:rsidR="0037194B" w:rsidRPr="0092170B">
        <w:rPr>
          <w:rFonts w:asciiTheme="minorEastAsia" w:eastAsiaTheme="minorEastAsia" w:hAnsiTheme="minorEastAsia"/>
        </w:rPr>
        <w:t>赎回以份额申请；</w:t>
      </w:r>
    </w:p>
    <w:p w:rsidR="0037194B" w:rsidRPr="0092170B" w:rsidRDefault="00AA35A9" w:rsidP="00AA35A9">
      <w:pPr>
        <w:pStyle w:val="22"/>
        <w:autoSpaceDE w:val="0"/>
        <w:autoSpaceDN w:val="0"/>
        <w:snapToGrid w:val="0"/>
        <w:spacing w:before="0" w:beforeAutospacing="0" w:after="0" w:afterAutospacing="0"/>
        <w:ind w:firstLineChars="0" w:firstLine="525"/>
        <w:textAlignment w:val="bottom"/>
        <w:rPr>
          <w:rFonts w:asciiTheme="minorEastAsia" w:eastAsiaTheme="minorEastAsia" w:hAnsiTheme="minorEastAsia"/>
        </w:rPr>
      </w:pPr>
      <w:r w:rsidRPr="0092170B">
        <w:rPr>
          <w:rFonts w:asciiTheme="minorEastAsia" w:eastAsiaTheme="minorEastAsia" w:hAnsiTheme="minorEastAsia" w:hint="eastAsia"/>
        </w:rPr>
        <w:t>3、</w:t>
      </w:r>
      <w:r w:rsidR="0037194B" w:rsidRPr="0092170B">
        <w:rPr>
          <w:rFonts w:asciiTheme="minorEastAsia" w:eastAsiaTheme="minorEastAsia" w:hAnsiTheme="minorEastAsia" w:hint="eastAsia"/>
        </w:rPr>
        <w:t>基金份额持有人赎回时，</w:t>
      </w:r>
      <w:r w:rsidR="0037194B" w:rsidRPr="0092170B">
        <w:rPr>
          <w:rFonts w:asciiTheme="minorEastAsia" w:eastAsiaTheme="minorEastAsia" w:hAnsiTheme="minorEastAsia"/>
        </w:rPr>
        <w:t>除指定赎回外，</w:t>
      </w:r>
      <w:r w:rsidR="0037194B" w:rsidRPr="0092170B">
        <w:rPr>
          <w:rFonts w:asciiTheme="minorEastAsia" w:eastAsiaTheme="minorEastAsia" w:hAnsiTheme="minorEastAsia" w:hint="eastAsia"/>
        </w:rPr>
        <w:t>基金管理人按先进先出的原则，对该持有人账户在该销售机构托管的基金份额进行处理，即</w:t>
      </w:r>
      <w:r w:rsidR="00012D47" w:rsidRPr="0092170B">
        <w:rPr>
          <w:rFonts w:asciiTheme="minorEastAsia" w:eastAsiaTheme="minorEastAsia" w:hAnsiTheme="minorEastAsia" w:hint="eastAsia"/>
        </w:rPr>
        <w:t>先</w:t>
      </w:r>
      <w:r w:rsidR="00E74FE8" w:rsidRPr="0092170B">
        <w:rPr>
          <w:rFonts w:asciiTheme="minorEastAsia" w:eastAsiaTheme="minorEastAsia" w:hAnsiTheme="minorEastAsia" w:hint="eastAsia"/>
        </w:rPr>
        <w:t>确认</w:t>
      </w:r>
      <w:r w:rsidR="00012D47" w:rsidRPr="0092170B">
        <w:rPr>
          <w:rFonts w:asciiTheme="minorEastAsia" w:eastAsiaTheme="minorEastAsia" w:hAnsiTheme="minorEastAsia" w:hint="eastAsia"/>
        </w:rPr>
        <w:t>的基金份额</w:t>
      </w:r>
      <w:r w:rsidR="0037194B" w:rsidRPr="0092170B">
        <w:rPr>
          <w:rFonts w:asciiTheme="minorEastAsia" w:eastAsiaTheme="minorEastAsia" w:hAnsiTheme="minorEastAsia" w:hint="eastAsia"/>
        </w:rPr>
        <w:t>先赎回</w:t>
      </w:r>
      <w:r w:rsidR="00E74FE8" w:rsidRPr="0092170B">
        <w:rPr>
          <w:rFonts w:asciiTheme="minorEastAsia" w:eastAsiaTheme="minorEastAsia" w:hAnsiTheme="minorEastAsia" w:hint="eastAsia"/>
        </w:rPr>
        <w:t>，</w:t>
      </w:r>
      <w:r w:rsidR="00012D47" w:rsidRPr="0092170B">
        <w:rPr>
          <w:rFonts w:asciiTheme="minorEastAsia" w:eastAsiaTheme="minorEastAsia" w:hAnsiTheme="minorEastAsia" w:hint="eastAsia"/>
        </w:rPr>
        <w:t>后</w:t>
      </w:r>
      <w:r w:rsidR="00E74FE8" w:rsidRPr="0092170B">
        <w:rPr>
          <w:rFonts w:asciiTheme="minorEastAsia" w:eastAsiaTheme="minorEastAsia" w:hAnsiTheme="minorEastAsia" w:hint="eastAsia"/>
        </w:rPr>
        <w:t>确认</w:t>
      </w:r>
      <w:r w:rsidR="00012D47" w:rsidRPr="0092170B">
        <w:rPr>
          <w:rFonts w:asciiTheme="minorEastAsia" w:eastAsiaTheme="minorEastAsia" w:hAnsiTheme="minorEastAsia" w:hint="eastAsia"/>
        </w:rPr>
        <w:t>的基金份额</w:t>
      </w:r>
      <w:r w:rsidR="0037194B" w:rsidRPr="0092170B">
        <w:rPr>
          <w:rFonts w:asciiTheme="minorEastAsia" w:eastAsiaTheme="minorEastAsia" w:hAnsiTheme="minorEastAsia" w:hint="eastAsia"/>
        </w:rPr>
        <w:t>后赎回，以确定所适用的赎回费率；</w:t>
      </w:r>
    </w:p>
    <w:p w:rsidR="0037194B" w:rsidRPr="0092170B" w:rsidRDefault="00AA35A9" w:rsidP="00AA35A9">
      <w:pPr>
        <w:pStyle w:val="22"/>
        <w:autoSpaceDE w:val="0"/>
        <w:autoSpaceDN w:val="0"/>
        <w:snapToGrid w:val="0"/>
        <w:spacing w:before="0" w:beforeAutospacing="0" w:after="0" w:afterAutospacing="0"/>
        <w:ind w:firstLineChars="0" w:firstLine="525"/>
        <w:textAlignment w:val="bottom"/>
        <w:rPr>
          <w:rFonts w:asciiTheme="minorEastAsia" w:eastAsiaTheme="minorEastAsia" w:hAnsiTheme="minorEastAsia"/>
        </w:rPr>
      </w:pPr>
      <w:r w:rsidRPr="0092170B">
        <w:rPr>
          <w:rFonts w:asciiTheme="minorEastAsia" w:eastAsiaTheme="minorEastAsia" w:hAnsiTheme="minorEastAsia" w:hint="eastAsia"/>
        </w:rPr>
        <w:t>4、</w:t>
      </w:r>
      <w:r w:rsidR="0037194B" w:rsidRPr="0092170B">
        <w:rPr>
          <w:rFonts w:asciiTheme="minorEastAsia" w:eastAsiaTheme="minorEastAsia" w:hAnsiTheme="minorEastAsia" w:hint="eastAsia"/>
        </w:rPr>
        <w:t>当日的申购、赎回申请可以在当日交易结束时间前撤销，在当日的交易时间结束后不得撤销；</w:t>
      </w:r>
    </w:p>
    <w:p w:rsidR="0037194B" w:rsidRPr="0092170B" w:rsidRDefault="00AA35A9" w:rsidP="00AA35A9">
      <w:pPr>
        <w:pStyle w:val="22"/>
        <w:autoSpaceDE w:val="0"/>
        <w:autoSpaceDN w:val="0"/>
        <w:snapToGrid w:val="0"/>
        <w:spacing w:before="0" w:beforeAutospacing="0" w:after="0" w:afterAutospacing="0"/>
        <w:ind w:firstLineChars="0" w:firstLine="525"/>
        <w:textAlignment w:val="bottom"/>
        <w:rPr>
          <w:rFonts w:asciiTheme="minorEastAsia" w:eastAsiaTheme="minorEastAsia" w:hAnsiTheme="minorEastAsia"/>
        </w:rPr>
      </w:pPr>
      <w:r w:rsidRPr="0092170B">
        <w:rPr>
          <w:rFonts w:asciiTheme="minorEastAsia" w:eastAsiaTheme="minorEastAsia" w:hAnsiTheme="minorEastAsia" w:hint="eastAsia"/>
        </w:rPr>
        <w:t>5、</w:t>
      </w:r>
      <w:r w:rsidR="0037194B" w:rsidRPr="0092170B">
        <w:rPr>
          <w:rFonts w:asciiTheme="minorEastAsia" w:eastAsiaTheme="minorEastAsia" w:hAnsiTheme="minorEastAsia" w:hint="eastAsia"/>
        </w:rPr>
        <w:t>基金管理人可根据基金运作的实际情况并在不影响基金份额持有人实质利益的前提下调整上述原则。基金管理人必须在新规则开始实施前按照《信息披露办法》的有关规定在至少一家</w:t>
      </w:r>
      <w:r w:rsidR="005E2437" w:rsidRPr="0092170B">
        <w:rPr>
          <w:rFonts w:asciiTheme="minorEastAsia" w:eastAsiaTheme="minorEastAsia" w:hAnsiTheme="minorEastAsia" w:hint="eastAsia"/>
        </w:rPr>
        <w:t>指定媒介</w:t>
      </w:r>
      <w:r w:rsidR="0037194B" w:rsidRPr="0092170B">
        <w:rPr>
          <w:rFonts w:asciiTheme="minorEastAsia" w:eastAsiaTheme="minorEastAsia" w:hAnsiTheme="minorEastAsia" w:hint="eastAsia"/>
        </w:rPr>
        <w:t>及基金管理人网站公告。</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107" w:name="_Toc255205451"/>
      <w:bookmarkStart w:id="108" w:name="_Toc35526983"/>
      <w:r w:rsidRPr="0092170B">
        <w:rPr>
          <w:rFonts w:asciiTheme="minorEastAsia" w:eastAsiaTheme="minorEastAsia" w:hAnsiTheme="minorEastAsia" w:hint="eastAsia"/>
          <w:b w:val="0"/>
        </w:rPr>
        <w:t>（五）申购、赎回的程序</w:t>
      </w:r>
      <w:bookmarkEnd w:id="107"/>
      <w:bookmarkEnd w:id="108"/>
    </w:p>
    <w:p w:rsidR="0037194B" w:rsidRPr="0092170B" w:rsidRDefault="00AA35A9" w:rsidP="00AA35A9">
      <w:pPr>
        <w:tabs>
          <w:tab w:val="left" w:pos="735"/>
        </w:tabs>
        <w:snapToGrid w:val="0"/>
        <w:spacing w:line="360" w:lineRule="auto"/>
        <w:ind w:left="420"/>
        <w:rPr>
          <w:rFonts w:asciiTheme="minorEastAsia" w:eastAsiaTheme="minorEastAsia" w:hAnsiTheme="minorEastAsia"/>
        </w:rPr>
      </w:pPr>
      <w:r w:rsidRPr="0092170B">
        <w:rPr>
          <w:rFonts w:asciiTheme="minorEastAsia" w:eastAsiaTheme="minorEastAsia" w:hAnsiTheme="minorEastAsia" w:hint="eastAsia"/>
        </w:rPr>
        <w:t>1、</w:t>
      </w:r>
      <w:r w:rsidR="0037194B" w:rsidRPr="0092170B">
        <w:rPr>
          <w:rFonts w:asciiTheme="minorEastAsia" w:eastAsiaTheme="minorEastAsia" w:hAnsiTheme="minorEastAsia" w:hint="eastAsia"/>
        </w:rPr>
        <w:t>申购、赎回的申请方式</w:t>
      </w:r>
    </w:p>
    <w:p w:rsidR="0037194B" w:rsidRPr="0092170B" w:rsidRDefault="0037194B" w:rsidP="00935835">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基金投资者必须根据基金管理人和基金</w:t>
      </w:r>
      <w:r w:rsidR="00A87524" w:rsidRPr="0092170B">
        <w:rPr>
          <w:rFonts w:asciiTheme="minorEastAsia" w:eastAsiaTheme="minorEastAsia" w:hAnsiTheme="minorEastAsia" w:hint="eastAsia"/>
        </w:rPr>
        <w:t>销售</w:t>
      </w:r>
      <w:r w:rsidRPr="0092170B">
        <w:rPr>
          <w:rFonts w:asciiTheme="minorEastAsia" w:eastAsiaTheme="minorEastAsia" w:hAnsiTheme="minorEastAsia" w:hint="eastAsia"/>
        </w:rPr>
        <w:t>机构规定的手续，在开放日的</w:t>
      </w:r>
      <w:r w:rsidRPr="0092170B">
        <w:rPr>
          <w:rFonts w:asciiTheme="minorEastAsia" w:eastAsiaTheme="minorEastAsia" w:hAnsiTheme="minorEastAsia" w:hint="eastAsia"/>
          <w:szCs w:val="21"/>
        </w:rPr>
        <w:t>业务办理时间</w:t>
      </w:r>
      <w:r w:rsidRPr="0092170B">
        <w:rPr>
          <w:rFonts w:asciiTheme="minorEastAsia" w:eastAsiaTheme="minorEastAsia" w:hAnsiTheme="minorEastAsia" w:hint="eastAsia"/>
        </w:rPr>
        <w:t>提出申购、赎回的申请。</w:t>
      </w:r>
    </w:p>
    <w:p w:rsidR="0037194B" w:rsidRPr="0092170B" w:rsidRDefault="0037194B" w:rsidP="00935835">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szCs w:val="21"/>
        </w:rPr>
        <w:t>投资者在提交申购申请时</w:t>
      </w:r>
      <w:r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须按销售机构规定的方式备足申购资金；提交赎回申请时,帐户中必须有足够的基金</w:t>
      </w:r>
      <w:r w:rsidRPr="0092170B">
        <w:rPr>
          <w:rFonts w:asciiTheme="minorEastAsia" w:eastAsiaTheme="minorEastAsia" w:hAnsiTheme="minorEastAsia" w:hint="eastAsia"/>
          <w:szCs w:val="21"/>
        </w:rPr>
        <w:t>份额</w:t>
      </w:r>
      <w:r w:rsidRPr="0092170B">
        <w:rPr>
          <w:rFonts w:asciiTheme="minorEastAsia" w:eastAsiaTheme="minorEastAsia" w:hAnsiTheme="minorEastAsia"/>
          <w:szCs w:val="21"/>
        </w:rPr>
        <w:t>余额</w:t>
      </w:r>
      <w:r w:rsidRPr="0092170B">
        <w:rPr>
          <w:rFonts w:asciiTheme="minorEastAsia" w:eastAsiaTheme="minorEastAsia" w:hAnsiTheme="minorEastAsia" w:hint="eastAsia"/>
          <w:szCs w:val="21"/>
        </w:rPr>
        <w:t>，否则所提交的申购、赎回的申请无效而不予成交。</w:t>
      </w:r>
    </w:p>
    <w:p w:rsidR="0037194B" w:rsidRPr="0092170B" w:rsidRDefault="00AA35A9" w:rsidP="002D2536">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37194B" w:rsidRPr="0092170B">
        <w:rPr>
          <w:rFonts w:asciiTheme="minorEastAsia" w:eastAsiaTheme="minorEastAsia" w:hAnsiTheme="minorEastAsia" w:hint="eastAsia"/>
          <w:szCs w:val="21"/>
        </w:rPr>
        <w:t>申购、赎回申请的确认</w:t>
      </w:r>
    </w:p>
    <w:p w:rsidR="00CB571B" w:rsidRPr="0092170B" w:rsidRDefault="0037194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T</w:t>
      </w:r>
      <w:r w:rsidRPr="0092170B">
        <w:rPr>
          <w:rFonts w:asciiTheme="minorEastAsia" w:eastAsiaTheme="minorEastAsia" w:hAnsiTheme="minorEastAsia" w:hint="eastAsia"/>
          <w:szCs w:val="21"/>
        </w:rPr>
        <w:t>日规定时间受理的申请，正常情况下，基金注册登记机构在</w:t>
      </w:r>
      <w:r w:rsidRPr="0092170B">
        <w:rPr>
          <w:rFonts w:asciiTheme="minorEastAsia" w:eastAsiaTheme="minorEastAsia" w:hAnsiTheme="minorEastAsia"/>
          <w:szCs w:val="21"/>
        </w:rPr>
        <w:t>T+1</w:t>
      </w:r>
      <w:r w:rsidRPr="0092170B">
        <w:rPr>
          <w:rFonts w:asciiTheme="minorEastAsia" w:eastAsiaTheme="minorEastAsia" w:hAnsiTheme="minorEastAsia" w:hint="eastAsia"/>
          <w:szCs w:val="21"/>
        </w:rPr>
        <w:t>日内为投资者对该交易的有效性进行确认，在</w:t>
      </w:r>
      <w:r w:rsidRPr="0092170B">
        <w:rPr>
          <w:rFonts w:asciiTheme="minorEastAsia" w:eastAsiaTheme="minorEastAsia" w:hAnsiTheme="minorEastAsia"/>
          <w:szCs w:val="21"/>
        </w:rPr>
        <w:t>T</w:t>
      </w:r>
      <w:r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2</w:t>
      </w:r>
      <w:r w:rsidRPr="0092170B">
        <w:rPr>
          <w:rFonts w:asciiTheme="minorEastAsia" w:eastAsiaTheme="minorEastAsia" w:hAnsiTheme="minorEastAsia" w:hint="eastAsia"/>
          <w:szCs w:val="21"/>
        </w:rPr>
        <w:t>日后（包括该日）投资者</w:t>
      </w:r>
      <w:r w:rsidR="00D75E26" w:rsidRPr="0092170B">
        <w:rPr>
          <w:rFonts w:asciiTheme="minorEastAsia" w:eastAsiaTheme="minorEastAsia" w:hAnsiTheme="minorEastAsia" w:hint="eastAsia"/>
          <w:szCs w:val="21"/>
        </w:rPr>
        <w:t>应</w:t>
      </w:r>
      <w:r w:rsidRPr="0092170B">
        <w:rPr>
          <w:rFonts w:asciiTheme="minorEastAsia" w:eastAsiaTheme="minorEastAsia" w:hAnsiTheme="minorEastAsia" w:hint="eastAsia"/>
          <w:szCs w:val="21"/>
        </w:rPr>
        <w:t>向销售机构或以销售机构规定的其他方式查询申购与赎回</w:t>
      </w:r>
      <w:r w:rsidR="00655D5F" w:rsidRPr="0092170B">
        <w:rPr>
          <w:rFonts w:asciiTheme="minorEastAsia" w:eastAsiaTheme="minorEastAsia" w:hAnsiTheme="minorEastAsia" w:hint="eastAsia"/>
          <w:szCs w:val="21"/>
        </w:rPr>
        <w:t>申请</w:t>
      </w:r>
      <w:r w:rsidRPr="0092170B">
        <w:rPr>
          <w:rFonts w:asciiTheme="minorEastAsia" w:eastAsiaTheme="minorEastAsia" w:hAnsiTheme="minorEastAsia" w:hint="eastAsia"/>
          <w:szCs w:val="21"/>
        </w:rPr>
        <w:t>的</w:t>
      </w:r>
      <w:r w:rsidR="00655D5F" w:rsidRPr="0092170B">
        <w:rPr>
          <w:rFonts w:asciiTheme="minorEastAsia" w:eastAsiaTheme="minorEastAsia" w:hAnsiTheme="minorEastAsia" w:hint="eastAsia"/>
          <w:szCs w:val="21"/>
        </w:rPr>
        <w:t>确认</w:t>
      </w:r>
      <w:r w:rsidRPr="0092170B">
        <w:rPr>
          <w:rFonts w:asciiTheme="minorEastAsia" w:eastAsiaTheme="minorEastAsia" w:hAnsiTheme="minorEastAsia" w:hint="eastAsia"/>
          <w:szCs w:val="21"/>
        </w:rPr>
        <w:t>情况。</w:t>
      </w:r>
    </w:p>
    <w:p w:rsidR="00CB571B" w:rsidRPr="0092170B" w:rsidRDefault="00CB571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基金销售机构对申购</w:t>
      </w:r>
      <w:r w:rsidR="00655D5F" w:rsidRPr="0092170B">
        <w:rPr>
          <w:rFonts w:asciiTheme="minorEastAsia" w:eastAsiaTheme="minorEastAsia" w:hAnsiTheme="minorEastAsia" w:hint="eastAsia"/>
          <w:szCs w:val="21"/>
        </w:rPr>
        <w:t>、赎回</w:t>
      </w:r>
      <w:r w:rsidRPr="0092170B">
        <w:rPr>
          <w:rFonts w:asciiTheme="minorEastAsia" w:eastAsiaTheme="minorEastAsia" w:hAnsiTheme="minorEastAsia" w:hint="eastAsia"/>
          <w:szCs w:val="21"/>
        </w:rPr>
        <w:t>申请的受理并不代表申请一定成功，而仅代表销售机构确实接收到申请。申购</w:t>
      </w:r>
      <w:r w:rsidR="00655D5F" w:rsidRPr="0092170B">
        <w:rPr>
          <w:rFonts w:asciiTheme="minorEastAsia" w:eastAsiaTheme="minorEastAsia" w:hAnsiTheme="minorEastAsia" w:hint="eastAsia"/>
          <w:szCs w:val="21"/>
        </w:rPr>
        <w:t>、赎回</w:t>
      </w:r>
      <w:r w:rsidRPr="0092170B">
        <w:rPr>
          <w:rFonts w:asciiTheme="minorEastAsia" w:eastAsiaTheme="minorEastAsia" w:hAnsiTheme="minorEastAsia" w:hint="eastAsia"/>
          <w:szCs w:val="21"/>
        </w:rPr>
        <w:t>的确认以注册登记机构或基金管理人的确认结果为准。</w:t>
      </w:r>
    </w:p>
    <w:p w:rsidR="0037194B" w:rsidRPr="0092170B" w:rsidRDefault="00AA35A9" w:rsidP="002D2536">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0037194B" w:rsidRPr="0092170B">
        <w:rPr>
          <w:rFonts w:asciiTheme="minorEastAsia" w:eastAsiaTheme="minorEastAsia" w:hAnsiTheme="minorEastAsia" w:hint="eastAsia"/>
          <w:szCs w:val="21"/>
        </w:rPr>
        <w:t>申购和赎回的款项支付</w:t>
      </w:r>
    </w:p>
    <w:p w:rsidR="0037194B" w:rsidRPr="0092170B" w:rsidRDefault="0037194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申购采用全额缴款方式，若申购资金在规定时间内未全额到账则申购不成功，若申购不成功或无效，申购款项</w:t>
      </w:r>
      <w:r w:rsidR="00655D5F" w:rsidRPr="0092170B">
        <w:rPr>
          <w:rFonts w:asciiTheme="minorEastAsia" w:eastAsiaTheme="minorEastAsia" w:hAnsiTheme="minorEastAsia" w:hint="eastAsia"/>
          <w:szCs w:val="21"/>
        </w:rPr>
        <w:t>本金</w:t>
      </w:r>
      <w:r w:rsidRPr="0092170B">
        <w:rPr>
          <w:rFonts w:asciiTheme="minorEastAsia" w:eastAsiaTheme="minorEastAsia" w:hAnsiTheme="minorEastAsia" w:hint="eastAsia"/>
          <w:szCs w:val="21"/>
        </w:rPr>
        <w:t>将退回投资者账户。</w:t>
      </w:r>
    </w:p>
    <w:p w:rsidR="0037194B" w:rsidRPr="0092170B" w:rsidRDefault="0037194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投资者T日赎回申请成功后，基金管理人将通过基金注册登记机构及相关基金销售机构在</w:t>
      </w:r>
      <w:r w:rsidRPr="0092170B">
        <w:rPr>
          <w:rFonts w:asciiTheme="minorEastAsia" w:eastAsiaTheme="minorEastAsia" w:hAnsiTheme="minorEastAsia"/>
          <w:szCs w:val="21"/>
        </w:rPr>
        <w:t>T</w:t>
      </w:r>
      <w:r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7</w:t>
      </w:r>
      <w:r w:rsidRPr="0092170B">
        <w:rPr>
          <w:rFonts w:asciiTheme="minorEastAsia" w:eastAsiaTheme="minorEastAsia" w:hAnsiTheme="minorEastAsia" w:hint="eastAsia"/>
          <w:szCs w:val="21"/>
        </w:rPr>
        <w:t>日（包括该日）内支付赎回款项。在发生巨额赎回的情形时，款项的支付办法参照</w:t>
      </w:r>
      <w:r w:rsidR="00F34717" w:rsidRPr="0092170B">
        <w:rPr>
          <w:rFonts w:asciiTheme="minorEastAsia" w:eastAsiaTheme="minorEastAsia" w:hAnsiTheme="minorEastAsia" w:hint="eastAsia"/>
          <w:szCs w:val="21"/>
        </w:rPr>
        <w:t>基金合同</w:t>
      </w:r>
      <w:r w:rsidRPr="0092170B">
        <w:rPr>
          <w:rFonts w:asciiTheme="minorEastAsia" w:eastAsiaTheme="minorEastAsia" w:hAnsiTheme="minorEastAsia" w:hint="eastAsia"/>
          <w:szCs w:val="21"/>
        </w:rPr>
        <w:t>的有关条款处理。</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109" w:name="_Toc255205452"/>
      <w:bookmarkStart w:id="110" w:name="_Toc35526984"/>
      <w:r w:rsidRPr="0092170B">
        <w:rPr>
          <w:rFonts w:asciiTheme="minorEastAsia" w:eastAsiaTheme="minorEastAsia" w:hAnsiTheme="minorEastAsia" w:hint="eastAsia"/>
          <w:b w:val="0"/>
        </w:rPr>
        <w:t>（六）申购、赎回的数额限制</w:t>
      </w:r>
      <w:bookmarkEnd w:id="109"/>
      <w:bookmarkEnd w:id="110"/>
    </w:p>
    <w:p w:rsidR="0037194B" w:rsidRPr="0092170B" w:rsidRDefault="0037194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AA35A9"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申购基金的金额限制</w:t>
      </w:r>
    </w:p>
    <w:p w:rsidR="0037194B" w:rsidRPr="0092170B" w:rsidRDefault="0037194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rPr>
        <w:t>投资者通过</w:t>
      </w:r>
      <w:r w:rsidR="00A87524" w:rsidRPr="0092170B">
        <w:rPr>
          <w:rStyle w:val="da"/>
          <w:rFonts w:asciiTheme="minorEastAsia" w:eastAsiaTheme="minorEastAsia" w:hAnsiTheme="minorEastAsia" w:hint="eastAsia"/>
        </w:rPr>
        <w:t>非直销销售机构</w:t>
      </w:r>
      <w:r w:rsidRPr="0092170B">
        <w:rPr>
          <w:rFonts w:asciiTheme="minorEastAsia" w:eastAsiaTheme="minorEastAsia" w:hAnsiTheme="minorEastAsia" w:hint="eastAsia"/>
        </w:rPr>
        <w:t>或本公司网上交易系统首次申购的单笔最低金额为</w:t>
      </w:r>
      <w:r w:rsidR="000D6457" w:rsidRPr="0092170B">
        <w:rPr>
          <w:rFonts w:asciiTheme="minorEastAsia" w:eastAsiaTheme="minorEastAsia" w:hAnsiTheme="minorEastAsia" w:hint="eastAsia"/>
        </w:rPr>
        <w:t>1</w:t>
      </w:r>
      <w:r w:rsidRPr="0092170B">
        <w:rPr>
          <w:rFonts w:asciiTheme="minorEastAsia" w:eastAsiaTheme="minorEastAsia" w:hAnsiTheme="minorEastAsia" w:hint="eastAsia"/>
        </w:rPr>
        <w:t>元人民币，</w:t>
      </w:r>
      <w:r w:rsidR="00A87524" w:rsidRPr="0092170B">
        <w:rPr>
          <w:rFonts w:asciiTheme="minorEastAsia" w:eastAsiaTheme="minorEastAsia" w:hAnsiTheme="minorEastAsia" w:hint="eastAsia"/>
        </w:rPr>
        <w:t>追加申购单笔最低金额为</w:t>
      </w:r>
      <w:r w:rsidR="000D6457" w:rsidRPr="0092170B">
        <w:rPr>
          <w:rFonts w:asciiTheme="minorEastAsia" w:eastAsiaTheme="minorEastAsia" w:hAnsiTheme="minorEastAsia" w:hint="eastAsia"/>
        </w:rPr>
        <w:t>1</w:t>
      </w:r>
      <w:r w:rsidR="00A87524" w:rsidRPr="0092170B">
        <w:rPr>
          <w:rFonts w:asciiTheme="minorEastAsia" w:eastAsiaTheme="minorEastAsia" w:hAnsiTheme="minorEastAsia" w:hint="eastAsia"/>
        </w:rPr>
        <w:t>元人民币；</w:t>
      </w:r>
      <w:r w:rsidRPr="0092170B">
        <w:rPr>
          <w:rFonts w:asciiTheme="minorEastAsia" w:eastAsiaTheme="minorEastAsia" w:hAnsiTheme="minorEastAsia" w:hint="eastAsia"/>
        </w:rPr>
        <w:t>通过</w:t>
      </w:r>
      <w:r w:rsidR="00A56120" w:rsidRPr="0092170B">
        <w:rPr>
          <w:rFonts w:asciiTheme="minorEastAsia" w:eastAsiaTheme="minorEastAsia" w:hAnsiTheme="minorEastAsia" w:hint="eastAsia"/>
        </w:rPr>
        <w:t>本</w:t>
      </w:r>
      <w:r w:rsidR="00A56120" w:rsidRPr="0092170B">
        <w:rPr>
          <w:rFonts w:asciiTheme="minorEastAsia" w:eastAsiaTheme="minorEastAsia" w:hAnsiTheme="minorEastAsia"/>
        </w:rPr>
        <w:t>公司</w:t>
      </w:r>
      <w:r w:rsidRPr="0092170B">
        <w:rPr>
          <w:rFonts w:asciiTheme="minorEastAsia" w:eastAsiaTheme="minorEastAsia" w:hAnsiTheme="minorEastAsia" w:hint="eastAsia"/>
        </w:rPr>
        <w:t>直销中心首次申购的单笔最低金</w:t>
      </w:r>
      <w:r w:rsidRPr="0092170B">
        <w:rPr>
          <w:rFonts w:asciiTheme="minorEastAsia" w:eastAsiaTheme="minorEastAsia" w:hAnsiTheme="minorEastAsia" w:hint="eastAsia"/>
        </w:rPr>
        <w:lastRenderedPageBreak/>
        <w:t>额为50000元人民币，追加申购单笔最低金额为1000元人民币。</w:t>
      </w:r>
      <w:r w:rsidR="00052C10" w:rsidRPr="0092170B">
        <w:rPr>
          <w:rFonts w:asciiTheme="minorEastAsia" w:eastAsiaTheme="minorEastAsia" w:hAnsiTheme="minorEastAsia" w:hint="eastAsia"/>
        </w:rPr>
        <w:t>在符合法律法规规定的前提下，</w:t>
      </w:r>
      <w:r w:rsidRPr="0092170B">
        <w:rPr>
          <w:rFonts w:asciiTheme="minorEastAsia" w:eastAsiaTheme="minorEastAsia" w:hAnsiTheme="minorEastAsia" w:hint="eastAsia"/>
        </w:rPr>
        <w:t>各销</w:t>
      </w:r>
      <w:r w:rsidR="00174396" w:rsidRPr="0092170B">
        <w:rPr>
          <w:rFonts w:asciiTheme="minorEastAsia" w:eastAsiaTheme="minorEastAsia" w:hAnsiTheme="minorEastAsia" w:hint="eastAsia"/>
        </w:rPr>
        <w:t>售</w:t>
      </w:r>
      <w:r w:rsidRPr="0092170B">
        <w:rPr>
          <w:rFonts w:asciiTheme="minorEastAsia" w:eastAsiaTheme="minorEastAsia" w:hAnsiTheme="minorEastAsia" w:hint="eastAsia"/>
        </w:rPr>
        <w:t>机构对最低申购限额及交易级差有其他规定的</w:t>
      </w:r>
      <w:r w:rsidR="00E41583" w:rsidRPr="0092170B">
        <w:rPr>
          <w:rFonts w:asciiTheme="minorEastAsia" w:eastAsiaTheme="minorEastAsia" w:hAnsiTheme="minorEastAsia" w:hint="eastAsia"/>
        </w:rPr>
        <w:t>，</w:t>
      </w:r>
      <w:r w:rsidR="007524F8" w:rsidRPr="0092170B">
        <w:rPr>
          <w:rFonts w:asciiTheme="minorEastAsia" w:eastAsiaTheme="minorEastAsia" w:hAnsiTheme="minorEastAsia" w:hint="eastAsia"/>
        </w:rPr>
        <w:t>需同时遵循该销售机构的相关规定</w:t>
      </w:r>
      <w:r w:rsidRPr="0092170B">
        <w:rPr>
          <w:rFonts w:asciiTheme="minorEastAsia" w:eastAsiaTheme="minorEastAsia" w:hAnsiTheme="minorEastAsia" w:hint="eastAsia"/>
        </w:rPr>
        <w:t>。</w:t>
      </w:r>
      <w:r w:rsidR="00A87524" w:rsidRPr="0092170B">
        <w:rPr>
          <w:rFonts w:asciiTheme="minorEastAsia" w:eastAsiaTheme="minorEastAsia" w:hAnsiTheme="minorEastAsia" w:hint="eastAsia"/>
          <w:szCs w:val="21"/>
        </w:rPr>
        <w:t>（以上金额均含申购费）</w:t>
      </w:r>
    </w:p>
    <w:p w:rsidR="0037194B" w:rsidRPr="0092170B" w:rsidRDefault="0037194B" w:rsidP="00935835">
      <w:pPr>
        <w:autoSpaceDE w:val="0"/>
        <w:autoSpaceDN w:val="0"/>
        <w:snapToGrid w:val="0"/>
        <w:spacing w:line="360" w:lineRule="auto"/>
        <w:ind w:firstLineChars="200" w:firstLine="420"/>
        <w:textAlignment w:val="bottom"/>
        <w:rPr>
          <w:rFonts w:asciiTheme="minorEastAsia" w:eastAsiaTheme="minorEastAsia" w:hAnsiTheme="minorEastAsia"/>
        </w:rPr>
      </w:pPr>
      <w:r w:rsidRPr="0092170B">
        <w:rPr>
          <w:rFonts w:asciiTheme="minorEastAsia" w:eastAsiaTheme="minorEastAsia" w:hAnsiTheme="minorEastAsia" w:hint="eastAsia"/>
        </w:rPr>
        <w:t>投资者将当期分配的基金收益转购基金份额或采用定期定额投资计划时，不受最低申购金额的限制。</w:t>
      </w:r>
    </w:p>
    <w:p w:rsidR="0037194B" w:rsidRPr="0092170B" w:rsidRDefault="0037194B" w:rsidP="00935835">
      <w:pPr>
        <w:autoSpaceDE w:val="0"/>
        <w:autoSpaceDN w:val="0"/>
        <w:snapToGrid w:val="0"/>
        <w:spacing w:line="360" w:lineRule="auto"/>
        <w:ind w:firstLineChars="200" w:firstLine="420"/>
        <w:textAlignment w:val="bottom"/>
        <w:rPr>
          <w:rFonts w:asciiTheme="minorEastAsia" w:eastAsiaTheme="minorEastAsia" w:hAnsiTheme="minorEastAsia"/>
        </w:rPr>
      </w:pPr>
      <w:r w:rsidRPr="0092170B">
        <w:rPr>
          <w:rFonts w:asciiTheme="minorEastAsia" w:eastAsiaTheme="minorEastAsia" w:hAnsiTheme="minorEastAsia" w:hint="eastAsia"/>
        </w:rPr>
        <w:t>投资者可多次申购，对单个投资者累计持有份额不设上限限制。</w:t>
      </w:r>
      <w:r w:rsidR="00E20560" w:rsidRPr="0092170B">
        <w:rPr>
          <w:rFonts w:asciiTheme="minorEastAsia" w:eastAsiaTheme="minorEastAsia" w:hAnsiTheme="minorEastAsia" w:hint="eastAsia"/>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92170B">
        <w:rPr>
          <w:rFonts w:asciiTheme="minorEastAsia" w:eastAsiaTheme="minorEastAsia" w:hAnsiTheme="minorEastAsia" w:hint="eastAsia"/>
        </w:rPr>
        <w:t>法律法规、中国证监会另有规定的除外。</w:t>
      </w:r>
    </w:p>
    <w:p w:rsidR="0037194B" w:rsidRPr="0092170B" w:rsidRDefault="0037194B" w:rsidP="002D2536">
      <w:pPr>
        <w:snapToGrid w:val="0"/>
        <w:spacing w:line="360" w:lineRule="auto"/>
        <w:ind w:firstLineChars="200" w:firstLine="420"/>
        <w:rPr>
          <w:rFonts w:asciiTheme="minorEastAsia" w:eastAsiaTheme="minorEastAsia" w:hAnsiTheme="minorEastAsia"/>
          <w:szCs w:val="21"/>
        </w:rPr>
      </w:pPr>
      <w:bookmarkStart w:id="111" w:name="OLE_LINK2"/>
      <w:r w:rsidRPr="0092170B">
        <w:rPr>
          <w:rFonts w:asciiTheme="minorEastAsia" w:eastAsiaTheme="minorEastAsia" w:hAnsiTheme="minorEastAsia" w:hint="eastAsia"/>
          <w:szCs w:val="21"/>
        </w:rPr>
        <w:t>2</w:t>
      </w:r>
      <w:r w:rsidR="00AA35A9"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赎回的份额限制</w:t>
      </w:r>
    </w:p>
    <w:p w:rsidR="0037194B" w:rsidRPr="0092170B" w:rsidRDefault="0037194B" w:rsidP="00935835">
      <w:pPr>
        <w:autoSpaceDE w:val="0"/>
        <w:autoSpaceDN w:val="0"/>
        <w:snapToGrid w:val="0"/>
        <w:spacing w:line="360" w:lineRule="auto"/>
        <w:ind w:firstLineChars="200" w:firstLine="420"/>
        <w:textAlignment w:val="bottom"/>
        <w:rPr>
          <w:rFonts w:asciiTheme="minorEastAsia" w:eastAsiaTheme="minorEastAsia" w:hAnsiTheme="minorEastAsia"/>
        </w:rPr>
      </w:pPr>
      <w:r w:rsidRPr="0092170B">
        <w:rPr>
          <w:rFonts w:asciiTheme="minorEastAsia" w:eastAsiaTheme="minorEastAsia" w:hAnsiTheme="minorEastAsia"/>
          <w:szCs w:val="21"/>
        </w:rPr>
        <w:t>投资者可将其全部或部分基金</w:t>
      </w:r>
      <w:r w:rsidRPr="0092170B">
        <w:rPr>
          <w:rFonts w:asciiTheme="minorEastAsia" w:eastAsiaTheme="minorEastAsia" w:hAnsiTheme="minorEastAsia" w:hint="eastAsia"/>
          <w:szCs w:val="21"/>
        </w:rPr>
        <w:t>份额</w:t>
      </w:r>
      <w:r w:rsidRPr="0092170B">
        <w:rPr>
          <w:rFonts w:asciiTheme="minorEastAsia" w:eastAsiaTheme="minorEastAsia" w:hAnsiTheme="minorEastAsia"/>
          <w:szCs w:val="21"/>
        </w:rPr>
        <w:t>赎回。</w:t>
      </w:r>
      <w:r w:rsidR="00074B25" w:rsidRPr="0092170B">
        <w:rPr>
          <w:rFonts w:asciiTheme="minorEastAsia" w:eastAsiaTheme="minorEastAsia" w:hAnsiTheme="minorEastAsia" w:hint="eastAsia"/>
          <w:szCs w:val="21"/>
        </w:rPr>
        <w:t>每类基金份额</w:t>
      </w:r>
      <w:r w:rsidRPr="0092170B">
        <w:rPr>
          <w:rFonts w:asciiTheme="minorEastAsia" w:eastAsiaTheme="minorEastAsia" w:hAnsiTheme="minorEastAsia"/>
          <w:szCs w:val="21"/>
        </w:rPr>
        <w:t>单笔赎回或转换不得少于</w:t>
      </w:r>
      <w:r w:rsidR="000D6457" w:rsidRPr="0092170B">
        <w:rPr>
          <w:rFonts w:asciiTheme="minorEastAsia" w:eastAsiaTheme="minorEastAsia" w:hAnsiTheme="minorEastAsia" w:hint="eastAsia"/>
          <w:szCs w:val="21"/>
        </w:rPr>
        <w:t>1</w:t>
      </w:r>
      <w:r w:rsidRPr="0092170B">
        <w:rPr>
          <w:rFonts w:asciiTheme="minorEastAsia" w:eastAsiaTheme="minorEastAsia" w:hAnsiTheme="minorEastAsia"/>
          <w:szCs w:val="21"/>
        </w:rPr>
        <w:t>份(</w:t>
      </w:r>
      <w:r w:rsidR="009F77E7" w:rsidRPr="0092170B">
        <w:rPr>
          <w:rFonts w:asciiTheme="minorEastAsia" w:eastAsiaTheme="minorEastAsia" w:hAnsiTheme="minorEastAsia"/>
          <w:szCs w:val="21"/>
        </w:rPr>
        <w:t>如该</w:t>
      </w:r>
      <w:r w:rsidR="009F77E7" w:rsidRPr="0092170B">
        <w:rPr>
          <w:rFonts w:asciiTheme="minorEastAsia" w:eastAsiaTheme="minorEastAsia" w:hAnsiTheme="minorEastAsia" w:hint="eastAsia"/>
          <w:szCs w:val="21"/>
        </w:rPr>
        <w:t>账户</w:t>
      </w:r>
      <w:r w:rsidR="009F77E7" w:rsidRPr="0092170B">
        <w:rPr>
          <w:rFonts w:asciiTheme="minorEastAsia" w:eastAsiaTheme="minorEastAsia" w:hAnsiTheme="minorEastAsia"/>
          <w:szCs w:val="21"/>
        </w:rPr>
        <w:t>在该销售机构托管的</w:t>
      </w:r>
      <w:r w:rsidR="009F77E7" w:rsidRPr="0092170B">
        <w:rPr>
          <w:rFonts w:asciiTheme="minorEastAsia" w:eastAsiaTheme="minorEastAsia" w:hAnsiTheme="minorEastAsia" w:hint="eastAsia"/>
          <w:szCs w:val="21"/>
        </w:rPr>
        <w:t>该</w:t>
      </w:r>
      <w:r w:rsidR="0002466D" w:rsidRPr="0092170B">
        <w:rPr>
          <w:rFonts w:asciiTheme="minorEastAsia" w:eastAsiaTheme="minorEastAsia" w:hAnsiTheme="minorEastAsia" w:hint="eastAsia"/>
          <w:szCs w:val="21"/>
        </w:rPr>
        <w:t>类</w:t>
      </w:r>
      <w:r w:rsidR="009F77E7" w:rsidRPr="0092170B">
        <w:rPr>
          <w:rFonts w:asciiTheme="minorEastAsia" w:eastAsiaTheme="minorEastAsia" w:hAnsiTheme="minorEastAsia"/>
          <w:szCs w:val="21"/>
        </w:rPr>
        <w:t>基金</w:t>
      </w:r>
      <w:r w:rsidR="0002466D" w:rsidRPr="0092170B">
        <w:rPr>
          <w:rFonts w:asciiTheme="minorEastAsia" w:eastAsiaTheme="minorEastAsia" w:hAnsiTheme="minorEastAsia"/>
          <w:szCs w:val="21"/>
        </w:rPr>
        <w:t>份额</w:t>
      </w:r>
      <w:r w:rsidR="009F77E7" w:rsidRPr="0092170B">
        <w:rPr>
          <w:rFonts w:asciiTheme="minorEastAsia" w:eastAsiaTheme="minorEastAsia" w:hAnsiTheme="minorEastAsia"/>
          <w:szCs w:val="21"/>
        </w:rPr>
        <w:t>余额不足</w:t>
      </w:r>
      <w:r w:rsidR="000D6457" w:rsidRPr="0092170B">
        <w:rPr>
          <w:rFonts w:asciiTheme="minorEastAsia" w:eastAsiaTheme="minorEastAsia" w:hAnsiTheme="minorEastAsia" w:hint="eastAsia"/>
          <w:szCs w:val="21"/>
        </w:rPr>
        <w:t>1</w:t>
      </w:r>
      <w:r w:rsidRPr="0092170B">
        <w:rPr>
          <w:rFonts w:asciiTheme="minorEastAsia" w:eastAsiaTheme="minorEastAsia" w:hAnsiTheme="minorEastAsia"/>
          <w:szCs w:val="21"/>
        </w:rPr>
        <w:t>份</w:t>
      </w:r>
      <w:r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则必须一次性赎回或转出该</w:t>
      </w:r>
      <w:r w:rsidR="0002466D" w:rsidRPr="0092170B">
        <w:rPr>
          <w:rFonts w:asciiTheme="minorEastAsia" w:eastAsiaTheme="minorEastAsia" w:hAnsiTheme="minorEastAsia"/>
          <w:szCs w:val="21"/>
        </w:rPr>
        <w:t>类</w:t>
      </w:r>
      <w:r w:rsidRPr="0092170B">
        <w:rPr>
          <w:rFonts w:asciiTheme="minorEastAsia" w:eastAsiaTheme="minorEastAsia" w:hAnsiTheme="minorEastAsia"/>
          <w:szCs w:val="21"/>
        </w:rPr>
        <w:t>基金</w:t>
      </w:r>
      <w:r w:rsidR="0002466D" w:rsidRPr="0092170B">
        <w:rPr>
          <w:rFonts w:asciiTheme="minorEastAsia" w:eastAsiaTheme="minorEastAsia" w:hAnsiTheme="minorEastAsia"/>
          <w:szCs w:val="21"/>
        </w:rPr>
        <w:t>份额</w:t>
      </w:r>
      <w:r w:rsidRPr="0092170B">
        <w:rPr>
          <w:rFonts w:asciiTheme="minorEastAsia" w:eastAsiaTheme="minorEastAsia" w:hAnsiTheme="minorEastAsia"/>
          <w:szCs w:val="21"/>
        </w:rPr>
        <w:t>全部份额)；若某笔赎回将导致投资者在</w:t>
      </w:r>
      <w:r w:rsidR="009F77E7" w:rsidRPr="0092170B">
        <w:rPr>
          <w:rFonts w:asciiTheme="minorEastAsia" w:eastAsiaTheme="minorEastAsia" w:hAnsiTheme="minorEastAsia" w:hint="eastAsia"/>
          <w:szCs w:val="21"/>
        </w:rPr>
        <w:t>该</w:t>
      </w:r>
      <w:r w:rsidRPr="0092170B">
        <w:rPr>
          <w:rFonts w:asciiTheme="minorEastAsia" w:eastAsiaTheme="minorEastAsia" w:hAnsiTheme="minorEastAsia"/>
          <w:szCs w:val="21"/>
        </w:rPr>
        <w:t>销售机构托管的</w:t>
      </w:r>
      <w:r w:rsidR="009F77E7" w:rsidRPr="0092170B">
        <w:rPr>
          <w:rFonts w:asciiTheme="minorEastAsia" w:eastAsiaTheme="minorEastAsia" w:hAnsiTheme="minorEastAsia" w:hint="eastAsia"/>
          <w:szCs w:val="21"/>
        </w:rPr>
        <w:t>该</w:t>
      </w:r>
      <w:r w:rsidR="0002466D" w:rsidRPr="0092170B">
        <w:rPr>
          <w:rFonts w:asciiTheme="minorEastAsia" w:eastAsiaTheme="minorEastAsia" w:hAnsiTheme="minorEastAsia" w:hint="eastAsia"/>
          <w:szCs w:val="21"/>
        </w:rPr>
        <w:t>类</w:t>
      </w:r>
      <w:r w:rsidRPr="0092170B">
        <w:rPr>
          <w:rFonts w:asciiTheme="minorEastAsia" w:eastAsiaTheme="minorEastAsia" w:hAnsiTheme="minorEastAsia"/>
          <w:szCs w:val="21"/>
        </w:rPr>
        <w:t>基金</w:t>
      </w:r>
      <w:r w:rsidR="0002466D" w:rsidRPr="0092170B">
        <w:rPr>
          <w:rFonts w:asciiTheme="minorEastAsia" w:eastAsiaTheme="minorEastAsia" w:hAnsiTheme="minorEastAsia"/>
          <w:szCs w:val="21"/>
        </w:rPr>
        <w:t>份额</w:t>
      </w:r>
      <w:r w:rsidRPr="0092170B">
        <w:rPr>
          <w:rFonts w:asciiTheme="minorEastAsia" w:eastAsiaTheme="minorEastAsia" w:hAnsiTheme="minorEastAsia"/>
          <w:szCs w:val="21"/>
        </w:rPr>
        <w:t>余额不足</w:t>
      </w:r>
      <w:r w:rsidR="000D6457" w:rsidRPr="0092170B">
        <w:rPr>
          <w:rFonts w:asciiTheme="minorEastAsia" w:eastAsiaTheme="minorEastAsia" w:hAnsiTheme="minorEastAsia" w:hint="eastAsia"/>
          <w:szCs w:val="21"/>
        </w:rPr>
        <w:t>1</w:t>
      </w:r>
      <w:r w:rsidRPr="0092170B">
        <w:rPr>
          <w:rFonts w:asciiTheme="minorEastAsia" w:eastAsiaTheme="minorEastAsia" w:hAnsiTheme="minorEastAsia"/>
          <w:szCs w:val="21"/>
        </w:rPr>
        <w:t>份时</w:t>
      </w:r>
      <w:r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基金管理人有权将投资者在该销售机构托管的该</w:t>
      </w:r>
      <w:r w:rsidR="0002466D" w:rsidRPr="0092170B">
        <w:rPr>
          <w:rFonts w:asciiTheme="minorEastAsia" w:eastAsiaTheme="minorEastAsia" w:hAnsiTheme="minorEastAsia"/>
          <w:szCs w:val="21"/>
        </w:rPr>
        <w:t>类</w:t>
      </w:r>
      <w:r w:rsidRPr="0092170B">
        <w:rPr>
          <w:rFonts w:asciiTheme="minorEastAsia" w:eastAsiaTheme="minorEastAsia" w:hAnsiTheme="minorEastAsia"/>
          <w:szCs w:val="21"/>
        </w:rPr>
        <w:t>基金</w:t>
      </w:r>
      <w:r w:rsidR="0002466D" w:rsidRPr="0092170B">
        <w:rPr>
          <w:rFonts w:asciiTheme="minorEastAsia" w:eastAsiaTheme="minorEastAsia" w:hAnsiTheme="minorEastAsia"/>
          <w:szCs w:val="21"/>
        </w:rPr>
        <w:t>份额</w:t>
      </w:r>
      <w:r w:rsidRPr="0092170B">
        <w:rPr>
          <w:rFonts w:asciiTheme="minorEastAsia" w:eastAsiaTheme="minorEastAsia" w:hAnsiTheme="minorEastAsia"/>
          <w:szCs w:val="21"/>
        </w:rPr>
        <w:t>剩余份额一次性全部赎回</w:t>
      </w:r>
      <w:r w:rsidR="00EC4772" w:rsidRPr="0092170B">
        <w:rPr>
          <w:rFonts w:asciiTheme="minorEastAsia" w:eastAsiaTheme="minorEastAsia" w:hAnsiTheme="minorEastAsia" w:hint="eastAsia"/>
          <w:szCs w:val="21"/>
        </w:rPr>
        <w:t>。</w:t>
      </w:r>
      <w:r w:rsidR="00052C10" w:rsidRPr="0092170B">
        <w:rPr>
          <w:rFonts w:asciiTheme="minorEastAsia" w:eastAsiaTheme="minorEastAsia" w:hAnsiTheme="minorEastAsia" w:hint="eastAsia"/>
          <w:szCs w:val="21"/>
        </w:rPr>
        <w:t>在符合法律法规规定的前提下，</w:t>
      </w:r>
      <w:r w:rsidRPr="0092170B">
        <w:rPr>
          <w:rFonts w:asciiTheme="minorEastAsia" w:eastAsiaTheme="minorEastAsia" w:hAnsiTheme="minorEastAsia" w:hint="eastAsia"/>
        </w:rPr>
        <w:t>各销售机构对赎回份额限制有其他规定的</w:t>
      </w:r>
      <w:r w:rsidR="00E41583" w:rsidRPr="0092170B">
        <w:rPr>
          <w:rFonts w:asciiTheme="minorEastAsia" w:eastAsiaTheme="minorEastAsia" w:hAnsiTheme="minorEastAsia" w:hint="eastAsia"/>
        </w:rPr>
        <w:t>，</w:t>
      </w:r>
      <w:r w:rsidR="007524F8" w:rsidRPr="0092170B">
        <w:rPr>
          <w:rFonts w:asciiTheme="minorEastAsia" w:eastAsiaTheme="minorEastAsia" w:hAnsiTheme="minorEastAsia" w:hint="eastAsia"/>
        </w:rPr>
        <w:t>需同时遵循该销售机构的相关规定</w:t>
      </w:r>
      <w:r w:rsidRPr="0092170B">
        <w:rPr>
          <w:rFonts w:asciiTheme="minorEastAsia" w:eastAsiaTheme="minorEastAsia" w:hAnsiTheme="minorEastAsia" w:hint="eastAsia"/>
        </w:rPr>
        <w:t>。</w:t>
      </w:r>
    </w:p>
    <w:bookmarkEnd w:id="111"/>
    <w:p w:rsidR="0037194B" w:rsidRPr="0092170B" w:rsidRDefault="0037194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00AA35A9"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基金管理人可根据市场情况制定或调整上述申购、赎回的程序及有关限制，</w:t>
      </w:r>
      <w:r w:rsidR="0080306D" w:rsidRPr="0092170B">
        <w:rPr>
          <w:rFonts w:asciiTheme="minorEastAsia" w:eastAsiaTheme="minorEastAsia" w:hAnsiTheme="minorEastAsia" w:hint="eastAsia"/>
          <w:szCs w:val="21"/>
        </w:rPr>
        <w:t>或者新增基金规模控制措施。</w:t>
      </w:r>
      <w:r w:rsidRPr="0092170B">
        <w:rPr>
          <w:rFonts w:asciiTheme="minorEastAsia" w:eastAsiaTheme="minorEastAsia" w:hAnsiTheme="minorEastAsia" w:hint="eastAsia"/>
          <w:szCs w:val="21"/>
        </w:rPr>
        <w:t>但应按照《信息披露办法》或其他相关规定在调整前至少在一家</w:t>
      </w:r>
      <w:r w:rsidR="005E2437" w:rsidRPr="0092170B">
        <w:rPr>
          <w:rFonts w:asciiTheme="minorEastAsia" w:eastAsiaTheme="minorEastAsia" w:hAnsiTheme="minorEastAsia" w:hint="eastAsia"/>
          <w:szCs w:val="21"/>
        </w:rPr>
        <w:t>指定媒介</w:t>
      </w:r>
      <w:r w:rsidRPr="0092170B">
        <w:rPr>
          <w:rFonts w:asciiTheme="minorEastAsia" w:eastAsiaTheme="minorEastAsia" w:hAnsiTheme="minorEastAsia" w:hint="eastAsia"/>
          <w:szCs w:val="21"/>
        </w:rPr>
        <w:t>及基金管理人网站公告。</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112" w:name="_Toc255205453"/>
      <w:bookmarkStart w:id="113" w:name="_Toc35526985"/>
      <w:r w:rsidRPr="0092170B">
        <w:rPr>
          <w:rFonts w:asciiTheme="minorEastAsia" w:eastAsiaTheme="minorEastAsia" w:hAnsiTheme="minorEastAsia" w:hint="eastAsia"/>
          <w:b w:val="0"/>
        </w:rPr>
        <w:t>（七）申购、赎回的费率</w:t>
      </w:r>
      <w:bookmarkEnd w:id="112"/>
      <w:bookmarkEnd w:id="113"/>
    </w:p>
    <w:p w:rsidR="007F78AD" w:rsidRPr="0092170B" w:rsidRDefault="007F78AD" w:rsidP="00935835">
      <w:pPr>
        <w:autoSpaceDE w:val="0"/>
        <w:autoSpaceDN w:val="0"/>
        <w:adjustRightInd w:val="0"/>
        <w:snapToGrid w:val="0"/>
        <w:spacing w:line="360" w:lineRule="auto"/>
        <w:ind w:left="420"/>
        <w:jc w:val="left"/>
        <w:rPr>
          <w:rFonts w:asciiTheme="minorEastAsia" w:eastAsiaTheme="minorEastAsia" w:hAnsiTheme="minorEastAsia"/>
          <w:szCs w:val="21"/>
        </w:rPr>
      </w:pPr>
      <w:r w:rsidRPr="0092170B">
        <w:rPr>
          <w:rFonts w:asciiTheme="minorEastAsia" w:eastAsiaTheme="minorEastAsia" w:hAnsiTheme="minorEastAsia"/>
          <w:szCs w:val="21"/>
        </w:rPr>
        <w:t>1、</w:t>
      </w:r>
      <w:r w:rsidRPr="0092170B">
        <w:rPr>
          <w:rFonts w:asciiTheme="minorEastAsia" w:eastAsiaTheme="minorEastAsia" w:hAnsiTheme="minorEastAsia" w:hint="eastAsia"/>
          <w:szCs w:val="21"/>
        </w:rPr>
        <w:t>A类基金份额</w:t>
      </w:r>
    </w:p>
    <w:p w:rsidR="000175E4" w:rsidRPr="0092170B" w:rsidRDefault="007F78AD" w:rsidP="00A8555B">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对于A类基金份额，</w:t>
      </w:r>
      <w:r w:rsidR="000175E4" w:rsidRPr="0092170B">
        <w:rPr>
          <w:rFonts w:asciiTheme="minorEastAsia" w:eastAsiaTheme="minorEastAsia" w:hAnsiTheme="minorEastAsia" w:hint="eastAsia"/>
          <w:szCs w:val="21"/>
        </w:rPr>
        <w:t>本基金对通过本公司直销中心申购的特定投资群体与除此之外的其他投资者实施差别的申购费率。</w:t>
      </w:r>
    </w:p>
    <w:p w:rsidR="000175E4" w:rsidRPr="0092170B" w:rsidRDefault="000175E4" w:rsidP="00935835">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0175E4" w:rsidRPr="0092170B" w:rsidRDefault="000175E4" w:rsidP="00935835">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通过基金管理人的直销中心申购本基金</w:t>
      </w:r>
      <w:r w:rsidR="002420E8" w:rsidRPr="0092170B">
        <w:rPr>
          <w:rFonts w:asciiTheme="minorEastAsia" w:eastAsiaTheme="minorEastAsia" w:hAnsiTheme="minorEastAsia" w:hint="eastAsia"/>
          <w:szCs w:val="21"/>
        </w:rPr>
        <w:t>A类基金份额</w:t>
      </w:r>
      <w:r w:rsidRPr="0092170B">
        <w:rPr>
          <w:rFonts w:asciiTheme="minorEastAsia" w:eastAsiaTheme="minorEastAsia" w:hAnsiTheme="minorEastAsia" w:hint="eastAsia"/>
          <w:szCs w:val="21"/>
        </w:rPr>
        <w:t>的特定投资群体申购费率为：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3360"/>
      </w:tblGrid>
      <w:tr w:rsidR="0092170B" w:rsidRPr="0092170B" w:rsidTr="00AA35A9">
        <w:trPr>
          <w:jc w:val="center"/>
        </w:trPr>
        <w:tc>
          <w:tcPr>
            <w:tcW w:w="3573" w:type="dxa"/>
            <w:vAlign w:val="center"/>
          </w:tcPr>
          <w:p w:rsidR="000175E4" w:rsidRPr="0092170B" w:rsidRDefault="000175E4" w:rsidP="00935835">
            <w:pPr>
              <w:snapToGrid w:val="0"/>
              <w:spacing w:line="360" w:lineRule="auto"/>
              <w:rPr>
                <w:rFonts w:asciiTheme="minorEastAsia" w:eastAsiaTheme="minorEastAsia" w:hAnsiTheme="minorEastAsia"/>
                <w:b/>
                <w:szCs w:val="21"/>
              </w:rPr>
            </w:pPr>
            <w:r w:rsidRPr="0092170B">
              <w:rPr>
                <w:rFonts w:asciiTheme="minorEastAsia" w:eastAsiaTheme="minorEastAsia" w:hAnsiTheme="minorEastAsia" w:hint="eastAsia"/>
                <w:b/>
                <w:szCs w:val="21"/>
              </w:rPr>
              <w:t>申购金额</w:t>
            </w:r>
            <w:r w:rsidRPr="0092170B">
              <w:rPr>
                <w:rFonts w:asciiTheme="minorEastAsia" w:eastAsiaTheme="minorEastAsia" w:hAnsiTheme="minorEastAsia" w:hint="eastAsia"/>
                <w:szCs w:val="21"/>
              </w:rPr>
              <w:t>M（元）</w:t>
            </w:r>
            <w:r w:rsidRPr="0092170B">
              <w:rPr>
                <w:rFonts w:asciiTheme="minorEastAsia" w:eastAsiaTheme="minorEastAsia" w:hAnsiTheme="minorEastAsia" w:hint="eastAsia"/>
                <w:b/>
                <w:szCs w:val="21"/>
              </w:rPr>
              <w:t>（含申购费）</w:t>
            </w:r>
          </w:p>
        </w:tc>
        <w:tc>
          <w:tcPr>
            <w:tcW w:w="3360" w:type="dxa"/>
            <w:vAlign w:val="center"/>
          </w:tcPr>
          <w:p w:rsidR="000175E4" w:rsidRPr="0092170B" w:rsidRDefault="000175E4" w:rsidP="00935835">
            <w:pPr>
              <w:snapToGrid w:val="0"/>
              <w:spacing w:line="360" w:lineRule="auto"/>
              <w:ind w:firstLine="420"/>
              <w:jc w:val="center"/>
              <w:rPr>
                <w:rFonts w:asciiTheme="minorEastAsia" w:eastAsiaTheme="minorEastAsia" w:hAnsiTheme="minorEastAsia"/>
                <w:b/>
                <w:szCs w:val="21"/>
              </w:rPr>
            </w:pPr>
            <w:r w:rsidRPr="0092170B">
              <w:rPr>
                <w:rFonts w:asciiTheme="minorEastAsia" w:eastAsiaTheme="minorEastAsia" w:hAnsiTheme="minorEastAsia" w:hint="eastAsia"/>
                <w:b/>
                <w:szCs w:val="21"/>
              </w:rPr>
              <w:t>申购费率</w:t>
            </w:r>
          </w:p>
        </w:tc>
      </w:tr>
      <w:tr w:rsidR="0092170B" w:rsidRPr="0092170B" w:rsidTr="00AA35A9">
        <w:trPr>
          <w:jc w:val="center"/>
        </w:trPr>
        <w:tc>
          <w:tcPr>
            <w:tcW w:w="3573" w:type="dxa"/>
            <w:vAlign w:val="center"/>
          </w:tcPr>
          <w:p w:rsidR="000175E4" w:rsidRPr="0092170B" w:rsidRDefault="000175E4"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M＜100万</w:t>
            </w:r>
          </w:p>
        </w:tc>
        <w:tc>
          <w:tcPr>
            <w:tcW w:w="3360" w:type="dxa"/>
            <w:vAlign w:val="center"/>
          </w:tcPr>
          <w:p w:rsidR="000175E4" w:rsidRPr="0092170B" w:rsidRDefault="000175E4" w:rsidP="00935835">
            <w:pPr>
              <w:snapToGrid w:val="0"/>
              <w:spacing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0.12%</w:t>
            </w:r>
          </w:p>
        </w:tc>
      </w:tr>
      <w:tr w:rsidR="0092170B" w:rsidRPr="0092170B" w:rsidTr="00AA35A9">
        <w:trPr>
          <w:jc w:val="center"/>
        </w:trPr>
        <w:tc>
          <w:tcPr>
            <w:tcW w:w="3573" w:type="dxa"/>
            <w:vAlign w:val="center"/>
          </w:tcPr>
          <w:p w:rsidR="000175E4" w:rsidRPr="0092170B" w:rsidRDefault="000175E4"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lastRenderedPageBreak/>
              <w:t>100万≤M＜500万</w:t>
            </w:r>
          </w:p>
        </w:tc>
        <w:tc>
          <w:tcPr>
            <w:tcW w:w="3360" w:type="dxa"/>
            <w:vAlign w:val="center"/>
          </w:tcPr>
          <w:p w:rsidR="000175E4" w:rsidRPr="0092170B" w:rsidRDefault="000175E4" w:rsidP="00935835">
            <w:pPr>
              <w:snapToGrid w:val="0"/>
              <w:spacing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0.08%</w:t>
            </w:r>
          </w:p>
        </w:tc>
      </w:tr>
      <w:tr w:rsidR="0092170B" w:rsidRPr="0092170B" w:rsidTr="00AA35A9">
        <w:trPr>
          <w:jc w:val="center"/>
        </w:trPr>
        <w:tc>
          <w:tcPr>
            <w:tcW w:w="3573" w:type="dxa"/>
            <w:vAlign w:val="center"/>
          </w:tcPr>
          <w:p w:rsidR="000175E4" w:rsidRPr="0092170B" w:rsidRDefault="000175E4"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500万≤M＜1000万</w:t>
            </w:r>
          </w:p>
        </w:tc>
        <w:tc>
          <w:tcPr>
            <w:tcW w:w="3360" w:type="dxa"/>
            <w:vAlign w:val="center"/>
          </w:tcPr>
          <w:p w:rsidR="000175E4" w:rsidRPr="0092170B" w:rsidRDefault="000175E4" w:rsidP="00935835">
            <w:pPr>
              <w:snapToGrid w:val="0"/>
              <w:spacing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0.02%</w:t>
            </w:r>
          </w:p>
        </w:tc>
      </w:tr>
      <w:tr w:rsidR="0092170B" w:rsidRPr="0092170B" w:rsidTr="00AA35A9">
        <w:trPr>
          <w:jc w:val="center"/>
        </w:trPr>
        <w:tc>
          <w:tcPr>
            <w:tcW w:w="3573" w:type="dxa"/>
            <w:vAlign w:val="center"/>
          </w:tcPr>
          <w:p w:rsidR="000175E4" w:rsidRPr="0092170B" w:rsidRDefault="000175E4"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M≥1000万</w:t>
            </w:r>
          </w:p>
        </w:tc>
        <w:tc>
          <w:tcPr>
            <w:tcW w:w="3360" w:type="dxa"/>
            <w:vAlign w:val="center"/>
          </w:tcPr>
          <w:p w:rsidR="000175E4" w:rsidRPr="0092170B" w:rsidRDefault="000175E4" w:rsidP="00935835">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cs="宋体" w:hint="eastAsia"/>
                <w:kern w:val="0"/>
                <w:szCs w:val="21"/>
              </w:rPr>
              <w:t>1000元/笔</w:t>
            </w:r>
          </w:p>
        </w:tc>
      </w:tr>
    </w:tbl>
    <w:p w:rsidR="0037194B" w:rsidRPr="0092170B" w:rsidRDefault="000175E4" w:rsidP="00935835">
      <w:pPr>
        <w:autoSpaceDE w:val="0"/>
        <w:autoSpaceDN w:val="0"/>
        <w:adjustRightInd w:val="0"/>
        <w:snapToGrid w:val="0"/>
        <w:spacing w:line="360" w:lineRule="auto"/>
        <w:ind w:left="420"/>
        <w:jc w:val="left"/>
        <w:rPr>
          <w:rFonts w:asciiTheme="minorEastAsia" w:eastAsiaTheme="minorEastAsia" w:hAnsiTheme="minorEastAsia"/>
          <w:szCs w:val="21"/>
        </w:rPr>
      </w:pPr>
      <w:r w:rsidRPr="0092170B">
        <w:rPr>
          <w:rFonts w:asciiTheme="minorEastAsia" w:eastAsiaTheme="minorEastAsia" w:hAnsiTheme="minorEastAsia" w:hint="eastAsia"/>
          <w:szCs w:val="21"/>
        </w:rPr>
        <w:t>其他投资者申购本基金</w:t>
      </w:r>
      <w:r w:rsidR="002420E8" w:rsidRPr="0092170B">
        <w:rPr>
          <w:rFonts w:asciiTheme="minorEastAsia" w:eastAsiaTheme="minorEastAsia" w:hAnsiTheme="minorEastAsia" w:hint="eastAsia"/>
          <w:szCs w:val="21"/>
        </w:rPr>
        <w:t>A类基金份额</w:t>
      </w:r>
      <w:r w:rsidRPr="0092170B">
        <w:rPr>
          <w:rFonts w:asciiTheme="minorEastAsia" w:eastAsiaTheme="minorEastAsia" w:hAnsiTheme="minorEastAsia" w:hint="eastAsia"/>
          <w:szCs w:val="21"/>
        </w:rPr>
        <w:t>的</w:t>
      </w:r>
      <w:r w:rsidR="0037194B" w:rsidRPr="0092170B">
        <w:rPr>
          <w:rFonts w:asciiTheme="minorEastAsia" w:eastAsiaTheme="minorEastAsia" w:hAnsiTheme="minorEastAsia"/>
          <w:szCs w:val="21"/>
        </w:rPr>
        <w:t>申购费率为：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3360"/>
      </w:tblGrid>
      <w:tr w:rsidR="0092170B" w:rsidRPr="0092170B" w:rsidTr="00AA35A9">
        <w:trPr>
          <w:jc w:val="center"/>
        </w:trPr>
        <w:tc>
          <w:tcPr>
            <w:tcW w:w="3573" w:type="dxa"/>
            <w:vAlign w:val="center"/>
          </w:tcPr>
          <w:p w:rsidR="0037194B" w:rsidRPr="0092170B" w:rsidRDefault="0037194B" w:rsidP="00935835">
            <w:pPr>
              <w:snapToGrid w:val="0"/>
              <w:spacing w:line="360" w:lineRule="auto"/>
              <w:rPr>
                <w:rFonts w:asciiTheme="minorEastAsia" w:eastAsiaTheme="minorEastAsia" w:hAnsiTheme="minorEastAsia"/>
                <w:b/>
                <w:szCs w:val="21"/>
              </w:rPr>
            </w:pPr>
            <w:r w:rsidRPr="0092170B">
              <w:rPr>
                <w:rFonts w:asciiTheme="minorEastAsia" w:eastAsiaTheme="minorEastAsia" w:hAnsiTheme="minorEastAsia" w:hint="eastAsia"/>
                <w:b/>
                <w:szCs w:val="21"/>
              </w:rPr>
              <w:t>申购金额</w:t>
            </w:r>
            <w:r w:rsidR="00507FA6" w:rsidRPr="0092170B">
              <w:rPr>
                <w:rFonts w:asciiTheme="minorEastAsia" w:eastAsiaTheme="minorEastAsia" w:hAnsiTheme="minorEastAsia" w:hint="eastAsia"/>
                <w:szCs w:val="21"/>
              </w:rPr>
              <w:t>M</w:t>
            </w:r>
            <w:r w:rsidR="00ED73E8" w:rsidRPr="0092170B">
              <w:rPr>
                <w:rFonts w:asciiTheme="minorEastAsia" w:eastAsiaTheme="minorEastAsia" w:hAnsiTheme="minorEastAsia" w:hint="eastAsia"/>
                <w:szCs w:val="21"/>
              </w:rPr>
              <w:t>（元）</w:t>
            </w:r>
            <w:r w:rsidRPr="0092170B">
              <w:rPr>
                <w:rFonts w:asciiTheme="minorEastAsia" w:eastAsiaTheme="minorEastAsia" w:hAnsiTheme="minorEastAsia" w:hint="eastAsia"/>
                <w:b/>
                <w:szCs w:val="21"/>
              </w:rPr>
              <w:t>（含申购费）</w:t>
            </w:r>
          </w:p>
        </w:tc>
        <w:tc>
          <w:tcPr>
            <w:tcW w:w="3360" w:type="dxa"/>
            <w:vAlign w:val="center"/>
          </w:tcPr>
          <w:p w:rsidR="0037194B" w:rsidRPr="0092170B" w:rsidRDefault="0037194B" w:rsidP="00935835">
            <w:pPr>
              <w:snapToGrid w:val="0"/>
              <w:spacing w:line="360" w:lineRule="auto"/>
              <w:ind w:firstLine="420"/>
              <w:jc w:val="center"/>
              <w:rPr>
                <w:rFonts w:asciiTheme="minorEastAsia" w:eastAsiaTheme="minorEastAsia" w:hAnsiTheme="minorEastAsia"/>
                <w:b/>
                <w:szCs w:val="21"/>
              </w:rPr>
            </w:pPr>
            <w:r w:rsidRPr="0092170B">
              <w:rPr>
                <w:rFonts w:asciiTheme="minorEastAsia" w:eastAsiaTheme="minorEastAsia" w:hAnsiTheme="minorEastAsia" w:hint="eastAsia"/>
                <w:b/>
                <w:szCs w:val="21"/>
              </w:rPr>
              <w:t>申购费率</w:t>
            </w:r>
          </w:p>
        </w:tc>
      </w:tr>
      <w:tr w:rsidR="0092170B" w:rsidRPr="0092170B" w:rsidTr="00AA35A9">
        <w:trPr>
          <w:jc w:val="center"/>
        </w:trPr>
        <w:tc>
          <w:tcPr>
            <w:tcW w:w="3573" w:type="dxa"/>
            <w:vAlign w:val="center"/>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M＜100万</w:t>
            </w:r>
          </w:p>
        </w:tc>
        <w:tc>
          <w:tcPr>
            <w:tcW w:w="3360" w:type="dxa"/>
            <w:vAlign w:val="center"/>
          </w:tcPr>
          <w:p w:rsidR="0037194B" w:rsidRPr="0092170B" w:rsidRDefault="0037194B" w:rsidP="00935835">
            <w:pPr>
              <w:snapToGrid w:val="0"/>
              <w:spacing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1.</w:t>
            </w:r>
            <w:r w:rsidR="00345B3C" w:rsidRPr="0092170B">
              <w:rPr>
                <w:rFonts w:asciiTheme="minorEastAsia" w:eastAsiaTheme="minorEastAsia" w:hAnsiTheme="minorEastAsia" w:cs="宋体" w:hint="eastAsia"/>
                <w:kern w:val="0"/>
                <w:szCs w:val="21"/>
              </w:rPr>
              <w:t>2</w:t>
            </w:r>
            <w:r w:rsidRPr="0092170B">
              <w:rPr>
                <w:rFonts w:asciiTheme="minorEastAsia" w:eastAsiaTheme="minorEastAsia" w:hAnsiTheme="minorEastAsia" w:cs="宋体" w:hint="eastAsia"/>
                <w:kern w:val="0"/>
                <w:szCs w:val="21"/>
              </w:rPr>
              <w:t>%</w:t>
            </w:r>
          </w:p>
        </w:tc>
      </w:tr>
      <w:tr w:rsidR="0092170B" w:rsidRPr="0092170B" w:rsidTr="00AA35A9">
        <w:trPr>
          <w:jc w:val="center"/>
        </w:trPr>
        <w:tc>
          <w:tcPr>
            <w:tcW w:w="3573" w:type="dxa"/>
            <w:vAlign w:val="center"/>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100万≤M＜500万</w:t>
            </w:r>
          </w:p>
        </w:tc>
        <w:tc>
          <w:tcPr>
            <w:tcW w:w="3360" w:type="dxa"/>
            <w:vAlign w:val="center"/>
          </w:tcPr>
          <w:p w:rsidR="0037194B" w:rsidRPr="0092170B" w:rsidRDefault="00345B3C" w:rsidP="00935835">
            <w:pPr>
              <w:snapToGrid w:val="0"/>
              <w:spacing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0.8</w:t>
            </w:r>
            <w:r w:rsidR="0037194B" w:rsidRPr="0092170B">
              <w:rPr>
                <w:rFonts w:asciiTheme="minorEastAsia" w:eastAsiaTheme="minorEastAsia" w:hAnsiTheme="minorEastAsia" w:cs="宋体" w:hint="eastAsia"/>
                <w:kern w:val="0"/>
                <w:szCs w:val="21"/>
              </w:rPr>
              <w:t>%</w:t>
            </w:r>
          </w:p>
        </w:tc>
      </w:tr>
      <w:tr w:rsidR="0092170B" w:rsidRPr="0092170B" w:rsidTr="00AA35A9">
        <w:trPr>
          <w:jc w:val="center"/>
        </w:trPr>
        <w:tc>
          <w:tcPr>
            <w:tcW w:w="3573" w:type="dxa"/>
            <w:vAlign w:val="center"/>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500万≤M＜1000万</w:t>
            </w:r>
          </w:p>
        </w:tc>
        <w:tc>
          <w:tcPr>
            <w:tcW w:w="3360" w:type="dxa"/>
            <w:vAlign w:val="center"/>
          </w:tcPr>
          <w:p w:rsidR="0037194B" w:rsidRPr="0092170B" w:rsidRDefault="0037194B" w:rsidP="00935835">
            <w:pPr>
              <w:snapToGrid w:val="0"/>
              <w:spacing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0.</w:t>
            </w:r>
            <w:r w:rsidR="00345B3C" w:rsidRPr="0092170B">
              <w:rPr>
                <w:rFonts w:asciiTheme="minorEastAsia" w:eastAsiaTheme="minorEastAsia" w:hAnsiTheme="minorEastAsia" w:cs="宋体" w:hint="eastAsia"/>
                <w:kern w:val="0"/>
                <w:szCs w:val="21"/>
              </w:rPr>
              <w:t>2</w:t>
            </w:r>
            <w:r w:rsidRPr="0092170B">
              <w:rPr>
                <w:rFonts w:asciiTheme="minorEastAsia" w:eastAsiaTheme="minorEastAsia" w:hAnsiTheme="minorEastAsia" w:cs="宋体" w:hint="eastAsia"/>
                <w:kern w:val="0"/>
                <w:szCs w:val="21"/>
              </w:rPr>
              <w:t>%</w:t>
            </w:r>
          </w:p>
        </w:tc>
      </w:tr>
      <w:tr w:rsidR="0092170B" w:rsidRPr="0092170B" w:rsidTr="00AA35A9">
        <w:trPr>
          <w:jc w:val="center"/>
        </w:trPr>
        <w:tc>
          <w:tcPr>
            <w:tcW w:w="3573" w:type="dxa"/>
            <w:vAlign w:val="center"/>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M≥1000万</w:t>
            </w:r>
          </w:p>
        </w:tc>
        <w:tc>
          <w:tcPr>
            <w:tcW w:w="3360" w:type="dxa"/>
            <w:vAlign w:val="center"/>
          </w:tcPr>
          <w:p w:rsidR="0037194B" w:rsidRPr="0092170B" w:rsidRDefault="0037194B" w:rsidP="00935835">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cs="宋体" w:hint="eastAsia"/>
                <w:kern w:val="0"/>
                <w:szCs w:val="21"/>
              </w:rPr>
              <w:t>1000元/笔</w:t>
            </w:r>
          </w:p>
        </w:tc>
      </w:tr>
    </w:tbl>
    <w:p w:rsidR="0037194B" w:rsidRPr="0092170B" w:rsidRDefault="002420E8" w:rsidP="00935835">
      <w:pPr>
        <w:pStyle w:val="ab"/>
        <w:snapToGrid w:val="0"/>
        <w:spacing w:after="0"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本基金A类基金份额的</w:t>
      </w:r>
      <w:r w:rsidR="0037194B" w:rsidRPr="0092170B">
        <w:rPr>
          <w:rFonts w:asciiTheme="minorEastAsia" w:eastAsiaTheme="minorEastAsia" w:hAnsiTheme="minorEastAsia"/>
          <w:szCs w:val="21"/>
        </w:rPr>
        <w:t>赎回</w:t>
      </w:r>
      <w:r w:rsidR="0037194B" w:rsidRPr="0092170B">
        <w:rPr>
          <w:rFonts w:asciiTheme="minorEastAsia" w:eastAsiaTheme="minorEastAsia" w:hAnsiTheme="minorEastAsia" w:hint="eastAsia"/>
          <w:szCs w:val="21"/>
        </w:rPr>
        <w:t>费率为</w:t>
      </w:r>
      <w:r w:rsidR="0037194B" w:rsidRPr="0092170B">
        <w:rPr>
          <w:rFonts w:asciiTheme="minorEastAsia" w:eastAsiaTheme="minorEastAsia" w:hAnsiTheme="minor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390"/>
      </w:tblGrid>
      <w:tr w:rsidR="0092170B" w:rsidRPr="0092170B" w:rsidTr="00AA35A9">
        <w:trPr>
          <w:jc w:val="center"/>
        </w:trPr>
        <w:tc>
          <w:tcPr>
            <w:tcW w:w="3543" w:type="dxa"/>
          </w:tcPr>
          <w:p w:rsidR="0037194B" w:rsidRPr="0092170B" w:rsidRDefault="0037194B" w:rsidP="00935835">
            <w:pPr>
              <w:widowControl/>
              <w:snapToGrid w:val="0"/>
              <w:spacing w:line="360" w:lineRule="auto"/>
              <w:jc w:val="center"/>
              <w:rPr>
                <w:rFonts w:asciiTheme="minorEastAsia" w:eastAsiaTheme="minorEastAsia" w:hAnsiTheme="minorEastAsia" w:cs="宋体"/>
                <w:b/>
                <w:kern w:val="0"/>
                <w:szCs w:val="21"/>
              </w:rPr>
            </w:pPr>
            <w:r w:rsidRPr="0092170B">
              <w:rPr>
                <w:rFonts w:asciiTheme="minorEastAsia" w:eastAsiaTheme="minorEastAsia" w:hAnsiTheme="minorEastAsia" w:cs="宋体"/>
                <w:b/>
                <w:kern w:val="0"/>
                <w:szCs w:val="21"/>
              </w:rPr>
              <w:t>持有时间</w:t>
            </w:r>
            <w:r w:rsidRPr="0092170B">
              <w:rPr>
                <w:rFonts w:asciiTheme="minorEastAsia" w:eastAsiaTheme="minorEastAsia" w:hAnsiTheme="minorEastAsia" w:cs="宋体" w:hint="eastAsia"/>
                <w:b/>
                <w:kern w:val="0"/>
                <w:szCs w:val="21"/>
              </w:rPr>
              <w:t>（天）</w:t>
            </w:r>
          </w:p>
        </w:tc>
        <w:tc>
          <w:tcPr>
            <w:tcW w:w="3390" w:type="dxa"/>
          </w:tcPr>
          <w:p w:rsidR="0037194B" w:rsidRPr="0092170B" w:rsidRDefault="0037194B" w:rsidP="00935835">
            <w:pPr>
              <w:widowControl/>
              <w:snapToGrid w:val="0"/>
              <w:spacing w:line="360" w:lineRule="auto"/>
              <w:jc w:val="center"/>
              <w:rPr>
                <w:rFonts w:asciiTheme="minorEastAsia" w:eastAsiaTheme="minorEastAsia" w:hAnsiTheme="minorEastAsia" w:cs="宋体"/>
                <w:b/>
                <w:kern w:val="0"/>
                <w:szCs w:val="21"/>
              </w:rPr>
            </w:pPr>
            <w:r w:rsidRPr="0092170B">
              <w:rPr>
                <w:rFonts w:asciiTheme="minorEastAsia" w:eastAsiaTheme="minorEastAsia" w:hAnsiTheme="minorEastAsia" w:cs="宋体"/>
                <w:b/>
                <w:kern w:val="0"/>
                <w:szCs w:val="21"/>
              </w:rPr>
              <w:t>赎回费率</w:t>
            </w:r>
          </w:p>
        </w:tc>
      </w:tr>
      <w:tr w:rsidR="0092170B" w:rsidRPr="0092170B" w:rsidTr="00AA35A9">
        <w:trPr>
          <w:jc w:val="center"/>
        </w:trPr>
        <w:tc>
          <w:tcPr>
            <w:tcW w:w="3543" w:type="dxa"/>
          </w:tcPr>
          <w:p w:rsidR="00E20560" w:rsidRPr="0092170B" w:rsidRDefault="00E20560" w:rsidP="00935835">
            <w:pPr>
              <w:widowControl/>
              <w:snapToGrid w:val="0"/>
              <w:spacing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0</w:t>
            </w:r>
            <w:r w:rsidRPr="0092170B">
              <w:rPr>
                <w:rFonts w:asciiTheme="minorEastAsia" w:eastAsiaTheme="minorEastAsia" w:hAnsiTheme="minorEastAsia" w:cs="宋体"/>
                <w:kern w:val="0"/>
                <w:szCs w:val="21"/>
              </w:rPr>
              <w:t>-6</w:t>
            </w:r>
          </w:p>
        </w:tc>
        <w:tc>
          <w:tcPr>
            <w:tcW w:w="3390" w:type="dxa"/>
          </w:tcPr>
          <w:p w:rsidR="00E20560" w:rsidRPr="0092170B" w:rsidRDefault="00E20560" w:rsidP="00935835">
            <w:pPr>
              <w:widowControl/>
              <w:snapToGrid w:val="0"/>
              <w:spacing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1</w:t>
            </w:r>
            <w:r w:rsidRPr="0092170B">
              <w:rPr>
                <w:rFonts w:asciiTheme="minorEastAsia" w:eastAsiaTheme="minorEastAsia" w:hAnsiTheme="minorEastAsia" w:cs="宋体"/>
                <w:kern w:val="0"/>
                <w:szCs w:val="21"/>
              </w:rPr>
              <w:t>.5%</w:t>
            </w:r>
          </w:p>
        </w:tc>
      </w:tr>
      <w:tr w:rsidR="0092170B" w:rsidRPr="0092170B" w:rsidTr="00AA35A9">
        <w:trPr>
          <w:jc w:val="center"/>
        </w:trPr>
        <w:tc>
          <w:tcPr>
            <w:tcW w:w="3543" w:type="dxa"/>
          </w:tcPr>
          <w:p w:rsidR="0037194B" w:rsidRPr="0092170B" w:rsidRDefault="00E20560" w:rsidP="00935835">
            <w:pPr>
              <w:widowControl/>
              <w:snapToGrid w:val="0"/>
              <w:spacing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cs="宋体"/>
                <w:kern w:val="0"/>
                <w:szCs w:val="21"/>
              </w:rPr>
              <w:t>7</w:t>
            </w:r>
            <w:r w:rsidR="0037194B" w:rsidRPr="0092170B">
              <w:rPr>
                <w:rFonts w:asciiTheme="minorEastAsia" w:eastAsiaTheme="minorEastAsia" w:hAnsiTheme="minorEastAsia" w:cs="宋体"/>
                <w:kern w:val="0"/>
                <w:szCs w:val="21"/>
              </w:rPr>
              <w:t>-364</w:t>
            </w:r>
          </w:p>
        </w:tc>
        <w:tc>
          <w:tcPr>
            <w:tcW w:w="3390" w:type="dxa"/>
          </w:tcPr>
          <w:p w:rsidR="0037194B" w:rsidRPr="0092170B" w:rsidRDefault="0037194B" w:rsidP="00935835">
            <w:pPr>
              <w:widowControl/>
              <w:snapToGrid w:val="0"/>
              <w:spacing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cs="宋体"/>
                <w:kern w:val="0"/>
                <w:szCs w:val="21"/>
              </w:rPr>
              <w:t>0.5%</w:t>
            </w:r>
          </w:p>
        </w:tc>
      </w:tr>
      <w:tr w:rsidR="0092170B" w:rsidRPr="0092170B" w:rsidTr="00AA35A9">
        <w:trPr>
          <w:jc w:val="center"/>
        </w:trPr>
        <w:tc>
          <w:tcPr>
            <w:tcW w:w="3543" w:type="dxa"/>
          </w:tcPr>
          <w:p w:rsidR="0037194B" w:rsidRPr="0092170B" w:rsidRDefault="0037194B" w:rsidP="00935835">
            <w:pPr>
              <w:widowControl/>
              <w:snapToGrid w:val="0"/>
              <w:spacing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cs="宋体"/>
                <w:kern w:val="0"/>
                <w:szCs w:val="21"/>
              </w:rPr>
              <w:t>365-729</w:t>
            </w:r>
          </w:p>
        </w:tc>
        <w:tc>
          <w:tcPr>
            <w:tcW w:w="3390" w:type="dxa"/>
          </w:tcPr>
          <w:p w:rsidR="0037194B" w:rsidRPr="0092170B" w:rsidRDefault="0037194B" w:rsidP="00935835">
            <w:pPr>
              <w:widowControl/>
              <w:snapToGrid w:val="0"/>
              <w:spacing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cs="宋体"/>
                <w:kern w:val="0"/>
                <w:szCs w:val="21"/>
              </w:rPr>
              <w:t>0.25%</w:t>
            </w:r>
          </w:p>
        </w:tc>
      </w:tr>
      <w:tr w:rsidR="0092170B" w:rsidRPr="0092170B" w:rsidTr="00AA35A9">
        <w:trPr>
          <w:jc w:val="center"/>
        </w:trPr>
        <w:tc>
          <w:tcPr>
            <w:tcW w:w="3543" w:type="dxa"/>
          </w:tcPr>
          <w:p w:rsidR="0037194B" w:rsidRPr="0092170B" w:rsidRDefault="0037194B" w:rsidP="00935835">
            <w:pPr>
              <w:widowControl/>
              <w:snapToGrid w:val="0"/>
              <w:spacing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730及以上</w:t>
            </w:r>
          </w:p>
        </w:tc>
        <w:tc>
          <w:tcPr>
            <w:tcW w:w="3390" w:type="dxa"/>
          </w:tcPr>
          <w:p w:rsidR="0037194B" w:rsidRPr="0092170B" w:rsidRDefault="0037194B" w:rsidP="00935835">
            <w:pPr>
              <w:widowControl/>
              <w:snapToGrid w:val="0"/>
              <w:spacing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cs="宋体"/>
                <w:kern w:val="0"/>
                <w:szCs w:val="21"/>
              </w:rPr>
              <w:t>0%</w:t>
            </w:r>
          </w:p>
        </w:tc>
      </w:tr>
    </w:tbl>
    <w:p w:rsidR="0037194B" w:rsidRPr="0092170B" w:rsidRDefault="0037194B" w:rsidP="00935835">
      <w:pPr>
        <w:pStyle w:val="ab"/>
        <w:snapToGrid w:val="0"/>
        <w:spacing w:after="0"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在申购费按金额分档的情况下，如果投资者多次申购，申购费适用单笔申购金额所对应的费率。</w:t>
      </w:r>
    </w:p>
    <w:p w:rsidR="001F2681" w:rsidRPr="0092170B" w:rsidRDefault="001F2681" w:rsidP="00935835">
      <w:pPr>
        <w:pStyle w:val="ab"/>
        <w:snapToGrid w:val="0"/>
        <w:spacing w:after="0"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373A25" w:rsidRPr="0092170B">
        <w:rPr>
          <w:rFonts w:asciiTheme="minorEastAsia" w:eastAsiaTheme="minorEastAsia" w:hAnsiTheme="minorEastAsia"/>
          <w:szCs w:val="21"/>
        </w:rPr>
        <w:t>C</w:t>
      </w:r>
      <w:r w:rsidRPr="0092170B">
        <w:rPr>
          <w:rFonts w:asciiTheme="minorEastAsia" w:eastAsiaTheme="minorEastAsia" w:hAnsiTheme="minorEastAsia" w:hint="eastAsia"/>
          <w:szCs w:val="21"/>
        </w:rPr>
        <w:t>类基金份额</w:t>
      </w:r>
    </w:p>
    <w:p w:rsidR="001F2681" w:rsidRPr="0092170B" w:rsidRDefault="001F2681" w:rsidP="00935835">
      <w:pPr>
        <w:pStyle w:val="ab"/>
        <w:snapToGrid w:val="0"/>
        <w:spacing w:after="0"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C类基金份额不收取申购费。</w:t>
      </w:r>
    </w:p>
    <w:p w:rsidR="001F2681" w:rsidRPr="0092170B" w:rsidRDefault="001F2681" w:rsidP="001F2681">
      <w:pPr>
        <w:spacing w:line="312"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本基金C类基金份额的赎回费率见下表：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92170B" w:rsidRPr="0092170B" w:rsidTr="00A8201A">
        <w:trPr>
          <w:jc w:val="center"/>
        </w:trPr>
        <w:tc>
          <w:tcPr>
            <w:tcW w:w="3870" w:type="dxa"/>
          </w:tcPr>
          <w:p w:rsidR="001F2681" w:rsidRPr="0092170B" w:rsidRDefault="001F2681" w:rsidP="00A8201A">
            <w:pPr>
              <w:widowControl/>
              <w:spacing w:before="100" w:beforeAutospacing="1" w:after="100" w:afterAutospacing="1"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持有时间（天）</w:t>
            </w:r>
          </w:p>
        </w:tc>
        <w:tc>
          <w:tcPr>
            <w:tcW w:w="3798" w:type="dxa"/>
          </w:tcPr>
          <w:p w:rsidR="001F2681" w:rsidRPr="0092170B" w:rsidRDefault="001F2681" w:rsidP="00A8201A">
            <w:pPr>
              <w:widowControl/>
              <w:spacing w:before="100" w:beforeAutospacing="1" w:after="100" w:afterAutospacing="1"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赎回费率</w:t>
            </w:r>
          </w:p>
        </w:tc>
      </w:tr>
      <w:tr w:rsidR="0092170B" w:rsidRPr="0092170B" w:rsidTr="00A8201A">
        <w:trPr>
          <w:jc w:val="center"/>
        </w:trPr>
        <w:tc>
          <w:tcPr>
            <w:tcW w:w="3870" w:type="dxa"/>
          </w:tcPr>
          <w:p w:rsidR="001F2681" w:rsidRPr="0092170B" w:rsidRDefault="001F2681" w:rsidP="00A8201A">
            <w:pPr>
              <w:widowControl/>
              <w:spacing w:before="100" w:beforeAutospacing="1" w:after="100" w:afterAutospacing="1"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0-6</w:t>
            </w:r>
          </w:p>
        </w:tc>
        <w:tc>
          <w:tcPr>
            <w:tcW w:w="3798" w:type="dxa"/>
          </w:tcPr>
          <w:p w:rsidR="001F2681" w:rsidRPr="0092170B" w:rsidRDefault="001F2681" w:rsidP="00A8201A">
            <w:pPr>
              <w:widowControl/>
              <w:spacing w:before="100" w:beforeAutospacing="1" w:after="100" w:afterAutospacing="1"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cs="宋体" w:hint="eastAsia"/>
                <w:kern w:val="0"/>
                <w:szCs w:val="21"/>
              </w:rPr>
              <w:t>1.5%</w:t>
            </w:r>
          </w:p>
        </w:tc>
      </w:tr>
      <w:tr w:rsidR="0092170B" w:rsidRPr="0092170B" w:rsidTr="00A8201A">
        <w:trPr>
          <w:jc w:val="center"/>
        </w:trPr>
        <w:tc>
          <w:tcPr>
            <w:tcW w:w="3870" w:type="dxa"/>
          </w:tcPr>
          <w:p w:rsidR="001F2681" w:rsidRPr="0092170B" w:rsidRDefault="001F2681" w:rsidP="00A8201A">
            <w:pPr>
              <w:widowControl/>
              <w:spacing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szCs w:val="21"/>
              </w:rPr>
              <w:t>7</w:t>
            </w:r>
            <w:r w:rsidRPr="0092170B">
              <w:rPr>
                <w:rFonts w:asciiTheme="minorEastAsia" w:eastAsiaTheme="minorEastAsia" w:hAnsiTheme="minorEastAsia" w:hint="eastAsia"/>
                <w:szCs w:val="21"/>
              </w:rPr>
              <w:t>及以上</w:t>
            </w:r>
          </w:p>
        </w:tc>
        <w:tc>
          <w:tcPr>
            <w:tcW w:w="3798" w:type="dxa"/>
          </w:tcPr>
          <w:p w:rsidR="001F2681" w:rsidRPr="0092170B" w:rsidRDefault="001F2681" w:rsidP="00A8201A">
            <w:pPr>
              <w:widowControl/>
              <w:spacing w:line="360" w:lineRule="auto"/>
              <w:jc w:val="center"/>
              <w:rPr>
                <w:rFonts w:asciiTheme="minorEastAsia" w:eastAsiaTheme="minorEastAsia" w:hAnsiTheme="minorEastAsia" w:cs="宋体"/>
                <w:kern w:val="0"/>
                <w:szCs w:val="21"/>
              </w:rPr>
            </w:pPr>
            <w:r w:rsidRPr="0092170B">
              <w:rPr>
                <w:rFonts w:asciiTheme="minorEastAsia" w:eastAsiaTheme="minorEastAsia" w:hAnsiTheme="minorEastAsia"/>
                <w:szCs w:val="21"/>
              </w:rPr>
              <w:t>0%</w:t>
            </w:r>
          </w:p>
        </w:tc>
      </w:tr>
    </w:tbl>
    <w:p w:rsidR="0037194B" w:rsidRPr="0092170B" w:rsidRDefault="0037194B" w:rsidP="00935835">
      <w:pPr>
        <w:snapToGrid w:val="0"/>
        <w:spacing w:line="360" w:lineRule="auto"/>
        <w:ind w:firstLine="437"/>
        <w:rPr>
          <w:rFonts w:asciiTheme="minorEastAsia" w:eastAsiaTheme="minorEastAsia" w:hAnsiTheme="minorEastAsia"/>
          <w:szCs w:val="21"/>
        </w:rPr>
      </w:pPr>
      <w:r w:rsidRPr="0092170B">
        <w:rPr>
          <w:rFonts w:asciiTheme="minorEastAsia" w:eastAsiaTheme="minorEastAsia" w:hAnsiTheme="minorEastAsia"/>
          <w:szCs w:val="21"/>
        </w:rPr>
        <w:t>基金管理人可以在基金合同规定的范围内调整申购费率和赎回费率，调整后的申购费率和赎回费率在</w:t>
      </w:r>
      <w:r w:rsidRPr="0092170B">
        <w:rPr>
          <w:rFonts w:asciiTheme="minorEastAsia" w:eastAsiaTheme="minorEastAsia" w:hAnsiTheme="minorEastAsia" w:hint="eastAsia"/>
          <w:szCs w:val="21"/>
        </w:rPr>
        <w:t>《更新的招募说明书》</w:t>
      </w:r>
      <w:r w:rsidRPr="0092170B">
        <w:rPr>
          <w:rFonts w:asciiTheme="minorEastAsia" w:eastAsiaTheme="minorEastAsia" w:hAnsiTheme="minorEastAsia"/>
          <w:szCs w:val="21"/>
        </w:rPr>
        <w:t>中列示。上述费率如发生变更，基金管理人</w:t>
      </w:r>
      <w:r w:rsidRPr="0092170B">
        <w:rPr>
          <w:rFonts w:asciiTheme="minorEastAsia" w:eastAsiaTheme="minorEastAsia" w:hAnsiTheme="minorEastAsia" w:hint="eastAsia"/>
          <w:szCs w:val="21"/>
        </w:rPr>
        <w:t>还</w:t>
      </w:r>
      <w:r w:rsidRPr="0092170B">
        <w:rPr>
          <w:rFonts w:asciiTheme="minorEastAsia" w:eastAsiaTheme="minorEastAsia" w:hAnsiTheme="minorEastAsia"/>
          <w:szCs w:val="21"/>
        </w:rPr>
        <w:t>应</w:t>
      </w:r>
      <w:r w:rsidRPr="0092170B">
        <w:rPr>
          <w:rFonts w:asciiTheme="minorEastAsia" w:eastAsiaTheme="minorEastAsia" w:hAnsiTheme="minorEastAsia" w:hint="eastAsia"/>
          <w:szCs w:val="21"/>
        </w:rPr>
        <w:t>按照《信息披露办法》或其他相关规定</w:t>
      </w:r>
      <w:r w:rsidRPr="0092170B">
        <w:rPr>
          <w:rFonts w:asciiTheme="minorEastAsia" w:eastAsiaTheme="minorEastAsia" w:hAnsiTheme="minorEastAsia"/>
          <w:szCs w:val="21"/>
        </w:rPr>
        <w:t>于新的费率实施前</w:t>
      </w:r>
      <w:r w:rsidRPr="0092170B">
        <w:rPr>
          <w:rFonts w:asciiTheme="minorEastAsia" w:eastAsiaTheme="minorEastAsia" w:hAnsiTheme="minorEastAsia" w:hint="eastAsia"/>
        </w:rPr>
        <w:t>在至少一家</w:t>
      </w:r>
      <w:r w:rsidR="005E2437" w:rsidRPr="0092170B">
        <w:rPr>
          <w:rFonts w:asciiTheme="minorEastAsia" w:eastAsiaTheme="minorEastAsia" w:hAnsiTheme="minorEastAsia" w:hint="eastAsia"/>
        </w:rPr>
        <w:t>指定媒介</w:t>
      </w:r>
      <w:r w:rsidRPr="0092170B">
        <w:rPr>
          <w:rFonts w:asciiTheme="minorEastAsia" w:eastAsiaTheme="minorEastAsia" w:hAnsiTheme="minorEastAsia"/>
          <w:szCs w:val="21"/>
        </w:rPr>
        <w:t>及</w:t>
      </w:r>
      <w:r w:rsidRPr="0092170B">
        <w:rPr>
          <w:rFonts w:asciiTheme="minorEastAsia" w:eastAsiaTheme="minorEastAsia" w:hAnsiTheme="minorEastAsia" w:hint="eastAsia"/>
          <w:szCs w:val="21"/>
        </w:rPr>
        <w:t>基金管理人</w:t>
      </w:r>
      <w:r w:rsidRPr="0092170B">
        <w:rPr>
          <w:rFonts w:asciiTheme="minorEastAsia" w:eastAsiaTheme="minorEastAsia" w:hAnsiTheme="minorEastAsia"/>
          <w:szCs w:val="21"/>
        </w:rPr>
        <w:t>网站</w:t>
      </w:r>
      <w:r w:rsidRPr="0092170B">
        <w:rPr>
          <w:rFonts w:asciiTheme="minorEastAsia" w:eastAsiaTheme="minorEastAsia" w:hAnsiTheme="minorEastAsia" w:hint="eastAsia"/>
        </w:rPr>
        <w:t>公告</w:t>
      </w:r>
      <w:r w:rsidRPr="0092170B">
        <w:rPr>
          <w:rFonts w:asciiTheme="minorEastAsia" w:eastAsiaTheme="minorEastAsia" w:hAnsiTheme="minorEastAsia"/>
          <w:szCs w:val="21"/>
        </w:rPr>
        <w:t>。</w:t>
      </w:r>
    </w:p>
    <w:p w:rsidR="00122D7F" w:rsidRPr="0092170B" w:rsidRDefault="005B22DB" w:rsidP="00935835">
      <w:pPr>
        <w:snapToGrid w:val="0"/>
        <w:spacing w:line="360" w:lineRule="auto"/>
        <w:ind w:firstLine="435"/>
        <w:rPr>
          <w:rFonts w:asciiTheme="minorEastAsia" w:eastAsiaTheme="minorEastAsia" w:hAnsiTheme="minorEastAsia"/>
          <w:szCs w:val="21"/>
        </w:rPr>
      </w:pPr>
      <w:r w:rsidRPr="0092170B">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114" w:name="_Toc255205454"/>
      <w:bookmarkStart w:id="115" w:name="_Toc35526986"/>
      <w:r w:rsidRPr="0092170B">
        <w:rPr>
          <w:rFonts w:asciiTheme="minorEastAsia" w:eastAsiaTheme="minorEastAsia" w:hAnsiTheme="minorEastAsia" w:hint="eastAsia"/>
          <w:b w:val="0"/>
        </w:rPr>
        <w:lastRenderedPageBreak/>
        <w:t>（八）申购份额、赎回金额的计算方式</w:t>
      </w:r>
      <w:bookmarkEnd w:id="114"/>
      <w:bookmarkEnd w:id="115"/>
    </w:p>
    <w:p w:rsidR="0037194B" w:rsidRPr="0092170B" w:rsidRDefault="0037194B" w:rsidP="00935835">
      <w:pPr>
        <w:snapToGrid w:val="0"/>
        <w:spacing w:line="360" w:lineRule="auto"/>
        <w:ind w:firstLineChars="202" w:firstLine="424"/>
        <w:rPr>
          <w:rFonts w:asciiTheme="minorEastAsia" w:eastAsiaTheme="minorEastAsia" w:hAnsiTheme="minorEastAsia"/>
          <w:szCs w:val="21"/>
        </w:rPr>
      </w:pPr>
      <w:r w:rsidRPr="0092170B">
        <w:rPr>
          <w:rFonts w:asciiTheme="minorEastAsia" w:eastAsiaTheme="minorEastAsia" w:hAnsiTheme="minorEastAsia" w:hint="eastAsia"/>
          <w:szCs w:val="21"/>
        </w:rPr>
        <w:t>1</w:t>
      </w:r>
      <w:r w:rsidR="00AA35A9"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申购份额的计算</w:t>
      </w:r>
    </w:p>
    <w:p w:rsidR="001F2681" w:rsidRPr="0092170B" w:rsidRDefault="001F2681"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szCs w:val="21"/>
        </w:rPr>
        <w:t>（1）</w:t>
      </w:r>
      <w:r w:rsidRPr="0092170B">
        <w:rPr>
          <w:rFonts w:asciiTheme="minorEastAsia" w:eastAsiaTheme="minorEastAsia" w:hAnsiTheme="minorEastAsia" w:hint="eastAsia"/>
          <w:szCs w:val="21"/>
        </w:rPr>
        <w:t>A类基金份额</w:t>
      </w:r>
    </w:p>
    <w:p w:rsidR="0037194B" w:rsidRPr="0092170B" w:rsidRDefault="0037194B"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本基金</w:t>
      </w:r>
      <w:r w:rsidR="001F2681" w:rsidRPr="0092170B">
        <w:rPr>
          <w:rFonts w:asciiTheme="minorEastAsia" w:eastAsiaTheme="minorEastAsia" w:hAnsiTheme="minorEastAsia" w:hint="eastAsia"/>
          <w:szCs w:val="21"/>
        </w:rPr>
        <w:t>A类基金份额</w:t>
      </w:r>
      <w:r w:rsidRPr="0092170B">
        <w:rPr>
          <w:rFonts w:asciiTheme="minorEastAsia" w:eastAsiaTheme="minorEastAsia" w:hAnsiTheme="minorEastAsia" w:hint="eastAsia"/>
          <w:szCs w:val="21"/>
        </w:rPr>
        <w:t>的申购金额包括申购费用和净申购金额，其中：</w:t>
      </w:r>
    </w:p>
    <w:p w:rsidR="0037194B" w:rsidRPr="0092170B" w:rsidRDefault="0037194B"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净申购金额=申购金额/（1+申购费率）</w:t>
      </w:r>
    </w:p>
    <w:p w:rsidR="0037194B" w:rsidRPr="0092170B" w:rsidRDefault="0037194B"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申购费用=申购金额-净申购金额</w:t>
      </w:r>
    </w:p>
    <w:p w:rsidR="00006A76" w:rsidRPr="0092170B" w:rsidRDefault="0037194B"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申购份数=净申购金额</w:t>
      </w:r>
      <w:r w:rsidRPr="0092170B">
        <w:rPr>
          <w:rFonts w:asciiTheme="minorEastAsia" w:eastAsiaTheme="minorEastAsia" w:hAnsiTheme="minorEastAsia" w:hint="eastAsia"/>
        </w:rPr>
        <w:t>÷</w:t>
      </w:r>
      <w:r w:rsidRPr="0092170B">
        <w:rPr>
          <w:rFonts w:asciiTheme="minorEastAsia" w:eastAsiaTheme="minorEastAsia" w:hAnsiTheme="minorEastAsia" w:hint="eastAsia"/>
          <w:szCs w:val="21"/>
        </w:rPr>
        <w:t>T日</w:t>
      </w:r>
      <w:r w:rsidR="001F2681" w:rsidRPr="0092170B">
        <w:rPr>
          <w:rFonts w:asciiTheme="minorEastAsia" w:eastAsiaTheme="minorEastAsia" w:hAnsiTheme="minorEastAsia" w:hint="eastAsia"/>
          <w:szCs w:val="21"/>
        </w:rPr>
        <w:t>该类份额的</w:t>
      </w:r>
      <w:r w:rsidRPr="0092170B">
        <w:rPr>
          <w:rFonts w:asciiTheme="minorEastAsia" w:eastAsiaTheme="minorEastAsia" w:hAnsiTheme="minorEastAsia" w:hint="eastAsia"/>
          <w:szCs w:val="21"/>
        </w:rPr>
        <w:t>基金份额净值</w:t>
      </w:r>
    </w:p>
    <w:p w:rsidR="0037194B" w:rsidRPr="0092170B" w:rsidRDefault="0037194B"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对于1000万元</w:t>
      </w:r>
      <w:r w:rsidRPr="0092170B">
        <w:rPr>
          <w:rFonts w:asciiTheme="minorEastAsia" w:eastAsiaTheme="minorEastAsia" w:hAnsiTheme="minorEastAsia" w:hint="eastAsia"/>
        </w:rPr>
        <w:t>（含）以上的申购，净申购金额=</w:t>
      </w:r>
      <w:r w:rsidRPr="0092170B">
        <w:rPr>
          <w:rFonts w:asciiTheme="minorEastAsia" w:eastAsiaTheme="minorEastAsia" w:hAnsiTheme="minorEastAsia" w:hint="eastAsia"/>
          <w:szCs w:val="21"/>
        </w:rPr>
        <w:t>申</w:t>
      </w:r>
      <w:r w:rsidRPr="0092170B">
        <w:rPr>
          <w:rFonts w:asciiTheme="minorEastAsia" w:eastAsiaTheme="minorEastAsia" w:hAnsiTheme="minorEastAsia" w:hint="eastAsia"/>
        </w:rPr>
        <w:t>购金额-绝对数额的</w:t>
      </w:r>
      <w:r w:rsidRPr="0092170B">
        <w:rPr>
          <w:rFonts w:asciiTheme="minorEastAsia" w:eastAsiaTheme="minorEastAsia" w:hAnsiTheme="minorEastAsia" w:hint="eastAsia"/>
          <w:szCs w:val="21"/>
        </w:rPr>
        <w:t>申</w:t>
      </w:r>
      <w:r w:rsidRPr="0092170B">
        <w:rPr>
          <w:rFonts w:asciiTheme="minorEastAsia" w:eastAsiaTheme="minorEastAsia" w:hAnsiTheme="minorEastAsia" w:hint="eastAsia"/>
        </w:rPr>
        <w:t>购费金额</w:t>
      </w:r>
    </w:p>
    <w:p w:rsidR="0037194B" w:rsidRPr="0092170B" w:rsidRDefault="0037194B"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举例说明：</w:t>
      </w:r>
    </w:p>
    <w:p w:rsidR="000175E4" w:rsidRPr="0092170B" w:rsidRDefault="000175E4"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某投资者（</w:t>
      </w:r>
      <w:r w:rsidR="00A1414B" w:rsidRPr="0092170B">
        <w:rPr>
          <w:rFonts w:asciiTheme="minorEastAsia" w:eastAsiaTheme="minorEastAsia" w:hAnsiTheme="minorEastAsia" w:hint="eastAsia"/>
          <w:szCs w:val="21"/>
        </w:rPr>
        <w:t>特定投资</w:t>
      </w:r>
      <w:r w:rsidRPr="0092170B">
        <w:rPr>
          <w:rFonts w:asciiTheme="minorEastAsia" w:eastAsiaTheme="minorEastAsia" w:hAnsiTheme="minorEastAsia" w:hint="eastAsia"/>
          <w:szCs w:val="21"/>
        </w:rPr>
        <w:t>群体）通过基金管理人的直销中心申购本基金</w:t>
      </w:r>
      <w:r w:rsidR="001F2681" w:rsidRPr="0092170B">
        <w:rPr>
          <w:rFonts w:asciiTheme="minorEastAsia" w:eastAsiaTheme="minorEastAsia" w:hAnsiTheme="minorEastAsia" w:hint="eastAsia"/>
          <w:szCs w:val="21"/>
        </w:rPr>
        <w:t>A类基金份额</w:t>
      </w:r>
      <w:r w:rsidRPr="0092170B">
        <w:rPr>
          <w:rFonts w:asciiTheme="minorEastAsia" w:eastAsiaTheme="minorEastAsia" w:hAnsiTheme="minorEastAsia" w:hint="eastAsia"/>
          <w:szCs w:val="21"/>
        </w:rPr>
        <w:t>：</w:t>
      </w:r>
    </w:p>
    <w:tbl>
      <w:tblPr>
        <w:tblW w:w="8875"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134"/>
        <w:gridCol w:w="1418"/>
        <w:gridCol w:w="1660"/>
        <w:gridCol w:w="1660"/>
        <w:gridCol w:w="1422"/>
      </w:tblGrid>
      <w:tr w:rsidR="0092170B" w:rsidRPr="0092170B" w:rsidTr="00700A0F">
        <w:trPr>
          <w:jc w:val="center"/>
        </w:trPr>
        <w:tc>
          <w:tcPr>
            <w:tcW w:w="1581" w:type="dxa"/>
          </w:tcPr>
          <w:p w:rsidR="000175E4" w:rsidRPr="0092170B" w:rsidRDefault="000175E4" w:rsidP="00935835">
            <w:pPr>
              <w:snapToGrid w:val="0"/>
              <w:spacing w:line="360" w:lineRule="auto"/>
              <w:jc w:val="center"/>
              <w:rPr>
                <w:rFonts w:asciiTheme="minorEastAsia" w:eastAsiaTheme="minorEastAsia" w:hAnsiTheme="minorEastAsia"/>
                <w:b/>
                <w:szCs w:val="21"/>
              </w:rPr>
            </w:pPr>
            <w:r w:rsidRPr="0092170B">
              <w:rPr>
                <w:rFonts w:asciiTheme="minorEastAsia" w:eastAsiaTheme="minorEastAsia" w:hAnsiTheme="minorEastAsia" w:hint="eastAsia"/>
                <w:b/>
                <w:szCs w:val="21"/>
              </w:rPr>
              <w:t>申购金额</w:t>
            </w:r>
          </w:p>
        </w:tc>
        <w:tc>
          <w:tcPr>
            <w:tcW w:w="1134" w:type="dxa"/>
          </w:tcPr>
          <w:p w:rsidR="000175E4" w:rsidRPr="0092170B" w:rsidRDefault="000175E4" w:rsidP="00935835">
            <w:pPr>
              <w:snapToGrid w:val="0"/>
              <w:spacing w:line="360" w:lineRule="auto"/>
              <w:jc w:val="center"/>
              <w:rPr>
                <w:rFonts w:asciiTheme="minorEastAsia" w:eastAsiaTheme="minorEastAsia" w:hAnsiTheme="minorEastAsia"/>
                <w:b/>
                <w:szCs w:val="21"/>
              </w:rPr>
            </w:pPr>
            <w:r w:rsidRPr="0092170B">
              <w:rPr>
                <w:rFonts w:asciiTheme="minorEastAsia" w:eastAsiaTheme="minorEastAsia" w:hAnsiTheme="minorEastAsia" w:hint="eastAsia"/>
                <w:b/>
                <w:szCs w:val="21"/>
              </w:rPr>
              <w:t>申购费率</w:t>
            </w:r>
          </w:p>
        </w:tc>
        <w:tc>
          <w:tcPr>
            <w:tcW w:w="1418" w:type="dxa"/>
          </w:tcPr>
          <w:p w:rsidR="000175E4" w:rsidRPr="0092170B" w:rsidRDefault="000175E4" w:rsidP="00935835">
            <w:pPr>
              <w:snapToGrid w:val="0"/>
              <w:spacing w:line="360" w:lineRule="auto"/>
              <w:jc w:val="center"/>
              <w:rPr>
                <w:rFonts w:asciiTheme="minorEastAsia" w:eastAsiaTheme="minorEastAsia" w:hAnsiTheme="minorEastAsia"/>
                <w:b/>
                <w:szCs w:val="21"/>
              </w:rPr>
            </w:pPr>
            <w:r w:rsidRPr="0092170B">
              <w:rPr>
                <w:rFonts w:asciiTheme="minorEastAsia" w:eastAsiaTheme="minorEastAsia" w:hAnsiTheme="minorEastAsia" w:hint="eastAsia"/>
                <w:b/>
                <w:szCs w:val="21"/>
              </w:rPr>
              <w:t>净申购金额</w:t>
            </w:r>
          </w:p>
        </w:tc>
        <w:tc>
          <w:tcPr>
            <w:tcW w:w="1660" w:type="dxa"/>
          </w:tcPr>
          <w:p w:rsidR="000175E4" w:rsidRPr="0092170B" w:rsidRDefault="000175E4" w:rsidP="00935835">
            <w:pPr>
              <w:snapToGrid w:val="0"/>
              <w:spacing w:line="360" w:lineRule="auto"/>
              <w:jc w:val="center"/>
              <w:rPr>
                <w:rFonts w:asciiTheme="minorEastAsia" w:eastAsiaTheme="minorEastAsia" w:hAnsiTheme="minorEastAsia"/>
                <w:b/>
                <w:szCs w:val="21"/>
              </w:rPr>
            </w:pPr>
            <w:r w:rsidRPr="0092170B">
              <w:rPr>
                <w:rFonts w:asciiTheme="minorEastAsia" w:eastAsiaTheme="minorEastAsia" w:hAnsiTheme="minorEastAsia" w:hint="eastAsia"/>
                <w:b/>
                <w:szCs w:val="21"/>
              </w:rPr>
              <w:t>申购费用</w:t>
            </w:r>
          </w:p>
        </w:tc>
        <w:tc>
          <w:tcPr>
            <w:tcW w:w="1660" w:type="dxa"/>
          </w:tcPr>
          <w:p w:rsidR="000175E4" w:rsidRPr="0092170B" w:rsidRDefault="000175E4" w:rsidP="00935835">
            <w:pPr>
              <w:snapToGrid w:val="0"/>
              <w:spacing w:line="360" w:lineRule="auto"/>
              <w:jc w:val="center"/>
              <w:rPr>
                <w:rFonts w:asciiTheme="minorEastAsia" w:eastAsiaTheme="minorEastAsia" w:hAnsiTheme="minorEastAsia"/>
                <w:b/>
                <w:szCs w:val="21"/>
              </w:rPr>
            </w:pPr>
            <w:r w:rsidRPr="0092170B">
              <w:rPr>
                <w:rFonts w:asciiTheme="minorEastAsia" w:eastAsiaTheme="minorEastAsia" w:hAnsiTheme="minorEastAsia" w:hint="eastAsia"/>
                <w:b/>
                <w:szCs w:val="21"/>
              </w:rPr>
              <w:t>基金份额净值</w:t>
            </w:r>
          </w:p>
        </w:tc>
        <w:tc>
          <w:tcPr>
            <w:tcW w:w="1422" w:type="dxa"/>
          </w:tcPr>
          <w:p w:rsidR="000175E4" w:rsidRPr="0092170B" w:rsidRDefault="000175E4" w:rsidP="00935835">
            <w:pPr>
              <w:snapToGrid w:val="0"/>
              <w:spacing w:line="360" w:lineRule="auto"/>
              <w:jc w:val="center"/>
              <w:rPr>
                <w:rFonts w:asciiTheme="minorEastAsia" w:eastAsiaTheme="minorEastAsia" w:hAnsiTheme="minorEastAsia"/>
                <w:b/>
                <w:szCs w:val="21"/>
              </w:rPr>
            </w:pPr>
            <w:r w:rsidRPr="0092170B">
              <w:rPr>
                <w:rFonts w:asciiTheme="minorEastAsia" w:eastAsiaTheme="minorEastAsia" w:hAnsiTheme="minorEastAsia" w:hint="eastAsia"/>
                <w:b/>
                <w:szCs w:val="21"/>
              </w:rPr>
              <w:t>申购份数</w:t>
            </w:r>
          </w:p>
        </w:tc>
      </w:tr>
      <w:tr w:rsidR="0092170B" w:rsidRPr="0092170B" w:rsidTr="00700A0F">
        <w:trPr>
          <w:jc w:val="center"/>
        </w:trPr>
        <w:tc>
          <w:tcPr>
            <w:tcW w:w="1581" w:type="dxa"/>
          </w:tcPr>
          <w:p w:rsidR="000175E4" w:rsidRPr="0092170B" w:rsidRDefault="000175E4" w:rsidP="00935835">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hint="eastAsia"/>
                <w:szCs w:val="21"/>
              </w:rPr>
              <w:t>50,000元</w:t>
            </w:r>
          </w:p>
        </w:tc>
        <w:tc>
          <w:tcPr>
            <w:tcW w:w="1134" w:type="dxa"/>
          </w:tcPr>
          <w:p w:rsidR="000175E4" w:rsidRPr="0092170B" w:rsidRDefault="000175E4" w:rsidP="00935835">
            <w:pPr>
              <w:snapToGrid w:val="0"/>
              <w:spacing w:line="360" w:lineRule="auto"/>
              <w:ind w:firstLineChars="100" w:firstLine="210"/>
              <w:rPr>
                <w:rFonts w:asciiTheme="minorEastAsia" w:eastAsiaTheme="minorEastAsia" w:hAnsiTheme="minorEastAsia"/>
                <w:szCs w:val="21"/>
              </w:rPr>
            </w:pPr>
            <w:r w:rsidRPr="0092170B">
              <w:rPr>
                <w:rFonts w:asciiTheme="minorEastAsia" w:eastAsiaTheme="minorEastAsia" w:hAnsiTheme="minorEastAsia" w:hint="eastAsia"/>
                <w:szCs w:val="21"/>
              </w:rPr>
              <w:t>0.12%</w:t>
            </w:r>
          </w:p>
        </w:tc>
        <w:tc>
          <w:tcPr>
            <w:tcW w:w="1418" w:type="dxa"/>
          </w:tcPr>
          <w:p w:rsidR="000175E4" w:rsidRPr="0092170B" w:rsidRDefault="000175E4" w:rsidP="00935835">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szCs w:val="21"/>
              </w:rPr>
              <w:t>49,940.07</w:t>
            </w:r>
            <w:r w:rsidRPr="0092170B">
              <w:rPr>
                <w:rFonts w:asciiTheme="minorEastAsia" w:eastAsiaTheme="minorEastAsia" w:hAnsiTheme="minorEastAsia" w:hint="eastAsia"/>
                <w:szCs w:val="21"/>
              </w:rPr>
              <w:t>元</w:t>
            </w:r>
          </w:p>
        </w:tc>
        <w:tc>
          <w:tcPr>
            <w:tcW w:w="1660" w:type="dxa"/>
          </w:tcPr>
          <w:p w:rsidR="000175E4" w:rsidRPr="0092170B" w:rsidRDefault="000175E4"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szCs w:val="21"/>
              </w:rPr>
              <w:t>59.93</w:t>
            </w:r>
            <w:r w:rsidRPr="0092170B">
              <w:rPr>
                <w:rFonts w:asciiTheme="minorEastAsia" w:eastAsiaTheme="minorEastAsia" w:hAnsiTheme="minorEastAsia" w:hint="eastAsia"/>
                <w:szCs w:val="21"/>
              </w:rPr>
              <w:t>元</w:t>
            </w:r>
          </w:p>
        </w:tc>
        <w:tc>
          <w:tcPr>
            <w:tcW w:w="1660" w:type="dxa"/>
          </w:tcPr>
          <w:p w:rsidR="000175E4" w:rsidRPr="0092170B" w:rsidRDefault="000175E4"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1.0000元</w:t>
            </w:r>
          </w:p>
        </w:tc>
        <w:tc>
          <w:tcPr>
            <w:tcW w:w="1422" w:type="dxa"/>
          </w:tcPr>
          <w:p w:rsidR="000175E4" w:rsidRPr="0092170B" w:rsidRDefault="000175E4" w:rsidP="00935835">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szCs w:val="21"/>
              </w:rPr>
              <w:t>49,940.07</w:t>
            </w:r>
            <w:r w:rsidRPr="0092170B">
              <w:rPr>
                <w:rFonts w:asciiTheme="minorEastAsia" w:eastAsiaTheme="minorEastAsia" w:hAnsiTheme="minorEastAsia" w:hint="eastAsia"/>
                <w:szCs w:val="21"/>
              </w:rPr>
              <w:t>份</w:t>
            </w:r>
          </w:p>
        </w:tc>
      </w:tr>
      <w:tr w:rsidR="0092170B" w:rsidRPr="0092170B" w:rsidTr="00700A0F">
        <w:trPr>
          <w:jc w:val="center"/>
        </w:trPr>
        <w:tc>
          <w:tcPr>
            <w:tcW w:w="1581" w:type="dxa"/>
          </w:tcPr>
          <w:p w:rsidR="000175E4" w:rsidRPr="0092170B" w:rsidRDefault="000175E4" w:rsidP="00935835">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hint="eastAsia"/>
                <w:szCs w:val="21"/>
              </w:rPr>
              <w:t>10,000,000元</w:t>
            </w:r>
          </w:p>
        </w:tc>
        <w:tc>
          <w:tcPr>
            <w:tcW w:w="1134" w:type="dxa"/>
          </w:tcPr>
          <w:p w:rsidR="000175E4" w:rsidRPr="0092170B" w:rsidRDefault="000175E4" w:rsidP="00935835">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hint="eastAsia"/>
                <w:szCs w:val="21"/>
              </w:rPr>
              <w:t>1000元</w:t>
            </w:r>
          </w:p>
        </w:tc>
        <w:tc>
          <w:tcPr>
            <w:tcW w:w="1418" w:type="dxa"/>
          </w:tcPr>
          <w:p w:rsidR="000175E4" w:rsidRPr="0092170B" w:rsidRDefault="000175E4" w:rsidP="00935835">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hint="eastAsia"/>
                <w:szCs w:val="21"/>
              </w:rPr>
              <w:t>9,999,000元</w:t>
            </w:r>
          </w:p>
        </w:tc>
        <w:tc>
          <w:tcPr>
            <w:tcW w:w="1660" w:type="dxa"/>
          </w:tcPr>
          <w:p w:rsidR="000175E4" w:rsidRPr="0092170B" w:rsidRDefault="000175E4"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1000元</w:t>
            </w:r>
          </w:p>
        </w:tc>
        <w:tc>
          <w:tcPr>
            <w:tcW w:w="1660" w:type="dxa"/>
          </w:tcPr>
          <w:p w:rsidR="000175E4" w:rsidRPr="0092170B" w:rsidRDefault="000175E4"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1.0000元</w:t>
            </w:r>
          </w:p>
        </w:tc>
        <w:tc>
          <w:tcPr>
            <w:tcW w:w="1422" w:type="dxa"/>
          </w:tcPr>
          <w:p w:rsidR="000175E4" w:rsidRPr="0092170B" w:rsidRDefault="000175E4" w:rsidP="00935835">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hint="eastAsia"/>
                <w:szCs w:val="21"/>
              </w:rPr>
              <w:t>9,999,000份</w:t>
            </w:r>
          </w:p>
        </w:tc>
      </w:tr>
    </w:tbl>
    <w:p w:rsidR="000175E4" w:rsidRPr="0092170B" w:rsidRDefault="000175E4"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某投资者（非特</w:t>
      </w:r>
      <w:r w:rsidR="00D8031F" w:rsidRPr="0092170B">
        <w:rPr>
          <w:rFonts w:asciiTheme="minorEastAsia" w:eastAsiaTheme="minorEastAsia" w:hAnsiTheme="minorEastAsia" w:hint="eastAsia"/>
          <w:szCs w:val="21"/>
        </w:rPr>
        <w:t>定投资群体）申购本基金</w:t>
      </w:r>
      <w:r w:rsidR="001F2681" w:rsidRPr="0092170B">
        <w:rPr>
          <w:rFonts w:asciiTheme="minorEastAsia" w:eastAsiaTheme="minorEastAsia" w:hAnsiTheme="minorEastAsia" w:hint="eastAsia"/>
          <w:szCs w:val="21"/>
        </w:rPr>
        <w:t>A类基金份额</w:t>
      </w:r>
      <w:r w:rsidRPr="0092170B">
        <w:rPr>
          <w:rFonts w:asciiTheme="minorEastAsia" w:eastAsiaTheme="minorEastAsia" w:hAnsiTheme="minorEastAsia" w:hint="eastAsia"/>
          <w:szCs w:val="21"/>
        </w:rPr>
        <w:t>：</w:t>
      </w:r>
    </w:p>
    <w:tbl>
      <w:tblPr>
        <w:tblW w:w="8875"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134"/>
        <w:gridCol w:w="1418"/>
        <w:gridCol w:w="1660"/>
        <w:gridCol w:w="1660"/>
        <w:gridCol w:w="1422"/>
      </w:tblGrid>
      <w:tr w:rsidR="0092170B" w:rsidRPr="0092170B">
        <w:trPr>
          <w:jc w:val="center"/>
        </w:trPr>
        <w:tc>
          <w:tcPr>
            <w:tcW w:w="1581" w:type="dxa"/>
          </w:tcPr>
          <w:p w:rsidR="00CF0DC1" w:rsidRPr="0092170B" w:rsidRDefault="00CF0DC1" w:rsidP="00935835">
            <w:pPr>
              <w:snapToGrid w:val="0"/>
              <w:spacing w:line="360" w:lineRule="auto"/>
              <w:jc w:val="center"/>
              <w:rPr>
                <w:rFonts w:asciiTheme="minorEastAsia" w:eastAsiaTheme="minorEastAsia" w:hAnsiTheme="minorEastAsia"/>
                <w:b/>
                <w:szCs w:val="21"/>
              </w:rPr>
            </w:pPr>
            <w:r w:rsidRPr="0092170B">
              <w:rPr>
                <w:rFonts w:asciiTheme="minorEastAsia" w:eastAsiaTheme="minorEastAsia" w:hAnsiTheme="minorEastAsia" w:hint="eastAsia"/>
                <w:b/>
                <w:szCs w:val="21"/>
              </w:rPr>
              <w:t>申购金额</w:t>
            </w:r>
          </w:p>
        </w:tc>
        <w:tc>
          <w:tcPr>
            <w:tcW w:w="1134" w:type="dxa"/>
          </w:tcPr>
          <w:p w:rsidR="00CF0DC1" w:rsidRPr="0092170B" w:rsidRDefault="00CF0DC1" w:rsidP="00935835">
            <w:pPr>
              <w:snapToGrid w:val="0"/>
              <w:spacing w:line="360" w:lineRule="auto"/>
              <w:jc w:val="center"/>
              <w:rPr>
                <w:rFonts w:asciiTheme="minorEastAsia" w:eastAsiaTheme="minorEastAsia" w:hAnsiTheme="minorEastAsia"/>
                <w:b/>
                <w:szCs w:val="21"/>
              </w:rPr>
            </w:pPr>
            <w:r w:rsidRPr="0092170B">
              <w:rPr>
                <w:rFonts w:asciiTheme="minorEastAsia" w:eastAsiaTheme="minorEastAsia" w:hAnsiTheme="minorEastAsia" w:hint="eastAsia"/>
                <w:b/>
                <w:szCs w:val="21"/>
              </w:rPr>
              <w:t>申购费率</w:t>
            </w:r>
          </w:p>
        </w:tc>
        <w:tc>
          <w:tcPr>
            <w:tcW w:w="1418" w:type="dxa"/>
          </w:tcPr>
          <w:p w:rsidR="00CF0DC1" w:rsidRPr="0092170B" w:rsidRDefault="00CF0DC1" w:rsidP="00935835">
            <w:pPr>
              <w:snapToGrid w:val="0"/>
              <w:spacing w:line="360" w:lineRule="auto"/>
              <w:jc w:val="center"/>
              <w:rPr>
                <w:rFonts w:asciiTheme="minorEastAsia" w:eastAsiaTheme="minorEastAsia" w:hAnsiTheme="minorEastAsia"/>
                <w:b/>
                <w:szCs w:val="21"/>
              </w:rPr>
            </w:pPr>
            <w:r w:rsidRPr="0092170B">
              <w:rPr>
                <w:rFonts w:asciiTheme="minorEastAsia" w:eastAsiaTheme="minorEastAsia" w:hAnsiTheme="minorEastAsia" w:hint="eastAsia"/>
                <w:b/>
                <w:szCs w:val="21"/>
              </w:rPr>
              <w:t>净申购金额</w:t>
            </w:r>
          </w:p>
        </w:tc>
        <w:tc>
          <w:tcPr>
            <w:tcW w:w="1660" w:type="dxa"/>
          </w:tcPr>
          <w:p w:rsidR="00CF0DC1" w:rsidRPr="0092170B" w:rsidRDefault="00CF0DC1" w:rsidP="00935835">
            <w:pPr>
              <w:snapToGrid w:val="0"/>
              <w:spacing w:line="360" w:lineRule="auto"/>
              <w:jc w:val="center"/>
              <w:rPr>
                <w:rFonts w:asciiTheme="minorEastAsia" w:eastAsiaTheme="minorEastAsia" w:hAnsiTheme="minorEastAsia"/>
                <w:b/>
                <w:szCs w:val="21"/>
              </w:rPr>
            </w:pPr>
            <w:r w:rsidRPr="0092170B">
              <w:rPr>
                <w:rFonts w:asciiTheme="minorEastAsia" w:eastAsiaTheme="minorEastAsia" w:hAnsiTheme="minorEastAsia" w:hint="eastAsia"/>
                <w:b/>
                <w:szCs w:val="21"/>
              </w:rPr>
              <w:t>申购费用</w:t>
            </w:r>
          </w:p>
        </w:tc>
        <w:tc>
          <w:tcPr>
            <w:tcW w:w="1660" w:type="dxa"/>
          </w:tcPr>
          <w:p w:rsidR="00CF0DC1" w:rsidRPr="0092170B" w:rsidRDefault="00CF0DC1" w:rsidP="00935835">
            <w:pPr>
              <w:snapToGrid w:val="0"/>
              <w:spacing w:line="360" w:lineRule="auto"/>
              <w:jc w:val="center"/>
              <w:rPr>
                <w:rFonts w:asciiTheme="minorEastAsia" w:eastAsiaTheme="minorEastAsia" w:hAnsiTheme="minorEastAsia"/>
                <w:b/>
                <w:szCs w:val="21"/>
              </w:rPr>
            </w:pPr>
            <w:r w:rsidRPr="0092170B">
              <w:rPr>
                <w:rFonts w:asciiTheme="minorEastAsia" w:eastAsiaTheme="minorEastAsia" w:hAnsiTheme="minorEastAsia" w:hint="eastAsia"/>
                <w:b/>
                <w:szCs w:val="21"/>
              </w:rPr>
              <w:t>基金份额净值</w:t>
            </w:r>
          </w:p>
        </w:tc>
        <w:tc>
          <w:tcPr>
            <w:tcW w:w="1422" w:type="dxa"/>
          </w:tcPr>
          <w:p w:rsidR="00CF0DC1" w:rsidRPr="0092170B" w:rsidRDefault="00CF0DC1" w:rsidP="00935835">
            <w:pPr>
              <w:snapToGrid w:val="0"/>
              <w:spacing w:line="360" w:lineRule="auto"/>
              <w:jc w:val="center"/>
              <w:rPr>
                <w:rFonts w:asciiTheme="minorEastAsia" w:eastAsiaTheme="minorEastAsia" w:hAnsiTheme="minorEastAsia"/>
                <w:b/>
                <w:szCs w:val="21"/>
              </w:rPr>
            </w:pPr>
            <w:r w:rsidRPr="0092170B">
              <w:rPr>
                <w:rFonts w:asciiTheme="minorEastAsia" w:eastAsiaTheme="minorEastAsia" w:hAnsiTheme="minorEastAsia" w:hint="eastAsia"/>
                <w:b/>
                <w:szCs w:val="21"/>
              </w:rPr>
              <w:t>申购份数</w:t>
            </w:r>
          </w:p>
        </w:tc>
      </w:tr>
      <w:tr w:rsidR="0092170B" w:rsidRPr="0092170B">
        <w:trPr>
          <w:jc w:val="center"/>
        </w:trPr>
        <w:tc>
          <w:tcPr>
            <w:tcW w:w="1581" w:type="dxa"/>
          </w:tcPr>
          <w:p w:rsidR="0037194B" w:rsidRPr="0092170B" w:rsidRDefault="0037194B" w:rsidP="00935835">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hint="eastAsia"/>
                <w:szCs w:val="21"/>
              </w:rPr>
              <w:t>10,000元</w:t>
            </w:r>
          </w:p>
        </w:tc>
        <w:tc>
          <w:tcPr>
            <w:tcW w:w="1134" w:type="dxa"/>
          </w:tcPr>
          <w:p w:rsidR="0037194B" w:rsidRPr="0092170B" w:rsidRDefault="0037194B" w:rsidP="00935835">
            <w:pPr>
              <w:snapToGrid w:val="0"/>
              <w:spacing w:line="360" w:lineRule="auto"/>
              <w:ind w:firstLineChars="100" w:firstLine="210"/>
              <w:rPr>
                <w:rFonts w:asciiTheme="minorEastAsia" w:eastAsiaTheme="minorEastAsia" w:hAnsiTheme="minorEastAsia"/>
                <w:szCs w:val="21"/>
              </w:rPr>
            </w:pPr>
            <w:r w:rsidRPr="0092170B">
              <w:rPr>
                <w:rFonts w:asciiTheme="minorEastAsia" w:eastAsiaTheme="minorEastAsia" w:hAnsiTheme="minorEastAsia" w:hint="eastAsia"/>
                <w:szCs w:val="21"/>
              </w:rPr>
              <w:t>1.</w:t>
            </w:r>
            <w:r w:rsidR="007C02D4" w:rsidRPr="0092170B">
              <w:rPr>
                <w:rFonts w:asciiTheme="minorEastAsia" w:eastAsiaTheme="minorEastAsia" w:hAnsiTheme="minorEastAsia" w:hint="eastAsia"/>
                <w:szCs w:val="21"/>
              </w:rPr>
              <w:t>2</w:t>
            </w:r>
            <w:r w:rsidRPr="0092170B">
              <w:rPr>
                <w:rFonts w:asciiTheme="minorEastAsia" w:eastAsiaTheme="minorEastAsia" w:hAnsiTheme="minorEastAsia" w:hint="eastAsia"/>
                <w:szCs w:val="21"/>
              </w:rPr>
              <w:t>%</w:t>
            </w:r>
          </w:p>
        </w:tc>
        <w:tc>
          <w:tcPr>
            <w:tcW w:w="1418" w:type="dxa"/>
          </w:tcPr>
          <w:p w:rsidR="0037194B" w:rsidRPr="0092170B" w:rsidRDefault="0037194B" w:rsidP="00935835">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hint="eastAsia"/>
                <w:szCs w:val="21"/>
              </w:rPr>
              <w:t>9,8</w:t>
            </w:r>
            <w:r w:rsidR="00A76C5B" w:rsidRPr="0092170B">
              <w:rPr>
                <w:rFonts w:asciiTheme="minorEastAsia" w:eastAsiaTheme="minorEastAsia" w:hAnsiTheme="minorEastAsia" w:hint="eastAsia"/>
                <w:szCs w:val="21"/>
              </w:rPr>
              <w:t>81</w:t>
            </w:r>
            <w:r w:rsidRPr="0092170B">
              <w:rPr>
                <w:rFonts w:asciiTheme="minorEastAsia" w:eastAsiaTheme="minorEastAsia" w:hAnsiTheme="minorEastAsia" w:hint="eastAsia"/>
                <w:szCs w:val="21"/>
              </w:rPr>
              <w:t>.</w:t>
            </w:r>
            <w:r w:rsidR="00A76C5B" w:rsidRPr="0092170B">
              <w:rPr>
                <w:rFonts w:asciiTheme="minorEastAsia" w:eastAsiaTheme="minorEastAsia" w:hAnsiTheme="minorEastAsia" w:hint="eastAsia"/>
                <w:szCs w:val="21"/>
              </w:rPr>
              <w:t>4</w:t>
            </w:r>
            <w:r w:rsidRPr="0092170B">
              <w:rPr>
                <w:rFonts w:asciiTheme="minorEastAsia" w:eastAsiaTheme="minorEastAsia" w:hAnsiTheme="minorEastAsia" w:hint="eastAsia"/>
                <w:szCs w:val="21"/>
              </w:rPr>
              <w:t>2元</w:t>
            </w:r>
          </w:p>
        </w:tc>
        <w:tc>
          <w:tcPr>
            <w:tcW w:w="1660" w:type="dxa"/>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A76C5B" w:rsidRPr="0092170B">
              <w:rPr>
                <w:rFonts w:asciiTheme="minorEastAsia" w:eastAsiaTheme="minorEastAsia" w:hAnsiTheme="minorEastAsia" w:hint="eastAsia"/>
                <w:szCs w:val="21"/>
              </w:rPr>
              <w:t>18.58</w:t>
            </w:r>
            <w:r w:rsidRPr="0092170B">
              <w:rPr>
                <w:rFonts w:asciiTheme="minorEastAsia" w:eastAsiaTheme="minorEastAsia" w:hAnsiTheme="minorEastAsia" w:hint="eastAsia"/>
                <w:szCs w:val="21"/>
              </w:rPr>
              <w:t>元</w:t>
            </w:r>
          </w:p>
        </w:tc>
        <w:tc>
          <w:tcPr>
            <w:tcW w:w="1660" w:type="dxa"/>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1.000</w:t>
            </w:r>
            <w:r w:rsidR="006E6494" w:rsidRPr="0092170B">
              <w:rPr>
                <w:rFonts w:asciiTheme="minorEastAsia" w:eastAsiaTheme="minorEastAsia" w:hAnsiTheme="minorEastAsia" w:hint="eastAsia"/>
                <w:szCs w:val="21"/>
              </w:rPr>
              <w:t>0</w:t>
            </w:r>
            <w:r w:rsidRPr="0092170B">
              <w:rPr>
                <w:rFonts w:asciiTheme="minorEastAsia" w:eastAsiaTheme="minorEastAsia" w:hAnsiTheme="minorEastAsia" w:hint="eastAsia"/>
                <w:szCs w:val="21"/>
              </w:rPr>
              <w:t>元</w:t>
            </w:r>
          </w:p>
        </w:tc>
        <w:tc>
          <w:tcPr>
            <w:tcW w:w="1422" w:type="dxa"/>
          </w:tcPr>
          <w:p w:rsidR="0037194B" w:rsidRPr="0092170B" w:rsidRDefault="00A76C5B" w:rsidP="00935835">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hint="eastAsia"/>
                <w:szCs w:val="21"/>
              </w:rPr>
              <w:t>9,881.42</w:t>
            </w:r>
            <w:r w:rsidR="0037194B" w:rsidRPr="0092170B">
              <w:rPr>
                <w:rFonts w:asciiTheme="minorEastAsia" w:eastAsiaTheme="minorEastAsia" w:hAnsiTheme="minorEastAsia" w:hint="eastAsia"/>
                <w:szCs w:val="21"/>
              </w:rPr>
              <w:t>份</w:t>
            </w:r>
          </w:p>
        </w:tc>
      </w:tr>
      <w:tr w:rsidR="0092170B" w:rsidRPr="0092170B">
        <w:trPr>
          <w:jc w:val="center"/>
        </w:trPr>
        <w:tc>
          <w:tcPr>
            <w:tcW w:w="1581" w:type="dxa"/>
          </w:tcPr>
          <w:p w:rsidR="0037194B" w:rsidRPr="0092170B" w:rsidRDefault="0037194B" w:rsidP="00935835">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hint="eastAsia"/>
                <w:szCs w:val="21"/>
              </w:rPr>
              <w:t>10,000,000元</w:t>
            </w:r>
          </w:p>
        </w:tc>
        <w:tc>
          <w:tcPr>
            <w:tcW w:w="1134" w:type="dxa"/>
          </w:tcPr>
          <w:p w:rsidR="0037194B" w:rsidRPr="0092170B" w:rsidRDefault="0037194B" w:rsidP="00935835">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hint="eastAsia"/>
                <w:szCs w:val="21"/>
              </w:rPr>
              <w:t>1000元</w:t>
            </w:r>
          </w:p>
        </w:tc>
        <w:tc>
          <w:tcPr>
            <w:tcW w:w="1418" w:type="dxa"/>
          </w:tcPr>
          <w:p w:rsidR="0037194B" w:rsidRPr="0092170B" w:rsidRDefault="0037194B" w:rsidP="00935835">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hint="eastAsia"/>
                <w:szCs w:val="21"/>
              </w:rPr>
              <w:t>9,999,000元</w:t>
            </w:r>
          </w:p>
        </w:tc>
        <w:tc>
          <w:tcPr>
            <w:tcW w:w="1660" w:type="dxa"/>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1000元</w:t>
            </w:r>
          </w:p>
        </w:tc>
        <w:tc>
          <w:tcPr>
            <w:tcW w:w="1660" w:type="dxa"/>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1.000</w:t>
            </w:r>
            <w:r w:rsidR="006E6494" w:rsidRPr="0092170B">
              <w:rPr>
                <w:rFonts w:asciiTheme="minorEastAsia" w:eastAsiaTheme="minorEastAsia" w:hAnsiTheme="minorEastAsia" w:hint="eastAsia"/>
                <w:szCs w:val="21"/>
              </w:rPr>
              <w:t>0</w:t>
            </w:r>
            <w:r w:rsidRPr="0092170B">
              <w:rPr>
                <w:rFonts w:asciiTheme="minorEastAsia" w:eastAsiaTheme="minorEastAsia" w:hAnsiTheme="minorEastAsia" w:hint="eastAsia"/>
                <w:szCs w:val="21"/>
              </w:rPr>
              <w:t>元</w:t>
            </w:r>
          </w:p>
        </w:tc>
        <w:tc>
          <w:tcPr>
            <w:tcW w:w="1422" w:type="dxa"/>
          </w:tcPr>
          <w:p w:rsidR="0037194B" w:rsidRPr="0092170B" w:rsidRDefault="0037194B" w:rsidP="00935835">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hint="eastAsia"/>
                <w:szCs w:val="21"/>
              </w:rPr>
              <w:t>9,999,000份</w:t>
            </w:r>
          </w:p>
        </w:tc>
      </w:tr>
    </w:tbl>
    <w:p w:rsidR="0037194B" w:rsidRPr="0092170B" w:rsidRDefault="0037194B"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rPr>
        <w:t>上述涉及金额的计算结果均以人民币元为单位，四舍五入，保留到小数点后两位，由此产生的收益或损失由基金财产承担</w:t>
      </w:r>
      <w:r w:rsidRPr="0092170B">
        <w:rPr>
          <w:rFonts w:asciiTheme="minorEastAsia" w:eastAsiaTheme="minorEastAsia" w:hAnsiTheme="minorEastAsia" w:hint="eastAsia"/>
          <w:szCs w:val="21"/>
        </w:rPr>
        <w:t>；申购份数采取四舍五入的方法保留小数点后二位，</w:t>
      </w:r>
      <w:r w:rsidR="00815E58" w:rsidRPr="0092170B">
        <w:rPr>
          <w:rFonts w:asciiTheme="minorEastAsia" w:eastAsiaTheme="minorEastAsia" w:hAnsiTheme="minorEastAsia"/>
        </w:rPr>
        <w:t>由</w:t>
      </w:r>
      <w:r w:rsidR="004A7E0C" w:rsidRPr="0092170B">
        <w:rPr>
          <w:rFonts w:asciiTheme="minorEastAsia" w:eastAsiaTheme="minorEastAsia" w:hAnsiTheme="minorEastAsia"/>
        </w:rPr>
        <w:t>此产生的</w:t>
      </w:r>
      <w:r w:rsidR="004A7E0C" w:rsidRPr="0092170B">
        <w:rPr>
          <w:rFonts w:asciiTheme="minorEastAsia" w:eastAsiaTheme="minorEastAsia" w:hAnsiTheme="minorEastAsia" w:hint="eastAsia"/>
        </w:rPr>
        <w:t>收益或</w:t>
      </w:r>
      <w:r w:rsidR="004A7E0C" w:rsidRPr="0092170B">
        <w:rPr>
          <w:rFonts w:asciiTheme="minorEastAsia" w:eastAsiaTheme="minorEastAsia" w:hAnsiTheme="minorEastAsia"/>
        </w:rPr>
        <w:t>损失由基金财产承担</w:t>
      </w:r>
      <w:r w:rsidRPr="0092170B">
        <w:rPr>
          <w:rFonts w:asciiTheme="minorEastAsia" w:eastAsiaTheme="minorEastAsia" w:hAnsiTheme="minorEastAsia" w:hint="eastAsia"/>
        </w:rPr>
        <w:t>。</w:t>
      </w:r>
    </w:p>
    <w:p w:rsidR="001F2681" w:rsidRPr="0092170B" w:rsidRDefault="001F2681"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（2）C类基金份额</w:t>
      </w:r>
    </w:p>
    <w:p w:rsidR="001F2681" w:rsidRPr="0092170B" w:rsidRDefault="001F2681" w:rsidP="001F2681">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申购份数=申购金额</w:t>
      </w:r>
      <w:r w:rsidRPr="0092170B">
        <w:rPr>
          <w:rFonts w:asciiTheme="minorEastAsia" w:eastAsiaTheme="minorEastAsia" w:hAnsiTheme="minorEastAsia" w:hint="eastAsia"/>
        </w:rPr>
        <w:t>÷</w:t>
      </w:r>
      <w:r w:rsidRPr="0092170B">
        <w:rPr>
          <w:rFonts w:asciiTheme="minorEastAsia" w:eastAsiaTheme="minorEastAsia" w:hAnsiTheme="minorEastAsia" w:hint="eastAsia"/>
          <w:szCs w:val="21"/>
        </w:rPr>
        <w:t>T日该类份额的基金份额净值</w:t>
      </w:r>
    </w:p>
    <w:p w:rsidR="001F2681" w:rsidRPr="0092170B" w:rsidRDefault="001F2681" w:rsidP="001F2681">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举例说明：</w:t>
      </w:r>
    </w:p>
    <w:p w:rsidR="001F2681" w:rsidRPr="0092170B" w:rsidRDefault="001F2681" w:rsidP="001F2681">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某投资者申购本基金C类基金份额：</w:t>
      </w:r>
    </w:p>
    <w:tbl>
      <w:tblPr>
        <w:tblW w:w="4855"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660"/>
        <w:gridCol w:w="1614"/>
      </w:tblGrid>
      <w:tr w:rsidR="0092170B" w:rsidRPr="0092170B" w:rsidTr="00A8555B">
        <w:trPr>
          <w:jc w:val="center"/>
        </w:trPr>
        <w:tc>
          <w:tcPr>
            <w:tcW w:w="1581" w:type="dxa"/>
          </w:tcPr>
          <w:p w:rsidR="001F2681" w:rsidRPr="0092170B" w:rsidRDefault="001F2681" w:rsidP="00A8201A">
            <w:pPr>
              <w:snapToGrid w:val="0"/>
              <w:spacing w:line="360" w:lineRule="auto"/>
              <w:jc w:val="center"/>
              <w:rPr>
                <w:rFonts w:asciiTheme="minorEastAsia" w:eastAsiaTheme="minorEastAsia" w:hAnsiTheme="minorEastAsia"/>
                <w:b/>
                <w:szCs w:val="21"/>
              </w:rPr>
            </w:pPr>
            <w:r w:rsidRPr="0092170B">
              <w:rPr>
                <w:rFonts w:asciiTheme="minorEastAsia" w:eastAsiaTheme="minorEastAsia" w:hAnsiTheme="minorEastAsia" w:hint="eastAsia"/>
                <w:b/>
                <w:szCs w:val="21"/>
              </w:rPr>
              <w:t>申购金额</w:t>
            </w:r>
          </w:p>
        </w:tc>
        <w:tc>
          <w:tcPr>
            <w:tcW w:w="1660" w:type="dxa"/>
          </w:tcPr>
          <w:p w:rsidR="001F2681" w:rsidRPr="0092170B" w:rsidRDefault="001F2681" w:rsidP="00A8201A">
            <w:pPr>
              <w:snapToGrid w:val="0"/>
              <w:spacing w:line="360" w:lineRule="auto"/>
              <w:jc w:val="center"/>
              <w:rPr>
                <w:rFonts w:asciiTheme="minorEastAsia" w:eastAsiaTheme="minorEastAsia" w:hAnsiTheme="minorEastAsia"/>
                <w:b/>
                <w:szCs w:val="21"/>
              </w:rPr>
            </w:pPr>
            <w:r w:rsidRPr="0092170B">
              <w:rPr>
                <w:rFonts w:asciiTheme="minorEastAsia" w:eastAsiaTheme="minorEastAsia" w:hAnsiTheme="minorEastAsia" w:hint="eastAsia"/>
                <w:b/>
                <w:szCs w:val="21"/>
              </w:rPr>
              <w:t>基金份额净值</w:t>
            </w:r>
          </w:p>
        </w:tc>
        <w:tc>
          <w:tcPr>
            <w:tcW w:w="1614" w:type="dxa"/>
          </w:tcPr>
          <w:p w:rsidR="001F2681" w:rsidRPr="0092170B" w:rsidRDefault="001F2681" w:rsidP="00A8201A">
            <w:pPr>
              <w:snapToGrid w:val="0"/>
              <w:spacing w:line="360" w:lineRule="auto"/>
              <w:jc w:val="center"/>
              <w:rPr>
                <w:rFonts w:asciiTheme="minorEastAsia" w:eastAsiaTheme="minorEastAsia" w:hAnsiTheme="minorEastAsia"/>
                <w:b/>
                <w:szCs w:val="21"/>
              </w:rPr>
            </w:pPr>
            <w:r w:rsidRPr="0092170B">
              <w:rPr>
                <w:rFonts w:asciiTheme="minorEastAsia" w:eastAsiaTheme="minorEastAsia" w:hAnsiTheme="minorEastAsia" w:hint="eastAsia"/>
                <w:b/>
                <w:szCs w:val="21"/>
              </w:rPr>
              <w:t>申购份数</w:t>
            </w:r>
          </w:p>
        </w:tc>
      </w:tr>
      <w:tr w:rsidR="0092170B" w:rsidRPr="0092170B" w:rsidTr="00A8555B">
        <w:trPr>
          <w:jc w:val="center"/>
        </w:trPr>
        <w:tc>
          <w:tcPr>
            <w:tcW w:w="1581" w:type="dxa"/>
          </w:tcPr>
          <w:p w:rsidR="001F2681" w:rsidRPr="0092170B" w:rsidRDefault="001F2681" w:rsidP="00A8201A">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hint="eastAsia"/>
                <w:szCs w:val="21"/>
              </w:rPr>
              <w:t>50,000元</w:t>
            </w:r>
          </w:p>
        </w:tc>
        <w:tc>
          <w:tcPr>
            <w:tcW w:w="1660" w:type="dxa"/>
          </w:tcPr>
          <w:p w:rsidR="001F2681" w:rsidRPr="0092170B" w:rsidRDefault="001F2681" w:rsidP="00A8201A">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1.0000元</w:t>
            </w:r>
          </w:p>
        </w:tc>
        <w:tc>
          <w:tcPr>
            <w:tcW w:w="1614" w:type="dxa"/>
          </w:tcPr>
          <w:p w:rsidR="001F2681" w:rsidRPr="0092170B" w:rsidRDefault="00CE25D1" w:rsidP="00A8201A">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szCs w:val="21"/>
              </w:rPr>
              <w:t>50,000</w:t>
            </w:r>
            <w:r w:rsidR="001F2681" w:rsidRPr="0092170B">
              <w:rPr>
                <w:rFonts w:asciiTheme="minorEastAsia" w:eastAsiaTheme="minorEastAsia" w:hAnsiTheme="minorEastAsia" w:hint="eastAsia"/>
                <w:szCs w:val="21"/>
              </w:rPr>
              <w:t>份</w:t>
            </w:r>
          </w:p>
        </w:tc>
      </w:tr>
      <w:tr w:rsidR="0092170B" w:rsidRPr="0092170B" w:rsidTr="00A8555B">
        <w:trPr>
          <w:jc w:val="center"/>
        </w:trPr>
        <w:tc>
          <w:tcPr>
            <w:tcW w:w="1581" w:type="dxa"/>
          </w:tcPr>
          <w:p w:rsidR="001F2681" w:rsidRPr="0092170B" w:rsidRDefault="001F2681" w:rsidP="00A8201A">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hint="eastAsia"/>
                <w:szCs w:val="21"/>
              </w:rPr>
              <w:t>10,000,000元</w:t>
            </w:r>
          </w:p>
        </w:tc>
        <w:tc>
          <w:tcPr>
            <w:tcW w:w="1660" w:type="dxa"/>
          </w:tcPr>
          <w:p w:rsidR="001F2681" w:rsidRPr="0092170B" w:rsidRDefault="001F2681" w:rsidP="00A8201A">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1.0000元</w:t>
            </w:r>
          </w:p>
        </w:tc>
        <w:tc>
          <w:tcPr>
            <w:tcW w:w="1614" w:type="dxa"/>
          </w:tcPr>
          <w:p w:rsidR="001F2681" w:rsidRPr="0092170B" w:rsidRDefault="00CE25D1" w:rsidP="00A8201A">
            <w:pPr>
              <w:snapToGrid w:val="0"/>
              <w:spacing w:line="360" w:lineRule="auto"/>
              <w:jc w:val="center"/>
              <w:rPr>
                <w:rFonts w:asciiTheme="minorEastAsia" w:eastAsiaTheme="minorEastAsia" w:hAnsiTheme="minorEastAsia"/>
                <w:szCs w:val="21"/>
              </w:rPr>
            </w:pPr>
            <w:r w:rsidRPr="0092170B">
              <w:rPr>
                <w:rFonts w:asciiTheme="minorEastAsia" w:eastAsiaTheme="minorEastAsia" w:hAnsiTheme="minorEastAsia"/>
                <w:szCs w:val="21"/>
              </w:rPr>
              <w:t>10,000,000</w:t>
            </w:r>
            <w:r w:rsidR="001F2681" w:rsidRPr="0092170B">
              <w:rPr>
                <w:rFonts w:asciiTheme="minorEastAsia" w:eastAsiaTheme="minorEastAsia" w:hAnsiTheme="minorEastAsia" w:hint="eastAsia"/>
                <w:szCs w:val="21"/>
              </w:rPr>
              <w:t>份</w:t>
            </w:r>
          </w:p>
        </w:tc>
      </w:tr>
    </w:tbl>
    <w:p w:rsidR="001F2681" w:rsidRPr="0092170B" w:rsidRDefault="001F2681" w:rsidP="004D08F8">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rPr>
        <w:t>上述涉及金额的计算结果均以人民币元为单位，四舍五入，保留到小数点后两位，由此产生的收益或损失由基金财产承担</w:t>
      </w:r>
      <w:r w:rsidRPr="0092170B">
        <w:rPr>
          <w:rFonts w:asciiTheme="minorEastAsia" w:eastAsiaTheme="minorEastAsia" w:hAnsiTheme="minorEastAsia" w:hint="eastAsia"/>
          <w:szCs w:val="21"/>
        </w:rPr>
        <w:t>；申购份数采取四舍五入的方法保留小数点后二位，</w:t>
      </w:r>
      <w:r w:rsidRPr="0092170B">
        <w:rPr>
          <w:rFonts w:asciiTheme="minorEastAsia" w:eastAsiaTheme="minorEastAsia" w:hAnsiTheme="minorEastAsia"/>
        </w:rPr>
        <w:t>由此产生的</w:t>
      </w:r>
      <w:r w:rsidRPr="0092170B">
        <w:rPr>
          <w:rFonts w:asciiTheme="minorEastAsia" w:eastAsiaTheme="minorEastAsia" w:hAnsiTheme="minorEastAsia" w:hint="eastAsia"/>
        </w:rPr>
        <w:t>收益或</w:t>
      </w:r>
      <w:r w:rsidRPr="0092170B">
        <w:rPr>
          <w:rFonts w:asciiTheme="minorEastAsia" w:eastAsiaTheme="minorEastAsia" w:hAnsiTheme="minorEastAsia"/>
        </w:rPr>
        <w:t>损失由基金财产承担</w:t>
      </w:r>
      <w:r w:rsidRPr="0092170B">
        <w:rPr>
          <w:rFonts w:asciiTheme="minorEastAsia" w:eastAsiaTheme="minorEastAsia" w:hAnsiTheme="minorEastAsia" w:hint="eastAsia"/>
        </w:rPr>
        <w:t>。</w:t>
      </w:r>
    </w:p>
    <w:p w:rsidR="0037194B" w:rsidRPr="0092170B" w:rsidRDefault="0037194B" w:rsidP="00935835">
      <w:pPr>
        <w:snapToGrid w:val="0"/>
        <w:spacing w:line="360" w:lineRule="auto"/>
        <w:ind w:firstLineChars="202" w:firstLine="424"/>
        <w:rPr>
          <w:rFonts w:asciiTheme="minorEastAsia" w:eastAsiaTheme="minorEastAsia" w:hAnsiTheme="minorEastAsia"/>
          <w:szCs w:val="21"/>
        </w:rPr>
      </w:pPr>
      <w:r w:rsidRPr="0092170B">
        <w:rPr>
          <w:rFonts w:asciiTheme="minorEastAsia" w:eastAsiaTheme="minorEastAsia" w:hAnsiTheme="minorEastAsia" w:hint="eastAsia"/>
          <w:szCs w:val="21"/>
        </w:rPr>
        <w:t>2</w:t>
      </w:r>
      <w:r w:rsidR="00AA35A9"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基金赎回金额的计算</w:t>
      </w:r>
    </w:p>
    <w:p w:rsidR="004D08F8" w:rsidRPr="0092170B" w:rsidRDefault="004D08F8" w:rsidP="00935835">
      <w:pPr>
        <w:snapToGrid w:val="0"/>
        <w:spacing w:line="360" w:lineRule="auto"/>
        <w:ind w:firstLine="482"/>
        <w:rPr>
          <w:rFonts w:asciiTheme="minorEastAsia" w:eastAsiaTheme="minorEastAsia" w:hAnsiTheme="minorEastAsia"/>
          <w:szCs w:val="21"/>
        </w:rPr>
      </w:pPr>
      <w:r w:rsidRPr="0092170B">
        <w:rPr>
          <w:rFonts w:asciiTheme="minorEastAsia" w:eastAsiaTheme="minorEastAsia" w:hAnsiTheme="minorEastAsia"/>
          <w:szCs w:val="21"/>
        </w:rPr>
        <w:lastRenderedPageBreak/>
        <w:t>（1）A</w:t>
      </w:r>
      <w:r w:rsidRPr="0092170B">
        <w:rPr>
          <w:rFonts w:asciiTheme="minorEastAsia" w:eastAsiaTheme="minorEastAsia" w:hAnsiTheme="minorEastAsia" w:hint="eastAsia"/>
        </w:rPr>
        <w:t>类基金份额</w:t>
      </w:r>
    </w:p>
    <w:p w:rsidR="0037194B" w:rsidRPr="0092170B" w:rsidRDefault="0037194B" w:rsidP="00935835">
      <w:pPr>
        <w:snapToGrid w:val="0"/>
        <w:spacing w:line="360" w:lineRule="auto"/>
        <w:ind w:firstLine="482"/>
        <w:rPr>
          <w:rFonts w:asciiTheme="minorEastAsia" w:eastAsiaTheme="minorEastAsia" w:hAnsiTheme="minorEastAsia"/>
          <w:szCs w:val="21"/>
        </w:rPr>
      </w:pPr>
      <w:r w:rsidRPr="0092170B">
        <w:rPr>
          <w:rFonts w:asciiTheme="minorEastAsia" w:eastAsiaTheme="minorEastAsia" w:hAnsiTheme="minorEastAsia" w:hint="eastAsia"/>
          <w:szCs w:val="21"/>
        </w:rPr>
        <w:t>本基金</w:t>
      </w:r>
      <w:r w:rsidR="004D08F8" w:rsidRPr="0092170B">
        <w:rPr>
          <w:rFonts w:asciiTheme="minorEastAsia" w:eastAsiaTheme="minorEastAsia" w:hAnsiTheme="minorEastAsia"/>
          <w:szCs w:val="21"/>
        </w:rPr>
        <w:t>A</w:t>
      </w:r>
      <w:r w:rsidR="004D08F8" w:rsidRPr="0092170B">
        <w:rPr>
          <w:rFonts w:asciiTheme="minorEastAsia" w:eastAsiaTheme="minorEastAsia" w:hAnsiTheme="minorEastAsia" w:hint="eastAsia"/>
        </w:rPr>
        <w:t>类基金份额</w:t>
      </w:r>
      <w:r w:rsidRPr="0092170B">
        <w:rPr>
          <w:rFonts w:asciiTheme="minorEastAsia" w:eastAsiaTheme="minorEastAsia" w:hAnsiTheme="minorEastAsia" w:hint="eastAsia"/>
          <w:szCs w:val="21"/>
        </w:rPr>
        <w:t>的赎回金额为赎回总额扣减赎回费用，其中：</w:t>
      </w:r>
    </w:p>
    <w:p w:rsidR="0037194B" w:rsidRPr="0092170B" w:rsidRDefault="0037194B" w:rsidP="00935835">
      <w:pPr>
        <w:snapToGrid w:val="0"/>
        <w:spacing w:line="360" w:lineRule="auto"/>
        <w:ind w:firstLine="482"/>
        <w:rPr>
          <w:rFonts w:asciiTheme="minorEastAsia" w:eastAsiaTheme="minorEastAsia" w:hAnsiTheme="minorEastAsia"/>
          <w:szCs w:val="21"/>
        </w:rPr>
      </w:pPr>
      <w:r w:rsidRPr="0092170B">
        <w:rPr>
          <w:rFonts w:asciiTheme="minorEastAsia" w:eastAsiaTheme="minorEastAsia" w:hAnsiTheme="minorEastAsia" w:hint="eastAsia"/>
          <w:szCs w:val="21"/>
        </w:rPr>
        <w:t>赎回总额=赎回数量</w:t>
      </w:r>
      <w:r w:rsidRPr="0092170B">
        <w:rPr>
          <w:rFonts w:asciiTheme="minorEastAsia" w:eastAsiaTheme="minorEastAsia" w:hAnsiTheme="minorEastAsia" w:hint="eastAsia"/>
          <w:szCs w:val="21"/>
        </w:rPr>
        <w:sym w:font="Symbol" w:char="F0B4"/>
      </w:r>
      <w:r w:rsidRPr="0092170B">
        <w:rPr>
          <w:rFonts w:asciiTheme="minorEastAsia" w:eastAsiaTheme="minorEastAsia" w:hAnsiTheme="minorEastAsia" w:hint="eastAsia"/>
          <w:szCs w:val="21"/>
        </w:rPr>
        <w:t>T日</w:t>
      </w:r>
      <w:r w:rsidR="00074B25" w:rsidRPr="0092170B">
        <w:rPr>
          <w:rFonts w:asciiTheme="minorEastAsia" w:eastAsiaTheme="minorEastAsia" w:hAnsiTheme="minorEastAsia" w:hint="eastAsia"/>
          <w:szCs w:val="21"/>
        </w:rPr>
        <w:t>该类份额的</w:t>
      </w:r>
      <w:r w:rsidRPr="0092170B">
        <w:rPr>
          <w:rFonts w:asciiTheme="minorEastAsia" w:eastAsiaTheme="minorEastAsia" w:hAnsiTheme="minorEastAsia" w:hint="eastAsia"/>
          <w:szCs w:val="21"/>
        </w:rPr>
        <w:t>基金份额净值</w:t>
      </w:r>
    </w:p>
    <w:p w:rsidR="0037194B" w:rsidRPr="0092170B" w:rsidRDefault="0037194B" w:rsidP="00935835">
      <w:pPr>
        <w:snapToGrid w:val="0"/>
        <w:spacing w:line="360" w:lineRule="auto"/>
        <w:ind w:firstLine="482"/>
        <w:rPr>
          <w:rFonts w:asciiTheme="minorEastAsia" w:eastAsiaTheme="minorEastAsia" w:hAnsiTheme="minorEastAsia"/>
          <w:szCs w:val="21"/>
        </w:rPr>
      </w:pPr>
      <w:r w:rsidRPr="0092170B">
        <w:rPr>
          <w:rFonts w:asciiTheme="minorEastAsia" w:eastAsiaTheme="minorEastAsia" w:hAnsiTheme="minorEastAsia" w:hint="eastAsia"/>
          <w:szCs w:val="21"/>
        </w:rPr>
        <w:t>赎回费用=赎回总额</w:t>
      </w:r>
      <w:r w:rsidRPr="0092170B">
        <w:rPr>
          <w:rFonts w:asciiTheme="minorEastAsia" w:eastAsiaTheme="minorEastAsia" w:hAnsiTheme="minorEastAsia" w:hint="eastAsia"/>
          <w:szCs w:val="21"/>
        </w:rPr>
        <w:sym w:font="Symbol" w:char="F0B4"/>
      </w:r>
      <w:r w:rsidRPr="0092170B">
        <w:rPr>
          <w:rFonts w:asciiTheme="minorEastAsia" w:eastAsiaTheme="minorEastAsia" w:hAnsiTheme="minorEastAsia" w:hint="eastAsia"/>
          <w:szCs w:val="21"/>
        </w:rPr>
        <w:t>赎回费率</w:t>
      </w:r>
    </w:p>
    <w:p w:rsidR="0037194B" w:rsidRPr="0092170B" w:rsidRDefault="0037194B" w:rsidP="00935835">
      <w:pPr>
        <w:snapToGrid w:val="0"/>
        <w:spacing w:line="360" w:lineRule="auto"/>
        <w:ind w:firstLine="482"/>
        <w:rPr>
          <w:rFonts w:asciiTheme="minorEastAsia" w:eastAsiaTheme="minorEastAsia" w:hAnsiTheme="minorEastAsia"/>
          <w:szCs w:val="21"/>
        </w:rPr>
      </w:pPr>
      <w:r w:rsidRPr="0092170B">
        <w:rPr>
          <w:rFonts w:asciiTheme="minorEastAsia" w:eastAsiaTheme="minorEastAsia" w:hAnsiTheme="minorEastAsia" w:hint="eastAsia"/>
          <w:szCs w:val="21"/>
        </w:rPr>
        <w:t>赎回金额=赎回总额</w:t>
      </w:r>
      <w:r w:rsidRPr="0092170B">
        <w:rPr>
          <w:rFonts w:asciiTheme="minorEastAsia" w:eastAsiaTheme="minorEastAsia" w:hAnsiTheme="minorEastAsia" w:hint="eastAsia"/>
          <w:szCs w:val="21"/>
        </w:rPr>
        <w:sym w:font="Symbol" w:char="F02D"/>
      </w:r>
      <w:r w:rsidRPr="0092170B">
        <w:rPr>
          <w:rFonts w:asciiTheme="minorEastAsia" w:eastAsiaTheme="minorEastAsia" w:hAnsiTheme="minorEastAsia" w:hint="eastAsia"/>
          <w:szCs w:val="21"/>
        </w:rPr>
        <w:t>赎回费用</w:t>
      </w:r>
    </w:p>
    <w:p w:rsidR="0037194B" w:rsidRPr="0092170B" w:rsidRDefault="0037194B"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举例说明：</w:t>
      </w:r>
    </w:p>
    <w:tbl>
      <w:tblPr>
        <w:tblW w:w="8632"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60" w:firstRow="1" w:lastRow="1" w:firstColumn="0" w:lastColumn="1" w:noHBand="0" w:noVBand="0"/>
      </w:tblPr>
      <w:tblGrid>
        <w:gridCol w:w="1243"/>
        <w:gridCol w:w="1650"/>
        <w:gridCol w:w="1436"/>
        <w:gridCol w:w="1437"/>
        <w:gridCol w:w="1409"/>
        <w:gridCol w:w="1457"/>
      </w:tblGrid>
      <w:tr w:rsidR="0092170B" w:rsidRPr="0092170B">
        <w:trPr>
          <w:jc w:val="center"/>
        </w:trPr>
        <w:tc>
          <w:tcPr>
            <w:tcW w:w="1243" w:type="dxa"/>
          </w:tcPr>
          <w:p w:rsidR="00D02A8A" w:rsidRPr="0092170B" w:rsidRDefault="00D02A8A" w:rsidP="00935835">
            <w:pPr>
              <w:snapToGrid w:val="0"/>
              <w:spacing w:line="360" w:lineRule="auto"/>
              <w:rPr>
                <w:rFonts w:asciiTheme="minorEastAsia" w:eastAsiaTheme="minorEastAsia" w:hAnsiTheme="minorEastAsia"/>
                <w:szCs w:val="21"/>
              </w:rPr>
            </w:pPr>
            <w:r w:rsidRPr="0092170B">
              <w:rPr>
                <w:rFonts w:asciiTheme="minorEastAsia" w:eastAsiaTheme="minorEastAsia" w:hAnsiTheme="minorEastAsia"/>
                <w:szCs w:val="21"/>
              </w:rPr>
              <w:t>赎回份额</w:t>
            </w:r>
          </w:p>
        </w:tc>
        <w:tc>
          <w:tcPr>
            <w:tcW w:w="1650" w:type="dxa"/>
          </w:tcPr>
          <w:p w:rsidR="00D02A8A" w:rsidRPr="0092170B" w:rsidRDefault="00D02A8A" w:rsidP="00935835">
            <w:pPr>
              <w:snapToGrid w:val="0"/>
              <w:spacing w:line="360" w:lineRule="auto"/>
              <w:rPr>
                <w:rFonts w:asciiTheme="minorEastAsia" w:eastAsiaTheme="minorEastAsia" w:hAnsiTheme="minorEastAsia"/>
                <w:szCs w:val="21"/>
              </w:rPr>
            </w:pPr>
            <w:r w:rsidRPr="0092170B">
              <w:rPr>
                <w:rFonts w:asciiTheme="minorEastAsia" w:eastAsiaTheme="minorEastAsia" w:hAnsiTheme="minorEastAsia"/>
                <w:szCs w:val="21"/>
              </w:rPr>
              <w:t>基金份额净值</w:t>
            </w:r>
          </w:p>
        </w:tc>
        <w:tc>
          <w:tcPr>
            <w:tcW w:w="1436" w:type="dxa"/>
          </w:tcPr>
          <w:p w:rsidR="00D02A8A" w:rsidRPr="0092170B" w:rsidRDefault="00D02A8A" w:rsidP="00935835">
            <w:pPr>
              <w:snapToGrid w:val="0"/>
              <w:spacing w:line="360" w:lineRule="auto"/>
              <w:rPr>
                <w:rFonts w:asciiTheme="minorEastAsia" w:eastAsiaTheme="minorEastAsia" w:hAnsiTheme="minorEastAsia"/>
                <w:szCs w:val="21"/>
              </w:rPr>
            </w:pPr>
            <w:r w:rsidRPr="0092170B">
              <w:rPr>
                <w:rFonts w:asciiTheme="minorEastAsia" w:eastAsiaTheme="minorEastAsia" w:hAnsiTheme="minorEastAsia"/>
                <w:szCs w:val="21"/>
              </w:rPr>
              <w:t>持有时间</w:t>
            </w:r>
          </w:p>
        </w:tc>
        <w:tc>
          <w:tcPr>
            <w:tcW w:w="1437" w:type="dxa"/>
          </w:tcPr>
          <w:p w:rsidR="00D02A8A" w:rsidRPr="0092170B" w:rsidRDefault="00D02A8A" w:rsidP="00935835">
            <w:pPr>
              <w:snapToGrid w:val="0"/>
              <w:spacing w:line="360" w:lineRule="auto"/>
              <w:rPr>
                <w:rFonts w:asciiTheme="minorEastAsia" w:eastAsiaTheme="minorEastAsia" w:hAnsiTheme="minorEastAsia"/>
                <w:szCs w:val="21"/>
              </w:rPr>
            </w:pPr>
            <w:r w:rsidRPr="0092170B">
              <w:rPr>
                <w:rFonts w:asciiTheme="minorEastAsia" w:eastAsiaTheme="minorEastAsia" w:hAnsiTheme="minorEastAsia"/>
                <w:szCs w:val="21"/>
              </w:rPr>
              <w:t>赎回费率</w:t>
            </w:r>
          </w:p>
        </w:tc>
        <w:tc>
          <w:tcPr>
            <w:tcW w:w="1409" w:type="dxa"/>
          </w:tcPr>
          <w:p w:rsidR="00D02A8A" w:rsidRPr="0092170B" w:rsidRDefault="00D02A8A" w:rsidP="00935835">
            <w:pPr>
              <w:snapToGrid w:val="0"/>
              <w:spacing w:line="360" w:lineRule="auto"/>
              <w:rPr>
                <w:rFonts w:asciiTheme="minorEastAsia" w:eastAsiaTheme="minorEastAsia" w:hAnsiTheme="minorEastAsia"/>
                <w:szCs w:val="21"/>
              </w:rPr>
            </w:pPr>
            <w:r w:rsidRPr="0092170B">
              <w:rPr>
                <w:rFonts w:asciiTheme="minorEastAsia" w:eastAsiaTheme="minorEastAsia" w:hAnsiTheme="minorEastAsia"/>
                <w:szCs w:val="21"/>
              </w:rPr>
              <w:t>赎回费</w:t>
            </w:r>
            <w:r w:rsidRPr="0092170B">
              <w:rPr>
                <w:rFonts w:asciiTheme="minorEastAsia" w:eastAsiaTheme="minorEastAsia" w:hAnsiTheme="minorEastAsia" w:hint="eastAsia"/>
                <w:szCs w:val="21"/>
              </w:rPr>
              <w:t>用</w:t>
            </w:r>
          </w:p>
        </w:tc>
        <w:tc>
          <w:tcPr>
            <w:tcW w:w="1457" w:type="dxa"/>
          </w:tcPr>
          <w:p w:rsidR="00D02A8A" w:rsidRPr="0092170B" w:rsidRDefault="00D02A8A" w:rsidP="00935835">
            <w:pPr>
              <w:snapToGrid w:val="0"/>
              <w:spacing w:line="360" w:lineRule="auto"/>
              <w:rPr>
                <w:rFonts w:asciiTheme="minorEastAsia" w:eastAsiaTheme="minorEastAsia" w:hAnsiTheme="minorEastAsia"/>
                <w:szCs w:val="21"/>
              </w:rPr>
            </w:pPr>
            <w:r w:rsidRPr="0092170B">
              <w:rPr>
                <w:rFonts w:asciiTheme="minorEastAsia" w:eastAsiaTheme="minorEastAsia" w:hAnsiTheme="minorEastAsia" w:hint="eastAsia"/>
                <w:szCs w:val="21"/>
              </w:rPr>
              <w:t>赎回金额</w:t>
            </w:r>
          </w:p>
        </w:tc>
      </w:tr>
      <w:tr w:rsidR="0092170B" w:rsidRPr="0092170B">
        <w:trPr>
          <w:jc w:val="center"/>
        </w:trPr>
        <w:tc>
          <w:tcPr>
            <w:tcW w:w="1243" w:type="dxa"/>
          </w:tcPr>
          <w:p w:rsidR="0037194B" w:rsidRPr="0092170B" w:rsidRDefault="0037194B" w:rsidP="00935835">
            <w:pPr>
              <w:snapToGrid w:val="0"/>
              <w:spacing w:line="360" w:lineRule="auto"/>
              <w:rPr>
                <w:rFonts w:asciiTheme="minorEastAsia" w:eastAsiaTheme="minorEastAsia" w:hAnsiTheme="minorEastAsia"/>
                <w:szCs w:val="21"/>
              </w:rPr>
            </w:pPr>
            <w:r w:rsidRPr="0092170B">
              <w:rPr>
                <w:rFonts w:asciiTheme="minorEastAsia" w:eastAsiaTheme="minorEastAsia" w:hAnsiTheme="minorEastAsia"/>
                <w:szCs w:val="21"/>
              </w:rPr>
              <w:t>10,000</w:t>
            </w:r>
          </w:p>
        </w:tc>
        <w:tc>
          <w:tcPr>
            <w:tcW w:w="1650" w:type="dxa"/>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szCs w:val="21"/>
              </w:rPr>
              <w:t>1.00</w:t>
            </w:r>
            <w:r w:rsidRPr="0092170B">
              <w:rPr>
                <w:rFonts w:asciiTheme="minorEastAsia" w:eastAsiaTheme="minorEastAsia" w:hAnsiTheme="minorEastAsia" w:hint="eastAsia"/>
                <w:szCs w:val="21"/>
              </w:rPr>
              <w:t>0</w:t>
            </w:r>
            <w:r w:rsidR="006E6494" w:rsidRPr="0092170B">
              <w:rPr>
                <w:rFonts w:asciiTheme="minorEastAsia" w:eastAsiaTheme="minorEastAsia" w:hAnsiTheme="minorEastAsia" w:hint="eastAsia"/>
                <w:szCs w:val="21"/>
              </w:rPr>
              <w:t>0</w:t>
            </w:r>
            <w:r w:rsidRPr="0092170B">
              <w:rPr>
                <w:rFonts w:asciiTheme="minorEastAsia" w:eastAsiaTheme="minorEastAsia" w:hAnsiTheme="minorEastAsia"/>
                <w:szCs w:val="21"/>
              </w:rPr>
              <w:t>元</w:t>
            </w:r>
          </w:p>
        </w:tc>
        <w:tc>
          <w:tcPr>
            <w:tcW w:w="1436" w:type="dxa"/>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100天</w:t>
            </w:r>
          </w:p>
        </w:tc>
        <w:tc>
          <w:tcPr>
            <w:tcW w:w="1437" w:type="dxa"/>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szCs w:val="21"/>
              </w:rPr>
              <w:t>0.5%</w:t>
            </w:r>
          </w:p>
        </w:tc>
        <w:tc>
          <w:tcPr>
            <w:tcW w:w="1409" w:type="dxa"/>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szCs w:val="21"/>
              </w:rPr>
              <w:t>50元</w:t>
            </w:r>
          </w:p>
        </w:tc>
        <w:tc>
          <w:tcPr>
            <w:tcW w:w="1457" w:type="dxa"/>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szCs w:val="21"/>
              </w:rPr>
              <w:t>9,950元</w:t>
            </w:r>
          </w:p>
        </w:tc>
      </w:tr>
      <w:tr w:rsidR="0092170B" w:rsidRPr="0092170B">
        <w:trPr>
          <w:jc w:val="center"/>
        </w:trPr>
        <w:tc>
          <w:tcPr>
            <w:tcW w:w="1243" w:type="dxa"/>
          </w:tcPr>
          <w:p w:rsidR="0037194B" w:rsidRPr="0092170B" w:rsidRDefault="0037194B" w:rsidP="00935835">
            <w:pPr>
              <w:snapToGrid w:val="0"/>
              <w:spacing w:line="360" w:lineRule="auto"/>
              <w:rPr>
                <w:rFonts w:asciiTheme="minorEastAsia" w:eastAsiaTheme="minorEastAsia" w:hAnsiTheme="minorEastAsia"/>
                <w:szCs w:val="21"/>
              </w:rPr>
            </w:pPr>
            <w:r w:rsidRPr="0092170B">
              <w:rPr>
                <w:rFonts w:asciiTheme="minorEastAsia" w:eastAsiaTheme="minorEastAsia" w:hAnsiTheme="minorEastAsia"/>
                <w:szCs w:val="21"/>
              </w:rPr>
              <w:t>10,000</w:t>
            </w:r>
          </w:p>
        </w:tc>
        <w:tc>
          <w:tcPr>
            <w:tcW w:w="1650" w:type="dxa"/>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szCs w:val="21"/>
              </w:rPr>
              <w:t>1.0</w:t>
            </w:r>
            <w:r w:rsidRPr="0092170B">
              <w:rPr>
                <w:rFonts w:asciiTheme="minorEastAsia" w:eastAsiaTheme="minorEastAsia" w:hAnsiTheme="minorEastAsia" w:hint="eastAsia"/>
                <w:szCs w:val="21"/>
              </w:rPr>
              <w:t>0</w:t>
            </w:r>
            <w:r w:rsidRPr="0092170B">
              <w:rPr>
                <w:rFonts w:asciiTheme="minorEastAsia" w:eastAsiaTheme="minorEastAsia" w:hAnsiTheme="minorEastAsia"/>
                <w:szCs w:val="21"/>
              </w:rPr>
              <w:t>0</w:t>
            </w:r>
            <w:r w:rsidR="006E6494" w:rsidRPr="0092170B">
              <w:rPr>
                <w:rFonts w:asciiTheme="minorEastAsia" w:eastAsiaTheme="minorEastAsia" w:hAnsiTheme="minorEastAsia" w:hint="eastAsia"/>
                <w:szCs w:val="21"/>
              </w:rPr>
              <w:t>0</w:t>
            </w:r>
            <w:r w:rsidRPr="0092170B">
              <w:rPr>
                <w:rFonts w:asciiTheme="minorEastAsia" w:eastAsiaTheme="minorEastAsia" w:hAnsiTheme="minorEastAsia"/>
                <w:szCs w:val="21"/>
              </w:rPr>
              <w:t>元</w:t>
            </w:r>
          </w:p>
        </w:tc>
        <w:tc>
          <w:tcPr>
            <w:tcW w:w="1436" w:type="dxa"/>
          </w:tcPr>
          <w:p w:rsidR="0037194B" w:rsidRPr="0092170B" w:rsidRDefault="0037194B"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500天</w:t>
            </w:r>
          </w:p>
        </w:tc>
        <w:tc>
          <w:tcPr>
            <w:tcW w:w="1437" w:type="dxa"/>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szCs w:val="21"/>
              </w:rPr>
              <w:t>0.</w:t>
            </w:r>
            <w:r w:rsidRPr="0092170B">
              <w:rPr>
                <w:rFonts w:asciiTheme="minorEastAsia" w:eastAsiaTheme="minorEastAsia" w:hAnsiTheme="minorEastAsia" w:hint="eastAsia"/>
                <w:szCs w:val="21"/>
              </w:rPr>
              <w:t>25</w:t>
            </w:r>
            <w:r w:rsidRPr="0092170B">
              <w:rPr>
                <w:rFonts w:asciiTheme="minorEastAsia" w:eastAsiaTheme="minorEastAsia" w:hAnsiTheme="minorEastAsia"/>
                <w:szCs w:val="21"/>
              </w:rPr>
              <w:t>%</w:t>
            </w:r>
          </w:p>
        </w:tc>
        <w:tc>
          <w:tcPr>
            <w:tcW w:w="1409" w:type="dxa"/>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25</w:t>
            </w:r>
            <w:r w:rsidRPr="0092170B">
              <w:rPr>
                <w:rFonts w:asciiTheme="minorEastAsia" w:eastAsiaTheme="minorEastAsia" w:hAnsiTheme="minorEastAsia"/>
                <w:szCs w:val="21"/>
              </w:rPr>
              <w:t>元</w:t>
            </w:r>
          </w:p>
        </w:tc>
        <w:tc>
          <w:tcPr>
            <w:tcW w:w="1457" w:type="dxa"/>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szCs w:val="21"/>
              </w:rPr>
              <w:t>9,97</w:t>
            </w:r>
            <w:r w:rsidRPr="0092170B">
              <w:rPr>
                <w:rFonts w:asciiTheme="minorEastAsia" w:eastAsiaTheme="minorEastAsia" w:hAnsiTheme="minorEastAsia" w:hint="eastAsia"/>
                <w:szCs w:val="21"/>
              </w:rPr>
              <w:t>5</w:t>
            </w:r>
            <w:r w:rsidRPr="0092170B">
              <w:rPr>
                <w:rFonts w:asciiTheme="minorEastAsia" w:eastAsiaTheme="minorEastAsia" w:hAnsiTheme="minorEastAsia"/>
                <w:szCs w:val="21"/>
              </w:rPr>
              <w:t>元</w:t>
            </w:r>
          </w:p>
        </w:tc>
      </w:tr>
      <w:tr w:rsidR="0092170B" w:rsidRPr="0092170B">
        <w:trPr>
          <w:jc w:val="center"/>
        </w:trPr>
        <w:tc>
          <w:tcPr>
            <w:tcW w:w="1243" w:type="dxa"/>
          </w:tcPr>
          <w:p w:rsidR="0037194B" w:rsidRPr="0092170B" w:rsidRDefault="0037194B" w:rsidP="00935835">
            <w:pPr>
              <w:snapToGrid w:val="0"/>
              <w:spacing w:line="360" w:lineRule="auto"/>
              <w:rPr>
                <w:rFonts w:asciiTheme="minorEastAsia" w:eastAsiaTheme="minorEastAsia" w:hAnsiTheme="minorEastAsia"/>
                <w:szCs w:val="21"/>
              </w:rPr>
            </w:pPr>
            <w:r w:rsidRPr="0092170B">
              <w:rPr>
                <w:rFonts w:asciiTheme="minorEastAsia" w:eastAsiaTheme="minorEastAsia" w:hAnsiTheme="minorEastAsia"/>
                <w:szCs w:val="21"/>
              </w:rPr>
              <w:t>10,000</w:t>
            </w:r>
          </w:p>
        </w:tc>
        <w:tc>
          <w:tcPr>
            <w:tcW w:w="1650" w:type="dxa"/>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szCs w:val="21"/>
              </w:rPr>
              <w:t>1.00</w:t>
            </w:r>
            <w:r w:rsidRPr="0092170B">
              <w:rPr>
                <w:rFonts w:asciiTheme="minorEastAsia" w:eastAsiaTheme="minorEastAsia" w:hAnsiTheme="minorEastAsia" w:hint="eastAsia"/>
                <w:szCs w:val="21"/>
              </w:rPr>
              <w:t>0</w:t>
            </w:r>
            <w:r w:rsidR="006E6494" w:rsidRPr="0092170B">
              <w:rPr>
                <w:rFonts w:asciiTheme="minorEastAsia" w:eastAsiaTheme="minorEastAsia" w:hAnsiTheme="minorEastAsia" w:hint="eastAsia"/>
                <w:szCs w:val="21"/>
              </w:rPr>
              <w:t>0</w:t>
            </w:r>
            <w:r w:rsidRPr="0092170B">
              <w:rPr>
                <w:rFonts w:asciiTheme="minorEastAsia" w:eastAsiaTheme="minorEastAsia" w:hAnsiTheme="minorEastAsia"/>
                <w:szCs w:val="21"/>
              </w:rPr>
              <w:t>元</w:t>
            </w:r>
          </w:p>
        </w:tc>
        <w:tc>
          <w:tcPr>
            <w:tcW w:w="1436" w:type="dxa"/>
          </w:tcPr>
          <w:p w:rsidR="0037194B" w:rsidRPr="0092170B" w:rsidRDefault="0037194B"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800天</w:t>
            </w:r>
          </w:p>
        </w:tc>
        <w:tc>
          <w:tcPr>
            <w:tcW w:w="1437" w:type="dxa"/>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szCs w:val="21"/>
              </w:rPr>
              <w:t>0%</w:t>
            </w:r>
          </w:p>
        </w:tc>
        <w:tc>
          <w:tcPr>
            <w:tcW w:w="1409" w:type="dxa"/>
          </w:tcPr>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szCs w:val="21"/>
              </w:rPr>
              <w:t>0</w:t>
            </w:r>
          </w:p>
        </w:tc>
        <w:tc>
          <w:tcPr>
            <w:tcW w:w="1457" w:type="dxa"/>
          </w:tcPr>
          <w:p w:rsidR="0037194B" w:rsidRPr="0092170B" w:rsidRDefault="0037194B" w:rsidP="00935835">
            <w:pPr>
              <w:snapToGrid w:val="0"/>
              <w:spacing w:line="360" w:lineRule="auto"/>
              <w:ind w:firstLineChars="100" w:firstLine="210"/>
              <w:rPr>
                <w:rFonts w:asciiTheme="minorEastAsia" w:eastAsiaTheme="minorEastAsia" w:hAnsiTheme="minorEastAsia"/>
                <w:szCs w:val="21"/>
              </w:rPr>
            </w:pPr>
            <w:r w:rsidRPr="0092170B">
              <w:rPr>
                <w:rFonts w:asciiTheme="minorEastAsia" w:eastAsiaTheme="minorEastAsia" w:hAnsiTheme="minorEastAsia"/>
                <w:szCs w:val="21"/>
              </w:rPr>
              <w:t>10,000元</w:t>
            </w:r>
          </w:p>
        </w:tc>
      </w:tr>
    </w:tbl>
    <w:p w:rsidR="006B460F" w:rsidRPr="0092170B" w:rsidRDefault="0037194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赎回</w:t>
      </w:r>
      <w:r w:rsidR="00DB0F20" w:rsidRPr="0092170B">
        <w:rPr>
          <w:rFonts w:asciiTheme="minorEastAsia" w:eastAsiaTheme="minorEastAsia" w:hAnsiTheme="minorEastAsia" w:hint="eastAsia"/>
          <w:szCs w:val="21"/>
        </w:rPr>
        <w:t>总</w:t>
      </w:r>
      <w:r w:rsidRPr="0092170B">
        <w:rPr>
          <w:rFonts w:asciiTheme="minorEastAsia" w:eastAsiaTheme="minorEastAsia" w:hAnsiTheme="minorEastAsia" w:hint="eastAsia"/>
          <w:szCs w:val="21"/>
        </w:rPr>
        <w:t>额、赎回费</w:t>
      </w:r>
      <w:r w:rsidR="00376CF2" w:rsidRPr="0092170B">
        <w:rPr>
          <w:rFonts w:asciiTheme="minorEastAsia" w:eastAsiaTheme="minorEastAsia" w:hAnsiTheme="minorEastAsia" w:hint="eastAsia"/>
          <w:szCs w:val="21"/>
        </w:rPr>
        <w:t>用</w:t>
      </w:r>
      <w:r w:rsidRPr="0092170B">
        <w:rPr>
          <w:rFonts w:asciiTheme="minorEastAsia" w:eastAsiaTheme="minorEastAsia" w:hAnsiTheme="minorEastAsia" w:hint="eastAsia"/>
          <w:szCs w:val="21"/>
        </w:rPr>
        <w:t>以人民币元为单位，四舍五入，保留小数点后两位，</w:t>
      </w:r>
      <w:r w:rsidR="006B460F" w:rsidRPr="0092170B">
        <w:rPr>
          <w:rFonts w:asciiTheme="minorEastAsia" w:eastAsiaTheme="minorEastAsia" w:hAnsiTheme="minorEastAsia"/>
          <w:szCs w:val="21"/>
        </w:rPr>
        <w:t>由此产生的</w:t>
      </w:r>
      <w:r w:rsidR="006B460F" w:rsidRPr="0092170B">
        <w:rPr>
          <w:rFonts w:asciiTheme="minorEastAsia" w:eastAsiaTheme="minorEastAsia" w:hAnsiTheme="minorEastAsia" w:hint="eastAsia"/>
          <w:szCs w:val="21"/>
        </w:rPr>
        <w:t>收益或</w:t>
      </w:r>
      <w:r w:rsidR="006B460F" w:rsidRPr="0092170B">
        <w:rPr>
          <w:rFonts w:asciiTheme="minorEastAsia" w:eastAsiaTheme="minorEastAsia" w:hAnsiTheme="minorEastAsia"/>
          <w:szCs w:val="21"/>
        </w:rPr>
        <w:t>损失由基金财产承担</w:t>
      </w:r>
      <w:r w:rsidR="00AB491E" w:rsidRPr="0092170B">
        <w:rPr>
          <w:rFonts w:asciiTheme="minorEastAsia" w:eastAsiaTheme="minorEastAsia" w:hAnsiTheme="minorEastAsia" w:hint="eastAsia"/>
          <w:szCs w:val="21"/>
        </w:rPr>
        <w:t>。</w:t>
      </w:r>
    </w:p>
    <w:p w:rsidR="004D08F8" w:rsidRPr="0092170B" w:rsidRDefault="004D08F8" w:rsidP="004D08F8">
      <w:pPr>
        <w:snapToGrid w:val="0"/>
        <w:spacing w:line="360" w:lineRule="auto"/>
        <w:ind w:firstLine="482"/>
        <w:rPr>
          <w:rFonts w:asciiTheme="minorEastAsia" w:eastAsiaTheme="minorEastAsia" w:hAnsiTheme="minorEastAsia"/>
          <w:szCs w:val="21"/>
        </w:rPr>
      </w:pPr>
      <w:r w:rsidRPr="0092170B">
        <w:rPr>
          <w:rFonts w:asciiTheme="minorEastAsia" w:eastAsiaTheme="minorEastAsia" w:hAnsiTheme="minorEastAsia"/>
          <w:szCs w:val="21"/>
        </w:rPr>
        <w:t>（2）C</w:t>
      </w:r>
      <w:r w:rsidRPr="0092170B">
        <w:rPr>
          <w:rFonts w:asciiTheme="minorEastAsia" w:eastAsiaTheme="minorEastAsia" w:hAnsiTheme="minorEastAsia" w:hint="eastAsia"/>
        </w:rPr>
        <w:t>类基金份额</w:t>
      </w:r>
    </w:p>
    <w:p w:rsidR="004D08F8" w:rsidRPr="0092170B" w:rsidRDefault="004D08F8" w:rsidP="004D08F8">
      <w:pPr>
        <w:snapToGrid w:val="0"/>
        <w:spacing w:line="360" w:lineRule="auto"/>
        <w:ind w:firstLine="482"/>
        <w:rPr>
          <w:rFonts w:asciiTheme="minorEastAsia" w:eastAsiaTheme="minorEastAsia" w:hAnsiTheme="minorEastAsia"/>
          <w:szCs w:val="21"/>
        </w:rPr>
      </w:pPr>
      <w:r w:rsidRPr="0092170B">
        <w:rPr>
          <w:rFonts w:asciiTheme="minorEastAsia" w:eastAsiaTheme="minorEastAsia" w:hAnsiTheme="minorEastAsia" w:hint="eastAsia"/>
          <w:szCs w:val="21"/>
        </w:rPr>
        <w:t>本基金</w:t>
      </w:r>
      <w:r w:rsidRPr="0092170B">
        <w:rPr>
          <w:rFonts w:asciiTheme="minorEastAsia" w:eastAsiaTheme="minorEastAsia" w:hAnsiTheme="minorEastAsia"/>
          <w:szCs w:val="21"/>
        </w:rPr>
        <w:t>C</w:t>
      </w:r>
      <w:r w:rsidRPr="0092170B">
        <w:rPr>
          <w:rFonts w:asciiTheme="minorEastAsia" w:eastAsiaTheme="minorEastAsia" w:hAnsiTheme="minorEastAsia" w:hint="eastAsia"/>
        </w:rPr>
        <w:t>类基金份额</w:t>
      </w:r>
      <w:r w:rsidRPr="0092170B">
        <w:rPr>
          <w:rFonts w:asciiTheme="minorEastAsia" w:eastAsiaTheme="minorEastAsia" w:hAnsiTheme="minorEastAsia" w:hint="eastAsia"/>
          <w:szCs w:val="21"/>
        </w:rPr>
        <w:t>的赎回金额为赎回总额扣减赎回费用，其中：</w:t>
      </w:r>
    </w:p>
    <w:p w:rsidR="004D08F8" w:rsidRPr="0092170B" w:rsidRDefault="004D08F8" w:rsidP="004D08F8">
      <w:pPr>
        <w:snapToGrid w:val="0"/>
        <w:spacing w:line="360" w:lineRule="auto"/>
        <w:ind w:firstLine="482"/>
        <w:rPr>
          <w:rFonts w:asciiTheme="minorEastAsia" w:eastAsiaTheme="minorEastAsia" w:hAnsiTheme="minorEastAsia"/>
          <w:szCs w:val="21"/>
        </w:rPr>
      </w:pPr>
      <w:r w:rsidRPr="0092170B">
        <w:rPr>
          <w:rFonts w:asciiTheme="minorEastAsia" w:eastAsiaTheme="minorEastAsia" w:hAnsiTheme="minorEastAsia" w:hint="eastAsia"/>
          <w:szCs w:val="21"/>
        </w:rPr>
        <w:t>赎回总额=赎回数量</w:t>
      </w:r>
      <w:r w:rsidRPr="0092170B">
        <w:rPr>
          <w:rFonts w:asciiTheme="minorEastAsia" w:eastAsiaTheme="minorEastAsia" w:hAnsiTheme="minorEastAsia" w:hint="eastAsia"/>
          <w:szCs w:val="21"/>
        </w:rPr>
        <w:sym w:font="Symbol" w:char="F0B4"/>
      </w:r>
      <w:r w:rsidRPr="0092170B">
        <w:rPr>
          <w:rFonts w:asciiTheme="minorEastAsia" w:eastAsiaTheme="minorEastAsia" w:hAnsiTheme="minorEastAsia" w:hint="eastAsia"/>
          <w:szCs w:val="21"/>
        </w:rPr>
        <w:t>T日</w:t>
      </w:r>
      <w:r w:rsidR="00074B25" w:rsidRPr="0092170B">
        <w:rPr>
          <w:rFonts w:asciiTheme="minorEastAsia" w:eastAsiaTheme="minorEastAsia" w:hAnsiTheme="minorEastAsia" w:hint="eastAsia"/>
          <w:szCs w:val="21"/>
        </w:rPr>
        <w:t>该类份额的</w:t>
      </w:r>
      <w:r w:rsidRPr="0092170B">
        <w:rPr>
          <w:rFonts w:asciiTheme="minorEastAsia" w:eastAsiaTheme="minorEastAsia" w:hAnsiTheme="minorEastAsia" w:hint="eastAsia"/>
          <w:szCs w:val="21"/>
        </w:rPr>
        <w:t>基金份额净值</w:t>
      </w:r>
    </w:p>
    <w:p w:rsidR="004D08F8" w:rsidRPr="0092170B" w:rsidRDefault="004D08F8" w:rsidP="004D08F8">
      <w:pPr>
        <w:snapToGrid w:val="0"/>
        <w:spacing w:line="360" w:lineRule="auto"/>
        <w:ind w:firstLine="482"/>
        <w:rPr>
          <w:rFonts w:asciiTheme="minorEastAsia" w:eastAsiaTheme="minorEastAsia" w:hAnsiTheme="minorEastAsia"/>
          <w:szCs w:val="21"/>
        </w:rPr>
      </w:pPr>
      <w:r w:rsidRPr="0092170B">
        <w:rPr>
          <w:rFonts w:asciiTheme="minorEastAsia" w:eastAsiaTheme="minorEastAsia" w:hAnsiTheme="minorEastAsia" w:hint="eastAsia"/>
          <w:szCs w:val="21"/>
        </w:rPr>
        <w:t>赎回费用=赎回总额</w:t>
      </w:r>
      <w:r w:rsidRPr="0092170B">
        <w:rPr>
          <w:rFonts w:asciiTheme="minorEastAsia" w:eastAsiaTheme="minorEastAsia" w:hAnsiTheme="minorEastAsia" w:hint="eastAsia"/>
          <w:szCs w:val="21"/>
        </w:rPr>
        <w:sym w:font="Symbol" w:char="F0B4"/>
      </w:r>
      <w:r w:rsidRPr="0092170B">
        <w:rPr>
          <w:rFonts w:asciiTheme="minorEastAsia" w:eastAsiaTheme="minorEastAsia" w:hAnsiTheme="minorEastAsia" w:hint="eastAsia"/>
          <w:szCs w:val="21"/>
        </w:rPr>
        <w:t>赎回费率</w:t>
      </w:r>
    </w:p>
    <w:p w:rsidR="004D08F8" w:rsidRPr="0092170B" w:rsidRDefault="004D08F8" w:rsidP="004D08F8">
      <w:pPr>
        <w:snapToGrid w:val="0"/>
        <w:spacing w:line="360" w:lineRule="auto"/>
        <w:ind w:firstLine="482"/>
        <w:rPr>
          <w:rFonts w:asciiTheme="minorEastAsia" w:eastAsiaTheme="minorEastAsia" w:hAnsiTheme="minorEastAsia"/>
          <w:szCs w:val="21"/>
        </w:rPr>
      </w:pPr>
      <w:r w:rsidRPr="0092170B">
        <w:rPr>
          <w:rFonts w:asciiTheme="minorEastAsia" w:eastAsiaTheme="minorEastAsia" w:hAnsiTheme="minorEastAsia" w:hint="eastAsia"/>
          <w:szCs w:val="21"/>
        </w:rPr>
        <w:t>赎回金额=赎回总额</w:t>
      </w:r>
      <w:r w:rsidRPr="0092170B">
        <w:rPr>
          <w:rFonts w:asciiTheme="minorEastAsia" w:eastAsiaTheme="minorEastAsia" w:hAnsiTheme="minorEastAsia" w:hint="eastAsia"/>
          <w:szCs w:val="21"/>
        </w:rPr>
        <w:sym w:font="Symbol" w:char="F02D"/>
      </w:r>
      <w:r w:rsidRPr="0092170B">
        <w:rPr>
          <w:rFonts w:asciiTheme="minorEastAsia" w:eastAsiaTheme="minorEastAsia" w:hAnsiTheme="minorEastAsia" w:hint="eastAsia"/>
          <w:szCs w:val="21"/>
        </w:rPr>
        <w:t>赎回费用</w:t>
      </w:r>
    </w:p>
    <w:p w:rsidR="004D08F8" w:rsidRPr="0092170B" w:rsidRDefault="004D08F8" w:rsidP="004D08F8">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举例说明：</w:t>
      </w:r>
    </w:p>
    <w:tbl>
      <w:tblPr>
        <w:tblW w:w="8632"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60" w:firstRow="1" w:lastRow="1" w:firstColumn="0" w:lastColumn="1" w:noHBand="0" w:noVBand="0"/>
      </w:tblPr>
      <w:tblGrid>
        <w:gridCol w:w="1243"/>
        <w:gridCol w:w="1650"/>
        <w:gridCol w:w="1436"/>
        <w:gridCol w:w="1437"/>
        <w:gridCol w:w="1409"/>
        <w:gridCol w:w="1457"/>
      </w:tblGrid>
      <w:tr w:rsidR="0092170B" w:rsidRPr="0092170B" w:rsidTr="00A8201A">
        <w:trPr>
          <w:jc w:val="center"/>
        </w:trPr>
        <w:tc>
          <w:tcPr>
            <w:tcW w:w="1243" w:type="dxa"/>
          </w:tcPr>
          <w:p w:rsidR="004D08F8" w:rsidRPr="0092170B" w:rsidRDefault="004D08F8" w:rsidP="00A8201A">
            <w:pPr>
              <w:snapToGrid w:val="0"/>
              <w:spacing w:line="360" w:lineRule="auto"/>
              <w:rPr>
                <w:rFonts w:asciiTheme="minorEastAsia" w:eastAsiaTheme="minorEastAsia" w:hAnsiTheme="minorEastAsia"/>
                <w:szCs w:val="21"/>
              </w:rPr>
            </w:pPr>
            <w:r w:rsidRPr="0092170B">
              <w:rPr>
                <w:rFonts w:asciiTheme="minorEastAsia" w:eastAsiaTheme="minorEastAsia" w:hAnsiTheme="minorEastAsia"/>
                <w:szCs w:val="21"/>
              </w:rPr>
              <w:t>赎回份额</w:t>
            </w:r>
          </w:p>
        </w:tc>
        <w:tc>
          <w:tcPr>
            <w:tcW w:w="1650" w:type="dxa"/>
          </w:tcPr>
          <w:p w:rsidR="004D08F8" w:rsidRPr="0092170B" w:rsidRDefault="004D08F8" w:rsidP="00A8201A">
            <w:pPr>
              <w:snapToGrid w:val="0"/>
              <w:spacing w:line="360" w:lineRule="auto"/>
              <w:rPr>
                <w:rFonts w:asciiTheme="minorEastAsia" w:eastAsiaTheme="minorEastAsia" w:hAnsiTheme="minorEastAsia"/>
                <w:szCs w:val="21"/>
              </w:rPr>
            </w:pPr>
            <w:r w:rsidRPr="0092170B">
              <w:rPr>
                <w:rFonts w:asciiTheme="minorEastAsia" w:eastAsiaTheme="minorEastAsia" w:hAnsiTheme="minorEastAsia"/>
                <w:szCs w:val="21"/>
              </w:rPr>
              <w:t>基金份额净值</w:t>
            </w:r>
          </w:p>
        </w:tc>
        <w:tc>
          <w:tcPr>
            <w:tcW w:w="1436" w:type="dxa"/>
          </w:tcPr>
          <w:p w:rsidR="004D08F8" w:rsidRPr="0092170B" w:rsidRDefault="004D08F8" w:rsidP="00A8201A">
            <w:pPr>
              <w:snapToGrid w:val="0"/>
              <w:spacing w:line="360" w:lineRule="auto"/>
              <w:rPr>
                <w:rFonts w:asciiTheme="minorEastAsia" w:eastAsiaTheme="minorEastAsia" w:hAnsiTheme="minorEastAsia"/>
                <w:szCs w:val="21"/>
              </w:rPr>
            </w:pPr>
            <w:r w:rsidRPr="0092170B">
              <w:rPr>
                <w:rFonts w:asciiTheme="minorEastAsia" w:eastAsiaTheme="minorEastAsia" w:hAnsiTheme="minorEastAsia"/>
                <w:szCs w:val="21"/>
              </w:rPr>
              <w:t>持有时间</w:t>
            </w:r>
          </w:p>
        </w:tc>
        <w:tc>
          <w:tcPr>
            <w:tcW w:w="1437" w:type="dxa"/>
          </w:tcPr>
          <w:p w:rsidR="004D08F8" w:rsidRPr="0092170B" w:rsidRDefault="004D08F8" w:rsidP="00A8201A">
            <w:pPr>
              <w:snapToGrid w:val="0"/>
              <w:spacing w:line="360" w:lineRule="auto"/>
              <w:rPr>
                <w:rFonts w:asciiTheme="minorEastAsia" w:eastAsiaTheme="minorEastAsia" w:hAnsiTheme="minorEastAsia"/>
                <w:szCs w:val="21"/>
              </w:rPr>
            </w:pPr>
            <w:r w:rsidRPr="0092170B">
              <w:rPr>
                <w:rFonts w:asciiTheme="minorEastAsia" w:eastAsiaTheme="minorEastAsia" w:hAnsiTheme="minorEastAsia"/>
                <w:szCs w:val="21"/>
              </w:rPr>
              <w:t>赎回费率</w:t>
            </w:r>
          </w:p>
        </w:tc>
        <w:tc>
          <w:tcPr>
            <w:tcW w:w="1409" w:type="dxa"/>
          </w:tcPr>
          <w:p w:rsidR="004D08F8" w:rsidRPr="0092170B" w:rsidRDefault="004D08F8" w:rsidP="00A8201A">
            <w:pPr>
              <w:snapToGrid w:val="0"/>
              <w:spacing w:line="360" w:lineRule="auto"/>
              <w:rPr>
                <w:rFonts w:asciiTheme="minorEastAsia" w:eastAsiaTheme="minorEastAsia" w:hAnsiTheme="minorEastAsia"/>
                <w:szCs w:val="21"/>
              </w:rPr>
            </w:pPr>
            <w:r w:rsidRPr="0092170B">
              <w:rPr>
                <w:rFonts w:asciiTheme="minorEastAsia" w:eastAsiaTheme="minorEastAsia" w:hAnsiTheme="minorEastAsia"/>
                <w:szCs w:val="21"/>
              </w:rPr>
              <w:t>赎回费</w:t>
            </w:r>
            <w:r w:rsidRPr="0092170B">
              <w:rPr>
                <w:rFonts w:asciiTheme="minorEastAsia" w:eastAsiaTheme="minorEastAsia" w:hAnsiTheme="minorEastAsia" w:hint="eastAsia"/>
                <w:szCs w:val="21"/>
              </w:rPr>
              <w:t>用</w:t>
            </w:r>
          </w:p>
        </w:tc>
        <w:tc>
          <w:tcPr>
            <w:tcW w:w="1457" w:type="dxa"/>
          </w:tcPr>
          <w:p w:rsidR="004D08F8" w:rsidRPr="0092170B" w:rsidRDefault="004D08F8" w:rsidP="00A8201A">
            <w:pPr>
              <w:snapToGrid w:val="0"/>
              <w:spacing w:line="360" w:lineRule="auto"/>
              <w:rPr>
                <w:rFonts w:asciiTheme="minorEastAsia" w:eastAsiaTheme="minorEastAsia" w:hAnsiTheme="minorEastAsia"/>
                <w:szCs w:val="21"/>
              </w:rPr>
            </w:pPr>
            <w:r w:rsidRPr="0092170B">
              <w:rPr>
                <w:rFonts w:asciiTheme="minorEastAsia" w:eastAsiaTheme="minorEastAsia" w:hAnsiTheme="minorEastAsia" w:hint="eastAsia"/>
                <w:szCs w:val="21"/>
              </w:rPr>
              <w:t>赎回金额</w:t>
            </w:r>
          </w:p>
        </w:tc>
      </w:tr>
      <w:tr w:rsidR="0092170B" w:rsidRPr="0092170B" w:rsidTr="00A8201A">
        <w:trPr>
          <w:jc w:val="center"/>
        </w:trPr>
        <w:tc>
          <w:tcPr>
            <w:tcW w:w="1243" w:type="dxa"/>
          </w:tcPr>
          <w:p w:rsidR="004D08F8" w:rsidRPr="0092170B" w:rsidRDefault="004D08F8" w:rsidP="00A8201A">
            <w:pPr>
              <w:snapToGrid w:val="0"/>
              <w:spacing w:line="360" w:lineRule="auto"/>
              <w:rPr>
                <w:rFonts w:asciiTheme="minorEastAsia" w:eastAsiaTheme="minorEastAsia" w:hAnsiTheme="minorEastAsia"/>
                <w:szCs w:val="21"/>
              </w:rPr>
            </w:pPr>
            <w:r w:rsidRPr="0092170B">
              <w:rPr>
                <w:rFonts w:asciiTheme="minorEastAsia" w:eastAsiaTheme="minorEastAsia" w:hAnsiTheme="minorEastAsia"/>
                <w:szCs w:val="21"/>
              </w:rPr>
              <w:t>10,000</w:t>
            </w:r>
          </w:p>
        </w:tc>
        <w:tc>
          <w:tcPr>
            <w:tcW w:w="1650" w:type="dxa"/>
          </w:tcPr>
          <w:p w:rsidR="004D08F8" w:rsidRPr="0092170B" w:rsidRDefault="004D08F8" w:rsidP="00A8201A">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szCs w:val="21"/>
              </w:rPr>
              <w:t>1.00</w:t>
            </w:r>
            <w:r w:rsidRPr="0092170B">
              <w:rPr>
                <w:rFonts w:asciiTheme="minorEastAsia" w:eastAsiaTheme="minorEastAsia" w:hAnsiTheme="minorEastAsia" w:hint="eastAsia"/>
                <w:szCs w:val="21"/>
              </w:rPr>
              <w:t>00</w:t>
            </w:r>
            <w:r w:rsidRPr="0092170B">
              <w:rPr>
                <w:rFonts w:asciiTheme="minorEastAsia" w:eastAsiaTheme="minorEastAsia" w:hAnsiTheme="minorEastAsia"/>
                <w:szCs w:val="21"/>
              </w:rPr>
              <w:t>元</w:t>
            </w:r>
          </w:p>
        </w:tc>
        <w:tc>
          <w:tcPr>
            <w:tcW w:w="1436" w:type="dxa"/>
          </w:tcPr>
          <w:p w:rsidR="004D08F8" w:rsidRPr="0092170B" w:rsidRDefault="004D08F8" w:rsidP="00A8201A">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6天</w:t>
            </w:r>
          </w:p>
        </w:tc>
        <w:tc>
          <w:tcPr>
            <w:tcW w:w="1437" w:type="dxa"/>
          </w:tcPr>
          <w:p w:rsidR="004D08F8" w:rsidRPr="0092170B" w:rsidRDefault="004D08F8" w:rsidP="00A8201A">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szCs w:val="21"/>
              </w:rPr>
              <w:t>1.5%</w:t>
            </w:r>
          </w:p>
        </w:tc>
        <w:tc>
          <w:tcPr>
            <w:tcW w:w="1409" w:type="dxa"/>
          </w:tcPr>
          <w:p w:rsidR="004D08F8" w:rsidRPr="0092170B" w:rsidRDefault="004D08F8" w:rsidP="00A8201A">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szCs w:val="21"/>
              </w:rPr>
              <w:t>150元</w:t>
            </w:r>
          </w:p>
        </w:tc>
        <w:tc>
          <w:tcPr>
            <w:tcW w:w="1457" w:type="dxa"/>
          </w:tcPr>
          <w:p w:rsidR="004D08F8" w:rsidRPr="0092170B" w:rsidRDefault="004D08F8" w:rsidP="00A8201A">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szCs w:val="21"/>
              </w:rPr>
              <w:t>9,850元</w:t>
            </w:r>
          </w:p>
        </w:tc>
      </w:tr>
      <w:tr w:rsidR="0092170B" w:rsidRPr="0092170B" w:rsidTr="00A8201A">
        <w:trPr>
          <w:jc w:val="center"/>
        </w:trPr>
        <w:tc>
          <w:tcPr>
            <w:tcW w:w="1243" w:type="dxa"/>
          </w:tcPr>
          <w:p w:rsidR="004D08F8" w:rsidRPr="0092170B" w:rsidRDefault="004D08F8" w:rsidP="00A8201A">
            <w:pPr>
              <w:snapToGrid w:val="0"/>
              <w:spacing w:line="360" w:lineRule="auto"/>
              <w:rPr>
                <w:rFonts w:asciiTheme="minorEastAsia" w:eastAsiaTheme="minorEastAsia" w:hAnsiTheme="minorEastAsia"/>
                <w:szCs w:val="21"/>
              </w:rPr>
            </w:pPr>
            <w:r w:rsidRPr="0092170B">
              <w:rPr>
                <w:rFonts w:asciiTheme="minorEastAsia" w:eastAsiaTheme="minorEastAsia" w:hAnsiTheme="minorEastAsia"/>
                <w:szCs w:val="21"/>
              </w:rPr>
              <w:t>10,000</w:t>
            </w:r>
          </w:p>
        </w:tc>
        <w:tc>
          <w:tcPr>
            <w:tcW w:w="1650" w:type="dxa"/>
          </w:tcPr>
          <w:p w:rsidR="004D08F8" w:rsidRPr="0092170B" w:rsidRDefault="004D08F8" w:rsidP="00A8201A">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szCs w:val="21"/>
              </w:rPr>
              <w:t>1.00</w:t>
            </w:r>
            <w:r w:rsidRPr="0092170B">
              <w:rPr>
                <w:rFonts w:asciiTheme="minorEastAsia" w:eastAsiaTheme="minorEastAsia" w:hAnsiTheme="minorEastAsia" w:hint="eastAsia"/>
                <w:szCs w:val="21"/>
              </w:rPr>
              <w:t>00</w:t>
            </w:r>
            <w:r w:rsidRPr="0092170B">
              <w:rPr>
                <w:rFonts w:asciiTheme="minorEastAsia" w:eastAsiaTheme="minorEastAsia" w:hAnsiTheme="minorEastAsia"/>
                <w:szCs w:val="21"/>
              </w:rPr>
              <w:t>元</w:t>
            </w:r>
          </w:p>
        </w:tc>
        <w:tc>
          <w:tcPr>
            <w:tcW w:w="1436" w:type="dxa"/>
          </w:tcPr>
          <w:p w:rsidR="004D08F8" w:rsidRPr="0092170B" w:rsidRDefault="004D08F8" w:rsidP="00A8201A">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100天</w:t>
            </w:r>
          </w:p>
        </w:tc>
        <w:tc>
          <w:tcPr>
            <w:tcW w:w="1437" w:type="dxa"/>
          </w:tcPr>
          <w:p w:rsidR="004D08F8" w:rsidRPr="0092170B" w:rsidRDefault="004D08F8" w:rsidP="00A8201A">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szCs w:val="21"/>
              </w:rPr>
              <w:t>0%</w:t>
            </w:r>
          </w:p>
        </w:tc>
        <w:tc>
          <w:tcPr>
            <w:tcW w:w="1409" w:type="dxa"/>
          </w:tcPr>
          <w:p w:rsidR="004D08F8" w:rsidRPr="0092170B" w:rsidRDefault="004D08F8" w:rsidP="00A8201A">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szCs w:val="21"/>
              </w:rPr>
              <w:t>0</w:t>
            </w:r>
          </w:p>
        </w:tc>
        <w:tc>
          <w:tcPr>
            <w:tcW w:w="1457" w:type="dxa"/>
          </w:tcPr>
          <w:p w:rsidR="004D08F8" w:rsidRPr="0092170B" w:rsidRDefault="004D08F8" w:rsidP="00A8201A">
            <w:pPr>
              <w:snapToGrid w:val="0"/>
              <w:spacing w:line="360" w:lineRule="auto"/>
              <w:ind w:firstLineChars="100" w:firstLine="210"/>
              <w:rPr>
                <w:rFonts w:asciiTheme="minorEastAsia" w:eastAsiaTheme="minorEastAsia" w:hAnsiTheme="minorEastAsia"/>
                <w:szCs w:val="21"/>
              </w:rPr>
            </w:pPr>
            <w:r w:rsidRPr="0092170B">
              <w:rPr>
                <w:rFonts w:asciiTheme="minorEastAsia" w:eastAsiaTheme="minorEastAsia" w:hAnsiTheme="minorEastAsia"/>
                <w:szCs w:val="21"/>
              </w:rPr>
              <w:t>10,000元</w:t>
            </w:r>
          </w:p>
        </w:tc>
      </w:tr>
    </w:tbl>
    <w:p w:rsidR="004D08F8" w:rsidRPr="0092170B" w:rsidRDefault="004D08F8"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赎回总额、赎回费用以人民币元为单位，四舍五入，保留小数点后两位，</w:t>
      </w:r>
      <w:r w:rsidRPr="0092170B">
        <w:rPr>
          <w:rFonts w:asciiTheme="minorEastAsia" w:eastAsiaTheme="minorEastAsia" w:hAnsiTheme="minorEastAsia"/>
          <w:szCs w:val="21"/>
        </w:rPr>
        <w:t>由此产生的</w:t>
      </w:r>
      <w:r w:rsidRPr="0092170B">
        <w:rPr>
          <w:rFonts w:asciiTheme="minorEastAsia" w:eastAsiaTheme="minorEastAsia" w:hAnsiTheme="minorEastAsia" w:hint="eastAsia"/>
          <w:szCs w:val="21"/>
        </w:rPr>
        <w:t>收益或</w:t>
      </w:r>
      <w:r w:rsidRPr="0092170B">
        <w:rPr>
          <w:rFonts w:asciiTheme="minorEastAsia" w:eastAsiaTheme="minorEastAsia" w:hAnsiTheme="minorEastAsia"/>
          <w:szCs w:val="21"/>
        </w:rPr>
        <w:t>损失由基金财产承担</w:t>
      </w:r>
      <w:r w:rsidRPr="0092170B">
        <w:rPr>
          <w:rFonts w:asciiTheme="minorEastAsia" w:eastAsiaTheme="minorEastAsia" w:hAnsiTheme="minorEastAsia" w:hint="eastAsia"/>
          <w:szCs w:val="21"/>
        </w:rPr>
        <w:t>。</w:t>
      </w:r>
    </w:p>
    <w:p w:rsidR="0037194B" w:rsidRPr="0092170B" w:rsidRDefault="0037194B"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3</w:t>
      </w:r>
      <w:r w:rsidR="00AA35A9" w:rsidRPr="0092170B">
        <w:rPr>
          <w:rFonts w:asciiTheme="minorEastAsia" w:eastAsiaTheme="minorEastAsia" w:hAnsiTheme="minorEastAsia" w:hint="eastAsia"/>
        </w:rPr>
        <w:t>、</w:t>
      </w:r>
      <w:r w:rsidRPr="0092170B">
        <w:rPr>
          <w:rFonts w:asciiTheme="minorEastAsia" w:eastAsiaTheme="minorEastAsia" w:hAnsiTheme="minorEastAsia" w:hint="eastAsia"/>
        </w:rPr>
        <w:t>T日的基金份额净值在当天收市后计算，并在T+1日内公告。遇特殊情况，可以适当延迟计算或公告。其计算公式为：</w:t>
      </w:r>
    </w:p>
    <w:p w:rsidR="0037194B" w:rsidRPr="0092170B" w:rsidRDefault="001E3ADC" w:rsidP="00935835">
      <w:pPr>
        <w:pStyle w:val="af"/>
        <w:snapToGrid w:val="0"/>
        <w:spacing w:line="360" w:lineRule="auto"/>
        <w:ind w:firstLineChars="200"/>
        <w:rPr>
          <w:rFonts w:asciiTheme="minorEastAsia" w:eastAsiaTheme="minorEastAsia" w:hAnsiTheme="minorEastAsia"/>
        </w:rPr>
      </w:pPr>
      <w:r w:rsidRPr="0092170B">
        <w:rPr>
          <w:rFonts w:asciiTheme="minorEastAsia" w:eastAsiaTheme="minorEastAsia" w:hAnsiTheme="minorEastAsia" w:hint="eastAsia"/>
        </w:rPr>
        <w:t>该类</w:t>
      </w:r>
      <w:r w:rsidR="0037194B" w:rsidRPr="0092170B">
        <w:rPr>
          <w:rFonts w:asciiTheme="minorEastAsia" w:eastAsiaTheme="minorEastAsia" w:hAnsiTheme="minorEastAsia" w:hint="eastAsia"/>
        </w:rPr>
        <w:t>基金份额净值</w:t>
      </w:r>
      <w:r w:rsidR="0037194B" w:rsidRPr="0092170B">
        <w:rPr>
          <w:rFonts w:asciiTheme="minorEastAsia" w:eastAsiaTheme="minorEastAsia" w:hAnsiTheme="minorEastAsia" w:hint="eastAsia"/>
          <w:szCs w:val="21"/>
        </w:rPr>
        <w:t>=</w:t>
      </w:r>
      <w:r w:rsidR="0037194B" w:rsidRPr="0092170B">
        <w:rPr>
          <w:rFonts w:asciiTheme="minorEastAsia" w:eastAsiaTheme="minorEastAsia" w:hAnsiTheme="minorEastAsia" w:hint="eastAsia"/>
        </w:rPr>
        <w:t>计算日</w:t>
      </w:r>
      <w:r w:rsidRPr="0092170B">
        <w:rPr>
          <w:rFonts w:asciiTheme="minorEastAsia" w:eastAsiaTheme="minorEastAsia" w:hAnsiTheme="minorEastAsia" w:hint="eastAsia"/>
        </w:rPr>
        <w:t>该类</w:t>
      </w:r>
      <w:r w:rsidR="0037194B" w:rsidRPr="0092170B">
        <w:rPr>
          <w:rFonts w:asciiTheme="minorEastAsia" w:eastAsiaTheme="minorEastAsia" w:hAnsiTheme="minorEastAsia" w:hint="eastAsia"/>
          <w:szCs w:val="21"/>
        </w:rPr>
        <w:t>基金资产净值</w:t>
      </w:r>
      <w:r w:rsidR="0037194B" w:rsidRPr="0092170B">
        <w:rPr>
          <w:rFonts w:asciiTheme="minorEastAsia" w:eastAsiaTheme="minorEastAsia" w:hAnsiTheme="minorEastAsia" w:hint="eastAsia"/>
        </w:rPr>
        <w:t>÷计算日</w:t>
      </w:r>
      <w:r w:rsidRPr="0092170B">
        <w:rPr>
          <w:rFonts w:asciiTheme="minorEastAsia" w:eastAsiaTheme="minorEastAsia" w:hAnsiTheme="minorEastAsia" w:hint="eastAsia"/>
        </w:rPr>
        <w:t>该类</w:t>
      </w:r>
      <w:r w:rsidR="0037194B" w:rsidRPr="0092170B">
        <w:rPr>
          <w:rFonts w:asciiTheme="minorEastAsia" w:eastAsiaTheme="minorEastAsia" w:hAnsiTheme="minorEastAsia" w:hint="eastAsia"/>
        </w:rPr>
        <w:t>基金总份额</w:t>
      </w:r>
    </w:p>
    <w:p w:rsidR="0037194B" w:rsidRPr="0092170B" w:rsidRDefault="0037194B" w:rsidP="00935835">
      <w:pPr>
        <w:snapToGrid w:val="0"/>
        <w:spacing w:line="360" w:lineRule="auto"/>
        <w:ind w:firstLineChars="202" w:firstLine="424"/>
        <w:rPr>
          <w:rFonts w:asciiTheme="minorEastAsia" w:eastAsiaTheme="minorEastAsia" w:hAnsiTheme="minorEastAsia"/>
          <w:szCs w:val="21"/>
        </w:rPr>
      </w:pPr>
      <w:r w:rsidRPr="0092170B">
        <w:rPr>
          <w:rFonts w:asciiTheme="minorEastAsia" w:eastAsiaTheme="minorEastAsia" w:hAnsiTheme="minorEastAsia" w:hint="eastAsia"/>
          <w:szCs w:val="21"/>
        </w:rPr>
        <w:t>4</w:t>
      </w:r>
      <w:r w:rsidR="00AA35A9"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本基金的申购费由申购人承担，不计入基金财产；本基金的赎回费由赎回人承担，在基金份额持有人赎回基金份额时收取，</w:t>
      </w:r>
      <w:r w:rsidR="00523F6E" w:rsidRPr="0092170B">
        <w:rPr>
          <w:rFonts w:asciiTheme="minorEastAsia" w:eastAsiaTheme="minorEastAsia" w:hAnsiTheme="minorEastAsia" w:hint="eastAsia"/>
          <w:szCs w:val="21"/>
        </w:rPr>
        <w:t>其中对持续持有期大于7天（含）的</w:t>
      </w:r>
      <w:r w:rsidR="001E3ADC" w:rsidRPr="0092170B">
        <w:rPr>
          <w:rFonts w:asciiTheme="minorEastAsia" w:eastAsiaTheme="minorEastAsia" w:hAnsiTheme="minorEastAsia" w:hint="eastAsia"/>
          <w:szCs w:val="21"/>
        </w:rPr>
        <w:t>A类基金份额的</w:t>
      </w:r>
      <w:r w:rsidR="00523F6E" w:rsidRPr="0092170B">
        <w:rPr>
          <w:rFonts w:asciiTheme="minorEastAsia" w:eastAsiaTheme="minorEastAsia" w:hAnsiTheme="minorEastAsia" w:hint="eastAsia"/>
          <w:szCs w:val="21"/>
        </w:rPr>
        <w:t>投资者收取的</w:t>
      </w:r>
      <w:r w:rsidRPr="0092170B">
        <w:rPr>
          <w:rFonts w:asciiTheme="minorEastAsia" w:eastAsiaTheme="minorEastAsia" w:hAnsiTheme="minorEastAsia"/>
          <w:szCs w:val="21"/>
        </w:rPr>
        <w:t>赎回费总额的25%归基金财产，</w:t>
      </w:r>
      <w:r w:rsidRPr="0092170B">
        <w:rPr>
          <w:rFonts w:asciiTheme="minorEastAsia" w:eastAsiaTheme="minorEastAsia" w:hAnsiTheme="minorEastAsia" w:hint="eastAsia"/>
          <w:szCs w:val="21"/>
        </w:rPr>
        <w:t>其余</w:t>
      </w:r>
      <w:r w:rsidRPr="0092170B">
        <w:rPr>
          <w:rFonts w:asciiTheme="minorEastAsia" w:eastAsiaTheme="minorEastAsia" w:hAnsiTheme="minorEastAsia"/>
          <w:szCs w:val="21"/>
        </w:rPr>
        <w:t>用于支付注册登记费和其他必要的手续费</w:t>
      </w:r>
      <w:r w:rsidR="001E3ADC" w:rsidRPr="0092170B">
        <w:rPr>
          <w:rFonts w:asciiTheme="minorEastAsia" w:eastAsiaTheme="minorEastAsia" w:hAnsiTheme="minorEastAsia" w:hint="eastAsia"/>
          <w:szCs w:val="21"/>
        </w:rPr>
        <w:t>，对C类基金份额的投资者收取的赎回费全额计入基金财产</w:t>
      </w:r>
      <w:r w:rsidRPr="0092170B">
        <w:rPr>
          <w:rFonts w:asciiTheme="minorEastAsia" w:eastAsiaTheme="minorEastAsia" w:hAnsiTheme="minorEastAsia" w:hint="eastAsia"/>
          <w:szCs w:val="21"/>
        </w:rPr>
        <w:t>。</w:t>
      </w:r>
      <w:r w:rsidR="00523F6E" w:rsidRPr="0092170B">
        <w:rPr>
          <w:rFonts w:asciiTheme="minorEastAsia" w:eastAsiaTheme="minorEastAsia" w:hAnsiTheme="minorEastAsia" w:hint="eastAsia"/>
          <w:szCs w:val="21"/>
        </w:rPr>
        <w:t>对持续持有期少于7日的</w:t>
      </w:r>
      <w:r w:rsidR="001E3ADC" w:rsidRPr="0092170B">
        <w:rPr>
          <w:rFonts w:asciiTheme="minorEastAsia" w:eastAsiaTheme="minorEastAsia" w:hAnsiTheme="minorEastAsia" w:hint="eastAsia"/>
          <w:szCs w:val="21"/>
        </w:rPr>
        <w:t>A类基金份额、C类基金份额的</w:t>
      </w:r>
      <w:r w:rsidR="00523F6E" w:rsidRPr="0092170B">
        <w:rPr>
          <w:rFonts w:asciiTheme="minorEastAsia" w:eastAsiaTheme="minorEastAsia" w:hAnsiTheme="minorEastAsia" w:hint="eastAsia"/>
          <w:szCs w:val="21"/>
        </w:rPr>
        <w:t>投资者收取的赎回费</w:t>
      </w:r>
      <w:r w:rsidR="00FB17C3" w:rsidRPr="0092170B">
        <w:rPr>
          <w:rFonts w:asciiTheme="minorEastAsia" w:eastAsiaTheme="minorEastAsia" w:hAnsiTheme="minorEastAsia" w:hint="eastAsia"/>
          <w:szCs w:val="21"/>
        </w:rPr>
        <w:t>率</w:t>
      </w:r>
      <w:r w:rsidR="00523F6E" w:rsidRPr="0092170B">
        <w:rPr>
          <w:rFonts w:asciiTheme="minorEastAsia" w:eastAsiaTheme="minorEastAsia" w:hAnsiTheme="minorEastAsia" w:hint="eastAsia"/>
          <w:szCs w:val="21"/>
        </w:rPr>
        <w:t>为1.5%，并将上述对持续持有期</w:t>
      </w:r>
      <w:r w:rsidR="00523F6E" w:rsidRPr="0092170B">
        <w:rPr>
          <w:rFonts w:asciiTheme="minorEastAsia" w:eastAsiaTheme="minorEastAsia" w:hAnsiTheme="minorEastAsia" w:hint="eastAsia"/>
          <w:szCs w:val="21"/>
        </w:rPr>
        <w:lastRenderedPageBreak/>
        <w:t>少于7天（不含）的投资者收取的赎回费全额计入基金财产。</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szCs w:val="21"/>
        </w:rPr>
      </w:pPr>
      <w:bookmarkStart w:id="116" w:name="_Toc255205455"/>
      <w:bookmarkStart w:id="117" w:name="_Toc35526987"/>
      <w:r w:rsidRPr="0092170B">
        <w:rPr>
          <w:rFonts w:asciiTheme="minorEastAsia" w:eastAsiaTheme="minorEastAsia" w:hAnsiTheme="minorEastAsia" w:hint="eastAsia"/>
          <w:b w:val="0"/>
        </w:rPr>
        <w:t>（九）申购、赎回的注册登记</w:t>
      </w:r>
      <w:bookmarkEnd w:id="116"/>
      <w:bookmarkEnd w:id="117"/>
    </w:p>
    <w:p w:rsidR="0037194B" w:rsidRPr="0092170B" w:rsidRDefault="0037194B" w:rsidP="00935835">
      <w:pPr>
        <w:snapToGrid w:val="0"/>
        <w:spacing w:line="360" w:lineRule="auto"/>
        <w:ind w:firstLineChars="202" w:firstLine="424"/>
        <w:rPr>
          <w:rFonts w:asciiTheme="minorEastAsia" w:eastAsiaTheme="minorEastAsia" w:hAnsiTheme="minorEastAsia"/>
          <w:szCs w:val="21"/>
        </w:rPr>
      </w:pPr>
      <w:r w:rsidRPr="0092170B">
        <w:rPr>
          <w:rFonts w:asciiTheme="minorEastAsia" w:eastAsiaTheme="minorEastAsia" w:hAnsiTheme="minorEastAsia" w:hint="eastAsia"/>
          <w:szCs w:val="21"/>
        </w:rPr>
        <w:t>1</w:t>
      </w:r>
      <w:r w:rsidR="00AA35A9"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投资者申购基金成功后，正常情况下，基金注册登记机构在T+1工作日为投资者增加权益并办理注册登记手续，投资者自T+2工作日起有权赎回该部分基金份额。</w:t>
      </w:r>
    </w:p>
    <w:p w:rsidR="0037194B" w:rsidRPr="0092170B" w:rsidRDefault="0037194B" w:rsidP="00935835">
      <w:pPr>
        <w:snapToGrid w:val="0"/>
        <w:spacing w:line="360" w:lineRule="auto"/>
        <w:ind w:firstLineChars="202" w:firstLine="424"/>
        <w:rPr>
          <w:rFonts w:asciiTheme="minorEastAsia" w:eastAsiaTheme="minorEastAsia" w:hAnsiTheme="minorEastAsia"/>
          <w:szCs w:val="21"/>
        </w:rPr>
      </w:pPr>
      <w:r w:rsidRPr="0092170B">
        <w:rPr>
          <w:rFonts w:asciiTheme="minorEastAsia" w:eastAsiaTheme="minorEastAsia" w:hAnsiTheme="minorEastAsia" w:hint="eastAsia"/>
          <w:szCs w:val="21"/>
        </w:rPr>
        <w:t>2</w:t>
      </w:r>
      <w:r w:rsidR="00AA35A9"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投资者赎回基金成功后，正常情况下，基金注册登记机构在T+1工作日为投资者扣</w:t>
      </w:r>
    </w:p>
    <w:p w:rsidR="0037194B" w:rsidRPr="0092170B" w:rsidRDefault="0037194B" w:rsidP="00935835">
      <w:pPr>
        <w:snapToGrid w:val="0"/>
        <w:spacing w:line="360" w:lineRule="auto"/>
        <w:rPr>
          <w:rFonts w:asciiTheme="minorEastAsia" w:eastAsiaTheme="minorEastAsia" w:hAnsiTheme="minorEastAsia"/>
          <w:szCs w:val="21"/>
        </w:rPr>
      </w:pPr>
      <w:r w:rsidRPr="0092170B">
        <w:rPr>
          <w:rFonts w:asciiTheme="minorEastAsia" w:eastAsiaTheme="minorEastAsia" w:hAnsiTheme="minorEastAsia" w:hint="eastAsia"/>
          <w:szCs w:val="21"/>
        </w:rPr>
        <w:t>除权益并办理相应的注册登记手续。</w:t>
      </w:r>
    </w:p>
    <w:p w:rsidR="0037194B" w:rsidRPr="0092170B" w:rsidRDefault="0037194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基金管理人可在法律法规允许的范围内，对上述注册登记办理时间进行调整，并最迟于开始实施前2个工作日</w:t>
      </w:r>
      <w:r w:rsidR="002A10EC" w:rsidRPr="0092170B">
        <w:rPr>
          <w:rFonts w:asciiTheme="minorEastAsia" w:eastAsiaTheme="minorEastAsia" w:hAnsiTheme="minorEastAsia" w:hint="eastAsia"/>
          <w:szCs w:val="21"/>
        </w:rPr>
        <w:t>在至少一种</w:t>
      </w:r>
      <w:r w:rsidR="005E2437" w:rsidRPr="0092170B">
        <w:rPr>
          <w:rFonts w:asciiTheme="minorEastAsia" w:eastAsiaTheme="minorEastAsia" w:hAnsiTheme="minorEastAsia" w:hint="eastAsia"/>
          <w:szCs w:val="21"/>
        </w:rPr>
        <w:t>指定媒介</w:t>
      </w:r>
      <w:r w:rsidR="002A10EC" w:rsidRPr="0092170B">
        <w:rPr>
          <w:rFonts w:asciiTheme="minorEastAsia" w:eastAsiaTheme="minorEastAsia" w:hAnsiTheme="minorEastAsia" w:hint="eastAsia"/>
          <w:szCs w:val="21"/>
        </w:rPr>
        <w:t>和网站上</w:t>
      </w:r>
      <w:r w:rsidRPr="0092170B">
        <w:rPr>
          <w:rFonts w:asciiTheme="minorEastAsia" w:eastAsiaTheme="minorEastAsia" w:hAnsiTheme="minorEastAsia" w:hint="eastAsia"/>
          <w:szCs w:val="21"/>
        </w:rPr>
        <w:t>予以公告。</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118" w:name="_Toc255205456"/>
      <w:bookmarkStart w:id="119" w:name="_Toc35526988"/>
      <w:r w:rsidRPr="0092170B">
        <w:rPr>
          <w:rFonts w:asciiTheme="minorEastAsia" w:eastAsiaTheme="minorEastAsia" w:hAnsiTheme="minorEastAsia" w:hint="eastAsia"/>
          <w:b w:val="0"/>
        </w:rPr>
        <w:t>（十）巨额赎回的认定及处理方式</w:t>
      </w:r>
      <w:bookmarkEnd w:id="118"/>
      <w:bookmarkEnd w:id="119"/>
    </w:p>
    <w:p w:rsidR="0037194B" w:rsidRPr="0092170B" w:rsidRDefault="0037194B"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1</w:t>
      </w:r>
      <w:r w:rsidR="00AA35A9" w:rsidRPr="0092170B">
        <w:rPr>
          <w:rFonts w:asciiTheme="minorEastAsia" w:eastAsiaTheme="minorEastAsia" w:hAnsiTheme="minorEastAsia" w:hint="eastAsia"/>
        </w:rPr>
        <w:t>、</w:t>
      </w:r>
      <w:r w:rsidRPr="0092170B">
        <w:rPr>
          <w:rFonts w:asciiTheme="minorEastAsia" w:eastAsiaTheme="minorEastAsia" w:hAnsiTheme="minorEastAsia" w:hint="eastAsia"/>
        </w:rPr>
        <w:t>巨额赎回的认定</w:t>
      </w:r>
    </w:p>
    <w:p w:rsidR="004705D7" w:rsidRPr="0092170B" w:rsidRDefault="004705D7"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若本基金单个开放日内的基金份额净赎回申请(</w:t>
      </w:r>
      <w:r w:rsidRPr="0092170B">
        <w:rPr>
          <w:rFonts w:asciiTheme="minorEastAsia" w:eastAsiaTheme="minorEastAsia" w:hAnsiTheme="minorEastAsia"/>
        </w:rPr>
        <w:t>赎回申请份额总数加上基金转换中转出申请份额总数后扣除申购申请份额总数及基金转换中转入申请份额总数后的余额</w:t>
      </w:r>
      <w:r w:rsidRPr="0092170B">
        <w:rPr>
          <w:rFonts w:asciiTheme="minorEastAsia" w:eastAsiaTheme="minorEastAsia" w:hAnsiTheme="minorEastAsia" w:hint="eastAsia"/>
        </w:rPr>
        <w:t>)超过前一开放日的基金总份额的</w:t>
      </w:r>
      <w:r w:rsidRPr="0092170B">
        <w:rPr>
          <w:rFonts w:asciiTheme="minorEastAsia" w:eastAsiaTheme="minorEastAsia" w:hAnsiTheme="minorEastAsia"/>
        </w:rPr>
        <w:t>10%</w:t>
      </w:r>
      <w:r w:rsidRPr="0092170B">
        <w:rPr>
          <w:rFonts w:asciiTheme="minorEastAsia" w:eastAsiaTheme="minorEastAsia" w:hAnsiTheme="minorEastAsia" w:hint="eastAsia"/>
        </w:rPr>
        <w:t>，即认为是发生了巨额赎回。</w:t>
      </w:r>
    </w:p>
    <w:p w:rsidR="0037194B" w:rsidRPr="0092170B" w:rsidRDefault="0037194B"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2</w:t>
      </w:r>
      <w:r w:rsidR="00AA35A9" w:rsidRPr="0092170B">
        <w:rPr>
          <w:rFonts w:asciiTheme="minorEastAsia" w:eastAsiaTheme="minorEastAsia" w:hAnsiTheme="minorEastAsia" w:hint="eastAsia"/>
        </w:rPr>
        <w:t>、</w:t>
      </w:r>
      <w:r w:rsidRPr="0092170B">
        <w:rPr>
          <w:rFonts w:asciiTheme="minorEastAsia" w:eastAsiaTheme="minorEastAsia" w:hAnsiTheme="minorEastAsia" w:hint="eastAsia"/>
        </w:rPr>
        <w:t>巨额赎回的处理方式</w:t>
      </w:r>
    </w:p>
    <w:p w:rsidR="004705D7" w:rsidRPr="0092170B" w:rsidRDefault="004705D7"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当基金出现巨额赎回时，基金管理人可以根据基金当时的资产组合状况决定全额赎回或部分延期赎回。</w:t>
      </w:r>
    </w:p>
    <w:p w:rsidR="004705D7" w:rsidRPr="0092170B" w:rsidRDefault="001F15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（1）</w:t>
      </w:r>
      <w:r w:rsidR="004705D7" w:rsidRPr="0092170B">
        <w:rPr>
          <w:rFonts w:asciiTheme="minorEastAsia" w:eastAsiaTheme="minorEastAsia" w:hAnsiTheme="minorEastAsia" w:hint="eastAsia"/>
        </w:rPr>
        <w:t>全额赎回：当基金管理人认为有能力支付投资人的全部赎回申请时，按正常赎回程序执行。</w:t>
      </w:r>
    </w:p>
    <w:p w:rsidR="004705D7" w:rsidRPr="0092170B" w:rsidRDefault="001F15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（2）</w:t>
      </w:r>
      <w:r w:rsidR="004705D7" w:rsidRPr="0092170B">
        <w:rPr>
          <w:rFonts w:asciiTheme="minorEastAsia" w:eastAsiaTheme="minorEastAsia" w:hAnsiTheme="minorEastAsia"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4705D7" w:rsidRPr="0092170B">
        <w:rPr>
          <w:rFonts w:asciiTheme="minorEastAsia" w:eastAsiaTheme="minorEastAsia" w:hAnsiTheme="minorEastAsia"/>
        </w:rPr>
        <w:t>10</w:t>
      </w:r>
      <w:r w:rsidR="004705D7" w:rsidRPr="0092170B">
        <w:rPr>
          <w:rFonts w:asciiTheme="minorEastAsia" w:eastAsiaTheme="minorEastAsia" w:hAnsiTheme="minorEastAsia"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102F97" w:rsidRPr="0092170B">
        <w:rPr>
          <w:rFonts w:asciiTheme="minorEastAsia" w:eastAsiaTheme="minorEastAsia" w:hAnsiTheme="minorEastAsia" w:hint="eastAsia"/>
        </w:rPr>
        <w:t>该类基金份额</w:t>
      </w:r>
      <w:r w:rsidR="004705D7" w:rsidRPr="0092170B">
        <w:rPr>
          <w:rFonts w:asciiTheme="minorEastAsia" w:eastAsiaTheme="minorEastAsia" w:hAnsiTheme="minorEastAsia" w:hint="eastAsia"/>
        </w:rPr>
        <w:t>的基金份额净值为基础计算赎回金额，以此类推，直到全部赎回为止。如投资人在提交赎回申请时未作明确选择，投资人未能赎回部分作自动延期赎回处理。</w:t>
      </w:r>
    </w:p>
    <w:p w:rsidR="00714B88" w:rsidRPr="0092170B" w:rsidRDefault="00714B88"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4705D7" w:rsidRPr="0092170B" w:rsidRDefault="001F15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（3）</w:t>
      </w:r>
      <w:r w:rsidR="004705D7" w:rsidRPr="0092170B">
        <w:rPr>
          <w:rFonts w:asciiTheme="minorEastAsia" w:eastAsiaTheme="minorEastAsia" w:hAnsiTheme="minorEastAsia" w:hint="eastAsia"/>
        </w:rPr>
        <w:t>暂停赎回：连续2日以上(含本数)发生巨额赎回，如基金管理人认为有必要，可</w:t>
      </w:r>
      <w:r w:rsidR="004705D7" w:rsidRPr="0092170B">
        <w:rPr>
          <w:rFonts w:asciiTheme="minorEastAsia" w:eastAsiaTheme="minorEastAsia" w:hAnsiTheme="minorEastAsia" w:hint="eastAsia"/>
        </w:rPr>
        <w:lastRenderedPageBreak/>
        <w:t>暂停接受基金的赎回申请；已经接受的赎回申请可以延缓支付赎回款项，但不得超过</w:t>
      </w:r>
      <w:r w:rsidR="004705D7" w:rsidRPr="0092170B">
        <w:rPr>
          <w:rFonts w:asciiTheme="minorEastAsia" w:eastAsiaTheme="minorEastAsia" w:hAnsiTheme="minorEastAsia"/>
        </w:rPr>
        <w:t>20</w:t>
      </w:r>
      <w:r w:rsidR="004705D7" w:rsidRPr="0092170B">
        <w:rPr>
          <w:rFonts w:asciiTheme="minorEastAsia" w:eastAsiaTheme="minorEastAsia" w:hAnsiTheme="minorEastAsia" w:hint="eastAsia"/>
        </w:rPr>
        <w:t>个工作日，并应当在</w:t>
      </w:r>
      <w:r w:rsidR="005E2437" w:rsidRPr="0092170B">
        <w:rPr>
          <w:rFonts w:asciiTheme="minorEastAsia" w:eastAsiaTheme="minorEastAsia" w:hAnsiTheme="minorEastAsia" w:hint="eastAsia"/>
        </w:rPr>
        <w:t>指定媒介</w:t>
      </w:r>
      <w:r w:rsidR="004705D7" w:rsidRPr="0092170B">
        <w:rPr>
          <w:rFonts w:asciiTheme="minorEastAsia" w:eastAsiaTheme="minorEastAsia" w:hAnsiTheme="minorEastAsia" w:hint="eastAsia"/>
        </w:rPr>
        <w:t>上进行公告。</w:t>
      </w:r>
    </w:p>
    <w:p w:rsidR="004705D7" w:rsidRPr="0092170B" w:rsidRDefault="00AA35A9"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3、</w:t>
      </w:r>
      <w:r w:rsidR="004705D7" w:rsidRPr="0092170B">
        <w:rPr>
          <w:rFonts w:asciiTheme="minorEastAsia" w:eastAsiaTheme="minorEastAsia" w:hAnsiTheme="minorEastAsia" w:hint="eastAsia"/>
        </w:rPr>
        <w:t>巨额赎回的公告</w:t>
      </w:r>
    </w:p>
    <w:p w:rsidR="004705D7" w:rsidRPr="0092170B" w:rsidRDefault="004705D7"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当发生上述延期赎回并延期办理时，基金管理人</w:t>
      </w:r>
      <w:r w:rsidRPr="0092170B">
        <w:rPr>
          <w:rFonts w:asciiTheme="minorEastAsia" w:eastAsiaTheme="minorEastAsia" w:hAnsiTheme="minorEastAsia"/>
        </w:rPr>
        <w:t>应</w:t>
      </w:r>
      <w:r w:rsidRPr="0092170B">
        <w:rPr>
          <w:rFonts w:asciiTheme="minorEastAsia" w:eastAsiaTheme="minorEastAsia" w:hAnsiTheme="minorEastAsia" w:hint="eastAsia"/>
        </w:rPr>
        <w:t>当通过邮寄、传真或者招募说明书规定的其他方式在3个交易日内通知基金份额持有人，说明有关处理方法，</w:t>
      </w:r>
      <w:r w:rsidR="005E2437" w:rsidRPr="0092170B">
        <w:rPr>
          <w:rFonts w:asciiTheme="minorEastAsia" w:eastAsiaTheme="minorEastAsia" w:hAnsiTheme="minorEastAsia" w:hint="eastAsia"/>
        </w:rPr>
        <w:t>并在2日内</w:t>
      </w:r>
      <w:r w:rsidRPr="0092170B">
        <w:rPr>
          <w:rFonts w:asciiTheme="minorEastAsia" w:eastAsiaTheme="minorEastAsia" w:hAnsiTheme="minorEastAsia" w:hint="eastAsia"/>
        </w:rPr>
        <w:t>在</w:t>
      </w:r>
      <w:r w:rsidR="005E2437" w:rsidRPr="0092170B">
        <w:rPr>
          <w:rFonts w:asciiTheme="minorEastAsia" w:eastAsiaTheme="minorEastAsia" w:hAnsiTheme="minorEastAsia" w:hint="eastAsia"/>
        </w:rPr>
        <w:t>指定媒介</w:t>
      </w:r>
      <w:r w:rsidRPr="0092170B">
        <w:rPr>
          <w:rFonts w:asciiTheme="minorEastAsia" w:eastAsiaTheme="minorEastAsia" w:hAnsiTheme="minorEastAsia" w:hint="eastAsia"/>
        </w:rPr>
        <w:t>上刊登公告。</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120" w:name="_Toc255205457"/>
      <w:bookmarkStart w:id="121" w:name="_Toc35526989"/>
      <w:r w:rsidRPr="0092170B">
        <w:rPr>
          <w:rFonts w:asciiTheme="minorEastAsia" w:eastAsiaTheme="minorEastAsia" w:hAnsiTheme="minorEastAsia" w:hint="eastAsia"/>
          <w:b w:val="0"/>
        </w:rPr>
        <w:t>（十一）拒绝或暂停申购、赎回的情形及处理方式</w:t>
      </w:r>
      <w:bookmarkEnd w:id="120"/>
      <w:bookmarkEnd w:id="121"/>
    </w:p>
    <w:p w:rsidR="007E6D56" w:rsidRPr="0092170B" w:rsidRDefault="0037194B"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1</w:t>
      </w:r>
      <w:r w:rsidR="00AA35A9" w:rsidRPr="0092170B">
        <w:rPr>
          <w:rFonts w:asciiTheme="minorEastAsia" w:eastAsiaTheme="minorEastAsia" w:hAnsiTheme="minorEastAsia" w:hint="eastAsia"/>
        </w:rPr>
        <w:t>、</w:t>
      </w:r>
      <w:r w:rsidR="007E6D56" w:rsidRPr="0092170B">
        <w:rPr>
          <w:rFonts w:asciiTheme="minorEastAsia" w:eastAsiaTheme="minorEastAsia" w:hAnsiTheme="minorEastAsia"/>
        </w:rPr>
        <w:t>拒绝或暂停申购的情形</w:t>
      </w:r>
    </w:p>
    <w:p w:rsidR="007E6D56" w:rsidRPr="0092170B" w:rsidRDefault="007E6D56"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rPr>
        <w:t>发生下列情况时，基金管理人可拒绝或暂停接受投资人</w:t>
      </w:r>
      <w:r w:rsidR="00102F97" w:rsidRPr="0092170B">
        <w:rPr>
          <w:rFonts w:asciiTheme="minorEastAsia" w:eastAsiaTheme="minorEastAsia" w:hAnsiTheme="minorEastAsia" w:hint="eastAsia"/>
        </w:rPr>
        <w:t>某一类或多类份额</w:t>
      </w:r>
      <w:r w:rsidRPr="0092170B">
        <w:rPr>
          <w:rFonts w:asciiTheme="minorEastAsia" w:eastAsiaTheme="minorEastAsia" w:hAnsiTheme="minorEastAsia"/>
        </w:rPr>
        <w:t>的申购申请：</w:t>
      </w:r>
    </w:p>
    <w:p w:rsidR="007E6D56" w:rsidRPr="0092170B" w:rsidRDefault="001F15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（1）</w:t>
      </w:r>
      <w:r w:rsidR="007E6D56" w:rsidRPr="0092170B">
        <w:rPr>
          <w:rFonts w:asciiTheme="minorEastAsia" w:eastAsiaTheme="minorEastAsia" w:hAnsiTheme="minorEastAsia" w:hint="eastAsia"/>
        </w:rPr>
        <w:t>因</w:t>
      </w:r>
      <w:r w:rsidR="007E6D56" w:rsidRPr="0092170B">
        <w:rPr>
          <w:rFonts w:asciiTheme="minorEastAsia" w:eastAsiaTheme="minorEastAsia" w:hAnsiTheme="minorEastAsia"/>
        </w:rPr>
        <w:t>不可抗力</w:t>
      </w:r>
      <w:r w:rsidR="007E6D56" w:rsidRPr="0092170B">
        <w:rPr>
          <w:rFonts w:asciiTheme="minorEastAsia" w:eastAsiaTheme="minorEastAsia" w:hAnsiTheme="minorEastAsia" w:hint="eastAsia"/>
        </w:rPr>
        <w:t>导致基金无法正常运作。</w:t>
      </w:r>
    </w:p>
    <w:p w:rsidR="007E6D56" w:rsidRPr="0092170B" w:rsidRDefault="001F15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（2）</w:t>
      </w:r>
      <w:r w:rsidR="008A707D" w:rsidRPr="0092170B">
        <w:rPr>
          <w:rFonts w:asciiTheme="minorEastAsia" w:eastAsiaTheme="minorEastAsia" w:hAnsiTheme="minorEastAsia"/>
        </w:rPr>
        <w:t>证券交易所交易时间非正常停市</w:t>
      </w:r>
      <w:r w:rsidR="008A707D" w:rsidRPr="0092170B">
        <w:rPr>
          <w:rFonts w:asciiTheme="minorEastAsia" w:eastAsiaTheme="minorEastAsia" w:hAnsiTheme="minorEastAsia" w:hint="eastAsia"/>
        </w:rPr>
        <w:t>或其他情形</w:t>
      </w:r>
      <w:r w:rsidR="007E6D56" w:rsidRPr="0092170B">
        <w:rPr>
          <w:rFonts w:asciiTheme="minorEastAsia" w:eastAsiaTheme="minorEastAsia" w:hAnsiTheme="minorEastAsia"/>
        </w:rPr>
        <w:t>，导致基金管理人无法计算当日基金资产净值</w:t>
      </w:r>
      <w:r w:rsidR="007E6D56" w:rsidRPr="0092170B">
        <w:rPr>
          <w:rFonts w:asciiTheme="minorEastAsia" w:eastAsiaTheme="minorEastAsia" w:hAnsiTheme="minorEastAsia" w:hint="eastAsia"/>
        </w:rPr>
        <w:t>。</w:t>
      </w:r>
    </w:p>
    <w:p w:rsidR="002A10EC" w:rsidRPr="0092170B" w:rsidRDefault="002A10EC"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（3）所投资的目标ETF暂停估值，导致基金管理人无法计算当日基金资产净值；</w:t>
      </w:r>
    </w:p>
    <w:p w:rsidR="002A10EC" w:rsidRPr="0092170B" w:rsidRDefault="002A10EC"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（4）所投资的目标ETF暂停申购</w:t>
      </w:r>
      <w:r w:rsidR="008A707D" w:rsidRPr="0092170B">
        <w:rPr>
          <w:rFonts w:asciiTheme="minorEastAsia" w:eastAsiaTheme="minorEastAsia" w:hAnsiTheme="minorEastAsia" w:hint="eastAsia"/>
        </w:rPr>
        <w:t>、暂停上市</w:t>
      </w:r>
      <w:r w:rsidRPr="0092170B">
        <w:rPr>
          <w:rFonts w:asciiTheme="minorEastAsia" w:eastAsiaTheme="minorEastAsia" w:hAnsiTheme="minorEastAsia" w:hint="eastAsia"/>
        </w:rPr>
        <w:t>或二级市场交易停牌，且基金管理人认为有必要暂停本基金申购的；</w:t>
      </w:r>
    </w:p>
    <w:p w:rsidR="007E6D56" w:rsidRPr="0092170B" w:rsidRDefault="001F15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w:t>
      </w:r>
      <w:r w:rsidR="002A10EC" w:rsidRPr="0092170B">
        <w:rPr>
          <w:rFonts w:asciiTheme="minorEastAsia" w:eastAsiaTheme="minorEastAsia" w:hAnsiTheme="minorEastAsia" w:hint="eastAsia"/>
        </w:rPr>
        <w:t>5</w:t>
      </w:r>
      <w:r w:rsidRPr="0092170B">
        <w:rPr>
          <w:rFonts w:asciiTheme="minorEastAsia" w:eastAsiaTheme="minorEastAsia" w:hAnsiTheme="minorEastAsia" w:hint="eastAsia"/>
        </w:rPr>
        <w:t>）</w:t>
      </w:r>
      <w:r w:rsidR="007E6D56" w:rsidRPr="0092170B">
        <w:rPr>
          <w:rFonts w:asciiTheme="minorEastAsia" w:eastAsiaTheme="minorEastAsia" w:hAnsiTheme="minorEastAsia"/>
        </w:rPr>
        <w:t>发生</w:t>
      </w:r>
      <w:r w:rsidR="00F34717" w:rsidRPr="0092170B">
        <w:rPr>
          <w:rFonts w:asciiTheme="minorEastAsia" w:eastAsiaTheme="minorEastAsia" w:hAnsiTheme="minorEastAsia"/>
        </w:rPr>
        <w:t>基金合同</w:t>
      </w:r>
      <w:r w:rsidR="007E6D56" w:rsidRPr="0092170B">
        <w:rPr>
          <w:rFonts w:asciiTheme="minorEastAsia" w:eastAsiaTheme="minorEastAsia" w:hAnsiTheme="minorEastAsia"/>
        </w:rPr>
        <w:t>规定的暂停基金资产估值情况</w:t>
      </w:r>
      <w:r w:rsidR="007E6D56" w:rsidRPr="0092170B">
        <w:rPr>
          <w:rFonts w:asciiTheme="minorEastAsia" w:eastAsiaTheme="minorEastAsia" w:hAnsiTheme="minorEastAsia" w:hint="eastAsia"/>
        </w:rPr>
        <w:t>。</w:t>
      </w:r>
    </w:p>
    <w:p w:rsidR="007E6D56" w:rsidRPr="0092170B" w:rsidRDefault="001F15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w:t>
      </w:r>
      <w:r w:rsidR="002A10EC" w:rsidRPr="0092170B">
        <w:rPr>
          <w:rFonts w:asciiTheme="minorEastAsia" w:eastAsiaTheme="minorEastAsia" w:hAnsiTheme="minorEastAsia" w:hint="eastAsia"/>
        </w:rPr>
        <w:t>6</w:t>
      </w:r>
      <w:r w:rsidRPr="0092170B">
        <w:rPr>
          <w:rFonts w:asciiTheme="minorEastAsia" w:eastAsiaTheme="minorEastAsia" w:hAnsiTheme="minorEastAsia" w:hint="eastAsia"/>
        </w:rPr>
        <w:t>）</w:t>
      </w:r>
      <w:r w:rsidR="007E6D56" w:rsidRPr="0092170B">
        <w:rPr>
          <w:rFonts w:asciiTheme="minorEastAsia" w:eastAsiaTheme="minorEastAsia" w:hAnsiTheme="minorEastAsia"/>
        </w:rPr>
        <w:t>基金管理人</w:t>
      </w:r>
      <w:r w:rsidR="007E6D56" w:rsidRPr="0092170B">
        <w:rPr>
          <w:rFonts w:asciiTheme="minorEastAsia" w:eastAsiaTheme="minorEastAsia" w:hAnsiTheme="minorEastAsia" w:hint="eastAsia"/>
        </w:rPr>
        <w:t>认为接受某笔或某些申购申请可能会影响或损害现有基金份额持有人利益时。</w:t>
      </w:r>
    </w:p>
    <w:p w:rsidR="002A10EC" w:rsidRPr="0092170B" w:rsidRDefault="002A10EC"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（7）基金管理人、基金托管人、基金销售机构或注册登记机构的异常情况导致基金销售系统、注册登记系统或基金会计系统无法正常运行。</w:t>
      </w:r>
    </w:p>
    <w:p w:rsidR="007E6D56" w:rsidRPr="0092170B" w:rsidRDefault="001F15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w:t>
      </w:r>
      <w:r w:rsidR="002A10EC" w:rsidRPr="0092170B">
        <w:rPr>
          <w:rFonts w:asciiTheme="minorEastAsia" w:eastAsiaTheme="minorEastAsia" w:hAnsiTheme="minorEastAsia" w:hint="eastAsia"/>
        </w:rPr>
        <w:t>8</w:t>
      </w:r>
      <w:r w:rsidRPr="0092170B">
        <w:rPr>
          <w:rFonts w:asciiTheme="minorEastAsia" w:eastAsiaTheme="minorEastAsia" w:hAnsiTheme="minorEastAsia" w:hint="eastAsia"/>
        </w:rPr>
        <w:t>）</w:t>
      </w:r>
      <w:r w:rsidR="007E6D56" w:rsidRPr="0092170B">
        <w:rPr>
          <w:rFonts w:asciiTheme="minorEastAsia" w:eastAsiaTheme="minorEastAsia" w:hAnsiTheme="minorEastAsia" w:hint="eastAsia"/>
        </w:rPr>
        <w:t>基金资产规模过大，使基金管理人无法找到合适的投资品种，或其他可能对基金业绩产生负面影响，从而损害现有基金份额持有人利益的情形。</w:t>
      </w:r>
    </w:p>
    <w:p w:rsidR="0039559F" w:rsidRPr="0092170B" w:rsidRDefault="0039559F">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（9）</w:t>
      </w:r>
      <w:r w:rsidR="00A1427A" w:rsidRPr="0092170B">
        <w:rPr>
          <w:rFonts w:asciiTheme="minorEastAsia" w:eastAsiaTheme="minorEastAsia" w:hAnsiTheme="minorEastAsia" w:hint="eastAsia"/>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39559F" w:rsidRPr="0092170B" w:rsidRDefault="0039559F">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w:t>
      </w:r>
      <w:r w:rsidRPr="0092170B">
        <w:rPr>
          <w:rFonts w:asciiTheme="minorEastAsia" w:eastAsiaTheme="minorEastAsia" w:hAnsiTheme="minorEastAsia"/>
        </w:rPr>
        <w:t>10</w:t>
      </w:r>
      <w:r w:rsidRPr="0092170B">
        <w:rPr>
          <w:rFonts w:asciiTheme="minorEastAsia" w:eastAsiaTheme="minorEastAsia" w:hAnsiTheme="minorEastAsia" w:hint="eastAsia"/>
        </w:rPr>
        <w:t>）</w:t>
      </w:r>
      <w:r w:rsidR="00A1427A" w:rsidRPr="0092170B">
        <w:rPr>
          <w:rFonts w:asciiTheme="minorEastAsia" w:eastAsiaTheme="minorEastAsia" w:hAnsiTheme="minorEastAsia" w:hint="eastAsia"/>
        </w:rPr>
        <w:t>当前一估值日基金资产净值</w:t>
      </w:r>
      <w:r w:rsidR="00A1427A" w:rsidRPr="0092170B">
        <w:rPr>
          <w:rFonts w:asciiTheme="minorEastAsia" w:eastAsiaTheme="minorEastAsia" w:hAnsiTheme="minorEastAsia"/>
        </w:rPr>
        <w:t>50%</w:t>
      </w:r>
      <w:r w:rsidR="00A1427A" w:rsidRPr="0092170B">
        <w:rPr>
          <w:rFonts w:asciiTheme="minorEastAsia" w:eastAsiaTheme="minorEastAsia" w:hAnsiTheme="minorEastAsia" w:hint="eastAsia"/>
        </w:rPr>
        <w:t>以上的资产出现无可参考的活跃市场价格且采用估值技术仍导致公允价值存在重大不确定性时，经与基金托管人协商确认后，基金管理人应当采取暂停接受基金申购申请的措施</w:t>
      </w:r>
      <w:r w:rsidRPr="0092170B">
        <w:rPr>
          <w:rFonts w:asciiTheme="minorEastAsia" w:eastAsiaTheme="minorEastAsia" w:hAnsiTheme="minorEastAsia" w:hint="eastAsia"/>
        </w:rPr>
        <w:t>。</w:t>
      </w:r>
    </w:p>
    <w:p w:rsidR="007E6D56" w:rsidRPr="0092170B" w:rsidRDefault="001F15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w:t>
      </w:r>
      <w:r w:rsidR="0039559F" w:rsidRPr="0092170B">
        <w:rPr>
          <w:rFonts w:asciiTheme="minorEastAsia" w:eastAsiaTheme="minorEastAsia" w:hAnsiTheme="minorEastAsia"/>
        </w:rPr>
        <w:t>11</w:t>
      </w:r>
      <w:r w:rsidRPr="0092170B">
        <w:rPr>
          <w:rFonts w:asciiTheme="minorEastAsia" w:eastAsiaTheme="minorEastAsia" w:hAnsiTheme="minorEastAsia" w:hint="eastAsia"/>
        </w:rPr>
        <w:t>）</w:t>
      </w:r>
      <w:r w:rsidR="007E6D56" w:rsidRPr="0092170B">
        <w:rPr>
          <w:rFonts w:asciiTheme="minorEastAsia" w:eastAsiaTheme="minorEastAsia" w:hAnsiTheme="minorEastAsia"/>
        </w:rPr>
        <w:t>法律法规规定或中国证监会认定的其他情形</w:t>
      </w:r>
      <w:r w:rsidR="007E6D56" w:rsidRPr="0092170B">
        <w:rPr>
          <w:rFonts w:asciiTheme="minorEastAsia" w:eastAsiaTheme="minorEastAsia" w:hAnsiTheme="minorEastAsia" w:hint="eastAsia"/>
        </w:rPr>
        <w:t>。</w:t>
      </w:r>
    </w:p>
    <w:p w:rsidR="007E6D56" w:rsidRPr="0092170B" w:rsidRDefault="007E6D56"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发生上述</w:t>
      </w:r>
      <w:r w:rsidR="002A10EC" w:rsidRPr="0092170B">
        <w:rPr>
          <w:rFonts w:asciiTheme="minorEastAsia" w:eastAsiaTheme="minorEastAsia" w:hAnsiTheme="minorEastAsia" w:hint="eastAsia"/>
        </w:rPr>
        <w:t>除第（6）项</w:t>
      </w:r>
      <w:r w:rsidRPr="0092170B">
        <w:rPr>
          <w:rFonts w:asciiTheme="minorEastAsia" w:eastAsiaTheme="minorEastAsia" w:hAnsiTheme="minorEastAsia" w:hint="eastAsia"/>
        </w:rPr>
        <w:t>暂停申购情形</w:t>
      </w:r>
      <w:r w:rsidR="008A707D" w:rsidRPr="0092170B">
        <w:rPr>
          <w:rFonts w:asciiTheme="minorEastAsia" w:eastAsiaTheme="minorEastAsia" w:hAnsiTheme="minorEastAsia" w:hint="eastAsia"/>
        </w:rPr>
        <w:t>之一且基金管理人决定暂定申购</w:t>
      </w:r>
      <w:r w:rsidRPr="0092170B">
        <w:rPr>
          <w:rFonts w:asciiTheme="minorEastAsia" w:eastAsiaTheme="minorEastAsia" w:hAnsiTheme="minorEastAsia" w:hint="eastAsia"/>
        </w:rPr>
        <w:t>时，基金管理人应当根据有关规定在</w:t>
      </w:r>
      <w:r w:rsidR="005E2437" w:rsidRPr="0092170B">
        <w:rPr>
          <w:rFonts w:asciiTheme="minorEastAsia" w:eastAsiaTheme="minorEastAsia" w:hAnsiTheme="minorEastAsia" w:hint="eastAsia"/>
        </w:rPr>
        <w:t>指定媒介</w:t>
      </w:r>
      <w:r w:rsidRPr="0092170B">
        <w:rPr>
          <w:rFonts w:asciiTheme="minorEastAsia" w:eastAsiaTheme="minorEastAsia" w:hAnsiTheme="minorEastAsia" w:hint="eastAsia"/>
        </w:rPr>
        <w:t>上刊登暂停申购公告。</w:t>
      </w:r>
      <w:r w:rsidRPr="0092170B">
        <w:rPr>
          <w:rFonts w:asciiTheme="minorEastAsia" w:eastAsiaTheme="minorEastAsia" w:hAnsiTheme="minorEastAsia"/>
        </w:rPr>
        <w:t>如果投资</w:t>
      </w:r>
      <w:r w:rsidRPr="0092170B">
        <w:rPr>
          <w:rFonts w:asciiTheme="minorEastAsia" w:eastAsiaTheme="minorEastAsia" w:hAnsiTheme="minorEastAsia" w:hint="eastAsia"/>
        </w:rPr>
        <w:t>人</w:t>
      </w:r>
      <w:r w:rsidRPr="0092170B">
        <w:rPr>
          <w:rFonts w:asciiTheme="minorEastAsia" w:eastAsiaTheme="minorEastAsia" w:hAnsiTheme="minorEastAsia"/>
        </w:rPr>
        <w:t>的申购申请被拒绝，被拒绝</w:t>
      </w:r>
      <w:r w:rsidRPr="0092170B">
        <w:rPr>
          <w:rFonts w:asciiTheme="minorEastAsia" w:eastAsiaTheme="minorEastAsia" w:hAnsiTheme="minorEastAsia"/>
        </w:rPr>
        <w:lastRenderedPageBreak/>
        <w:t>的申购款项</w:t>
      </w:r>
      <w:r w:rsidR="00634BEB" w:rsidRPr="0092170B">
        <w:rPr>
          <w:rFonts w:asciiTheme="minorEastAsia" w:eastAsiaTheme="minorEastAsia" w:hAnsiTheme="minorEastAsia" w:hint="eastAsia"/>
        </w:rPr>
        <w:t>本金</w:t>
      </w:r>
      <w:r w:rsidRPr="0092170B">
        <w:rPr>
          <w:rFonts w:asciiTheme="minorEastAsia" w:eastAsiaTheme="minorEastAsia" w:hAnsiTheme="minorEastAsia"/>
        </w:rPr>
        <w:t>将退还给投资</w:t>
      </w:r>
      <w:r w:rsidRPr="0092170B">
        <w:rPr>
          <w:rFonts w:asciiTheme="minorEastAsia" w:eastAsiaTheme="minorEastAsia" w:hAnsiTheme="minorEastAsia" w:hint="eastAsia"/>
        </w:rPr>
        <w:t>人。</w:t>
      </w:r>
      <w:r w:rsidRPr="0092170B">
        <w:rPr>
          <w:rFonts w:asciiTheme="minorEastAsia" w:eastAsiaTheme="minorEastAsia" w:hAnsiTheme="minorEastAsia"/>
        </w:rPr>
        <w:t>在暂停申购的情况消除时，基金管理人应及时恢复申购业务的办理。</w:t>
      </w:r>
    </w:p>
    <w:p w:rsidR="0037194B" w:rsidRPr="0092170B" w:rsidRDefault="0037194B"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基金管理人拒绝或暂停接受申购的方式包括：</w:t>
      </w:r>
    </w:p>
    <w:p w:rsidR="0037194B" w:rsidRPr="0092170B" w:rsidRDefault="0037194B"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（1）拒绝接受、暂停接受某笔或某数笔申购申请；</w:t>
      </w:r>
    </w:p>
    <w:p w:rsidR="0037194B" w:rsidRPr="0092170B" w:rsidRDefault="0037194B"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（2）拒绝接受、暂停接受某个或某数个工作日的全部申购申请；</w:t>
      </w:r>
    </w:p>
    <w:p w:rsidR="0037194B" w:rsidRPr="0092170B" w:rsidRDefault="0037194B"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（3）按比例拒绝接受、暂停接受某个或某数个工作日的申购申请。</w:t>
      </w:r>
    </w:p>
    <w:p w:rsidR="007E6D56" w:rsidRPr="0092170B" w:rsidRDefault="0037194B"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2</w:t>
      </w:r>
      <w:r w:rsidR="00AA35A9" w:rsidRPr="0092170B">
        <w:rPr>
          <w:rFonts w:asciiTheme="minorEastAsia" w:eastAsiaTheme="minorEastAsia" w:hAnsiTheme="minorEastAsia" w:hint="eastAsia"/>
        </w:rPr>
        <w:t>、</w:t>
      </w:r>
      <w:r w:rsidR="007E6D56" w:rsidRPr="0092170B">
        <w:rPr>
          <w:rFonts w:asciiTheme="minorEastAsia" w:eastAsiaTheme="minorEastAsia" w:hAnsiTheme="minorEastAsia"/>
        </w:rPr>
        <w:t>暂停赎回或延缓支付赎回款项的情形</w:t>
      </w:r>
    </w:p>
    <w:p w:rsidR="007E6D56" w:rsidRPr="0092170B" w:rsidRDefault="007E6D56"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rPr>
        <w:t>发生下列情形时，基金管理人可暂停接受投资人</w:t>
      </w:r>
      <w:r w:rsidR="00102F97" w:rsidRPr="0092170B">
        <w:rPr>
          <w:rFonts w:asciiTheme="minorEastAsia" w:eastAsiaTheme="minorEastAsia" w:hAnsiTheme="minorEastAsia" w:hint="eastAsia"/>
        </w:rPr>
        <w:t>某一类或多类份额</w:t>
      </w:r>
      <w:r w:rsidRPr="0092170B">
        <w:rPr>
          <w:rFonts w:asciiTheme="minorEastAsia" w:eastAsiaTheme="minorEastAsia" w:hAnsiTheme="minorEastAsia"/>
        </w:rPr>
        <w:t>的赎回申请或延缓支付赎回款项：</w:t>
      </w:r>
    </w:p>
    <w:p w:rsidR="007E6D56" w:rsidRPr="0092170B" w:rsidRDefault="001F15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（1）</w:t>
      </w:r>
      <w:r w:rsidR="007E6D56" w:rsidRPr="0092170B">
        <w:rPr>
          <w:rFonts w:asciiTheme="minorEastAsia" w:eastAsiaTheme="minorEastAsia" w:hAnsiTheme="minorEastAsia" w:hint="eastAsia"/>
        </w:rPr>
        <w:t>因</w:t>
      </w:r>
      <w:r w:rsidR="007E6D56" w:rsidRPr="0092170B">
        <w:rPr>
          <w:rFonts w:asciiTheme="minorEastAsia" w:eastAsiaTheme="minorEastAsia" w:hAnsiTheme="minorEastAsia"/>
        </w:rPr>
        <w:t>不可抗力</w:t>
      </w:r>
      <w:r w:rsidR="007E6D56" w:rsidRPr="0092170B">
        <w:rPr>
          <w:rFonts w:asciiTheme="minorEastAsia" w:eastAsiaTheme="minorEastAsia" w:hAnsiTheme="minorEastAsia" w:hint="eastAsia"/>
        </w:rPr>
        <w:t>导致基金无法正常运作。</w:t>
      </w:r>
    </w:p>
    <w:p w:rsidR="007E6D56" w:rsidRPr="0092170B" w:rsidRDefault="001F15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（2）</w:t>
      </w:r>
      <w:r w:rsidR="00634BEB" w:rsidRPr="0092170B">
        <w:rPr>
          <w:rFonts w:asciiTheme="minorEastAsia" w:eastAsiaTheme="minorEastAsia" w:hAnsiTheme="minorEastAsia"/>
        </w:rPr>
        <w:t>证券交易所交易时间非正常停市</w:t>
      </w:r>
      <w:r w:rsidR="00634BEB" w:rsidRPr="0092170B">
        <w:rPr>
          <w:rFonts w:asciiTheme="minorEastAsia" w:eastAsiaTheme="minorEastAsia" w:hAnsiTheme="minorEastAsia" w:hint="eastAsia"/>
        </w:rPr>
        <w:t>或其他情形</w:t>
      </w:r>
      <w:r w:rsidR="007E6D56" w:rsidRPr="0092170B">
        <w:rPr>
          <w:rFonts w:asciiTheme="minorEastAsia" w:eastAsiaTheme="minorEastAsia" w:hAnsiTheme="minorEastAsia"/>
        </w:rPr>
        <w:t>，导致基金管理人无法计算当日基金资产净值</w:t>
      </w:r>
      <w:r w:rsidR="007E6D56" w:rsidRPr="0092170B">
        <w:rPr>
          <w:rFonts w:asciiTheme="minorEastAsia" w:eastAsiaTheme="minorEastAsia" w:hAnsiTheme="minorEastAsia" w:hint="eastAsia"/>
        </w:rPr>
        <w:t>。</w:t>
      </w:r>
    </w:p>
    <w:p w:rsidR="007E6D56" w:rsidRPr="0092170B" w:rsidRDefault="001F15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（3）</w:t>
      </w:r>
      <w:r w:rsidR="007E6D56" w:rsidRPr="0092170B">
        <w:rPr>
          <w:rFonts w:asciiTheme="minorEastAsia" w:eastAsiaTheme="minorEastAsia" w:hAnsiTheme="minorEastAsia"/>
        </w:rPr>
        <w:t>连续两个</w:t>
      </w:r>
      <w:r w:rsidR="007E6D56" w:rsidRPr="0092170B">
        <w:rPr>
          <w:rFonts w:asciiTheme="minorEastAsia" w:eastAsiaTheme="minorEastAsia" w:hAnsiTheme="minorEastAsia" w:hint="eastAsia"/>
        </w:rPr>
        <w:t>或两个以上</w:t>
      </w:r>
      <w:r w:rsidR="007E6D56" w:rsidRPr="0092170B">
        <w:rPr>
          <w:rFonts w:asciiTheme="minorEastAsia" w:eastAsiaTheme="minorEastAsia" w:hAnsiTheme="minorEastAsia"/>
        </w:rPr>
        <w:t>开放日发生巨额赎回</w:t>
      </w:r>
      <w:r w:rsidR="007E6D56" w:rsidRPr="0092170B">
        <w:rPr>
          <w:rFonts w:asciiTheme="minorEastAsia" w:eastAsiaTheme="minorEastAsia" w:hAnsiTheme="minorEastAsia" w:hint="eastAsia"/>
        </w:rPr>
        <w:t>。</w:t>
      </w:r>
    </w:p>
    <w:p w:rsidR="002A10EC" w:rsidRPr="0092170B" w:rsidRDefault="001F15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（4）</w:t>
      </w:r>
      <w:r w:rsidR="002A10EC" w:rsidRPr="0092170B">
        <w:rPr>
          <w:rFonts w:asciiTheme="minorEastAsia" w:eastAsiaTheme="minorEastAsia" w:hAnsiTheme="minorEastAsia" w:hint="eastAsia"/>
        </w:rPr>
        <w:t>所投资的目标ETF暂停估值，导致基金管理人无法计算当日基金资产净值；</w:t>
      </w:r>
    </w:p>
    <w:p w:rsidR="002A10EC" w:rsidRPr="0092170B" w:rsidRDefault="002A10EC"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（5）所投资的目标ETF</w:t>
      </w:r>
      <w:r w:rsidR="00634BEB" w:rsidRPr="0092170B">
        <w:rPr>
          <w:rFonts w:asciiTheme="minorEastAsia" w:eastAsiaTheme="minorEastAsia" w:hAnsiTheme="minorEastAsia" w:hint="eastAsia"/>
        </w:rPr>
        <w:t>暂停赎回、暂停上市或</w:t>
      </w:r>
      <w:r w:rsidRPr="0092170B">
        <w:rPr>
          <w:rFonts w:asciiTheme="minorEastAsia" w:eastAsiaTheme="minorEastAsia" w:hAnsiTheme="minorEastAsia" w:hint="eastAsia"/>
        </w:rPr>
        <w:t>或二级市场交易停牌，且基金管理人认为有必要暂停本基金赎回的；</w:t>
      </w:r>
    </w:p>
    <w:p w:rsidR="007E6D56" w:rsidRPr="0092170B" w:rsidRDefault="002A10EC"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（6）</w:t>
      </w:r>
      <w:r w:rsidR="007E6D56" w:rsidRPr="0092170B">
        <w:rPr>
          <w:rFonts w:asciiTheme="minorEastAsia" w:eastAsiaTheme="minorEastAsia" w:hAnsiTheme="minorEastAsia"/>
        </w:rPr>
        <w:t>发生</w:t>
      </w:r>
      <w:r w:rsidR="00F34717" w:rsidRPr="0092170B">
        <w:rPr>
          <w:rFonts w:asciiTheme="minorEastAsia" w:eastAsiaTheme="minorEastAsia" w:hAnsiTheme="minorEastAsia"/>
        </w:rPr>
        <w:t>基金合同</w:t>
      </w:r>
      <w:r w:rsidR="007E6D56" w:rsidRPr="0092170B">
        <w:rPr>
          <w:rFonts w:asciiTheme="minorEastAsia" w:eastAsiaTheme="minorEastAsia" w:hAnsiTheme="minorEastAsia"/>
        </w:rPr>
        <w:t>规定的暂停基金资产估值情况</w:t>
      </w:r>
      <w:r w:rsidR="007E6D56" w:rsidRPr="0092170B">
        <w:rPr>
          <w:rFonts w:asciiTheme="minorEastAsia" w:eastAsiaTheme="minorEastAsia" w:hAnsiTheme="minorEastAsia" w:hint="eastAsia"/>
        </w:rPr>
        <w:t>。</w:t>
      </w:r>
    </w:p>
    <w:p w:rsidR="00204BBD" w:rsidRPr="0092170B" w:rsidRDefault="0039559F" w:rsidP="00C10089">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（7）</w:t>
      </w:r>
      <w:r w:rsidR="00A1427A" w:rsidRPr="0092170B">
        <w:rPr>
          <w:rFonts w:asciiTheme="minorEastAsia" w:eastAsiaTheme="minorEastAsia" w:hAnsiTheme="minorEastAsia" w:hint="eastAsia"/>
        </w:rPr>
        <w:t>本基金的资产组合中的重要部分发生暂停交易或其他重大事件，继续接受赎回可能会影响或损害其他基金份额持有人利益时。</w:t>
      </w:r>
    </w:p>
    <w:p w:rsidR="00204BBD" w:rsidRPr="0092170B" w:rsidRDefault="0039559F" w:rsidP="00C10089">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w:t>
      </w:r>
      <w:r w:rsidRPr="0092170B">
        <w:rPr>
          <w:rFonts w:asciiTheme="minorEastAsia" w:eastAsiaTheme="minorEastAsia" w:hAnsiTheme="minorEastAsia"/>
        </w:rPr>
        <w:t>8</w:t>
      </w:r>
      <w:r w:rsidRPr="0092170B">
        <w:rPr>
          <w:rFonts w:asciiTheme="minorEastAsia" w:eastAsiaTheme="minorEastAsia" w:hAnsiTheme="minorEastAsia" w:hint="eastAsia"/>
        </w:rPr>
        <w:t>）</w:t>
      </w:r>
      <w:r w:rsidR="00A1427A" w:rsidRPr="0092170B">
        <w:rPr>
          <w:rFonts w:asciiTheme="minorEastAsia" w:eastAsiaTheme="minorEastAsia" w:hAnsiTheme="minorEastAsia" w:hint="eastAsia"/>
        </w:rPr>
        <w:t>基金管理人、基金托管人、基金销售机构或注册登记机构的异常情况导致基金销售系统、注册登记系统或基金会计系统无法正常运行。</w:t>
      </w:r>
    </w:p>
    <w:p w:rsidR="0039559F" w:rsidRPr="0092170B" w:rsidRDefault="0039559F" w:rsidP="0039559F">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w:t>
      </w:r>
      <w:r w:rsidRPr="0092170B">
        <w:rPr>
          <w:rFonts w:asciiTheme="minorEastAsia" w:eastAsiaTheme="minorEastAsia" w:hAnsiTheme="minorEastAsia"/>
        </w:rPr>
        <w:t>9</w:t>
      </w:r>
      <w:r w:rsidRPr="0092170B">
        <w:rPr>
          <w:rFonts w:asciiTheme="minorEastAsia" w:eastAsiaTheme="minorEastAsia" w:hAnsiTheme="minorEastAsia" w:hint="eastAsia"/>
        </w:rPr>
        <w:t>）</w:t>
      </w:r>
      <w:r w:rsidR="00A1427A" w:rsidRPr="0092170B">
        <w:rPr>
          <w:rFonts w:asciiTheme="minorEastAsia" w:eastAsiaTheme="minorEastAsia" w:hAnsiTheme="minorEastAsia" w:hint="eastAsia"/>
        </w:rPr>
        <w:t>当前一估值日基金资产净值</w:t>
      </w:r>
      <w:r w:rsidR="00A1427A" w:rsidRPr="0092170B">
        <w:rPr>
          <w:rFonts w:asciiTheme="minorEastAsia" w:eastAsiaTheme="minorEastAsia" w:hAnsiTheme="minorEastAsia"/>
        </w:rPr>
        <w:t>50%</w:t>
      </w:r>
      <w:r w:rsidR="00A1427A" w:rsidRPr="0092170B">
        <w:rPr>
          <w:rFonts w:asciiTheme="minorEastAsia" w:eastAsiaTheme="minorEastAsia" w:hAnsiTheme="minorEastAsia" w:hint="eastAsia"/>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7E6D56" w:rsidRPr="0092170B" w:rsidRDefault="002A10EC">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w:t>
      </w:r>
      <w:r w:rsidR="0039559F" w:rsidRPr="0092170B">
        <w:rPr>
          <w:rFonts w:asciiTheme="minorEastAsia" w:eastAsiaTheme="minorEastAsia" w:hAnsiTheme="minorEastAsia"/>
        </w:rPr>
        <w:t>10</w:t>
      </w:r>
      <w:r w:rsidRPr="0092170B">
        <w:rPr>
          <w:rFonts w:asciiTheme="minorEastAsia" w:eastAsiaTheme="minorEastAsia" w:hAnsiTheme="minorEastAsia" w:hint="eastAsia"/>
        </w:rPr>
        <w:t>）</w:t>
      </w:r>
      <w:r w:rsidR="007E6D56" w:rsidRPr="0092170B">
        <w:rPr>
          <w:rFonts w:asciiTheme="minorEastAsia" w:eastAsiaTheme="minorEastAsia" w:hAnsiTheme="minorEastAsia"/>
        </w:rPr>
        <w:t>法律法规规定或中国证监会认定的其他情形</w:t>
      </w:r>
      <w:r w:rsidR="007E6D56" w:rsidRPr="0092170B">
        <w:rPr>
          <w:rFonts w:asciiTheme="minorEastAsia" w:eastAsiaTheme="minorEastAsia" w:hAnsiTheme="minorEastAsia" w:hint="eastAsia"/>
        </w:rPr>
        <w:t>。</w:t>
      </w:r>
    </w:p>
    <w:p w:rsidR="007E6D56" w:rsidRPr="0092170B" w:rsidRDefault="007E6D56"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rPr>
        <w:t>发生上述情形</w:t>
      </w:r>
      <w:r w:rsidR="00634BEB" w:rsidRPr="0092170B">
        <w:rPr>
          <w:rFonts w:asciiTheme="minorEastAsia" w:eastAsiaTheme="minorEastAsia" w:hAnsiTheme="minorEastAsia" w:hint="eastAsia"/>
        </w:rPr>
        <w:t>之一且基金管理人决定拒绝接受或暂停基金份额持有人的赎回申请</w:t>
      </w:r>
      <w:r w:rsidRPr="0092170B">
        <w:rPr>
          <w:rFonts w:asciiTheme="minorEastAsia" w:eastAsiaTheme="minorEastAsia" w:hAnsiTheme="minorEastAsia"/>
        </w:rPr>
        <w:t>时，基金管理人应在当日</w:t>
      </w:r>
      <w:r w:rsidRPr="0092170B">
        <w:rPr>
          <w:rFonts w:asciiTheme="minorEastAsia" w:eastAsiaTheme="minorEastAsia" w:hAnsiTheme="minorEastAsia" w:hint="eastAsia"/>
        </w:rPr>
        <w:t>报</w:t>
      </w:r>
      <w:r w:rsidRPr="0092170B">
        <w:rPr>
          <w:rFonts w:asciiTheme="minorEastAsia" w:eastAsiaTheme="minorEastAsia" w:hAnsiTheme="minorEastAsia"/>
        </w:rPr>
        <w:t>中国证监会</w:t>
      </w:r>
      <w:r w:rsidRPr="0092170B">
        <w:rPr>
          <w:rFonts w:asciiTheme="minorEastAsia" w:eastAsiaTheme="minorEastAsia" w:hAnsiTheme="minorEastAsia" w:hint="eastAsia"/>
        </w:rPr>
        <w:t>备案</w:t>
      </w:r>
      <w:r w:rsidRPr="0092170B">
        <w:rPr>
          <w:rFonts w:asciiTheme="minorEastAsia" w:eastAsiaTheme="minorEastAsia" w:hAnsiTheme="minorEastAsia"/>
        </w:rPr>
        <w:t>。投资</w:t>
      </w:r>
      <w:r w:rsidRPr="0092170B">
        <w:rPr>
          <w:rFonts w:asciiTheme="minorEastAsia" w:eastAsiaTheme="minorEastAsia" w:hAnsiTheme="minorEastAsia" w:hint="eastAsia"/>
        </w:rPr>
        <w:t>人</w:t>
      </w:r>
      <w:r w:rsidRPr="0092170B">
        <w:rPr>
          <w:rFonts w:asciiTheme="minorEastAsia" w:eastAsiaTheme="minorEastAsia" w:hAnsiTheme="minorEastAsia"/>
        </w:rPr>
        <w:t>在申请赎回时可事先选择将当日可能未获受理部分予以撤销。在暂停赎回的情况消除时，基金管理人应及时恢复赎回业务的办理</w:t>
      </w:r>
      <w:r w:rsidRPr="0092170B">
        <w:rPr>
          <w:rFonts w:asciiTheme="minorEastAsia" w:eastAsiaTheme="minorEastAsia" w:hAnsiTheme="minorEastAsia" w:hint="eastAsia"/>
        </w:rPr>
        <w:t>并予以公告</w:t>
      </w:r>
      <w:r w:rsidRPr="0092170B">
        <w:rPr>
          <w:rFonts w:asciiTheme="minorEastAsia" w:eastAsiaTheme="minorEastAsia" w:hAnsiTheme="minorEastAsia"/>
        </w:rPr>
        <w:t>。</w:t>
      </w:r>
    </w:p>
    <w:p w:rsidR="004F4B2F" w:rsidRPr="0092170B" w:rsidRDefault="0037194B"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3</w:t>
      </w:r>
      <w:r w:rsidR="00AA35A9" w:rsidRPr="0092170B">
        <w:rPr>
          <w:rFonts w:asciiTheme="minorEastAsia" w:eastAsiaTheme="minorEastAsia" w:hAnsiTheme="minorEastAsia" w:hint="eastAsia"/>
        </w:rPr>
        <w:t>、</w:t>
      </w:r>
      <w:r w:rsidR="004F4B2F" w:rsidRPr="0092170B">
        <w:rPr>
          <w:rFonts w:asciiTheme="minorEastAsia" w:eastAsiaTheme="minorEastAsia" w:hAnsiTheme="minorEastAsia" w:hint="eastAsia"/>
        </w:rPr>
        <w:t>暂停申购或赎回的</w:t>
      </w:r>
      <w:r w:rsidR="004F4B2F" w:rsidRPr="0092170B">
        <w:rPr>
          <w:rFonts w:asciiTheme="minorEastAsia" w:eastAsiaTheme="minorEastAsia" w:hAnsiTheme="minorEastAsia"/>
        </w:rPr>
        <w:t>公告</w:t>
      </w:r>
      <w:r w:rsidR="004F4B2F" w:rsidRPr="0092170B">
        <w:rPr>
          <w:rFonts w:asciiTheme="minorEastAsia" w:eastAsiaTheme="minorEastAsia" w:hAnsiTheme="minorEastAsia" w:hint="eastAsia"/>
        </w:rPr>
        <w:t>和重新开放申购或赎回的公告</w:t>
      </w:r>
    </w:p>
    <w:p w:rsidR="0086339A" w:rsidRPr="0092170B" w:rsidRDefault="001F15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w:t>
      </w:r>
      <w:r w:rsidR="0086339A" w:rsidRPr="0092170B">
        <w:rPr>
          <w:rFonts w:asciiTheme="minorEastAsia" w:eastAsiaTheme="minorEastAsia" w:hAnsiTheme="minorEastAsia" w:hint="eastAsia"/>
        </w:rPr>
        <w:t>1</w:t>
      </w:r>
      <w:r w:rsidRPr="0092170B">
        <w:rPr>
          <w:rFonts w:asciiTheme="minorEastAsia" w:eastAsiaTheme="minorEastAsia" w:hAnsiTheme="minorEastAsia" w:hint="eastAsia"/>
        </w:rPr>
        <w:t>）</w:t>
      </w:r>
      <w:r w:rsidR="0086339A" w:rsidRPr="0092170B">
        <w:rPr>
          <w:rFonts w:asciiTheme="minorEastAsia" w:eastAsiaTheme="minorEastAsia" w:hAnsiTheme="minorEastAsia"/>
        </w:rPr>
        <w:t>发生上述暂停申购或赎回情况的，基金管理人当日应立即向中国证监会备案</w:t>
      </w:r>
      <w:r w:rsidR="0086339A" w:rsidRPr="0092170B">
        <w:rPr>
          <w:rFonts w:asciiTheme="minorEastAsia" w:eastAsiaTheme="minorEastAsia" w:hAnsiTheme="minorEastAsia" w:hint="eastAsia"/>
        </w:rPr>
        <w:t>，</w:t>
      </w:r>
      <w:r w:rsidR="0086339A" w:rsidRPr="0092170B">
        <w:rPr>
          <w:rFonts w:asciiTheme="minorEastAsia" w:eastAsiaTheme="minorEastAsia" w:hAnsiTheme="minorEastAsia"/>
        </w:rPr>
        <w:t>并在规定期限内在</w:t>
      </w:r>
      <w:r w:rsidR="005E2437" w:rsidRPr="0092170B">
        <w:rPr>
          <w:rFonts w:asciiTheme="minorEastAsia" w:eastAsiaTheme="minorEastAsia" w:hAnsiTheme="minorEastAsia"/>
        </w:rPr>
        <w:t>指定媒介</w:t>
      </w:r>
      <w:r w:rsidR="0086339A" w:rsidRPr="0092170B">
        <w:rPr>
          <w:rFonts w:asciiTheme="minorEastAsia" w:eastAsiaTheme="minorEastAsia" w:hAnsiTheme="minorEastAsia"/>
        </w:rPr>
        <w:t>上刊登暂停公告</w:t>
      </w:r>
      <w:r w:rsidR="0086339A" w:rsidRPr="0092170B">
        <w:rPr>
          <w:rFonts w:asciiTheme="minorEastAsia" w:eastAsiaTheme="minorEastAsia" w:hAnsiTheme="minorEastAsia" w:hint="eastAsia"/>
        </w:rPr>
        <w:t>。</w:t>
      </w:r>
    </w:p>
    <w:p w:rsidR="0086339A" w:rsidRPr="0092170B" w:rsidRDefault="001F15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（2）</w:t>
      </w:r>
      <w:r w:rsidR="0086339A" w:rsidRPr="0092170B">
        <w:rPr>
          <w:rFonts w:asciiTheme="minorEastAsia" w:eastAsiaTheme="minorEastAsia" w:hAnsiTheme="minorEastAsia"/>
        </w:rPr>
        <w:t>如发生暂停的时间为</w:t>
      </w:r>
      <w:r w:rsidR="0086339A" w:rsidRPr="0092170B">
        <w:rPr>
          <w:rFonts w:asciiTheme="minorEastAsia" w:eastAsiaTheme="minorEastAsia" w:hAnsiTheme="minorEastAsia" w:hint="eastAsia"/>
        </w:rPr>
        <w:t>1</w:t>
      </w:r>
      <w:r w:rsidR="0086339A" w:rsidRPr="0092170B">
        <w:rPr>
          <w:rFonts w:asciiTheme="minorEastAsia" w:eastAsiaTheme="minorEastAsia" w:hAnsiTheme="minorEastAsia"/>
        </w:rPr>
        <w:t>日，基金管理人应</w:t>
      </w:r>
      <w:r w:rsidR="0086339A" w:rsidRPr="0092170B">
        <w:rPr>
          <w:rFonts w:asciiTheme="minorEastAsia" w:eastAsiaTheme="minorEastAsia" w:hAnsiTheme="minorEastAsia" w:hint="eastAsia"/>
        </w:rPr>
        <w:t>于重新开放日，</w:t>
      </w:r>
      <w:r w:rsidR="0086339A" w:rsidRPr="0092170B">
        <w:rPr>
          <w:rFonts w:asciiTheme="minorEastAsia" w:eastAsiaTheme="minorEastAsia" w:hAnsiTheme="minorEastAsia"/>
        </w:rPr>
        <w:t>在</w:t>
      </w:r>
      <w:r w:rsidR="005E2437" w:rsidRPr="0092170B">
        <w:rPr>
          <w:rFonts w:asciiTheme="minorEastAsia" w:eastAsiaTheme="minorEastAsia" w:hAnsiTheme="minorEastAsia"/>
        </w:rPr>
        <w:t>指定媒介</w:t>
      </w:r>
      <w:r w:rsidR="0086339A" w:rsidRPr="0092170B">
        <w:rPr>
          <w:rFonts w:asciiTheme="minorEastAsia" w:eastAsiaTheme="minorEastAsia" w:hAnsiTheme="minorEastAsia"/>
        </w:rPr>
        <w:t>上刊登基金</w:t>
      </w:r>
      <w:r w:rsidR="0086339A" w:rsidRPr="0092170B">
        <w:rPr>
          <w:rFonts w:asciiTheme="minorEastAsia" w:eastAsiaTheme="minorEastAsia" w:hAnsiTheme="minorEastAsia"/>
        </w:rPr>
        <w:lastRenderedPageBreak/>
        <w:t>重新开放申购或赎回公告</w:t>
      </w:r>
      <w:r w:rsidR="0086339A" w:rsidRPr="0092170B">
        <w:rPr>
          <w:rFonts w:asciiTheme="minorEastAsia" w:eastAsiaTheme="minorEastAsia" w:hAnsiTheme="minorEastAsia" w:hint="eastAsia"/>
        </w:rPr>
        <w:t>，并公布最近1个工作日的</w:t>
      </w:r>
      <w:r w:rsidR="00102F97" w:rsidRPr="0092170B">
        <w:rPr>
          <w:rFonts w:asciiTheme="minorEastAsia" w:eastAsiaTheme="minorEastAsia" w:hAnsiTheme="minorEastAsia" w:hint="eastAsia"/>
        </w:rPr>
        <w:t>各类</w:t>
      </w:r>
      <w:r w:rsidR="0086339A" w:rsidRPr="0092170B">
        <w:rPr>
          <w:rFonts w:asciiTheme="minorEastAsia" w:eastAsiaTheme="minorEastAsia" w:hAnsiTheme="minorEastAsia" w:hint="eastAsia"/>
        </w:rPr>
        <w:t>基金份额净值。</w:t>
      </w:r>
    </w:p>
    <w:p w:rsidR="0086339A" w:rsidRPr="0092170B" w:rsidRDefault="001F15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（3）</w:t>
      </w:r>
      <w:r w:rsidR="0086339A" w:rsidRPr="0092170B">
        <w:rPr>
          <w:rFonts w:asciiTheme="minorEastAsia" w:eastAsiaTheme="minorEastAsia" w:hAnsiTheme="minorEastAsia"/>
        </w:rPr>
        <w:t>如发生暂停的时间超过</w:t>
      </w:r>
      <w:r w:rsidR="0086339A" w:rsidRPr="0092170B">
        <w:rPr>
          <w:rFonts w:asciiTheme="minorEastAsia" w:eastAsiaTheme="minorEastAsia" w:hAnsiTheme="minorEastAsia" w:hint="eastAsia"/>
        </w:rPr>
        <w:t>1</w:t>
      </w:r>
      <w:r w:rsidR="0086339A" w:rsidRPr="0092170B">
        <w:rPr>
          <w:rFonts w:asciiTheme="minorEastAsia" w:eastAsiaTheme="minorEastAsia" w:hAnsiTheme="minorEastAsia"/>
        </w:rPr>
        <w:t>日但少于</w:t>
      </w:r>
      <w:r w:rsidR="0086339A" w:rsidRPr="0092170B">
        <w:rPr>
          <w:rFonts w:asciiTheme="minorEastAsia" w:eastAsiaTheme="minorEastAsia" w:hAnsiTheme="minorEastAsia" w:hint="eastAsia"/>
        </w:rPr>
        <w:t>2</w:t>
      </w:r>
      <w:r w:rsidR="0086339A" w:rsidRPr="0092170B">
        <w:rPr>
          <w:rFonts w:asciiTheme="minorEastAsia" w:eastAsiaTheme="minorEastAsia" w:hAnsiTheme="minorEastAsia"/>
        </w:rPr>
        <w:t>周，</w:t>
      </w:r>
      <w:r w:rsidR="0086339A" w:rsidRPr="0092170B">
        <w:rPr>
          <w:rFonts w:asciiTheme="minorEastAsia" w:eastAsiaTheme="minorEastAsia" w:hAnsiTheme="minorEastAsia" w:hint="eastAsia"/>
        </w:rPr>
        <w:t>暂停结束，</w:t>
      </w:r>
      <w:r w:rsidR="0086339A" w:rsidRPr="0092170B">
        <w:rPr>
          <w:rFonts w:asciiTheme="minorEastAsia" w:eastAsiaTheme="minorEastAsia" w:hAnsiTheme="minorEastAsia"/>
        </w:rPr>
        <w:t>基金重新开放申购或赎回时，基金管理人应</w:t>
      </w:r>
      <w:r w:rsidR="0086339A" w:rsidRPr="0092170B">
        <w:rPr>
          <w:rFonts w:asciiTheme="minorEastAsia" w:eastAsiaTheme="minorEastAsia" w:hAnsiTheme="minorEastAsia" w:hint="eastAsia"/>
        </w:rPr>
        <w:t>按照《信息披露办法》或其他相关规定</w:t>
      </w:r>
      <w:r w:rsidR="0086339A" w:rsidRPr="0092170B">
        <w:rPr>
          <w:rFonts w:asciiTheme="minorEastAsia" w:eastAsiaTheme="minorEastAsia" w:hAnsiTheme="minorEastAsia"/>
        </w:rPr>
        <w:t>提前在</w:t>
      </w:r>
      <w:r w:rsidR="005E2437" w:rsidRPr="0092170B">
        <w:rPr>
          <w:rFonts w:asciiTheme="minorEastAsia" w:eastAsiaTheme="minorEastAsia" w:hAnsiTheme="minorEastAsia"/>
        </w:rPr>
        <w:t>指定媒介</w:t>
      </w:r>
      <w:r w:rsidR="0086339A" w:rsidRPr="0092170B">
        <w:rPr>
          <w:rFonts w:asciiTheme="minorEastAsia" w:eastAsiaTheme="minorEastAsia" w:hAnsiTheme="minorEastAsia"/>
        </w:rPr>
        <w:t>上刊登基金重新开放申购或赎回公告</w:t>
      </w:r>
      <w:r w:rsidR="0086339A" w:rsidRPr="0092170B">
        <w:rPr>
          <w:rFonts w:asciiTheme="minorEastAsia" w:eastAsiaTheme="minorEastAsia" w:hAnsiTheme="minorEastAsia" w:hint="eastAsia"/>
        </w:rPr>
        <w:t>，</w:t>
      </w:r>
      <w:r w:rsidR="0086339A" w:rsidRPr="0092170B">
        <w:rPr>
          <w:rFonts w:asciiTheme="minorEastAsia" w:eastAsiaTheme="minorEastAsia" w:hAnsiTheme="minorEastAsia"/>
        </w:rPr>
        <w:t>并公告最近1个</w:t>
      </w:r>
      <w:r w:rsidR="0086339A" w:rsidRPr="0092170B">
        <w:rPr>
          <w:rFonts w:asciiTheme="minorEastAsia" w:eastAsiaTheme="minorEastAsia" w:hAnsiTheme="minorEastAsia" w:hint="eastAsia"/>
        </w:rPr>
        <w:t>工作</w:t>
      </w:r>
      <w:r w:rsidR="0086339A" w:rsidRPr="0092170B">
        <w:rPr>
          <w:rFonts w:asciiTheme="minorEastAsia" w:eastAsiaTheme="minorEastAsia" w:hAnsiTheme="minorEastAsia"/>
        </w:rPr>
        <w:t>日的</w:t>
      </w:r>
      <w:r w:rsidR="00102F97" w:rsidRPr="0092170B">
        <w:rPr>
          <w:rFonts w:asciiTheme="minorEastAsia" w:eastAsiaTheme="minorEastAsia" w:hAnsiTheme="minorEastAsia"/>
        </w:rPr>
        <w:t>各类</w:t>
      </w:r>
      <w:r w:rsidR="0086339A" w:rsidRPr="0092170B">
        <w:rPr>
          <w:rFonts w:asciiTheme="minorEastAsia" w:eastAsiaTheme="minorEastAsia" w:hAnsiTheme="minorEastAsia"/>
        </w:rPr>
        <w:t>基金份额净值</w:t>
      </w:r>
      <w:r w:rsidR="0086339A" w:rsidRPr="0092170B">
        <w:rPr>
          <w:rFonts w:asciiTheme="minorEastAsia" w:eastAsiaTheme="minorEastAsia" w:hAnsiTheme="minorEastAsia" w:hint="eastAsia"/>
        </w:rPr>
        <w:t>。</w:t>
      </w:r>
    </w:p>
    <w:p w:rsidR="00E519A0" w:rsidRPr="0092170B" w:rsidRDefault="001F15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（4）</w:t>
      </w:r>
      <w:r w:rsidR="0086339A" w:rsidRPr="0092170B">
        <w:rPr>
          <w:rFonts w:asciiTheme="minorEastAsia" w:eastAsiaTheme="minorEastAsia" w:hAnsiTheme="minorEastAsia"/>
        </w:rPr>
        <w:t>如发生暂停的时间超过</w:t>
      </w:r>
      <w:r w:rsidR="0086339A" w:rsidRPr="0092170B">
        <w:rPr>
          <w:rFonts w:asciiTheme="minorEastAsia" w:eastAsiaTheme="minorEastAsia" w:hAnsiTheme="minorEastAsia" w:hint="eastAsia"/>
        </w:rPr>
        <w:t>2</w:t>
      </w:r>
      <w:r w:rsidR="0086339A" w:rsidRPr="0092170B">
        <w:rPr>
          <w:rFonts w:asciiTheme="minorEastAsia" w:eastAsiaTheme="minorEastAsia" w:hAnsiTheme="minorEastAsia"/>
        </w:rPr>
        <w:t>周，暂停期间，基金管理人应每</w:t>
      </w:r>
      <w:r w:rsidR="0086339A" w:rsidRPr="0092170B">
        <w:rPr>
          <w:rFonts w:asciiTheme="minorEastAsia" w:eastAsiaTheme="minorEastAsia" w:hAnsiTheme="minorEastAsia" w:hint="eastAsia"/>
        </w:rPr>
        <w:t>2</w:t>
      </w:r>
      <w:r w:rsidR="0086339A" w:rsidRPr="0092170B">
        <w:rPr>
          <w:rFonts w:asciiTheme="minorEastAsia" w:eastAsiaTheme="minorEastAsia" w:hAnsiTheme="minorEastAsia"/>
        </w:rPr>
        <w:t>周至少刊登暂停公告</w:t>
      </w:r>
      <w:r w:rsidR="0086339A" w:rsidRPr="0092170B">
        <w:rPr>
          <w:rFonts w:asciiTheme="minorEastAsia" w:eastAsiaTheme="minorEastAsia" w:hAnsiTheme="minorEastAsia" w:hint="eastAsia"/>
        </w:rPr>
        <w:t>1</w:t>
      </w:r>
      <w:r w:rsidR="0086339A" w:rsidRPr="0092170B">
        <w:rPr>
          <w:rFonts w:asciiTheme="minorEastAsia" w:eastAsiaTheme="minorEastAsia" w:hAnsiTheme="minorEastAsia"/>
        </w:rPr>
        <w:t>次。暂停结束，基金重新开放申购或赎回时，基金管理人应</w:t>
      </w:r>
      <w:r w:rsidR="0086339A" w:rsidRPr="0092170B">
        <w:rPr>
          <w:rFonts w:asciiTheme="minorEastAsia" w:eastAsiaTheme="minorEastAsia" w:hAnsiTheme="minorEastAsia" w:hint="eastAsia"/>
        </w:rPr>
        <w:t>按照《信息披露办法》或其他相关规定</w:t>
      </w:r>
      <w:r w:rsidR="0086339A" w:rsidRPr="0092170B">
        <w:rPr>
          <w:rFonts w:asciiTheme="minorEastAsia" w:eastAsiaTheme="minorEastAsia" w:hAnsiTheme="minorEastAsia"/>
        </w:rPr>
        <w:t>提前在</w:t>
      </w:r>
      <w:r w:rsidR="005E2437" w:rsidRPr="0092170B">
        <w:rPr>
          <w:rFonts w:asciiTheme="minorEastAsia" w:eastAsiaTheme="minorEastAsia" w:hAnsiTheme="minorEastAsia"/>
        </w:rPr>
        <w:t>指定媒介</w:t>
      </w:r>
      <w:r w:rsidR="0086339A" w:rsidRPr="0092170B">
        <w:rPr>
          <w:rFonts w:asciiTheme="minorEastAsia" w:eastAsiaTheme="minorEastAsia" w:hAnsiTheme="minorEastAsia"/>
        </w:rPr>
        <w:t>上刊登基金重新开放申购或赎回公告</w:t>
      </w:r>
      <w:r w:rsidR="0086339A" w:rsidRPr="0092170B">
        <w:rPr>
          <w:rFonts w:asciiTheme="minorEastAsia" w:eastAsiaTheme="minorEastAsia" w:hAnsiTheme="minorEastAsia" w:hint="eastAsia"/>
        </w:rPr>
        <w:t>，</w:t>
      </w:r>
      <w:r w:rsidR="0086339A" w:rsidRPr="0092170B">
        <w:rPr>
          <w:rFonts w:asciiTheme="minorEastAsia" w:eastAsiaTheme="minorEastAsia" w:hAnsiTheme="minorEastAsia"/>
        </w:rPr>
        <w:t>并公告最近</w:t>
      </w:r>
      <w:r w:rsidR="0086339A" w:rsidRPr="0092170B">
        <w:rPr>
          <w:rFonts w:asciiTheme="minorEastAsia" w:eastAsiaTheme="minorEastAsia" w:hAnsiTheme="minorEastAsia" w:hint="eastAsia"/>
        </w:rPr>
        <w:t>1</w:t>
      </w:r>
      <w:r w:rsidR="0086339A" w:rsidRPr="0092170B">
        <w:rPr>
          <w:rFonts w:asciiTheme="minorEastAsia" w:eastAsiaTheme="minorEastAsia" w:hAnsiTheme="minorEastAsia"/>
        </w:rPr>
        <w:t>个</w:t>
      </w:r>
      <w:r w:rsidR="0086339A" w:rsidRPr="0092170B">
        <w:rPr>
          <w:rFonts w:asciiTheme="minorEastAsia" w:eastAsiaTheme="minorEastAsia" w:hAnsiTheme="minorEastAsia" w:hint="eastAsia"/>
        </w:rPr>
        <w:t>工作</w:t>
      </w:r>
      <w:r w:rsidR="0086339A" w:rsidRPr="0092170B">
        <w:rPr>
          <w:rFonts w:asciiTheme="minorEastAsia" w:eastAsiaTheme="minorEastAsia" w:hAnsiTheme="minorEastAsia"/>
        </w:rPr>
        <w:t>日的</w:t>
      </w:r>
      <w:r w:rsidR="00102F97" w:rsidRPr="0092170B">
        <w:rPr>
          <w:rFonts w:asciiTheme="minorEastAsia" w:eastAsiaTheme="minorEastAsia" w:hAnsiTheme="minorEastAsia"/>
        </w:rPr>
        <w:t>各类</w:t>
      </w:r>
      <w:r w:rsidR="0086339A" w:rsidRPr="0092170B">
        <w:rPr>
          <w:rFonts w:asciiTheme="minorEastAsia" w:eastAsiaTheme="minorEastAsia" w:hAnsiTheme="minorEastAsia"/>
        </w:rPr>
        <w:t>基金份额净值。</w:t>
      </w:r>
    </w:p>
    <w:p w:rsidR="00C10089" w:rsidRPr="0092170B" w:rsidRDefault="00C10089" w:rsidP="00935835">
      <w:pPr>
        <w:snapToGrid w:val="0"/>
        <w:spacing w:line="360" w:lineRule="auto"/>
        <w:ind w:firstLine="420"/>
        <w:rPr>
          <w:rFonts w:asciiTheme="minorEastAsia" w:eastAsiaTheme="minorEastAsia" w:hAnsiTheme="minorEastAsia"/>
        </w:rPr>
        <w:sectPr w:rsidR="00C10089" w:rsidRPr="0092170B">
          <w:pgSz w:w="11907" w:h="16840" w:code="9"/>
          <w:pgMar w:top="1701" w:right="1814" w:bottom="1701" w:left="1814" w:header="1134" w:footer="1247" w:gutter="0"/>
          <w:cols w:space="425"/>
          <w:docGrid w:type="lines" w:linePitch="312"/>
        </w:sectPr>
      </w:pPr>
    </w:p>
    <w:p w:rsidR="0037194B" w:rsidRPr="0092170B" w:rsidRDefault="006E71F7" w:rsidP="00AF4883">
      <w:pPr>
        <w:pStyle w:val="1"/>
        <w:snapToGrid w:val="0"/>
        <w:spacing w:beforeLines="0" w:afterLines="0" w:line="360" w:lineRule="auto"/>
        <w:ind w:firstLineChars="0" w:firstLine="0"/>
        <w:rPr>
          <w:rFonts w:asciiTheme="minorEastAsia" w:eastAsiaTheme="minorEastAsia" w:hAnsiTheme="minorEastAsia"/>
          <w:b/>
          <w:bCs/>
        </w:rPr>
      </w:pPr>
      <w:bookmarkStart w:id="122" w:name="_Toc223252997"/>
      <w:bookmarkStart w:id="123" w:name="_Toc223253272"/>
      <w:bookmarkStart w:id="124" w:name="_Toc223253621"/>
      <w:bookmarkStart w:id="125" w:name="_Toc223272681"/>
      <w:bookmarkStart w:id="126" w:name="_Toc223272806"/>
      <w:bookmarkStart w:id="127" w:name="_Toc236054803"/>
      <w:bookmarkStart w:id="128" w:name="_Toc236055086"/>
      <w:bookmarkStart w:id="129" w:name="_Toc223252998"/>
      <w:bookmarkStart w:id="130" w:name="_Toc223253273"/>
      <w:bookmarkStart w:id="131" w:name="_Toc223253622"/>
      <w:bookmarkStart w:id="132" w:name="_Toc223272682"/>
      <w:bookmarkStart w:id="133" w:name="_Toc223272807"/>
      <w:bookmarkStart w:id="134" w:name="_Toc236054804"/>
      <w:bookmarkStart w:id="135" w:name="_Toc236055087"/>
      <w:bookmarkStart w:id="136" w:name="_Toc223252999"/>
      <w:bookmarkStart w:id="137" w:name="_Toc223253274"/>
      <w:bookmarkStart w:id="138" w:name="_Toc223253623"/>
      <w:bookmarkStart w:id="139" w:name="_Toc223272683"/>
      <w:bookmarkStart w:id="140" w:name="_Toc223272808"/>
      <w:bookmarkStart w:id="141" w:name="_Toc236054805"/>
      <w:bookmarkStart w:id="142" w:name="_Toc236055088"/>
      <w:bookmarkStart w:id="143" w:name="_Toc91334992"/>
      <w:bookmarkStart w:id="144" w:name="_Toc255205458"/>
      <w:bookmarkStart w:id="145" w:name="_Toc3552699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92170B">
        <w:rPr>
          <w:rFonts w:asciiTheme="minorEastAsia" w:eastAsiaTheme="minorEastAsia" w:hAnsiTheme="minorEastAsia" w:hint="eastAsia"/>
          <w:b/>
          <w:bCs/>
        </w:rPr>
        <w:lastRenderedPageBreak/>
        <w:t>九、</w:t>
      </w:r>
      <w:r w:rsidR="0037194B" w:rsidRPr="0092170B">
        <w:rPr>
          <w:rFonts w:asciiTheme="minorEastAsia" w:eastAsiaTheme="minorEastAsia" w:hAnsiTheme="minorEastAsia" w:hint="eastAsia"/>
          <w:b/>
          <w:bCs/>
        </w:rPr>
        <w:t>基金转换</w:t>
      </w:r>
      <w:bookmarkEnd w:id="143"/>
      <w:bookmarkEnd w:id="144"/>
      <w:bookmarkEnd w:id="145"/>
    </w:p>
    <w:p w:rsidR="00F42432" w:rsidRPr="0092170B" w:rsidRDefault="00F42432" w:rsidP="00AF4883">
      <w:pPr>
        <w:pStyle w:val="20"/>
        <w:snapToGrid w:val="0"/>
        <w:spacing w:beforeLines="0" w:afterLines="0" w:line="360" w:lineRule="auto"/>
        <w:ind w:firstLine="562"/>
        <w:rPr>
          <w:rFonts w:asciiTheme="minorEastAsia" w:eastAsiaTheme="minorEastAsia" w:hAnsiTheme="minorEastAsia"/>
        </w:rPr>
      </w:pPr>
      <w:bookmarkStart w:id="146" w:name="_Toc198959616"/>
      <w:bookmarkStart w:id="147" w:name="_Toc229996707"/>
      <w:bookmarkStart w:id="148" w:name="_Toc245693553"/>
      <w:bookmarkStart w:id="149" w:name="_Toc35526991"/>
      <w:r w:rsidRPr="0092170B">
        <w:rPr>
          <w:rFonts w:asciiTheme="minorEastAsia" w:eastAsiaTheme="minorEastAsia" w:hAnsiTheme="minorEastAsia" w:hint="eastAsia"/>
        </w:rPr>
        <w:t>（一）</w:t>
      </w:r>
      <w:r w:rsidRPr="0092170B">
        <w:rPr>
          <w:rFonts w:asciiTheme="minorEastAsia" w:eastAsiaTheme="minorEastAsia" w:hAnsiTheme="minorEastAsia"/>
        </w:rPr>
        <w:t>基金转换开始日及</w:t>
      </w:r>
      <w:r w:rsidRPr="0092170B">
        <w:rPr>
          <w:rFonts w:asciiTheme="minorEastAsia" w:eastAsiaTheme="minorEastAsia" w:hAnsiTheme="minorEastAsia" w:hint="eastAsia"/>
        </w:rPr>
        <w:t>时间</w:t>
      </w:r>
      <w:bookmarkEnd w:id="146"/>
      <w:bookmarkEnd w:id="147"/>
      <w:bookmarkEnd w:id="148"/>
      <w:bookmarkEnd w:id="149"/>
    </w:p>
    <w:p w:rsidR="00437A5C" w:rsidRPr="0092170B" w:rsidRDefault="00727C99"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rPr>
        <w:t>本</w:t>
      </w:r>
      <w:r w:rsidR="00473A85" w:rsidRPr="0092170B">
        <w:rPr>
          <w:rFonts w:asciiTheme="minorEastAsia" w:eastAsiaTheme="minorEastAsia" w:hAnsiTheme="minorEastAsia" w:hint="eastAsia"/>
        </w:rPr>
        <w:t>基金</w:t>
      </w:r>
      <w:r w:rsidRPr="0092170B">
        <w:rPr>
          <w:rFonts w:asciiTheme="minorEastAsia" w:eastAsiaTheme="minorEastAsia" w:hAnsiTheme="minorEastAsia" w:hint="eastAsia"/>
        </w:rPr>
        <w:t>A</w:t>
      </w:r>
      <w:r w:rsidRPr="0092170B">
        <w:rPr>
          <w:rFonts w:asciiTheme="minorEastAsia" w:eastAsiaTheme="minorEastAsia" w:hAnsiTheme="minorEastAsia"/>
        </w:rPr>
        <w:t>类基金份额</w:t>
      </w:r>
      <w:r w:rsidR="00473A85" w:rsidRPr="0092170B">
        <w:rPr>
          <w:rFonts w:asciiTheme="minorEastAsia" w:eastAsiaTheme="minorEastAsia" w:hAnsiTheme="minorEastAsia" w:hint="eastAsia"/>
        </w:rPr>
        <w:t>已于</w:t>
      </w:r>
      <w:r w:rsidR="00473A85" w:rsidRPr="0092170B">
        <w:rPr>
          <w:rFonts w:asciiTheme="minorEastAsia" w:eastAsiaTheme="minorEastAsia" w:hAnsiTheme="minorEastAsia" w:hint="eastAsia"/>
          <w:kern w:val="0"/>
          <w:szCs w:val="21"/>
        </w:rPr>
        <w:t>2009年9月18日</w:t>
      </w:r>
      <w:r w:rsidR="00473A85" w:rsidRPr="0092170B">
        <w:rPr>
          <w:rFonts w:asciiTheme="minorEastAsia" w:eastAsiaTheme="minorEastAsia" w:hAnsiTheme="minorEastAsia" w:hint="eastAsia"/>
        </w:rPr>
        <w:t>开始办理</w:t>
      </w:r>
      <w:r w:rsidR="00473A85" w:rsidRPr="0092170B">
        <w:rPr>
          <w:rFonts w:asciiTheme="minorEastAsia" w:eastAsiaTheme="minorEastAsia" w:hAnsiTheme="minorEastAsia" w:hint="eastAsia"/>
          <w:szCs w:val="21"/>
        </w:rPr>
        <w:t>转换</w:t>
      </w:r>
      <w:r w:rsidR="00473A85" w:rsidRPr="0092170B">
        <w:rPr>
          <w:rFonts w:asciiTheme="minorEastAsia" w:eastAsiaTheme="minorEastAsia" w:hAnsiTheme="minorEastAsia" w:hint="eastAsia"/>
        </w:rPr>
        <w:t>业务，</w:t>
      </w:r>
      <w:r w:rsidRPr="0092170B">
        <w:rPr>
          <w:rFonts w:asciiTheme="minorEastAsia" w:eastAsiaTheme="minorEastAsia" w:hAnsiTheme="minorEastAsia" w:hint="eastAsia"/>
        </w:rPr>
        <w:t>本基金</w:t>
      </w:r>
      <w:r w:rsidRPr="0092170B">
        <w:rPr>
          <w:rFonts w:asciiTheme="minorEastAsia" w:eastAsiaTheme="minorEastAsia" w:hAnsiTheme="minorEastAsia"/>
        </w:rPr>
        <w:t>C类基金份额</w:t>
      </w:r>
      <w:r w:rsidRPr="0092170B">
        <w:rPr>
          <w:rFonts w:asciiTheme="minorEastAsia" w:eastAsiaTheme="minorEastAsia" w:hAnsiTheme="minorEastAsia" w:hint="eastAsia"/>
        </w:rPr>
        <w:t>已于</w:t>
      </w:r>
      <w:r w:rsidRPr="0092170B">
        <w:rPr>
          <w:rFonts w:asciiTheme="minorEastAsia" w:eastAsiaTheme="minorEastAsia" w:hAnsiTheme="minorEastAsia" w:hint="eastAsia"/>
          <w:kern w:val="0"/>
          <w:szCs w:val="21"/>
        </w:rPr>
        <w:t>20</w:t>
      </w:r>
      <w:r w:rsidRPr="0092170B">
        <w:rPr>
          <w:rFonts w:asciiTheme="minorEastAsia" w:eastAsiaTheme="minorEastAsia" w:hAnsiTheme="minorEastAsia"/>
          <w:kern w:val="0"/>
          <w:szCs w:val="21"/>
        </w:rPr>
        <w:t>19</w:t>
      </w:r>
      <w:r w:rsidRPr="0092170B">
        <w:rPr>
          <w:rFonts w:asciiTheme="minorEastAsia" w:eastAsiaTheme="minorEastAsia" w:hAnsiTheme="minorEastAsia" w:hint="eastAsia"/>
          <w:kern w:val="0"/>
          <w:szCs w:val="21"/>
        </w:rPr>
        <w:t>年</w:t>
      </w:r>
      <w:r w:rsidRPr="0092170B">
        <w:rPr>
          <w:rFonts w:asciiTheme="minorEastAsia" w:eastAsiaTheme="minorEastAsia" w:hAnsiTheme="minorEastAsia"/>
          <w:kern w:val="0"/>
          <w:szCs w:val="21"/>
        </w:rPr>
        <w:t>4</w:t>
      </w:r>
      <w:r w:rsidRPr="0092170B">
        <w:rPr>
          <w:rFonts w:asciiTheme="minorEastAsia" w:eastAsiaTheme="minorEastAsia" w:hAnsiTheme="minorEastAsia" w:hint="eastAsia"/>
          <w:kern w:val="0"/>
          <w:szCs w:val="21"/>
        </w:rPr>
        <w:t>月</w:t>
      </w:r>
      <w:r w:rsidRPr="0092170B">
        <w:rPr>
          <w:rFonts w:asciiTheme="minorEastAsia" w:eastAsiaTheme="minorEastAsia" w:hAnsiTheme="minorEastAsia"/>
          <w:kern w:val="0"/>
          <w:szCs w:val="21"/>
        </w:rPr>
        <w:t>25</w:t>
      </w:r>
      <w:r w:rsidRPr="0092170B">
        <w:rPr>
          <w:rFonts w:asciiTheme="minorEastAsia" w:eastAsiaTheme="minorEastAsia" w:hAnsiTheme="minorEastAsia" w:hint="eastAsia"/>
          <w:kern w:val="0"/>
          <w:szCs w:val="21"/>
        </w:rPr>
        <w:t>日</w:t>
      </w:r>
      <w:r w:rsidRPr="0092170B">
        <w:rPr>
          <w:rFonts w:asciiTheme="minorEastAsia" w:eastAsiaTheme="minorEastAsia" w:hAnsiTheme="minorEastAsia" w:hint="eastAsia"/>
        </w:rPr>
        <w:t>开始办理</w:t>
      </w:r>
      <w:r w:rsidRPr="0092170B">
        <w:rPr>
          <w:rFonts w:asciiTheme="minorEastAsia" w:eastAsiaTheme="minorEastAsia" w:hAnsiTheme="minorEastAsia" w:hint="eastAsia"/>
          <w:szCs w:val="21"/>
        </w:rPr>
        <w:t>转换</w:t>
      </w:r>
      <w:r w:rsidRPr="0092170B">
        <w:rPr>
          <w:rFonts w:asciiTheme="minorEastAsia" w:eastAsiaTheme="minorEastAsia" w:hAnsiTheme="minorEastAsia" w:hint="eastAsia"/>
        </w:rPr>
        <w:t>业务，</w:t>
      </w:r>
      <w:r w:rsidR="00F42432" w:rsidRPr="0092170B">
        <w:rPr>
          <w:rFonts w:asciiTheme="minorEastAsia" w:eastAsiaTheme="minorEastAsia" w:hAnsiTheme="minorEastAsia" w:hint="eastAsia"/>
        </w:rPr>
        <w:t>具体实施办法参见相关公告</w:t>
      </w:r>
      <w:r w:rsidR="00F42432" w:rsidRPr="0092170B">
        <w:rPr>
          <w:rFonts w:asciiTheme="minorEastAsia" w:eastAsiaTheme="minorEastAsia" w:hAnsiTheme="minorEastAsia" w:cs="宋体" w:hint="eastAsia"/>
          <w:kern w:val="0"/>
          <w:szCs w:val="21"/>
        </w:rPr>
        <w:t>。</w:t>
      </w:r>
      <w:r w:rsidR="00CD2253" w:rsidRPr="0092170B">
        <w:rPr>
          <w:rFonts w:asciiTheme="minorEastAsia" w:eastAsiaTheme="minorEastAsia" w:hAnsiTheme="minorEastAsia"/>
        </w:rPr>
        <w:t>自本基金基金合同生效日起，除有其他公告，基金管理人将继续办理本基金</w:t>
      </w:r>
      <w:r w:rsidR="00466A80" w:rsidRPr="0092170B">
        <w:rPr>
          <w:rFonts w:asciiTheme="minorEastAsia" w:eastAsiaTheme="minorEastAsia" w:hAnsiTheme="minorEastAsia" w:hint="eastAsia"/>
        </w:rPr>
        <w:t>的</w:t>
      </w:r>
      <w:r w:rsidR="00CD2253" w:rsidRPr="0092170B">
        <w:rPr>
          <w:rFonts w:asciiTheme="minorEastAsia" w:eastAsiaTheme="minorEastAsia" w:hAnsiTheme="minorEastAsia"/>
        </w:rPr>
        <w:t>日常转换业务。</w:t>
      </w:r>
    </w:p>
    <w:p w:rsidR="00F42432" w:rsidRPr="0092170B" w:rsidRDefault="00F42432" w:rsidP="00935835">
      <w:pPr>
        <w:pStyle w:val="af0"/>
        <w:snapToGrid w:val="0"/>
        <w:spacing w:line="360" w:lineRule="auto"/>
        <w:ind w:firstLineChars="200"/>
        <w:rPr>
          <w:rFonts w:asciiTheme="minorEastAsia" w:eastAsiaTheme="minorEastAsia" w:hAnsiTheme="minorEastAsia" w:cs="宋体"/>
          <w:kern w:val="0"/>
        </w:rPr>
      </w:pPr>
      <w:r w:rsidRPr="0092170B">
        <w:rPr>
          <w:rFonts w:asciiTheme="minorEastAsia" w:eastAsiaTheme="minorEastAsia" w:hAnsiTheme="minorEastAsia" w:hint="eastAsia"/>
        </w:rPr>
        <w:t>上海证券交易所和深圳证券交易所同时开放交易的工作日为本基金办理转换业务的开放日（基金管理人根据法律法规或</w:t>
      </w:r>
      <w:r w:rsidR="00F34717" w:rsidRPr="0092170B">
        <w:rPr>
          <w:rFonts w:asciiTheme="minorEastAsia" w:eastAsiaTheme="minorEastAsia" w:hAnsiTheme="minorEastAsia" w:hint="eastAsia"/>
        </w:rPr>
        <w:t>基金合同</w:t>
      </w:r>
      <w:r w:rsidRPr="0092170B">
        <w:rPr>
          <w:rFonts w:asciiTheme="minorEastAsia" w:eastAsiaTheme="minorEastAsia" w:hAnsiTheme="minorEastAsia" w:hint="eastAsia"/>
        </w:rPr>
        <w:t>的规定公告暂停转换时除外）。开放日的具体业务办理时间为上海证券交易所、深圳证券交易所交易日的交易时间。若出现新的证券交易市场或交易所交易时间更改或其它原因，基金管理人将根据法律法规和基金合同规定的原则视情况进行相应的调整并按照《信息披露办法》或其他相关规定在实施日前在至少一家</w:t>
      </w:r>
      <w:r w:rsidR="005E2437" w:rsidRPr="0092170B">
        <w:rPr>
          <w:rFonts w:asciiTheme="minorEastAsia" w:eastAsiaTheme="minorEastAsia" w:hAnsiTheme="minorEastAsia" w:hint="eastAsia"/>
        </w:rPr>
        <w:t>指定媒介</w:t>
      </w:r>
      <w:r w:rsidRPr="0092170B">
        <w:rPr>
          <w:rFonts w:asciiTheme="minorEastAsia" w:eastAsiaTheme="minorEastAsia" w:hAnsiTheme="minorEastAsia" w:hint="eastAsia"/>
        </w:rPr>
        <w:t>公告。</w:t>
      </w:r>
    </w:p>
    <w:p w:rsidR="00F42432" w:rsidRPr="0092170B" w:rsidRDefault="00F42432" w:rsidP="00935835">
      <w:pPr>
        <w:pStyle w:val="af0"/>
        <w:snapToGrid w:val="0"/>
        <w:spacing w:line="360" w:lineRule="auto"/>
        <w:rPr>
          <w:rFonts w:asciiTheme="minorEastAsia" w:eastAsiaTheme="minorEastAsia" w:hAnsiTheme="minorEastAsia"/>
        </w:rPr>
      </w:pPr>
      <w:r w:rsidRPr="0092170B">
        <w:rPr>
          <w:rFonts w:asciiTheme="minorEastAsia" w:eastAsiaTheme="minorEastAsia" w:hAnsiTheme="minorEastAsia" w:hint="eastAsia"/>
        </w:rPr>
        <w:t>投资者需在转出基金和转入基金均有交易的当日，方可办理基金转换业务。</w:t>
      </w:r>
    </w:p>
    <w:p w:rsidR="00F42432" w:rsidRPr="0092170B" w:rsidRDefault="00F42432" w:rsidP="00AF4883">
      <w:pPr>
        <w:pStyle w:val="20"/>
        <w:snapToGrid w:val="0"/>
        <w:spacing w:beforeLines="0" w:afterLines="0" w:line="360" w:lineRule="auto"/>
        <w:ind w:firstLine="562"/>
        <w:rPr>
          <w:rFonts w:asciiTheme="minorEastAsia" w:eastAsiaTheme="minorEastAsia" w:hAnsiTheme="minorEastAsia"/>
        </w:rPr>
      </w:pPr>
      <w:bookmarkStart w:id="150" w:name="_Toc198959617"/>
      <w:bookmarkStart w:id="151" w:name="_Toc229996708"/>
      <w:bookmarkStart w:id="152" w:name="_Toc245693554"/>
      <w:bookmarkStart w:id="153" w:name="_Toc35526992"/>
      <w:r w:rsidRPr="0092170B">
        <w:rPr>
          <w:rFonts w:asciiTheme="minorEastAsia" w:eastAsiaTheme="minorEastAsia" w:hAnsiTheme="minorEastAsia" w:hint="eastAsia"/>
        </w:rPr>
        <w:t>（二）</w:t>
      </w:r>
      <w:r w:rsidRPr="0092170B">
        <w:rPr>
          <w:rFonts w:asciiTheme="minorEastAsia" w:eastAsiaTheme="minorEastAsia" w:hAnsiTheme="minorEastAsia"/>
        </w:rPr>
        <w:t>基金转换的原则</w:t>
      </w:r>
      <w:bookmarkEnd w:id="150"/>
      <w:bookmarkEnd w:id="151"/>
      <w:bookmarkEnd w:id="152"/>
      <w:bookmarkEnd w:id="153"/>
    </w:p>
    <w:p w:rsidR="00F42432" w:rsidRPr="0092170B" w:rsidRDefault="00F42432" w:rsidP="00935835">
      <w:pPr>
        <w:pStyle w:val="af0"/>
        <w:snapToGrid w:val="0"/>
        <w:spacing w:line="360" w:lineRule="auto"/>
        <w:rPr>
          <w:rFonts w:asciiTheme="minorEastAsia" w:eastAsiaTheme="minorEastAsia" w:hAnsiTheme="minorEastAsia"/>
        </w:rPr>
      </w:pPr>
      <w:r w:rsidRPr="0092170B">
        <w:rPr>
          <w:rFonts w:asciiTheme="minorEastAsia" w:eastAsiaTheme="minorEastAsia" w:hAnsiTheme="minorEastAsia" w:hint="eastAsia"/>
        </w:rPr>
        <w:t>1</w:t>
      </w:r>
      <w:r w:rsidR="00A36CF0" w:rsidRPr="0092170B">
        <w:rPr>
          <w:rFonts w:asciiTheme="minorEastAsia" w:eastAsiaTheme="minorEastAsia" w:hAnsiTheme="minorEastAsia" w:hint="eastAsia"/>
        </w:rPr>
        <w:t>、</w:t>
      </w:r>
      <w:r w:rsidRPr="0092170B">
        <w:rPr>
          <w:rFonts w:asciiTheme="minorEastAsia" w:eastAsiaTheme="minorEastAsia" w:hAnsiTheme="minorEastAsia" w:hint="eastAsia"/>
          <w:kern w:val="0"/>
          <w:szCs w:val="21"/>
        </w:rPr>
        <w:t>基金转换以份额为单位进行申请。投资者可以发起多次基金转换业务，基金转换费用按每笔申请单独计算。转换费用以人民币元为单位，计算结果按照四舍五入方法，保留小数点后两位。</w:t>
      </w:r>
    </w:p>
    <w:p w:rsidR="00F42432" w:rsidRPr="0092170B" w:rsidRDefault="00A36CF0" w:rsidP="00935835">
      <w:pPr>
        <w:pStyle w:val="af0"/>
        <w:snapToGrid w:val="0"/>
        <w:spacing w:line="360" w:lineRule="auto"/>
        <w:rPr>
          <w:rFonts w:asciiTheme="minorEastAsia" w:eastAsiaTheme="minorEastAsia" w:hAnsiTheme="minorEastAsia"/>
        </w:rPr>
      </w:pPr>
      <w:r w:rsidRPr="0092170B">
        <w:rPr>
          <w:rFonts w:asciiTheme="minorEastAsia" w:eastAsiaTheme="minorEastAsia" w:hAnsiTheme="minorEastAsia" w:hint="eastAsia"/>
        </w:rPr>
        <w:t>2、</w:t>
      </w:r>
      <w:r w:rsidR="00F42432" w:rsidRPr="0092170B">
        <w:rPr>
          <w:rFonts w:asciiTheme="minorEastAsia" w:eastAsiaTheme="minorEastAsia" w:hAnsiTheme="minorEastAsia" w:hint="eastAsia"/>
        </w:rPr>
        <w:t>当日的转换申请可以在当日交易结束时间前撤销，在当日的交易时间结束后不得撤销。</w:t>
      </w:r>
    </w:p>
    <w:p w:rsidR="00F42432" w:rsidRPr="0092170B" w:rsidRDefault="00F42432" w:rsidP="00935835">
      <w:pPr>
        <w:pStyle w:val="af0"/>
        <w:snapToGrid w:val="0"/>
        <w:spacing w:line="360" w:lineRule="auto"/>
        <w:rPr>
          <w:rFonts w:asciiTheme="minorEastAsia" w:eastAsiaTheme="minorEastAsia" w:hAnsiTheme="minorEastAsia"/>
        </w:rPr>
      </w:pPr>
      <w:r w:rsidRPr="0092170B">
        <w:rPr>
          <w:rFonts w:asciiTheme="minorEastAsia" w:eastAsiaTheme="minorEastAsia" w:hAnsiTheme="minorEastAsia" w:hint="eastAsia"/>
        </w:rPr>
        <w:t>3</w:t>
      </w:r>
      <w:r w:rsidR="00A36CF0" w:rsidRPr="0092170B">
        <w:rPr>
          <w:rFonts w:asciiTheme="minorEastAsia" w:eastAsiaTheme="minorEastAsia" w:hAnsiTheme="minorEastAsia" w:hint="eastAsia"/>
        </w:rPr>
        <w:t>、</w:t>
      </w:r>
      <w:r w:rsidRPr="0092170B">
        <w:rPr>
          <w:rFonts w:asciiTheme="minorEastAsia" w:eastAsiaTheme="minorEastAsia" w:hAnsiTheme="minorEastAsia" w:hint="eastAsia"/>
          <w:kern w:val="0"/>
          <w:szCs w:val="21"/>
        </w:rPr>
        <w:t>基金转换采取未知价法，即基金的转换价格以转换申请受理当日各转出、转入基金的份额净值为基准进行计算。</w:t>
      </w:r>
    </w:p>
    <w:p w:rsidR="00F42432" w:rsidRPr="0092170B" w:rsidRDefault="00F42432" w:rsidP="00935835">
      <w:pPr>
        <w:pStyle w:val="af0"/>
        <w:snapToGrid w:val="0"/>
        <w:spacing w:line="360" w:lineRule="auto"/>
        <w:rPr>
          <w:rFonts w:asciiTheme="minorEastAsia" w:eastAsiaTheme="minorEastAsia" w:hAnsiTheme="minorEastAsia"/>
        </w:rPr>
      </w:pPr>
      <w:r w:rsidRPr="0092170B">
        <w:rPr>
          <w:rFonts w:asciiTheme="minorEastAsia" w:eastAsiaTheme="minorEastAsia" w:hAnsiTheme="minorEastAsia" w:hint="eastAsia"/>
        </w:rPr>
        <w:t>4</w:t>
      </w:r>
      <w:r w:rsidR="00A36CF0" w:rsidRPr="0092170B">
        <w:rPr>
          <w:rFonts w:asciiTheme="minorEastAsia" w:eastAsiaTheme="minorEastAsia" w:hAnsiTheme="minorEastAsia" w:hint="eastAsia"/>
        </w:rPr>
        <w:t>、</w:t>
      </w:r>
      <w:r w:rsidRPr="0092170B">
        <w:rPr>
          <w:rFonts w:asciiTheme="minorEastAsia" w:eastAsiaTheme="minorEastAsia" w:hAnsiTheme="minorEastAsia" w:hint="eastAsia"/>
          <w:kern w:val="0"/>
          <w:szCs w:val="21"/>
        </w:rPr>
        <w:t>基金转换只能在同一销售机构进行。转换的两只基金必须都是该销售机构</w:t>
      </w:r>
      <w:r w:rsidR="0005452A" w:rsidRPr="0092170B">
        <w:rPr>
          <w:rFonts w:asciiTheme="minorEastAsia" w:eastAsiaTheme="minorEastAsia" w:hAnsiTheme="minorEastAsia" w:hint="eastAsia"/>
          <w:kern w:val="0"/>
          <w:szCs w:val="21"/>
        </w:rPr>
        <w:t>销售</w:t>
      </w:r>
      <w:r w:rsidRPr="0092170B">
        <w:rPr>
          <w:rFonts w:asciiTheme="minorEastAsia" w:eastAsiaTheme="minorEastAsia" w:hAnsiTheme="minorEastAsia" w:hint="eastAsia"/>
          <w:kern w:val="0"/>
          <w:szCs w:val="21"/>
        </w:rPr>
        <w:t>的同一基金管理人管理的基金。</w:t>
      </w:r>
    </w:p>
    <w:p w:rsidR="00F42432" w:rsidRPr="0092170B" w:rsidRDefault="00F42432"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5</w:t>
      </w:r>
      <w:r w:rsidR="00A36CF0" w:rsidRPr="0092170B">
        <w:rPr>
          <w:rFonts w:asciiTheme="minorEastAsia" w:eastAsiaTheme="minorEastAsia" w:hAnsiTheme="minorEastAsia" w:hint="eastAsia"/>
        </w:rPr>
        <w:t>、</w:t>
      </w:r>
      <w:r w:rsidRPr="0092170B">
        <w:rPr>
          <w:rFonts w:asciiTheme="minorEastAsia" w:eastAsiaTheme="minorEastAsia" w:hAnsiTheme="minorEastAsia" w:hint="eastAsia"/>
          <w:kern w:val="0"/>
          <w:szCs w:val="21"/>
        </w:rPr>
        <w:t>投资者办理基金转换业务时，转出方的基金必须处于可赎回状态，转入方的基金必须处于可申购状态。</w:t>
      </w:r>
    </w:p>
    <w:p w:rsidR="00F42432" w:rsidRPr="0092170B" w:rsidRDefault="00F42432" w:rsidP="00935835">
      <w:pPr>
        <w:pStyle w:val="af0"/>
        <w:snapToGrid w:val="0"/>
        <w:spacing w:line="360" w:lineRule="auto"/>
        <w:ind w:firstLineChars="200"/>
        <w:rPr>
          <w:rFonts w:asciiTheme="minorEastAsia" w:eastAsiaTheme="minorEastAsia" w:hAnsiTheme="minorEastAsia"/>
        </w:rPr>
      </w:pPr>
      <w:r w:rsidRPr="0092170B">
        <w:rPr>
          <w:rFonts w:asciiTheme="minorEastAsia" w:eastAsiaTheme="minorEastAsia" w:hAnsiTheme="minorEastAsia" w:hint="eastAsia"/>
        </w:rPr>
        <w:t>6</w:t>
      </w:r>
      <w:r w:rsidR="00A36CF0" w:rsidRPr="0092170B">
        <w:rPr>
          <w:rFonts w:asciiTheme="minorEastAsia" w:eastAsiaTheme="minorEastAsia" w:hAnsiTheme="minorEastAsia" w:hint="eastAsia"/>
        </w:rPr>
        <w:t>、</w:t>
      </w:r>
      <w:r w:rsidRPr="0092170B">
        <w:rPr>
          <w:rFonts w:asciiTheme="minorEastAsia" w:eastAsiaTheme="minorEastAsia" w:hAnsiTheme="minorEastAsia" w:hint="eastAsia"/>
          <w:kern w:val="0"/>
          <w:szCs w:val="21"/>
        </w:rPr>
        <w:t>转换业务遵循“先进先出”的业务规则，即份额注册日期在前的先转换出，份额注册日期在后的后转换出，如果转换申请当日，同时有赎回申请的情况下，则遵循先赎回后转换的处理原则。</w:t>
      </w:r>
    </w:p>
    <w:p w:rsidR="00F42432" w:rsidRPr="0092170B" w:rsidRDefault="00A36CF0" w:rsidP="00935835">
      <w:pPr>
        <w:pStyle w:val="af0"/>
        <w:snapToGrid w:val="0"/>
        <w:spacing w:line="360" w:lineRule="auto"/>
        <w:ind w:firstLineChars="200"/>
        <w:rPr>
          <w:rFonts w:asciiTheme="minorEastAsia" w:eastAsiaTheme="minorEastAsia" w:hAnsiTheme="minorEastAsia"/>
        </w:rPr>
      </w:pPr>
      <w:r w:rsidRPr="0092170B">
        <w:rPr>
          <w:rFonts w:asciiTheme="minorEastAsia" w:eastAsiaTheme="minorEastAsia" w:hAnsiTheme="minorEastAsia" w:hint="eastAsia"/>
          <w:kern w:val="0"/>
          <w:szCs w:val="21"/>
        </w:rPr>
        <w:t>7、</w:t>
      </w:r>
      <w:r w:rsidR="00F42432" w:rsidRPr="0092170B">
        <w:rPr>
          <w:rFonts w:asciiTheme="minorEastAsia" w:eastAsiaTheme="minorEastAsia" w:hAnsiTheme="minorEastAsia" w:hint="eastAsia"/>
          <w:kern w:val="0"/>
          <w:szCs w:val="21"/>
        </w:rPr>
        <w:t>基金份额在转换后，</w:t>
      </w:r>
      <w:r w:rsidR="00323F2A" w:rsidRPr="0092170B">
        <w:rPr>
          <w:rFonts w:asciiTheme="minorEastAsia" w:eastAsiaTheme="minorEastAsia" w:hAnsiTheme="minorEastAsia"/>
        </w:rPr>
        <w:t>转入的基金份额的持有期将自转入的基金份额被确认之日起重新开始计算。</w:t>
      </w:r>
    </w:p>
    <w:p w:rsidR="00F42432" w:rsidRPr="0092170B" w:rsidRDefault="00F42432" w:rsidP="00935835">
      <w:pPr>
        <w:pStyle w:val="af0"/>
        <w:snapToGrid w:val="0"/>
        <w:spacing w:line="360" w:lineRule="auto"/>
        <w:rPr>
          <w:rFonts w:asciiTheme="minorEastAsia" w:eastAsiaTheme="minorEastAsia" w:hAnsiTheme="minorEastAsia"/>
        </w:rPr>
      </w:pPr>
      <w:r w:rsidRPr="0092170B">
        <w:rPr>
          <w:rFonts w:asciiTheme="minorEastAsia" w:eastAsiaTheme="minorEastAsia" w:hAnsiTheme="minorEastAsia" w:hint="eastAsia"/>
        </w:rPr>
        <w:t>基金管理人可在不损害基金份额持有人权益的情况下更改上述原则，</w:t>
      </w:r>
      <w:r w:rsidRPr="0092170B">
        <w:rPr>
          <w:rFonts w:asciiTheme="minorEastAsia" w:eastAsiaTheme="minorEastAsia" w:hAnsiTheme="minorEastAsia" w:hint="eastAsia"/>
          <w:kern w:val="0"/>
          <w:szCs w:val="21"/>
        </w:rPr>
        <w:t>但应在调整生效前在至少一种中国证监会指定的媒体上予以公告。</w:t>
      </w:r>
    </w:p>
    <w:p w:rsidR="00F42432" w:rsidRPr="0092170B" w:rsidRDefault="00F42432" w:rsidP="00AF4883">
      <w:pPr>
        <w:pStyle w:val="20"/>
        <w:snapToGrid w:val="0"/>
        <w:spacing w:beforeLines="0" w:afterLines="0" w:line="360" w:lineRule="auto"/>
        <w:ind w:firstLine="562"/>
        <w:rPr>
          <w:rFonts w:asciiTheme="minorEastAsia" w:eastAsiaTheme="minorEastAsia" w:hAnsiTheme="minorEastAsia"/>
        </w:rPr>
      </w:pPr>
      <w:bookmarkStart w:id="154" w:name="_Toc198959618"/>
      <w:bookmarkStart w:id="155" w:name="_Toc229996709"/>
      <w:bookmarkStart w:id="156" w:name="_Toc245693555"/>
      <w:bookmarkStart w:id="157" w:name="_Toc35526993"/>
      <w:r w:rsidRPr="0092170B">
        <w:rPr>
          <w:rFonts w:asciiTheme="minorEastAsia" w:eastAsiaTheme="minorEastAsia" w:hAnsiTheme="minorEastAsia" w:hint="eastAsia"/>
        </w:rPr>
        <w:lastRenderedPageBreak/>
        <w:t>（三）基金转换的程序</w:t>
      </w:r>
      <w:bookmarkEnd w:id="154"/>
      <w:bookmarkEnd w:id="155"/>
      <w:bookmarkEnd w:id="156"/>
      <w:bookmarkEnd w:id="157"/>
    </w:p>
    <w:p w:rsidR="00F42432" w:rsidRPr="0092170B" w:rsidRDefault="00A36CF0" w:rsidP="00935835">
      <w:pPr>
        <w:pStyle w:val="af0"/>
        <w:snapToGrid w:val="0"/>
        <w:spacing w:line="360" w:lineRule="auto"/>
        <w:rPr>
          <w:rFonts w:asciiTheme="minorEastAsia" w:eastAsiaTheme="minorEastAsia" w:hAnsiTheme="minorEastAsia"/>
        </w:rPr>
      </w:pPr>
      <w:r w:rsidRPr="0092170B">
        <w:rPr>
          <w:rFonts w:asciiTheme="minorEastAsia" w:eastAsiaTheme="minorEastAsia" w:hAnsiTheme="minorEastAsia" w:hint="eastAsia"/>
        </w:rPr>
        <w:t>1、</w:t>
      </w:r>
      <w:r w:rsidR="00F42432" w:rsidRPr="0092170B">
        <w:rPr>
          <w:rFonts w:asciiTheme="minorEastAsia" w:eastAsiaTheme="minorEastAsia" w:hAnsiTheme="minorEastAsia" w:hint="eastAsia"/>
        </w:rPr>
        <w:t>基金转换的申请方式</w:t>
      </w:r>
    </w:p>
    <w:p w:rsidR="00F42432" w:rsidRPr="0092170B" w:rsidRDefault="00F42432" w:rsidP="00935835">
      <w:pPr>
        <w:pStyle w:val="af0"/>
        <w:snapToGrid w:val="0"/>
        <w:spacing w:line="360" w:lineRule="auto"/>
        <w:rPr>
          <w:rFonts w:asciiTheme="minorEastAsia" w:eastAsiaTheme="minorEastAsia" w:hAnsiTheme="minorEastAsia"/>
        </w:rPr>
      </w:pPr>
      <w:r w:rsidRPr="0092170B">
        <w:rPr>
          <w:rFonts w:asciiTheme="minorEastAsia" w:eastAsiaTheme="minorEastAsia" w:hAnsiTheme="minorEastAsia" w:hint="eastAsia"/>
        </w:rPr>
        <w:t>基金投资者必须根据基金管理人和基金</w:t>
      </w:r>
      <w:r w:rsidR="00A87524" w:rsidRPr="0092170B">
        <w:rPr>
          <w:rFonts w:asciiTheme="minorEastAsia" w:eastAsiaTheme="minorEastAsia" w:hAnsiTheme="minorEastAsia" w:hint="eastAsia"/>
        </w:rPr>
        <w:t>销售</w:t>
      </w:r>
      <w:r w:rsidRPr="0092170B">
        <w:rPr>
          <w:rFonts w:asciiTheme="minorEastAsia" w:eastAsiaTheme="minorEastAsia" w:hAnsiTheme="minorEastAsia" w:hint="eastAsia"/>
        </w:rPr>
        <w:t>机构规定的手续，在开放日的业务办理时间提出转换的申请。</w:t>
      </w:r>
    </w:p>
    <w:p w:rsidR="00F42432" w:rsidRPr="0092170B" w:rsidRDefault="00F42432" w:rsidP="00935835">
      <w:pPr>
        <w:pStyle w:val="af0"/>
        <w:snapToGrid w:val="0"/>
        <w:spacing w:line="360" w:lineRule="auto"/>
        <w:rPr>
          <w:rFonts w:asciiTheme="minorEastAsia" w:eastAsiaTheme="minorEastAsia" w:hAnsiTheme="minorEastAsia"/>
        </w:rPr>
      </w:pPr>
      <w:r w:rsidRPr="0092170B">
        <w:rPr>
          <w:rFonts w:asciiTheme="minorEastAsia" w:eastAsiaTheme="minorEastAsia" w:hAnsiTheme="minorEastAsia" w:hint="eastAsia"/>
        </w:rPr>
        <w:t>提交基金转换申请时，账户中必须有足够可用的转出基金份额余额。</w:t>
      </w:r>
    </w:p>
    <w:p w:rsidR="00F42432" w:rsidRPr="0092170B" w:rsidRDefault="00A36CF0" w:rsidP="00935835">
      <w:pPr>
        <w:pStyle w:val="af0"/>
        <w:snapToGrid w:val="0"/>
        <w:spacing w:line="360" w:lineRule="auto"/>
        <w:rPr>
          <w:rFonts w:asciiTheme="minorEastAsia" w:eastAsiaTheme="minorEastAsia" w:hAnsiTheme="minorEastAsia"/>
        </w:rPr>
      </w:pPr>
      <w:r w:rsidRPr="0092170B">
        <w:rPr>
          <w:rFonts w:asciiTheme="minorEastAsia" w:eastAsiaTheme="minorEastAsia" w:hAnsiTheme="minorEastAsia" w:hint="eastAsia"/>
        </w:rPr>
        <w:t>2、</w:t>
      </w:r>
      <w:r w:rsidR="00F42432" w:rsidRPr="0092170B">
        <w:rPr>
          <w:rFonts w:asciiTheme="minorEastAsia" w:eastAsiaTheme="minorEastAsia" w:hAnsiTheme="minorEastAsia" w:hint="eastAsia"/>
        </w:rPr>
        <w:t>基金转换申请的确认</w:t>
      </w:r>
    </w:p>
    <w:p w:rsidR="00F42432" w:rsidRPr="0092170B" w:rsidRDefault="00F42432" w:rsidP="00935835">
      <w:pPr>
        <w:pStyle w:val="af0"/>
        <w:snapToGrid w:val="0"/>
        <w:spacing w:line="360" w:lineRule="auto"/>
        <w:rPr>
          <w:rFonts w:asciiTheme="minorEastAsia" w:eastAsiaTheme="minorEastAsia" w:hAnsiTheme="minorEastAsia"/>
        </w:rPr>
      </w:pPr>
      <w:r w:rsidRPr="0092170B">
        <w:rPr>
          <w:rFonts w:asciiTheme="minorEastAsia" w:eastAsiaTheme="minorEastAsia" w:hAnsiTheme="minorEastAsia" w:hint="eastAsia"/>
        </w:rPr>
        <w:t>正常情况下，基金管理人以在规定的基金业务办理时间段内收到基金转换申请的当天作为基金转换的申请日（T日），并在T+1工作日对该交易的有效性进行确认。投资者可在T+2工作日及之后查询</w:t>
      </w:r>
      <w:r w:rsidR="00655D5F" w:rsidRPr="0092170B">
        <w:rPr>
          <w:rFonts w:asciiTheme="minorEastAsia" w:eastAsiaTheme="minorEastAsia" w:hAnsiTheme="minorEastAsia" w:hint="eastAsia"/>
        </w:rPr>
        <w:t>确认</w:t>
      </w:r>
      <w:r w:rsidRPr="0092170B">
        <w:rPr>
          <w:rFonts w:asciiTheme="minorEastAsia" w:eastAsiaTheme="minorEastAsia" w:hAnsiTheme="minorEastAsia" w:hint="eastAsia"/>
        </w:rPr>
        <w:t>情况。</w:t>
      </w:r>
    </w:p>
    <w:p w:rsidR="00F42432" w:rsidRPr="0092170B" w:rsidRDefault="00F42432" w:rsidP="00AF4883">
      <w:pPr>
        <w:pStyle w:val="20"/>
        <w:snapToGrid w:val="0"/>
        <w:spacing w:beforeLines="0" w:afterLines="0" w:line="360" w:lineRule="auto"/>
        <w:ind w:firstLine="562"/>
        <w:rPr>
          <w:rFonts w:asciiTheme="minorEastAsia" w:eastAsiaTheme="minorEastAsia" w:hAnsiTheme="minorEastAsia"/>
        </w:rPr>
      </w:pPr>
      <w:bookmarkStart w:id="158" w:name="_Toc198959619"/>
      <w:bookmarkStart w:id="159" w:name="_Toc229996710"/>
      <w:bookmarkStart w:id="160" w:name="_Toc245693556"/>
      <w:bookmarkStart w:id="161" w:name="_Toc35526994"/>
      <w:r w:rsidRPr="0092170B">
        <w:rPr>
          <w:rFonts w:asciiTheme="minorEastAsia" w:eastAsiaTheme="minorEastAsia" w:hAnsiTheme="minorEastAsia" w:hint="eastAsia"/>
        </w:rPr>
        <w:t>（四）基金转换的数额限制</w:t>
      </w:r>
      <w:bookmarkEnd w:id="158"/>
      <w:bookmarkEnd w:id="159"/>
      <w:bookmarkEnd w:id="160"/>
      <w:bookmarkEnd w:id="161"/>
    </w:p>
    <w:p w:rsidR="00F42432" w:rsidRPr="0092170B" w:rsidRDefault="00F42432" w:rsidP="00935835">
      <w:pPr>
        <w:pStyle w:val="af0"/>
        <w:snapToGrid w:val="0"/>
        <w:spacing w:line="360" w:lineRule="auto"/>
        <w:rPr>
          <w:rFonts w:asciiTheme="minorEastAsia" w:eastAsiaTheme="minorEastAsia" w:hAnsiTheme="minorEastAsia"/>
          <w:kern w:val="0"/>
          <w:szCs w:val="21"/>
        </w:rPr>
      </w:pPr>
      <w:r w:rsidRPr="0092170B">
        <w:rPr>
          <w:rFonts w:asciiTheme="minorEastAsia" w:eastAsiaTheme="minorEastAsia" w:hAnsiTheme="minorEastAsia" w:hint="eastAsia"/>
          <w:kern w:val="0"/>
          <w:szCs w:val="21"/>
        </w:rPr>
        <w:t>基金份额持有人可将其全部或部分基金份额转换成另一只基金，本基金</w:t>
      </w:r>
      <w:r w:rsidR="00074B25" w:rsidRPr="0092170B">
        <w:rPr>
          <w:rFonts w:asciiTheme="minorEastAsia" w:eastAsiaTheme="minorEastAsia" w:hAnsiTheme="minorEastAsia" w:hint="eastAsia"/>
          <w:kern w:val="0"/>
          <w:szCs w:val="21"/>
        </w:rPr>
        <w:t>每类</w:t>
      </w:r>
      <w:r w:rsidR="00074B25" w:rsidRPr="0092170B">
        <w:rPr>
          <w:rFonts w:asciiTheme="minorEastAsia" w:eastAsiaTheme="minorEastAsia" w:hAnsiTheme="minorEastAsia"/>
          <w:kern w:val="0"/>
          <w:szCs w:val="21"/>
        </w:rPr>
        <w:t>基金份额</w:t>
      </w:r>
      <w:r w:rsidRPr="0092170B">
        <w:rPr>
          <w:rFonts w:asciiTheme="minorEastAsia" w:eastAsiaTheme="minorEastAsia" w:hAnsiTheme="minorEastAsia" w:hint="eastAsia"/>
          <w:kern w:val="0"/>
          <w:szCs w:val="21"/>
        </w:rPr>
        <w:t>单笔转出申请不得少于</w:t>
      </w:r>
      <w:r w:rsidR="000D6457" w:rsidRPr="0092170B">
        <w:rPr>
          <w:rFonts w:asciiTheme="minorEastAsia" w:eastAsiaTheme="minorEastAsia" w:hAnsiTheme="minorEastAsia" w:hint="eastAsia"/>
          <w:kern w:val="0"/>
          <w:szCs w:val="21"/>
        </w:rPr>
        <w:t>1</w:t>
      </w:r>
      <w:r w:rsidRPr="0092170B">
        <w:rPr>
          <w:rFonts w:asciiTheme="minorEastAsia" w:eastAsiaTheme="minorEastAsia" w:hAnsiTheme="minorEastAsia" w:hint="eastAsia"/>
          <w:kern w:val="0"/>
          <w:szCs w:val="21"/>
        </w:rPr>
        <w:t>份（</w:t>
      </w:r>
      <w:r w:rsidR="009F77E7" w:rsidRPr="0092170B">
        <w:rPr>
          <w:rFonts w:asciiTheme="minorEastAsia" w:eastAsiaTheme="minorEastAsia" w:hAnsiTheme="minorEastAsia" w:hint="eastAsia"/>
          <w:kern w:val="0"/>
          <w:szCs w:val="21"/>
        </w:rPr>
        <w:t>如该账户在该销售机构托管的该</w:t>
      </w:r>
      <w:r w:rsidR="00074B25" w:rsidRPr="0092170B">
        <w:rPr>
          <w:rFonts w:asciiTheme="minorEastAsia" w:eastAsiaTheme="minorEastAsia" w:hAnsiTheme="minorEastAsia" w:hint="eastAsia"/>
          <w:kern w:val="0"/>
          <w:szCs w:val="21"/>
        </w:rPr>
        <w:t>类</w:t>
      </w:r>
      <w:r w:rsidR="009F77E7" w:rsidRPr="0092170B">
        <w:rPr>
          <w:rFonts w:asciiTheme="minorEastAsia" w:eastAsiaTheme="minorEastAsia" w:hAnsiTheme="minorEastAsia" w:hint="eastAsia"/>
          <w:kern w:val="0"/>
          <w:szCs w:val="21"/>
        </w:rPr>
        <w:t>基金</w:t>
      </w:r>
      <w:r w:rsidR="00074B25" w:rsidRPr="0092170B">
        <w:rPr>
          <w:rFonts w:asciiTheme="minorEastAsia" w:eastAsiaTheme="minorEastAsia" w:hAnsiTheme="minorEastAsia" w:hint="eastAsia"/>
          <w:kern w:val="0"/>
          <w:szCs w:val="21"/>
        </w:rPr>
        <w:t>份额</w:t>
      </w:r>
      <w:r w:rsidR="009F77E7" w:rsidRPr="0092170B">
        <w:rPr>
          <w:rFonts w:asciiTheme="minorEastAsia" w:eastAsiaTheme="minorEastAsia" w:hAnsiTheme="minorEastAsia" w:hint="eastAsia"/>
          <w:kern w:val="0"/>
          <w:szCs w:val="21"/>
        </w:rPr>
        <w:t>余额不足</w:t>
      </w:r>
      <w:r w:rsidR="000D6457" w:rsidRPr="0092170B">
        <w:rPr>
          <w:rFonts w:asciiTheme="minorEastAsia" w:eastAsiaTheme="minorEastAsia" w:hAnsiTheme="minorEastAsia" w:hint="eastAsia"/>
          <w:kern w:val="0"/>
          <w:szCs w:val="21"/>
        </w:rPr>
        <w:t>1</w:t>
      </w:r>
      <w:r w:rsidRPr="0092170B">
        <w:rPr>
          <w:rFonts w:asciiTheme="minorEastAsia" w:eastAsiaTheme="minorEastAsia" w:hAnsiTheme="minorEastAsia" w:hint="eastAsia"/>
          <w:kern w:val="0"/>
          <w:szCs w:val="21"/>
        </w:rPr>
        <w:t>份，则必须一次性赎回或转出该</w:t>
      </w:r>
      <w:r w:rsidR="00074B25" w:rsidRPr="0092170B">
        <w:rPr>
          <w:rFonts w:asciiTheme="minorEastAsia" w:eastAsiaTheme="minorEastAsia" w:hAnsiTheme="minorEastAsia" w:hint="eastAsia"/>
          <w:kern w:val="0"/>
          <w:szCs w:val="21"/>
        </w:rPr>
        <w:t>类</w:t>
      </w:r>
      <w:r w:rsidRPr="0092170B">
        <w:rPr>
          <w:rFonts w:asciiTheme="minorEastAsia" w:eastAsiaTheme="minorEastAsia" w:hAnsiTheme="minorEastAsia" w:hint="eastAsia"/>
          <w:kern w:val="0"/>
          <w:szCs w:val="21"/>
        </w:rPr>
        <w:t>基金</w:t>
      </w:r>
      <w:r w:rsidR="00074B25" w:rsidRPr="0092170B">
        <w:rPr>
          <w:rFonts w:asciiTheme="minorEastAsia" w:eastAsiaTheme="minorEastAsia" w:hAnsiTheme="minorEastAsia" w:hint="eastAsia"/>
          <w:kern w:val="0"/>
          <w:szCs w:val="21"/>
        </w:rPr>
        <w:t>份额</w:t>
      </w:r>
      <w:r w:rsidRPr="0092170B">
        <w:rPr>
          <w:rFonts w:asciiTheme="minorEastAsia" w:eastAsiaTheme="minorEastAsia" w:hAnsiTheme="minorEastAsia" w:hint="eastAsia"/>
          <w:kern w:val="0"/>
          <w:szCs w:val="21"/>
        </w:rPr>
        <w:t>全部份额）；若某笔转换导致投资者在</w:t>
      </w:r>
      <w:r w:rsidR="009F77E7" w:rsidRPr="0092170B">
        <w:rPr>
          <w:rFonts w:asciiTheme="minorEastAsia" w:eastAsiaTheme="minorEastAsia" w:hAnsiTheme="minorEastAsia" w:hint="eastAsia"/>
          <w:szCs w:val="21"/>
        </w:rPr>
        <w:t>该</w:t>
      </w:r>
      <w:r w:rsidRPr="0092170B">
        <w:rPr>
          <w:rFonts w:asciiTheme="minorEastAsia" w:eastAsiaTheme="minorEastAsia" w:hAnsiTheme="minorEastAsia" w:hint="eastAsia"/>
          <w:kern w:val="0"/>
          <w:szCs w:val="21"/>
        </w:rPr>
        <w:t>销售机构托管的该</w:t>
      </w:r>
      <w:r w:rsidR="00074B25" w:rsidRPr="0092170B">
        <w:rPr>
          <w:rFonts w:asciiTheme="minorEastAsia" w:eastAsiaTheme="minorEastAsia" w:hAnsiTheme="minorEastAsia" w:hint="eastAsia"/>
          <w:kern w:val="0"/>
          <w:szCs w:val="21"/>
        </w:rPr>
        <w:t>类</w:t>
      </w:r>
      <w:r w:rsidRPr="0092170B">
        <w:rPr>
          <w:rFonts w:asciiTheme="minorEastAsia" w:eastAsiaTheme="minorEastAsia" w:hAnsiTheme="minorEastAsia" w:hint="eastAsia"/>
          <w:kern w:val="0"/>
          <w:szCs w:val="21"/>
        </w:rPr>
        <w:t>基金余额不足</w:t>
      </w:r>
      <w:r w:rsidR="000D6457" w:rsidRPr="0092170B">
        <w:rPr>
          <w:rFonts w:asciiTheme="minorEastAsia" w:eastAsiaTheme="minorEastAsia" w:hAnsiTheme="minorEastAsia" w:hint="eastAsia"/>
          <w:kern w:val="0"/>
          <w:szCs w:val="21"/>
        </w:rPr>
        <w:t>1</w:t>
      </w:r>
      <w:r w:rsidRPr="0092170B">
        <w:rPr>
          <w:rFonts w:asciiTheme="minorEastAsia" w:eastAsiaTheme="minorEastAsia" w:hAnsiTheme="minorEastAsia" w:hint="eastAsia"/>
          <w:kern w:val="0"/>
          <w:szCs w:val="21"/>
        </w:rPr>
        <w:t>份时，基金管理人有权将投资者在该销售机构托管的该</w:t>
      </w:r>
      <w:r w:rsidR="00074B25" w:rsidRPr="0092170B">
        <w:rPr>
          <w:rFonts w:asciiTheme="minorEastAsia" w:eastAsiaTheme="minorEastAsia" w:hAnsiTheme="minorEastAsia" w:hint="eastAsia"/>
          <w:kern w:val="0"/>
          <w:szCs w:val="21"/>
        </w:rPr>
        <w:t>类</w:t>
      </w:r>
      <w:r w:rsidRPr="0092170B">
        <w:rPr>
          <w:rFonts w:asciiTheme="minorEastAsia" w:eastAsiaTheme="minorEastAsia" w:hAnsiTheme="minorEastAsia" w:hint="eastAsia"/>
          <w:kern w:val="0"/>
          <w:szCs w:val="21"/>
        </w:rPr>
        <w:t>基金</w:t>
      </w:r>
      <w:r w:rsidR="00074B25" w:rsidRPr="0092170B">
        <w:rPr>
          <w:rFonts w:asciiTheme="minorEastAsia" w:eastAsiaTheme="minorEastAsia" w:hAnsiTheme="minorEastAsia" w:hint="eastAsia"/>
          <w:kern w:val="0"/>
          <w:szCs w:val="21"/>
        </w:rPr>
        <w:t>份额</w:t>
      </w:r>
      <w:r w:rsidRPr="0092170B">
        <w:rPr>
          <w:rFonts w:asciiTheme="minorEastAsia" w:eastAsiaTheme="minorEastAsia" w:hAnsiTheme="minorEastAsia" w:hint="eastAsia"/>
          <w:kern w:val="0"/>
          <w:szCs w:val="21"/>
        </w:rPr>
        <w:t>剩余份额一次性全部赎回。</w:t>
      </w:r>
    </w:p>
    <w:p w:rsidR="00F42432" w:rsidRPr="0092170B" w:rsidRDefault="00F42432" w:rsidP="00935835">
      <w:pPr>
        <w:pStyle w:val="af0"/>
        <w:snapToGrid w:val="0"/>
        <w:spacing w:line="360" w:lineRule="auto"/>
        <w:rPr>
          <w:rFonts w:asciiTheme="minorEastAsia" w:eastAsiaTheme="minorEastAsia" w:hAnsiTheme="minorEastAsia"/>
        </w:rPr>
      </w:pPr>
      <w:r w:rsidRPr="0092170B">
        <w:rPr>
          <w:rFonts w:asciiTheme="minorEastAsia" w:eastAsiaTheme="minorEastAsia" w:hAnsiTheme="minorEastAsia" w:hint="eastAsia"/>
        </w:rPr>
        <w:t>基金管理人可根据市场情况制定或调整上述基金转换的程序及有关限制，但</w:t>
      </w:r>
      <w:r w:rsidRPr="0092170B">
        <w:rPr>
          <w:rFonts w:asciiTheme="minorEastAsia" w:eastAsiaTheme="minorEastAsia" w:hAnsiTheme="minorEastAsia" w:hint="eastAsia"/>
          <w:kern w:val="0"/>
          <w:szCs w:val="21"/>
        </w:rPr>
        <w:t>应在调整生效前在至少一种中国证监会指定的媒体上予以公告。</w:t>
      </w:r>
    </w:p>
    <w:p w:rsidR="00F42432" w:rsidRPr="0092170B" w:rsidRDefault="00F42432" w:rsidP="00AF4883">
      <w:pPr>
        <w:pStyle w:val="20"/>
        <w:snapToGrid w:val="0"/>
        <w:spacing w:beforeLines="0" w:afterLines="0" w:line="360" w:lineRule="auto"/>
        <w:ind w:firstLine="562"/>
        <w:rPr>
          <w:rFonts w:asciiTheme="minorEastAsia" w:eastAsiaTheme="minorEastAsia" w:hAnsiTheme="minorEastAsia"/>
        </w:rPr>
      </w:pPr>
      <w:bookmarkStart w:id="162" w:name="_Toc87367293"/>
      <w:bookmarkStart w:id="163" w:name="_Toc198959620"/>
      <w:bookmarkStart w:id="164" w:name="_Toc229996711"/>
      <w:bookmarkStart w:id="165" w:name="_Toc245693557"/>
      <w:bookmarkStart w:id="166" w:name="_Toc35526995"/>
      <w:r w:rsidRPr="0092170B">
        <w:rPr>
          <w:rFonts w:asciiTheme="minorEastAsia" w:eastAsiaTheme="minorEastAsia" w:hAnsiTheme="minorEastAsia" w:hint="eastAsia"/>
        </w:rPr>
        <w:t>（五）基金转换费率</w:t>
      </w:r>
      <w:bookmarkEnd w:id="162"/>
      <w:bookmarkEnd w:id="163"/>
      <w:bookmarkEnd w:id="164"/>
      <w:bookmarkEnd w:id="165"/>
      <w:bookmarkEnd w:id="166"/>
    </w:p>
    <w:p w:rsidR="00F42432" w:rsidRPr="0092170B" w:rsidRDefault="00F42432" w:rsidP="00935835">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基金转换费由基金份额持有人承担，</w:t>
      </w:r>
      <w:r w:rsidRPr="0092170B">
        <w:rPr>
          <w:rFonts w:asciiTheme="minorEastAsia" w:eastAsiaTheme="minorEastAsia" w:hAnsiTheme="minorEastAsia" w:hint="eastAsia"/>
          <w:szCs w:val="21"/>
        </w:rPr>
        <w:t>由转出基金赎回费用及基金申购补差费用构成，其中赎回费用</w:t>
      </w:r>
      <w:r w:rsidR="00513F18" w:rsidRPr="0092170B">
        <w:rPr>
          <w:rFonts w:asciiTheme="minorEastAsia" w:eastAsiaTheme="minorEastAsia" w:hAnsiTheme="minorEastAsia" w:hint="eastAsia"/>
        </w:rPr>
        <w:t>按照</w:t>
      </w:r>
      <w:r w:rsidR="00C45B2A" w:rsidRPr="0092170B">
        <w:rPr>
          <w:rFonts w:asciiTheme="minorEastAsia" w:eastAsiaTheme="minorEastAsia" w:hAnsiTheme="minorEastAsia" w:hint="eastAsia"/>
        </w:rPr>
        <w:t>各基金的</w:t>
      </w:r>
      <w:r w:rsidR="005611E5" w:rsidRPr="0092170B">
        <w:rPr>
          <w:rFonts w:asciiTheme="minorEastAsia" w:eastAsiaTheme="minorEastAsia" w:hAnsiTheme="minorEastAsia" w:hint="eastAsia"/>
        </w:rPr>
        <w:t>《</w:t>
      </w:r>
      <w:r w:rsidR="004C599F" w:rsidRPr="0092170B">
        <w:rPr>
          <w:rFonts w:asciiTheme="minorEastAsia" w:eastAsiaTheme="minorEastAsia" w:hAnsiTheme="minorEastAsia" w:hint="eastAsia"/>
          <w:szCs w:val="21"/>
        </w:rPr>
        <w:t>基金合同</w:t>
      </w:r>
      <w:r w:rsidR="005611E5" w:rsidRPr="0092170B">
        <w:rPr>
          <w:rFonts w:asciiTheme="minorEastAsia" w:eastAsiaTheme="minorEastAsia" w:hAnsiTheme="minorEastAsia" w:hint="eastAsia"/>
          <w:szCs w:val="21"/>
        </w:rPr>
        <w:t>》</w:t>
      </w:r>
      <w:r w:rsidR="004C599F" w:rsidRPr="0092170B">
        <w:rPr>
          <w:rFonts w:asciiTheme="minorEastAsia" w:eastAsiaTheme="minorEastAsia" w:hAnsiTheme="minorEastAsia" w:hint="eastAsia"/>
          <w:szCs w:val="21"/>
        </w:rPr>
        <w:t>、更新的</w:t>
      </w:r>
      <w:r w:rsidR="005611E5" w:rsidRPr="0092170B">
        <w:rPr>
          <w:rFonts w:asciiTheme="minorEastAsia" w:eastAsiaTheme="minorEastAsia" w:hAnsiTheme="minorEastAsia" w:hint="eastAsia"/>
          <w:szCs w:val="21"/>
        </w:rPr>
        <w:t>《</w:t>
      </w:r>
      <w:r w:rsidR="004C599F" w:rsidRPr="0092170B">
        <w:rPr>
          <w:rFonts w:asciiTheme="minorEastAsia" w:eastAsiaTheme="minorEastAsia" w:hAnsiTheme="minorEastAsia" w:hint="eastAsia"/>
          <w:szCs w:val="21"/>
        </w:rPr>
        <w:t>招募说明书</w:t>
      </w:r>
      <w:r w:rsidR="005611E5" w:rsidRPr="0092170B">
        <w:rPr>
          <w:rFonts w:asciiTheme="minorEastAsia" w:eastAsiaTheme="minorEastAsia" w:hAnsiTheme="minorEastAsia" w:hint="eastAsia"/>
          <w:szCs w:val="21"/>
        </w:rPr>
        <w:t>》</w:t>
      </w:r>
      <w:r w:rsidR="00513F18" w:rsidRPr="0092170B">
        <w:rPr>
          <w:rFonts w:asciiTheme="minorEastAsia" w:eastAsiaTheme="minorEastAsia" w:hAnsiTheme="minorEastAsia" w:hint="eastAsia"/>
        </w:rPr>
        <w:t>及最新的相关公告约定的比例归入基金财产</w:t>
      </w:r>
      <w:r w:rsidRPr="0092170B">
        <w:rPr>
          <w:rFonts w:asciiTheme="minorEastAsia" w:eastAsiaTheme="minorEastAsia" w:hAnsiTheme="minorEastAsia" w:hint="eastAsia"/>
          <w:szCs w:val="21"/>
        </w:rPr>
        <w:t>，其余部分用于支付注册登记费等相关手续费，</w:t>
      </w:r>
      <w:r w:rsidRPr="0092170B">
        <w:rPr>
          <w:rFonts w:asciiTheme="minorEastAsia" w:eastAsiaTheme="minorEastAsia" w:hAnsiTheme="minorEastAsia" w:hint="eastAsia"/>
        </w:rPr>
        <w:t>具体实施办法和转换费率详见相关公告。</w:t>
      </w:r>
      <w:r w:rsidRPr="0092170B">
        <w:rPr>
          <w:rFonts w:asciiTheme="minorEastAsia" w:eastAsiaTheme="minorEastAsia" w:hAnsiTheme="minorEastAsia"/>
          <w:szCs w:val="21"/>
        </w:rPr>
        <w:t>转换费用以人民币元为单位，计算结果按照四舍五入方法，保留小数点后两位。</w:t>
      </w:r>
    </w:p>
    <w:p w:rsidR="00F42432" w:rsidRPr="0092170B" w:rsidRDefault="00F42432" w:rsidP="00935835">
      <w:pPr>
        <w:autoSpaceDE w:val="0"/>
        <w:autoSpaceDN w:val="0"/>
        <w:snapToGrid w:val="0"/>
        <w:spacing w:line="360" w:lineRule="auto"/>
        <w:ind w:firstLine="420"/>
        <w:textAlignment w:val="bottom"/>
        <w:rPr>
          <w:rFonts w:asciiTheme="minorEastAsia" w:eastAsiaTheme="minorEastAsia" w:hAnsiTheme="minorEastAsia"/>
        </w:rPr>
      </w:pPr>
      <w:bookmarkStart w:id="167" w:name="_Toc182826360"/>
      <w:bookmarkStart w:id="168" w:name="_Toc198959621"/>
      <w:r w:rsidRPr="0092170B">
        <w:rPr>
          <w:rFonts w:asciiTheme="minorEastAsia" w:eastAsiaTheme="minorEastAsia" w:hAnsiTheme="minorEastAsia"/>
        </w:rPr>
        <w:t>基金管理人可以在基金合同规定的范围内调整</w:t>
      </w:r>
      <w:r w:rsidRPr="0092170B">
        <w:rPr>
          <w:rFonts w:asciiTheme="minorEastAsia" w:eastAsiaTheme="minorEastAsia" w:hAnsiTheme="minorEastAsia" w:hint="eastAsia"/>
        </w:rPr>
        <w:t>上述</w:t>
      </w:r>
      <w:r w:rsidRPr="0092170B">
        <w:rPr>
          <w:rFonts w:asciiTheme="minorEastAsia" w:eastAsiaTheme="minorEastAsia" w:hAnsiTheme="minorEastAsia"/>
        </w:rPr>
        <w:t>费率</w:t>
      </w:r>
      <w:r w:rsidRPr="0092170B">
        <w:rPr>
          <w:rFonts w:asciiTheme="minorEastAsia" w:eastAsiaTheme="minorEastAsia" w:hAnsiTheme="minorEastAsia" w:hint="eastAsia"/>
        </w:rPr>
        <w:t>。</w:t>
      </w:r>
      <w:r w:rsidRPr="0092170B">
        <w:rPr>
          <w:rFonts w:asciiTheme="minorEastAsia" w:eastAsiaTheme="minorEastAsia" w:hAnsiTheme="minorEastAsia"/>
        </w:rPr>
        <w:t>上述费率如发生变更，</w:t>
      </w:r>
      <w:r w:rsidRPr="0092170B">
        <w:rPr>
          <w:rFonts w:asciiTheme="minorEastAsia" w:eastAsiaTheme="minorEastAsia" w:hAnsiTheme="minorEastAsia" w:hint="eastAsia"/>
          <w:kern w:val="0"/>
          <w:szCs w:val="21"/>
        </w:rPr>
        <w:t>应在调整生效前在至少一种中国证监会指定的媒体上予以公告。</w:t>
      </w:r>
    </w:p>
    <w:p w:rsidR="00F42432" w:rsidRPr="0092170B" w:rsidRDefault="005B22DB" w:rsidP="00935835">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F42432" w:rsidRPr="0092170B" w:rsidRDefault="00F42432" w:rsidP="00AF4883">
      <w:pPr>
        <w:pStyle w:val="20"/>
        <w:snapToGrid w:val="0"/>
        <w:spacing w:beforeLines="0" w:afterLines="0" w:line="360" w:lineRule="auto"/>
        <w:ind w:firstLine="562"/>
        <w:rPr>
          <w:rFonts w:asciiTheme="minorEastAsia" w:eastAsiaTheme="minorEastAsia" w:hAnsiTheme="minorEastAsia"/>
        </w:rPr>
      </w:pPr>
      <w:bookmarkStart w:id="169" w:name="_Toc229996712"/>
      <w:bookmarkStart w:id="170" w:name="_Toc245693558"/>
      <w:bookmarkStart w:id="171" w:name="_Toc35526996"/>
      <w:r w:rsidRPr="0092170B">
        <w:rPr>
          <w:rFonts w:asciiTheme="minorEastAsia" w:eastAsiaTheme="minorEastAsia" w:hAnsiTheme="minorEastAsia" w:hint="eastAsia"/>
        </w:rPr>
        <w:t>（六）基金转换份额的计算方式</w:t>
      </w:r>
      <w:bookmarkEnd w:id="167"/>
      <w:bookmarkEnd w:id="168"/>
      <w:bookmarkEnd w:id="169"/>
      <w:bookmarkEnd w:id="170"/>
      <w:bookmarkEnd w:id="171"/>
    </w:p>
    <w:p w:rsidR="00F42432" w:rsidRPr="0092170B" w:rsidRDefault="00F42432" w:rsidP="00935835">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计算公式：</w:t>
      </w:r>
    </w:p>
    <w:p w:rsidR="00EF15C3" w:rsidRPr="0092170B" w:rsidRDefault="00F42432" w:rsidP="00C10089">
      <w:pPr>
        <w:autoSpaceDE w:val="0"/>
        <w:autoSpaceDN w:val="0"/>
        <w:snapToGrid w:val="0"/>
        <w:spacing w:line="360" w:lineRule="auto"/>
        <w:ind w:firstLine="420"/>
        <w:textAlignment w:val="bottom"/>
        <w:rPr>
          <w:rFonts w:asciiTheme="minorEastAsia" w:eastAsiaTheme="minorEastAsia" w:hAnsiTheme="minorEastAsia"/>
        </w:rPr>
      </w:pPr>
      <w:bookmarkStart w:id="172" w:name="_Toc347214159"/>
      <w:bookmarkStart w:id="173" w:name="_Toc364250717"/>
      <w:r w:rsidRPr="0092170B">
        <w:rPr>
          <w:rFonts w:asciiTheme="minorEastAsia" w:eastAsiaTheme="minorEastAsia" w:hAnsiTheme="minorEastAsia" w:hint="eastAsia"/>
        </w:rPr>
        <w:lastRenderedPageBreak/>
        <w:t>A＝［B×C×</w:t>
      </w:r>
      <w:r w:rsidR="003475EB" w:rsidRPr="0092170B">
        <w:rPr>
          <w:rFonts w:asciiTheme="minorEastAsia" w:eastAsiaTheme="minorEastAsia" w:hAnsiTheme="minorEastAsia" w:hint="eastAsia"/>
        </w:rPr>
        <w:t>(1-D)</w:t>
      </w:r>
      <w:r w:rsidRPr="0092170B">
        <w:rPr>
          <w:rFonts w:asciiTheme="minorEastAsia" w:eastAsiaTheme="minorEastAsia" w:hAnsiTheme="minorEastAsia" w:hint="eastAsia"/>
        </w:rPr>
        <w:t>/（1+G）+F］/E</w:t>
      </w:r>
      <w:bookmarkEnd w:id="172"/>
      <w:bookmarkEnd w:id="173"/>
    </w:p>
    <w:p w:rsidR="00EF15C3" w:rsidRPr="0092170B" w:rsidRDefault="00EF15C3" w:rsidP="00C10089">
      <w:pPr>
        <w:autoSpaceDE w:val="0"/>
        <w:autoSpaceDN w:val="0"/>
        <w:snapToGrid w:val="0"/>
        <w:spacing w:line="360" w:lineRule="auto"/>
        <w:ind w:firstLine="420"/>
        <w:textAlignment w:val="bottom"/>
        <w:rPr>
          <w:rFonts w:asciiTheme="minorEastAsia" w:eastAsiaTheme="minorEastAsia" w:hAnsiTheme="minorEastAsia"/>
        </w:rPr>
      </w:pPr>
      <w:bookmarkStart w:id="174" w:name="_Toc347214160"/>
      <w:bookmarkStart w:id="175" w:name="_Toc364250718"/>
      <w:r w:rsidRPr="0092170B">
        <w:rPr>
          <w:rFonts w:asciiTheme="minorEastAsia" w:eastAsiaTheme="minorEastAsia" w:hAnsiTheme="minorEastAsia" w:hint="eastAsia"/>
        </w:rPr>
        <w:t>H＝</w:t>
      </w:r>
      <w:r w:rsidRPr="0092170B">
        <w:rPr>
          <w:rFonts w:asciiTheme="minorEastAsia" w:eastAsiaTheme="minorEastAsia" w:hAnsiTheme="minorEastAsia"/>
        </w:rPr>
        <w:t>B×C×D</w:t>
      </w:r>
      <w:bookmarkEnd w:id="174"/>
      <w:bookmarkEnd w:id="175"/>
    </w:p>
    <w:p w:rsidR="00EF15C3" w:rsidRPr="0092170B" w:rsidRDefault="00EF15C3" w:rsidP="009604B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J＝[B×C×(1-D)/(1+G)]×G</w:t>
      </w:r>
    </w:p>
    <w:p w:rsidR="00F42432" w:rsidRPr="0092170B" w:rsidRDefault="00F42432" w:rsidP="00935835">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其中，</w:t>
      </w:r>
      <w:r w:rsidRPr="0092170B">
        <w:rPr>
          <w:rFonts w:asciiTheme="minorEastAsia" w:eastAsiaTheme="minorEastAsia" w:hAnsiTheme="minorEastAsia"/>
        </w:rPr>
        <w:t>A</w:t>
      </w:r>
      <w:r w:rsidRPr="0092170B">
        <w:rPr>
          <w:rFonts w:asciiTheme="minorEastAsia" w:eastAsiaTheme="minorEastAsia" w:hAnsiTheme="minorEastAsia" w:hint="eastAsia"/>
        </w:rPr>
        <w:t>为转入的基金份额；</w:t>
      </w:r>
      <w:r w:rsidRPr="0092170B">
        <w:rPr>
          <w:rFonts w:asciiTheme="minorEastAsia" w:eastAsiaTheme="minorEastAsia" w:hAnsiTheme="minorEastAsia"/>
        </w:rPr>
        <w:t>B</w:t>
      </w:r>
      <w:r w:rsidRPr="0092170B">
        <w:rPr>
          <w:rFonts w:asciiTheme="minorEastAsia" w:eastAsiaTheme="minorEastAsia" w:hAnsiTheme="minorEastAsia" w:hint="eastAsia"/>
        </w:rPr>
        <w:t>为转出的基金份额；</w:t>
      </w:r>
      <w:r w:rsidRPr="0092170B">
        <w:rPr>
          <w:rFonts w:asciiTheme="minorEastAsia" w:eastAsiaTheme="minorEastAsia" w:hAnsiTheme="minorEastAsia"/>
        </w:rPr>
        <w:t>C</w:t>
      </w:r>
      <w:r w:rsidRPr="0092170B">
        <w:rPr>
          <w:rFonts w:asciiTheme="minorEastAsia" w:eastAsiaTheme="minorEastAsia" w:hAnsiTheme="minorEastAsia" w:hint="eastAsia"/>
        </w:rPr>
        <w:t>为转换申请当日转出基金的基金份额净值；</w:t>
      </w:r>
      <w:r w:rsidRPr="0092170B">
        <w:rPr>
          <w:rFonts w:asciiTheme="minorEastAsia" w:eastAsiaTheme="minorEastAsia" w:hAnsiTheme="minorEastAsia"/>
        </w:rPr>
        <w:t>D</w:t>
      </w:r>
      <w:r w:rsidRPr="0092170B">
        <w:rPr>
          <w:rFonts w:asciiTheme="minorEastAsia" w:eastAsiaTheme="minorEastAsia" w:hAnsiTheme="minorEastAsia" w:hint="eastAsia"/>
        </w:rPr>
        <w:t>为转出基金的对应赎回费率，</w:t>
      </w:r>
      <w:r w:rsidRPr="0092170B">
        <w:rPr>
          <w:rFonts w:asciiTheme="minorEastAsia" w:eastAsiaTheme="minorEastAsia" w:hAnsiTheme="minorEastAsia"/>
        </w:rPr>
        <w:t>G</w:t>
      </w:r>
      <w:r w:rsidRPr="0092170B">
        <w:rPr>
          <w:rFonts w:asciiTheme="minorEastAsia" w:eastAsiaTheme="minorEastAsia" w:hAnsiTheme="minorEastAsia" w:hint="eastAsia"/>
        </w:rPr>
        <w:t>为对应的申购补差费率；</w:t>
      </w:r>
      <w:r w:rsidRPr="0092170B">
        <w:rPr>
          <w:rFonts w:asciiTheme="minorEastAsia" w:eastAsiaTheme="minorEastAsia" w:hAnsiTheme="minorEastAsia"/>
        </w:rPr>
        <w:t>E</w:t>
      </w:r>
      <w:r w:rsidRPr="0092170B">
        <w:rPr>
          <w:rFonts w:asciiTheme="minorEastAsia" w:eastAsiaTheme="minorEastAsia" w:hAnsiTheme="minorEastAsia" w:hint="eastAsia"/>
        </w:rPr>
        <w:t>为转换申请当日转入基金的基金份额净值；</w:t>
      </w:r>
      <w:r w:rsidR="007524F8" w:rsidRPr="0092170B">
        <w:rPr>
          <w:rFonts w:asciiTheme="minorEastAsia" w:eastAsiaTheme="minorEastAsia" w:hAnsiTheme="minorEastAsia" w:hint="eastAsia"/>
        </w:rPr>
        <w:t>F为货币市场基金全部转出时账户当前累计未付收益（仅限转出基金为易方达货币市场基金、易方达天天理财货币市场基金、易方达财富快线货币市场基金、易方达天天增利货币市场基金</w:t>
      </w:r>
      <w:r w:rsidR="00E568B5" w:rsidRPr="0092170B">
        <w:rPr>
          <w:rFonts w:asciiTheme="minorEastAsia" w:eastAsiaTheme="minorEastAsia" w:hAnsiTheme="minorEastAsia" w:hint="eastAsia"/>
        </w:rPr>
        <w:t>、易方达龙宝货币市场基金</w:t>
      </w:r>
      <w:r w:rsidR="00762E59" w:rsidRPr="0092170B">
        <w:rPr>
          <w:rFonts w:asciiTheme="minorEastAsia" w:eastAsiaTheme="minorEastAsia" w:hAnsiTheme="minorEastAsia" w:hint="eastAsia"/>
        </w:rPr>
        <w:t>、</w:t>
      </w:r>
      <w:r w:rsidR="00E568B5" w:rsidRPr="0092170B">
        <w:rPr>
          <w:rFonts w:asciiTheme="minorEastAsia" w:eastAsiaTheme="minorEastAsia" w:hAnsiTheme="minorEastAsia" w:hint="eastAsia"/>
        </w:rPr>
        <w:t>易方达增金宝货币市场基金</w:t>
      </w:r>
      <w:r w:rsidR="00762E59" w:rsidRPr="0092170B">
        <w:rPr>
          <w:rFonts w:asciiTheme="minorEastAsia" w:eastAsiaTheme="minorEastAsia" w:hAnsiTheme="minorEastAsia" w:hint="eastAsia"/>
        </w:rPr>
        <w:t>、</w:t>
      </w:r>
      <w:r w:rsidR="00762E59" w:rsidRPr="0092170B">
        <w:rPr>
          <w:rFonts w:asciiTheme="minorEastAsia" w:eastAsiaTheme="minorEastAsia" w:hAnsiTheme="minorEastAsia" w:hint="eastAsia"/>
          <w:kern w:val="0"/>
          <w:szCs w:val="21"/>
        </w:rPr>
        <w:t>易方达现金增利货币市场基金</w:t>
      </w:r>
      <w:r w:rsidR="004C5C63" w:rsidRPr="0092170B">
        <w:rPr>
          <w:rFonts w:asciiTheme="minorEastAsia" w:eastAsiaTheme="minorEastAsia" w:hAnsiTheme="minorEastAsia" w:hint="eastAsia"/>
          <w:kern w:val="0"/>
          <w:szCs w:val="21"/>
        </w:rPr>
        <w:t>、易方达天天发货币市场基金</w:t>
      </w:r>
      <w:r w:rsidR="003A47E1" w:rsidRPr="0092170B">
        <w:rPr>
          <w:rFonts w:asciiTheme="minorEastAsia" w:eastAsiaTheme="minorEastAsia" w:hAnsiTheme="minorEastAsia" w:hint="eastAsia"/>
          <w:kern w:val="0"/>
          <w:szCs w:val="21"/>
        </w:rPr>
        <w:t>、易方达易理财货币市场基金</w:t>
      </w:r>
      <w:r w:rsidR="007524F8" w:rsidRPr="0092170B">
        <w:rPr>
          <w:rFonts w:asciiTheme="minorEastAsia" w:eastAsiaTheme="minorEastAsia" w:hAnsiTheme="minorEastAsia" w:hint="eastAsia"/>
        </w:rPr>
        <w:t>）或者短期理财基金转出时对应的累计未付收益（</w:t>
      </w:r>
      <w:r w:rsidR="009F77E7" w:rsidRPr="0092170B">
        <w:rPr>
          <w:rFonts w:asciiTheme="minorEastAsia" w:eastAsiaTheme="minorEastAsia" w:hAnsiTheme="minorEastAsia" w:hint="eastAsia"/>
        </w:rPr>
        <w:t>转出基金为易方达月月利理财债券型证券投资基金和易方达掌柜季季盈理财债券型证券投资基金</w:t>
      </w:r>
      <w:r w:rsidR="007524F8" w:rsidRPr="0092170B">
        <w:rPr>
          <w:rFonts w:asciiTheme="minorEastAsia" w:eastAsiaTheme="minorEastAsia" w:hAnsiTheme="minorEastAsia" w:hint="eastAsia"/>
        </w:rPr>
        <w:t>）</w:t>
      </w:r>
      <w:r w:rsidR="00EF15C3" w:rsidRPr="0092170B">
        <w:rPr>
          <w:rFonts w:asciiTheme="minorEastAsia" w:eastAsiaTheme="minorEastAsia" w:hAnsiTheme="minorEastAsia" w:hint="eastAsia"/>
          <w:szCs w:val="20"/>
        </w:rPr>
        <w:t>；H为</w:t>
      </w:r>
      <w:r w:rsidR="00EF15C3" w:rsidRPr="0092170B">
        <w:rPr>
          <w:rFonts w:asciiTheme="minorEastAsia" w:eastAsiaTheme="minorEastAsia" w:hAnsiTheme="minorEastAsia" w:hint="eastAsia"/>
        </w:rPr>
        <w:t>转出基金赎回费；J为申购补差费</w:t>
      </w:r>
      <w:r w:rsidRPr="0092170B">
        <w:rPr>
          <w:rFonts w:asciiTheme="minorEastAsia" w:eastAsiaTheme="minorEastAsia" w:hAnsiTheme="minorEastAsia" w:hint="eastAsia"/>
        </w:rPr>
        <w:t>。</w:t>
      </w:r>
    </w:p>
    <w:p w:rsidR="00727C99" w:rsidRPr="0092170B" w:rsidRDefault="00727C99" w:rsidP="00935835">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F42432" w:rsidRPr="0092170B" w:rsidRDefault="00F42432" w:rsidP="00935835">
      <w:pPr>
        <w:snapToGrid w:val="0"/>
        <w:spacing w:line="360" w:lineRule="auto"/>
        <w:ind w:firstLine="482"/>
        <w:rPr>
          <w:rFonts w:asciiTheme="minorEastAsia" w:eastAsiaTheme="minorEastAsia" w:hAnsiTheme="minorEastAsia"/>
        </w:rPr>
      </w:pPr>
      <w:r w:rsidRPr="0092170B">
        <w:rPr>
          <w:rFonts w:asciiTheme="minorEastAsia" w:eastAsiaTheme="minorEastAsia" w:hAnsiTheme="minorEastAsia" w:hint="eastAsia"/>
        </w:rPr>
        <w:t>说明：</w:t>
      </w:r>
    </w:p>
    <w:p w:rsidR="00F42432" w:rsidRPr="0092170B" w:rsidRDefault="00F42432" w:rsidP="00935835">
      <w:pPr>
        <w:snapToGrid w:val="0"/>
        <w:spacing w:line="360" w:lineRule="auto"/>
        <w:ind w:firstLine="482"/>
        <w:rPr>
          <w:rFonts w:asciiTheme="minorEastAsia" w:eastAsiaTheme="minorEastAsia" w:hAnsiTheme="minorEastAsia"/>
        </w:rPr>
      </w:pPr>
      <w:r w:rsidRPr="0092170B">
        <w:rPr>
          <w:rFonts w:asciiTheme="minorEastAsia" w:eastAsiaTheme="minorEastAsia" w:hAnsiTheme="minorEastAsia"/>
        </w:rPr>
        <w:t>1</w:t>
      </w:r>
      <w:r w:rsidR="00A36CF0" w:rsidRPr="0092170B">
        <w:rPr>
          <w:rFonts w:asciiTheme="minorEastAsia" w:eastAsiaTheme="minorEastAsia" w:hAnsiTheme="minorEastAsia" w:hint="eastAsia"/>
        </w:rPr>
        <w:t>、</w:t>
      </w:r>
      <w:r w:rsidRPr="0092170B">
        <w:rPr>
          <w:rFonts w:asciiTheme="minorEastAsia" w:eastAsiaTheme="minorEastAsia" w:hAnsiTheme="minorEastAsia" w:hint="eastAsia"/>
        </w:rPr>
        <w:t>基金转换费用由转出基金赎回费用及基金申购补差费用构成。</w:t>
      </w:r>
    </w:p>
    <w:p w:rsidR="00F42432" w:rsidRPr="0092170B" w:rsidRDefault="00F42432" w:rsidP="00935835">
      <w:pPr>
        <w:snapToGrid w:val="0"/>
        <w:spacing w:line="360" w:lineRule="auto"/>
        <w:ind w:firstLine="482"/>
        <w:rPr>
          <w:rFonts w:asciiTheme="minorEastAsia" w:eastAsiaTheme="minorEastAsia" w:hAnsiTheme="minorEastAsia"/>
        </w:rPr>
      </w:pPr>
      <w:r w:rsidRPr="0092170B">
        <w:rPr>
          <w:rFonts w:asciiTheme="minorEastAsia" w:eastAsiaTheme="minorEastAsia" w:hAnsiTheme="minorEastAsia"/>
        </w:rPr>
        <w:t>2</w:t>
      </w:r>
      <w:r w:rsidR="00A36CF0" w:rsidRPr="0092170B">
        <w:rPr>
          <w:rFonts w:asciiTheme="minorEastAsia" w:eastAsiaTheme="minorEastAsia" w:hAnsiTheme="minorEastAsia" w:hint="eastAsia"/>
        </w:rPr>
        <w:t>、</w:t>
      </w:r>
      <w:r w:rsidRPr="0092170B">
        <w:rPr>
          <w:rFonts w:asciiTheme="minorEastAsia" w:eastAsiaTheme="minorEastAsia" w:hAnsiTheme="minorEastAsia" w:hint="eastAsia"/>
        </w:rPr>
        <w:t>转入基金时，从申购费用低的基金向申购费用高的基金转换时，每次收取申购补差费用；从申购费用高的基金向申购费用低的基金转换时</w:t>
      </w:r>
      <w:r w:rsidRPr="0092170B">
        <w:rPr>
          <w:rFonts w:asciiTheme="minorEastAsia" w:eastAsiaTheme="minorEastAsia" w:hAnsiTheme="minorEastAsia"/>
        </w:rPr>
        <w:t>,</w:t>
      </w:r>
      <w:r w:rsidRPr="0092170B">
        <w:rPr>
          <w:rFonts w:asciiTheme="minorEastAsia" w:eastAsiaTheme="minorEastAsia" w:hAnsiTheme="minorEastAsia" w:hint="eastAsia"/>
        </w:rPr>
        <w:t>不收取申购补差费用</w:t>
      </w:r>
      <w:r w:rsidR="007040BD" w:rsidRPr="0092170B">
        <w:rPr>
          <w:rFonts w:asciiTheme="minorEastAsia" w:eastAsiaTheme="minorEastAsia" w:hAnsiTheme="minorEastAsia" w:hint="eastAsia"/>
          <w:szCs w:val="21"/>
        </w:rPr>
        <w:t>（注：对通过直销中心申购实施差别申购费率的特定投资群体基金份额的申购费，以除通过直销中心申购的特定投资群体之外的其他投资者申购费为比较标准）</w:t>
      </w:r>
      <w:r w:rsidRPr="0092170B">
        <w:rPr>
          <w:rFonts w:asciiTheme="minorEastAsia" w:eastAsiaTheme="minorEastAsia" w:hAnsiTheme="minorEastAsia" w:hint="eastAsia"/>
        </w:rPr>
        <w:t>。申购补差费用按照转换金额对应的转出基金与转入基金的申购费率差额进行补差，具体收取情况视每次转换时两只基金的申购费率的差异情况而定</w:t>
      </w:r>
      <w:r w:rsidR="00686FAE" w:rsidRPr="0092170B">
        <w:rPr>
          <w:rFonts w:asciiTheme="minorEastAsia" w:eastAsiaTheme="minorEastAsia" w:hAnsiTheme="minorEastAsia" w:hint="eastAsia"/>
        </w:rPr>
        <w:t>并见相关公告</w:t>
      </w:r>
      <w:r w:rsidRPr="0092170B">
        <w:rPr>
          <w:rFonts w:asciiTheme="minorEastAsia" w:eastAsiaTheme="minorEastAsia" w:hAnsiTheme="minorEastAsia" w:hint="eastAsia"/>
        </w:rPr>
        <w:t>。</w:t>
      </w:r>
    </w:p>
    <w:p w:rsidR="00F42432" w:rsidRPr="0092170B" w:rsidRDefault="00A36CF0" w:rsidP="00935835">
      <w:pPr>
        <w:snapToGrid w:val="0"/>
        <w:spacing w:line="360" w:lineRule="auto"/>
        <w:ind w:firstLine="482"/>
        <w:rPr>
          <w:rFonts w:asciiTheme="minorEastAsia" w:eastAsiaTheme="minorEastAsia" w:hAnsiTheme="minorEastAsia"/>
        </w:rPr>
      </w:pPr>
      <w:r w:rsidRPr="0092170B">
        <w:rPr>
          <w:rFonts w:asciiTheme="minorEastAsia" w:eastAsiaTheme="minorEastAsia" w:hAnsiTheme="minorEastAsia" w:hint="eastAsia"/>
        </w:rPr>
        <w:t>3、</w:t>
      </w:r>
      <w:r w:rsidR="00F42432" w:rsidRPr="0092170B">
        <w:rPr>
          <w:rFonts w:asciiTheme="minorEastAsia" w:eastAsiaTheme="minorEastAsia" w:hAnsiTheme="minorEastAsia" w:hint="eastAsia"/>
        </w:rPr>
        <w:t>转出基金时，如涉及的转出基金有赎回费用，收取该基金的赎回费用。收取的赎回费</w:t>
      </w:r>
      <w:r w:rsidR="00513F18" w:rsidRPr="0092170B">
        <w:rPr>
          <w:rFonts w:asciiTheme="minorEastAsia" w:eastAsiaTheme="minorEastAsia" w:hAnsiTheme="minorEastAsia" w:hint="eastAsia"/>
        </w:rPr>
        <w:t>按照</w:t>
      </w:r>
      <w:r w:rsidR="004C5C63" w:rsidRPr="0092170B">
        <w:rPr>
          <w:rFonts w:asciiTheme="minorEastAsia" w:eastAsiaTheme="minorEastAsia" w:hAnsiTheme="minorEastAsia" w:hint="eastAsia"/>
        </w:rPr>
        <w:t>各基金的</w:t>
      </w:r>
      <w:r w:rsidR="005611E5" w:rsidRPr="0092170B">
        <w:rPr>
          <w:rFonts w:asciiTheme="minorEastAsia" w:eastAsiaTheme="minorEastAsia" w:hAnsiTheme="minorEastAsia" w:hint="eastAsia"/>
        </w:rPr>
        <w:t>《</w:t>
      </w:r>
      <w:r w:rsidR="004C599F" w:rsidRPr="0092170B">
        <w:rPr>
          <w:rFonts w:asciiTheme="minorEastAsia" w:eastAsiaTheme="minorEastAsia" w:hAnsiTheme="minorEastAsia" w:hint="eastAsia"/>
          <w:szCs w:val="21"/>
        </w:rPr>
        <w:t>基金合同</w:t>
      </w:r>
      <w:r w:rsidR="005611E5" w:rsidRPr="0092170B">
        <w:rPr>
          <w:rFonts w:asciiTheme="minorEastAsia" w:eastAsiaTheme="minorEastAsia" w:hAnsiTheme="minorEastAsia" w:hint="eastAsia"/>
          <w:szCs w:val="21"/>
        </w:rPr>
        <w:t>》</w:t>
      </w:r>
      <w:r w:rsidR="004C599F" w:rsidRPr="0092170B">
        <w:rPr>
          <w:rFonts w:asciiTheme="minorEastAsia" w:eastAsiaTheme="minorEastAsia" w:hAnsiTheme="minorEastAsia" w:hint="eastAsia"/>
          <w:szCs w:val="21"/>
        </w:rPr>
        <w:t>、更新的</w:t>
      </w:r>
      <w:r w:rsidR="005611E5" w:rsidRPr="0092170B">
        <w:rPr>
          <w:rFonts w:asciiTheme="minorEastAsia" w:eastAsiaTheme="minorEastAsia" w:hAnsiTheme="minorEastAsia" w:hint="eastAsia"/>
          <w:szCs w:val="21"/>
        </w:rPr>
        <w:t>《</w:t>
      </w:r>
      <w:r w:rsidR="004C599F" w:rsidRPr="0092170B">
        <w:rPr>
          <w:rFonts w:asciiTheme="minorEastAsia" w:eastAsiaTheme="minorEastAsia" w:hAnsiTheme="minorEastAsia" w:hint="eastAsia"/>
          <w:szCs w:val="21"/>
        </w:rPr>
        <w:t>招募说明书</w:t>
      </w:r>
      <w:r w:rsidR="005611E5" w:rsidRPr="0092170B">
        <w:rPr>
          <w:rFonts w:asciiTheme="minorEastAsia" w:eastAsiaTheme="minorEastAsia" w:hAnsiTheme="minorEastAsia" w:hint="eastAsia"/>
          <w:szCs w:val="21"/>
        </w:rPr>
        <w:t>》</w:t>
      </w:r>
      <w:r w:rsidR="00513F18" w:rsidRPr="0092170B">
        <w:rPr>
          <w:rFonts w:asciiTheme="minorEastAsia" w:eastAsiaTheme="minorEastAsia" w:hAnsiTheme="minorEastAsia" w:hint="eastAsia"/>
        </w:rPr>
        <w:t>及最新的相关公告约定的比例归入基金财产</w:t>
      </w:r>
      <w:r w:rsidR="00F42432" w:rsidRPr="0092170B">
        <w:rPr>
          <w:rFonts w:asciiTheme="minorEastAsia" w:eastAsiaTheme="minorEastAsia" w:hAnsiTheme="minorEastAsia" w:hint="eastAsia"/>
        </w:rPr>
        <w:t>，其余部分用于支付注册登记费等相关手续费。</w:t>
      </w:r>
    </w:p>
    <w:p w:rsidR="00F42432" w:rsidRPr="0092170B" w:rsidRDefault="00A36CF0" w:rsidP="00935835">
      <w:pPr>
        <w:snapToGrid w:val="0"/>
        <w:spacing w:line="360" w:lineRule="auto"/>
        <w:ind w:firstLine="482"/>
        <w:rPr>
          <w:rFonts w:asciiTheme="minorEastAsia" w:eastAsiaTheme="minorEastAsia" w:hAnsiTheme="minorEastAsia"/>
        </w:rPr>
      </w:pPr>
      <w:r w:rsidRPr="0092170B">
        <w:rPr>
          <w:rFonts w:asciiTheme="minorEastAsia" w:eastAsiaTheme="minorEastAsia" w:hAnsiTheme="minorEastAsia" w:hint="eastAsia"/>
        </w:rPr>
        <w:t>4、</w:t>
      </w:r>
      <w:r w:rsidR="00F42432" w:rsidRPr="0092170B">
        <w:rPr>
          <w:rFonts w:asciiTheme="minorEastAsia" w:eastAsiaTheme="minorEastAsia" w:hAnsiTheme="minorEastAsia" w:hint="eastAsia"/>
        </w:rPr>
        <w:t>投资者可以发起多次基金转换业务，基金转换费用按每笔申请单独计算。</w:t>
      </w:r>
      <w:r w:rsidR="00F42432" w:rsidRPr="0092170B">
        <w:rPr>
          <w:rFonts w:asciiTheme="minorEastAsia" w:eastAsiaTheme="minorEastAsia" w:hAnsiTheme="minorEastAsia" w:hint="eastAsia"/>
          <w:kern w:val="0"/>
          <w:szCs w:val="21"/>
        </w:rPr>
        <w:t>转换费用以人民币元为单位，计算结果按照四舍五入方法，保留小数点后两位。</w:t>
      </w:r>
    </w:p>
    <w:p w:rsidR="00EF15C3" w:rsidRPr="0092170B" w:rsidRDefault="00EF15C3"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举例说明</w:t>
      </w:r>
      <w:r w:rsidRPr="0092170B">
        <w:rPr>
          <w:rFonts w:asciiTheme="minorEastAsia" w:eastAsiaTheme="minorEastAsia" w:hAnsiTheme="minorEastAsia"/>
        </w:rPr>
        <w:t>：</w:t>
      </w:r>
      <w:r w:rsidRPr="0092170B">
        <w:rPr>
          <w:rFonts w:asciiTheme="minorEastAsia" w:eastAsiaTheme="minorEastAsia" w:hAnsiTheme="minorEastAsia" w:hint="eastAsia"/>
        </w:rPr>
        <w:t>假定某投资者</w:t>
      </w:r>
      <w:r w:rsidR="009F77E7" w:rsidRPr="0092170B">
        <w:rPr>
          <w:rFonts w:asciiTheme="minorEastAsia" w:eastAsiaTheme="minorEastAsia" w:hAnsiTheme="minorEastAsia" w:hint="eastAsia"/>
        </w:rPr>
        <w:t>（</w:t>
      </w:r>
      <w:r w:rsidR="009F77E7" w:rsidRPr="0092170B">
        <w:rPr>
          <w:rFonts w:asciiTheme="minorEastAsia" w:eastAsiaTheme="minorEastAsia" w:hAnsiTheme="minorEastAsia"/>
        </w:rPr>
        <w:t>非特定投资群体）</w:t>
      </w:r>
      <w:r w:rsidRPr="0092170B">
        <w:rPr>
          <w:rFonts w:asciiTheme="minorEastAsia" w:eastAsiaTheme="minorEastAsia" w:hAnsiTheme="minorEastAsia" w:hint="eastAsia"/>
        </w:rPr>
        <w:t>在T日转出10,000份</w:t>
      </w:r>
      <w:r w:rsidR="00466A80" w:rsidRPr="0092170B">
        <w:rPr>
          <w:rFonts w:asciiTheme="minorEastAsia" w:eastAsiaTheme="minorEastAsia" w:hAnsiTheme="minorEastAsia" w:hint="eastAsia"/>
        </w:rPr>
        <w:t>本</w:t>
      </w:r>
      <w:r w:rsidRPr="0092170B">
        <w:rPr>
          <w:rFonts w:asciiTheme="minorEastAsia" w:eastAsiaTheme="minorEastAsia" w:hAnsiTheme="minorEastAsia" w:hint="eastAsia"/>
        </w:rPr>
        <w:t>基金至</w:t>
      </w:r>
      <w:r w:rsidRPr="0092170B">
        <w:rPr>
          <w:rFonts w:asciiTheme="minorEastAsia" w:eastAsiaTheme="minorEastAsia" w:hAnsiTheme="minorEastAsia"/>
        </w:rPr>
        <w:t>易方达策略成长二号混合型基金</w:t>
      </w:r>
      <w:r w:rsidRPr="0092170B">
        <w:rPr>
          <w:rFonts w:asciiTheme="minorEastAsia" w:eastAsiaTheme="minorEastAsia" w:hAnsiTheme="minorEastAsia" w:hint="eastAsia"/>
        </w:rPr>
        <w:t>份额，转出基金T日的基金份额净值为1.100</w:t>
      </w:r>
      <w:r w:rsidR="006E6494" w:rsidRPr="0092170B">
        <w:rPr>
          <w:rFonts w:asciiTheme="minorEastAsia" w:eastAsiaTheme="minorEastAsia" w:hAnsiTheme="minorEastAsia" w:hint="eastAsia"/>
        </w:rPr>
        <w:t>0</w:t>
      </w:r>
      <w:r w:rsidRPr="0092170B">
        <w:rPr>
          <w:rFonts w:asciiTheme="minorEastAsia" w:eastAsiaTheme="minorEastAsia" w:hAnsiTheme="minorEastAsia" w:hint="eastAsia"/>
        </w:rPr>
        <w:t>元，转入</w:t>
      </w:r>
      <w:r w:rsidRPr="0092170B">
        <w:rPr>
          <w:rFonts w:asciiTheme="minorEastAsia" w:eastAsiaTheme="minorEastAsia" w:hAnsiTheme="minorEastAsia"/>
        </w:rPr>
        <w:t>易方达策略成长二号混合型基金</w:t>
      </w:r>
      <w:r w:rsidRPr="0092170B">
        <w:rPr>
          <w:rFonts w:asciiTheme="minorEastAsia" w:eastAsiaTheme="minorEastAsia" w:hAnsiTheme="minorEastAsia" w:hint="eastAsia"/>
        </w:rPr>
        <w:t>T日的基金份额净值为1.020元，假设该转出基金的赎回费率为0.5%，</w:t>
      </w:r>
      <w:r w:rsidRPr="0092170B">
        <w:rPr>
          <w:rFonts w:asciiTheme="minorEastAsia" w:eastAsiaTheme="minorEastAsia" w:hAnsiTheme="minorEastAsia" w:hint="eastAsia"/>
        </w:rPr>
        <w:lastRenderedPageBreak/>
        <w:t>申购补差费率为0.8%，则可获得转入基金的</w:t>
      </w:r>
      <w:r w:rsidRPr="0092170B">
        <w:rPr>
          <w:rFonts w:asciiTheme="minorEastAsia" w:eastAsiaTheme="minorEastAsia" w:hAnsiTheme="minorEastAsia"/>
        </w:rPr>
        <w:t>易方达策略成长二号混合型基金</w:t>
      </w:r>
      <w:r w:rsidRPr="0092170B">
        <w:rPr>
          <w:rFonts w:asciiTheme="minorEastAsia" w:eastAsiaTheme="minorEastAsia" w:hAnsiTheme="minorEastAsia" w:hint="eastAsia"/>
        </w:rPr>
        <w:t>基金份额计算如下：</w:t>
      </w:r>
    </w:p>
    <w:p w:rsidR="00EF15C3" w:rsidRPr="0092170B" w:rsidRDefault="00EF15C3" w:rsidP="00935835">
      <w:pPr>
        <w:snapToGrid w:val="0"/>
        <w:spacing w:line="360" w:lineRule="auto"/>
        <w:ind w:firstLine="420"/>
        <w:rPr>
          <w:rFonts w:asciiTheme="minorEastAsia" w:eastAsiaTheme="minorEastAsia" w:hAnsiTheme="minorEastAsia"/>
          <w:szCs w:val="20"/>
        </w:rPr>
      </w:pPr>
      <w:r w:rsidRPr="0092170B">
        <w:rPr>
          <w:rFonts w:asciiTheme="minorEastAsia" w:eastAsiaTheme="minorEastAsia" w:hAnsiTheme="minorEastAsia" w:hint="eastAsia"/>
          <w:szCs w:val="20"/>
        </w:rPr>
        <w:t>转换</w:t>
      </w:r>
      <w:r w:rsidRPr="0092170B">
        <w:rPr>
          <w:rFonts w:asciiTheme="minorEastAsia" w:eastAsiaTheme="minorEastAsia" w:hAnsiTheme="minorEastAsia"/>
          <w:szCs w:val="20"/>
        </w:rPr>
        <w:t>金额＝转出基金申请份额×转出基金份额净值=10</w:t>
      </w:r>
      <w:r w:rsidR="003A6A71" w:rsidRPr="0092170B">
        <w:rPr>
          <w:rFonts w:asciiTheme="minorEastAsia" w:eastAsiaTheme="minorEastAsia" w:hAnsiTheme="minorEastAsia" w:hint="eastAsia"/>
          <w:szCs w:val="20"/>
        </w:rPr>
        <w:t>,</w:t>
      </w:r>
      <w:r w:rsidRPr="0092170B">
        <w:rPr>
          <w:rFonts w:asciiTheme="minorEastAsia" w:eastAsiaTheme="minorEastAsia" w:hAnsiTheme="minorEastAsia"/>
          <w:szCs w:val="20"/>
        </w:rPr>
        <w:t>000×1</w:t>
      </w:r>
      <w:r w:rsidRPr="0092170B">
        <w:rPr>
          <w:rFonts w:asciiTheme="minorEastAsia" w:eastAsiaTheme="minorEastAsia" w:hAnsiTheme="minorEastAsia" w:hint="eastAsia"/>
          <w:szCs w:val="20"/>
        </w:rPr>
        <w:t>.100</w:t>
      </w:r>
      <w:r w:rsidR="006E6494" w:rsidRPr="0092170B">
        <w:rPr>
          <w:rFonts w:asciiTheme="minorEastAsia" w:eastAsiaTheme="minorEastAsia" w:hAnsiTheme="minorEastAsia" w:hint="eastAsia"/>
          <w:szCs w:val="20"/>
        </w:rPr>
        <w:t>0</w:t>
      </w:r>
      <w:r w:rsidRPr="0092170B">
        <w:rPr>
          <w:rFonts w:asciiTheme="minorEastAsia" w:eastAsiaTheme="minorEastAsia" w:hAnsiTheme="minorEastAsia"/>
          <w:szCs w:val="20"/>
        </w:rPr>
        <w:t>＝1</w:t>
      </w:r>
      <w:r w:rsidRPr="0092170B">
        <w:rPr>
          <w:rFonts w:asciiTheme="minorEastAsia" w:eastAsiaTheme="minorEastAsia" w:hAnsiTheme="minorEastAsia" w:hint="eastAsia"/>
          <w:szCs w:val="20"/>
        </w:rPr>
        <w:t>1</w:t>
      </w:r>
      <w:r w:rsidR="003A6A71" w:rsidRPr="0092170B">
        <w:rPr>
          <w:rFonts w:asciiTheme="minorEastAsia" w:eastAsiaTheme="minorEastAsia" w:hAnsiTheme="minorEastAsia" w:hint="eastAsia"/>
          <w:szCs w:val="20"/>
        </w:rPr>
        <w:t>,</w:t>
      </w:r>
      <w:r w:rsidRPr="0092170B">
        <w:rPr>
          <w:rFonts w:asciiTheme="minorEastAsia" w:eastAsiaTheme="minorEastAsia" w:hAnsiTheme="minorEastAsia"/>
          <w:szCs w:val="20"/>
        </w:rPr>
        <w:t>000</w:t>
      </w:r>
      <w:r w:rsidRPr="0092170B">
        <w:rPr>
          <w:rFonts w:asciiTheme="minorEastAsia" w:eastAsiaTheme="minorEastAsia" w:hAnsiTheme="minorEastAsia" w:hint="eastAsia"/>
          <w:szCs w:val="20"/>
        </w:rPr>
        <w:t>.00</w:t>
      </w:r>
      <w:r w:rsidRPr="0092170B">
        <w:rPr>
          <w:rFonts w:asciiTheme="minorEastAsia" w:eastAsiaTheme="minorEastAsia" w:hAnsiTheme="minorEastAsia"/>
          <w:szCs w:val="20"/>
        </w:rPr>
        <w:t>元</w:t>
      </w:r>
    </w:p>
    <w:p w:rsidR="00EF15C3" w:rsidRPr="0092170B" w:rsidRDefault="00EF15C3" w:rsidP="00935835">
      <w:pPr>
        <w:snapToGrid w:val="0"/>
        <w:spacing w:line="360" w:lineRule="auto"/>
        <w:ind w:firstLine="420"/>
        <w:rPr>
          <w:rFonts w:asciiTheme="minorEastAsia" w:eastAsiaTheme="minorEastAsia" w:hAnsiTheme="minorEastAsia"/>
          <w:szCs w:val="20"/>
        </w:rPr>
      </w:pPr>
      <w:r w:rsidRPr="0092170B">
        <w:rPr>
          <w:rFonts w:asciiTheme="minorEastAsia" w:eastAsiaTheme="minorEastAsia" w:hAnsiTheme="minorEastAsia" w:hint="eastAsia"/>
          <w:szCs w:val="20"/>
        </w:rPr>
        <w:t>转出基金</w:t>
      </w:r>
      <w:r w:rsidRPr="0092170B">
        <w:rPr>
          <w:rFonts w:asciiTheme="minorEastAsia" w:eastAsiaTheme="minorEastAsia" w:hAnsiTheme="minorEastAsia"/>
          <w:szCs w:val="20"/>
        </w:rPr>
        <w:t>赎回费＝</w:t>
      </w:r>
      <w:r w:rsidRPr="0092170B">
        <w:rPr>
          <w:rFonts w:asciiTheme="minorEastAsia" w:eastAsiaTheme="minorEastAsia" w:hAnsiTheme="minorEastAsia" w:hint="eastAsia"/>
          <w:szCs w:val="20"/>
        </w:rPr>
        <w:t>转换</w:t>
      </w:r>
      <w:r w:rsidRPr="0092170B">
        <w:rPr>
          <w:rFonts w:asciiTheme="minorEastAsia" w:eastAsiaTheme="minorEastAsia" w:hAnsiTheme="minorEastAsia"/>
          <w:szCs w:val="20"/>
        </w:rPr>
        <w:t>金额×</w:t>
      </w:r>
      <w:r w:rsidRPr="0092170B">
        <w:rPr>
          <w:rFonts w:asciiTheme="minorEastAsia" w:eastAsiaTheme="minorEastAsia" w:hAnsiTheme="minorEastAsia" w:hint="eastAsia"/>
          <w:szCs w:val="20"/>
        </w:rPr>
        <w:t>转出基金</w:t>
      </w:r>
      <w:r w:rsidRPr="0092170B">
        <w:rPr>
          <w:rFonts w:asciiTheme="minorEastAsia" w:eastAsiaTheme="minorEastAsia" w:hAnsiTheme="minorEastAsia"/>
          <w:szCs w:val="20"/>
        </w:rPr>
        <w:t>赎回费率</w:t>
      </w:r>
      <w:r w:rsidRPr="0092170B">
        <w:rPr>
          <w:rFonts w:asciiTheme="minorEastAsia" w:eastAsiaTheme="minorEastAsia" w:hAnsiTheme="minorEastAsia" w:hint="eastAsia"/>
          <w:szCs w:val="20"/>
        </w:rPr>
        <w:t>=</w:t>
      </w:r>
      <w:r w:rsidRPr="0092170B">
        <w:rPr>
          <w:rFonts w:asciiTheme="minorEastAsia" w:eastAsiaTheme="minorEastAsia" w:hAnsiTheme="minorEastAsia"/>
          <w:szCs w:val="20"/>
        </w:rPr>
        <w:t>1</w:t>
      </w:r>
      <w:r w:rsidRPr="0092170B">
        <w:rPr>
          <w:rFonts w:asciiTheme="minorEastAsia" w:eastAsiaTheme="minorEastAsia" w:hAnsiTheme="minorEastAsia" w:hint="eastAsia"/>
          <w:szCs w:val="20"/>
        </w:rPr>
        <w:t>1</w:t>
      </w:r>
      <w:r w:rsidR="003A6A71" w:rsidRPr="0092170B">
        <w:rPr>
          <w:rFonts w:asciiTheme="minorEastAsia" w:eastAsiaTheme="minorEastAsia" w:hAnsiTheme="minorEastAsia" w:hint="eastAsia"/>
          <w:szCs w:val="20"/>
        </w:rPr>
        <w:t>,</w:t>
      </w:r>
      <w:r w:rsidRPr="0092170B">
        <w:rPr>
          <w:rFonts w:asciiTheme="minorEastAsia" w:eastAsiaTheme="minorEastAsia" w:hAnsiTheme="minorEastAsia"/>
          <w:szCs w:val="20"/>
        </w:rPr>
        <w:t>000</w:t>
      </w:r>
      <w:r w:rsidRPr="0092170B">
        <w:rPr>
          <w:rFonts w:asciiTheme="minorEastAsia" w:eastAsiaTheme="minorEastAsia" w:hAnsiTheme="minorEastAsia" w:hint="eastAsia"/>
          <w:szCs w:val="20"/>
        </w:rPr>
        <w:t>.00</w:t>
      </w:r>
      <w:r w:rsidRPr="0092170B">
        <w:rPr>
          <w:rFonts w:asciiTheme="minorEastAsia" w:eastAsiaTheme="minorEastAsia" w:hAnsiTheme="minorEastAsia"/>
          <w:szCs w:val="20"/>
        </w:rPr>
        <w:t>×</w:t>
      </w:r>
      <w:r w:rsidRPr="0092170B">
        <w:rPr>
          <w:rFonts w:asciiTheme="minorEastAsia" w:eastAsiaTheme="minorEastAsia" w:hAnsiTheme="minorEastAsia" w:hint="eastAsia"/>
          <w:szCs w:val="20"/>
        </w:rPr>
        <w:t>0.5%=55.00元</w:t>
      </w:r>
    </w:p>
    <w:p w:rsidR="00EF15C3" w:rsidRPr="0092170B" w:rsidRDefault="00EF15C3" w:rsidP="00935835">
      <w:pPr>
        <w:snapToGrid w:val="0"/>
        <w:spacing w:line="360" w:lineRule="auto"/>
        <w:ind w:firstLine="420"/>
        <w:rPr>
          <w:rFonts w:asciiTheme="minorEastAsia" w:eastAsiaTheme="minorEastAsia" w:hAnsiTheme="minorEastAsia"/>
          <w:szCs w:val="20"/>
        </w:rPr>
      </w:pPr>
      <w:r w:rsidRPr="0092170B">
        <w:rPr>
          <w:rFonts w:asciiTheme="minorEastAsia" w:eastAsiaTheme="minorEastAsia" w:hAnsiTheme="minorEastAsia" w:hint="eastAsia"/>
          <w:szCs w:val="20"/>
        </w:rPr>
        <w:t>申购</w:t>
      </w:r>
      <w:r w:rsidRPr="0092170B">
        <w:rPr>
          <w:rFonts w:asciiTheme="minorEastAsia" w:eastAsiaTheme="minorEastAsia" w:hAnsiTheme="minorEastAsia"/>
          <w:szCs w:val="20"/>
        </w:rPr>
        <w:t>补差费</w:t>
      </w:r>
      <w:r w:rsidRPr="0092170B">
        <w:rPr>
          <w:rFonts w:asciiTheme="minorEastAsia" w:eastAsiaTheme="minorEastAsia" w:hAnsiTheme="minorEastAsia" w:hint="eastAsia"/>
          <w:szCs w:val="20"/>
        </w:rPr>
        <w:t>=（转换</w:t>
      </w:r>
      <w:r w:rsidRPr="0092170B">
        <w:rPr>
          <w:rFonts w:asciiTheme="minorEastAsia" w:eastAsiaTheme="minorEastAsia" w:hAnsiTheme="minorEastAsia"/>
          <w:szCs w:val="20"/>
        </w:rPr>
        <w:t>金额</w:t>
      </w:r>
      <w:r w:rsidRPr="0092170B">
        <w:rPr>
          <w:rFonts w:asciiTheme="minorEastAsia" w:eastAsiaTheme="minorEastAsia" w:hAnsiTheme="minorEastAsia" w:hint="eastAsia"/>
          <w:szCs w:val="20"/>
        </w:rPr>
        <w:t>—转出基金</w:t>
      </w:r>
      <w:r w:rsidRPr="0092170B">
        <w:rPr>
          <w:rFonts w:asciiTheme="minorEastAsia" w:eastAsiaTheme="minorEastAsia" w:hAnsiTheme="minorEastAsia"/>
          <w:szCs w:val="20"/>
        </w:rPr>
        <w:t>赎回费</w:t>
      </w:r>
      <w:r w:rsidRPr="0092170B">
        <w:rPr>
          <w:rFonts w:asciiTheme="minorEastAsia" w:eastAsiaTheme="minorEastAsia" w:hAnsiTheme="minorEastAsia" w:hint="eastAsia"/>
          <w:szCs w:val="20"/>
        </w:rPr>
        <w:t>）</w:t>
      </w:r>
      <w:r w:rsidRPr="0092170B">
        <w:rPr>
          <w:rFonts w:asciiTheme="minorEastAsia" w:eastAsiaTheme="minorEastAsia" w:hAnsiTheme="minorEastAsia"/>
          <w:szCs w:val="20"/>
        </w:rPr>
        <w:t>×</w:t>
      </w:r>
      <w:r w:rsidRPr="0092170B">
        <w:rPr>
          <w:rFonts w:asciiTheme="minorEastAsia" w:eastAsiaTheme="minorEastAsia" w:hAnsiTheme="minorEastAsia" w:hint="eastAsia"/>
          <w:szCs w:val="20"/>
        </w:rPr>
        <w:t>申购</w:t>
      </w:r>
      <w:r w:rsidRPr="0092170B">
        <w:rPr>
          <w:rFonts w:asciiTheme="minorEastAsia" w:eastAsiaTheme="minorEastAsia" w:hAnsiTheme="minorEastAsia"/>
          <w:szCs w:val="20"/>
        </w:rPr>
        <w:t>补差费率÷（１＋</w:t>
      </w:r>
      <w:r w:rsidRPr="0092170B">
        <w:rPr>
          <w:rFonts w:asciiTheme="minorEastAsia" w:eastAsiaTheme="minorEastAsia" w:hAnsiTheme="minorEastAsia" w:hint="eastAsia"/>
          <w:szCs w:val="20"/>
        </w:rPr>
        <w:t>申购</w:t>
      </w:r>
      <w:r w:rsidRPr="0092170B">
        <w:rPr>
          <w:rFonts w:asciiTheme="minorEastAsia" w:eastAsiaTheme="minorEastAsia" w:hAnsiTheme="minorEastAsia"/>
          <w:szCs w:val="20"/>
        </w:rPr>
        <w:t>补差费率）</w:t>
      </w:r>
      <w:r w:rsidRPr="0092170B">
        <w:rPr>
          <w:rFonts w:asciiTheme="minorEastAsia" w:eastAsiaTheme="minorEastAsia" w:hAnsiTheme="minorEastAsia" w:hint="eastAsia"/>
          <w:szCs w:val="20"/>
        </w:rPr>
        <w:t>=（</w:t>
      </w:r>
      <w:r w:rsidRPr="0092170B">
        <w:rPr>
          <w:rFonts w:asciiTheme="minorEastAsia" w:eastAsiaTheme="minorEastAsia" w:hAnsiTheme="minorEastAsia"/>
          <w:szCs w:val="20"/>
        </w:rPr>
        <w:t>1</w:t>
      </w:r>
      <w:r w:rsidRPr="0092170B">
        <w:rPr>
          <w:rFonts w:asciiTheme="minorEastAsia" w:eastAsiaTheme="minorEastAsia" w:hAnsiTheme="minorEastAsia" w:hint="eastAsia"/>
          <w:szCs w:val="20"/>
        </w:rPr>
        <w:t>1</w:t>
      </w:r>
      <w:r w:rsidR="003A6A71" w:rsidRPr="0092170B">
        <w:rPr>
          <w:rFonts w:asciiTheme="minorEastAsia" w:eastAsiaTheme="minorEastAsia" w:hAnsiTheme="minorEastAsia" w:hint="eastAsia"/>
          <w:szCs w:val="20"/>
        </w:rPr>
        <w:t>,</w:t>
      </w:r>
      <w:r w:rsidRPr="0092170B">
        <w:rPr>
          <w:rFonts w:asciiTheme="minorEastAsia" w:eastAsiaTheme="minorEastAsia" w:hAnsiTheme="minorEastAsia"/>
          <w:szCs w:val="20"/>
        </w:rPr>
        <w:t>000</w:t>
      </w:r>
      <w:r w:rsidRPr="0092170B">
        <w:rPr>
          <w:rFonts w:asciiTheme="minorEastAsia" w:eastAsiaTheme="minorEastAsia" w:hAnsiTheme="minorEastAsia" w:hint="eastAsia"/>
          <w:szCs w:val="20"/>
        </w:rPr>
        <w:t>.0</w:t>
      </w:r>
      <w:r w:rsidR="00AC187A" w:rsidRPr="0092170B">
        <w:rPr>
          <w:rFonts w:asciiTheme="minorEastAsia" w:eastAsiaTheme="minorEastAsia" w:hAnsiTheme="minorEastAsia" w:hint="eastAsia"/>
          <w:szCs w:val="20"/>
        </w:rPr>
        <w:t>0</w:t>
      </w:r>
      <w:r w:rsidRPr="0092170B">
        <w:rPr>
          <w:rFonts w:asciiTheme="minorEastAsia" w:eastAsiaTheme="minorEastAsia" w:hAnsiTheme="minorEastAsia" w:hint="eastAsia"/>
          <w:szCs w:val="20"/>
        </w:rPr>
        <w:t>-55.00）</w:t>
      </w:r>
      <w:r w:rsidRPr="0092170B">
        <w:rPr>
          <w:rFonts w:asciiTheme="minorEastAsia" w:eastAsiaTheme="minorEastAsia" w:hAnsiTheme="minorEastAsia"/>
          <w:szCs w:val="20"/>
        </w:rPr>
        <w:t>×</w:t>
      </w:r>
      <w:r w:rsidRPr="0092170B">
        <w:rPr>
          <w:rFonts w:asciiTheme="minorEastAsia" w:eastAsiaTheme="minorEastAsia" w:hAnsiTheme="minorEastAsia" w:hint="eastAsia"/>
          <w:szCs w:val="20"/>
        </w:rPr>
        <w:t>0.</w:t>
      </w:r>
      <w:r w:rsidRPr="0092170B">
        <w:rPr>
          <w:rFonts w:asciiTheme="minorEastAsia" w:eastAsiaTheme="minorEastAsia" w:hAnsiTheme="minorEastAsia" w:hint="eastAsia"/>
        </w:rPr>
        <w:t>8</w:t>
      </w:r>
      <w:r w:rsidRPr="0092170B">
        <w:rPr>
          <w:rFonts w:asciiTheme="minorEastAsia" w:eastAsiaTheme="minorEastAsia" w:hAnsiTheme="minorEastAsia" w:hint="eastAsia"/>
          <w:szCs w:val="20"/>
        </w:rPr>
        <w:t>%</w:t>
      </w:r>
      <w:r w:rsidRPr="0092170B">
        <w:rPr>
          <w:rFonts w:asciiTheme="minorEastAsia" w:eastAsiaTheme="minorEastAsia" w:hAnsiTheme="minorEastAsia"/>
          <w:szCs w:val="20"/>
        </w:rPr>
        <w:t>÷</w:t>
      </w:r>
      <w:r w:rsidRPr="0092170B">
        <w:rPr>
          <w:rFonts w:asciiTheme="minorEastAsia" w:eastAsiaTheme="minorEastAsia" w:hAnsiTheme="minorEastAsia" w:hint="eastAsia"/>
          <w:szCs w:val="20"/>
        </w:rPr>
        <w:t>(1+0.</w:t>
      </w:r>
      <w:r w:rsidRPr="0092170B">
        <w:rPr>
          <w:rFonts w:asciiTheme="minorEastAsia" w:eastAsiaTheme="minorEastAsia" w:hAnsiTheme="minorEastAsia" w:hint="eastAsia"/>
        </w:rPr>
        <w:t>8</w:t>
      </w:r>
      <w:r w:rsidRPr="0092170B">
        <w:rPr>
          <w:rFonts w:asciiTheme="minorEastAsia" w:eastAsiaTheme="minorEastAsia" w:hAnsiTheme="minorEastAsia" w:hint="eastAsia"/>
          <w:szCs w:val="20"/>
        </w:rPr>
        <w:t>%)=</w:t>
      </w:r>
      <w:r w:rsidRPr="0092170B">
        <w:rPr>
          <w:rFonts w:asciiTheme="minorEastAsia" w:eastAsiaTheme="minorEastAsia" w:hAnsiTheme="minorEastAsia" w:hint="eastAsia"/>
        </w:rPr>
        <w:t>86.87</w:t>
      </w:r>
      <w:r w:rsidRPr="0092170B">
        <w:rPr>
          <w:rFonts w:asciiTheme="minorEastAsia" w:eastAsiaTheme="minorEastAsia" w:hAnsiTheme="minorEastAsia" w:hint="eastAsia"/>
          <w:szCs w:val="20"/>
        </w:rPr>
        <w:t>元</w:t>
      </w:r>
    </w:p>
    <w:p w:rsidR="00EF15C3" w:rsidRPr="0092170B" w:rsidRDefault="00EF15C3" w:rsidP="00935835">
      <w:pPr>
        <w:snapToGrid w:val="0"/>
        <w:spacing w:line="360" w:lineRule="auto"/>
        <w:ind w:firstLine="420"/>
        <w:rPr>
          <w:rFonts w:asciiTheme="minorEastAsia" w:eastAsiaTheme="minorEastAsia" w:hAnsiTheme="minorEastAsia"/>
          <w:szCs w:val="20"/>
        </w:rPr>
      </w:pPr>
      <w:r w:rsidRPr="0092170B">
        <w:rPr>
          <w:rFonts w:asciiTheme="minorEastAsia" w:eastAsiaTheme="minorEastAsia" w:hAnsiTheme="minorEastAsia"/>
          <w:szCs w:val="20"/>
        </w:rPr>
        <w:t>转换费＝转出基金赎回费+申购补差费=</w:t>
      </w:r>
      <w:r w:rsidRPr="0092170B">
        <w:rPr>
          <w:rFonts w:asciiTheme="minorEastAsia" w:eastAsiaTheme="minorEastAsia" w:hAnsiTheme="minorEastAsia" w:hint="eastAsia"/>
          <w:szCs w:val="20"/>
        </w:rPr>
        <w:t>55.00</w:t>
      </w:r>
      <w:r w:rsidRPr="0092170B">
        <w:rPr>
          <w:rFonts w:asciiTheme="minorEastAsia" w:eastAsiaTheme="minorEastAsia" w:hAnsiTheme="minorEastAsia"/>
          <w:szCs w:val="20"/>
        </w:rPr>
        <w:t>+</w:t>
      </w:r>
      <w:r w:rsidRPr="0092170B">
        <w:rPr>
          <w:rFonts w:asciiTheme="minorEastAsia" w:eastAsiaTheme="minorEastAsia" w:hAnsiTheme="minorEastAsia" w:hint="eastAsia"/>
        </w:rPr>
        <w:t>86.87</w:t>
      </w:r>
      <w:r w:rsidRPr="0092170B">
        <w:rPr>
          <w:rFonts w:asciiTheme="minorEastAsia" w:eastAsiaTheme="minorEastAsia" w:hAnsiTheme="minorEastAsia"/>
          <w:szCs w:val="20"/>
        </w:rPr>
        <w:t>＝</w:t>
      </w:r>
      <w:r w:rsidRPr="0092170B">
        <w:rPr>
          <w:rFonts w:asciiTheme="minorEastAsia" w:eastAsiaTheme="minorEastAsia" w:hAnsiTheme="minorEastAsia" w:hint="eastAsia"/>
        </w:rPr>
        <w:t>141.87</w:t>
      </w:r>
      <w:r w:rsidRPr="0092170B">
        <w:rPr>
          <w:rFonts w:asciiTheme="minorEastAsia" w:eastAsiaTheme="minorEastAsia" w:hAnsiTheme="minorEastAsia" w:hint="eastAsia"/>
          <w:szCs w:val="20"/>
        </w:rPr>
        <w:t>元</w:t>
      </w:r>
    </w:p>
    <w:p w:rsidR="00EF15C3" w:rsidRPr="0092170B" w:rsidRDefault="00EF15C3" w:rsidP="00935835">
      <w:pPr>
        <w:snapToGrid w:val="0"/>
        <w:spacing w:line="360" w:lineRule="auto"/>
        <w:ind w:firstLine="420"/>
        <w:rPr>
          <w:rFonts w:asciiTheme="minorEastAsia" w:eastAsiaTheme="minorEastAsia" w:hAnsiTheme="minorEastAsia"/>
          <w:szCs w:val="20"/>
        </w:rPr>
      </w:pPr>
      <w:r w:rsidRPr="0092170B">
        <w:rPr>
          <w:rFonts w:asciiTheme="minorEastAsia" w:eastAsiaTheme="minorEastAsia" w:hAnsiTheme="minorEastAsia" w:hint="eastAsia"/>
          <w:szCs w:val="20"/>
        </w:rPr>
        <w:t>转入金额=转换</w:t>
      </w:r>
      <w:r w:rsidRPr="0092170B">
        <w:rPr>
          <w:rFonts w:asciiTheme="minorEastAsia" w:eastAsiaTheme="minorEastAsia" w:hAnsiTheme="minorEastAsia"/>
          <w:szCs w:val="20"/>
        </w:rPr>
        <w:t>金额</w:t>
      </w:r>
      <w:r w:rsidRPr="0092170B">
        <w:rPr>
          <w:rFonts w:asciiTheme="minorEastAsia" w:eastAsiaTheme="minorEastAsia" w:hAnsiTheme="minorEastAsia" w:hint="eastAsia"/>
          <w:szCs w:val="20"/>
        </w:rPr>
        <w:t>—</w:t>
      </w:r>
      <w:r w:rsidRPr="0092170B">
        <w:rPr>
          <w:rFonts w:asciiTheme="minorEastAsia" w:eastAsiaTheme="minorEastAsia" w:hAnsiTheme="minorEastAsia"/>
          <w:szCs w:val="20"/>
        </w:rPr>
        <w:t>转换费</w:t>
      </w:r>
      <w:r w:rsidRPr="0092170B">
        <w:rPr>
          <w:rFonts w:asciiTheme="minorEastAsia" w:eastAsiaTheme="minorEastAsia" w:hAnsiTheme="minorEastAsia" w:hint="eastAsia"/>
          <w:szCs w:val="20"/>
        </w:rPr>
        <w:t>=</w:t>
      </w:r>
      <w:r w:rsidRPr="0092170B">
        <w:rPr>
          <w:rFonts w:asciiTheme="minorEastAsia" w:eastAsiaTheme="minorEastAsia" w:hAnsiTheme="minorEastAsia"/>
          <w:szCs w:val="20"/>
        </w:rPr>
        <w:t>1</w:t>
      </w:r>
      <w:r w:rsidRPr="0092170B">
        <w:rPr>
          <w:rFonts w:asciiTheme="minorEastAsia" w:eastAsiaTheme="minorEastAsia" w:hAnsiTheme="minorEastAsia" w:hint="eastAsia"/>
          <w:szCs w:val="20"/>
        </w:rPr>
        <w:t>1</w:t>
      </w:r>
      <w:r w:rsidRPr="0092170B">
        <w:rPr>
          <w:rFonts w:asciiTheme="minorEastAsia" w:eastAsiaTheme="minorEastAsia" w:hAnsiTheme="minorEastAsia" w:hint="eastAsia"/>
        </w:rPr>
        <w:t>,</w:t>
      </w:r>
      <w:r w:rsidRPr="0092170B">
        <w:rPr>
          <w:rFonts w:asciiTheme="minorEastAsia" w:eastAsiaTheme="minorEastAsia" w:hAnsiTheme="minorEastAsia"/>
          <w:szCs w:val="20"/>
        </w:rPr>
        <w:t>000</w:t>
      </w:r>
      <w:r w:rsidRPr="0092170B">
        <w:rPr>
          <w:rFonts w:asciiTheme="minorEastAsia" w:eastAsiaTheme="minorEastAsia" w:hAnsiTheme="minorEastAsia" w:hint="eastAsia"/>
          <w:szCs w:val="20"/>
        </w:rPr>
        <w:t>.00</w:t>
      </w:r>
      <w:r w:rsidRPr="0092170B">
        <w:rPr>
          <w:rFonts w:asciiTheme="minorEastAsia" w:eastAsiaTheme="minorEastAsia" w:hAnsiTheme="minorEastAsia" w:hint="eastAsia"/>
        </w:rPr>
        <w:t>-141.87</w:t>
      </w:r>
      <w:r w:rsidRPr="0092170B">
        <w:rPr>
          <w:rFonts w:asciiTheme="minorEastAsia" w:eastAsiaTheme="minorEastAsia" w:hAnsiTheme="minorEastAsia" w:hint="eastAsia"/>
          <w:szCs w:val="20"/>
        </w:rPr>
        <w:t>=10</w:t>
      </w:r>
      <w:r w:rsidR="003A6A71" w:rsidRPr="0092170B">
        <w:rPr>
          <w:rFonts w:asciiTheme="minorEastAsia" w:eastAsiaTheme="minorEastAsia" w:hAnsiTheme="minorEastAsia" w:hint="eastAsia"/>
          <w:szCs w:val="20"/>
        </w:rPr>
        <w:t>,</w:t>
      </w:r>
      <w:r w:rsidRPr="0092170B">
        <w:rPr>
          <w:rFonts w:asciiTheme="minorEastAsia" w:eastAsiaTheme="minorEastAsia" w:hAnsiTheme="minorEastAsia" w:hint="eastAsia"/>
          <w:szCs w:val="20"/>
        </w:rPr>
        <w:t>8</w:t>
      </w:r>
      <w:r w:rsidRPr="0092170B">
        <w:rPr>
          <w:rFonts w:asciiTheme="minorEastAsia" w:eastAsiaTheme="minorEastAsia" w:hAnsiTheme="minorEastAsia" w:hint="eastAsia"/>
        </w:rPr>
        <w:t>58</w:t>
      </w:r>
      <w:r w:rsidRPr="0092170B">
        <w:rPr>
          <w:rFonts w:asciiTheme="minorEastAsia" w:eastAsiaTheme="minorEastAsia" w:hAnsiTheme="minorEastAsia" w:hint="eastAsia"/>
          <w:szCs w:val="20"/>
        </w:rPr>
        <w:t>.</w:t>
      </w:r>
      <w:r w:rsidRPr="0092170B">
        <w:rPr>
          <w:rFonts w:asciiTheme="minorEastAsia" w:eastAsiaTheme="minorEastAsia" w:hAnsiTheme="minorEastAsia" w:hint="eastAsia"/>
        </w:rPr>
        <w:t>13</w:t>
      </w:r>
      <w:r w:rsidRPr="0092170B">
        <w:rPr>
          <w:rFonts w:asciiTheme="minorEastAsia" w:eastAsiaTheme="minorEastAsia" w:hAnsiTheme="minorEastAsia" w:hint="eastAsia"/>
          <w:szCs w:val="20"/>
        </w:rPr>
        <w:t>元</w:t>
      </w:r>
    </w:p>
    <w:p w:rsidR="00EF15C3" w:rsidRPr="0092170B" w:rsidRDefault="00EF15C3" w:rsidP="00935835">
      <w:pPr>
        <w:snapToGrid w:val="0"/>
        <w:spacing w:line="360" w:lineRule="auto"/>
        <w:ind w:firstLine="420"/>
        <w:rPr>
          <w:rFonts w:asciiTheme="minorEastAsia" w:eastAsiaTheme="minorEastAsia" w:hAnsiTheme="minorEastAsia"/>
          <w:szCs w:val="20"/>
        </w:rPr>
      </w:pPr>
      <w:r w:rsidRPr="0092170B">
        <w:rPr>
          <w:rFonts w:asciiTheme="minorEastAsia" w:eastAsiaTheme="minorEastAsia" w:hAnsiTheme="minorEastAsia" w:hint="eastAsia"/>
          <w:szCs w:val="20"/>
        </w:rPr>
        <w:t>转入份额=转入金额</w:t>
      </w:r>
      <w:r w:rsidRPr="0092170B">
        <w:rPr>
          <w:rFonts w:asciiTheme="minorEastAsia" w:eastAsiaTheme="minorEastAsia" w:hAnsiTheme="minorEastAsia"/>
          <w:szCs w:val="20"/>
        </w:rPr>
        <w:t>÷</w:t>
      </w:r>
      <w:r w:rsidRPr="0092170B">
        <w:rPr>
          <w:rFonts w:asciiTheme="minorEastAsia" w:eastAsiaTheme="minorEastAsia" w:hAnsiTheme="minorEastAsia" w:hint="eastAsia"/>
          <w:szCs w:val="20"/>
        </w:rPr>
        <w:t>转入基金份额净值=10</w:t>
      </w:r>
      <w:r w:rsidR="003A6A71" w:rsidRPr="0092170B">
        <w:rPr>
          <w:rFonts w:asciiTheme="minorEastAsia" w:eastAsiaTheme="minorEastAsia" w:hAnsiTheme="minorEastAsia" w:hint="eastAsia"/>
          <w:szCs w:val="20"/>
        </w:rPr>
        <w:t>,</w:t>
      </w:r>
      <w:r w:rsidRPr="0092170B">
        <w:rPr>
          <w:rFonts w:asciiTheme="minorEastAsia" w:eastAsiaTheme="minorEastAsia" w:hAnsiTheme="minorEastAsia" w:hint="eastAsia"/>
          <w:szCs w:val="20"/>
        </w:rPr>
        <w:t>8</w:t>
      </w:r>
      <w:r w:rsidRPr="0092170B">
        <w:rPr>
          <w:rFonts w:asciiTheme="minorEastAsia" w:eastAsiaTheme="minorEastAsia" w:hAnsiTheme="minorEastAsia" w:hint="eastAsia"/>
        </w:rPr>
        <w:t>58</w:t>
      </w:r>
      <w:r w:rsidRPr="0092170B">
        <w:rPr>
          <w:rFonts w:asciiTheme="minorEastAsia" w:eastAsiaTheme="minorEastAsia" w:hAnsiTheme="minorEastAsia" w:hint="eastAsia"/>
          <w:szCs w:val="20"/>
        </w:rPr>
        <w:t>.</w:t>
      </w:r>
      <w:r w:rsidRPr="0092170B">
        <w:rPr>
          <w:rFonts w:asciiTheme="minorEastAsia" w:eastAsiaTheme="minorEastAsia" w:hAnsiTheme="minorEastAsia" w:hint="eastAsia"/>
        </w:rPr>
        <w:t>13</w:t>
      </w:r>
      <w:r w:rsidRPr="0092170B">
        <w:rPr>
          <w:rFonts w:asciiTheme="minorEastAsia" w:eastAsiaTheme="minorEastAsia" w:hAnsiTheme="minorEastAsia"/>
          <w:szCs w:val="20"/>
        </w:rPr>
        <w:t>÷</w:t>
      </w:r>
      <w:r w:rsidRPr="0092170B">
        <w:rPr>
          <w:rFonts w:asciiTheme="minorEastAsia" w:eastAsiaTheme="minorEastAsia" w:hAnsiTheme="minorEastAsia" w:hint="eastAsia"/>
          <w:szCs w:val="20"/>
        </w:rPr>
        <w:t>1.020=10,6</w:t>
      </w:r>
      <w:r w:rsidRPr="0092170B">
        <w:rPr>
          <w:rFonts w:asciiTheme="minorEastAsia" w:eastAsiaTheme="minorEastAsia" w:hAnsiTheme="minorEastAsia" w:hint="eastAsia"/>
        </w:rPr>
        <w:t>45</w:t>
      </w:r>
      <w:r w:rsidRPr="0092170B">
        <w:rPr>
          <w:rFonts w:asciiTheme="minorEastAsia" w:eastAsiaTheme="minorEastAsia" w:hAnsiTheme="minorEastAsia" w:hint="eastAsia"/>
          <w:szCs w:val="20"/>
        </w:rPr>
        <w:t>.</w:t>
      </w:r>
      <w:r w:rsidRPr="0092170B">
        <w:rPr>
          <w:rFonts w:asciiTheme="minorEastAsia" w:eastAsiaTheme="minorEastAsia" w:hAnsiTheme="minorEastAsia" w:hint="eastAsia"/>
        </w:rPr>
        <w:t>23</w:t>
      </w:r>
      <w:r w:rsidRPr="0092170B">
        <w:rPr>
          <w:rFonts w:asciiTheme="minorEastAsia" w:eastAsiaTheme="minorEastAsia" w:hAnsiTheme="minorEastAsia" w:hint="eastAsia"/>
          <w:szCs w:val="20"/>
        </w:rPr>
        <w:t>份</w:t>
      </w:r>
    </w:p>
    <w:p w:rsidR="00A36CF0" w:rsidRPr="0092170B" w:rsidRDefault="00A36CF0" w:rsidP="00935835">
      <w:pPr>
        <w:snapToGrid w:val="0"/>
        <w:spacing w:line="360" w:lineRule="auto"/>
        <w:ind w:firstLine="420"/>
        <w:rPr>
          <w:rFonts w:asciiTheme="minorEastAsia" w:eastAsiaTheme="minorEastAsia" w:hAnsiTheme="minorEastAsia"/>
          <w:szCs w:val="20"/>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440"/>
        <w:gridCol w:w="1260"/>
        <w:gridCol w:w="1080"/>
        <w:gridCol w:w="1440"/>
        <w:gridCol w:w="1185"/>
        <w:gridCol w:w="1335"/>
      </w:tblGrid>
      <w:tr w:rsidR="0092170B" w:rsidRPr="0092170B" w:rsidTr="00BF6438">
        <w:trPr>
          <w:trHeight w:val="413"/>
        </w:trPr>
        <w:tc>
          <w:tcPr>
            <w:tcW w:w="1080" w:type="dxa"/>
            <w:vMerge w:val="restart"/>
          </w:tcPr>
          <w:p w:rsidR="00EF15C3" w:rsidRPr="0092170B" w:rsidRDefault="00EF15C3" w:rsidP="00935835">
            <w:pPr>
              <w:snapToGrid w:val="0"/>
              <w:spacing w:line="360" w:lineRule="auto"/>
              <w:ind w:leftChars="-45" w:left="-94" w:rightChars="-57" w:right="-120"/>
              <w:jc w:val="center"/>
              <w:rPr>
                <w:rFonts w:asciiTheme="minorEastAsia" w:eastAsiaTheme="minorEastAsia" w:hAnsiTheme="minorEastAsia"/>
                <w:szCs w:val="20"/>
              </w:rPr>
            </w:pPr>
            <w:r w:rsidRPr="0092170B">
              <w:rPr>
                <w:rFonts w:asciiTheme="minorEastAsia" w:eastAsiaTheme="minorEastAsia" w:hAnsiTheme="minorEastAsia" w:hint="eastAsia"/>
                <w:szCs w:val="20"/>
              </w:rPr>
              <w:t>转出</w:t>
            </w:r>
            <w:r w:rsidRPr="0092170B">
              <w:rPr>
                <w:rFonts w:asciiTheme="minorEastAsia" w:eastAsiaTheme="minorEastAsia" w:hAnsiTheme="minorEastAsia"/>
                <w:szCs w:val="20"/>
              </w:rPr>
              <w:t>份额</w:t>
            </w:r>
          </w:p>
        </w:tc>
        <w:tc>
          <w:tcPr>
            <w:tcW w:w="900" w:type="dxa"/>
            <w:vMerge w:val="restart"/>
          </w:tcPr>
          <w:p w:rsidR="00EF15C3" w:rsidRPr="0092170B" w:rsidRDefault="00EF15C3" w:rsidP="00935835">
            <w:pPr>
              <w:snapToGrid w:val="0"/>
              <w:spacing w:line="360" w:lineRule="auto"/>
              <w:ind w:leftChars="-45" w:left="-94" w:rightChars="-57" w:right="-120"/>
              <w:jc w:val="center"/>
              <w:rPr>
                <w:rFonts w:asciiTheme="minorEastAsia" w:eastAsiaTheme="minorEastAsia" w:hAnsiTheme="minorEastAsia"/>
                <w:szCs w:val="20"/>
              </w:rPr>
            </w:pPr>
            <w:r w:rsidRPr="0092170B">
              <w:rPr>
                <w:rFonts w:asciiTheme="minorEastAsia" w:eastAsiaTheme="minorEastAsia" w:hAnsiTheme="minorEastAsia" w:hint="eastAsia"/>
                <w:szCs w:val="20"/>
              </w:rPr>
              <w:t>转出</w:t>
            </w:r>
            <w:r w:rsidRPr="0092170B">
              <w:rPr>
                <w:rFonts w:asciiTheme="minorEastAsia" w:eastAsiaTheme="minorEastAsia" w:hAnsiTheme="minorEastAsia"/>
                <w:szCs w:val="20"/>
              </w:rPr>
              <w:t>基金</w:t>
            </w:r>
            <w:r w:rsidRPr="0092170B">
              <w:rPr>
                <w:rFonts w:asciiTheme="minorEastAsia" w:eastAsiaTheme="minorEastAsia" w:hAnsiTheme="minorEastAsia" w:hint="eastAsia"/>
                <w:szCs w:val="20"/>
              </w:rPr>
              <w:t>份额</w:t>
            </w:r>
            <w:r w:rsidRPr="0092170B">
              <w:rPr>
                <w:rFonts w:asciiTheme="minorEastAsia" w:eastAsiaTheme="minorEastAsia" w:hAnsiTheme="minorEastAsia"/>
                <w:szCs w:val="20"/>
              </w:rPr>
              <w:t>净值</w:t>
            </w:r>
          </w:p>
        </w:tc>
        <w:tc>
          <w:tcPr>
            <w:tcW w:w="1440" w:type="dxa"/>
            <w:vMerge w:val="restart"/>
          </w:tcPr>
          <w:p w:rsidR="00EF15C3" w:rsidRPr="0092170B" w:rsidRDefault="00EF15C3" w:rsidP="00935835">
            <w:pPr>
              <w:snapToGrid w:val="0"/>
              <w:spacing w:line="360" w:lineRule="auto"/>
              <w:ind w:leftChars="-45" w:left="-94" w:rightChars="-57" w:right="-120"/>
              <w:jc w:val="center"/>
              <w:rPr>
                <w:rFonts w:asciiTheme="minorEastAsia" w:eastAsiaTheme="minorEastAsia" w:hAnsiTheme="minorEastAsia"/>
                <w:szCs w:val="20"/>
              </w:rPr>
            </w:pPr>
            <w:r w:rsidRPr="0092170B">
              <w:rPr>
                <w:rFonts w:asciiTheme="minorEastAsia" w:eastAsiaTheme="minorEastAsia" w:hAnsiTheme="minorEastAsia" w:hint="eastAsia"/>
                <w:szCs w:val="20"/>
              </w:rPr>
              <w:t>转换金额</w:t>
            </w:r>
          </w:p>
        </w:tc>
        <w:tc>
          <w:tcPr>
            <w:tcW w:w="2340" w:type="dxa"/>
            <w:gridSpan w:val="2"/>
          </w:tcPr>
          <w:p w:rsidR="00EF15C3" w:rsidRPr="0092170B" w:rsidRDefault="00EF15C3" w:rsidP="00935835">
            <w:pPr>
              <w:snapToGrid w:val="0"/>
              <w:spacing w:line="360" w:lineRule="auto"/>
              <w:ind w:leftChars="-45" w:left="-94" w:rightChars="-57" w:right="-120"/>
              <w:jc w:val="center"/>
              <w:rPr>
                <w:rFonts w:asciiTheme="minorEastAsia" w:eastAsiaTheme="minorEastAsia" w:hAnsiTheme="minorEastAsia"/>
                <w:szCs w:val="20"/>
              </w:rPr>
            </w:pPr>
            <w:r w:rsidRPr="0092170B">
              <w:rPr>
                <w:rFonts w:asciiTheme="minorEastAsia" w:eastAsiaTheme="minorEastAsia" w:hAnsiTheme="minorEastAsia" w:hint="eastAsia"/>
                <w:szCs w:val="20"/>
              </w:rPr>
              <w:t>转换费</w:t>
            </w:r>
          </w:p>
        </w:tc>
        <w:tc>
          <w:tcPr>
            <w:tcW w:w="1440" w:type="dxa"/>
            <w:vMerge w:val="restart"/>
          </w:tcPr>
          <w:p w:rsidR="00EF15C3" w:rsidRPr="0092170B" w:rsidRDefault="00EF15C3" w:rsidP="00935835">
            <w:pPr>
              <w:snapToGrid w:val="0"/>
              <w:spacing w:line="360" w:lineRule="auto"/>
              <w:ind w:leftChars="-45" w:left="-94" w:rightChars="-57" w:right="-120"/>
              <w:jc w:val="center"/>
              <w:rPr>
                <w:rFonts w:asciiTheme="minorEastAsia" w:eastAsiaTheme="minorEastAsia" w:hAnsiTheme="minorEastAsia"/>
                <w:szCs w:val="20"/>
              </w:rPr>
            </w:pPr>
            <w:r w:rsidRPr="0092170B">
              <w:rPr>
                <w:rFonts w:asciiTheme="minorEastAsia" w:eastAsiaTheme="minorEastAsia" w:hAnsiTheme="minorEastAsia" w:hint="eastAsia"/>
                <w:szCs w:val="20"/>
              </w:rPr>
              <w:t>转入金额</w:t>
            </w:r>
          </w:p>
        </w:tc>
        <w:tc>
          <w:tcPr>
            <w:tcW w:w="1185" w:type="dxa"/>
            <w:vMerge w:val="restart"/>
          </w:tcPr>
          <w:p w:rsidR="00EF15C3" w:rsidRPr="0092170B" w:rsidRDefault="00EF15C3" w:rsidP="00935835">
            <w:pPr>
              <w:snapToGrid w:val="0"/>
              <w:spacing w:line="360" w:lineRule="auto"/>
              <w:ind w:leftChars="-45" w:left="-94" w:rightChars="-57" w:right="-120"/>
              <w:jc w:val="center"/>
              <w:rPr>
                <w:rFonts w:asciiTheme="minorEastAsia" w:eastAsiaTheme="minorEastAsia" w:hAnsiTheme="minorEastAsia"/>
                <w:szCs w:val="20"/>
              </w:rPr>
            </w:pPr>
            <w:r w:rsidRPr="0092170B">
              <w:rPr>
                <w:rFonts w:asciiTheme="minorEastAsia" w:eastAsiaTheme="minorEastAsia" w:hAnsiTheme="minorEastAsia" w:hint="eastAsia"/>
                <w:szCs w:val="20"/>
              </w:rPr>
              <w:t>转入</w:t>
            </w:r>
            <w:r w:rsidRPr="0092170B">
              <w:rPr>
                <w:rFonts w:asciiTheme="minorEastAsia" w:eastAsiaTheme="minorEastAsia" w:hAnsiTheme="minorEastAsia"/>
                <w:szCs w:val="20"/>
              </w:rPr>
              <w:t>基金</w:t>
            </w:r>
            <w:r w:rsidRPr="0092170B">
              <w:rPr>
                <w:rFonts w:asciiTheme="minorEastAsia" w:eastAsiaTheme="minorEastAsia" w:hAnsiTheme="minorEastAsia" w:hint="eastAsia"/>
                <w:szCs w:val="20"/>
              </w:rPr>
              <w:t>份额</w:t>
            </w:r>
            <w:r w:rsidRPr="0092170B">
              <w:rPr>
                <w:rFonts w:asciiTheme="minorEastAsia" w:eastAsiaTheme="minorEastAsia" w:hAnsiTheme="minorEastAsia"/>
                <w:szCs w:val="20"/>
              </w:rPr>
              <w:t>净值</w:t>
            </w:r>
          </w:p>
        </w:tc>
        <w:tc>
          <w:tcPr>
            <w:tcW w:w="1335" w:type="dxa"/>
            <w:vMerge w:val="restart"/>
          </w:tcPr>
          <w:p w:rsidR="00EF15C3" w:rsidRPr="0092170B" w:rsidRDefault="00EF15C3" w:rsidP="00935835">
            <w:pPr>
              <w:snapToGrid w:val="0"/>
              <w:spacing w:line="360" w:lineRule="auto"/>
              <w:ind w:leftChars="-45" w:left="-94" w:rightChars="-57" w:right="-120"/>
              <w:jc w:val="center"/>
              <w:rPr>
                <w:rFonts w:asciiTheme="minorEastAsia" w:eastAsiaTheme="minorEastAsia" w:hAnsiTheme="minorEastAsia"/>
                <w:szCs w:val="20"/>
              </w:rPr>
            </w:pPr>
            <w:r w:rsidRPr="0092170B">
              <w:rPr>
                <w:rFonts w:asciiTheme="minorEastAsia" w:eastAsiaTheme="minorEastAsia" w:hAnsiTheme="minorEastAsia" w:hint="eastAsia"/>
                <w:szCs w:val="20"/>
              </w:rPr>
              <w:t>转入份额</w:t>
            </w:r>
          </w:p>
        </w:tc>
      </w:tr>
      <w:tr w:rsidR="0092170B" w:rsidRPr="0092170B" w:rsidTr="00BF6438">
        <w:trPr>
          <w:trHeight w:val="412"/>
        </w:trPr>
        <w:tc>
          <w:tcPr>
            <w:tcW w:w="1080" w:type="dxa"/>
            <w:vMerge/>
          </w:tcPr>
          <w:p w:rsidR="00EF15C3" w:rsidRPr="0092170B" w:rsidRDefault="00EF15C3" w:rsidP="00935835">
            <w:pPr>
              <w:snapToGrid w:val="0"/>
              <w:spacing w:line="360" w:lineRule="auto"/>
              <w:ind w:firstLine="420"/>
              <w:rPr>
                <w:rFonts w:asciiTheme="minorEastAsia" w:eastAsiaTheme="minorEastAsia" w:hAnsiTheme="minorEastAsia"/>
                <w:szCs w:val="20"/>
              </w:rPr>
            </w:pPr>
          </w:p>
        </w:tc>
        <w:tc>
          <w:tcPr>
            <w:tcW w:w="900" w:type="dxa"/>
            <w:vMerge/>
          </w:tcPr>
          <w:p w:rsidR="00EF15C3" w:rsidRPr="0092170B" w:rsidRDefault="00EF15C3" w:rsidP="00935835">
            <w:pPr>
              <w:snapToGrid w:val="0"/>
              <w:spacing w:line="360" w:lineRule="auto"/>
              <w:ind w:firstLine="420"/>
              <w:rPr>
                <w:rFonts w:asciiTheme="minorEastAsia" w:eastAsiaTheme="minorEastAsia" w:hAnsiTheme="minorEastAsia"/>
                <w:szCs w:val="20"/>
              </w:rPr>
            </w:pPr>
          </w:p>
        </w:tc>
        <w:tc>
          <w:tcPr>
            <w:tcW w:w="1440" w:type="dxa"/>
            <w:vMerge/>
          </w:tcPr>
          <w:p w:rsidR="00EF15C3" w:rsidRPr="0092170B" w:rsidRDefault="00EF15C3" w:rsidP="00935835">
            <w:pPr>
              <w:snapToGrid w:val="0"/>
              <w:spacing w:line="360" w:lineRule="auto"/>
              <w:ind w:firstLine="420"/>
              <w:rPr>
                <w:rFonts w:asciiTheme="minorEastAsia" w:eastAsiaTheme="minorEastAsia" w:hAnsiTheme="minorEastAsia"/>
                <w:szCs w:val="20"/>
              </w:rPr>
            </w:pPr>
          </w:p>
        </w:tc>
        <w:tc>
          <w:tcPr>
            <w:tcW w:w="1260" w:type="dxa"/>
          </w:tcPr>
          <w:p w:rsidR="00EF15C3" w:rsidRPr="0092170B" w:rsidRDefault="00EF15C3" w:rsidP="00935835">
            <w:pPr>
              <w:snapToGrid w:val="0"/>
              <w:spacing w:line="360" w:lineRule="auto"/>
              <w:ind w:leftChars="-45" w:left="-94" w:rightChars="-57" w:right="-120"/>
              <w:jc w:val="center"/>
              <w:rPr>
                <w:rFonts w:asciiTheme="minorEastAsia" w:eastAsiaTheme="minorEastAsia" w:hAnsiTheme="minorEastAsia"/>
                <w:szCs w:val="20"/>
              </w:rPr>
            </w:pPr>
            <w:r w:rsidRPr="0092170B">
              <w:rPr>
                <w:rFonts w:asciiTheme="minorEastAsia" w:eastAsiaTheme="minorEastAsia" w:hAnsiTheme="minorEastAsia" w:hint="eastAsia"/>
                <w:szCs w:val="20"/>
              </w:rPr>
              <w:t>转出基金</w:t>
            </w:r>
            <w:r w:rsidRPr="0092170B">
              <w:rPr>
                <w:rFonts w:asciiTheme="minorEastAsia" w:eastAsiaTheme="minorEastAsia" w:hAnsiTheme="minorEastAsia"/>
                <w:szCs w:val="20"/>
              </w:rPr>
              <w:t>赎回费</w:t>
            </w:r>
          </w:p>
        </w:tc>
        <w:tc>
          <w:tcPr>
            <w:tcW w:w="1080" w:type="dxa"/>
          </w:tcPr>
          <w:p w:rsidR="00EF15C3" w:rsidRPr="0092170B" w:rsidRDefault="00EF15C3" w:rsidP="00935835">
            <w:pPr>
              <w:snapToGrid w:val="0"/>
              <w:spacing w:line="360" w:lineRule="auto"/>
              <w:ind w:leftChars="-45" w:left="-94" w:rightChars="-57" w:right="-120"/>
              <w:jc w:val="center"/>
              <w:rPr>
                <w:rFonts w:asciiTheme="minorEastAsia" w:eastAsiaTheme="minorEastAsia" w:hAnsiTheme="minorEastAsia"/>
                <w:szCs w:val="20"/>
              </w:rPr>
            </w:pPr>
            <w:r w:rsidRPr="0092170B">
              <w:rPr>
                <w:rFonts w:asciiTheme="minorEastAsia" w:eastAsiaTheme="minorEastAsia" w:hAnsiTheme="minorEastAsia" w:hint="eastAsia"/>
                <w:szCs w:val="20"/>
              </w:rPr>
              <w:t>申购</w:t>
            </w:r>
            <w:r w:rsidRPr="0092170B">
              <w:rPr>
                <w:rFonts w:asciiTheme="minorEastAsia" w:eastAsiaTheme="minorEastAsia" w:hAnsiTheme="minorEastAsia"/>
                <w:szCs w:val="20"/>
              </w:rPr>
              <w:t>补差费</w:t>
            </w:r>
          </w:p>
        </w:tc>
        <w:tc>
          <w:tcPr>
            <w:tcW w:w="1440" w:type="dxa"/>
            <w:vMerge/>
          </w:tcPr>
          <w:p w:rsidR="00EF15C3" w:rsidRPr="0092170B" w:rsidRDefault="00EF15C3" w:rsidP="00935835">
            <w:pPr>
              <w:snapToGrid w:val="0"/>
              <w:spacing w:line="360" w:lineRule="auto"/>
              <w:ind w:firstLine="420"/>
              <w:rPr>
                <w:rFonts w:asciiTheme="minorEastAsia" w:eastAsiaTheme="minorEastAsia" w:hAnsiTheme="minorEastAsia"/>
                <w:szCs w:val="20"/>
              </w:rPr>
            </w:pPr>
          </w:p>
        </w:tc>
        <w:tc>
          <w:tcPr>
            <w:tcW w:w="1185" w:type="dxa"/>
            <w:vMerge/>
          </w:tcPr>
          <w:p w:rsidR="00EF15C3" w:rsidRPr="0092170B" w:rsidRDefault="00EF15C3" w:rsidP="00935835">
            <w:pPr>
              <w:snapToGrid w:val="0"/>
              <w:spacing w:line="360" w:lineRule="auto"/>
              <w:ind w:firstLine="420"/>
              <w:rPr>
                <w:rFonts w:asciiTheme="minorEastAsia" w:eastAsiaTheme="minorEastAsia" w:hAnsiTheme="minorEastAsia"/>
                <w:szCs w:val="20"/>
              </w:rPr>
            </w:pPr>
          </w:p>
        </w:tc>
        <w:tc>
          <w:tcPr>
            <w:tcW w:w="1335" w:type="dxa"/>
            <w:vMerge/>
          </w:tcPr>
          <w:p w:rsidR="00EF15C3" w:rsidRPr="0092170B" w:rsidRDefault="00EF15C3" w:rsidP="00935835">
            <w:pPr>
              <w:snapToGrid w:val="0"/>
              <w:spacing w:line="360" w:lineRule="auto"/>
              <w:ind w:firstLine="420"/>
              <w:rPr>
                <w:rFonts w:asciiTheme="minorEastAsia" w:eastAsiaTheme="minorEastAsia" w:hAnsiTheme="minorEastAsia"/>
                <w:szCs w:val="20"/>
              </w:rPr>
            </w:pPr>
          </w:p>
        </w:tc>
      </w:tr>
      <w:tr w:rsidR="0092170B" w:rsidRPr="0092170B" w:rsidTr="00BF6438">
        <w:tc>
          <w:tcPr>
            <w:tcW w:w="1080" w:type="dxa"/>
          </w:tcPr>
          <w:p w:rsidR="00EF15C3" w:rsidRPr="0092170B" w:rsidRDefault="00EF15C3" w:rsidP="00935835">
            <w:pPr>
              <w:snapToGrid w:val="0"/>
              <w:spacing w:line="360" w:lineRule="auto"/>
              <w:ind w:leftChars="-45" w:left="-94" w:rightChars="-57" w:right="-120"/>
              <w:jc w:val="center"/>
              <w:rPr>
                <w:rFonts w:asciiTheme="minorEastAsia" w:eastAsiaTheme="minorEastAsia" w:hAnsiTheme="minorEastAsia"/>
                <w:szCs w:val="20"/>
              </w:rPr>
            </w:pPr>
            <w:r w:rsidRPr="0092170B">
              <w:rPr>
                <w:rFonts w:asciiTheme="minorEastAsia" w:eastAsiaTheme="minorEastAsia" w:hAnsiTheme="minorEastAsia"/>
                <w:szCs w:val="20"/>
              </w:rPr>
              <w:t>10,000</w:t>
            </w:r>
            <w:r w:rsidRPr="0092170B">
              <w:rPr>
                <w:rFonts w:asciiTheme="minorEastAsia" w:eastAsiaTheme="minorEastAsia" w:hAnsiTheme="minorEastAsia" w:hint="eastAsia"/>
                <w:szCs w:val="20"/>
              </w:rPr>
              <w:t>份</w:t>
            </w:r>
          </w:p>
        </w:tc>
        <w:tc>
          <w:tcPr>
            <w:tcW w:w="900" w:type="dxa"/>
          </w:tcPr>
          <w:p w:rsidR="00EF15C3" w:rsidRPr="0092170B" w:rsidRDefault="00EF15C3" w:rsidP="00935835">
            <w:pPr>
              <w:snapToGrid w:val="0"/>
              <w:spacing w:line="360" w:lineRule="auto"/>
              <w:ind w:leftChars="-45" w:left="-94" w:rightChars="-57" w:right="-120"/>
              <w:jc w:val="center"/>
              <w:rPr>
                <w:rFonts w:asciiTheme="minorEastAsia" w:eastAsiaTheme="minorEastAsia" w:hAnsiTheme="minorEastAsia"/>
                <w:szCs w:val="20"/>
              </w:rPr>
            </w:pPr>
            <w:r w:rsidRPr="0092170B">
              <w:rPr>
                <w:rFonts w:asciiTheme="minorEastAsia" w:eastAsiaTheme="minorEastAsia" w:hAnsiTheme="minorEastAsia"/>
                <w:szCs w:val="20"/>
              </w:rPr>
              <w:t>1.</w:t>
            </w:r>
            <w:r w:rsidRPr="0092170B">
              <w:rPr>
                <w:rFonts w:asciiTheme="minorEastAsia" w:eastAsiaTheme="minorEastAsia" w:hAnsiTheme="minorEastAsia" w:hint="eastAsia"/>
                <w:szCs w:val="20"/>
              </w:rPr>
              <w:t>1</w:t>
            </w:r>
            <w:r w:rsidRPr="0092170B">
              <w:rPr>
                <w:rFonts w:asciiTheme="minorEastAsia" w:eastAsiaTheme="minorEastAsia" w:hAnsiTheme="minorEastAsia"/>
                <w:szCs w:val="20"/>
              </w:rPr>
              <w:t>0</w:t>
            </w:r>
            <w:r w:rsidRPr="0092170B">
              <w:rPr>
                <w:rFonts w:asciiTheme="minorEastAsia" w:eastAsiaTheme="minorEastAsia" w:hAnsiTheme="minorEastAsia" w:hint="eastAsia"/>
                <w:szCs w:val="20"/>
              </w:rPr>
              <w:t>0</w:t>
            </w:r>
            <w:r w:rsidR="006E6494" w:rsidRPr="0092170B">
              <w:rPr>
                <w:rFonts w:asciiTheme="minorEastAsia" w:eastAsiaTheme="minorEastAsia" w:hAnsiTheme="minorEastAsia" w:hint="eastAsia"/>
                <w:szCs w:val="20"/>
              </w:rPr>
              <w:t>0</w:t>
            </w:r>
            <w:r w:rsidRPr="0092170B">
              <w:rPr>
                <w:rFonts w:asciiTheme="minorEastAsia" w:eastAsiaTheme="minorEastAsia" w:hAnsiTheme="minorEastAsia"/>
                <w:szCs w:val="20"/>
              </w:rPr>
              <w:t>元</w:t>
            </w:r>
          </w:p>
        </w:tc>
        <w:tc>
          <w:tcPr>
            <w:tcW w:w="1440" w:type="dxa"/>
          </w:tcPr>
          <w:p w:rsidR="00EF15C3" w:rsidRPr="0092170B" w:rsidRDefault="00EF15C3" w:rsidP="00935835">
            <w:pPr>
              <w:snapToGrid w:val="0"/>
              <w:spacing w:line="360" w:lineRule="auto"/>
              <w:ind w:leftChars="-45" w:left="-94" w:rightChars="-57" w:right="-120"/>
              <w:jc w:val="center"/>
              <w:rPr>
                <w:rFonts w:asciiTheme="minorEastAsia" w:eastAsiaTheme="minorEastAsia" w:hAnsiTheme="minorEastAsia"/>
                <w:szCs w:val="20"/>
              </w:rPr>
            </w:pPr>
            <w:r w:rsidRPr="0092170B">
              <w:rPr>
                <w:rFonts w:asciiTheme="minorEastAsia" w:eastAsiaTheme="minorEastAsia" w:hAnsiTheme="minorEastAsia" w:hint="eastAsia"/>
                <w:szCs w:val="20"/>
              </w:rPr>
              <w:t>11,000.00元</w:t>
            </w:r>
          </w:p>
        </w:tc>
        <w:tc>
          <w:tcPr>
            <w:tcW w:w="1260" w:type="dxa"/>
          </w:tcPr>
          <w:p w:rsidR="00EF15C3" w:rsidRPr="0092170B" w:rsidRDefault="00EF15C3" w:rsidP="00935835">
            <w:pPr>
              <w:snapToGrid w:val="0"/>
              <w:spacing w:line="360" w:lineRule="auto"/>
              <w:ind w:leftChars="-45" w:left="-94" w:rightChars="-57" w:right="-120"/>
              <w:jc w:val="center"/>
              <w:rPr>
                <w:rFonts w:asciiTheme="minorEastAsia" w:eastAsiaTheme="minorEastAsia" w:hAnsiTheme="minorEastAsia"/>
                <w:szCs w:val="20"/>
              </w:rPr>
            </w:pPr>
            <w:r w:rsidRPr="0092170B">
              <w:rPr>
                <w:rFonts w:asciiTheme="minorEastAsia" w:eastAsiaTheme="minorEastAsia" w:hAnsiTheme="minorEastAsia" w:hint="eastAsia"/>
                <w:szCs w:val="20"/>
              </w:rPr>
              <w:t>55.00元</w:t>
            </w:r>
          </w:p>
        </w:tc>
        <w:tc>
          <w:tcPr>
            <w:tcW w:w="1080" w:type="dxa"/>
          </w:tcPr>
          <w:p w:rsidR="00EF15C3" w:rsidRPr="0092170B" w:rsidRDefault="00733C2D" w:rsidP="00935835">
            <w:pPr>
              <w:snapToGrid w:val="0"/>
              <w:spacing w:line="360" w:lineRule="auto"/>
              <w:ind w:leftChars="-45" w:left="-94" w:rightChars="-57" w:right="-120"/>
              <w:jc w:val="center"/>
              <w:rPr>
                <w:rFonts w:asciiTheme="minorEastAsia" w:eastAsiaTheme="minorEastAsia" w:hAnsiTheme="minorEastAsia"/>
                <w:szCs w:val="20"/>
              </w:rPr>
            </w:pPr>
            <w:r w:rsidRPr="0092170B">
              <w:rPr>
                <w:rFonts w:asciiTheme="minorEastAsia" w:eastAsiaTheme="minorEastAsia" w:hAnsiTheme="minorEastAsia" w:hint="eastAsia"/>
              </w:rPr>
              <w:t>86.87</w:t>
            </w:r>
            <w:r w:rsidR="00EF15C3" w:rsidRPr="0092170B">
              <w:rPr>
                <w:rFonts w:asciiTheme="minorEastAsia" w:eastAsiaTheme="minorEastAsia" w:hAnsiTheme="minorEastAsia" w:hint="eastAsia"/>
                <w:szCs w:val="20"/>
              </w:rPr>
              <w:t>元</w:t>
            </w:r>
          </w:p>
        </w:tc>
        <w:tc>
          <w:tcPr>
            <w:tcW w:w="1440" w:type="dxa"/>
          </w:tcPr>
          <w:p w:rsidR="00EF15C3" w:rsidRPr="0092170B" w:rsidRDefault="00733C2D" w:rsidP="00935835">
            <w:pPr>
              <w:snapToGrid w:val="0"/>
              <w:spacing w:line="360" w:lineRule="auto"/>
              <w:ind w:leftChars="-45" w:left="-94" w:rightChars="-57" w:right="-120"/>
              <w:jc w:val="center"/>
              <w:rPr>
                <w:rFonts w:asciiTheme="minorEastAsia" w:eastAsiaTheme="minorEastAsia" w:hAnsiTheme="minorEastAsia"/>
                <w:szCs w:val="20"/>
              </w:rPr>
            </w:pPr>
            <w:r w:rsidRPr="0092170B">
              <w:rPr>
                <w:rFonts w:asciiTheme="minorEastAsia" w:eastAsiaTheme="minorEastAsia" w:hAnsiTheme="minorEastAsia" w:hint="eastAsia"/>
                <w:szCs w:val="20"/>
              </w:rPr>
              <w:t>10</w:t>
            </w:r>
            <w:r w:rsidR="003A6A71" w:rsidRPr="0092170B">
              <w:rPr>
                <w:rFonts w:asciiTheme="minorEastAsia" w:eastAsiaTheme="minorEastAsia" w:hAnsiTheme="minorEastAsia" w:hint="eastAsia"/>
                <w:szCs w:val="20"/>
              </w:rPr>
              <w:t>,</w:t>
            </w:r>
            <w:r w:rsidRPr="0092170B">
              <w:rPr>
                <w:rFonts w:asciiTheme="minorEastAsia" w:eastAsiaTheme="minorEastAsia" w:hAnsiTheme="minorEastAsia" w:hint="eastAsia"/>
                <w:szCs w:val="20"/>
              </w:rPr>
              <w:t>8</w:t>
            </w:r>
            <w:r w:rsidRPr="0092170B">
              <w:rPr>
                <w:rFonts w:asciiTheme="minorEastAsia" w:eastAsiaTheme="minorEastAsia" w:hAnsiTheme="minorEastAsia" w:hint="eastAsia"/>
              </w:rPr>
              <w:t>58</w:t>
            </w:r>
            <w:r w:rsidRPr="0092170B">
              <w:rPr>
                <w:rFonts w:asciiTheme="minorEastAsia" w:eastAsiaTheme="minorEastAsia" w:hAnsiTheme="minorEastAsia" w:hint="eastAsia"/>
                <w:szCs w:val="20"/>
              </w:rPr>
              <w:t>.</w:t>
            </w:r>
            <w:r w:rsidRPr="0092170B">
              <w:rPr>
                <w:rFonts w:asciiTheme="minorEastAsia" w:eastAsiaTheme="minorEastAsia" w:hAnsiTheme="minorEastAsia" w:hint="eastAsia"/>
              </w:rPr>
              <w:t>13</w:t>
            </w:r>
            <w:r w:rsidR="00EF15C3" w:rsidRPr="0092170B">
              <w:rPr>
                <w:rFonts w:asciiTheme="minorEastAsia" w:eastAsiaTheme="minorEastAsia" w:hAnsiTheme="minorEastAsia" w:hint="eastAsia"/>
                <w:szCs w:val="20"/>
              </w:rPr>
              <w:t>元</w:t>
            </w:r>
          </w:p>
        </w:tc>
        <w:tc>
          <w:tcPr>
            <w:tcW w:w="1185" w:type="dxa"/>
          </w:tcPr>
          <w:p w:rsidR="00EF15C3" w:rsidRPr="0092170B" w:rsidRDefault="00EF15C3" w:rsidP="00935835">
            <w:pPr>
              <w:snapToGrid w:val="0"/>
              <w:spacing w:line="360" w:lineRule="auto"/>
              <w:ind w:leftChars="-45" w:left="-94" w:rightChars="-57" w:right="-120"/>
              <w:jc w:val="center"/>
              <w:rPr>
                <w:rFonts w:asciiTheme="minorEastAsia" w:eastAsiaTheme="minorEastAsia" w:hAnsiTheme="minorEastAsia"/>
                <w:szCs w:val="20"/>
              </w:rPr>
            </w:pPr>
            <w:r w:rsidRPr="0092170B">
              <w:rPr>
                <w:rFonts w:asciiTheme="minorEastAsia" w:eastAsiaTheme="minorEastAsia" w:hAnsiTheme="minorEastAsia" w:hint="eastAsia"/>
                <w:szCs w:val="20"/>
              </w:rPr>
              <w:t>1.020元</w:t>
            </w:r>
          </w:p>
        </w:tc>
        <w:tc>
          <w:tcPr>
            <w:tcW w:w="1335" w:type="dxa"/>
          </w:tcPr>
          <w:p w:rsidR="00EF15C3" w:rsidRPr="0092170B" w:rsidRDefault="00733C2D" w:rsidP="00935835">
            <w:pPr>
              <w:snapToGrid w:val="0"/>
              <w:spacing w:line="360" w:lineRule="auto"/>
              <w:ind w:leftChars="-45" w:left="-94" w:rightChars="-57" w:right="-120"/>
              <w:jc w:val="center"/>
              <w:rPr>
                <w:rFonts w:asciiTheme="minorEastAsia" w:eastAsiaTheme="minorEastAsia" w:hAnsiTheme="minorEastAsia"/>
                <w:szCs w:val="20"/>
              </w:rPr>
            </w:pPr>
            <w:r w:rsidRPr="0092170B">
              <w:rPr>
                <w:rFonts w:asciiTheme="minorEastAsia" w:eastAsiaTheme="minorEastAsia" w:hAnsiTheme="minorEastAsia" w:hint="eastAsia"/>
                <w:szCs w:val="20"/>
              </w:rPr>
              <w:t>10,6</w:t>
            </w:r>
            <w:r w:rsidRPr="0092170B">
              <w:rPr>
                <w:rFonts w:asciiTheme="minorEastAsia" w:eastAsiaTheme="minorEastAsia" w:hAnsiTheme="minorEastAsia" w:hint="eastAsia"/>
              </w:rPr>
              <w:t>45</w:t>
            </w:r>
            <w:r w:rsidRPr="0092170B">
              <w:rPr>
                <w:rFonts w:asciiTheme="minorEastAsia" w:eastAsiaTheme="minorEastAsia" w:hAnsiTheme="minorEastAsia" w:hint="eastAsia"/>
                <w:szCs w:val="20"/>
              </w:rPr>
              <w:t>.</w:t>
            </w:r>
            <w:r w:rsidRPr="0092170B">
              <w:rPr>
                <w:rFonts w:asciiTheme="minorEastAsia" w:eastAsiaTheme="minorEastAsia" w:hAnsiTheme="minorEastAsia" w:hint="eastAsia"/>
              </w:rPr>
              <w:t>23</w:t>
            </w:r>
            <w:r w:rsidR="00EF15C3" w:rsidRPr="0092170B">
              <w:rPr>
                <w:rFonts w:asciiTheme="minorEastAsia" w:eastAsiaTheme="minorEastAsia" w:hAnsiTheme="minorEastAsia" w:hint="eastAsia"/>
                <w:szCs w:val="20"/>
              </w:rPr>
              <w:t>份</w:t>
            </w:r>
          </w:p>
        </w:tc>
      </w:tr>
    </w:tbl>
    <w:p w:rsidR="00C06A77" w:rsidRDefault="00C06A77" w:rsidP="00C06A77">
      <w:pPr>
        <w:snapToGrid w:val="0"/>
        <w:spacing w:line="360" w:lineRule="auto"/>
        <w:ind w:firstLine="420"/>
        <w:rPr>
          <w:rFonts w:asciiTheme="minorEastAsia" w:eastAsiaTheme="minorEastAsia" w:hAnsiTheme="minorEastAsia"/>
        </w:rPr>
      </w:pPr>
      <w:r>
        <w:rPr>
          <w:rFonts w:asciiTheme="minorEastAsia" w:eastAsiaTheme="minorEastAsia" w:hAnsiTheme="minorEastAsia" w:hint="eastAsia"/>
        </w:rPr>
        <w:t>注：本基金转出至易方达平稳增长混合、易方达策略成长混合、易方达上证50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1年定期开放债券、易方达高等级信用债债券、易方达裕丰回报债券、易方达丰华债券、易方达投资级信用债债券、易方达恒久1年定期债券、易方达黄金ETF联接、易方达易理财货币、易方达新兴成长混合、易方达裕惠定开混合发起式、易方达创新驱动混合、易方达现金增利货币、易方达财富快线货币、易方达天天增利货币、易方达龙宝货币、易方达天天发货币、易方达掌柜季季盈理财债券、易方达沪深300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300医药ETF联接、易方达新丝路混合、易方达国企改革混合、易方达瑞景混合、易方达瑞享混合、易方达瑞信混合、易方达瑞选混合、易方达国防军工混合、易方达中债3-5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6个月定期开放债券、易方达丰惠混合、易方达供给改革混合、易方达丰和债券、易方达裕鑫债券、易方达富惠纯债债券、易方达科瑞混合、易方达中债7-10年期国开行债券指数、易方达瑞通混合、易方达瑞弘混合、易方达</w:t>
      </w:r>
      <w:r>
        <w:rPr>
          <w:rFonts w:asciiTheme="minorEastAsia" w:eastAsiaTheme="minorEastAsia" w:hAnsiTheme="minorEastAsia" w:hint="eastAsia"/>
        </w:rPr>
        <w:lastRenderedPageBreak/>
        <w:t>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MSCI中国A股国际通ETF联接发起式、易方达中证500ETF联接发起式、易方达恒利3个月定开债券发起式、易方达中债1-3年国开行债券指数、易方达中债3-5年国开行债券指数、易方达中债1-3年政金债指数、易方达中债3-5年政金债指数、易方达上证50ETF联接发起式、易方达恒兴3个月定开债券发起式、易方达ESG责任投资股票发起式、易方达中证国企一带一路ETF联接、易方达中证800ETF联接发起式、易方达恒盛3个月定开混合发起式、易方达研究精选股票、易方达裕富债券、易方达高端制造混合发起式、易方达消费精选股票、</w:t>
      </w:r>
      <w:r w:rsidR="00F6062F" w:rsidRPr="00F6062F">
        <w:rPr>
          <w:rFonts w:asciiTheme="minorEastAsia" w:eastAsiaTheme="minorEastAsia" w:hAnsiTheme="minorEastAsia" w:hint="eastAsia"/>
        </w:rPr>
        <w:t>易方达金融行业股票发起式、易方达年年恒夏纯债一年定开债券发起式、</w:t>
      </w:r>
      <w:r>
        <w:rPr>
          <w:rFonts w:asciiTheme="minorEastAsia" w:eastAsiaTheme="minorEastAsia" w:hAnsiTheme="minorEastAsia" w:hint="eastAsia"/>
        </w:rPr>
        <w:t>易方达价值精选混合、易方达价值成长混合、易方达中小盘混合、易方达科汇灵活配置混合、易方达科翔混合、易方达行业领先混合、易方达增强回报债券、易方达深证100ETF联接、易方达上证中盘ETF联接、易方达消费行业股票、易方达医疗保健行业混合、易方达资源行业混合、易方达创业板ETF联接、易方达安心回报债券、易方达科讯混合、易方达沪深300量化增强、易方达双债增强债券、易方达纯债债券、易方达月月利理财债券、易方达安源中短债债券、易方达策略成长二号混合时，转入份额的计算结果保留到小数点后两位，小数点后两位以后的部分四舍五入，由此误差产生的损失由基金财产承担，产生的收益归基金财产所有。</w:t>
      </w:r>
    </w:p>
    <w:p w:rsidR="00F42432" w:rsidRPr="0092170B" w:rsidRDefault="00F42432" w:rsidP="00AF4883">
      <w:pPr>
        <w:pStyle w:val="20"/>
        <w:snapToGrid w:val="0"/>
        <w:spacing w:beforeLines="0" w:afterLines="0" w:line="360" w:lineRule="auto"/>
        <w:ind w:firstLine="562"/>
        <w:rPr>
          <w:rFonts w:asciiTheme="minorEastAsia" w:eastAsiaTheme="minorEastAsia" w:hAnsiTheme="minorEastAsia"/>
        </w:rPr>
      </w:pPr>
      <w:bookmarkStart w:id="176" w:name="_Toc198959622"/>
      <w:bookmarkStart w:id="177" w:name="_Toc229996713"/>
      <w:bookmarkStart w:id="178" w:name="_Toc245693559"/>
      <w:bookmarkStart w:id="179" w:name="_Toc35526997"/>
      <w:r w:rsidRPr="0092170B">
        <w:rPr>
          <w:rFonts w:asciiTheme="minorEastAsia" w:eastAsiaTheme="minorEastAsia" w:hAnsiTheme="minorEastAsia" w:hint="eastAsia"/>
        </w:rPr>
        <w:t>（七）基金转换的注册登记</w:t>
      </w:r>
      <w:bookmarkEnd w:id="176"/>
      <w:bookmarkEnd w:id="177"/>
      <w:bookmarkEnd w:id="178"/>
      <w:bookmarkEnd w:id="179"/>
    </w:p>
    <w:p w:rsidR="00F42432" w:rsidRPr="0092170B" w:rsidRDefault="00F42432"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cs="宋体" w:hint="eastAsia"/>
          <w:snapToGrid w:val="0"/>
          <w:kern w:val="0"/>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F42432" w:rsidRPr="0092170B" w:rsidRDefault="00F42432" w:rsidP="00935835">
      <w:pPr>
        <w:pStyle w:val="ac"/>
        <w:snapToGrid w:val="0"/>
        <w:spacing w:after="0" w:line="360" w:lineRule="auto"/>
        <w:ind w:firstLineChars="200"/>
        <w:rPr>
          <w:rFonts w:asciiTheme="minorEastAsia" w:eastAsiaTheme="minorEastAsia" w:hAnsiTheme="minorEastAsia"/>
        </w:rPr>
      </w:pPr>
      <w:r w:rsidRPr="0092170B">
        <w:rPr>
          <w:rFonts w:asciiTheme="minorEastAsia" w:eastAsiaTheme="minorEastAsia" w:hAnsiTheme="minorEastAsia" w:hint="eastAsia"/>
        </w:rPr>
        <w:t>基金管理人可在法律法规允许的范围内，对上述注册登记办理时间进行调整，并</w:t>
      </w:r>
      <w:r w:rsidRPr="0092170B">
        <w:rPr>
          <w:rFonts w:asciiTheme="minorEastAsia" w:eastAsiaTheme="minorEastAsia" w:hAnsiTheme="minorEastAsia" w:hint="eastAsia"/>
          <w:kern w:val="0"/>
          <w:szCs w:val="21"/>
        </w:rPr>
        <w:t>应在调整生效前在至少一种中国证监会指定的媒体上予以公告。</w:t>
      </w:r>
    </w:p>
    <w:p w:rsidR="00F42432" w:rsidRPr="0092170B" w:rsidRDefault="00F42432" w:rsidP="00AF4883">
      <w:pPr>
        <w:pStyle w:val="20"/>
        <w:snapToGrid w:val="0"/>
        <w:spacing w:beforeLines="0" w:afterLines="0" w:line="360" w:lineRule="auto"/>
        <w:ind w:firstLine="562"/>
        <w:rPr>
          <w:rFonts w:asciiTheme="minorEastAsia" w:eastAsiaTheme="minorEastAsia" w:hAnsiTheme="minorEastAsia"/>
        </w:rPr>
      </w:pPr>
      <w:bookmarkStart w:id="180" w:name="_Toc198959623"/>
      <w:bookmarkStart w:id="181" w:name="_Toc229996714"/>
      <w:bookmarkStart w:id="182" w:name="_Toc245693560"/>
      <w:bookmarkStart w:id="183" w:name="_Toc35526998"/>
      <w:r w:rsidRPr="0092170B">
        <w:rPr>
          <w:rFonts w:asciiTheme="minorEastAsia" w:eastAsiaTheme="minorEastAsia" w:hAnsiTheme="minorEastAsia" w:hint="eastAsia"/>
        </w:rPr>
        <w:t>（八）基金转换</w:t>
      </w:r>
      <w:r w:rsidRPr="0092170B">
        <w:rPr>
          <w:rFonts w:asciiTheme="minorEastAsia" w:eastAsiaTheme="minorEastAsia" w:hAnsiTheme="minorEastAsia"/>
        </w:rPr>
        <w:t>与巨额赎回</w:t>
      </w:r>
      <w:bookmarkEnd w:id="180"/>
      <w:bookmarkEnd w:id="181"/>
      <w:bookmarkEnd w:id="182"/>
      <w:bookmarkEnd w:id="183"/>
    </w:p>
    <w:p w:rsidR="00F42432" w:rsidRPr="0092170B" w:rsidRDefault="00F42432"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rPr>
        <w:t>当</w:t>
      </w:r>
      <w:r w:rsidRPr="0092170B">
        <w:rPr>
          <w:rFonts w:asciiTheme="minorEastAsia" w:eastAsiaTheme="minorEastAsia" w:hAnsiTheme="minorEastAsia" w:cs="宋体" w:hint="eastAsia"/>
          <w:kern w:val="0"/>
          <w:szCs w:val="21"/>
        </w:rPr>
        <w:t>发生巨额赎回时，基金转出与基金赎回具有相同的优先级，基金管理人可根据基金资产组合情况，决定全额转出或部分转出，并且对于基金转出和基金赎回，将采取相同的比例确认（另有公告的除外）；在转出申请得到部分确认的情况下，未确认的转出申请将不予以顺延。</w:t>
      </w:r>
    </w:p>
    <w:p w:rsidR="00F42432" w:rsidRPr="0092170B" w:rsidRDefault="00F42432" w:rsidP="00AF4883">
      <w:pPr>
        <w:pStyle w:val="20"/>
        <w:snapToGrid w:val="0"/>
        <w:spacing w:beforeLines="0" w:afterLines="0" w:line="360" w:lineRule="auto"/>
        <w:ind w:firstLine="562"/>
        <w:rPr>
          <w:rFonts w:asciiTheme="minorEastAsia" w:eastAsiaTheme="minorEastAsia" w:hAnsiTheme="minorEastAsia"/>
        </w:rPr>
      </w:pPr>
      <w:bookmarkStart w:id="184" w:name="_Toc198959624"/>
      <w:bookmarkStart w:id="185" w:name="_Toc229996715"/>
      <w:bookmarkStart w:id="186" w:name="_Toc245693561"/>
      <w:bookmarkStart w:id="187" w:name="_Toc35526999"/>
      <w:r w:rsidRPr="0092170B">
        <w:rPr>
          <w:rFonts w:asciiTheme="minorEastAsia" w:eastAsiaTheme="minorEastAsia" w:hAnsiTheme="minorEastAsia" w:hint="eastAsia"/>
        </w:rPr>
        <w:t>（九）拒绝或暂停基金转换的情形</w:t>
      </w:r>
      <w:bookmarkEnd w:id="184"/>
      <w:bookmarkEnd w:id="185"/>
      <w:bookmarkEnd w:id="186"/>
      <w:bookmarkEnd w:id="187"/>
    </w:p>
    <w:p w:rsidR="00F42432" w:rsidRPr="0092170B" w:rsidRDefault="00F42432" w:rsidP="00935835">
      <w:pPr>
        <w:snapToGrid w:val="0"/>
        <w:spacing w:line="360" w:lineRule="auto"/>
        <w:ind w:firstLineChars="200" w:firstLine="420"/>
        <w:rPr>
          <w:rFonts w:asciiTheme="minorEastAsia" w:eastAsiaTheme="minorEastAsia" w:hAnsiTheme="minorEastAsia"/>
          <w:kern w:val="0"/>
          <w:szCs w:val="21"/>
        </w:rPr>
      </w:pPr>
      <w:r w:rsidRPr="0092170B">
        <w:rPr>
          <w:rFonts w:asciiTheme="minorEastAsia" w:eastAsiaTheme="minorEastAsia" w:hAnsiTheme="minorEastAsia" w:hint="eastAsia"/>
          <w:kern w:val="0"/>
          <w:szCs w:val="21"/>
        </w:rPr>
        <w:t>出现下列情况之一时,基金管理人可以暂停接受基金份额持有人的基金转换申请：</w:t>
      </w:r>
    </w:p>
    <w:p w:rsidR="00F42432"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kern w:val="0"/>
          <w:szCs w:val="21"/>
        </w:rPr>
      </w:pPr>
      <w:r w:rsidRPr="0092170B">
        <w:rPr>
          <w:rFonts w:asciiTheme="minorEastAsia" w:eastAsiaTheme="minorEastAsia" w:hAnsiTheme="minorEastAsia" w:hint="eastAsia"/>
          <w:kern w:val="0"/>
          <w:szCs w:val="21"/>
        </w:rPr>
        <w:lastRenderedPageBreak/>
        <w:t>1、</w:t>
      </w:r>
      <w:r w:rsidR="008E2DB8" w:rsidRPr="0092170B">
        <w:rPr>
          <w:rFonts w:asciiTheme="minorEastAsia" w:eastAsiaTheme="minorEastAsia" w:hAnsiTheme="minorEastAsia" w:hint="eastAsia"/>
        </w:rPr>
        <w:t>因</w:t>
      </w:r>
      <w:r w:rsidR="00F42432" w:rsidRPr="0092170B">
        <w:rPr>
          <w:rFonts w:asciiTheme="minorEastAsia" w:eastAsiaTheme="minorEastAsia" w:hAnsiTheme="minorEastAsia" w:hint="eastAsia"/>
        </w:rPr>
        <w:t>不可抗力导致基金无法正常运作</w:t>
      </w:r>
      <w:r w:rsidR="00F42432" w:rsidRPr="0092170B">
        <w:rPr>
          <w:rFonts w:asciiTheme="minorEastAsia" w:eastAsiaTheme="minorEastAsia" w:hAnsiTheme="minorEastAsia" w:hint="eastAsia"/>
          <w:kern w:val="0"/>
          <w:szCs w:val="21"/>
        </w:rPr>
        <w:t>；</w:t>
      </w:r>
    </w:p>
    <w:p w:rsidR="00F42432"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kern w:val="0"/>
          <w:szCs w:val="21"/>
        </w:rPr>
      </w:pPr>
      <w:r w:rsidRPr="0092170B">
        <w:rPr>
          <w:rFonts w:asciiTheme="minorEastAsia" w:eastAsiaTheme="minorEastAsia" w:hAnsiTheme="minorEastAsia" w:hint="eastAsia"/>
          <w:kern w:val="0"/>
          <w:szCs w:val="21"/>
        </w:rPr>
        <w:t>2、</w:t>
      </w:r>
      <w:r w:rsidR="00F42432" w:rsidRPr="0092170B">
        <w:rPr>
          <w:rFonts w:asciiTheme="minorEastAsia" w:eastAsiaTheme="minorEastAsia" w:hAnsiTheme="minorEastAsia" w:hint="eastAsia"/>
        </w:rPr>
        <w:t>证券交易场所在交易时间非正常停市或</w:t>
      </w:r>
      <w:r w:rsidR="008E2DB8" w:rsidRPr="0092170B">
        <w:rPr>
          <w:rFonts w:asciiTheme="minorEastAsia" w:eastAsiaTheme="minorEastAsia" w:hAnsiTheme="minorEastAsia" w:hint="eastAsia"/>
        </w:rPr>
        <w:t>其他情形</w:t>
      </w:r>
      <w:r w:rsidR="00F42432" w:rsidRPr="0092170B">
        <w:rPr>
          <w:rFonts w:asciiTheme="minorEastAsia" w:eastAsiaTheme="minorEastAsia" w:hAnsiTheme="minorEastAsia" w:hint="eastAsia"/>
          <w:kern w:val="0"/>
          <w:szCs w:val="21"/>
        </w:rPr>
        <w:t>，导致</w:t>
      </w:r>
      <w:r w:rsidR="008E2DB8" w:rsidRPr="0092170B">
        <w:rPr>
          <w:rFonts w:asciiTheme="minorEastAsia" w:eastAsiaTheme="minorEastAsia" w:hAnsiTheme="minorEastAsia" w:hint="eastAsia"/>
          <w:kern w:val="0"/>
          <w:szCs w:val="21"/>
        </w:rPr>
        <w:t>基金管理人无法计算</w:t>
      </w:r>
      <w:r w:rsidR="00F42432" w:rsidRPr="0092170B">
        <w:rPr>
          <w:rFonts w:asciiTheme="minorEastAsia" w:eastAsiaTheme="minorEastAsia" w:hAnsiTheme="minorEastAsia" w:hint="eastAsia"/>
          <w:kern w:val="0"/>
          <w:szCs w:val="21"/>
        </w:rPr>
        <w:t>当日基金资产净值；</w:t>
      </w:r>
    </w:p>
    <w:p w:rsidR="00F42432"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kern w:val="0"/>
          <w:szCs w:val="21"/>
        </w:rPr>
      </w:pPr>
      <w:r w:rsidRPr="0092170B">
        <w:rPr>
          <w:rFonts w:asciiTheme="minorEastAsia" w:eastAsiaTheme="minorEastAsia" w:hAnsiTheme="minorEastAsia" w:hint="eastAsia"/>
          <w:kern w:val="0"/>
          <w:szCs w:val="21"/>
        </w:rPr>
        <w:t>3、</w:t>
      </w:r>
      <w:r w:rsidR="00F42432" w:rsidRPr="0092170B">
        <w:rPr>
          <w:rFonts w:asciiTheme="minorEastAsia" w:eastAsiaTheme="minorEastAsia" w:hAnsiTheme="minorEastAsia" w:hint="eastAsia"/>
        </w:rPr>
        <w:t>因市场剧烈波动或其它原因而出现连续巨额赎回</w:t>
      </w:r>
      <w:r w:rsidR="00F42432" w:rsidRPr="0092170B">
        <w:rPr>
          <w:rFonts w:asciiTheme="minorEastAsia" w:eastAsiaTheme="minorEastAsia" w:hAnsiTheme="minorEastAsia" w:hint="eastAsia"/>
          <w:kern w:val="0"/>
          <w:szCs w:val="21"/>
        </w:rPr>
        <w:t>，导致本基金的现金支付出现困难；</w:t>
      </w:r>
    </w:p>
    <w:p w:rsidR="00F42432"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kern w:val="0"/>
          <w:szCs w:val="21"/>
        </w:rPr>
      </w:pPr>
      <w:r w:rsidRPr="0092170B">
        <w:rPr>
          <w:rFonts w:asciiTheme="minorEastAsia" w:eastAsiaTheme="minorEastAsia" w:hAnsiTheme="minorEastAsia" w:hint="eastAsia"/>
          <w:kern w:val="0"/>
          <w:szCs w:val="21"/>
        </w:rPr>
        <w:t>4、</w:t>
      </w:r>
      <w:r w:rsidR="00F42432" w:rsidRPr="0092170B">
        <w:rPr>
          <w:rFonts w:asciiTheme="minorEastAsia" w:eastAsiaTheme="minorEastAsia" w:hAnsiTheme="minorEastAsia" w:hint="eastAsia"/>
        </w:rPr>
        <w:t>基金管理人认为会有损于现有基金份额持有人利益的某笔转入或某笔转出</w:t>
      </w:r>
      <w:r w:rsidR="00F42432" w:rsidRPr="0092170B">
        <w:rPr>
          <w:rFonts w:asciiTheme="minorEastAsia" w:eastAsiaTheme="minorEastAsia" w:hAnsiTheme="minorEastAsia" w:hint="eastAsia"/>
          <w:kern w:val="0"/>
          <w:szCs w:val="21"/>
        </w:rPr>
        <w:t>；</w:t>
      </w:r>
    </w:p>
    <w:p w:rsidR="008E2DB8" w:rsidRPr="0092170B" w:rsidRDefault="00A36CF0" w:rsidP="00935835">
      <w:pPr>
        <w:snapToGrid w:val="0"/>
        <w:spacing w:line="360" w:lineRule="auto"/>
        <w:ind w:firstLineChars="200" w:firstLine="420"/>
        <w:rPr>
          <w:rFonts w:asciiTheme="minorEastAsia" w:eastAsiaTheme="minorEastAsia" w:hAnsiTheme="minorEastAsia"/>
          <w:kern w:val="0"/>
          <w:szCs w:val="21"/>
        </w:rPr>
      </w:pPr>
      <w:r w:rsidRPr="0092170B">
        <w:rPr>
          <w:rFonts w:asciiTheme="minorEastAsia" w:eastAsiaTheme="minorEastAsia" w:hAnsiTheme="minorEastAsia" w:hint="eastAsia"/>
          <w:kern w:val="0"/>
          <w:szCs w:val="21"/>
        </w:rPr>
        <w:t>5、</w:t>
      </w:r>
      <w:r w:rsidR="008E2DB8" w:rsidRPr="0092170B">
        <w:rPr>
          <w:rFonts w:asciiTheme="minorEastAsia" w:eastAsiaTheme="minorEastAsia" w:hAnsiTheme="minorEastAsia" w:hint="eastAsia"/>
          <w:kern w:val="0"/>
          <w:szCs w:val="21"/>
        </w:rPr>
        <w:t>所投资的目标ETF暂停估值，导致基金管理人无法计算当日基金资产净值；</w:t>
      </w:r>
    </w:p>
    <w:p w:rsidR="008E2DB8" w:rsidRPr="0092170B" w:rsidRDefault="00A36CF0" w:rsidP="00935835">
      <w:pPr>
        <w:snapToGrid w:val="0"/>
        <w:spacing w:line="360" w:lineRule="auto"/>
        <w:ind w:firstLineChars="200" w:firstLine="420"/>
        <w:rPr>
          <w:rFonts w:asciiTheme="minorEastAsia" w:eastAsiaTheme="minorEastAsia" w:hAnsiTheme="minorEastAsia"/>
          <w:kern w:val="0"/>
          <w:szCs w:val="21"/>
        </w:rPr>
      </w:pPr>
      <w:r w:rsidRPr="0092170B">
        <w:rPr>
          <w:rFonts w:asciiTheme="minorEastAsia" w:eastAsiaTheme="minorEastAsia" w:hAnsiTheme="minorEastAsia" w:hint="eastAsia"/>
          <w:kern w:val="0"/>
          <w:szCs w:val="21"/>
        </w:rPr>
        <w:t>6、</w:t>
      </w:r>
      <w:r w:rsidR="008E2DB8" w:rsidRPr="0092170B">
        <w:rPr>
          <w:rFonts w:asciiTheme="minorEastAsia" w:eastAsiaTheme="minorEastAsia" w:hAnsiTheme="minorEastAsia" w:hint="eastAsia"/>
          <w:kern w:val="0"/>
          <w:szCs w:val="21"/>
        </w:rPr>
        <w:t>所投资的目标ETF暂停申购赎回、暂停上市或或二级市场交易停牌，且基金管理人认为有必要暂停本基金申购赎回的；</w:t>
      </w:r>
    </w:p>
    <w:p w:rsidR="00F42432"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kern w:val="0"/>
          <w:szCs w:val="21"/>
        </w:rPr>
      </w:pPr>
      <w:r w:rsidRPr="0092170B">
        <w:rPr>
          <w:rFonts w:asciiTheme="minorEastAsia" w:eastAsiaTheme="minorEastAsia" w:hAnsiTheme="minorEastAsia" w:hint="eastAsia"/>
          <w:kern w:val="0"/>
          <w:szCs w:val="21"/>
        </w:rPr>
        <w:t>7、</w:t>
      </w:r>
      <w:r w:rsidR="00F42432" w:rsidRPr="0092170B">
        <w:rPr>
          <w:rFonts w:asciiTheme="minorEastAsia" w:eastAsiaTheme="minorEastAsia" w:hAnsiTheme="minorEastAsia" w:hint="eastAsia"/>
        </w:rPr>
        <w:t>发生</w:t>
      </w:r>
      <w:r w:rsidR="00E7407A" w:rsidRPr="0092170B">
        <w:rPr>
          <w:rFonts w:asciiTheme="minorEastAsia" w:eastAsiaTheme="minorEastAsia" w:hAnsiTheme="minorEastAsia" w:hint="eastAsia"/>
        </w:rPr>
        <w:t>《</w:t>
      </w:r>
      <w:r w:rsidR="00F42432" w:rsidRPr="0092170B">
        <w:rPr>
          <w:rFonts w:asciiTheme="minorEastAsia" w:eastAsiaTheme="minorEastAsia" w:hAnsiTheme="minorEastAsia" w:hint="eastAsia"/>
        </w:rPr>
        <w:t>基金合同</w:t>
      </w:r>
      <w:r w:rsidR="00E7407A" w:rsidRPr="0092170B">
        <w:rPr>
          <w:rFonts w:asciiTheme="minorEastAsia" w:eastAsiaTheme="minorEastAsia" w:hAnsiTheme="minorEastAsia" w:hint="eastAsia"/>
        </w:rPr>
        <w:t>》</w:t>
      </w:r>
      <w:r w:rsidR="00F42432" w:rsidRPr="0092170B">
        <w:rPr>
          <w:rFonts w:asciiTheme="minorEastAsia" w:eastAsiaTheme="minorEastAsia" w:hAnsiTheme="minorEastAsia" w:hint="eastAsia"/>
        </w:rPr>
        <w:t>规定的暂停基金资产估值情况</w:t>
      </w:r>
      <w:r w:rsidR="00E7407A" w:rsidRPr="0092170B">
        <w:rPr>
          <w:rFonts w:asciiTheme="minorEastAsia" w:eastAsiaTheme="minorEastAsia" w:hAnsiTheme="minorEastAsia" w:hint="eastAsia"/>
          <w:kern w:val="0"/>
          <w:szCs w:val="21"/>
        </w:rPr>
        <w:t>时</w:t>
      </w:r>
      <w:r w:rsidR="00E7407A" w:rsidRPr="0092170B">
        <w:rPr>
          <w:rFonts w:asciiTheme="minorEastAsia" w:eastAsiaTheme="minorEastAsia" w:hAnsiTheme="minorEastAsia"/>
          <w:kern w:val="0"/>
          <w:szCs w:val="21"/>
        </w:rPr>
        <w:t>，</w:t>
      </w:r>
      <w:r w:rsidR="00E7407A" w:rsidRPr="0092170B">
        <w:rPr>
          <w:rFonts w:asciiTheme="minorEastAsia" w:eastAsiaTheme="minorEastAsia" w:hAnsiTheme="minorEastAsia" w:hint="eastAsia"/>
          <w:kern w:val="0"/>
          <w:szCs w:val="21"/>
        </w:rPr>
        <w:t>基金管理人可采取拒绝或暂停接受投资者转换申请等措施。</w:t>
      </w:r>
    </w:p>
    <w:p w:rsidR="008E2DB8" w:rsidRPr="0092170B" w:rsidRDefault="00A36CF0" w:rsidP="00935835">
      <w:pPr>
        <w:snapToGrid w:val="0"/>
        <w:spacing w:line="360" w:lineRule="auto"/>
        <w:ind w:firstLineChars="200" w:firstLine="420"/>
        <w:rPr>
          <w:rFonts w:asciiTheme="minorEastAsia" w:eastAsiaTheme="minorEastAsia" w:hAnsiTheme="minorEastAsia"/>
          <w:kern w:val="0"/>
          <w:szCs w:val="21"/>
        </w:rPr>
      </w:pPr>
      <w:r w:rsidRPr="0092170B">
        <w:rPr>
          <w:rFonts w:asciiTheme="minorEastAsia" w:eastAsiaTheme="minorEastAsia" w:hAnsiTheme="minorEastAsia" w:hint="eastAsia"/>
          <w:kern w:val="0"/>
          <w:szCs w:val="21"/>
        </w:rPr>
        <w:t>8、</w:t>
      </w:r>
      <w:r w:rsidR="008E2DB8" w:rsidRPr="0092170B">
        <w:rPr>
          <w:rFonts w:asciiTheme="minorEastAsia" w:eastAsiaTheme="minorEastAsia" w:hAnsiTheme="minorEastAsia" w:hint="eastAsia"/>
          <w:kern w:val="0"/>
          <w:szCs w:val="21"/>
        </w:rPr>
        <w:t>基金管理人、基金托管人、基金销售机构或注册登记机构的异常情况导致基金销售系统、注册登记系统或基金会计系统无法正常运行。</w:t>
      </w:r>
    </w:p>
    <w:p w:rsidR="00F42432" w:rsidRPr="0092170B" w:rsidRDefault="008E2DB8" w:rsidP="00935835">
      <w:pPr>
        <w:snapToGrid w:val="0"/>
        <w:spacing w:line="360" w:lineRule="auto"/>
        <w:ind w:firstLineChars="200" w:firstLine="420"/>
        <w:rPr>
          <w:rFonts w:asciiTheme="minorEastAsia" w:eastAsiaTheme="minorEastAsia" w:hAnsiTheme="minorEastAsia"/>
          <w:kern w:val="0"/>
          <w:szCs w:val="21"/>
        </w:rPr>
      </w:pPr>
      <w:r w:rsidRPr="0092170B">
        <w:rPr>
          <w:rFonts w:asciiTheme="minorEastAsia" w:eastAsiaTheme="minorEastAsia" w:hAnsiTheme="minorEastAsia" w:hint="eastAsia"/>
          <w:kern w:val="0"/>
          <w:szCs w:val="21"/>
        </w:rPr>
        <w:t>9</w:t>
      </w:r>
      <w:r w:rsidR="00A36CF0" w:rsidRPr="0092170B">
        <w:rPr>
          <w:rFonts w:asciiTheme="minorEastAsia" w:eastAsiaTheme="minorEastAsia" w:hAnsiTheme="minorEastAsia" w:hint="eastAsia"/>
          <w:kern w:val="0"/>
          <w:szCs w:val="21"/>
        </w:rPr>
        <w:t>、</w:t>
      </w:r>
      <w:r w:rsidR="00F42432" w:rsidRPr="0092170B">
        <w:rPr>
          <w:rFonts w:asciiTheme="minorEastAsia" w:eastAsiaTheme="minorEastAsia" w:hAnsiTheme="minorEastAsia" w:hint="eastAsia"/>
          <w:kern w:val="0"/>
          <w:szCs w:val="21"/>
        </w:rPr>
        <w:t>基金资产规模过大，使基金管理人无法找到合适的投资品种，或可能对基金业绩产生负面影响，从而损害现有基金份额持有人的利益；</w:t>
      </w:r>
    </w:p>
    <w:p w:rsidR="00C356FF" w:rsidRPr="0092170B" w:rsidRDefault="00C356FF" w:rsidP="00C356FF">
      <w:pPr>
        <w:snapToGrid w:val="0"/>
        <w:spacing w:line="360" w:lineRule="auto"/>
        <w:ind w:firstLineChars="200" w:firstLine="420"/>
        <w:rPr>
          <w:rFonts w:asciiTheme="minorEastAsia" w:eastAsiaTheme="minorEastAsia" w:hAnsiTheme="minorEastAsia"/>
          <w:kern w:val="0"/>
          <w:szCs w:val="21"/>
        </w:rPr>
      </w:pPr>
      <w:r w:rsidRPr="0092170B">
        <w:rPr>
          <w:rFonts w:asciiTheme="minorEastAsia" w:eastAsiaTheme="minorEastAsia" w:hAnsiTheme="minorEastAsia" w:hint="eastAsia"/>
          <w:kern w:val="0"/>
          <w:szCs w:val="21"/>
        </w:rPr>
        <w:t>10、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C356FF" w:rsidRPr="0092170B" w:rsidRDefault="00C356FF" w:rsidP="00C356FF">
      <w:pPr>
        <w:snapToGrid w:val="0"/>
        <w:spacing w:line="360" w:lineRule="auto"/>
        <w:ind w:firstLineChars="200" w:firstLine="420"/>
        <w:rPr>
          <w:rFonts w:asciiTheme="minorEastAsia" w:eastAsiaTheme="minorEastAsia" w:hAnsiTheme="minorEastAsia"/>
          <w:kern w:val="0"/>
          <w:szCs w:val="21"/>
        </w:rPr>
      </w:pPr>
      <w:r w:rsidRPr="0092170B">
        <w:rPr>
          <w:rFonts w:asciiTheme="minorEastAsia" w:eastAsiaTheme="minorEastAsia" w:hAnsiTheme="minorEastAsia" w:hint="eastAsia"/>
          <w:kern w:val="0"/>
          <w:szCs w:val="21"/>
        </w:rPr>
        <w:t>11、当前一估值日基金资产净值50%以上的资产出现无可参考的活跃市场价格且采用估值技术仍导致公允价值存在重大不确定性时，经与基金托管人协商确认后，基金管理人应当采取暂停接受基金转换申请的措施。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F42432" w:rsidRPr="0092170B" w:rsidRDefault="00C356FF" w:rsidP="00C356FF">
      <w:pPr>
        <w:snapToGrid w:val="0"/>
        <w:spacing w:line="360" w:lineRule="auto"/>
        <w:ind w:firstLineChars="200" w:firstLine="420"/>
        <w:rPr>
          <w:rFonts w:asciiTheme="minorEastAsia" w:eastAsiaTheme="minorEastAsia" w:hAnsiTheme="minorEastAsia"/>
          <w:kern w:val="0"/>
          <w:szCs w:val="21"/>
        </w:rPr>
      </w:pPr>
      <w:r w:rsidRPr="0092170B">
        <w:rPr>
          <w:rFonts w:asciiTheme="minorEastAsia" w:eastAsiaTheme="minorEastAsia" w:hAnsiTheme="minorEastAsia" w:hint="eastAsia"/>
          <w:kern w:val="0"/>
          <w:szCs w:val="21"/>
        </w:rPr>
        <w:t>12、法律、法规规定或中国证监会认定的其他情形。</w:t>
      </w:r>
    </w:p>
    <w:p w:rsidR="0037194B" w:rsidRPr="0092170B" w:rsidRDefault="00F42432"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kern w:val="0"/>
          <w:szCs w:val="21"/>
        </w:rPr>
        <w:t>基金暂停转换或暂停后重新开放转换时，基金管理人应立即向中国证监会备案并在至少一种中国证监会指定的信息披露媒体上公告。</w:t>
      </w:r>
    </w:p>
    <w:p w:rsidR="009604B2" w:rsidRPr="0092170B" w:rsidRDefault="009604B2" w:rsidP="00935835">
      <w:pPr>
        <w:snapToGrid w:val="0"/>
        <w:spacing w:line="360" w:lineRule="auto"/>
        <w:ind w:firstLineChars="200" w:firstLine="420"/>
        <w:rPr>
          <w:rFonts w:asciiTheme="minorEastAsia" w:eastAsiaTheme="minorEastAsia" w:hAnsiTheme="minorEastAsia"/>
        </w:rPr>
        <w:sectPr w:rsidR="009604B2" w:rsidRPr="0092170B">
          <w:pgSz w:w="11907" w:h="16840" w:code="9"/>
          <w:pgMar w:top="1701" w:right="1814" w:bottom="1701" w:left="1814" w:header="1134" w:footer="1247" w:gutter="0"/>
          <w:cols w:space="425"/>
          <w:docGrid w:type="lines" w:linePitch="312"/>
        </w:sectPr>
      </w:pPr>
    </w:p>
    <w:p w:rsidR="0037194B" w:rsidRPr="0092170B" w:rsidRDefault="0018016F" w:rsidP="00AF4883">
      <w:pPr>
        <w:pStyle w:val="1"/>
        <w:snapToGrid w:val="0"/>
        <w:spacing w:beforeLines="0" w:afterLines="0" w:line="360" w:lineRule="auto"/>
        <w:ind w:firstLineChars="0" w:firstLine="0"/>
        <w:rPr>
          <w:rFonts w:asciiTheme="minorEastAsia" w:eastAsiaTheme="minorEastAsia" w:hAnsiTheme="minorEastAsia"/>
          <w:b/>
          <w:bCs/>
        </w:rPr>
      </w:pPr>
      <w:bookmarkStart w:id="188" w:name="_Toc86560070"/>
      <w:bookmarkStart w:id="189" w:name="_Toc86635162"/>
      <w:bookmarkStart w:id="190" w:name="_Toc91335002"/>
      <w:bookmarkStart w:id="191" w:name="_Toc255205459"/>
      <w:bookmarkStart w:id="192" w:name="_Toc35527000"/>
      <w:r w:rsidRPr="0092170B">
        <w:rPr>
          <w:rFonts w:asciiTheme="minorEastAsia" w:eastAsiaTheme="minorEastAsia" w:hAnsiTheme="minorEastAsia" w:hint="eastAsia"/>
          <w:b/>
          <w:bCs/>
        </w:rPr>
        <w:lastRenderedPageBreak/>
        <w:t>十、</w:t>
      </w:r>
      <w:r w:rsidR="0037194B" w:rsidRPr="0092170B">
        <w:rPr>
          <w:rFonts w:asciiTheme="minorEastAsia" w:eastAsiaTheme="minorEastAsia" w:hAnsiTheme="minorEastAsia" w:hint="eastAsia"/>
          <w:b/>
          <w:bCs/>
        </w:rPr>
        <w:t>基金的非交易过户、转托管及冻结与解冻</w:t>
      </w:r>
      <w:bookmarkEnd w:id="188"/>
      <w:bookmarkEnd w:id="189"/>
      <w:bookmarkEnd w:id="190"/>
      <w:bookmarkEnd w:id="191"/>
      <w:bookmarkEnd w:id="192"/>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193" w:name="_Toc223253002"/>
      <w:bookmarkStart w:id="194" w:name="_Toc255205460"/>
      <w:bookmarkStart w:id="195" w:name="_Toc35527001"/>
      <w:r w:rsidRPr="0092170B">
        <w:rPr>
          <w:rFonts w:asciiTheme="minorEastAsia" w:eastAsiaTheme="minorEastAsia" w:hAnsiTheme="minorEastAsia" w:hint="eastAsia"/>
          <w:b w:val="0"/>
        </w:rPr>
        <w:t>（一）基金的非交易过户</w:t>
      </w:r>
      <w:bookmarkEnd w:id="193"/>
      <w:bookmarkEnd w:id="194"/>
      <w:bookmarkEnd w:id="195"/>
    </w:p>
    <w:p w:rsidR="00C27155" w:rsidRPr="0092170B" w:rsidRDefault="00C271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rsidR="00C27155" w:rsidRPr="0092170B" w:rsidRDefault="00C271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196" w:name="_Toc223253003"/>
      <w:bookmarkStart w:id="197" w:name="_Toc255205461"/>
      <w:bookmarkStart w:id="198" w:name="_Toc35527002"/>
      <w:r w:rsidRPr="0092170B">
        <w:rPr>
          <w:rFonts w:asciiTheme="minorEastAsia" w:eastAsiaTheme="minorEastAsia" w:hAnsiTheme="minorEastAsia" w:hint="eastAsia"/>
          <w:b w:val="0"/>
        </w:rPr>
        <w:t>（二）转托管</w:t>
      </w:r>
      <w:bookmarkEnd w:id="196"/>
      <w:bookmarkEnd w:id="197"/>
      <w:bookmarkEnd w:id="198"/>
    </w:p>
    <w:p w:rsidR="00C27155" w:rsidRPr="0092170B" w:rsidRDefault="00C271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基金份额持有人可办理已持有基金份额在不同销售机构之间的转托管，基金销售机构可以按照规定的标准收取转托管费。</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199" w:name="_Toc223253004"/>
      <w:bookmarkStart w:id="200" w:name="_Toc255205462"/>
      <w:bookmarkStart w:id="201" w:name="_Toc35527003"/>
      <w:r w:rsidRPr="0092170B">
        <w:rPr>
          <w:rFonts w:asciiTheme="minorEastAsia" w:eastAsiaTheme="minorEastAsia" w:hAnsiTheme="minorEastAsia" w:hint="eastAsia"/>
          <w:b w:val="0"/>
        </w:rPr>
        <w:t>（三）基金的冻结与解冻</w:t>
      </w:r>
      <w:bookmarkEnd w:id="199"/>
      <w:bookmarkEnd w:id="200"/>
      <w:bookmarkEnd w:id="201"/>
    </w:p>
    <w:p w:rsidR="00C27155" w:rsidRPr="0092170B" w:rsidRDefault="00C27155"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基金注册登记机构只受理国家有权机关依法要求的基金份额的冻结与解冻，以及注册登记机构认可、符合法律法规的其他情况下的冻结与解冻。</w:t>
      </w:r>
    </w:p>
    <w:p w:rsidR="00C27155" w:rsidRPr="0092170B" w:rsidRDefault="00C27155" w:rsidP="00935835">
      <w:pPr>
        <w:snapToGrid w:val="0"/>
        <w:spacing w:line="360" w:lineRule="auto"/>
        <w:ind w:firstLine="420"/>
        <w:rPr>
          <w:rFonts w:asciiTheme="minorEastAsia" w:eastAsiaTheme="minorEastAsia" w:hAnsiTheme="minorEastAsia"/>
        </w:rPr>
      </w:pPr>
    </w:p>
    <w:p w:rsidR="00C27155" w:rsidRPr="0092170B" w:rsidRDefault="00C27155" w:rsidP="00935835">
      <w:pPr>
        <w:snapToGrid w:val="0"/>
        <w:spacing w:line="360" w:lineRule="auto"/>
        <w:ind w:firstLine="420"/>
        <w:rPr>
          <w:rFonts w:asciiTheme="minorEastAsia" w:eastAsiaTheme="minorEastAsia" w:hAnsiTheme="minorEastAsia"/>
        </w:rPr>
      </w:pPr>
    </w:p>
    <w:p w:rsidR="00A36CF0" w:rsidRPr="0092170B" w:rsidRDefault="00A36CF0" w:rsidP="00935835">
      <w:pPr>
        <w:snapToGrid w:val="0"/>
        <w:spacing w:line="360" w:lineRule="auto"/>
        <w:ind w:firstLine="420"/>
        <w:rPr>
          <w:rFonts w:asciiTheme="minorEastAsia" w:eastAsiaTheme="minorEastAsia" w:hAnsiTheme="minorEastAsia"/>
        </w:rPr>
      </w:pPr>
    </w:p>
    <w:p w:rsidR="00A36CF0" w:rsidRPr="0092170B" w:rsidRDefault="00A36CF0" w:rsidP="00935835">
      <w:pPr>
        <w:snapToGrid w:val="0"/>
        <w:spacing w:line="360" w:lineRule="auto"/>
        <w:ind w:firstLine="420"/>
        <w:rPr>
          <w:rFonts w:asciiTheme="minorEastAsia" w:eastAsiaTheme="minorEastAsia" w:hAnsiTheme="minorEastAsia"/>
        </w:rPr>
      </w:pPr>
    </w:p>
    <w:p w:rsidR="00A36CF0" w:rsidRPr="0092170B" w:rsidRDefault="00A36CF0" w:rsidP="00935835">
      <w:pPr>
        <w:snapToGrid w:val="0"/>
        <w:spacing w:line="360" w:lineRule="auto"/>
        <w:ind w:firstLine="420"/>
        <w:rPr>
          <w:rFonts w:asciiTheme="minorEastAsia" w:eastAsiaTheme="minorEastAsia" w:hAnsiTheme="minorEastAsia"/>
        </w:rPr>
      </w:pPr>
    </w:p>
    <w:p w:rsidR="00A36CF0" w:rsidRPr="0092170B" w:rsidRDefault="00A36CF0" w:rsidP="00935835">
      <w:pPr>
        <w:snapToGrid w:val="0"/>
        <w:spacing w:line="360" w:lineRule="auto"/>
        <w:ind w:firstLine="420"/>
        <w:rPr>
          <w:rFonts w:asciiTheme="minorEastAsia" w:eastAsiaTheme="minorEastAsia" w:hAnsiTheme="minorEastAsia"/>
        </w:rPr>
      </w:pPr>
    </w:p>
    <w:p w:rsidR="00A36CF0" w:rsidRPr="0092170B" w:rsidRDefault="00A36CF0" w:rsidP="00935835">
      <w:pPr>
        <w:snapToGrid w:val="0"/>
        <w:spacing w:line="360" w:lineRule="auto"/>
        <w:ind w:firstLine="420"/>
        <w:rPr>
          <w:rFonts w:asciiTheme="minorEastAsia" w:eastAsiaTheme="minorEastAsia" w:hAnsiTheme="minorEastAsia"/>
        </w:rPr>
      </w:pPr>
    </w:p>
    <w:p w:rsidR="00A36CF0" w:rsidRPr="0092170B" w:rsidRDefault="00A36CF0" w:rsidP="00935835">
      <w:pPr>
        <w:snapToGrid w:val="0"/>
        <w:spacing w:line="360" w:lineRule="auto"/>
        <w:ind w:firstLine="420"/>
        <w:rPr>
          <w:rFonts w:asciiTheme="minorEastAsia" w:eastAsiaTheme="minorEastAsia" w:hAnsiTheme="minorEastAsia"/>
        </w:rPr>
      </w:pPr>
    </w:p>
    <w:p w:rsidR="00A36CF0" w:rsidRPr="0092170B" w:rsidRDefault="00A36CF0" w:rsidP="00935835">
      <w:pPr>
        <w:snapToGrid w:val="0"/>
        <w:spacing w:line="360" w:lineRule="auto"/>
        <w:ind w:firstLine="420"/>
        <w:rPr>
          <w:rFonts w:asciiTheme="minorEastAsia" w:eastAsiaTheme="minorEastAsia" w:hAnsiTheme="minorEastAsia"/>
        </w:rPr>
      </w:pPr>
    </w:p>
    <w:p w:rsidR="00A36CF0" w:rsidRPr="0092170B" w:rsidRDefault="00A36CF0" w:rsidP="00935835">
      <w:pPr>
        <w:snapToGrid w:val="0"/>
        <w:spacing w:line="360" w:lineRule="auto"/>
        <w:ind w:firstLine="420"/>
        <w:rPr>
          <w:rFonts w:asciiTheme="minorEastAsia" w:eastAsiaTheme="minorEastAsia" w:hAnsiTheme="minorEastAsia"/>
        </w:rPr>
      </w:pPr>
    </w:p>
    <w:p w:rsidR="00A36CF0" w:rsidRPr="0092170B" w:rsidRDefault="00A36CF0" w:rsidP="00935835">
      <w:pPr>
        <w:snapToGrid w:val="0"/>
        <w:spacing w:line="360" w:lineRule="auto"/>
        <w:ind w:firstLine="420"/>
        <w:rPr>
          <w:rFonts w:asciiTheme="minorEastAsia" w:eastAsiaTheme="minorEastAsia" w:hAnsiTheme="minorEastAsia"/>
        </w:rPr>
      </w:pPr>
    </w:p>
    <w:p w:rsidR="0037194B" w:rsidRPr="0092170B" w:rsidRDefault="0037194B" w:rsidP="00AF4883">
      <w:pPr>
        <w:pStyle w:val="1"/>
        <w:snapToGrid w:val="0"/>
        <w:spacing w:beforeLines="0" w:afterLines="0" w:line="360" w:lineRule="auto"/>
        <w:ind w:firstLineChars="0" w:firstLine="0"/>
        <w:rPr>
          <w:rFonts w:asciiTheme="minorEastAsia" w:eastAsiaTheme="minorEastAsia" w:hAnsiTheme="minorEastAsia"/>
          <w:b/>
          <w:bCs/>
        </w:rPr>
      </w:pPr>
      <w:bookmarkStart w:id="202" w:name="_Toc255205463"/>
      <w:bookmarkStart w:id="203" w:name="_Toc35527004"/>
      <w:bookmarkStart w:id="204" w:name="_Toc52310853"/>
      <w:r w:rsidRPr="0092170B">
        <w:rPr>
          <w:rFonts w:asciiTheme="minorEastAsia" w:eastAsiaTheme="minorEastAsia" w:hAnsiTheme="minorEastAsia" w:hint="eastAsia"/>
          <w:b/>
          <w:bCs/>
        </w:rPr>
        <w:lastRenderedPageBreak/>
        <w:t>十一、基金的投资</w:t>
      </w:r>
      <w:bookmarkEnd w:id="202"/>
      <w:bookmarkEnd w:id="203"/>
    </w:p>
    <w:p w:rsidR="00AC62C8" w:rsidRPr="0092170B" w:rsidRDefault="00417ED7" w:rsidP="00AF4883">
      <w:pPr>
        <w:pStyle w:val="20"/>
        <w:snapToGrid w:val="0"/>
        <w:spacing w:beforeLines="0" w:afterLines="0" w:line="360" w:lineRule="auto"/>
        <w:ind w:firstLineChars="0" w:firstLine="0"/>
        <w:rPr>
          <w:rFonts w:asciiTheme="minorEastAsia" w:eastAsiaTheme="minorEastAsia" w:hAnsiTheme="minorEastAsia"/>
          <w:b w:val="0"/>
        </w:rPr>
      </w:pPr>
      <w:bookmarkStart w:id="205" w:name="_Toc255205464"/>
      <w:bookmarkStart w:id="206" w:name="_Toc35527005"/>
      <w:bookmarkStart w:id="207" w:name="_Toc52310848"/>
      <w:bookmarkStart w:id="208" w:name="_Toc64861723"/>
      <w:r w:rsidRPr="0092170B">
        <w:rPr>
          <w:rFonts w:asciiTheme="minorEastAsia" w:eastAsiaTheme="minorEastAsia" w:hAnsiTheme="minorEastAsia" w:hint="eastAsia"/>
          <w:b w:val="0"/>
        </w:rPr>
        <w:t>（</w:t>
      </w:r>
      <w:r w:rsidR="00AC62C8" w:rsidRPr="0092170B">
        <w:rPr>
          <w:rFonts w:asciiTheme="minorEastAsia" w:eastAsiaTheme="minorEastAsia" w:hAnsiTheme="minorEastAsia"/>
          <w:b w:val="0"/>
        </w:rPr>
        <w:t>一</w:t>
      </w:r>
      <w:r w:rsidRPr="0092170B">
        <w:rPr>
          <w:rFonts w:asciiTheme="minorEastAsia" w:eastAsiaTheme="minorEastAsia" w:hAnsiTheme="minorEastAsia" w:hint="eastAsia"/>
          <w:b w:val="0"/>
        </w:rPr>
        <w:t>）</w:t>
      </w:r>
      <w:r w:rsidR="00AC62C8" w:rsidRPr="0092170B">
        <w:rPr>
          <w:rFonts w:asciiTheme="minorEastAsia" w:eastAsiaTheme="minorEastAsia" w:hAnsiTheme="minorEastAsia"/>
          <w:b w:val="0"/>
        </w:rPr>
        <w:t>投资目标</w:t>
      </w:r>
      <w:bookmarkEnd w:id="205"/>
      <w:bookmarkEnd w:id="206"/>
    </w:p>
    <w:p w:rsidR="00AC62C8" w:rsidRPr="0092170B" w:rsidRDefault="00AC62C8"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紧密跟踪业绩比较基准，追求</w:t>
      </w:r>
      <w:r w:rsidRPr="0092170B">
        <w:rPr>
          <w:rFonts w:asciiTheme="minorEastAsia" w:eastAsiaTheme="minorEastAsia" w:hAnsiTheme="minorEastAsia"/>
          <w:szCs w:val="21"/>
        </w:rPr>
        <w:t>跟踪偏离度及跟踪误差的最小化</w:t>
      </w:r>
      <w:r w:rsidRPr="0092170B">
        <w:rPr>
          <w:rFonts w:asciiTheme="minorEastAsia" w:eastAsiaTheme="minorEastAsia" w:hAnsiTheme="minorEastAsia" w:hint="eastAsia"/>
          <w:szCs w:val="21"/>
        </w:rPr>
        <w:t>。</w:t>
      </w:r>
    </w:p>
    <w:p w:rsidR="00AC62C8" w:rsidRPr="0092170B" w:rsidRDefault="00417ED7" w:rsidP="00AF4883">
      <w:pPr>
        <w:pStyle w:val="20"/>
        <w:snapToGrid w:val="0"/>
        <w:spacing w:beforeLines="0" w:afterLines="0" w:line="360" w:lineRule="auto"/>
        <w:ind w:firstLineChars="0" w:firstLine="0"/>
        <w:rPr>
          <w:rFonts w:asciiTheme="minorEastAsia" w:eastAsiaTheme="minorEastAsia" w:hAnsiTheme="minorEastAsia"/>
          <w:b w:val="0"/>
        </w:rPr>
      </w:pPr>
      <w:bookmarkStart w:id="209" w:name="_Toc255205465"/>
      <w:bookmarkStart w:id="210" w:name="_Toc35527006"/>
      <w:r w:rsidRPr="0092170B">
        <w:rPr>
          <w:rFonts w:asciiTheme="minorEastAsia" w:eastAsiaTheme="minorEastAsia" w:hAnsiTheme="minorEastAsia" w:hint="eastAsia"/>
          <w:b w:val="0"/>
        </w:rPr>
        <w:t>（</w:t>
      </w:r>
      <w:r w:rsidR="00AC62C8" w:rsidRPr="0092170B">
        <w:rPr>
          <w:rFonts w:asciiTheme="minorEastAsia" w:eastAsiaTheme="minorEastAsia" w:hAnsiTheme="minorEastAsia"/>
          <w:b w:val="0"/>
        </w:rPr>
        <w:t>二</w:t>
      </w:r>
      <w:r w:rsidRPr="0092170B">
        <w:rPr>
          <w:rFonts w:asciiTheme="minorEastAsia" w:eastAsiaTheme="minorEastAsia" w:hAnsiTheme="minorEastAsia" w:hint="eastAsia"/>
          <w:b w:val="0"/>
        </w:rPr>
        <w:t>）</w:t>
      </w:r>
      <w:r w:rsidR="00AC62C8" w:rsidRPr="0092170B">
        <w:rPr>
          <w:rFonts w:asciiTheme="minorEastAsia" w:eastAsiaTheme="minorEastAsia" w:hAnsiTheme="minorEastAsia"/>
          <w:b w:val="0"/>
        </w:rPr>
        <w:t>投资范围</w:t>
      </w:r>
      <w:bookmarkEnd w:id="209"/>
      <w:bookmarkEnd w:id="210"/>
    </w:p>
    <w:p w:rsidR="001018ED" w:rsidRPr="0092170B" w:rsidRDefault="001018ED"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本基金资产投资于具有良好流动性的金融工具，包括沪深300</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、沪深300指数成份股及备选成份股、新股</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一级市场初次发行或增发</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、债券、资产支持证券、货币市场工具、权证、股指期货以及法律法规或中国证监会允许基金投资的其他金融工具。</w:t>
      </w:r>
    </w:p>
    <w:p w:rsidR="001018ED" w:rsidRPr="0092170B" w:rsidRDefault="001018ED"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如法律法规或监管机构以后允许基金投资其他品种，基金管理人在履行适当程序后，可以将其纳入投资范围。</w:t>
      </w:r>
    </w:p>
    <w:p w:rsidR="001018ED" w:rsidRPr="0092170B" w:rsidRDefault="001018ED"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在条件许可的情况下并根据相关法律法规，基金管理人可以在不改变本基金既有投资策略和风险收益特征并在控制风险的前提下，参与融资融券业务以及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1018ED" w:rsidRPr="0092170B" w:rsidRDefault="00FC754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本基金资产中投资于目标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的比例不低于基金非现金基金资产的8</w:t>
      </w:r>
      <w:r w:rsidRPr="0092170B">
        <w:rPr>
          <w:rFonts w:asciiTheme="minorEastAsia" w:eastAsiaTheme="minorEastAsia" w:hAnsiTheme="minorEastAsia"/>
          <w:szCs w:val="21"/>
        </w:rPr>
        <w:t>0%</w:t>
      </w:r>
      <w:r w:rsidRPr="0092170B">
        <w:rPr>
          <w:rFonts w:asciiTheme="minorEastAsia" w:eastAsiaTheme="minorEastAsia" w:hAnsiTheme="minorEastAsia" w:hint="eastAsia"/>
          <w:szCs w:val="21"/>
        </w:rPr>
        <w:t>；</w:t>
      </w:r>
      <w:r w:rsidR="001018ED" w:rsidRPr="0092170B">
        <w:rPr>
          <w:rFonts w:asciiTheme="minorEastAsia" w:eastAsiaTheme="minorEastAsia" w:hAnsiTheme="minorEastAsia" w:hint="eastAsia"/>
          <w:szCs w:val="21"/>
        </w:rPr>
        <w:t>本基金资产中投资于目标</w:t>
      </w:r>
      <w:r w:rsidR="001018ED" w:rsidRPr="0092170B">
        <w:rPr>
          <w:rFonts w:asciiTheme="minorEastAsia" w:eastAsiaTheme="minorEastAsia" w:hAnsiTheme="minorEastAsia"/>
          <w:szCs w:val="21"/>
        </w:rPr>
        <w:t>ETF</w:t>
      </w:r>
      <w:r w:rsidR="001018ED" w:rsidRPr="0092170B">
        <w:rPr>
          <w:rFonts w:asciiTheme="minorEastAsia" w:eastAsiaTheme="minorEastAsia" w:hAnsiTheme="minorEastAsia" w:hint="eastAsia"/>
          <w:szCs w:val="21"/>
        </w:rPr>
        <w:t>的比例不低于基金资产净值的</w:t>
      </w:r>
      <w:r w:rsidR="001018ED" w:rsidRPr="0092170B">
        <w:rPr>
          <w:rFonts w:asciiTheme="minorEastAsia" w:eastAsiaTheme="minorEastAsia" w:hAnsiTheme="minorEastAsia"/>
          <w:szCs w:val="21"/>
        </w:rPr>
        <w:t>90%</w:t>
      </w:r>
      <w:r w:rsidR="001018ED" w:rsidRPr="0092170B">
        <w:rPr>
          <w:rFonts w:asciiTheme="minorEastAsia" w:eastAsiaTheme="minorEastAsia" w:hAnsiTheme="minorEastAsia" w:hint="eastAsia"/>
          <w:szCs w:val="21"/>
        </w:rPr>
        <w:t>；本基金持有的全部权证，其市值不得超过基金资产净值的3％；每个交易日日终在扣除股指期货合约需缴纳的交易保证金后，现金或者到期日在一年以内的政府债券比例不低于基金资产净值的</w:t>
      </w:r>
      <w:r w:rsidR="001018ED" w:rsidRPr="0092170B">
        <w:rPr>
          <w:rFonts w:asciiTheme="minorEastAsia" w:eastAsiaTheme="minorEastAsia" w:hAnsiTheme="minorEastAsia"/>
          <w:szCs w:val="21"/>
        </w:rPr>
        <w:t>5%</w:t>
      </w:r>
      <w:r w:rsidR="00714B88" w:rsidRPr="0092170B">
        <w:rPr>
          <w:rFonts w:asciiTheme="minorEastAsia" w:eastAsiaTheme="minorEastAsia" w:hAnsiTheme="minorEastAsia" w:hint="eastAsia"/>
          <w:szCs w:val="21"/>
        </w:rPr>
        <w:t>，现金不包括结算备付金、存出保证金、应收申购款等</w:t>
      </w:r>
      <w:r w:rsidR="001018ED" w:rsidRPr="0092170B">
        <w:rPr>
          <w:rFonts w:asciiTheme="minorEastAsia" w:eastAsiaTheme="minorEastAsia" w:hAnsiTheme="minorEastAsia" w:hint="eastAsia"/>
          <w:szCs w:val="21"/>
        </w:rPr>
        <w:t>。</w:t>
      </w:r>
    </w:p>
    <w:p w:rsidR="00AC62C8" w:rsidRPr="0092170B" w:rsidRDefault="00417ED7" w:rsidP="00AF4883">
      <w:pPr>
        <w:pStyle w:val="20"/>
        <w:snapToGrid w:val="0"/>
        <w:spacing w:beforeLines="0" w:afterLines="0" w:line="360" w:lineRule="auto"/>
        <w:ind w:firstLineChars="0" w:firstLine="0"/>
        <w:rPr>
          <w:rFonts w:asciiTheme="minorEastAsia" w:eastAsiaTheme="minorEastAsia" w:hAnsiTheme="minorEastAsia"/>
          <w:b w:val="0"/>
        </w:rPr>
      </w:pPr>
      <w:bookmarkStart w:id="211" w:name="_Toc255205466"/>
      <w:bookmarkStart w:id="212" w:name="_Toc35527007"/>
      <w:r w:rsidRPr="0092170B">
        <w:rPr>
          <w:rFonts w:asciiTheme="minorEastAsia" w:eastAsiaTheme="minorEastAsia" w:hAnsiTheme="minorEastAsia" w:hint="eastAsia"/>
          <w:b w:val="0"/>
        </w:rPr>
        <w:t>（</w:t>
      </w:r>
      <w:r w:rsidR="00AC62C8" w:rsidRPr="0092170B">
        <w:rPr>
          <w:rFonts w:asciiTheme="minorEastAsia" w:eastAsiaTheme="minorEastAsia" w:hAnsiTheme="minorEastAsia" w:hint="eastAsia"/>
          <w:b w:val="0"/>
        </w:rPr>
        <w:t>三</w:t>
      </w:r>
      <w:r w:rsidRPr="0092170B">
        <w:rPr>
          <w:rFonts w:asciiTheme="minorEastAsia" w:eastAsiaTheme="minorEastAsia" w:hAnsiTheme="minorEastAsia" w:hint="eastAsia"/>
          <w:b w:val="0"/>
        </w:rPr>
        <w:t>）</w:t>
      </w:r>
      <w:r w:rsidR="00AC62C8" w:rsidRPr="0092170B">
        <w:rPr>
          <w:rFonts w:asciiTheme="minorEastAsia" w:eastAsiaTheme="minorEastAsia" w:hAnsiTheme="minorEastAsia" w:hint="eastAsia"/>
          <w:b w:val="0"/>
        </w:rPr>
        <w:t>投资理念</w:t>
      </w:r>
      <w:bookmarkEnd w:id="211"/>
      <w:bookmarkEnd w:id="212"/>
    </w:p>
    <w:p w:rsidR="00AC62C8" w:rsidRPr="0092170B" w:rsidRDefault="00AC62C8"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指数化投资具有低成本、管理透明及分散化程度高等优点，能稳定地获得市场平均回报</w:t>
      </w:r>
      <w:r w:rsidRPr="0092170B">
        <w:rPr>
          <w:rFonts w:asciiTheme="minorEastAsia" w:eastAsiaTheme="minorEastAsia" w:hAnsiTheme="minorEastAsia" w:hint="eastAsia"/>
          <w:szCs w:val="21"/>
        </w:rPr>
        <w:t>。</w:t>
      </w:r>
    </w:p>
    <w:p w:rsidR="00AC62C8" w:rsidRPr="0092170B" w:rsidRDefault="00417ED7" w:rsidP="00AF4883">
      <w:pPr>
        <w:pStyle w:val="20"/>
        <w:snapToGrid w:val="0"/>
        <w:spacing w:beforeLines="0" w:afterLines="0" w:line="360" w:lineRule="auto"/>
        <w:ind w:firstLineChars="0" w:firstLine="0"/>
        <w:rPr>
          <w:rFonts w:asciiTheme="minorEastAsia" w:eastAsiaTheme="minorEastAsia" w:hAnsiTheme="minorEastAsia"/>
          <w:b w:val="0"/>
        </w:rPr>
      </w:pPr>
      <w:bookmarkStart w:id="213" w:name="_Toc255205467"/>
      <w:bookmarkStart w:id="214" w:name="_Toc35527008"/>
      <w:r w:rsidRPr="0092170B">
        <w:rPr>
          <w:rFonts w:asciiTheme="minorEastAsia" w:eastAsiaTheme="minorEastAsia" w:hAnsiTheme="minorEastAsia" w:hint="eastAsia"/>
          <w:b w:val="0"/>
        </w:rPr>
        <w:t>（</w:t>
      </w:r>
      <w:r w:rsidR="00AC62C8" w:rsidRPr="0092170B">
        <w:rPr>
          <w:rFonts w:asciiTheme="minorEastAsia" w:eastAsiaTheme="minorEastAsia" w:hAnsiTheme="minorEastAsia" w:hint="eastAsia"/>
          <w:b w:val="0"/>
        </w:rPr>
        <w:t>四</w:t>
      </w:r>
      <w:r w:rsidRPr="0092170B">
        <w:rPr>
          <w:rFonts w:asciiTheme="minorEastAsia" w:eastAsiaTheme="minorEastAsia" w:hAnsiTheme="minorEastAsia" w:hint="eastAsia"/>
          <w:b w:val="0"/>
        </w:rPr>
        <w:t>）</w:t>
      </w:r>
      <w:r w:rsidR="00AC62C8" w:rsidRPr="0092170B">
        <w:rPr>
          <w:rFonts w:asciiTheme="minorEastAsia" w:eastAsiaTheme="minorEastAsia" w:hAnsiTheme="minorEastAsia"/>
          <w:b w:val="0"/>
        </w:rPr>
        <w:t>投资策略</w:t>
      </w:r>
      <w:bookmarkEnd w:id="213"/>
      <w:bookmarkEnd w:id="214"/>
    </w:p>
    <w:p w:rsidR="001018ED" w:rsidRPr="0092170B" w:rsidRDefault="001018ED"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本基金为目标ETF的联接基金。主要通过投资于目标ETF实现对业绩比较基准的紧密跟踪，在正常市场情况下，</w:t>
      </w:r>
      <w:r w:rsidR="00D25002" w:rsidRPr="0092170B">
        <w:rPr>
          <w:rFonts w:asciiTheme="minorEastAsia" w:eastAsiaTheme="minorEastAsia" w:hAnsiTheme="minorEastAsia" w:hint="eastAsia"/>
          <w:szCs w:val="21"/>
        </w:rPr>
        <w:t>力争本基金的净值增长率与业绩比较基准之间的年化跟踪误差控制在</w:t>
      </w:r>
      <w:r w:rsidRPr="0092170B">
        <w:rPr>
          <w:rFonts w:asciiTheme="minorEastAsia" w:eastAsiaTheme="minorEastAsia" w:hAnsiTheme="minorEastAsia" w:hint="eastAsia"/>
          <w:szCs w:val="21"/>
        </w:rPr>
        <w:t>4%以内。如因标的指数编制规则调整或其他因素导致跟踪</w:t>
      </w:r>
      <w:r w:rsidR="00F76596" w:rsidRPr="0092170B">
        <w:rPr>
          <w:rFonts w:asciiTheme="minorEastAsia" w:eastAsiaTheme="minorEastAsia" w:hAnsiTheme="minorEastAsia" w:hint="eastAsia"/>
          <w:szCs w:val="21"/>
        </w:rPr>
        <w:t>误差</w:t>
      </w:r>
      <w:r w:rsidRPr="0092170B">
        <w:rPr>
          <w:rFonts w:asciiTheme="minorEastAsia" w:eastAsiaTheme="minorEastAsia" w:hAnsiTheme="minorEastAsia" w:hint="eastAsia"/>
          <w:szCs w:val="21"/>
        </w:rPr>
        <w:t>超过上述范围，基金管理人应采取合理措施避免跟踪</w:t>
      </w:r>
      <w:r w:rsidR="00C11456" w:rsidRPr="0092170B">
        <w:rPr>
          <w:rFonts w:asciiTheme="minorEastAsia" w:eastAsiaTheme="minorEastAsia" w:hAnsiTheme="minorEastAsia" w:hint="eastAsia"/>
          <w:szCs w:val="21"/>
        </w:rPr>
        <w:t>误差</w:t>
      </w:r>
      <w:r w:rsidRPr="0092170B">
        <w:rPr>
          <w:rFonts w:asciiTheme="minorEastAsia" w:eastAsiaTheme="minorEastAsia" w:hAnsiTheme="minorEastAsia" w:hint="eastAsia"/>
          <w:szCs w:val="21"/>
        </w:rPr>
        <w:t>进一步扩大。</w:t>
      </w:r>
    </w:p>
    <w:p w:rsidR="001018ED" w:rsidRPr="0092170B" w:rsidRDefault="00FC754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本基金资产中投资于目标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的比例不低于基金非现金基金资产的8</w:t>
      </w:r>
      <w:r w:rsidRPr="0092170B">
        <w:rPr>
          <w:rFonts w:asciiTheme="minorEastAsia" w:eastAsiaTheme="minorEastAsia" w:hAnsiTheme="minorEastAsia"/>
          <w:szCs w:val="21"/>
        </w:rPr>
        <w:t>0%</w:t>
      </w:r>
      <w:r w:rsidRPr="0092170B">
        <w:rPr>
          <w:rFonts w:asciiTheme="minorEastAsia" w:eastAsiaTheme="minorEastAsia" w:hAnsiTheme="minorEastAsia" w:hint="eastAsia"/>
          <w:szCs w:val="21"/>
        </w:rPr>
        <w:t>；</w:t>
      </w:r>
      <w:r w:rsidR="001018ED" w:rsidRPr="0092170B">
        <w:rPr>
          <w:rFonts w:asciiTheme="minorEastAsia" w:eastAsiaTheme="minorEastAsia" w:hAnsiTheme="minorEastAsia" w:hint="eastAsia"/>
          <w:szCs w:val="21"/>
        </w:rPr>
        <w:t>本基金投资于目标</w:t>
      </w:r>
      <w:r w:rsidR="001018ED" w:rsidRPr="0092170B">
        <w:rPr>
          <w:rFonts w:asciiTheme="minorEastAsia" w:eastAsiaTheme="minorEastAsia" w:hAnsiTheme="minorEastAsia"/>
          <w:szCs w:val="21"/>
        </w:rPr>
        <w:t>ETF</w:t>
      </w:r>
      <w:r w:rsidR="001018ED" w:rsidRPr="0092170B">
        <w:rPr>
          <w:rFonts w:asciiTheme="minorEastAsia" w:eastAsiaTheme="minorEastAsia" w:hAnsiTheme="minorEastAsia" w:hint="eastAsia"/>
          <w:szCs w:val="21"/>
        </w:rPr>
        <w:t>的比例不低于基金资产净值的</w:t>
      </w:r>
      <w:r w:rsidR="001018ED" w:rsidRPr="0092170B">
        <w:rPr>
          <w:rFonts w:asciiTheme="minorEastAsia" w:eastAsiaTheme="minorEastAsia" w:hAnsiTheme="minorEastAsia"/>
          <w:szCs w:val="21"/>
        </w:rPr>
        <w:t>90%</w:t>
      </w:r>
      <w:r w:rsidR="001018ED" w:rsidRPr="0092170B">
        <w:rPr>
          <w:rFonts w:asciiTheme="minorEastAsia" w:eastAsiaTheme="minorEastAsia" w:hAnsiTheme="minorEastAsia" w:hint="eastAsia"/>
          <w:szCs w:val="21"/>
        </w:rPr>
        <w:t>；本基金持有的全部权证，其市值不得超过基金资产净值的3％；每个交易日日终在扣除股指期货合约需缴纳的交易保证金后，现金或者到期日在一年以内的政府债券比例不低于基金资产净值的</w:t>
      </w:r>
      <w:r w:rsidR="001018ED" w:rsidRPr="0092170B">
        <w:rPr>
          <w:rFonts w:asciiTheme="minorEastAsia" w:eastAsiaTheme="minorEastAsia" w:hAnsiTheme="minorEastAsia"/>
          <w:szCs w:val="21"/>
        </w:rPr>
        <w:t>5%</w:t>
      </w:r>
      <w:r w:rsidR="00714B88" w:rsidRPr="0092170B">
        <w:rPr>
          <w:rFonts w:asciiTheme="minorEastAsia" w:eastAsiaTheme="minorEastAsia" w:hAnsiTheme="minorEastAsia" w:hint="eastAsia"/>
          <w:szCs w:val="21"/>
        </w:rPr>
        <w:t>，现金不包括结算备付金、存出</w:t>
      </w:r>
      <w:r w:rsidR="00714B88" w:rsidRPr="0092170B">
        <w:rPr>
          <w:rFonts w:asciiTheme="minorEastAsia" w:eastAsiaTheme="minorEastAsia" w:hAnsiTheme="minorEastAsia" w:hint="eastAsia"/>
          <w:szCs w:val="21"/>
        </w:rPr>
        <w:lastRenderedPageBreak/>
        <w:t>保证金、应收申购款等</w:t>
      </w:r>
      <w:r w:rsidR="001018ED" w:rsidRPr="0092170B">
        <w:rPr>
          <w:rFonts w:asciiTheme="minorEastAsia" w:eastAsiaTheme="minorEastAsia" w:hAnsiTheme="minorEastAsia" w:hint="eastAsia"/>
          <w:szCs w:val="21"/>
        </w:rPr>
        <w:t>。本基金将根据市场的实际情况，适当调整基金资产的配置比例，以保证对标的指数的有效跟踪。</w:t>
      </w:r>
    </w:p>
    <w:p w:rsidR="001018ED" w:rsidRPr="0092170B" w:rsidRDefault="001018ED"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本基金在综合考虑合规、风险、效率、成本等因素的基础上，决定采用申赎的方式或证券二级市场交易的方式进行目标ETF的买卖。</w:t>
      </w:r>
    </w:p>
    <w:p w:rsidR="00FE508F" w:rsidRPr="0092170B" w:rsidRDefault="00FE508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本基金还可适度参与目标ETF基金份额交易和申购、赎回之间的套利，以增强基金收益。</w:t>
      </w:r>
    </w:p>
    <w:p w:rsidR="001018ED" w:rsidRPr="0092170B" w:rsidRDefault="001018ED"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此外，为更好地实现投资目标，本基金可投资股指期货和其他经中国证监会允许的衍生金融产品，如期权、权证以及其他与标的指数或标的指数成份股、备选成份股相关的衍生工具。本基金投资股指期货将根据风险管理的原则，以套期保值为目的，主要选择流动性好、交易活跃的股指期货合约。本基金</w:t>
      </w:r>
      <w:r w:rsidR="000F25EB" w:rsidRPr="0092170B">
        <w:rPr>
          <w:rFonts w:asciiTheme="minorEastAsia" w:eastAsiaTheme="minorEastAsia" w:hAnsiTheme="minorEastAsia" w:hint="eastAsia"/>
          <w:szCs w:val="21"/>
        </w:rPr>
        <w:t>将</w:t>
      </w:r>
      <w:r w:rsidRPr="0092170B">
        <w:rPr>
          <w:rFonts w:asciiTheme="minorEastAsia" w:eastAsiaTheme="minorEastAsia" w:hAnsiTheme="minorEastAsia" w:hint="eastAsia"/>
          <w:szCs w:val="21"/>
        </w:rPr>
        <w:t>利用股指期货降低</w:t>
      </w:r>
      <w:r w:rsidR="000F25EB" w:rsidRPr="0092170B">
        <w:rPr>
          <w:rFonts w:asciiTheme="minorEastAsia" w:eastAsiaTheme="minorEastAsia" w:hAnsiTheme="minorEastAsia" w:hint="eastAsia"/>
          <w:szCs w:val="21"/>
        </w:rPr>
        <w:t>频繁调整</w:t>
      </w:r>
      <w:r w:rsidRPr="0092170B">
        <w:rPr>
          <w:rFonts w:asciiTheme="minorEastAsia" w:eastAsiaTheme="minorEastAsia" w:hAnsiTheme="minorEastAsia" w:hint="eastAsia"/>
          <w:szCs w:val="21"/>
        </w:rPr>
        <w:t>股票仓位的交易成本</w:t>
      </w:r>
      <w:r w:rsidR="000F25EB" w:rsidRPr="0092170B">
        <w:rPr>
          <w:rFonts w:asciiTheme="minorEastAsia" w:eastAsiaTheme="minorEastAsia" w:hAnsiTheme="minorEastAsia" w:hint="eastAsia"/>
          <w:szCs w:val="21"/>
        </w:rPr>
        <w:t>并同时缩小</w:t>
      </w:r>
      <w:r w:rsidRPr="0092170B">
        <w:rPr>
          <w:rFonts w:asciiTheme="minorEastAsia" w:eastAsiaTheme="minorEastAsia" w:hAnsiTheme="minorEastAsia" w:hint="eastAsia"/>
          <w:szCs w:val="21"/>
        </w:rPr>
        <w:t>跟踪误差，达到有效跟踪标的指数的目的。</w:t>
      </w:r>
    </w:p>
    <w:p w:rsidR="00D25002" w:rsidRPr="0092170B" w:rsidRDefault="00D25002" w:rsidP="00C10089">
      <w:pPr>
        <w:pStyle w:val="20"/>
        <w:snapToGrid w:val="0"/>
        <w:spacing w:beforeLines="0" w:afterLines="0" w:line="360" w:lineRule="auto"/>
        <w:ind w:firstLineChars="0" w:firstLine="0"/>
        <w:rPr>
          <w:rFonts w:asciiTheme="minorEastAsia" w:eastAsiaTheme="minorEastAsia" w:hAnsiTheme="minorEastAsia"/>
          <w:b w:val="0"/>
        </w:rPr>
      </w:pPr>
      <w:bookmarkStart w:id="215" w:name="_Toc35527009"/>
      <w:r w:rsidRPr="0092170B">
        <w:rPr>
          <w:rFonts w:asciiTheme="minorEastAsia" w:eastAsiaTheme="minorEastAsia" w:hAnsiTheme="minorEastAsia" w:hint="eastAsia"/>
          <w:b w:val="0"/>
        </w:rPr>
        <w:t>（五）投资决策依据与流程</w:t>
      </w:r>
      <w:bookmarkEnd w:id="215"/>
    </w:p>
    <w:p w:rsidR="00AC62C8"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cs="宋体" w:hint="eastAsia"/>
          <w:szCs w:val="21"/>
        </w:rPr>
        <w:t>1、</w:t>
      </w:r>
      <w:r w:rsidR="00AC62C8" w:rsidRPr="0092170B">
        <w:rPr>
          <w:rFonts w:asciiTheme="minorEastAsia" w:eastAsiaTheme="minorEastAsia" w:hAnsiTheme="minorEastAsia" w:hint="eastAsia"/>
          <w:szCs w:val="21"/>
        </w:rPr>
        <w:t>投资决策依据</w:t>
      </w:r>
    </w:p>
    <w:p w:rsidR="00AC62C8" w:rsidRPr="0092170B" w:rsidRDefault="00961C13"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AC62C8" w:rsidRPr="0092170B">
        <w:rPr>
          <w:rFonts w:asciiTheme="minorEastAsia" w:eastAsiaTheme="minorEastAsia" w:hAnsiTheme="minorEastAsia" w:hint="eastAsia"/>
          <w:szCs w:val="21"/>
        </w:rPr>
        <w:t>法律、法规和《基金合同》的规定</w:t>
      </w:r>
      <w:r w:rsidR="00960403" w:rsidRPr="0092170B">
        <w:rPr>
          <w:rFonts w:asciiTheme="minorEastAsia" w:eastAsiaTheme="minorEastAsia" w:hAnsiTheme="minorEastAsia" w:hint="eastAsia"/>
          <w:szCs w:val="21"/>
        </w:rPr>
        <w:t>；</w:t>
      </w:r>
    </w:p>
    <w:p w:rsidR="00AC62C8" w:rsidRPr="0092170B" w:rsidRDefault="00961C13"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AC62C8" w:rsidRPr="0092170B">
        <w:rPr>
          <w:rFonts w:asciiTheme="minorEastAsia" w:eastAsiaTheme="minorEastAsia" w:hAnsiTheme="minorEastAsia" w:hint="eastAsia"/>
          <w:szCs w:val="21"/>
        </w:rPr>
        <w:t>沪深300指数的编制方法及调整公告等</w:t>
      </w:r>
      <w:r w:rsidR="00960403" w:rsidRPr="0092170B">
        <w:rPr>
          <w:rFonts w:asciiTheme="minorEastAsia" w:eastAsiaTheme="minorEastAsia" w:hAnsiTheme="minorEastAsia" w:hint="eastAsia"/>
          <w:szCs w:val="21"/>
        </w:rPr>
        <w:t>；</w:t>
      </w:r>
    </w:p>
    <w:p w:rsidR="00AC62C8" w:rsidRPr="0092170B" w:rsidRDefault="00961C13"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00AC62C8" w:rsidRPr="0092170B">
        <w:rPr>
          <w:rFonts w:asciiTheme="minorEastAsia" w:eastAsiaTheme="minorEastAsia" w:hAnsiTheme="minorEastAsia" w:hint="eastAsia"/>
          <w:szCs w:val="21"/>
        </w:rPr>
        <w:t>对证券市场发展趋势的研究与判断</w:t>
      </w:r>
      <w:r w:rsidR="00960403" w:rsidRPr="0092170B">
        <w:rPr>
          <w:rFonts w:asciiTheme="minorEastAsia" w:eastAsiaTheme="minorEastAsia" w:hAnsiTheme="minorEastAsia" w:hint="eastAsia"/>
          <w:szCs w:val="21"/>
        </w:rPr>
        <w:t>。</w:t>
      </w:r>
    </w:p>
    <w:p w:rsidR="00AC62C8"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AC62C8" w:rsidRPr="0092170B">
        <w:rPr>
          <w:rFonts w:asciiTheme="minorEastAsia" w:eastAsiaTheme="minorEastAsia" w:hAnsiTheme="minorEastAsia" w:hint="eastAsia"/>
          <w:szCs w:val="21"/>
        </w:rPr>
        <w:t>投资决策流程</w:t>
      </w:r>
    </w:p>
    <w:p w:rsidR="0099578E" w:rsidRPr="0092170B" w:rsidRDefault="00961C13"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E415EB" w:rsidRPr="0092170B">
        <w:rPr>
          <w:rFonts w:asciiTheme="minorEastAsia" w:eastAsiaTheme="minorEastAsia" w:hAnsiTheme="minorEastAsia" w:hint="eastAsia"/>
          <w:szCs w:val="21"/>
        </w:rPr>
        <w:t>基金经理拟定资产配置计划，按照制度提交审议并实施</w:t>
      </w:r>
      <w:r w:rsidR="0099578E" w:rsidRPr="0092170B">
        <w:rPr>
          <w:rFonts w:asciiTheme="minorEastAsia" w:eastAsiaTheme="minorEastAsia" w:hAnsiTheme="minorEastAsia" w:hint="eastAsia"/>
          <w:szCs w:val="21"/>
        </w:rPr>
        <w:t>；</w:t>
      </w:r>
    </w:p>
    <w:p w:rsidR="0099578E" w:rsidRPr="0092170B" w:rsidRDefault="00961C13"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1018ED" w:rsidRPr="0092170B">
        <w:rPr>
          <w:rFonts w:asciiTheme="minorEastAsia" w:eastAsiaTheme="minorEastAsia" w:hAnsiTheme="minorEastAsia"/>
          <w:szCs w:val="21"/>
        </w:rPr>
        <w:t>基金经理</w:t>
      </w:r>
      <w:r w:rsidR="001018ED" w:rsidRPr="0092170B">
        <w:rPr>
          <w:rFonts w:asciiTheme="minorEastAsia" w:eastAsiaTheme="minorEastAsia" w:hAnsiTheme="minorEastAsia" w:hint="eastAsia"/>
          <w:szCs w:val="21"/>
        </w:rPr>
        <w:t>采用申赎的方式或证券二级市场交易的方式进行目标ETF的买卖</w:t>
      </w:r>
      <w:r w:rsidR="0099578E" w:rsidRPr="0092170B">
        <w:rPr>
          <w:rFonts w:asciiTheme="minorEastAsia" w:eastAsiaTheme="minorEastAsia" w:hAnsiTheme="minorEastAsia" w:hint="eastAsia"/>
          <w:szCs w:val="21"/>
        </w:rPr>
        <w:t>；</w:t>
      </w:r>
    </w:p>
    <w:p w:rsidR="001018ED" w:rsidRPr="0092170B" w:rsidRDefault="00961C13"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001018ED" w:rsidRPr="0092170B">
        <w:rPr>
          <w:rFonts w:asciiTheme="minorEastAsia" w:eastAsiaTheme="minorEastAsia" w:hAnsiTheme="minorEastAsia" w:hint="eastAsia"/>
          <w:szCs w:val="21"/>
        </w:rPr>
        <w:t>投资风险管理部</w:t>
      </w:r>
      <w:r w:rsidR="002C528F" w:rsidRPr="0092170B">
        <w:rPr>
          <w:rFonts w:asciiTheme="minorEastAsia" w:eastAsiaTheme="minorEastAsia" w:hAnsiTheme="minorEastAsia" w:hint="eastAsia"/>
          <w:szCs w:val="21"/>
        </w:rPr>
        <w:t>门</w:t>
      </w:r>
      <w:r w:rsidR="001018ED" w:rsidRPr="0092170B">
        <w:rPr>
          <w:rFonts w:asciiTheme="minorEastAsia" w:eastAsiaTheme="minorEastAsia" w:hAnsiTheme="minorEastAsia" w:hint="eastAsia"/>
          <w:szCs w:val="21"/>
        </w:rPr>
        <w:t>定期对投资组合的偏离度和跟踪误差进行跟踪和评估，并</w:t>
      </w:r>
      <w:r w:rsidR="001818B4" w:rsidRPr="0092170B">
        <w:rPr>
          <w:rFonts w:asciiTheme="minorEastAsia" w:eastAsiaTheme="minorEastAsia" w:hAnsiTheme="minorEastAsia" w:hint="eastAsia"/>
          <w:szCs w:val="21"/>
        </w:rPr>
        <w:t>反馈报告</w:t>
      </w:r>
      <w:r w:rsidR="001018ED" w:rsidRPr="0092170B">
        <w:rPr>
          <w:rFonts w:asciiTheme="minorEastAsia" w:eastAsiaTheme="minorEastAsia" w:hAnsiTheme="minorEastAsia"/>
          <w:szCs w:val="21"/>
        </w:rPr>
        <w:t>；</w:t>
      </w:r>
    </w:p>
    <w:p w:rsidR="0099578E" w:rsidRPr="0092170B" w:rsidRDefault="00961C13"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w:t>
      </w:r>
      <w:r w:rsidR="001018ED" w:rsidRPr="0092170B">
        <w:rPr>
          <w:rFonts w:asciiTheme="minorEastAsia" w:eastAsiaTheme="minorEastAsia" w:hAnsiTheme="minorEastAsia"/>
          <w:szCs w:val="21"/>
        </w:rPr>
        <w:t>基金经理根据</w:t>
      </w:r>
      <w:r w:rsidR="001018ED" w:rsidRPr="0092170B">
        <w:rPr>
          <w:rFonts w:asciiTheme="minorEastAsia" w:eastAsiaTheme="minorEastAsia" w:hAnsiTheme="minorEastAsia" w:hint="eastAsia"/>
          <w:szCs w:val="21"/>
        </w:rPr>
        <w:t>投资风险管理部</w:t>
      </w:r>
      <w:r w:rsidR="002C528F" w:rsidRPr="0092170B">
        <w:rPr>
          <w:rFonts w:asciiTheme="minorEastAsia" w:eastAsiaTheme="minorEastAsia" w:hAnsiTheme="minorEastAsia" w:hint="eastAsia"/>
          <w:szCs w:val="21"/>
        </w:rPr>
        <w:t>门</w:t>
      </w:r>
      <w:r w:rsidR="001018ED" w:rsidRPr="0092170B">
        <w:rPr>
          <w:rFonts w:asciiTheme="minorEastAsia" w:eastAsiaTheme="minorEastAsia" w:hAnsiTheme="minorEastAsia"/>
          <w:szCs w:val="21"/>
        </w:rPr>
        <w:t>的报告</w:t>
      </w:r>
      <w:r w:rsidR="001018ED" w:rsidRPr="0092170B">
        <w:rPr>
          <w:rFonts w:asciiTheme="minorEastAsia" w:eastAsiaTheme="minorEastAsia" w:hAnsiTheme="minorEastAsia" w:hint="eastAsia"/>
          <w:szCs w:val="21"/>
        </w:rPr>
        <w:t>、组合状况和跟踪误差来源等情况</w:t>
      </w:r>
      <w:r w:rsidR="001018ED" w:rsidRPr="0092170B">
        <w:rPr>
          <w:rFonts w:asciiTheme="minorEastAsia" w:eastAsiaTheme="minorEastAsia" w:hAnsiTheme="minorEastAsia"/>
          <w:szCs w:val="21"/>
        </w:rPr>
        <w:t>，</w:t>
      </w:r>
      <w:r w:rsidR="001018ED" w:rsidRPr="0092170B">
        <w:rPr>
          <w:rFonts w:asciiTheme="minorEastAsia" w:eastAsiaTheme="minorEastAsia" w:hAnsiTheme="minorEastAsia" w:hint="eastAsia"/>
          <w:szCs w:val="21"/>
        </w:rPr>
        <w:t>适</w:t>
      </w:r>
      <w:r w:rsidR="001018ED" w:rsidRPr="0092170B">
        <w:rPr>
          <w:rFonts w:asciiTheme="minorEastAsia" w:eastAsiaTheme="minorEastAsia" w:hAnsiTheme="minorEastAsia"/>
          <w:szCs w:val="21"/>
        </w:rPr>
        <w:t>时进行投资组合调整</w:t>
      </w:r>
      <w:r w:rsidR="0099578E" w:rsidRPr="0092170B">
        <w:rPr>
          <w:rFonts w:asciiTheme="minorEastAsia" w:eastAsiaTheme="minorEastAsia" w:hAnsiTheme="minorEastAsia"/>
          <w:szCs w:val="21"/>
        </w:rPr>
        <w:t>。</w:t>
      </w:r>
    </w:p>
    <w:p w:rsidR="00AC62C8" w:rsidRPr="0092170B" w:rsidRDefault="00417ED7" w:rsidP="00C10089">
      <w:pPr>
        <w:pStyle w:val="20"/>
        <w:snapToGrid w:val="0"/>
        <w:spacing w:beforeLines="0" w:afterLines="0" w:line="360" w:lineRule="auto"/>
        <w:ind w:firstLineChars="0" w:firstLine="0"/>
        <w:rPr>
          <w:rFonts w:asciiTheme="minorEastAsia" w:eastAsiaTheme="minorEastAsia" w:hAnsiTheme="minorEastAsia"/>
          <w:b w:val="0"/>
        </w:rPr>
      </w:pPr>
      <w:bookmarkStart w:id="216" w:name="_Toc255205468"/>
      <w:bookmarkStart w:id="217" w:name="_Toc35527010"/>
      <w:r w:rsidRPr="0092170B">
        <w:rPr>
          <w:rFonts w:asciiTheme="minorEastAsia" w:eastAsiaTheme="minorEastAsia" w:hAnsiTheme="minorEastAsia" w:hint="eastAsia"/>
          <w:b w:val="0"/>
        </w:rPr>
        <w:t>（</w:t>
      </w:r>
      <w:r w:rsidR="00D25002" w:rsidRPr="0092170B">
        <w:rPr>
          <w:rFonts w:asciiTheme="minorEastAsia" w:eastAsiaTheme="minorEastAsia" w:hAnsiTheme="minorEastAsia" w:hint="eastAsia"/>
          <w:b w:val="0"/>
        </w:rPr>
        <w:t>六</w:t>
      </w:r>
      <w:r w:rsidRPr="0092170B">
        <w:rPr>
          <w:rFonts w:asciiTheme="minorEastAsia" w:eastAsiaTheme="minorEastAsia" w:hAnsiTheme="minorEastAsia" w:hint="eastAsia"/>
          <w:b w:val="0"/>
        </w:rPr>
        <w:t>）</w:t>
      </w:r>
      <w:r w:rsidR="00AC62C8" w:rsidRPr="0092170B">
        <w:rPr>
          <w:rFonts w:asciiTheme="minorEastAsia" w:eastAsiaTheme="minorEastAsia" w:hAnsiTheme="minorEastAsia"/>
          <w:b w:val="0"/>
        </w:rPr>
        <w:t>业绩比较基准</w:t>
      </w:r>
      <w:bookmarkEnd w:id="216"/>
      <w:bookmarkEnd w:id="217"/>
    </w:p>
    <w:p w:rsidR="00AC62C8" w:rsidRPr="0092170B" w:rsidRDefault="00AC62C8"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沪深300指数</w:t>
      </w:r>
      <w:r w:rsidRPr="0092170B">
        <w:rPr>
          <w:rFonts w:asciiTheme="minorEastAsia" w:eastAsiaTheme="minorEastAsia" w:hAnsiTheme="minorEastAsia" w:hint="eastAsia"/>
          <w:szCs w:val="21"/>
        </w:rPr>
        <w:t>收益率</w:t>
      </w:r>
      <w:r w:rsidR="00EF3854"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95%+活期存款利率(税后)</w:t>
      </w:r>
      <w:r w:rsidR="00EF3854"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5%</w:t>
      </w:r>
      <w:r w:rsidRPr="0092170B">
        <w:rPr>
          <w:rFonts w:asciiTheme="minorEastAsia" w:eastAsiaTheme="minorEastAsia" w:hAnsiTheme="minorEastAsia"/>
          <w:szCs w:val="21"/>
        </w:rPr>
        <w:t>。</w:t>
      </w:r>
    </w:p>
    <w:p w:rsidR="0099578E" w:rsidRPr="0092170B" w:rsidRDefault="0099578E"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如果</w:t>
      </w:r>
      <w:r w:rsidRPr="0092170B">
        <w:rPr>
          <w:rFonts w:asciiTheme="minorEastAsia" w:eastAsiaTheme="minorEastAsia" w:hAnsiTheme="minorEastAsia" w:hint="eastAsia"/>
          <w:szCs w:val="21"/>
        </w:rPr>
        <w:t>沪深300ETF变更业绩比较基准、或沪深300</w:t>
      </w:r>
      <w:r w:rsidRPr="0092170B">
        <w:rPr>
          <w:rFonts w:asciiTheme="minorEastAsia" w:eastAsiaTheme="minorEastAsia" w:hAnsiTheme="minorEastAsia"/>
          <w:szCs w:val="21"/>
        </w:rPr>
        <w:t>指数编制单位变更或停止沪深300指数的编制及发布、或沪深300指数由其他指数替代、或</w:t>
      </w:r>
      <w:r w:rsidRPr="0092170B">
        <w:rPr>
          <w:rFonts w:asciiTheme="minorEastAsia" w:eastAsiaTheme="minorEastAsia" w:hAnsiTheme="minorEastAsia" w:hint="eastAsia"/>
          <w:szCs w:val="21"/>
        </w:rPr>
        <w:t>沪深300</w:t>
      </w:r>
      <w:r w:rsidRPr="0092170B">
        <w:rPr>
          <w:rFonts w:asciiTheme="minorEastAsia" w:eastAsiaTheme="minorEastAsia" w:hAnsiTheme="minorEastAsia"/>
          <w:szCs w:val="21"/>
        </w:rPr>
        <w:t>指数编制方法</w:t>
      </w:r>
      <w:r w:rsidRPr="0092170B">
        <w:rPr>
          <w:rFonts w:asciiTheme="minorEastAsia" w:eastAsiaTheme="minorEastAsia" w:hAnsiTheme="minorEastAsia" w:hint="eastAsia"/>
          <w:szCs w:val="21"/>
        </w:rPr>
        <w:t>发生</w:t>
      </w:r>
      <w:r w:rsidRPr="0092170B">
        <w:rPr>
          <w:rFonts w:asciiTheme="minorEastAsia" w:eastAsiaTheme="minorEastAsia" w:hAnsiTheme="minorEastAsia"/>
          <w:szCs w:val="21"/>
        </w:rPr>
        <w:t>重大变更导致</w:t>
      </w:r>
      <w:r w:rsidRPr="0092170B">
        <w:rPr>
          <w:rFonts w:asciiTheme="minorEastAsia" w:eastAsiaTheme="minorEastAsia" w:hAnsiTheme="minorEastAsia" w:hint="eastAsia"/>
          <w:szCs w:val="21"/>
        </w:rPr>
        <w:t>该</w:t>
      </w:r>
      <w:r w:rsidRPr="0092170B">
        <w:rPr>
          <w:rFonts w:asciiTheme="minorEastAsia" w:eastAsiaTheme="minorEastAsia" w:hAnsiTheme="minorEastAsia"/>
          <w:szCs w:val="21"/>
        </w:rPr>
        <w:t>指数不宜继续作为</w:t>
      </w:r>
      <w:r w:rsidRPr="0092170B">
        <w:rPr>
          <w:rFonts w:asciiTheme="minorEastAsia" w:eastAsiaTheme="minorEastAsia" w:hAnsiTheme="minorEastAsia" w:hint="eastAsia"/>
          <w:szCs w:val="21"/>
        </w:rPr>
        <w:t>业绩比较基准的组成部分</w:t>
      </w:r>
      <w:r w:rsidRPr="0092170B">
        <w:rPr>
          <w:rFonts w:asciiTheme="minorEastAsia" w:eastAsiaTheme="minorEastAsia" w:hAnsiTheme="minorEastAsia"/>
          <w:szCs w:val="21"/>
        </w:rPr>
        <w:t>，本基金管理人可以依据维护投资者合法权益的原则，</w:t>
      </w:r>
      <w:r w:rsidR="001018ED" w:rsidRPr="0092170B">
        <w:rPr>
          <w:rFonts w:asciiTheme="minorEastAsia" w:eastAsiaTheme="minorEastAsia" w:hAnsiTheme="minorEastAsia" w:hint="eastAsia"/>
          <w:szCs w:val="21"/>
        </w:rPr>
        <w:t>变更本基金基金名称、调整业绩比较基准</w:t>
      </w:r>
      <w:r w:rsidRPr="0092170B">
        <w:rPr>
          <w:rFonts w:asciiTheme="minorEastAsia" w:eastAsiaTheme="minorEastAsia" w:hAnsiTheme="minorEastAsia" w:hint="eastAsia"/>
          <w:szCs w:val="21"/>
        </w:rPr>
        <w:t>，但应</w:t>
      </w:r>
      <w:r w:rsidR="001018ED" w:rsidRPr="0092170B">
        <w:rPr>
          <w:rFonts w:asciiTheme="minorEastAsia" w:eastAsiaTheme="minorEastAsia" w:hAnsiTheme="minorEastAsia" w:hint="eastAsia"/>
          <w:szCs w:val="21"/>
        </w:rPr>
        <w:t>取得</w:t>
      </w:r>
      <w:r w:rsidRPr="0092170B">
        <w:rPr>
          <w:rFonts w:asciiTheme="minorEastAsia" w:eastAsiaTheme="minorEastAsia" w:hAnsiTheme="minorEastAsia" w:hint="eastAsia"/>
          <w:szCs w:val="21"/>
        </w:rPr>
        <w:t>基金托管人同意后，</w:t>
      </w:r>
      <w:r w:rsidR="001018ED" w:rsidRPr="0092170B">
        <w:rPr>
          <w:rFonts w:asciiTheme="minorEastAsia" w:eastAsiaTheme="minorEastAsia" w:hAnsiTheme="minorEastAsia" w:hint="eastAsia"/>
          <w:szCs w:val="21"/>
        </w:rPr>
        <w:t>报中国证监会备案，并及时公告</w:t>
      </w:r>
      <w:r w:rsidRPr="0092170B">
        <w:rPr>
          <w:rFonts w:asciiTheme="minorEastAsia" w:eastAsiaTheme="minorEastAsia" w:hAnsiTheme="minorEastAsia" w:hint="eastAsia"/>
          <w:szCs w:val="21"/>
        </w:rPr>
        <w:t>，无须召开基金份额持有人大会。</w:t>
      </w:r>
    </w:p>
    <w:p w:rsidR="00AC62C8" w:rsidRPr="0092170B" w:rsidRDefault="00417ED7" w:rsidP="00C10089">
      <w:pPr>
        <w:pStyle w:val="20"/>
        <w:snapToGrid w:val="0"/>
        <w:spacing w:beforeLines="0" w:afterLines="0" w:line="360" w:lineRule="auto"/>
        <w:ind w:firstLineChars="0" w:firstLine="0"/>
        <w:rPr>
          <w:rFonts w:asciiTheme="minorEastAsia" w:eastAsiaTheme="minorEastAsia" w:hAnsiTheme="minorEastAsia"/>
          <w:b w:val="0"/>
        </w:rPr>
      </w:pPr>
      <w:bookmarkStart w:id="218" w:name="_Toc255205469"/>
      <w:bookmarkStart w:id="219" w:name="_Toc35527011"/>
      <w:r w:rsidRPr="0092170B">
        <w:rPr>
          <w:rFonts w:asciiTheme="minorEastAsia" w:eastAsiaTheme="minorEastAsia" w:hAnsiTheme="minorEastAsia" w:hint="eastAsia"/>
          <w:b w:val="0"/>
        </w:rPr>
        <w:t>（</w:t>
      </w:r>
      <w:r w:rsidR="00D25002" w:rsidRPr="0092170B">
        <w:rPr>
          <w:rFonts w:asciiTheme="minorEastAsia" w:eastAsiaTheme="minorEastAsia" w:hAnsiTheme="minorEastAsia" w:hint="eastAsia"/>
          <w:b w:val="0"/>
        </w:rPr>
        <w:t>七</w:t>
      </w:r>
      <w:r w:rsidRPr="0092170B">
        <w:rPr>
          <w:rFonts w:asciiTheme="minorEastAsia" w:eastAsiaTheme="minorEastAsia" w:hAnsiTheme="minorEastAsia" w:hint="eastAsia"/>
          <w:b w:val="0"/>
        </w:rPr>
        <w:t>）</w:t>
      </w:r>
      <w:r w:rsidR="00AC62C8" w:rsidRPr="0092170B">
        <w:rPr>
          <w:rFonts w:asciiTheme="minorEastAsia" w:eastAsiaTheme="minorEastAsia" w:hAnsiTheme="minorEastAsia"/>
          <w:b w:val="0"/>
        </w:rPr>
        <w:t>风险收益特征</w:t>
      </w:r>
      <w:bookmarkEnd w:id="218"/>
      <w:bookmarkEnd w:id="219"/>
    </w:p>
    <w:p w:rsidR="0099578E" w:rsidRPr="0092170B" w:rsidRDefault="00D25002"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本基金为沪深300ETF的联接基金，其预期风险收益水平高于混合型基金、债券基金和</w:t>
      </w:r>
      <w:r w:rsidRPr="0092170B">
        <w:rPr>
          <w:rFonts w:asciiTheme="minorEastAsia" w:eastAsiaTheme="minorEastAsia" w:hAnsiTheme="minorEastAsia" w:hint="eastAsia"/>
          <w:szCs w:val="21"/>
        </w:rPr>
        <w:lastRenderedPageBreak/>
        <w:t>货币市场基金；本基金主要通过投资沪深300ETF实现对业绩比较基准的紧密跟踪，具有与业绩比较基准相似的风险收益特征。</w:t>
      </w:r>
    </w:p>
    <w:p w:rsidR="00AC62C8" w:rsidRPr="0092170B" w:rsidRDefault="00417ED7" w:rsidP="00C10089">
      <w:pPr>
        <w:pStyle w:val="20"/>
        <w:snapToGrid w:val="0"/>
        <w:spacing w:beforeLines="0" w:afterLines="0" w:line="360" w:lineRule="auto"/>
        <w:ind w:firstLineChars="0" w:firstLine="0"/>
        <w:rPr>
          <w:rFonts w:asciiTheme="minorEastAsia" w:eastAsiaTheme="minorEastAsia" w:hAnsiTheme="minorEastAsia"/>
          <w:b w:val="0"/>
        </w:rPr>
      </w:pPr>
      <w:bookmarkStart w:id="220" w:name="_Toc255205470"/>
      <w:bookmarkStart w:id="221" w:name="_Toc35527012"/>
      <w:r w:rsidRPr="0092170B">
        <w:rPr>
          <w:rFonts w:asciiTheme="minorEastAsia" w:eastAsiaTheme="minorEastAsia" w:hAnsiTheme="minorEastAsia" w:hint="eastAsia"/>
          <w:b w:val="0"/>
        </w:rPr>
        <w:t>（</w:t>
      </w:r>
      <w:r w:rsidR="00D25002" w:rsidRPr="0092170B">
        <w:rPr>
          <w:rFonts w:asciiTheme="minorEastAsia" w:eastAsiaTheme="minorEastAsia" w:hAnsiTheme="minorEastAsia" w:hint="eastAsia"/>
          <w:b w:val="0"/>
        </w:rPr>
        <w:t>八</w:t>
      </w:r>
      <w:r w:rsidRPr="0092170B">
        <w:rPr>
          <w:rFonts w:asciiTheme="minorEastAsia" w:eastAsiaTheme="minorEastAsia" w:hAnsiTheme="minorEastAsia" w:hint="eastAsia"/>
          <w:b w:val="0"/>
        </w:rPr>
        <w:t>）</w:t>
      </w:r>
      <w:r w:rsidR="00AC62C8" w:rsidRPr="0092170B">
        <w:rPr>
          <w:rFonts w:asciiTheme="minorEastAsia" w:eastAsiaTheme="minorEastAsia" w:hAnsiTheme="minorEastAsia"/>
          <w:b w:val="0"/>
        </w:rPr>
        <w:t>投资限制</w:t>
      </w:r>
      <w:bookmarkEnd w:id="220"/>
      <w:bookmarkEnd w:id="221"/>
    </w:p>
    <w:p w:rsidR="00AC62C8" w:rsidRPr="0092170B" w:rsidRDefault="00AC62C8"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1</w:t>
      </w:r>
      <w:r w:rsidR="00A36CF0"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组合限制</w:t>
      </w:r>
    </w:p>
    <w:p w:rsidR="00AC62C8" w:rsidRPr="0092170B" w:rsidRDefault="00C951B2"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w:t>
      </w:r>
      <w:r w:rsidR="00AC62C8" w:rsidRPr="0092170B">
        <w:rPr>
          <w:rFonts w:asciiTheme="minorEastAsia" w:eastAsiaTheme="minorEastAsia" w:hAnsiTheme="minorEastAsia"/>
          <w:szCs w:val="21"/>
        </w:rPr>
        <w:t>基金的投资组合将遵循以下限制：</w:t>
      </w:r>
    </w:p>
    <w:p w:rsidR="00161394" w:rsidRPr="0092170B" w:rsidRDefault="0099578E" w:rsidP="00850262">
      <w:pPr>
        <w:autoSpaceDE w:val="0"/>
        <w:autoSpaceDN w:val="0"/>
        <w:snapToGrid w:val="0"/>
        <w:spacing w:line="360" w:lineRule="auto"/>
        <w:ind w:firstLine="420"/>
        <w:textAlignment w:val="bottom"/>
        <w:rPr>
          <w:rFonts w:asciiTheme="minorEastAsia" w:eastAsiaTheme="minorEastAsia" w:hAnsiTheme="minorEastAsia"/>
          <w:kern w:val="0"/>
          <w:szCs w:val="21"/>
        </w:rPr>
      </w:pPr>
      <w:r w:rsidRPr="0092170B">
        <w:rPr>
          <w:rFonts w:asciiTheme="minorEastAsia" w:eastAsiaTheme="minorEastAsia" w:hAnsiTheme="minorEastAsia"/>
          <w:kern w:val="0"/>
          <w:szCs w:val="21"/>
        </w:rPr>
        <w:t>(</w:t>
      </w:r>
      <w:r w:rsidRPr="0092170B">
        <w:rPr>
          <w:rFonts w:asciiTheme="minorEastAsia" w:eastAsiaTheme="minorEastAsia" w:hAnsiTheme="minorEastAsia" w:hint="eastAsia"/>
          <w:kern w:val="0"/>
          <w:szCs w:val="21"/>
        </w:rPr>
        <w:t>1</w:t>
      </w:r>
      <w:r w:rsidRPr="0092170B">
        <w:rPr>
          <w:rFonts w:asciiTheme="minorEastAsia" w:eastAsiaTheme="minorEastAsia" w:hAnsiTheme="minorEastAsia"/>
          <w:kern w:val="0"/>
          <w:szCs w:val="21"/>
        </w:rPr>
        <w:t>)</w:t>
      </w:r>
      <w:r w:rsidR="00FC754A" w:rsidRPr="0092170B">
        <w:rPr>
          <w:rFonts w:asciiTheme="minorEastAsia" w:eastAsiaTheme="minorEastAsia" w:hAnsiTheme="minorEastAsia" w:hint="eastAsia"/>
        </w:rPr>
        <w:t>本基金资产中投资于目标</w:t>
      </w:r>
      <w:r w:rsidR="00FC754A" w:rsidRPr="0092170B">
        <w:rPr>
          <w:rFonts w:asciiTheme="minorEastAsia" w:eastAsiaTheme="minorEastAsia" w:hAnsiTheme="minorEastAsia"/>
          <w:kern w:val="0"/>
          <w:szCs w:val="21"/>
        </w:rPr>
        <w:t>ETF</w:t>
      </w:r>
      <w:r w:rsidR="00FC754A" w:rsidRPr="0092170B">
        <w:rPr>
          <w:rFonts w:asciiTheme="minorEastAsia" w:eastAsiaTheme="minorEastAsia" w:hAnsiTheme="minorEastAsia" w:hint="eastAsia"/>
          <w:kern w:val="0"/>
          <w:szCs w:val="21"/>
        </w:rPr>
        <w:t>的比例不低于基金非现金基金资产的8</w:t>
      </w:r>
      <w:r w:rsidR="00FC754A" w:rsidRPr="0092170B">
        <w:rPr>
          <w:rFonts w:asciiTheme="minorEastAsia" w:eastAsiaTheme="minorEastAsia" w:hAnsiTheme="minorEastAsia"/>
          <w:kern w:val="0"/>
          <w:szCs w:val="21"/>
        </w:rPr>
        <w:t>0%</w:t>
      </w:r>
      <w:r w:rsidR="00FC754A" w:rsidRPr="0092170B">
        <w:rPr>
          <w:rFonts w:asciiTheme="minorEastAsia" w:eastAsiaTheme="minorEastAsia" w:hAnsiTheme="minorEastAsia" w:hint="eastAsia"/>
          <w:kern w:val="0"/>
          <w:szCs w:val="21"/>
        </w:rPr>
        <w:t>；</w:t>
      </w:r>
      <w:r w:rsidRPr="0092170B">
        <w:rPr>
          <w:rFonts w:asciiTheme="minorEastAsia" w:eastAsiaTheme="minorEastAsia" w:hAnsiTheme="minorEastAsia" w:hint="eastAsia"/>
          <w:kern w:val="0"/>
          <w:szCs w:val="21"/>
        </w:rPr>
        <w:t>本基金</w:t>
      </w:r>
      <w:r w:rsidR="00576323" w:rsidRPr="0092170B">
        <w:rPr>
          <w:rFonts w:asciiTheme="minorEastAsia" w:eastAsiaTheme="minorEastAsia" w:hAnsiTheme="minorEastAsia" w:hint="eastAsia"/>
          <w:kern w:val="0"/>
          <w:szCs w:val="21"/>
        </w:rPr>
        <w:t>投资于</w:t>
      </w:r>
      <w:r w:rsidRPr="0092170B">
        <w:rPr>
          <w:rFonts w:asciiTheme="minorEastAsia" w:eastAsiaTheme="minorEastAsia" w:hAnsiTheme="minorEastAsia" w:hint="eastAsia"/>
          <w:kern w:val="0"/>
          <w:szCs w:val="21"/>
        </w:rPr>
        <w:t>目标ETF的资产比例不低于基金资产净值的90%</w:t>
      </w:r>
      <w:r w:rsidR="00161394" w:rsidRPr="0092170B">
        <w:rPr>
          <w:rFonts w:asciiTheme="minorEastAsia" w:eastAsiaTheme="minorEastAsia" w:hAnsiTheme="minorEastAsia" w:hint="eastAsia"/>
          <w:kern w:val="0"/>
          <w:szCs w:val="21"/>
        </w:rPr>
        <w:t>；</w:t>
      </w:r>
    </w:p>
    <w:p w:rsidR="0099578E" w:rsidRPr="0092170B" w:rsidRDefault="0099578E"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kern w:val="0"/>
          <w:szCs w:val="21"/>
        </w:rPr>
        <w:t>(</w:t>
      </w:r>
      <w:r w:rsidRPr="0092170B">
        <w:rPr>
          <w:rFonts w:asciiTheme="minorEastAsia" w:eastAsiaTheme="minorEastAsia" w:hAnsiTheme="minorEastAsia" w:hint="eastAsia"/>
          <w:kern w:val="0"/>
          <w:szCs w:val="21"/>
        </w:rPr>
        <w:t>2</w:t>
      </w:r>
      <w:r w:rsidRPr="0092170B">
        <w:rPr>
          <w:rFonts w:asciiTheme="minorEastAsia" w:eastAsiaTheme="minorEastAsia" w:hAnsiTheme="minorEastAsia"/>
          <w:kern w:val="0"/>
          <w:szCs w:val="21"/>
        </w:rPr>
        <w:t>)</w:t>
      </w:r>
      <w:r w:rsidRPr="0092170B">
        <w:rPr>
          <w:rFonts w:asciiTheme="minorEastAsia" w:eastAsiaTheme="minorEastAsia" w:hAnsiTheme="minorEastAsia" w:hint="eastAsia"/>
        </w:rPr>
        <w:t>本基金持有的全部权证</w:t>
      </w:r>
      <w:r w:rsidRPr="0092170B">
        <w:rPr>
          <w:rFonts w:asciiTheme="minorEastAsia" w:eastAsiaTheme="minorEastAsia" w:hAnsiTheme="minorEastAsia" w:hint="eastAsia"/>
          <w:kern w:val="0"/>
          <w:szCs w:val="21"/>
        </w:rPr>
        <w:t>，其市值不得超过基金资产净值的3％；本基金在任何交易日买入权证的总金额不得超过上一交易日基金资产净值的0.5％；本基金管理人管理的全部基金持有的同一权证，不得超过该权证的10％；法律法规或中国证监会另有规定的，遵从</w:t>
      </w:r>
      <w:r w:rsidRPr="0092170B">
        <w:rPr>
          <w:rFonts w:asciiTheme="minorEastAsia" w:eastAsiaTheme="minorEastAsia" w:hAnsiTheme="minorEastAsia" w:hint="eastAsia"/>
          <w:szCs w:val="21"/>
        </w:rPr>
        <w:t>其规定；</w:t>
      </w:r>
    </w:p>
    <w:p w:rsidR="0099578E" w:rsidRPr="0092170B" w:rsidRDefault="0099578E"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3</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本基金进入全国银行间同业市场进行债券回购的资金余额不得超过基金资产净值的40％；本基金进入全国银行间同业市场进行债券回购的最长期限为1年，债券回购到期后不得展期；</w:t>
      </w:r>
    </w:p>
    <w:p w:rsidR="0099578E" w:rsidRPr="0092170B" w:rsidRDefault="0099578E"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4</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本</w:t>
      </w:r>
      <w:r w:rsidRPr="0092170B">
        <w:rPr>
          <w:rFonts w:asciiTheme="minorEastAsia" w:eastAsiaTheme="minorEastAsia" w:hAnsiTheme="minorEastAsia"/>
          <w:szCs w:val="21"/>
        </w:rPr>
        <w:t>基金参与股票发行申购，本基金所申报的金额不超过本基金的总资产，本基金所申报的股票数量不超过拟发行股票公司本次发行股票的总量；</w:t>
      </w:r>
    </w:p>
    <w:p w:rsidR="00C87200" w:rsidRPr="0092170B" w:rsidRDefault="0099578E"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w:t>
      </w:r>
      <w:r w:rsidR="00AF0897" w:rsidRPr="0092170B">
        <w:rPr>
          <w:rFonts w:asciiTheme="minorEastAsia" w:eastAsiaTheme="minorEastAsia" w:hAnsiTheme="minorEastAsia" w:hint="eastAsia"/>
          <w:szCs w:val="21"/>
        </w:rPr>
        <w:t>当</w:t>
      </w:r>
      <w:r w:rsidRPr="0092170B">
        <w:rPr>
          <w:rFonts w:asciiTheme="minorEastAsia" w:eastAsiaTheme="minorEastAsia" w:hAnsiTheme="minorEastAsia" w:hint="eastAsia"/>
          <w:szCs w:val="21"/>
        </w:rPr>
        <w:t>基金投资于股指期货</w:t>
      </w:r>
      <w:r w:rsidR="00AF0897" w:rsidRPr="0092170B">
        <w:rPr>
          <w:rFonts w:asciiTheme="minorEastAsia" w:eastAsiaTheme="minorEastAsia" w:hAnsiTheme="minorEastAsia" w:hint="eastAsia"/>
          <w:szCs w:val="21"/>
        </w:rPr>
        <w:t>时</w:t>
      </w:r>
      <w:r w:rsidRPr="0092170B">
        <w:rPr>
          <w:rFonts w:asciiTheme="minorEastAsia" w:eastAsiaTheme="minorEastAsia" w:hAnsiTheme="minorEastAsia" w:hint="eastAsia"/>
          <w:szCs w:val="21"/>
        </w:rPr>
        <w:t>，在任何交易日日终，持有的买入股指期货合约价值，不得超过基金资产净值的</w:t>
      </w:r>
      <w:r w:rsidRPr="0092170B">
        <w:rPr>
          <w:rFonts w:asciiTheme="minorEastAsia" w:eastAsiaTheme="minorEastAsia" w:hAnsiTheme="minorEastAsia"/>
          <w:szCs w:val="21"/>
        </w:rPr>
        <w:t>10%</w:t>
      </w:r>
      <w:r w:rsidRPr="0092170B">
        <w:rPr>
          <w:rFonts w:asciiTheme="minorEastAsia" w:eastAsiaTheme="minorEastAsia" w:hAnsiTheme="minorEastAsia" w:hint="eastAsia"/>
          <w:szCs w:val="21"/>
        </w:rPr>
        <w:t>；在任何交易日日终，持有的买入期货合约价值与有价证券市值之和</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不得超过基金资产净值的</w:t>
      </w:r>
      <w:r w:rsidR="00DC73AF" w:rsidRPr="0092170B">
        <w:rPr>
          <w:rFonts w:asciiTheme="minorEastAsia" w:eastAsiaTheme="minorEastAsia" w:hAnsiTheme="minorEastAsia" w:hint="eastAsia"/>
          <w:szCs w:val="21"/>
        </w:rPr>
        <w:t>95</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，其中，有价证券指</w:t>
      </w:r>
      <w:r w:rsidR="00CE7C7E" w:rsidRPr="0092170B">
        <w:rPr>
          <w:rFonts w:asciiTheme="minorEastAsia" w:eastAsiaTheme="minorEastAsia" w:hAnsiTheme="minorEastAsia" w:hint="eastAsia"/>
          <w:szCs w:val="21"/>
        </w:rPr>
        <w:t>目标ETF、</w:t>
      </w:r>
      <w:r w:rsidRPr="0092170B">
        <w:rPr>
          <w:rFonts w:asciiTheme="minorEastAsia" w:eastAsiaTheme="minorEastAsia" w:hAnsiTheme="minorEastAsia" w:hint="eastAsia"/>
          <w:szCs w:val="21"/>
        </w:rPr>
        <w:t>股票、债券（不含到期日在一年以内的政府债券）、权证、资产支持证券、买入返售金融资产（不含质押式回购）等；基金在任何交易日日终，持有的卖出期货合约价值不得超过基金持有的股票总市值及目标ETF总市值的</w:t>
      </w:r>
      <w:r w:rsidRPr="0092170B">
        <w:rPr>
          <w:rFonts w:asciiTheme="minorEastAsia" w:eastAsiaTheme="minorEastAsia" w:hAnsiTheme="minorEastAsia"/>
          <w:szCs w:val="21"/>
        </w:rPr>
        <w:t>20%</w:t>
      </w:r>
      <w:r w:rsidRPr="0092170B">
        <w:rPr>
          <w:rFonts w:asciiTheme="minorEastAsia" w:eastAsiaTheme="minorEastAsia" w:hAnsiTheme="minorEastAsia" w:hint="eastAsia"/>
          <w:szCs w:val="21"/>
        </w:rPr>
        <w:t>；在任何交易日内交易（不包括平仓）的股指期货合约的成交金额不得超过上一交易日基金资产净值的</w:t>
      </w:r>
      <w:r w:rsidRPr="0092170B">
        <w:rPr>
          <w:rFonts w:asciiTheme="minorEastAsia" w:eastAsiaTheme="minorEastAsia" w:hAnsiTheme="minorEastAsia"/>
          <w:szCs w:val="21"/>
        </w:rPr>
        <w:t>20%</w:t>
      </w:r>
      <w:r w:rsidRPr="0092170B">
        <w:rPr>
          <w:rFonts w:asciiTheme="minorEastAsia" w:eastAsiaTheme="minorEastAsia" w:hAnsiTheme="minorEastAsia" w:hint="eastAsia"/>
          <w:szCs w:val="21"/>
        </w:rPr>
        <w:t>；</w:t>
      </w:r>
    </w:p>
    <w:p w:rsidR="0099578E" w:rsidRPr="0092170B" w:rsidRDefault="00C8720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(6)</w:t>
      </w:r>
      <w:r w:rsidR="0099578E" w:rsidRPr="0092170B">
        <w:rPr>
          <w:rFonts w:asciiTheme="minorEastAsia" w:eastAsiaTheme="minorEastAsia" w:hAnsiTheme="minorEastAsia" w:hint="eastAsia"/>
          <w:szCs w:val="21"/>
        </w:rPr>
        <w:t>每个交易日日终在扣除股指期货合约需缴纳的交易保证金后，应当保持不低于基金资产净值</w:t>
      </w:r>
      <w:r w:rsidR="0099578E" w:rsidRPr="0092170B">
        <w:rPr>
          <w:rFonts w:asciiTheme="minorEastAsia" w:eastAsiaTheme="minorEastAsia" w:hAnsiTheme="minorEastAsia"/>
          <w:szCs w:val="21"/>
        </w:rPr>
        <w:t>5%</w:t>
      </w:r>
      <w:r w:rsidR="0099578E" w:rsidRPr="0092170B">
        <w:rPr>
          <w:rFonts w:asciiTheme="minorEastAsia" w:eastAsiaTheme="minorEastAsia" w:hAnsiTheme="minorEastAsia" w:hint="eastAsia"/>
          <w:szCs w:val="21"/>
        </w:rPr>
        <w:t>的现金或到期日在一年以内的政府债券</w:t>
      </w:r>
      <w:r w:rsidRPr="0092170B">
        <w:rPr>
          <w:rFonts w:asciiTheme="minorEastAsia" w:eastAsiaTheme="minorEastAsia" w:hAnsiTheme="minorEastAsia" w:hint="eastAsia"/>
          <w:szCs w:val="21"/>
        </w:rPr>
        <w:t>，现金不包括结算备付金、存出保证金、应收申购款等</w:t>
      </w:r>
      <w:r w:rsidR="0099578E" w:rsidRPr="0092170B">
        <w:rPr>
          <w:rFonts w:asciiTheme="minorEastAsia" w:eastAsiaTheme="minorEastAsia" w:hAnsiTheme="minorEastAsia" w:hint="eastAsia"/>
          <w:szCs w:val="21"/>
        </w:rPr>
        <w:t>；</w:t>
      </w:r>
    </w:p>
    <w:p w:rsidR="0099578E" w:rsidRPr="0092170B" w:rsidRDefault="0099578E"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w:t>
      </w:r>
      <w:r w:rsidR="00C87200" w:rsidRPr="0092170B">
        <w:rPr>
          <w:rFonts w:asciiTheme="minorEastAsia" w:eastAsiaTheme="minorEastAsia" w:hAnsiTheme="minorEastAsia" w:hint="eastAsia"/>
          <w:szCs w:val="21"/>
        </w:rPr>
        <w:t>7</w:t>
      </w:r>
      <w:r w:rsidRPr="0092170B">
        <w:rPr>
          <w:rFonts w:asciiTheme="minorEastAsia" w:eastAsiaTheme="minorEastAsia" w:hAnsiTheme="minorEastAsia" w:hint="eastAsia"/>
          <w:szCs w:val="21"/>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本基金应投资于信用级别评级为BBB以上(含BBB)的资产支持证券。基金持有资产支持证券期间，如果其信用等级下降、不再符合投资标准，应</w:t>
      </w:r>
      <w:r w:rsidRPr="0092170B">
        <w:rPr>
          <w:rFonts w:asciiTheme="minorEastAsia" w:eastAsiaTheme="minorEastAsia" w:hAnsiTheme="minorEastAsia" w:hint="eastAsia"/>
          <w:szCs w:val="21"/>
        </w:rPr>
        <w:lastRenderedPageBreak/>
        <w:t>在评级报告发布之日起3个月内予以全部卖出；</w:t>
      </w:r>
    </w:p>
    <w:p w:rsidR="0099578E" w:rsidRPr="0092170B" w:rsidRDefault="001A492B" w:rsidP="00850262">
      <w:pPr>
        <w:autoSpaceDE w:val="0"/>
        <w:autoSpaceDN w:val="0"/>
        <w:snapToGrid w:val="0"/>
        <w:spacing w:line="360" w:lineRule="auto"/>
        <w:ind w:firstLine="420"/>
        <w:textAlignment w:val="bottom"/>
        <w:rPr>
          <w:rFonts w:asciiTheme="minorEastAsia" w:eastAsiaTheme="minorEastAsia" w:hAnsiTheme="minorEastAsia"/>
          <w:kern w:val="0"/>
          <w:szCs w:val="21"/>
        </w:rPr>
      </w:pPr>
      <w:r w:rsidRPr="0092170B">
        <w:rPr>
          <w:rFonts w:asciiTheme="minorEastAsia" w:eastAsiaTheme="minorEastAsia" w:hAnsiTheme="minorEastAsia" w:hint="eastAsia"/>
          <w:kern w:val="0"/>
          <w:szCs w:val="21"/>
        </w:rPr>
        <w:t>(</w:t>
      </w:r>
      <w:r w:rsidR="00C87200" w:rsidRPr="0092170B">
        <w:rPr>
          <w:rFonts w:asciiTheme="minorEastAsia" w:eastAsiaTheme="minorEastAsia" w:hAnsiTheme="minorEastAsia" w:hint="eastAsia"/>
          <w:kern w:val="0"/>
          <w:szCs w:val="21"/>
        </w:rPr>
        <w:t>8</w:t>
      </w:r>
      <w:r w:rsidRPr="0092170B">
        <w:rPr>
          <w:rFonts w:asciiTheme="minorEastAsia" w:eastAsiaTheme="minorEastAsia" w:hAnsiTheme="minorEastAsia" w:hint="eastAsia"/>
          <w:kern w:val="0"/>
          <w:szCs w:val="21"/>
        </w:rPr>
        <w:t>)</w:t>
      </w:r>
      <w:r w:rsidR="0099578E" w:rsidRPr="0092170B">
        <w:rPr>
          <w:rFonts w:asciiTheme="minorEastAsia" w:eastAsiaTheme="minorEastAsia" w:hAnsiTheme="minorEastAsia" w:hint="eastAsia"/>
        </w:rPr>
        <w:t>持有一家上市公司的股票</w:t>
      </w:r>
      <w:r w:rsidR="0099578E" w:rsidRPr="0092170B">
        <w:rPr>
          <w:rFonts w:asciiTheme="minorEastAsia" w:eastAsiaTheme="minorEastAsia" w:hAnsiTheme="minorEastAsia" w:hint="eastAsia"/>
          <w:kern w:val="0"/>
          <w:szCs w:val="21"/>
        </w:rPr>
        <w:t>，其市值不超过基金资产净值的10%；</w:t>
      </w:r>
    </w:p>
    <w:p w:rsidR="0099578E" w:rsidRPr="0092170B" w:rsidRDefault="001A492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w:t>
      </w:r>
      <w:r w:rsidR="00C87200" w:rsidRPr="0092170B">
        <w:rPr>
          <w:rFonts w:asciiTheme="minorEastAsia" w:eastAsiaTheme="minorEastAsia" w:hAnsiTheme="minorEastAsia" w:hint="eastAsia"/>
          <w:szCs w:val="21"/>
        </w:rPr>
        <w:t>9</w:t>
      </w:r>
      <w:r w:rsidRPr="0092170B">
        <w:rPr>
          <w:rFonts w:asciiTheme="minorEastAsia" w:eastAsiaTheme="minorEastAsia" w:hAnsiTheme="minorEastAsia" w:hint="eastAsia"/>
          <w:szCs w:val="21"/>
        </w:rPr>
        <w:t>)</w:t>
      </w:r>
      <w:r w:rsidR="0099578E" w:rsidRPr="0092170B">
        <w:rPr>
          <w:rFonts w:asciiTheme="minorEastAsia" w:eastAsiaTheme="minorEastAsia" w:hAnsiTheme="minorEastAsia" w:hint="eastAsia"/>
          <w:szCs w:val="21"/>
        </w:rPr>
        <w:t>基金管理人管理的全部基金持有一家公司发行的证券总和，不超过该证券的10%；</w:t>
      </w:r>
    </w:p>
    <w:p w:rsidR="00BA12F1" w:rsidRPr="0092170B" w:rsidRDefault="00BA12F1"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w:t>
      </w:r>
      <w:r w:rsidR="00C87200" w:rsidRPr="0092170B">
        <w:rPr>
          <w:rFonts w:asciiTheme="minorEastAsia" w:eastAsiaTheme="minorEastAsia" w:hAnsiTheme="minorEastAsia" w:hint="eastAsia"/>
          <w:szCs w:val="21"/>
        </w:rPr>
        <w:t>10</w:t>
      </w:r>
      <w:r w:rsidRPr="0092170B">
        <w:rPr>
          <w:rFonts w:asciiTheme="minorEastAsia" w:eastAsiaTheme="minorEastAsia" w:hAnsiTheme="minorEastAsia" w:hint="eastAsia"/>
          <w:szCs w:val="21"/>
        </w:rPr>
        <w:t>)本基金所持有的股票</w:t>
      </w:r>
      <w:r w:rsidR="00F76596" w:rsidRPr="0092170B">
        <w:rPr>
          <w:rFonts w:asciiTheme="minorEastAsia" w:eastAsiaTheme="minorEastAsia" w:hAnsiTheme="minorEastAsia" w:hint="eastAsia"/>
          <w:szCs w:val="21"/>
        </w:rPr>
        <w:t>及目标ETF总</w:t>
      </w:r>
      <w:r w:rsidRPr="0092170B">
        <w:rPr>
          <w:rFonts w:asciiTheme="minorEastAsia" w:eastAsiaTheme="minorEastAsia" w:hAnsiTheme="minorEastAsia" w:hint="eastAsia"/>
          <w:szCs w:val="21"/>
        </w:rPr>
        <w:t>市值和买入、卖出股指期货合约价值，合计（轧差计算）应当符合基金合同关于股票</w:t>
      </w:r>
      <w:r w:rsidR="00F76596" w:rsidRPr="0092170B">
        <w:rPr>
          <w:rFonts w:asciiTheme="minorEastAsia" w:eastAsiaTheme="minorEastAsia" w:hAnsiTheme="minorEastAsia" w:hint="eastAsia"/>
          <w:szCs w:val="21"/>
        </w:rPr>
        <w:t>和目标ETF</w:t>
      </w:r>
      <w:r w:rsidRPr="0092170B">
        <w:rPr>
          <w:rFonts w:asciiTheme="minorEastAsia" w:eastAsiaTheme="minorEastAsia" w:hAnsiTheme="minorEastAsia" w:hint="eastAsia"/>
          <w:szCs w:val="21"/>
        </w:rPr>
        <w:t>投资比例的有关比例。</w:t>
      </w:r>
    </w:p>
    <w:p w:rsidR="00F82214" w:rsidRPr="0092170B" w:rsidRDefault="00F82214" w:rsidP="00F82214">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（11）本基金在任何交易日日终，参与转融通证券出借交易的资产不得超过基金资产净值的50%，证券出借的平均剩余期限不得超过30天，平均剩余期限按照市值加权平均计算。</w:t>
      </w:r>
    </w:p>
    <w:p w:rsidR="00F82214" w:rsidRPr="0092170B" w:rsidRDefault="00F82214" w:rsidP="00F82214">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（12）基金参与融资业务后，在任何交易日日终，持有的融资买入股票与其他有价证券市值之和，不得超过基金资产净值的95%；</w:t>
      </w:r>
    </w:p>
    <w:p w:rsidR="00C87200" w:rsidRPr="0092170B" w:rsidRDefault="00C87200" w:rsidP="00C87200">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F82214" w:rsidRPr="0092170B">
        <w:rPr>
          <w:rFonts w:asciiTheme="minorEastAsia" w:eastAsiaTheme="minorEastAsia" w:hAnsiTheme="minorEastAsia" w:hint="eastAsia"/>
          <w:szCs w:val="21"/>
        </w:rPr>
        <w:t>3</w:t>
      </w:r>
      <w:r w:rsidRPr="0092170B">
        <w:rPr>
          <w:rFonts w:asciiTheme="minorEastAsia" w:eastAsiaTheme="minorEastAsia" w:hAnsiTheme="minorEastAsia" w:hint="eastAsia"/>
          <w:szCs w:val="21"/>
        </w:rPr>
        <w:t>)本基金主动投资于流动性受限资产的市值合计不得超过本基金资产净值的15%。</w:t>
      </w:r>
    </w:p>
    <w:p w:rsidR="00C87200" w:rsidRPr="0092170B" w:rsidRDefault="00C87200" w:rsidP="00C87200">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因证券市场波动、上市公司股票停牌、基金规模变动等基金管理人之外的因素致使基金不符合前款所规定比例限制的，基金管理人不得主动新增流动性受限资产的投资。</w:t>
      </w:r>
    </w:p>
    <w:p w:rsidR="00C87200" w:rsidRPr="0092170B" w:rsidRDefault="00C87200" w:rsidP="00C87200">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F82214" w:rsidRPr="0092170B">
        <w:rPr>
          <w:rFonts w:asciiTheme="minorEastAsia" w:eastAsiaTheme="minorEastAsia" w:hAnsiTheme="minorEastAsia" w:hint="eastAsia"/>
          <w:szCs w:val="21"/>
        </w:rPr>
        <w:t>4</w:t>
      </w:r>
      <w:r w:rsidRPr="0092170B">
        <w:rPr>
          <w:rFonts w:asciiTheme="minorEastAsia" w:eastAsiaTheme="minorEastAsia" w:hAnsiTheme="minorEastAsia" w:hint="eastAsia"/>
          <w:szCs w:val="21"/>
        </w:rPr>
        <w:t>)本基金与私募类证券资管产品及中国证监会认定的其他主体为交易对手开展逆回购交易的，可接受质押品的资质要求应当与基金合同约定的投资范围保持一致。</w:t>
      </w:r>
    </w:p>
    <w:p w:rsidR="00BA12F1" w:rsidRPr="0092170B" w:rsidRDefault="00BA12F1"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F82214" w:rsidRPr="0092170B">
        <w:rPr>
          <w:rFonts w:asciiTheme="minorEastAsia" w:eastAsiaTheme="minorEastAsia" w:hAnsiTheme="minorEastAsia" w:hint="eastAsia"/>
          <w:szCs w:val="21"/>
        </w:rPr>
        <w:t>5</w:t>
      </w:r>
      <w:r w:rsidRPr="0092170B">
        <w:rPr>
          <w:rFonts w:asciiTheme="minorEastAsia" w:eastAsiaTheme="minorEastAsia" w:hAnsiTheme="minorEastAsia" w:hint="eastAsia"/>
          <w:szCs w:val="21"/>
        </w:rPr>
        <w:t>)法律法规、基金合同规定的其他比例限制。</w:t>
      </w:r>
    </w:p>
    <w:p w:rsidR="0099578E" w:rsidRPr="0092170B" w:rsidRDefault="00C8720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除上述（4）、（6）、（1</w:t>
      </w:r>
      <w:r w:rsidR="00F82214" w:rsidRPr="0092170B">
        <w:rPr>
          <w:rFonts w:asciiTheme="minorEastAsia" w:eastAsiaTheme="minorEastAsia" w:hAnsiTheme="minorEastAsia" w:hint="eastAsia"/>
          <w:szCs w:val="21"/>
        </w:rPr>
        <w:t>3</w:t>
      </w:r>
      <w:r w:rsidRPr="0092170B">
        <w:rPr>
          <w:rFonts w:asciiTheme="minorEastAsia" w:eastAsiaTheme="minorEastAsia" w:hAnsiTheme="minorEastAsia" w:hint="eastAsia"/>
          <w:szCs w:val="21"/>
        </w:rPr>
        <w:t>）、（1</w:t>
      </w:r>
      <w:r w:rsidR="00F82214" w:rsidRPr="0092170B">
        <w:rPr>
          <w:rFonts w:asciiTheme="minorEastAsia" w:eastAsiaTheme="minorEastAsia" w:hAnsiTheme="minorEastAsia" w:hint="eastAsia"/>
          <w:szCs w:val="21"/>
        </w:rPr>
        <w:t>4</w:t>
      </w:r>
      <w:r w:rsidRPr="0092170B">
        <w:rPr>
          <w:rFonts w:asciiTheme="minorEastAsia" w:eastAsiaTheme="minorEastAsia" w:hAnsiTheme="minorEastAsia" w:hint="eastAsia"/>
          <w:szCs w:val="21"/>
        </w:rPr>
        <w:t>）以外，</w:t>
      </w:r>
      <w:r w:rsidR="0099578E" w:rsidRPr="0092170B">
        <w:rPr>
          <w:rFonts w:asciiTheme="minorEastAsia" w:eastAsiaTheme="minorEastAsia" w:hAnsiTheme="minorEastAsia"/>
          <w:szCs w:val="21"/>
        </w:rPr>
        <w:t>因证券</w:t>
      </w:r>
      <w:r w:rsidR="0099578E" w:rsidRPr="0092170B">
        <w:rPr>
          <w:rFonts w:asciiTheme="minorEastAsia" w:eastAsiaTheme="minorEastAsia" w:hAnsiTheme="minorEastAsia" w:hint="eastAsia"/>
          <w:szCs w:val="21"/>
        </w:rPr>
        <w:t>及期货</w:t>
      </w:r>
      <w:r w:rsidR="0099578E" w:rsidRPr="0092170B">
        <w:rPr>
          <w:rFonts w:asciiTheme="minorEastAsia" w:eastAsiaTheme="minorEastAsia" w:hAnsiTheme="minorEastAsia"/>
          <w:szCs w:val="21"/>
        </w:rPr>
        <w:t>市场波动、上市公司合并、基金规模变动</w:t>
      </w:r>
      <w:r w:rsidR="0099578E" w:rsidRPr="0092170B">
        <w:rPr>
          <w:rFonts w:asciiTheme="minorEastAsia" w:eastAsiaTheme="minorEastAsia" w:hAnsiTheme="minorEastAsia" w:hint="eastAsia"/>
          <w:szCs w:val="21"/>
        </w:rPr>
        <w:t>、标的指数成份股调整、标的指数成份股流动性限制、目标ETF</w:t>
      </w:r>
      <w:r w:rsidR="00BA12F1" w:rsidRPr="0092170B">
        <w:rPr>
          <w:rFonts w:asciiTheme="minorEastAsia" w:eastAsiaTheme="minorEastAsia" w:hAnsiTheme="minorEastAsia" w:hint="eastAsia"/>
          <w:szCs w:val="21"/>
        </w:rPr>
        <w:t>暂停</w:t>
      </w:r>
      <w:r w:rsidR="0099578E" w:rsidRPr="0092170B">
        <w:rPr>
          <w:rFonts w:asciiTheme="minorEastAsia" w:eastAsiaTheme="minorEastAsia" w:hAnsiTheme="minorEastAsia" w:hint="eastAsia"/>
          <w:szCs w:val="21"/>
        </w:rPr>
        <w:t>申购、赎回或二级市场交易停牌</w:t>
      </w:r>
      <w:r w:rsidR="0099578E" w:rsidRPr="0092170B">
        <w:rPr>
          <w:rFonts w:asciiTheme="minorEastAsia" w:eastAsiaTheme="minorEastAsia" w:hAnsiTheme="minorEastAsia"/>
          <w:szCs w:val="21"/>
        </w:rPr>
        <w:t>等基金管理人之外的因素致使基金投资比例不符合上述</w:t>
      </w:r>
      <w:r w:rsidR="0099578E" w:rsidRPr="0092170B">
        <w:rPr>
          <w:rFonts w:asciiTheme="minorEastAsia" w:eastAsiaTheme="minorEastAsia" w:hAnsiTheme="minorEastAsia" w:hint="eastAsia"/>
          <w:szCs w:val="21"/>
        </w:rPr>
        <w:t>规定</w:t>
      </w:r>
      <w:r w:rsidR="0099578E" w:rsidRPr="0092170B">
        <w:rPr>
          <w:rFonts w:asciiTheme="minorEastAsia" w:eastAsiaTheme="minorEastAsia" w:hAnsiTheme="minorEastAsia"/>
          <w:szCs w:val="21"/>
        </w:rPr>
        <w:t>投资比例的，基金管理人应当在10个交易日内进行调整。</w:t>
      </w:r>
      <w:r w:rsidR="0099578E" w:rsidRPr="0092170B">
        <w:rPr>
          <w:rFonts w:asciiTheme="minorEastAsia" w:eastAsiaTheme="minorEastAsia" w:hAnsiTheme="minorEastAsia" w:hint="eastAsia"/>
          <w:szCs w:val="21"/>
        </w:rPr>
        <w:t>法律法规另有规定的，从其规定。</w:t>
      </w:r>
      <w:r w:rsidR="00E96A06" w:rsidRPr="0092170B">
        <w:rPr>
          <w:rFonts w:asciiTheme="minorEastAsia" w:eastAsiaTheme="minorEastAsia" w:hAnsiTheme="minorEastAsia"/>
          <w:szCs w:val="21"/>
        </w:rPr>
        <w:t>如果法律法规对上述投资比例限制进行变更的，以变更后的规定为准。如法律法规或监管部门取消上述限制，且适用于本基金，则本基金投资不再受</w:t>
      </w:r>
      <w:r w:rsidR="00E96A06" w:rsidRPr="0092170B">
        <w:rPr>
          <w:rFonts w:asciiTheme="minorEastAsia" w:eastAsiaTheme="minorEastAsia" w:hAnsiTheme="minorEastAsia" w:hint="eastAsia"/>
          <w:szCs w:val="21"/>
        </w:rPr>
        <w:t>相关</w:t>
      </w:r>
      <w:r w:rsidR="00E96A06" w:rsidRPr="0092170B">
        <w:rPr>
          <w:rFonts w:asciiTheme="minorEastAsia" w:eastAsiaTheme="minorEastAsia" w:hAnsiTheme="minorEastAsia"/>
          <w:szCs w:val="21"/>
        </w:rPr>
        <w:t>限制。</w:t>
      </w:r>
    </w:p>
    <w:p w:rsidR="0099578E" w:rsidRPr="0092170B" w:rsidRDefault="0099578E"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基金管理人应当自基金合同生效之日起</w:t>
      </w:r>
      <w:r w:rsidRPr="0092170B">
        <w:rPr>
          <w:rFonts w:asciiTheme="minorEastAsia" w:eastAsiaTheme="minorEastAsia" w:hAnsiTheme="minorEastAsia" w:hint="eastAsia"/>
          <w:szCs w:val="21"/>
        </w:rPr>
        <w:t>6</w:t>
      </w:r>
      <w:r w:rsidRPr="0092170B">
        <w:rPr>
          <w:rFonts w:asciiTheme="minorEastAsia" w:eastAsiaTheme="minorEastAsia" w:hAnsiTheme="minorEastAsia"/>
          <w:szCs w:val="21"/>
        </w:rPr>
        <w:t>个月内使基金的投资组合比例符合基金合同的有关约定。</w:t>
      </w:r>
      <w:r w:rsidRPr="0092170B">
        <w:rPr>
          <w:rFonts w:asciiTheme="minorEastAsia" w:eastAsiaTheme="minorEastAsia" w:hAnsiTheme="minorEastAsia" w:hint="eastAsia"/>
          <w:szCs w:val="21"/>
        </w:rPr>
        <w:t>基金托管人对基金的投资的监督与检查自</w:t>
      </w:r>
      <w:r w:rsidR="00F34717" w:rsidRPr="0092170B">
        <w:rPr>
          <w:rFonts w:asciiTheme="minorEastAsia" w:eastAsiaTheme="minorEastAsia" w:hAnsiTheme="minorEastAsia" w:hint="eastAsia"/>
          <w:szCs w:val="21"/>
        </w:rPr>
        <w:t>基金合同</w:t>
      </w:r>
      <w:r w:rsidRPr="0092170B">
        <w:rPr>
          <w:rFonts w:asciiTheme="minorEastAsia" w:eastAsiaTheme="minorEastAsia" w:hAnsiTheme="minorEastAsia" w:hint="eastAsia"/>
          <w:szCs w:val="21"/>
        </w:rPr>
        <w:t>生效之日起开始。</w:t>
      </w:r>
    </w:p>
    <w:p w:rsidR="005A7747" w:rsidRPr="0092170B" w:rsidRDefault="005A7747"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A36CF0"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发生相关变更情形时的处理</w:t>
      </w:r>
    </w:p>
    <w:p w:rsidR="005A7747" w:rsidRPr="0092170B" w:rsidRDefault="005A7747"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出现下述情形之一的，本基金将由投资于目标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的联接基金变更为直接投资该标的指数的指数基金；若届时本基金管理人已有以该指数作为标的指数的指数基金，则本基金将本着维护投资者合法权益的原则，选取其他合适的指数作为标的指数。相应地，基金合同中将</w:t>
      </w:r>
      <w:r w:rsidR="00705DD4" w:rsidRPr="0092170B">
        <w:rPr>
          <w:rFonts w:asciiTheme="minorEastAsia" w:eastAsiaTheme="minorEastAsia" w:hAnsiTheme="minorEastAsia" w:hint="eastAsia"/>
          <w:szCs w:val="21"/>
        </w:rPr>
        <w:t>删除</w:t>
      </w:r>
      <w:r w:rsidRPr="0092170B">
        <w:rPr>
          <w:rFonts w:asciiTheme="minorEastAsia" w:eastAsiaTheme="minorEastAsia" w:hAnsiTheme="minorEastAsia" w:hint="eastAsia"/>
          <w:szCs w:val="21"/>
        </w:rPr>
        <w:t>关于目标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的表述部分，或将变更标的指数，届时将由基金管理人另行公告。</w:t>
      </w:r>
    </w:p>
    <w:p w:rsidR="005A7747" w:rsidRPr="0092170B" w:rsidRDefault="005A7747"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(1)</w:t>
      </w:r>
      <w:r w:rsidRPr="0092170B">
        <w:rPr>
          <w:rFonts w:asciiTheme="minorEastAsia" w:eastAsiaTheme="minorEastAsia" w:hAnsiTheme="minorEastAsia" w:hint="eastAsia"/>
          <w:szCs w:val="21"/>
        </w:rPr>
        <w:t>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交易方式发生重大变更致使本基金的投资策略难以实现；</w:t>
      </w:r>
    </w:p>
    <w:p w:rsidR="005A7747" w:rsidRPr="0092170B" w:rsidRDefault="005A7747"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(2)</w:t>
      </w:r>
      <w:r w:rsidRPr="0092170B">
        <w:rPr>
          <w:rFonts w:asciiTheme="minorEastAsia" w:eastAsiaTheme="minorEastAsia" w:hAnsiTheme="minorEastAsia" w:hint="eastAsia"/>
          <w:szCs w:val="21"/>
        </w:rPr>
        <w:t>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终止上市；</w:t>
      </w:r>
    </w:p>
    <w:p w:rsidR="005A7747" w:rsidRPr="0092170B" w:rsidRDefault="005A7747"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(3)</w:t>
      </w:r>
      <w:r w:rsidRPr="0092170B">
        <w:rPr>
          <w:rFonts w:asciiTheme="minorEastAsia" w:eastAsiaTheme="minorEastAsia" w:hAnsiTheme="minorEastAsia" w:hint="eastAsia"/>
          <w:szCs w:val="21"/>
        </w:rPr>
        <w:t>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基金合同终止；</w:t>
      </w:r>
    </w:p>
    <w:p w:rsidR="005A7747" w:rsidRPr="0092170B" w:rsidRDefault="005A7747"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lastRenderedPageBreak/>
        <w:t>(4)</w:t>
      </w:r>
      <w:r w:rsidRPr="0092170B">
        <w:rPr>
          <w:rFonts w:asciiTheme="minorEastAsia" w:eastAsiaTheme="minorEastAsia" w:hAnsiTheme="minorEastAsia" w:hint="eastAsia"/>
          <w:szCs w:val="21"/>
        </w:rPr>
        <w:t>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的基金管理人发生变更（但变更后的本基金与目标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的基金管理人相同的除外）。</w:t>
      </w:r>
    </w:p>
    <w:p w:rsidR="005A7747" w:rsidRPr="0092170B" w:rsidRDefault="005A7747"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若目标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变更标的指数，本基金将相应变更</w:t>
      </w:r>
      <w:r w:rsidR="006F691D" w:rsidRPr="0092170B">
        <w:rPr>
          <w:rFonts w:asciiTheme="minorEastAsia" w:eastAsiaTheme="minorEastAsia" w:hAnsiTheme="minorEastAsia" w:hint="eastAsia"/>
          <w:szCs w:val="21"/>
        </w:rPr>
        <w:t>业绩比较基准</w:t>
      </w:r>
      <w:r w:rsidRPr="0092170B">
        <w:rPr>
          <w:rFonts w:asciiTheme="minorEastAsia" w:eastAsiaTheme="minorEastAsia" w:hAnsiTheme="minorEastAsia" w:hint="eastAsia"/>
          <w:szCs w:val="21"/>
        </w:rPr>
        <w:t>且继续投资于该目标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。但目标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召开基金份额持有人大会审议变更目标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标的指数事项的，本基金的基金份额持有人可出席目标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基金份额持有人大会并进行表决，目标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基金份额持有人大会审议通过变更标的指数事项的，本基金可不召开基金份额持有人大会相应变更标的指数并仍为该目标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的联接基金。</w:t>
      </w:r>
    </w:p>
    <w:p w:rsidR="00AC62C8" w:rsidRPr="0092170B" w:rsidRDefault="005A7747"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00A36CF0" w:rsidRPr="0092170B">
        <w:rPr>
          <w:rFonts w:asciiTheme="minorEastAsia" w:eastAsiaTheme="minorEastAsia" w:hAnsiTheme="minorEastAsia" w:hint="eastAsia"/>
          <w:szCs w:val="21"/>
        </w:rPr>
        <w:t>、</w:t>
      </w:r>
      <w:r w:rsidR="00AC62C8" w:rsidRPr="0092170B">
        <w:rPr>
          <w:rFonts w:asciiTheme="minorEastAsia" w:eastAsiaTheme="minorEastAsia" w:hAnsiTheme="minorEastAsia"/>
          <w:szCs w:val="21"/>
        </w:rPr>
        <w:t>禁止行为</w:t>
      </w:r>
    </w:p>
    <w:p w:rsidR="00AC62C8" w:rsidRPr="0092170B" w:rsidRDefault="00AC62C8"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为维护基金份额持有人的合法权益，基金财产不得用于下列投资或者活动：</w:t>
      </w:r>
    </w:p>
    <w:p w:rsidR="00AC62C8"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1</w:t>
      </w:r>
      <w:r w:rsidRPr="0092170B">
        <w:rPr>
          <w:rFonts w:asciiTheme="minorEastAsia" w:eastAsiaTheme="minorEastAsia" w:hAnsiTheme="minorEastAsia" w:hint="eastAsia"/>
          <w:szCs w:val="21"/>
        </w:rPr>
        <w:t>）</w:t>
      </w:r>
      <w:r w:rsidR="00AC62C8" w:rsidRPr="0092170B">
        <w:rPr>
          <w:rFonts w:asciiTheme="minorEastAsia" w:eastAsiaTheme="minorEastAsia" w:hAnsiTheme="minorEastAsia"/>
          <w:szCs w:val="21"/>
        </w:rPr>
        <w:t>承销证券；</w:t>
      </w:r>
    </w:p>
    <w:p w:rsidR="00AC62C8"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（2）</w:t>
      </w:r>
      <w:r w:rsidR="00597B7E" w:rsidRPr="0092170B">
        <w:rPr>
          <w:rFonts w:asciiTheme="minorEastAsia" w:eastAsiaTheme="minorEastAsia" w:hAnsiTheme="minorEastAsia" w:hint="eastAsia"/>
          <w:szCs w:val="21"/>
        </w:rPr>
        <w:t>违反规定</w:t>
      </w:r>
      <w:r w:rsidR="00AC62C8" w:rsidRPr="0092170B">
        <w:rPr>
          <w:rFonts w:asciiTheme="minorEastAsia" w:eastAsiaTheme="minorEastAsia" w:hAnsiTheme="minorEastAsia"/>
          <w:szCs w:val="21"/>
        </w:rPr>
        <w:t>向他人贷款或者提供担保；</w:t>
      </w:r>
    </w:p>
    <w:p w:rsidR="00AC62C8"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（3）</w:t>
      </w:r>
      <w:r w:rsidR="00AC62C8" w:rsidRPr="0092170B">
        <w:rPr>
          <w:rFonts w:asciiTheme="minorEastAsia" w:eastAsiaTheme="minorEastAsia" w:hAnsiTheme="minorEastAsia"/>
          <w:szCs w:val="21"/>
        </w:rPr>
        <w:t>从事承担无限责任的投资；</w:t>
      </w:r>
    </w:p>
    <w:p w:rsidR="00AC62C8"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（4）</w:t>
      </w:r>
      <w:r w:rsidR="00AC62C8" w:rsidRPr="0092170B">
        <w:rPr>
          <w:rFonts w:asciiTheme="minorEastAsia" w:eastAsiaTheme="minorEastAsia" w:hAnsiTheme="minorEastAsia"/>
          <w:szCs w:val="21"/>
        </w:rPr>
        <w:t>买卖其他基金份额，</w:t>
      </w:r>
      <w:r w:rsidR="005A7747" w:rsidRPr="0092170B">
        <w:rPr>
          <w:rFonts w:asciiTheme="minorEastAsia" w:eastAsiaTheme="minorEastAsia" w:hAnsiTheme="minorEastAsia"/>
          <w:szCs w:val="21"/>
        </w:rPr>
        <w:t>但</w:t>
      </w:r>
      <w:r w:rsidR="005A7747" w:rsidRPr="0092170B">
        <w:rPr>
          <w:rFonts w:asciiTheme="minorEastAsia" w:eastAsiaTheme="minorEastAsia" w:hAnsiTheme="minorEastAsia" w:hint="eastAsia"/>
          <w:szCs w:val="21"/>
        </w:rPr>
        <w:t>本基金投资目标ETF或者法律法规或中国证监会另有规定的除外</w:t>
      </w:r>
      <w:r w:rsidR="00AC62C8" w:rsidRPr="0092170B">
        <w:rPr>
          <w:rFonts w:asciiTheme="minorEastAsia" w:eastAsiaTheme="minorEastAsia" w:hAnsiTheme="minorEastAsia"/>
          <w:szCs w:val="21"/>
        </w:rPr>
        <w:t>；</w:t>
      </w:r>
    </w:p>
    <w:p w:rsidR="00AC62C8"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（5）</w:t>
      </w:r>
      <w:r w:rsidR="00AC62C8" w:rsidRPr="0092170B">
        <w:rPr>
          <w:rFonts w:asciiTheme="minorEastAsia" w:eastAsiaTheme="minorEastAsia" w:hAnsiTheme="minorEastAsia"/>
          <w:szCs w:val="21"/>
        </w:rPr>
        <w:t>向其基金管理人、基金托管人出资；</w:t>
      </w:r>
    </w:p>
    <w:p w:rsidR="00AC62C8"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（6）</w:t>
      </w:r>
      <w:r w:rsidR="00AC62C8" w:rsidRPr="0092170B">
        <w:rPr>
          <w:rFonts w:asciiTheme="minorEastAsia" w:eastAsiaTheme="minorEastAsia" w:hAnsiTheme="minorEastAsia"/>
          <w:szCs w:val="21"/>
        </w:rPr>
        <w:t>从事内幕交易、操纵证券交易价格及其他不正当的证券交易活动；</w:t>
      </w:r>
    </w:p>
    <w:p w:rsidR="00AC62C8"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w:t>
      </w:r>
      <w:r w:rsidR="00597B7E" w:rsidRPr="0092170B">
        <w:rPr>
          <w:rFonts w:asciiTheme="minorEastAsia" w:eastAsiaTheme="minorEastAsia" w:hAnsiTheme="minorEastAsia" w:hint="eastAsia"/>
          <w:szCs w:val="21"/>
        </w:rPr>
        <w:t>7</w:t>
      </w:r>
      <w:r w:rsidRPr="0092170B">
        <w:rPr>
          <w:rFonts w:asciiTheme="minorEastAsia" w:eastAsiaTheme="minorEastAsia" w:hAnsiTheme="minorEastAsia"/>
          <w:szCs w:val="21"/>
        </w:rPr>
        <w:t>）</w:t>
      </w:r>
      <w:r w:rsidR="00AC62C8" w:rsidRPr="0092170B">
        <w:rPr>
          <w:rFonts w:asciiTheme="minorEastAsia" w:eastAsiaTheme="minorEastAsia" w:hAnsiTheme="minorEastAsia"/>
          <w:szCs w:val="21"/>
        </w:rPr>
        <w:t>依照法律法规有关规定，由中国证监会规定禁止的其他活动</w:t>
      </w:r>
      <w:r w:rsidR="00AC62C8" w:rsidRPr="0092170B">
        <w:rPr>
          <w:rFonts w:asciiTheme="minorEastAsia" w:eastAsiaTheme="minorEastAsia" w:hAnsiTheme="minorEastAsia" w:hint="eastAsia"/>
          <w:szCs w:val="21"/>
        </w:rPr>
        <w:t>；</w:t>
      </w:r>
    </w:p>
    <w:p w:rsidR="00AC62C8"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w:t>
      </w:r>
      <w:r w:rsidR="00597B7E" w:rsidRPr="0092170B">
        <w:rPr>
          <w:rFonts w:asciiTheme="minorEastAsia" w:eastAsiaTheme="minorEastAsia" w:hAnsiTheme="minorEastAsia" w:hint="eastAsia"/>
          <w:szCs w:val="21"/>
        </w:rPr>
        <w:t>8</w:t>
      </w:r>
      <w:r w:rsidRPr="0092170B">
        <w:rPr>
          <w:rFonts w:asciiTheme="minorEastAsia" w:eastAsiaTheme="minorEastAsia" w:hAnsiTheme="minorEastAsia" w:hint="eastAsia"/>
          <w:szCs w:val="21"/>
        </w:rPr>
        <w:t>）</w:t>
      </w:r>
      <w:r w:rsidR="00AC62C8" w:rsidRPr="0092170B">
        <w:rPr>
          <w:rFonts w:asciiTheme="minorEastAsia" w:eastAsiaTheme="minorEastAsia" w:hAnsiTheme="minorEastAsia"/>
          <w:szCs w:val="21"/>
        </w:rPr>
        <w:t>法律法规或</w:t>
      </w:r>
      <w:r w:rsidR="00AC62C8" w:rsidRPr="0092170B">
        <w:rPr>
          <w:rFonts w:asciiTheme="minorEastAsia" w:eastAsiaTheme="minorEastAsia" w:hAnsiTheme="minorEastAsia" w:hint="eastAsia"/>
          <w:szCs w:val="21"/>
        </w:rPr>
        <w:t>监管部门取消</w:t>
      </w:r>
      <w:r w:rsidR="00AC62C8" w:rsidRPr="0092170B">
        <w:rPr>
          <w:rFonts w:asciiTheme="minorEastAsia" w:eastAsiaTheme="minorEastAsia" w:hAnsiTheme="minorEastAsia"/>
          <w:szCs w:val="21"/>
        </w:rPr>
        <w:t>上述限制，</w:t>
      </w:r>
      <w:r w:rsidR="00AC62C8" w:rsidRPr="0092170B">
        <w:rPr>
          <w:rFonts w:asciiTheme="minorEastAsia" w:eastAsiaTheme="minorEastAsia" w:hAnsiTheme="minorEastAsia" w:hint="eastAsia"/>
          <w:szCs w:val="21"/>
        </w:rPr>
        <w:t>如适用于本基金，则本基金投资不再受相关限制</w:t>
      </w:r>
      <w:r w:rsidR="00AC62C8" w:rsidRPr="0092170B">
        <w:rPr>
          <w:rFonts w:asciiTheme="minorEastAsia" w:eastAsiaTheme="minorEastAsia" w:hAnsiTheme="minorEastAsia"/>
          <w:szCs w:val="21"/>
        </w:rPr>
        <w:t>。</w:t>
      </w:r>
    </w:p>
    <w:p w:rsidR="00AC62C8" w:rsidRPr="0092170B" w:rsidRDefault="00705DD4" w:rsidP="00C10089">
      <w:pPr>
        <w:pStyle w:val="20"/>
        <w:snapToGrid w:val="0"/>
        <w:spacing w:beforeLines="0" w:afterLines="0" w:line="360" w:lineRule="auto"/>
        <w:ind w:firstLineChars="0" w:firstLine="0"/>
        <w:rPr>
          <w:rFonts w:asciiTheme="minorEastAsia" w:eastAsiaTheme="minorEastAsia" w:hAnsiTheme="minorEastAsia"/>
          <w:b w:val="0"/>
        </w:rPr>
      </w:pPr>
      <w:bookmarkStart w:id="222" w:name="_Toc255205471"/>
      <w:bookmarkStart w:id="223" w:name="_Toc35527013"/>
      <w:bookmarkStart w:id="224" w:name="_Toc78208364"/>
      <w:r w:rsidRPr="0092170B">
        <w:rPr>
          <w:rFonts w:asciiTheme="minorEastAsia" w:eastAsiaTheme="minorEastAsia" w:hAnsiTheme="minorEastAsia" w:hint="eastAsia"/>
          <w:b w:val="0"/>
        </w:rPr>
        <w:t>（</w:t>
      </w:r>
      <w:r w:rsidR="00D25002" w:rsidRPr="0092170B">
        <w:rPr>
          <w:rFonts w:asciiTheme="minorEastAsia" w:eastAsiaTheme="minorEastAsia" w:hAnsiTheme="minorEastAsia" w:hint="eastAsia"/>
          <w:b w:val="0"/>
        </w:rPr>
        <w:t>九</w:t>
      </w:r>
      <w:r w:rsidR="00417ED7" w:rsidRPr="0092170B">
        <w:rPr>
          <w:rFonts w:asciiTheme="minorEastAsia" w:eastAsiaTheme="minorEastAsia" w:hAnsiTheme="minorEastAsia" w:hint="eastAsia"/>
          <w:b w:val="0"/>
        </w:rPr>
        <w:t>）</w:t>
      </w:r>
      <w:r w:rsidR="00AC62C8" w:rsidRPr="0092170B">
        <w:rPr>
          <w:rFonts w:asciiTheme="minorEastAsia" w:eastAsiaTheme="minorEastAsia" w:hAnsiTheme="minorEastAsia" w:hint="eastAsia"/>
          <w:b w:val="0"/>
        </w:rPr>
        <w:t>基金管理人代表基金行使股东权利</w:t>
      </w:r>
      <w:r w:rsidR="00B47BE3" w:rsidRPr="0092170B">
        <w:rPr>
          <w:rFonts w:asciiTheme="minorEastAsia" w:eastAsiaTheme="minorEastAsia" w:hAnsiTheme="minorEastAsia" w:hint="eastAsia"/>
          <w:b w:val="0"/>
        </w:rPr>
        <w:t>及债权人权利</w:t>
      </w:r>
      <w:r w:rsidR="00AC62C8" w:rsidRPr="0092170B">
        <w:rPr>
          <w:rFonts w:asciiTheme="minorEastAsia" w:eastAsiaTheme="minorEastAsia" w:hAnsiTheme="minorEastAsia" w:hint="eastAsia"/>
          <w:b w:val="0"/>
        </w:rPr>
        <w:t>的处理原则及方法</w:t>
      </w:r>
      <w:bookmarkEnd w:id="222"/>
      <w:bookmarkEnd w:id="223"/>
    </w:p>
    <w:p w:rsidR="00AC62C8"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AC62C8" w:rsidRPr="0092170B">
        <w:rPr>
          <w:rFonts w:asciiTheme="minorEastAsia" w:eastAsiaTheme="minorEastAsia" w:hAnsiTheme="minorEastAsia" w:hint="eastAsia"/>
          <w:szCs w:val="21"/>
        </w:rPr>
        <w:t>基金管理人按照国家有关规定代表基金独立行使股东权利及债权人权利，保护基金份额持有人的利益；</w:t>
      </w:r>
    </w:p>
    <w:p w:rsidR="00AC62C8"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AC62C8" w:rsidRPr="0092170B">
        <w:rPr>
          <w:rFonts w:asciiTheme="minorEastAsia" w:eastAsiaTheme="minorEastAsia" w:hAnsiTheme="minorEastAsia" w:hint="eastAsia"/>
          <w:szCs w:val="21"/>
        </w:rPr>
        <w:t>不谋求对上市公司的控股，不参与所投资上市公司的经营管理；</w:t>
      </w:r>
    </w:p>
    <w:p w:rsidR="00AC62C8"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00AC62C8" w:rsidRPr="0092170B">
        <w:rPr>
          <w:rFonts w:asciiTheme="minorEastAsia" w:eastAsiaTheme="minorEastAsia" w:hAnsiTheme="minorEastAsia" w:hint="eastAsia"/>
          <w:szCs w:val="21"/>
        </w:rPr>
        <w:t>有利于基金财产的安全与增值；</w:t>
      </w:r>
    </w:p>
    <w:p w:rsidR="00AC62C8"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w:t>
      </w:r>
      <w:r w:rsidR="00AC62C8" w:rsidRPr="0092170B">
        <w:rPr>
          <w:rFonts w:asciiTheme="minorEastAsia" w:eastAsiaTheme="minorEastAsia" w:hAnsiTheme="minorEastAsia" w:hint="eastAsia"/>
          <w:szCs w:val="21"/>
        </w:rPr>
        <w:t>不通过关联交易为自身、雇员、授权代理人或任何存在利害关系的第三人牟取任何不当利益。</w:t>
      </w:r>
    </w:p>
    <w:p w:rsidR="00AC62C8" w:rsidRPr="0092170B" w:rsidRDefault="00417ED7" w:rsidP="00C10089">
      <w:pPr>
        <w:pStyle w:val="20"/>
        <w:snapToGrid w:val="0"/>
        <w:spacing w:beforeLines="0" w:afterLines="0" w:line="360" w:lineRule="auto"/>
        <w:ind w:firstLineChars="0" w:firstLine="0"/>
        <w:rPr>
          <w:rFonts w:asciiTheme="minorEastAsia" w:eastAsiaTheme="minorEastAsia" w:hAnsiTheme="minorEastAsia"/>
          <w:b w:val="0"/>
        </w:rPr>
      </w:pPr>
      <w:bookmarkStart w:id="225" w:name="_Toc255205472"/>
      <w:bookmarkStart w:id="226" w:name="_Toc35527014"/>
      <w:r w:rsidRPr="0092170B">
        <w:rPr>
          <w:rFonts w:asciiTheme="minorEastAsia" w:eastAsiaTheme="minorEastAsia" w:hAnsiTheme="minorEastAsia" w:hint="eastAsia"/>
          <w:b w:val="0"/>
        </w:rPr>
        <w:t>（</w:t>
      </w:r>
      <w:r w:rsidR="00D25002" w:rsidRPr="0092170B">
        <w:rPr>
          <w:rFonts w:asciiTheme="minorEastAsia" w:eastAsiaTheme="minorEastAsia" w:hAnsiTheme="minorEastAsia" w:hint="eastAsia"/>
          <w:b w:val="0"/>
        </w:rPr>
        <w:t>十</w:t>
      </w:r>
      <w:r w:rsidRPr="0092170B">
        <w:rPr>
          <w:rFonts w:asciiTheme="minorEastAsia" w:eastAsiaTheme="minorEastAsia" w:hAnsiTheme="minorEastAsia" w:hint="eastAsia"/>
          <w:b w:val="0"/>
        </w:rPr>
        <w:t>）</w:t>
      </w:r>
      <w:r w:rsidR="00AC62C8" w:rsidRPr="0092170B">
        <w:rPr>
          <w:rFonts w:asciiTheme="minorEastAsia" w:eastAsiaTheme="minorEastAsia" w:hAnsiTheme="minorEastAsia"/>
          <w:b w:val="0"/>
        </w:rPr>
        <w:t>基金的融资</w:t>
      </w:r>
      <w:bookmarkEnd w:id="224"/>
      <w:bookmarkEnd w:id="225"/>
      <w:r w:rsidR="00F451F7" w:rsidRPr="0092170B">
        <w:rPr>
          <w:rFonts w:asciiTheme="minorEastAsia" w:eastAsiaTheme="minorEastAsia" w:hAnsiTheme="minorEastAsia" w:hint="eastAsia"/>
          <w:b w:val="0"/>
        </w:rPr>
        <w:t>、转融通</w:t>
      </w:r>
      <w:bookmarkEnd w:id="226"/>
    </w:p>
    <w:p w:rsidR="00F82214" w:rsidRPr="0092170B" w:rsidRDefault="00F82214" w:rsidP="00F82214">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在条件许可的情况下，基金管理人可在不改变本基金既有投资目标、策略和风险收益特征并在控制风险的前提下，根据相关法律法规，参与融资及转融通证券出借业务，以提高投资效率及进行风险管理。届时基金参与融资及转融通证券出借业务的风险控制原则、具体参与比例限制、费用收支、信息披露、估值方法及其他相关事项按照中国证监会的规</w:t>
      </w:r>
      <w:r w:rsidRPr="0092170B">
        <w:rPr>
          <w:rFonts w:asciiTheme="minorEastAsia" w:eastAsiaTheme="minorEastAsia" w:hAnsiTheme="minorEastAsia" w:hint="eastAsia"/>
          <w:szCs w:val="21"/>
        </w:rPr>
        <w:lastRenderedPageBreak/>
        <w:t>定及其他相关法律法规的要求执行，无需召开基金份额持有人大会审议。</w:t>
      </w:r>
    </w:p>
    <w:p w:rsidR="00F82214" w:rsidRPr="0092170B" w:rsidRDefault="00F82214" w:rsidP="00F82214">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（1）融资策略</w:t>
      </w:r>
    </w:p>
    <w:p w:rsidR="00F82214" w:rsidRPr="0092170B" w:rsidRDefault="00F82214" w:rsidP="00F82214">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本基金可在综合考虑预期收益、风险、流动性等因素的基础上，参与融资业务。</w:t>
      </w:r>
    </w:p>
    <w:p w:rsidR="00F82214" w:rsidRPr="0092170B" w:rsidRDefault="00F82214" w:rsidP="00F82214">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（2）转融通证券出借策略</w:t>
      </w:r>
    </w:p>
    <w:p w:rsidR="00496D5F" w:rsidRPr="0092170B" w:rsidRDefault="00F82214" w:rsidP="00F82214">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本基金可根据风险管理的原则，参与转融通证券出借交易。转融通证券出借策略按照分散化投资原则，分批、分期进行转融通证券出借交易，以分散风险。</w:t>
      </w:r>
      <w:bookmarkStart w:id="227" w:name="_Toc79392634"/>
    </w:p>
    <w:p w:rsidR="00A57F19" w:rsidRPr="0092170B" w:rsidRDefault="00A57F19" w:rsidP="00C10089">
      <w:pPr>
        <w:pStyle w:val="20"/>
        <w:snapToGrid w:val="0"/>
        <w:spacing w:beforeLines="0" w:afterLines="0" w:line="360" w:lineRule="auto"/>
        <w:ind w:firstLineChars="0" w:firstLine="0"/>
        <w:rPr>
          <w:rFonts w:asciiTheme="minorEastAsia" w:eastAsiaTheme="minorEastAsia" w:hAnsiTheme="minorEastAsia"/>
          <w:b w:val="0"/>
        </w:rPr>
      </w:pPr>
      <w:bookmarkStart w:id="228" w:name="_Toc35527015"/>
      <w:r w:rsidRPr="0092170B">
        <w:rPr>
          <w:rFonts w:asciiTheme="minorEastAsia" w:eastAsiaTheme="minorEastAsia" w:hAnsiTheme="minorEastAsia" w:hint="eastAsia"/>
          <w:b w:val="0"/>
        </w:rPr>
        <w:t>（</w:t>
      </w:r>
      <w:r w:rsidR="00D25002" w:rsidRPr="0092170B">
        <w:rPr>
          <w:rFonts w:asciiTheme="minorEastAsia" w:eastAsiaTheme="minorEastAsia" w:hAnsiTheme="minorEastAsia" w:hint="eastAsia"/>
          <w:b w:val="0"/>
        </w:rPr>
        <w:t>十一</w:t>
      </w:r>
      <w:r w:rsidRPr="0092170B">
        <w:rPr>
          <w:rFonts w:asciiTheme="minorEastAsia" w:eastAsiaTheme="minorEastAsia" w:hAnsiTheme="minorEastAsia" w:hint="eastAsia"/>
          <w:b w:val="0"/>
        </w:rPr>
        <w:t>）</w:t>
      </w:r>
      <w:bookmarkStart w:id="229" w:name="_Toc378001386"/>
      <w:r w:rsidRPr="0092170B">
        <w:rPr>
          <w:rFonts w:asciiTheme="minorEastAsia" w:eastAsiaTheme="minorEastAsia" w:hAnsiTheme="minorEastAsia" w:hint="eastAsia"/>
          <w:b w:val="0"/>
        </w:rPr>
        <w:t>基金投资组合报告（未经审计）</w:t>
      </w:r>
      <w:bookmarkEnd w:id="228"/>
      <w:bookmarkEnd w:id="229"/>
    </w:p>
    <w:p w:rsidR="00A57F19" w:rsidRPr="0092170B" w:rsidRDefault="00A57F19"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本基金管理人的董事会及董事保证本报告所载资料不存在虚假记载、误导性陈述或重大遗漏，并对其内容的真实性、准确性和完整性承担个别及连带责任。</w:t>
      </w:r>
    </w:p>
    <w:p w:rsidR="00A57F19" w:rsidRPr="0092170B" w:rsidRDefault="00A57F19"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本基金的托管人中国建设银行股份有限公司根据本基金合同的规定，复核了本报告的内容，保证复核内容不存在虚假记载、误导性陈述或者重大遗漏。</w:t>
      </w:r>
    </w:p>
    <w:p w:rsidR="00A57F19" w:rsidRPr="0092170B" w:rsidRDefault="00C06A77" w:rsidP="00935835">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本投资组合报告有关数据的期间为2020年1月1日至2020年3月31日</w:t>
      </w:r>
      <w:r w:rsidR="00A57F19" w:rsidRPr="0092170B">
        <w:rPr>
          <w:rFonts w:asciiTheme="minorEastAsia" w:eastAsiaTheme="minorEastAsia" w:hAnsiTheme="minorEastAsia" w:hint="eastAsia"/>
          <w:szCs w:val="21"/>
        </w:rPr>
        <w:t>。</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szCs w:val="21"/>
        </w:rPr>
        <w:t>1、报告期末基金资产组合情况</w:t>
      </w:r>
    </w:p>
    <w:tbl>
      <w:tblPr>
        <w:tblStyle w:val="afe"/>
        <w:tblW w:w="8004" w:type="dxa"/>
        <w:tblInd w:w="108" w:type="dxa"/>
        <w:tblLayout w:type="fixed"/>
        <w:tblLook w:val="04A0" w:firstRow="1" w:lastRow="0" w:firstColumn="1" w:lastColumn="0" w:noHBand="0" w:noVBand="1"/>
      </w:tblPr>
      <w:tblGrid>
        <w:gridCol w:w="687"/>
        <w:gridCol w:w="3141"/>
        <w:gridCol w:w="2524"/>
        <w:gridCol w:w="1652"/>
      </w:tblGrid>
      <w:tr w:rsidR="00C06A77" w:rsidTr="00C06A77">
        <w:tc>
          <w:tcPr>
            <w:tcW w:w="72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项目</w:t>
            </w:r>
          </w:p>
        </w:tc>
        <w:tc>
          <w:tcPr>
            <w:tcW w:w="269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金额(元)</w:t>
            </w:r>
          </w:p>
        </w:tc>
        <w:tc>
          <w:tcPr>
            <w:tcW w:w="17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占基金总资产的比例(%)</w:t>
            </w:r>
          </w:p>
        </w:tc>
      </w:tr>
      <w:tr w:rsidR="00C06A77" w:rsidTr="00C06A77">
        <w:tc>
          <w:tcPr>
            <w:tcW w:w="72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kern w:val="0"/>
                <w:szCs w:val="20"/>
              </w:rPr>
            </w:pPr>
            <w:r>
              <w:rPr>
                <w:rFonts w:ascii="宋体" w:hAnsi="宋体" w:hint="eastAsia"/>
                <w:color w:val="000000" w:themeColor="text1"/>
                <w:kern w:val="0"/>
                <w:szCs w:val="20"/>
              </w:rPr>
              <w:t>权益投资</w:t>
            </w:r>
          </w:p>
        </w:tc>
        <w:tc>
          <w:tcPr>
            <w:tcW w:w="269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71,531,384.47</w:t>
            </w:r>
          </w:p>
        </w:tc>
        <w:tc>
          <w:tcPr>
            <w:tcW w:w="17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1.19</w:t>
            </w:r>
          </w:p>
        </w:tc>
      </w:tr>
      <w:tr w:rsidR="00C06A77" w:rsidTr="00C06A77">
        <w:tc>
          <w:tcPr>
            <w:tcW w:w="720" w:type="dxa"/>
            <w:tcBorders>
              <w:top w:val="single" w:sz="4" w:space="0" w:color="auto"/>
              <w:left w:val="single" w:sz="4" w:space="0" w:color="auto"/>
              <w:bottom w:val="single" w:sz="4" w:space="0" w:color="auto"/>
              <w:right w:val="single" w:sz="4" w:space="0" w:color="auto"/>
            </w:tcBorders>
            <w:vAlign w:val="center"/>
          </w:tcPr>
          <w:p w:rsidR="00C06A77" w:rsidRDefault="00C06A77">
            <w:pPr>
              <w:spacing w:before="29" w:line="300" w:lineRule="auto"/>
              <w:ind w:left="17"/>
              <w:jc w:val="center"/>
              <w:rPr>
                <w:rFonts w:ascii="宋体" w:hAnsi="宋体"/>
                <w:color w:val="000000" w:themeColor="text1"/>
                <w:kern w:val="0"/>
                <w:szCs w:val="2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kern w:val="0"/>
                <w:szCs w:val="20"/>
              </w:rPr>
            </w:pPr>
            <w:r>
              <w:rPr>
                <w:rFonts w:ascii="宋体" w:hAnsi="宋体" w:hint="eastAsia"/>
                <w:color w:val="000000" w:themeColor="text1"/>
                <w:kern w:val="0"/>
                <w:szCs w:val="20"/>
              </w:rPr>
              <w:t>其中：股票</w:t>
            </w:r>
          </w:p>
        </w:tc>
        <w:tc>
          <w:tcPr>
            <w:tcW w:w="269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71,531,384.47</w:t>
            </w:r>
          </w:p>
        </w:tc>
        <w:tc>
          <w:tcPr>
            <w:tcW w:w="17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1.19</w:t>
            </w:r>
          </w:p>
        </w:tc>
      </w:tr>
      <w:tr w:rsidR="00C06A77" w:rsidTr="00C06A77">
        <w:tc>
          <w:tcPr>
            <w:tcW w:w="72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kern w:val="0"/>
                <w:szCs w:val="20"/>
              </w:rPr>
            </w:pPr>
            <w:r>
              <w:rPr>
                <w:rFonts w:ascii="宋体" w:hAnsi="宋体" w:hint="eastAsia"/>
                <w:color w:val="000000" w:themeColor="text1"/>
                <w:kern w:val="0"/>
                <w:szCs w:val="20"/>
              </w:rPr>
              <w:t>基金投资</w:t>
            </w:r>
          </w:p>
        </w:tc>
        <w:tc>
          <w:tcPr>
            <w:tcW w:w="269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5,579,420,828.33</w:t>
            </w:r>
          </w:p>
        </w:tc>
        <w:tc>
          <w:tcPr>
            <w:tcW w:w="17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92.87</w:t>
            </w:r>
          </w:p>
        </w:tc>
      </w:tr>
      <w:tr w:rsidR="00C06A77" w:rsidTr="00C06A77">
        <w:tc>
          <w:tcPr>
            <w:tcW w:w="72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3</w:t>
            </w:r>
          </w:p>
        </w:tc>
        <w:tc>
          <w:tcPr>
            <w:tcW w:w="33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kern w:val="0"/>
                <w:szCs w:val="20"/>
              </w:rPr>
            </w:pPr>
            <w:r>
              <w:rPr>
                <w:rFonts w:ascii="宋体" w:hAnsi="宋体" w:hint="eastAsia"/>
                <w:color w:val="000000" w:themeColor="text1"/>
                <w:kern w:val="0"/>
                <w:szCs w:val="20"/>
              </w:rPr>
              <w:t>固定收益投资</w:t>
            </w:r>
          </w:p>
        </w:tc>
        <w:tc>
          <w:tcPr>
            <w:tcW w:w="269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100,280,000.00</w:t>
            </w:r>
          </w:p>
        </w:tc>
        <w:tc>
          <w:tcPr>
            <w:tcW w:w="17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1.67</w:t>
            </w:r>
          </w:p>
        </w:tc>
      </w:tr>
      <w:tr w:rsidR="00C06A77" w:rsidTr="00C06A77">
        <w:tc>
          <w:tcPr>
            <w:tcW w:w="720" w:type="dxa"/>
            <w:tcBorders>
              <w:top w:val="single" w:sz="4" w:space="0" w:color="auto"/>
              <w:left w:val="single" w:sz="4" w:space="0" w:color="auto"/>
              <w:bottom w:val="single" w:sz="4" w:space="0" w:color="auto"/>
              <w:right w:val="single" w:sz="4" w:space="0" w:color="auto"/>
            </w:tcBorders>
            <w:vAlign w:val="center"/>
          </w:tcPr>
          <w:p w:rsidR="00C06A77" w:rsidRDefault="00C06A77">
            <w:pPr>
              <w:spacing w:before="29" w:line="300" w:lineRule="auto"/>
              <w:ind w:left="17"/>
              <w:jc w:val="center"/>
              <w:rPr>
                <w:rFonts w:ascii="宋体" w:hAnsi="宋体"/>
                <w:color w:val="000000" w:themeColor="text1"/>
                <w:kern w:val="0"/>
                <w:szCs w:val="2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kern w:val="0"/>
                <w:szCs w:val="20"/>
              </w:rPr>
            </w:pPr>
            <w:r>
              <w:rPr>
                <w:rFonts w:ascii="宋体" w:hAnsi="宋体" w:hint="eastAsia"/>
                <w:color w:val="000000" w:themeColor="text1"/>
                <w:kern w:val="0"/>
                <w:szCs w:val="20"/>
              </w:rPr>
              <w:t>其中：债券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100,280,000.00</w:t>
            </w:r>
          </w:p>
        </w:tc>
        <w:tc>
          <w:tcPr>
            <w:tcW w:w="17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1.67</w:t>
            </w:r>
          </w:p>
        </w:tc>
      </w:tr>
      <w:tr w:rsidR="00C06A77" w:rsidTr="00C06A77">
        <w:tc>
          <w:tcPr>
            <w:tcW w:w="720" w:type="dxa"/>
            <w:tcBorders>
              <w:top w:val="single" w:sz="4" w:space="0" w:color="auto"/>
              <w:left w:val="single" w:sz="4" w:space="0" w:color="auto"/>
              <w:bottom w:val="single" w:sz="4" w:space="0" w:color="auto"/>
              <w:right w:val="single" w:sz="4" w:space="0" w:color="auto"/>
            </w:tcBorders>
            <w:vAlign w:val="center"/>
          </w:tcPr>
          <w:p w:rsidR="00C06A77" w:rsidRDefault="00C06A77">
            <w:pPr>
              <w:spacing w:before="29" w:line="300" w:lineRule="auto"/>
              <w:ind w:left="17"/>
              <w:jc w:val="center"/>
              <w:rPr>
                <w:rFonts w:ascii="宋体" w:hAnsi="宋体"/>
                <w:color w:val="000000" w:themeColor="text1"/>
                <w:kern w:val="0"/>
                <w:szCs w:val="2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7" w:firstLineChars="300" w:firstLine="630"/>
              <w:jc w:val="left"/>
              <w:rPr>
                <w:rFonts w:ascii="宋体" w:hAnsi="宋体"/>
                <w:color w:val="000000" w:themeColor="text1"/>
                <w:kern w:val="0"/>
                <w:szCs w:val="20"/>
              </w:rPr>
            </w:pPr>
            <w:r>
              <w:rPr>
                <w:rFonts w:ascii="宋体" w:hAnsi="宋体" w:hint="eastAsia"/>
                <w:color w:val="000000" w:themeColor="text1"/>
                <w:kern w:val="0"/>
                <w:szCs w:val="20"/>
              </w:rPr>
              <w:t>资产支持证券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w:t>
            </w:r>
          </w:p>
        </w:tc>
        <w:tc>
          <w:tcPr>
            <w:tcW w:w="17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w:t>
            </w:r>
          </w:p>
        </w:tc>
      </w:tr>
      <w:tr w:rsidR="00C06A77" w:rsidTr="00C06A77">
        <w:tc>
          <w:tcPr>
            <w:tcW w:w="720" w:type="dxa"/>
            <w:tcBorders>
              <w:top w:val="single" w:sz="4" w:space="0" w:color="auto"/>
              <w:left w:val="single" w:sz="4" w:space="0" w:color="auto"/>
              <w:bottom w:val="single" w:sz="4" w:space="0" w:color="auto"/>
              <w:right w:val="single" w:sz="4" w:space="0" w:color="auto"/>
            </w:tcBorders>
            <w:hideMark/>
          </w:tcPr>
          <w:p w:rsidR="00C06A77" w:rsidRDefault="00C06A77">
            <w:pPr>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4</w:t>
            </w:r>
          </w:p>
        </w:tc>
        <w:tc>
          <w:tcPr>
            <w:tcW w:w="3357" w:type="dxa"/>
            <w:tcBorders>
              <w:top w:val="single" w:sz="4" w:space="0" w:color="auto"/>
              <w:left w:val="single" w:sz="4" w:space="0" w:color="auto"/>
              <w:bottom w:val="single" w:sz="4" w:space="0" w:color="auto"/>
              <w:right w:val="single" w:sz="4" w:space="0" w:color="auto"/>
            </w:tcBorders>
            <w:hideMark/>
          </w:tcPr>
          <w:p w:rsidR="00C06A77" w:rsidRDefault="00C06A77">
            <w:pPr>
              <w:spacing w:before="29" w:line="300" w:lineRule="auto"/>
              <w:ind w:leftChars="50" w:left="105"/>
              <w:rPr>
                <w:rFonts w:ascii="宋体" w:hAnsi="宋体"/>
                <w:color w:val="000000" w:themeColor="text1"/>
                <w:kern w:val="0"/>
                <w:szCs w:val="20"/>
              </w:rPr>
            </w:pPr>
            <w:r>
              <w:rPr>
                <w:rFonts w:ascii="宋体" w:hAnsi="宋体" w:hint="eastAsia"/>
                <w:color w:val="000000" w:themeColor="text1"/>
                <w:kern w:val="0"/>
                <w:szCs w:val="20"/>
              </w:rPr>
              <w:t>贵金属投资</w:t>
            </w:r>
          </w:p>
        </w:tc>
        <w:tc>
          <w:tcPr>
            <w:tcW w:w="269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w:t>
            </w:r>
          </w:p>
        </w:tc>
        <w:tc>
          <w:tcPr>
            <w:tcW w:w="17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w:t>
            </w:r>
          </w:p>
        </w:tc>
      </w:tr>
      <w:tr w:rsidR="00C06A77" w:rsidTr="00C06A77">
        <w:tc>
          <w:tcPr>
            <w:tcW w:w="72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kern w:val="0"/>
                <w:szCs w:val="20"/>
              </w:rPr>
            </w:pPr>
            <w:r>
              <w:rPr>
                <w:rFonts w:ascii="宋体" w:hAnsi="宋体" w:hint="eastAsia"/>
                <w:color w:val="000000" w:themeColor="text1"/>
                <w:kern w:val="0"/>
                <w:szCs w:val="20"/>
              </w:rPr>
              <w:t>金融衍生品投资</w:t>
            </w:r>
          </w:p>
        </w:tc>
        <w:tc>
          <w:tcPr>
            <w:tcW w:w="269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w:t>
            </w:r>
          </w:p>
        </w:tc>
        <w:tc>
          <w:tcPr>
            <w:tcW w:w="17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w:t>
            </w:r>
          </w:p>
        </w:tc>
      </w:tr>
      <w:tr w:rsidR="00C06A77" w:rsidTr="00C06A77">
        <w:tc>
          <w:tcPr>
            <w:tcW w:w="72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kern w:val="0"/>
                <w:szCs w:val="20"/>
              </w:rPr>
            </w:pPr>
            <w:r>
              <w:rPr>
                <w:rFonts w:ascii="宋体" w:hAnsi="宋体" w:hint="eastAsia"/>
                <w:color w:val="000000" w:themeColor="text1"/>
                <w:kern w:val="0"/>
                <w:szCs w:val="20"/>
              </w:rPr>
              <w:t>买入返售金融资产</w:t>
            </w:r>
          </w:p>
        </w:tc>
        <w:tc>
          <w:tcPr>
            <w:tcW w:w="269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w:t>
            </w:r>
          </w:p>
        </w:tc>
        <w:tc>
          <w:tcPr>
            <w:tcW w:w="17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w:t>
            </w:r>
          </w:p>
        </w:tc>
      </w:tr>
      <w:tr w:rsidR="00C06A77" w:rsidTr="00C06A77">
        <w:tc>
          <w:tcPr>
            <w:tcW w:w="720" w:type="dxa"/>
            <w:tcBorders>
              <w:top w:val="single" w:sz="4" w:space="0" w:color="auto"/>
              <w:left w:val="single" w:sz="4" w:space="0" w:color="auto"/>
              <w:bottom w:val="single" w:sz="4" w:space="0" w:color="auto"/>
              <w:right w:val="single" w:sz="4" w:space="0" w:color="auto"/>
            </w:tcBorders>
            <w:vAlign w:val="center"/>
          </w:tcPr>
          <w:p w:rsidR="00C06A77" w:rsidRDefault="00C06A77">
            <w:pPr>
              <w:spacing w:before="29" w:line="300" w:lineRule="auto"/>
              <w:ind w:left="17"/>
              <w:jc w:val="center"/>
              <w:rPr>
                <w:rFonts w:ascii="宋体" w:hAnsi="宋体"/>
                <w:color w:val="000000" w:themeColor="text1"/>
                <w:kern w:val="0"/>
                <w:szCs w:val="2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kern w:val="0"/>
                <w:szCs w:val="20"/>
              </w:rPr>
            </w:pPr>
            <w:r>
              <w:rPr>
                <w:rFonts w:ascii="宋体" w:hAnsi="宋体" w:hint="eastAsia"/>
                <w:color w:val="000000" w:themeColor="text1"/>
                <w:kern w:val="0"/>
                <w:szCs w:val="20"/>
              </w:rPr>
              <w:t>其中：买断式回购的买入返售金融资产</w:t>
            </w:r>
          </w:p>
        </w:tc>
        <w:tc>
          <w:tcPr>
            <w:tcW w:w="269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w:t>
            </w:r>
          </w:p>
        </w:tc>
        <w:tc>
          <w:tcPr>
            <w:tcW w:w="17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w:t>
            </w:r>
          </w:p>
        </w:tc>
      </w:tr>
      <w:tr w:rsidR="00C06A77" w:rsidTr="00C06A77">
        <w:tc>
          <w:tcPr>
            <w:tcW w:w="72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kern w:val="0"/>
                <w:szCs w:val="20"/>
              </w:rPr>
            </w:pPr>
            <w:r>
              <w:rPr>
                <w:rFonts w:ascii="宋体" w:hAnsi="宋体" w:hint="eastAsia"/>
                <w:color w:val="000000" w:themeColor="text1"/>
                <w:kern w:val="0"/>
                <w:szCs w:val="20"/>
              </w:rPr>
              <w:t>银行存款和结算备付金合计</w:t>
            </w:r>
          </w:p>
        </w:tc>
        <w:tc>
          <w:tcPr>
            <w:tcW w:w="269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224,151,309.10</w:t>
            </w:r>
          </w:p>
        </w:tc>
        <w:tc>
          <w:tcPr>
            <w:tcW w:w="17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kern w:val="0"/>
                <w:szCs w:val="20"/>
              </w:rPr>
            </w:pPr>
            <w:r>
              <w:rPr>
                <w:rFonts w:ascii="宋体" w:hAnsi="宋体" w:hint="eastAsia"/>
                <w:color w:val="000000" w:themeColor="text1"/>
                <w:kern w:val="0"/>
                <w:szCs w:val="20"/>
              </w:rPr>
              <w:t>3.73</w:t>
            </w:r>
          </w:p>
        </w:tc>
      </w:tr>
      <w:tr w:rsidR="00C06A77" w:rsidTr="00C06A77">
        <w:tc>
          <w:tcPr>
            <w:tcW w:w="72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left"/>
              <w:rPr>
                <w:rFonts w:ascii="宋体" w:hAnsi="宋体"/>
                <w:color w:val="000000" w:themeColor="text1"/>
                <w:kern w:val="0"/>
                <w:szCs w:val="20"/>
              </w:rPr>
            </w:pPr>
            <w:r>
              <w:rPr>
                <w:rFonts w:ascii="宋体" w:hAnsi="宋体" w:hint="eastAsia"/>
                <w:color w:val="000000" w:themeColor="text1"/>
                <w:kern w:val="0"/>
                <w:szCs w:val="20"/>
              </w:rPr>
              <w:t>其他资产</w:t>
            </w:r>
          </w:p>
        </w:tc>
        <w:tc>
          <w:tcPr>
            <w:tcW w:w="269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color w:val="000000" w:themeColor="text1"/>
                <w:kern w:val="0"/>
                <w:szCs w:val="20"/>
              </w:rPr>
            </w:pPr>
            <w:r>
              <w:rPr>
                <w:rFonts w:ascii="宋体" w:hAnsi="宋体" w:hint="eastAsia"/>
                <w:color w:val="000000" w:themeColor="text1"/>
                <w:kern w:val="0"/>
                <w:szCs w:val="20"/>
              </w:rPr>
              <w:t>32,128,331.37</w:t>
            </w:r>
          </w:p>
        </w:tc>
        <w:tc>
          <w:tcPr>
            <w:tcW w:w="17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color w:val="000000" w:themeColor="text1"/>
                <w:kern w:val="0"/>
                <w:szCs w:val="20"/>
              </w:rPr>
            </w:pPr>
            <w:r>
              <w:rPr>
                <w:rFonts w:ascii="宋体" w:hAnsi="宋体" w:hint="eastAsia"/>
                <w:color w:val="000000" w:themeColor="text1"/>
                <w:kern w:val="0"/>
                <w:szCs w:val="20"/>
              </w:rPr>
              <w:t>0.53</w:t>
            </w:r>
          </w:p>
        </w:tc>
      </w:tr>
      <w:tr w:rsidR="00C06A77" w:rsidTr="00C06A77">
        <w:tc>
          <w:tcPr>
            <w:tcW w:w="72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9</w:t>
            </w:r>
          </w:p>
        </w:tc>
        <w:tc>
          <w:tcPr>
            <w:tcW w:w="33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left"/>
              <w:rPr>
                <w:rFonts w:ascii="宋体" w:hAnsi="宋体"/>
                <w:color w:val="000000" w:themeColor="text1"/>
                <w:kern w:val="0"/>
                <w:szCs w:val="20"/>
              </w:rPr>
            </w:pPr>
            <w:r>
              <w:rPr>
                <w:rFonts w:ascii="宋体" w:hAnsi="宋体" w:hint="eastAsia"/>
                <w:color w:val="000000" w:themeColor="text1"/>
                <w:kern w:val="0"/>
                <w:szCs w:val="20"/>
              </w:rPr>
              <w:t>合计</w:t>
            </w:r>
          </w:p>
        </w:tc>
        <w:tc>
          <w:tcPr>
            <w:tcW w:w="269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color w:val="000000" w:themeColor="text1"/>
                <w:kern w:val="0"/>
                <w:szCs w:val="20"/>
              </w:rPr>
            </w:pPr>
            <w:r>
              <w:rPr>
                <w:rFonts w:ascii="宋体" w:hAnsi="宋体" w:hint="eastAsia"/>
                <w:color w:val="000000" w:themeColor="text1"/>
                <w:kern w:val="0"/>
                <w:szCs w:val="20"/>
              </w:rPr>
              <w:t>6,007,511,853.27</w:t>
            </w:r>
          </w:p>
        </w:tc>
        <w:tc>
          <w:tcPr>
            <w:tcW w:w="175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color w:val="000000" w:themeColor="text1"/>
                <w:kern w:val="0"/>
                <w:szCs w:val="20"/>
              </w:rPr>
            </w:pPr>
            <w:r>
              <w:rPr>
                <w:rFonts w:ascii="宋体" w:hAnsi="宋体" w:hint="eastAsia"/>
                <w:color w:val="000000" w:themeColor="text1"/>
                <w:kern w:val="0"/>
                <w:szCs w:val="20"/>
              </w:rPr>
              <w:t>100.00</w:t>
            </w:r>
          </w:p>
        </w:tc>
      </w:tr>
    </w:tbl>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szCs w:val="21"/>
        </w:rPr>
        <w:t>2、期末投资目标基金明细</w:t>
      </w:r>
    </w:p>
    <w:tbl>
      <w:tblPr>
        <w:tblStyle w:val="afe"/>
        <w:tblW w:w="8000" w:type="dxa"/>
        <w:tblInd w:w="108" w:type="dxa"/>
        <w:tblLook w:val="04A0" w:firstRow="1" w:lastRow="0" w:firstColumn="1" w:lastColumn="0" w:noHBand="0" w:noVBand="1"/>
      </w:tblPr>
      <w:tblGrid>
        <w:gridCol w:w="610"/>
        <w:gridCol w:w="1560"/>
        <w:gridCol w:w="610"/>
        <w:gridCol w:w="1573"/>
        <w:gridCol w:w="895"/>
        <w:gridCol w:w="1896"/>
        <w:gridCol w:w="856"/>
      </w:tblGrid>
      <w:tr w:rsidR="00C06A77" w:rsidTr="00C06A77">
        <w:tc>
          <w:tcPr>
            <w:tcW w:w="1215"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t>序</w:t>
            </w:r>
            <w:r>
              <w:rPr>
                <w:rFonts w:ascii="宋体" w:hAnsi="宋体" w:hint="eastAsia"/>
                <w:color w:val="000000" w:themeColor="text1"/>
                <w:kern w:val="0"/>
                <w:szCs w:val="20"/>
              </w:rPr>
              <w:lastRenderedPageBreak/>
              <w:t>号</w:t>
            </w:r>
          </w:p>
        </w:tc>
        <w:tc>
          <w:tcPr>
            <w:tcW w:w="121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lastRenderedPageBreak/>
              <w:t>基金名称</w:t>
            </w:r>
          </w:p>
        </w:tc>
        <w:tc>
          <w:tcPr>
            <w:tcW w:w="121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t>基</w:t>
            </w:r>
            <w:r>
              <w:rPr>
                <w:rFonts w:ascii="宋体" w:hAnsi="宋体" w:hint="eastAsia"/>
                <w:color w:val="000000" w:themeColor="text1"/>
                <w:kern w:val="0"/>
                <w:szCs w:val="20"/>
              </w:rPr>
              <w:lastRenderedPageBreak/>
              <w:t>金类型</w:t>
            </w:r>
          </w:p>
        </w:tc>
        <w:tc>
          <w:tcPr>
            <w:tcW w:w="121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lastRenderedPageBreak/>
              <w:t>运作方式</w:t>
            </w:r>
          </w:p>
        </w:tc>
        <w:tc>
          <w:tcPr>
            <w:tcW w:w="121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t>管理人</w:t>
            </w:r>
          </w:p>
        </w:tc>
        <w:tc>
          <w:tcPr>
            <w:tcW w:w="12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t>公允价值（元）</w:t>
            </w:r>
          </w:p>
        </w:tc>
        <w:tc>
          <w:tcPr>
            <w:tcW w:w="12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t>占基</w:t>
            </w:r>
            <w:r>
              <w:rPr>
                <w:rFonts w:ascii="宋体" w:hAnsi="宋体" w:hint="eastAsia"/>
                <w:color w:val="000000" w:themeColor="text1"/>
                <w:kern w:val="0"/>
                <w:szCs w:val="20"/>
              </w:rPr>
              <w:lastRenderedPageBreak/>
              <w:t>金资产净值比例（%）</w:t>
            </w:r>
          </w:p>
        </w:tc>
      </w:tr>
      <w:tr w:rsidR="00C06A77" w:rsidTr="00C06A77">
        <w:tc>
          <w:tcPr>
            <w:tcW w:w="0" w:type="auto"/>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szCs w:val="20"/>
              </w:rPr>
            </w:pPr>
            <w:r>
              <w:rPr>
                <w:rFonts w:ascii="宋体" w:hAnsi="宋体" w:hint="eastAsia"/>
                <w:color w:val="000000" w:themeColor="text1"/>
                <w:kern w:val="0"/>
                <w:szCs w:val="20"/>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kern w:val="0"/>
                <w:szCs w:val="20"/>
              </w:rPr>
            </w:pPr>
            <w:r>
              <w:rPr>
                <w:rFonts w:ascii="宋体" w:hAnsi="宋体" w:hint="eastAsia"/>
                <w:color w:val="000000" w:themeColor="text1"/>
                <w:kern w:val="0"/>
                <w:szCs w:val="20"/>
              </w:rPr>
              <w:t>易方达沪深300交易型开放式指数发起式证券投资基金</w:t>
            </w:r>
          </w:p>
        </w:tc>
        <w:tc>
          <w:tcPr>
            <w:tcW w:w="0" w:type="auto"/>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kern w:val="0"/>
                <w:szCs w:val="20"/>
              </w:rPr>
            </w:pPr>
            <w:r>
              <w:rPr>
                <w:rFonts w:ascii="宋体" w:hAnsi="宋体" w:hint="eastAsia"/>
                <w:color w:val="000000" w:themeColor="text1"/>
                <w:kern w:val="0"/>
                <w:szCs w:val="20"/>
              </w:rPr>
              <w:t>股票型</w:t>
            </w:r>
          </w:p>
        </w:tc>
        <w:tc>
          <w:tcPr>
            <w:tcW w:w="0" w:type="auto"/>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kern w:val="0"/>
                <w:szCs w:val="20"/>
              </w:rPr>
            </w:pPr>
            <w:r>
              <w:rPr>
                <w:rFonts w:ascii="宋体" w:hAnsi="宋体" w:hint="eastAsia"/>
                <w:color w:val="000000" w:themeColor="text1"/>
                <w:kern w:val="0"/>
                <w:szCs w:val="20"/>
              </w:rPr>
              <w:t>交易型开放式（ETF）、发起式</w:t>
            </w:r>
          </w:p>
        </w:tc>
        <w:tc>
          <w:tcPr>
            <w:tcW w:w="0" w:type="auto"/>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kern w:val="0"/>
                <w:szCs w:val="20"/>
              </w:rPr>
            </w:pPr>
            <w:r>
              <w:rPr>
                <w:rFonts w:ascii="宋体" w:hAnsi="宋体" w:hint="eastAsia"/>
                <w:color w:val="000000" w:themeColor="text1"/>
                <w:kern w:val="0"/>
                <w:szCs w:val="20"/>
              </w:rPr>
              <w:t>易方达基金管理有限公司</w:t>
            </w:r>
          </w:p>
        </w:tc>
        <w:tc>
          <w:tcPr>
            <w:tcW w:w="0" w:type="auto"/>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kern w:val="0"/>
                <w:szCs w:val="20"/>
              </w:rPr>
            </w:pPr>
            <w:r>
              <w:rPr>
                <w:rFonts w:ascii="宋体" w:hAnsi="宋体" w:hint="eastAsia"/>
                <w:color w:val="000000" w:themeColor="text1"/>
                <w:kern w:val="0"/>
                <w:szCs w:val="20"/>
              </w:rPr>
              <w:t>5,579,420,828.33</w:t>
            </w:r>
          </w:p>
        </w:tc>
        <w:tc>
          <w:tcPr>
            <w:tcW w:w="0" w:type="auto"/>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kern w:val="0"/>
                <w:szCs w:val="20"/>
              </w:rPr>
            </w:pPr>
            <w:r>
              <w:rPr>
                <w:rFonts w:ascii="宋体" w:hAnsi="宋体" w:hint="eastAsia"/>
                <w:color w:val="000000" w:themeColor="text1"/>
                <w:kern w:val="0"/>
                <w:szCs w:val="20"/>
              </w:rPr>
              <w:t>93.31</w:t>
            </w:r>
          </w:p>
        </w:tc>
      </w:tr>
    </w:tbl>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szCs w:val="21"/>
        </w:rPr>
        <w:t>3、报告期末按行业分类的股票投资组合</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hint="eastAsia"/>
          <w:szCs w:val="21"/>
        </w:rPr>
        <w:t>（</w:t>
      </w:r>
      <w:r w:rsidRPr="00E139C2">
        <w:rPr>
          <w:rFonts w:asciiTheme="minorEastAsia" w:eastAsiaTheme="minorEastAsia" w:hAnsiTheme="minorEastAsia"/>
          <w:szCs w:val="21"/>
        </w:rPr>
        <w:t>1）报告期末按行业分类的境内股票投资组合</w:t>
      </w:r>
    </w:p>
    <w:tbl>
      <w:tblPr>
        <w:tblW w:w="80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9"/>
        <w:gridCol w:w="3381"/>
        <w:gridCol w:w="2871"/>
        <w:gridCol w:w="1253"/>
      </w:tblGrid>
      <w:tr w:rsidR="00C06A77" w:rsidTr="00C06A77">
        <w:trPr>
          <w:trHeight w:val="390"/>
        </w:trPr>
        <w:tc>
          <w:tcPr>
            <w:tcW w:w="540" w:type="dxa"/>
            <w:tcBorders>
              <w:top w:val="single" w:sz="4" w:space="0" w:color="000000"/>
              <w:left w:val="single" w:sz="4" w:space="0" w:color="000000"/>
              <w:bottom w:val="single" w:sz="4" w:space="0" w:color="000000"/>
              <w:right w:val="single" w:sz="4" w:space="0" w:color="000000"/>
            </w:tcBorders>
            <w:vAlign w:val="cente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行业类别</w:t>
            </w:r>
          </w:p>
        </w:tc>
        <w:tc>
          <w:tcPr>
            <w:tcW w:w="3135" w:type="dxa"/>
            <w:tcBorders>
              <w:top w:val="single" w:sz="4" w:space="0" w:color="000000"/>
              <w:left w:val="single" w:sz="4" w:space="0" w:color="auto"/>
              <w:bottom w:val="single" w:sz="4" w:space="0" w:color="000000"/>
              <w:right w:val="single" w:sz="4" w:space="0" w:color="000000"/>
            </w:tcBorders>
            <w:vAlign w:val="cente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公允价值（元）</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占基金资产净值比例（％）</w:t>
            </w: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农、林、牧、渔业</w:t>
            </w:r>
          </w:p>
        </w:tc>
        <w:tc>
          <w:tcPr>
            <w:tcW w:w="3135" w:type="dxa"/>
            <w:tcBorders>
              <w:top w:val="single" w:sz="4" w:space="0" w:color="000000"/>
              <w:left w:val="single" w:sz="4" w:space="0" w:color="auto"/>
              <w:bottom w:val="single" w:sz="4" w:space="0" w:color="000000"/>
              <w:right w:val="single" w:sz="4" w:space="0" w:color="000000"/>
            </w:tcBorders>
            <w:vAlign w:val="center"/>
            <w:hideMark/>
          </w:tcPr>
          <w:p w:rsidR="00C06A77" w:rsidRDefault="00C06A77">
            <w:pPr>
              <w:autoSpaceDE w:val="0"/>
              <w:autoSpaceDN w:val="0"/>
              <w:adjustRightInd w:val="0"/>
              <w:spacing w:before="29" w:line="300" w:lineRule="auto"/>
              <w:ind w:left="15"/>
              <w:jc w:val="right"/>
              <w:rPr>
                <w:rFonts w:ascii="宋体" w:hAnsi="宋体"/>
                <w:color w:val="000000" w:themeColor="text1"/>
              </w:rPr>
            </w:pPr>
            <w:r>
              <w:rPr>
                <w:rFonts w:ascii="宋体" w:hAnsi="宋体" w:hint="eastAsia"/>
                <w:color w:val="000000" w:themeColor="text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06A77" w:rsidRDefault="00C06A77">
            <w:pPr>
              <w:autoSpaceDE w:val="0"/>
              <w:autoSpaceDN w:val="0"/>
              <w:adjustRightInd w:val="0"/>
              <w:spacing w:before="29" w:line="300" w:lineRule="auto"/>
              <w:ind w:left="15"/>
              <w:jc w:val="right"/>
              <w:rPr>
                <w:rFonts w:ascii="宋体" w:hAnsi="宋体"/>
                <w:color w:val="000000" w:themeColor="text1"/>
              </w:rPr>
            </w:pPr>
            <w:r>
              <w:rPr>
                <w:rFonts w:ascii="宋体" w:hAnsi="宋体" w:hint="eastAsia"/>
                <w:color w:val="000000" w:themeColor="text1"/>
              </w:rPr>
              <w:t>-</w:t>
            </w: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采矿业</w:t>
            </w:r>
          </w:p>
        </w:tc>
        <w:tc>
          <w:tcPr>
            <w:tcW w:w="3135" w:type="dxa"/>
            <w:tcBorders>
              <w:top w:val="single" w:sz="4" w:space="0" w:color="000000"/>
              <w:left w:val="single" w:sz="4" w:space="0" w:color="auto"/>
              <w:bottom w:val="single" w:sz="4" w:space="0" w:color="000000"/>
              <w:right w:val="single" w:sz="4" w:space="0" w:color="000000"/>
            </w:tcBorders>
            <w:vAlign w:val="bottom"/>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2,746,532.00</w:t>
            </w:r>
          </w:p>
          <w:p w:rsidR="00C06A77" w:rsidRDefault="00C06A77">
            <w:pPr>
              <w:spacing w:line="300" w:lineRule="auto"/>
              <w:jc w:val="right"/>
              <w:rPr>
                <w:rFonts w:ascii="宋体" w:hAnsi="宋体"/>
                <w:color w:val="000000" w:themeColor="text1"/>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0.05</w:t>
            </w:r>
          </w:p>
          <w:p w:rsidR="00C06A77" w:rsidRDefault="00C06A77">
            <w:pPr>
              <w:spacing w:line="300" w:lineRule="auto"/>
              <w:jc w:val="right"/>
              <w:rPr>
                <w:rFonts w:ascii="宋体" w:hAnsi="宋体"/>
                <w:color w:val="000000" w:themeColor="text1"/>
              </w:rPr>
            </w:pP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制造业</w:t>
            </w:r>
          </w:p>
        </w:tc>
        <w:tc>
          <w:tcPr>
            <w:tcW w:w="3135" w:type="dxa"/>
            <w:tcBorders>
              <w:top w:val="single" w:sz="4" w:space="0" w:color="000000"/>
              <w:left w:val="single" w:sz="4" w:space="0" w:color="auto"/>
              <w:bottom w:val="single" w:sz="4" w:space="0" w:color="000000"/>
              <w:right w:val="single" w:sz="4" w:space="0" w:color="000000"/>
            </w:tcBorders>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23,571,737.81</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0.39</w:t>
            </w: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电力、热力、燃气及水生产和供应业</w:t>
            </w:r>
          </w:p>
        </w:tc>
        <w:tc>
          <w:tcPr>
            <w:tcW w:w="3135" w:type="dxa"/>
            <w:tcBorders>
              <w:top w:val="single" w:sz="4" w:space="0" w:color="000000"/>
              <w:left w:val="single" w:sz="4" w:space="0" w:color="auto"/>
              <w:bottom w:val="single" w:sz="4" w:space="0" w:color="000000"/>
              <w:right w:val="single" w:sz="4" w:space="0" w:color="000000"/>
            </w:tcBorders>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2,294,712.00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0.04</w:t>
            </w: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建筑业</w:t>
            </w:r>
          </w:p>
        </w:tc>
        <w:tc>
          <w:tcPr>
            <w:tcW w:w="3135" w:type="dxa"/>
            <w:tcBorders>
              <w:top w:val="single" w:sz="4" w:space="0" w:color="000000"/>
              <w:left w:val="single" w:sz="4" w:space="0" w:color="auto"/>
              <w:bottom w:val="single" w:sz="4" w:space="0" w:color="000000"/>
              <w:right w:val="single" w:sz="4" w:space="0" w:color="000000"/>
            </w:tcBorders>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2,384,177.00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0.04</w:t>
            </w: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批发和零售业</w:t>
            </w:r>
          </w:p>
        </w:tc>
        <w:tc>
          <w:tcPr>
            <w:tcW w:w="3135" w:type="dxa"/>
            <w:tcBorders>
              <w:top w:val="single" w:sz="4" w:space="0" w:color="000000"/>
              <w:left w:val="single" w:sz="4" w:space="0" w:color="auto"/>
              <w:bottom w:val="single" w:sz="4" w:space="0" w:color="000000"/>
              <w:right w:val="single" w:sz="4" w:space="0" w:color="000000"/>
            </w:tcBorders>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814,907.31</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0.01</w:t>
            </w: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交通运输、仓储和邮政业</w:t>
            </w:r>
          </w:p>
        </w:tc>
        <w:tc>
          <w:tcPr>
            <w:tcW w:w="3135" w:type="dxa"/>
            <w:tcBorders>
              <w:top w:val="single" w:sz="4" w:space="0" w:color="000000"/>
              <w:left w:val="single" w:sz="4" w:space="0" w:color="auto"/>
              <w:bottom w:val="single" w:sz="4" w:space="0" w:color="000000"/>
              <w:right w:val="single" w:sz="4" w:space="0" w:color="000000"/>
            </w:tcBorders>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7,216,261.32</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0.12</w:t>
            </w: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住宿和餐饮业</w:t>
            </w:r>
          </w:p>
        </w:tc>
        <w:tc>
          <w:tcPr>
            <w:tcW w:w="3135" w:type="dxa"/>
            <w:tcBorders>
              <w:top w:val="single" w:sz="4" w:space="0" w:color="000000"/>
              <w:left w:val="single" w:sz="4" w:space="0" w:color="auto"/>
              <w:bottom w:val="single" w:sz="4" w:space="0" w:color="000000"/>
              <w:right w:val="single" w:sz="4" w:space="0" w:color="000000"/>
            </w:tcBorders>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w:t>
            </w: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信息传输、软件和信息技术服务业</w:t>
            </w:r>
          </w:p>
        </w:tc>
        <w:tc>
          <w:tcPr>
            <w:tcW w:w="3135" w:type="dxa"/>
            <w:tcBorders>
              <w:top w:val="single" w:sz="4" w:space="0" w:color="000000"/>
              <w:left w:val="single" w:sz="4" w:space="0" w:color="auto"/>
              <w:bottom w:val="single" w:sz="4" w:space="0" w:color="000000"/>
              <w:right w:val="single" w:sz="4" w:space="0" w:color="000000"/>
            </w:tcBorders>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2,252,553.97</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0.04</w:t>
            </w: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金融业</w:t>
            </w:r>
          </w:p>
        </w:tc>
        <w:tc>
          <w:tcPr>
            <w:tcW w:w="3135" w:type="dxa"/>
            <w:tcBorders>
              <w:top w:val="single" w:sz="4" w:space="0" w:color="000000"/>
              <w:left w:val="single" w:sz="4" w:space="0" w:color="auto"/>
              <w:bottom w:val="single" w:sz="4" w:space="0" w:color="000000"/>
              <w:right w:val="single" w:sz="4" w:space="0" w:color="000000"/>
            </w:tcBorders>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27,242,130.06</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0.46</w:t>
            </w: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房地产业</w:t>
            </w:r>
          </w:p>
        </w:tc>
        <w:tc>
          <w:tcPr>
            <w:tcW w:w="3135" w:type="dxa"/>
            <w:tcBorders>
              <w:top w:val="single" w:sz="4" w:space="0" w:color="000000"/>
              <w:left w:val="single" w:sz="4" w:space="0" w:color="auto"/>
              <w:bottom w:val="single" w:sz="4" w:space="0" w:color="000000"/>
              <w:right w:val="single" w:sz="4" w:space="0" w:color="000000"/>
            </w:tcBorders>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1,803,452.00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0.03</w:t>
            </w: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租赁和商务服务业</w:t>
            </w:r>
          </w:p>
        </w:tc>
        <w:tc>
          <w:tcPr>
            <w:tcW w:w="3135" w:type="dxa"/>
            <w:tcBorders>
              <w:top w:val="single" w:sz="4" w:space="0" w:color="000000"/>
              <w:left w:val="single" w:sz="4" w:space="0" w:color="auto"/>
              <w:bottom w:val="single" w:sz="4" w:space="0" w:color="000000"/>
              <w:right w:val="single" w:sz="4" w:space="0" w:color="000000"/>
            </w:tcBorders>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611,639.00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0.01</w:t>
            </w: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科学研究和技术服务业</w:t>
            </w:r>
          </w:p>
        </w:tc>
        <w:tc>
          <w:tcPr>
            <w:tcW w:w="3135" w:type="dxa"/>
            <w:tcBorders>
              <w:top w:val="single" w:sz="4" w:space="0" w:color="000000"/>
              <w:left w:val="single" w:sz="4" w:space="0" w:color="auto"/>
              <w:bottom w:val="single" w:sz="4" w:space="0" w:color="000000"/>
              <w:right w:val="single" w:sz="4" w:space="0" w:color="000000"/>
            </w:tcBorders>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524,842.00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0.01</w:t>
            </w: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水利、环境和公共设施管理业</w:t>
            </w:r>
          </w:p>
        </w:tc>
        <w:tc>
          <w:tcPr>
            <w:tcW w:w="3135" w:type="dxa"/>
            <w:tcBorders>
              <w:top w:val="single" w:sz="4" w:space="0" w:color="000000"/>
              <w:left w:val="single" w:sz="4" w:space="0" w:color="auto"/>
              <w:bottom w:val="single" w:sz="4" w:space="0" w:color="000000"/>
              <w:right w:val="single" w:sz="4" w:space="0" w:color="000000"/>
            </w:tcBorders>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w:t>
            </w: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居民服务、修理和其他服务业</w:t>
            </w:r>
          </w:p>
        </w:tc>
        <w:tc>
          <w:tcPr>
            <w:tcW w:w="3135" w:type="dxa"/>
            <w:tcBorders>
              <w:top w:val="single" w:sz="4" w:space="0" w:color="000000"/>
              <w:left w:val="single" w:sz="4" w:space="0" w:color="auto"/>
              <w:bottom w:val="single" w:sz="4" w:space="0" w:color="000000"/>
              <w:right w:val="single" w:sz="4" w:space="0" w:color="000000"/>
            </w:tcBorders>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w:t>
            </w: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教育</w:t>
            </w:r>
          </w:p>
        </w:tc>
        <w:tc>
          <w:tcPr>
            <w:tcW w:w="3135" w:type="dxa"/>
            <w:tcBorders>
              <w:top w:val="single" w:sz="4" w:space="0" w:color="000000"/>
              <w:left w:val="single" w:sz="4" w:space="0" w:color="auto"/>
              <w:bottom w:val="single" w:sz="4" w:space="0" w:color="000000"/>
              <w:right w:val="single" w:sz="4" w:space="0" w:color="000000"/>
            </w:tcBorders>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w:t>
            </w: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卫生和社会工作</w:t>
            </w:r>
          </w:p>
        </w:tc>
        <w:tc>
          <w:tcPr>
            <w:tcW w:w="3135" w:type="dxa"/>
            <w:tcBorders>
              <w:top w:val="single" w:sz="4" w:space="0" w:color="000000"/>
              <w:left w:val="single" w:sz="4" w:space="0" w:color="auto"/>
              <w:bottom w:val="single" w:sz="4" w:space="0" w:color="000000"/>
              <w:right w:val="single" w:sz="4" w:space="0" w:color="000000"/>
            </w:tcBorders>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w:t>
            </w: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文化、体育和娱乐业</w:t>
            </w:r>
          </w:p>
        </w:tc>
        <w:tc>
          <w:tcPr>
            <w:tcW w:w="3135" w:type="dxa"/>
            <w:tcBorders>
              <w:top w:val="single" w:sz="4" w:space="0" w:color="000000"/>
              <w:left w:val="single" w:sz="4" w:space="0" w:color="auto"/>
              <w:bottom w:val="single" w:sz="4" w:space="0" w:color="000000"/>
              <w:right w:val="single" w:sz="4" w:space="0" w:color="000000"/>
            </w:tcBorders>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68,440.00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0.00</w:t>
            </w: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06A77" w:rsidRDefault="00C06A77">
            <w:pPr>
              <w:adjustRightInd w:val="0"/>
              <w:snapToGrid w:val="0"/>
              <w:spacing w:line="300" w:lineRule="auto"/>
              <w:jc w:val="center"/>
              <w:rPr>
                <w:rFonts w:ascii="宋体" w:hAnsi="宋体"/>
                <w:color w:val="000000" w:themeColor="text1"/>
              </w:rPr>
            </w:pPr>
            <w:r>
              <w:rPr>
                <w:rFonts w:ascii="宋体" w:hAnsi="宋体" w:hint="eastAsia"/>
                <w:color w:val="000000" w:themeColor="text1"/>
              </w:rPr>
              <w:lastRenderedPageBreak/>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综合</w:t>
            </w:r>
          </w:p>
        </w:tc>
        <w:tc>
          <w:tcPr>
            <w:tcW w:w="3135" w:type="dxa"/>
            <w:tcBorders>
              <w:top w:val="single" w:sz="4" w:space="0" w:color="000000"/>
              <w:left w:val="single" w:sz="4" w:space="0" w:color="auto"/>
              <w:bottom w:val="single" w:sz="4" w:space="0" w:color="000000"/>
              <w:right w:val="single" w:sz="4" w:space="0" w:color="000000"/>
            </w:tcBorders>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w:t>
            </w:r>
          </w:p>
        </w:tc>
      </w:tr>
      <w:tr w:rsidR="00C06A77" w:rsidTr="00C06A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C06A77" w:rsidRDefault="00C06A77">
            <w:pPr>
              <w:adjustRightInd w:val="0"/>
              <w:snapToGrid w:val="0"/>
              <w:spacing w:line="300" w:lineRule="auto"/>
              <w:jc w:val="center"/>
              <w:rPr>
                <w:rFonts w:ascii="宋体" w:hAnsi="宋体"/>
                <w:color w:val="000000" w:themeColor="text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C06A77" w:rsidRDefault="00C06A77">
            <w:pPr>
              <w:adjustRightInd w:val="0"/>
              <w:snapToGrid w:val="0"/>
              <w:spacing w:line="300" w:lineRule="auto"/>
              <w:rPr>
                <w:rFonts w:ascii="宋体" w:hAnsi="宋体"/>
                <w:color w:val="000000" w:themeColor="text1"/>
              </w:rPr>
            </w:pPr>
            <w:r>
              <w:rPr>
                <w:rFonts w:ascii="宋体" w:hAnsi="宋体" w:hint="eastAsia"/>
                <w:color w:val="000000" w:themeColor="text1"/>
              </w:rPr>
              <w:t>合计</w:t>
            </w:r>
          </w:p>
        </w:tc>
        <w:tc>
          <w:tcPr>
            <w:tcW w:w="3135" w:type="dxa"/>
            <w:tcBorders>
              <w:top w:val="single" w:sz="4" w:space="0" w:color="000000"/>
              <w:left w:val="single" w:sz="4" w:space="0" w:color="auto"/>
              <w:bottom w:val="single" w:sz="4" w:space="0" w:color="000000"/>
              <w:right w:val="single" w:sz="4" w:space="0" w:color="000000"/>
            </w:tcBorders>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71,531,384.47</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06A77" w:rsidRDefault="00C06A77">
            <w:pPr>
              <w:spacing w:line="300" w:lineRule="auto"/>
              <w:jc w:val="right"/>
              <w:rPr>
                <w:rFonts w:ascii="宋体" w:hAnsi="宋体"/>
                <w:color w:val="000000" w:themeColor="text1"/>
              </w:rPr>
            </w:pPr>
            <w:r>
              <w:rPr>
                <w:rFonts w:ascii="宋体" w:hAnsi="宋体" w:hint="eastAsia"/>
                <w:color w:val="000000" w:themeColor="text1"/>
              </w:rPr>
              <w:t>1.20</w:t>
            </w:r>
          </w:p>
        </w:tc>
      </w:tr>
    </w:tbl>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szCs w:val="21"/>
        </w:rPr>
        <w:t>4、报告期末按公允价值占基金资产净值比例大小排序的前十名股票投资明细</w:t>
      </w:r>
    </w:p>
    <w:tbl>
      <w:tblPr>
        <w:tblW w:w="8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199"/>
        <w:gridCol w:w="1593"/>
        <w:gridCol w:w="1199"/>
        <w:gridCol w:w="1724"/>
        <w:gridCol w:w="1514"/>
      </w:tblGrid>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stheme="minorBidi"/>
                <w:color w:val="000000" w:themeColor="text1"/>
              </w:rPr>
            </w:pPr>
            <w:r>
              <w:rPr>
                <w:rFonts w:ascii="宋体" w:hAnsi="宋体" w:hint="eastAsia"/>
                <w:color w:val="000000" w:themeColor="text1"/>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rPr>
            </w:pPr>
            <w:r>
              <w:rPr>
                <w:rFonts w:ascii="宋体" w:hAnsi="宋体" w:hint="eastAsia"/>
                <w:color w:val="000000" w:themeColor="text1"/>
              </w:rPr>
              <w:t>股票代码</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rPr>
            </w:pPr>
            <w:r>
              <w:rPr>
                <w:rFonts w:ascii="宋体" w:hAnsi="宋体" w:hint="eastAsia"/>
                <w:color w:val="000000" w:themeColor="text1"/>
              </w:rPr>
              <w:t>股票名称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rPr>
            </w:pPr>
            <w:r>
              <w:rPr>
                <w:rFonts w:ascii="宋体" w:hAnsi="宋体" w:hint="eastAsia"/>
                <w:color w:val="000000" w:themeColor="text1"/>
              </w:rPr>
              <w:t>数量(股)</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7"/>
              <w:jc w:val="center"/>
              <w:rPr>
                <w:rFonts w:ascii="宋体" w:hAnsi="宋体"/>
                <w:color w:val="000000" w:themeColor="text1"/>
              </w:rPr>
            </w:pPr>
            <w:r>
              <w:rPr>
                <w:rFonts w:ascii="宋体" w:hAnsi="宋体" w:hint="eastAsia"/>
                <w:color w:val="000000" w:themeColor="text1"/>
              </w:rPr>
              <w:t>公允价值(元)</w:t>
            </w:r>
          </w:p>
        </w:tc>
        <w:tc>
          <w:tcPr>
            <w:tcW w:w="161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rPr>
            </w:pPr>
            <w:r>
              <w:rPr>
                <w:rFonts w:ascii="宋体" w:hAnsi="宋体" w:hint="eastAsia"/>
                <w:color w:val="000000" w:themeColor="text1"/>
              </w:rPr>
              <w:t>占基金资产净值比例(％)</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601318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中国平安</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85,237</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5,895,843.29</w:t>
            </w:r>
          </w:p>
        </w:tc>
        <w:tc>
          <w:tcPr>
            <w:tcW w:w="161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0.10</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601816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京沪高铁</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906,536</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5,094,732.32</w:t>
            </w:r>
          </w:p>
        </w:tc>
        <w:tc>
          <w:tcPr>
            <w:tcW w:w="161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0.09</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600519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贵州茅台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2,925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3,249,675.00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0.05</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600036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招商银行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78,265</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2,526,394.20</w:t>
            </w:r>
          </w:p>
        </w:tc>
        <w:tc>
          <w:tcPr>
            <w:tcW w:w="161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0.04</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600276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恒瑞医药</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23,212</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2,136,200.36</w:t>
            </w:r>
          </w:p>
        </w:tc>
        <w:tc>
          <w:tcPr>
            <w:tcW w:w="161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0.04</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601166</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兴业银行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110,200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1,753,282.00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0.03</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600030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中信证券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63,800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1,413,808.00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0.02</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600887</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伊利股份</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46,357</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1,384,220.02</w:t>
            </w:r>
          </w:p>
        </w:tc>
        <w:tc>
          <w:tcPr>
            <w:tcW w:w="161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0.02</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601916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浙商银行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294,195</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1,167,954.15</w:t>
            </w:r>
          </w:p>
        </w:tc>
        <w:tc>
          <w:tcPr>
            <w:tcW w:w="161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0.02</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600900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color w:val="000000" w:themeColor="text1"/>
              </w:rPr>
              <w:t>长江电力</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66,700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1,153,243.00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color w:val="000000" w:themeColor="text1"/>
              </w:rPr>
              <w:t>0.02</w:t>
            </w:r>
          </w:p>
        </w:tc>
      </w:tr>
    </w:tbl>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szCs w:val="21"/>
        </w:rPr>
        <w:t>5、报告期末按债券品种分类的债券投资组合</w:t>
      </w:r>
    </w:p>
    <w:tbl>
      <w:tblPr>
        <w:tblW w:w="8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3051"/>
        <w:gridCol w:w="2260"/>
        <w:gridCol w:w="1916"/>
      </w:tblGrid>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stheme="minorBidi"/>
                <w:color w:val="000000" w:themeColor="text1"/>
              </w:rPr>
            </w:pPr>
            <w:r>
              <w:rPr>
                <w:rFonts w:ascii="宋体" w:hAnsi="宋体" w:hint="eastAsia"/>
                <w:color w:val="000000" w:themeColor="text1"/>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rPr>
            </w:pPr>
            <w:r>
              <w:rPr>
                <w:rFonts w:ascii="宋体" w:hAnsi="宋体" w:hint="eastAsia"/>
                <w:color w:val="000000" w:themeColor="text1"/>
              </w:rPr>
              <w:t>债券品种</w:t>
            </w:r>
          </w:p>
        </w:tc>
        <w:tc>
          <w:tcPr>
            <w:tcW w:w="241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rPr>
            </w:pPr>
            <w:r>
              <w:rPr>
                <w:rFonts w:ascii="宋体" w:hAnsi="宋体" w:hint="eastAsia"/>
                <w:color w:val="000000" w:themeColor="text1"/>
              </w:rPr>
              <w:t>公允价值(元)</w:t>
            </w:r>
          </w:p>
        </w:tc>
        <w:tc>
          <w:tcPr>
            <w:tcW w:w="204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rPr>
            </w:pPr>
            <w:r>
              <w:rPr>
                <w:rFonts w:ascii="宋体" w:hAnsi="宋体" w:hint="eastAsia"/>
                <w:color w:val="000000" w:themeColor="text1"/>
              </w:rPr>
              <w:t>占基金资产净值比例(％)</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rPr>
            </w:pPr>
            <w:r>
              <w:rPr>
                <w:rFonts w:ascii="宋体" w:hAnsi="宋体" w:hint="eastAsia"/>
                <w:color w:val="000000" w:themeColor="text1"/>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rPr>
            </w:pPr>
            <w:r>
              <w:rPr>
                <w:rFonts w:ascii="宋体" w:hAnsi="宋体" w:hint="eastAsia"/>
                <w:color w:val="000000" w:themeColor="text1"/>
              </w:rPr>
              <w:t>国家债券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w:t>
            </w:r>
          </w:p>
        </w:tc>
        <w:tc>
          <w:tcPr>
            <w:tcW w:w="204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rPr>
            </w:pPr>
            <w:r>
              <w:rPr>
                <w:rFonts w:ascii="宋体" w:hAnsi="宋体" w:hint="eastAsia"/>
                <w:color w:val="000000" w:themeColor="text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rPr>
            </w:pPr>
            <w:r>
              <w:rPr>
                <w:rFonts w:ascii="宋体" w:hAnsi="宋体" w:hint="eastAsia"/>
                <w:color w:val="000000" w:themeColor="text1"/>
              </w:rPr>
              <w:t>央行票据</w:t>
            </w:r>
          </w:p>
        </w:tc>
        <w:tc>
          <w:tcPr>
            <w:tcW w:w="241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w:t>
            </w:r>
          </w:p>
        </w:tc>
        <w:tc>
          <w:tcPr>
            <w:tcW w:w="204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rPr>
            </w:pPr>
            <w:r>
              <w:rPr>
                <w:rFonts w:ascii="宋体" w:hAnsi="宋体" w:hint="eastAsia"/>
                <w:color w:val="000000" w:themeColor="text1"/>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rPr>
            </w:pPr>
            <w:r>
              <w:rPr>
                <w:rFonts w:ascii="宋体" w:hAnsi="宋体" w:hint="eastAsia"/>
                <w:color w:val="000000" w:themeColor="text1"/>
              </w:rPr>
              <w:t>金融债券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100,280,000.00</w:t>
            </w:r>
          </w:p>
        </w:tc>
        <w:tc>
          <w:tcPr>
            <w:tcW w:w="204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1.68</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tcPr>
          <w:p w:rsidR="00C06A77" w:rsidRDefault="00C06A77">
            <w:pPr>
              <w:spacing w:before="29" w:line="300" w:lineRule="auto"/>
              <w:ind w:left="17"/>
              <w:jc w:val="center"/>
              <w:rPr>
                <w:rFonts w:ascii="宋体" w:hAnsi="宋体"/>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rPr>
            </w:pPr>
            <w:r>
              <w:rPr>
                <w:rFonts w:ascii="宋体" w:hAnsi="宋体" w:hint="eastAsia"/>
                <w:color w:val="000000" w:themeColor="text1"/>
              </w:rPr>
              <w:t>其中：政策性金融债</w:t>
            </w:r>
          </w:p>
        </w:tc>
        <w:tc>
          <w:tcPr>
            <w:tcW w:w="241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100,280,000.00</w:t>
            </w:r>
          </w:p>
        </w:tc>
        <w:tc>
          <w:tcPr>
            <w:tcW w:w="204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1.68</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rPr>
            </w:pPr>
            <w:r>
              <w:rPr>
                <w:rFonts w:ascii="宋体" w:hAnsi="宋体" w:hint="eastAsia"/>
                <w:color w:val="000000" w:themeColor="text1"/>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rPr>
            </w:pPr>
            <w:r>
              <w:rPr>
                <w:rFonts w:ascii="宋体" w:hAnsi="宋体" w:hint="eastAsia"/>
                <w:color w:val="000000" w:themeColor="text1"/>
              </w:rPr>
              <w:t>企业债券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w:t>
            </w:r>
          </w:p>
        </w:tc>
        <w:tc>
          <w:tcPr>
            <w:tcW w:w="204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rPr>
            </w:pPr>
            <w:r>
              <w:rPr>
                <w:rFonts w:ascii="宋体" w:hAnsi="宋体" w:hint="eastAsia"/>
                <w:color w:val="000000" w:themeColor="text1"/>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rPr>
            </w:pPr>
            <w:r>
              <w:rPr>
                <w:rFonts w:ascii="宋体" w:hAnsi="宋体" w:hint="eastAsia"/>
                <w:color w:val="000000" w:themeColor="text1"/>
              </w:rPr>
              <w:t>企业短期融资券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w:t>
            </w:r>
          </w:p>
        </w:tc>
        <w:tc>
          <w:tcPr>
            <w:tcW w:w="204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rPr>
            </w:pPr>
            <w:r>
              <w:rPr>
                <w:rFonts w:ascii="宋体" w:hAnsi="宋体" w:hint="eastAsia"/>
                <w:color w:val="000000" w:themeColor="text1"/>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rPr>
            </w:pPr>
            <w:r>
              <w:rPr>
                <w:rFonts w:ascii="宋体" w:hAnsi="宋体" w:hint="eastAsia"/>
                <w:color w:val="000000" w:themeColor="text1"/>
              </w:rPr>
              <w:t>中期票据</w:t>
            </w:r>
          </w:p>
        </w:tc>
        <w:tc>
          <w:tcPr>
            <w:tcW w:w="241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w:t>
            </w:r>
          </w:p>
        </w:tc>
        <w:tc>
          <w:tcPr>
            <w:tcW w:w="204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rPr>
            </w:pPr>
            <w:r>
              <w:rPr>
                <w:rFonts w:ascii="宋体" w:hAnsi="宋体" w:hint="eastAsia"/>
                <w:color w:val="000000" w:themeColor="text1"/>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rPr>
            </w:pPr>
            <w:r>
              <w:rPr>
                <w:rFonts w:ascii="宋体" w:hAnsi="宋体" w:hint="eastAsia"/>
                <w:color w:val="000000" w:themeColor="text1"/>
              </w:rPr>
              <w:t>可转债（可交换债）</w:t>
            </w:r>
          </w:p>
        </w:tc>
        <w:tc>
          <w:tcPr>
            <w:tcW w:w="241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w:t>
            </w:r>
          </w:p>
        </w:tc>
        <w:tc>
          <w:tcPr>
            <w:tcW w:w="204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rPr>
            </w:pPr>
            <w:r>
              <w:rPr>
                <w:rFonts w:ascii="宋体" w:hAnsi="宋体" w:hint="eastAsia"/>
                <w:color w:val="000000" w:themeColor="text1"/>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rPr>
            </w:pPr>
            <w:r>
              <w:rPr>
                <w:rFonts w:ascii="宋体" w:hAnsi="宋体" w:hint="eastAsia"/>
                <w:color w:val="000000" w:themeColor="text1"/>
              </w:rPr>
              <w:t>同业存单</w:t>
            </w:r>
          </w:p>
        </w:tc>
        <w:tc>
          <w:tcPr>
            <w:tcW w:w="241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w:t>
            </w:r>
          </w:p>
        </w:tc>
        <w:tc>
          <w:tcPr>
            <w:tcW w:w="204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rPr>
            </w:pPr>
            <w:r>
              <w:rPr>
                <w:rFonts w:ascii="宋体" w:hAnsi="宋体" w:hint="eastAsia"/>
                <w:color w:val="000000" w:themeColor="text1"/>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rPr>
            </w:pPr>
            <w:r>
              <w:rPr>
                <w:rFonts w:ascii="宋体" w:hAnsi="宋体" w:hint="eastAsia"/>
                <w:color w:val="000000" w:themeColor="text1"/>
              </w:rPr>
              <w:t>其他</w:t>
            </w:r>
          </w:p>
        </w:tc>
        <w:tc>
          <w:tcPr>
            <w:tcW w:w="241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w:t>
            </w:r>
          </w:p>
        </w:tc>
        <w:tc>
          <w:tcPr>
            <w:tcW w:w="204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w:t>
            </w:r>
          </w:p>
        </w:tc>
      </w:tr>
      <w:tr w:rsidR="00C06A77" w:rsidTr="00C06A77">
        <w:tc>
          <w:tcPr>
            <w:tcW w:w="81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rPr>
            </w:pPr>
            <w:r>
              <w:rPr>
                <w:rFonts w:ascii="宋体" w:hAnsi="宋体" w:hint="eastAsia"/>
                <w:color w:val="000000" w:themeColor="text1"/>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left"/>
              <w:rPr>
                <w:rFonts w:ascii="宋体" w:hAnsi="宋体"/>
                <w:color w:val="000000" w:themeColor="text1"/>
              </w:rPr>
            </w:pPr>
            <w:r>
              <w:rPr>
                <w:rFonts w:ascii="宋体" w:hAnsi="宋体" w:hint="eastAsia"/>
                <w:color w:val="000000" w:themeColor="text1"/>
              </w:rPr>
              <w:t>合计</w:t>
            </w:r>
          </w:p>
        </w:tc>
        <w:tc>
          <w:tcPr>
            <w:tcW w:w="241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100,280,000.00</w:t>
            </w:r>
          </w:p>
        </w:tc>
        <w:tc>
          <w:tcPr>
            <w:tcW w:w="204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right"/>
              <w:rPr>
                <w:rFonts w:ascii="宋体" w:hAnsi="宋体"/>
                <w:color w:val="000000" w:themeColor="text1"/>
              </w:rPr>
            </w:pPr>
            <w:r>
              <w:rPr>
                <w:rFonts w:ascii="宋体" w:hAnsi="宋体" w:hint="eastAsia"/>
                <w:color w:val="000000" w:themeColor="text1"/>
              </w:rPr>
              <w:t>1.68</w:t>
            </w:r>
          </w:p>
        </w:tc>
      </w:tr>
    </w:tbl>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szCs w:val="21"/>
        </w:rPr>
        <w:t>6、报告期末按公允价值占基金资产净值比例大小排序的前五名债券投资明细</w:t>
      </w:r>
    </w:p>
    <w:tbl>
      <w:tblPr>
        <w:tblStyle w:val="afe"/>
        <w:tblW w:w="8004" w:type="dxa"/>
        <w:tblInd w:w="108" w:type="dxa"/>
        <w:tblLayout w:type="fixed"/>
        <w:tblLook w:val="04A0" w:firstRow="1" w:lastRow="0" w:firstColumn="1" w:lastColumn="0" w:noHBand="0" w:noVBand="1"/>
      </w:tblPr>
      <w:tblGrid>
        <w:gridCol w:w="1334"/>
        <w:gridCol w:w="1334"/>
        <w:gridCol w:w="1334"/>
        <w:gridCol w:w="1334"/>
        <w:gridCol w:w="1334"/>
        <w:gridCol w:w="1334"/>
      </w:tblGrid>
      <w:tr w:rsidR="00C06A77" w:rsidTr="00C06A77">
        <w:tc>
          <w:tcPr>
            <w:tcW w:w="150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t>序号</w:t>
            </w:r>
          </w:p>
        </w:tc>
        <w:tc>
          <w:tcPr>
            <w:tcW w:w="150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t>债券代码</w:t>
            </w:r>
          </w:p>
        </w:tc>
        <w:tc>
          <w:tcPr>
            <w:tcW w:w="150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t>债券名称</w:t>
            </w:r>
          </w:p>
        </w:tc>
        <w:tc>
          <w:tcPr>
            <w:tcW w:w="1503"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t>数量（张）</w:t>
            </w:r>
          </w:p>
        </w:tc>
        <w:tc>
          <w:tcPr>
            <w:tcW w:w="1503"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t>公允价值(元)</w:t>
            </w:r>
          </w:p>
        </w:tc>
        <w:tc>
          <w:tcPr>
            <w:tcW w:w="1503"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t>占基金资产净值比例</w:t>
            </w:r>
            <w:r>
              <w:rPr>
                <w:rFonts w:ascii="宋体" w:hAnsi="宋体" w:hint="eastAsia"/>
                <w:color w:val="000000" w:themeColor="text1"/>
                <w:kern w:val="0"/>
                <w:szCs w:val="20"/>
              </w:rPr>
              <w:lastRenderedPageBreak/>
              <w:t>（％）</w:t>
            </w:r>
          </w:p>
        </w:tc>
      </w:tr>
      <w:tr w:rsidR="00C06A77" w:rsidTr="00C06A77">
        <w:tc>
          <w:tcPr>
            <w:tcW w:w="150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szCs w:val="20"/>
              </w:rPr>
            </w:pPr>
            <w:r>
              <w:rPr>
                <w:rFonts w:ascii="宋体" w:hAnsi="宋体" w:hint="eastAsia"/>
                <w:color w:val="000000" w:themeColor="text1"/>
                <w:kern w:val="0"/>
                <w:szCs w:val="20"/>
              </w:rPr>
              <w:lastRenderedPageBreak/>
              <w:t>1</w:t>
            </w:r>
          </w:p>
        </w:tc>
        <w:tc>
          <w:tcPr>
            <w:tcW w:w="150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kern w:val="0"/>
                <w:szCs w:val="20"/>
              </w:rPr>
            </w:pPr>
            <w:r>
              <w:rPr>
                <w:rFonts w:ascii="宋体" w:hAnsi="宋体" w:hint="eastAsia"/>
                <w:color w:val="000000" w:themeColor="text1"/>
                <w:kern w:val="0"/>
                <w:szCs w:val="20"/>
              </w:rPr>
              <w:t>130310</w:t>
            </w:r>
          </w:p>
        </w:tc>
        <w:tc>
          <w:tcPr>
            <w:tcW w:w="150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kern w:val="0"/>
                <w:szCs w:val="20"/>
              </w:rPr>
            </w:pPr>
            <w:r>
              <w:rPr>
                <w:rFonts w:ascii="宋体" w:hAnsi="宋体" w:hint="eastAsia"/>
                <w:color w:val="000000" w:themeColor="text1"/>
                <w:kern w:val="0"/>
                <w:szCs w:val="20"/>
              </w:rPr>
              <w:t>13进出10</w:t>
            </w:r>
          </w:p>
        </w:tc>
        <w:tc>
          <w:tcPr>
            <w:tcW w:w="1503"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kern w:val="0"/>
                <w:szCs w:val="20"/>
              </w:rPr>
            </w:pPr>
            <w:r>
              <w:rPr>
                <w:rFonts w:ascii="宋体" w:hAnsi="宋体" w:hint="eastAsia"/>
                <w:color w:val="000000" w:themeColor="text1"/>
                <w:kern w:val="0"/>
                <w:szCs w:val="20"/>
              </w:rPr>
              <w:t>600,000</w:t>
            </w:r>
          </w:p>
        </w:tc>
        <w:tc>
          <w:tcPr>
            <w:tcW w:w="1503"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kern w:val="0"/>
                <w:szCs w:val="20"/>
              </w:rPr>
            </w:pPr>
            <w:r>
              <w:rPr>
                <w:rFonts w:ascii="宋体" w:hAnsi="宋体" w:hint="eastAsia"/>
                <w:color w:val="000000" w:themeColor="text1"/>
                <w:kern w:val="0"/>
                <w:szCs w:val="20"/>
              </w:rPr>
              <w:t>60,228,000.00</w:t>
            </w:r>
          </w:p>
        </w:tc>
        <w:tc>
          <w:tcPr>
            <w:tcW w:w="1503"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kern w:val="0"/>
                <w:szCs w:val="20"/>
              </w:rPr>
            </w:pPr>
            <w:r>
              <w:rPr>
                <w:rFonts w:ascii="宋体" w:hAnsi="宋体" w:hint="eastAsia"/>
                <w:color w:val="000000" w:themeColor="text1"/>
                <w:kern w:val="0"/>
                <w:szCs w:val="20"/>
              </w:rPr>
              <w:t>1.01</w:t>
            </w:r>
          </w:p>
        </w:tc>
      </w:tr>
      <w:tr w:rsidR="00C06A77" w:rsidTr="00C06A77">
        <w:tc>
          <w:tcPr>
            <w:tcW w:w="150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kern w:val="0"/>
                <w:szCs w:val="20"/>
              </w:rPr>
            </w:pPr>
            <w:r>
              <w:rPr>
                <w:rFonts w:ascii="宋体" w:hAnsi="宋体" w:hint="eastAsia"/>
                <w:color w:val="000000" w:themeColor="text1"/>
                <w:kern w:val="0"/>
                <w:szCs w:val="20"/>
              </w:rPr>
              <w:t>2</w:t>
            </w:r>
          </w:p>
        </w:tc>
        <w:tc>
          <w:tcPr>
            <w:tcW w:w="150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kern w:val="0"/>
                <w:szCs w:val="20"/>
              </w:rPr>
            </w:pPr>
            <w:r>
              <w:rPr>
                <w:rFonts w:ascii="宋体" w:hAnsi="宋体" w:hint="eastAsia"/>
                <w:color w:val="000000" w:themeColor="text1"/>
                <w:kern w:val="0"/>
                <w:szCs w:val="20"/>
              </w:rPr>
              <w:t>170205</w:t>
            </w:r>
          </w:p>
        </w:tc>
        <w:tc>
          <w:tcPr>
            <w:tcW w:w="150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kern w:val="0"/>
                <w:szCs w:val="20"/>
              </w:rPr>
            </w:pPr>
            <w:r>
              <w:rPr>
                <w:rFonts w:ascii="宋体" w:hAnsi="宋体" w:hint="eastAsia"/>
                <w:color w:val="000000" w:themeColor="text1"/>
                <w:kern w:val="0"/>
                <w:szCs w:val="20"/>
              </w:rPr>
              <w:t>17国开05</w:t>
            </w:r>
          </w:p>
        </w:tc>
        <w:tc>
          <w:tcPr>
            <w:tcW w:w="1503"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kern w:val="0"/>
                <w:szCs w:val="20"/>
              </w:rPr>
            </w:pPr>
            <w:r>
              <w:rPr>
                <w:rFonts w:ascii="宋体" w:hAnsi="宋体" w:hint="eastAsia"/>
                <w:color w:val="000000" w:themeColor="text1"/>
                <w:kern w:val="0"/>
                <w:szCs w:val="20"/>
              </w:rPr>
              <w:t>400,000</w:t>
            </w:r>
          </w:p>
        </w:tc>
        <w:tc>
          <w:tcPr>
            <w:tcW w:w="1503"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kern w:val="0"/>
                <w:szCs w:val="20"/>
              </w:rPr>
            </w:pPr>
            <w:r>
              <w:rPr>
                <w:rFonts w:ascii="宋体" w:hAnsi="宋体" w:hint="eastAsia"/>
                <w:color w:val="000000" w:themeColor="text1"/>
                <w:kern w:val="0"/>
                <w:szCs w:val="20"/>
              </w:rPr>
              <w:t>40,052,000.00</w:t>
            </w:r>
          </w:p>
        </w:tc>
        <w:tc>
          <w:tcPr>
            <w:tcW w:w="1503"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kern w:val="0"/>
                <w:szCs w:val="20"/>
              </w:rPr>
            </w:pPr>
            <w:r>
              <w:rPr>
                <w:rFonts w:ascii="宋体" w:hAnsi="宋体" w:hint="eastAsia"/>
                <w:color w:val="000000" w:themeColor="text1"/>
                <w:kern w:val="0"/>
                <w:szCs w:val="20"/>
              </w:rPr>
              <w:t>0.67</w:t>
            </w:r>
          </w:p>
        </w:tc>
      </w:tr>
    </w:tbl>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szCs w:val="21"/>
        </w:rPr>
        <w:t>7、　报告期末按公允价值占基金资产净值比例大小排序的前十名资产支持证券投资明细</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hint="eastAsia"/>
          <w:szCs w:val="21"/>
        </w:rPr>
        <w:t>本基金本报告期末未持有资产支持证券。</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szCs w:val="21"/>
        </w:rPr>
        <w:t>8、报告期末按公允价值占基金资产净值比例大小排序的前五名贵金属投资明细</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hint="eastAsia"/>
          <w:szCs w:val="21"/>
        </w:rPr>
        <w:t>本基金本报告期末未持有贵金属。</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szCs w:val="21"/>
        </w:rPr>
        <w:t>9、报告期末按公允价值占基金资产净值比例大小排序的前五名权证投资明细</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hint="eastAsia"/>
          <w:szCs w:val="21"/>
        </w:rPr>
        <w:t>本基金本报告期末未持有权证。</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szCs w:val="21"/>
        </w:rPr>
        <w:t>10、报告期末本基金投资的股指期货交易情况说明</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hint="eastAsia"/>
          <w:szCs w:val="21"/>
        </w:rPr>
        <w:t>（</w:t>
      </w:r>
      <w:r w:rsidRPr="00E139C2">
        <w:rPr>
          <w:rFonts w:asciiTheme="minorEastAsia" w:eastAsiaTheme="minorEastAsia" w:hAnsiTheme="minorEastAsia"/>
          <w:szCs w:val="21"/>
        </w:rPr>
        <w:t>1）报告期末本基金投资的股指期货持仓和损益明细</w:t>
      </w: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182"/>
        <w:gridCol w:w="907"/>
        <w:gridCol w:w="1534"/>
        <w:gridCol w:w="1482"/>
        <w:gridCol w:w="1866"/>
      </w:tblGrid>
      <w:tr w:rsidR="00C06A77" w:rsidTr="00C06A77">
        <w:trPr>
          <w:trHeight w:val="105"/>
          <w:jc w:val="center"/>
        </w:trPr>
        <w:tc>
          <w:tcPr>
            <w:tcW w:w="1134" w:type="dxa"/>
            <w:tcBorders>
              <w:top w:val="single" w:sz="4" w:space="0" w:color="auto"/>
              <w:left w:val="single" w:sz="4" w:space="0" w:color="auto"/>
              <w:bottom w:val="single" w:sz="4" w:space="0" w:color="auto"/>
              <w:right w:val="single" w:sz="4" w:space="0" w:color="auto"/>
            </w:tcBorders>
            <w:hideMark/>
          </w:tcPr>
          <w:p w:rsidR="00C06A77" w:rsidRDefault="00C06A77">
            <w:pPr>
              <w:pStyle w:val="Default"/>
              <w:spacing w:before="312" w:after="312" w:line="300" w:lineRule="auto"/>
              <w:ind w:firstLine="420"/>
              <w:rPr>
                <w:rFonts w:ascii="宋体" w:hAnsi="宋体" w:cs="Times New Roman"/>
                <w:kern w:val="2"/>
                <w:sz w:val="21"/>
              </w:rPr>
            </w:pPr>
            <w:r>
              <w:rPr>
                <w:rFonts w:ascii="宋体" w:hAnsi="宋体" w:cs="Times New Roman" w:hint="eastAsia"/>
                <w:kern w:val="2"/>
                <w:sz w:val="21"/>
              </w:rPr>
              <w:t>代码</w:t>
            </w:r>
          </w:p>
        </w:tc>
        <w:tc>
          <w:tcPr>
            <w:tcW w:w="1303" w:type="dxa"/>
            <w:tcBorders>
              <w:top w:val="single" w:sz="4" w:space="0" w:color="auto"/>
              <w:left w:val="single" w:sz="4" w:space="0" w:color="auto"/>
              <w:bottom w:val="single" w:sz="4" w:space="0" w:color="auto"/>
              <w:right w:val="single" w:sz="4" w:space="0" w:color="auto"/>
            </w:tcBorders>
            <w:hideMark/>
          </w:tcPr>
          <w:p w:rsidR="00C06A77" w:rsidRDefault="00C06A77">
            <w:pPr>
              <w:pStyle w:val="Default"/>
              <w:spacing w:before="312" w:after="312" w:line="300" w:lineRule="auto"/>
              <w:ind w:firstLine="420"/>
              <w:rPr>
                <w:rFonts w:ascii="宋体" w:hAnsi="宋体" w:cs="Times New Roman"/>
                <w:kern w:val="2"/>
                <w:sz w:val="21"/>
              </w:rPr>
            </w:pPr>
            <w:r>
              <w:rPr>
                <w:rFonts w:ascii="宋体" w:hAnsi="宋体" w:cs="Times New Roman" w:hint="eastAsia"/>
                <w:kern w:val="2"/>
                <w:sz w:val="21"/>
              </w:rPr>
              <w:t>名称</w:t>
            </w:r>
          </w:p>
        </w:tc>
        <w:tc>
          <w:tcPr>
            <w:tcW w:w="993" w:type="dxa"/>
            <w:tcBorders>
              <w:top w:val="single" w:sz="4" w:space="0" w:color="auto"/>
              <w:left w:val="single" w:sz="4" w:space="0" w:color="auto"/>
              <w:bottom w:val="single" w:sz="4" w:space="0" w:color="auto"/>
              <w:right w:val="single" w:sz="4" w:space="0" w:color="auto"/>
            </w:tcBorders>
            <w:hideMark/>
          </w:tcPr>
          <w:p w:rsidR="00C06A77" w:rsidRDefault="00C06A77">
            <w:pPr>
              <w:pStyle w:val="Default"/>
              <w:spacing w:before="312" w:after="312" w:line="300" w:lineRule="auto"/>
              <w:ind w:firstLine="420"/>
              <w:rPr>
                <w:rFonts w:ascii="宋体" w:hAnsi="宋体" w:cs="Times New Roman"/>
                <w:kern w:val="2"/>
                <w:sz w:val="21"/>
              </w:rPr>
            </w:pPr>
            <w:r>
              <w:rPr>
                <w:rFonts w:ascii="宋体" w:hAnsi="宋体" w:cs="Times New Roman" w:hint="eastAsia"/>
                <w:kern w:val="2"/>
                <w:sz w:val="21"/>
              </w:rPr>
              <w:t>持仓量</w:t>
            </w:r>
          </w:p>
        </w:tc>
        <w:tc>
          <w:tcPr>
            <w:tcW w:w="1700" w:type="dxa"/>
            <w:tcBorders>
              <w:top w:val="single" w:sz="4" w:space="0" w:color="auto"/>
              <w:left w:val="single" w:sz="4" w:space="0" w:color="auto"/>
              <w:bottom w:val="single" w:sz="4" w:space="0" w:color="auto"/>
              <w:right w:val="single" w:sz="4" w:space="0" w:color="auto"/>
            </w:tcBorders>
            <w:hideMark/>
          </w:tcPr>
          <w:p w:rsidR="00C06A77" w:rsidRDefault="00C06A77">
            <w:pPr>
              <w:pStyle w:val="Default"/>
              <w:spacing w:before="312" w:after="312" w:line="300" w:lineRule="auto"/>
              <w:ind w:firstLine="420"/>
              <w:rPr>
                <w:rFonts w:ascii="宋体" w:hAnsi="宋体" w:cs="Times New Roman"/>
                <w:kern w:val="2"/>
                <w:sz w:val="21"/>
              </w:rPr>
            </w:pPr>
            <w:r>
              <w:rPr>
                <w:rFonts w:ascii="宋体" w:hAnsi="宋体" w:cs="Times New Roman" w:hint="eastAsia"/>
                <w:kern w:val="2"/>
                <w:sz w:val="21"/>
              </w:rPr>
              <w:t>合约市值（元）</w:t>
            </w:r>
          </w:p>
        </w:tc>
        <w:tc>
          <w:tcPr>
            <w:tcW w:w="1641" w:type="dxa"/>
            <w:tcBorders>
              <w:top w:val="single" w:sz="4" w:space="0" w:color="auto"/>
              <w:left w:val="single" w:sz="4" w:space="0" w:color="auto"/>
              <w:bottom w:val="single" w:sz="4" w:space="0" w:color="auto"/>
              <w:right w:val="single" w:sz="4" w:space="0" w:color="auto"/>
            </w:tcBorders>
            <w:hideMark/>
          </w:tcPr>
          <w:p w:rsidR="00C06A77" w:rsidRDefault="00C06A77">
            <w:pPr>
              <w:pStyle w:val="Default"/>
              <w:spacing w:before="312" w:after="312" w:line="300" w:lineRule="auto"/>
              <w:ind w:firstLine="420"/>
              <w:rPr>
                <w:rFonts w:ascii="宋体" w:hAnsi="宋体" w:cs="Times New Roman"/>
                <w:kern w:val="2"/>
                <w:sz w:val="21"/>
              </w:rPr>
            </w:pPr>
            <w:r>
              <w:rPr>
                <w:rFonts w:ascii="宋体" w:hAnsi="宋体" w:cs="Times New Roman" w:hint="eastAsia"/>
                <w:kern w:val="2"/>
                <w:sz w:val="21"/>
              </w:rPr>
              <w:t>公允价值变动（元）</w:t>
            </w:r>
          </w:p>
        </w:tc>
        <w:tc>
          <w:tcPr>
            <w:tcW w:w="2074" w:type="dxa"/>
            <w:tcBorders>
              <w:top w:val="single" w:sz="4" w:space="0" w:color="auto"/>
              <w:left w:val="single" w:sz="4" w:space="0" w:color="auto"/>
              <w:bottom w:val="single" w:sz="4" w:space="0" w:color="auto"/>
              <w:right w:val="single" w:sz="4" w:space="0" w:color="auto"/>
            </w:tcBorders>
            <w:hideMark/>
          </w:tcPr>
          <w:p w:rsidR="00C06A77" w:rsidRDefault="00C06A77">
            <w:pPr>
              <w:pStyle w:val="Default"/>
              <w:spacing w:before="312" w:after="312" w:line="300" w:lineRule="auto"/>
              <w:ind w:firstLine="420"/>
              <w:jc w:val="center"/>
              <w:rPr>
                <w:rFonts w:ascii="宋体" w:hAnsi="宋体" w:cs="Times New Roman"/>
                <w:color w:val="auto"/>
                <w:kern w:val="2"/>
                <w:sz w:val="21"/>
              </w:rPr>
            </w:pPr>
            <w:r>
              <w:rPr>
                <w:rFonts w:ascii="宋体" w:hAnsi="宋体" w:cs="Times New Roman" w:hint="eastAsia"/>
                <w:color w:val="auto"/>
                <w:kern w:val="2"/>
                <w:sz w:val="21"/>
              </w:rPr>
              <w:t>风险说明</w:t>
            </w:r>
          </w:p>
        </w:tc>
      </w:tr>
      <w:tr w:rsidR="00C06A77" w:rsidTr="00C06A77">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rPr>
              <w:t>IF2004</w:t>
            </w:r>
          </w:p>
        </w:tc>
        <w:tc>
          <w:tcPr>
            <w:tcW w:w="1303"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left"/>
              <w:rPr>
                <w:rFonts w:ascii="宋体" w:hAnsi="宋体" w:cstheme="minorBidi"/>
              </w:rPr>
            </w:pPr>
            <w:r>
              <w:rPr>
                <w:rFonts w:ascii="宋体" w:hAnsi="宋体" w:hint="eastAsia"/>
              </w:rPr>
              <w:t>IF2004</w:t>
            </w:r>
          </w:p>
        </w:tc>
        <w:tc>
          <w:tcPr>
            <w:tcW w:w="993"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rPr>
              <w:t>15</w:t>
            </w:r>
          </w:p>
        </w:tc>
        <w:tc>
          <w:tcPr>
            <w:tcW w:w="170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rPr>
              <w:t>16,474,500.00</w:t>
            </w:r>
          </w:p>
        </w:tc>
        <w:tc>
          <w:tcPr>
            <w:tcW w:w="164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rPr>
              <w:t>319,500.00</w:t>
            </w:r>
          </w:p>
        </w:tc>
        <w:tc>
          <w:tcPr>
            <w:tcW w:w="207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left"/>
              <w:rPr>
                <w:rFonts w:ascii="宋体" w:hAnsi="宋体"/>
              </w:rPr>
            </w:pPr>
            <w:r>
              <w:rPr>
                <w:rFonts w:ascii="宋体" w:hAnsi="宋体" w:hint="eastAsia"/>
              </w:rPr>
              <w:t>在本报告期内，基金利用股指期货进行套期保值操作，以应对基金由于大额净申赎等需要及时调整组合市场暴露情况时，通过股指期货套保交易满足基金的投资替代需求和风险对冲需求，利用股指期货的杠杆作用，降低股票仓位频繁调整的交易成本和跟踪误差，达到有</w:t>
            </w:r>
            <w:r>
              <w:rPr>
                <w:rFonts w:ascii="宋体" w:hAnsi="宋体" w:hint="eastAsia"/>
              </w:rPr>
              <w:lastRenderedPageBreak/>
              <w:t>效跟踪标的指数的目的。</w:t>
            </w:r>
          </w:p>
        </w:tc>
      </w:tr>
      <w:tr w:rsidR="00C06A77" w:rsidTr="00C06A77">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rPr>
            </w:pPr>
            <w:r>
              <w:rPr>
                <w:rFonts w:ascii="宋体" w:hAnsi="宋体" w:hint="eastAsia"/>
              </w:rPr>
              <w:lastRenderedPageBreak/>
              <w:t>IF2005</w:t>
            </w:r>
          </w:p>
        </w:tc>
        <w:tc>
          <w:tcPr>
            <w:tcW w:w="1303"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left"/>
              <w:rPr>
                <w:rFonts w:ascii="宋体" w:hAnsi="宋体"/>
              </w:rPr>
            </w:pPr>
            <w:r>
              <w:rPr>
                <w:rFonts w:ascii="宋体" w:hAnsi="宋体" w:hint="eastAsia"/>
              </w:rPr>
              <w:t>IF2005</w:t>
            </w:r>
          </w:p>
        </w:tc>
        <w:tc>
          <w:tcPr>
            <w:tcW w:w="993"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rPr>
              <w:t>2,188,080.00</w:t>
            </w:r>
          </w:p>
        </w:tc>
        <w:tc>
          <w:tcPr>
            <w:tcW w:w="164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rPr>
            </w:pPr>
            <w:r>
              <w:rPr>
                <w:rFonts w:ascii="宋体" w:hAnsi="宋体" w:hint="eastAsia"/>
              </w:rPr>
              <w:t>90,480.00</w:t>
            </w:r>
          </w:p>
        </w:tc>
        <w:tc>
          <w:tcPr>
            <w:tcW w:w="207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left"/>
              <w:rPr>
                <w:rFonts w:ascii="宋体" w:hAnsi="宋体"/>
              </w:rPr>
            </w:pPr>
            <w:r>
              <w:rPr>
                <w:rFonts w:ascii="宋体" w:hAnsi="宋体" w:hint="eastAsia"/>
              </w:rPr>
              <w:t>在本报告期内，基金利用股指期货进行套期保值操作，以应对基金由于大额净申赎等需要及时调整组合市场暴露情况时，通过股指期货套保交易满足基金的投资替代需求和风险对冲需求，利用股指期货的杠杆作用，降低股票仓位频繁调整的交易成本和跟踪误差，达到有效跟踪标的指数的目的。</w:t>
            </w:r>
          </w:p>
        </w:tc>
      </w:tr>
      <w:tr w:rsidR="00C06A77" w:rsidTr="00C06A77">
        <w:trPr>
          <w:trHeight w:val="105"/>
          <w:jc w:val="center"/>
        </w:trPr>
        <w:tc>
          <w:tcPr>
            <w:tcW w:w="6771" w:type="dxa"/>
            <w:gridSpan w:val="5"/>
            <w:tcBorders>
              <w:top w:val="single" w:sz="4" w:space="0" w:color="auto"/>
              <w:left w:val="single" w:sz="4" w:space="0" w:color="auto"/>
              <w:bottom w:val="single" w:sz="4" w:space="0" w:color="auto"/>
              <w:right w:val="single" w:sz="4" w:space="0" w:color="auto"/>
            </w:tcBorders>
            <w:hideMark/>
          </w:tcPr>
          <w:p w:rsidR="00C06A77" w:rsidRDefault="00C06A77">
            <w:pPr>
              <w:pStyle w:val="Default"/>
              <w:spacing w:before="312" w:after="312" w:line="300" w:lineRule="auto"/>
              <w:ind w:firstLine="420"/>
              <w:rPr>
                <w:rFonts w:ascii="宋体" w:hAnsi="宋体" w:cs="Times New Roman"/>
                <w:kern w:val="2"/>
                <w:sz w:val="21"/>
              </w:rPr>
            </w:pPr>
            <w:r>
              <w:rPr>
                <w:rFonts w:ascii="宋体" w:hAnsi="宋体" w:cs="Times New Roman" w:hint="eastAsia"/>
                <w:kern w:val="2"/>
                <w:sz w:val="21"/>
              </w:rPr>
              <w:t>公允价值变动总额合计(元)</w:t>
            </w:r>
          </w:p>
        </w:tc>
        <w:tc>
          <w:tcPr>
            <w:tcW w:w="2074" w:type="dxa"/>
            <w:tcBorders>
              <w:top w:val="single" w:sz="4" w:space="0" w:color="auto"/>
              <w:left w:val="single" w:sz="4" w:space="0" w:color="auto"/>
              <w:bottom w:val="single" w:sz="4" w:space="0" w:color="auto"/>
              <w:right w:val="single" w:sz="4" w:space="0" w:color="auto"/>
            </w:tcBorders>
            <w:hideMark/>
          </w:tcPr>
          <w:p w:rsidR="00C06A77" w:rsidRDefault="00C06A77">
            <w:pPr>
              <w:pStyle w:val="Default"/>
              <w:spacing w:before="312" w:after="312" w:line="300" w:lineRule="auto"/>
              <w:ind w:firstLine="420"/>
              <w:jc w:val="right"/>
              <w:rPr>
                <w:rFonts w:ascii="宋体" w:hAnsi="宋体" w:cs="Times New Roman"/>
                <w:color w:val="auto"/>
                <w:kern w:val="2"/>
                <w:sz w:val="21"/>
              </w:rPr>
            </w:pPr>
            <w:r>
              <w:rPr>
                <w:rFonts w:ascii="宋体" w:hAnsi="宋体" w:cs="Times New Roman" w:hint="eastAsia"/>
                <w:color w:val="auto"/>
                <w:kern w:val="2"/>
                <w:sz w:val="21"/>
              </w:rPr>
              <w:t>409,980.00</w:t>
            </w:r>
          </w:p>
        </w:tc>
      </w:tr>
      <w:tr w:rsidR="00C06A77" w:rsidTr="00C06A77">
        <w:trPr>
          <w:trHeight w:val="105"/>
          <w:jc w:val="center"/>
        </w:trPr>
        <w:tc>
          <w:tcPr>
            <w:tcW w:w="6771" w:type="dxa"/>
            <w:gridSpan w:val="5"/>
            <w:tcBorders>
              <w:top w:val="single" w:sz="4" w:space="0" w:color="auto"/>
              <w:left w:val="single" w:sz="4" w:space="0" w:color="auto"/>
              <w:bottom w:val="single" w:sz="4" w:space="0" w:color="auto"/>
              <w:right w:val="single" w:sz="4" w:space="0" w:color="auto"/>
            </w:tcBorders>
            <w:hideMark/>
          </w:tcPr>
          <w:p w:rsidR="00C06A77" w:rsidRDefault="00C06A77">
            <w:pPr>
              <w:pStyle w:val="Default"/>
              <w:spacing w:before="312" w:after="312" w:line="300" w:lineRule="auto"/>
              <w:ind w:firstLine="420"/>
              <w:rPr>
                <w:rFonts w:ascii="宋体" w:hAnsi="宋体" w:cs="Times New Roman"/>
                <w:color w:val="auto"/>
                <w:kern w:val="2"/>
                <w:sz w:val="21"/>
              </w:rPr>
            </w:pPr>
            <w:r>
              <w:rPr>
                <w:rFonts w:ascii="宋体" w:hAnsi="宋体" w:cs="Times New Roman" w:hint="eastAsia"/>
                <w:color w:val="auto"/>
                <w:kern w:val="2"/>
                <w:sz w:val="21"/>
              </w:rPr>
              <w:t>股指期货投资本期收益</w:t>
            </w:r>
            <w:r>
              <w:rPr>
                <w:rFonts w:ascii="宋体" w:hAnsi="宋体" w:cs="Times New Roman" w:hint="eastAsia"/>
                <w:kern w:val="2"/>
                <w:sz w:val="21"/>
              </w:rPr>
              <w:t>(元)</w:t>
            </w:r>
          </w:p>
        </w:tc>
        <w:tc>
          <w:tcPr>
            <w:tcW w:w="2074" w:type="dxa"/>
            <w:tcBorders>
              <w:top w:val="single" w:sz="4" w:space="0" w:color="auto"/>
              <w:left w:val="single" w:sz="4" w:space="0" w:color="auto"/>
              <w:bottom w:val="single" w:sz="4" w:space="0" w:color="auto"/>
              <w:right w:val="single" w:sz="4" w:space="0" w:color="auto"/>
            </w:tcBorders>
            <w:hideMark/>
          </w:tcPr>
          <w:p w:rsidR="00C06A77" w:rsidRDefault="00C06A77">
            <w:pPr>
              <w:pStyle w:val="Default"/>
              <w:spacing w:before="312" w:after="312" w:line="300" w:lineRule="auto"/>
              <w:ind w:firstLine="420"/>
              <w:jc w:val="right"/>
              <w:rPr>
                <w:rFonts w:ascii="宋体" w:hAnsi="宋体" w:cs="Times New Roman"/>
                <w:color w:val="auto"/>
                <w:kern w:val="2"/>
                <w:sz w:val="21"/>
              </w:rPr>
            </w:pPr>
            <w:r>
              <w:rPr>
                <w:rFonts w:ascii="宋体" w:hAnsi="宋体" w:cs="Times New Roman" w:hint="eastAsia"/>
                <w:color w:val="auto"/>
                <w:kern w:val="2"/>
                <w:sz w:val="21"/>
              </w:rPr>
              <w:t>-2,223,786.41</w:t>
            </w:r>
          </w:p>
        </w:tc>
      </w:tr>
      <w:tr w:rsidR="00C06A77" w:rsidTr="00C06A77">
        <w:trPr>
          <w:trHeight w:val="105"/>
          <w:jc w:val="center"/>
        </w:trPr>
        <w:tc>
          <w:tcPr>
            <w:tcW w:w="6771" w:type="dxa"/>
            <w:gridSpan w:val="5"/>
            <w:tcBorders>
              <w:top w:val="single" w:sz="4" w:space="0" w:color="auto"/>
              <w:left w:val="single" w:sz="4" w:space="0" w:color="auto"/>
              <w:bottom w:val="single" w:sz="4" w:space="0" w:color="auto"/>
              <w:right w:val="single" w:sz="4" w:space="0" w:color="auto"/>
            </w:tcBorders>
            <w:hideMark/>
          </w:tcPr>
          <w:p w:rsidR="00C06A77" w:rsidRDefault="00C06A77">
            <w:pPr>
              <w:pStyle w:val="Default"/>
              <w:spacing w:before="312" w:after="312" w:line="300" w:lineRule="auto"/>
              <w:ind w:firstLine="420"/>
              <w:rPr>
                <w:rFonts w:ascii="宋体" w:hAnsi="宋体" w:cs="Times New Roman"/>
                <w:color w:val="auto"/>
                <w:kern w:val="2"/>
                <w:sz w:val="21"/>
              </w:rPr>
            </w:pPr>
            <w:r>
              <w:rPr>
                <w:rFonts w:ascii="宋体" w:hAnsi="宋体" w:cs="Times New Roman" w:hint="eastAsia"/>
                <w:color w:val="auto"/>
                <w:kern w:val="2"/>
                <w:sz w:val="21"/>
              </w:rPr>
              <w:t>股指期货投资本期公允价值变动</w:t>
            </w:r>
            <w:r>
              <w:rPr>
                <w:rFonts w:ascii="宋体" w:hAnsi="宋体" w:cs="Times New Roman" w:hint="eastAsia"/>
                <w:kern w:val="2"/>
                <w:sz w:val="21"/>
              </w:rPr>
              <w:t>(元)</w:t>
            </w:r>
          </w:p>
        </w:tc>
        <w:tc>
          <w:tcPr>
            <w:tcW w:w="2074" w:type="dxa"/>
            <w:tcBorders>
              <w:top w:val="single" w:sz="4" w:space="0" w:color="auto"/>
              <w:left w:val="single" w:sz="4" w:space="0" w:color="auto"/>
              <w:bottom w:val="single" w:sz="4" w:space="0" w:color="auto"/>
              <w:right w:val="single" w:sz="4" w:space="0" w:color="auto"/>
            </w:tcBorders>
            <w:hideMark/>
          </w:tcPr>
          <w:p w:rsidR="00C06A77" w:rsidRDefault="00C06A77">
            <w:pPr>
              <w:pStyle w:val="Default"/>
              <w:spacing w:before="312" w:after="312" w:line="300" w:lineRule="auto"/>
              <w:ind w:firstLine="420"/>
              <w:jc w:val="right"/>
              <w:rPr>
                <w:rFonts w:ascii="宋体" w:hAnsi="宋体" w:cs="Times New Roman"/>
                <w:color w:val="auto"/>
                <w:kern w:val="2"/>
                <w:sz w:val="21"/>
              </w:rPr>
            </w:pPr>
            <w:r>
              <w:rPr>
                <w:rFonts w:ascii="宋体" w:hAnsi="宋体" w:cs="Times New Roman" w:hint="eastAsia"/>
                <w:color w:val="auto"/>
                <w:kern w:val="2"/>
                <w:sz w:val="21"/>
              </w:rPr>
              <w:t>409,980.00</w:t>
            </w:r>
          </w:p>
        </w:tc>
      </w:tr>
    </w:tbl>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hint="eastAsia"/>
          <w:szCs w:val="21"/>
        </w:rPr>
        <w:t>（</w:t>
      </w:r>
      <w:r w:rsidRPr="00E139C2">
        <w:rPr>
          <w:rFonts w:asciiTheme="minorEastAsia" w:eastAsiaTheme="minorEastAsia" w:hAnsiTheme="minorEastAsia"/>
          <w:szCs w:val="21"/>
        </w:rPr>
        <w:t>2）本基金投资股指期货的投资政策</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hint="eastAsia"/>
          <w:szCs w:val="21"/>
        </w:rPr>
        <w:t>本基金可投资股指期货和其他经中国证监会允许的衍生金融产品。本基金将根据风险管理的原则，以套期保值为目的，按照相关法律法规的有关规定，主要选择流动性好、交易活跃的股指期货合约来进行投资。本基金在出现大额净申赎等需要及时调整组合市场暴露情况时，通过股指期货套保交易满足基金的投资替代需求和风险管理需求。本基金力争</w:t>
      </w:r>
      <w:r w:rsidRPr="00E139C2">
        <w:rPr>
          <w:rFonts w:asciiTheme="minorEastAsia" w:eastAsiaTheme="minorEastAsia" w:hAnsiTheme="minorEastAsia" w:hint="eastAsia"/>
          <w:szCs w:val="21"/>
        </w:rPr>
        <w:lastRenderedPageBreak/>
        <w:t>利用股指期货的杠杆作用，降低股票仓位频繁调整的交易成本和跟踪误差，达到有效跟踪标的指数的目的。本报告期内，本基金投资股指期货符合既定的投资政策和投资目的。</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szCs w:val="21"/>
        </w:rPr>
        <w:t>11、报告期末本基金投资的国债期货交易情况说明</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hint="eastAsia"/>
          <w:szCs w:val="21"/>
        </w:rPr>
        <w:t>本基金本报告期末未投资国债期货。</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szCs w:val="21"/>
        </w:rPr>
        <w:t>12、投资组合报告附注</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hint="eastAsia"/>
          <w:szCs w:val="21"/>
        </w:rPr>
        <w:t>（</w:t>
      </w:r>
      <w:r w:rsidRPr="00E139C2">
        <w:rPr>
          <w:rFonts w:asciiTheme="minorEastAsia" w:eastAsiaTheme="minorEastAsia" w:hAnsiTheme="minorEastAsia"/>
          <w:szCs w:val="21"/>
        </w:rPr>
        <w:t>1）2019年7月8日，中国银行保险监督管理委员会上海监管局针对兴业银行股份有限公司信用卡中心1、2016年1月至2018年1月在为部分客户办理信用卡业务时未遵守总授信额度管理制度；2、2016年至2018年8月对部分信用卡申请人资信水平调查严重不尽职的违法违规行为，责令改正，并处罚款40万元。</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szCs w:val="21"/>
        </w:rPr>
        <w:t>2019年7月8日，中国银行保险监督管理委员会上海监管局对招商银行股份有限公司信用卡中心2016年9月至2018年6月在为部分客户办理信用卡业务时，未遵守总授信额度管理制度的违法违规事实，责令改正，并处罚款20万元。</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szCs w:val="21"/>
        </w:rPr>
        <w:t>2019年11月18日，珠海市交通运输局对珠海格力电器股份有限公司违反《超限运输车辆行驶公路管理规定》第四十三条的行为作出“罚款4000元”的行政处罚决定。</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szCs w:val="21"/>
        </w:rPr>
        <w:t>2019年12月4日，珠海市交通运输局对珠海格力电器股份有限公司违反《超限运输车辆行驶公路管理规定》第四十三条的行为作出“罚款4000元”的行政处罚决定。</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hint="eastAsia"/>
          <w:szCs w:val="21"/>
        </w:rPr>
        <w:t>本基金为目标</w:t>
      </w:r>
      <w:r w:rsidRPr="00E139C2">
        <w:rPr>
          <w:rFonts w:asciiTheme="minorEastAsia" w:eastAsiaTheme="minorEastAsia" w:hAnsiTheme="minorEastAsia"/>
          <w:szCs w:val="21"/>
        </w:rPr>
        <w:t>ETF的联接基金，上述股票系标的指数成份股，上述股票的投资决策程序符合公司投资制度的规定。除招商银行、兴业银行、格力电器外，本基金的目标ETF投资的前十名证券的发行主体本期没有出现被监管部门立案调查，或在报告编制日前一年内受到公开谴责、处罚的情形。除招商银行、兴业银行外，本基金投资的前十名证券的发行主体本期没有出现被监管部门立案调查，或在报告编制日前一年内受到公开谴责、处罚的情形。</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hint="eastAsia"/>
          <w:szCs w:val="21"/>
        </w:rPr>
        <w:t>（</w:t>
      </w:r>
      <w:r w:rsidRPr="00E139C2">
        <w:rPr>
          <w:rFonts w:asciiTheme="minorEastAsia" w:eastAsiaTheme="minorEastAsia" w:hAnsiTheme="minorEastAsia"/>
          <w:szCs w:val="21"/>
        </w:rPr>
        <w:t>2）本基金投资的前十名股票没有超出基金合同规定的备选股票库。</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hint="eastAsia"/>
          <w:szCs w:val="21"/>
        </w:rPr>
        <w:t>（</w:t>
      </w:r>
      <w:r w:rsidRPr="00E139C2">
        <w:rPr>
          <w:rFonts w:asciiTheme="minorEastAsia" w:eastAsiaTheme="minorEastAsia" w:hAnsiTheme="minorEastAsia"/>
          <w:szCs w:val="21"/>
        </w:rPr>
        <w:t>3）其他各项资产构成</w:t>
      </w:r>
    </w:p>
    <w:tbl>
      <w:tblPr>
        <w:tblStyle w:val="afe"/>
        <w:tblW w:w="8000" w:type="dxa"/>
        <w:tblInd w:w="108" w:type="dxa"/>
        <w:tblLook w:val="04A0" w:firstRow="1" w:lastRow="0" w:firstColumn="1" w:lastColumn="0" w:noHBand="0" w:noVBand="1"/>
      </w:tblPr>
      <w:tblGrid>
        <w:gridCol w:w="901"/>
        <w:gridCol w:w="2564"/>
        <w:gridCol w:w="4535"/>
      </w:tblGrid>
      <w:tr w:rsidR="00C06A77" w:rsidTr="00C06A77">
        <w:tc>
          <w:tcPr>
            <w:tcW w:w="94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序号</w:t>
            </w:r>
          </w:p>
        </w:tc>
        <w:tc>
          <w:tcPr>
            <w:tcW w:w="276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金额(元)</w:t>
            </w:r>
          </w:p>
        </w:tc>
      </w:tr>
      <w:tr w:rsidR="00C06A77" w:rsidTr="00C06A77">
        <w:tc>
          <w:tcPr>
            <w:tcW w:w="94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t>1</w:t>
            </w:r>
          </w:p>
        </w:tc>
        <w:tc>
          <w:tcPr>
            <w:tcW w:w="276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left"/>
              <w:rPr>
                <w:rFonts w:ascii="宋体" w:hAnsi="宋体"/>
                <w:color w:val="000000" w:themeColor="text1"/>
                <w:kern w:val="0"/>
                <w:szCs w:val="20"/>
              </w:rPr>
            </w:pPr>
            <w:r>
              <w:rPr>
                <w:rFonts w:ascii="宋体" w:hAnsi="宋体" w:hint="eastAsia"/>
                <w:color w:val="000000" w:themeColor="text1"/>
                <w:kern w:val="0"/>
                <w:szCs w:val="2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right"/>
              <w:rPr>
                <w:rFonts w:ascii="宋体" w:hAnsi="宋体"/>
                <w:color w:val="000000" w:themeColor="text1"/>
                <w:kern w:val="0"/>
                <w:szCs w:val="20"/>
              </w:rPr>
            </w:pPr>
            <w:r>
              <w:rPr>
                <w:rFonts w:ascii="宋体" w:hAnsi="宋体" w:hint="eastAsia"/>
                <w:color w:val="000000" w:themeColor="text1"/>
                <w:kern w:val="0"/>
                <w:szCs w:val="20"/>
              </w:rPr>
              <w:t>2,867,104.29</w:t>
            </w:r>
          </w:p>
        </w:tc>
      </w:tr>
      <w:tr w:rsidR="00C06A77" w:rsidTr="00C06A77">
        <w:tc>
          <w:tcPr>
            <w:tcW w:w="94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t>2</w:t>
            </w:r>
          </w:p>
        </w:tc>
        <w:tc>
          <w:tcPr>
            <w:tcW w:w="276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left"/>
              <w:rPr>
                <w:rFonts w:ascii="宋体" w:hAnsi="宋体"/>
                <w:color w:val="000000" w:themeColor="text1"/>
                <w:kern w:val="0"/>
                <w:szCs w:val="20"/>
              </w:rPr>
            </w:pPr>
            <w:r>
              <w:rPr>
                <w:rFonts w:ascii="宋体" w:hAnsi="宋体" w:hint="eastAsia"/>
                <w:color w:val="000000" w:themeColor="text1"/>
                <w:kern w:val="0"/>
                <w:szCs w:val="2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right"/>
              <w:rPr>
                <w:rFonts w:ascii="宋体" w:hAnsi="宋体"/>
                <w:color w:val="000000" w:themeColor="text1"/>
                <w:kern w:val="0"/>
                <w:szCs w:val="20"/>
              </w:rPr>
            </w:pPr>
            <w:r>
              <w:rPr>
                <w:rFonts w:ascii="宋体" w:hAnsi="宋体" w:hint="eastAsia"/>
                <w:color w:val="000000" w:themeColor="text1"/>
                <w:kern w:val="0"/>
                <w:szCs w:val="20"/>
              </w:rPr>
              <w:t>290,846.64</w:t>
            </w:r>
          </w:p>
        </w:tc>
      </w:tr>
      <w:tr w:rsidR="00C06A77" w:rsidTr="00C06A77">
        <w:tc>
          <w:tcPr>
            <w:tcW w:w="94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t>3</w:t>
            </w:r>
          </w:p>
        </w:tc>
        <w:tc>
          <w:tcPr>
            <w:tcW w:w="276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left"/>
              <w:rPr>
                <w:rFonts w:ascii="宋体" w:hAnsi="宋体"/>
                <w:color w:val="000000" w:themeColor="text1"/>
                <w:kern w:val="0"/>
                <w:szCs w:val="20"/>
              </w:rPr>
            </w:pPr>
            <w:r>
              <w:rPr>
                <w:rFonts w:ascii="宋体" w:hAnsi="宋体" w:hint="eastAsia"/>
                <w:color w:val="000000" w:themeColor="text1"/>
                <w:kern w:val="0"/>
                <w:szCs w:val="2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right"/>
              <w:rPr>
                <w:rFonts w:ascii="宋体" w:hAnsi="宋体"/>
                <w:color w:val="000000" w:themeColor="text1"/>
                <w:kern w:val="0"/>
                <w:szCs w:val="20"/>
              </w:rPr>
            </w:pPr>
            <w:r>
              <w:rPr>
                <w:rFonts w:ascii="宋体" w:hAnsi="宋体" w:hint="eastAsia"/>
                <w:color w:val="000000" w:themeColor="text1"/>
                <w:kern w:val="0"/>
                <w:szCs w:val="20"/>
              </w:rPr>
              <w:t>-</w:t>
            </w:r>
          </w:p>
        </w:tc>
      </w:tr>
      <w:tr w:rsidR="00C06A77" w:rsidTr="00C06A77">
        <w:tc>
          <w:tcPr>
            <w:tcW w:w="94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t>4</w:t>
            </w:r>
          </w:p>
        </w:tc>
        <w:tc>
          <w:tcPr>
            <w:tcW w:w="276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left"/>
              <w:rPr>
                <w:rFonts w:ascii="宋体" w:hAnsi="宋体"/>
                <w:color w:val="000000" w:themeColor="text1"/>
                <w:kern w:val="0"/>
                <w:szCs w:val="20"/>
              </w:rPr>
            </w:pPr>
            <w:r>
              <w:rPr>
                <w:rFonts w:ascii="宋体" w:hAnsi="宋体" w:hint="eastAsia"/>
                <w:color w:val="000000" w:themeColor="text1"/>
                <w:kern w:val="0"/>
                <w:szCs w:val="2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right"/>
              <w:rPr>
                <w:rFonts w:ascii="宋体" w:hAnsi="宋体"/>
                <w:color w:val="000000" w:themeColor="text1"/>
                <w:kern w:val="0"/>
                <w:szCs w:val="20"/>
              </w:rPr>
            </w:pPr>
            <w:r>
              <w:rPr>
                <w:rFonts w:ascii="宋体" w:hAnsi="宋体" w:hint="eastAsia"/>
                <w:color w:val="000000" w:themeColor="text1"/>
                <w:kern w:val="0"/>
                <w:szCs w:val="20"/>
              </w:rPr>
              <w:t>3,539,012.62</w:t>
            </w:r>
          </w:p>
        </w:tc>
      </w:tr>
      <w:tr w:rsidR="00C06A77" w:rsidTr="00C06A77">
        <w:tc>
          <w:tcPr>
            <w:tcW w:w="94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t>5</w:t>
            </w:r>
          </w:p>
        </w:tc>
        <w:tc>
          <w:tcPr>
            <w:tcW w:w="276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left"/>
              <w:rPr>
                <w:rFonts w:ascii="宋体" w:hAnsi="宋体"/>
                <w:color w:val="000000" w:themeColor="text1"/>
                <w:kern w:val="0"/>
                <w:szCs w:val="20"/>
              </w:rPr>
            </w:pPr>
            <w:r>
              <w:rPr>
                <w:rFonts w:ascii="宋体" w:hAnsi="宋体" w:hint="eastAsia"/>
                <w:color w:val="000000" w:themeColor="text1"/>
                <w:kern w:val="0"/>
                <w:szCs w:val="2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right"/>
              <w:rPr>
                <w:rFonts w:ascii="宋体" w:hAnsi="宋体"/>
                <w:color w:val="000000" w:themeColor="text1"/>
                <w:kern w:val="0"/>
                <w:szCs w:val="20"/>
              </w:rPr>
            </w:pPr>
            <w:r>
              <w:rPr>
                <w:rFonts w:ascii="宋体" w:hAnsi="宋体" w:hint="eastAsia"/>
                <w:color w:val="000000" w:themeColor="text1"/>
                <w:kern w:val="0"/>
                <w:szCs w:val="20"/>
              </w:rPr>
              <w:t>24,532,835.04</w:t>
            </w:r>
          </w:p>
        </w:tc>
      </w:tr>
      <w:tr w:rsidR="00C06A77" w:rsidTr="00C06A77">
        <w:tc>
          <w:tcPr>
            <w:tcW w:w="94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t>6</w:t>
            </w:r>
          </w:p>
        </w:tc>
        <w:tc>
          <w:tcPr>
            <w:tcW w:w="276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left"/>
              <w:rPr>
                <w:rFonts w:ascii="宋体" w:hAnsi="宋体"/>
                <w:color w:val="000000" w:themeColor="text1"/>
                <w:kern w:val="0"/>
                <w:szCs w:val="20"/>
              </w:rPr>
            </w:pPr>
            <w:r>
              <w:rPr>
                <w:rFonts w:ascii="宋体" w:hAnsi="宋体" w:hint="eastAsia"/>
                <w:color w:val="000000" w:themeColor="text1"/>
                <w:kern w:val="0"/>
                <w:szCs w:val="2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right"/>
              <w:rPr>
                <w:rFonts w:ascii="宋体" w:hAnsi="宋体"/>
                <w:color w:val="000000" w:themeColor="text1"/>
                <w:kern w:val="0"/>
                <w:szCs w:val="20"/>
              </w:rPr>
            </w:pPr>
            <w:r>
              <w:rPr>
                <w:rFonts w:ascii="宋体" w:hAnsi="宋体" w:hint="eastAsia"/>
                <w:color w:val="000000" w:themeColor="text1"/>
                <w:kern w:val="0"/>
                <w:szCs w:val="20"/>
              </w:rPr>
              <w:t>898,532.78</w:t>
            </w:r>
          </w:p>
        </w:tc>
      </w:tr>
      <w:tr w:rsidR="00C06A77" w:rsidTr="00C06A77">
        <w:tc>
          <w:tcPr>
            <w:tcW w:w="94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t>7</w:t>
            </w:r>
          </w:p>
        </w:tc>
        <w:tc>
          <w:tcPr>
            <w:tcW w:w="276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left"/>
              <w:rPr>
                <w:rFonts w:ascii="宋体" w:hAnsi="宋体"/>
                <w:color w:val="000000" w:themeColor="text1"/>
                <w:kern w:val="0"/>
                <w:szCs w:val="20"/>
              </w:rPr>
            </w:pPr>
            <w:r>
              <w:rPr>
                <w:rFonts w:ascii="宋体" w:hAnsi="宋体" w:hint="eastAsia"/>
                <w:color w:val="000000" w:themeColor="text1"/>
                <w:kern w:val="0"/>
                <w:szCs w:val="20"/>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right"/>
              <w:rPr>
                <w:rFonts w:ascii="宋体" w:hAnsi="宋体"/>
                <w:color w:val="000000" w:themeColor="text1"/>
                <w:kern w:val="0"/>
                <w:szCs w:val="20"/>
              </w:rPr>
            </w:pPr>
            <w:r>
              <w:rPr>
                <w:rFonts w:ascii="宋体" w:hAnsi="宋体" w:hint="eastAsia"/>
                <w:color w:val="000000" w:themeColor="text1"/>
                <w:kern w:val="0"/>
                <w:szCs w:val="20"/>
              </w:rPr>
              <w:t>-</w:t>
            </w:r>
          </w:p>
        </w:tc>
      </w:tr>
      <w:tr w:rsidR="00C06A77" w:rsidTr="00C06A77">
        <w:tc>
          <w:tcPr>
            <w:tcW w:w="94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lastRenderedPageBreak/>
              <w:t>8</w:t>
            </w:r>
          </w:p>
        </w:tc>
        <w:tc>
          <w:tcPr>
            <w:tcW w:w="276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left"/>
              <w:rPr>
                <w:rFonts w:ascii="宋体" w:hAnsi="宋体"/>
                <w:color w:val="000000" w:themeColor="text1"/>
                <w:kern w:val="0"/>
                <w:szCs w:val="20"/>
              </w:rPr>
            </w:pPr>
            <w:r>
              <w:rPr>
                <w:rFonts w:ascii="宋体" w:hAnsi="宋体" w:hint="eastAsia"/>
                <w:color w:val="000000" w:themeColor="text1"/>
                <w:kern w:val="0"/>
                <w:szCs w:val="2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right"/>
              <w:rPr>
                <w:rFonts w:ascii="宋体" w:hAnsi="宋体"/>
                <w:color w:val="000000" w:themeColor="text1"/>
                <w:kern w:val="0"/>
                <w:szCs w:val="20"/>
              </w:rPr>
            </w:pPr>
            <w:r>
              <w:rPr>
                <w:rFonts w:ascii="宋体" w:hAnsi="宋体" w:hint="eastAsia"/>
                <w:color w:val="000000" w:themeColor="text1"/>
                <w:kern w:val="0"/>
                <w:szCs w:val="20"/>
              </w:rPr>
              <w:t>-</w:t>
            </w:r>
          </w:p>
        </w:tc>
      </w:tr>
      <w:tr w:rsidR="00C06A77" w:rsidTr="00C06A77">
        <w:tc>
          <w:tcPr>
            <w:tcW w:w="944"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center"/>
              <w:rPr>
                <w:rFonts w:ascii="宋体" w:hAnsi="宋体"/>
                <w:color w:val="000000" w:themeColor="text1"/>
                <w:kern w:val="0"/>
                <w:szCs w:val="20"/>
              </w:rPr>
            </w:pPr>
            <w:r>
              <w:rPr>
                <w:rFonts w:ascii="宋体" w:hAnsi="宋体" w:hint="eastAsia"/>
                <w:color w:val="000000" w:themeColor="text1"/>
                <w:kern w:val="0"/>
                <w:szCs w:val="20"/>
              </w:rPr>
              <w:t>9</w:t>
            </w:r>
          </w:p>
        </w:tc>
        <w:tc>
          <w:tcPr>
            <w:tcW w:w="276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left"/>
              <w:rPr>
                <w:rFonts w:ascii="宋体" w:hAnsi="宋体"/>
                <w:color w:val="000000" w:themeColor="text1"/>
                <w:kern w:val="0"/>
                <w:szCs w:val="20"/>
              </w:rPr>
            </w:pPr>
            <w:r>
              <w:rPr>
                <w:rFonts w:ascii="宋体" w:hAnsi="宋体" w:hint="eastAsia"/>
                <w:color w:val="000000" w:themeColor="text1"/>
                <w:kern w:val="0"/>
                <w:szCs w:val="2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C06A77" w:rsidRDefault="00C06A77">
            <w:pPr>
              <w:autoSpaceDE w:val="0"/>
              <w:autoSpaceDN w:val="0"/>
              <w:adjustRightInd w:val="0"/>
              <w:spacing w:before="29" w:line="300" w:lineRule="auto"/>
              <w:ind w:left="15"/>
              <w:jc w:val="right"/>
              <w:rPr>
                <w:rFonts w:ascii="宋体" w:hAnsi="宋体"/>
                <w:color w:val="000000" w:themeColor="text1"/>
                <w:kern w:val="0"/>
                <w:szCs w:val="20"/>
              </w:rPr>
            </w:pPr>
            <w:r>
              <w:rPr>
                <w:rFonts w:ascii="宋体" w:hAnsi="宋体" w:hint="eastAsia"/>
                <w:color w:val="000000" w:themeColor="text1"/>
                <w:kern w:val="0"/>
                <w:szCs w:val="20"/>
              </w:rPr>
              <w:t>32,128,331.37</w:t>
            </w:r>
          </w:p>
        </w:tc>
      </w:tr>
    </w:tbl>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hint="eastAsia"/>
          <w:szCs w:val="21"/>
        </w:rPr>
        <w:t>（</w:t>
      </w:r>
      <w:r w:rsidRPr="00E139C2">
        <w:rPr>
          <w:rFonts w:asciiTheme="minorEastAsia" w:eastAsiaTheme="minorEastAsia" w:hAnsiTheme="minorEastAsia"/>
          <w:szCs w:val="21"/>
        </w:rPr>
        <w:t>4）报告期末持有的处于转股期的可转换债券明细</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hint="eastAsia"/>
          <w:szCs w:val="21"/>
        </w:rPr>
        <w:t>本基金本报告期末未持有处于转股期的可转换债券。</w:t>
      </w:r>
    </w:p>
    <w:p w:rsidR="00C06A77" w:rsidRPr="00E139C2" w:rsidRDefault="00C06A77" w:rsidP="00E139C2">
      <w:pPr>
        <w:snapToGrid w:val="0"/>
        <w:spacing w:line="360" w:lineRule="auto"/>
        <w:ind w:firstLineChars="200" w:firstLine="420"/>
        <w:rPr>
          <w:rFonts w:asciiTheme="minorEastAsia" w:eastAsiaTheme="minorEastAsia" w:hAnsiTheme="minorEastAsia"/>
          <w:szCs w:val="21"/>
        </w:rPr>
      </w:pPr>
      <w:r w:rsidRPr="00E139C2">
        <w:rPr>
          <w:rFonts w:asciiTheme="minorEastAsia" w:eastAsiaTheme="minorEastAsia" w:hAnsiTheme="minorEastAsia" w:hint="eastAsia"/>
          <w:szCs w:val="21"/>
        </w:rPr>
        <w:t>（</w:t>
      </w:r>
      <w:r w:rsidRPr="00E139C2">
        <w:rPr>
          <w:rFonts w:asciiTheme="minorEastAsia" w:eastAsiaTheme="minorEastAsia" w:hAnsiTheme="minorEastAsia"/>
          <w:szCs w:val="21"/>
        </w:rPr>
        <w:t>5）报告期末前十名股票中存在流通受限情况的说明</w:t>
      </w:r>
    </w:p>
    <w:tbl>
      <w:tblPr>
        <w:tblStyle w:val="afe"/>
        <w:tblW w:w="8004" w:type="dxa"/>
        <w:tblInd w:w="108" w:type="dxa"/>
        <w:tblLayout w:type="fixed"/>
        <w:tblLook w:val="04A0" w:firstRow="1" w:lastRow="0" w:firstColumn="1" w:lastColumn="0" w:noHBand="0" w:noVBand="1"/>
      </w:tblPr>
      <w:tblGrid>
        <w:gridCol w:w="1022"/>
        <w:gridCol w:w="1226"/>
        <w:gridCol w:w="1225"/>
        <w:gridCol w:w="1692"/>
        <w:gridCol w:w="1553"/>
        <w:gridCol w:w="1286"/>
      </w:tblGrid>
      <w:tr w:rsidR="00C06A77" w:rsidTr="00C06A77">
        <w:tc>
          <w:tcPr>
            <w:tcW w:w="1083"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序号</w:t>
            </w:r>
          </w:p>
        </w:tc>
        <w:tc>
          <w:tcPr>
            <w:tcW w:w="1302"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股票代码</w:t>
            </w:r>
          </w:p>
        </w:tc>
        <w:tc>
          <w:tcPr>
            <w:tcW w:w="130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股票名称</w:t>
            </w:r>
          </w:p>
        </w:tc>
        <w:tc>
          <w:tcPr>
            <w:tcW w:w="1805"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流通受限部分的公允价值(元)</w:t>
            </w:r>
          </w:p>
        </w:tc>
        <w:tc>
          <w:tcPr>
            <w:tcW w:w="1655"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占基金资产净值比例(%)</w:t>
            </w:r>
          </w:p>
        </w:tc>
        <w:tc>
          <w:tcPr>
            <w:tcW w:w="136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before="29" w:line="300" w:lineRule="auto"/>
              <w:ind w:left="17"/>
              <w:jc w:val="center"/>
              <w:rPr>
                <w:rFonts w:ascii="宋体" w:hAnsi="宋体"/>
                <w:color w:val="000000" w:themeColor="text1"/>
                <w:kern w:val="0"/>
                <w:szCs w:val="20"/>
              </w:rPr>
            </w:pPr>
            <w:r>
              <w:rPr>
                <w:rFonts w:ascii="宋体" w:hAnsi="宋体" w:hint="eastAsia"/>
                <w:color w:val="000000" w:themeColor="text1"/>
                <w:kern w:val="0"/>
                <w:szCs w:val="20"/>
              </w:rPr>
              <w:t>流通受限情况说明</w:t>
            </w:r>
          </w:p>
        </w:tc>
      </w:tr>
      <w:tr w:rsidR="00C06A77" w:rsidTr="00C06A77">
        <w:tc>
          <w:tcPr>
            <w:tcW w:w="1083"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kern w:val="0"/>
                <w:szCs w:val="20"/>
              </w:rPr>
            </w:pPr>
            <w:r>
              <w:rPr>
                <w:rFonts w:ascii="宋体" w:hAnsi="宋体" w:hint="eastAsia"/>
                <w:color w:val="000000" w:themeColor="text1"/>
                <w:kern w:val="0"/>
                <w:szCs w:val="20"/>
              </w:rPr>
              <w:t>1</w:t>
            </w:r>
          </w:p>
        </w:tc>
        <w:tc>
          <w:tcPr>
            <w:tcW w:w="1302"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kern w:val="0"/>
                <w:szCs w:val="20"/>
              </w:rPr>
            </w:pPr>
            <w:r>
              <w:rPr>
                <w:rFonts w:ascii="宋体" w:hAnsi="宋体" w:hint="eastAsia"/>
                <w:color w:val="000000" w:themeColor="text1"/>
                <w:kern w:val="0"/>
                <w:szCs w:val="20"/>
              </w:rPr>
              <w:t>601816</w:t>
            </w:r>
          </w:p>
        </w:tc>
        <w:tc>
          <w:tcPr>
            <w:tcW w:w="130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kern w:val="0"/>
                <w:szCs w:val="20"/>
              </w:rPr>
            </w:pPr>
            <w:r>
              <w:rPr>
                <w:rFonts w:ascii="宋体" w:hAnsi="宋体" w:hint="eastAsia"/>
                <w:color w:val="000000" w:themeColor="text1"/>
                <w:kern w:val="0"/>
                <w:szCs w:val="20"/>
              </w:rPr>
              <w:t>京沪高铁</w:t>
            </w:r>
          </w:p>
        </w:tc>
        <w:tc>
          <w:tcPr>
            <w:tcW w:w="1805"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kern w:val="0"/>
                <w:szCs w:val="20"/>
              </w:rPr>
            </w:pPr>
            <w:r>
              <w:rPr>
                <w:rFonts w:ascii="宋体" w:hAnsi="宋体" w:hint="eastAsia"/>
                <w:color w:val="000000" w:themeColor="text1"/>
                <w:kern w:val="0"/>
                <w:szCs w:val="20"/>
              </w:rPr>
              <w:t>5,094,732.32</w:t>
            </w:r>
          </w:p>
        </w:tc>
        <w:tc>
          <w:tcPr>
            <w:tcW w:w="1655"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kern w:val="0"/>
                <w:szCs w:val="20"/>
              </w:rPr>
            </w:pPr>
            <w:r>
              <w:rPr>
                <w:rFonts w:ascii="宋体" w:hAnsi="宋体" w:hint="eastAsia"/>
                <w:color w:val="000000" w:themeColor="text1"/>
                <w:kern w:val="0"/>
                <w:szCs w:val="20"/>
              </w:rPr>
              <w:t>0.09</w:t>
            </w:r>
          </w:p>
        </w:tc>
        <w:tc>
          <w:tcPr>
            <w:tcW w:w="136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kern w:val="0"/>
                <w:szCs w:val="20"/>
              </w:rPr>
            </w:pPr>
            <w:r>
              <w:rPr>
                <w:rFonts w:ascii="宋体" w:hAnsi="宋体" w:hint="eastAsia"/>
                <w:color w:val="000000" w:themeColor="text1"/>
                <w:kern w:val="0"/>
                <w:szCs w:val="20"/>
              </w:rPr>
              <w:t>新股流通受限</w:t>
            </w:r>
          </w:p>
        </w:tc>
      </w:tr>
      <w:tr w:rsidR="00C06A77" w:rsidTr="00C06A77">
        <w:tc>
          <w:tcPr>
            <w:tcW w:w="1083"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kern w:val="0"/>
                <w:szCs w:val="20"/>
              </w:rPr>
            </w:pPr>
            <w:r>
              <w:rPr>
                <w:rFonts w:ascii="宋体" w:hAnsi="宋体" w:hint="eastAsia"/>
                <w:color w:val="000000" w:themeColor="text1"/>
                <w:kern w:val="0"/>
                <w:szCs w:val="20"/>
              </w:rPr>
              <w:t>2</w:t>
            </w:r>
          </w:p>
        </w:tc>
        <w:tc>
          <w:tcPr>
            <w:tcW w:w="1302"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kern w:val="0"/>
                <w:szCs w:val="20"/>
              </w:rPr>
            </w:pPr>
            <w:r>
              <w:rPr>
                <w:rFonts w:ascii="宋体" w:hAnsi="宋体" w:hint="eastAsia"/>
                <w:color w:val="000000" w:themeColor="text1"/>
                <w:kern w:val="0"/>
                <w:szCs w:val="20"/>
              </w:rPr>
              <w:t>601916</w:t>
            </w:r>
          </w:p>
        </w:tc>
        <w:tc>
          <w:tcPr>
            <w:tcW w:w="1301"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center"/>
              <w:rPr>
                <w:rFonts w:ascii="宋体" w:hAnsi="宋体"/>
                <w:kern w:val="0"/>
                <w:szCs w:val="20"/>
              </w:rPr>
            </w:pPr>
            <w:r>
              <w:rPr>
                <w:rFonts w:ascii="宋体" w:hAnsi="宋体" w:hint="eastAsia"/>
                <w:color w:val="000000" w:themeColor="text1"/>
                <w:kern w:val="0"/>
                <w:szCs w:val="20"/>
              </w:rPr>
              <w:t>浙商银行</w:t>
            </w:r>
          </w:p>
        </w:tc>
        <w:tc>
          <w:tcPr>
            <w:tcW w:w="1805"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kern w:val="0"/>
                <w:szCs w:val="20"/>
              </w:rPr>
            </w:pPr>
            <w:r>
              <w:rPr>
                <w:rFonts w:ascii="宋体" w:hAnsi="宋体" w:hint="eastAsia"/>
                <w:color w:val="000000" w:themeColor="text1"/>
                <w:kern w:val="0"/>
                <w:szCs w:val="20"/>
              </w:rPr>
              <w:t>1,167,954.15</w:t>
            </w:r>
          </w:p>
        </w:tc>
        <w:tc>
          <w:tcPr>
            <w:tcW w:w="1655"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kern w:val="0"/>
                <w:szCs w:val="20"/>
              </w:rPr>
            </w:pPr>
            <w:r>
              <w:rPr>
                <w:rFonts w:ascii="宋体" w:hAnsi="宋体" w:hint="eastAsia"/>
                <w:color w:val="000000" w:themeColor="text1"/>
                <w:kern w:val="0"/>
                <w:szCs w:val="20"/>
              </w:rPr>
              <w:t>0.02</w:t>
            </w:r>
          </w:p>
        </w:tc>
        <w:tc>
          <w:tcPr>
            <w:tcW w:w="1367" w:type="dxa"/>
            <w:tcBorders>
              <w:top w:val="single" w:sz="4" w:space="0" w:color="auto"/>
              <w:left w:val="single" w:sz="4" w:space="0" w:color="auto"/>
              <w:bottom w:val="single" w:sz="4" w:space="0" w:color="auto"/>
              <w:right w:val="single" w:sz="4" w:space="0" w:color="auto"/>
            </w:tcBorders>
            <w:vAlign w:val="center"/>
            <w:hideMark/>
          </w:tcPr>
          <w:p w:rsidR="00C06A77" w:rsidRDefault="00C06A77">
            <w:pPr>
              <w:spacing w:line="300" w:lineRule="auto"/>
              <w:jc w:val="right"/>
              <w:rPr>
                <w:rFonts w:ascii="宋体" w:hAnsi="宋体"/>
                <w:kern w:val="0"/>
                <w:szCs w:val="20"/>
              </w:rPr>
            </w:pPr>
            <w:r>
              <w:rPr>
                <w:rFonts w:ascii="宋体" w:hAnsi="宋体" w:hint="eastAsia"/>
                <w:color w:val="000000" w:themeColor="text1"/>
                <w:kern w:val="0"/>
                <w:szCs w:val="20"/>
              </w:rPr>
              <w:t>新股流通受限</w:t>
            </w:r>
          </w:p>
        </w:tc>
      </w:tr>
    </w:tbl>
    <w:p w:rsidR="00A16F07" w:rsidRDefault="00A16F07" w:rsidP="00C06A77">
      <w:pPr>
        <w:spacing w:line="300" w:lineRule="auto"/>
        <w:rPr>
          <w:rFonts w:ascii="宋体" w:hAnsi="宋体" w:cstheme="minorBidi"/>
          <w:szCs w:val="22"/>
        </w:rPr>
      </w:pPr>
    </w:p>
    <w:p w:rsidR="00A16F07" w:rsidRDefault="00A16F07">
      <w:pPr>
        <w:widowControl/>
        <w:jc w:val="left"/>
        <w:rPr>
          <w:rFonts w:ascii="宋体" w:hAnsi="宋体" w:cstheme="minorBidi"/>
          <w:szCs w:val="22"/>
        </w:rPr>
      </w:pPr>
      <w:r>
        <w:rPr>
          <w:rFonts w:ascii="宋体" w:hAnsi="宋体" w:cstheme="minorBidi"/>
          <w:szCs w:val="22"/>
        </w:rPr>
        <w:br w:type="page"/>
      </w:r>
    </w:p>
    <w:p w:rsidR="00C06A77" w:rsidRDefault="00C06A77" w:rsidP="00C06A77">
      <w:pPr>
        <w:spacing w:line="300" w:lineRule="auto"/>
        <w:rPr>
          <w:rFonts w:ascii="宋体" w:hAnsi="宋体" w:cstheme="minorBidi"/>
          <w:szCs w:val="22"/>
        </w:rPr>
      </w:pPr>
    </w:p>
    <w:p w:rsidR="00993A77" w:rsidRPr="0092170B" w:rsidRDefault="00993A77" w:rsidP="00AF4883">
      <w:pPr>
        <w:pStyle w:val="1"/>
        <w:snapToGrid w:val="0"/>
        <w:spacing w:beforeLines="0" w:afterLines="0" w:line="360" w:lineRule="auto"/>
        <w:ind w:firstLineChars="0" w:firstLine="0"/>
        <w:rPr>
          <w:rFonts w:asciiTheme="minorEastAsia" w:eastAsiaTheme="minorEastAsia" w:hAnsiTheme="minorEastAsia"/>
          <w:bCs/>
        </w:rPr>
      </w:pPr>
      <w:bookmarkStart w:id="230" w:name="_Toc35527016"/>
      <w:r w:rsidRPr="0092170B">
        <w:rPr>
          <w:rFonts w:asciiTheme="minorEastAsia" w:eastAsiaTheme="minorEastAsia" w:hAnsiTheme="minorEastAsia" w:hint="eastAsia"/>
          <w:b/>
          <w:bCs/>
        </w:rPr>
        <w:t>十</w:t>
      </w:r>
      <w:r w:rsidR="00D25002" w:rsidRPr="0092170B">
        <w:rPr>
          <w:rFonts w:asciiTheme="minorEastAsia" w:eastAsiaTheme="minorEastAsia" w:hAnsiTheme="minorEastAsia" w:hint="eastAsia"/>
          <w:b/>
          <w:bCs/>
        </w:rPr>
        <w:t>二</w:t>
      </w:r>
      <w:r w:rsidRPr="0092170B">
        <w:rPr>
          <w:rFonts w:asciiTheme="minorEastAsia" w:eastAsiaTheme="minorEastAsia" w:hAnsiTheme="minorEastAsia" w:hint="eastAsia"/>
          <w:b/>
          <w:bCs/>
        </w:rPr>
        <w:t>、基金的业绩</w:t>
      </w:r>
      <w:bookmarkEnd w:id="230"/>
    </w:p>
    <w:p w:rsidR="00993A77" w:rsidRPr="0092170B" w:rsidRDefault="00993A77"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基金管理人依照恪尽职守、诚实信用、谨慎勤勉的原则管理和运用基金财产，但不保证基金一定盈利，也不保证最低收益。基金的过往业绩并不代表其未来表现。投资有风险，投资者在</w:t>
      </w:r>
      <w:r w:rsidRPr="0092170B">
        <w:rPr>
          <w:rFonts w:asciiTheme="minorEastAsia" w:eastAsiaTheme="minorEastAsia" w:hAnsiTheme="minorEastAsia" w:hint="eastAsia"/>
          <w:szCs w:val="21"/>
        </w:rPr>
        <w:t>作出</w:t>
      </w:r>
      <w:r w:rsidRPr="0092170B">
        <w:rPr>
          <w:rFonts w:asciiTheme="minorEastAsia" w:eastAsiaTheme="minorEastAsia" w:hAnsiTheme="minorEastAsia"/>
          <w:szCs w:val="21"/>
        </w:rPr>
        <w:t>投资决策前应仔细阅读本基金的招募说明书。</w:t>
      </w:r>
    </w:p>
    <w:p w:rsidR="00182EFC" w:rsidRDefault="00993A77" w:rsidP="00182EFC">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szCs w:val="21"/>
        </w:rPr>
        <w:t>基金合同生效日为2009年8月26日</w:t>
      </w:r>
      <w:r w:rsidR="00182EFC" w:rsidRPr="0092170B">
        <w:rPr>
          <w:rFonts w:asciiTheme="minorEastAsia" w:eastAsiaTheme="minorEastAsia" w:hAnsiTheme="minorEastAsia" w:hint="eastAsia"/>
          <w:szCs w:val="21"/>
        </w:rPr>
        <w:t>，</w:t>
      </w:r>
      <w:r w:rsidR="00182EFC" w:rsidRPr="00496F8A">
        <w:rPr>
          <w:rFonts w:asciiTheme="minorEastAsia" w:eastAsiaTheme="minorEastAsia" w:hAnsiTheme="minorEastAsia" w:hint="eastAsia"/>
        </w:rPr>
        <w:t>本基金的投资业绩及与同期基准的比较如下表所示：</w:t>
      </w:r>
    </w:p>
    <w:p w:rsidR="00403997" w:rsidRPr="0092170B" w:rsidRDefault="00182EFC"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rPr>
        <w:t>1</w:t>
      </w:r>
      <w:r w:rsidRPr="0092170B">
        <w:rPr>
          <w:rFonts w:asciiTheme="minorEastAsia" w:eastAsiaTheme="minorEastAsia" w:hAnsiTheme="minorEastAsia" w:hint="eastAsia"/>
        </w:rPr>
        <w:t>、</w:t>
      </w:r>
      <w:r w:rsidRPr="0092170B">
        <w:rPr>
          <w:rFonts w:asciiTheme="minorEastAsia" w:eastAsiaTheme="minorEastAsia" w:hAnsiTheme="minorEastAsia" w:hint="eastAsia"/>
          <w:szCs w:val="21"/>
        </w:rPr>
        <w:t>易方达沪深300ETF发起式联接A</w:t>
      </w:r>
      <w:r w:rsidRPr="0092170B">
        <w:rPr>
          <w:rFonts w:asciiTheme="minorEastAsia" w:eastAsiaTheme="minorEastAsia" w:hAnsiTheme="minorEastAsia" w:hint="eastAsia"/>
        </w:rPr>
        <w:t>类基金份额</w:t>
      </w:r>
      <w:r w:rsidRPr="0092170B">
        <w:rPr>
          <w:rFonts w:asciiTheme="minorEastAsia" w:eastAsiaTheme="minorEastAsia" w:hAnsiTheme="minorEastAsia" w:hint="eastAsia"/>
          <w:szCs w:val="21"/>
        </w:rPr>
        <w:t>最近十个完整会计年度</w:t>
      </w:r>
      <w:r>
        <w:rPr>
          <w:rFonts w:asciiTheme="minorEastAsia" w:eastAsiaTheme="minorEastAsia" w:hAnsiTheme="minorEastAsia"/>
          <w:szCs w:val="21"/>
        </w:rPr>
        <w:t>及</w:t>
      </w:r>
      <w:r w:rsidRPr="0092170B">
        <w:rPr>
          <w:rFonts w:asciiTheme="minorEastAsia" w:eastAsiaTheme="minorEastAsia" w:hAnsiTheme="minorEastAsia" w:hint="eastAsia"/>
          <w:szCs w:val="21"/>
        </w:rPr>
        <w:t>截至</w:t>
      </w:r>
      <w:r w:rsidRPr="00047A8A">
        <w:rPr>
          <w:rFonts w:asciiTheme="minorEastAsia" w:eastAsiaTheme="minorEastAsia" w:hAnsiTheme="minorEastAsia" w:hint="eastAsia"/>
          <w:szCs w:val="21"/>
        </w:rPr>
        <w:t>2020年6月30日</w:t>
      </w:r>
      <w:r>
        <w:rPr>
          <w:rFonts w:asciiTheme="minorEastAsia" w:eastAsiaTheme="minorEastAsia" w:hAnsiTheme="minorEastAsia" w:hint="eastAsia"/>
          <w:szCs w:val="21"/>
        </w:rPr>
        <w:t>的</w:t>
      </w:r>
      <w:r w:rsidRPr="0092170B">
        <w:rPr>
          <w:rFonts w:asciiTheme="minorEastAsia" w:eastAsiaTheme="minorEastAsia" w:hAnsiTheme="minorEastAsia" w:hint="eastAsia"/>
        </w:rPr>
        <w:t>净值增长率与同期业绩比较基准收益率比较</w:t>
      </w: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60"/>
        <w:gridCol w:w="1079"/>
        <w:gridCol w:w="1439"/>
        <w:gridCol w:w="1338"/>
        <w:gridCol w:w="1133"/>
        <w:gridCol w:w="1266"/>
      </w:tblGrid>
      <w:tr w:rsidR="0092170B" w:rsidRPr="0092170B" w:rsidTr="009050A4">
        <w:trPr>
          <w:trHeight w:val="315"/>
        </w:trPr>
        <w:tc>
          <w:tcPr>
            <w:tcW w:w="1560" w:type="dxa"/>
            <w:tcBorders>
              <w:top w:val="single" w:sz="4" w:space="0" w:color="auto"/>
              <w:left w:val="single" w:sz="4" w:space="0" w:color="auto"/>
              <w:bottom w:val="single" w:sz="4" w:space="0" w:color="auto"/>
              <w:right w:val="single" w:sz="4" w:space="0" w:color="auto"/>
            </w:tcBorders>
            <w:vAlign w:val="center"/>
          </w:tcPr>
          <w:p w:rsidR="009050A4" w:rsidRPr="0092170B" w:rsidRDefault="009050A4" w:rsidP="00935835">
            <w:pPr>
              <w:snapToGrid w:val="0"/>
              <w:spacing w:line="360" w:lineRule="auto"/>
              <w:jc w:val="center"/>
              <w:rPr>
                <w:rFonts w:asciiTheme="minorEastAsia" w:eastAsiaTheme="minorEastAsia" w:hAnsiTheme="minorEastAsia" w:cs="Arial Unicode MS"/>
                <w:szCs w:val="21"/>
                <w:lang w:eastAsia="en-US"/>
              </w:rPr>
            </w:pPr>
            <w:r w:rsidRPr="0092170B">
              <w:rPr>
                <w:rFonts w:asciiTheme="minorEastAsia" w:eastAsiaTheme="minorEastAsia" w:hAnsiTheme="minorEastAsia" w:hint="eastAsia"/>
                <w:szCs w:val="21"/>
              </w:rPr>
              <w:t>阶段</w:t>
            </w:r>
          </w:p>
        </w:tc>
        <w:tc>
          <w:tcPr>
            <w:tcW w:w="960" w:type="dxa"/>
            <w:tcBorders>
              <w:top w:val="single" w:sz="4" w:space="0" w:color="auto"/>
              <w:left w:val="single" w:sz="4" w:space="0" w:color="auto"/>
              <w:bottom w:val="single" w:sz="4" w:space="0" w:color="auto"/>
              <w:right w:val="single" w:sz="4" w:space="0" w:color="auto"/>
            </w:tcBorders>
            <w:vAlign w:val="center"/>
          </w:tcPr>
          <w:p w:rsidR="009050A4" w:rsidRPr="0092170B" w:rsidRDefault="009050A4" w:rsidP="00935835">
            <w:pPr>
              <w:snapToGrid w:val="0"/>
              <w:spacing w:line="360" w:lineRule="auto"/>
              <w:jc w:val="center"/>
              <w:rPr>
                <w:rFonts w:asciiTheme="minorEastAsia" w:eastAsiaTheme="minorEastAsia" w:hAnsiTheme="minorEastAsia" w:cs="Arial Unicode MS"/>
                <w:szCs w:val="21"/>
                <w:lang w:eastAsia="en-US"/>
              </w:rPr>
            </w:pPr>
            <w:r w:rsidRPr="0092170B">
              <w:rPr>
                <w:rFonts w:asciiTheme="minorEastAsia" w:eastAsiaTheme="minorEastAsia" w:hAnsiTheme="minorEastAsia" w:hint="eastAsia"/>
                <w:szCs w:val="21"/>
              </w:rPr>
              <w:t>净值增长率（1）</w:t>
            </w:r>
          </w:p>
        </w:tc>
        <w:tc>
          <w:tcPr>
            <w:tcW w:w="1079" w:type="dxa"/>
            <w:tcBorders>
              <w:top w:val="single" w:sz="4" w:space="0" w:color="auto"/>
              <w:left w:val="single" w:sz="4" w:space="0" w:color="auto"/>
              <w:bottom w:val="single" w:sz="4" w:space="0" w:color="auto"/>
              <w:right w:val="single" w:sz="4" w:space="0" w:color="auto"/>
            </w:tcBorders>
            <w:vAlign w:val="center"/>
          </w:tcPr>
          <w:p w:rsidR="009050A4" w:rsidRPr="0092170B" w:rsidRDefault="009050A4" w:rsidP="00935835">
            <w:pPr>
              <w:snapToGrid w:val="0"/>
              <w:spacing w:line="360" w:lineRule="auto"/>
              <w:jc w:val="center"/>
              <w:rPr>
                <w:rFonts w:asciiTheme="minorEastAsia" w:eastAsiaTheme="minorEastAsia" w:hAnsiTheme="minorEastAsia" w:cs="Arial Unicode MS"/>
                <w:szCs w:val="21"/>
              </w:rPr>
            </w:pPr>
            <w:r w:rsidRPr="0092170B">
              <w:rPr>
                <w:rFonts w:asciiTheme="minorEastAsia" w:eastAsiaTheme="minorEastAsia" w:hAnsiTheme="minorEastAsia" w:hint="eastAsia"/>
                <w:szCs w:val="21"/>
              </w:rPr>
              <w:t>净值增长率标准差（2）</w:t>
            </w:r>
          </w:p>
        </w:tc>
        <w:tc>
          <w:tcPr>
            <w:tcW w:w="1439" w:type="dxa"/>
            <w:tcBorders>
              <w:top w:val="single" w:sz="4" w:space="0" w:color="auto"/>
              <w:left w:val="single" w:sz="4" w:space="0" w:color="auto"/>
              <w:bottom w:val="single" w:sz="4" w:space="0" w:color="auto"/>
              <w:right w:val="single" w:sz="4" w:space="0" w:color="auto"/>
            </w:tcBorders>
            <w:vAlign w:val="center"/>
          </w:tcPr>
          <w:p w:rsidR="009050A4" w:rsidRPr="0092170B" w:rsidRDefault="009050A4" w:rsidP="00935835">
            <w:pPr>
              <w:snapToGrid w:val="0"/>
              <w:spacing w:line="360" w:lineRule="auto"/>
              <w:jc w:val="center"/>
              <w:rPr>
                <w:rFonts w:asciiTheme="minorEastAsia" w:eastAsiaTheme="minorEastAsia" w:hAnsiTheme="minorEastAsia" w:cs="Arial Unicode MS"/>
                <w:szCs w:val="21"/>
              </w:rPr>
            </w:pPr>
            <w:r w:rsidRPr="0092170B">
              <w:rPr>
                <w:rFonts w:asciiTheme="minorEastAsia" w:eastAsiaTheme="minorEastAsia" w:hAnsiTheme="minorEastAsia" w:hint="eastAsia"/>
                <w:szCs w:val="21"/>
              </w:rPr>
              <w:t>业绩比较基准收益率（3）</w:t>
            </w:r>
          </w:p>
        </w:tc>
        <w:tc>
          <w:tcPr>
            <w:tcW w:w="1338" w:type="dxa"/>
            <w:tcBorders>
              <w:top w:val="single" w:sz="4" w:space="0" w:color="auto"/>
              <w:left w:val="single" w:sz="4" w:space="0" w:color="auto"/>
              <w:bottom w:val="single" w:sz="4" w:space="0" w:color="auto"/>
              <w:right w:val="single" w:sz="4" w:space="0" w:color="auto"/>
            </w:tcBorders>
            <w:vAlign w:val="center"/>
          </w:tcPr>
          <w:p w:rsidR="009050A4" w:rsidRPr="0092170B" w:rsidRDefault="009050A4" w:rsidP="00935835">
            <w:pPr>
              <w:snapToGrid w:val="0"/>
              <w:spacing w:line="360" w:lineRule="auto"/>
              <w:jc w:val="center"/>
              <w:rPr>
                <w:rFonts w:asciiTheme="minorEastAsia" w:eastAsiaTheme="minorEastAsia" w:hAnsiTheme="minorEastAsia" w:cs="Arial Unicode MS"/>
                <w:szCs w:val="21"/>
              </w:rPr>
            </w:pPr>
            <w:r w:rsidRPr="0092170B">
              <w:rPr>
                <w:rFonts w:asciiTheme="minorEastAsia" w:eastAsiaTheme="minorEastAsia" w:hAnsiTheme="minorEastAsia" w:hint="eastAsia"/>
                <w:szCs w:val="21"/>
              </w:rPr>
              <w:t>业绩比较基准收益率标准差（4）</w:t>
            </w:r>
          </w:p>
        </w:tc>
        <w:tc>
          <w:tcPr>
            <w:tcW w:w="1133" w:type="dxa"/>
            <w:tcBorders>
              <w:top w:val="single" w:sz="4" w:space="0" w:color="auto"/>
              <w:left w:val="single" w:sz="4" w:space="0" w:color="auto"/>
              <w:bottom w:val="single" w:sz="4" w:space="0" w:color="auto"/>
              <w:right w:val="single" w:sz="4" w:space="0" w:color="auto"/>
            </w:tcBorders>
            <w:vAlign w:val="center"/>
          </w:tcPr>
          <w:p w:rsidR="009050A4" w:rsidRPr="0092170B" w:rsidRDefault="009050A4" w:rsidP="00935835">
            <w:pPr>
              <w:snapToGrid w:val="0"/>
              <w:spacing w:line="360" w:lineRule="auto"/>
              <w:ind w:leftChars="-51" w:left="-107" w:rightChars="-51" w:right="-107"/>
              <w:jc w:val="center"/>
              <w:rPr>
                <w:rFonts w:asciiTheme="minorEastAsia" w:eastAsiaTheme="minorEastAsia" w:hAnsiTheme="minorEastAsia"/>
                <w:szCs w:val="21"/>
                <w:lang w:eastAsia="en-US"/>
              </w:rPr>
            </w:pPr>
            <w:r w:rsidRPr="0092170B">
              <w:rPr>
                <w:rFonts w:asciiTheme="minorEastAsia" w:eastAsiaTheme="minorEastAsia" w:hAnsiTheme="minorEastAsia" w:hint="eastAsia"/>
                <w:szCs w:val="21"/>
              </w:rPr>
              <w:t>（1）-（3）</w:t>
            </w:r>
          </w:p>
        </w:tc>
        <w:tc>
          <w:tcPr>
            <w:tcW w:w="1266" w:type="dxa"/>
            <w:tcBorders>
              <w:top w:val="single" w:sz="4" w:space="0" w:color="auto"/>
              <w:left w:val="single" w:sz="4" w:space="0" w:color="auto"/>
              <w:bottom w:val="single" w:sz="4" w:space="0" w:color="auto"/>
              <w:right w:val="single" w:sz="4" w:space="0" w:color="auto"/>
            </w:tcBorders>
            <w:vAlign w:val="center"/>
          </w:tcPr>
          <w:p w:rsidR="009050A4" w:rsidRPr="0092170B" w:rsidRDefault="009050A4" w:rsidP="00935835">
            <w:pPr>
              <w:snapToGrid w:val="0"/>
              <w:spacing w:line="360" w:lineRule="auto"/>
              <w:ind w:leftChars="-51" w:left="-107"/>
              <w:jc w:val="center"/>
              <w:rPr>
                <w:rFonts w:asciiTheme="minorEastAsia" w:eastAsiaTheme="minorEastAsia" w:hAnsiTheme="minorEastAsia"/>
                <w:szCs w:val="21"/>
                <w:lang w:eastAsia="en-US"/>
              </w:rPr>
            </w:pPr>
            <w:r w:rsidRPr="0092170B">
              <w:rPr>
                <w:rFonts w:asciiTheme="minorEastAsia" w:eastAsiaTheme="minorEastAsia" w:hAnsiTheme="minorEastAsia" w:hint="eastAsia"/>
                <w:szCs w:val="21"/>
              </w:rPr>
              <w:t>（2）-（4）</w:t>
            </w:r>
          </w:p>
        </w:tc>
      </w:tr>
      <w:tr w:rsidR="0092170B" w:rsidRPr="0092170B" w:rsidTr="009050A4">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ind w:leftChars="-51" w:left="-107" w:rightChars="-51" w:right="-107"/>
              <w:rPr>
                <w:rFonts w:asciiTheme="minorEastAsia" w:eastAsiaTheme="minorEastAsia" w:hAnsiTheme="minorEastAsia"/>
                <w:szCs w:val="21"/>
              </w:rPr>
            </w:pPr>
            <w:r w:rsidRPr="0092170B">
              <w:rPr>
                <w:rFonts w:asciiTheme="minorEastAsia" w:eastAsiaTheme="minorEastAsia" w:hAnsiTheme="minorEastAsia" w:hint="eastAsia"/>
                <w:szCs w:val="21"/>
              </w:rPr>
              <w:t>2010年1月1日至2010年12月31日</w:t>
            </w:r>
          </w:p>
        </w:tc>
        <w:tc>
          <w:tcPr>
            <w:tcW w:w="960"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hint="eastAsia"/>
                <w:szCs w:val="21"/>
              </w:rPr>
              <w:t>-11.85%</w:t>
            </w:r>
          </w:p>
        </w:tc>
        <w:tc>
          <w:tcPr>
            <w:tcW w:w="1079"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hint="eastAsia"/>
                <w:szCs w:val="21"/>
              </w:rPr>
              <w:t>1.51%</w:t>
            </w:r>
          </w:p>
        </w:tc>
        <w:tc>
          <w:tcPr>
            <w:tcW w:w="1439"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hint="eastAsia"/>
                <w:szCs w:val="21"/>
              </w:rPr>
              <w:t>-11.78%</w:t>
            </w:r>
          </w:p>
        </w:tc>
        <w:tc>
          <w:tcPr>
            <w:tcW w:w="1338"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hint="eastAsia"/>
                <w:szCs w:val="21"/>
              </w:rPr>
              <w:t>1.50%</w:t>
            </w:r>
          </w:p>
        </w:tc>
        <w:tc>
          <w:tcPr>
            <w:tcW w:w="1133"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hint="eastAsia"/>
                <w:szCs w:val="21"/>
              </w:rPr>
              <w:t>-0.07%</w:t>
            </w:r>
          </w:p>
        </w:tc>
        <w:tc>
          <w:tcPr>
            <w:tcW w:w="1266"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hint="eastAsia"/>
                <w:szCs w:val="21"/>
              </w:rPr>
              <w:t>0.01%</w:t>
            </w:r>
          </w:p>
        </w:tc>
      </w:tr>
      <w:tr w:rsidR="0092170B" w:rsidRPr="0092170B" w:rsidTr="009050A4">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ind w:leftChars="-51" w:left="-107" w:rightChars="-51" w:right="-107"/>
              <w:rPr>
                <w:rFonts w:asciiTheme="minorEastAsia" w:eastAsiaTheme="minorEastAsia" w:hAnsiTheme="minorEastAsia"/>
                <w:szCs w:val="21"/>
              </w:rPr>
            </w:pPr>
            <w:r w:rsidRPr="0092170B">
              <w:rPr>
                <w:rFonts w:asciiTheme="minorEastAsia" w:eastAsiaTheme="minorEastAsia" w:hAnsiTheme="minorEastAsia" w:hint="eastAsia"/>
                <w:szCs w:val="21"/>
              </w:rPr>
              <w:t>2011年1月1日至2011年12月31日</w:t>
            </w:r>
          </w:p>
        </w:tc>
        <w:tc>
          <w:tcPr>
            <w:tcW w:w="960"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hint="eastAsia"/>
                <w:szCs w:val="21"/>
              </w:rPr>
              <w:t>-23.02%</w:t>
            </w:r>
          </w:p>
        </w:tc>
        <w:tc>
          <w:tcPr>
            <w:tcW w:w="1079"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hint="eastAsia"/>
                <w:szCs w:val="21"/>
              </w:rPr>
              <w:t>1.22%</w:t>
            </w:r>
          </w:p>
        </w:tc>
        <w:tc>
          <w:tcPr>
            <w:tcW w:w="1439"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hint="eastAsia"/>
                <w:szCs w:val="21"/>
              </w:rPr>
              <w:t>-23.83%</w:t>
            </w:r>
          </w:p>
        </w:tc>
        <w:tc>
          <w:tcPr>
            <w:tcW w:w="1338"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hint="eastAsia"/>
                <w:szCs w:val="21"/>
              </w:rPr>
              <w:t>1.23%</w:t>
            </w:r>
          </w:p>
        </w:tc>
        <w:tc>
          <w:tcPr>
            <w:tcW w:w="1133"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hint="eastAsia"/>
                <w:szCs w:val="21"/>
              </w:rPr>
              <w:t>0.81%</w:t>
            </w:r>
          </w:p>
        </w:tc>
        <w:tc>
          <w:tcPr>
            <w:tcW w:w="1266"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hint="eastAsia"/>
                <w:szCs w:val="21"/>
              </w:rPr>
              <w:t>-0.01%</w:t>
            </w:r>
          </w:p>
        </w:tc>
      </w:tr>
      <w:tr w:rsidR="0092170B" w:rsidRPr="0092170B" w:rsidTr="009050A4">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ind w:leftChars="-51" w:left="-107" w:rightChars="-51" w:right="-107"/>
              <w:rPr>
                <w:rFonts w:asciiTheme="minorEastAsia" w:eastAsiaTheme="minorEastAsia" w:hAnsiTheme="minorEastAsia"/>
                <w:szCs w:val="21"/>
              </w:rPr>
            </w:pPr>
            <w:r w:rsidRPr="0092170B">
              <w:rPr>
                <w:rFonts w:asciiTheme="minorEastAsia" w:eastAsiaTheme="minorEastAsia" w:hAnsiTheme="minorEastAsia" w:hint="eastAsia"/>
                <w:szCs w:val="21"/>
              </w:rPr>
              <w:t>2012年1月1日至2012年12月31日</w:t>
            </w:r>
          </w:p>
        </w:tc>
        <w:tc>
          <w:tcPr>
            <w:tcW w:w="960"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hint="eastAsia"/>
                <w:szCs w:val="21"/>
              </w:rPr>
              <w:t>8.27%</w:t>
            </w:r>
          </w:p>
        </w:tc>
        <w:tc>
          <w:tcPr>
            <w:tcW w:w="1079"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hint="eastAsia"/>
                <w:szCs w:val="21"/>
              </w:rPr>
              <w:t>1.19%</w:t>
            </w:r>
          </w:p>
        </w:tc>
        <w:tc>
          <w:tcPr>
            <w:tcW w:w="1439"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hint="eastAsia"/>
                <w:szCs w:val="21"/>
              </w:rPr>
              <w:t>7.29%</w:t>
            </w:r>
          </w:p>
        </w:tc>
        <w:tc>
          <w:tcPr>
            <w:tcW w:w="1338"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hint="eastAsia"/>
                <w:szCs w:val="21"/>
              </w:rPr>
              <w:t>1.22%</w:t>
            </w:r>
          </w:p>
        </w:tc>
        <w:tc>
          <w:tcPr>
            <w:tcW w:w="1133"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hint="eastAsia"/>
                <w:szCs w:val="21"/>
              </w:rPr>
              <w:t>0.98%</w:t>
            </w:r>
          </w:p>
        </w:tc>
        <w:tc>
          <w:tcPr>
            <w:tcW w:w="1266"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hint="eastAsia"/>
                <w:szCs w:val="21"/>
              </w:rPr>
              <w:t>-0.03%</w:t>
            </w:r>
          </w:p>
        </w:tc>
      </w:tr>
      <w:tr w:rsidR="0092170B" w:rsidRPr="0092170B" w:rsidTr="009050A4">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ind w:leftChars="-51" w:left="-107" w:rightChars="-51" w:right="-107"/>
              <w:rPr>
                <w:rFonts w:asciiTheme="minorEastAsia" w:eastAsiaTheme="minorEastAsia" w:hAnsiTheme="minorEastAsia"/>
                <w:szCs w:val="21"/>
              </w:rPr>
            </w:pPr>
            <w:r w:rsidRPr="0092170B">
              <w:rPr>
                <w:rFonts w:asciiTheme="minorEastAsia" w:eastAsiaTheme="minorEastAsia" w:hAnsiTheme="minorEastAsia" w:hint="eastAsia"/>
                <w:szCs w:val="21"/>
              </w:rPr>
              <w:t>2013年1月1日至2013年12月31日</w:t>
            </w:r>
          </w:p>
        </w:tc>
        <w:tc>
          <w:tcPr>
            <w:tcW w:w="960"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szCs w:val="21"/>
              </w:rPr>
              <w:t>-5.80%</w:t>
            </w:r>
          </w:p>
        </w:tc>
        <w:tc>
          <w:tcPr>
            <w:tcW w:w="1079"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szCs w:val="21"/>
              </w:rPr>
              <w:t>1.32%</w:t>
            </w:r>
          </w:p>
        </w:tc>
        <w:tc>
          <w:tcPr>
            <w:tcW w:w="1439"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szCs w:val="21"/>
              </w:rPr>
              <w:t>-7.16%</w:t>
            </w:r>
          </w:p>
        </w:tc>
        <w:tc>
          <w:tcPr>
            <w:tcW w:w="1338"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szCs w:val="21"/>
              </w:rPr>
              <w:t>1.32%</w:t>
            </w:r>
          </w:p>
        </w:tc>
        <w:tc>
          <w:tcPr>
            <w:tcW w:w="1133"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szCs w:val="21"/>
              </w:rPr>
              <w:t>1.36%</w:t>
            </w:r>
          </w:p>
        </w:tc>
        <w:tc>
          <w:tcPr>
            <w:tcW w:w="1266" w:type="dxa"/>
            <w:tcBorders>
              <w:top w:val="single" w:sz="4" w:space="0" w:color="auto"/>
              <w:left w:val="single" w:sz="4" w:space="0" w:color="auto"/>
              <w:bottom w:val="single" w:sz="4" w:space="0" w:color="auto"/>
              <w:right w:val="single" w:sz="4" w:space="0" w:color="auto"/>
            </w:tcBorders>
            <w:vAlign w:val="center"/>
          </w:tcPr>
          <w:p w:rsidR="006651ED" w:rsidRPr="0092170B" w:rsidRDefault="006651ED" w:rsidP="00935835">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szCs w:val="21"/>
              </w:rPr>
              <w:t>0.00%</w:t>
            </w:r>
          </w:p>
        </w:tc>
      </w:tr>
      <w:tr w:rsidR="0092170B" w:rsidRPr="0092170B" w:rsidTr="009050A4">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513DA2" w:rsidRPr="0092170B" w:rsidRDefault="00513DA2" w:rsidP="00935835">
            <w:pPr>
              <w:snapToGrid w:val="0"/>
              <w:spacing w:line="360" w:lineRule="auto"/>
              <w:ind w:leftChars="-51" w:left="-107" w:rightChars="-51" w:right="-107"/>
              <w:rPr>
                <w:rFonts w:asciiTheme="minorEastAsia" w:eastAsiaTheme="minorEastAsia" w:hAnsiTheme="minorEastAsia"/>
                <w:szCs w:val="21"/>
              </w:rPr>
            </w:pPr>
            <w:r w:rsidRPr="0092170B">
              <w:rPr>
                <w:rFonts w:asciiTheme="minorEastAsia" w:eastAsiaTheme="minorEastAsia" w:hAnsiTheme="minorEastAsia" w:hint="eastAsia"/>
                <w:szCs w:val="21"/>
              </w:rPr>
              <w:t>2014年1月1日至2014年12月31日</w:t>
            </w:r>
          </w:p>
        </w:tc>
        <w:tc>
          <w:tcPr>
            <w:tcW w:w="960" w:type="dxa"/>
            <w:tcBorders>
              <w:top w:val="single" w:sz="4" w:space="0" w:color="auto"/>
              <w:left w:val="single" w:sz="4" w:space="0" w:color="auto"/>
              <w:bottom w:val="single" w:sz="4" w:space="0" w:color="auto"/>
              <w:right w:val="single" w:sz="4" w:space="0" w:color="auto"/>
            </w:tcBorders>
            <w:vAlign w:val="center"/>
          </w:tcPr>
          <w:p w:rsidR="00513DA2" w:rsidRPr="0092170B" w:rsidRDefault="00D07C5A" w:rsidP="00935835">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szCs w:val="21"/>
              </w:rPr>
              <w:t>50.93%</w:t>
            </w:r>
          </w:p>
        </w:tc>
        <w:tc>
          <w:tcPr>
            <w:tcW w:w="1079" w:type="dxa"/>
            <w:tcBorders>
              <w:top w:val="single" w:sz="4" w:space="0" w:color="auto"/>
              <w:left w:val="single" w:sz="4" w:space="0" w:color="auto"/>
              <w:bottom w:val="single" w:sz="4" w:space="0" w:color="auto"/>
              <w:right w:val="single" w:sz="4" w:space="0" w:color="auto"/>
            </w:tcBorders>
            <w:vAlign w:val="center"/>
          </w:tcPr>
          <w:p w:rsidR="00513DA2" w:rsidRPr="0092170B" w:rsidRDefault="00D07C5A" w:rsidP="00935835">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szCs w:val="21"/>
              </w:rPr>
              <w:t>1.14%</w:t>
            </w:r>
          </w:p>
        </w:tc>
        <w:tc>
          <w:tcPr>
            <w:tcW w:w="1439" w:type="dxa"/>
            <w:tcBorders>
              <w:top w:val="single" w:sz="4" w:space="0" w:color="auto"/>
              <w:left w:val="single" w:sz="4" w:space="0" w:color="auto"/>
              <w:bottom w:val="single" w:sz="4" w:space="0" w:color="auto"/>
              <w:right w:val="single" w:sz="4" w:space="0" w:color="auto"/>
            </w:tcBorders>
            <w:vAlign w:val="center"/>
          </w:tcPr>
          <w:p w:rsidR="00513DA2" w:rsidRPr="0092170B" w:rsidRDefault="00D07C5A" w:rsidP="00935835">
            <w:pPr>
              <w:tabs>
                <w:tab w:val="right" w:leader="dot" w:pos="8296"/>
              </w:tabs>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szCs w:val="21"/>
              </w:rPr>
              <w:t>48.69%</w:t>
            </w:r>
          </w:p>
        </w:tc>
        <w:tc>
          <w:tcPr>
            <w:tcW w:w="1338" w:type="dxa"/>
            <w:tcBorders>
              <w:top w:val="single" w:sz="4" w:space="0" w:color="auto"/>
              <w:left w:val="single" w:sz="4" w:space="0" w:color="auto"/>
              <w:bottom w:val="single" w:sz="4" w:space="0" w:color="auto"/>
              <w:right w:val="single" w:sz="4" w:space="0" w:color="auto"/>
            </w:tcBorders>
            <w:vAlign w:val="center"/>
          </w:tcPr>
          <w:p w:rsidR="00513DA2" w:rsidRPr="0092170B" w:rsidRDefault="00D07C5A" w:rsidP="00935835">
            <w:pPr>
              <w:tabs>
                <w:tab w:val="right" w:leader="dot" w:pos="8296"/>
              </w:tabs>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szCs w:val="21"/>
              </w:rPr>
              <w:t>1.15%</w:t>
            </w:r>
          </w:p>
        </w:tc>
        <w:tc>
          <w:tcPr>
            <w:tcW w:w="1133" w:type="dxa"/>
            <w:tcBorders>
              <w:top w:val="single" w:sz="4" w:space="0" w:color="auto"/>
              <w:left w:val="single" w:sz="4" w:space="0" w:color="auto"/>
              <w:bottom w:val="single" w:sz="4" w:space="0" w:color="auto"/>
              <w:right w:val="single" w:sz="4" w:space="0" w:color="auto"/>
            </w:tcBorders>
            <w:vAlign w:val="center"/>
          </w:tcPr>
          <w:p w:rsidR="00513DA2" w:rsidRPr="0092170B" w:rsidRDefault="00D07C5A" w:rsidP="00935835">
            <w:pPr>
              <w:tabs>
                <w:tab w:val="right" w:leader="dot" w:pos="8296"/>
              </w:tabs>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szCs w:val="21"/>
              </w:rPr>
              <w:t>2.24%</w:t>
            </w:r>
          </w:p>
        </w:tc>
        <w:tc>
          <w:tcPr>
            <w:tcW w:w="1266" w:type="dxa"/>
            <w:tcBorders>
              <w:top w:val="single" w:sz="4" w:space="0" w:color="auto"/>
              <w:left w:val="single" w:sz="4" w:space="0" w:color="auto"/>
              <w:bottom w:val="single" w:sz="4" w:space="0" w:color="auto"/>
              <w:right w:val="single" w:sz="4" w:space="0" w:color="auto"/>
            </w:tcBorders>
            <w:vAlign w:val="center"/>
          </w:tcPr>
          <w:p w:rsidR="00513DA2" w:rsidRPr="0092170B" w:rsidRDefault="00D07C5A" w:rsidP="00935835">
            <w:pPr>
              <w:tabs>
                <w:tab w:val="right" w:leader="dot" w:pos="8296"/>
              </w:tabs>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szCs w:val="21"/>
              </w:rPr>
              <w:t>-0.01%</w:t>
            </w:r>
          </w:p>
        </w:tc>
      </w:tr>
      <w:tr w:rsidR="0092170B" w:rsidRPr="0092170B" w:rsidTr="009050A4">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9F5B58" w:rsidRPr="0092170B" w:rsidRDefault="009F5B58" w:rsidP="00935835">
            <w:pPr>
              <w:snapToGrid w:val="0"/>
              <w:spacing w:line="360" w:lineRule="auto"/>
              <w:ind w:leftChars="-51" w:left="-107" w:rightChars="-51" w:right="-107"/>
              <w:rPr>
                <w:rFonts w:asciiTheme="minorEastAsia" w:eastAsiaTheme="minorEastAsia" w:hAnsiTheme="minorEastAsia"/>
                <w:szCs w:val="21"/>
              </w:rPr>
            </w:pPr>
            <w:r w:rsidRPr="0092170B">
              <w:rPr>
                <w:rFonts w:asciiTheme="minorEastAsia" w:eastAsiaTheme="minorEastAsia" w:hAnsiTheme="minorEastAsia" w:hint="eastAsia"/>
                <w:szCs w:val="21"/>
              </w:rPr>
              <w:t>2015年1月1日至2015年12月31日</w:t>
            </w:r>
          </w:p>
        </w:tc>
        <w:tc>
          <w:tcPr>
            <w:tcW w:w="960" w:type="dxa"/>
            <w:tcBorders>
              <w:top w:val="single" w:sz="4" w:space="0" w:color="auto"/>
              <w:left w:val="single" w:sz="4" w:space="0" w:color="auto"/>
              <w:bottom w:val="single" w:sz="4" w:space="0" w:color="auto"/>
              <w:right w:val="single" w:sz="4" w:space="0" w:color="auto"/>
            </w:tcBorders>
            <w:vAlign w:val="center"/>
          </w:tcPr>
          <w:p w:rsidR="009F5B58" w:rsidRPr="0092170B" w:rsidRDefault="009F5B58" w:rsidP="00935835">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hint="eastAsia"/>
                <w:szCs w:val="21"/>
              </w:rPr>
              <w:t>6.73%</w:t>
            </w:r>
          </w:p>
        </w:tc>
        <w:tc>
          <w:tcPr>
            <w:tcW w:w="1079" w:type="dxa"/>
            <w:tcBorders>
              <w:top w:val="single" w:sz="4" w:space="0" w:color="auto"/>
              <w:left w:val="single" w:sz="4" w:space="0" w:color="auto"/>
              <w:bottom w:val="single" w:sz="4" w:space="0" w:color="auto"/>
              <w:right w:val="single" w:sz="4" w:space="0" w:color="auto"/>
            </w:tcBorders>
            <w:vAlign w:val="center"/>
          </w:tcPr>
          <w:p w:rsidR="009F5B58" w:rsidRPr="0092170B" w:rsidRDefault="009F5B58" w:rsidP="00935835">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hint="eastAsia"/>
                <w:szCs w:val="21"/>
              </w:rPr>
              <w:t>2.30%</w:t>
            </w:r>
          </w:p>
        </w:tc>
        <w:tc>
          <w:tcPr>
            <w:tcW w:w="1439" w:type="dxa"/>
            <w:tcBorders>
              <w:top w:val="single" w:sz="4" w:space="0" w:color="auto"/>
              <w:left w:val="single" w:sz="4" w:space="0" w:color="auto"/>
              <w:bottom w:val="single" w:sz="4" w:space="0" w:color="auto"/>
              <w:right w:val="single" w:sz="4" w:space="0" w:color="auto"/>
            </w:tcBorders>
            <w:vAlign w:val="center"/>
          </w:tcPr>
          <w:p w:rsidR="009F5B58" w:rsidRPr="0092170B" w:rsidRDefault="009F5B58" w:rsidP="00935835">
            <w:pPr>
              <w:tabs>
                <w:tab w:val="right" w:leader="dot" w:pos="8296"/>
              </w:tabs>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hint="eastAsia"/>
                <w:szCs w:val="21"/>
              </w:rPr>
              <w:t>5.70%</w:t>
            </w:r>
          </w:p>
        </w:tc>
        <w:tc>
          <w:tcPr>
            <w:tcW w:w="1338" w:type="dxa"/>
            <w:tcBorders>
              <w:top w:val="single" w:sz="4" w:space="0" w:color="auto"/>
              <w:left w:val="single" w:sz="4" w:space="0" w:color="auto"/>
              <w:bottom w:val="single" w:sz="4" w:space="0" w:color="auto"/>
              <w:right w:val="single" w:sz="4" w:space="0" w:color="auto"/>
            </w:tcBorders>
            <w:vAlign w:val="center"/>
          </w:tcPr>
          <w:p w:rsidR="009F5B58" w:rsidRPr="0092170B" w:rsidRDefault="009F5B58" w:rsidP="00935835">
            <w:pPr>
              <w:tabs>
                <w:tab w:val="right" w:leader="dot" w:pos="8296"/>
              </w:tabs>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hint="eastAsia"/>
                <w:szCs w:val="21"/>
              </w:rPr>
              <w:t>2.36%</w:t>
            </w:r>
          </w:p>
        </w:tc>
        <w:tc>
          <w:tcPr>
            <w:tcW w:w="1133" w:type="dxa"/>
            <w:tcBorders>
              <w:top w:val="single" w:sz="4" w:space="0" w:color="auto"/>
              <w:left w:val="single" w:sz="4" w:space="0" w:color="auto"/>
              <w:bottom w:val="single" w:sz="4" w:space="0" w:color="auto"/>
              <w:right w:val="single" w:sz="4" w:space="0" w:color="auto"/>
            </w:tcBorders>
            <w:vAlign w:val="center"/>
          </w:tcPr>
          <w:p w:rsidR="009F5B58" w:rsidRPr="0092170B" w:rsidRDefault="009F5B58" w:rsidP="00935835">
            <w:pPr>
              <w:tabs>
                <w:tab w:val="right" w:leader="dot" w:pos="8296"/>
              </w:tabs>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hint="eastAsia"/>
                <w:szCs w:val="21"/>
              </w:rPr>
              <w:t>1.03%</w:t>
            </w:r>
          </w:p>
        </w:tc>
        <w:tc>
          <w:tcPr>
            <w:tcW w:w="1266" w:type="dxa"/>
            <w:tcBorders>
              <w:top w:val="single" w:sz="4" w:space="0" w:color="auto"/>
              <w:left w:val="single" w:sz="4" w:space="0" w:color="auto"/>
              <w:bottom w:val="single" w:sz="4" w:space="0" w:color="auto"/>
              <w:right w:val="single" w:sz="4" w:space="0" w:color="auto"/>
            </w:tcBorders>
            <w:vAlign w:val="center"/>
          </w:tcPr>
          <w:p w:rsidR="009F5B58" w:rsidRPr="0092170B" w:rsidRDefault="009F5B58" w:rsidP="00935835">
            <w:pPr>
              <w:tabs>
                <w:tab w:val="right" w:leader="dot" w:pos="8296"/>
              </w:tabs>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hint="eastAsia"/>
                <w:szCs w:val="21"/>
              </w:rPr>
              <w:t>-0.06%</w:t>
            </w:r>
          </w:p>
        </w:tc>
      </w:tr>
      <w:tr w:rsidR="0092170B" w:rsidRPr="0092170B" w:rsidTr="009050A4">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7A0C2D" w:rsidRPr="0092170B" w:rsidRDefault="007A0C2D" w:rsidP="007A0C2D">
            <w:pPr>
              <w:snapToGrid w:val="0"/>
              <w:spacing w:line="360" w:lineRule="auto"/>
              <w:ind w:leftChars="-51" w:left="-107" w:rightChars="-51" w:right="-107"/>
              <w:rPr>
                <w:rFonts w:asciiTheme="minorEastAsia" w:eastAsiaTheme="minorEastAsia" w:hAnsiTheme="minorEastAsia"/>
                <w:szCs w:val="21"/>
              </w:rPr>
            </w:pPr>
            <w:r w:rsidRPr="0092170B">
              <w:rPr>
                <w:rFonts w:asciiTheme="minorEastAsia" w:eastAsiaTheme="minorEastAsia" w:hAnsiTheme="minorEastAsia" w:hint="eastAsia"/>
                <w:szCs w:val="21"/>
              </w:rPr>
              <w:t>2016年1月1日至</w:t>
            </w:r>
            <w:r w:rsidRPr="0092170B">
              <w:rPr>
                <w:rFonts w:asciiTheme="minorEastAsia" w:eastAsiaTheme="minorEastAsia" w:hAnsiTheme="minorEastAsia" w:cs="宋体" w:hint="eastAsia"/>
                <w:szCs w:val="21"/>
              </w:rPr>
              <w:t>2016年12月</w:t>
            </w:r>
            <w:r w:rsidRPr="0092170B">
              <w:rPr>
                <w:rFonts w:asciiTheme="minorEastAsia" w:eastAsiaTheme="minorEastAsia" w:hAnsiTheme="minorEastAsia" w:cs="宋体" w:hint="eastAsia"/>
                <w:szCs w:val="21"/>
              </w:rPr>
              <w:lastRenderedPageBreak/>
              <w:t>31日</w:t>
            </w:r>
          </w:p>
        </w:tc>
        <w:tc>
          <w:tcPr>
            <w:tcW w:w="960" w:type="dxa"/>
            <w:tcBorders>
              <w:top w:val="single" w:sz="4" w:space="0" w:color="auto"/>
              <w:left w:val="single" w:sz="4" w:space="0" w:color="auto"/>
              <w:bottom w:val="single" w:sz="4" w:space="0" w:color="auto"/>
              <w:right w:val="single" w:sz="4" w:space="0" w:color="auto"/>
            </w:tcBorders>
            <w:vAlign w:val="center"/>
          </w:tcPr>
          <w:p w:rsidR="007A0C2D" w:rsidRPr="0092170B" w:rsidRDefault="002B5A81" w:rsidP="007A0C2D">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szCs w:val="21"/>
              </w:rPr>
              <w:lastRenderedPageBreak/>
              <w:t>-8.04%</w:t>
            </w:r>
          </w:p>
        </w:tc>
        <w:tc>
          <w:tcPr>
            <w:tcW w:w="1079" w:type="dxa"/>
            <w:tcBorders>
              <w:top w:val="single" w:sz="4" w:space="0" w:color="auto"/>
              <w:left w:val="single" w:sz="4" w:space="0" w:color="auto"/>
              <w:bottom w:val="single" w:sz="4" w:space="0" w:color="auto"/>
              <w:right w:val="single" w:sz="4" w:space="0" w:color="auto"/>
            </w:tcBorders>
            <w:vAlign w:val="center"/>
          </w:tcPr>
          <w:p w:rsidR="007A0C2D" w:rsidRPr="0092170B" w:rsidRDefault="002B5A81" w:rsidP="007A0C2D">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szCs w:val="21"/>
              </w:rPr>
              <w:t>1.31%</w:t>
            </w:r>
          </w:p>
        </w:tc>
        <w:tc>
          <w:tcPr>
            <w:tcW w:w="1439" w:type="dxa"/>
            <w:tcBorders>
              <w:top w:val="single" w:sz="4" w:space="0" w:color="auto"/>
              <w:left w:val="single" w:sz="4" w:space="0" w:color="auto"/>
              <w:bottom w:val="single" w:sz="4" w:space="0" w:color="auto"/>
              <w:right w:val="single" w:sz="4" w:space="0" w:color="auto"/>
            </w:tcBorders>
            <w:vAlign w:val="center"/>
          </w:tcPr>
          <w:p w:rsidR="007A0C2D" w:rsidRPr="0092170B" w:rsidRDefault="002B5A81" w:rsidP="007A0C2D">
            <w:pPr>
              <w:tabs>
                <w:tab w:val="right" w:leader="dot" w:pos="8296"/>
              </w:tabs>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szCs w:val="21"/>
              </w:rPr>
              <w:t>-10.63%</w:t>
            </w:r>
          </w:p>
        </w:tc>
        <w:tc>
          <w:tcPr>
            <w:tcW w:w="1338" w:type="dxa"/>
            <w:tcBorders>
              <w:top w:val="single" w:sz="4" w:space="0" w:color="auto"/>
              <w:left w:val="single" w:sz="4" w:space="0" w:color="auto"/>
              <w:bottom w:val="single" w:sz="4" w:space="0" w:color="auto"/>
              <w:right w:val="single" w:sz="4" w:space="0" w:color="auto"/>
            </w:tcBorders>
            <w:vAlign w:val="center"/>
          </w:tcPr>
          <w:p w:rsidR="007A0C2D" w:rsidRPr="0092170B" w:rsidRDefault="002B5A81" w:rsidP="007A0C2D">
            <w:pPr>
              <w:tabs>
                <w:tab w:val="right" w:leader="dot" w:pos="8296"/>
              </w:tabs>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szCs w:val="21"/>
              </w:rPr>
              <w:t>1.33%</w:t>
            </w:r>
          </w:p>
        </w:tc>
        <w:tc>
          <w:tcPr>
            <w:tcW w:w="1133" w:type="dxa"/>
            <w:tcBorders>
              <w:top w:val="single" w:sz="4" w:space="0" w:color="auto"/>
              <w:left w:val="single" w:sz="4" w:space="0" w:color="auto"/>
              <w:bottom w:val="single" w:sz="4" w:space="0" w:color="auto"/>
              <w:right w:val="single" w:sz="4" w:space="0" w:color="auto"/>
            </w:tcBorders>
            <w:vAlign w:val="center"/>
          </w:tcPr>
          <w:p w:rsidR="007A0C2D" w:rsidRPr="0092170B" w:rsidRDefault="002B5A81" w:rsidP="007A0C2D">
            <w:pPr>
              <w:tabs>
                <w:tab w:val="right" w:leader="dot" w:pos="8296"/>
              </w:tabs>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szCs w:val="21"/>
              </w:rPr>
              <w:t>2.59%</w:t>
            </w:r>
          </w:p>
        </w:tc>
        <w:tc>
          <w:tcPr>
            <w:tcW w:w="1266" w:type="dxa"/>
            <w:tcBorders>
              <w:top w:val="single" w:sz="4" w:space="0" w:color="auto"/>
              <w:left w:val="single" w:sz="4" w:space="0" w:color="auto"/>
              <w:bottom w:val="single" w:sz="4" w:space="0" w:color="auto"/>
              <w:right w:val="single" w:sz="4" w:space="0" w:color="auto"/>
            </w:tcBorders>
            <w:vAlign w:val="center"/>
          </w:tcPr>
          <w:p w:rsidR="007A0C2D" w:rsidRPr="0092170B" w:rsidRDefault="002B5A81" w:rsidP="007A0C2D">
            <w:pPr>
              <w:tabs>
                <w:tab w:val="right" w:leader="dot" w:pos="8296"/>
              </w:tabs>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szCs w:val="21"/>
              </w:rPr>
              <w:t>-0.02%</w:t>
            </w:r>
          </w:p>
        </w:tc>
      </w:tr>
      <w:tr w:rsidR="0092170B" w:rsidRPr="0092170B" w:rsidTr="003475EB">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CC5779" w:rsidRPr="0092170B" w:rsidRDefault="00CC5779" w:rsidP="00CC5779">
            <w:pPr>
              <w:snapToGrid w:val="0"/>
              <w:spacing w:line="360" w:lineRule="auto"/>
              <w:ind w:leftChars="-51" w:left="-107" w:rightChars="-51" w:right="-107"/>
              <w:rPr>
                <w:rFonts w:asciiTheme="minorEastAsia" w:eastAsiaTheme="minorEastAsia" w:hAnsiTheme="minorEastAsia"/>
                <w:szCs w:val="21"/>
              </w:rPr>
            </w:pPr>
            <w:r w:rsidRPr="0092170B">
              <w:rPr>
                <w:rFonts w:asciiTheme="minorEastAsia" w:eastAsiaTheme="minorEastAsia" w:hAnsiTheme="minorEastAsia" w:hint="eastAsia"/>
                <w:szCs w:val="21"/>
              </w:rPr>
              <w:t>201</w:t>
            </w:r>
            <w:r w:rsidRPr="0092170B">
              <w:rPr>
                <w:rFonts w:asciiTheme="minorEastAsia" w:eastAsiaTheme="minorEastAsia" w:hAnsiTheme="minorEastAsia"/>
                <w:szCs w:val="21"/>
              </w:rPr>
              <w:t>7</w:t>
            </w:r>
            <w:r w:rsidRPr="0092170B">
              <w:rPr>
                <w:rFonts w:asciiTheme="minorEastAsia" w:eastAsiaTheme="minorEastAsia" w:hAnsiTheme="minorEastAsia" w:hint="eastAsia"/>
                <w:szCs w:val="21"/>
              </w:rPr>
              <w:t>年1月1日至</w:t>
            </w:r>
            <w:r w:rsidRPr="0092170B">
              <w:rPr>
                <w:rFonts w:asciiTheme="minorEastAsia" w:eastAsiaTheme="minorEastAsia" w:hAnsiTheme="minorEastAsia" w:cs="宋体" w:hint="eastAsia"/>
                <w:szCs w:val="21"/>
              </w:rPr>
              <w:t>2017年</w:t>
            </w:r>
            <w:r w:rsidRPr="0092170B">
              <w:rPr>
                <w:rFonts w:asciiTheme="minorEastAsia" w:eastAsiaTheme="minorEastAsia" w:hAnsiTheme="minorEastAsia" w:cs="宋体"/>
                <w:szCs w:val="21"/>
              </w:rPr>
              <w:t>12</w:t>
            </w:r>
            <w:r w:rsidRPr="0092170B">
              <w:rPr>
                <w:rFonts w:asciiTheme="minorEastAsia" w:eastAsiaTheme="minorEastAsia" w:hAnsiTheme="minorEastAsia" w:cs="宋体" w:hint="eastAsia"/>
                <w:szCs w:val="21"/>
              </w:rPr>
              <w:t>月3</w:t>
            </w:r>
            <w:r w:rsidRPr="0092170B">
              <w:rPr>
                <w:rFonts w:asciiTheme="minorEastAsia" w:eastAsiaTheme="minorEastAsia" w:hAnsiTheme="minorEastAsia" w:cs="宋体"/>
                <w:szCs w:val="21"/>
              </w:rPr>
              <w:t>1</w:t>
            </w:r>
            <w:r w:rsidRPr="0092170B">
              <w:rPr>
                <w:rFonts w:asciiTheme="minorEastAsia" w:eastAsiaTheme="minorEastAsia" w:hAnsiTheme="minorEastAsia" w:cs="宋体" w:hint="eastAsia"/>
                <w:szCs w:val="21"/>
              </w:rPr>
              <w:t>日</w:t>
            </w:r>
          </w:p>
        </w:tc>
        <w:tc>
          <w:tcPr>
            <w:tcW w:w="960" w:type="dxa"/>
            <w:tcBorders>
              <w:top w:val="single" w:sz="4" w:space="0" w:color="auto"/>
              <w:left w:val="single" w:sz="4" w:space="0" w:color="auto"/>
              <w:bottom w:val="single" w:sz="4" w:space="0" w:color="auto"/>
              <w:right w:val="single" w:sz="4" w:space="0" w:color="auto"/>
            </w:tcBorders>
            <w:vAlign w:val="center"/>
          </w:tcPr>
          <w:p w:rsidR="00CC5779" w:rsidRPr="0092170B" w:rsidRDefault="00CC5779" w:rsidP="00CC5779">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szCs w:val="21"/>
              </w:rPr>
              <w:t>22.63%</w:t>
            </w:r>
          </w:p>
        </w:tc>
        <w:tc>
          <w:tcPr>
            <w:tcW w:w="1079" w:type="dxa"/>
            <w:tcBorders>
              <w:top w:val="single" w:sz="4" w:space="0" w:color="auto"/>
              <w:left w:val="single" w:sz="4" w:space="0" w:color="auto"/>
              <w:bottom w:val="single" w:sz="4" w:space="0" w:color="auto"/>
              <w:right w:val="single" w:sz="4" w:space="0" w:color="auto"/>
            </w:tcBorders>
            <w:vAlign w:val="center"/>
          </w:tcPr>
          <w:p w:rsidR="00CC5779" w:rsidRPr="0092170B" w:rsidRDefault="00CC5779" w:rsidP="00CC5779">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szCs w:val="21"/>
              </w:rPr>
              <w:t>0.60%</w:t>
            </w:r>
          </w:p>
        </w:tc>
        <w:tc>
          <w:tcPr>
            <w:tcW w:w="1439" w:type="dxa"/>
            <w:tcBorders>
              <w:top w:val="single" w:sz="4" w:space="0" w:color="auto"/>
              <w:left w:val="single" w:sz="4" w:space="0" w:color="auto"/>
              <w:bottom w:val="single" w:sz="4" w:space="0" w:color="auto"/>
              <w:right w:val="single" w:sz="4" w:space="0" w:color="auto"/>
            </w:tcBorders>
            <w:vAlign w:val="center"/>
          </w:tcPr>
          <w:p w:rsidR="00CC5779" w:rsidRPr="0092170B" w:rsidRDefault="00CC5779" w:rsidP="00CC5779">
            <w:pPr>
              <w:tabs>
                <w:tab w:val="right" w:leader="dot" w:pos="8296"/>
              </w:tabs>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szCs w:val="21"/>
              </w:rPr>
              <w:t>20.63%</w:t>
            </w:r>
          </w:p>
        </w:tc>
        <w:tc>
          <w:tcPr>
            <w:tcW w:w="1338" w:type="dxa"/>
            <w:tcBorders>
              <w:top w:val="single" w:sz="4" w:space="0" w:color="auto"/>
              <w:left w:val="single" w:sz="4" w:space="0" w:color="auto"/>
              <w:bottom w:val="single" w:sz="4" w:space="0" w:color="auto"/>
              <w:right w:val="single" w:sz="4" w:space="0" w:color="auto"/>
            </w:tcBorders>
            <w:vAlign w:val="center"/>
          </w:tcPr>
          <w:p w:rsidR="00CC5779" w:rsidRPr="0092170B" w:rsidRDefault="00CC5779" w:rsidP="00CC5779">
            <w:pPr>
              <w:tabs>
                <w:tab w:val="right" w:leader="dot" w:pos="8296"/>
              </w:tabs>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szCs w:val="21"/>
              </w:rPr>
              <w:t>0.60%</w:t>
            </w:r>
          </w:p>
        </w:tc>
        <w:tc>
          <w:tcPr>
            <w:tcW w:w="1133" w:type="dxa"/>
            <w:tcBorders>
              <w:top w:val="single" w:sz="4" w:space="0" w:color="auto"/>
              <w:left w:val="single" w:sz="4" w:space="0" w:color="auto"/>
              <w:bottom w:val="single" w:sz="4" w:space="0" w:color="auto"/>
              <w:right w:val="single" w:sz="4" w:space="0" w:color="auto"/>
            </w:tcBorders>
            <w:vAlign w:val="center"/>
          </w:tcPr>
          <w:p w:rsidR="00CC5779" w:rsidRPr="0092170B" w:rsidRDefault="00CC5779" w:rsidP="00CC5779">
            <w:pPr>
              <w:tabs>
                <w:tab w:val="right" w:leader="dot" w:pos="8296"/>
              </w:tabs>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szCs w:val="21"/>
              </w:rPr>
              <w:t>2.00%</w:t>
            </w:r>
          </w:p>
        </w:tc>
        <w:tc>
          <w:tcPr>
            <w:tcW w:w="1266" w:type="dxa"/>
            <w:tcBorders>
              <w:top w:val="single" w:sz="4" w:space="0" w:color="auto"/>
              <w:left w:val="single" w:sz="4" w:space="0" w:color="auto"/>
              <w:bottom w:val="single" w:sz="4" w:space="0" w:color="auto"/>
              <w:right w:val="single" w:sz="4" w:space="0" w:color="auto"/>
            </w:tcBorders>
            <w:vAlign w:val="center"/>
          </w:tcPr>
          <w:p w:rsidR="00CC5779" w:rsidRPr="0092170B" w:rsidRDefault="00CC5779" w:rsidP="00CC5779">
            <w:pPr>
              <w:tabs>
                <w:tab w:val="right" w:leader="dot" w:pos="8296"/>
              </w:tabs>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szCs w:val="21"/>
              </w:rPr>
              <w:t>0.00%</w:t>
            </w:r>
          </w:p>
        </w:tc>
      </w:tr>
      <w:tr w:rsidR="0092170B" w:rsidRPr="0092170B" w:rsidTr="003475EB">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6E3330" w:rsidRPr="0092170B" w:rsidRDefault="006E3330" w:rsidP="006E3330">
            <w:pPr>
              <w:snapToGrid w:val="0"/>
              <w:spacing w:line="360" w:lineRule="auto"/>
              <w:ind w:leftChars="-51" w:left="-107" w:rightChars="-51" w:right="-107"/>
              <w:rPr>
                <w:rFonts w:asciiTheme="minorEastAsia" w:eastAsiaTheme="minorEastAsia" w:hAnsiTheme="minorEastAsia"/>
                <w:szCs w:val="21"/>
              </w:rPr>
            </w:pPr>
            <w:r w:rsidRPr="0092170B">
              <w:rPr>
                <w:rFonts w:asciiTheme="minorEastAsia" w:eastAsiaTheme="minorEastAsia" w:hAnsiTheme="minorEastAsia"/>
                <w:szCs w:val="21"/>
              </w:rPr>
              <w:t>2018年1月1日至2018年12月31日</w:t>
            </w:r>
          </w:p>
        </w:tc>
        <w:tc>
          <w:tcPr>
            <w:tcW w:w="960" w:type="dxa"/>
            <w:tcBorders>
              <w:top w:val="single" w:sz="4" w:space="0" w:color="auto"/>
              <w:left w:val="single" w:sz="4" w:space="0" w:color="auto"/>
              <w:bottom w:val="single" w:sz="4" w:space="0" w:color="auto"/>
              <w:right w:val="single" w:sz="4" w:space="0" w:color="auto"/>
            </w:tcBorders>
            <w:vAlign w:val="center"/>
          </w:tcPr>
          <w:p w:rsidR="006E3330" w:rsidRPr="0092170B" w:rsidRDefault="006E3330" w:rsidP="00A8555B">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szCs w:val="21"/>
              </w:rPr>
              <w:t>-22.20%</w:t>
            </w:r>
          </w:p>
        </w:tc>
        <w:tc>
          <w:tcPr>
            <w:tcW w:w="1079" w:type="dxa"/>
            <w:tcBorders>
              <w:top w:val="single" w:sz="4" w:space="0" w:color="auto"/>
              <w:left w:val="single" w:sz="4" w:space="0" w:color="auto"/>
              <w:bottom w:val="single" w:sz="4" w:space="0" w:color="auto"/>
              <w:right w:val="single" w:sz="4" w:space="0" w:color="auto"/>
            </w:tcBorders>
            <w:vAlign w:val="center"/>
          </w:tcPr>
          <w:p w:rsidR="006E3330" w:rsidRPr="0092170B" w:rsidRDefault="006E3330" w:rsidP="00A8555B">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szCs w:val="21"/>
              </w:rPr>
              <w:t>1.25%</w:t>
            </w:r>
          </w:p>
        </w:tc>
        <w:tc>
          <w:tcPr>
            <w:tcW w:w="1439" w:type="dxa"/>
            <w:tcBorders>
              <w:top w:val="single" w:sz="4" w:space="0" w:color="auto"/>
              <w:left w:val="single" w:sz="4" w:space="0" w:color="auto"/>
              <w:bottom w:val="single" w:sz="4" w:space="0" w:color="auto"/>
              <w:right w:val="single" w:sz="4" w:space="0" w:color="auto"/>
            </w:tcBorders>
            <w:vAlign w:val="center"/>
          </w:tcPr>
          <w:p w:rsidR="006E3330" w:rsidRPr="0092170B" w:rsidRDefault="006E3330" w:rsidP="00A8555B">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szCs w:val="21"/>
              </w:rPr>
              <w:t>-24.12%</w:t>
            </w:r>
          </w:p>
        </w:tc>
        <w:tc>
          <w:tcPr>
            <w:tcW w:w="1338" w:type="dxa"/>
            <w:tcBorders>
              <w:top w:val="single" w:sz="4" w:space="0" w:color="auto"/>
              <w:left w:val="single" w:sz="4" w:space="0" w:color="auto"/>
              <w:bottom w:val="single" w:sz="4" w:space="0" w:color="auto"/>
              <w:right w:val="single" w:sz="4" w:space="0" w:color="auto"/>
            </w:tcBorders>
            <w:vAlign w:val="center"/>
          </w:tcPr>
          <w:p w:rsidR="006E3330" w:rsidRPr="0092170B" w:rsidRDefault="006E3330" w:rsidP="00A8555B">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szCs w:val="21"/>
              </w:rPr>
              <w:t>1.27%</w:t>
            </w:r>
          </w:p>
        </w:tc>
        <w:tc>
          <w:tcPr>
            <w:tcW w:w="1133" w:type="dxa"/>
            <w:tcBorders>
              <w:top w:val="single" w:sz="4" w:space="0" w:color="auto"/>
              <w:left w:val="single" w:sz="4" w:space="0" w:color="auto"/>
              <w:bottom w:val="single" w:sz="4" w:space="0" w:color="auto"/>
              <w:right w:val="single" w:sz="4" w:space="0" w:color="auto"/>
            </w:tcBorders>
            <w:vAlign w:val="center"/>
          </w:tcPr>
          <w:p w:rsidR="006E3330" w:rsidRPr="0092170B" w:rsidRDefault="006E3330" w:rsidP="00A8555B">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szCs w:val="21"/>
              </w:rPr>
              <w:t>1.92%</w:t>
            </w:r>
          </w:p>
        </w:tc>
        <w:tc>
          <w:tcPr>
            <w:tcW w:w="1266" w:type="dxa"/>
            <w:tcBorders>
              <w:top w:val="single" w:sz="4" w:space="0" w:color="auto"/>
              <w:left w:val="single" w:sz="4" w:space="0" w:color="auto"/>
              <w:bottom w:val="single" w:sz="4" w:space="0" w:color="auto"/>
              <w:right w:val="single" w:sz="4" w:space="0" w:color="auto"/>
            </w:tcBorders>
            <w:vAlign w:val="center"/>
          </w:tcPr>
          <w:p w:rsidR="006E3330" w:rsidRPr="0092170B" w:rsidRDefault="006E3330" w:rsidP="00A8555B">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szCs w:val="21"/>
              </w:rPr>
              <w:t>-0.02%</w:t>
            </w:r>
          </w:p>
        </w:tc>
      </w:tr>
      <w:tr w:rsidR="0092170B" w:rsidRPr="0092170B" w:rsidTr="004F0722">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403997">
            <w:pPr>
              <w:snapToGrid w:val="0"/>
              <w:spacing w:line="360" w:lineRule="auto"/>
              <w:ind w:leftChars="-51" w:left="-107" w:rightChars="-51" w:right="-107"/>
              <w:rPr>
                <w:rFonts w:asciiTheme="minorEastAsia" w:eastAsiaTheme="minorEastAsia" w:hAnsiTheme="minorEastAsia"/>
                <w:szCs w:val="21"/>
              </w:rPr>
            </w:pPr>
            <w:r w:rsidRPr="0092170B">
              <w:rPr>
                <w:rFonts w:asciiTheme="minorEastAsia" w:eastAsiaTheme="minorEastAsia" w:hAnsiTheme="minorEastAsia"/>
                <w:szCs w:val="21"/>
              </w:rPr>
              <w:t>2019年1月1日至2019年12月31日</w:t>
            </w:r>
          </w:p>
        </w:tc>
        <w:tc>
          <w:tcPr>
            <w:tcW w:w="960"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403997">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rPr>
              <w:t>35.81%</w:t>
            </w:r>
          </w:p>
        </w:tc>
        <w:tc>
          <w:tcPr>
            <w:tcW w:w="1079"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403997">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rPr>
              <w:t>1.17%</w:t>
            </w:r>
          </w:p>
        </w:tc>
        <w:tc>
          <w:tcPr>
            <w:tcW w:w="1439"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E81088">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rPr>
              <w:t>34.14%</w:t>
            </w:r>
          </w:p>
        </w:tc>
        <w:tc>
          <w:tcPr>
            <w:tcW w:w="1338"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4F0722">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rPr>
              <w:t>1.18%</w:t>
            </w:r>
          </w:p>
        </w:tc>
        <w:tc>
          <w:tcPr>
            <w:tcW w:w="1133"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4F0722">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rPr>
              <w:t>1.67%</w:t>
            </w:r>
          </w:p>
        </w:tc>
        <w:tc>
          <w:tcPr>
            <w:tcW w:w="1266"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4F0722">
            <w:pPr>
              <w:tabs>
                <w:tab w:val="right" w:leader="dot" w:pos="8296"/>
              </w:tabs>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rPr>
              <w:t>-0.01%</w:t>
            </w:r>
          </w:p>
        </w:tc>
      </w:tr>
      <w:tr w:rsidR="00590398" w:rsidRPr="0092170B" w:rsidTr="004F0722">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590398" w:rsidRPr="0092170B" w:rsidRDefault="00590398" w:rsidP="00590398">
            <w:pPr>
              <w:snapToGrid w:val="0"/>
              <w:spacing w:line="360" w:lineRule="auto"/>
              <w:ind w:leftChars="-51" w:left="-107" w:rightChars="-51" w:right="-107"/>
              <w:rPr>
                <w:rFonts w:asciiTheme="minorEastAsia" w:eastAsiaTheme="minorEastAsia" w:hAnsiTheme="minorEastAsia"/>
                <w:szCs w:val="21"/>
              </w:rPr>
            </w:pPr>
            <w:r>
              <w:rPr>
                <w:rFonts w:asciiTheme="minorEastAsia" w:eastAsiaTheme="minorEastAsia" w:hAnsiTheme="minorEastAsia"/>
                <w:szCs w:val="21"/>
              </w:rPr>
              <w:t>2020</w:t>
            </w:r>
            <w:r w:rsidRPr="0092170B">
              <w:rPr>
                <w:rFonts w:asciiTheme="minorEastAsia" w:eastAsiaTheme="minorEastAsia" w:hAnsiTheme="minorEastAsia"/>
                <w:szCs w:val="21"/>
              </w:rPr>
              <w:t>年1月1日至</w:t>
            </w:r>
            <w:r>
              <w:rPr>
                <w:rFonts w:asciiTheme="minorEastAsia" w:eastAsiaTheme="minorEastAsia" w:hAnsiTheme="minorEastAsia"/>
                <w:szCs w:val="21"/>
              </w:rPr>
              <w:t>2020</w:t>
            </w:r>
            <w:r w:rsidRPr="0092170B">
              <w:rPr>
                <w:rFonts w:asciiTheme="minorEastAsia" w:eastAsiaTheme="minorEastAsia" w:hAnsiTheme="minorEastAsia"/>
                <w:szCs w:val="21"/>
              </w:rPr>
              <w:t>年</w:t>
            </w:r>
            <w:r w:rsidR="00934BDA">
              <w:rPr>
                <w:rFonts w:asciiTheme="minorEastAsia" w:eastAsiaTheme="minorEastAsia" w:hAnsiTheme="minorEastAsia"/>
                <w:szCs w:val="21"/>
              </w:rPr>
              <w:t>6</w:t>
            </w:r>
            <w:r w:rsidRPr="0092170B">
              <w:rPr>
                <w:rFonts w:asciiTheme="minorEastAsia" w:eastAsiaTheme="minorEastAsia" w:hAnsiTheme="minorEastAsia"/>
                <w:szCs w:val="21"/>
              </w:rPr>
              <w:t>月</w:t>
            </w:r>
            <w:r w:rsidR="00934BDA">
              <w:rPr>
                <w:rFonts w:asciiTheme="minorEastAsia" w:eastAsiaTheme="minorEastAsia" w:hAnsiTheme="minorEastAsia"/>
                <w:szCs w:val="21"/>
              </w:rPr>
              <w:t>30</w:t>
            </w:r>
            <w:r w:rsidRPr="0092170B">
              <w:rPr>
                <w:rFonts w:asciiTheme="minorEastAsia" w:eastAsiaTheme="minorEastAsia" w:hAnsiTheme="minorEastAsia"/>
                <w:szCs w:val="21"/>
              </w:rPr>
              <w:t>日</w:t>
            </w:r>
          </w:p>
        </w:tc>
        <w:tc>
          <w:tcPr>
            <w:tcW w:w="960" w:type="dxa"/>
            <w:tcBorders>
              <w:top w:val="single" w:sz="4" w:space="0" w:color="auto"/>
              <w:left w:val="single" w:sz="4" w:space="0" w:color="auto"/>
              <w:bottom w:val="single" w:sz="4" w:space="0" w:color="auto"/>
              <w:right w:val="single" w:sz="4" w:space="0" w:color="auto"/>
            </w:tcBorders>
            <w:vAlign w:val="center"/>
          </w:tcPr>
          <w:p w:rsidR="00590398" w:rsidRPr="0092170B" w:rsidRDefault="00590398" w:rsidP="00590398">
            <w:pPr>
              <w:tabs>
                <w:tab w:val="right" w:leader="dot" w:pos="8296"/>
              </w:tabs>
              <w:snapToGrid w:val="0"/>
              <w:spacing w:line="360" w:lineRule="auto"/>
              <w:ind w:leftChars="-51" w:left="-107"/>
              <w:jc w:val="right"/>
              <w:rPr>
                <w:rFonts w:asciiTheme="minorEastAsia" w:eastAsiaTheme="minorEastAsia" w:hAnsiTheme="minorEastAsia"/>
              </w:rPr>
            </w:pPr>
            <w:r w:rsidRPr="00E139C2">
              <w:rPr>
                <w:rFonts w:asciiTheme="minorEastAsia" w:eastAsiaTheme="minorEastAsia" w:hAnsiTheme="minorEastAsia"/>
              </w:rPr>
              <w:t>2.87%</w:t>
            </w:r>
          </w:p>
        </w:tc>
        <w:tc>
          <w:tcPr>
            <w:tcW w:w="1079" w:type="dxa"/>
            <w:tcBorders>
              <w:top w:val="single" w:sz="4" w:space="0" w:color="auto"/>
              <w:left w:val="single" w:sz="4" w:space="0" w:color="auto"/>
              <w:bottom w:val="single" w:sz="4" w:space="0" w:color="auto"/>
              <w:right w:val="single" w:sz="4" w:space="0" w:color="auto"/>
            </w:tcBorders>
            <w:vAlign w:val="center"/>
          </w:tcPr>
          <w:p w:rsidR="00590398" w:rsidRPr="0092170B" w:rsidRDefault="00590398" w:rsidP="00590398">
            <w:pPr>
              <w:tabs>
                <w:tab w:val="right" w:leader="dot" w:pos="8296"/>
              </w:tabs>
              <w:snapToGrid w:val="0"/>
              <w:spacing w:line="360" w:lineRule="auto"/>
              <w:ind w:leftChars="-51" w:left="-107"/>
              <w:jc w:val="right"/>
              <w:rPr>
                <w:rFonts w:asciiTheme="minorEastAsia" w:eastAsiaTheme="minorEastAsia" w:hAnsiTheme="minorEastAsia"/>
              </w:rPr>
            </w:pPr>
            <w:r w:rsidRPr="00E139C2">
              <w:rPr>
                <w:rFonts w:asciiTheme="minorEastAsia" w:eastAsiaTheme="minorEastAsia" w:hAnsiTheme="minorEastAsia"/>
              </w:rPr>
              <w:t>1.43%</w:t>
            </w:r>
          </w:p>
        </w:tc>
        <w:tc>
          <w:tcPr>
            <w:tcW w:w="1439" w:type="dxa"/>
            <w:tcBorders>
              <w:top w:val="single" w:sz="4" w:space="0" w:color="auto"/>
              <w:left w:val="single" w:sz="4" w:space="0" w:color="auto"/>
              <w:bottom w:val="single" w:sz="4" w:space="0" w:color="auto"/>
              <w:right w:val="single" w:sz="4" w:space="0" w:color="auto"/>
            </w:tcBorders>
            <w:vAlign w:val="center"/>
          </w:tcPr>
          <w:p w:rsidR="00590398" w:rsidRPr="0092170B" w:rsidRDefault="00590398" w:rsidP="00590398">
            <w:pPr>
              <w:tabs>
                <w:tab w:val="right" w:leader="dot" w:pos="8296"/>
              </w:tabs>
              <w:snapToGrid w:val="0"/>
              <w:spacing w:line="360" w:lineRule="auto"/>
              <w:ind w:leftChars="-51" w:left="-107"/>
              <w:jc w:val="right"/>
              <w:rPr>
                <w:rFonts w:asciiTheme="minorEastAsia" w:eastAsiaTheme="minorEastAsia" w:hAnsiTheme="minorEastAsia"/>
              </w:rPr>
            </w:pPr>
            <w:r w:rsidRPr="00E139C2">
              <w:rPr>
                <w:rFonts w:asciiTheme="minorEastAsia" w:eastAsiaTheme="minorEastAsia" w:hAnsiTheme="minorEastAsia"/>
              </w:rPr>
              <w:t>1.64%</w:t>
            </w:r>
          </w:p>
        </w:tc>
        <w:tc>
          <w:tcPr>
            <w:tcW w:w="1338" w:type="dxa"/>
            <w:tcBorders>
              <w:top w:val="single" w:sz="4" w:space="0" w:color="auto"/>
              <w:left w:val="single" w:sz="4" w:space="0" w:color="auto"/>
              <w:bottom w:val="single" w:sz="4" w:space="0" w:color="auto"/>
              <w:right w:val="single" w:sz="4" w:space="0" w:color="auto"/>
            </w:tcBorders>
            <w:vAlign w:val="center"/>
          </w:tcPr>
          <w:p w:rsidR="00590398" w:rsidRPr="0092170B" w:rsidRDefault="00590398" w:rsidP="00590398">
            <w:pPr>
              <w:tabs>
                <w:tab w:val="right" w:leader="dot" w:pos="8296"/>
              </w:tabs>
              <w:snapToGrid w:val="0"/>
              <w:spacing w:line="360" w:lineRule="auto"/>
              <w:ind w:leftChars="-51" w:left="-107"/>
              <w:jc w:val="right"/>
              <w:rPr>
                <w:rFonts w:asciiTheme="minorEastAsia" w:eastAsiaTheme="minorEastAsia" w:hAnsiTheme="minorEastAsia"/>
              </w:rPr>
            </w:pPr>
            <w:r w:rsidRPr="00E139C2">
              <w:rPr>
                <w:rFonts w:asciiTheme="minorEastAsia" w:eastAsiaTheme="minorEastAsia" w:hAnsiTheme="minorEastAsia"/>
              </w:rPr>
              <w:t>1.45%</w:t>
            </w:r>
          </w:p>
        </w:tc>
        <w:tc>
          <w:tcPr>
            <w:tcW w:w="1133" w:type="dxa"/>
            <w:tcBorders>
              <w:top w:val="single" w:sz="4" w:space="0" w:color="auto"/>
              <w:left w:val="single" w:sz="4" w:space="0" w:color="auto"/>
              <w:bottom w:val="single" w:sz="4" w:space="0" w:color="auto"/>
              <w:right w:val="single" w:sz="4" w:space="0" w:color="auto"/>
            </w:tcBorders>
            <w:vAlign w:val="center"/>
          </w:tcPr>
          <w:p w:rsidR="00590398" w:rsidRPr="0092170B" w:rsidRDefault="00590398" w:rsidP="00590398">
            <w:pPr>
              <w:tabs>
                <w:tab w:val="right" w:leader="dot" w:pos="8296"/>
              </w:tabs>
              <w:snapToGrid w:val="0"/>
              <w:spacing w:line="360" w:lineRule="auto"/>
              <w:ind w:leftChars="-51" w:left="-107"/>
              <w:jc w:val="right"/>
              <w:rPr>
                <w:rFonts w:asciiTheme="minorEastAsia" w:eastAsiaTheme="minorEastAsia" w:hAnsiTheme="minorEastAsia"/>
              </w:rPr>
            </w:pPr>
            <w:r w:rsidRPr="00E139C2">
              <w:rPr>
                <w:rFonts w:asciiTheme="minorEastAsia" w:eastAsiaTheme="minorEastAsia" w:hAnsiTheme="minorEastAsia"/>
              </w:rPr>
              <w:t>1.23%</w:t>
            </w:r>
          </w:p>
        </w:tc>
        <w:tc>
          <w:tcPr>
            <w:tcW w:w="1266" w:type="dxa"/>
            <w:tcBorders>
              <w:top w:val="single" w:sz="4" w:space="0" w:color="auto"/>
              <w:left w:val="single" w:sz="4" w:space="0" w:color="auto"/>
              <w:bottom w:val="single" w:sz="4" w:space="0" w:color="auto"/>
              <w:right w:val="single" w:sz="4" w:space="0" w:color="auto"/>
            </w:tcBorders>
            <w:vAlign w:val="center"/>
          </w:tcPr>
          <w:p w:rsidR="00590398" w:rsidRPr="0092170B" w:rsidRDefault="00590398" w:rsidP="00590398">
            <w:pPr>
              <w:tabs>
                <w:tab w:val="right" w:leader="dot" w:pos="8296"/>
              </w:tabs>
              <w:snapToGrid w:val="0"/>
              <w:spacing w:line="360" w:lineRule="auto"/>
              <w:ind w:leftChars="-51" w:left="-107"/>
              <w:jc w:val="right"/>
              <w:rPr>
                <w:rFonts w:asciiTheme="minorEastAsia" w:eastAsiaTheme="minorEastAsia" w:hAnsiTheme="minorEastAsia"/>
              </w:rPr>
            </w:pPr>
            <w:r w:rsidRPr="00E139C2">
              <w:rPr>
                <w:rFonts w:asciiTheme="minorEastAsia" w:eastAsiaTheme="minorEastAsia" w:hAnsiTheme="minorEastAsia"/>
              </w:rPr>
              <w:t>-0.02%</w:t>
            </w:r>
          </w:p>
        </w:tc>
      </w:tr>
    </w:tbl>
    <w:p w:rsidR="00DD2042" w:rsidRPr="0092170B" w:rsidRDefault="00DD2042" w:rsidP="00DD204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rPr>
        <w:t>2</w:t>
      </w:r>
      <w:r w:rsidRPr="0092170B">
        <w:rPr>
          <w:rFonts w:asciiTheme="minorEastAsia" w:eastAsiaTheme="minorEastAsia" w:hAnsiTheme="minorEastAsia" w:hint="eastAsia"/>
        </w:rPr>
        <w:t>、</w:t>
      </w:r>
      <w:r w:rsidRPr="0092170B">
        <w:rPr>
          <w:rFonts w:asciiTheme="minorEastAsia" w:eastAsiaTheme="minorEastAsia" w:hAnsiTheme="minorEastAsia" w:hint="eastAsia"/>
          <w:szCs w:val="21"/>
        </w:rPr>
        <w:t>易方达沪深300ETF发起式联接</w:t>
      </w:r>
      <w:r w:rsidRPr="0092170B">
        <w:rPr>
          <w:rFonts w:asciiTheme="minorEastAsia" w:eastAsiaTheme="minorEastAsia" w:hAnsiTheme="minorEastAsia"/>
          <w:szCs w:val="21"/>
        </w:rPr>
        <w:t>C</w:t>
      </w:r>
      <w:r w:rsidRPr="0092170B">
        <w:rPr>
          <w:rFonts w:asciiTheme="minorEastAsia" w:eastAsiaTheme="minorEastAsia" w:hAnsiTheme="minorEastAsia" w:hint="eastAsia"/>
        </w:rPr>
        <w:t>类基金份额</w:t>
      </w:r>
      <w:r w:rsidRPr="00496F8A">
        <w:rPr>
          <w:rFonts w:asciiTheme="minorEastAsia" w:eastAsiaTheme="minorEastAsia" w:hAnsiTheme="minorEastAsia" w:hint="eastAsia"/>
        </w:rPr>
        <w:t>截至</w:t>
      </w:r>
      <w:r w:rsidRPr="00047A8A">
        <w:rPr>
          <w:rFonts w:asciiTheme="minorEastAsia" w:eastAsiaTheme="minorEastAsia" w:hAnsiTheme="minorEastAsia" w:hint="eastAsia"/>
          <w:szCs w:val="21"/>
        </w:rPr>
        <w:t>2020年6月30日</w:t>
      </w:r>
      <w:r w:rsidRPr="00496F8A">
        <w:rPr>
          <w:rFonts w:asciiTheme="minorEastAsia" w:eastAsiaTheme="minorEastAsia" w:hAnsiTheme="minorEastAsia" w:hint="eastAsia"/>
        </w:rPr>
        <w:t>的</w:t>
      </w:r>
      <w:r w:rsidRPr="0092170B">
        <w:rPr>
          <w:rFonts w:asciiTheme="minorEastAsia" w:eastAsiaTheme="minorEastAsia" w:hAnsiTheme="minorEastAsia" w:hint="eastAsia"/>
        </w:rPr>
        <w:t>净值增长率与同期业绩比较基准收益率比较</w:t>
      </w: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60"/>
        <w:gridCol w:w="1079"/>
        <w:gridCol w:w="1439"/>
        <w:gridCol w:w="1338"/>
        <w:gridCol w:w="1133"/>
        <w:gridCol w:w="1266"/>
      </w:tblGrid>
      <w:tr w:rsidR="0092170B" w:rsidRPr="0092170B" w:rsidTr="00590398">
        <w:trPr>
          <w:trHeight w:val="315"/>
        </w:trPr>
        <w:tc>
          <w:tcPr>
            <w:tcW w:w="1560"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590398">
            <w:pPr>
              <w:snapToGrid w:val="0"/>
              <w:spacing w:line="360" w:lineRule="auto"/>
              <w:jc w:val="center"/>
              <w:rPr>
                <w:rFonts w:asciiTheme="minorEastAsia" w:eastAsiaTheme="minorEastAsia" w:hAnsiTheme="minorEastAsia" w:cs="Arial Unicode MS"/>
                <w:szCs w:val="21"/>
                <w:lang w:eastAsia="en-US"/>
              </w:rPr>
            </w:pPr>
            <w:r w:rsidRPr="0092170B">
              <w:rPr>
                <w:rFonts w:asciiTheme="minorEastAsia" w:eastAsiaTheme="minorEastAsia" w:hAnsiTheme="minorEastAsia" w:hint="eastAsia"/>
                <w:szCs w:val="21"/>
              </w:rPr>
              <w:t>阶段</w:t>
            </w:r>
          </w:p>
        </w:tc>
        <w:tc>
          <w:tcPr>
            <w:tcW w:w="960"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590398">
            <w:pPr>
              <w:snapToGrid w:val="0"/>
              <w:spacing w:line="360" w:lineRule="auto"/>
              <w:jc w:val="center"/>
              <w:rPr>
                <w:rFonts w:asciiTheme="minorEastAsia" w:eastAsiaTheme="minorEastAsia" w:hAnsiTheme="minorEastAsia" w:cs="Arial Unicode MS"/>
                <w:szCs w:val="21"/>
                <w:lang w:eastAsia="en-US"/>
              </w:rPr>
            </w:pPr>
            <w:r w:rsidRPr="0092170B">
              <w:rPr>
                <w:rFonts w:asciiTheme="minorEastAsia" w:eastAsiaTheme="minorEastAsia" w:hAnsiTheme="minorEastAsia" w:hint="eastAsia"/>
                <w:szCs w:val="21"/>
              </w:rPr>
              <w:t>净值增长率（1）</w:t>
            </w:r>
          </w:p>
        </w:tc>
        <w:tc>
          <w:tcPr>
            <w:tcW w:w="1079"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590398">
            <w:pPr>
              <w:snapToGrid w:val="0"/>
              <w:spacing w:line="360" w:lineRule="auto"/>
              <w:jc w:val="center"/>
              <w:rPr>
                <w:rFonts w:asciiTheme="minorEastAsia" w:eastAsiaTheme="minorEastAsia" w:hAnsiTheme="minorEastAsia" w:cs="Arial Unicode MS"/>
                <w:szCs w:val="21"/>
              </w:rPr>
            </w:pPr>
            <w:r w:rsidRPr="0092170B">
              <w:rPr>
                <w:rFonts w:asciiTheme="minorEastAsia" w:eastAsiaTheme="minorEastAsia" w:hAnsiTheme="minorEastAsia" w:hint="eastAsia"/>
                <w:szCs w:val="21"/>
              </w:rPr>
              <w:t>净值增长率标准差（2）</w:t>
            </w:r>
          </w:p>
        </w:tc>
        <w:tc>
          <w:tcPr>
            <w:tcW w:w="1439"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590398">
            <w:pPr>
              <w:snapToGrid w:val="0"/>
              <w:spacing w:line="360" w:lineRule="auto"/>
              <w:jc w:val="center"/>
              <w:rPr>
                <w:rFonts w:asciiTheme="minorEastAsia" w:eastAsiaTheme="minorEastAsia" w:hAnsiTheme="minorEastAsia" w:cs="Arial Unicode MS"/>
                <w:szCs w:val="21"/>
              </w:rPr>
            </w:pPr>
            <w:r w:rsidRPr="0092170B">
              <w:rPr>
                <w:rFonts w:asciiTheme="minorEastAsia" w:eastAsiaTheme="minorEastAsia" w:hAnsiTheme="minorEastAsia" w:hint="eastAsia"/>
                <w:szCs w:val="21"/>
              </w:rPr>
              <w:t>业绩比较基准收益率（3）</w:t>
            </w:r>
          </w:p>
        </w:tc>
        <w:tc>
          <w:tcPr>
            <w:tcW w:w="1338"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590398">
            <w:pPr>
              <w:snapToGrid w:val="0"/>
              <w:spacing w:line="360" w:lineRule="auto"/>
              <w:jc w:val="center"/>
              <w:rPr>
                <w:rFonts w:asciiTheme="minorEastAsia" w:eastAsiaTheme="minorEastAsia" w:hAnsiTheme="minorEastAsia" w:cs="Arial Unicode MS"/>
                <w:szCs w:val="21"/>
              </w:rPr>
            </w:pPr>
            <w:r w:rsidRPr="0092170B">
              <w:rPr>
                <w:rFonts w:asciiTheme="minorEastAsia" w:eastAsiaTheme="minorEastAsia" w:hAnsiTheme="minorEastAsia" w:hint="eastAsia"/>
                <w:szCs w:val="21"/>
              </w:rPr>
              <w:t>业绩比较基准收益率标准差（4）</w:t>
            </w:r>
          </w:p>
        </w:tc>
        <w:tc>
          <w:tcPr>
            <w:tcW w:w="1133"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590398">
            <w:pPr>
              <w:snapToGrid w:val="0"/>
              <w:spacing w:line="360" w:lineRule="auto"/>
              <w:ind w:leftChars="-51" w:left="-107" w:rightChars="-51" w:right="-107"/>
              <w:jc w:val="center"/>
              <w:rPr>
                <w:rFonts w:asciiTheme="minorEastAsia" w:eastAsiaTheme="minorEastAsia" w:hAnsiTheme="minorEastAsia"/>
                <w:szCs w:val="21"/>
                <w:lang w:eastAsia="en-US"/>
              </w:rPr>
            </w:pPr>
            <w:r w:rsidRPr="0092170B">
              <w:rPr>
                <w:rFonts w:asciiTheme="minorEastAsia" w:eastAsiaTheme="minorEastAsia" w:hAnsiTheme="minorEastAsia" w:hint="eastAsia"/>
                <w:szCs w:val="21"/>
              </w:rPr>
              <w:t>（1）-（3）</w:t>
            </w:r>
          </w:p>
        </w:tc>
        <w:tc>
          <w:tcPr>
            <w:tcW w:w="1266"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590398">
            <w:pPr>
              <w:snapToGrid w:val="0"/>
              <w:spacing w:line="360" w:lineRule="auto"/>
              <w:ind w:leftChars="-51" w:left="-107"/>
              <w:jc w:val="center"/>
              <w:rPr>
                <w:rFonts w:asciiTheme="minorEastAsia" w:eastAsiaTheme="minorEastAsia" w:hAnsiTheme="minorEastAsia"/>
                <w:szCs w:val="21"/>
                <w:lang w:eastAsia="en-US"/>
              </w:rPr>
            </w:pPr>
            <w:r w:rsidRPr="0092170B">
              <w:rPr>
                <w:rFonts w:asciiTheme="minorEastAsia" w:eastAsiaTheme="minorEastAsia" w:hAnsiTheme="minorEastAsia" w:hint="eastAsia"/>
                <w:szCs w:val="21"/>
              </w:rPr>
              <w:t>（2）-（4）</w:t>
            </w:r>
          </w:p>
        </w:tc>
      </w:tr>
      <w:tr w:rsidR="0092170B" w:rsidRPr="0092170B" w:rsidTr="004F0722">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403997" w:rsidRPr="0092170B" w:rsidRDefault="00E81088" w:rsidP="00403997">
            <w:pPr>
              <w:snapToGrid w:val="0"/>
              <w:spacing w:line="360" w:lineRule="auto"/>
              <w:ind w:leftChars="-51" w:left="-107" w:rightChars="-51" w:right="-107"/>
              <w:rPr>
                <w:rFonts w:asciiTheme="minorEastAsia" w:eastAsiaTheme="minorEastAsia" w:hAnsiTheme="minorEastAsia"/>
                <w:szCs w:val="21"/>
              </w:rPr>
            </w:pPr>
            <w:r w:rsidRPr="0092170B">
              <w:rPr>
                <w:rFonts w:asciiTheme="minorEastAsia" w:eastAsiaTheme="minorEastAsia" w:hAnsiTheme="minorEastAsia" w:hint="eastAsia"/>
                <w:kern w:val="0"/>
                <w:szCs w:val="21"/>
              </w:rPr>
              <w:t>2019年4月26日至2019年12月31日</w:t>
            </w:r>
          </w:p>
        </w:tc>
        <w:tc>
          <w:tcPr>
            <w:tcW w:w="960"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403997">
            <w:pPr>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rPr>
              <w:t>5.57%</w:t>
            </w:r>
          </w:p>
        </w:tc>
        <w:tc>
          <w:tcPr>
            <w:tcW w:w="1079"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403997">
            <w:pPr>
              <w:snapToGrid w:val="0"/>
              <w:spacing w:line="360" w:lineRule="auto"/>
              <w:ind w:leftChars="-51" w:left="-107"/>
              <w:jc w:val="right"/>
              <w:rPr>
                <w:rFonts w:asciiTheme="minorEastAsia" w:eastAsiaTheme="minorEastAsia" w:hAnsiTheme="minorEastAsia"/>
                <w:szCs w:val="21"/>
              </w:rPr>
            </w:pPr>
            <w:r w:rsidRPr="0092170B">
              <w:rPr>
                <w:rFonts w:asciiTheme="minorEastAsia" w:eastAsiaTheme="minorEastAsia" w:hAnsiTheme="minorEastAsia"/>
              </w:rPr>
              <w:t>1.02%</w:t>
            </w:r>
          </w:p>
        </w:tc>
        <w:tc>
          <w:tcPr>
            <w:tcW w:w="1439"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E81088">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rPr>
              <w:t>3.79%</w:t>
            </w:r>
          </w:p>
        </w:tc>
        <w:tc>
          <w:tcPr>
            <w:tcW w:w="1338"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4F0722">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rPr>
              <w:t>1.03%</w:t>
            </w:r>
          </w:p>
        </w:tc>
        <w:tc>
          <w:tcPr>
            <w:tcW w:w="1133"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4F0722">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rPr>
              <w:t>1.78%</w:t>
            </w:r>
          </w:p>
        </w:tc>
        <w:tc>
          <w:tcPr>
            <w:tcW w:w="1266" w:type="dxa"/>
            <w:tcBorders>
              <w:top w:val="single" w:sz="4" w:space="0" w:color="auto"/>
              <w:left w:val="single" w:sz="4" w:space="0" w:color="auto"/>
              <w:bottom w:val="single" w:sz="4" w:space="0" w:color="auto"/>
              <w:right w:val="single" w:sz="4" w:space="0" w:color="auto"/>
            </w:tcBorders>
            <w:vAlign w:val="center"/>
          </w:tcPr>
          <w:p w:rsidR="00403997" w:rsidRPr="0092170B" w:rsidRDefault="00403997" w:rsidP="004F0722">
            <w:pPr>
              <w:snapToGrid w:val="0"/>
              <w:spacing w:line="360" w:lineRule="auto"/>
              <w:jc w:val="right"/>
              <w:rPr>
                <w:rFonts w:asciiTheme="minorEastAsia" w:eastAsiaTheme="minorEastAsia" w:hAnsiTheme="minorEastAsia"/>
                <w:szCs w:val="21"/>
              </w:rPr>
            </w:pPr>
            <w:r w:rsidRPr="0092170B">
              <w:rPr>
                <w:rFonts w:asciiTheme="minorEastAsia" w:eastAsiaTheme="minorEastAsia" w:hAnsiTheme="minorEastAsia"/>
              </w:rPr>
              <w:t>-0.01%</w:t>
            </w:r>
          </w:p>
        </w:tc>
      </w:tr>
      <w:tr w:rsidR="006E0F45" w:rsidRPr="0092170B" w:rsidTr="004F0722">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6E0F45" w:rsidRPr="0092170B" w:rsidRDefault="006E0F45" w:rsidP="006E0F45">
            <w:pPr>
              <w:snapToGrid w:val="0"/>
              <w:spacing w:line="360" w:lineRule="auto"/>
              <w:ind w:leftChars="-51" w:left="-107" w:rightChars="-51" w:right="-107"/>
              <w:rPr>
                <w:rFonts w:asciiTheme="minorEastAsia" w:eastAsiaTheme="minorEastAsia" w:hAnsiTheme="minorEastAsia"/>
                <w:kern w:val="0"/>
                <w:szCs w:val="21"/>
              </w:rPr>
            </w:pPr>
            <w:r>
              <w:rPr>
                <w:rFonts w:asciiTheme="minorEastAsia" w:eastAsiaTheme="minorEastAsia" w:hAnsiTheme="minorEastAsia"/>
                <w:szCs w:val="21"/>
              </w:rPr>
              <w:t>2020</w:t>
            </w:r>
            <w:r w:rsidRPr="0092170B">
              <w:rPr>
                <w:rFonts w:asciiTheme="minorEastAsia" w:eastAsiaTheme="minorEastAsia" w:hAnsiTheme="minorEastAsia"/>
                <w:szCs w:val="21"/>
              </w:rPr>
              <w:t>年1月1日至</w:t>
            </w:r>
            <w:r>
              <w:rPr>
                <w:rFonts w:asciiTheme="minorEastAsia" w:eastAsiaTheme="minorEastAsia" w:hAnsiTheme="minorEastAsia"/>
                <w:szCs w:val="21"/>
              </w:rPr>
              <w:t>2020</w:t>
            </w:r>
            <w:r w:rsidRPr="0092170B">
              <w:rPr>
                <w:rFonts w:asciiTheme="minorEastAsia" w:eastAsiaTheme="minorEastAsia" w:hAnsiTheme="minorEastAsia"/>
                <w:szCs w:val="21"/>
              </w:rPr>
              <w:t>年</w:t>
            </w:r>
            <w:r>
              <w:rPr>
                <w:rFonts w:asciiTheme="minorEastAsia" w:eastAsiaTheme="minorEastAsia" w:hAnsiTheme="minorEastAsia"/>
                <w:szCs w:val="21"/>
              </w:rPr>
              <w:t>6</w:t>
            </w:r>
            <w:r w:rsidRPr="0092170B">
              <w:rPr>
                <w:rFonts w:asciiTheme="minorEastAsia" w:eastAsiaTheme="minorEastAsia" w:hAnsiTheme="minorEastAsia"/>
                <w:szCs w:val="21"/>
              </w:rPr>
              <w:t>月</w:t>
            </w:r>
            <w:r>
              <w:rPr>
                <w:rFonts w:asciiTheme="minorEastAsia" w:eastAsiaTheme="minorEastAsia" w:hAnsiTheme="minorEastAsia"/>
                <w:szCs w:val="21"/>
              </w:rPr>
              <w:t>30</w:t>
            </w:r>
            <w:r w:rsidRPr="0092170B">
              <w:rPr>
                <w:rFonts w:asciiTheme="minorEastAsia" w:eastAsiaTheme="minorEastAsia" w:hAnsiTheme="minorEastAsia"/>
                <w:szCs w:val="21"/>
              </w:rPr>
              <w:t>日</w:t>
            </w:r>
          </w:p>
        </w:tc>
        <w:tc>
          <w:tcPr>
            <w:tcW w:w="960" w:type="dxa"/>
            <w:tcBorders>
              <w:top w:val="single" w:sz="4" w:space="0" w:color="auto"/>
              <w:left w:val="single" w:sz="4" w:space="0" w:color="auto"/>
              <w:bottom w:val="single" w:sz="4" w:space="0" w:color="auto"/>
              <w:right w:val="single" w:sz="4" w:space="0" w:color="auto"/>
            </w:tcBorders>
            <w:vAlign w:val="center"/>
          </w:tcPr>
          <w:p w:rsidR="006E0F45" w:rsidRPr="0092170B" w:rsidRDefault="006E0F45" w:rsidP="006E0F45">
            <w:pPr>
              <w:snapToGrid w:val="0"/>
              <w:spacing w:line="360" w:lineRule="auto"/>
              <w:ind w:leftChars="-51" w:left="-107"/>
              <w:jc w:val="right"/>
              <w:rPr>
                <w:rFonts w:asciiTheme="minorEastAsia" w:eastAsiaTheme="minorEastAsia" w:hAnsiTheme="minorEastAsia"/>
              </w:rPr>
            </w:pPr>
            <w:r w:rsidRPr="00E139C2">
              <w:rPr>
                <w:rFonts w:asciiTheme="minorEastAsia" w:eastAsiaTheme="minorEastAsia" w:hAnsiTheme="minorEastAsia"/>
              </w:rPr>
              <w:t>2.76%</w:t>
            </w:r>
          </w:p>
        </w:tc>
        <w:tc>
          <w:tcPr>
            <w:tcW w:w="1079" w:type="dxa"/>
            <w:tcBorders>
              <w:top w:val="single" w:sz="4" w:space="0" w:color="auto"/>
              <w:left w:val="single" w:sz="4" w:space="0" w:color="auto"/>
              <w:bottom w:val="single" w:sz="4" w:space="0" w:color="auto"/>
              <w:right w:val="single" w:sz="4" w:space="0" w:color="auto"/>
            </w:tcBorders>
            <w:vAlign w:val="center"/>
          </w:tcPr>
          <w:p w:rsidR="006E0F45" w:rsidRPr="0092170B" w:rsidRDefault="006E0F45" w:rsidP="006E0F45">
            <w:pPr>
              <w:snapToGrid w:val="0"/>
              <w:spacing w:line="360" w:lineRule="auto"/>
              <w:ind w:leftChars="-51" w:left="-107"/>
              <w:jc w:val="right"/>
              <w:rPr>
                <w:rFonts w:asciiTheme="minorEastAsia" w:eastAsiaTheme="minorEastAsia" w:hAnsiTheme="minorEastAsia"/>
              </w:rPr>
            </w:pPr>
            <w:r w:rsidRPr="00E139C2">
              <w:rPr>
                <w:rFonts w:asciiTheme="minorEastAsia" w:eastAsiaTheme="minorEastAsia" w:hAnsiTheme="minorEastAsia"/>
              </w:rPr>
              <w:t>1.43%</w:t>
            </w:r>
          </w:p>
        </w:tc>
        <w:tc>
          <w:tcPr>
            <w:tcW w:w="1439" w:type="dxa"/>
            <w:tcBorders>
              <w:top w:val="single" w:sz="4" w:space="0" w:color="auto"/>
              <w:left w:val="single" w:sz="4" w:space="0" w:color="auto"/>
              <w:bottom w:val="single" w:sz="4" w:space="0" w:color="auto"/>
              <w:right w:val="single" w:sz="4" w:space="0" w:color="auto"/>
            </w:tcBorders>
            <w:vAlign w:val="center"/>
          </w:tcPr>
          <w:p w:rsidR="006E0F45" w:rsidRPr="0092170B" w:rsidRDefault="006E0F45" w:rsidP="006E0F45">
            <w:pPr>
              <w:snapToGrid w:val="0"/>
              <w:spacing w:line="360" w:lineRule="auto"/>
              <w:jc w:val="right"/>
              <w:rPr>
                <w:rFonts w:asciiTheme="minorEastAsia" w:eastAsiaTheme="minorEastAsia" w:hAnsiTheme="minorEastAsia"/>
              </w:rPr>
            </w:pPr>
            <w:r w:rsidRPr="00E139C2">
              <w:rPr>
                <w:rFonts w:asciiTheme="minorEastAsia" w:eastAsiaTheme="minorEastAsia" w:hAnsiTheme="minorEastAsia"/>
              </w:rPr>
              <w:t>1.64%</w:t>
            </w:r>
          </w:p>
        </w:tc>
        <w:tc>
          <w:tcPr>
            <w:tcW w:w="1338" w:type="dxa"/>
            <w:tcBorders>
              <w:top w:val="single" w:sz="4" w:space="0" w:color="auto"/>
              <w:left w:val="single" w:sz="4" w:space="0" w:color="auto"/>
              <w:bottom w:val="single" w:sz="4" w:space="0" w:color="auto"/>
              <w:right w:val="single" w:sz="4" w:space="0" w:color="auto"/>
            </w:tcBorders>
            <w:vAlign w:val="center"/>
          </w:tcPr>
          <w:p w:rsidR="006E0F45" w:rsidRPr="0092170B" w:rsidRDefault="006E0F45" w:rsidP="006E0F45">
            <w:pPr>
              <w:snapToGrid w:val="0"/>
              <w:spacing w:line="360" w:lineRule="auto"/>
              <w:jc w:val="right"/>
              <w:rPr>
                <w:rFonts w:asciiTheme="minorEastAsia" w:eastAsiaTheme="minorEastAsia" w:hAnsiTheme="minorEastAsia"/>
              </w:rPr>
            </w:pPr>
            <w:r w:rsidRPr="00E139C2">
              <w:rPr>
                <w:rFonts w:asciiTheme="minorEastAsia" w:eastAsiaTheme="minorEastAsia" w:hAnsiTheme="minorEastAsia"/>
              </w:rPr>
              <w:t>1.45%</w:t>
            </w:r>
          </w:p>
        </w:tc>
        <w:tc>
          <w:tcPr>
            <w:tcW w:w="1133" w:type="dxa"/>
            <w:tcBorders>
              <w:top w:val="single" w:sz="4" w:space="0" w:color="auto"/>
              <w:left w:val="single" w:sz="4" w:space="0" w:color="auto"/>
              <w:bottom w:val="single" w:sz="4" w:space="0" w:color="auto"/>
              <w:right w:val="single" w:sz="4" w:space="0" w:color="auto"/>
            </w:tcBorders>
            <w:vAlign w:val="center"/>
          </w:tcPr>
          <w:p w:rsidR="006E0F45" w:rsidRPr="0092170B" w:rsidRDefault="006E0F45" w:rsidP="006E0F45">
            <w:pPr>
              <w:snapToGrid w:val="0"/>
              <w:spacing w:line="360" w:lineRule="auto"/>
              <w:jc w:val="right"/>
              <w:rPr>
                <w:rFonts w:asciiTheme="minorEastAsia" w:eastAsiaTheme="minorEastAsia" w:hAnsiTheme="minorEastAsia"/>
              </w:rPr>
            </w:pPr>
            <w:r w:rsidRPr="00E139C2">
              <w:rPr>
                <w:rFonts w:asciiTheme="minorEastAsia" w:eastAsiaTheme="minorEastAsia" w:hAnsiTheme="minorEastAsia"/>
              </w:rPr>
              <w:t>1.12%</w:t>
            </w:r>
          </w:p>
        </w:tc>
        <w:tc>
          <w:tcPr>
            <w:tcW w:w="1266" w:type="dxa"/>
            <w:tcBorders>
              <w:top w:val="single" w:sz="4" w:space="0" w:color="auto"/>
              <w:left w:val="single" w:sz="4" w:space="0" w:color="auto"/>
              <w:bottom w:val="single" w:sz="4" w:space="0" w:color="auto"/>
              <w:right w:val="single" w:sz="4" w:space="0" w:color="auto"/>
            </w:tcBorders>
            <w:vAlign w:val="center"/>
          </w:tcPr>
          <w:p w:rsidR="006E0F45" w:rsidRPr="0092170B" w:rsidRDefault="006E0F45" w:rsidP="006E0F45">
            <w:pPr>
              <w:snapToGrid w:val="0"/>
              <w:spacing w:line="360" w:lineRule="auto"/>
              <w:jc w:val="right"/>
              <w:rPr>
                <w:rFonts w:asciiTheme="minorEastAsia" w:eastAsiaTheme="minorEastAsia" w:hAnsiTheme="minorEastAsia"/>
              </w:rPr>
            </w:pPr>
            <w:r w:rsidRPr="00E139C2">
              <w:rPr>
                <w:rFonts w:asciiTheme="minorEastAsia" w:eastAsiaTheme="minorEastAsia" w:hAnsiTheme="minorEastAsia"/>
              </w:rPr>
              <w:t>-0.02%</w:t>
            </w:r>
          </w:p>
        </w:tc>
      </w:tr>
      <w:tr w:rsidR="006E0F45" w:rsidRPr="0092170B" w:rsidTr="004F0722">
        <w:trPr>
          <w:trHeight w:val="300"/>
        </w:trPr>
        <w:tc>
          <w:tcPr>
            <w:tcW w:w="1560" w:type="dxa"/>
            <w:tcBorders>
              <w:top w:val="single" w:sz="4" w:space="0" w:color="auto"/>
              <w:left w:val="single" w:sz="4" w:space="0" w:color="auto"/>
              <w:bottom w:val="single" w:sz="4" w:space="0" w:color="auto"/>
              <w:right w:val="single" w:sz="4" w:space="0" w:color="auto"/>
            </w:tcBorders>
            <w:vAlign w:val="center"/>
          </w:tcPr>
          <w:p w:rsidR="006E0F45" w:rsidRPr="0092170B" w:rsidRDefault="006E0F45" w:rsidP="006E0F45">
            <w:pPr>
              <w:snapToGrid w:val="0"/>
              <w:spacing w:line="360" w:lineRule="auto"/>
              <w:ind w:leftChars="-51" w:left="-107" w:rightChars="-51" w:right="-107"/>
              <w:rPr>
                <w:rFonts w:asciiTheme="minorEastAsia" w:eastAsiaTheme="minorEastAsia" w:hAnsiTheme="minorEastAsia"/>
                <w:kern w:val="0"/>
                <w:szCs w:val="21"/>
              </w:rPr>
            </w:pPr>
            <w:r w:rsidRPr="0092170B">
              <w:rPr>
                <w:rFonts w:asciiTheme="minorEastAsia" w:eastAsiaTheme="minorEastAsia" w:hAnsiTheme="minorEastAsia" w:hint="eastAsia"/>
                <w:kern w:val="0"/>
                <w:szCs w:val="21"/>
              </w:rPr>
              <w:t>2019年4月26日至</w:t>
            </w:r>
            <w:r>
              <w:rPr>
                <w:rFonts w:asciiTheme="minorEastAsia" w:eastAsiaTheme="minorEastAsia" w:hAnsiTheme="minorEastAsia"/>
                <w:szCs w:val="21"/>
              </w:rPr>
              <w:t>2020</w:t>
            </w:r>
            <w:r w:rsidRPr="0092170B">
              <w:rPr>
                <w:rFonts w:asciiTheme="minorEastAsia" w:eastAsiaTheme="minorEastAsia" w:hAnsiTheme="minorEastAsia"/>
                <w:szCs w:val="21"/>
              </w:rPr>
              <w:t>年</w:t>
            </w:r>
            <w:r>
              <w:rPr>
                <w:rFonts w:asciiTheme="minorEastAsia" w:eastAsiaTheme="minorEastAsia" w:hAnsiTheme="minorEastAsia"/>
                <w:szCs w:val="21"/>
              </w:rPr>
              <w:t>6</w:t>
            </w:r>
            <w:r w:rsidRPr="0092170B">
              <w:rPr>
                <w:rFonts w:asciiTheme="minorEastAsia" w:eastAsiaTheme="minorEastAsia" w:hAnsiTheme="minorEastAsia"/>
                <w:szCs w:val="21"/>
              </w:rPr>
              <w:t>月</w:t>
            </w:r>
            <w:r>
              <w:rPr>
                <w:rFonts w:asciiTheme="minorEastAsia" w:eastAsiaTheme="minorEastAsia" w:hAnsiTheme="minorEastAsia"/>
                <w:szCs w:val="21"/>
              </w:rPr>
              <w:t>30</w:t>
            </w:r>
            <w:r w:rsidRPr="0092170B">
              <w:rPr>
                <w:rFonts w:asciiTheme="minorEastAsia" w:eastAsiaTheme="minorEastAsia" w:hAnsiTheme="minorEastAsia"/>
                <w:szCs w:val="21"/>
              </w:rPr>
              <w:t>日</w:t>
            </w:r>
          </w:p>
        </w:tc>
        <w:tc>
          <w:tcPr>
            <w:tcW w:w="960" w:type="dxa"/>
            <w:tcBorders>
              <w:top w:val="single" w:sz="4" w:space="0" w:color="auto"/>
              <w:left w:val="single" w:sz="4" w:space="0" w:color="auto"/>
              <w:bottom w:val="single" w:sz="4" w:space="0" w:color="auto"/>
              <w:right w:val="single" w:sz="4" w:space="0" w:color="auto"/>
            </w:tcBorders>
            <w:vAlign w:val="center"/>
          </w:tcPr>
          <w:p w:rsidR="006E0F45" w:rsidRPr="0092170B" w:rsidRDefault="006E0F45" w:rsidP="006E0F45">
            <w:pPr>
              <w:snapToGrid w:val="0"/>
              <w:spacing w:line="360" w:lineRule="auto"/>
              <w:ind w:leftChars="-51" w:left="-107"/>
              <w:jc w:val="right"/>
              <w:rPr>
                <w:rFonts w:asciiTheme="minorEastAsia" w:eastAsiaTheme="minorEastAsia" w:hAnsiTheme="minorEastAsia"/>
              </w:rPr>
            </w:pPr>
            <w:r w:rsidRPr="00E139C2">
              <w:rPr>
                <w:rFonts w:asciiTheme="minorEastAsia" w:eastAsiaTheme="minorEastAsia" w:hAnsiTheme="minorEastAsia"/>
              </w:rPr>
              <w:t>8.49%</w:t>
            </w:r>
          </w:p>
        </w:tc>
        <w:tc>
          <w:tcPr>
            <w:tcW w:w="1079" w:type="dxa"/>
            <w:tcBorders>
              <w:top w:val="single" w:sz="4" w:space="0" w:color="auto"/>
              <w:left w:val="single" w:sz="4" w:space="0" w:color="auto"/>
              <w:bottom w:val="single" w:sz="4" w:space="0" w:color="auto"/>
              <w:right w:val="single" w:sz="4" w:space="0" w:color="auto"/>
            </w:tcBorders>
            <w:vAlign w:val="center"/>
          </w:tcPr>
          <w:p w:rsidR="006E0F45" w:rsidRPr="0092170B" w:rsidRDefault="006E0F45" w:rsidP="006E0F45">
            <w:pPr>
              <w:snapToGrid w:val="0"/>
              <w:spacing w:line="360" w:lineRule="auto"/>
              <w:ind w:leftChars="-51" w:left="-107"/>
              <w:jc w:val="right"/>
              <w:rPr>
                <w:rFonts w:asciiTheme="minorEastAsia" w:eastAsiaTheme="minorEastAsia" w:hAnsiTheme="minorEastAsia"/>
              </w:rPr>
            </w:pPr>
            <w:r w:rsidRPr="00E139C2">
              <w:rPr>
                <w:rFonts w:asciiTheme="minorEastAsia" w:eastAsiaTheme="minorEastAsia" w:hAnsiTheme="minorEastAsia"/>
              </w:rPr>
              <w:t>1.20%</w:t>
            </w:r>
          </w:p>
        </w:tc>
        <w:tc>
          <w:tcPr>
            <w:tcW w:w="1439" w:type="dxa"/>
            <w:tcBorders>
              <w:top w:val="single" w:sz="4" w:space="0" w:color="auto"/>
              <w:left w:val="single" w:sz="4" w:space="0" w:color="auto"/>
              <w:bottom w:val="single" w:sz="4" w:space="0" w:color="auto"/>
              <w:right w:val="single" w:sz="4" w:space="0" w:color="auto"/>
            </w:tcBorders>
            <w:vAlign w:val="center"/>
          </w:tcPr>
          <w:p w:rsidR="006E0F45" w:rsidRPr="0092170B" w:rsidRDefault="006E0F45" w:rsidP="006E0F45">
            <w:pPr>
              <w:snapToGrid w:val="0"/>
              <w:spacing w:line="360" w:lineRule="auto"/>
              <w:jc w:val="right"/>
              <w:rPr>
                <w:rFonts w:asciiTheme="minorEastAsia" w:eastAsiaTheme="minorEastAsia" w:hAnsiTheme="minorEastAsia"/>
              </w:rPr>
            </w:pPr>
            <w:r w:rsidRPr="00E139C2">
              <w:rPr>
                <w:rFonts w:asciiTheme="minorEastAsia" w:eastAsiaTheme="minorEastAsia" w:hAnsiTheme="minorEastAsia"/>
              </w:rPr>
              <w:t>5.49%</w:t>
            </w:r>
          </w:p>
        </w:tc>
        <w:tc>
          <w:tcPr>
            <w:tcW w:w="1338" w:type="dxa"/>
            <w:tcBorders>
              <w:top w:val="single" w:sz="4" w:space="0" w:color="auto"/>
              <w:left w:val="single" w:sz="4" w:space="0" w:color="auto"/>
              <w:bottom w:val="single" w:sz="4" w:space="0" w:color="auto"/>
              <w:right w:val="single" w:sz="4" w:space="0" w:color="auto"/>
            </w:tcBorders>
            <w:vAlign w:val="center"/>
          </w:tcPr>
          <w:p w:rsidR="006E0F45" w:rsidRPr="0092170B" w:rsidRDefault="006E0F45" w:rsidP="006E0F45">
            <w:pPr>
              <w:snapToGrid w:val="0"/>
              <w:spacing w:line="360" w:lineRule="auto"/>
              <w:jc w:val="right"/>
              <w:rPr>
                <w:rFonts w:asciiTheme="minorEastAsia" w:eastAsiaTheme="minorEastAsia" w:hAnsiTheme="minorEastAsia"/>
              </w:rPr>
            </w:pPr>
            <w:r w:rsidRPr="00E139C2">
              <w:rPr>
                <w:rFonts w:asciiTheme="minorEastAsia" w:eastAsiaTheme="minorEastAsia" w:hAnsiTheme="minorEastAsia"/>
              </w:rPr>
              <w:t>1.22%</w:t>
            </w:r>
          </w:p>
        </w:tc>
        <w:tc>
          <w:tcPr>
            <w:tcW w:w="1133" w:type="dxa"/>
            <w:tcBorders>
              <w:top w:val="single" w:sz="4" w:space="0" w:color="auto"/>
              <w:left w:val="single" w:sz="4" w:space="0" w:color="auto"/>
              <w:bottom w:val="single" w:sz="4" w:space="0" w:color="auto"/>
              <w:right w:val="single" w:sz="4" w:space="0" w:color="auto"/>
            </w:tcBorders>
            <w:vAlign w:val="center"/>
          </w:tcPr>
          <w:p w:rsidR="006E0F45" w:rsidRPr="0092170B" w:rsidRDefault="006E0F45" w:rsidP="006E0F45">
            <w:pPr>
              <w:snapToGrid w:val="0"/>
              <w:spacing w:line="360" w:lineRule="auto"/>
              <w:jc w:val="right"/>
              <w:rPr>
                <w:rFonts w:asciiTheme="minorEastAsia" w:eastAsiaTheme="minorEastAsia" w:hAnsiTheme="minorEastAsia"/>
              </w:rPr>
            </w:pPr>
            <w:r w:rsidRPr="00E139C2">
              <w:rPr>
                <w:rFonts w:asciiTheme="minorEastAsia" w:eastAsiaTheme="minorEastAsia" w:hAnsiTheme="minorEastAsia"/>
              </w:rPr>
              <w:t>3.00%</w:t>
            </w:r>
          </w:p>
        </w:tc>
        <w:tc>
          <w:tcPr>
            <w:tcW w:w="1266" w:type="dxa"/>
            <w:tcBorders>
              <w:top w:val="single" w:sz="4" w:space="0" w:color="auto"/>
              <w:left w:val="single" w:sz="4" w:space="0" w:color="auto"/>
              <w:bottom w:val="single" w:sz="4" w:space="0" w:color="auto"/>
              <w:right w:val="single" w:sz="4" w:space="0" w:color="auto"/>
            </w:tcBorders>
            <w:vAlign w:val="center"/>
          </w:tcPr>
          <w:p w:rsidR="006E0F45" w:rsidRPr="0092170B" w:rsidRDefault="006E0F45" w:rsidP="006E0F45">
            <w:pPr>
              <w:snapToGrid w:val="0"/>
              <w:spacing w:line="360" w:lineRule="auto"/>
              <w:jc w:val="right"/>
              <w:rPr>
                <w:rFonts w:asciiTheme="minorEastAsia" w:eastAsiaTheme="minorEastAsia" w:hAnsiTheme="minorEastAsia"/>
              </w:rPr>
            </w:pPr>
            <w:r w:rsidRPr="00E139C2">
              <w:rPr>
                <w:rFonts w:asciiTheme="minorEastAsia" w:eastAsiaTheme="minorEastAsia" w:hAnsiTheme="minorEastAsia"/>
              </w:rPr>
              <w:t>-0.02%</w:t>
            </w:r>
          </w:p>
        </w:tc>
      </w:tr>
    </w:tbl>
    <w:p w:rsidR="007A4840" w:rsidRPr="0092170B" w:rsidRDefault="007A484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注：</w:t>
      </w:r>
      <w:r w:rsidR="00E81088" w:rsidRPr="0092170B">
        <w:rPr>
          <w:rFonts w:asciiTheme="minorEastAsia" w:eastAsiaTheme="minorEastAsia" w:hAnsiTheme="minorEastAsia" w:hint="eastAsia"/>
          <w:szCs w:val="21"/>
        </w:rPr>
        <w:t>（1）</w:t>
      </w:r>
      <w:r w:rsidRPr="0092170B">
        <w:rPr>
          <w:rFonts w:asciiTheme="minorEastAsia" w:eastAsiaTheme="minorEastAsia" w:hAnsiTheme="minorEastAsia" w:hint="eastAsia"/>
          <w:szCs w:val="21"/>
        </w:rPr>
        <w:t>根据中国证监会2013年9月17日下发的《关于易方达沪深300指数证券投资基金基金份额持有人大会决议备案的回函》（基金部函[2013]812号），易方达沪深300指数证券投资基金自2013年9月17日起变更为易方达沪深300交易型开放式指数发起式证券投资基金联接基金，修改基金合同中基金的名称、投资范围、基金份额申购和赎回、基金的投资和估值、基金的费用、基金份额持有人大会等条款。修订后的《易方达沪深300</w:t>
      </w:r>
      <w:r w:rsidRPr="0092170B">
        <w:rPr>
          <w:rFonts w:asciiTheme="minorEastAsia" w:eastAsiaTheme="minorEastAsia" w:hAnsiTheme="minorEastAsia" w:hint="eastAsia"/>
          <w:szCs w:val="21"/>
        </w:rPr>
        <w:lastRenderedPageBreak/>
        <w:t>交易型开放式指数发起式证券投资基金联接基金基金合同》于2013年9月17日生效</w:t>
      </w:r>
      <w:r w:rsidR="00E66FA9" w:rsidRPr="0092170B">
        <w:rPr>
          <w:rFonts w:asciiTheme="minorEastAsia" w:eastAsiaTheme="minorEastAsia" w:hAnsiTheme="minorEastAsia" w:hint="eastAsia"/>
          <w:szCs w:val="21"/>
        </w:rPr>
        <w:t>。</w:t>
      </w:r>
    </w:p>
    <w:p w:rsidR="00A36CF0" w:rsidRPr="0092170B" w:rsidRDefault="00E81088"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kern w:val="0"/>
          <w:szCs w:val="21"/>
        </w:rPr>
        <w:t>（2）自2019年4月25日起，本基金增设</w:t>
      </w:r>
      <w:r w:rsidRPr="0092170B">
        <w:rPr>
          <w:rFonts w:asciiTheme="minorEastAsia" w:eastAsiaTheme="minorEastAsia" w:hAnsiTheme="minorEastAsia"/>
          <w:kern w:val="0"/>
          <w:szCs w:val="21"/>
        </w:rPr>
        <w:t>C</w:t>
      </w:r>
      <w:r w:rsidRPr="0092170B">
        <w:rPr>
          <w:rFonts w:asciiTheme="minorEastAsia" w:eastAsiaTheme="minorEastAsia" w:hAnsiTheme="minorEastAsia" w:hint="eastAsia"/>
          <w:kern w:val="0"/>
          <w:szCs w:val="21"/>
        </w:rPr>
        <w:t>类份额类别，份额首次确认日为2019年4月26日。</w:t>
      </w:r>
    </w:p>
    <w:p w:rsidR="00A36CF0" w:rsidRPr="0092170B" w:rsidRDefault="00A36CF0" w:rsidP="00935835">
      <w:pPr>
        <w:snapToGrid w:val="0"/>
        <w:spacing w:line="360" w:lineRule="auto"/>
        <w:ind w:firstLineChars="200" w:firstLine="420"/>
        <w:rPr>
          <w:rFonts w:asciiTheme="minorEastAsia" w:eastAsiaTheme="minorEastAsia" w:hAnsiTheme="minorEastAsia"/>
          <w:szCs w:val="21"/>
        </w:rPr>
      </w:pPr>
    </w:p>
    <w:p w:rsidR="003475EB" w:rsidRPr="0092170B" w:rsidRDefault="003475EB" w:rsidP="00935835">
      <w:pPr>
        <w:snapToGrid w:val="0"/>
        <w:spacing w:line="360" w:lineRule="auto"/>
        <w:ind w:firstLineChars="200" w:firstLine="420"/>
        <w:rPr>
          <w:rFonts w:asciiTheme="minorEastAsia" w:eastAsiaTheme="minorEastAsia" w:hAnsiTheme="minorEastAsia"/>
          <w:szCs w:val="21"/>
        </w:rPr>
        <w:sectPr w:rsidR="003475EB" w:rsidRPr="0092170B">
          <w:pgSz w:w="11907" w:h="16840" w:code="9"/>
          <w:pgMar w:top="1701" w:right="1814" w:bottom="1701" w:left="1814" w:header="1134" w:footer="1247" w:gutter="0"/>
          <w:cols w:space="425"/>
          <w:docGrid w:type="lines" w:linePitch="312"/>
        </w:sectPr>
      </w:pPr>
    </w:p>
    <w:p w:rsidR="0037194B" w:rsidRPr="0092170B" w:rsidRDefault="00993A77" w:rsidP="00AF4883">
      <w:pPr>
        <w:pStyle w:val="1"/>
        <w:snapToGrid w:val="0"/>
        <w:spacing w:beforeLines="0" w:afterLines="0" w:line="360" w:lineRule="auto"/>
        <w:ind w:firstLineChars="0" w:firstLine="0"/>
        <w:rPr>
          <w:rFonts w:asciiTheme="minorEastAsia" w:eastAsiaTheme="minorEastAsia" w:hAnsiTheme="minorEastAsia"/>
          <w:bCs/>
        </w:rPr>
      </w:pPr>
      <w:bookmarkStart w:id="231" w:name="_Toc255205475"/>
      <w:bookmarkStart w:id="232" w:name="_Toc35527017"/>
      <w:bookmarkEnd w:id="204"/>
      <w:bookmarkEnd w:id="207"/>
      <w:bookmarkEnd w:id="208"/>
      <w:bookmarkEnd w:id="227"/>
      <w:r w:rsidRPr="0092170B">
        <w:rPr>
          <w:rFonts w:asciiTheme="minorEastAsia" w:eastAsiaTheme="minorEastAsia" w:hAnsiTheme="minorEastAsia" w:hint="eastAsia"/>
          <w:b/>
          <w:bCs/>
        </w:rPr>
        <w:lastRenderedPageBreak/>
        <w:t>十</w:t>
      </w:r>
      <w:r w:rsidR="00D25002" w:rsidRPr="0092170B">
        <w:rPr>
          <w:rFonts w:asciiTheme="minorEastAsia" w:eastAsiaTheme="minorEastAsia" w:hAnsiTheme="minorEastAsia" w:hint="eastAsia"/>
          <w:b/>
          <w:bCs/>
        </w:rPr>
        <w:t>三</w:t>
      </w:r>
      <w:r w:rsidR="0037194B" w:rsidRPr="0092170B">
        <w:rPr>
          <w:rFonts w:asciiTheme="minorEastAsia" w:eastAsiaTheme="minorEastAsia" w:hAnsiTheme="minorEastAsia" w:hint="eastAsia"/>
          <w:b/>
          <w:bCs/>
        </w:rPr>
        <w:t>、基金的财产</w:t>
      </w:r>
      <w:bookmarkEnd w:id="231"/>
      <w:bookmarkEnd w:id="232"/>
    </w:p>
    <w:p w:rsidR="00BB226F" w:rsidRPr="0092170B" w:rsidRDefault="00417ED7" w:rsidP="00AF4883">
      <w:pPr>
        <w:pStyle w:val="20"/>
        <w:snapToGrid w:val="0"/>
        <w:spacing w:beforeLines="0" w:afterLines="0" w:line="360" w:lineRule="auto"/>
        <w:ind w:firstLineChars="0" w:firstLine="0"/>
        <w:rPr>
          <w:rFonts w:asciiTheme="minorEastAsia" w:eastAsiaTheme="minorEastAsia" w:hAnsiTheme="minorEastAsia"/>
          <w:b w:val="0"/>
        </w:rPr>
      </w:pPr>
      <w:bookmarkStart w:id="233" w:name="_Toc255205476"/>
      <w:bookmarkStart w:id="234" w:name="_Toc35527018"/>
      <w:r w:rsidRPr="0092170B">
        <w:rPr>
          <w:rFonts w:asciiTheme="minorEastAsia" w:eastAsiaTheme="minorEastAsia" w:hAnsiTheme="minorEastAsia" w:hint="eastAsia"/>
          <w:b w:val="0"/>
        </w:rPr>
        <w:t>（</w:t>
      </w:r>
      <w:r w:rsidR="00BB226F" w:rsidRPr="0092170B">
        <w:rPr>
          <w:rFonts w:asciiTheme="minorEastAsia" w:eastAsiaTheme="minorEastAsia" w:hAnsiTheme="minorEastAsia" w:hint="eastAsia"/>
          <w:b w:val="0"/>
        </w:rPr>
        <w:t>一</w:t>
      </w:r>
      <w:r w:rsidRPr="0092170B">
        <w:rPr>
          <w:rFonts w:asciiTheme="minorEastAsia" w:eastAsiaTheme="minorEastAsia" w:hAnsiTheme="minorEastAsia" w:hint="eastAsia"/>
          <w:b w:val="0"/>
        </w:rPr>
        <w:t>）</w:t>
      </w:r>
      <w:r w:rsidR="00BB226F" w:rsidRPr="0092170B">
        <w:rPr>
          <w:rFonts w:asciiTheme="minorEastAsia" w:eastAsiaTheme="minorEastAsia" w:hAnsiTheme="minorEastAsia"/>
          <w:b w:val="0"/>
        </w:rPr>
        <w:t>基金资产总值</w:t>
      </w:r>
      <w:bookmarkEnd w:id="233"/>
      <w:bookmarkEnd w:id="234"/>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基金资产总值是指基金拥有的各类有价证券、银行存款本息、基金应收申购款以及其他资产的价值总和。</w:t>
      </w:r>
    </w:p>
    <w:p w:rsidR="00BB226F" w:rsidRPr="0092170B" w:rsidRDefault="00417ED7" w:rsidP="00AF4883">
      <w:pPr>
        <w:pStyle w:val="20"/>
        <w:snapToGrid w:val="0"/>
        <w:spacing w:beforeLines="0" w:afterLines="0" w:line="360" w:lineRule="auto"/>
        <w:ind w:firstLineChars="0" w:firstLine="0"/>
        <w:rPr>
          <w:rFonts w:asciiTheme="minorEastAsia" w:eastAsiaTheme="minorEastAsia" w:hAnsiTheme="minorEastAsia"/>
          <w:b w:val="0"/>
        </w:rPr>
      </w:pPr>
      <w:bookmarkStart w:id="235" w:name="_Toc255205477"/>
      <w:bookmarkStart w:id="236" w:name="_Toc35527019"/>
      <w:r w:rsidRPr="0092170B">
        <w:rPr>
          <w:rFonts w:asciiTheme="minorEastAsia" w:eastAsiaTheme="minorEastAsia" w:hAnsiTheme="minorEastAsia" w:hint="eastAsia"/>
          <w:b w:val="0"/>
        </w:rPr>
        <w:t>（</w:t>
      </w:r>
      <w:r w:rsidR="00BB226F" w:rsidRPr="0092170B">
        <w:rPr>
          <w:rFonts w:asciiTheme="minorEastAsia" w:eastAsiaTheme="minorEastAsia" w:hAnsiTheme="minorEastAsia"/>
          <w:b w:val="0"/>
        </w:rPr>
        <w:t>二</w:t>
      </w:r>
      <w:r w:rsidRPr="0092170B">
        <w:rPr>
          <w:rFonts w:asciiTheme="minorEastAsia" w:eastAsiaTheme="minorEastAsia" w:hAnsiTheme="minorEastAsia" w:hint="eastAsia"/>
          <w:b w:val="0"/>
        </w:rPr>
        <w:t>）</w:t>
      </w:r>
      <w:r w:rsidR="00BB226F" w:rsidRPr="0092170B">
        <w:rPr>
          <w:rFonts w:asciiTheme="minorEastAsia" w:eastAsiaTheme="minorEastAsia" w:hAnsiTheme="minorEastAsia"/>
          <w:b w:val="0"/>
        </w:rPr>
        <w:t>基金资产净值</w:t>
      </w:r>
      <w:bookmarkEnd w:id="235"/>
      <w:bookmarkEnd w:id="236"/>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基金资产净值是指基金资产总值减去负债后的价值。</w:t>
      </w:r>
    </w:p>
    <w:p w:rsidR="00BB226F" w:rsidRPr="0092170B" w:rsidRDefault="00417ED7" w:rsidP="00AF4883">
      <w:pPr>
        <w:pStyle w:val="20"/>
        <w:snapToGrid w:val="0"/>
        <w:spacing w:beforeLines="0" w:afterLines="0" w:line="360" w:lineRule="auto"/>
        <w:ind w:firstLineChars="0" w:firstLine="0"/>
        <w:rPr>
          <w:rFonts w:asciiTheme="minorEastAsia" w:eastAsiaTheme="minorEastAsia" w:hAnsiTheme="minorEastAsia"/>
          <w:b w:val="0"/>
        </w:rPr>
      </w:pPr>
      <w:bookmarkStart w:id="237" w:name="_Toc255205478"/>
      <w:bookmarkStart w:id="238" w:name="_Toc35527020"/>
      <w:r w:rsidRPr="0092170B">
        <w:rPr>
          <w:rFonts w:asciiTheme="minorEastAsia" w:eastAsiaTheme="minorEastAsia" w:hAnsiTheme="minorEastAsia" w:hint="eastAsia"/>
          <w:b w:val="0"/>
        </w:rPr>
        <w:t>（</w:t>
      </w:r>
      <w:r w:rsidR="00BB226F" w:rsidRPr="0092170B">
        <w:rPr>
          <w:rFonts w:asciiTheme="minorEastAsia" w:eastAsiaTheme="minorEastAsia" w:hAnsiTheme="minorEastAsia"/>
          <w:b w:val="0"/>
        </w:rPr>
        <w:t>三</w:t>
      </w:r>
      <w:r w:rsidRPr="0092170B">
        <w:rPr>
          <w:rFonts w:asciiTheme="minorEastAsia" w:eastAsiaTheme="minorEastAsia" w:hAnsiTheme="minorEastAsia" w:hint="eastAsia"/>
          <w:b w:val="0"/>
        </w:rPr>
        <w:t>）</w:t>
      </w:r>
      <w:r w:rsidR="00BB226F" w:rsidRPr="0092170B">
        <w:rPr>
          <w:rFonts w:asciiTheme="minorEastAsia" w:eastAsiaTheme="minorEastAsia" w:hAnsiTheme="minorEastAsia"/>
          <w:b w:val="0"/>
        </w:rPr>
        <w:t>基金财产的账户</w:t>
      </w:r>
      <w:bookmarkEnd w:id="237"/>
      <w:bookmarkEnd w:id="238"/>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本基金财产以</w:t>
      </w:r>
      <w:r w:rsidR="00E96A06" w:rsidRPr="0092170B">
        <w:rPr>
          <w:rFonts w:asciiTheme="minorEastAsia" w:eastAsiaTheme="minorEastAsia" w:hAnsiTheme="minorEastAsia" w:hint="eastAsia"/>
          <w:szCs w:val="21"/>
        </w:rPr>
        <w:t>本</w:t>
      </w:r>
      <w:r w:rsidRPr="0092170B">
        <w:rPr>
          <w:rFonts w:asciiTheme="minorEastAsia" w:eastAsiaTheme="minorEastAsia" w:hAnsiTheme="minorEastAsia" w:hint="eastAsia"/>
          <w:szCs w:val="21"/>
        </w:rPr>
        <w:t>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BB226F" w:rsidRPr="0092170B" w:rsidRDefault="00417ED7" w:rsidP="00AF4883">
      <w:pPr>
        <w:pStyle w:val="20"/>
        <w:snapToGrid w:val="0"/>
        <w:spacing w:beforeLines="0" w:afterLines="0" w:line="360" w:lineRule="auto"/>
        <w:ind w:firstLineChars="0" w:firstLine="0"/>
        <w:rPr>
          <w:rFonts w:asciiTheme="minorEastAsia" w:eastAsiaTheme="minorEastAsia" w:hAnsiTheme="minorEastAsia"/>
          <w:b w:val="0"/>
        </w:rPr>
      </w:pPr>
      <w:bookmarkStart w:id="239" w:name="_Toc255205479"/>
      <w:bookmarkStart w:id="240" w:name="_Toc35527021"/>
      <w:r w:rsidRPr="0092170B">
        <w:rPr>
          <w:rFonts w:asciiTheme="minorEastAsia" w:eastAsiaTheme="minorEastAsia" w:hAnsiTheme="minorEastAsia" w:hint="eastAsia"/>
          <w:b w:val="0"/>
        </w:rPr>
        <w:t>（</w:t>
      </w:r>
      <w:r w:rsidR="00BB226F" w:rsidRPr="0092170B">
        <w:rPr>
          <w:rFonts w:asciiTheme="minorEastAsia" w:eastAsiaTheme="minorEastAsia" w:hAnsiTheme="minorEastAsia"/>
          <w:b w:val="0"/>
        </w:rPr>
        <w:t>四</w:t>
      </w:r>
      <w:r w:rsidRPr="0092170B">
        <w:rPr>
          <w:rFonts w:asciiTheme="minorEastAsia" w:eastAsiaTheme="minorEastAsia" w:hAnsiTheme="minorEastAsia" w:hint="eastAsia"/>
          <w:b w:val="0"/>
        </w:rPr>
        <w:t>）</w:t>
      </w:r>
      <w:r w:rsidR="00BB226F" w:rsidRPr="0092170B">
        <w:rPr>
          <w:rFonts w:asciiTheme="minorEastAsia" w:eastAsiaTheme="minorEastAsia" w:hAnsiTheme="minorEastAsia"/>
          <w:b w:val="0"/>
        </w:rPr>
        <w:t>基金财产的处分</w:t>
      </w:r>
      <w:bookmarkEnd w:id="239"/>
      <w:bookmarkEnd w:id="240"/>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基金财产独立于基金管理人、</w:t>
      </w:r>
      <w:r w:rsidR="00DB277A" w:rsidRPr="0092170B">
        <w:rPr>
          <w:rFonts w:asciiTheme="minorEastAsia" w:eastAsiaTheme="minorEastAsia" w:hAnsiTheme="minorEastAsia" w:hint="eastAsia"/>
          <w:szCs w:val="21"/>
        </w:rPr>
        <w:t>基金托管人和非直销销售机构的固有财产</w:t>
      </w:r>
      <w:r w:rsidRPr="0092170B">
        <w:rPr>
          <w:rFonts w:asciiTheme="minorEastAsia" w:eastAsiaTheme="minorEastAsia" w:hAnsiTheme="minorEastAsia" w:hint="eastAsia"/>
          <w:szCs w:val="21"/>
        </w:rPr>
        <w:t>，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w:t>
      </w:r>
      <w:r w:rsidRPr="0092170B">
        <w:rPr>
          <w:rFonts w:asciiTheme="minorEastAsia" w:eastAsiaTheme="minorEastAsia" w:hAnsiTheme="minorEastAsia"/>
          <w:szCs w:val="21"/>
        </w:rPr>
        <w:t>基金管理人、基金托管人以其自有资产承担法律责任，其债权人不得对基金</w:t>
      </w:r>
      <w:r w:rsidRPr="0092170B">
        <w:rPr>
          <w:rFonts w:asciiTheme="minorEastAsia" w:eastAsiaTheme="minorEastAsia" w:hAnsiTheme="minorEastAsia" w:hint="eastAsia"/>
          <w:szCs w:val="21"/>
        </w:rPr>
        <w:t>财产</w:t>
      </w:r>
      <w:r w:rsidRPr="0092170B">
        <w:rPr>
          <w:rFonts w:asciiTheme="minorEastAsia" w:eastAsiaTheme="minorEastAsia" w:hAnsiTheme="minorEastAsia"/>
          <w:szCs w:val="21"/>
        </w:rPr>
        <w:t>行使请求冻结、扣押和其他权利。</w:t>
      </w:r>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基金管理人、基金托管人因依法解散、被依法撤销或者被依法宣告破产等原因进行清算的，基金财产不属于其清算财产。</w:t>
      </w:r>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除依据《基金法》、基金合同及其他有关规定处分外，基金</w:t>
      </w:r>
      <w:r w:rsidRPr="0092170B">
        <w:rPr>
          <w:rFonts w:asciiTheme="minorEastAsia" w:eastAsiaTheme="minorEastAsia" w:hAnsiTheme="minorEastAsia" w:hint="eastAsia"/>
          <w:szCs w:val="21"/>
        </w:rPr>
        <w:t>财产</w:t>
      </w:r>
      <w:r w:rsidRPr="0092170B">
        <w:rPr>
          <w:rFonts w:asciiTheme="minorEastAsia" w:eastAsiaTheme="minorEastAsia" w:hAnsiTheme="minorEastAsia"/>
          <w:szCs w:val="21"/>
        </w:rPr>
        <w:t>不得被处分。</w:t>
      </w:r>
      <w:r w:rsidRPr="0092170B">
        <w:rPr>
          <w:rFonts w:asciiTheme="minorEastAsia" w:eastAsiaTheme="minorEastAsia" w:hAnsiTheme="minorEastAsia" w:hint="eastAsia"/>
          <w:szCs w:val="21"/>
        </w:rPr>
        <w:t>非因基金财产本身承担的债务，不得对基金财产强制执行。</w:t>
      </w:r>
    </w:p>
    <w:p w:rsidR="00BB226F" w:rsidRPr="0092170B" w:rsidRDefault="00BB226F" w:rsidP="00935835">
      <w:pPr>
        <w:snapToGrid w:val="0"/>
        <w:spacing w:line="360" w:lineRule="auto"/>
        <w:rPr>
          <w:rFonts w:asciiTheme="minorEastAsia" w:eastAsiaTheme="minorEastAsia" w:hAnsiTheme="minorEastAsia"/>
          <w:szCs w:val="21"/>
        </w:rPr>
      </w:pPr>
    </w:p>
    <w:p w:rsidR="0037194B" w:rsidRPr="0092170B" w:rsidRDefault="0037194B" w:rsidP="00935835">
      <w:pPr>
        <w:snapToGrid w:val="0"/>
        <w:spacing w:line="360" w:lineRule="auto"/>
        <w:rPr>
          <w:rFonts w:asciiTheme="minorEastAsia" w:eastAsiaTheme="minorEastAsia" w:hAnsiTheme="minorEastAsia"/>
        </w:rPr>
      </w:pPr>
    </w:p>
    <w:p w:rsidR="0037194B" w:rsidRPr="0092170B" w:rsidRDefault="0037194B" w:rsidP="00AF4883">
      <w:pPr>
        <w:pStyle w:val="1"/>
        <w:snapToGrid w:val="0"/>
        <w:spacing w:beforeLines="0" w:afterLines="0" w:line="360" w:lineRule="auto"/>
        <w:ind w:firstLineChars="0" w:firstLine="0"/>
        <w:rPr>
          <w:rFonts w:asciiTheme="minorEastAsia" w:eastAsiaTheme="minorEastAsia" w:hAnsiTheme="minorEastAsia"/>
          <w:bCs/>
        </w:rPr>
      </w:pPr>
      <w:r w:rsidRPr="0092170B">
        <w:rPr>
          <w:rFonts w:asciiTheme="minorEastAsia" w:eastAsiaTheme="minorEastAsia" w:hAnsiTheme="minorEastAsia"/>
          <w:b/>
          <w:bCs/>
        </w:rPr>
        <w:br w:type="page"/>
      </w:r>
      <w:bookmarkStart w:id="241" w:name="_Toc255205480"/>
      <w:bookmarkStart w:id="242" w:name="_Toc35527022"/>
      <w:r w:rsidR="00993A77" w:rsidRPr="0092170B">
        <w:rPr>
          <w:rFonts w:asciiTheme="minorEastAsia" w:eastAsiaTheme="minorEastAsia" w:hAnsiTheme="minorEastAsia" w:hint="eastAsia"/>
          <w:b/>
          <w:bCs/>
        </w:rPr>
        <w:lastRenderedPageBreak/>
        <w:t>十</w:t>
      </w:r>
      <w:r w:rsidR="00D25002" w:rsidRPr="0092170B">
        <w:rPr>
          <w:rFonts w:asciiTheme="minorEastAsia" w:eastAsiaTheme="minorEastAsia" w:hAnsiTheme="minorEastAsia" w:hint="eastAsia"/>
          <w:b/>
          <w:bCs/>
        </w:rPr>
        <w:t>四</w:t>
      </w:r>
      <w:r w:rsidRPr="0092170B">
        <w:rPr>
          <w:rFonts w:asciiTheme="minorEastAsia" w:eastAsiaTheme="minorEastAsia" w:hAnsiTheme="minorEastAsia" w:hint="eastAsia"/>
          <w:b/>
          <w:bCs/>
        </w:rPr>
        <w:t>、基金资产估值</w:t>
      </w:r>
      <w:bookmarkEnd w:id="241"/>
      <w:bookmarkEnd w:id="242"/>
    </w:p>
    <w:p w:rsidR="00BB226F" w:rsidRPr="0092170B" w:rsidRDefault="00417ED7" w:rsidP="00AF4883">
      <w:pPr>
        <w:pStyle w:val="20"/>
        <w:snapToGrid w:val="0"/>
        <w:spacing w:beforeLines="0" w:afterLines="0" w:line="360" w:lineRule="auto"/>
        <w:ind w:firstLineChars="0" w:firstLine="0"/>
        <w:rPr>
          <w:rFonts w:asciiTheme="minorEastAsia" w:eastAsiaTheme="minorEastAsia" w:hAnsiTheme="minorEastAsia"/>
          <w:b w:val="0"/>
        </w:rPr>
      </w:pPr>
      <w:bookmarkStart w:id="243" w:name="_Toc44229106"/>
      <w:bookmarkStart w:id="244" w:name="_Toc44229201"/>
      <w:bookmarkStart w:id="245" w:name="_Toc44229107"/>
      <w:bookmarkStart w:id="246" w:name="_Toc44229202"/>
      <w:bookmarkStart w:id="247" w:name="_Toc44229108"/>
      <w:bookmarkStart w:id="248" w:name="_Toc44229203"/>
      <w:bookmarkStart w:id="249" w:name="_Toc44229109"/>
      <w:bookmarkStart w:id="250" w:name="_Toc44229204"/>
      <w:bookmarkStart w:id="251" w:name="_Toc44229110"/>
      <w:bookmarkStart w:id="252" w:name="_Toc44229205"/>
      <w:bookmarkStart w:id="253" w:name="_Toc44229111"/>
      <w:bookmarkStart w:id="254" w:name="_Toc44229206"/>
      <w:bookmarkStart w:id="255" w:name="_Toc44229112"/>
      <w:bookmarkStart w:id="256" w:name="_Toc44229207"/>
      <w:bookmarkStart w:id="257" w:name="_Toc44229113"/>
      <w:bookmarkStart w:id="258" w:name="_Toc44229208"/>
      <w:bookmarkStart w:id="259" w:name="_Toc97031289"/>
      <w:bookmarkStart w:id="260" w:name="_Toc97107249"/>
      <w:bookmarkStart w:id="261" w:name="_Toc255205481"/>
      <w:bookmarkStart w:id="262" w:name="_Toc35527023"/>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92170B">
        <w:rPr>
          <w:rFonts w:asciiTheme="minorEastAsia" w:eastAsiaTheme="minorEastAsia" w:hAnsiTheme="minorEastAsia" w:hint="eastAsia"/>
          <w:b w:val="0"/>
        </w:rPr>
        <w:t>（</w:t>
      </w:r>
      <w:r w:rsidR="00BB226F" w:rsidRPr="0092170B">
        <w:rPr>
          <w:rFonts w:asciiTheme="minorEastAsia" w:eastAsiaTheme="minorEastAsia" w:hAnsiTheme="minorEastAsia" w:hint="eastAsia"/>
          <w:b w:val="0"/>
        </w:rPr>
        <w:t>一</w:t>
      </w:r>
      <w:r w:rsidRPr="0092170B">
        <w:rPr>
          <w:rFonts w:asciiTheme="minorEastAsia" w:eastAsiaTheme="minorEastAsia" w:hAnsiTheme="minorEastAsia" w:hint="eastAsia"/>
          <w:b w:val="0"/>
        </w:rPr>
        <w:t>）</w:t>
      </w:r>
      <w:r w:rsidR="00BB226F" w:rsidRPr="0092170B">
        <w:rPr>
          <w:rFonts w:asciiTheme="minorEastAsia" w:eastAsiaTheme="minorEastAsia" w:hAnsiTheme="minorEastAsia"/>
          <w:b w:val="0"/>
        </w:rPr>
        <w:t>估值日</w:t>
      </w:r>
      <w:bookmarkEnd w:id="261"/>
      <w:bookmarkEnd w:id="262"/>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本基金的估值日为本基金相关的证券交易场所的正常营业日以及国家法律法规规定需要对外披露基金净值的非营业日。</w:t>
      </w:r>
    </w:p>
    <w:p w:rsidR="00BB226F" w:rsidRPr="0092170B" w:rsidRDefault="00417ED7" w:rsidP="00AF4883">
      <w:pPr>
        <w:pStyle w:val="20"/>
        <w:snapToGrid w:val="0"/>
        <w:spacing w:beforeLines="0" w:afterLines="0" w:line="360" w:lineRule="auto"/>
        <w:ind w:firstLineChars="0" w:firstLine="0"/>
        <w:rPr>
          <w:rFonts w:asciiTheme="minorEastAsia" w:eastAsiaTheme="minorEastAsia" w:hAnsiTheme="minorEastAsia"/>
          <w:b w:val="0"/>
        </w:rPr>
      </w:pPr>
      <w:bookmarkStart w:id="263" w:name="_Toc255205482"/>
      <w:bookmarkStart w:id="264" w:name="_Toc35527024"/>
      <w:r w:rsidRPr="0092170B">
        <w:rPr>
          <w:rFonts w:asciiTheme="minorEastAsia" w:eastAsiaTheme="minorEastAsia" w:hAnsiTheme="minorEastAsia" w:hint="eastAsia"/>
          <w:b w:val="0"/>
        </w:rPr>
        <w:t>（</w:t>
      </w:r>
      <w:r w:rsidR="00BB226F" w:rsidRPr="0092170B">
        <w:rPr>
          <w:rFonts w:asciiTheme="minorEastAsia" w:eastAsiaTheme="minorEastAsia" w:hAnsiTheme="minorEastAsia" w:hint="eastAsia"/>
          <w:b w:val="0"/>
        </w:rPr>
        <w:t>二</w:t>
      </w:r>
      <w:r w:rsidRPr="0092170B">
        <w:rPr>
          <w:rFonts w:asciiTheme="minorEastAsia" w:eastAsiaTheme="minorEastAsia" w:hAnsiTheme="minorEastAsia" w:hint="eastAsia"/>
          <w:b w:val="0"/>
        </w:rPr>
        <w:t>）</w:t>
      </w:r>
      <w:r w:rsidR="00BB226F" w:rsidRPr="0092170B">
        <w:rPr>
          <w:rFonts w:asciiTheme="minorEastAsia" w:eastAsiaTheme="minorEastAsia" w:hAnsiTheme="minorEastAsia"/>
          <w:b w:val="0"/>
        </w:rPr>
        <w:t>估值方法</w:t>
      </w:r>
      <w:bookmarkEnd w:id="263"/>
      <w:bookmarkEnd w:id="264"/>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A36CF0"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证券交易所上市的有价证券的估值</w:t>
      </w:r>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交易所上市的股票、权证等，以其估值日在证券交易所挂牌的收盘价估值；估值日无交易，但最近交易日后经济环境未发生重大变化且证券发行机构未发生影响证券价格的重大事件的，以最近交易日的收盘价估值；估值日无交易，且最近交易日后经济环境发生了重大变化或证券发行机构发生了影响证券价格的重大事件，可参考类似投资品种的现行市价及重大变化因素，调整最近交易日收盘价，确定公允价值。</w:t>
      </w:r>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交易所上市实行净价交易的债券按估值日收盘价估值，估值日无交易，但最近交易日后经济环境未发生重大变化且证券发行机构未发生影响证券价格的重大事件的，按最近交易日的收盘价估值；估值日无交易，且最近交易日后经济环境发生了重大变化或证券发行机构发生了影响证券价格的重大事件，可参考类似投资品种的现行市价及重大变化因素，调整最近交易日收盘价，确定公允价值。</w:t>
      </w:r>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交易所上市未实行净价交易的债券按估值日收盘价减去债券收盘价中所含的债券应收利息得到的净价进行估值；估值日无交易，但最近交易日后经济环境未发生重大变化且证券发行机构未发生影响证券价格的重大事件的，按有交易的最近交易日所采用的净价估值；估值日无交易，且最近交易日后经济环境发生了重大变化或证券发行机构发生了影响证券价格的重大事件，可参考类似投资品种的现行市价及重大变化因素，调整最近交易日所采用的净价，确定公允价值。</w:t>
      </w:r>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（4）交易所以大宗交易方式交易的资产支持证券，采用估值技术确定公允价值，在估值技术难以可靠计量公允价值的情况下，按成本估值。</w:t>
      </w:r>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（5）交易所上市不存在活跃市场的其他有价证券，采用估值技术确定公允价值。</w:t>
      </w:r>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A36CF0"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处于未上市期间的有价证券应区分如下情况处理：</w:t>
      </w:r>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（1）送股、转增股、配股和公开增发的新股，按估值日在证券交易所挂牌的同一股票的估值价格估值；</w:t>
      </w:r>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（2）首次公开发行未上市的股票、债券和权证，采用估值技术确定公允价值，在估值技术难以可靠计量公允价值的情况下，按成本估值。</w:t>
      </w:r>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（3）首次公开发行有明确锁定期的股票，同一股票在交易所上市后，按估值日在证券交易所挂牌的同一股票的估值价格估值；非公开发行有明确锁定期的股票，按监管机构或</w:t>
      </w:r>
      <w:r w:rsidRPr="0092170B">
        <w:rPr>
          <w:rFonts w:asciiTheme="minorEastAsia" w:eastAsiaTheme="minorEastAsia" w:hAnsiTheme="minorEastAsia" w:hint="eastAsia"/>
          <w:szCs w:val="21"/>
        </w:rPr>
        <w:lastRenderedPageBreak/>
        <w:t>行业协会有关规定确定公允价值。</w:t>
      </w:r>
    </w:p>
    <w:p w:rsidR="004C6D35"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00F164E1" w:rsidRPr="0092170B">
        <w:rPr>
          <w:rFonts w:asciiTheme="minorEastAsia" w:eastAsiaTheme="minorEastAsia" w:hAnsiTheme="minorEastAsia" w:hint="eastAsia"/>
          <w:szCs w:val="21"/>
        </w:rPr>
        <w:t>对持有的目标ETF基金，按估值日目标ETF基金的份额净值估值。</w:t>
      </w:r>
    </w:p>
    <w:p w:rsidR="00BB226F" w:rsidRPr="0092170B" w:rsidRDefault="004C6D3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w:t>
      </w:r>
      <w:r w:rsidR="00A36CF0" w:rsidRPr="0092170B">
        <w:rPr>
          <w:rFonts w:asciiTheme="minorEastAsia" w:eastAsiaTheme="minorEastAsia" w:hAnsiTheme="minorEastAsia" w:hint="eastAsia"/>
          <w:szCs w:val="21"/>
        </w:rPr>
        <w:t>、</w:t>
      </w:r>
      <w:r w:rsidR="00BB226F" w:rsidRPr="0092170B">
        <w:rPr>
          <w:rFonts w:asciiTheme="minorEastAsia" w:eastAsiaTheme="minorEastAsia" w:hAnsiTheme="minorEastAsia" w:hint="eastAsia"/>
          <w:szCs w:val="21"/>
        </w:rPr>
        <w:t>因持有股票而享有的配股权，以及停止交易、但未行权的权证，采用估值技术确定公允价值。</w:t>
      </w:r>
    </w:p>
    <w:p w:rsidR="00BB226F" w:rsidRPr="0092170B" w:rsidRDefault="004C6D3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w:t>
      </w:r>
      <w:r w:rsidR="00A36CF0" w:rsidRPr="0092170B">
        <w:rPr>
          <w:rFonts w:asciiTheme="minorEastAsia" w:eastAsiaTheme="minorEastAsia" w:hAnsiTheme="minorEastAsia" w:hint="eastAsia"/>
          <w:szCs w:val="21"/>
        </w:rPr>
        <w:t>、</w:t>
      </w:r>
      <w:r w:rsidR="00BB226F" w:rsidRPr="0092170B">
        <w:rPr>
          <w:rFonts w:asciiTheme="minorEastAsia" w:eastAsiaTheme="minorEastAsia" w:hAnsiTheme="minorEastAsia" w:hint="eastAsia"/>
          <w:szCs w:val="21"/>
        </w:rPr>
        <w:t>全国银行间债券市场交易的债券、资产支持证券等固定收益品种，采用估值技术确定公允价值。</w:t>
      </w:r>
    </w:p>
    <w:p w:rsidR="004C6D35" w:rsidRPr="0092170B" w:rsidRDefault="00801203"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6</w:t>
      </w:r>
      <w:r w:rsidR="00A36CF0" w:rsidRPr="0092170B">
        <w:rPr>
          <w:rFonts w:asciiTheme="minorEastAsia" w:eastAsiaTheme="minorEastAsia" w:hAnsiTheme="minorEastAsia" w:hint="eastAsia"/>
          <w:szCs w:val="21"/>
        </w:rPr>
        <w:t>、</w:t>
      </w:r>
      <w:r w:rsidR="00F164E1" w:rsidRPr="0092170B">
        <w:rPr>
          <w:rFonts w:asciiTheme="minorEastAsia" w:eastAsiaTheme="minorEastAsia" w:hAnsiTheme="minorEastAsia" w:hint="eastAsia"/>
          <w:szCs w:val="21"/>
        </w:rPr>
        <w:t>股指期货合约</w:t>
      </w:r>
      <w:r w:rsidR="004C6D35" w:rsidRPr="0092170B">
        <w:rPr>
          <w:rFonts w:asciiTheme="minorEastAsia" w:eastAsiaTheme="minorEastAsia" w:hAnsiTheme="minorEastAsia" w:hint="eastAsia"/>
          <w:szCs w:val="21"/>
        </w:rPr>
        <w:t>一般以估值当日结算价进行估值，估值当日无结算价的，且最近交易日后经济环境未发生重大变化的，采用最近交易日结算价估值。</w:t>
      </w:r>
    </w:p>
    <w:p w:rsidR="00BB226F" w:rsidRPr="0092170B" w:rsidRDefault="00801203"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7</w:t>
      </w:r>
      <w:r w:rsidR="00A36CF0" w:rsidRPr="0092170B">
        <w:rPr>
          <w:rFonts w:asciiTheme="minorEastAsia" w:eastAsiaTheme="minorEastAsia" w:hAnsiTheme="minorEastAsia" w:hint="eastAsia"/>
          <w:szCs w:val="21"/>
        </w:rPr>
        <w:t>、</w:t>
      </w:r>
      <w:r w:rsidR="00BB226F" w:rsidRPr="0092170B">
        <w:rPr>
          <w:rFonts w:asciiTheme="minorEastAsia" w:eastAsiaTheme="minorEastAsia" w:hAnsiTheme="minorEastAsia" w:hint="eastAsia"/>
          <w:szCs w:val="21"/>
        </w:rPr>
        <w:t>如有确凿证据表明按上述方法进行估值不能客观反映其公允价值的，基金管理人可根据具体情况与基金托管人商定后，按最能反映公允价值的价格估值。</w:t>
      </w:r>
    </w:p>
    <w:p w:rsidR="00BB226F" w:rsidRPr="0092170B" w:rsidRDefault="00801203"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8</w:t>
      </w:r>
      <w:r w:rsidR="00A36CF0" w:rsidRPr="0092170B">
        <w:rPr>
          <w:rFonts w:asciiTheme="minorEastAsia" w:eastAsiaTheme="minorEastAsia" w:hAnsiTheme="minorEastAsia" w:hint="eastAsia"/>
          <w:szCs w:val="21"/>
        </w:rPr>
        <w:t>、</w:t>
      </w:r>
      <w:r w:rsidR="00BB226F" w:rsidRPr="0092170B">
        <w:rPr>
          <w:rFonts w:asciiTheme="minorEastAsia" w:eastAsiaTheme="minorEastAsia" w:hAnsiTheme="minorEastAsia" w:hint="eastAsia"/>
          <w:szCs w:val="21"/>
        </w:rPr>
        <w:t>相关法律法规以及监管部门有强制规定的，从其规定。如有新增事项，按国家最新规定估值。</w:t>
      </w:r>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BB226F" w:rsidRPr="0092170B" w:rsidRDefault="00417ED7" w:rsidP="00AF4883">
      <w:pPr>
        <w:pStyle w:val="20"/>
        <w:snapToGrid w:val="0"/>
        <w:spacing w:beforeLines="0" w:afterLines="0" w:line="360" w:lineRule="auto"/>
        <w:ind w:firstLineChars="0" w:firstLine="0"/>
        <w:rPr>
          <w:rFonts w:asciiTheme="minorEastAsia" w:eastAsiaTheme="minorEastAsia" w:hAnsiTheme="minorEastAsia"/>
          <w:b w:val="0"/>
        </w:rPr>
      </w:pPr>
      <w:bookmarkStart w:id="265" w:name="_Toc255205483"/>
      <w:bookmarkStart w:id="266" w:name="_Toc35527025"/>
      <w:r w:rsidRPr="0092170B">
        <w:rPr>
          <w:rFonts w:asciiTheme="minorEastAsia" w:eastAsiaTheme="minorEastAsia" w:hAnsiTheme="minorEastAsia" w:hint="eastAsia"/>
          <w:b w:val="0"/>
        </w:rPr>
        <w:t>（</w:t>
      </w:r>
      <w:r w:rsidR="00BB226F" w:rsidRPr="0092170B">
        <w:rPr>
          <w:rFonts w:asciiTheme="minorEastAsia" w:eastAsiaTheme="minorEastAsia" w:hAnsiTheme="minorEastAsia" w:hint="eastAsia"/>
          <w:b w:val="0"/>
        </w:rPr>
        <w:t>三</w:t>
      </w:r>
      <w:r w:rsidRPr="0092170B">
        <w:rPr>
          <w:rFonts w:asciiTheme="minorEastAsia" w:eastAsiaTheme="minorEastAsia" w:hAnsiTheme="minorEastAsia" w:hint="eastAsia"/>
          <w:b w:val="0"/>
        </w:rPr>
        <w:t>）</w:t>
      </w:r>
      <w:r w:rsidR="00BB226F" w:rsidRPr="0092170B">
        <w:rPr>
          <w:rFonts w:asciiTheme="minorEastAsia" w:eastAsiaTheme="minorEastAsia" w:hAnsiTheme="minorEastAsia"/>
          <w:b w:val="0"/>
        </w:rPr>
        <w:t>估值对象</w:t>
      </w:r>
      <w:bookmarkEnd w:id="265"/>
      <w:bookmarkEnd w:id="266"/>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基金所拥有的股票、</w:t>
      </w:r>
      <w:r w:rsidR="004C6D35" w:rsidRPr="0092170B">
        <w:rPr>
          <w:rFonts w:asciiTheme="minorEastAsia" w:eastAsiaTheme="minorEastAsia" w:hAnsiTheme="minorEastAsia" w:hint="eastAsia"/>
          <w:szCs w:val="21"/>
        </w:rPr>
        <w:t>基金、</w:t>
      </w:r>
      <w:r w:rsidRPr="0092170B">
        <w:rPr>
          <w:rFonts w:asciiTheme="minorEastAsia" w:eastAsiaTheme="minorEastAsia" w:hAnsiTheme="minorEastAsia" w:hint="eastAsia"/>
          <w:szCs w:val="21"/>
        </w:rPr>
        <w:t>权证、</w:t>
      </w:r>
      <w:r w:rsidRPr="0092170B">
        <w:rPr>
          <w:rFonts w:asciiTheme="minorEastAsia" w:eastAsiaTheme="minorEastAsia" w:hAnsiTheme="minorEastAsia"/>
          <w:szCs w:val="21"/>
        </w:rPr>
        <w:t>债券</w:t>
      </w:r>
      <w:r w:rsidR="00F164E1" w:rsidRPr="0092170B">
        <w:rPr>
          <w:rFonts w:asciiTheme="minorEastAsia" w:eastAsiaTheme="minorEastAsia" w:hAnsiTheme="minorEastAsia" w:hint="eastAsia"/>
          <w:szCs w:val="21"/>
        </w:rPr>
        <w:t>、股指期货</w:t>
      </w:r>
      <w:r w:rsidRPr="0092170B">
        <w:rPr>
          <w:rFonts w:asciiTheme="minorEastAsia" w:eastAsiaTheme="minorEastAsia" w:hAnsiTheme="minorEastAsia"/>
          <w:szCs w:val="21"/>
        </w:rPr>
        <w:t>和银行存款本息、应收款项、其它投资等资产。</w:t>
      </w:r>
    </w:p>
    <w:p w:rsidR="00BB226F" w:rsidRPr="0092170B" w:rsidRDefault="00417ED7" w:rsidP="00AF4883">
      <w:pPr>
        <w:pStyle w:val="20"/>
        <w:snapToGrid w:val="0"/>
        <w:spacing w:beforeLines="0" w:afterLines="0" w:line="360" w:lineRule="auto"/>
        <w:ind w:firstLineChars="0" w:firstLine="0"/>
        <w:rPr>
          <w:rFonts w:asciiTheme="minorEastAsia" w:eastAsiaTheme="minorEastAsia" w:hAnsiTheme="minorEastAsia"/>
          <w:b w:val="0"/>
        </w:rPr>
      </w:pPr>
      <w:bookmarkStart w:id="267" w:name="_Toc255205484"/>
      <w:bookmarkStart w:id="268" w:name="_Toc35527026"/>
      <w:r w:rsidRPr="0092170B">
        <w:rPr>
          <w:rFonts w:asciiTheme="minorEastAsia" w:eastAsiaTheme="minorEastAsia" w:hAnsiTheme="minorEastAsia" w:hint="eastAsia"/>
          <w:b w:val="0"/>
        </w:rPr>
        <w:t>（</w:t>
      </w:r>
      <w:r w:rsidR="00BB226F" w:rsidRPr="0092170B">
        <w:rPr>
          <w:rFonts w:asciiTheme="minorEastAsia" w:eastAsiaTheme="minorEastAsia" w:hAnsiTheme="minorEastAsia" w:hint="eastAsia"/>
          <w:b w:val="0"/>
        </w:rPr>
        <w:t>四</w:t>
      </w:r>
      <w:r w:rsidRPr="0092170B">
        <w:rPr>
          <w:rFonts w:asciiTheme="minorEastAsia" w:eastAsiaTheme="minorEastAsia" w:hAnsiTheme="minorEastAsia" w:hint="eastAsia"/>
          <w:b w:val="0"/>
        </w:rPr>
        <w:t>）</w:t>
      </w:r>
      <w:r w:rsidR="00BB226F" w:rsidRPr="0092170B">
        <w:rPr>
          <w:rFonts w:asciiTheme="minorEastAsia" w:eastAsiaTheme="minorEastAsia" w:hAnsiTheme="minorEastAsia"/>
          <w:b w:val="0"/>
        </w:rPr>
        <w:t>估值程序</w:t>
      </w:r>
      <w:bookmarkEnd w:id="267"/>
      <w:bookmarkEnd w:id="268"/>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1</w:t>
      </w:r>
      <w:r w:rsidR="00A36CF0" w:rsidRPr="0092170B">
        <w:rPr>
          <w:rFonts w:asciiTheme="minorEastAsia" w:eastAsiaTheme="minorEastAsia" w:hAnsiTheme="minorEastAsia" w:hint="eastAsia"/>
          <w:szCs w:val="21"/>
        </w:rPr>
        <w:t>、</w:t>
      </w:r>
      <w:r w:rsidR="00A8201A" w:rsidRPr="0092170B">
        <w:rPr>
          <w:rFonts w:asciiTheme="minorEastAsia" w:eastAsiaTheme="minorEastAsia" w:hAnsiTheme="minorEastAsia" w:hint="eastAsia"/>
          <w:szCs w:val="21"/>
        </w:rPr>
        <w:t>各类</w:t>
      </w:r>
      <w:r w:rsidRPr="0092170B">
        <w:rPr>
          <w:rFonts w:asciiTheme="minorEastAsia" w:eastAsiaTheme="minorEastAsia" w:hAnsiTheme="minorEastAsia"/>
          <w:szCs w:val="21"/>
        </w:rPr>
        <w:t>基金份额净值是按照每个</w:t>
      </w:r>
      <w:r w:rsidRPr="0092170B">
        <w:rPr>
          <w:rFonts w:asciiTheme="minorEastAsia" w:eastAsiaTheme="minorEastAsia" w:hAnsiTheme="minorEastAsia" w:hint="eastAsia"/>
          <w:szCs w:val="21"/>
        </w:rPr>
        <w:t>工作</w:t>
      </w:r>
      <w:r w:rsidRPr="0092170B">
        <w:rPr>
          <w:rFonts w:asciiTheme="minorEastAsia" w:eastAsiaTheme="minorEastAsia" w:hAnsiTheme="minorEastAsia"/>
          <w:szCs w:val="21"/>
        </w:rPr>
        <w:t>日闭市后，</w:t>
      </w:r>
      <w:r w:rsidR="00A8201A" w:rsidRPr="0092170B">
        <w:rPr>
          <w:rFonts w:asciiTheme="minorEastAsia" w:eastAsiaTheme="minorEastAsia" w:hAnsiTheme="minorEastAsia" w:hint="eastAsia"/>
          <w:szCs w:val="21"/>
        </w:rPr>
        <w:t>该类</w:t>
      </w:r>
      <w:r w:rsidRPr="0092170B">
        <w:rPr>
          <w:rFonts w:asciiTheme="minorEastAsia" w:eastAsiaTheme="minorEastAsia" w:hAnsiTheme="minorEastAsia"/>
          <w:szCs w:val="21"/>
        </w:rPr>
        <w:t>基金资产净值除以当日</w:t>
      </w:r>
      <w:r w:rsidR="00A8201A" w:rsidRPr="0092170B">
        <w:rPr>
          <w:rFonts w:asciiTheme="minorEastAsia" w:eastAsiaTheme="minorEastAsia" w:hAnsiTheme="minorEastAsia" w:hint="eastAsia"/>
          <w:szCs w:val="21"/>
        </w:rPr>
        <w:t>该类</w:t>
      </w:r>
      <w:r w:rsidRPr="0092170B">
        <w:rPr>
          <w:rFonts w:asciiTheme="minorEastAsia" w:eastAsiaTheme="minorEastAsia" w:hAnsiTheme="minorEastAsia"/>
          <w:szCs w:val="21"/>
        </w:rPr>
        <w:t>基金份额的余额数量计算，精确到0.00</w:t>
      </w:r>
      <w:r w:rsidR="00DF305C" w:rsidRPr="0092170B">
        <w:rPr>
          <w:rFonts w:asciiTheme="minorEastAsia" w:eastAsiaTheme="minorEastAsia" w:hAnsiTheme="minorEastAsia" w:hint="eastAsia"/>
          <w:szCs w:val="21"/>
        </w:rPr>
        <w:t>0</w:t>
      </w:r>
      <w:r w:rsidRPr="0092170B">
        <w:rPr>
          <w:rFonts w:asciiTheme="minorEastAsia" w:eastAsiaTheme="minorEastAsia" w:hAnsiTheme="minorEastAsia"/>
          <w:szCs w:val="21"/>
        </w:rPr>
        <w:t>1元，小数点后</w:t>
      </w:r>
      <w:r w:rsidR="00DF305C" w:rsidRPr="0092170B">
        <w:rPr>
          <w:rFonts w:asciiTheme="minorEastAsia" w:eastAsiaTheme="minorEastAsia" w:hAnsiTheme="minorEastAsia"/>
          <w:szCs w:val="21"/>
        </w:rPr>
        <w:t>第</w:t>
      </w:r>
      <w:r w:rsidR="00DF305C" w:rsidRPr="0092170B">
        <w:rPr>
          <w:rFonts w:asciiTheme="minorEastAsia" w:eastAsiaTheme="minorEastAsia" w:hAnsiTheme="minorEastAsia" w:hint="eastAsia"/>
          <w:szCs w:val="21"/>
        </w:rPr>
        <w:t>五</w:t>
      </w:r>
      <w:r w:rsidRPr="0092170B">
        <w:rPr>
          <w:rFonts w:asciiTheme="minorEastAsia" w:eastAsiaTheme="minorEastAsia" w:hAnsiTheme="minorEastAsia"/>
          <w:szCs w:val="21"/>
        </w:rPr>
        <w:t>位四舍五入。国家另有规定的，从其规定。</w:t>
      </w:r>
    </w:p>
    <w:p w:rsidR="00BB226F" w:rsidRPr="0092170B" w:rsidRDefault="00F164E1"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hint="eastAsia"/>
          <w:szCs w:val="21"/>
        </w:rPr>
        <w:t>基金管理人</w:t>
      </w:r>
      <w:r w:rsidR="00BB226F" w:rsidRPr="0092170B">
        <w:rPr>
          <w:rFonts w:asciiTheme="minorEastAsia" w:eastAsiaTheme="minorEastAsia" w:hAnsiTheme="minorEastAsia"/>
          <w:szCs w:val="21"/>
        </w:rPr>
        <w:t>每个</w:t>
      </w:r>
      <w:r w:rsidR="00BB226F" w:rsidRPr="0092170B">
        <w:rPr>
          <w:rFonts w:asciiTheme="minorEastAsia" w:eastAsiaTheme="minorEastAsia" w:hAnsiTheme="minorEastAsia" w:hint="eastAsia"/>
          <w:szCs w:val="21"/>
        </w:rPr>
        <w:t>工作日</w:t>
      </w:r>
      <w:r w:rsidR="00BB226F" w:rsidRPr="0092170B">
        <w:rPr>
          <w:rFonts w:asciiTheme="minorEastAsia" w:eastAsiaTheme="minorEastAsia" w:hAnsiTheme="minorEastAsia"/>
          <w:szCs w:val="21"/>
        </w:rPr>
        <w:t>计算基金资产净值及</w:t>
      </w:r>
      <w:r w:rsidR="00A8201A" w:rsidRPr="0092170B">
        <w:rPr>
          <w:rFonts w:asciiTheme="minorEastAsia" w:eastAsiaTheme="minorEastAsia" w:hAnsiTheme="minorEastAsia" w:hint="eastAsia"/>
          <w:szCs w:val="21"/>
        </w:rPr>
        <w:t>各类</w:t>
      </w:r>
      <w:r w:rsidR="00BB226F" w:rsidRPr="0092170B">
        <w:rPr>
          <w:rFonts w:asciiTheme="minorEastAsia" w:eastAsiaTheme="minorEastAsia" w:hAnsiTheme="minorEastAsia"/>
          <w:szCs w:val="21"/>
        </w:rPr>
        <w:t>基金份额净值，并按规定公告。</w:t>
      </w:r>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2</w:t>
      </w:r>
      <w:r w:rsidR="00A36CF0"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基金管理人应每个工作</w:t>
      </w:r>
      <w:r w:rsidRPr="0092170B">
        <w:rPr>
          <w:rFonts w:asciiTheme="minorEastAsia" w:eastAsiaTheme="minorEastAsia" w:hAnsiTheme="minorEastAsia"/>
          <w:szCs w:val="21"/>
        </w:rPr>
        <w:t>日</w:t>
      </w:r>
      <w:r w:rsidRPr="0092170B">
        <w:rPr>
          <w:rFonts w:asciiTheme="minorEastAsia" w:eastAsiaTheme="minorEastAsia" w:hAnsiTheme="minorEastAsia" w:hint="eastAsia"/>
          <w:szCs w:val="21"/>
        </w:rPr>
        <w:t>对基金资产估值。</w:t>
      </w:r>
      <w:r w:rsidRPr="0092170B">
        <w:rPr>
          <w:rFonts w:asciiTheme="minorEastAsia" w:eastAsiaTheme="minorEastAsia" w:hAnsiTheme="minorEastAsia"/>
          <w:szCs w:val="21"/>
        </w:rPr>
        <w:t>基金管理人每个</w:t>
      </w:r>
      <w:r w:rsidRPr="0092170B">
        <w:rPr>
          <w:rFonts w:asciiTheme="minorEastAsia" w:eastAsiaTheme="minorEastAsia" w:hAnsiTheme="minorEastAsia" w:hint="eastAsia"/>
          <w:szCs w:val="21"/>
        </w:rPr>
        <w:t>工作</w:t>
      </w:r>
      <w:r w:rsidRPr="0092170B">
        <w:rPr>
          <w:rFonts w:asciiTheme="minorEastAsia" w:eastAsiaTheme="minorEastAsia" w:hAnsiTheme="minorEastAsia"/>
          <w:szCs w:val="21"/>
        </w:rPr>
        <w:t>日对基金资产估值后，将</w:t>
      </w:r>
      <w:r w:rsidR="00A8201A" w:rsidRPr="0092170B">
        <w:rPr>
          <w:rFonts w:asciiTheme="minorEastAsia" w:eastAsiaTheme="minorEastAsia" w:hAnsiTheme="minorEastAsia" w:hint="eastAsia"/>
          <w:szCs w:val="21"/>
        </w:rPr>
        <w:t>各类</w:t>
      </w:r>
      <w:r w:rsidRPr="0092170B">
        <w:rPr>
          <w:rFonts w:asciiTheme="minorEastAsia" w:eastAsiaTheme="minorEastAsia" w:hAnsiTheme="minorEastAsia"/>
          <w:szCs w:val="21"/>
        </w:rPr>
        <w:t>基金份额净值结果发送基金托管人，经基金托管人复核无误后，由基金管理人对外公布。</w:t>
      </w:r>
      <w:r w:rsidRPr="0092170B">
        <w:rPr>
          <w:rFonts w:asciiTheme="minorEastAsia" w:eastAsiaTheme="minorEastAsia" w:hAnsiTheme="minorEastAsia" w:hint="eastAsia"/>
          <w:szCs w:val="21"/>
        </w:rPr>
        <w:t>月末、年中和年末估值复核与基金会计账目的核对同时进行。</w:t>
      </w:r>
    </w:p>
    <w:p w:rsidR="00BB226F" w:rsidRPr="0092170B" w:rsidRDefault="00417ED7" w:rsidP="00AF4883">
      <w:pPr>
        <w:pStyle w:val="20"/>
        <w:snapToGrid w:val="0"/>
        <w:spacing w:beforeLines="0" w:afterLines="0" w:line="360" w:lineRule="auto"/>
        <w:ind w:firstLineChars="0" w:firstLine="0"/>
        <w:rPr>
          <w:rFonts w:asciiTheme="minorEastAsia" w:eastAsiaTheme="minorEastAsia" w:hAnsiTheme="minorEastAsia"/>
          <w:b w:val="0"/>
        </w:rPr>
      </w:pPr>
      <w:bookmarkStart w:id="269" w:name="_Toc255205485"/>
      <w:bookmarkStart w:id="270" w:name="_Toc35527027"/>
      <w:r w:rsidRPr="0092170B">
        <w:rPr>
          <w:rFonts w:asciiTheme="minorEastAsia" w:eastAsiaTheme="minorEastAsia" w:hAnsiTheme="minorEastAsia" w:hint="eastAsia"/>
          <w:b w:val="0"/>
        </w:rPr>
        <w:t>（</w:t>
      </w:r>
      <w:r w:rsidR="00BB226F" w:rsidRPr="0092170B">
        <w:rPr>
          <w:rFonts w:asciiTheme="minorEastAsia" w:eastAsiaTheme="minorEastAsia" w:hAnsiTheme="minorEastAsia" w:hint="eastAsia"/>
          <w:b w:val="0"/>
        </w:rPr>
        <w:t>五</w:t>
      </w:r>
      <w:r w:rsidRPr="0092170B">
        <w:rPr>
          <w:rFonts w:asciiTheme="minorEastAsia" w:eastAsiaTheme="minorEastAsia" w:hAnsiTheme="minorEastAsia" w:hint="eastAsia"/>
          <w:b w:val="0"/>
        </w:rPr>
        <w:t>）</w:t>
      </w:r>
      <w:r w:rsidR="00BB226F" w:rsidRPr="0092170B">
        <w:rPr>
          <w:rFonts w:asciiTheme="minorEastAsia" w:eastAsiaTheme="minorEastAsia" w:hAnsiTheme="minorEastAsia"/>
          <w:b w:val="0"/>
        </w:rPr>
        <w:t>估值错误的处理</w:t>
      </w:r>
      <w:bookmarkEnd w:id="269"/>
      <w:bookmarkEnd w:id="270"/>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基金管理人和基金托管人将采取必要、适当、合理的措施确保基金资产估值的准确性、及时性。</w:t>
      </w:r>
      <w:r w:rsidRPr="0092170B">
        <w:rPr>
          <w:rFonts w:asciiTheme="minorEastAsia" w:eastAsiaTheme="minorEastAsia" w:hAnsiTheme="minorEastAsia" w:hint="eastAsia"/>
          <w:szCs w:val="21"/>
        </w:rPr>
        <w:t>当基金份额净值小数点后</w:t>
      </w:r>
      <w:r w:rsidR="00DF305C" w:rsidRPr="0092170B">
        <w:rPr>
          <w:rFonts w:asciiTheme="minorEastAsia" w:eastAsiaTheme="minorEastAsia" w:hAnsiTheme="minorEastAsia" w:hint="eastAsia"/>
          <w:szCs w:val="21"/>
        </w:rPr>
        <w:t>4</w:t>
      </w:r>
      <w:r w:rsidRPr="0092170B">
        <w:rPr>
          <w:rFonts w:asciiTheme="minorEastAsia" w:eastAsiaTheme="minorEastAsia" w:hAnsiTheme="minorEastAsia" w:hint="eastAsia"/>
          <w:szCs w:val="21"/>
        </w:rPr>
        <w:t>位以内(含第</w:t>
      </w:r>
      <w:r w:rsidR="00DF305C" w:rsidRPr="0092170B">
        <w:rPr>
          <w:rFonts w:asciiTheme="minorEastAsia" w:eastAsiaTheme="minorEastAsia" w:hAnsiTheme="minorEastAsia" w:hint="eastAsia"/>
          <w:szCs w:val="21"/>
        </w:rPr>
        <w:t>4</w:t>
      </w:r>
      <w:r w:rsidRPr="0092170B">
        <w:rPr>
          <w:rFonts w:asciiTheme="minorEastAsia" w:eastAsiaTheme="minorEastAsia" w:hAnsiTheme="minorEastAsia" w:hint="eastAsia"/>
          <w:szCs w:val="21"/>
        </w:rPr>
        <w:t>位)发生差错时，视为基金份额净值错误。</w:t>
      </w:r>
    </w:p>
    <w:p w:rsidR="00BB226F" w:rsidRPr="0092170B" w:rsidRDefault="00F34717"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基金合同</w:t>
      </w:r>
      <w:r w:rsidR="00BB226F" w:rsidRPr="0092170B">
        <w:rPr>
          <w:rFonts w:asciiTheme="minorEastAsia" w:eastAsiaTheme="minorEastAsia" w:hAnsiTheme="minorEastAsia" w:cs="Arial" w:hint="eastAsia"/>
          <w:szCs w:val="21"/>
        </w:rPr>
        <w:t>的当事人应按照以下约定处理：</w:t>
      </w:r>
    </w:p>
    <w:p w:rsidR="00BB226F"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cs="Arial"/>
          <w:szCs w:val="21"/>
        </w:rPr>
      </w:pPr>
      <w:r w:rsidRPr="0092170B">
        <w:rPr>
          <w:rFonts w:asciiTheme="minorEastAsia" w:eastAsiaTheme="minorEastAsia" w:hAnsiTheme="minorEastAsia" w:cs="Arial" w:hint="eastAsia"/>
          <w:szCs w:val="21"/>
        </w:rPr>
        <w:lastRenderedPageBreak/>
        <w:t>1、</w:t>
      </w:r>
      <w:r w:rsidR="00BB226F" w:rsidRPr="0092170B">
        <w:rPr>
          <w:rFonts w:asciiTheme="minorEastAsia" w:eastAsiaTheme="minorEastAsia" w:hAnsiTheme="minorEastAsia" w:hint="eastAsia"/>
        </w:rPr>
        <w:t>差错类型</w:t>
      </w:r>
    </w:p>
    <w:p w:rsidR="00BB226F" w:rsidRPr="0092170B" w:rsidRDefault="00BB226F"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本基金运作过程中，如果由于基金管理人或基金托管人、或注册登记机构、或</w:t>
      </w:r>
      <w:r w:rsidR="00DB277A" w:rsidRPr="0092170B">
        <w:rPr>
          <w:rFonts w:asciiTheme="minorEastAsia" w:eastAsiaTheme="minorEastAsia" w:hAnsiTheme="minorEastAsia" w:cs="Arial" w:hint="eastAsia"/>
          <w:szCs w:val="21"/>
        </w:rPr>
        <w:t>非直销销售</w:t>
      </w:r>
      <w:r w:rsidRPr="0092170B">
        <w:rPr>
          <w:rFonts w:asciiTheme="minorEastAsia" w:eastAsiaTheme="minorEastAsia" w:hAnsiTheme="minorEastAsia" w:cs="Arial" w:hint="eastAsia"/>
          <w:szCs w:val="21"/>
        </w:rPr>
        <w:t>机构、或投资人自身的过错造成差错，导致其他当事人遭受损失的，过错的责任人应当对由于该差错遭受损失当事人(“受损方”)的直接损失按下述“差错处理原则”给予赔偿，承担赔偿责任。</w:t>
      </w:r>
    </w:p>
    <w:p w:rsidR="00BB226F" w:rsidRPr="0092170B" w:rsidRDefault="00BB226F"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BB226F" w:rsidRPr="0092170B" w:rsidRDefault="00BB226F"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B226F"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cs="Arial"/>
          <w:szCs w:val="21"/>
        </w:rPr>
      </w:pPr>
      <w:r w:rsidRPr="0092170B">
        <w:rPr>
          <w:rFonts w:asciiTheme="minorEastAsia" w:eastAsiaTheme="minorEastAsia" w:hAnsiTheme="minorEastAsia" w:cs="Arial" w:hint="eastAsia"/>
          <w:szCs w:val="21"/>
        </w:rPr>
        <w:t>2、</w:t>
      </w:r>
      <w:r w:rsidR="00BB226F" w:rsidRPr="0092170B">
        <w:rPr>
          <w:rFonts w:asciiTheme="minorEastAsia" w:eastAsiaTheme="minorEastAsia" w:hAnsiTheme="minorEastAsia" w:hint="eastAsia"/>
        </w:rPr>
        <w:t>差错处理原则</w:t>
      </w:r>
    </w:p>
    <w:p w:rsidR="00BB226F" w:rsidRPr="0092170B" w:rsidRDefault="001F1555"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宋体" w:hint="eastAsia"/>
          <w:szCs w:val="21"/>
        </w:rPr>
        <w:t>（</w:t>
      </w:r>
      <w:r w:rsidRPr="0092170B">
        <w:rPr>
          <w:rFonts w:asciiTheme="minorEastAsia" w:eastAsiaTheme="minorEastAsia" w:hAnsiTheme="minorEastAsia" w:cs="Arial" w:hint="eastAsia"/>
          <w:szCs w:val="21"/>
        </w:rPr>
        <w:t>1</w:t>
      </w:r>
      <w:r w:rsidRPr="0092170B">
        <w:rPr>
          <w:rFonts w:asciiTheme="minorEastAsia" w:eastAsiaTheme="minorEastAsia" w:hAnsiTheme="minorEastAsia" w:cs="宋体" w:hint="eastAsia"/>
          <w:szCs w:val="21"/>
        </w:rPr>
        <w:t>）</w:t>
      </w:r>
      <w:r w:rsidR="00BB226F" w:rsidRPr="0092170B">
        <w:rPr>
          <w:rFonts w:asciiTheme="minorEastAsia" w:eastAsiaTheme="minorEastAsia" w:hAnsiTheme="minorEastAsia" w:cs="Arial" w:hint="eastAsia"/>
          <w:szCs w:val="21"/>
        </w:rPr>
        <w:t>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rsidR="00BB226F" w:rsidRPr="0092170B" w:rsidRDefault="001F1555"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（2）</w:t>
      </w:r>
      <w:r w:rsidR="00BB226F" w:rsidRPr="0092170B">
        <w:rPr>
          <w:rFonts w:asciiTheme="minorEastAsia" w:eastAsiaTheme="minorEastAsia" w:hAnsiTheme="minorEastAsia" w:cs="Arial" w:hint="eastAsia"/>
          <w:szCs w:val="21"/>
        </w:rPr>
        <w:t>差错的责任方对有关当事人的直接损失负责，不对间接损失负责，并且仅对差错的有关直接当事人负责，不对第三方负责。</w:t>
      </w:r>
    </w:p>
    <w:p w:rsidR="00BB226F" w:rsidRPr="0092170B" w:rsidRDefault="001F1555"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（3）</w:t>
      </w:r>
      <w:r w:rsidR="00BB226F" w:rsidRPr="0092170B">
        <w:rPr>
          <w:rFonts w:asciiTheme="minorEastAsia" w:eastAsiaTheme="minorEastAsia" w:hAnsiTheme="minorEastAsia" w:cs="Arial" w:hint="eastAsia"/>
          <w:szCs w:val="21"/>
        </w:rPr>
        <w:t>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BB226F" w:rsidRPr="0092170B" w:rsidRDefault="001F1555"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（4）</w:t>
      </w:r>
      <w:r w:rsidR="00BB226F" w:rsidRPr="0092170B">
        <w:rPr>
          <w:rFonts w:asciiTheme="minorEastAsia" w:eastAsiaTheme="minorEastAsia" w:hAnsiTheme="minorEastAsia" w:cs="Arial" w:hint="eastAsia"/>
          <w:szCs w:val="21"/>
        </w:rPr>
        <w:t>差错调整采用尽量恢复至假设未发生差错的正确情形的方式。</w:t>
      </w:r>
    </w:p>
    <w:p w:rsidR="00BB226F" w:rsidRPr="0092170B" w:rsidRDefault="001F1555"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（5）</w:t>
      </w:r>
      <w:r w:rsidR="00BB226F" w:rsidRPr="0092170B">
        <w:rPr>
          <w:rFonts w:asciiTheme="minorEastAsia" w:eastAsiaTheme="minorEastAsia" w:hAnsiTheme="minorEastAsia" w:cs="Arial" w:hint="eastAsia"/>
          <w:szCs w:val="21"/>
        </w:rPr>
        <w:t>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BB226F" w:rsidRPr="0092170B" w:rsidRDefault="001F1555"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（6）</w:t>
      </w:r>
      <w:r w:rsidR="00BB226F" w:rsidRPr="0092170B">
        <w:rPr>
          <w:rFonts w:asciiTheme="minorEastAsia" w:eastAsiaTheme="minorEastAsia" w:hAnsiTheme="minorEastAsia" w:cs="Arial" w:hint="eastAsia"/>
          <w:szCs w:val="21"/>
        </w:rPr>
        <w:t>如果出现差错的当事人未按规定对受损方进行赔偿，并且依据法律法规、基金合同或其他规定，基金管理人自行或依据法院判决、仲裁裁决对受损方承担了赔偿责任，则</w:t>
      </w:r>
      <w:r w:rsidR="00BB226F" w:rsidRPr="0092170B">
        <w:rPr>
          <w:rFonts w:asciiTheme="minorEastAsia" w:eastAsiaTheme="minorEastAsia" w:hAnsiTheme="minorEastAsia" w:cs="Arial" w:hint="eastAsia"/>
          <w:szCs w:val="21"/>
        </w:rPr>
        <w:lastRenderedPageBreak/>
        <w:t>基金管理人有权向出现过错的当事人进行追索，并有权要求其赔偿或补偿由此发生的费用和遭受的直接损失。</w:t>
      </w:r>
    </w:p>
    <w:p w:rsidR="00BB226F" w:rsidRPr="0092170B" w:rsidRDefault="001F1555"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（7）</w:t>
      </w:r>
      <w:r w:rsidR="00BB226F" w:rsidRPr="0092170B">
        <w:rPr>
          <w:rFonts w:asciiTheme="minorEastAsia" w:eastAsiaTheme="minorEastAsia" w:hAnsiTheme="minorEastAsia" w:cs="Arial" w:hint="eastAsia"/>
          <w:szCs w:val="21"/>
        </w:rPr>
        <w:t>按法律法规规定的其他原则处理差错。</w:t>
      </w:r>
    </w:p>
    <w:p w:rsidR="00BB226F" w:rsidRPr="0092170B" w:rsidRDefault="00A36CF0"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3、</w:t>
      </w:r>
      <w:r w:rsidR="00BB226F" w:rsidRPr="0092170B">
        <w:rPr>
          <w:rFonts w:asciiTheme="minorEastAsia" w:eastAsiaTheme="minorEastAsia" w:hAnsiTheme="minorEastAsia" w:cs="Arial" w:hint="eastAsia"/>
          <w:szCs w:val="21"/>
        </w:rPr>
        <w:t>差错处理程序</w:t>
      </w:r>
    </w:p>
    <w:p w:rsidR="00BB226F" w:rsidRPr="0092170B" w:rsidRDefault="00BB226F"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差错被发现后，有关的当事人应当及时进行处理，处理的程序如下：</w:t>
      </w:r>
    </w:p>
    <w:p w:rsidR="00BB226F" w:rsidRPr="0092170B" w:rsidRDefault="001F1555"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宋体" w:hint="eastAsia"/>
          <w:szCs w:val="21"/>
        </w:rPr>
        <w:t>（</w:t>
      </w:r>
      <w:r w:rsidRPr="0092170B">
        <w:rPr>
          <w:rFonts w:asciiTheme="minorEastAsia" w:eastAsiaTheme="minorEastAsia" w:hAnsiTheme="minorEastAsia" w:cs="Arial" w:hint="eastAsia"/>
          <w:szCs w:val="21"/>
        </w:rPr>
        <w:t>1</w:t>
      </w:r>
      <w:r w:rsidRPr="0092170B">
        <w:rPr>
          <w:rFonts w:asciiTheme="minorEastAsia" w:eastAsiaTheme="minorEastAsia" w:hAnsiTheme="minorEastAsia" w:cs="宋体" w:hint="eastAsia"/>
          <w:szCs w:val="21"/>
        </w:rPr>
        <w:t>）</w:t>
      </w:r>
      <w:r w:rsidR="00BB226F" w:rsidRPr="0092170B">
        <w:rPr>
          <w:rFonts w:asciiTheme="minorEastAsia" w:eastAsiaTheme="minorEastAsia" w:hAnsiTheme="minorEastAsia" w:cs="Arial" w:hint="eastAsia"/>
          <w:szCs w:val="21"/>
        </w:rPr>
        <w:t>查明差错发生的原因，列明所有的当事人，并根据差错发生的原因确定差错的责任方；</w:t>
      </w:r>
    </w:p>
    <w:p w:rsidR="00BB226F" w:rsidRPr="0092170B" w:rsidRDefault="001F1555"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（2）</w:t>
      </w:r>
      <w:r w:rsidR="00BB226F" w:rsidRPr="0092170B">
        <w:rPr>
          <w:rFonts w:asciiTheme="minorEastAsia" w:eastAsiaTheme="minorEastAsia" w:hAnsiTheme="minorEastAsia" w:cs="Arial" w:hint="eastAsia"/>
          <w:szCs w:val="21"/>
        </w:rPr>
        <w:t>根据差错处理原则或当事人协商的方法对因差错造成的损失进行评估；</w:t>
      </w:r>
    </w:p>
    <w:p w:rsidR="00BB226F" w:rsidRPr="0092170B" w:rsidRDefault="001F1555"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（3）</w:t>
      </w:r>
      <w:r w:rsidR="00BB226F" w:rsidRPr="0092170B">
        <w:rPr>
          <w:rFonts w:asciiTheme="minorEastAsia" w:eastAsiaTheme="minorEastAsia" w:hAnsiTheme="minorEastAsia" w:cs="Arial" w:hint="eastAsia"/>
          <w:szCs w:val="21"/>
        </w:rPr>
        <w:t>根据差错处理原则或当事人协商的方法由差错的责任方进行更正和赔偿损失；</w:t>
      </w:r>
    </w:p>
    <w:p w:rsidR="00BB226F" w:rsidRPr="0092170B" w:rsidRDefault="001F1555"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（4）</w:t>
      </w:r>
      <w:r w:rsidR="00BB226F" w:rsidRPr="0092170B">
        <w:rPr>
          <w:rFonts w:asciiTheme="minorEastAsia" w:eastAsiaTheme="minorEastAsia" w:hAnsiTheme="minorEastAsia" w:cs="Arial" w:hint="eastAsia"/>
          <w:szCs w:val="21"/>
        </w:rPr>
        <w:t>根据差错处理的方法，需要修改基金注册登记机构交易数据的，由基金注册登记机构进行更正，并就差错的更正向有关当事人进行确认。</w:t>
      </w:r>
    </w:p>
    <w:p w:rsidR="00BB226F" w:rsidRPr="0092170B" w:rsidRDefault="00A36CF0"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4、</w:t>
      </w:r>
      <w:r w:rsidR="00BB226F" w:rsidRPr="0092170B">
        <w:rPr>
          <w:rFonts w:asciiTheme="minorEastAsia" w:eastAsiaTheme="minorEastAsia" w:hAnsiTheme="minorEastAsia" w:cs="Arial" w:hint="eastAsia"/>
          <w:szCs w:val="21"/>
        </w:rPr>
        <w:t>基金份额净值差错处理的原则和方法如下：</w:t>
      </w:r>
    </w:p>
    <w:p w:rsidR="00BB226F" w:rsidRPr="0092170B" w:rsidRDefault="001F1555"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宋体" w:hint="eastAsia"/>
          <w:szCs w:val="21"/>
        </w:rPr>
        <w:t>（</w:t>
      </w:r>
      <w:r w:rsidRPr="0092170B">
        <w:rPr>
          <w:rFonts w:asciiTheme="minorEastAsia" w:eastAsiaTheme="minorEastAsia" w:hAnsiTheme="minorEastAsia" w:cs="Arial" w:hint="eastAsia"/>
          <w:szCs w:val="21"/>
        </w:rPr>
        <w:t>1</w:t>
      </w:r>
      <w:r w:rsidRPr="0092170B">
        <w:rPr>
          <w:rFonts w:asciiTheme="minorEastAsia" w:eastAsiaTheme="minorEastAsia" w:hAnsiTheme="minorEastAsia" w:cs="宋体" w:hint="eastAsia"/>
          <w:szCs w:val="21"/>
        </w:rPr>
        <w:t>）</w:t>
      </w:r>
      <w:r w:rsidR="00BB226F" w:rsidRPr="0092170B">
        <w:rPr>
          <w:rFonts w:asciiTheme="minorEastAsia" w:eastAsiaTheme="minorEastAsia" w:hAnsiTheme="minorEastAsia" w:cs="Arial" w:hint="eastAsia"/>
          <w:szCs w:val="21"/>
        </w:rPr>
        <w:t>基金份额净值计算出现错误时，基金管理人应当立即予以纠正，通报基金托管人，并采取合理的措施防止损失进一步扩大。</w:t>
      </w:r>
    </w:p>
    <w:p w:rsidR="00BB226F" w:rsidRPr="0092170B" w:rsidRDefault="001F1555"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（2）</w:t>
      </w:r>
      <w:r w:rsidR="00BB226F" w:rsidRPr="0092170B">
        <w:rPr>
          <w:rFonts w:asciiTheme="minorEastAsia" w:eastAsiaTheme="minorEastAsia" w:hAnsiTheme="minorEastAsia" w:cs="Arial" w:hint="eastAsia"/>
          <w:szCs w:val="21"/>
        </w:rPr>
        <w:t>错误偏差达到基金份额净值的0.25%时，基金管理人应当通报基金托管人并报中国证监会备案；错误偏差达到基金份额净值的</w:t>
      </w:r>
      <w:r w:rsidR="00BB226F" w:rsidRPr="0092170B">
        <w:rPr>
          <w:rFonts w:asciiTheme="minorEastAsia" w:eastAsiaTheme="minorEastAsia" w:hAnsiTheme="minorEastAsia" w:hint="eastAsia"/>
          <w:szCs w:val="21"/>
        </w:rPr>
        <w:t>0.5%时，基金管理人应当公告</w:t>
      </w:r>
      <w:r w:rsidR="00BB226F" w:rsidRPr="0092170B">
        <w:rPr>
          <w:rFonts w:asciiTheme="minorEastAsia" w:eastAsiaTheme="minorEastAsia" w:hAnsiTheme="minorEastAsia" w:cs="Arial" w:hint="eastAsia"/>
          <w:szCs w:val="21"/>
        </w:rPr>
        <w:t>。</w:t>
      </w:r>
    </w:p>
    <w:p w:rsidR="00BB226F" w:rsidRPr="0092170B" w:rsidRDefault="001F1555"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（3）</w:t>
      </w:r>
      <w:r w:rsidR="00BB226F" w:rsidRPr="0092170B">
        <w:rPr>
          <w:rFonts w:asciiTheme="minorEastAsia" w:eastAsiaTheme="minorEastAsia" w:hAnsiTheme="minorEastAsia" w:cs="Arial" w:hint="eastAsia"/>
          <w:szCs w:val="21"/>
        </w:rPr>
        <w:t>因基金份额净值计算错误，给基金或基金份额持有人造成损失的，</w:t>
      </w:r>
      <w:r w:rsidR="00BB226F" w:rsidRPr="0092170B">
        <w:rPr>
          <w:rFonts w:asciiTheme="minorEastAsia" w:eastAsiaTheme="minorEastAsia" w:hAnsiTheme="minorEastAsia" w:hint="eastAsia"/>
          <w:szCs w:val="21"/>
        </w:rPr>
        <w:t>应由基金管理人先行赔付，基金管理人按差错情形，有权向其他当事人追偿。</w:t>
      </w:r>
    </w:p>
    <w:p w:rsidR="00BB226F" w:rsidRPr="0092170B" w:rsidRDefault="001F1555"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（4）</w:t>
      </w:r>
      <w:r w:rsidR="00BB226F" w:rsidRPr="0092170B">
        <w:rPr>
          <w:rFonts w:asciiTheme="minorEastAsia" w:eastAsiaTheme="minorEastAsia" w:hAnsiTheme="minorEastAsia" w:cs="Arial" w:hint="eastAsia"/>
          <w:szCs w:val="21"/>
        </w:rPr>
        <w:t>基金管理人和基金托管人由于各自技术系统设置而产生的净值计算尾差，以基金管理人计算结果为准。</w:t>
      </w:r>
    </w:p>
    <w:p w:rsidR="00BB226F" w:rsidRPr="0092170B" w:rsidRDefault="001F1555" w:rsidP="00935835">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（5）</w:t>
      </w:r>
      <w:r w:rsidR="00BB226F" w:rsidRPr="0092170B">
        <w:rPr>
          <w:rFonts w:asciiTheme="minorEastAsia" w:eastAsiaTheme="minorEastAsia" w:hAnsiTheme="minorEastAsia" w:cs="Arial" w:hint="eastAsia"/>
          <w:szCs w:val="21"/>
        </w:rPr>
        <w:t>前述内容如法律法规或监管机关另有规定的，从其规定处理。</w:t>
      </w:r>
    </w:p>
    <w:p w:rsidR="00BB226F" w:rsidRPr="0092170B" w:rsidRDefault="00417ED7" w:rsidP="00AF4883">
      <w:pPr>
        <w:pStyle w:val="20"/>
        <w:snapToGrid w:val="0"/>
        <w:spacing w:beforeLines="0" w:afterLines="0" w:line="360" w:lineRule="auto"/>
        <w:ind w:firstLineChars="0" w:firstLine="0"/>
        <w:rPr>
          <w:rFonts w:asciiTheme="minorEastAsia" w:eastAsiaTheme="minorEastAsia" w:hAnsiTheme="minorEastAsia"/>
          <w:b w:val="0"/>
        </w:rPr>
      </w:pPr>
      <w:bookmarkStart w:id="271" w:name="_Toc255205486"/>
      <w:bookmarkStart w:id="272" w:name="_Toc35527028"/>
      <w:r w:rsidRPr="0092170B">
        <w:rPr>
          <w:rFonts w:asciiTheme="minorEastAsia" w:eastAsiaTheme="minorEastAsia" w:hAnsiTheme="minorEastAsia" w:hint="eastAsia"/>
          <w:b w:val="0"/>
        </w:rPr>
        <w:t>（</w:t>
      </w:r>
      <w:r w:rsidR="00BB226F" w:rsidRPr="0092170B">
        <w:rPr>
          <w:rFonts w:asciiTheme="minorEastAsia" w:eastAsiaTheme="minorEastAsia" w:hAnsiTheme="minorEastAsia" w:hint="eastAsia"/>
          <w:b w:val="0"/>
        </w:rPr>
        <w:t>六</w:t>
      </w:r>
      <w:r w:rsidRPr="0092170B">
        <w:rPr>
          <w:rFonts w:asciiTheme="minorEastAsia" w:eastAsiaTheme="minorEastAsia" w:hAnsiTheme="minorEastAsia" w:hint="eastAsia"/>
          <w:b w:val="0"/>
        </w:rPr>
        <w:t>）</w:t>
      </w:r>
      <w:r w:rsidR="00BB226F" w:rsidRPr="0092170B">
        <w:rPr>
          <w:rFonts w:asciiTheme="minorEastAsia" w:eastAsiaTheme="minorEastAsia" w:hAnsiTheme="minorEastAsia"/>
          <w:b w:val="0"/>
        </w:rPr>
        <w:t>暂停估值的情形</w:t>
      </w:r>
      <w:bookmarkEnd w:id="271"/>
      <w:bookmarkEnd w:id="272"/>
    </w:p>
    <w:p w:rsidR="00BB226F"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BB226F" w:rsidRPr="0092170B">
        <w:rPr>
          <w:rFonts w:asciiTheme="minorEastAsia" w:eastAsiaTheme="minorEastAsia" w:hAnsiTheme="minorEastAsia"/>
          <w:szCs w:val="21"/>
        </w:rPr>
        <w:t>基金投资所涉及的证券交易</w:t>
      </w:r>
      <w:r w:rsidR="00BB226F" w:rsidRPr="0092170B">
        <w:rPr>
          <w:rFonts w:asciiTheme="minorEastAsia" w:eastAsiaTheme="minorEastAsia" w:hAnsiTheme="minorEastAsia" w:hint="eastAsia"/>
          <w:szCs w:val="21"/>
        </w:rPr>
        <w:t>市场</w:t>
      </w:r>
      <w:r w:rsidR="00BB226F" w:rsidRPr="0092170B">
        <w:rPr>
          <w:rFonts w:asciiTheme="minorEastAsia" w:eastAsiaTheme="minorEastAsia" w:hAnsiTheme="minorEastAsia"/>
          <w:szCs w:val="21"/>
        </w:rPr>
        <w:t>遇法定节假日或因其他原因暂停营业时；</w:t>
      </w:r>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2</w:t>
      </w:r>
      <w:r w:rsidR="00A36CF0"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因不可抗力或其它情形致使基金管理人、基金托管人无法准确评估基金资产价值时；</w:t>
      </w:r>
    </w:p>
    <w:p w:rsidR="004C6D35"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3</w:t>
      </w:r>
      <w:r w:rsidR="00A36CF0" w:rsidRPr="0092170B">
        <w:rPr>
          <w:rFonts w:asciiTheme="minorEastAsia" w:eastAsiaTheme="minorEastAsia" w:hAnsiTheme="minorEastAsia" w:hint="eastAsia"/>
          <w:szCs w:val="21"/>
        </w:rPr>
        <w:t>、</w:t>
      </w:r>
      <w:r w:rsidR="004C6D35" w:rsidRPr="0092170B">
        <w:rPr>
          <w:rFonts w:asciiTheme="minorEastAsia" w:eastAsiaTheme="minorEastAsia" w:hAnsiTheme="minorEastAsia" w:hint="eastAsia"/>
          <w:szCs w:val="21"/>
        </w:rPr>
        <w:t>本基金所投资的目标ETF发生暂停估值与暂停公告基金份额净值的情形；</w:t>
      </w:r>
    </w:p>
    <w:p w:rsidR="00BB226F"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w:t>
      </w:r>
      <w:r w:rsidR="00BB226F" w:rsidRPr="0092170B">
        <w:rPr>
          <w:rFonts w:asciiTheme="minorEastAsia" w:eastAsiaTheme="minorEastAsia" w:hAnsiTheme="minorEastAsia" w:hint="eastAsia"/>
          <w:szCs w:val="21"/>
        </w:rPr>
        <w:t>占基金相当比例的投资品种的估值出现重大转变，而基金管理人为保障投资人的利益，已决定延迟估值；</w:t>
      </w:r>
    </w:p>
    <w:p w:rsidR="00C87200" w:rsidRPr="0092170B" w:rsidRDefault="00C8720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5、</w:t>
      </w:r>
      <w:r w:rsidRPr="0092170B">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当前一估值日基金资产净值50%以上的资产出现无可参考的活跃市场价格且采用估值技术仍导致公允价值存在重大不确定性时，经与基金托管人协商一致的；</w:t>
      </w:r>
    </w:p>
    <w:p w:rsidR="00BB226F" w:rsidRPr="0092170B" w:rsidRDefault="00C8720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6</w:t>
      </w:r>
      <w:r w:rsidR="00A36CF0" w:rsidRPr="0092170B">
        <w:rPr>
          <w:rFonts w:asciiTheme="minorEastAsia" w:eastAsiaTheme="minorEastAsia" w:hAnsiTheme="minorEastAsia" w:hint="eastAsia"/>
          <w:szCs w:val="21"/>
        </w:rPr>
        <w:t>、</w:t>
      </w:r>
      <w:r w:rsidR="00BB226F" w:rsidRPr="0092170B">
        <w:rPr>
          <w:rFonts w:asciiTheme="minorEastAsia" w:eastAsiaTheme="minorEastAsia" w:hAnsiTheme="minorEastAsia"/>
          <w:szCs w:val="21"/>
        </w:rPr>
        <w:t>中国证监会和基金合同认定的其它情形。</w:t>
      </w:r>
    </w:p>
    <w:p w:rsidR="00BB226F" w:rsidRPr="0092170B" w:rsidRDefault="00417ED7" w:rsidP="00AF4883">
      <w:pPr>
        <w:pStyle w:val="20"/>
        <w:snapToGrid w:val="0"/>
        <w:spacing w:beforeLines="0" w:afterLines="0" w:line="360" w:lineRule="auto"/>
        <w:ind w:firstLineChars="0" w:firstLine="0"/>
        <w:rPr>
          <w:rFonts w:asciiTheme="minorEastAsia" w:eastAsiaTheme="minorEastAsia" w:hAnsiTheme="minorEastAsia"/>
          <w:b w:val="0"/>
        </w:rPr>
      </w:pPr>
      <w:bookmarkStart w:id="273" w:name="_Toc255205487"/>
      <w:bookmarkStart w:id="274" w:name="_Toc35527029"/>
      <w:r w:rsidRPr="0092170B">
        <w:rPr>
          <w:rFonts w:asciiTheme="minorEastAsia" w:eastAsiaTheme="minorEastAsia" w:hAnsiTheme="minorEastAsia" w:hint="eastAsia"/>
          <w:b w:val="0"/>
        </w:rPr>
        <w:t>（</w:t>
      </w:r>
      <w:r w:rsidR="00BB226F" w:rsidRPr="0092170B">
        <w:rPr>
          <w:rFonts w:asciiTheme="minorEastAsia" w:eastAsiaTheme="minorEastAsia" w:hAnsiTheme="minorEastAsia" w:hint="eastAsia"/>
          <w:b w:val="0"/>
        </w:rPr>
        <w:t>七</w:t>
      </w:r>
      <w:r w:rsidRPr="0092170B">
        <w:rPr>
          <w:rFonts w:asciiTheme="minorEastAsia" w:eastAsiaTheme="minorEastAsia" w:hAnsiTheme="minorEastAsia" w:hint="eastAsia"/>
          <w:b w:val="0"/>
        </w:rPr>
        <w:t>）</w:t>
      </w:r>
      <w:r w:rsidR="00BB226F" w:rsidRPr="0092170B">
        <w:rPr>
          <w:rFonts w:asciiTheme="minorEastAsia" w:eastAsiaTheme="minorEastAsia" w:hAnsiTheme="minorEastAsia"/>
          <w:b w:val="0"/>
        </w:rPr>
        <w:t>基金净值的确认</w:t>
      </w:r>
      <w:bookmarkEnd w:id="273"/>
      <w:bookmarkEnd w:id="274"/>
    </w:p>
    <w:p w:rsidR="00BB226F" w:rsidRPr="0092170B" w:rsidRDefault="00BB226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用于基金信息披露的基金资产净值和</w:t>
      </w:r>
      <w:r w:rsidR="00A8201A" w:rsidRPr="0092170B">
        <w:rPr>
          <w:rFonts w:asciiTheme="minorEastAsia" w:eastAsiaTheme="minorEastAsia" w:hAnsiTheme="minorEastAsia" w:hint="eastAsia"/>
          <w:szCs w:val="21"/>
        </w:rPr>
        <w:t>各类</w:t>
      </w:r>
      <w:r w:rsidRPr="0092170B">
        <w:rPr>
          <w:rFonts w:asciiTheme="minorEastAsia" w:eastAsiaTheme="minorEastAsia" w:hAnsiTheme="minorEastAsia" w:hint="eastAsia"/>
          <w:szCs w:val="21"/>
        </w:rPr>
        <w:t>基金份额净值由基金管理人负责计算，基金</w:t>
      </w:r>
      <w:r w:rsidRPr="0092170B">
        <w:rPr>
          <w:rFonts w:asciiTheme="minorEastAsia" w:eastAsiaTheme="minorEastAsia" w:hAnsiTheme="minorEastAsia" w:hint="eastAsia"/>
          <w:szCs w:val="21"/>
        </w:rPr>
        <w:lastRenderedPageBreak/>
        <w:t>托管人负责进行复核。基金管理人应于每个开放日交易结束后计算当日的基金资产净值并发送给基金托管人。基金托管人对净值计算结果复核确认后发送给基金管理人，由基金管理人对基金净值予以公布。</w:t>
      </w:r>
    </w:p>
    <w:p w:rsidR="00A8201A" w:rsidRPr="0092170B" w:rsidRDefault="00A8201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本基金各类基金份额将分别计算基金份额净值。</w:t>
      </w:r>
    </w:p>
    <w:p w:rsidR="00BB226F" w:rsidRPr="0092170B" w:rsidRDefault="00417ED7" w:rsidP="00AF4883">
      <w:pPr>
        <w:pStyle w:val="20"/>
        <w:snapToGrid w:val="0"/>
        <w:spacing w:beforeLines="0" w:afterLines="0" w:line="360" w:lineRule="auto"/>
        <w:ind w:firstLineChars="0" w:firstLine="0"/>
        <w:rPr>
          <w:rFonts w:asciiTheme="minorEastAsia" w:eastAsiaTheme="minorEastAsia" w:hAnsiTheme="minorEastAsia"/>
          <w:b w:val="0"/>
        </w:rPr>
      </w:pPr>
      <w:bookmarkStart w:id="275" w:name="_Toc255205488"/>
      <w:bookmarkStart w:id="276" w:name="_Toc35527030"/>
      <w:r w:rsidRPr="0092170B">
        <w:rPr>
          <w:rFonts w:asciiTheme="minorEastAsia" w:eastAsiaTheme="minorEastAsia" w:hAnsiTheme="minorEastAsia" w:hint="eastAsia"/>
          <w:b w:val="0"/>
        </w:rPr>
        <w:t>（</w:t>
      </w:r>
      <w:r w:rsidR="00BB226F" w:rsidRPr="0092170B">
        <w:rPr>
          <w:rFonts w:asciiTheme="minorEastAsia" w:eastAsiaTheme="minorEastAsia" w:hAnsiTheme="minorEastAsia" w:hint="eastAsia"/>
          <w:b w:val="0"/>
        </w:rPr>
        <w:t>八</w:t>
      </w:r>
      <w:r w:rsidRPr="0092170B">
        <w:rPr>
          <w:rFonts w:asciiTheme="minorEastAsia" w:eastAsiaTheme="minorEastAsia" w:hAnsiTheme="minorEastAsia" w:hint="eastAsia"/>
          <w:b w:val="0"/>
        </w:rPr>
        <w:t>）</w:t>
      </w:r>
      <w:r w:rsidR="00BB226F" w:rsidRPr="0092170B">
        <w:rPr>
          <w:rFonts w:asciiTheme="minorEastAsia" w:eastAsiaTheme="minorEastAsia" w:hAnsiTheme="minorEastAsia"/>
          <w:b w:val="0"/>
        </w:rPr>
        <w:t>特殊情况的处理</w:t>
      </w:r>
      <w:bookmarkEnd w:id="275"/>
      <w:bookmarkEnd w:id="276"/>
    </w:p>
    <w:p w:rsidR="00BB226F"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BB226F" w:rsidRPr="0092170B">
        <w:rPr>
          <w:rFonts w:asciiTheme="minorEastAsia" w:eastAsiaTheme="minorEastAsia" w:hAnsiTheme="minorEastAsia"/>
          <w:szCs w:val="21"/>
        </w:rPr>
        <w:t>基金管理人或基金托管人按估值方法的第</w:t>
      </w:r>
      <w:r w:rsidR="00801203" w:rsidRPr="0092170B">
        <w:rPr>
          <w:rFonts w:asciiTheme="minorEastAsia" w:eastAsiaTheme="minorEastAsia" w:hAnsiTheme="minorEastAsia" w:hint="eastAsia"/>
          <w:szCs w:val="21"/>
        </w:rPr>
        <w:t>7</w:t>
      </w:r>
      <w:r w:rsidR="00BB226F" w:rsidRPr="0092170B">
        <w:rPr>
          <w:rFonts w:asciiTheme="minorEastAsia" w:eastAsiaTheme="minorEastAsia" w:hAnsiTheme="minorEastAsia"/>
          <w:szCs w:val="21"/>
        </w:rPr>
        <w:t>项进行估值时，所造成的误差不作为</w:t>
      </w:r>
      <w:r w:rsidR="00BB226F" w:rsidRPr="0092170B">
        <w:rPr>
          <w:rFonts w:asciiTheme="minorEastAsia" w:eastAsiaTheme="minorEastAsia" w:hAnsiTheme="minorEastAsia" w:hint="eastAsia"/>
          <w:szCs w:val="21"/>
        </w:rPr>
        <w:t>基金资产估值</w:t>
      </w:r>
      <w:r w:rsidR="00BB226F" w:rsidRPr="0092170B">
        <w:rPr>
          <w:rFonts w:asciiTheme="minorEastAsia" w:eastAsiaTheme="minorEastAsia" w:hAnsiTheme="minorEastAsia"/>
          <w:szCs w:val="21"/>
        </w:rPr>
        <w:t>错误处理。</w:t>
      </w:r>
    </w:p>
    <w:p w:rsidR="00BB226F"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BB226F" w:rsidRPr="0092170B">
        <w:rPr>
          <w:rFonts w:asciiTheme="minorEastAsia" w:eastAsiaTheme="minorEastAsia" w:hAnsiTheme="minorEastAsia"/>
          <w:szCs w:val="21"/>
        </w:rPr>
        <w:t>由于不可抗力原因，或由于证券交易所</w:t>
      </w:r>
      <w:r w:rsidR="00F164E1" w:rsidRPr="0092170B">
        <w:rPr>
          <w:rFonts w:asciiTheme="minorEastAsia" w:eastAsiaTheme="minorEastAsia" w:hAnsiTheme="minorEastAsia" w:hint="eastAsia"/>
          <w:szCs w:val="21"/>
        </w:rPr>
        <w:t>、期货交易所、指数编制机构</w:t>
      </w:r>
      <w:r w:rsidR="00BB226F" w:rsidRPr="0092170B">
        <w:rPr>
          <w:rFonts w:asciiTheme="minorEastAsia" w:eastAsiaTheme="minorEastAsia" w:hAnsiTheme="minorEastAsia"/>
          <w:szCs w:val="21"/>
        </w:rPr>
        <w:t>及登记</w:t>
      </w:r>
      <w:r w:rsidR="00BB226F" w:rsidRPr="0092170B">
        <w:rPr>
          <w:rFonts w:asciiTheme="minorEastAsia" w:eastAsiaTheme="minorEastAsia" w:hAnsiTheme="minorEastAsia" w:hint="eastAsia"/>
          <w:szCs w:val="21"/>
        </w:rPr>
        <w:t>结算</w:t>
      </w:r>
      <w:r w:rsidR="00BB226F" w:rsidRPr="0092170B">
        <w:rPr>
          <w:rFonts w:asciiTheme="minorEastAsia" w:eastAsiaTheme="minorEastAsia" w:hAnsiTheme="minorEastAsia"/>
          <w:szCs w:val="21"/>
        </w:rPr>
        <w:t>公司</w:t>
      </w:r>
      <w:r w:rsidR="00F164E1" w:rsidRPr="0092170B">
        <w:rPr>
          <w:rFonts w:asciiTheme="minorEastAsia" w:eastAsiaTheme="minorEastAsia" w:hAnsiTheme="minorEastAsia" w:hint="eastAsia"/>
          <w:szCs w:val="21"/>
        </w:rPr>
        <w:t>等第三方机构</w:t>
      </w:r>
      <w:r w:rsidR="00BB226F" w:rsidRPr="0092170B">
        <w:rPr>
          <w:rFonts w:asciiTheme="minorEastAsia" w:eastAsiaTheme="minorEastAsia" w:hAnsiTheme="minorEastAsia"/>
          <w:szCs w:val="21"/>
        </w:rPr>
        <w:t>发送的数据错误，</w:t>
      </w:r>
      <w:r w:rsidR="00BB226F" w:rsidRPr="0092170B">
        <w:rPr>
          <w:rFonts w:asciiTheme="minorEastAsia" w:eastAsiaTheme="minorEastAsia" w:hAnsiTheme="minorEastAsia" w:hint="eastAsia"/>
          <w:szCs w:val="21"/>
        </w:rPr>
        <w:t>或国家会计政策变更、市场规则变更等，</w:t>
      </w:r>
      <w:r w:rsidR="00BB226F" w:rsidRPr="0092170B">
        <w:rPr>
          <w:rFonts w:asciiTheme="minorEastAsia" w:eastAsiaTheme="minorEastAsia" w:hAnsiTheme="minorEastAsia"/>
          <w:szCs w:val="21"/>
        </w:rPr>
        <w:t>基金管理人和基金托管人虽然已经采取必要、适当、合理的措施进行检查，但未能发现错误的，由此造成的基金资产估值错误，基金管理人和基金托管人免除赔偿责任。但基金管理人应当积极采取必要的措施消除</w:t>
      </w:r>
      <w:r w:rsidR="00F164E1" w:rsidRPr="0092170B">
        <w:rPr>
          <w:rFonts w:asciiTheme="minorEastAsia" w:eastAsiaTheme="minorEastAsia" w:hAnsiTheme="minorEastAsia" w:hint="eastAsia"/>
          <w:szCs w:val="21"/>
        </w:rPr>
        <w:t>或减轻</w:t>
      </w:r>
      <w:r w:rsidR="00BB226F" w:rsidRPr="0092170B">
        <w:rPr>
          <w:rFonts w:asciiTheme="minorEastAsia" w:eastAsiaTheme="minorEastAsia" w:hAnsiTheme="minorEastAsia"/>
          <w:szCs w:val="21"/>
        </w:rPr>
        <w:t>由此造成的影响。</w:t>
      </w:r>
    </w:p>
    <w:p w:rsidR="00BB226F" w:rsidRPr="0092170B" w:rsidRDefault="00BB226F" w:rsidP="00935835">
      <w:pPr>
        <w:snapToGrid w:val="0"/>
        <w:spacing w:line="360" w:lineRule="auto"/>
        <w:rPr>
          <w:rFonts w:asciiTheme="minorEastAsia" w:eastAsiaTheme="minorEastAsia" w:hAnsiTheme="minorEastAsia"/>
          <w:sz w:val="24"/>
        </w:rPr>
      </w:pPr>
    </w:p>
    <w:p w:rsidR="0037194B" w:rsidRPr="0092170B" w:rsidRDefault="0037194B" w:rsidP="00935835">
      <w:pPr>
        <w:snapToGrid w:val="0"/>
        <w:spacing w:line="360" w:lineRule="auto"/>
        <w:ind w:firstLine="480"/>
        <w:rPr>
          <w:rFonts w:asciiTheme="minorEastAsia" w:eastAsiaTheme="minorEastAsia" w:hAnsiTheme="minorEastAsia"/>
          <w:szCs w:val="21"/>
        </w:rPr>
      </w:pPr>
    </w:p>
    <w:p w:rsidR="0037194B" w:rsidRPr="0092170B" w:rsidRDefault="0037194B" w:rsidP="00935835">
      <w:pPr>
        <w:snapToGrid w:val="0"/>
        <w:spacing w:line="360" w:lineRule="auto"/>
        <w:ind w:firstLine="480"/>
        <w:rPr>
          <w:rFonts w:asciiTheme="minorEastAsia" w:eastAsiaTheme="minorEastAsia" w:hAnsiTheme="minorEastAsia"/>
          <w:szCs w:val="21"/>
        </w:rPr>
      </w:pPr>
    </w:p>
    <w:p w:rsidR="0037194B" w:rsidRPr="0092170B" w:rsidRDefault="0037194B" w:rsidP="00AF4883">
      <w:pPr>
        <w:pStyle w:val="1"/>
        <w:snapToGrid w:val="0"/>
        <w:spacing w:beforeLines="0" w:afterLines="0" w:line="360" w:lineRule="auto"/>
        <w:ind w:firstLineChars="0" w:firstLine="0"/>
        <w:rPr>
          <w:rFonts w:asciiTheme="minorEastAsia" w:eastAsiaTheme="minorEastAsia" w:hAnsiTheme="minorEastAsia"/>
          <w:bCs/>
        </w:rPr>
      </w:pPr>
      <w:r w:rsidRPr="0092170B">
        <w:rPr>
          <w:rFonts w:asciiTheme="minorEastAsia" w:eastAsiaTheme="minorEastAsia" w:hAnsiTheme="minorEastAsia"/>
          <w:b/>
          <w:bCs/>
        </w:rPr>
        <w:br w:type="page"/>
      </w:r>
      <w:bookmarkStart w:id="277" w:name="_Toc255205489"/>
      <w:bookmarkStart w:id="278" w:name="_Toc35527031"/>
      <w:r w:rsidR="00993A77" w:rsidRPr="0092170B">
        <w:rPr>
          <w:rFonts w:asciiTheme="minorEastAsia" w:eastAsiaTheme="minorEastAsia" w:hAnsiTheme="minorEastAsia" w:hint="eastAsia"/>
          <w:b/>
          <w:bCs/>
        </w:rPr>
        <w:lastRenderedPageBreak/>
        <w:t>十五</w:t>
      </w:r>
      <w:r w:rsidRPr="0092170B">
        <w:rPr>
          <w:rFonts w:asciiTheme="minorEastAsia" w:eastAsiaTheme="minorEastAsia" w:hAnsiTheme="minorEastAsia" w:hint="eastAsia"/>
          <w:b/>
          <w:bCs/>
        </w:rPr>
        <w:t>、基金的收益与分配</w:t>
      </w:r>
      <w:bookmarkEnd w:id="277"/>
      <w:bookmarkEnd w:id="278"/>
    </w:p>
    <w:p w:rsidR="00B36DCA" w:rsidRPr="0092170B" w:rsidRDefault="00417ED7" w:rsidP="00AF4883">
      <w:pPr>
        <w:pStyle w:val="20"/>
        <w:snapToGrid w:val="0"/>
        <w:spacing w:beforeLines="0" w:afterLines="0" w:line="360" w:lineRule="auto"/>
        <w:ind w:firstLineChars="0" w:firstLine="0"/>
        <w:rPr>
          <w:rFonts w:asciiTheme="minorEastAsia" w:eastAsiaTheme="minorEastAsia" w:hAnsiTheme="minorEastAsia"/>
          <w:b w:val="0"/>
        </w:rPr>
      </w:pPr>
      <w:bookmarkStart w:id="279" w:name="_Toc255205490"/>
      <w:bookmarkStart w:id="280" w:name="_Toc35527032"/>
      <w:r w:rsidRPr="0092170B">
        <w:rPr>
          <w:rFonts w:asciiTheme="minorEastAsia" w:eastAsiaTheme="minorEastAsia" w:hAnsiTheme="minorEastAsia" w:hint="eastAsia"/>
          <w:b w:val="0"/>
        </w:rPr>
        <w:t>（</w:t>
      </w:r>
      <w:r w:rsidR="00B36DCA" w:rsidRPr="0092170B">
        <w:rPr>
          <w:rFonts w:asciiTheme="minorEastAsia" w:eastAsiaTheme="minorEastAsia" w:hAnsiTheme="minorEastAsia" w:hint="eastAsia"/>
          <w:b w:val="0"/>
        </w:rPr>
        <w:t>一</w:t>
      </w:r>
      <w:r w:rsidRPr="0092170B">
        <w:rPr>
          <w:rFonts w:asciiTheme="minorEastAsia" w:eastAsiaTheme="minorEastAsia" w:hAnsiTheme="minorEastAsia" w:hint="eastAsia"/>
          <w:b w:val="0"/>
        </w:rPr>
        <w:t>）</w:t>
      </w:r>
      <w:r w:rsidR="00B36DCA" w:rsidRPr="0092170B">
        <w:rPr>
          <w:rFonts w:asciiTheme="minorEastAsia" w:eastAsiaTheme="minorEastAsia" w:hAnsiTheme="minorEastAsia" w:hint="eastAsia"/>
          <w:b w:val="0"/>
        </w:rPr>
        <w:t>基金利润的构成</w:t>
      </w:r>
      <w:bookmarkEnd w:id="279"/>
      <w:bookmarkEnd w:id="280"/>
    </w:p>
    <w:p w:rsidR="00B36DCA" w:rsidRPr="0092170B" w:rsidRDefault="00B36DC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基金利润指基金利息收入、投资收益、公允价值变动收益和其他收入扣除相关费用后的余额；基金已实现收益指基金利润减去公允价值变动收益后的余额。</w:t>
      </w:r>
    </w:p>
    <w:p w:rsidR="00B36DCA" w:rsidRPr="0092170B" w:rsidRDefault="00DA60F3" w:rsidP="00AF4883">
      <w:pPr>
        <w:pStyle w:val="20"/>
        <w:snapToGrid w:val="0"/>
        <w:spacing w:beforeLines="0" w:afterLines="0" w:line="360" w:lineRule="auto"/>
        <w:ind w:firstLineChars="0" w:firstLine="0"/>
        <w:rPr>
          <w:rFonts w:asciiTheme="minorEastAsia" w:eastAsiaTheme="minorEastAsia" w:hAnsiTheme="minorEastAsia"/>
          <w:b w:val="0"/>
        </w:rPr>
      </w:pPr>
      <w:bookmarkStart w:id="281" w:name="_Toc255205491"/>
      <w:bookmarkStart w:id="282" w:name="_Toc35527033"/>
      <w:r w:rsidRPr="0092170B">
        <w:rPr>
          <w:rFonts w:asciiTheme="minorEastAsia" w:eastAsiaTheme="minorEastAsia" w:hAnsiTheme="minorEastAsia" w:hint="eastAsia"/>
          <w:b w:val="0"/>
        </w:rPr>
        <w:t>（</w:t>
      </w:r>
      <w:r w:rsidR="00B36DCA" w:rsidRPr="0092170B">
        <w:rPr>
          <w:rFonts w:asciiTheme="minorEastAsia" w:eastAsiaTheme="minorEastAsia" w:hAnsiTheme="minorEastAsia" w:hint="eastAsia"/>
          <w:b w:val="0"/>
        </w:rPr>
        <w:t>二</w:t>
      </w:r>
      <w:r w:rsidRPr="0092170B">
        <w:rPr>
          <w:rFonts w:asciiTheme="minorEastAsia" w:eastAsiaTheme="minorEastAsia" w:hAnsiTheme="minorEastAsia" w:hint="eastAsia"/>
          <w:b w:val="0"/>
        </w:rPr>
        <w:t>）</w:t>
      </w:r>
      <w:r w:rsidR="00B36DCA" w:rsidRPr="0092170B">
        <w:rPr>
          <w:rFonts w:asciiTheme="minorEastAsia" w:eastAsiaTheme="minorEastAsia" w:hAnsiTheme="minorEastAsia" w:hint="eastAsia"/>
          <w:b w:val="0"/>
        </w:rPr>
        <w:t>基金可供分配利润</w:t>
      </w:r>
      <w:bookmarkEnd w:id="281"/>
      <w:bookmarkEnd w:id="282"/>
    </w:p>
    <w:p w:rsidR="00B36DCA" w:rsidRPr="0092170B" w:rsidRDefault="00B36DC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基金可供分配利润指截至收益分配基准日基金未分配利润与未分配利润中已实现收益的孰低数。</w:t>
      </w:r>
    </w:p>
    <w:p w:rsidR="00B36DCA" w:rsidRPr="0092170B" w:rsidRDefault="00DA60F3" w:rsidP="00AF4883">
      <w:pPr>
        <w:pStyle w:val="20"/>
        <w:snapToGrid w:val="0"/>
        <w:spacing w:beforeLines="0" w:afterLines="0" w:line="360" w:lineRule="auto"/>
        <w:ind w:firstLineChars="0" w:firstLine="0"/>
        <w:rPr>
          <w:rFonts w:asciiTheme="minorEastAsia" w:eastAsiaTheme="minorEastAsia" w:hAnsiTheme="minorEastAsia"/>
          <w:b w:val="0"/>
        </w:rPr>
      </w:pPr>
      <w:bookmarkStart w:id="283" w:name="_Toc255205492"/>
      <w:bookmarkStart w:id="284" w:name="_Toc35527034"/>
      <w:r w:rsidRPr="0092170B">
        <w:rPr>
          <w:rFonts w:asciiTheme="minorEastAsia" w:eastAsiaTheme="minorEastAsia" w:hAnsiTheme="minorEastAsia" w:hint="eastAsia"/>
          <w:b w:val="0"/>
        </w:rPr>
        <w:t>（</w:t>
      </w:r>
      <w:r w:rsidR="00B36DCA" w:rsidRPr="0092170B">
        <w:rPr>
          <w:rFonts w:asciiTheme="minorEastAsia" w:eastAsiaTheme="minorEastAsia" w:hAnsiTheme="minorEastAsia" w:hint="eastAsia"/>
          <w:b w:val="0"/>
        </w:rPr>
        <w:t>三</w:t>
      </w:r>
      <w:r w:rsidRPr="0092170B">
        <w:rPr>
          <w:rFonts w:asciiTheme="minorEastAsia" w:eastAsiaTheme="minorEastAsia" w:hAnsiTheme="minorEastAsia" w:hint="eastAsia"/>
          <w:b w:val="0"/>
        </w:rPr>
        <w:t>）</w:t>
      </w:r>
      <w:r w:rsidR="00B36DCA" w:rsidRPr="0092170B">
        <w:rPr>
          <w:rFonts w:asciiTheme="minorEastAsia" w:eastAsiaTheme="minorEastAsia" w:hAnsiTheme="minorEastAsia" w:hint="eastAsia"/>
          <w:b w:val="0"/>
        </w:rPr>
        <w:t>收益分配原则</w:t>
      </w:r>
      <w:bookmarkEnd w:id="283"/>
      <w:bookmarkEnd w:id="284"/>
    </w:p>
    <w:p w:rsidR="00B36DCA" w:rsidRPr="0092170B" w:rsidRDefault="00B36DC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本基金收益分配应遵循下列原则：</w:t>
      </w:r>
    </w:p>
    <w:p w:rsidR="00B36DCA"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szCs w:val="21"/>
        </w:rPr>
        <w:t>1、</w:t>
      </w:r>
      <w:r w:rsidR="00A8201A" w:rsidRPr="0092170B">
        <w:rPr>
          <w:rFonts w:asciiTheme="minorEastAsia" w:eastAsiaTheme="minorEastAsia" w:hAnsiTheme="minorEastAsia" w:hint="eastAsia"/>
          <w:szCs w:val="21"/>
        </w:rPr>
        <w:t>本基金各基金份额类别在费用收取上不同，其对应的可分配收益可能有所不同。同一类别的</w:t>
      </w:r>
      <w:r w:rsidR="00B36DCA" w:rsidRPr="0092170B">
        <w:rPr>
          <w:rFonts w:asciiTheme="minorEastAsia" w:eastAsiaTheme="minorEastAsia" w:hAnsiTheme="minorEastAsia" w:hint="eastAsia"/>
        </w:rPr>
        <w:t>本基金的每份基金份额享有同等分配权</w:t>
      </w:r>
      <w:r w:rsidR="00B36DCA" w:rsidRPr="0092170B">
        <w:rPr>
          <w:rFonts w:asciiTheme="minorEastAsia" w:eastAsiaTheme="minorEastAsia" w:hAnsiTheme="minorEastAsia" w:hint="eastAsia"/>
          <w:szCs w:val="21"/>
        </w:rPr>
        <w:t>；</w:t>
      </w:r>
    </w:p>
    <w:p w:rsidR="00B36DCA"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B36DCA" w:rsidRPr="0092170B">
        <w:rPr>
          <w:rFonts w:asciiTheme="minorEastAsia" w:eastAsiaTheme="minorEastAsia" w:hAnsiTheme="minorEastAsia" w:hint="eastAsia"/>
          <w:szCs w:val="21"/>
        </w:rPr>
        <w:t>收益分配时所发生的银行转账或其他手续费用由投资人自行承担。当投资人的现金红利小于一定金额，不足以支付银行转账或其他手续费用时，基金注册登记机构可将投资人的现金红利自动转为</w:t>
      </w:r>
      <w:r w:rsidR="00A8201A" w:rsidRPr="0092170B">
        <w:rPr>
          <w:rFonts w:asciiTheme="minorEastAsia" w:eastAsiaTheme="minorEastAsia" w:hAnsiTheme="minorEastAsia" w:hint="eastAsia"/>
          <w:szCs w:val="21"/>
        </w:rPr>
        <w:t>相应类别的</w:t>
      </w:r>
      <w:r w:rsidR="00B36DCA" w:rsidRPr="0092170B">
        <w:rPr>
          <w:rFonts w:asciiTheme="minorEastAsia" w:eastAsiaTheme="minorEastAsia" w:hAnsiTheme="minorEastAsia" w:hint="eastAsia"/>
          <w:szCs w:val="21"/>
        </w:rPr>
        <w:t>基金份额；</w:t>
      </w:r>
    </w:p>
    <w:p w:rsidR="00B36DCA"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00B36DCA" w:rsidRPr="0092170B">
        <w:rPr>
          <w:rFonts w:asciiTheme="minorEastAsia" w:eastAsiaTheme="minorEastAsia" w:hAnsiTheme="minorEastAsia" w:hint="eastAsia"/>
          <w:szCs w:val="21"/>
        </w:rPr>
        <w:t>在符合有关基金分红条件的前提下，本基金收益每年最多分配12次，每份基金份额每次收益分配比例不低于收益分配基准日每份基金份额可供分配利润的10%；</w:t>
      </w:r>
    </w:p>
    <w:p w:rsidR="00B36DCA"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szCs w:val="21"/>
        </w:rPr>
        <w:t>4、</w:t>
      </w:r>
      <w:r w:rsidR="00B36DCA" w:rsidRPr="0092170B">
        <w:rPr>
          <w:rFonts w:asciiTheme="minorEastAsia" w:eastAsiaTheme="minorEastAsia" w:hAnsiTheme="minorEastAsia" w:hint="eastAsia"/>
        </w:rPr>
        <w:t>若基金合同生效不满</w:t>
      </w:r>
      <w:r w:rsidR="00B36DCA" w:rsidRPr="0092170B">
        <w:rPr>
          <w:rFonts w:asciiTheme="minorEastAsia" w:eastAsiaTheme="minorEastAsia" w:hAnsiTheme="minorEastAsia" w:hint="eastAsia"/>
          <w:szCs w:val="21"/>
        </w:rPr>
        <w:t>3个月则可不进行收益分配；</w:t>
      </w:r>
    </w:p>
    <w:p w:rsidR="00B36DCA"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w:t>
      </w:r>
      <w:r w:rsidR="00B36DCA" w:rsidRPr="0092170B">
        <w:rPr>
          <w:rFonts w:asciiTheme="minorEastAsia" w:eastAsiaTheme="minorEastAsia" w:hAnsiTheme="minorEastAsia" w:hint="eastAsia"/>
          <w:szCs w:val="21"/>
        </w:rPr>
        <w:t>本基金收益分配方式分为两种：现金分红与红利再投资，投资人可选择现金红利或将现金红利自动转为</w:t>
      </w:r>
      <w:r w:rsidR="00A8201A" w:rsidRPr="0092170B">
        <w:rPr>
          <w:rFonts w:asciiTheme="minorEastAsia" w:eastAsiaTheme="minorEastAsia" w:hAnsiTheme="minorEastAsia" w:hint="eastAsia"/>
          <w:szCs w:val="21"/>
        </w:rPr>
        <w:t>对应类别的</w:t>
      </w:r>
      <w:r w:rsidR="00B36DCA" w:rsidRPr="0092170B">
        <w:rPr>
          <w:rFonts w:asciiTheme="minorEastAsia" w:eastAsiaTheme="minorEastAsia" w:hAnsiTheme="minorEastAsia" w:hint="eastAsia"/>
          <w:szCs w:val="21"/>
        </w:rPr>
        <w:t>基金份额进行再投资；若投资人不选择，本基金默认的收益分配方式是现金分红；</w:t>
      </w:r>
    </w:p>
    <w:p w:rsidR="00B36DCA"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6、</w:t>
      </w:r>
      <w:r w:rsidR="00B36DCA" w:rsidRPr="0092170B">
        <w:rPr>
          <w:rFonts w:asciiTheme="minorEastAsia" w:eastAsiaTheme="minorEastAsia" w:hAnsiTheme="minorEastAsia" w:hint="eastAsia"/>
          <w:szCs w:val="21"/>
        </w:rPr>
        <w:t>基金红利发放日距离收益分配基准日（即可供分配利润计算截止日）的时间不得超过15个工作日；</w:t>
      </w:r>
    </w:p>
    <w:p w:rsidR="00B36DCA"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7、</w:t>
      </w:r>
      <w:r w:rsidR="00B36DCA" w:rsidRPr="0092170B">
        <w:rPr>
          <w:rFonts w:asciiTheme="minorEastAsia" w:eastAsiaTheme="minorEastAsia" w:hAnsiTheme="minorEastAsia" w:hint="eastAsia"/>
          <w:szCs w:val="21"/>
        </w:rPr>
        <w:t>基金收益分配后每一基金份额净值不能低于面值，即基金收益分配基准日的基金份额净值减去每单位基金份额收益分配金额后不能低于面值；</w:t>
      </w:r>
    </w:p>
    <w:p w:rsidR="00B36DCA"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8、</w:t>
      </w:r>
      <w:r w:rsidR="00B36DCA" w:rsidRPr="0092170B">
        <w:rPr>
          <w:rFonts w:asciiTheme="minorEastAsia" w:eastAsiaTheme="minorEastAsia" w:hAnsiTheme="minorEastAsia" w:hint="eastAsia"/>
          <w:szCs w:val="21"/>
        </w:rPr>
        <w:t>法律法规或监管机构另有规定的从其规定。</w:t>
      </w:r>
    </w:p>
    <w:p w:rsidR="00B36DCA" w:rsidRPr="0092170B" w:rsidRDefault="00DA60F3" w:rsidP="00AF4883">
      <w:pPr>
        <w:pStyle w:val="20"/>
        <w:snapToGrid w:val="0"/>
        <w:spacing w:beforeLines="0" w:afterLines="0" w:line="360" w:lineRule="auto"/>
        <w:ind w:firstLineChars="0" w:firstLine="0"/>
        <w:rPr>
          <w:rFonts w:asciiTheme="minorEastAsia" w:eastAsiaTheme="minorEastAsia" w:hAnsiTheme="minorEastAsia"/>
          <w:b w:val="0"/>
        </w:rPr>
      </w:pPr>
      <w:bookmarkStart w:id="285" w:name="_Toc255205493"/>
      <w:bookmarkStart w:id="286" w:name="_Toc35527035"/>
      <w:r w:rsidRPr="0092170B">
        <w:rPr>
          <w:rFonts w:asciiTheme="minorEastAsia" w:eastAsiaTheme="minorEastAsia" w:hAnsiTheme="minorEastAsia" w:hint="eastAsia"/>
          <w:b w:val="0"/>
        </w:rPr>
        <w:t>（</w:t>
      </w:r>
      <w:r w:rsidR="00B36DCA" w:rsidRPr="0092170B">
        <w:rPr>
          <w:rFonts w:asciiTheme="minorEastAsia" w:eastAsiaTheme="minorEastAsia" w:hAnsiTheme="minorEastAsia" w:hint="eastAsia"/>
          <w:b w:val="0"/>
        </w:rPr>
        <w:t>四</w:t>
      </w:r>
      <w:r w:rsidRPr="0092170B">
        <w:rPr>
          <w:rFonts w:asciiTheme="minorEastAsia" w:eastAsiaTheme="minorEastAsia" w:hAnsiTheme="minorEastAsia" w:hint="eastAsia"/>
          <w:b w:val="0"/>
        </w:rPr>
        <w:t>）</w:t>
      </w:r>
      <w:r w:rsidR="00B36DCA" w:rsidRPr="0092170B">
        <w:rPr>
          <w:rFonts w:asciiTheme="minorEastAsia" w:eastAsiaTheme="minorEastAsia" w:hAnsiTheme="minorEastAsia" w:hint="eastAsia"/>
          <w:b w:val="0"/>
        </w:rPr>
        <w:t>收益分配方案</w:t>
      </w:r>
      <w:bookmarkEnd w:id="285"/>
      <w:bookmarkEnd w:id="286"/>
    </w:p>
    <w:p w:rsidR="00B36DCA" w:rsidRPr="0092170B" w:rsidRDefault="00B36DC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基金收益分配方案中应载明收益分配基准日以及该日的可供分配利润、基金收益分配对象、分配原则、分配时间、分配数额及比例、分配方式、支付方式等内容。</w:t>
      </w:r>
    </w:p>
    <w:p w:rsidR="00B36DCA" w:rsidRPr="0092170B" w:rsidRDefault="00DA60F3" w:rsidP="00AF4883">
      <w:pPr>
        <w:pStyle w:val="20"/>
        <w:snapToGrid w:val="0"/>
        <w:spacing w:beforeLines="0" w:afterLines="0" w:line="360" w:lineRule="auto"/>
        <w:ind w:firstLineChars="0" w:firstLine="0"/>
        <w:rPr>
          <w:rFonts w:asciiTheme="minorEastAsia" w:eastAsiaTheme="minorEastAsia" w:hAnsiTheme="minorEastAsia"/>
          <w:b w:val="0"/>
        </w:rPr>
      </w:pPr>
      <w:bookmarkStart w:id="287" w:name="_Toc255205494"/>
      <w:bookmarkStart w:id="288" w:name="_Toc35527036"/>
      <w:r w:rsidRPr="0092170B">
        <w:rPr>
          <w:rFonts w:asciiTheme="minorEastAsia" w:eastAsiaTheme="minorEastAsia" w:hAnsiTheme="minorEastAsia" w:hint="eastAsia"/>
          <w:b w:val="0"/>
        </w:rPr>
        <w:t>（</w:t>
      </w:r>
      <w:r w:rsidR="00B36DCA" w:rsidRPr="0092170B">
        <w:rPr>
          <w:rFonts w:asciiTheme="minorEastAsia" w:eastAsiaTheme="minorEastAsia" w:hAnsiTheme="minorEastAsia" w:hint="eastAsia"/>
          <w:b w:val="0"/>
        </w:rPr>
        <w:t>五</w:t>
      </w:r>
      <w:r w:rsidRPr="0092170B">
        <w:rPr>
          <w:rFonts w:asciiTheme="minorEastAsia" w:eastAsiaTheme="minorEastAsia" w:hAnsiTheme="minorEastAsia" w:hint="eastAsia"/>
          <w:b w:val="0"/>
        </w:rPr>
        <w:t>）</w:t>
      </w:r>
      <w:r w:rsidR="00B36DCA" w:rsidRPr="0092170B">
        <w:rPr>
          <w:rFonts w:asciiTheme="minorEastAsia" w:eastAsiaTheme="minorEastAsia" w:hAnsiTheme="minorEastAsia" w:hint="eastAsia"/>
          <w:b w:val="0"/>
        </w:rPr>
        <w:t>收益分配的时间和程序</w:t>
      </w:r>
      <w:bookmarkEnd w:id="287"/>
      <w:bookmarkEnd w:id="288"/>
    </w:p>
    <w:p w:rsidR="00B36DCA"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B36DCA" w:rsidRPr="0092170B">
        <w:rPr>
          <w:rFonts w:asciiTheme="minorEastAsia" w:eastAsiaTheme="minorEastAsia" w:hAnsiTheme="minorEastAsia" w:hint="eastAsia"/>
          <w:szCs w:val="21"/>
        </w:rPr>
        <w:t>基金收益分配方案由基金管理人拟订，由基金托管人复核，依照《信息披露办法》的有关规定在</w:t>
      </w:r>
      <w:r w:rsidR="005E2437" w:rsidRPr="0092170B">
        <w:rPr>
          <w:rFonts w:asciiTheme="minorEastAsia" w:eastAsiaTheme="minorEastAsia" w:hAnsiTheme="minorEastAsia" w:hint="eastAsia"/>
          <w:szCs w:val="21"/>
        </w:rPr>
        <w:t>指定媒介</w:t>
      </w:r>
      <w:r w:rsidR="00B36DCA" w:rsidRPr="0092170B">
        <w:rPr>
          <w:rFonts w:asciiTheme="minorEastAsia" w:eastAsiaTheme="minorEastAsia" w:hAnsiTheme="minorEastAsia" w:hint="eastAsia"/>
          <w:szCs w:val="21"/>
        </w:rPr>
        <w:t>上公告；</w:t>
      </w:r>
    </w:p>
    <w:p w:rsidR="00B36DCA"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lastRenderedPageBreak/>
        <w:t>2、</w:t>
      </w:r>
      <w:r w:rsidR="00B36DCA" w:rsidRPr="0092170B">
        <w:rPr>
          <w:rFonts w:asciiTheme="minorEastAsia" w:eastAsiaTheme="minorEastAsia" w:hAnsiTheme="minorEastAsia" w:hint="eastAsia"/>
          <w:szCs w:val="21"/>
        </w:rPr>
        <w:t>在收益分配方案公布后，基金管理人依据具体方案的规定就支付的现金红利向基金托管人发送划款指令，基金托管人按照基金管理人的指令及时进行分红资金的划付。</w:t>
      </w:r>
    </w:p>
    <w:p w:rsidR="0037194B" w:rsidRPr="0092170B" w:rsidRDefault="0037194B" w:rsidP="00AF4883">
      <w:pPr>
        <w:pStyle w:val="1"/>
        <w:snapToGrid w:val="0"/>
        <w:spacing w:beforeLines="0" w:afterLines="0" w:line="360" w:lineRule="auto"/>
        <w:ind w:firstLineChars="0" w:firstLine="0"/>
        <w:rPr>
          <w:rFonts w:asciiTheme="minorEastAsia" w:eastAsiaTheme="minorEastAsia" w:hAnsiTheme="minorEastAsia"/>
          <w:b/>
          <w:bCs/>
        </w:rPr>
      </w:pPr>
      <w:r w:rsidRPr="0092170B">
        <w:rPr>
          <w:rFonts w:asciiTheme="minorEastAsia" w:eastAsiaTheme="minorEastAsia" w:hAnsiTheme="minorEastAsia"/>
          <w:b/>
          <w:bCs/>
        </w:rPr>
        <w:br w:type="page"/>
      </w:r>
      <w:bookmarkStart w:id="289" w:name="_Toc255205495"/>
      <w:bookmarkStart w:id="290" w:name="_Toc35527037"/>
      <w:r w:rsidR="00993A77" w:rsidRPr="0092170B">
        <w:rPr>
          <w:rFonts w:asciiTheme="minorEastAsia" w:eastAsiaTheme="minorEastAsia" w:hAnsiTheme="minorEastAsia" w:hint="eastAsia"/>
          <w:b/>
          <w:bCs/>
        </w:rPr>
        <w:lastRenderedPageBreak/>
        <w:t>十六</w:t>
      </w:r>
      <w:r w:rsidRPr="0092170B">
        <w:rPr>
          <w:rFonts w:asciiTheme="minorEastAsia" w:eastAsiaTheme="minorEastAsia" w:hAnsiTheme="minorEastAsia" w:hint="eastAsia"/>
          <w:b/>
          <w:bCs/>
        </w:rPr>
        <w:t>、基金的费用与税收</w:t>
      </w:r>
      <w:bookmarkEnd w:id="289"/>
      <w:bookmarkEnd w:id="290"/>
    </w:p>
    <w:p w:rsidR="00487B21" w:rsidRPr="0092170B" w:rsidRDefault="00487B21" w:rsidP="00AF4883">
      <w:pPr>
        <w:pStyle w:val="20"/>
        <w:snapToGrid w:val="0"/>
        <w:spacing w:beforeLines="0" w:afterLines="0" w:line="360" w:lineRule="auto"/>
        <w:ind w:firstLineChars="0" w:firstLine="0"/>
        <w:rPr>
          <w:rFonts w:asciiTheme="minorEastAsia" w:eastAsiaTheme="minorEastAsia" w:hAnsiTheme="minorEastAsia"/>
          <w:b w:val="0"/>
        </w:rPr>
      </w:pPr>
      <w:bookmarkStart w:id="291" w:name="_Toc223242135"/>
      <w:bookmarkStart w:id="292" w:name="_Toc255205496"/>
      <w:bookmarkStart w:id="293" w:name="_Toc35527038"/>
      <w:r w:rsidRPr="0092170B">
        <w:rPr>
          <w:rFonts w:asciiTheme="minorEastAsia" w:eastAsiaTheme="minorEastAsia" w:hAnsiTheme="minorEastAsia" w:hint="eastAsia"/>
          <w:b w:val="0"/>
        </w:rPr>
        <w:t>（一）与基金运作相关的费用</w:t>
      </w:r>
      <w:bookmarkEnd w:id="291"/>
      <w:bookmarkEnd w:id="292"/>
      <w:bookmarkEnd w:id="293"/>
    </w:p>
    <w:p w:rsidR="00405B20" w:rsidRPr="0092170B" w:rsidRDefault="00A36CF0" w:rsidP="00935835">
      <w:pPr>
        <w:snapToGrid w:val="0"/>
        <w:spacing w:line="360" w:lineRule="auto"/>
        <w:ind w:firstLineChars="200" w:firstLine="420"/>
        <w:rPr>
          <w:rFonts w:asciiTheme="minorEastAsia" w:eastAsiaTheme="minorEastAsia" w:hAnsiTheme="minorEastAsia"/>
          <w:szCs w:val="21"/>
        </w:rPr>
      </w:pPr>
      <w:bookmarkStart w:id="294" w:name="_Toc84149669"/>
      <w:bookmarkStart w:id="295" w:name="_Toc86584633"/>
      <w:r w:rsidRPr="0092170B">
        <w:rPr>
          <w:rFonts w:asciiTheme="minorEastAsia" w:eastAsiaTheme="minorEastAsia" w:hAnsiTheme="minorEastAsia" w:hint="eastAsia"/>
        </w:rPr>
        <w:t>1、</w:t>
      </w:r>
      <w:r w:rsidR="00405B20" w:rsidRPr="0092170B">
        <w:rPr>
          <w:rFonts w:asciiTheme="minorEastAsia" w:eastAsiaTheme="minorEastAsia" w:hAnsiTheme="minorEastAsia" w:hint="eastAsia"/>
          <w:szCs w:val="21"/>
        </w:rPr>
        <w:t>基金费用的种类</w:t>
      </w:r>
    </w:p>
    <w:p w:rsidR="00405B20"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cs="宋体" w:hint="eastAsia"/>
          <w:szCs w:val="21"/>
        </w:rPr>
        <w:t>（</w:t>
      </w:r>
      <w:r w:rsidRPr="0092170B">
        <w:rPr>
          <w:rFonts w:asciiTheme="minorEastAsia" w:eastAsiaTheme="minorEastAsia" w:hAnsiTheme="minorEastAsia" w:hint="eastAsia"/>
          <w:szCs w:val="21"/>
        </w:rPr>
        <w:t>1</w:t>
      </w:r>
      <w:r w:rsidRPr="0092170B">
        <w:rPr>
          <w:rFonts w:asciiTheme="minorEastAsia" w:eastAsiaTheme="minorEastAsia" w:hAnsiTheme="minorEastAsia" w:cs="宋体" w:hint="eastAsia"/>
          <w:szCs w:val="21"/>
        </w:rPr>
        <w:t>）</w:t>
      </w:r>
      <w:r w:rsidR="00405B20" w:rsidRPr="0092170B">
        <w:rPr>
          <w:rFonts w:asciiTheme="minorEastAsia" w:eastAsiaTheme="minorEastAsia" w:hAnsiTheme="minorEastAsia" w:hint="eastAsia"/>
          <w:szCs w:val="21"/>
        </w:rPr>
        <w:t>基金管理人的管理费；</w:t>
      </w:r>
    </w:p>
    <w:p w:rsidR="00405B20"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405B20" w:rsidRPr="0092170B">
        <w:rPr>
          <w:rFonts w:asciiTheme="minorEastAsia" w:eastAsiaTheme="minorEastAsia" w:hAnsiTheme="minorEastAsia" w:hint="eastAsia"/>
          <w:szCs w:val="21"/>
        </w:rPr>
        <w:t>基金托管人的托管费；</w:t>
      </w:r>
    </w:p>
    <w:p w:rsidR="00405B20"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00405B20" w:rsidRPr="0092170B">
        <w:rPr>
          <w:rFonts w:asciiTheme="minorEastAsia" w:eastAsiaTheme="minorEastAsia" w:hAnsiTheme="minorEastAsia"/>
          <w:szCs w:val="21"/>
        </w:rPr>
        <w:t>基金财产拨划支付的银行费用；</w:t>
      </w:r>
    </w:p>
    <w:p w:rsidR="00405B20"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w:t>
      </w:r>
      <w:r w:rsidR="00405B20" w:rsidRPr="0092170B">
        <w:rPr>
          <w:rFonts w:asciiTheme="minorEastAsia" w:eastAsiaTheme="minorEastAsia" w:hAnsiTheme="minorEastAsia" w:hint="eastAsia"/>
          <w:szCs w:val="21"/>
        </w:rPr>
        <w:t>基金合同生效后的基金信息披露费用；</w:t>
      </w:r>
    </w:p>
    <w:p w:rsidR="00405B20"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w:t>
      </w:r>
      <w:r w:rsidR="00405B20" w:rsidRPr="0092170B">
        <w:rPr>
          <w:rFonts w:asciiTheme="minorEastAsia" w:eastAsiaTheme="minorEastAsia" w:hAnsiTheme="minorEastAsia" w:hint="eastAsia"/>
          <w:szCs w:val="21"/>
        </w:rPr>
        <w:t>基金份额持有人大会费用；</w:t>
      </w:r>
    </w:p>
    <w:p w:rsidR="00405B20"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（6）</w:t>
      </w:r>
      <w:r w:rsidR="00405B20" w:rsidRPr="0092170B">
        <w:rPr>
          <w:rFonts w:asciiTheme="minorEastAsia" w:eastAsiaTheme="minorEastAsia" w:hAnsiTheme="minorEastAsia" w:hint="eastAsia"/>
          <w:szCs w:val="21"/>
        </w:rPr>
        <w:t>基金合同生效后与基金有关的会计师费和律师费；</w:t>
      </w:r>
    </w:p>
    <w:p w:rsidR="00405B20"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（7）</w:t>
      </w:r>
      <w:r w:rsidR="00405B20" w:rsidRPr="0092170B">
        <w:rPr>
          <w:rFonts w:asciiTheme="minorEastAsia" w:eastAsiaTheme="minorEastAsia" w:hAnsiTheme="minorEastAsia" w:hint="eastAsia"/>
          <w:szCs w:val="21"/>
        </w:rPr>
        <w:t>基金的证券交易费用；</w:t>
      </w:r>
    </w:p>
    <w:p w:rsidR="00343989"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（8）</w:t>
      </w:r>
      <w:r w:rsidR="00343989" w:rsidRPr="0092170B">
        <w:rPr>
          <w:rFonts w:asciiTheme="minorEastAsia" w:eastAsiaTheme="minorEastAsia" w:hAnsiTheme="minorEastAsia" w:hint="eastAsia"/>
          <w:szCs w:val="21"/>
        </w:rPr>
        <w:t>基金的指数使用费</w:t>
      </w:r>
      <w:r w:rsidR="00F5166D" w:rsidRPr="0092170B">
        <w:rPr>
          <w:rFonts w:asciiTheme="minorEastAsia" w:eastAsiaTheme="minorEastAsia" w:hAnsiTheme="minorEastAsia" w:hint="eastAsia"/>
          <w:szCs w:val="21"/>
        </w:rPr>
        <w:t>；</w:t>
      </w:r>
    </w:p>
    <w:p w:rsidR="00405B20"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（9）</w:t>
      </w:r>
      <w:r w:rsidR="00A8201A" w:rsidRPr="0092170B">
        <w:rPr>
          <w:rFonts w:asciiTheme="minorEastAsia" w:eastAsiaTheme="minorEastAsia" w:hAnsiTheme="minorEastAsia" w:hint="eastAsia"/>
          <w:szCs w:val="21"/>
        </w:rPr>
        <w:t>C类基金份额的</w:t>
      </w:r>
      <w:r w:rsidR="00405B20" w:rsidRPr="0092170B">
        <w:rPr>
          <w:rFonts w:asciiTheme="minorEastAsia" w:eastAsiaTheme="minorEastAsia" w:hAnsiTheme="minorEastAsia" w:hint="eastAsia"/>
          <w:szCs w:val="21"/>
        </w:rPr>
        <w:t>销售服务费；</w:t>
      </w:r>
    </w:p>
    <w:p w:rsidR="00405B20"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（10）</w:t>
      </w:r>
      <w:r w:rsidR="00405B20" w:rsidRPr="0092170B">
        <w:rPr>
          <w:rFonts w:asciiTheme="minorEastAsia" w:eastAsiaTheme="minorEastAsia" w:hAnsiTheme="minorEastAsia" w:hint="eastAsia"/>
          <w:szCs w:val="21"/>
        </w:rPr>
        <w:t>依法可以</w:t>
      </w:r>
      <w:r w:rsidR="00405B20" w:rsidRPr="0092170B">
        <w:rPr>
          <w:rFonts w:asciiTheme="minorEastAsia" w:eastAsiaTheme="minorEastAsia" w:hAnsiTheme="minorEastAsia"/>
          <w:szCs w:val="21"/>
        </w:rPr>
        <w:t>在基金财产中列支的</w:t>
      </w:r>
      <w:r w:rsidR="00405B20" w:rsidRPr="0092170B">
        <w:rPr>
          <w:rFonts w:asciiTheme="minorEastAsia" w:eastAsiaTheme="minorEastAsia" w:hAnsiTheme="minorEastAsia" w:hint="eastAsia"/>
          <w:szCs w:val="21"/>
        </w:rPr>
        <w:t>其他费用。</w:t>
      </w:r>
    </w:p>
    <w:p w:rsidR="00405B20"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405B20" w:rsidRPr="0092170B">
        <w:rPr>
          <w:rFonts w:asciiTheme="minorEastAsia" w:eastAsiaTheme="minorEastAsia" w:hAnsiTheme="minorEastAsia" w:hint="eastAsia"/>
          <w:szCs w:val="21"/>
        </w:rPr>
        <w:t>上述基金费用由基金管理人在法律规定的范围内参照公允的市场价格确定，法律法规另有规定时从其规定。</w:t>
      </w:r>
    </w:p>
    <w:p w:rsidR="00405B20"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szCs w:val="21"/>
        </w:rPr>
        <w:t>3、</w:t>
      </w:r>
      <w:r w:rsidR="00405B20" w:rsidRPr="0092170B">
        <w:rPr>
          <w:rFonts w:asciiTheme="minorEastAsia" w:eastAsiaTheme="minorEastAsia" w:hAnsiTheme="minorEastAsia" w:hint="eastAsia"/>
          <w:szCs w:val="21"/>
        </w:rPr>
        <w:t>基金费用计提方法、计</w:t>
      </w:r>
      <w:r w:rsidR="00405B20" w:rsidRPr="0092170B">
        <w:rPr>
          <w:rFonts w:asciiTheme="minorEastAsia" w:eastAsiaTheme="minorEastAsia" w:hAnsiTheme="minorEastAsia" w:hint="eastAsia"/>
        </w:rPr>
        <w:t>提标准和支付方式</w:t>
      </w:r>
    </w:p>
    <w:p w:rsidR="00924C21" w:rsidRPr="0092170B" w:rsidRDefault="00924C21"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由于本基金管理人和基金托管人同时为目标ETF的基金管理人与基金托管人，为避免重复收费，本基金管理人、基金托管人不对基金财产中投资于目标ETF的部分计提管理费、托管费。本基金制定了以下的收费标准。</w:t>
      </w:r>
    </w:p>
    <w:p w:rsidR="00405B20" w:rsidRPr="0092170B" w:rsidRDefault="001F1555"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w:t>
      </w:r>
      <w:r w:rsidR="00405B20" w:rsidRPr="0092170B">
        <w:rPr>
          <w:rFonts w:asciiTheme="minorEastAsia" w:eastAsiaTheme="minorEastAsia" w:hAnsiTheme="minorEastAsia" w:hint="eastAsia"/>
        </w:rPr>
        <w:t>基金管理人的管理费</w:t>
      </w:r>
    </w:p>
    <w:p w:rsidR="00924C21" w:rsidRPr="0092170B" w:rsidRDefault="00924C21"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本基金管理费按前一日基金资产净值扣除前一日所持有目标ETF公允价值后的余额（若为负数，则取0）的0.</w:t>
      </w:r>
      <w:r w:rsidR="00E477E4" w:rsidRPr="0092170B">
        <w:rPr>
          <w:rFonts w:asciiTheme="minorEastAsia" w:eastAsiaTheme="minorEastAsia" w:hAnsiTheme="minorEastAsia" w:hint="eastAsia"/>
        </w:rPr>
        <w:t>15</w:t>
      </w:r>
      <w:r w:rsidRPr="0092170B">
        <w:rPr>
          <w:rFonts w:asciiTheme="minorEastAsia" w:eastAsiaTheme="minorEastAsia" w:hAnsiTheme="minorEastAsia" w:hint="eastAsia"/>
        </w:rPr>
        <w:t>%年费率计提。管理费的计算方法如下：</w:t>
      </w:r>
    </w:p>
    <w:p w:rsidR="00924C21" w:rsidRPr="0092170B" w:rsidRDefault="00924C21"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H＝E×0.</w:t>
      </w:r>
      <w:r w:rsidR="00E477E4" w:rsidRPr="0092170B">
        <w:rPr>
          <w:rFonts w:asciiTheme="minorEastAsia" w:eastAsiaTheme="minorEastAsia" w:hAnsiTheme="minorEastAsia" w:hint="eastAsia"/>
        </w:rPr>
        <w:t>15</w:t>
      </w:r>
      <w:r w:rsidRPr="0092170B">
        <w:rPr>
          <w:rFonts w:asciiTheme="minorEastAsia" w:eastAsiaTheme="minorEastAsia" w:hAnsiTheme="minorEastAsia" w:hint="eastAsia"/>
        </w:rPr>
        <w:t>%÷当年天数</w:t>
      </w:r>
    </w:p>
    <w:p w:rsidR="00924C21" w:rsidRPr="0092170B" w:rsidRDefault="00924C21"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H为每日应计提的基金管理费</w:t>
      </w:r>
    </w:p>
    <w:p w:rsidR="00924C21" w:rsidRPr="0092170B" w:rsidRDefault="00924C21"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E为前一日基金资产净值扣除前一日所持有目标ETF公允价值后的余额，若为负数，则E取0.</w:t>
      </w:r>
    </w:p>
    <w:p w:rsidR="00924C21" w:rsidRPr="0092170B" w:rsidRDefault="00924C21"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基金管理人的管理费每日计提，按月支付。由</w:t>
      </w:r>
      <w:r w:rsidR="007208EF" w:rsidRPr="0092170B">
        <w:rPr>
          <w:rFonts w:asciiTheme="minorEastAsia" w:eastAsiaTheme="minorEastAsia" w:hAnsiTheme="minorEastAsia" w:hint="eastAsia"/>
          <w:szCs w:val="21"/>
        </w:rPr>
        <w:t>基金</w:t>
      </w:r>
      <w:r w:rsidRPr="0092170B">
        <w:rPr>
          <w:rFonts w:asciiTheme="minorEastAsia" w:eastAsiaTheme="minorEastAsia" w:hAnsiTheme="minorEastAsia" w:hint="eastAsia"/>
          <w:szCs w:val="21"/>
        </w:rPr>
        <w:t>托管人根据与</w:t>
      </w:r>
      <w:r w:rsidR="007208EF" w:rsidRPr="0092170B">
        <w:rPr>
          <w:rFonts w:asciiTheme="minorEastAsia" w:eastAsiaTheme="minorEastAsia" w:hAnsiTheme="minorEastAsia" w:hint="eastAsia"/>
          <w:szCs w:val="21"/>
        </w:rPr>
        <w:t>基金</w:t>
      </w:r>
      <w:r w:rsidRPr="0092170B">
        <w:rPr>
          <w:rFonts w:asciiTheme="minorEastAsia" w:eastAsiaTheme="minorEastAsia" w:hAnsiTheme="minorEastAsia" w:hint="eastAsia"/>
          <w:szCs w:val="21"/>
        </w:rPr>
        <w:t>管理人核对一致的财务数据，自动在月初五个工作日内、按照指定的帐户路径进行资金支付，</w:t>
      </w:r>
      <w:r w:rsidR="007208EF" w:rsidRPr="0092170B">
        <w:rPr>
          <w:rFonts w:asciiTheme="minorEastAsia" w:eastAsiaTheme="minorEastAsia" w:hAnsiTheme="minorEastAsia" w:hint="eastAsia"/>
          <w:szCs w:val="21"/>
        </w:rPr>
        <w:t>基金</w:t>
      </w:r>
      <w:r w:rsidRPr="0092170B">
        <w:rPr>
          <w:rFonts w:asciiTheme="minorEastAsia" w:eastAsiaTheme="minorEastAsia" w:hAnsiTheme="minorEastAsia" w:hint="eastAsia"/>
          <w:szCs w:val="21"/>
        </w:rPr>
        <w:t>管理人无需再出具资金划拨指令。若遇法定节假日、休息日等，支付日期顺延。费用自动扣划后，</w:t>
      </w:r>
      <w:r w:rsidR="007208EF" w:rsidRPr="0092170B">
        <w:rPr>
          <w:rFonts w:asciiTheme="minorEastAsia" w:eastAsiaTheme="minorEastAsia" w:hAnsiTheme="minorEastAsia" w:hint="eastAsia"/>
          <w:szCs w:val="21"/>
        </w:rPr>
        <w:t>基金</w:t>
      </w:r>
      <w:r w:rsidRPr="0092170B">
        <w:rPr>
          <w:rFonts w:asciiTheme="minorEastAsia" w:eastAsiaTheme="minorEastAsia" w:hAnsiTheme="minorEastAsia" w:hint="eastAsia"/>
          <w:szCs w:val="21"/>
        </w:rPr>
        <w:t>管理人如发现数据不符，及时联系</w:t>
      </w:r>
      <w:r w:rsidR="007208EF" w:rsidRPr="0092170B">
        <w:rPr>
          <w:rFonts w:asciiTheme="minorEastAsia" w:eastAsiaTheme="minorEastAsia" w:hAnsiTheme="minorEastAsia" w:hint="eastAsia"/>
          <w:szCs w:val="21"/>
        </w:rPr>
        <w:t>基金</w:t>
      </w:r>
      <w:r w:rsidRPr="0092170B">
        <w:rPr>
          <w:rFonts w:asciiTheme="minorEastAsia" w:eastAsiaTheme="minorEastAsia" w:hAnsiTheme="minorEastAsia" w:hint="eastAsia"/>
          <w:szCs w:val="21"/>
        </w:rPr>
        <w:t>托管人协商解决。</w:t>
      </w:r>
    </w:p>
    <w:p w:rsidR="00405B20" w:rsidRPr="0092170B" w:rsidRDefault="001F1555"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szCs w:val="21"/>
        </w:rPr>
        <w:t>（2）</w:t>
      </w:r>
      <w:r w:rsidR="00405B20" w:rsidRPr="0092170B">
        <w:rPr>
          <w:rFonts w:asciiTheme="minorEastAsia" w:eastAsiaTheme="minorEastAsia" w:hAnsiTheme="minorEastAsia" w:hint="eastAsia"/>
        </w:rPr>
        <w:t>基金托管人的托管费</w:t>
      </w:r>
    </w:p>
    <w:p w:rsidR="00924C21" w:rsidRPr="0092170B" w:rsidRDefault="00924C21"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本基金托管费按前一日基金资产净值扣除前一日所持有目标ETF公允价值后的余额（若</w:t>
      </w:r>
      <w:r w:rsidRPr="0092170B">
        <w:rPr>
          <w:rFonts w:asciiTheme="minorEastAsia" w:eastAsiaTheme="minorEastAsia" w:hAnsiTheme="minorEastAsia" w:hint="eastAsia"/>
          <w:szCs w:val="21"/>
        </w:rPr>
        <w:lastRenderedPageBreak/>
        <w:t>为负数，则取0）的0.</w:t>
      </w:r>
      <w:r w:rsidR="00E477E4" w:rsidRPr="0092170B">
        <w:rPr>
          <w:rFonts w:asciiTheme="minorEastAsia" w:eastAsiaTheme="minorEastAsia" w:hAnsiTheme="minorEastAsia" w:hint="eastAsia"/>
          <w:szCs w:val="21"/>
        </w:rPr>
        <w:t>05</w:t>
      </w:r>
      <w:r w:rsidRPr="0092170B">
        <w:rPr>
          <w:rFonts w:asciiTheme="minorEastAsia" w:eastAsiaTheme="minorEastAsia" w:hAnsiTheme="minorEastAsia" w:hint="eastAsia"/>
          <w:szCs w:val="21"/>
        </w:rPr>
        <w:t>%年费率计提。</w:t>
      </w:r>
      <w:r w:rsidR="00025284" w:rsidRPr="0092170B">
        <w:rPr>
          <w:rFonts w:asciiTheme="minorEastAsia" w:eastAsiaTheme="minorEastAsia" w:hAnsiTheme="minorEastAsia" w:hint="eastAsia"/>
          <w:szCs w:val="21"/>
        </w:rPr>
        <w:t>托</w:t>
      </w:r>
      <w:r w:rsidRPr="0092170B">
        <w:rPr>
          <w:rFonts w:asciiTheme="minorEastAsia" w:eastAsiaTheme="minorEastAsia" w:hAnsiTheme="minorEastAsia" w:hint="eastAsia"/>
          <w:szCs w:val="21"/>
        </w:rPr>
        <w:t>管费的计算方法如下：</w:t>
      </w:r>
    </w:p>
    <w:p w:rsidR="00924C21" w:rsidRPr="0092170B" w:rsidRDefault="00924C21"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H＝E×0.</w:t>
      </w:r>
      <w:r w:rsidR="00E477E4" w:rsidRPr="0092170B">
        <w:rPr>
          <w:rFonts w:asciiTheme="minorEastAsia" w:eastAsiaTheme="minorEastAsia" w:hAnsiTheme="minorEastAsia" w:hint="eastAsia"/>
          <w:szCs w:val="21"/>
        </w:rPr>
        <w:t>05</w:t>
      </w:r>
      <w:r w:rsidRPr="0092170B">
        <w:rPr>
          <w:rFonts w:asciiTheme="minorEastAsia" w:eastAsiaTheme="minorEastAsia" w:hAnsiTheme="minorEastAsia" w:hint="eastAsia"/>
          <w:szCs w:val="21"/>
        </w:rPr>
        <w:t>%÷当年天数</w:t>
      </w:r>
    </w:p>
    <w:p w:rsidR="00924C21" w:rsidRPr="0092170B" w:rsidRDefault="00924C21"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H为每日应计提的基金</w:t>
      </w:r>
      <w:r w:rsidR="00025284" w:rsidRPr="0092170B">
        <w:rPr>
          <w:rFonts w:asciiTheme="minorEastAsia" w:eastAsiaTheme="minorEastAsia" w:hAnsiTheme="minorEastAsia" w:hint="eastAsia"/>
          <w:szCs w:val="21"/>
        </w:rPr>
        <w:t>托</w:t>
      </w:r>
      <w:r w:rsidR="00993481" w:rsidRPr="0092170B">
        <w:rPr>
          <w:rFonts w:asciiTheme="minorEastAsia" w:eastAsiaTheme="minorEastAsia" w:hAnsiTheme="minorEastAsia" w:hint="eastAsia"/>
          <w:szCs w:val="21"/>
        </w:rPr>
        <w:t>管</w:t>
      </w:r>
      <w:r w:rsidRPr="0092170B">
        <w:rPr>
          <w:rFonts w:asciiTheme="minorEastAsia" w:eastAsiaTheme="minorEastAsia" w:hAnsiTheme="minorEastAsia" w:hint="eastAsia"/>
          <w:szCs w:val="21"/>
        </w:rPr>
        <w:t>费</w:t>
      </w:r>
    </w:p>
    <w:p w:rsidR="00924C21" w:rsidRPr="0092170B" w:rsidRDefault="00924C21"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E为前一日基金资产净值扣除前一日所持有目标ETF公允价值后的余额，若为负数，则E取0。</w:t>
      </w:r>
    </w:p>
    <w:p w:rsidR="00924C21" w:rsidRPr="0092170B" w:rsidRDefault="00924C21"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基金托管费每日计提，按月支付。由</w:t>
      </w:r>
      <w:r w:rsidR="007208EF" w:rsidRPr="0092170B">
        <w:rPr>
          <w:rFonts w:asciiTheme="minorEastAsia" w:eastAsiaTheme="minorEastAsia" w:hAnsiTheme="minorEastAsia" w:hint="eastAsia"/>
          <w:szCs w:val="21"/>
        </w:rPr>
        <w:t>基金</w:t>
      </w:r>
      <w:r w:rsidRPr="0092170B">
        <w:rPr>
          <w:rFonts w:asciiTheme="minorEastAsia" w:eastAsiaTheme="minorEastAsia" w:hAnsiTheme="minorEastAsia" w:hint="eastAsia"/>
          <w:szCs w:val="21"/>
        </w:rPr>
        <w:t>托管人根据与</w:t>
      </w:r>
      <w:r w:rsidR="007208EF" w:rsidRPr="0092170B">
        <w:rPr>
          <w:rFonts w:asciiTheme="minorEastAsia" w:eastAsiaTheme="minorEastAsia" w:hAnsiTheme="minorEastAsia" w:hint="eastAsia"/>
          <w:szCs w:val="21"/>
        </w:rPr>
        <w:t>基金</w:t>
      </w:r>
      <w:r w:rsidRPr="0092170B">
        <w:rPr>
          <w:rFonts w:asciiTheme="minorEastAsia" w:eastAsiaTheme="minorEastAsia" w:hAnsiTheme="minorEastAsia" w:hint="eastAsia"/>
          <w:szCs w:val="21"/>
        </w:rPr>
        <w:t>管理人核对一致的财务数据，自动在月初五个工作日内、按照指定的帐户路径进行资金支付，</w:t>
      </w:r>
      <w:r w:rsidR="007208EF" w:rsidRPr="0092170B">
        <w:rPr>
          <w:rFonts w:asciiTheme="minorEastAsia" w:eastAsiaTheme="minorEastAsia" w:hAnsiTheme="minorEastAsia" w:hint="eastAsia"/>
          <w:szCs w:val="21"/>
        </w:rPr>
        <w:t>基金</w:t>
      </w:r>
      <w:r w:rsidRPr="0092170B">
        <w:rPr>
          <w:rFonts w:asciiTheme="minorEastAsia" w:eastAsiaTheme="minorEastAsia" w:hAnsiTheme="minorEastAsia" w:hint="eastAsia"/>
          <w:szCs w:val="21"/>
        </w:rPr>
        <w:t>管理人无需再出具资金划拨指令。若遇法定节假日、休息日等，支付日期顺延。费用自动扣划后，</w:t>
      </w:r>
      <w:r w:rsidR="007208EF" w:rsidRPr="0092170B">
        <w:rPr>
          <w:rFonts w:asciiTheme="minorEastAsia" w:eastAsiaTheme="minorEastAsia" w:hAnsiTheme="minorEastAsia" w:hint="eastAsia"/>
          <w:szCs w:val="21"/>
        </w:rPr>
        <w:t>基金</w:t>
      </w:r>
      <w:r w:rsidRPr="0092170B">
        <w:rPr>
          <w:rFonts w:asciiTheme="minorEastAsia" w:eastAsiaTheme="minorEastAsia" w:hAnsiTheme="minorEastAsia" w:hint="eastAsia"/>
          <w:szCs w:val="21"/>
        </w:rPr>
        <w:t>管理人如发现数据不符，及时联系</w:t>
      </w:r>
      <w:r w:rsidR="007208EF" w:rsidRPr="0092170B">
        <w:rPr>
          <w:rFonts w:asciiTheme="minorEastAsia" w:eastAsiaTheme="minorEastAsia" w:hAnsiTheme="minorEastAsia" w:hint="eastAsia"/>
          <w:szCs w:val="21"/>
        </w:rPr>
        <w:t>基金</w:t>
      </w:r>
      <w:r w:rsidRPr="0092170B">
        <w:rPr>
          <w:rFonts w:asciiTheme="minorEastAsia" w:eastAsiaTheme="minorEastAsia" w:hAnsiTheme="minorEastAsia" w:hint="eastAsia"/>
          <w:szCs w:val="21"/>
        </w:rPr>
        <w:t>托管人协商解决。</w:t>
      </w:r>
    </w:p>
    <w:p w:rsidR="005812E8" w:rsidRPr="0092170B" w:rsidRDefault="005F5E44"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szCs w:val="21"/>
        </w:rPr>
        <w:t>（</w:t>
      </w:r>
      <w:r w:rsidR="005812E8" w:rsidRPr="0092170B">
        <w:rPr>
          <w:rFonts w:asciiTheme="minorEastAsia" w:eastAsiaTheme="minorEastAsia" w:hAnsiTheme="minorEastAsia" w:hint="eastAsia"/>
          <w:szCs w:val="21"/>
        </w:rPr>
        <w:t>3</w:t>
      </w:r>
      <w:r w:rsidRPr="0092170B">
        <w:rPr>
          <w:rFonts w:asciiTheme="minorEastAsia" w:eastAsiaTheme="minorEastAsia" w:hAnsiTheme="minorEastAsia" w:hint="eastAsia"/>
          <w:szCs w:val="21"/>
        </w:rPr>
        <w:t>）</w:t>
      </w:r>
      <w:r w:rsidR="005812E8" w:rsidRPr="0092170B">
        <w:rPr>
          <w:rFonts w:asciiTheme="minorEastAsia" w:eastAsiaTheme="minorEastAsia" w:hAnsiTheme="minorEastAsia" w:hint="eastAsia"/>
        </w:rPr>
        <w:t>基金的指数使用费</w:t>
      </w:r>
    </w:p>
    <w:p w:rsidR="00A907BB" w:rsidRPr="0092170B" w:rsidRDefault="00A907B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根据本基金管理人与沪深300指数所有人中证指数有限公司签署的指数使用许可协议的约定，因本基金为指数基金变更而来，自</w:t>
      </w:r>
      <w:r w:rsidR="00F34717" w:rsidRPr="0092170B">
        <w:rPr>
          <w:rFonts w:asciiTheme="minorEastAsia" w:eastAsiaTheme="minorEastAsia" w:hAnsiTheme="minorEastAsia" w:hint="eastAsia"/>
          <w:szCs w:val="21"/>
        </w:rPr>
        <w:t>基金合同</w:t>
      </w:r>
      <w:r w:rsidRPr="0092170B">
        <w:rPr>
          <w:rFonts w:asciiTheme="minorEastAsia" w:eastAsiaTheme="minorEastAsia" w:hAnsiTheme="minorEastAsia" w:hint="eastAsia"/>
          <w:szCs w:val="21"/>
        </w:rPr>
        <w:t>生效之日起，至本基金</w:t>
      </w:r>
      <w:r w:rsidR="001076F9" w:rsidRPr="0092170B">
        <w:rPr>
          <w:rFonts w:asciiTheme="minorEastAsia" w:eastAsiaTheme="minorEastAsia" w:hAnsiTheme="minorEastAsia" w:hint="eastAsia"/>
          <w:szCs w:val="21"/>
        </w:rPr>
        <w:t>资产中投资于目标ETF的比例不低于基金资产净值的90%</w:t>
      </w:r>
      <w:r w:rsidRPr="0092170B">
        <w:rPr>
          <w:rFonts w:asciiTheme="minorEastAsia" w:eastAsiaTheme="minorEastAsia" w:hAnsiTheme="minorEastAsia" w:hint="eastAsia"/>
          <w:szCs w:val="21"/>
        </w:rPr>
        <w:t>之日止，中证指数有限公司就本基金收取指数许可使用费。该指数许可使用费按本基金当日持有的股票资产总市值的万分之二（</w:t>
      </w:r>
      <w:r w:rsidRPr="0092170B">
        <w:rPr>
          <w:rFonts w:asciiTheme="minorEastAsia" w:eastAsiaTheme="minorEastAsia" w:hAnsiTheme="minorEastAsia"/>
          <w:szCs w:val="21"/>
        </w:rPr>
        <w:t>2</w:t>
      </w:r>
      <w:r w:rsidRPr="0092170B">
        <w:rPr>
          <w:rFonts w:asciiTheme="minorEastAsia" w:eastAsiaTheme="minorEastAsia" w:hAnsiTheme="minorEastAsia" w:hint="eastAsia"/>
          <w:szCs w:val="21"/>
        </w:rPr>
        <w:t>个基点）的年费率计提，每日计算，逐日累计。自本</w:t>
      </w:r>
      <w:r w:rsidRPr="0092170B">
        <w:rPr>
          <w:rFonts w:asciiTheme="minorEastAsia" w:eastAsiaTheme="minorEastAsia" w:hAnsiTheme="minorEastAsia"/>
          <w:szCs w:val="21"/>
        </w:rPr>
        <w:t>基金达到基金合同所规定的ETF投资比例</w:t>
      </w:r>
      <w:r w:rsidRPr="0092170B">
        <w:rPr>
          <w:rFonts w:asciiTheme="minorEastAsia" w:eastAsiaTheme="minorEastAsia" w:hAnsiTheme="minorEastAsia" w:hint="eastAsia"/>
          <w:szCs w:val="21"/>
        </w:rPr>
        <w:t>下限</w:t>
      </w:r>
      <w:r w:rsidRPr="0092170B">
        <w:rPr>
          <w:rFonts w:asciiTheme="minorEastAsia" w:eastAsiaTheme="minorEastAsia" w:hAnsiTheme="minorEastAsia"/>
          <w:szCs w:val="21"/>
        </w:rPr>
        <w:t>之日起</w:t>
      </w:r>
      <w:r w:rsidRPr="0092170B">
        <w:rPr>
          <w:rFonts w:asciiTheme="minorEastAsia" w:eastAsiaTheme="minorEastAsia" w:hAnsiTheme="minorEastAsia" w:hint="eastAsia"/>
          <w:szCs w:val="21"/>
        </w:rPr>
        <w:t>，不再收取指数许可使用费。指数使用费的计算方法如下：</w:t>
      </w:r>
    </w:p>
    <w:p w:rsidR="00EA4937" w:rsidRPr="0092170B" w:rsidRDefault="00EA4937"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H=E×万分之二/当年天数</w:t>
      </w:r>
    </w:p>
    <w:p w:rsidR="00EA4937" w:rsidRPr="0092170B" w:rsidRDefault="00EA4937"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H为每日计提的指数使用费</w:t>
      </w:r>
    </w:p>
    <w:p w:rsidR="00A66582" w:rsidRPr="0092170B" w:rsidRDefault="00EA4937"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E为</w:t>
      </w:r>
      <w:r w:rsidR="00AF6D3F" w:rsidRPr="0092170B">
        <w:rPr>
          <w:rFonts w:asciiTheme="minorEastAsia" w:eastAsiaTheme="minorEastAsia" w:hAnsiTheme="minorEastAsia" w:hint="eastAsia"/>
          <w:szCs w:val="21"/>
        </w:rPr>
        <w:t>基金当日持有的股票资产总市值</w:t>
      </w:r>
    </w:p>
    <w:p w:rsidR="00EA4937" w:rsidRPr="0092170B" w:rsidRDefault="00EA4937"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指数使用费的支付由基金管理人向基金托管人发送划付指令，经基金托管人复核后于次季初10个工作日内从基金财产中一次性支付给中证指数有限公司。</w:t>
      </w:r>
    </w:p>
    <w:p w:rsidR="00EA4937" w:rsidRPr="0092170B" w:rsidRDefault="00EA4937"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如果指数使用费的计算方法和费率等发生调整，本基金将采用调整后的方法或费率计算指数使用费。基金管理人应及时按照《信息披露管理办法》的规定在</w:t>
      </w:r>
      <w:r w:rsidR="005E2437" w:rsidRPr="0092170B">
        <w:rPr>
          <w:rFonts w:asciiTheme="minorEastAsia" w:eastAsiaTheme="minorEastAsia" w:hAnsiTheme="minorEastAsia" w:hint="eastAsia"/>
          <w:szCs w:val="21"/>
        </w:rPr>
        <w:t>指定媒介</w:t>
      </w:r>
      <w:r w:rsidRPr="0092170B">
        <w:rPr>
          <w:rFonts w:asciiTheme="minorEastAsia" w:eastAsiaTheme="minorEastAsia" w:hAnsiTheme="minorEastAsia" w:hint="eastAsia"/>
          <w:szCs w:val="21"/>
        </w:rPr>
        <w:t>进行公告。此项调整无需召开基金份额持有人大会。</w:t>
      </w:r>
    </w:p>
    <w:p w:rsidR="00025284" w:rsidRPr="0092170B" w:rsidRDefault="00025284"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szCs w:val="21"/>
        </w:rPr>
        <w:t>（4）</w:t>
      </w:r>
      <w:r w:rsidR="00A8201A" w:rsidRPr="0092170B">
        <w:rPr>
          <w:rFonts w:asciiTheme="minorEastAsia" w:eastAsiaTheme="minorEastAsia" w:hAnsiTheme="minorEastAsia" w:hint="eastAsia"/>
        </w:rPr>
        <w:t>C类基金份额的</w:t>
      </w:r>
      <w:r w:rsidRPr="0092170B">
        <w:rPr>
          <w:rFonts w:asciiTheme="minorEastAsia" w:eastAsiaTheme="minorEastAsia" w:hAnsiTheme="minorEastAsia" w:hint="eastAsia"/>
        </w:rPr>
        <w:t>的销售服务费</w:t>
      </w:r>
    </w:p>
    <w:p w:rsidR="00A8201A" w:rsidRPr="0092170B" w:rsidRDefault="00A8201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本基金A类基金份额不收取销售服务费，C类基金份额的销售服务费年费率为0.2%，按前一日C类基金资产净值的0.2%年费率计提。</w:t>
      </w:r>
    </w:p>
    <w:p w:rsidR="00552A87" w:rsidRPr="0092170B" w:rsidRDefault="00A8201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销售服务费的计算方法如下：</w:t>
      </w:r>
    </w:p>
    <w:p w:rsidR="00552A87" w:rsidRPr="0092170B" w:rsidRDefault="00025284"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H＝E×</w:t>
      </w:r>
      <w:r w:rsidR="00A8201A" w:rsidRPr="0092170B">
        <w:rPr>
          <w:rFonts w:asciiTheme="minorEastAsia" w:eastAsiaTheme="minorEastAsia" w:hAnsiTheme="minorEastAsia" w:hint="eastAsia"/>
          <w:szCs w:val="21"/>
        </w:rPr>
        <w:t>0.2%</w:t>
      </w:r>
      <w:r w:rsidRPr="0092170B">
        <w:rPr>
          <w:rFonts w:asciiTheme="minorEastAsia" w:eastAsiaTheme="minorEastAsia" w:hAnsiTheme="minorEastAsia" w:hint="eastAsia"/>
          <w:szCs w:val="21"/>
        </w:rPr>
        <w:t>÷当年天数</w:t>
      </w:r>
    </w:p>
    <w:p w:rsidR="00552A87" w:rsidRPr="0092170B" w:rsidRDefault="00025284"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H为</w:t>
      </w:r>
      <w:r w:rsidR="00A8201A" w:rsidRPr="0092170B">
        <w:rPr>
          <w:rFonts w:asciiTheme="minorEastAsia" w:eastAsiaTheme="minorEastAsia" w:hAnsiTheme="minorEastAsia" w:hint="eastAsia"/>
          <w:szCs w:val="21"/>
        </w:rPr>
        <w:t>C类基金份额</w:t>
      </w:r>
      <w:r w:rsidRPr="0092170B">
        <w:rPr>
          <w:rFonts w:asciiTheme="minorEastAsia" w:eastAsiaTheme="minorEastAsia" w:hAnsiTheme="minorEastAsia" w:hint="eastAsia"/>
          <w:szCs w:val="21"/>
        </w:rPr>
        <w:t>每日应计提的基金销售服务费</w:t>
      </w:r>
    </w:p>
    <w:p w:rsidR="00552A87" w:rsidRPr="0092170B" w:rsidRDefault="00025284"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E为</w:t>
      </w:r>
      <w:r w:rsidR="00A8201A" w:rsidRPr="0092170B">
        <w:rPr>
          <w:rFonts w:asciiTheme="minorEastAsia" w:eastAsiaTheme="minorEastAsia" w:hAnsiTheme="minorEastAsia" w:hint="eastAsia"/>
          <w:szCs w:val="21"/>
        </w:rPr>
        <w:t>C类基金份额</w:t>
      </w:r>
      <w:r w:rsidRPr="0092170B">
        <w:rPr>
          <w:rFonts w:asciiTheme="minorEastAsia" w:eastAsiaTheme="minorEastAsia" w:hAnsiTheme="minorEastAsia" w:hint="eastAsia"/>
          <w:szCs w:val="21"/>
        </w:rPr>
        <w:t>前一日基金资产净值</w:t>
      </w:r>
    </w:p>
    <w:p w:rsidR="00552A87" w:rsidRPr="0092170B" w:rsidRDefault="00A8201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C类基金份额的</w:t>
      </w:r>
      <w:r w:rsidR="00025284" w:rsidRPr="0092170B">
        <w:rPr>
          <w:rFonts w:asciiTheme="minorEastAsia" w:eastAsiaTheme="minorEastAsia" w:hAnsiTheme="minorEastAsia" w:hint="eastAsia"/>
          <w:szCs w:val="21"/>
        </w:rPr>
        <w:t>销售服务费每日计提，按月支付。基金管理人和基金托管人核对一致后，由基金托管人于次月前</w:t>
      </w:r>
      <w:r w:rsidR="00025284" w:rsidRPr="0092170B">
        <w:rPr>
          <w:rFonts w:asciiTheme="minorEastAsia" w:eastAsiaTheme="minorEastAsia" w:hAnsiTheme="minorEastAsia"/>
          <w:szCs w:val="21"/>
        </w:rPr>
        <w:t>3</w:t>
      </w:r>
      <w:r w:rsidR="00025284" w:rsidRPr="0092170B">
        <w:rPr>
          <w:rFonts w:asciiTheme="minorEastAsia" w:eastAsiaTheme="minorEastAsia" w:hAnsiTheme="minorEastAsia" w:hint="eastAsia"/>
          <w:szCs w:val="21"/>
        </w:rPr>
        <w:t>个工作日内从基金资产中划出，经注册登记机构分别支付给各个</w:t>
      </w:r>
      <w:r w:rsidR="00025284" w:rsidRPr="0092170B">
        <w:rPr>
          <w:rFonts w:asciiTheme="minorEastAsia" w:eastAsiaTheme="minorEastAsia" w:hAnsiTheme="minorEastAsia" w:hint="eastAsia"/>
          <w:szCs w:val="21"/>
        </w:rPr>
        <w:lastRenderedPageBreak/>
        <w:t>基金销售机构。若遇法定节假日、公休日或不可抗力等，支付日期顺延。</w:t>
      </w:r>
    </w:p>
    <w:p w:rsidR="00025284" w:rsidRPr="0092170B" w:rsidRDefault="00025284"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销售服务费可用于本基金市场推广、销售以及基金份额持有人服务等各项费用。</w:t>
      </w:r>
    </w:p>
    <w:p w:rsidR="00CF5D19"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w:t>
      </w:r>
      <w:r w:rsidR="00025284" w:rsidRPr="0092170B">
        <w:rPr>
          <w:rFonts w:asciiTheme="minorEastAsia" w:eastAsiaTheme="minorEastAsia" w:hAnsiTheme="minorEastAsia" w:hint="eastAsia"/>
          <w:szCs w:val="21"/>
        </w:rPr>
        <w:t>5</w:t>
      </w:r>
      <w:r w:rsidRPr="0092170B">
        <w:rPr>
          <w:rFonts w:asciiTheme="minorEastAsia" w:eastAsiaTheme="minorEastAsia" w:hAnsiTheme="minorEastAsia" w:hint="eastAsia"/>
          <w:szCs w:val="21"/>
        </w:rPr>
        <w:t>）</w:t>
      </w:r>
      <w:r w:rsidR="00CF5D19" w:rsidRPr="0092170B">
        <w:rPr>
          <w:rFonts w:asciiTheme="minorEastAsia" w:eastAsiaTheme="minorEastAsia" w:hAnsiTheme="minorEastAsia" w:hint="eastAsia"/>
          <w:szCs w:val="21"/>
        </w:rPr>
        <w:t>除管理费</w:t>
      </w:r>
      <w:r w:rsidR="00250833" w:rsidRPr="0092170B">
        <w:rPr>
          <w:rFonts w:asciiTheme="minorEastAsia" w:eastAsiaTheme="minorEastAsia" w:hAnsiTheme="minorEastAsia" w:hint="eastAsia"/>
          <w:szCs w:val="21"/>
        </w:rPr>
        <w:t>、</w:t>
      </w:r>
      <w:r w:rsidR="00CF5D19" w:rsidRPr="0092170B">
        <w:rPr>
          <w:rFonts w:asciiTheme="minorEastAsia" w:eastAsiaTheme="minorEastAsia" w:hAnsiTheme="minorEastAsia" w:hint="eastAsia"/>
          <w:szCs w:val="21"/>
        </w:rPr>
        <w:t>托管费</w:t>
      </w:r>
      <w:r w:rsidR="00DE0A60" w:rsidRPr="0092170B">
        <w:rPr>
          <w:rFonts w:asciiTheme="minorEastAsia" w:eastAsiaTheme="minorEastAsia" w:hAnsiTheme="minorEastAsia" w:hint="eastAsia"/>
          <w:szCs w:val="21"/>
        </w:rPr>
        <w:t>、</w:t>
      </w:r>
      <w:r w:rsidR="00250833" w:rsidRPr="0092170B">
        <w:rPr>
          <w:rFonts w:asciiTheme="minorEastAsia" w:eastAsiaTheme="minorEastAsia" w:hAnsiTheme="minorEastAsia" w:hint="eastAsia"/>
          <w:szCs w:val="21"/>
        </w:rPr>
        <w:t>指数使用费</w:t>
      </w:r>
      <w:r w:rsidR="00DE0A60" w:rsidRPr="0092170B">
        <w:rPr>
          <w:rFonts w:asciiTheme="minorEastAsia" w:eastAsiaTheme="minorEastAsia" w:hAnsiTheme="minorEastAsia" w:hint="eastAsia"/>
          <w:szCs w:val="21"/>
        </w:rPr>
        <w:t>和销售服务费</w:t>
      </w:r>
      <w:r w:rsidR="00CF5D19" w:rsidRPr="0092170B">
        <w:rPr>
          <w:rFonts w:asciiTheme="minorEastAsia" w:eastAsiaTheme="minorEastAsia" w:hAnsiTheme="minorEastAsia" w:hint="eastAsia"/>
          <w:szCs w:val="21"/>
        </w:rPr>
        <w:t>之外的基金费用，由基金托管人根据其他有关法规及相应协议的规定，按费用支出金额支付，列入或摊入当期基金费用。</w:t>
      </w:r>
    </w:p>
    <w:p w:rsidR="00405B20"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szCs w:val="21"/>
        </w:rPr>
        <w:t>4、</w:t>
      </w:r>
      <w:r w:rsidR="00405B20" w:rsidRPr="0092170B">
        <w:rPr>
          <w:rFonts w:asciiTheme="minorEastAsia" w:eastAsiaTheme="minorEastAsia" w:hAnsiTheme="minorEastAsia" w:hint="eastAsia"/>
        </w:rPr>
        <w:t>不列入基金费用的项目</w:t>
      </w:r>
    </w:p>
    <w:p w:rsidR="00405B20" w:rsidRPr="0092170B" w:rsidRDefault="00405B2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基金管理人和基金托管人因未履行或未完全履行义务导致的费用支出或基金财产的损失，以及处理与基金运作无关的事项发生的费用等不列入基金费用。</w:t>
      </w:r>
      <w:r w:rsidRPr="0092170B">
        <w:rPr>
          <w:rFonts w:asciiTheme="minorEastAsia" w:eastAsiaTheme="minorEastAsia" w:hAnsiTheme="minorEastAsia"/>
          <w:szCs w:val="21"/>
        </w:rPr>
        <w:t>基金</w:t>
      </w:r>
      <w:r w:rsidRPr="0092170B">
        <w:rPr>
          <w:rFonts w:asciiTheme="minorEastAsia" w:eastAsiaTheme="minorEastAsia" w:hAnsiTheme="minorEastAsia" w:hint="eastAsia"/>
          <w:szCs w:val="21"/>
        </w:rPr>
        <w:t>合同生效前</w:t>
      </w:r>
      <w:r w:rsidRPr="0092170B">
        <w:rPr>
          <w:rFonts w:asciiTheme="minorEastAsia" w:eastAsiaTheme="minorEastAsia" w:hAnsiTheme="minorEastAsia"/>
          <w:szCs w:val="21"/>
        </w:rPr>
        <w:t>所发生的信息披露费、律师费和会计师费以及其他费用不从基金财产中支付。</w:t>
      </w:r>
    </w:p>
    <w:p w:rsidR="00405B20"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w:t>
      </w:r>
      <w:r w:rsidR="00405B20" w:rsidRPr="0092170B">
        <w:rPr>
          <w:rFonts w:asciiTheme="minorEastAsia" w:eastAsiaTheme="minorEastAsia" w:hAnsiTheme="minorEastAsia" w:hint="eastAsia"/>
          <w:szCs w:val="21"/>
        </w:rPr>
        <w:t>基金管理人和基金托管人可根据基金发展情况调整基金管理费率和基金托管费率</w:t>
      </w:r>
      <w:r w:rsidR="00BE4EB5" w:rsidRPr="0092170B">
        <w:rPr>
          <w:rFonts w:asciiTheme="minorEastAsia" w:eastAsiaTheme="minorEastAsia" w:hAnsiTheme="minorEastAsia" w:hint="eastAsia"/>
          <w:szCs w:val="21"/>
        </w:rPr>
        <w:t>等相关费率</w:t>
      </w:r>
      <w:r w:rsidR="00405B20" w:rsidRPr="0092170B">
        <w:rPr>
          <w:rFonts w:asciiTheme="minorEastAsia" w:eastAsiaTheme="minorEastAsia" w:hAnsiTheme="minorEastAsia" w:hint="eastAsia"/>
          <w:szCs w:val="21"/>
        </w:rPr>
        <w:t>。</w:t>
      </w:r>
      <w:r w:rsidR="00405B20" w:rsidRPr="0092170B">
        <w:rPr>
          <w:rFonts w:asciiTheme="minorEastAsia" w:eastAsiaTheme="minorEastAsia" w:hAnsiTheme="minorEastAsia"/>
          <w:szCs w:val="21"/>
        </w:rPr>
        <w:t>基金管理人必须</w:t>
      </w:r>
      <w:r w:rsidR="00405B20" w:rsidRPr="0092170B">
        <w:rPr>
          <w:rFonts w:asciiTheme="minorEastAsia" w:eastAsiaTheme="minorEastAsia" w:hAnsiTheme="minorEastAsia" w:hint="eastAsia"/>
          <w:szCs w:val="21"/>
        </w:rPr>
        <w:t>按照《信息披露办法》或其他相关规定</w:t>
      </w:r>
      <w:r w:rsidR="00405B20" w:rsidRPr="0092170B">
        <w:rPr>
          <w:rFonts w:asciiTheme="minorEastAsia" w:eastAsiaTheme="minorEastAsia" w:hAnsiTheme="minorEastAsia"/>
          <w:szCs w:val="21"/>
        </w:rPr>
        <w:t>于新的费率实施</w:t>
      </w:r>
      <w:r w:rsidR="00405B20" w:rsidRPr="0092170B">
        <w:rPr>
          <w:rFonts w:asciiTheme="minorEastAsia" w:eastAsiaTheme="minorEastAsia" w:hAnsiTheme="minorEastAsia" w:hint="eastAsia"/>
          <w:szCs w:val="21"/>
        </w:rPr>
        <w:t>前</w:t>
      </w:r>
      <w:r w:rsidR="00405B20" w:rsidRPr="0092170B">
        <w:rPr>
          <w:rFonts w:asciiTheme="minorEastAsia" w:eastAsiaTheme="minorEastAsia" w:hAnsiTheme="minorEastAsia"/>
          <w:szCs w:val="21"/>
        </w:rPr>
        <w:t>在</w:t>
      </w:r>
      <w:r w:rsidR="005E2437" w:rsidRPr="0092170B">
        <w:rPr>
          <w:rFonts w:asciiTheme="minorEastAsia" w:eastAsiaTheme="minorEastAsia" w:hAnsiTheme="minorEastAsia"/>
          <w:szCs w:val="21"/>
        </w:rPr>
        <w:t>指定媒介</w:t>
      </w:r>
      <w:r w:rsidR="00405B20" w:rsidRPr="0092170B">
        <w:rPr>
          <w:rFonts w:asciiTheme="minorEastAsia" w:eastAsiaTheme="minorEastAsia" w:hAnsiTheme="minorEastAsia"/>
          <w:szCs w:val="21"/>
        </w:rPr>
        <w:t>上刊登公告。</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296" w:name="_Toc223253294"/>
      <w:bookmarkStart w:id="297" w:name="_Toc223253643"/>
      <w:bookmarkStart w:id="298" w:name="_Toc255205497"/>
      <w:bookmarkStart w:id="299" w:name="_Toc35527039"/>
      <w:bookmarkEnd w:id="294"/>
      <w:bookmarkEnd w:id="295"/>
      <w:r w:rsidRPr="0092170B">
        <w:rPr>
          <w:rFonts w:asciiTheme="minorEastAsia" w:eastAsiaTheme="minorEastAsia" w:hAnsiTheme="minorEastAsia" w:hint="eastAsia"/>
          <w:b w:val="0"/>
        </w:rPr>
        <w:t>（二）与基金销售有关的费用</w:t>
      </w:r>
      <w:bookmarkEnd w:id="296"/>
      <w:bookmarkEnd w:id="297"/>
      <w:bookmarkEnd w:id="298"/>
      <w:bookmarkEnd w:id="299"/>
    </w:p>
    <w:p w:rsidR="0094602E" w:rsidRPr="0092170B" w:rsidRDefault="00A36CF0" w:rsidP="00935835">
      <w:pPr>
        <w:autoSpaceDE w:val="0"/>
        <w:autoSpaceDN w:val="0"/>
        <w:adjustRightInd w:val="0"/>
        <w:snapToGrid w:val="0"/>
        <w:spacing w:line="360" w:lineRule="auto"/>
        <w:ind w:firstLineChars="200" w:firstLine="420"/>
        <w:jc w:val="left"/>
        <w:rPr>
          <w:rFonts w:asciiTheme="minorEastAsia" w:eastAsiaTheme="minorEastAsia" w:hAnsiTheme="minorEastAsia"/>
        </w:rPr>
      </w:pPr>
      <w:r w:rsidRPr="0092170B">
        <w:rPr>
          <w:rFonts w:asciiTheme="minorEastAsia" w:eastAsiaTheme="minorEastAsia" w:hAnsiTheme="minorEastAsia" w:hint="eastAsia"/>
        </w:rPr>
        <w:t>1、</w:t>
      </w:r>
      <w:r w:rsidR="000175E4" w:rsidRPr="0092170B">
        <w:rPr>
          <w:rFonts w:asciiTheme="minorEastAsia" w:eastAsiaTheme="minorEastAsia" w:hAnsiTheme="minorEastAsia" w:hint="eastAsia"/>
        </w:rPr>
        <w:t>本基金申购费、赎回费的费率水平、收取方式和计算公式详见本招募说明书“八、基金份额的申购、赎回”中的“（七）申购、赎回的费率”和“（八）申购份额、赎回金额的计算方式”的相关规定。</w:t>
      </w:r>
    </w:p>
    <w:p w:rsidR="001F1555" w:rsidRPr="0092170B" w:rsidRDefault="000175E4"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szCs w:val="21"/>
        </w:rPr>
        <w:t>2</w:t>
      </w:r>
      <w:r w:rsidR="00A36CF0" w:rsidRPr="0092170B">
        <w:rPr>
          <w:rFonts w:asciiTheme="minorEastAsia" w:eastAsiaTheme="minorEastAsia" w:hAnsiTheme="minorEastAsia" w:hint="eastAsia"/>
          <w:szCs w:val="21"/>
        </w:rPr>
        <w:t>、</w:t>
      </w:r>
      <w:r w:rsidR="001F1555" w:rsidRPr="0092170B">
        <w:rPr>
          <w:rFonts w:asciiTheme="minorEastAsia" w:eastAsiaTheme="minorEastAsia" w:hAnsiTheme="minorEastAsia" w:hint="eastAsia"/>
        </w:rPr>
        <w:t>转换费率</w:t>
      </w:r>
    </w:p>
    <w:p w:rsidR="001F1555" w:rsidRPr="0092170B" w:rsidRDefault="00CA0363" w:rsidP="00935835">
      <w:pPr>
        <w:snapToGrid w:val="0"/>
        <w:spacing w:line="360" w:lineRule="auto"/>
        <w:ind w:firstLine="420"/>
        <w:rPr>
          <w:rFonts w:asciiTheme="minorEastAsia" w:eastAsiaTheme="minorEastAsia" w:hAnsiTheme="minorEastAsia"/>
          <w:bCs/>
          <w:szCs w:val="21"/>
        </w:rPr>
      </w:pPr>
      <w:r w:rsidRPr="0092170B">
        <w:rPr>
          <w:rFonts w:asciiTheme="minorEastAsia" w:eastAsiaTheme="minorEastAsia" w:hAnsiTheme="minorEastAsia" w:hint="eastAsia"/>
          <w:szCs w:val="21"/>
        </w:rPr>
        <w:t>目前，基金管理人已开通了本基金与旗下部分开放式基金之间的转换业务，具体实施办法和转换费率详见相关公告。</w:t>
      </w:r>
      <w:r w:rsidR="001F1555" w:rsidRPr="0092170B">
        <w:rPr>
          <w:rFonts w:asciiTheme="minorEastAsia" w:eastAsiaTheme="minorEastAsia" w:hAnsiTheme="minorEastAsia" w:hint="eastAsia"/>
          <w:szCs w:val="21"/>
        </w:rPr>
        <w:t>基金转换费用由投资者承担，基金转换费用由转出基金赎回费用和基金申购补差费用构成，其中转出基金赎回费</w:t>
      </w:r>
      <w:r w:rsidR="00513F18" w:rsidRPr="0092170B">
        <w:rPr>
          <w:rFonts w:asciiTheme="minorEastAsia" w:eastAsiaTheme="minorEastAsia" w:hAnsiTheme="minorEastAsia" w:hint="eastAsia"/>
        </w:rPr>
        <w:t>按照</w:t>
      </w:r>
      <w:r w:rsidR="00C45B2A" w:rsidRPr="0092170B">
        <w:rPr>
          <w:rFonts w:asciiTheme="minorEastAsia" w:eastAsiaTheme="minorEastAsia" w:hAnsiTheme="minorEastAsia" w:hint="eastAsia"/>
        </w:rPr>
        <w:t>各</w:t>
      </w:r>
      <w:r w:rsidR="00C45B2A" w:rsidRPr="0092170B">
        <w:rPr>
          <w:rFonts w:asciiTheme="minorEastAsia" w:eastAsiaTheme="minorEastAsia" w:hAnsiTheme="minorEastAsia"/>
        </w:rPr>
        <w:t>基金的</w:t>
      </w:r>
      <w:r w:rsidR="00E7407A" w:rsidRPr="0092170B">
        <w:rPr>
          <w:rFonts w:asciiTheme="minorEastAsia" w:eastAsiaTheme="minorEastAsia" w:hAnsiTheme="minorEastAsia" w:hint="eastAsia"/>
        </w:rPr>
        <w:t>《</w:t>
      </w:r>
      <w:r w:rsidR="004C599F" w:rsidRPr="0092170B">
        <w:rPr>
          <w:rFonts w:asciiTheme="minorEastAsia" w:eastAsiaTheme="minorEastAsia" w:hAnsiTheme="minorEastAsia" w:hint="eastAsia"/>
          <w:szCs w:val="21"/>
        </w:rPr>
        <w:t>基金合同</w:t>
      </w:r>
      <w:r w:rsidR="00E7407A" w:rsidRPr="0092170B">
        <w:rPr>
          <w:rFonts w:asciiTheme="minorEastAsia" w:eastAsiaTheme="minorEastAsia" w:hAnsiTheme="minorEastAsia" w:hint="eastAsia"/>
          <w:szCs w:val="21"/>
        </w:rPr>
        <w:t>》</w:t>
      </w:r>
      <w:r w:rsidR="004C599F" w:rsidRPr="0092170B">
        <w:rPr>
          <w:rFonts w:asciiTheme="minorEastAsia" w:eastAsiaTheme="minorEastAsia" w:hAnsiTheme="minorEastAsia" w:hint="eastAsia"/>
          <w:szCs w:val="21"/>
        </w:rPr>
        <w:t>、更新的</w:t>
      </w:r>
      <w:r w:rsidR="00E7407A" w:rsidRPr="0092170B">
        <w:rPr>
          <w:rFonts w:asciiTheme="minorEastAsia" w:eastAsiaTheme="minorEastAsia" w:hAnsiTheme="minorEastAsia" w:hint="eastAsia"/>
          <w:szCs w:val="21"/>
        </w:rPr>
        <w:t>《</w:t>
      </w:r>
      <w:r w:rsidR="004C599F" w:rsidRPr="0092170B">
        <w:rPr>
          <w:rFonts w:asciiTheme="minorEastAsia" w:eastAsiaTheme="minorEastAsia" w:hAnsiTheme="minorEastAsia" w:hint="eastAsia"/>
          <w:szCs w:val="21"/>
        </w:rPr>
        <w:t>招募说明书</w:t>
      </w:r>
      <w:r w:rsidR="00E7407A" w:rsidRPr="0092170B">
        <w:rPr>
          <w:rFonts w:asciiTheme="minorEastAsia" w:eastAsiaTheme="minorEastAsia" w:hAnsiTheme="minorEastAsia" w:hint="eastAsia"/>
          <w:szCs w:val="21"/>
        </w:rPr>
        <w:t>》</w:t>
      </w:r>
      <w:r w:rsidR="00513F18" w:rsidRPr="0092170B">
        <w:rPr>
          <w:rFonts w:asciiTheme="minorEastAsia" w:eastAsiaTheme="minorEastAsia" w:hAnsiTheme="minorEastAsia" w:hint="eastAsia"/>
        </w:rPr>
        <w:t>及最新的相关公告约定的比例归入基金财产</w:t>
      </w:r>
      <w:r w:rsidR="001F1555" w:rsidRPr="0092170B">
        <w:rPr>
          <w:rFonts w:asciiTheme="minorEastAsia" w:eastAsiaTheme="minorEastAsia" w:hAnsiTheme="minorEastAsia" w:hint="eastAsia"/>
          <w:szCs w:val="21"/>
        </w:rPr>
        <w:t>，其余部分用于支付注册登记费等相关手续费</w:t>
      </w:r>
      <w:r w:rsidR="001F1555" w:rsidRPr="0092170B">
        <w:rPr>
          <w:rFonts w:asciiTheme="minorEastAsia" w:eastAsiaTheme="minorEastAsia" w:hAnsiTheme="minorEastAsia" w:hint="eastAsia"/>
        </w:rPr>
        <w:t>。</w:t>
      </w:r>
      <w:r w:rsidR="001F1555" w:rsidRPr="0092170B">
        <w:rPr>
          <w:rFonts w:asciiTheme="minorEastAsia" w:eastAsiaTheme="minorEastAsia" w:hAnsiTheme="minorEastAsia"/>
          <w:szCs w:val="21"/>
        </w:rPr>
        <w:t>转换费用以人民币元为单位，计算结果按照四舍五入方法，保留小数点后两位</w:t>
      </w:r>
      <w:r w:rsidR="001F1555" w:rsidRPr="0092170B">
        <w:rPr>
          <w:rFonts w:asciiTheme="minorEastAsia" w:eastAsiaTheme="minorEastAsia" w:hAnsiTheme="minorEastAsia" w:hint="eastAsia"/>
          <w:szCs w:val="21"/>
        </w:rPr>
        <w:t>。</w:t>
      </w:r>
    </w:p>
    <w:p w:rsidR="0037194B" w:rsidRPr="0092170B" w:rsidRDefault="000175E4" w:rsidP="00935835">
      <w:pPr>
        <w:pStyle w:val="af0"/>
        <w:tabs>
          <w:tab w:val="left" w:pos="735"/>
        </w:tabs>
        <w:snapToGrid w:val="0"/>
        <w:spacing w:line="360" w:lineRule="auto"/>
        <w:ind w:firstLineChars="200"/>
        <w:rPr>
          <w:rFonts w:asciiTheme="minorEastAsia" w:eastAsiaTheme="minorEastAsia" w:hAnsiTheme="minorEastAsia"/>
          <w:szCs w:val="21"/>
        </w:rPr>
      </w:pPr>
      <w:r w:rsidRPr="0092170B">
        <w:rPr>
          <w:rFonts w:asciiTheme="minorEastAsia" w:eastAsiaTheme="minorEastAsia" w:hAnsiTheme="minorEastAsia" w:hint="eastAsia"/>
          <w:szCs w:val="21"/>
        </w:rPr>
        <w:t>3</w:t>
      </w:r>
      <w:r w:rsidR="00A36CF0" w:rsidRPr="0092170B">
        <w:rPr>
          <w:rFonts w:asciiTheme="minorEastAsia" w:eastAsiaTheme="minorEastAsia" w:hAnsiTheme="minorEastAsia" w:hint="eastAsia"/>
          <w:szCs w:val="21"/>
        </w:rPr>
        <w:t>、</w:t>
      </w:r>
      <w:r w:rsidR="00B26B76" w:rsidRPr="0092170B">
        <w:rPr>
          <w:rFonts w:asciiTheme="minorEastAsia" w:eastAsiaTheme="minorEastAsia" w:hAnsiTheme="minorEastAsia" w:hint="eastAsia"/>
          <w:szCs w:val="21"/>
        </w:rPr>
        <w:t>投资者通过本公司网上交易系统（www.efunds.com.cn）进行申购、赎回和转换的交易费率</w:t>
      </w:r>
      <w:r w:rsidR="00915D9B" w:rsidRPr="0092170B">
        <w:rPr>
          <w:rFonts w:asciiTheme="minorEastAsia" w:eastAsiaTheme="minorEastAsia" w:hAnsiTheme="minorEastAsia" w:hint="eastAsia"/>
          <w:szCs w:val="21"/>
        </w:rPr>
        <w:t>的查询</w:t>
      </w:r>
      <w:r w:rsidR="00B26B76" w:rsidRPr="0092170B">
        <w:rPr>
          <w:rFonts w:asciiTheme="minorEastAsia" w:eastAsiaTheme="minorEastAsia" w:hAnsiTheme="minorEastAsia" w:hint="eastAsia"/>
          <w:szCs w:val="21"/>
        </w:rPr>
        <w:t>，请具体参照我公司网站上的相关说明。</w:t>
      </w:r>
      <w:bookmarkStart w:id="300" w:name="_Toc84149673"/>
      <w:bookmarkStart w:id="301" w:name="_Toc86584637"/>
    </w:p>
    <w:p w:rsidR="0037194B" w:rsidRPr="0092170B" w:rsidRDefault="000175E4" w:rsidP="00935835">
      <w:pPr>
        <w:pStyle w:val="af0"/>
        <w:tabs>
          <w:tab w:val="left" w:pos="735"/>
        </w:tabs>
        <w:snapToGrid w:val="0"/>
        <w:spacing w:line="360" w:lineRule="auto"/>
        <w:ind w:firstLineChars="200"/>
        <w:rPr>
          <w:rFonts w:asciiTheme="minorEastAsia" w:eastAsiaTheme="minorEastAsia" w:hAnsiTheme="minorEastAsia"/>
        </w:rPr>
      </w:pPr>
      <w:r w:rsidRPr="0092170B">
        <w:rPr>
          <w:rFonts w:asciiTheme="minorEastAsia" w:eastAsiaTheme="minorEastAsia" w:hAnsiTheme="minorEastAsia" w:hint="eastAsia"/>
        </w:rPr>
        <w:t>4</w:t>
      </w:r>
      <w:r w:rsidR="00A36CF0" w:rsidRPr="0092170B">
        <w:rPr>
          <w:rFonts w:asciiTheme="minorEastAsia" w:eastAsiaTheme="minorEastAsia" w:hAnsiTheme="minorEastAsia" w:hint="eastAsia"/>
        </w:rPr>
        <w:t>、</w:t>
      </w:r>
      <w:r w:rsidR="0037194B" w:rsidRPr="0092170B">
        <w:rPr>
          <w:rFonts w:asciiTheme="minorEastAsia" w:eastAsiaTheme="minorEastAsia" w:hAnsiTheme="minorEastAsia"/>
        </w:rPr>
        <w:t>基金管理人可以在基金合同规定的范围内调整</w:t>
      </w:r>
      <w:r w:rsidR="0037194B" w:rsidRPr="0092170B">
        <w:rPr>
          <w:rFonts w:asciiTheme="minorEastAsia" w:eastAsiaTheme="minorEastAsia" w:hAnsiTheme="minorEastAsia" w:hint="eastAsia"/>
        </w:rPr>
        <w:t>上述</w:t>
      </w:r>
      <w:r w:rsidR="0037194B" w:rsidRPr="0092170B">
        <w:rPr>
          <w:rFonts w:asciiTheme="minorEastAsia" w:eastAsiaTheme="minorEastAsia" w:hAnsiTheme="minorEastAsia"/>
        </w:rPr>
        <w:t>费率</w:t>
      </w:r>
      <w:r w:rsidR="0037194B" w:rsidRPr="0092170B">
        <w:rPr>
          <w:rFonts w:asciiTheme="minorEastAsia" w:eastAsiaTheme="minorEastAsia" w:hAnsiTheme="minorEastAsia" w:hint="eastAsia"/>
        </w:rPr>
        <w:t>。</w:t>
      </w:r>
      <w:r w:rsidR="0037194B" w:rsidRPr="0092170B">
        <w:rPr>
          <w:rFonts w:asciiTheme="minorEastAsia" w:eastAsiaTheme="minorEastAsia" w:hAnsiTheme="minorEastAsia"/>
        </w:rPr>
        <w:t>上述费率如发生变更，基金管理人应</w:t>
      </w:r>
      <w:r w:rsidR="0037194B" w:rsidRPr="0092170B">
        <w:rPr>
          <w:rFonts w:asciiTheme="minorEastAsia" w:eastAsiaTheme="minorEastAsia" w:hAnsiTheme="minorEastAsia" w:hint="eastAsia"/>
          <w:szCs w:val="21"/>
        </w:rPr>
        <w:t>按照《信息披露办法》或其他相关规定</w:t>
      </w:r>
      <w:r w:rsidR="0037194B" w:rsidRPr="0092170B">
        <w:rPr>
          <w:rFonts w:asciiTheme="minorEastAsia" w:eastAsiaTheme="minorEastAsia" w:hAnsiTheme="minorEastAsia"/>
        </w:rPr>
        <w:t>于新的费率实施前在至少一种</w:t>
      </w:r>
      <w:r w:rsidR="005E2437" w:rsidRPr="0092170B">
        <w:rPr>
          <w:rFonts w:asciiTheme="minorEastAsia" w:eastAsiaTheme="minorEastAsia" w:hAnsiTheme="minorEastAsia"/>
        </w:rPr>
        <w:t>指定媒介</w:t>
      </w:r>
      <w:r w:rsidR="0037194B" w:rsidRPr="0092170B">
        <w:rPr>
          <w:rFonts w:asciiTheme="minorEastAsia" w:eastAsiaTheme="minorEastAsia" w:hAnsiTheme="minorEastAsia"/>
        </w:rPr>
        <w:t>公告。</w:t>
      </w:r>
    </w:p>
    <w:p w:rsidR="005150E3" w:rsidRPr="0092170B" w:rsidRDefault="000175E4" w:rsidP="00935835">
      <w:pPr>
        <w:pStyle w:val="af0"/>
        <w:tabs>
          <w:tab w:val="left" w:pos="735"/>
        </w:tabs>
        <w:snapToGrid w:val="0"/>
        <w:spacing w:line="360" w:lineRule="auto"/>
        <w:ind w:firstLineChars="200"/>
        <w:rPr>
          <w:rFonts w:asciiTheme="minorEastAsia" w:eastAsiaTheme="minorEastAsia" w:hAnsiTheme="minorEastAsia"/>
          <w:szCs w:val="21"/>
        </w:rPr>
      </w:pPr>
      <w:r w:rsidRPr="0092170B">
        <w:rPr>
          <w:rFonts w:asciiTheme="minorEastAsia" w:eastAsiaTheme="minorEastAsia" w:hAnsiTheme="minorEastAsia" w:hint="eastAsia"/>
          <w:szCs w:val="21"/>
        </w:rPr>
        <w:t>5</w:t>
      </w:r>
      <w:r w:rsidR="00A36CF0" w:rsidRPr="0092170B">
        <w:rPr>
          <w:rFonts w:asciiTheme="minorEastAsia" w:eastAsiaTheme="minorEastAsia" w:hAnsiTheme="minorEastAsia" w:hint="eastAsia"/>
          <w:szCs w:val="21"/>
        </w:rPr>
        <w:t>、</w:t>
      </w:r>
      <w:r w:rsidR="005B22DB" w:rsidRPr="0092170B">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302" w:name="_Toc255205498"/>
      <w:bookmarkStart w:id="303" w:name="_Toc35527040"/>
      <w:r w:rsidRPr="0092170B">
        <w:rPr>
          <w:rFonts w:asciiTheme="minorEastAsia" w:eastAsiaTheme="minorEastAsia" w:hAnsiTheme="minorEastAsia" w:hint="eastAsia"/>
          <w:b w:val="0"/>
        </w:rPr>
        <w:lastRenderedPageBreak/>
        <w:t>（三）基金税收</w:t>
      </w:r>
      <w:bookmarkEnd w:id="300"/>
      <w:bookmarkEnd w:id="301"/>
      <w:bookmarkEnd w:id="302"/>
      <w:bookmarkEnd w:id="303"/>
    </w:p>
    <w:p w:rsidR="00405B20" w:rsidRPr="0092170B" w:rsidRDefault="00405B20" w:rsidP="00935835">
      <w:pPr>
        <w:pStyle w:val="af0"/>
        <w:tabs>
          <w:tab w:val="left" w:pos="735"/>
        </w:tabs>
        <w:snapToGrid w:val="0"/>
        <w:spacing w:line="360" w:lineRule="auto"/>
        <w:ind w:firstLineChars="200"/>
        <w:rPr>
          <w:rFonts w:asciiTheme="minorEastAsia" w:eastAsiaTheme="minorEastAsia" w:hAnsiTheme="minorEastAsia"/>
          <w:szCs w:val="21"/>
        </w:rPr>
      </w:pPr>
      <w:r w:rsidRPr="0092170B">
        <w:rPr>
          <w:rFonts w:asciiTheme="minorEastAsia" w:eastAsiaTheme="minorEastAsia" w:hAnsiTheme="minorEastAsia"/>
          <w:szCs w:val="21"/>
        </w:rPr>
        <w:t>基金</w:t>
      </w:r>
      <w:r w:rsidRPr="0092170B">
        <w:rPr>
          <w:rFonts w:asciiTheme="minorEastAsia" w:eastAsiaTheme="minorEastAsia" w:hAnsiTheme="minorEastAsia" w:hint="eastAsia"/>
          <w:szCs w:val="21"/>
        </w:rPr>
        <w:t>和</w:t>
      </w:r>
      <w:r w:rsidRPr="0092170B">
        <w:rPr>
          <w:rFonts w:asciiTheme="minorEastAsia" w:eastAsiaTheme="minorEastAsia" w:hAnsiTheme="minorEastAsia"/>
          <w:szCs w:val="21"/>
        </w:rPr>
        <w:t>基金份额持有人根据</w:t>
      </w:r>
      <w:r w:rsidRPr="0092170B">
        <w:rPr>
          <w:rFonts w:asciiTheme="minorEastAsia" w:eastAsiaTheme="minorEastAsia" w:hAnsiTheme="minorEastAsia" w:hint="eastAsia"/>
          <w:szCs w:val="21"/>
        </w:rPr>
        <w:t>国家法律法规的规定，履行纳税义务。</w:t>
      </w:r>
    </w:p>
    <w:p w:rsidR="0037194B" w:rsidRPr="0092170B" w:rsidRDefault="0037194B" w:rsidP="00AF4883">
      <w:pPr>
        <w:pStyle w:val="1"/>
        <w:snapToGrid w:val="0"/>
        <w:spacing w:beforeLines="0" w:afterLines="0" w:line="360" w:lineRule="auto"/>
        <w:ind w:firstLineChars="0" w:firstLine="0"/>
        <w:rPr>
          <w:rFonts w:asciiTheme="minorEastAsia" w:eastAsiaTheme="minorEastAsia" w:hAnsiTheme="minorEastAsia"/>
          <w:bCs/>
        </w:rPr>
      </w:pPr>
      <w:r w:rsidRPr="0092170B">
        <w:rPr>
          <w:rFonts w:asciiTheme="minorEastAsia" w:eastAsiaTheme="minorEastAsia" w:hAnsiTheme="minorEastAsia"/>
          <w:b/>
          <w:bCs/>
        </w:rPr>
        <w:br w:type="page"/>
      </w:r>
      <w:bookmarkStart w:id="304" w:name="_Toc255205499"/>
      <w:bookmarkStart w:id="305" w:name="_Toc35527041"/>
      <w:r w:rsidR="00993A77" w:rsidRPr="0092170B">
        <w:rPr>
          <w:rFonts w:asciiTheme="minorEastAsia" w:eastAsiaTheme="minorEastAsia" w:hAnsiTheme="minorEastAsia" w:hint="eastAsia"/>
          <w:b/>
          <w:bCs/>
        </w:rPr>
        <w:lastRenderedPageBreak/>
        <w:t>十七</w:t>
      </w:r>
      <w:r w:rsidRPr="0092170B">
        <w:rPr>
          <w:rFonts w:asciiTheme="minorEastAsia" w:eastAsiaTheme="minorEastAsia" w:hAnsiTheme="minorEastAsia" w:hint="eastAsia"/>
          <w:b/>
          <w:bCs/>
        </w:rPr>
        <w:t>、基金的会计与审计</w:t>
      </w:r>
      <w:bookmarkEnd w:id="304"/>
      <w:bookmarkEnd w:id="305"/>
    </w:p>
    <w:p w:rsidR="00C55B14" w:rsidRPr="0092170B" w:rsidRDefault="00DA60F3" w:rsidP="00AF4883">
      <w:pPr>
        <w:pStyle w:val="20"/>
        <w:snapToGrid w:val="0"/>
        <w:spacing w:beforeLines="0" w:afterLines="0" w:line="360" w:lineRule="auto"/>
        <w:ind w:firstLineChars="0" w:firstLine="0"/>
        <w:rPr>
          <w:rFonts w:asciiTheme="minorEastAsia" w:eastAsiaTheme="minorEastAsia" w:hAnsiTheme="minorEastAsia"/>
          <w:b w:val="0"/>
        </w:rPr>
      </w:pPr>
      <w:bookmarkStart w:id="306" w:name="_Toc255205500"/>
      <w:bookmarkStart w:id="307" w:name="_Toc35527042"/>
      <w:r w:rsidRPr="0092170B">
        <w:rPr>
          <w:rFonts w:asciiTheme="minorEastAsia" w:eastAsiaTheme="minorEastAsia" w:hAnsiTheme="minorEastAsia" w:hint="eastAsia"/>
          <w:b w:val="0"/>
        </w:rPr>
        <w:t>（</w:t>
      </w:r>
      <w:r w:rsidR="00C55B14" w:rsidRPr="0092170B">
        <w:rPr>
          <w:rFonts w:asciiTheme="minorEastAsia" w:eastAsiaTheme="minorEastAsia" w:hAnsiTheme="minorEastAsia" w:hint="eastAsia"/>
          <w:b w:val="0"/>
        </w:rPr>
        <w:t>一</w:t>
      </w:r>
      <w:r w:rsidRPr="0092170B">
        <w:rPr>
          <w:rFonts w:asciiTheme="minorEastAsia" w:eastAsiaTheme="minorEastAsia" w:hAnsiTheme="minorEastAsia" w:hint="eastAsia"/>
          <w:b w:val="0"/>
        </w:rPr>
        <w:t>）</w:t>
      </w:r>
      <w:r w:rsidR="00C55B14" w:rsidRPr="0092170B">
        <w:rPr>
          <w:rFonts w:asciiTheme="minorEastAsia" w:eastAsiaTheme="minorEastAsia" w:hAnsiTheme="minorEastAsia" w:hint="eastAsia"/>
          <w:b w:val="0"/>
        </w:rPr>
        <w:t>基金的会计政策</w:t>
      </w:r>
      <w:bookmarkEnd w:id="306"/>
      <w:bookmarkEnd w:id="307"/>
    </w:p>
    <w:p w:rsidR="00C55B14" w:rsidRPr="0092170B" w:rsidRDefault="00A36CF0"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1、</w:t>
      </w:r>
      <w:r w:rsidR="00C55B14" w:rsidRPr="0092170B">
        <w:rPr>
          <w:rFonts w:asciiTheme="minorEastAsia" w:eastAsiaTheme="minorEastAsia" w:hAnsiTheme="minorEastAsia" w:hint="eastAsia"/>
        </w:rPr>
        <w:t>基金管理人为本基金的会计责任方；</w:t>
      </w:r>
    </w:p>
    <w:p w:rsidR="00C55B14"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w:t>
      </w:r>
      <w:r w:rsidR="00C55B14" w:rsidRPr="0092170B">
        <w:rPr>
          <w:rFonts w:asciiTheme="minorEastAsia" w:eastAsiaTheme="minorEastAsia" w:hAnsiTheme="minorEastAsia" w:hint="eastAsia"/>
        </w:rPr>
        <w:t>本基金的会计年度为公历每年的</w:t>
      </w:r>
      <w:r w:rsidR="00C55B14" w:rsidRPr="0092170B">
        <w:rPr>
          <w:rFonts w:asciiTheme="minorEastAsia" w:eastAsiaTheme="minorEastAsia" w:hAnsiTheme="minorEastAsia"/>
        </w:rPr>
        <w:t>1</w:t>
      </w:r>
      <w:r w:rsidR="00C55B14" w:rsidRPr="0092170B">
        <w:rPr>
          <w:rFonts w:asciiTheme="minorEastAsia" w:eastAsiaTheme="minorEastAsia" w:hAnsiTheme="minorEastAsia" w:hint="eastAsia"/>
        </w:rPr>
        <w:t>月</w:t>
      </w:r>
      <w:r w:rsidR="00C55B14" w:rsidRPr="0092170B">
        <w:rPr>
          <w:rFonts w:asciiTheme="minorEastAsia" w:eastAsiaTheme="minorEastAsia" w:hAnsiTheme="minorEastAsia"/>
        </w:rPr>
        <w:t>1</w:t>
      </w:r>
      <w:r w:rsidR="00C55B14" w:rsidRPr="0092170B">
        <w:rPr>
          <w:rFonts w:asciiTheme="minorEastAsia" w:eastAsiaTheme="minorEastAsia" w:hAnsiTheme="minorEastAsia" w:hint="eastAsia"/>
        </w:rPr>
        <w:t>日至</w:t>
      </w:r>
      <w:r w:rsidR="00C55B14" w:rsidRPr="0092170B">
        <w:rPr>
          <w:rFonts w:asciiTheme="minorEastAsia" w:eastAsiaTheme="minorEastAsia" w:hAnsiTheme="minorEastAsia"/>
        </w:rPr>
        <w:t>12</w:t>
      </w:r>
      <w:r w:rsidR="00C55B14" w:rsidRPr="0092170B">
        <w:rPr>
          <w:rFonts w:asciiTheme="minorEastAsia" w:eastAsiaTheme="minorEastAsia" w:hAnsiTheme="minorEastAsia" w:hint="eastAsia"/>
        </w:rPr>
        <w:t>月</w:t>
      </w:r>
      <w:r w:rsidR="00C55B14" w:rsidRPr="0092170B">
        <w:rPr>
          <w:rFonts w:asciiTheme="minorEastAsia" w:eastAsiaTheme="minorEastAsia" w:hAnsiTheme="minorEastAsia"/>
        </w:rPr>
        <w:t>31</w:t>
      </w:r>
      <w:r w:rsidR="00C55B14" w:rsidRPr="0092170B">
        <w:rPr>
          <w:rFonts w:asciiTheme="minorEastAsia" w:eastAsiaTheme="minorEastAsia" w:hAnsiTheme="minorEastAsia" w:hint="eastAsia"/>
        </w:rPr>
        <w:t>日；</w:t>
      </w:r>
    </w:p>
    <w:p w:rsidR="00C55B14" w:rsidRPr="0092170B" w:rsidRDefault="00A36CF0"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3、</w:t>
      </w:r>
      <w:r w:rsidR="00C55B14" w:rsidRPr="0092170B">
        <w:rPr>
          <w:rFonts w:asciiTheme="minorEastAsia" w:eastAsiaTheme="minorEastAsia" w:hAnsiTheme="minorEastAsia" w:hint="eastAsia"/>
        </w:rPr>
        <w:t>本基金的会计核算以人民币为记账本位币，以人民币元为记账单位；</w:t>
      </w:r>
    </w:p>
    <w:p w:rsidR="00C55B14" w:rsidRPr="0092170B" w:rsidRDefault="00A36CF0"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4、</w:t>
      </w:r>
      <w:r w:rsidR="00C55B14" w:rsidRPr="0092170B">
        <w:rPr>
          <w:rFonts w:asciiTheme="minorEastAsia" w:eastAsiaTheme="minorEastAsia" w:hAnsiTheme="minorEastAsia" w:hint="eastAsia"/>
        </w:rPr>
        <w:t>会计制度执行国家有关的会计制度；</w:t>
      </w:r>
    </w:p>
    <w:p w:rsidR="00C55B14" w:rsidRPr="0092170B" w:rsidRDefault="00A36CF0"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5、</w:t>
      </w:r>
      <w:r w:rsidR="00C55B14" w:rsidRPr="0092170B">
        <w:rPr>
          <w:rFonts w:asciiTheme="minorEastAsia" w:eastAsiaTheme="minorEastAsia" w:hAnsiTheme="minorEastAsia" w:hint="eastAsia"/>
        </w:rPr>
        <w:t>本基金独立建账、独立核算；</w:t>
      </w:r>
    </w:p>
    <w:p w:rsidR="00C55B14" w:rsidRPr="0092170B" w:rsidRDefault="00A36CF0"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6、</w:t>
      </w:r>
      <w:r w:rsidR="00C55B14" w:rsidRPr="0092170B">
        <w:rPr>
          <w:rFonts w:asciiTheme="minorEastAsia" w:eastAsiaTheme="minorEastAsia" w:hAnsiTheme="minorEastAsia"/>
        </w:rPr>
        <w:t>基金管理人保留完整的会计</w:t>
      </w:r>
      <w:r w:rsidR="00C55B14" w:rsidRPr="0092170B">
        <w:rPr>
          <w:rFonts w:asciiTheme="minorEastAsia" w:eastAsiaTheme="minorEastAsia" w:hAnsiTheme="minorEastAsia" w:hint="eastAsia"/>
        </w:rPr>
        <w:t>账</w:t>
      </w:r>
      <w:r w:rsidR="00C55B14" w:rsidRPr="0092170B">
        <w:rPr>
          <w:rFonts w:asciiTheme="minorEastAsia" w:eastAsiaTheme="minorEastAsia" w:hAnsiTheme="minorEastAsia"/>
        </w:rPr>
        <w:t>目、凭证并进行日常的会计核算，按照有关规定编制基金会计报表</w:t>
      </w:r>
      <w:r w:rsidR="00C55B14" w:rsidRPr="0092170B">
        <w:rPr>
          <w:rFonts w:asciiTheme="minorEastAsia" w:eastAsiaTheme="minorEastAsia" w:hAnsiTheme="minorEastAsia" w:hint="eastAsia"/>
        </w:rPr>
        <w:t>；</w:t>
      </w:r>
    </w:p>
    <w:p w:rsidR="00C55B14" w:rsidRPr="0092170B" w:rsidRDefault="00A36CF0"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7、</w:t>
      </w:r>
      <w:r w:rsidR="00C55B14" w:rsidRPr="0092170B">
        <w:rPr>
          <w:rFonts w:asciiTheme="minorEastAsia" w:eastAsiaTheme="minorEastAsia" w:hAnsiTheme="minorEastAsia"/>
        </w:rPr>
        <w:t>基金托管人定期与基金管理人就基金的会计核算、报表编制等进行核对</w:t>
      </w:r>
      <w:r w:rsidR="00C55B14" w:rsidRPr="0092170B">
        <w:rPr>
          <w:rFonts w:asciiTheme="minorEastAsia" w:eastAsiaTheme="minorEastAsia" w:hAnsiTheme="minorEastAsia" w:hint="eastAsia"/>
        </w:rPr>
        <w:t>并书面确认。</w:t>
      </w:r>
    </w:p>
    <w:p w:rsidR="00C55B14" w:rsidRPr="0092170B" w:rsidRDefault="00DA60F3" w:rsidP="00AF4883">
      <w:pPr>
        <w:pStyle w:val="20"/>
        <w:snapToGrid w:val="0"/>
        <w:spacing w:beforeLines="0" w:afterLines="0" w:line="360" w:lineRule="auto"/>
        <w:ind w:firstLineChars="0" w:firstLine="0"/>
        <w:rPr>
          <w:rFonts w:asciiTheme="minorEastAsia" w:eastAsiaTheme="minorEastAsia" w:hAnsiTheme="minorEastAsia"/>
          <w:b w:val="0"/>
        </w:rPr>
      </w:pPr>
      <w:bookmarkStart w:id="308" w:name="_Toc255205501"/>
      <w:bookmarkStart w:id="309" w:name="_Toc35527043"/>
      <w:r w:rsidRPr="0092170B">
        <w:rPr>
          <w:rFonts w:asciiTheme="minorEastAsia" w:eastAsiaTheme="minorEastAsia" w:hAnsiTheme="minorEastAsia" w:hint="eastAsia"/>
          <w:b w:val="0"/>
        </w:rPr>
        <w:t>（</w:t>
      </w:r>
      <w:r w:rsidR="00C55B14" w:rsidRPr="0092170B">
        <w:rPr>
          <w:rFonts w:asciiTheme="minorEastAsia" w:eastAsiaTheme="minorEastAsia" w:hAnsiTheme="minorEastAsia" w:hint="eastAsia"/>
          <w:b w:val="0"/>
        </w:rPr>
        <w:t>二</w:t>
      </w:r>
      <w:r w:rsidRPr="0092170B">
        <w:rPr>
          <w:rFonts w:asciiTheme="minorEastAsia" w:eastAsiaTheme="minorEastAsia" w:hAnsiTheme="minorEastAsia" w:hint="eastAsia"/>
          <w:b w:val="0"/>
        </w:rPr>
        <w:t>）</w:t>
      </w:r>
      <w:r w:rsidR="00C55B14" w:rsidRPr="0092170B">
        <w:rPr>
          <w:rFonts w:asciiTheme="minorEastAsia" w:eastAsiaTheme="minorEastAsia" w:hAnsiTheme="minorEastAsia" w:hint="eastAsia"/>
          <w:b w:val="0"/>
        </w:rPr>
        <w:t>基金的审计</w:t>
      </w:r>
      <w:bookmarkEnd w:id="308"/>
      <w:bookmarkEnd w:id="309"/>
    </w:p>
    <w:p w:rsidR="00C55B14" w:rsidRPr="0092170B" w:rsidRDefault="00C55B14"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1</w:t>
      </w:r>
      <w:r w:rsidR="00A36CF0" w:rsidRPr="0092170B">
        <w:rPr>
          <w:rFonts w:asciiTheme="minorEastAsia" w:eastAsiaTheme="minorEastAsia" w:hAnsiTheme="minorEastAsia" w:hint="eastAsia"/>
        </w:rPr>
        <w:t>、</w:t>
      </w:r>
      <w:r w:rsidRPr="0092170B">
        <w:rPr>
          <w:rFonts w:asciiTheme="minorEastAsia" w:eastAsiaTheme="minorEastAsia" w:hAnsiTheme="minorEastAsia" w:hint="eastAsia"/>
        </w:rPr>
        <w:t>基金管理人聘请具有从事证券</w:t>
      </w:r>
      <w:r w:rsidR="00B648B9" w:rsidRPr="0092170B">
        <w:rPr>
          <w:rFonts w:asciiTheme="minorEastAsia" w:eastAsiaTheme="minorEastAsia" w:hAnsiTheme="minorEastAsia" w:hint="eastAsia"/>
        </w:rPr>
        <w:t>、期货</w:t>
      </w:r>
      <w:r w:rsidRPr="0092170B">
        <w:rPr>
          <w:rFonts w:asciiTheme="minorEastAsia" w:eastAsiaTheme="minorEastAsia" w:hAnsiTheme="minorEastAsia" w:hint="eastAsia"/>
        </w:rPr>
        <w:t>相关业务资格的会计师事务所及其注册会计师对本基金年度财务报表</w:t>
      </w:r>
      <w:r w:rsidRPr="0092170B">
        <w:rPr>
          <w:rFonts w:asciiTheme="minorEastAsia" w:eastAsiaTheme="minorEastAsia" w:hAnsiTheme="minorEastAsia"/>
        </w:rPr>
        <w:t>及其他规定事项</w:t>
      </w:r>
      <w:r w:rsidRPr="0092170B">
        <w:rPr>
          <w:rFonts w:asciiTheme="minorEastAsia" w:eastAsiaTheme="minorEastAsia" w:hAnsiTheme="minorEastAsia" w:hint="eastAsia"/>
        </w:rPr>
        <w:t>进行审计。会计师事务所及其注册会计师与基金管理人、基金托管人相互独立。</w:t>
      </w:r>
    </w:p>
    <w:p w:rsidR="00C55B14" w:rsidRPr="0092170B" w:rsidRDefault="00A36CF0"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2、</w:t>
      </w:r>
      <w:r w:rsidR="00C55B14" w:rsidRPr="0092170B">
        <w:rPr>
          <w:rFonts w:asciiTheme="minorEastAsia" w:eastAsiaTheme="minorEastAsia" w:hAnsiTheme="minorEastAsia" w:hint="eastAsia"/>
        </w:rPr>
        <w:t>会计师事务所更换经办注册会计师时，应事先征得基金管理人同意。</w:t>
      </w:r>
    </w:p>
    <w:p w:rsidR="00C55B14" w:rsidRPr="0092170B" w:rsidRDefault="00A36CF0"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3、</w:t>
      </w:r>
      <w:r w:rsidR="00C55B14" w:rsidRPr="0092170B">
        <w:rPr>
          <w:rFonts w:asciiTheme="minorEastAsia" w:eastAsiaTheme="minorEastAsia" w:hAnsiTheme="minorEastAsia" w:hint="eastAsia"/>
        </w:rPr>
        <w:t>基金管理人(或基金托管人)认为有充足理由更换会计师事务所，经基金托管人(或基金管理人)同意后可以更换。就更换会计师事务所，基金管理人应当依照《信息披露办法》的有关规定在</w:t>
      </w:r>
      <w:r w:rsidR="005E2437" w:rsidRPr="0092170B">
        <w:rPr>
          <w:rFonts w:asciiTheme="minorEastAsia" w:eastAsiaTheme="minorEastAsia" w:hAnsiTheme="minorEastAsia" w:hint="eastAsia"/>
        </w:rPr>
        <w:t>指定媒介</w:t>
      </w:r>
      <w:r w:rsidR="00C55B14" w:rsidRPr="0092170B">
        <w:rPr>
          <w:rFonts w:asciiTheme="minorEastAsia" w:eastAsiaTheme="minorEastAsia" w:hAnsiTheme="minorEastAsia" w:hint="eastAsia"/>
        </w:rPr>
        <w:t>上公告。</w:t>
      </w:r>
    </w:p>
    <w:p w:rsidR="0037194B" w:rsidRPr="0092170B" w:rsidRDefault="0037194B" w:rsidP="00AF4883">
      <w:pPr>
        <w:pStyle w:val="1"/>
        <w:snapToGrid w:val="0"/>
        <w:spacing w:beforeLines="0" w:afterLines="0" w:line="360" w:lineRule="auto"/>
        <w:ind w:firstLineChars="0" w:firstLine="0"/>
        <w:rPr>
          <w:rFonts w:asciiTheme="minorEastAsia" w:eastAsiaTheme="minorEastAsia" w:hAnsiTheme="minorEastAsia"/>
          <w:bCs/>
        </w:rPr>
      </w:pPr>
      <w:r w:rsidRPr="0092170B">
        <w:rPr>
          <w:rFonts w:asciiTheme="minorEastAsia" w:eastAsiaTheme="minorEastAsia" w:hAnsiTheme="minorEastAsia"/>
          <w:b/>
          <w:bCs/>
        </w:rPr>
        <w:br w:type="page"/>
      </w:r>
      <w:bookmarkStart w:id="310" w:name="_Toc255205502"/>
      <w:bookmarkStart w:id="311" w:name="_Toc35527044"/>
      <w:r w:rsidR="00993A77" w:rsidRPr="0092170B">
        <w:rPr>
          <w:rFonts w:asciiTheme="minorEastAsia" w:eastAsiaTheme="minorEastAsia" w:hAnsiTheme="minorEastAsia" w:hint="eastAsia"/>
          <w:b/>
          <w:bCs/>
        </w:rPr>
        <w:lastRenderedPageBreak/>
        <w:t>十八</w:t>
      </w:r>
      <w:r w:rsidRPr="0092170B">
        <w:rPr>
          <w:rFonts w:asciiTheme="minorEastAsia" w:eastAsiaTheme="minorEastAsia" w:hAnsiTheme="minorEastAsia" w:hint="eastAsia"/>
          <w:b/>
          <w:bCs/>
        </w:rPr>
        <w:t>、基金的信息披露</w:t>
      </w:r>
      <w:bookmarkEnd w:id="310"/>
      <w:bookmarkEnd w:id="311"/>
    </w:p>
    <w:p w:rsidR="00714942" w:rsidRPr="0092170B" w:rsidRDefault="00714942"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基金的信息披露应符合《基金法》、《运作办法》、《信息披露办法》、基金合同及其他有关规定。</w:t>
      </w:r>
      <w:r w:rsidR="00733409" w:rsidRPr="0092170B">
        <w:rPr>
          <w:rFonts w:asciiTheme="minorEastAsia" w:eastAsiaTheme="minorEastAsia" w:hAnsiTheme="minorEastAsia" w:hint="eastAsia"/>
          <w:szCs w:val="21"/>
        </w:rPr>
        <w:t>相关法律法规关于信息披露的</w:t>
      </w:r>
      <w:r w:rsidR="00042C42" w:rsidRPr="0092170B">
        <w:rPr>
          <w:rFonts w:asciiTheme="minorEastAsia" w:eastAsiaTheme="minorEastAsia" w:hAnsiTheme="minorEastAsia" w:hint="eastAsia"/>
          <w:szCs w:val="21"/>
        </w:rPr>
        <w:t>披露方式、登载媒</w:t>
      </w:r>
      <w:r w:rsidR="00B648B9" w:rsidRPr="0092170B">
        <w:rPr>
          <w:rFonts w:asciiTheme="minorEastAsia" w:eastAsiaTheme="minorEastAsia" w:hAnsiTheme="minorEastAsia" w:hint="eastAsia"/>
          <w:szCs w:val="21"/>
        </w:rPr>
        <w:t>介</w:t>
      </w:r>
      <w:r w:rsidR="00042C42" w:rsidRPr="0092170B">
        <w:rPr>
          <w:rFonts w:asciiTheme="minorEastAsia" w:eastAsiaTheme="minorEastAsia" w:hAnsiTheme="minorEastAsia" w:hint="eastAsia"/>
          <w:szCs w:val="21"/>
        </w:rPr>
        <w:t>、报备方式等</w:t>
      </w:r>
      <w:r w:rsidR="00733409" w:rsidRPr="0092170B">
        <w:rPr>
          <w:rFonts w:asciiTheme="minorEastAsia" w:eastAsiaTheme="minorEastAsia" w:hAnsiTheme="minorEastAsia" w:hint="eastAsia"/>
          <w:szCs w:val="21"/>
        </w:rPr>
        <w:t>规定发生变化时，本基金从其最新规定。</w:t>
      </w:r>
      <w:r w:rsidRPr="0092170B">
        <w:rPr>
          <w:rFonts w:asciiTheme="minorEastAsia" w:eastAsiaTheme="minorEastAsia" w:hAnsiTheme="minorEastAsia" w:hint="eastAsia"/>
          <w:szCs w:val="21"/>
        </w:rPr>
        <w:t>基金管理人、基金托管人和其他基金信息披露义务人应当依法披露基金信息，并保证所披露信息的真实性、准确性和完整性。</w:t>
      </w:r>
    </w:p>
    <w:p w:rsidR="00B648B9" w:rsidRPr="0092170B" w:rsidRDefault="00714942"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本基金信息披露义务人包括基金管理人、基金托管人、召集基金份额持有人大会的基金份额持有人等法律</w:t>
      </w:r>
      <w:r w:rsidR="00B648B9" w:rsidRPr="0092170B">
        <w:rPr>
          <w:rFonts w:asciiTheme="minorEastAsia" w:eastAsiaTheme="minorEastAsia" w:hAnsiTheme="minorEastAsia" w:hint="eastAsia"/>
          <w:szCs w:val="21"/>
        </w:rPr>
        <w:t>、行政</w:t>
      </w:r>
      <w:r w:rsidRPr="0092170B">
        <w:rPr>
          <w:rFonts w:asciiTheme="minorEastAsia" w:eastAsiaTheme="minorEastAsia" w:hAnsiTheme="minorEastAsia" w:hint="eastAsia"/>
          <w:szCs w:val="21"/>
        </w:rPr>
        <w:t>法规和中国证监会规定的自然人、法人和</w:t>
      </w:r>
      <w:r w:rsidR="00B648B9" w:rsidRPr="0092170B">
        <w:rPr>
          <w:rFonts w:asciiTheme="minorEastAsia" w:eastAsiaTheme="minorEastAsia" w:hAnsiTheme="minorEastAsia" w:hint="eastAsia"/>
          <w:szCs w:val="21"/>
        </w:rPr>
        <w:t>非法人</w:t>
      </w:r>
      <w:r w:rsidRPr="0092170B">
        <w:rPr>
          <w:rFonts w:asciiTheme="minorEastAsia" w:eastAsiaTheme="minorEastAsia" w:hAnsiTheme="minorEastAsia" w:hint="eastAsia"/>
          <w:szCs w:val="21"/>
        </w:rPr>
        <w:t>组织。</w:t>
      </w:r>
      <w:r w:rsidRPr="0092170B">
        <w:rPr>
          <w:rFonts w:asciiTheme="minorEastAsia" w:eastAsiaTheme="minorEastAsia" w:hAnsiTheme="minorEastAsia"/>
          <w:szCs w:val="21"/>
        </w:rPr>
        <w:t>基金管理人、基金托管人</w:t>
      </w:r>
      <w:r w:rsidRPr="0092170B">
        <w:rPr>
          <w:rFonts w:asciiTheme="minorEastAsia" w:eastAsiaTheme="minorEastAsia" w:hAnsiTheme="minorEastAsia" w:hint="eastAsia"/>
          <w:szCs w:val="21"/>
        </w:rPr>
        <w:t>和其他基金信息披露义务人</w:t>
      </w:r>
      <w:r w:rsidRPr="0092170B">
        <w:rPr>
          <w:rFonts w:asciiTheme="minorEastAsia" w:eastAsiaTheme="minorEastAsia" w:hAnsiTheme="minorEastAsia"/>
          <w:szCs w:val="21"/>
        </w:rPr>
        <w:t>应按规定将</w:t>
      </w:r>
      <w:r w:rsidRPr="0092170B">
        <w:rPr>
          <w:rFonts w:asciiTheme="minorEastAsia" w:eastAsiaTheme="minorEastAsia" w:hAnsiTheme="minorEastAsia" w:hint="eastAsia"/>
          <w:szCs w:val="21"/>
        </w:rPr>
        <w:t>应予披露的</w:t>
      </w:r>
      <w:r w:rsidRPr="0092170B">
        <w:rPr>
          <w:rFonts w:asciiTheme="minorEastAsia" w:eastAsiaTheme="minorEastAsia" w:hAnsiTheme="minorEastAsia"/>
          <w:szCs w:val="21"/>
        </w:rPr>
        <w:t>基金信息披露事项在规定时间内通过中国证监会指定</w:t>
      </w:r>
      <w:r w:rsidR="00B648B9" w:rsidRPr="0092170B">
        <w:rPr>
          <w:rFonts w:asciiTheme="minorEastAsia" w:eastAsiaTheme="minorEastAsia" w:hAnsiTheme="minorEastAsia"/>
          <w:szCs w:val="21"/>
        </w:rPr>
        <w:t>的媒介</w:t>
      </w:r>
      <w:r w:rsidRPr="0092170B">
        <w:rPr>
          <w:rFonts w:asciiTheme="minorEastAsia" w:eastAsiaTheme="minorEastAsia" w:hAnsiTheme="minorEastAsia"/>
          <w:szCs w:val="21"/>
        </w:rPr>
        <w:t>披露。</w:t>
      </w:r>
    </w:p>
    <w:p w:rsidR="00714942"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本基金信息披露义务人以保护基金份额持有人利益为根本出发点，按照法律法规和中国证监会的规定披露基金信息，并保证所披露信息的真实性、准确性、完整性、及时性、简明性和易得性。</w:t>
      </w:r>
    </w:p>
    <w:p w:rsidR="00714942" w:rsidRPr="0092170B" w:rsidRDefault="00714942"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本基金信息披露义务人承诺公开披露的基金信息，不得有下列行为：</w:t>
      </w:r>
    </w:p>
    <w:p w:rsidR="00714942"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714942" w:rsidRPr="0092170B">
        <w:rPr>
          <w:rFonts w:asciiTheme="minorEastAsia" w:eastAsiaTheme="minorEastAsia" w:hAnsiTheme="minorEastAsia" w:hint="eastAsia"/>
          <w:szCs w:val="21"/>
        </w:rPr>
        <w:t>虚假记载、误导性陈述或者重大遗漏；</w:t>
      </w:r>
    </w:p>
    <w:p w:rsidR="00714942"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714942" w:rsidRPr="0092170B">
        <w:rPr>
          <w:rFonts w:asciiTheme="minorEastAsia" w:eastAsiaTheme="minorEastAsia" w:hAnsiTheme="minorEastAsia" w:hint="eastAsia"/>
          <w:szCs w:val="21"/>
        </w:rPr>
        <w:t>对证券投资业绩进行预测；</w:t>
      </w:r>
    </w:p>
    <w:p w:rsidR="00714942"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00714942" w:rsidRPr="0092170B">
        <w:rPr>
          <w:rFonts w:asciiTheme="minorEastAsia" w:eastAsiaTheme="minorEastAsia" w:hAnsiTheme="minorEastAsia" w:hint="eastAsia"/>
          <w:szCs w:val="21"/>
        </w:rPr>
        <w:t>违规承诺收益或者承担损失；</w:t>
      </w:r>
    </w:p>
    <w:p w:rsidR="00714942"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w:t>
      </w:r>
      <w:r w:rsidR="00714942" w:rsidRPr="0092170B">
        <w:rPr>
          <w:rFonts w:asciiTheme="minorEastAsia" w:eastAsiaTheme="minorEastAsia" w:hAnsiTheme="minorEastAsia" w:hint="eastAsia"/>
          <w:szCs w:val="21"/>
        </w:rPr>
        <w:t>诋毁其他基金管理人、基金托管人；</w:t>
      </w:r>
    </w:p>
    <w:p w:rsidR="00714942"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w:t>
      </w:r>
      <w:r w:rsidR="00714942" w:rsidRPr="0092170B">
        <w:rPr>
          <w:rFonts w:asciiTheme="minorEastAsia" w:eastAsiaTheme="minorEastAsia" w:hAnsiTheme="minorEastAsia" w:hint="eastAsia"/>
          <w:szCs w:val="21"/>
        </w:rPr>
        <w:t>登载任何自然人、法人</w:t>
      </w:r>
      <w:r w:rsidR="00B648B9" w:rsidRPr="0092170B">
        <w:rPr>
          <w:rFonts w:asciiTheme="minorEastAsia" w:eastAsiaTheme="minorEastAsia" w:hAnsiTheme="minorEastAsia" w:hint="eastAsia"/>
          <w:szCs w:val="21"/>
        </w:rPr>
        <w:t>和非法人</w:t>
      </w:r>
      <w:r w:rsidR="00714942" w:rsidRPr="0092170B">
        <w:rPr>
          <w:rFonts w:asciiTheme="minorEastAsia" w:eastAsiaTheme="minorEastAsia" w:hAnsiTheme="minorEastAsia" w:hint="eastAsia"/>
          <w:szCs w:val="21"/>
        </w:rPr>
        <w:t>组织的祝贺性、恭维性或推荐性的文字；</w:t>
      </w:r>
    </w:p>
    <w:p w:rsidR="00714942"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6、</w:t>
      </w:r>
      <w:r w:rsidR="00714942" w:rsidRPr="0092170B">
        <w:rPr>
          <w:rFonts w:asciiTheme="minorEastAsia" w:eastAsiaTheme="minorEastAsia" w:hAnsiTheme="minorEastAsia" w:hint="eastAsia"/>
          <w:szCs w:val="21"/>
        </w:rPr>
        <w:t>中国证监会禁止的其他行为。</w:t>
      </w:r>
    </w:p>
    <w:p w:rsidR="00714942" w:rsidRPr="0092170B" w:rsidRDefault="00714942"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本基金公开披露的信息应采用中文文本。如同时采用外文文本的，基金信息披露义务人应保证</w:t>
      </w:r>
      <w:r w:rsidR="00B648B9" w:rsidRPr="0092170B">
        <w:rPr>
          <w:rFonts w:asciiTheme="minorEastAsia" w:eastAsiaTheme="minorEastAsia" w:hAnsiTheme="minorEastAsia" w:hint="eastAsia"/>
          <w:szCs w:val="21"/>
        </w:rPr>
        <w:t>不同</w:t>
      </w:r>
      <w:r w:rsidRPr="0092170B">
        <w:rPr>
          <w:rFonts w:asciiTheme="minorEastAsia" w:eastAsiaTheme="minorEastAsia" w:hAnsiTheme="minorEastAsia" w:hint="eastAsia"/>
          <w:szCs w:val="21"/>
        </w:rPr>
        <w:t>文本的内容一致。</w:t>
      </w:r>
      <w:r w:rsidR="00B648B9" w:rsidRPr="0092170B">
        <w:rPr>
          <w:rFonts w:asciiTheme="minorEastAsia" w:eastAsiaTheme="minorEastAsia" w:hAnsiTheme="minorEastAsia" w:hint="eastAsia"/>
          <w:szCs w:val="21"/>
        </w:rPr>
        <w:t>不同</w:t>
      </w:r>
      <w:r w:rsidRPr="0092170B">
        <w:rPr>
          <w:rFonts w:asciiTheme="minorEastAsia" w:eastAsiaTheme="minorEastAsia" w:hAnsiTheme="minorEastAsia" w:hint="eastAsia"/>
          <w:szCs w:val="21"/>
        </w:rPr>
        <w:t>文本发生歧义的，以中文文本为准。</w:t>
      </w:r>
    </w:p>
    <w:p w:rsidR="00714942" w:rsidRPr="0092170B" w:rsidRDefault="00714942"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本基金公开披露的信息采用阿拉伯数字；除特别说明外，货币单位为人民币元。</w:t>
      </w:r>
    </w:p>
    <w:p w:rsidR="00714942" w:rsidRPr="0092170B" w:rsidRDefault="00714942"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公开披露的基金信息包括：</w:t>
      </w:r>
    </w:p>
    <w:p w:rsidR="00714942" w:rsidRPr="0092170B" w:rsidRDefault="00714942"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rPr>
        <w:t>(一)招募说明书</w:t>
      </w:r>
      <w:r w:rsidR="00B648B9" w:rsidRPr="0092170B">
        <w:rPr>
          <w:rFonts w:asciiTheme="minorEastAsia" w:eastAsiaTheme="minorEastAsia" w:hAnsiTheme="minorEastAsia" w:hint="eastAsia"/>
        </w:rPr>
        <w:t>、基金产品资料概要</w:t>
      </w:r>
    </w:p>
    <w:p w:rsidR="00B648B9" w:rsidRPr="0092170B" w:rsidRDefault="00714942" w:rsidP="00B648B9">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rPr>
        <w:t>基金管理人按照《基金法》、</w:t>
      </w:r>
      <w:r w:rsidR="009304D0" w:rsidRPr="0092170B">
        <w:rPr>
          <w:rFonts w:asciiTheme="minorEastAsia" w:eastAsiaTheme="minorEastAsia" w:hAnsiTheme="minorEastAsia" w:hint="eastAsia"/>
        </w:rPr>
        <w:t>《运作办法》、</w:t>
      </w:r>
      <w:r w:rsidRPr="0092170B">
        <w:rPr>
          <w:rFonts w:asciiTheme="minorEastAsia" w:eastAsiaTheme="minorEastAsia" w:hAnsiTheme="minorEastAsia"/>
        </w:rPr>
        <w:t>《信息披露办法》、基金合同</w:t>
      </w:r>
      <w:r w:rsidR="009304D0" w:rsidRPr="0092170B">
        <w:rPr>
          <w:rFonts w:asciiTheme="minorEastAsia" w:eastAsiaTheme="minorEastAsia" w:hAnsiTheme="minorEastAsia" w:hint="eastAsia"/>
        </w:rPr>
        <w:t>及其它有关规定</w:t>
      </w:r>
      <w:r w:rsidRPr="0092170B">
        <w:rPr>
          <w:rFonts w:asciiTheme="minorEastAsia" w:eastAsiaTheme="minorEastAsia" w:hAnsiTheme="minorEastAsia"/>
        </w:rPr>
        <w:t>编制并</w:t>
      </w:r>
      <w:r w:rsidR="009304D0" w:rsidRPr="0092170B">
        <w:rPr>
          <w:rFonts w:asciiTheme="minorEastAsia" w:eastAsiaTheme="minorEastAsia" w:hAnsiTheme="minorEastAsia" w:hint="eastAsia"/>
        </w:rPr>
        <w:t>公告招募说明书</w:t>
      </w:r>
      <w:r w:rsidRPr="0092170B">
        <w:rPr>
          <w:rFonts w:asciiTheme="minorEastAsia" w:eastAsiaTheme="minorEastAsia" w:hAnsiTheme="minorEastAsia"/>
        </w:rPr>
        <w:t>。</w:t>
      </w:r>
      <w:r w:rsidR="00B648B9" w:rsidRPr="0092170B">
        <w:rPr>
          <w:rFonts w:asciiTheme="minorEastAsia" w:eastAsiaTheme="minorEastAsia" w:hAnsiTheme="minorEastAsia"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Pr="0092170B">
        <w:rPr>
          <w:rFonts w:asciiTheme="minorEastAsia" w:eastAsiaTheme="minorEastAsia" w:hAnsiTheme="minorEastAsia"/>
        </w:rPr>
        <w:t>。</w:t>
      </w:r>
    </w:p>
    <w:p w:rsidR="00714942" w:rsidRPr="0092170B" w:rsidRDefault="00B648B9" w:rsidP="00B648B9">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w:t>
      </w:r>
      <w:r w:rsidRPr="0092170B">
        <w:rPr>
          <w:rFonts w:asciiTheme="minorEastAsia" w:eastAsiaTheme="minorEastAsia" w:hAnsiTheme="minorEastAsia" w:hint="eastAsia"/>
        </w:rPr>
        <w:lastRenderedPageBreak/>
        <w:t>点；基金产品资料概要其他信息发生变更的，基金管理人至少每年更新一次。基金终止运作的，基金管理人不再更新基金产品资料概要。</w:t>
      </w:r>
    </w:p>
    <w:p w:rsidR="00714942" w:rsidRPr="0092170B" w:rsidRDefault="00714942"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rPr>
        <w:t>(二)基金合同、托管协议</w:t>
      </w:r>
    </w:p>
    <w:p w:rsidR="00714942" w:rsidRPr="0092170B" w:rsidRDefault="00714942"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基金管理人、基金托管人应将基金合同、托管协议登载在</w:t>
      </w:r>
      <w:r w:rsidRPr="0092170B">
        <w:rPr>
          <w:rFonts w:asciiTheme="minorEastAsia" w:eastAsiaTheme="minorEastAsia" w:hAnsiTheme="minorEastAsia" w:hint="eastAsia"/>
          <w:szCs w:val="21"/>
        </w:rPr>
        <w:t>各自</w:t>
      </w:r>
      <w:r w:rsidRPr="0092170B">
        <w:rPr>
          <w:rFonts w:asciiTheme="minorEastAsia" w:eastAsiaTheme="minorEastAsia" w:hAnsiTheme="minorEastAsia"/>
          <w:szCs w:val="21"/>
        </w:rPr>
        <w:t>网站上。</w:t>
      </w:r>
    </w:p>
    <w:p w:rsidR="00714942" w:rsidRPr="0092170B" w:rsidRDefault="00714942"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rPr>
        <w:t>(</w:t>
      </w:r>
      <w:r w:rsidR="007E3260" w:rsidRPr="0092170B">
        <w:rPr>
          <w:rFonts w:asciiTheme="minorEastAsia" w:eastAsiaTheme="minorEastAsia" w:hAnsiTheme="minorEastAsia" w:hint="eastAsia"/>
        </w:rPr>
        <w:t>三)</w:t>
      </w:r>
      <w:r w:rsidRPr="0092170B">
        <w:rPr>
          <w:rFonts w:asciiTheme="minorEastAsia" w:eastAsiaTheme="minorEastAsia" w:hAnsiTheme="minorEastAsia"/>
        </w:rPr>
        <w:t>基金净值</w:t>
      </w:r>
      <w:r w:rsidR="00B648B9" w:rsidRPr="0092170B">
        <w:rPr>
          <w:rFonts w:asciiTheme="minorEastAsia" w:eastAsiaTheme="minorEastAsia" w:hAnsiTheme="minorEastAsia" w:hint="eastAsia"/>
        </w:rPr>
        <w:t>信息</w:t>
      </w:r>
    </w:p>
    <w:p w:rsidR="00B648B9" w:rsidRPr="0092170B" w:rsidRDefault="00B648B9" w:rsidP="00B648B9">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《基金合同》生效后，在开始办理基金份额申购或者赎回前，基金管理人应当至少每周在指定网站披露一次基金份额净值和基金份额累计净值。</w:t>
      </w:r>
    </w:p>
    <w:p w:rsidR="00B648B9" w:rsidRPr="0092170B" w:rsidRDefault="00B648B9" w:rsidP="00B648B9">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在开始办理基金份额申购或者赎回后，基金管理人应当在不晚于每个开放日的次日，通过指定网站、基金销售机构网站或者营业网点披露开放日的基金份额净值和基金份额累计净值。</w:t>
      </w:r>
    </w:p>
    <w:p w:rsidR="00714942" w:rsidRPr="0092170B" w:rsidRDefault="00B648B9"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基金管理人应当在不晚于半年度和年度最后一日的次日，在指定网站披露半年度和年度最后一日的基金份额净值和基金份额累计净值</w:t>
      </w:r>
    </w:p>
    <w:p w:rsidR="00714942" w:rsidRPr="0092170B" w:rsidRDefault="00714942"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rPr>
        <w:t>(</w:t>
      </w:r>
      <w:r w:rsidR="009304D0" w:rsidRPr="0092170B">
        <w:rPr>
          <w:rFonts w:asciiTheme="minorEastAsia" w:eastAsiaTheme="minorEastAsia" w:hAnsiTheme="minorEastAsia" w:hint="eastAsia"/>
        </w:rPr>
        <w:t>四</w:t>
      </w:r>
      <w:r w:rsidRPr="0092170B">
        <w:rPr>
          <w:rFonts w:asciiTheme="minorEastAsia" w:eastAsiaTheme="minorEastAsia" w:hAnsiTheme="minorEastAsia"/>
        </w:rPr>
        <w:t>)基金份额申购、赎回价格公告</w:t>
      </w:r>
    </w:p>
    <w:p w:rsidR="00714942" w:rsidRPr="0092170B" w:rsidRDefault="00714942"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rPr>
        <w:t>基金管理人应当在本基金的基金合同、招募说明书等信息披露文件上载明基金份额申购、赎回价格的计算方式及有关申购、赎回费率，并保证投资人能够在</w:t>
      </w:r>
      <w:r w:rsidR="00B648B9" w:rsidRPr="0092170B">
        <w:rPr>
          <w:rFonts w:asciiTheme="minorEastAsia" w:eastAsiaTheme="minorEastAsia" w:hAnsiTheme="minorEastAsia" w:hint="eastAsia"/>
        </w:rPr>
        <w:t>销售机构网站或营业</w:t>
      </w:r>
      <w:r w:rsidRPr="0092170B">
        <w:rPr>
          <w:rFonts w:asciiTheme="minorEastAsia" w:eastAsiaTheme="minorEastAsia" w:hAnsiTheme="minorEastAsia"/>
        </w:rPr>
        <w:t>网点查阅或者复制前述信息资料。</w:t>
      </w:r>
    </w:p>
    <w:p w:rsidR="00714942" w:rsidRPr="0092170B" w:rsidRDefault="00714942"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rPr>
        <w:t>(</w:t>
      </w:r>
      <w:r w:rsidR="009304D0" w:rsidRPr="0092170B">
        <w:rPr>
          <w:rFonts w:asciiTheme="minorEastAsia" w:eastAsiaTheme="minorEastAsia" w:hAnsiTheme="minorEastAsia" w:hint="eastAsia"/>
        </w:rPr>
        <w:t>五</w:t>
      </w:r>
      <w:r w:rsidRPr="0092170B">
        <w:rPr>
          <w:rFonts w:asciiTheme="minorEastAsia" w:eastAsiaTheme="minorEastAsia" w:hAnsiTheme="minorEastAsia"/>
        </w:rPr>
        <w:t>)基金年度报告、基金</w:t>
      </w:r>
      <w:r w:rsidR="00B648B9" w:rsidRPr="0092170B">
        <w:rPr>
          <w:rFonts w:asciiTheme="minorEastAsia" w:eastAsiaTheme="minorEastAsia" w:hAnsiTheme="minorEastAsia"/>
        </w:rPr>
        <w:t>中期</w:t>
      </w:r>
      <w:r w:rsidRPr="0092170B">
        <w:rPr>
          <w:rFonts w:asciiTheme="minorEastAsia" w:eastAsiaTheme="minorEastAsia" w:hAnsiTheme="minorEastAsia"/>
        </w:rPr>
        <w:t>报告、基金季度报告</w:t>
      </w:r>
    </w:p>
    <w:p w:rsidR="00B648B9" w:rsidRPr="0092170B" w:rsidRDefault="00B648B9" w:rsidP="00B648B9">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B648B9" w:rsidRPr="0092170B" w:rsidRDefault="00B648B9" w:rsidP="00B648B9">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2、基金管理人应当在上半年结束之日起两个月内，编制完成基金中期报告，将中期报告登载在指定网站上，并将中期报告提示性公告登载在指定报刊上；</w:t>
      </w:r>
    </w:p>
    <w:p w:rsidR="00B648B9" w:rsidRPr="0092170B" w:rsidRDefault="00B648B9" w:rsidP="00B648B9">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3、基金管理人应当在季度结束之日起15个工作日内，编制完成基金季度报告，将季度报告登载在指定网站上，并将季度报告提示性公告登载在指定报刊上；</w:t>
      </w:r>
    </w:p>
    <w:p w:rsidR="00714942" w:rsidRPr="0092170B" w:rsidRDefault="00B648B9"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rPr>
        <w:t>4、基金合同生效不足2个月的，本基金管理人可以不编制当期季度报告、中期报告或者年度报告。</w:t>
      </w:r>
    </w:p>
    <w:p w:rsidR="00C87200" w:rsidRPr="0092170B" w:rsidRDefault="00B648B9" w:rsidP="00C87200">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w:t>
      </w:r>
      <w:r w:rsidR="00C87200" w:rsidRPr="0092170B">
        <w:rPr>
          <w:rFonts w:asciiTheme="minorEastAsia" w:eastAsiaTheme="minorEastAsia" w:hAnsiTheme="minorEastAsia" w:hint="eastAsia"/>
          <w:szCs w:val="21"/>
        </w:rPr>
        <w:t>、报告期内出现单一投资者持有基金份额比例达到或超过20%的情形，基金管理人应当在季度报告、</w:t>
      </w:r>
      <w:r w:rsidRPr="0092170B">
        <w:rPr>
          <w:rFonts w:asciiTheme="minorEastAsia" w:eastAsiaTheme="minorEastAsia" w:hAnsiTheme="minorEastAsia"/>
          <w:szCs w:val="21"/>
        </w:rPr>
        <w:t>中期</w:t>
      </w:r>
      <w:r w:rsidR="00C87200" w:rsidRPr="0092170B">
        <w:rPr>
          <w:rFonts w:asciiTheme="minorEastAsia" w:eastAsiaTheme="minorEastAsia" w:hAnsiTheme="minorEastAsia" w:hint="eastAsia"/>
          <w:szCs w:val="21"/>
        </w:rPr>
        <w:t>报告、年度报告等定期报告文件中披露该投资者的类别、报告期末持有份额及占比、报告期内持有份额变化情况及产品的特有风险，中国证监会认定的特殊情形除外。</w:t>
      </w:r>
    </w:p>
    <w:p w:rsidR="00C87200" w:rsidRPr="0092170B" w:rsidRDefault="00B648B9" w:rsidP="00C87200">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6</w:t>
      </w:r>
      <w:r w:rsidR="00C87200" w:rsidRPr="0092170B">
        <w:rPr>
          <w:rFonts w:asciiTheme="minorEastAsia" w:eastAsiaTheme="minorEastAsia" w:hAnsiTheme="minorEastAsia" w:hint="eastAsia"/>
          <w:szCs w:val="21"/>
        </w:rPr>
        <w:t>、基金持续运作过程中，基金管理人应当在基金年度报告和</w:t>
      </w:r>
      <w:r w:rsidRPr="0092170B">
        <w:rPr>
          <w:rFonts w:asciiTheme="minorEastAsia" w:eastAsiaTheme="minorEastAsia" w:hAnsiTheme="minorEastAsia" w:hint="eastAsia"/>
          <w:szCs w:val="21"/>
        </w:rPr>
        <w:t>中期</w:t>
      </w:r>
      <w:r w:rsidR="00C87200" w:rsidRPr="0092170B">
        <w:rPr>
          <w:rFonts w:asciiTheme="minorEastAsia" w:eastAsiaTheme="minorEastAsia" w:hAnsiTheme="minorEastAsia" w:hint="eastAsia"/>
          <w:szCs w:val="21"/>
        </w:rPr>
        <w:t>报告中披露基金组合资产情况及其流动性风险分析等。</w:t>
      </w:r>
    </w:p>
    <w:p w:rsidR="00714942" w:rsidRPr="0092170B" w:rsidRDefault="00714942"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w:t>
      </w:r>
      <w:r w:rsidR="009304D0" w:rsidRPr="0092170B">
        <w:rPr>
          <w:rFonts w:asciiTheme="minorEastAsia" w:eastAsiaTheme="minorEastAsia" w:hAnsiTheme="minorEastAsia" w:hint="eastAsia"/>
          <w:szCs w:val="21"/>
        </w:rPr>
        <w:t>六</w:t>
      </w:r>
      <w:r w:rsidRPr="0092170B">
        <w:rPr>
          <w:rFonts w:asciiTheme="minorEastAsia" w:eastAsiaTheme="minorEastAsia" w:hAnsiTheme="minorEastAsia"/>
          <w:szCs w:val="21"/>
        </w:rPr>
        <w:t>)临时报告与公告</w:t>
      </w:r>
    </w:p>
    <w:p w:rsidR="00714942" w:rsidRPr="0092170B" w:rsidRDefault="00714942"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lastRenderedPageBreak/>
        <w:t>在基金运作过程中发生如下可能对基金份额持有人权益或者基金份额的价格产生重大影响的事件时，有关信息披露义务人应当在2日内编制临时报告书，</w:t>
      </w:r>
      <w:r w:rsidR="00B648B9" w:rsidRPr="0092170B">
        <w:rPr>
          <w:rFonts w:asciiTheme="minorEastAsia" w:eastAsiaTheme="minorEastAsia" w:hAnsiTheme="minorEastAsia" w:hint="eastAsia"/>
          <w:szCs w:val="21"/>
        </w:rPr>
        <w:t>并登载在指定报刊和指定网站上</w:t>
      </w:r>
      <w:r w:rsidRPr="0092170B">
        <w:rPr>
          <w:rFonts w:asciiTheme="minorEastAsia" w:eastAsiaTheme="minorEastAsia" w:hAnsiTheme="minorEastAsia"/>
          <w:szCs w:val="21"/>
        </w:rPr>
        <w:t>：</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1、基金份额持有人大会的召开及决定的事项；</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2、基金合同终止、基金清算；</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3、转换基金运作方式、基金合并；</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4、更换基金管理人、基金托管人、基金份额登记机构，基金改聘会计师事务所；</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5、基金管理人委托基金服务机构代为办理基金的份额登记、核算、估值等事项，基金托管人委托基金服务机构代为办理基金的核算、估值、复核等事项；</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6、基金管理人、基金托管人的法定名称、住所发生变更；</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7、基金管理公司变更持有百分之五以上股权的股东、基金管理人的实际控制人变更；</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8、基金募集期延长或提前结束募集；</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9、基金管理人的高级管理人员、基金经理和基金托管人专门基金托管部门负责人发生变动；</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10、基金管理人的董事在最近12个月内变更超过百分之五十，基金管理人、基金托管人专门基金托管部门的主要业务人员在最近12个月内变动超过百分之三十；</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11、涉及基金财产、基金管理业务、基金托管业务的诉讼或仲裁；</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12、基金管理人或其高级管理人员、基金经理因基金管理业务相关行为受到重大行政处罚、刑事处罚，基金托管人或其专门基金托管部门负责人因基金托管业务相关行为受到重大行政处罚、刑事处罚；</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14、基金收益分配事项；</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15、管理费、托管费、销售服务费、申购费、赎回费等费用计提标准、计提方式和费率发生变更；</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16、基金份额净值计价错误达基金份额净值百分之零点五；</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17、本基金开始办理申购、赎回；</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18、本基金暂停接受申购、赎回申请或重新接受申购、赎回申请；</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19、调整基金份额类别的设置；</w:t>
      </w:r>
    </w:p>
    <w:p w:rsidR="00B648B9" w:rsidRPr="0092170B" w:rsidRDefault="00B648B9" w:rsidP="00B648B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20、基金推出新业务或服务；</w:t>
      </w:r>
    </w:p>
    <w:p w:rsidR="00714942" w:rsidRPr="0092170B" w:rsidRDefault="00B648B9"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21、基金信息披露义务人认为可能对基金份额持有人权益或者基金份额的价格产生重大影响的其他事项或中国证监会规定的其他事项。</w:t>
      </w:r>
    </w:p>
    <w:p w:rsidR="00714942" w:rsidRPr="0092170B" w:rsidRDefault="00714942"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lastRenderedPageBreak/>
        <w:t>(</w:t>
      </w:r>
      <w:r w:rsidR="009304D0" w:rsidRPr="0092170B">
        <w:rPr>
          <w:rFonts w:asciiTheme="minorEastAsia" w:eastAsiaTheme="minorEastAsia" w:hAnsiTheme="minorEastAsia" w:hint="eastAsia"/>
          <w:szCs w:val="21"/>
        </w:rPr>
        <w:t>七</w:t>
      </w:r>
      <w:r w:rsidRPr="0092170B">
        <w:rPr>
          <w:rFonts w:asciiTheme="minorEastAsia" w:eastAsiaTheme="minorEastAsia" w:hAnsiTheme="minorEastAsia" w:hint="eastAsia"/>
          <w:szCs w:val="21"/>
        </w:rPr>
        <w:t>)澄清公告</w:t>
      </w:r>
    </w:p>
    <w:p w:rsidR="00714942" w:rsidRPr="0092170B" w:rsidRDefault="00714942"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在</w:t>
      </w:r>
      <w:r w:rsidR="00F34717" w:rsidRPr="0092170B">
        <w:rPr>
          <w:rFonts w:asciiTheme="minorEastAsia" w:eastAsiaTheme="minorEastAsia" w:hAnsiTheme="minorEastAsia" w:hint="eastAsia"/>
          <w:szCs w:val="21"/>
        </w:rPr>
        <w:t>基金合同</w:t>
      </w:r>
      <w:r w:rsidRPr="0092170B">
        <w:rPr>
          <w:rFonts w:asciiTheme="minorEastAsia" w:eastAsiaTheme="minorEastAsia" w:hAnsiTheme="minorEastAsia" w:hint="eastAsia"/>
          <w:szCs w:val="21"/>
        </w:rPr>
        <w:t>期限内，任何公共媒体中出现的或者在市场上流传的消息可能对基金份额价格产生误导性影响或者引起较大波动</w:t>
      </w:r>
      <w:r w:rsidR="00B648B9" w:rsidRPr="0092170B">
        <w:rPr>
          <w:rFonts w:asciiTheme="minorEastAsia" w:eastAsiaTheme="minorEastAsia" w:hAnsiTheme="minorEastAsia" w:hint="eastAsia"/>
          <w:szCs w:val="21"/>
        </w:rPr>
        <w:t>，以及可能损害基金份额持有人权益</w:t>
      </w:r>
      <w:r w:rsidRPr="0092170B">
        <w:rPr>
          <w:rFonts w:asciiTheme="minorEastAsia" w:eastAsiaTheme="minorEastAsia" w:hAnsiTheme="minorEastAsia" w:hint="eastAsia"/>
          <w:szCs w:val="21"/>
        </w:rPr>
        <w:t>的，相关信息披露义务人知悉后应当立即对该消息进行公开澄清，并将有关情况立即报告中国证监会。</w:t>
      </w:r>
    </w:p>
    <w:p w:rsidR="00B648B9" w:rsidRPr="0092170B" w:rsidRDefault="00714942" w:rsidP="00B648B9">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rPr>
        <w:t>(</w:t>
      </w:r>
      <w:r w:rsidR="009304D0" w:rsidRPr="0092170B">
        <w:rPr>
          <w:rFonts w:asciiTheme="minorEastAsia" w:eastAsiaTheme="minorEastAsia" w:hAnsiTheme="minorEastAsia" w:hint="eastAsia"/>
        </w:rPr>
        <w:t>八</w:t>
      </w:r>
      <w:r w:rsidRPr="0092170B">
        <w:rPr>
          <w:rFonts w:asciiTheme="minorEastAsia" w:eastAsiaTheme="minorEastAsia" w:hAnsiTheme="minorEastAsia"/>
        </w:rPr>
        <w:t>)</w:t>
      </w:r>
      <w:r w:rsidR="00B648B9" w:rsidRPr="0092170B">
        <w:rPr>
          <w:rFonts w:asciiTheme="minorEastAsia" w:eastAsiaTheme="minorEastAsia" w:hAnsiTheme="minorEastAsia" w:hint="eastAsia"/>
        </w:rPr>
        <w:t>清算报告</w:t>
      </w:r>
    </w:p>
    <w:p w:rsidR="00B648B9" w:rsidRPr="0092170B" w:rsidRDefault="00B648B9" w:rsidP="00B648B9">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714942" w:rsidRPr="0092170B" w:rsidRDefault="00B648B9"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rPr>
        <w:t>（九）</w:t>
      </w:r>
      <w:r w:rsidR="00714942" w:rsidRPr="0092170B">
        <w:rPr>
          <w:rFonts w:asciiTheme="minorEastAsia" w:eastAsiaTheme="minorEastAsia" w:hAnsiTheme="minorEastAsia"/>
        </w:rPr>
        <w:t>基金份额持有人大会决议</w:t>
      </w:r>
    </w:p>
    <w:p w:rsidR="004D7793" w:rsidRPr="0092170B" w:rsidRDefault="004D7793"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基金份额持有人大会决定的事项，应当依法报国务院证券监督管理机构</w:t>
      </w:r>
      <w:r w:rsidR="00793FBB" w:rsidRPr="0092170B">
        <w:rPr>
          <w:rFonts w:asciiTheme="minorEastAsia" w:eastAsiaTheme="minorEastAsia" w:hAnsiTheme="minorEastAsia" w:hint="eastAsia"/>
        </w:rPr>
        <w:t>备案</w:t>
      </w:r>
      <w:r w:rsidRPr="0092170B">
        <w:rPr>
          <w:rFonts w:asciiTheme="minorEastAsia" w:eastAsiaTheme="minorEastAsia" w:hAnsiTheme="minorEastAsia" w:hint="eastAsia"/>
        </w:rPr>
        <w:t>，并予以公告。</w:t>
      </w:r>
    </w:p>
    <w:p w:rsidR="004D7793" w:rsidRPr="0092170B" w:rsidRDefault="004D7793"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基金份额持有人依法自行召集基金份额持有人大会，召集人应当履行相关信息披露义务。</w:t>
      </w:r>
    </w:p>
    <w:p w:rsidR="00714942" w:rsidRPr="0092170B" w:rsidRDefault="00714942"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rPr>
        <w:t>(</w:t>
      </w:r>
      <w:r w:rsidR="00B648B9" w:rsidRPr="0092170B">
        <w:rPr>
          <w:rFonts w:asciiTheme="minorEastAsia" w:eastAsiaTheme="minorEastAsia" w:hAnsiTheme="minorEastAsia" w:hint="eastAsia"/>
        </w:rPr>
        <w:t>十</w:t>
      </w:r>
      <w:r w:rsidRPr="0092170B">
        <w:rPr>
          <w:rFonts w:asciiTheme="minorEastAsia" w:eastAsiaTheme="minorEastAsia" w:hAnsiTheme="minorEastAsia"/>
        </w:rPr>
        <w:t>)中国证监会规定的其他信息</w:t>
      </w:r>
    </w:p>
    <w:p w:rsidR="00F82214" w:rsidRPr="0092170B" w:rsidRDefault="00F82214"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若本基金参与融资及转融通证券出借业务，基金管理人将按相关法律法规要求进行披露。</w:t>
      </w:r>
    </w:p>
    <w:p w:rsidR="00B648B9" w:rsidRPr="0092170B" w:rsidRDefault="00B648B9" w:rsidP="00B648B9">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(十一)信息披露事务管理</w:t>
      </w:r>
    </w:p>
    <w:p w:rsidR="00B648B9" w:rsidRPr="0092170B" w:rsidRDefault="00B648B9" w:rsidP="00B648B9">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基金管理人、基金托管人应当建立健全信息披露管理制度，指定专门部门及高级管理人员负责管理信息披露事务。</w:t>
      </w:r>
    </w:p>
    <w:p w:rsidR="00B648B9" w:rsidRPr="0092170B" w:rsidRDefault="00B648B9" w:rsidP="00B648B9">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基金信息披露义务人公开披露基金信息，应当符合中国证监会相关基金信息披露内容与格式准则等法规的规定。</w:t>
      </w:r>
    </w:p>
    <w:p w:rsidR="00B648B9" w:rsidRPr="0092170B" w:rsidRDefault="00B648B9" w:rsidP="00B648B9">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B648B9" w:rsidRPr="0092170B" w:rsidRDefault="00B648B9" w:rsidP="00B648B9">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B648B9" w:rsidRPr="0092170B" w:rsidRDefault="00B648B9" w:rsidP="00B648B9">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B648B9" w:rsidRPr="0092170B" w:rsidRDefault="00B648B9" w:rsidP="00B648B9">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为基金信息披露义务人公开披露的基金信息出具审计报告、法律意见书的专业机构，应当制作工作底稿，并将相关档案至少保存到《基金合同》终止后10年。</w:t>
      </w:r>
    </w:p>
    <w:p w:rsidR="00B648B9" w:rsidRPr="0092170B" w:rsidRDefault="00B648B9" w:rsidP="00B648B9">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lastRenderedPageBreak/>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714942" w:rsidRPr="0092170B" w:rsidRDefault="00714942"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rPr>
        <w:t>(十</w:t>
      </w:r>
      <w:r w:rsidR="00B648B9" w:rsidRPr="0092170B">
        <w:rPr>
          <w:rFonts w:asciiTheme="minorEastAsia" w:eastAsiaTheme="minorEastAsia" w:hAnsiTheme="minorEastAsia"/>
        </w:rPr>
        <w:t>二</w:t>
      </w:r>
      <w:r w:rsidRPr="0092170B">
        <w:rPr>
          <w:rFonts w:asciiTheme="minorEastAsia" w:eastAsiaTheme="minorEastAsia" w:hAnsiTheme="minorEastAsia"/>
        </w:rPr>
        <w:t>)信息披露文件的存放与查阅</w:t>
      </w:r>
    </w:p>
    <w:p w:rsidR="00714942" w:rsidRPr="0092170B" w:rsidRDefault="00B648B9"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依法必须披露的信息发布后，基金管理人、基金托管人应当按照相关法律法规规定将信息置备于公司办公场所，供社会公众查阅、复制依法必须披露的信息发布后，基金管理人、基金托管人应当按照相关法律法规规定将信息置备于公司办公场所，供社会公众查阅、复制</w:t>
      </w:r>
      <w:r w:rsidR="00714942" w:rsidRPr="0092170B">
        <w:rPr>
          <w:rFonts w:asciiTheme="minorEastAsia" w:eastAsiaTheme="minorEastAsia" w:hAnsiTheme="minorEastAsia" w:hint="eastAsia"/>
        </w:rPr>
        <w:t>。</w:t>
      </w:r>
    </w:p>
    <w:p w:rsidR="0037194B" w:rsidRPr="0092170B" w:rsidRDefault="0037194B" w:rsidP="00AF4883">
      <w:pPr>
        <w:pStyle w:val="1"/>
        <w:snapToGrid w:val="0"/>
        <w:spacing w:beforeLines="0" w:afterLines="0" w:line="360" w:lineRule="auto"/>
        <w:ind w:firstLineChars="0" w:firstLine="0"/>
        <w:rPr>
          <w:rFonts w:asciiTheme="minorEastAsia" w:eastAsiaTheme="minorEastAsia" w:hAnsiTheme="minorEastAsia"/>
        </w:rPr>
      </w:pPr>
      <w:r w:rsidRPr="0092170B">
        <w:rPr>
          <w:rFonts w:asciiTheme="minorEastAsia" w:eastAsiaTheme="minorEastAsia" w:hAnsiTheme="minorEastAsia"/>
          <w:b/>
          <w:bCs/>
        </w:rPr>
        <w:br w:type="page"/>
      </w:r>
      <w:bookmarkStart w:id="312" w:name="_Toc255205503"/>
      <w:bookmarkStart w:id="313" w:name="_Toc35527045"/>
      <w:r w:rsidR="00993A77" w:rsidRPr="0092170B">
        <w:rPr>
          <w:rFonts w:asciiTheme="minorEastAsia" w:eastAsiaTheme="minorEastAsia" w:hAnsiTheme="minorEastAsia" w:hint="eastAsia"/>
          <w:b/>
          <w:bCs/>
        </w:rPr>
        <w:lastRenderedPageBreak/>
        <w:t>十九</w:t>
      </w:r>
      <w:r w:rsidRPr="0092170B">
        <w:rPr>
          <w:rFonts w:asciiTheme="minorEastAsia" w:eastAsiaTheme="minorEastAsia" w:hAnsiTheme="minorEastAsia" w:hint="eastAsia"/>
          <w:b/>
          <w:bCs/>
        </w:rPr>
        <w:t>、风险揭示</w:t>
      </w:r>
      <w:bookmarkEnd w:id="312"/>
      <w:bookmarkEnd w:id="313"/>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314" w:name="_Toc255205504"/>
      <w:bookmarkStart w:id="315" w:name="_Toc35527046"/>
      <w:r w:rsidRPr="0092170B">
        <w:rPr>
          <w:rFonts w:asciiTheme="minorEastAsia" w:eastAsiaTheme="minorEastAsia" w:hAnsiTheme="minorEastAsia" w:hint="eastAsia"/>
          <w:b w:val="0"/>
        </w:rPr>
        <w:t>（一）市场风险</w:t>
      </w:r>
      <w:bookmarkEnd w:id="314"/>
      <w:bookmarkEnd w:id="315"/>
    </w:p>
    <w:p w:rsidR="0037194B" w:rsidRPr="0092170B" w:rsidRDefault="0037194B"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本</w:t>
      </w:r>
      <w:r w:rsidRPr="0092170B">
        <w:rPr>
          <w:rFonts w:asciiTheme="minorEastAsia" w:eastAsiaTheme="minorEastAsia" w:hAnsiTheme="minorEastAsia"/>
        </w:rPr>
        <w:t>基金主要投资于证券市场，而证券市场价格因受到经济因素、政治因素、投资者心理和交易制度等各种因素的影响而产生波动，从而导致基金收益水平发生变化，产生风险。主要的风险因素包括：</w:t>
      </w:r>
    </w:p>
    <w:p w:rsidR="0037194B"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w:t>
      </w:r>
      <w:r w:rsidR="0037194B" w:rsidRPr="0092170B">
        <w:rPr>
          <w:rFonts w:asciiTheme="minorEastAsia" w:eastAsiaTheme="minorEastAsia" w:hAnsiTheme="minorEastAsia"/>
        </w:rPr>
        <w:t>政策风险</w:t>
      </w:r>
    </w:p>
    <w:p w:rsidR="0037194B" w:rsidRPr="0092170B" w:rsidRDefault="0037194B"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rPr>
        <w:t>因财政政策、货币政策、产业政策、地区发展政策等国家宏观政策发生变化，导致市场价格波动，影响基金收益而产生风险。</w:t>
      </w:r>
    </w:p>
    <w:p w:rsidR="0037194B"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w:t>
      </w:r>
      <w:r w:rsidR="0037194B" w:rsidRPr="0092170B">
        <w:rPr>
          <w:rFonts w:asciiTheme="minorEastAsia" w:eastAsiaTheme="minorEastAsia" w:hAnsiTheme="minorEastAsia"/>
        </w:rPr>
        <w:t>经济周期风险</w:t>
      </w:r>
    </w:p>
    <w:p w:rsidR="0037194B" w:rsidRPr="0092170B" w:rsidRDefault="0037194B"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rPr>
        <w:t>随着经济运行的周期性变化，证券市场的收益水平也呈周期性变化，基金投资的收益水平也会随之变化，从而产生风险。</w:t>
      </w:r>
    </w:p>
    <w:p w:rsidR="0037194B"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3、</w:t>
      </w:r>
      <w:r w:rsidR="0037194B" w:rsidRPr="0092170B">
        <w:rPr>
          <w:rFonts w:asciiTheme="minorEastAsia" w:eastAsiaTheme="minorEastAsia" w:hAnsiTheme="minorEastAsia"/>
        </w:rPr>
        <w:t>利率风险</w:t>
      </w:r>
    </w:p>
    <w:p w:rsidR="0037194B" w:rsidRPr="0092170B" w:rsidRDefault="0037194B"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rPr>
        <w:t>金融市场利率的波动会导致证券市场价格和收益率的变动。利率直接影响着债券的价格和收益率，影响着企业的融资成本和利润。基金投资于债券和股票，其收益水平可能会受到利率变化的影响。</w:t>
      </w:r>
    </w:p>
    <w:p w:rsidR="0037194B"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4、</w:t>
      </w:r>
      <w:r w:rsidR="0037194B" w:rsidRPr="0092170B">
        <w:rPr>
          <w:rFonts w:asciiTheme="minorEastAsia" w:eastAsiaTheme="minorEastAsia" w:hAnsiTheme="minorEastAsia"/>
        </w:rPr>
        <w:t>上市公司经营风险</w:t>
      </w:r>
    </w:p>
    <w:p w:rsidR="0037194B" w:rsidRPr="0092170B" w:rsidRDefault="0037194B"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37194B"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5、</w:t>
      </w:r>
      <w:r w:rsidR="0037194B" w:rsidRPr="0092170B">
        <w:rPr>
          <w:rFonts w:asciiTheme="minorEastAsia" w:eastAsiaTheme="minorEastAsia" w:hAnsiTheme="minorEastAsia"/>
        </w:rPr>
        <w:t>购买力风险</w:t>
      </w:r>
    </w:p>
    <w:p w:rsidR="0037194B" w:rsidRPr="0092170B" w:rsidRDefault="0037194B" w:rsidP="0093583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rPr>
        <w:t>基金</w:t>
      </w:r>
      <w:r w:rsidRPr="0092170B">
        <w:rPr>
          <w:rFonts w:asciiTheme="minorEastAsia" w:eastAsiaTheme="minorEastAsia" w:hAnsiTheme="minorEastAsia" w:hint="eastAsia"/>
        </w:rPr>
        <w:t>份额</w:t>
      </w:r>
      <w:r w:rsidRPr="0092170B">
        <w:rPr>
          <w:rFonts w:asciiTheme="minorEastAsia" w:eastAsiaTheme="minorEastAsia" w:hAnsiTheme="minorEastAsia"/>
        </w:rPr>
        <w:t>持有人收益将主要通过现金形式来分配，而现金可能因为通货膨胀因素而使其购买力下降,从而使基金的实际收益下降。</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316" w:name="_Toc255205505"/>
      <w:bookmarkStart w:id="317" w:name="_Toc35527047"/>
      <w:r w:rsidRPr="0092170B">
        <w:rPr>
          <w:rFonts w:asciiTheme="minorEastAsia" w:eastAsiaTheme="minorEastAsia" w:hAnsiTheme="minorEastAsia"/>
          <w:b w:val="0"/>
        </w:rPr>
        <w:t>（</w:t>
      </w:r>
      <w:r w:rsidRPr="0092170B">
        <w:rPr>
          <w:rFonts w:asciiTheme="minorEastAsia" w:eastAsiaTheme="minorEastAsia" w:hAnsiTheme="minorEastAsia" w:hint="eastAsia"/>
          <w:b w:val="0"/>
        </w:rPr>
        <w:t>二</w:t>
      </w:r>
      <w:r w:rsidRPr="0092170B">
        <w:rPr>
          <w:rFonts w:asciiTheme="minorEastAsia" w:eastAsiaTheme="minorEastAsia" w:hAnsiTheme="minorEastAsia"/>
          <w:b w:val="0"/>
        </w:rPr>
        <w:t>）管理风险</w:t>
      </w:r>
      <w:bookmarkEnd w:id="316"/>
      <w:bookmarkEnd w:id="317"/>
    </w:p>
    <w:p w:rsidR="0037194B" w:rsidRPr="0092170B" w:rsidRDefault="00A36CF0" w:rsidP="00A36CF0">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1、</w:t>
      </w:r>
      <w:r w:rsidR="0037194B" w:rsidRPr="0092170B">
        <w:rPr>
          <w:rFonts w:asciiTheme="minorEastAsia" w:eastAsiaTheme="minorEastAsia" w:hAnsiTheme="minorEastAsia"/>
        </w:rPr>
        <w:t>在基金管理运作过程中，基金管理人的知识、经验、判断、决策、技能等，会影响其对信息的占有以及对经济形势、证券价格走势的判断，从而影响基金收益水平；</w:t>
      </w:r>
    </w:p>
    <w:p w:rsidR="0037194B" w:rsidRPr="0092170B" w:rsidRDefault="00A36CF0" w:rsidP="00A36CF0">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2、</w:t>
      </w:r>
      <w:r w:rsidR="0037194B" w:rsidRPr="0092170B">
        <w:rPr>
          <w:rFonts w:asciiTheme="minorEastAsia" w:eastAsiaTheme="minorEastAsia" w:hAnsiTheme="minorEastAsia"/>
        </w:rPr>
        <w:t>基金管理人和基金托管人的管理手段和管理技术等因素的变化也会影响基金收益水平。</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318" w:name="_Toc255205506"/>
      <w:bookmarkStart w:id="319" w:name="_Toc35527048"/>
      <w:r w:rsidRPr="0092170B">
        <w:rPr>
          <w:rFonts w:asciiTheme="minorEastAsia" w:eastAsiaTheme="minorEastAsia" w:hAnsiTheme="minorEastAsia"/>
          <w:b w:val="0"/>
        </w:rPr>
        <w:t>（</w:t>
      </w:r>
      <w:r w:rsidRPr="0092170B">
        <w:rPr>
          <w:rFonts w:asciiTheme="minorEastAsia" w:eastAsiaTheme="minorEastAsia" w:hAnsiTheme="minorEastAsia" w:hint="eastAsia"/>
          <w:b w:val="0"/>
        </w:rPr>
        <w:t>三</w:t>
      </w:r>
      <w:r w:rsidRPr="0092170B">
        <w:rPr>
          <w:rFonts w:asciiTheme="minorEastAsia" w:eastAsiaTheme="minorEastAsia" w:hAnsiTheme="minorEastAsia"/>
          <w:b w:val="0"/>
        </w:rPr>
        <w:t>）流动性风险</w:t>
      </w:r>
      <w:bookmarkEnd w:id="318"/>
      <w:bookmarkEnd w:id="319"/>
    </w:p>
    <w:p w:rsidR="00C465F5" w:rsidRPr="0092170B" w:rsidRDefault="00C465F5" w:rsidP="00C465F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（1）拟投资市场、行业及资产的流动性风险评估</w:t>
      </w:r>
    </w:p>
    <w:p w:rsidR="00C465F5" w:rsidRPr="0092170B" w:rsidRDefault="00C465F5" w:rsidP="00C465F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本基金为沪深300ETF的联接基金，主要投资沪深300ETF、沪深300指数成份股及备选</w:t>
      </w:r>
      <w:r w:rsidRPr="0092170B">
        <w:rPr>
          <w:rFonts w:asciiTheme="minorEastAsia" w:eastAsiaTheme="minorEastAsia" w:hAnsiTheme="minorEastAsia" w:hint="eastAsia"/>
        </w:rPr>
        <w:lastRenderedPageBreak/>
        <w:t>成份股，一般情况下，上述投资标的流动性较好，但不排除在特定阶段、特定市场环境下特定投资标的出现流动性较差的情况。因此，本基金投资于上述资产时，可能存在以下流动性风险：一是基金管理人建仓或进行组合调整时，可能由于市场流动性相对不足而无法按预期的价格将股票或债券买进或卖出；二是为应付投资者的赎回，基金管理人的现金支付出现困难，被迫在不适当的价格大量抛售股票或债券。两者均可能使基金净值受到不利影响。</w:t>
      </w:r>
    </w:p>
    <w:p w:rsidR="00C465F5" w:rsidRPr="0092170B" w:rsidRDefault="00C465F5" w:rsidP="00C465F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（2）巨额赎回情形下的流动性风险管理措施</w:t>
      </w:r>
    </w:p>
    <w:p w:rsidR="00C465F5" w:rsidRPr="0092170B" w:rsidRDefault="00C465F5" w:rsidP="00C465F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当本基金发生巨额赎回时，基金管理人可以根据基金当时的资产组合状况决定全额赎回或部分延期赎回；此外，如出现连续2个开放日以上发生巨额赎回时，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w:t>
      </w:r>
      <w:r w:rsidR="007515E1" w:rsidRPr="0092170B">
        <w:rPr>
          <w:rFonts w:asciiTheme="minorEastAsia" w:eastAsiaTheme="minorEastAsia" w:hAnsiTheme="minorEastAsia" w:hint="eastAsia"/>
        </w:rPr>
        <w:t>之</w:t>
      </w:r>
      <w:r w:rsidRPr="0092170B">
        <w:rPr>
          <w:rFonts w:asciiTheme="minorEastAsia" w:eastAsiaTheme="minorEastAsia" w:hAnsiTheme="minorEastAsia" w:hint="eastAsia"/>
        </w:rPr>
        <w:t>“（十）巨额赎回的认定及处理方式”。</w:t>
      </w:r>
    </w:p>
    <w:p w:rsidR="00C465F5" w:rsidRPr="0092170B" w:rsidRDefault="00C465F5" w:rsidP="00C465F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C465F5" w:rsidRPr="0092170B" w:rsidRDefault="00C465F5" w:rsidP="00C465F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（3）除场外份额巨额赎回情形外实施备用的流动性风险管理工具的情形、程序及对投资者的潜在影响</w:t>
      </w:r>
    </w:p>
    <w:p w:rsidR="00C465F5" w:rsidRPr="0092170B" w:rsidRDefault="00C465F5" w:rsidP="00C465F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除场外份额巨额赎回情形外，本基金备用流动性风险管理工具包括但不限于暂停接受赎回申请、延缓支付赎回款项、暂停基金估值以及证监会认定的其他措施。</w:t>
      </w:r>
    </w:p>
    <w:p w:rsidR="00C465F5" w:rsidRPr="0092170B" w:rsidRDefault="00C465F5" w:rsidP="00C465F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暂停接受赎回申请、延缓支付赎回款项等工具的情形、程序见招募说明书“八、基金份额的申购、赎回”之“（十一）拒绝或暂停申购、赎回的情形及处理方式”的相关规定。若本基金暂停赎回申请，投资者在暂停赎回期间将无法赎回其持有的基金份额。若本基金延缓支付赎回款项，赎回款支付时间将后延，可能对投资者的资金安排带来不利影响。</w:t>
      </w:r>
    </w:p>
    <w:p w:rsidR="00C465F5" w:rsidRPr="0092170B" w:rsidRDefault="00C465F5" w:rsidP="00C465F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37194B" w:rsidRPr="0092170B" w:rsidRDefault="00C465F5" w:rsidP="00C465F5">
      <w:pPr>
        <w:snapToGrid w:val="0"/>
        <w:spacing w:line="360" w:lineRule="auto"/>
        <w:ind w:firstLine="420"/>
        <w:rPr>
          <w:rFonts w:asciiTheme="minorEastAsia" w:eastAsiaTheme="minorEastAsia" w:hAnsiTheme="minorEastAsia"/>
        </w:rPr>
      </w:pPr>
      <w:r w:rsidRPr="0092170B">
        <w:rPr>
          <w:rFonts w:asciiTheme="minorEastAsia" w:eastAsiaTheme="minorEastAsia" w:hAnsiTheme="minorEastAsia" w:hint="eastAsia"/>
        </w:rPr>
        <w:t>暂停基金估值的情形、程序见招募说明书“十四、基金资产估值”之“（六）暂停估值的情形”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5E2437"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320" w:name="_Toc35527049"/>
      <w:bookmarkStart w:id="321" w:name="_Toc255205507"/>
      <w:r w:rsidRPr="0092170B">
        <w:rPr>
          <w:rFonts w:asciiTheme="minorEastAsia" w:eastAsiaTheme="minorEastAsia" w:hAnsiTheme="minorEastAsia"/>
          <w:b w:val="0"/>
        </w:rPr>
        <w:lastRenderedPageBreak/>
        <w:t>（</w:t>
      </w:r>
      <w:r w:rsidRPr="0092170B">
        <w:rPr>
          <w:rFonts w:asciiTheme="minorEastAsia" w:eastAsiaTheme="minorEastAsia" w:hAnsiTheme="minorEastAsia" w:hint="eastAsia"/>
          <w:b w:val="0"/>
        </w:rPr>
        <w:t>四</w:t>
      </w:r>
      <w:r w:rsidRPr="0092170B">
        <w:rPr>
          <w:rFonts w:asciiTheme="minorEastAsia" w:eastAsiaTheme="minorEastAsia" w:hAnsiTheme="minorEastAsia"/>
          <w:b w:val="0"/>
        </w:rPr>
        <w:t>）</w:t>
      </w:r>
      <w:r w:rsidR="005E2437" w:rsidRPr="0092170B">
        <w:rPr>
          <w:rFonts w:asciiTheme="minorEastAsia" w:eastAsiaTheme="minorEastAsia" w:hAnsiTheme="minorEastAsia" w:hint="eastAsia"/>
          <w:b w:val="0"/>
        </w:rPr>
        <w:t>本基金法律文件中涉及基金风险特征的表述与销售机构对基金的风险评级可能不一致的风险</w:t>
      </w:r>
      <w:bookmarkEnd w:id="320"/>
    </w:p>
    <w:p w:rsidR="005E2437" w:rsidRPr="0092170B" w:rsidRDefault="005E2437" w:rsidP="006D634E">
      <w:pPr>
        <w:snapToGrid w:val="0"/>
        <w:spacing w:line="360" w:lineRule="auto"/>
        <w:ind w:firstLine="420"/>
        <w:rPr>
          <w:rStyle w:val="da"/>
          <w:rFonts w:asciiTheme="minorEastAsia" w:eastAsiaTheme="minorEastAsia" w:hAnsiTheme="minorEastAsia"/>
        </w:rPr>
      </w:pPr>
      <w:r w:rsidRPr="0092170B">
        <w:rPr>
          <w:rFonts w:asciiTheme="minorEastAsia" w:eastAsiaTheme="minorEastAsia" w:hAnsiTheme="minorEastAsia" w:hint="eastAsia"/>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37194B" w:rsidRPr="0092170B" w:rsidRDefault="005E2437" w:rsidP="00AF4883">
      <w:pPr>
        <w:pStyle w:val="20"/>
        <w:snapToGrid w:val="0"/>
        <w:spacing w:beforeLines="0" w:afterLines="0" w:line="360" w:lineRule="auto"/>
        <w:ind w:firstLineChars="0" w:firstLine="0"/>
        <w:rPr>
          <w:rFonts w:asciiTheme="minorEastAsia" w:eastAsiaTheme="minorEastAsia" w:hAnsiTheme="minorEastAsia"/>
          <w:b w:val="0"/>
        </w:rPr>
      </w:pPr>
      <w:bookmarkStart w:id="322" w:name="_Toc35527050"/>
      <w:r w:rsidRPr="0092170B">
        <w:rPr>
          <w:rFonts w:asciiTheme="minorEastAsia" w:eastAsiaTheme="minorEastAsia" w:hAnsiTheme="minorEastAsia"/>
          <w:b w:val="0"/>
        </w:rPr>
        <w:t>（五）</w:t>
      </w:r>
      <w:r w:rsidR="0037194B" w:rsidRPr="0092170B">
        <w:rPr>
          <w:rFonts w:asciiTheme="minorEastAsia" w:eastAsiaTheme="minorEastAsia" w:hAnsiTheme="minorEastAsia"/>
          <w:b w:val="0"/>
        </w:rPr>
        <w:t>本基金特有的风险</w:t>
      </w:r>
      <w:bookmarkEnd w:id="321"/>
      <w:bookmarkEnd w:id="322"/>
    </w:p>
    <w:p w:rsidR="00FA218C" w:rsidRPr="0092170B" w:rsidRDefault="00FA218C" w:rsidP="00935835">
      <w:pPr>
        <w:autoSpaceDE w:val="0"/>
        <w:autoSpaceDN w:val="0"/>
        <w:snapToGrid w:val="0"/>
        <w:spacing w:line="360" w:lineRule="auto"/>
        <w:ind w:firstLineChars="250" w:firstLine="525"/>
        <w:rPr>
          <w:rFonts w:asciiTheme="minorEastAsia" w:eastAsiaTheme="minorEastAsia" w:hAnsiTheme="minorEastAsia"/>
        </w:rPr>
      </w:pPr>
      <w:r w:rsidRPr="0092170B">
        <w:rPr>
          <w:rFonts w:asciiTheme="minorEastAsia" w:eastAsiaTheme="minorEastAsia" w:hAnsiTheme="minorEastAsia" w:hint="eastAsia"/>
        </w:rPr>
        <w:t>1</w:t>
      </w:r>
      <w:r w:rsidR="00A36CF0" w:rsidRPr="0092170B">
        <w:rPr>
          <w:rFonts w:asciiTheme="minorEastAsia" w:eastAsiaTheme="minorEastAsia" w:hAnsiTheme="minorEastAsia" w:hint="eastAsia"/>
        </w:rPr>
        <w:t>、</w:t>
      </w:r>
      <w:r w:rsidRPr="0092170B">
        <w:rPr>
          <w:rFonts w:asciiTheme="minorEastAsia" w:eastAsiaTheme="minorEastAsia" w:hAnsiTheme="minorEastAsia"/>
        </w:rPr>
        <w:t>指数下跌风险：</w:t>
      </w:r>
      <w:r w:rsidRPr="0092170B">
        <w:rPr>
          <w:rFonts w:asciiTheme="minorEastAsia" w:eastAsiaTheme="minorEastAsia" w:hAnsiTheme="minorEastAsia" w:hint="eastAsia"/>
        </w:rPr>
        <w:t>本基金主要投资于沪深300ETF。当沪深300指数</w:t>
      </w:r>
      <w:r w:rsidRPr="0092170B">
        <w:rPr>
          <w:rFonts w:asciiTheme="minorEastAsia" w:eastAsiaTheme="minorEastAsia" w:hAnsiTheme="minorEastAsia"/>
        </w:rPr>
        <w:t>下跌</w:t>
      </w:r>
      <w:r w:rsidRPr="0092170B">
        <w:rPr>
          <w:rFonts w:asciiTheme="minorEastAsia" w:eastAsiaTheme="minorEastAsia" w:hAnsiTheme="minorEastAsia" w:hint="eastAsia"/>
        </w:rPr>
        <w:t>时，沪深300ETF净值也会下跌，由于本基金按照沪深300ETF的净值进行估值，因此本</w:t>
      </w:r>
      <w:r w:rsidRPr="0092170B">
        <w:rPr>
          <w:rFonts w:asciiTheme="minorEastAsia" w:eastAsiaTheme="minorEastAsia" w:hAnsiTheme="minorEastAsia"/>
        </w:rPr>
        <w:t>基金净值</w:t>
      </w:r>
      <w:r w:rsidRPr="0092170B">
        <w:rPr>
          <w:rFonts w:asciiTheme="minorEastAsia" w:eastAsiaTheme="minorEastAsia" w:hAnsiTheme="minorEastAsia" w:hint="eastAsia"/>
        </w:rPr>
        <w:t>同样存在下跌的风险</w:t>
      </w:r>
      <w:r w:rsidRPr="0092170B">
        <w:rPr>
          <w:rFonts w:asciiTheme="minorEastAsia" w:eastAsiaTheme="minorEastAsia" w:hAnsiTheme="minorEastAsia"/>
        </w:rPr>
        <w:t>；</w:t>
      </w:r>
    </w:p>
    <w:p w:rsidR="00FA218C" w:rsidRPr="0092170B" w:rsidRDefault="00A36CF0" w:rsidP="00935835">
      <w:pPr>
        <w:autoSpaceDE w:val="0"/>
        <w:autoSpaceDN w:val="0"/>
        <w:snapToGrid w:val="0"/>
        <w:spacing w:line="360" w:lineRule="auto"/>
        <w:ind w:firstLineChars="250" w:firstLine="525"/>
        <w:rPr>
          <w:rFonts w:asciiTheme="minorEastAsia" w:eastAsiaTheme="minorEastAsia" w:hAnsiTheme="minorEastAsia"/>
        </w:rPr>
      </w:pPr>
      <w:r w:rsidRPr="0092170B">
        <w:rPr>
          <w:rFonts w:asciiTheme="minorEastAsia" w:eastAsiaTheme="minorEastAsia" w:hAnsiTheme="minorEastAsia" w:hint="eastAsia"/>
        </w:rPr>
        <w:t>2、</w:t>
      </w:r>
      <w:r w:rsidR="00FA218C" w:rsidRPr="0092170B">
        <w:rPr>
          <w:rFonts w:asciiTheme="minorEastAsia" w:eastAsiaTheme="minorEastAsia" w:hAnsiTheme="minorEastAsia" w:hint="eastAsia"/>
        </w:rPr>
        <w:t>基金收益率与业绩基准收益率偏离的风险，主要影响因素包括：</w:t>
      </w:r>
    </w:p>
    <w:p w:rsidR="00FA218C" w:rsidRPr="0092170B" w:rsidRDefault="00FA218C" w:rsidP="00935835">
      <w:pPr>
        <w:autoSpaceDE w:val="0"/>
        <w:autoSpaceDN w:val="0"/>
        <w:snapToGrid w:val="0"/>
        <w:spacing w:line="360" w:lineRule="auto"/>
        <w:ind w:firstLineChars="250" w:firstLine="525"/>
        <w:rPr>
          <w:rFonts w:asciiTheme="minorEastAsia" w:eastAsiaTheme="minorEastAsia" w:hAnsiTheme="minorEastAsia"/>
        </w:rPr>
      </w:pPr>
      <w:r w:rsidRPr="0092170B">
        <w:rPr>
          <w:rFonts w:asciiTheme="minorEastAsia" w:eastAsiaTheme="minorEastAsia" w:hAnsiTheme="minorEastAsia" w:hint="eastAsia"/>
        </w:rPr>
        <w:t>（1）沪深300ETF对沪深300</w:t>
      </w:r>
      <w:r w:rsidRPr="0092170B">
        <w:rPr>
          <w:rFonts w:asciiTheme="minorEastAsia" w:eastAsiaTheme="minorEastAsia" w:hAnsiTheme="minorEastAsia"/>
        </w:rPr>
        <w:t>指数</w:t>
      </w:r>
      <w:r w:rsidRPr="0092170B">
        <w:rPr>
          <w:rFonts w:asciiTheme="minorEastAsia" w:eastAsiaTheme="minorEastAsia" w:hAnsiTheme="minorEastAsia" w:hint="eastAsia"/>
        </w:rPr>
        <w:t>的跟踪误差：本基金主要通过投资于沪深300ETF实现对业绩比较基准的紧密跟踪，沪深300ETF对沪深300</w:t>
      </w:r>
      <w:r w:rsidRPr="0092170B">
        <w:rPr>
          <w:rFonts w:asciiTheme="minorEastAsia" w:eastAsiaTheme="minorEastAsia" w:hAnsiTheme="minorEastAsia"/>
        </w:rPr>
        <w:t>指数</w:t>
      </w:r>
      <w:r w:rsidRPr="0092170B">
        <w:rPr>
          <w:rFonts w:asciiTheme="minorEastAsia" w:eastAsiaTheme="minorEastAsia" w:hAnsiTheme="minorEastAsia" w:hint="eastAsia"/>
        </w:rPr>
        <w:t>的跟踪误差会影响本基金对业绩基准的跟踪误差；</w:t>
      </w:r>
    </w:p>
    <w:p w:rsidR="00FA218C" w:rsidRPr="0092170B" w:rsidRDefault="00FA218C" w:rsidP="00935835">
      <w:pPr>
        <w:autoSpaceDE w:val="0"/>
        <w:autoSpaceDN w:val="0"/>
        <w:snapToGrid w:val="0"/>
        <w:spacing w:line="360" w:lineRule="auto"/>
        <w:ind w:firstLineChars="250" w:firstLine="525"/>
        <w:rPr>
          <w:rFonts w:asciiTheme="minorEastAsia" w:eastAsiaTheme="minorEastAsia" w:hAnsiTheme="minorEastAsia"/>
        </w:rPr>
      </w:pPr>
      <w:r w:rsidRPr="0092170B">
        <w:rPr>
          <w:rFonts w:asciiTheme="minorEastAsia" w:eastAsiaTheme="minorEastAsia" w:hAnsiTheme="minorEastAsia" w:hint="eastAsia"/>
        </w:rPr>
        <w:t>（2）本基金发生申购赎回、管理费和托管费收取等其他导致基金跟踪误差的情形。</w:t>
      </w:r>
    </w:p>
    <w:p w:rsidR="00922D17" w:rsidRPr="0092170B" w:rsidRDefault="00A36CF0"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3、</w:t>
      </w:r>
      <w:r w:rsidR="00FA218C" w:rsidRPr="0092170B">
        <w:rPr>
          <w:rFonts w:asciiTheme="minorEastAsia" w:eastAsiaTheme="minorEastAsia" w:hAnsiTheme="minorEastAsia" w:hint="eastAsia"/>
        </w:rPr>
        <w:t>由于本基金在投资限制、运作机制和投资策略等方面与沪深300ETF不同，因此本基金具有与沪深300ETF不同的风险收益特征及净值增长率。</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323" w:name="_Toc255205508"/>
      <w:bookmarkStart w:id="324" w:name="_Toc35527051"/>
      <w:r w:rsidRPr="0092170B">
        <w:rPr>
          <w:rFonts w:asciiTheme="minorEastAsia" w:eastAsiaTheme="minorEastAsia" w:hAnsiTheme="minorEastAsia"/>
          <w:b w:val="0"/>
        </w:rPr>
        <w:t>（</w:t>
      </w:r>
      <w:r w:rsidR="005E2437" w:rsidRPr="0092170B">
        <w:rPr>
          <w:rFonts w:asciiTheme="minorEastAsia" w:eastAsiaTheme="minorEastAsia" w:hAnsiTheme="minorEastAsia"/>
          <w:b w:val="0"/>
        </w:rPr>
        <w:t>六</w:t>
      </w:r>
      <w:r w:rsidRPr="0092170B">
        <w:rPr>
          <w:rFonts w:asciiTheme="minorEastAsia" w:eastAsiaTheme="minorEastAsia" w:hAnsiTheme="minorEastAsia"/>
          <w:b w:val="0"/>
        </w:rPr>
        <w:t>）其他风险</w:t>
      </w:r>
      <w:bookmarkEnd w:id="323"/>
      <w:bookmarkEnd w:id="324"/>
    </w:p>
    <w:p w:rsidR="00FA218C" w:rsidRPr="0092170B" w:rsidRDefault="00A36CF0" w:rsidP="00935835">
      <w:pPr>
        <w:snapToGrid w:val="0"/>
        <w:spacing w:line="360" w:lineRule="auto"/>
        <w:ind w:firstLineChars="200" w:firstLine="420"/>
        <w:rPr>
          <w:rFonts w:asciiTheme="minorEastAsia" w:eastAsiaTheme="minorEastAsia" w:hAnsiTheme="minorEastAsia"/>
          <w:bCs/>
          <w:szCs w:val="21"/>
        </w:rPr>
      </w:pPr>
      <w:bookmarkStart w:id="325" w:name="_Toc299616128"/>
      <w:bookmarkStart w:id="326" w:name="_Toc253577365"/>
      <w:bookmarkStart w:id="327" w:name="_Toc299547542"/>
      <w:bookmarkStart w:id="328" w:name="OLE_LINK1"/>
      <w:r w:rsidRPr="0092170B">
        <w:rPr>
          <w:rFonts w:asciiTheme="minorEastAsia" w:eastAsiaTheme="minorEastAsia" w:hAnsiTheme="minorEastAsia" w:hint="eastAsia"/>
          <w:bCs/>
          <w:szCs w:val="21"/>
        </w:rPr>
        <w:t>1、</w:t>
      </w:r>
      <w:r w:rsidR="00FA218C" w:rsidRPr="0092170B">
        <w:rPr>
          <w:rFonts w:asciiTheme="minorEastAsia" w:eastAsiaTheme="minorEastAsia" w:hAnsiTheme="minorEastAsia" w:hint="eastAsia"/>
          <w:bCs/>
          <w:szCs w:val="21"/>
        </w:rPr>
        <w:t>管理风险与操作风险</w:t>
      </w:r>
      <w:bookmarkEnd w:id="325"/>
    </w:p>
    <w:p w:rsidR="00FA218C" w:rsidRPr="0092170B" w:rsidRDefault="00FA218C" w:rsidP="00935835">
      <w:pPr>
        <w:snapToGrid w:val="0"/>
        <w:spacing w:line="360" w:lineRule="auto"/>
        <w:ind w:firstLineChars="200" w:firstLine="420"/>
        <w:rPr>
          <w:rFonts w:asciiTheme="minorEastAsia" w:eastAsiaTheme="minorEastAsia" w:hAnsiTheme="minorEastAsia"/>
          <w:bCs/>
          <w:szCs w:val="21"/>
        </w:rPr>
      </w:pPr>
      <w:bookmarkStart w:id="329" w:name="_Toc299616129"/>
      <w:r w:rsidRPr="0092170B">
        <w:rPr>
          <w:rFonts w:asciiTheme="minorEastAsia" w:eastAsiaTheme="minorEastAsia" w:hAnsiTheme="minorEastAsia" w:hint="eastAsia"/>
          <w:bCs/>
          <w:szCs w:val="21"/>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rsidR="00FA218C"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bCs/>
          <w:szCs w:val="21"/>
        </w:rPr>
      </w:pPr>
      <w:r w:rsidRPr="0092170B">
        <w:rPr>
          <w:rFonts w:asciiTheme="minorEastAsia" w:eastAsiaTheme="minorEastAsia" w:hAnsiTheme="minorEastAsia" w:hint="eastAsia"/>
          <w:bCs/>
          <w:szCs w:val="21"/>
        </w:rPr>
        <w:t>2、</w:t>
      </w:r>
      <w:r w:rsidR="00FA218C" w:rsidRPr="0092170B">
        <w:rPr>
          <w:rFonts w:asciiTheme="minorEastAsia" w:eastAsiaTheme="minorEastAsia" w:hAnsiTheme="minorEastAsia" w:hint="eastAsia"/>
        </w:rPr>
        <w:t>技术风险</w:t>
      </w:r>
      <w:bookmarkEnd w:id="329"/>
    </w:p>
    <w:p w:rsidR="00FA218C" w:rsidRPr="0092170B" w:rsidRDefault="00FA218C" w:rsidP="00935835">
      <w:pPr>
        <w:snapToGrid w:val="0"/>
        <w:spacing w:line="360" w:lineRule="auto"/>
        <w:ind w:firstLineChars="200" w:firstLine="420"/>
        <w:rPr>
          <w:rFonts w:asciiTheme="minorEastAsia" w:eastAsiaTheme="minorEastAsia" w:hAnsiTheme="minorEastAsia"/>
          <w:bCs/>
          <w:szCs w:val="21"/>
        </w:rPr>
      </w:pPr>
      <w:r w:rsidRPr="0092170B">
        <w:rPr>
          <w:rFonts w:asciiTheme="minorEastAsia" w:eastAsiaTheme="minorEastAsia" w:hAnsiTheme="minorEastAsia" w:hint="eastAsia"/>
          <w:bCs/>
          <w:szCs w:val="21"/>
        </w:rPr>
        <w:t>在本基金的投资、交易、服务与后台运作等业务过程中，可能因为技术系统的故障或差错导致投资者的利益受到影响。这种技术风险可能来自基金管理人、基金托管人及证券</w:t>
      </w:r>
      <w:r w:rsidRPr="0092170B">
        <w:rPr>
          <w:rFonts w:asciiTheme="minorEastAsia" w:eastAsiaTheme="minorEastAsia" w:hAnsiTheme="minorEastAsia" w:hint="eastAsia"/>
          <w:bCs/>
          <w:szCs w:val="21"/>
        </w:rPr>
        <w:lastRenderedPageBreak/>
        <w:t>交易所等。</w:t>
      </w:r>
    </w:p>
    <w:p w:rsidR="00FA218C" w:rsidRPr="0092170B" w:rsidRDefault="00FA218C" w:rsidP="00850262">
      <w:pPr>
        <w:autoSpaceDE w:val="0"/>
        <w:autoSpaceDN w:val="0"/>
        <w:snapToGrid w:val="0"/>
        <w:spacing w:line="360" w:lineRule="auto"/>
        <w:ind w:firstLine="420"/>
        <w:textAlignment w:val="bottom"/>
        <w:rPr>
          <w:rFonts w:asciiTheme="minorEastAsia" w:eastAsiaTheme="minorEastAsia" w:hAnsiTheme="minorEastAsia"/>
          <w:bCs/>
          <w:szCs w:val="21"/>
        </w:rPr>
      </w:pPr>
      <w:bookmarkStart w:id="330" w:name="_Toc299616130"/>
      <w:r w:rsidRPr="0092170B">
        <w:rPr>
          <w:rFonts w:asciiTheme="minorEastAsia" w:eastAsiaTheme="minorEastAsia" w:hAnsiTheme="minorEastAsia" w:hint="eastAsia"/>
          <w:bCs/>
          <w:szCs w:val="21"/>
        </w:rPr>
        <w:t>3</w:t>
      </w:r>
      <w:r w:rsidR="00A36CF0" w:rsidRPr="0092170B">
        <w:rPr>
          <w:rFonts w:asciiTheme="minorEastAsia" w:eastAsiaTheme="minorEastAsia" w:hAnsiTheme="minorEastAsia" w:hint="eastAsia"/>
          <w:bCs/>
          <w:szCs w:val="21"/>
        </w:rPr>
        <w:t>、</w:t>
      </w:r>
      <w:r w:rsidRPr="0092170B">
        <w:rPr>
          <w:rFonts w:asciiTheme="minorEastAsia" w:eastAsiaTheme="minorEastAsia" w:hAnsiTheme="minorEastAsia" w:hint="eastAsia"/>
        </w:rPr>
        <w:t>不可抗力</w:t>
      </w:r>
      <w:bookmarkEnd w:id="330"/>
    </w:p>
    <w:bookmarkEnd w:id="326"/>
    <w:bookmarkEnd w:id="327"/>
    <w:p w:rsidR="00FA218C" w:rsidRPr="0092170B" w:rsidRDefault="00FA218C" w:rsidP="00935835">
      <w:pPr>
        <w:snapToGrid w:val="0"/>
        <w:spacing w:line="360" w:lineRule="auto"/>
        <w:ind w:firstLineChars="200" w:firstLine="420"/>
        <w:rPr>
          <w:rFonts w:asciiTheme="minorEastAsia" w:eastAsiaTheme="minorEastAsia" w:hAnsiTheme="minorEastAsia"/>
          <w:bCs/>
          <w:szCs w:val="21"/>
        </w:rPr>
      </w:pPr>
      <w:r w:rsidRPr="0092170B">
        <w:rPr>
          <w:rFonts w:asciiTheme="minorEastAsia" w:eastAsiaTheme="minorEastAsia" w:hAnsiTheme="minorEastAsia" w:hint="eastAsia"/>
          <w:bCs/>
          <w:szCs w:val="21"/>
        </w:rPr>
        <w:t>（</w:t>
      </w:r>
      <w:r w:rsidRPr="0092170B">
        <w:rPr>
          <w:rFonts w:asciiTheme="minorEastAsia" w:eastAsiaTheme="minorEastAsia" w:hAnsiTheme="minorEastAsia"/>
          <w:bCs/>
          <w:szCs w:val="21"/>
        </w:rPr>
        <w:t>1</w:t>
      </w:r>
      <w:r w:rsidRPr="0092170B">
        <w:rPr>
          <w:rFonts w:asciiTheme="minorEastAsia" w:eastAsiaTheme="minorEastAsia" w:hAnsiTheme="minorEastAsia" w:hint="eastAsia"/>
          <w:bCs/>
          <w:szCs w:val="21"/>
        </w:rPr>
        <w:t>）战争、自然灾害等不可抗力可能导致基金资产遭受损失。</w:t>
      </w:r>
    </w:p>
    <w:p w:rsidR="0037194B" w:rsidRPr="0092170B" w:rsidRDefault="00FA218C" w:rsidP="00935835">
      <w:pPr>
        <w:snapToGrid w:val="0"/>
        <w:spacing w:line="360" w:lineRule="auto"/>
        <w:ind w:firstLineChars="200" w:firstLine="420"/>
        <w:rPr>
          <w:rFonts w:asciiTheme="minorEastAsia" w:eastAsiaTheme="minorEastAsia" w:hAnsiTheme="minorEastAsia"/>
          <w:bCs/>
          <w:szCs w:val="21"/>
        </w:rPr>
      </w:pPr>
      <w:r w:rsidRPr="0092170B">
        <w:rPr>
          <w:rFonts w:asciiTheme="minorEastAsia" w:eastAsiaTheme="minorEastAsia" w:hAnsiTheme="minorEastAsia" w:hint="eastAsia"/>
          <w:bCs/>
          <w:szCs w:val="21"/>
        </w:rPr>
        <w:t>（</w:t>
      </w:r>
      <w:r w:rsidRPr="0092170B">
        <w:rPr>
          <w:rFonts w:asciiTheme="minorEastAsia" w:eastAsiaTheme="minorEastAsia" w:hAnsiTheme="minorEastAsia"/>
          <w:bCs/>
          <w:szCs w:val="21"/>
        </w:rPr>
        <w:t>2</w:t>
      </w:r>
      <w:r w:rsidRPr="0092170B">
        <w:rPr>
          <w:rFonts w:asciiTheme="minorEastAsia" w:eastAsiaTheme="minorEastAsia" w:hAnsiTheme="minorEastAsia" w:hint="eastAsia"/>
          <w:bCs/>
          <w:szCs w:val="21"/>
        </w:rPr>
        <w:t>）基金管理人、基金托管人和证券交易所等可能因不可抗力无法正常工作，从而影响基金的各项业务按正常时限完成、使投资者和持有人无法及时查询权益、进行日常交易以致利益受损。</w:t>
      </w:r>
      <w:bookmarkEnd w:id="328"/>
    </w:p>
    <w:p w:rsidR="00DA60F3" w:rsidRPr="0092170B" w:rsidRDefault="00DA60F3" w:rsidP="00AF4883">
      <w:pPr>
        <w:pStyle w:val="1"/>
        <w:snapToGrid w:val="0"/>
        <w:spacing w:beforeLines="0" w:afterLines="0" w:line="360" w:lineRule="auto"/>
        <w:ind w:firstLine="643"/>
        <w:jc w:val="both"/>
        <w:rPr>
          <w:rFonts w:asciiTheme="minorEastAsia" w:eastAsiaTheme="minorEastAsia" w:hAnsiTheme="minorEastAsia"/>
          <w:b/>
          <w:bCs/>
        </w:rPr>
        <w:sectPr w:rsidR="00DA60F3" w:rsidRPr="0092170B">
          <w:pgSz w:w="11907" w:h="16840" w:code="9"/>
          <w:pgMar w:top="1701" w:right="1814" w:bottom="1701" w:left="1814" w:header="1134" w:footer="1247" w:gutter="0"/>
          <w:cols w:space="425"/>
          <w:docGrid w:type="lines" w:linePitch="312"/>
        </w:sectPr>
      </w:pPr>
    </w:p>
    <w:p w:rsidR="0037194B" w:rsidRPr="0092170B" w:rsidRDefault="00993A77" w:rsidP="00AF4883">
      <w:pPr>
        <w:pStyle w:val="1"/>
        <w:snapToGrid w:val="0"/>
        <w:spacing w:beforeLines="0" w:afterLines="0" w:line="360" w:lineRule="auto"/>
        <w:ind w:firstLineChars="0" w:firstLine="0"/>
        <w:rPr>
          <w:rFonts w:asciiTheme="minorEastAsia" w:eastAsiaTheme="minorEastAsia" w:hAnsiTheme="minorEastAsia"/>
          <w:bCs/>
        </w:rPr>
      </w:pPr>
      <w:bookmarkStart w:id="331" w:name="_Toc255205509"/>
      <w:bookmarkStart w:id="332" w:name="_Toc35527052"/>
      <w:r w:rsidRPr="0092170B">
        <w:rPr>
          <w:rFonts w:asciiTheme="minorEastAsia" w:eastAsiaTheme="minorEastAsia" w:hAnsiTheme="minorEastAsia" w:hint="eastAsia"/>
          <w:b/>
          <w:bCs/>
        </w:rPr>
        <w:lastRenderedPageBreak/>
        <w:t>二十</w:t>
      </w:r>
      <w:r w:rsidR="0037194B" w:rsidRPr="0092170B">
        <w:rPr>
          <w:rFonts w:asciiTheme="minorEastAsia" w:eastAsiaTheme="minorEastAsia" w:hAnsiTheme="minorEastAsia" w:hint="eastAsia"/>
          <w:b/>
          <w:bCs/>
        </w:rPr>
        <w:t>、基金合同的终止与基金财产的清算</w:t>
      </w:r>
      <w:bookmarkEnd w:id="331"/>
      <w:bookmarkEnd w:id="332"/>
    </w:p>
    <w:p w:rsidR="005805C4" w:rsidRPr="0092170B" w:rsidRDefault="00DA60F3" w:rsidP="00AF4883">
      <w:pPr>
        <w:pStyle w:val="20"/>
        <w:snapToGrid w:val="0"/>
        <w:spacing w:beforeLines="0" w:afterLines="0" w:line="360" w:lineRule="auto"/>
        <w:ind w:firstLineChars="0" w:firstLine="0"/>
        <w:rPr>
          <w:rFonts w:asciiTheme="minorEastAsia" w:eastAsiaTheme="minorEastAsia" w:hAnsiTheme="minorEastAsia"/>
          <w:b w:val="0"/>
        </w:rPr>
      </w:pPr>
      <w:bookmarkStart w:id="333" w:name="_Toc97031319"/>
      <w:bookmarkStart w:id="334" w:name="_Toc97107279"/>
      <w:bookmarkStart w:id="335" w:name="_Toc255205510"/>
      <w:bookmarkStart w:id="336" w:name="_Toc35527053"/>
      <w:bookmarkStart w:id="337" w:name="_Toc86584659"/>
      <w:bookmarkEnd w:id="333"/>
      <w:bookmarkEnd w:id="334"/>
      <w:r w:rsidRPr="0092170B">
        <w:rPr>
          <w:rFonts w:asciiTheme="minorEastAsia" w:eastAsiaTheme="minorEastAsia" w:hAnsiTheme="minorEastAsia" w:hint="eastAsia"/>
          <w:b w:val="0"/>
        </w:rPr>
        <w:t>（</w:t>
      </w:r>
      <w:r w:rsidR="005805C4" w:rsidRPr="0092170B">
        <w:rPr>
          <w:rFonts w:asciiTheme="minorEastAsia" w:eastAsiaTheme="minorEastAsia" w:hAnsiTheme="minorEastAsia" w:hint="eastAsia"/>
          <w:b w:val="0"/>
        </w:rPr>
        <w:t>一</w:t>
      </w:r>
      <w:r w:rsidRPr="0092170B">
        <w:rPr>
          <w:rFonts w:asciiTheme="minorEastAsia" w:eastAsiaTheme="minorEastAsia" w:hAnsiTheme="minorEastAsia" w:hint="eastAsia"/>
          <w:b w:val="0"/>
        </w:rPr>
        <w:t>）</w:t>
      </w:r>
      <w:r w:rsidR="005805C4" w:rsidRPr="0092170B">
        <w:rPr>
          <w:rFonts w:asciiTheme="minorEastAsia" w:eastAsiaTheme="minorEastAsia" w:hAnsiTheme="minorEastAsia" w:hint="eastAsia"/>
          <w:b w:val="0"/>
        </w:rPr>
        <w:t>基金合同的终止</w:t>
      </w:r>
      <w:bookmarkEnd w:id="335"/>
      <w:bookmarkEnd w:id="336"/>
    </w:p>
    <w:p w:rsidR="005805C4" w:rsidRPr="0092170B" w:rsidRDefault="005805C4"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有下列情形之一的，本基金</w:t>
      </w:r>
      <w:r w:rsidR="00DB277A" w:rsidRPr="0092170B">
        <w:rPr>
          <w:rFonts w:asciiTheme="minorEastAsia" w:eastAsiaTheme="minorEastAsia" w:hAnsiTheme="minorEastAsia" w:hint="eastAsia"/>
          <w:szCs w:val="21"/>
        </w:rPr>
        <w:t>基金</w:t>
      </w:r>
      <w:r w:rsidRPr="0092170B">
        <w:rPr>
          <w:rFonts w:asciiTheme="minorEastAsia" w:eastAsiaTheme="minorEastAsia" w:hAnsiTheme="minorEastAsia" w:hint="eastAsia"/>
          <w:szCs w:val="21"/>
        </w:rPr>
        <w:t>合</w:t>
      </w:r>
      <w:r w:rsidR="00DB277A" w:rsidRPr="0092170B">
        <w:rPr>
          <w:rFonts w:asciiTheme="minorEastAsia" w:eastAsiaTheme="minorEastAsia" w:hAnsiTheme="minorEastAsia" w:hint="eastAsia"/>
          <w:szCs w:val="21"/>
        </w:rPr>
        <w:t>同</w:t>
      </w:r>
      <w:r w:rsidRPr="0092170B">
        <w:rPr>
          <w:rFonts w:asciiTheme="minorEastAsia" w:eastAsiaTheme="minorEastAsia" w:hAnsiTheme="minorEastAsia" w:hint="eastAsia"/>
          <w:szCs w:val="21"/>
        </w:rPr>
        <w:t>终止：</w:t>
      </w:r>
    </w:p>
    <w:p w:rsidR="005805C4"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szCs w:val="21"/>
        </w:rPr>
        <w:t>1、</w:t>
      </w:r>
      <w:r w:rsidR="005805C4" w:rsidRPr="0092170B">
        <w:rPr>
          <w:rFonts w:asciiTheme="minorEastAsia" w:eastAsiaTheme="minorEastAsia" w:hAnsiTheme="minorEastAsia" w:hint="eastAsia"/>
        </w:rPr>
        <w:t>基金份额持有人大会决定终止的</w:t>
      </w:r>
      <w:r w:rsidR="005805C4" w:rsidRPr="0092170B">
        <w:rPr>
          <w:rFonts w:asciiTheme="minorEastAsia" w:eastAsiaTheme="minorEastAsia" w:hAnsiTheme="minorEastAsia" w:hint="eastAsia"/>
          <w:szCs w:val="21"/>
        </w:rPr>
        <w:t>；</w:t>
      </w:r>
    </w:p>
    <w:p w:rsidR="005805C4"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szCs w:val="21"/>
        </w:rPr>
        <w:t>2、</w:t>
      </w:r>
      <w:r w:rsidR="005805C4" w:rsidRPr="0092170B">
        <w:rPr>
          <w:rFonts w:asciiTheme="minorEastAsia" w:eastAsiaTheme="minorEastAsia" w:hAnsiTheme="minorEastAsia"/>
        </w:rPr>
        <w:t>基金管理人因解散</w:t>
      </w:r>
      <w:r w:rsidR="005805C4" w:rsidRPr="0092170B">
        <w:rPr>
          <w:rFonts w:asciiTheme="minorEastAsia" w:eastAsiaTheme="minorEastAsia" w:hAnsiTheme="minorEastAsia"/>
          <w:szCs w:val="21"/>
        </w:rPr>
        <w:t>、破产、撤销等事由，不能继续担任基金管理人的职务，而</w:t>
      </w:r>
      <w:r w:rsidR="005805C4" w:rsidRPr="0092170B">
        <w:rPr>
          <w:rFonts w:asciiTheme="minorEastAsia" w:eastAsiaTheme="minorEastAsia" w:hAnsiTheme="minorEastAsia" w:hint="eastAsia"/>
          <w:szCs w:val="21"/>
        </w:rPr>
        <w:t>在6个月内</w:t>
      </w:r>
      <w:r w:rsidR="005805C4" w:rsidRPr="0092170B">
        <w:rPr>
          <w:rFonts w:asciiTheme="minorEastAsia" w:eastAsiaTheme="minorEastAsia" w:hAnsiTheme="minorEastAsia"/>
          <w:szCs w:val="21"/>
        </w:rPr>
        <w:t>无其他适当的基金管理公司承</w:t>
      </w:r>
      <w:r w:rsidR="005805C4" w:rsidRPr="0092170B">
        <w:rPr>
          <w:rFonts w:asciiTheme="minorEastAsia" w:eastAsiaTheme="minorEastAsia" w:hAnsiTheme="minorEastAsia" w:hint="eastAsia"/>
          <w:szCs w:val="21"/>
        </w:rPr>
        <w:t>接</w:t>
      </w:r>
      <w:r w:rsidR="005805C4" w:rsidRPr="0092170B">
        <w:rPr>
          <w:rFonts w:asciiTheme="minorEastAsia" w:eastAsiaTheme="minorEastAsia" w:hAnsiTheme="minorEastAsia"/>
          <w:szCs w:val="21"/>
        </w:rPr>
        <w:t>其原有权利义务；</w:t>
      </w:r>
    </w:p>
    <w:p w:rsidR="005805C4"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005805C4" w:rsidRPr="0092170B">
        <w:rPr>
          <w:rFonts w:asciiTheme="minorEastAsia" w:eastAsiaTheme="minorEastAsia" w:hAnsiTheme="minorEastAsia" w:hint="eastAsia"/>
          <w:szCs w:val="21"/>
        </w:rPr>
        <w:t>基金托管人因解散、破产、撤销等事由，不能继续担任基金托管人的职务，而在6个月内无其他适当的托管机构承接其原有权利义务；</w:t>
      </w:r>
    </w:p>
    <w:p w:rsidR="005805C4"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w:t>
      </w:r>
      <w:r w:rsidR="005805C4" w:rsidRPr="0092170B">
        <w:rPr>
          <w:rFonts w:asciiTheme="minorEastAsia" w:eastAsiaTheme="minorEastAsia" w:hAnsiTheme="minorEastAsia" w:hint="eastAsia"/>
          <w:szCs w:val="21"/>
        </w:rPr>
        <w:t>中国证监会规定的其他情况。</w:t>
      </w:r>
    </w:p>
    <w:p w:rsidR="005805C4" w:rsidRPr="0092170B" w:rsidRDefault="00DA60F3" w:rsidP="00AF4883">
      <w:pPr>
        <w:pStyle w:val="20"/>
        <w:snapToGrid w:val="0"/>
        <w:spacing w:beforeLines="0" w:afterLines="0" w:line="360" w:lineRule="auto"/>
        <w:ind w:firstLineChars="0" w:firstLine="0"/>
        <w:rPr>
          <w:rFonts w:asciiTheme="minorEastAsia" w:eastAsiaTheme="minorEastAsia" w:hAnsiTheme="minorEastAsia"/>
          <w:b w:val="0"/>
        </w:rPr>
      </w:pPr>
      <w:bookmarkStart w:id="338" w:name="_Toc255205511"/>
      <w:bookmarkStart w:id="339" w:name="_Toc35527054"/>
      <w:r w:rsidRPr="0092170B">
        <w:rPr>
          <w:rFonts w:asciiTheme="minorEastAsia" w:eastAsiaTheme="minorEastAsia" w:hAnsiTheme="minorEastAsia" w:hint="eastAsia"/>
          <w:b w:val="0"/>
        </w:rPr>
        <w:t>（</w:t>
      </w:r>
      <w:r w:rsidR="005805C4" w:rsidRPr="0092170B">
        <w:rPr>
          <w:rFonts w:asciiTheme="minorEastAsia" w:eastAsiaTheme="minorEastAsia" w:hAnsiTheme="minorEastAsia" w:hint="eastAsia"/>
          <w:b w:val="0"/>
        </w:rPr>
        <w:t>二</w:t>
      </w:r>
      <w:r w:rsidRPr="0092170B">
        <w:rPr>
          <w:rFonts w:asciiTheme="minorEastAsia" w:eastAsiaTheme="minorEastAsia" w:hAnsiTheme="minorEastAsia" w:hint="eastAsia"/>
          <w:b w:val="0"/>
        </w:rPr>
        <w:t>）</w:t>
      </w:r>
      <w:r w:rsidR="005805C4" w:rsidRPr="0092170B">
        <w:rPr>
          <w:rFonts w:asciiTheme="minorEastAsia" w:eastAsiaTheme="minorEastAsia" w:hAnsiTheme="minorEastAsia" w:hint="eastAsia"/>
          <w:b w:val="0"/>
        </w:rPr>
        <w:t>基金财产的清算</w:t>
      </w:r>
      <w:bookmarkEnd w:id="338"/>
      <w:bookmarkEnd w:id="339"/>
    </w:p>
    <w:p w:rsidR="005805C4"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5805C4" w:rsidRPr="0092170B">
        <w:rPr>
          <w:rFonts w:asciiTheme="minorEastAsia" w:eastAsiaTheme="minorEastAsia" w:hAnsiTheme="minorEastAsia" w:hint="eastAsia"/>
          <w:szCs w:val="21"/>
        </w:rPr>
        <w:t>基金财产清算组</w:t>
      </w:r>
    </w:p>
    <w:p w:rsidR="005805C4"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cs="宋体" w:hint="eastAsia"/>
          <w:szCs w:val="21"/>
        </w:rPr>
        <w:t>（</w:t>
      </w:r>
      <w:r w:rsidRPr="0092170B">
        <w:rPr>
          <w:rFonts w:asciiTheme="minorEastAsia" w:eastAsiaTheme="minorEastAsia" w:hAnsiTheme="minorEastAsia" w:hint="eastAsia"/>
          <w:szCs w:val="21"/>
        </w:rPr>
        <w:t>1</w:t>
      </w:r>
      <w:r w:rsidRPr="0092170B">
        <w:rPr>
          <w:rFonts w:asciiTheme="minorEastAsia" w:eastAsiaTheme="minorEastAsia" w:hAnsiTheme="minorEastAsia" w:cs="宋体" w:hint="eastAsia"/>
          <w:szCs w:val="21"/>
        </w:rPr>
        <w:t>）</w:t>
      </w:r>
      <w:r w:rsidR="005805C4" w:rsidRPr="0092170B">
        <w:rPr>
          <w:rFonts w:asciiTheme="minorEastAsia" w:eastAsiaTheme="minorEastAsia" w:hAnsiTheme="minorEastAsia" w:hint="eastAsia"/>
          <w:szCs w:val="21"/>
        </w:rPr>
        <w:t>自出现基金合同终止事由之日起30个工作日内成立</w:t>
      </w:r>
      <w:r w:rsidR="000946FF" w:rsidRPr="0092170B">
        <w:rPr>
          <w:rFonts w:asciiTheme="minorEastAsia" w:eastAsiaTheme="minorEastAsia" w:hAnsiTheme="minorEastAsia" w:hint="eastAsia"/>
          <w:szCs w:val="21"/>
        </w:rPr>
        <w:t>基金财产清算组，基金管理人组织基金财产清算</w:t>
      </w:r>
      <w:r w:rsidR="005805C4" w:rsidRPr="0092170B">
        <w:rPr>
          <w:rFonts w:asciiTheme="minorEastAsia" w:eastAsiaTheme="minorEastAsia" w:hAnsiTheme="minorEastAsia" w:hint="eastAsia"/>
          <w:szCs w:val="21"/>
        </w:rPr>
        <w:t>组并在中国证监会的监督下进行基金</w:t>
      </w:r>
      <w:r w:rsidR="00DB277A" w:rsidRPr="0092170B">
        <w:rPr>
          <w:rFonts w:asciiTheme="minorEastAsia" w:eastAsiaTheme="minorEastAsia" w:hAnsiTheme="minorEastAsia" w:hint="eastAsia"/>
          <w:szCs w:val="21"/>
        </w:rPr>
        <w:t>财产</w:t>
      </w:r>
      <w:r w:rsidR="005805C4" w:rsidRPr="0092170B">
        <w:rPr>
          <w:rFonts w:asciiTheme="minorEastAsia" w:eastAsiaTheme="minorEastAsia" w:hAnsiTheme="minorEastAsia" w:hint="eastAsia"/>
          <w:szCs w:val="21"/>
        </w:rPr>
        <w:t>清算。</w:t>
      </w:r>
    </w:p>
    <w:p w:rsidR="005805C4"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5805C4" w:rsidRPr="0092170B">
        <w:rPr>
          <w:rFonts w:asciiTheme="minorEastAsia" w:eastAsiaTheme="minorEastAsia" w:hAnsiTheme="minorEastAsia" w:hint="eastAsia"/>
          <w:szCs w:val="21"/>
        </w:rPr>
        <w:t>基金财产清算组成员由基金管理人、基金托管人、具有从事证券相关业务资格的注册会计师、律师以及中国证监会指定的人员组成。基金财产清算组可以聘用必要的工作人员。</w:t>
      </w:r>
    </w:p>
    <w:p w:rsidR="005805C4"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005805C4" w:rsidRPr="0092170B">
        <w:rPr>
          <w:rFonts w:asciiTheme="minorEastAsia" w:eastAsiaTheme="minorEastAsia" w:hAnsiTheme="minorEastAsia" w:hint="eastAsia"/>
          <w:szCs w:val="21"/>
        </w:rPr>
        <w:t>基金财产清算组负责基金财产的保管、清理、估价、变现和分配。基金财产清算组可以依法进行必要的民事活动。</w:t>
      </w:r>
    </w:p>
    <w:p w:rsidR="005805C4"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w:t>
      </w:r>
      <w:r w:rsidR="005805C4" w:rsidRPr="0092170B">
        <w:rPr>
          <w:rFonts w:asciiTheme="minorEastAsia" w:eastAsiaTheme="minorEastAsia" w:hAnsiTheme="minorEastAsia" w:hint="eastAsia"/>
        </w:rPr>
        <w:t>基金财产清算程序</w:t>
      </w:r>
    </w:p>
    <w:p w:rsidR="005805C4" w:rsidRPr="0092170B" w:rsidRDefault="005805C4"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基金合同终止，应当按法律法规和</w:t>
      </w:r>
      <w:r w:rsidR="00F34717" w:rsidRPr="0092170B">
        <w:rPr>
          <w:rFonts w:asciiTheme="minorEastAsia" w:eastAsiaTheme="minorEastAsia" w:hAnsiTheme="minorEastAsia" w:hint="eastAsia"/>
        </w:rPr>
        <w:t>基金合同</w:t>
      </w:r>
      <w:r w:rsidRPr="0092170B">
        <w:rPr>
          <w:rFonts w:asciiTheme="minorEastAsia" w:eastAsiaTheme="minorEastAsia" w:hAnsiTheme="minorEastAsia" w:hint="eastAsia"/>
        </w:rPr>
        <w:t>的有关规定对基金财产进行清算。基金财产清算程序主要包括：</w:t>
      </w:r>
    </w:p>
    <w:p w:rsidR="005805C4" w:rsidRPr="0092170B" w:rsidRDefault="001F1555"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w:t>
      </w:r>
      <w:r w:rsidR="005805C4" w:rsidRPr="0092170B">
        <w:rPr>
          <w:rFonts w:asciiTheme="minorEastAsia" w:eastAsiaTheme="minorEastAsia" w:hAnsiTheme="minorEastAsia"/>
        </w:rPr>
        <w:t>基金合同终止后，发布基金</w:t>
      </w:r>
      <w:r w:rsidR="005805C4" w:rsidRPr="0092170B">
        <w:rPr>
          <w:rFonts w:asciiTheme="minorEastAsia" w:eastAsiaTheme="minorEastAsia" w:hAnsiTheme="minorEastAsia" w:hint="eastAsia"/>
        </w:rPr>
        <w:t>财产</w:t>
      </w:r>
      <w:r w:rsidR="005805C4" w:rsidRPr="0092170B">
        <w:rPr>
          <w:rFonts w:asciiTheme="minorEastAsia" w:eastAsiaTheme="minorEastAsia" w:hAnsiTheme="minorEastAsia"/>
        </w:rPr>
        <w:t>清算公告；</w:t>
      </w:r>
    </w:p>
    <w:p w:rsidR="005805C4" w:rsidRPr="0092170B" w:rsidRDefault="001F1555"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（2）</w:t>
      </w:r>
      <w:r w:rsidR="005805C4" w:rsidRPr="0092170B">
        <w:rPr>
          <w:rFonts w:asciiTheme="minorEastAsia" w:eastAsiaTheme="minorEastAsia" w:hAnsiTheme="minorEastAsia" w:hint="eastAsia"/>
        </w:rPr>
        <w:t>基金合同终止时，由基金财产清算组统一接管基金财产；</w:t>
      </w:r>
    </w:p>
    <w:p w:rsidR="005805C4" w:rsidRPr="0092170B" w:rsidRDefault="001F1555"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（3）</w:t>
      </w:r>
      <w:r w:rsidR="005805C4" w:rsidRPr="0092170B">
        <w:rPr>
          <w:rFonts w:asciiTheme="minorEastAsia" w:eastAsiaTheme="minorEastAsia" w:hAnsiTheme="minorEastAsia" w:hint="eastAsia"/>
        </w:rPr>
        <w:t>对基金财产进行清理和确认；</w:t>
      </w:r>
    </w:p>
    <w:p w:rsidR="005805C4" w:rsidRPr="0092170B" w:rsidRDefault="001F1555"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（4）</w:t>
      </w:r>
      <w:r w:rsidR="005805C4" w:rsidRPr="0092170B">
        <w:rPr>
          <w:rFonts w:asciiTheme="minorEastAsia" w:eastAsiaTheme="minorEastAsia" w:hAnsiTheme="minorEastAsia" w:hint="eastAsia"/>
        </w:rPr>
        <w:t>对基金财产进行估价和变现；</w:t>
      </w:r>
    </w:p>
    <w:p w:rsidR="005805C4"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w:t>
      </w:r>
      <w:r w:rsidR="005805C4" w:rsidRPr="0092170B">
        <w:rPr>
          <w:rFonts w:asciiTheme="minorEastAsia" w:eastAsiaTheme="minorEastAsia" w:hAnsiTheme="minorEastAsia"/>
          <w:szCs w:val="21"/>
        </w:rPr>
        <w:t>聘请会计师事务所对清算报告进行审计；</w:t>
      </w:r>
    </w:p>
    <w:p w:rsidR="005805C4"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（6）</w:t>
      </w:r>
      <w:r w:rsidR="005805C4" w:rsidRPr="0092170B">
        <w:rPr>
          <w:rFonts w:asciiTheme="minorEastAsia" w:eastAsiaTheme="minorEastAsia" w:hAnsiTheme="minorEastAsia"/>
          <w:szCs w:val="21"/>
        </w:rPr>
        <w:t>聘请律师事务所出具法律意见书；</w:t>
      </w:r>
    </w:p>
    <w:p w:rsidR="005805C4"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（7）</w:t>
      </w:r>
      <w:r w:rsidR="005805C4" w:rsidRPr="0092170B">
        <w:rPr>
          <w:rFonts w:asciiTheme="minorEastAsia" w:eastAsiaTheme="minorEastAsia" w:hAnsiTheme="minorEastAsia" w:hint="eastAsia"/>
          <w:szCs w:val="21"/>
        </w:rPr>
        <w:t>将基金财产清算结果报告中国证监会；</w:t>
      </w:r>
    </w:p>
    <w:p w:rsidR="005805C4"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（8）</w:t>
      </w:r>
      <w:r w:rsidR="005805C4" w:rsidRPr="0092170B">
        <w:rPr>
          <w:rFonts w:asciiTheme="minorEastAsia" w:eastAsiaTheme="minorEastAsia" w:hAnsiTheme="minorEastAsia"/>
          <w:szCs w:val="21"/>
        </w:rPr>
        <w:t>参加与基金</w:t>
      </w:r>
      <w:r w:rsidR="005805C4" w:rsidRPr="0092170B">
        <w:rPr>
          <w:rFonts w:asciiTheme="minorEastAsia" w:eastAsiaTheme="minorEastAsia" w:hAnsiTheme="minorEastAsia" w:hint="eastAsia"/>
          <w:szCs w:val="21"/>
        </w:rPr>
        <w:t>财产</w:t>
      </w:r>
      <w:r w:rsidR="005805C4" w:rsidRPr="0092170B">
        <w:rPr>
          <w:rFonts w:asciiTheme="minorEastAsia" w:eastAsiaTheme="minorEastAsia" w:hAnsiTheme="minorEastAsia"/>
          <w:szCs w:val="21"/>
        </w:rPr>
        <w:t>有关的民事诉讼</w:t>
      </w:r>
      <w:r w:rsidR="005805C4" w:rsidRPr="0092170B">
        <w:rPr>
          <w:rFonts w:asciiTheme="minorEastAsia" w:eastAsiaTheme="minorEastAsia" w:hAnsiTheme="minorEastAsia" w:hint="eastAsia"/>
          <w:szCs w:val="21"/>
        </w:rPr>
        <w:t>；</w:t>
      </w:r>
    </w:p>
    <w:p w:rsidR="005805C4"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（9）</w:t>
      </w:r>
      <w:r w:rsidR="005805C4" w:rsidRPr="0092170B">
        <w:rPr>
          <w:rFonts w:asciiTheme="minorEastAsia" w:eastAsiaTheme="minorEastAsia" w:hAnsiTheme="minorEastAsia" w:hint="eastAsia"/>
          <w:szCs w:val="21"/>
        </w:rPr>
        <w:t>公布基金财产清算结果；</w:t>
      </w:r>
    </w:p>
    <w:p w:rsidR="005805C4"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（10）</w:t>
      </w:r>
      <w:r w:rsidR="005805C4" w:rsidRPr="0092170B">
        <w:rPr>
          <w:rFonts w:asciiTheme="minorEastAsia" w:eastAsiaTheme="minorEastAsia" w:hAnsiTheme="minorEastAsia" w:hint="eastAsia"/>
          <w:szCs w:val="21"/>
        </w:rPr>
        <w:t>对基金剩余财产进行分配。</w:t>
      </w:r>
    </w:p>
    <w:p w:rsidR="005805C4"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005805C4" w:rsidRPr="0092170B">
        <w:rPr>
          <w:rFonts w:asciiTheme="minorEastAsia" w:eastAsiaTheme="minorEastAsia" w:hAnsiTheme="minorEastAsia" w:hint="eastAsia"/>
          <w:szCs w:val="21"/>
        </w:rPr>
        <w:t>清算费用</w:t>
      </w:r>
    </w:p>
    <w:p w:rsidR="005805C4" w:rsidRPr="0092170B" w:rsidRDefault="005805C4"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lastRenderedPageBreak/>
        <w:t>清算费用是指基金财产清算组在进行基金财产清算过程中发生的所有合理费用，清算费用由基金财产清算组优先从基金财产中支付。</w:t>
      </w:r>
    </w:p>
    <w:p w:rsidR="005805C4"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w:t>
      </w:r>
      <w:r w:rsidR="005805C4" w:rsidRPr="0092170B">
        <w:rPr>
          <w:rFonts w:asciiTheme="minorEastAsia" w:eastAsiaTheme="minorEastAsia" w:hAnsiTheme="minorEastAsia" w:hint="eastAsia"/>
          <w:szCs w:val="21"/>
        </w:rPr>
        <w:t>基金财产按下列顺序清偿：</w:t>
      </w:r>
    </w:p>
    <w:p w:rsidR="005805C4"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cs="宋体" w:hint="eastAsia"/>
          <w:szCs w:val="21"/>
        </w:rPr>
        <w:t>（</w:t>
      </w:r>
      <w:r w:rsidRPr="0092170B">
        <w:rPr>
          <w:rFonts w:asciiTheme="minorEastAsia" w:eastAsiaTheme="minorEastAsia" w:hAnsiTheme="minorEastAsia" w:hint="eastAsia"/>
          <w:szCs w:val="21"/>
        </w:rPr>
        <w:t>1</w:t>
      </w:r>
      <w:r w:rsidRPr="0092170B">
        <w:rPr>
          <w:rFonts w:asciiTheme="minorEastAsia" w:eastAsiaTheme="minorEastAsia" w:hAnsiTheme="minorEastAsia" w:cs="宋体" w:hint="eastAsia"/>
          <w:szCs w:val="21"/>
        </w:rPr>
        <w:t>）</w:t>
      </w:r>
      <w:r w:rsidR="005805C4" w:rsidRPr="0092170B">
        <w:rPr>
          <w:rFonts w:asciiTheme="minorEastAsia" w:eastAsiaTheme="minorEastAsia" w:hAnsiTheme="minorEastAsia" w:hint="eastAsia"/>
          <w:szCs w:val="21"/>
        </w:rPr>
        <w:t>支付清算费用；</w:t>
      </w:r>
    </w:p>
    <w:p w:rsidR="005805C4"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5805C4" w:rsidRPr="0092170B">
        <w:rPr>
          <w:rFonts w:asciiTheme="minorEastAsia" w:eastAsiaTheme="minorEastAsia" w:hAnsiTheme="minorEastAsia" w:hint="eastAsia"/>
          <w:szCs w:val="21"/>
        </w:rPr>
        <w:t>交纳所欠税款；</w:t>
      </w:r>
    </w:p>
    <w:p w:rsidR="005805C4"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005805C4" w:rsidRPr="0092170B">
        <w:rPr>
          <w:rFonts w:asciiTheme="minorEastAsia" w:eastAsiaTheme="minorEastAsia" w:hAnsiTheme="minorEastAsia" w:hint="eastAsia"/>
          <w:szCs w:val="21"/>
        </w:rPr>
        <w:t>清偿基金债务；</w:t>
      </w:r>
    </w:p>
    <w:p w:rsidR="005805C4" w:rsidRPr="0092170B" w:rsidRDefault="001F155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w:t>
      </w:r>
      <w:r w:rsidR="005805C4" w:rsidRPr="0092170B">
        <w:rPr>
          <w:rFonts w:asciiTheme="minorEastAsia" w:eastAsiaTheme="minorEastAsia" w:hAnsiTheme="minorEastAsia" w:hint="eastAsia"/>
          <w:szCs w:val="21"/>
        </w:rPr>
        <w:t>按基金份额持有人持有的基金份额比例进行分配。</w:t>
      </w:r>
    </w:p>
    <w:p w:rsidR="005805C4" w:rsidRPr="0092170B" w:rsidRDefault="005805C4"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基金财产未按前款</w:t>
      </w:r>
      <w:r w:rsidR="001F1555" w:rsidRPr="0092170B">
        <w:rPr>
          <w:rFonts w:asciiTheme="minorEastAsia" w:eastAsiaTheme="minorEastAsia" w:hAnsiTheme="minorEastAsia" w:cs="宋体" w:hint="eastAsia"/>
          <w:szCs w:val="21"/>
        </w:rPr>
        <w:t>（</w:t>
      </w:r>
      <w:r w:rsidR="001F1555" w:rsidRPr="0092170B">
        <w:rPr>
          <w:rFonts w:asciiTheme="minorEastAsia" w:eastAsiaTheme="minorEastAsia" w:hAnsiTheme="minorEastAsia" w:hint="eastAsia"/>
          <w:szCs w:val="21"/>
        </w:rPr>
        <w:t>1</w:t>
      </w:r>
      <w:r w:rsidR="001F1555" w:rsidRPr="0092170B">
        <w:rPr>
          <w:rFonts w:asciiTheme="minorEastAsia" w:eastAsiaTheme="minorEastAsia" w:hAnsiTheme="minorEastAsia" w:cs="宋体" w:hint="eastAsia"/>
          <w:szCs w:val="21"/>
        </w:rPr>
        <w:t>）</w:t>
      </w:r>
      <w:r w:rsidRPr="0092170B">
        <w:rPr>
          <w:rFonts w:asciiTheme="minorEastAsia" w:eastAsiaTheme="minorEastAsia" w:hAnsiTheme="minorEastAsia" w:hint="eastAsia"/>
          <w:szCs w:val="21"/>
        </w:rPr>
        <w:t>－</w:t>
      </w:r>
      <w:r w:rsidR="001F1555" w:rsidRPr="0092170B">
        <w:rPr>
          <w:rFonts w:asciiTheme="minorEastAsia" w:eastAsiaTheme="minorEastAsia" w:hAnsiTheme="minorEastAsia" w:hint="eastAsia"/>
          <w:szCs w:val="21"/>
        </w:rPr>
        <w:t>（3）</w:t>
      </w:r>
      <w:r w:rsidRPr="0092170B">
        <w:rPr>
          <w:rFonts w:asciiTheme="minorEastAsia" w:eastAsiaTheme="minorEastAsia" w:hAnsiTheme="minorEastAsia" w:hint="eastAsia"/>
          <w:szCs w:val="21"/>
        </w:rPr>
        <w:t>项规定清偿前，不分配给基金份额持有人。</w:t>
      </w:r>
    </w:p>
    <w:p w:rsidR="005805C4"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5、</w:t>
      </w:r>
      <w:r w:rsidR="005805C4" w:rsidRPr="0092170B">
        <w:rPr>
          <w:rFonts w:asciiTheme="minorEastAsia" w:eastAsiaTheme="minorEastAsia" w:hAnsiTheme="minorEastAsia" w:hint="eastAsia"/>
        </w:rPr>
        <w:t>基金财产清算的公告</w:t>
      </w:r>
    </w:p>
    <w:p w:rsidR="005805C4" w:rsidRPr="0092170B" w:rsidRDefault="005805C4"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rPr>
        <w:t>基金财产清算公告于</w:t>
      </w:r>
      <w:r w:rsidRPr="0092170B">
        <w:rPr>
          <w:rFonts w:asciiTheme="minorEastAsia" w:eastAsiaTheme="minorEastAsia" w:hAnsiTheme="minorEastAsia" w:hint="eastAsia"/>
        </w:rPr>
        <w:t>基金合同终止并报中国证监会备案后</w:t>
      </w:r>
      <w:r w:rsidRPr="0092170B">
        <w:rPr>
          <w:rFonts w:asciiTheme="minorEastAsia" w:eastAsiaTheme="minorEastAsia" w:hAnsiTheme="minorEastAsia"/>
        </w:rPr>
        <w:t>5</w:t>
      </w:r>
      <w:r w:rsidRPr="0092170B">
        <w:rPr>
          <w:rFonts w:asciiTheme="minorEastAsia" w:eastAsiaTheme="minorEastAsia" w:hAnsiTheme="minorEastAsia" w:hint="eastAsia"/>
        </w:rPr>
        <w:t>个工作日内由基金财产清算组公告；清算过程中的有关重大事项须及时公告；基金财产清算结果经会计师事务所审计，律师事务所出具法律意见书后，由基金财产清算组报中国证监会备案并公告。</w:t>
      </w:r>
    </w:p>
    <w:p w:rsidR="005805C4"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6、</w:t>
      </w:r>
      <w:r w:rsidR="005805C4" w:rsidRPr="0092170B">
        <w:rPr>
          <w:rFonts w:asciiTheme="minorEastAsia" w:eastAsiaTheme="minorEastAsia" w:hAnsiTheme="minorEastAsia" w:hint="eastAsia"/>
        </w:rPr>
        <w:t>基金财产清算账册及文件的保存</w:t>
      </w:r>
    </w:p>
    <w:p w:rsidR="005805C4" w:rsidRPr="0092170B" w:rsidRDefault="005805C4"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基金财产清算账册及有关文件由基金托管人保存</w:t>
      </w:r>
      <w:r w:rsidRPr="0092170B">
        <w:rPr>
          <w:rFonts w:asciiTheme="minorEastAsia" w:eastAsiaTheme="minorEastAsia" w:hAnsiTheme="minorEastAsia"/>
          <w:szCs w:val="21"/>
        </w:rPr>
        <w:t>15</w:t>
      </w:r>
      <w:r w:rsidRPr="0092170B">
        <w:rPr>
          <w:rFonts w:asciiTheme="minorEastAsia" w:eastAsiaTheme="minorEastAsia" w:hAnsiTheme="minorEastAsia" w:hint="eastAsia"/>
          <w:szCs w:val="21"/>
        </w:rPr>
        <w:t>年以上。</w:t>
      </w:r>
    </w:p>
    <w:p w:rsidR="005805C4" w:rsidRPr="0092170B" w:rsidRDefault="005805C4" w:rsidP="00935835">
      <w:pPr>
        <w:snapToGrid w:val="0"/>
        <w:spacing w:line="360" w:lineRule="auto"/>
        <w:rPr>
          <w:rFonts w:asciiTheme="minorEastAsia" w:eastAsiaTheme="minorEastAsia" w:hAnsiTheme="minorEastAsia"/>
          <w:sz w:val="24"/>
        </w:rPr>
      </w:pPr>
    </w:p>
    <w:p w:rsidR="0037194B" w:rsidRPr="0092170B" w:rsidRDefault="0037194B" w:rsidP="00AF4883">
      <w:pPr>
        <w:snapToGrid w:val="0"/>
        <w:spacing w:line="360" w:lineRule="auto"/>
        <w:jc w:val="center"/>
        <w:outlineLvl w:val="0"/>
        <w:rPr>
          <w:rFonts w:asciiTheme="minorEastAsia" w:eastAsiaTheme="minorEastAsia" w:hAnsiTheme="minorEastAsia"/>
          <w:b/>
          <w:bCs/>
          <w:sz w:val="32"/>
          <w:szCs w:val="32"/>
        </w:rPr>
      </w:pPr>
      <w:bookmarkStart w:id="340" w:name="_Toc200522988"/>
      <w:bookmarkEnd w:id="337"/>
      <w:r w:rsidRPr="0092170B">
        <w:rPr>
          <w:rFonts w:asciiTheme="minorEastAsia" w:eastAsiaTheme="minorEastAsia" w:hAnsiTheme="minorEastAsia"/>
          <w:szCs w:val="21"/>
        </w:rPr>
        <w:br w:type="page"/>
      </w:r>
      <w:bookmarkStart w:id="341" w:name="_Toc255205512"/>
      <w:bookmarkStart w:id="342" w:name="_Toc35527055"/>
      <w:r w:rsidRPr="0092170B">
        <w:rPr>
          <w:rFonts w:asciiTheme="minorEastAsia" w:eastAsiaTheme="minorEastAsia" w:hAnsiTheme="minorEastAsia" w:hint="eastAsia"/>
          <w:b/>
          <w:bCs/>
          <w:sz w:val="32"/>
          <w:szCs w:val="32"/>
        </w:rPr>
        <w:lastRenderedPageBreak/>
        <w:t>二十</w:t>
      </w:r>
      <w:r w:rsidR="00993A77" w:rsidRPr="0092170B">
        <w:rPr>
          <w:rFonts w:asciiTheme="minorEastAsia" w:eastAsiaTheme="minorEastAsia" w:hAnsiTheme="minorEastAsia" w:hint="eastAsia"/>
          <w:b/>
          <w:bCs/>
          <w:sz w:val="32"/>
          <w:szCs w:val="32"/>
        </w:rPr>
        <w:t>一</w:t>
      </w:r>
      <w:r w:rsidRPr="0092170B">
        <w:rPr>
          <w:rFonts w:asciiTheme="minorEastAsia" w:eastAsiaTheme="minorEastAsia" w:hAnsiTheme="minorEastAsia" w:hint="eastAsia"/>
          <w:b/>
          <w:bCs/>
          <w:sz w:val="32"/>
          <w:szCs w:val="32"/>
        </w:rPr>
        <w:t>、基金合同内容摘要</w:t>
      </w:r>
      <w:bookmarkEnd w:id="340"/>
      <w:bookmarkEnd w:id="341"/>
      <w:bookmarkEnd w:id="342"/>
    </w:p>
    <w:p w:rsidR="002C30FA" w:rsidRPr="0092170B" w:rsidRDefault="002C30FA" w:rsidP="00C1008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（一）基金管理人、基金托管人和基金份额持有人的权利、义务</w:t>
      </w:r>
    </w:p>
    <w:p w:rsidR="002C30FA" w:rsidRPr="0092170B" w:rsidRDefault="00A36CF0"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2C30FA" w:rsidRPr="0092170B">
        <w:rPr>
          <w:rFonts w:asciiTheme="minorEastAsia" w:eastAsiaTheme="minorEastAsia" w:hAnsiTheme="minorEastAsia" w:hint="eastAsia"/>
          <w:szCs w:val="21"/>
        </w:rPr>
        <w:t>基金管理人的权利、义务</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根据《基金法》及其他有关法律法规，基金管理人的权利为：</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（1）自本基金合同生效之日起，依照有关法律法规和本基金合同的规定独立运用基金财产；</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（2）依照基金合同获得基金管理费以及法律法规规定或监管部门批准的其他收入；</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（3）销售基金份额；</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（4）依照有关规定行使因基金财产投资于证券所产生的权利；</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5）在符合有关法律法规的前提下，制订和调整有关基金申购、赎回、转换、非交易过户、转托管等业务的规则，在法律法规和本基金合同规定的范围内决定和调整基金的除调高托管费率和管理费率之外的相关费率结构和收费方式；</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（7）在基金合同约定的范围内，拒绝或暂停受理申购和赎回申请；</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（8）在法律法规允许的前提下，为基金的利益依法为基金进行融资、融券；</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（9）自行担任或选择、更换注册登记机构，获取基金份额持有人名册，并对注册登记机构的代理行为进行必要的监督和检查；</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（10）选择、更换</w:t>
      </w:r>
      <w:r w:rsidR="00DB277A" w:rsidRPr="0092170B">
        <w:rPr>
          <w:rFonts w:asciiTheme="minorEastAsia" w:eastAsiaTheme="minorEastAsia" w:hAnsiTheme="minorEastAsia" w:hint="eastAsia"/>
        </w:rPr>
        <w:t>非直销销售</w:t>
      </w:r>
      <w:r w:rsidRPr="0092170B">
        <w:rPr>
          <w:rFonts w:asciiTheme="minorEastAsia" w:eastAsiaTheme="minorEastAsia" w:hAnsiTheme="minorEastAsia" w:hint="eastAsia"/>
        </w:rPr>
        <w:t>机构，并依据基金销售服务代理协议和有关法律法规，对其行为进行必要的监督和检查；</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（11）选择、更换律师事务所、会计师事务所、证券经纪商或其他为基金提供服务的外部机构；</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（12）在基金托管人更换时，提名新的基金托管人；</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（13）依法召集基金份额持有人大会；</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（14）法律法规和基金合同规定的其他权利。</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根据《基金法》及其他有关法律法规，基金管理人的义务为：</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rPr>
        <w:t>（1）依法募集</w:t>
      </w:r>
      <w:r w:rsidRPr="0092170B">
        <w:rPr>
          <w:rFonts w:asciiTheme="minorEastAsia" w:eastAsiaTheme="minorEastAsia" w:hAnsiTheme="minorEastAsia" w:hint="eastAsia"/>
          <w:szCs w:val="21"/>
        </w:rPr>
        <w:t>基金，</w:t>
      </w:r>
      <w:r w:rsidR="004D216F" w:rsidRPr="0092170B">
        <w:rPr>
          <w:rFonts w:asciiTheme="minorEastAsia" w:eastAsiaTheme="minorEastAsia" w:hAnsiTheme="minorEastAsia" w:hint="eastAsia"/>
          <w:szCs w:val="21"/>
        </w:rPr>
        <w:t>办理基金份额的</w:t>
      </w:r>
      <w:r w:rsidRPr="0092170B">
        <w:rPr>
          <w:rFonts w:asciiTheme="minorEastAsia" w:eastAsiaTheme="minorEastAsia" w:hAnsiTheme="minorEastAsia" w:hint="eastAsia"/>
          <w:szCs w:val="21"/>
        </w:rPr>
        <w:t>登记事宜；</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（2）办理基金备案手续；</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Pr="0092170B">
        <w:rPr>
          <w:rFonts w:asciiTheme="minorEastAsia" w:eastAsiaTheme="minorEastAsia" w:hAnsiTheme="minorEastAsia"/>
          <w:szCs w:val="21"/>
        </w:rPr>
        <w:t>自基金合同生效之日起，以诚实信用、勤勉尽责的原则管理和运用基金财产；</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w:t>
      </w:r>
      <w:r w:rsidRPr="0092170B">
        <w:rPr>
          <w:rFonts w:asciiTheme="minorEastAsia" w:eastAsiaTheme="minorEastAsia" w:hAnsiTheme="minorEastAsia"/>
          <w:szCs w:val="21"/>
        </w:rPr>
        <w:t>配备足够的具有专业资格的人员进行基金投资分析、决策，以专业化的经营方式管理和运作基金财产；</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lastRenderedPageBreak/>
        <w:t>（5）</w:t>
      </w:r>
      <w:r w:rsidRPr="0092170B">
        <w:rPr>
          <w:rFonts w:asciiTheme="minorEastAsia" w:eastAsiaTheme="minorEastAsia" w:hAnsiTheme="minorEastAsia"/>
          <w:szCs w:val="21"/>
        </w:rPr>
        <w:t>建立健全内部风险控制、监察与稽核、财务管理及人事管理等制度，保证所管理的基金财产和管理人的财产相互独立，对所管理的不同基金分别管理，分别记账，进行证券投资；</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（6）</w:t>
      </w:r>
      <w:r w:rsidRPr="0092170B">
        <w:rPr>
          <w:rFonts w:asciiTheme="minorEastAsia" w:eastAsiaTheme="minorEastAsia" w:hAnsiTheme="minorEastAsia"/>
          <w:szCs w:val="21"/>
        </w:rPr>
        <w:t>除依据《基金法》、基金合同及其他有关规定外，不得为自己及任何第三人谋取利益，不得委托第三人运作基金财产；</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（7）</w:t>
      </w:r>
      <w:r w:rsidRPr="0092170B">
        <w:rPr>
          <w:rFonts w:asciiTheme="minorEastAsia" w:eastAsiaTheme="minorEastAsia" w:hAnsiTheme="minorEastAsia"/>
        </w:rPr>
        <w:t>依法接受基金托管人的监督；</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（8）计算并公告基金净值</w:t>
      </w:r>
      <w:r w:rsidR="004B6035" w:rsidRPr="0092170B">
        <w:rPr>
          <w:rFonts w:asciiTheme="minorEastAsia" w:eastAsiaTheme="minorEastAsia" w:hAnsiTheme="minorEastAsia" w:hint="eastAsia"/>
        </w:rPr>
        <w:t>信息</w:t>
      </w:r>
      <w:r w:rsidRPr="0092170B">
        <w:rPr>
          <w:rFonts w:asciiTheme="minorEastAsia" w:eastAsiaTheme="minorEastAsia" w:hAnsiTheme="minorEastAsia" w:hint="eastAsia"/>
        </w:rPr>
        <w:t>，确定基金份额申购、赎回价格；</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（9）</w:t>
      </w:r>
      <w:r w:rsidRPr="0092170B">
        <w:rPr>
          <w:rFonts w:asciiTheme="minorEastAsia" w:eastAsiaTheme="minorEastAsia" w:hAnsiTheme="minorEastAsia"/>
        </w:rPr>
        <w:t>采取适当合理的措施使计算基金份额认购、申购、赎回和注销</w:t>
      </w:r>
      <w:r w:rsidRPr="0092170B">
        <w:rPr>
          <w:rFonts w:asciiTheme="minorEastAsia" w:eastAsiaTheme="minorEastAsia" w:hAnsiTheme="minorEastAsia" w:hint="eastAsia"/>
        </w:rPr>
        <w:t>价格</w:t>
      </w:r>
      <w:r w:rsidRPr="0092170B">
        <w:rPr>
          <w:rFonts w:asciiTheme="minorEastAsia" w:eastAsiaTheme="minorEastAsia" w:hAnsiTheme="minorEastAsia"/>
        </w:rPr>
        <w:t>的方法符合基金合同等法律文件的规定；</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（10）</w:t>
      </w:r>
      <w:r w:rsidRPr="0092170B">
        <w:rPr>
          <w:rFonts w:asciiTheme="minorEastAsia" w:eastAsiaTheme="minorEastAsia" w:hAnsiTheme="minorEastAsia"/>
        </w:rPr>
        <w:t>按规定受理申购和赎回申请，及时、足额支付</w:t>
      </w:r>
      <w:r w:rsidRPr="0092170B">
        <w:rPr>
          <w:rFonts w:asciiTheme="minorEastAsia" w:eastAsiaTheme="minorEastAsia" w:hAnsiTheme="minorEastAsia" w:hint="eastAsia"/>
        </w:rPr>
        <w:t>赎回款项</w:t>
      </w:r>
      <w:r w:rsidRPr="0092170B">
        <w:rPr>
          <w:rFonts w:asciiTheme="minorEastAsia" w:eastAsiaTheme="minorEastAsia" w:hAnsiTheme="minorEastAsia"/>
        </w:rPr>
        <w:t>；</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（11）进行基金会计核算并编制基金财务会计报告；</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（12）编制季度</w:t>
      </w:r>
      <w:r w:rsidR="004B6035" w:rsidRPr="0092170B">
        <w:rPr>
          <w:rFonts w:asciiTheme="minorEastAsia" w:eastAsiaTheme="minorEastAsia" w:hAnsiTheme="minorEastAsia" w:hint="eastAsia"/>
        </w:rPr>
        <w:t>报告</w:t>
      </w:r>
      <w:r w:rsidRPr="0092170B">
        <w:rPr>
          <w:rFonts w:asciiTheme="minorEastAsia" w:eastAsiaTheme="minorEastAsia" w:hAnsiTheme="minorEastAsia" w:hint="eastAsia"/>
        </w:rPr>
        <w:t>、</w:t>
      </w:r>
      <w:r w:rsidR="004B6035" w:rsidRPr="0092170B">
        <w:rPr>
          <w:rFonts w:asciiTheme="minorEastAsia" w:eastAsiaTheme="minorEastAsia" w:hAnsiTheme="minorEastAsia" w:hint="eastAsia"/>
        </w:rPr>
        <w:t>中期报告</w:t>
      </w:r>
      <w:r w:rsidRPr="0092170B">
        <w:rPr>
          <w:rFonts w:asciiTheme="minorEastAsia" w:eastAsiaTheme="minorEastAsia" w:hAnsiTheme="minorEastAsia" w:hint="eastAsia"/>
        </w:rPr>
        <w:t>和年度报告；</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（13）</w:t>
      </w:r>
      <w:r w:rsidRPr="0092170B">
        <w:rPr>
          <w:rFonts w:asciiTheme="minorEastAsia" w:eastAsiaTheme="minorEastAsia" w:hAnsiTheme="minorEastAsia"/>
        </w:rPr>
        <w:t>严格按照《基金法》、基金合同及其他有关规定，履行信息披露及报告义务；</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（14）</w:t>
      </w:r>
      <w:r w:rsidRPr="0092170B">
        <w:rPr>
          <w:rFonts w:asciiTheme="minorEastAsia" w:eastAsiaTheme="minorEastAsia" w:hAnsiTheme="minorEastAsia"/>
        </w:rPr>
        <w:t>保守基金商业秘密，不得泄露基金投资计划、投资意向等</w:t>
      </w:r>
      <w:r w:rsidRPr="0092170B">
        <w:rPr>
          <w:rFonts w:asciiTheme="minorEastAsia" w:eastAsiaTheme="minorEastAsia" w:hAnsiTheme="minorEastAsia" w:hint="eastAsia"/>
        </w:rPr>
        <w:t>，</w:t>
      </w:r>
      <w:r w:rsidRPr="0092170B">
        <w:rPr>
          <w:rFonts w:asciiTheme="minorEastAsia" w:eastAsiaTheme="minorEastAsia" w:hAnsiTheme="minorEastAsia"/>
        </w:rPr>
        <w:t>除《基金法》、基金合同及其他有关规定另有规定外，在基金信息公开披露前应予保密，不得向他人泄露；</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（15）按照基金合同的约定确定基金收益分配方案，及时向基金份额持有人分配收益；</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（16）</w:t>
      </w:r>
      <w:r w:rsidRPr="0092170B">
        <w:rPr>
          <w:rFonts w:asciiTheme="minorEastAsia" w:eastAsiaTheme="minorEastAsia" w:hAnsiTheme="minorEastAsia"/>
        </w:rPr>
        <w:t>依据《基金法》、基金合同及其他有关规定召集基金份额持有人大会或配合基金托管人、基金份额持有人依法召集基金份额持有人大会；</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（17）保存基金财产管理业务活动的记录、账册、报表和其他相关资料；</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（18）以基金管理人名义，代表基金份额持有人利益行使诉讼权利或者实施其他法律行为；</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（19）</w:t>
      </w:r>
      <w:r w:rsidRPr="0092170B">
        <w:rPr>
          <w:rFonts w:asciiTheme="minorEastAsia" w:eastAsiaTheme="minorEastAsia" w:hAnsiTheme="minorEastAsia"/>
        </w:rPr>
        <w:t>组织并参加基金财产清算小组，参与基金财产的保管、清理、估价、变现和分配；</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（20）</w:t>
      </w:r>
      <w:r w:rsidRPr="0092170B">
        <w:rPr>
          <w:rFonts w:asciiTheme="minorEastAsia" w:eastAsiaTheme="minorEastAsia" w:hAnsiTheme="minorEastAsia"/>
        </w:rPr>
        <w:t>因违反基金合同导致基金财产的损失或损害基金份额持有人合法权益，应当承担赔偿责任，其赔偿责任不因其退任而免除；</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（21）</w:t>
      </w:r>
      <w:r w:rsidRPr="0092170B">
        <w:rPr>
          <w:rFonts w:asciiTheme="minorEastAsia" w:eastAsiaTheme="minorEastAsia" w:hAnsiTheme="minorEastAsia"/>
        </w:rPr>
        <w:t>基金托管人违反基金合同造成基金财产损失时，应为基金份额持有人利益向基金托管人追偿；</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（22）按规定向基金托管人提供基金份额持有人名册资料；</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（23）面临解散、依法被撤销或者被依法宣告破产时，及时报告中国证监会并通知基金托管人；</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rPr>
        <w:t>（24）执行生效的基</w:t>
      </w:r>
      <w:r w:rsidRPr="0092170B">
        <w:rPr>
          <w:rFonts w:asciiTheme="minorEastAsia" w:eastAsiaTheme="minorEastAsia" w:hAnsiTheme="minorEastAsia" w:hint="eastAsia"/>
          <w:szCs w:val="21"/>
        </w:rPr>
        <w:t>金份额持有人大会决议；</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（25）不从事任何有损基金及其他基金当事人利益的活动；</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（26）依照法律法规为基金的利益对被投资公司行使股东权利，为基金的利益行使因</w:t>
      </w:r>
      <w:r w:rsidRPr="0092170B">
        <w:rPr>
          <w:rFonts w:asciiTheme="minorEastAsia" w:eastAsiaTheme="minorEastAsia" w:hAnsiTheme="minorEastAsia" w:hint="eastAsia"/>
          <w:szCs w:val="21"/>
        </w:rPr>
        <w:lastRenderedPageBreak/>
        <w:t>基金财产投资于证券所产生的权利，不谋求对上市公司的控股和直接管理；</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（27）法律法规、中国证监会和基金合同规定的其他义务。</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szCs w:val="21"/>
        </w:rPr>
        <w:t>2</w:t>
      </w:r>
      <w:r w:rsidR="00A36CF0" w:rsidRPr="0092170B">
        <w:rPr>
          <w:rFonts w:asciiTheme="minorEastAsia" w:eastAsiaTheme="minorEastAsia" w:hAnsiTheme="minorEastAsia" w:hint="eastAsia"/>
          <w:szCs w:val="21"/>
        </w:rPr>
        <w:t>、</w:t>
      </w:r>
      <w:r w:rsidRPr="0092170B">
        <w:rPr>
          <w:rFonts w:asciiTheme="minorEastAsia" w:eastAsiaTheme="minorEastAsia" w:hAnsiTheme="minorEastAsia" w:hint="eastAsia"/>
        </w:rPr>
        <w:t>基金托管人的权力和义务</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根据《基金法》及其他有关法律法规，基金托管人的权利为：</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（1）依基金合同约定</w:t>
      </w:r>
      <w:r w:rsidRPr="0092170B">
        <w:rPr>
          <w:rFonts w:asciiTheme="minorEastAsia" w:eastAsiaTheme="minorEastAsia" w:hAnsiTheme="minorEastAsia"/>
        </w:rPr>
        <w:t>获得基金托管费</w:t>
      </w:r>
      <w:r w:rsidRPr="0092170B">
        <w:rPr>
          <w:rFonts w:asciiTheme="minorEastAsia" w:eastAsiaTheme="minorEastAsia" w:hAnsiTheme="minorEastAsia" w:hint="eastAsia"/>
        </w:rPr>
        <w:t>以及法律法规规定或监管部门批准的其他收入</w:t>
      </w:r>
      <w:r w:rsidRPr="0092170B">
        <w:rPr>
          <w:rFonts w:asciiTheme="minorEastAsia" w:eastAsiaTheme="minorEastAsia" w:hAnsiTheme="minorEastAsia"/>
        </w:rPr>
        <w:t>；</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w:t>
      </w:r>
      <w:r w:rsidRPr="0092170B">
        <w:rPr>
          <w:rFonts w:asciiTheme="minorEastAsia" w:eastAsiaTheme="minorEastAsia" w:hAnsiTheme="minorEastAsia"/>
        </w:rPr>
        <w:t>监督基金管理人对本基金的投资运作；</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（3）自本基金合同生效之日起，</w:t>
      </w:r>
      <w:r w:rsidRPr="0092170B">
        <w:rPr>
          <w:rFonts w:asciiTheme="minorEastAsia" w:eastAsiaTheme="minorEastAsia" w:hAnsiTheme="minorEastAsia"/>
        </w:rPr>
        <w:t>依法保管基金资产；</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（4）</w:t>
      </w:r>
      <w:r w:rsidRPr="0092170B">
        <w:rPr>
          <w:rFonts w:asciiTheme="minorEastAsia" w:eastAsiaTheme="minorEastAsia" w:hAnsiTheme="minorEastAsia"/>
        </w:rPr>
        <w:t>在基金管理人更换时，提名</w:t>
      </w:r>
      <w:r w:rsidRPr="0092170B">
        <w:rPr>
          <w:rFonts w:asciiTheme="minorEastAsia" w:eastAsiaTheme="minorEastAsia" w:hAnsiTheme="minorEastAsia" w:hint="eastAsia"/>
        </w:rPr>
        <w:t>新任</w:t>
      </w:r>
      <w:r w:rsidRPr="0092170B">
        <w:rPr>
          <w:rFonts w:asciiTheme="minorEastAsia" w:eastAsiaTheme="minorEastAsia" w:hAnsiTheme="minorEastAsia"/>
        </w:rPr>
        <w:t>基金管理人；</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（5）根</w:t>
      </w:r>
      <w:r w:rsidRPr="0092170B">
        <w:rPr>
          <w:rFonts w:asciiTheme="minorEastAsia" w:eastAsiaTheme="minorEastAsia" w:hAnsiTheme="minorEastAsia"/>
        </w:rPr>
        <w:t>据本基金合同及有关规定监督基金</w:t>
      </w:r>
      <w:r w:rsidRPr="0092170B">
        <w:rPr>
          <w:rFonts w:asciiTheme="minorEastAsia" w:eastAsiaTheme="minorEastAsia" w:hAnsiTheme="minorEastAsia" w:hint="eastAsia"/>
        </w:rPr>
        <w:t>管理人</w:t>
      </w:r>
      <w:r w:rsidRPr="0092170B">
        <w:rPr>
          <w:rFonts w:asciiTheme="minorEastAsia" w:eastAsiaTheme="minorEastAsia" w:hAnsiTheme="minorEastAsia"/>
        </w:rPr>
        <w:t>，</w:t>
      </w:r>
      <w:r w:rsidRPr="0092170B">
        <w:rPr>
          <w:rFonts w:asciiTheme="minorEastAsia" w:eastAsiaTheme="minorEastAsia" w:hAnsiTheme="minorEastAsia" w:hint="eastAsia"/>
        </w:rPr>
        <w:t>对于</w:t>
      </w:r>
      <w:r w:rsidRPr="0092170B">
        <w:rPr>
          <w:rFonts w:asciiTheme="minorEastAsia" w:eastAsiaTheme="minorEastAsia" w:hAnsiTheme="minorEastAsia"/>
        </w:rPr>
        <w:t>基金</w:t>
      </w:r>
      <w:r w:rsidRPr="0092170B">
        <w:rPr>
          <w:rFonts w:asciiTheme="minorEastAsia" w:eastAsiaTheme="minorEastAsia" w:hAnsiTheme="minorEastAsia" w:hint="eastAsia"/>
        </w:rPr>
        <w:t>管理</w:t>
      </w:r>
      <w:r w:rsidRPr="0092170B">
        <w:rPr>
          <w:rFonts w:asciiTheme="minorEastAsia" w:eastAsiaTheme="minorEastAsia" w:hAnsiTheme="minorEastAsia"/>
        </w:rPr>
        <w:t>人违反本基金合同或有关</w:t>
      </w:r>
      <w:r w:rsidRPr="0092170B">
        <w:rPr>
          <w:rFonts w:asciiTheme="minorEastAsia" w:eastAsiaTheme="minorEastAsia" w:hAnsiTheme="minorEastAsia" w:hint="eastAsia"/>
        </w:rPr>
        <w:t>法律法规</w:t>
      </w:r>
      <w:r w:rsidRPr="0092170B">
        <w:rPr>
          <w:rFonts w:asciiTheme="minorEastAsia" w:eastAsiaTheme="minorEastAsia" w:hAnsiTheme="minorEastAsia"/>
        </w:rPr>
        <w:t>规定</w:t>
      </w:r>
      <w:r w:rsidRPr="0092170B">
        <w:rPr>
          <w:rFonts w:asciiTheme="minorEastAsia" w:eastAsiaTheme="minorEastAsia" w:hAnsiTheme="minorEastAsia" w:hint="eastAsia"/>
        </w:rPr>
        <w:t>的行为，</w:t>
      </w:r>
      <w:r w:rsidRPr="0092170B">
        <w:rPr>
          <w:rFonts w:asciiTheme="minorEastAsia" w:eastAsiaTheme="minorEastAsia" w:hAnsiTheme="minorEastAsia"/>
        </w:rPr>
        <w:t>对基金资产、其他当事人的利益造成重大损失的</w:t>
      </w:r>
      <w:r w:rsidRPr="0092170B">
        <w:rPr>
          <w:rFonts w:asciiTheme="minorEastAsia" w:eastAsiaTheme="minorEastAsia" w:hAnsiTheme="minorEastAsia" w:hint="eastAsia"/>
        </w:rPr>
        <w:t>情形</w:t>
      </w:r>
      <w:r w:rsidRPr="0092170B">
        <w:rPr>
          <w:rFonts w:asciiTheme="minorEastAsia" w:eastAsiaTheme="minorEastAsia" w:hAnsiTheme="minorEastAsia"/>
        </w:rPr>
        <w:t>，应及时呈报中国证监会，并采取必要措施保护基金及相关当事人的利益；</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（6）依法召集基金份额持有人大会；</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（7）按规定取得基金份额持有人名册资料；</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（8）</w:t>
      </w:r>
      <w:r w:rsidRPr="0092170B">
        <w:rPr>
          <w:rFonts w:asciiTheme="minorEastAsia" w:eastAsiaTheme="minorEastAsia" w:hAnsiTheme="minorEastAsia"/>
        </w:rPr>
        <w:t>法律法规</w:t>
      </w:r>
      <w:r w:rsidRPr="0092170B">
        <w:rPr>
          <w:rFonts w:asciiTheme="minorEastAsia" w:eastAsiaTheme="minorEastAsia" w:hAnsiTheme="minorEastAsia" w:hint="eastAsia"/>
        </w:rPr>
        <w:t>和基金合同</w:t>
      </w:r>
      <w:r w:rsidRPr="0092170B">
        <w:rPr>
          <w:rFonts w:asciiTheme="minorEastAsia" w:eastAsiaTheme="minorEastAsia" w:hAnsiTheme="minorEastAsia"/>
        </w:rPr>
        <w:t>规定的其他权利。</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根据《基金法》及其他有关法律法规，基金托管人的义务为：</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（1）安全保管基金财产；</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w:t>
      </w:r>
      <w:r w:rsidRPr="0092170B">
        <w:rPr>
          <w:rFonts w:asciiTheme="minorEastAsia" w:eastAsiaTheme="minorEastAsia" w:hAnsiTheme="minorEastAsia"/>
        </w:rPr>
        <w:t>设立专门的基金托管部，具有符合要求的营业场所，配备足够的、合格的熟悉基金托管业务的专职人员，负责基金财产托管事宜；</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rPr>
        <w:t>（3）对所托管的不</w:t>
      </w:r>
      <w:r w:rsidRPr="0092170B">
        <w:rPr>
          <w:rFonts w:asciiTheme="minorEastAsia" w:eastAsiaTheme="minorEastAsia" w:hAnsiTheme="minorEastAsia" w:hint="eastAsia"/>
          <w:szCs w:val="21"/>
        </w:rPr>
        <w:t>同基金财产分别设置账户，确保基金财产的完整与独立；</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w:t>
      </w:r>
      <w:r w:rsidRPr="0092170B">
        <w:rPr>
          <w:rFonts w:asciiTheme="minorEastAsia" w:eastAsiaTheme="minorEastAsia" w:hAnsiTheme="minorEastAsia"/>
          <w:szCs w:val="21"/>
        </w:rPr>
        <w:t>除依据《基金法》、基金合同及其他有关规定外，不得为自己及任何第三人谋取利益，不得委托第三人托管基金财产；</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w:t>
      </w:r>
      <w:r w:rsidRPr="0092170B">
        <w:rPr>
          <w:rFonts w:asciiTheme="minorEastAsia" w:eastAsiaTheme="minorEastAsia" w:hAnsiTheme="minorEastAsia"/>
          <w:szCs w:val="21"/>
        </w:rPr>
        <w:t>保管由基金管理人代表基金签订的与基金有关的重大合同及有关凭证；</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szCs w:val="21"/>
        </w:rPr>
        <w:t>（6）</w:t>
      </w:r>
      <w:r w:rsidRPr="0092170B">
        <w:rPr>
          <w:rFonts w:asciiTheme="minorEastAsia" w:eastAsiaTheme="minorEastAsia" w:hAnsiTheme="minorEastAsia"/>
          <w:szCs w:val="21"/>
        </w:rPr>
        <w:t>按规定开</w:t>
      </w:r>
      <w:r w:rsidRPr="0092170B">
        <w:rPr>
          <w:rFonts w:asciiTheme="minorEastAsia" w:eastAsiaTheme="minorEastAsia" w:hAnsiTheme="minorEastAsia"/>
        </w:rPr>
        <w:t>设基金财产的资金账户和证券账户；</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（7）</w:t>
      </w:r>
      <w:r w:rsidRPr="0092170B">
        <w:rPr>
          <w:rFonts w:asciiTheme="minorEastAsia" w:eastAsiaTheme="minorEastAsia" w:hAnsiTheme="minorEastAsia"/>
        </w:rPr>
        <w:t>保守基金商业秘密</w:t>
      </w:r>
      <w:r w:rsidRPr="0092170B">
        <w:rPr>
          <w:rFonts w:asciiTheme="minorEastAsia" w:eastAsiaTheme="minorEastAsia" w:hAnsiTheme="minorEastAsia" w:hint="eastAsia"/>
        </w:rPr>
        <w:t>，</w:t>
      </w:r>
      <w:r w:rsidRPr="0092170B">
        <w:rPr>
          <w:rFonts w:asciiTheme="minorEastAsia" w:eastAsiaTheme="minorEastAsia" w:hAnsiTheme="minorEastAsia"/>
        </w:rPr>
        <w:t>除《基金法》、基金合同及其他有关规定另有规定</w:t>
      </w:r>
      <w:r w:rsidRPr="0092170B">
        <w:rPr>
          <w:rFonts w:asciiTheme="minorEastAsia" w:eastAsiaTheme="minorEastAsia" w:hAnsiTheme="minorEastAsia" w:hint="eastAsia"/>
        </w:rPr>
        <w:t>、有权机关另有要求</w:t>
      </w:r>
      <w:r w:rsidRPr="0092170B">
        <w:rPr>
          <w:rFonts w:asciiTheme="minorEastAsia" w:eastAsiaTheme="minorEastAsia" w:hAnsiTheme="minorEastAsia"/>
        </w:rPr>
        <w:t>外，在基金信息公开披露前应予保密，不得向他人泄露；</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（8）</w:t>
      </w:r>
      <w:r w:rsidRPr="0092170B">
        <w:rPr>
          <w:rFonts w:asciiTheme="minorEastAsia" w:eastAsiaTheme="minorEastAsia" w:hAnsiTheme="minorEastAsia"/>
        </w:rPr>
        <w:t>对基金财务会计报告、</w:t>
      </w:r>
      <w:r w:rsidRPr="0092170B">
        <w:rPr>
          <w:rFonts w:asciiTheme="minorEastAsia" w:eastAsiaTheme="minorEastAsia" w:hAnsiTheme="minorEastAsia" w:hint="eastAsia"/>
        </w:rPr>
        <w:t>季度</w:t>
      </w:r>
      <w:r w:rsidR="004B6035" w:rsidRPr="0092170B">
        <w:rPr>
          <w:rFonts w:asciiTheme="minorEastAsia" w:eastAsiaTheme="minorEastAsia" w:hAnsiTheme="minorEastAsia" w:hint="eastAsia"/>
        </w:rPr>
        <w:t>报告</w:t>
      </w:r>
      <w:r w:rsidRPr="0092170B">
        <w:rPr>
          <w:rFonts w:asciiTheme="minorEastAsia" w:eastAsiaTheme="minorEastAsia" w:hAnsiTheme="minorEastAsia" w:hint="eastAsia"/>
        </w:rPr>
        <w:t>、</w:t>
      </w:r>
      <w:r w:rsidR="004B6035" w:rsidRPr="0092170B">
        <w:rPr>
          <w:rFonts w:asciiTheme="minorEastAsia" w:eastAsiaTheme="minorEastAsia" w:hAnsiTheme="minorEastAsia" w:hint="eastAsia"/>
        </w:rPr>
        <w:t>中期报告</w:t>
      </w:r>
      <w:r w:rsidRPr="0092170B">
        <w:rPr>
          <w:rFonts w:asciiTheme="minorEastAsia" w:eastAsiaTheme="minorEastAsia" w:hAnsiTheme="minorEastAsia"/>
        </w:rPr>
        <w:t>和年度报告出具意见，说明基金管理人在各重要方面的运作是否严格按照基金合同的规定进行；如果基金管理人有未执行基金合同规定的行为，还应当说明基金托管人是否采取了适当的措施；</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（9）保存基金托管业务活动的记录、账册、报表和其他相关资料；</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（10）按照基金合同的约定，根据基金管理人的投资指令，及时办理清算、交割事宜；</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（11）办理与基金托管业务活动有关的信息披露事项；</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（12）复核、审查基金管理人计算的基金资产净值</w:t>
      </w:r>
      <w:r w:rsidR="004B6035" w:rsidRPr="0092170B">
        <w:rPr>
          <w:rFonts w:asciiTheme="minorEastAsia" w:eastAsiaTheme="minorEastAsia" w:hAnsiTheme="minorEastAsia" w:hint="eastAsia"/>
        </w:rPr>
        <w:t>、基金份额净值</w:t>
      </w:r>
      <w:r w:rsidRPr="0092170B">
        <w:rPr>
          <w:rFonts w:asciiTheme="minorEastAsia" w:eastAsiaTheme="minorEastAsia" w:hAnsiTheme="minorEastAsia" w:hint="eastAsia"/>
        </w:rPr>
        <w:t>和基金份额申购、赎回价格；</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lastRenderedPageBreak/>
        <w:t>（13）按照规定监督基金管理人的投资运作；</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rPr>
        <w:t>（14）</w:t>
      </w:r>
      <w:r w:rsidRPr="0092170B">
        <w:rPr>
          <w:rFonts w:asciiTheme="minorEastAsia" w:eastAsiaTheme="minorEastAsia" w:hAnsiTheme="minorEastAsia"/>
        </w:rPr>
        <w:t>按规定制作相关</w:t>
      </w:r>
      <w:r w:rsidRPr="0092170B">
        <w:rPr>
          <w:rFonts w:asciiTheme="minorEastAsia" w:eastAsiaTheme="minorEastAsia" w:hAnsiTheme="minorEastAsia"/>
          <w:szCs w:val="21"/>
        </w:rPr>
        <w:t>账册并与基金管理人核对；</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（15）</w:t>
      </w:r>
      <w:r w:rsidRPr="0092170B">
        <w:rPr>
          <w:rFonts w:asciiTheme="minorEastAsia" w:eastAsiaTheme="minorEastAsia" w:hAnsiTheme="minorEastAsia"/>
          <w:szCs w:val="21"/>
        </w:rPr>
        <w:t>依据基金管理人的指令或有关规定向基金份额持有人支付基金收益和赎回</w:t>
      </w:r>
      <w:r w:rsidRPr="0092170B">
        <w:rPr>
          <w:rFonts w:asciiTheme="minorEastAsia" w:eastAsiaTheme="minorEastAsia" w:hAnsiTheme="minorEastAsia" w:hint="eastAsia"/>
          <w:szCs w:val="21"/>
        </w:rPr>
        <w:t>款项</w:t>
      </w:r>
      <w:r w:rsidRPr="0092170B">
        <w:rPr>
          <w:rFonts w:asciiTheme="minorEastAsia" w:eastAsiaTheme="minorEastAsia" w:hAnsiTheme="minorEastAsia"/>
          <w:szCs w:val="21"/>
        </w:rPr>
        <w:t>；</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（16）</w:t>
      </w:r>
      <w:r w:rsidRPr="0092170B">
        <w:rPr>
          <w:rFonts w:asciiTheme="minorEastAsia" w:eastAsiaTheme="minorEastAsia" w:hAnsiTheme="minorEastAsia"/>
          <w:szCs w:val="21"/>
        </w:rPr>
        <w:t>按照规定召集基金份额持有人大会或配合基金份额持有人依法自行召集基金份额持有人大会；</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（17）</w:t>
      </w:r>
      <w:r w:rsidRPr="0092170B">
        <w:rPr>
          <w:rFonts w:asciiTheme="minorEastAsia" w:eastAsiaTheme="minorEastAsia" w:hAnsiTheme="minorEastAsia"/>
          <w:szCs w:val="21"/>
        </w:rPr>
        <w:t>因违反基金合同导致基金财产损失，应承担赔偿责任，其赔偿责任不因其退任而免除；</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（18）</w:t>
      </w:r>
      <w:r w:rsidRPr="0092170B">
        <w:rPr>
          <w:rFonts w:asciiTheme="minorEastAsia" w:eastAsiaTheme="minorEastAsia" w:hAnsiTheme="minorEastAsia"/>
          <w:szCs w:val="21"/>
        </w:rPr>
        <w:t>基金管理人因违反基金合同造成基金财产损失时，应为基金向基金管理人追偿；</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（19）参加基金财产清算小组，参与基金财产的保管、清理、估价、变现和分配；</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（20）面临解散、依法被撤销或者被依法宣告破产时，及时报告中国证监会和银行业监督管理机构，并通知基金管理人；</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szCs w:val="21"/>
        </w:rPr>
        <w:t>（21）执行</w:t>
      </w:r>
      <w:r w:rsidRPr="0092170B">
        <w:rPr>
          <w:rFonts w:asciiTheme="minorEastAsia" w:eastAsiaTheme="minorEastAsia" w:hAnsiTheme="minorEastAsia" w:hint="eastAsia"/>
        </w:rPr>
        <w:t>生效的基金份额持有人大会决议；</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（22）不从事任何有损基金及其他基金当事人利益的活动；</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（23）建立并保存基金份额持有人名册；</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（24）法律法规、中国证监会和基金合同规定的</w:t>
      </w:r>
      <w:r w:rsidRPr="0092170B">
        <w:rPr>
          <w:rFonts w:asciiTheme="minorEastAsia" w:eastAsiaTheme="minorEastAsia" w:hAnsiTheme="minorEastAsia"/>
        </w:rPr>
        <w:t>其他义务。</w:t>
      </w:r>
    </w:p>
    <w:p w:rsidR="002C30FA"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3、</w:t>
      </w:r>
      <w:r w:rsidR="002C30FA" w:rsidRPr="0092170B">
        <w:rPr>
          <w:rFonts w:asciiTheme="minorEastAsia" w:eastAsiaTheme="minorEastAsia" w:hAnsiTheme="minorEastAsia"/>
        </w:rPr>
        <w:t>基金份额持有人</w:t>
      </w:r>
      <w:r w:rsidR="002C30FA" w:rsidRPr="0092170B">
        <w:rPr>
          <w:rFonts w:asciiTheme="minorEastAsia" w:eastAsiaTheme="minorEastAsia" w:hAnsiTheme="minorEastAsia" w:hint="eastAsia"/>
        </w:rPr>
        <w:t>的</w:t>
      </w:r>
      <w:r w:rsidR="002C30FA" w:rsidRPr="0092170B">
        <w:rPr>
          <w:rFonts w:asciiTheme="minorEastAsia" w:eastAsiaTheme="minorEastAsia" w:hAnsiTheme="minorEastAsia"/>
        </w:rPr>
        <w:t>权利</w:t>
      </w:r>
      <w:r w:rsidR="002C30FA" w:rsidRPr="0092170B">
        <w:rPr>
          <w:rFonts w:asciiTheme="minorEastAsia" w:eastAsiaTheme="minorEastAsia" w:hAnsiTheme="minorEastAsia" w:hint="eastAsia"/>
        </w:rPr>
        <w:t>和义务</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根据《基金法》及其他有关法律法规，基金份额持有人的权利为：</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rPr>
        <w:t>（1）</w:t>
      </w:r>
      <w:r w:rsidRPr="0092170B">
        <w:rPr>
          <w:rFonts w:asciiTheme="minorEastAsia" w:eastAsiaTheme="minorEastAsia" w:hAnsiTheme="minorEastAsia"/>
        </w:rPr>
        <w:t>分享基金财产</w:t>
      </w:r>
      <w:r w:rsidRPr="0092170B">
        <w:rPr>
          <w:rFonts w:asciiTheme="minorEastAsia" w:eastAsiaTheme="minorEastAsia" w:hAnsiTheme="minorEastAsia"/>
          <w:szCs w:val="21"/>
        </w:rPr>
        <w:t>收益；</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Pr="0092170B">
        <w:rPr>
          <w:rFonts w:asciiTheme="minorEastAsia" w:eastAsiaTheme="minorEastAsia" w:hAnsiTheme="minorEastAsia"/>
          <w:szCs w:val="21"/>
        </w:rPr>
        <w:t>参与分配清算后的剩余基金财产；</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Pr="0092170B">
        <w:rPr>
          <w:rFonts w:asciiTheme="minorEastAsia" w:eastAsiaTheme="minorEastAsia" w:hAnsiTheme="minorEastAsia"/>
          <w:szCs w:val="21"/>
        </w:rPr>
        <w:t>依法申请赎回其持有的基金份额；</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w:t>
      </w:r>
      <w:r w:rsidRPr="0092170B">
        <w:rPr>
          <w:rFonts w:asciiTheme="minorEastAsia" w:eastAsiaTheme="minorEastAsia" w:hAnsiTheme="minorEastAsia"/>
          <w:szCs w:val="21"/>
        </w:rPr>
        <w:t>按照规定要求召开基金份额持有人大会</w:t>
      </w:r>
      <w:r w:rsidR="00112D00" w:rsidRPr="0092170B">
        <w:rPr>
          <w:rFonts w:asciiTheme="minorEastAsia" w:eastAsiaTheme="minorEastAsia" w:hAnsiTheme="minorEastAsia" w:hint="eastAsia"/>
          <w:szCs w:val="21"/>
        </w:rPr>
        <w:t>或召集基金份额持有人大会</w:t>
      </w:r>
      <w:r w:rsidRPr="0092170B">
        <w:rPr>
          <w:rFonts w:asciiTheme="minorEastAsia" w:eastAsiaTheme="minorEastAsia" w:hAnsiTheme="minorEastAsia"/>
          <w:szCs w:val="21"/>
        </w:rPr>
        <w:t>；</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w:t>
      </w:r>
      <w:r w:rsidRPr="0092170B">
        <w:rPr>
          <w:rFonts w:asciiTheme="minorEastAsia" w:eastAsiaTheme="minorEastAsia" w:hAnsiTheme="minorEastAsia"/>
          <w:szCs w:val="21"/>
        </w:rPr>
        <w:t>出席或者委派代表出席基金份额持有人大会，对基金份额持有人大会审议事项行使表决权；</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（6）按照目标ETF基金合同的约定出席或者委派代表出席目标ETF基金份额持有人大会并对目标ETF基金份额持有人大会审议事项行使表决权；</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（7）</w:t>
      </w:r>
      <w:r w:rsidRPr="0092170B">
        <w:rPr>
          <w:rFonts w:asciiTheme="minorEastAsia" w:eastAsiaTheme="minorEastAsia" w:hAnsiTheme="minorEastAsia"/>
          <w:szCs w:val="21"/>
        </w:rPr>
        <w:t>查阅或者复制公开披露的基金信息资料；</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（8）</w:t>
      </w:r>
      <w:r w:rsidRPr="0092170B">
        <w:rPr>
          <w:rFonts w:asciiTheme="minorEastAsia" w:eastAsiaTheme="minorEastAsia" w:hAnsiTheme="minorEastAsia"/>
          <w:szCs w:val="21"/>
        </w:rPr>
        <w:t>监督基金管理人的投资运作；</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（9）</w:t>
      </w:r>
      <w:r w:rsidRPr="0092170B">
        <w:rPr>
          <w:rFonts w:asciiTheme="minorEastAsia" w:eastAsiaTheme="minorEastAsia" w:hAnsiTheme="minorEastAsia"/>
          <w:szCs w:val="21"/>
        </w:rPr>
        <w:t>对基金管理人、基金托管人、基金</w:t>
      </w:r>
      <w:r w:rsidRPr="0092170B">
        <w:rPr>
          <w:rFonts w:asciiTheme="minorEastAsia" w:eastAsiaTheme="minorEastAsia" w:hAnsiTheme="minorEastAsia" w:hint="eastAsia"/>
          <w:szCs w:val="21"/>
        </w:rPr>
        <w:t>销售</w:t>
      </w:r>
      <w:r w:rsidRPr="0092170B">
        <w:rPr>
          <w:rFonts w:asciiTheme="minorEastAsia" w:eastAsiaTheme="minorEastAsia" w:hAnsiTheme="minorEastAsia"/>
          <w:szCs w:val="21"/>
        </w:rPr>
        <w:t>机构损害其合法权益的行为依法提起诉讼；</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（10）法律法规和基金合同规定的</w:t>
      </w:r>
      <w:r w:rsidRPr="0092170B">
        <w:rPr>
          <w:rFonts w:asciiTheme="minorEastAsia" w:eastAsiaTheme="minorEastAsia" w:hAnsiTheme="minorEastAsia"/>
          <w:szCs w:val="21"/>
        </w:rPr>
        <w:t>其他权利。</w:t>
      </w:r>
    </w:p>
    <w:p w:rsidR="002C30FA" w:rsidRPr="0092170B" w:rsidRDefault="00A616C7"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同一类别</w:t>
      </w:r>
      <w:r w:rsidR="002C30FA" w:rsidRPr="0092170B">
        <w:rPr>
          <w:rFonts w:asciiTheme="minorEastAsia" w:eastAsiaTheme="minorEastAsia" w:hAnsiTheme="minorEastAsia" w:hint="eastAsia"/>
          <w:szCs w:val="21"/>
        </w:rPr>
        <w:t>每份基金份额具有同等的合法权益。</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根据《基金法》及其他有关法律法规，基金份额持有人的义务为：</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szCs w:val="21"/>
        </w:rPr>
        <w:t>（1）</w:t>
      </w:r>
      <w:r w:rsidRPr="0092170B">
        <w:rPr>
          <w:rFonts w:asciiTheme="minorEastAsia" w:eastAsiaTheme="minorEastAsia" w:hAnsiTheme="minorEastAsia"/>
          <w:szCs w:val="21"/>
        </w:rPr>
        <w:t>遵守</w:t>
      </w:r>
      <w:r w:rsidRPr="0092170B">
        <w:rPr>
          <w:rFonts w:asciiTheme="minorEastAsia" w:eastAsiaTheme="minorEastAsia" w:hAnsiTheme="minorEastAsia" w:hint="eastAsia"/>
          <w:szCs w:val="21"/>
        </w:rPr>
        <w:t>法</w:t>
      </w:r>
      <w:r w:rsidRPr="0092170B">
        <w:rPr>
          <w:rFonts w:asciiTheme="minorEastAsia" w:eastAsiaTheme="minorEastAsia" w:hAnsiTheme="minorEastAsia" w:hint="eastAsia"/>
        </w:rPr>
        <w:t>律法规、</w:t>
      </w:r>
      <w:r w:rsidRPr="0092170B">
        <w:rPr>
          <w:rFonts w:asciiTheme="minorEastAsia" w:eastAsiaTheme="minorEastAsia" w:hAnsiTheme="minorEastAsia"/>
        </w:rPr>
        <w:t>基金合同</w:t>
      </w:r>
      <w:r w:rsidRPr="0092170B">
        <w:rPr>
          <w:rFonts w:asciiTheme="minorEastAsia" w:eastAsiaTheme="minorEastAsia" w:hAnsiTheme="minorEastAsia" w:hint="eastAsia"/>
        </w:rPr>
        <w:t>及其他有关规定</w:t>
      </w:r>
      <w:r w:rsidRPr="0092170B">
        <w:rPr>
          <w:rFonts w:asciiTheme="minorEastAsia" w:eastAsiaTheme="minorEastAsia" w:hAnsiTheme="minorEastAsia"/>
        </w:rPr>
        <w:t>；</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w:t>
      </w:r>
      <w:r w:rsidRPr="0092170B">
        <w:rPr>
          <w:rFonts w:asciiTheme="minorEastAsia" w:eastAsiaTheme="minorEastAsia" w:hAnsiTheme="minorEastAsia"/>
        </w:rPr>
        <w:t>交纳基金申购款项及</w:t>
      </w:r>
      <w:r w:rsidRPr="0092170B">
        <w:rPr>
          <w:rFonts w:asciiTheme="minorEastAsia" w:eastAsiaTheme="minorEastAsia" w:hAnsiTheme="minorEastAsia" w:hint="eastAsia"/>
        </w:rPr>
        <w:t>法律法规和基金合同所</w:t>
      </w:r>
      <w:r w:rsidRPr="0092170B">
        <w:rPr>
          <w:rFonts w:asciiTheme="minorEastAsia" w:eastAsiaTheme="minorEastAsia" w:hAnsiTheme="minorEastAsia"/>
        </w:rPr>
        <w:t>规定的费用；</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lastRenderedPageBreak/>
        <w:t>（3）</w:t>
      </w:r>
      <w:r w:rsidRPr="0092170B">
        <w:rPr>
          <w:rFonts w:asciiTheme="minorEastAsia" w:eastAsiaTheme="minorEastAsia" w:hAnsiTheme="minorEastAsia"/>
        </w:rPr>
        <w:t>在持有的基金份额范围内，承担基金亏损或者基金合同终止的有限责任；</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（4）</w:t>
      </w:r>
      <w:r w:rsidRPr="0092170B">
        <w:rPr>
          <w:rFonts w:asciiTheme="minorEastAsia" w:eastAsiaTheme="minorEastAsia" w:hAnsiTheme="minorEastAsia"/>
        </w:rPr>
        <w:t>不从事任何有损基金及</w:t>
      </w:r>
      <w:r w:rsidRPr="0092170B">
        <w:rPr>
          <w:rFonts w:asciiTheme="minorEastAsia" w:eastAsiaTheme="minorEastAsia" w:hAnsiTheme="minorEastAsia" w:hint="eastAsia"/>
        </w:rPr>
        <w:t>其他</w:t>
      </w:r>
      <w:r w:rsidRPr="0092170B">
        <w:rPr>
          <w:rFonts w:asciiTheme="minorEastAsia" w:eastAsiaTheme="minorEastAsia" w:hAnsiTheme="minorEastAsia"/>
        </w:rPr>
        <w:t>基金份额持有人合法权益的活动；</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（5）</w:t>
      </w:r>
      <w:r w:rsidRPr="0092170B">
        <w:rPr>
          <w:rFonts w:asciiTheme="minorEastAsia" w:eastAsiaTheme="minorEastAsia" w:hAnsiTheme="minorEastAsia"/>
        </w:rPr>
        <w:t>执行生效的基金份额持有人大会</w:t>
      </w:r>
      <w:r w:rsidRPr="0092170B">
        <w:rPr>
          <w:rFonts w:asciiTheme="minorEastAsia" w:eastAsiaTheme="minorEastAsia" w:hAnsiTheme="minorEastAsia" w:hint="eastAsia"/>
        </w:rPr>
        <w:t>决议</w:t>
      </w:r>
      <w:r w:rsidRPr="0092170B">
        <w:rPr>
          <w:rFonts w:asciiTheme="minorEastAsia" w:eastAsiaTheme="minorEastAsia" w:hAnsiTheme="minorEastAsia"/>
        </w:rPr>
        <w:t>；</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（6）返还在基金交易过程中因任何原因，自基金管理人及基金管理人的代理人、基金托管人、</w:t>
      </w:r>
      <w:r w:rsidR="00DB277A" w:rsidRPr="0092170B">
        <w:rPr>
          <w:rFonts w:asciiTheme="minorEastAsia" w:eastAsiaTheme="minorEastAsia" w:hAnsiTheme="minorEastAsia" w:hint="eastAsia"/>
        </w:rPr>
        <w:t>非直销销售</w:t>
      </w:r>
      <w:r w:rsidRPr="0092170B">
        <w:rPr>
          <w:rFonts w:asciiTheme="minorEastAsia" w:eastAsiaTheme="minorEastAsia" w:hAnsiTheme="minorEastAsia" w:hint="eastAsia"/>
        </w:rPr>
        <w:t>机构、其他基金份额持有人处获得的不当得利；</w:t>
      </w:r>
    </w:p>
    <w:p w:rsidR="00552A87" w:rsidRPr="0092170B" w:rsidRDefault="00B402B6"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（7）</w:t>
      </w:r>
      <w:r w:rsidR="002C30FA" w:rsidRPr="0092170B">
        <w:rPr>
          <w:rFonts w:asciiTheme="minorEastAsia" w:eastAsiaTheme="minorEastAsia" w:hAnsiTheme="minorEastAsia"/>
        </w:rPr>
        <w:t>法律法规和基金合同规定的其他义务。</w:t>
      </w:r>
    </w:p>
    <w:p w:rsidR="002C30FA" w:rsidRPr="0092170B" w:rsidRDefault="002C30FA" w:rsidP="00C1008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rPr>
        <w:t>（</w:t>
      </w:r>
      <w:r w:rsidRPr="0092170B">
        <w:rPr>
          <w:rFonts w:asciiTheme="minorEastAsia" w:eastAsiaTheme="minorEastAsia" w:hAnsiTheme="minorEastAsia" w:hint="eastAsia"/>
          <w:szCs w:val="21"/>
        </w:rPr>
        <w:t>二）基金份额持有人大会召集、议事及表决的程序和规则</w:t>
      </w:r>
    </w:p>
    <w:p w:rsidR="002C30FA" w:rsidRPr="0092170B" w:rsidRDefault="00A36CF0" w:rsidP="00C1008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2C30FA" w:rsidRPr="0092170B">
        <w:rPr>
          <w:rFonts w:asciiTheme="minorEastAsia" w:eastAsiaTheme="minorEastAsia" w:hAnsiTheme="minorEastAsia"/>
          <w:szCs w:val="21"/>
        </w:rPr>
        <w:t>基金份额持有人大会由基金份额持有人组成。</w:t>
      </w:r>
      <w:r w:rsidR="002C30FA" w:rsidRPr="0092170B">
        <w:rPr>
          <w:rFonts w:asciiTheme="minorEastAsia" w:eastAsiaTheme="minorEastAsia" w:hAnsiTheme="minorEastAsia" w:hint="eastAsia"/>
          <w:szCs w:val="21"/>
        </w:rPr>
        <w:t>基金份额持有人持有的每一基金份额具有同等的投票权。</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鉴于本基金是目标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的联接基金，本基金的基金份额持有人可以凭所持有的本基金份额出席或者委派代表出席目标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的基金份额持有人大会并参与表决，其持有的享有表决权的基金份额数和表决票数为：在目标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基金份额持有人大会的权益登记日，本基金持有目标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份额的总数乘以该基金份额持有人所持有的本基金份额占本基金总份额的比例。计算结果按照四舍五入的方法，保留到整数位。</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本基金的基金管理人不应以本基金的名义代表本基金的全体基金份额持有人以目标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的基金份额持有人的身份行使表决权，但可接受本基金的特定基金份额持有人的委托以本基金的基金份额持有人代理人的身份出席目标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的基金份额持有人大会并参与表决。</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本基金的基金管理人代表本基金的基金份额持有人提议召开或召集目标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基金份额持有人大会的，须先遵照本基金《基金合同》的约定召开本基金的基金份额持有人大会。本基金的基金份额持有人大会决定提议召开或召集目标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基金份额持有人大会的，由本基金基金管理人代表本基金的基金份额持有人提议召开或召集目标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基金份额持有人大会。</w:t>
      </w:r>
    </w:p>
    <w:p w:rsidR="002C30FA"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szCs w:val="21"/>
        </w:rPr>
        <w:t>2、</w:t>
      </w:r>
      <w:r w:rsidR="002C30FA" w:rsidRPr="0092170B">
        <w:rPr>
          <w:rFonts w:asciiTheme="minorEastAsia" w:eastAsiaTheme="minorEastAsia" w:hAnsiTheme="minorEastAsia" w:hint="eastAsia"/>
          <w:szCs w:val="21"/>
        </w:rPr>
        <w:t>召开</w:t>
      </w:r>
      <w:r w:rsidR="002C30FA" w:rsidRPr="0092170B">
        <w:rPr>
          <w:rFonts w:asciiTheme="minorEastAsia" w:eastAsiaTheme="minorEastAsia" w:hAnsiTheme="minorEastAsia" w:hint="eastAsia"/>
        </w:rPr>
        <w:t>事由</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w:t>
      </w:r>
      <w:r w:rsidRPr="0092170B">
        <w:rPr>
          <w:rFonts w:asciiTheme="minorEastAsia" w:eastAsiaTheme="minorEastAsia" w:hAnsiTheme="minorEastAsia"/>
        </w:rPr>
        <w:t>当出现或需要决定下列事由之一的，经基金管理人</w:t>
      </w:r>
      <w:r w:rsidRPr="0092170B">
        <w:rPr>
          <w:rFonts w:asciiTheme="minorEastAsia" w:eastAsiaTheme="minorEastAsia" w:hAnsiTheme="minorEastAsia" w:hint="eastAsia"/>
        </w:rPr>
        <w:t>、</w:t>
      </w:r>
      <w:r w:rsidRPr="0092170B">
        <w:rPr>
          <w:rFonts w:asciiTheme="minorEastAsia" w:eastAsiaTheme="minorEastAsia" w:hAnsiTheme="minorEastAsia"/>
        </w:rPr>
        <w:t>基金托管人或持有基金份额10%以上</w:t>
      </w:r>
      <w:r w:rsidRPr="0092170B">
        <w:rPr>
          <w:rFonts w:asciiTheme="minorEastAsia" w:eastAsiaTheme="minorEastAsia" w:hAnsiTheme="minorEastAsia" w:hint="eastAsia"/>
        </w:rPr>
        <w:t>(含10%，下同)</w:t>
      </w:r>
      <w:r w:rsidRPr="0092170B">
        <w:rPr>
          <w:rFonts w:asciiTheme="minorEastAsia" w:eastAsiaTheme="minorEastAsia" w:hAnsiTheme="minorEastAsia"/>
        </w:rPr>
        <w:t>的基金份额持有人(以基金管理人收到提议当日的基金份额计算，下同)提议时，应当召开基金份额持有人大会：</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1)终止</w:t>
      </w:r>
      <w:r w:rsidRPr="0092170B">
        <w:rPr>
          <w:rFonts w:asciiTheme="minorEastAsia" w:eastAsiaTheme="minorEastAsia" w:hAnsiTheme="minorEastAsia"/>
        </w:rPr>
        <w:t>基金合同；</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w:t>
      </w:r>
      <w:r w:rsidRPr="0092170B">
        <w:rPr>
          <w:rFonts w:asciiTheme="minorEastAsia" w:eastAsiaTheme="minorEastAsia" w:hAnsiTheme="minorEastAsia"/>
        </w:rPr>
        <w:t>转换基金运作方式；</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3)</w:t>
      </w:r>
      <w:r w:rsidRPr="0092170B">
        <w:rPr>
          <w:rFonts w:asciiTheme="minorEastAsia" w:eastAsiaTheme="minorEastAsia" w:hAnsiTheme="minorEastAsia"/>
        </w:rPr>
        <w:t>变更基金类别；</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4)</w:t>
      </w:r>
      <w:r w:rsidRPr="0092170B">
        <w:rPr>
          <w:rFonts w:asciiTheme="minorEastAsia" w:eastAsiaTheme="minorEastAsia" w:hAnsiTheme="minorEastAsia"/>
        </w:rPr>
        <w:t>变更基金投资目标、</w:t>
      </w:r>
      <w:r w:rsidRPr="0092170B">
        <w:rPr>
          <w:rFonts w:asciiTheme="minorEastAsia" w:eastAsiaTheme="minorEastAsia" w:hAnsiTheme="minorEastAsia" w:hint="eastAsia"/>
        </w:rPr>
        <w:t>投资</w:t>
      </w:r>
      <w:r w:rsidRPr="0092170B">
        <w:rPr>
          <w:rFonts w:asciiTheme="minorEastAsia" w:eastAsiaTheme="minorEastAsia" w:hAnsiTheme="minorEastAsia"/>
        </w:rPr>
        <w:t>范围或</w:t>
      </w:r>
      <w:r w:rsidRPr="0092170B">
        <w:rPr>
          <w:rFonts w:asciiTheme="minorEastAsia" w:eastAsiaTheme="minorEastAsia" w:hAnsiTheme="minorEastAsia" w:hint="eastAsia"/>
        </w:rPr>
        <w:t>投资</w:t>
      </w:r>
      <w:r w:rsidRPr="0092170B">
        <w:rPr>
          <w:rFonts w:asciiTheme="minorEastAsia" w:eastAsiaTheme="minorEastAsia" w:hAnsiTheme="minorEastAsia"/>
        </w:rPr>
        <w:t>策略；</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5)</w:t>
      </w:r>
      <w:r w:rsidRPr="0092170B">
        <w:rPr>
          <w:rFonts w:asciiTheme="minorEastAsia" w:eastAsiaTheme="minorEastAsia" w:hAnsiTheme="minorEastAsia"/>
        </w:rPr>
        <w:t>变更基金份额持有人大会程序；</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6)基金管理人代表本基金的基金份额持有人提议召开或召集目标ETF基金份额持有人大会；</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lastRenderedPageBreak/>
        <w:t>7)</w:t>
      </w:r>
      <w:r w:rsidRPr="0092170B">
        <w:rPr>
          <w:rFonts w:asciiTheme="minorEastAsia" w:eastAsiaTheme="minorEastAsia" w:hAnsiTheme="minorEastAsia"/>
        </w:rPr>
        <w:t>更换基金管理人</w:t>
      </w:r>
      <w:r w:rsidRPr="0092170B">
        <w:rPr>
          <w:rFonts w:asciiTheme="minorEastAsia" w:eastAsiaTheme="minorEastAsia" w:hAnsiTheme="minorEastAsia" w:hint="eastAsia"/>
        </w:rPr>
        <w:t>、</w:t>
      </w:r>
      <w:r w:rsidRPr="0092170B">
        <w:rPr>
          <w:rFonts w:asciiTheme="minorEastAsia" w:eastAsiaTheme="minorEastAsia" w:hAnsiTheme="minorEastAsia"/>
        </w:rPr>
        <w:t>基金托管人；</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rPr>
        <w:t>8)</w:t>
      </w:r>
      <w:r w:rsidRPr="0092170B">
        <w:rPr>
          <w:rFonts w:asciiTheme="minorEastAsia" w:eastAsiaTheme="minorEastAsia" w:hAnsiTheme="minorEastAsia"/>
        </w:rPr>
        <w:t>提高基金管</w:t>
      </w:r>
      <w:r w:rsidRPr="0092170B">
        <w:rPr>
          <w:rFonts w:asciiTheme="minorEastAsia" w:eastAsiaTheme="minorEastAsia" w:hAnsiTheme="minorEastAsia"/>
          <w:szCs w:val="21"/>
        </w:rPr>
        <w:t>理人、基金托管人的报酬标准</w:t>
      </w:r>
      <w:r w:rsidR="00A616C7" w:rsidRPr="0092170B">
        <w:rPr>
          <w:rFonts w:asciiTheme="minorEastAsia" w:eastAsiaTheme="minorEastAsia" w:hAnsiTheme="minorEastAsia" w:hint="eastAsia"/>
          <w:szCs w:val="21"/>
        </w:rPr>
        <w:t>或提高销售服务费</w:t>
      </w:r>
      <w:r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但法律法规要求提高该等报酬标准</w:t>
      </w:r>
      <w:r w:rsidR="00A616C7" w:rsidRPr="0092170B">
        <w:rPr>
          <w:rFonts w:asciiTheme="minorEastAsia" w:eastAsiaTheme="minorEastAsia" w:hAnsiTheme="minorEastAsia" w:hint="eastAsia"/>
          <w:szCs w:val="21"/>
        </w:rPr>
        <w:t>或提高销售服务费</w:t>
      </w:r>
      <w:r w:rsidR="009B119B" w:rsidRPr="0092170B">
        <w:rPr>
          <w:rFonts w:asciiTheme="minorEastAsia" w:eastAsiaTheme="minorEastAsia" w:hAnsiTheme="minorEastAsia" w:hint="eastAsia"/>
          <w:szCs w:val="21"/>
        </w:rPr>
        <w:t>以及</w:t>
      </w:r>
      <w:r w:rsidR="00311DCF" w:rsidRPr="0092170B">
        <w:rPr>
          <w:rFonts w:asciiTheme="minorEastAsia" w:eastAsiaTheme="minorEastAsia" w:hAnsiTheme="minorEastAsia" w:hint="eastAsia"/>
          <w:szCs w:val="21"/>
        </w:rPr>
        <w:t>本</w:t>
      </w:r>
      <w:r w:rsidR="009B119B" w:rsidRPr="0092170B">
        <w:rPr>
          <w:rFonts w:asciiTheme="minorEastAsia" w:eastAsiaTheme="minorEastAsia" w:hAnsiTheme="minorEastAsia" w:hint="eastAsia"/>
          <w:szCs w:val="21"/>
        </w:rPr>
        <w:t>基金合同第七章基金份额持有人大会（二）2.（10）规定的情形</w:t>
      </w:r>
      <w:r w:rsidRPr="0092170B">
        <w:rPr>
          <w:rFonts w:asciiTheme="minorEastAsia" w:eastAsiaTheme="minorEastAsia" w:hAnsiTheme="minorEastAsia"/>
          <w:szCs w:val="21"/>
        </w:rPr>
        <w:t>的除外</w:t>
      </w:r>
      <w:r w:rsidRPr="0092170B">
        <w:rPr>
          <w:rFonts w:asciiTheme="minorEastAsia" w:eastAsiaTheme="minorEastAsia" w:hAnsiTheme="minorEastAsia" w:hint="eastAsia"/>
          <w:szCs w:val="21"/>
        </w:rPr>
        <w:t>；</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szCs w:val="21"/>
        </w:rPr>
        <w:t>9)</w:t>
      </w:r>
      <w:r w:rsidRPr="0092170B">
        <w:rPr>
          <w:rFonts w:asciiTheme="minorEastAsia" w:eastAsiaTheme="minorEastAsia" w:hAnsiTheme="minorEastAsia"/>
        </w:rPr>
        <w:t>本基金与其他基金的合并</w:t>
      </w:r>
      <w:r w:rsidRPr="0092170B">
        <w:rPr>
          <w:rFonts w:asciiTheme="minorEastAsia" w:eastAsiaTheme="minorEastAsia" w:hAnsiTheme="minorEastAsia" w:hint="eastAsia"/>
          <w:szCs w:val="21"/>
        </w:rPr>
        <w:t>；</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10)对基金合同当事人权利、义务产生重大影响的其他事项；</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11)</w:t>
      </w:r>
      <w:r w:rsidRPr="0092170B">
        <w:rPr>
          <w:rFonts w:asciiTheme="minorEastAsia" w:eastAsiaTheme="minorEastAsia" w:hAnsiTheme="minorEastAsia"/>
          <w:szCs w:val="21"/>
        </w:rPr>
        <w:t>法律法规</w:t>
      </w:r>
      <w:r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基金合同或中国证监会规定的其他情形。</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Pr="0092170B">
        <w:rPr>
          <w:rFonts w:asciiTheme="minorEastAsia" w:eastAsiaTheme="minorEastAsia" w:hAnsiTheme="minorEastAsia"/>
          <w:szCs w:val="21"/>
        </w:rPr>
        <w:t>出现以下情形之一的，可由基金管理人和基金托管人协商后修改</w:t>
      </w:r>
      <w:r w:rsidRPr="0092170B">
        <w:rPr>
          <w:rFonts w:asciiTheme="minorEastAsia" w:eastAsiaTheme="minorEastAsia" w:hAnsiTheme="minorEastAsia" w:hint="eastAsia"/>
          <w:szCs w:val="21"/>
        </w:rPr>
        <w:t>基金合同</w:t>
      </w:r>
      <w:r w:rsidRPr="0092170B">
        <w:rPr>
          <w:rFonts w:asciiTheme="minorEastAsia" w:eastAsiaTheme="minorEastAsia" w:hAnsiTheme="minorEastAsia"/>
          <w:szCs w:val="21"/>
        </w:rPr>
        <w:t>，不需召开基金份额持有人大会：</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szCs w:val="21"/>
        </w:rPr>
        <w:t>1)调低基</w:t>
      </w:r>
      <w:r w:rsidRPr="0092170B">
        <w:rPr>
          <w:rFonts w:asciiTheme="minorEastAsia" w:eastAsiaTheme="minorEastAsia" w:hAnsiTheme="minorEastAsia" w:hint="eastAsia"/>
        </w:rPr>
        <w:t>金管理费、基金托管费</w:t>
      </w:r>
      <w:r w:rsidR="00A616C7" w:rsidRPr="0092170B">
        <w:rPr>
          <w:rFonts w:asciiTheme="minorEastAsia" w:eastAsiaTheme="minorEastAsia" w:hAnsiTheme="minorEastAsia" w:hint="eastAsia"/>
        </w:rPr>
        <w:t>、销售服务费</w:t>
      </w:r>
      <w:r w:rsidRPr="0092170B">
        <w:rPr>
          <w:rFonts w:asciiTheme="minorEastAsia" w:eastAsiaTheme="minorEastAsia" w:hAnsiTheme="minorEastAsia" w:hint="eastAsia"/>
        </w:rPr>
        <w:t>和其他应由基金承担的费用；</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2)在</w:t>
      </w:r>
      <w:r w:rsidRPr="0092170B">
        <w:rPr>
          <w:rFonts w:asciiTheme="minorEastAsia" w:eastAsiaTheme="minorEastAsia" w:hAnsiTheme="minorEastAsia"/>
        </w:rPr>
        <w:t>法律法规和</w:t>
      </w:r>
      <w:r w:rsidRPr="0092170B">
        <w:rPr>
          <w:rFonts w:asciiTheme="minorEastAsia" w:eastAsiaTheme="minorEastAsia" w:hAnsiTheme="minorEastAsia" w:hint="eastAsia"/>
        </w:rPr>
        <w:t>本基金合同规定的范围内调整基金份额类别设置，变更基金的申购费率、降低赎回费率或变更收费方式；</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3)法律法规要求增加的费用的收取；</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4)因相应的法律法规发生变动必须对基金合同进行修改；</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5)对基金合同的修改不涉及本基金合同当事人权利义务关系发生变化；</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6)基金合同的修改对基金份额持有人利益无实质性不利影响；</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7)经中国证监会允许，基金推出新业务或服务；</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8)经中国证监会允许，基金管理人、基金注册登记机构、基金</w:t>
      </w:r>
      <w:r w:rsidR="00DB277A" w:rsidRPr="0092170B">
        <w:rPr>
          <w:rFonts w:asciiTheme="minorEastAsia" w:eastAsiaTheme="minorEastAsia" w:hAnsiTheme="minorEastAsia" w:hint="eastAsia"/>
        </w:rPr>
        <w:t>非直销销售</w:t>
      </w:r>
      <w:r w:rsidRPr="0092170B">
        <w:rPr>
          <w:rFonts w:asciiTheme="minorEastAsia" w:eastAsiaTheme="minorEastAsia" w:hAnsiTheme="minorEastAsia" w:hint="eastAsia"/>
        </w:rPr>
        <w:t>机构在法律法规规定的范围内调整有关认购、申购、赎回、转换、基金交易、非交易过户、转托管等业务规则；</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9)标的指数更名或调整指数编制方法，以及变更业绩比较基准；</w:t>
      </w:r>
    </w:p>
    <w:p w:rsidR="009B119B" w:rsidRPr="0092170B" w:rsidRDefault="009B119B"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10)在本基金合同规定的销售服务费率区间内调整销售服务费；</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w:t>
      </w:r>
      <w:r w:rsidR="009B119B" w:rsidRPr="0092170B">
        <w:rPr>
          <w:rFonts w:asciiTheme="minorEastAsia" w:eastAsiaTheme="minorEastAsia" w:hAnsiTheme="minorEastAsia" w:hint="eastAsia"/>
        </w:rPr>
        <w:t>1</w:t>
      </w:r>
      <w:r w:rsidRPr="0092170B">
        <w:rPr>
          <w:rFonts w:asciiTheme="minorEastAsia" w:eastAsiaTheme="minorEastAsia" w:hAnsiTheme="minorEastAsia" w:hint="eastAsia"/>
        </w:rPr>
        <w:t>)按照法律法规或本基金合同规定不需召开基金份额持有人大会的其他情形。</w:t>
      </w:r>
    </w:p>
    <w:p w:rsidR="002C30FA" w:rsidRPr="0092170B" w:rsidRDefault="00A36CF0"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3、</w:t>
      </w:r>
      <w:r w:rsidR="002C30FA" w:rsidRPr="0092170B">
        <w:rPr>
          <w:rFonts w:asciiTheme="minorEastAsia" w:eastAsiaTheme="minorEastAsia" w:hAnsiTheme="minorEastAsia"/>
        </w:rPr>
        <w:t>召集人和召集方式</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(1)除法律法规或本基金合同另有约定外，基金份额持有人大会由基金管理人召集。基金管理人未按规定召集或者不能召集时，由基金托管人召集。</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rPr>
        <w:t>(2)</w:t>
      </w:r>
      <w:r w:rsidRPr="0092170B">
        <w:rPr>
          <w:rFonts w:asciiTheme="minorEastAsia" w:eastAsiaTheme="minorEastAsia" w:hAnsiTheme="minorEastAsia"/>
        </w:rPr>
        <w:t>基金托管人认为有必要召开基金份额持有人大会的，应当向基金管理人提出书面提议。基金管理人应当自收</w:t>
      </w:r>
      <w:r w:rsidRPr="0092170B">
        <w:rPr>
          <w:rFonts w:asciiTheme="minorEastAsia" w:eastAsiaTheme="minorEastAsia" w:hAnsiTheme="minorEastAsia"/>
          <w:szCs w:val="21"/>
        </w:rPr>
        <w:t>到书面提议之日起</w:t>
      </w:r>
      <w:r w:rsidRPr="0092170B">
        <w:rPr>
          <w:rFonts w:asciiTheme="minorEastAsia" w:eastAsiaTheme="minorEastAsia" w:hAnsiTheme="minorEastAsia" w:hint="eastAsia"/>
          <w:szCs w:val="21"/>
        </w:rPr>
        <w:t>10</w:t>
      </w:r>
      <w:r w:rsidRPr="0092170B">
        <w:rPr>
          <w:rFonts w:asciiTheme="minorEastAsia" w:eastAsiaTheme="minorEastAsia" w:hAnsiTheme="minorEastAsia"/>
          <w:szCs w:val="21"/>
        </w:rPr>
        <w:t>日内决定是否召集，并书面告知基金托管人。基金管理人决定召集的，应当自出具书面决定之日起</w:t>
      </w:r>
      <w:r w:rsidRPr="0092170B">
        <w:rPr>
          <w:rFonts w:asciiTheme="minorEastAsia" w:eastAsiaTheme="minorEastAsia" w:hAnsiTheme="minorEastAsia" w:hint="eastAsia"/>
          <w:szCs w:val="21"/>
        </w:rPr>
        <w:t>60</w:t>
      </w:r>
      <w:r w:rsidRPr="0092170B">
        <w:rPr>
          <w:rFonts w:asciiTheme="minorEastAsia" w:eastAsiaTheme="minorEastAsia" w:hAnsiTheme="minorEastAsia"/>
          <w:szCs w:val="21"/>
        </w:rPr>
        <w:t>日内召开；基金管理人决定不召集，基金托管人仍认为有必要召开的，</w:t>
      </w:r>
      <w:r w:rsidR="00B402B6" w:rsidRPr="0092170B">
        <w:rPr>
          <w:rFonts w:asciiTheme="minorEastAsia" w:eastAsiaTheme="minorEastAsia" w:hAnsiTheme="minorEastAsia" w:hint="eastAsia"/>
          <w:szCs w:val="21"/>
        </w:rPr>
        <w:t>应当由基金托管人自行召集，并自出具书面决定之日起60日内召开并告知基金管理人，基金管理人应当配合</w:t>
      </w:r>
      <w:r w:rsidRPr="0092170B">
        <w:rPr>
          <w:rFonts w:asciiTheme="minorEastAsia" w:eastAsiaTheme="minorEastAsia" w:hAnsiTheme="minorEastAsia" w:hint="eastAsia"/>
          <w:szCs w:val="21"/>
        </w:rPr>
        <w:t>。</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Pr="0092170B">
        <w:rPr>
          <w:rFonts w:asciiTheme="minorEastAsia" w:eastAsiaTheme="minorEastAsia" w:hAnsiTheme="minorEastAsia"/>
          <w:szCs w:val="21"/>
        </w:rPr>
        <w:t>代表基金份额10%以上的基金份额持有人认为有必要召开基金份额持有人大会的，应当向基金管理人提出书面提议。基金管理人应当自收到书面提议之日起</w:t>
      </w:r>
      <w:r w:rsidRPr="0092170B">
        <w:rPr>
          <w:rFonts w:asciiTheme="minorEastAsia" w:eastAsiaTheme="minorEastAsia" w:hAnsiTheme="minorEastAsia" w:hint="eastAsia"/>
          <w:szCs w:val="21"/>
        </w:rPr>
        <w:t>10</w:t>
      </w:r>
      <w:r w:rsidRPr="0092170B">
        <w:rPr>
          <w:rFonts w:asciiTheme="minorEastAsia" w:eastAsiaTheme="minorEastAsia" w:hAnsiTheme="minorEastAsia"/>
          <w:szCs w:val="21"/>
        </w:rPr>
        <w:t>日内决定是否</w:t>
      </w:r>
      <w:r w:rsidRPr="0092170B">
        <w:rPr>
          <w:rFonts w:asciiTheme="minorEastAsia" w:eastAsiaTheme="minorEastAsia" w:hAnsiTheme="minorEastAsia"/>
          <w:szCs w:val="21"/>
        </w:rPr>
        <w:lastRenderedPageBreak/>
        <w:t>召集，并书面告知提出提议的基金份额持有人代表和基金托管人。基金管理人决定召集的，应当自出具书面决定之日起</w:t>
      </w:r>
      <w:r w:rsidRPr="0092170B">
        <w:rPr>
          <w:rFonts w:asciiTheme="minorEastAsia" w:eastAsiaTheme="minorEastAsia" w:hAnsiTheme="minorEastAsia" w:hint="eastAsia"/>
          <w:szCs w:val="21"/>
        </w:rPr>
        <w:t>60</w:t>
      </w:r>
      <w:r w:rsidRPr="0092170B">
        <w:rPr>
          <w:rFonts w:asciiTheme="minorEastAsia" w:eastAsiaTheme="minorEastAsia" w:hAnsiTheme="minorEastAsia"/>
          <w:szCs w:val="21"/>
        </w:rPr>
        <w:t>日内召开；基金管理人决定不召集，代表基金份额10%以上的基金份额持有人仍认为有必要召开的，应当向基金托管人提出书面提议。基金托管人应当自收到书面提议之日起</w:t>
      </w:r>
      <w:r w:rsidRPr="0092170B">
        <w:rPr>
          <w:rFonts w:asciiTheme="minorEastAsia" w:eastAsiaTheme="minorEastAsia" w:hAnsiTheme="minorEastAsia" w:hint="eastAsia"/>
          <w:szCs w:val="21"/>
        </w:rPr>
        <w:t>10</w:t>
      </w:r>
      <w:r w:rsidRPr="0092170B">
        <w:rPr>
          <w:rFonts w:asciiTheme="minorEastAsia" w:eastAsiaTheme="minorEastAsia" w:hAnsiTheme="minorEastAsia"/>
          <w:szCs w:val="21"/>
        </w:rPr>
        <w:t>日内决定是否召集，并书面告知提出提议的基金份额持有人代表和基金管理人；基金托管人决定召集的，应当自出具书面决定之日起</w:t>
      </w:r>
      <w:r w:rsidRPr="0092170B">
        <w:rPr>
          <w:rFonts w:asciiTheme="minorEastAsia" w:eastAsiaTheme="minorEastAsia" w:hAnsiTheme="minorEastAsia" w:hint="eastAsia"/>
          <w:szCs w:val="21"/>
        </w:rPr>
        <w:t>60</w:t>
      </w:r>
      <w:r w:rsidRPr="0092170B">
        <w:rPr>
          <w:rFonts w:asciiTheme="minorEastAsia" w:eastAsiaTheme="minorEastAsia" w:hAnsiTheme="minorEastAsia"/>
          <w:szCs w:val="21"/>
        </w:rPr>
        <w:t>日内召开</w:t>
      </w:r>
      <w:r w:rsidRPr="0092170B">
        <w:rPr>
          <w:rFonts w:asciiTheme="minorEastAsia" w:eastAsiaTheme="minorEastAsia" w:hAnsiTheme="minorEastAsia" w:hint="eastAsia"/>
          <w:szCs w:val="21"/>
        </w:rPr>
        <w:t>。</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w:t>
      </w:r>
      <w:r w:rsidRPr="0092170B">
        <w:rPr>
          <w:rFonts w:asciiTheme="minorEastAsia" w:eastAsiaTheme="minorEastAsia" w:hAnsiTheme="minorEastAsia"/>
          <w:szCs w:val="21"/>
        </w:rPr>
        <w:t>代表基金份额10%以上的基金份额持有人就同一事项要求召开基金份额持有人大会，而基金管理人、基金托管人都不召集的，代表基金份额10%以上的基金份额持有人有权自行召集基金份额持有人大会，但应当至少提前</w:t>
      </w:r>
      <w:r w:rsidRPr="0092170B">
        <w:rPr>
          <w:rFonts w:asciiTheme="minorEastAsia" w:eastAsiaTheme="minorEastAsia" w:hAnsiTheme="minorEastAsia" w:hint="eastAsia"/>
          <w:szCs w:val="21"/>
        </w:rPr>
        <w:t>30</w:t>
      </w:r>
      <w:r w:rsidRPr="0092170B">
        <w:rPr>
          <w:rFonts w:asciiTheme="minorEastAsia" w:eastAsiaTheme="minorEastAsia" w:hAnsiTheme="minorEastAsia"/>
          <w:szCs w:val="21"/>
        </w:rPr>
        <w:t>日向中国证监会备案。</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w:t>
      </w:r>
      <w:r w:rsidRPr="0092170B">
        <w:rPr>
          <w:rFonts w:asciiTheme="minorEastAsia" w:eastAsiaTheme="minorEastAsia" w:hAnsiTheme="minorEastAsia"/>
          <w:szCs w:val="21"/>
        </w:rPr>
        <w:t>基金份额持有人依法自行召集基金份额持有人大会的，基金管理人、基金托管人应当配合，不得阻碍、干扰。</w:t>
      </w:r>
    </w:p>
    <w:p w:rsidR="002C30FA" w:rsidRPr="0092170B" w:rsidRDefault="00FE0FD5"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szCs w:val="21"/>
        </w:rPr>
        <w:t>4、</w:t>
      </w:r>
      <w:r w:rsidR="002C30FA" w:rsidRPr="0092170B">
        <w:rPr>
          <w:rFonts w:asciiTheme="minorEastAsia" w:eastAsiaTheme="minorEastAsia" w:hAnsiTheme="minorEastAsia"/>
          <w:szCs w:val="21"/>
        </w:rPr>
        <w:t>召开基</w:t>
      </w:r>
      <w:r w:rsidR="002C30FA" w:rsidRPr="0092170B">
        <w:rPr>
          <w:rFonts w:asciiTheme="minorEastAsia" w:eastAsiaTheme="minorEastAsia" w:hAnsiTheme="minorEastAsia"/>
        </w:rPr>
        <w:t>金份额持有人大会的通知时间、通知内容、通知方式</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(1)基金份额持有人大会的召集人(以下简称“召集人”)负责选择确定开会时间、地点、方式和权益登记日。召开基金份额持有人大会，召集人必须于会议召开日前30日在</w:t>
      </w:r>
      <w:r w:rsidR="005E2437" w:rsidRPr="0092170B">
        <w:rPr>
          <w:rFonts w:asciiTheme="minorEastAsia" w:eastAsiaTheme="minorEastAsia" w:hAnsiTheme="minorEastAsia" w:hint="eastAsia"/>
        </w:rPr>
        <w:t>指定媒介</w:t>
      </w:r>
      <w:r w:rsidRPr="0092170B">
        <w:rPr>
          <w:rFonts w:asciiTheme="minorEastAsia" w:eastAsiaTheme="minorEastAsia" w:hAnsiTheme="minorEastAsia" w:hint="eastAsia"/>
        </w:rPr>
        <w:t>公告。基金份额持有人大会通知须至少载明以下内容：</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1)会议召开的时间、地点和出席方式；</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2)会议拟审议的主要事项；</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3)</w:t>
      </w:r>
      <w:r w:rsidRPr="0092170B">
        <w:rPr>
          <w:rFonts w:asciiTheme="minorEastAsia" w:eastAsiaTheme="minorEastAsia" w:hAnsiTheme="minorEastAsia"/>
        </w:rPr>
        <w:t>会议形式；</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4)</w:t>
      </w:r>
      <w:r w:rsidRPr="0092170B">
        <w:rPr>
          <w:rFonts w:asciiTheme="minorEastAsia" w:eastAsiaTheme="minorEastAsia" w:hAnsiTheme="minorEastAsia"/>
        </w:rPr>
        <w:t>议事程序；</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5)有权出席基金份额持有人大会的基金份额持有人权益登记日；</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6)代理投票的授权委托书的内容要求</w:t>
      </w:r>
      <w:r w:rsidRPr="0092170B">
        <w:rPr>
          <w:rFonts w:asciiTheme="minorEastAsia" w:eastAsiaTheme="minorEastAsia" w:hAnsiTheme="minorEastAsia"/>
        </w:rPr>
        <w:t>(包括但不限于代理人身份、代理权限和代理有效期限等)、</w:t>
      </w:r>
      <w:r w:rsidRPr="0092170B">
        <w:rPr>
          <w:rFonts w:asciiTheme="minorEastAsia" w:eastAsiaTheme="minorEastAsia" w:hAnsiTheme="minorEastAsia" w:hint="eastAsia"/>
        </w:rPr>
        <w:t>送达时间和地点；</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7)</w:t>
      </w:r>
      <w:r w:rsidRPr="0092170B">
        <w:rPr>
          <w:rFonts w:asciiTheme="minorEastAsia" w:eastAsiaTheme="minorEastAsia" w:hAnsiTheme="minorEastAsia"/>
        </w:rPr>
        <w:t>表决方式；</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8)会务常设联系人姓名、电话；</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9)</w:t>
      </w:r>
      <w:r w:rsidRPr="0092170B">
        <w:rPr>
          <w:rFonts w:asciiTheme="minorEastAsia" w:eastAsiaTheme="minorEastAsia" w:hAnsiTheme="minorEastAsia"/>
        </w:rPr>
        <w:t>出席会议者必须准备的文件和必须履行的手续；</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10)</w:t>
      </w:r>
      <w:r w:rsidRPr="0092170B">
        <w:rPr>
          <w:rFonts w:asciiTheme="minorEastAsia" w:eastAsiaTheme="minorEastAsia" w:hAnsiTheme="minorEastAsia"/>
        </w:rPr>
        <w:t>召集人需要通知的其他事项。</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rPr>
        <w:t>(2)采用通讯方式开会并进行表决的情况下，由召集人决定通讯方式和书面表决方式，并在会议通知中</w:t>
      </w:r>
      <w:r w:rsidRPr="0092170B">
        <w:rPr>
          <w:rFonts w:asciiTheme="minorEastAsia" w:eastAsiaTheme="minorEastAsia" w:hAnsiTheme="minorEastAsia" w:hint="eastAsia"/>
          <w:szCs w:val="21"/>
        </w:rPr>
        <w:t>说明本次基金份额持有人大会所采取的具体通讯方式、委托的公证机关及其联系方式和联系人、书面表决意见寄交的截止时间和收取方式。</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Pr="0092170B">
        <w:rPr>
          <w:rFonts w:asciiTheme="minorEastAsia" w:eastAsiaTheme="minorEastAsia" w:hAnsiTheme="minorEastAsia"/>
          <w:szCs w:val="21"/>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r w:rsidRPr="0092170B">
        <w:rPr>
          <w:rFonts w:asciiTheme="minorEastAsia" w:eastAsiaTheme="minorEastAsia" w:hAnsiTheme="minorEastAsia" w:hint="eastAsia"/>
          <w:szCs w:val="21"/>
        </w:rPr>
        <w:t>。基金管理人或基金托管人拒不派代表对书面表决意见的计票进行监督的，不影响计票和表决结果</w:t>
      </w:r>
      <w:r w:rsidRPr="0092170B">
        <w:rPr>
          <w:rFonts w:asciiTheme="minorEastAsia" w:eastAsiaTheme="minorEastAsia" w:hAnsiTheme="minorEastAsia"/>
          <w:szCs w:val="21"/>
        </w:rPr>
        <w:t>。</w:t>
      </w:r>
    </w:p>
    <w:p w:rsidR="002C30FA" w:rsidRPr="0092170B" w:rsidRDefault="00FE0FD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lastRenderedPageBreak/>
        <w:t>5、</w:t>
      </w:r>
      <w:r w:rsidR="002C30FA" w:rsidRPr="0092170B">
        <w:rPr>
          <w:rFonts w:asciiTheme="minorEastAsia" w:eastAsiaTheme="minorEastAsia" w:hAnsiTheme="minorEastAsia"/>
          <w:szCs w:val="21"/>
        </w:rPr>
        <w:t>基金份额持有人出席会议的方式</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(1)会议方式</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Pr="0092170B">
        <w:rPr>
          <w:rFonts w:asciiTheme="minorEastAsia" w:eastAsiaTheme="minorEastAsia" w:hAnsiTheme="minorEastAsia"/>
          <w:szCs w:val="21"/>
        </w:rPr>
        <w:t>基金份额持有人大会的召开方式包括现场开会</w:t>
      </w:r>
      <w:r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通讯方式</w:t>
      </w:r>
      <w:r w:rsidRPr="0092170B">
        <w:rPr>
          <w:rFonts w:asciiTheme="minorEastAsia" w:eastAsiaTheme="minorEastAsia" w:hAnsiTheme="minorEastAsia" w:hint="eastAsia"/>
          <w:szCs w:val="21"/>
        </w:rPr>
        <w:t>及法律法规、中国证监会允许的其他方式</w:t>
      </w:r>
      <w:r w:rsidRPr="0092170B">
        <w:rPr>
          <w:rFonts w:asciiTheme="minorEastAsia" w:eastAsiaTheme="minorEastAsia" w:hAnsiTheme="minorEastAsia"/>
          <w:szCs w:val="21"/>
        </w:rPr>
        <w:t>开会</w:t>
      </w:r>
      <w:r w:rsidRPr="0092170B">
        <w:rPr>
          <w:rFonts w:asciiTheme="minorEastAsia" w:eastAsiaTheme="minorEastAsia" w:hAnsiTheme="minorEastAsia" w:hint="eastAsia"/>
          <w:szCs w:val="21"/>
        </w:rPr>
        <w:t>。</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Pr="0092170B">
        <w:rPr>
          <w:rFonts w:asciiTheme="minorEastAsia" w:eastAsiaTheme="minorEastAsia" w:hAnsiTheme="minorEastAsia"/>
          <w:szCs w:val="21"/>
        </w:rPr>
        <w:t>现场开会由基金份额持有人本人出席或通过授权委托书委派其代理人出席，现场开会时基金管理人和基金托管人的授权代表应当出席</w:t>
      </w:r>
      <w:r w:rsidRPr="0092170B">
        <w:rPr>
          <w:rFonts w:asciiTheme="minorEastAsia" w:eastAsiaTheme="minorEastAsia" w:hAnsiTheme="minorEastAsia" w:hint="eastAsia"/>
          <w:szCs w:val="21"/>
        </w:rPr>
        <w:t>，如基金</w:t>
      </w:r>
      <w:r w:rsidRPr="0092170B">
        <w:rPr>
          <w:rFonts w:asciiTheme="minorEastAsia" w:eastAsiaTheme="minorEastAsia" w:hAnsiTheme="minorEastAsia"/>
          <w:szCs w:val="21"/>
        </w:rPr>
        <w:t>管理人</w:t>
      </w:r>
      <w:r w:rsidRPr="0092170B">
        <w:rPr>
          <w:rFonts w:asciiTheme="minorEastAsia" w:eastAsiaTheme="minorEastAsia" w:hAnsiTheme="minorEastAsia" w:hint="eastAsia"/>
          <w:szCs w:val="21"/>
        </w:rPr>
        <w:t>或</w:t>
      </w:r>
      <w:r w:rsidRPr="0092170B">
        <w:rPr>
          <w:rFonts w:asciiTheme="minorEastAsia" w:eastAsiaTheme="minorEastAsia" w:hAnsiTheme="minorEastAsia"/>
          <w:szCs w:val="21"/>
        </w:rPr>
        <w:t>基金托管人</w:t>
      </w:r>
      <w:r w:rsidRPr="0092170B">
        <w:rPr>
          <w:rFonts w:asciiTheme="minorEastAsia" w:eastAsiaTheme="minorEastAsia" w:hAnsiTheme="minorEastAsia" w:hint="eastAsia"/>
          <w:szCs w:val="21"/>
        </w:rPr>
        <w:t>拒不派代表</w:t>
      </w:r>
      <w:r w:rsidRPr="0092170B">
        <w:rPr>
          <w:rFonts w:asciiTheme="minorEastAsia" w:eastAsiaTheme="minorEastAsia" w:hAnsiTheme="minorEastAsia"/>
          <w:szCs w:val="21"/>
        </w:rPr>
        <w:t>出席</w:t>
      </w:r>
      <w:r w:rsidRPr="0092170B">
        <w:rPr>
          <w:rFonts w:asciiTheme="minorEastAsia" w:eastAsiaTheme="minorEastAsia" w:hAnsiTheme="minorEastAsia" w:hint="eastAsia"/>
          <w:szCs w:val="21"/>
        </w:rPr>
        <w:t>的，不影响表决效力。</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Pr="0092170B">
        <w:rPr>
          <w:rFonts w:asciiTheme="minorEastAsia" w:eastAsiaTheme="minorEastAsia" w:hAnsiTheme="minorEastAsia"/>
          <w:szCs w:val="21"/>
        </w:rPr>
        <w:t>通讯方式开会指按照本基金合同的</w:t>
      </w:r>
      <w:r w:rsidRPr="0092170B">
        <w:rPr>
          <w:rFonts w:asciiTheme="minorEastAsia" w:eastAsiaTheme="minorEastAsia" w:hAnsiTheme="minorEastAsia" w:hint="eastAsia"/>
          <w:szCs w:val="21"/>
        </w:rPr>
        <w:t>相关规定以召集人通知的非现场方式进行表决，基金份额持有人将其对表决事项的投票以召集人通知的非现场方式在表决截止日以前提交至召集人指定的地址或系统。</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4)在法律法规或监管机构允许的情况下，经会议通知载明，基金份额持有人也可以采用网络、电话或其他方式进行表决，或者采用网络、电话或其他方式授权他人代为出席会议并表决。</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w:t>
      </w:r>
      <w:r w:rsidRPr="0092170B">
        <w:rPr>
          <w:rFonts w:asciiTheme="minorEastAsia" w:eastAsiaTheme="minorEastAsia" w:hAnsiTheme="minorEastAsia"/>
          <w:szCs w:val="21"/>
        </w:rPr>
        <w:t>会议的召开方式由召集人确定。</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(2)召开基金份额持有人大会的条件</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1)现场开会方式</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在同时符合以下条件时，现场</w:t>
      </w:r>
      <w:r w:rsidRPr="0092170B">
        <w:rPr>
          <w:rFonts w:asciiTheme="minorEastAsia" w:eastAsiaTheme="minorEastAsia" w:hAnsiTheme="minorEastAsia"/>
          <w:szCs w:val="21"/>
        </w:rPr>
        <w:t>会议方可举行</w:t>
      </w:r>
      <w:r w:rsidRPr="0092170B">
        <w:rPr>
          <w:rFonts w:asciiTheme="minorEastAsia" w:eastAsiaTheme="minorEastAsia" w:hAnsiTheme="minorEastAsia" w:hint="eastAsia"/>
          <w:szCs w:val="21"/>
        </w:rPr>
        <w:t>：</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①</w:t>
      </w:r>
      <w:r w:rsidRPr="0092170B">
        <w:rPr>
          <w:rFonts w:asciiTheme="minorEastAsia" w:eastAsiaTheme="minorEastAsia" w:hAnsiTheme="minorEastAsia"/>
          <w:szCs w:val="21"/>
        </w:rPr>
        <w:t>对到会者在权益登记日持有基金份额的统计显示，</w:t>
      </w:r>
      <w:r w:rsidRPr="0092170B">
        <w:rPr>
          <w:rFonts w:asciiTheme="minorEastAsia" w:eastAsiaTheme="minorEastAsia" w:hAnsiTheme="minorEastAsia" w:hint="eastAsia"/>
          <w:szCs w:val="21"/>
        </w:rPr>
        <w:t>全部</w:t>
      </w:r>
      <w:r w:rsidRPr="0092170B">
        <w:rPr>
          <w:rFonts w:asciiTheme="minorEastAsia" w:eastAsiaTheme="minorEastAsia" w:hAnsiTheme="minorEastAsia"/>
          <w:szCs w:val="21"/>
        </w:rPr>
        <w:t>有效</w:t>
      </w:r>
      <w:r w:rsidRPr="0092170B">
        <w:rPr>
          <w:rFonts w:asciiTheme="minorEastAsia" w:eastAsiaTheme="minorEastAsia" w:hAnsiTheme="minorEastAsia" w:hint="eastAsia"/>
          <w:szCs w:val="21"/>
        </w:rPr>
        <w:t>凭证所对应</w:t>
      </w:r>
      <w:r w:rsidRPr="0092170B">
        <w:rPr>
          <w:rFonts w:asciiTheme="minorEastAsia" w:eastAsiaTheme="minorEastAsia" w:hAnsiTheme="minorEastAsia"/>
          <w:szCs w:val="21"/>
        </w:rPr>
        <w:t>的基金份额应占权益登记日基金总份额的50%以上</w:t>
      </w:r>
      <w:r w:rsidRPr="0092170B">
        <w:rPr>
          <w:rFonts w:asciiTheme="minorEastAsia" w:eastAsiaTheme="minorEastAsia" w:hAnsiTheme="minorEastAsia" w:hint="eastAsia"/>
          <w:szCs w:val="21"/>
        </w:rPr>
        <w:t>(含</w:t>
      </w:r>
      <w:r w:rsidRPr="0092170B">
        <w:rPr>
          <w:rFonts w:asciiTheme="minorEastAsia" w:eastAsiaTheme="minorEastAsia" w:hAnsiTheme="minorEastAsia"/>
          <w:szCs w:val="21"/>
        </w:rPr>
        <w:t>50%</w:t>
      </w:r>
      <w:r w:rsidRPr="0092170B">
        <w:rPr>
          <w:rFonts w:asciiTheme="minorEastAsia" w:eastAsiaTheme="minorEastAsia" w:hAnsiTheme="minorEastAsia" w:hint="eastAsia"/>
          <w:szCs w:val="21"/>
        </w:rPr>
        <w:t>，下同)</w:t>
      </w:r>
      <w:r w:rsidRPr="0092170B">
        <w:rPr>
          <w:rFonts w:asciiTheme="minorEastAsia" w:eastAsiaTheme="minorEastAsia" w:hAnsiTheme="minorEastAsia"/>
          <w:szCs w:val="21"/>
        </w:rPr>
        <w:t>；</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②</w:t>
      </w:r>
      <w:r w:rsidRPr="0092170B">
        <w:rPr>
          <w:rFonts w:asciiTheme="minorEastAsia" w:eastAsiaTheme="minorEastAsia" w:hAnsiTheme="minorEastAsia"/>
          <w:szCs w:val="21"/>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w:t>
      </w:r>
      <w:r w:rsidRPr="0092170B">
        <w:rPr>
          <w:rFonts w:asciiTheme="minorEastAsia" w:eastAsiaTheme="minorEastAsia" w:hAnsiTheme="minorEastAsia" w:hint="eastAsia"/>
          <w:szCs w:val="21"/>
        </w:rPr>
        <w:t>注册</w:t>
      </w:r>
      <w:r w:rsidRPr="0092170B">
        <w:rPr>
          <w:rFonts w:asciiTheme="minorEastAsia" w:eastAsiaTheme="minorEastAsia" w:hAnsiTheme="minorEastAsia"/>
          <w:szCs w:val="21"/>
        </w:rPr>
        <w:t>登记资料相符。</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2)通讯开会方式</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在同时符合以下条件时，</w:t>
      </w:r>
      <w:r w:rsidRPr="0092170B">
        <w:rPr>
          <w:rFonts w:asciiTheme="minorEastAsia" w:eastAsiaTheme="minorEastAsia" w:hAnsiTheme="minorEastAsia"/>
          <w:szCs w:val="21"/>
        </w:rPr>
        <w:t>通讯会议方可举行</w:t>
      </w:r>
      <w:r w:rsidRPr="0092170B">
        <w:rPr>
          <w:rFonts w:asciiTheme="minorEastAsia" w:eastAsiaTheme="minorEastAsia" w:hAnsiTheme="minorEastAsia" w:hint="eastAsia"/>
          <w:szCs w:val="21"/>
        </w:rPr>
        <w:t>：</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①召集人按本基金合同规定公布会议通知后，在2个工作日内连续公布相关提示性公告；</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②召集人按基金合同规定通知基金托管人或/和基金管理人(分别或共同称为“监督人”)到指定地点对书面表决意见的计票进行监督；</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③召集人在监督人和公证机关的监督下按照会议通知规定的方式收取和统计基金份额持有人的书面表决意见，如基金</w:t>
      </w:r>
      <w:r w:rsidRPr="0092170B">
        <w:rPr>
          <w:rFonts w:asciiTheme="minorEastAsia" w:eastAsiaTheme="minorEastAsia" w:hAnsiTheme="minorEastAsia"/>
          <w:szCs w:val="21"/>
        </w:rPr>
        <w:t>管理人</w:t>
      </w:r>
      <w:r w:rsidRPr="0092170B">
        <w:rPr>
          <w:rFonts w:asciiTheme="minorEastAsia" w:eastAsiaTheme="minorEastAsia" w:hAnsiTheme="minorEastAsia" w:hint="eastAsia"/>
          <w:szCs w:val="21"/>
        </w:rPr>
        <w:t>或</w:t>
      </w:r>
      <w:r w:rsidRPr="0092170B">
        <w:rPr>
          <w:rFonts w:asciiTheme="minorEastAsia" w:eastAsiaTheme="minorEastAsia" w:hAnsiTheme="minorEastAsia"/>
          <w:szCs w:val="21"/>
        </w:rPr>
        <w:t>基金托管人</w:t>
      </w:r>
      <w:r w:rsidRPr="0092170B">
        <w:rPr>
          <w:rFonts w:asciiTheme="minorEastAsia" w:eastAsiaTheme="minorEastAsia" w:hAnsiTheme="minorEastAsia" w:hint="eastAsia"/>
          <w:szCs w:val="21"/>
        </w:rPr>
        <w:t>经通知拒不到场监督的，不影响表决效力；</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④本人直接出具书面意见和授权他人代表出具书面意见的基金份额持有人</w:t>
      </w:r>
      <w:r w:rsidRPr="0092170B">
        <w:rPr>
          <w:rFonts w:asciiTheme="minorEastAsia" w:eastAsiaTheme="minorEastAsia" w:hAnsiTheme="minorEastAsia"/>
          <w:szCs w:val="21"/>
        </w:rPr>
        <w:t>所代表的基</w:t>
      </w:r>
      <w:r w:rsidRPr="0092170B">
        <w:rPr>
          <w:rFonts w:asciiTheme="minorEastAsia" w:eastAsiaTheme="minorEastAsia" w:hAnsiTheme="minorEastAsia"/>
          <w:szCs w:val="21"/>
        </w:rPr>
        <w:lastRenderedPageBreak/>
        <w:t>金份额占权益登记日基金总份额的50%以上</w:t>
      </w:r>
      <w:r w:rsidRPr="0092170B">
        <w:rPr>
          <w:rFonts w:asciiTheme="minorEastAsia" w:eastAsiaTheme="minorEastAsia" w:hAnsiTheme="minorEastAsia" w:hint="eastAsia"/>
          <w:szCs w:val="21"/>
        </w:rPr>
        <w:t>；</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⑤直接出具书面意见的基金份额持有人或受托代表他人出具书面意见的代理人提交的持有基金份额的凭证、授权委托书等文件符合法律法规、基金合同和会议通知的规定，并与注册登记机构记录相符。</w:t>
      </w:r>
    </w:p>
    <w:p w:rsidR="00953147" w:rsidRPr="0092170B" w:rsidRDefault="00953147"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szCs w:val="21"/>
        </w:rPr>
        <w:t>3)重新召集</w:t>
      </w:r>
      <w:r w:rsidRPr="0092170B">
        <w:rPr>
          <w:rFonts w:asciiTheme="minorEastAsia" w:eastAsiaTheme="minorEastAsia" w:hAnsiTheme="minorEastAsia" w:hint="eastAsia"/>
        </w:rPr>
        <w:t>基金份额持有人大会的条件</w:t>
      </w:r>
    </w:p>
    <w:p w:rsidR="00953147" w:rsidRPr="0092170B" w:rsidRDefault="00953147"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基金份额持有人大会应当有代表二分之一以上基金份额的持有人参加，方可召开。</w:t>
      </w:r>
    </w:p>
    <w:p w:rsidR="00953147" w:rsidRPr="0092170B" w:rsidRDefault="00953147"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2C30FA" w:rsidRPr="0092170B" w:rsidRDefault="00FE0FD5"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6、</w:t>
      </w:r>
      <w:r w:rsidR="002C30FA" w:rsidRPr="0092170B">
        <w:rPr>
          <w:rFonts w:asciiTheme="minorEastAsia" w:eastAsiaTheme="minorEastAsia" w:hAnsiTheme="minorEastAsia"/>
        </w:rPr>
        <w:t>议事内容与程序</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(1)议事内容及提案权</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1)议事内容为本基金合同规定的召开基金份额持有人大会事由所涉及的内容。</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2)基金管理人、基金托管人、单独或合并持有权益登记日本基金总份额</w:t>
      </w:r>
      <w:r w:rsidRPr="0092170B">
        <w:rPr>
          <w:rFonts w:asciiTheme="minorEastAsia" w:eastAsiaTheme="minorEastAsia" w:hAnsiTheme="minorEastAsia"/>
        </w:rPr>
        <w:t>10%</w:t>
      </w:r>
      <w:r w:rsidRPr="0092170B">
        <w:rPr>
          <w:rFonts w:asciiTheme="minorEastAsia" w:eastAsiaTheme="minorEastAsia" w:hAnsiTheme="minorEastAsia" w:hint="eastAsia"/>
        </w:rPr>
        <w:t>以上的基金份额持有人可以在大会召集人发出会议通知前就召开事由向大会召集人提交需由基金份额持有人大会审议表决的提案。</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3)对于基金份额持有人提交的提案，大会召集人应当按照以下原则对提案进行审核：</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rPr>
        <w:t>关联性。大会召集人对于基金份额持有人提案涉及事项与基金有直接关系，并且不超出法律法规和基金合</w:t>
      </w:r>
      <w:r w:rsidRPr="0092170B">
        <w:rPr>
          <w:rFonts w:asciiTheme="minorEastAsia" w:eastAsiaTheme="minorEastAsia" w:hAnsiTheme="minorEastAsia" w:hint="eastAsia"/>
          <w:szCs w:val="21"/>
        </w:rPr>
        <w:t>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w:t>
      </w:r>
      <w:r w:rsidRPr="0092170B">
        <w:rPr>
          <w:rFonts w:asciiTheme="minorEastAsia" w:eastAsiaTheme="minorEastAsia" w:hAnsiTheme="minorEastAsia"/>
          <w:szCs w:val="21"/>
        </w:rPr>
        <w:t>基金份额持有人大会的召集人发出召</w:t>
      </w:r>
      <w:r w:rsidRPr="0092170B">
        <w:rPr>
          <w:rFonts w:asciiTheme="minorEastAsia" w:eastAsiaTheme="minorEastAsia" w:hAnsiTheme="minorEastAsia" w:hint="eastAsia"/>
          <w:szCs w:val="21"/>
        </w:rPr>
        <w:t>开</w:t>
      </w:r>
      <w:r w:rsidRPr="0092170B">
        <w:rPr>
          <w:rFonts w:asciiTheme="minorEastAsia" w:eastAsiaTheme="minorEastAsia" w:hAnsiTheme="minorEastAsia"/>
          <w:szCs w:val="21"/>
        </w:rPr>
        <w:t>会议的通知后，如果需要对原有提案进行修改，应当在基金份额持有人大会召开前</w:t>
      </w:r>
      <w:r w:rsidRPr="0092170B">
        <w:rPr>
          <w:rFonts w:asciiTheme="minorEastAsia" w:eastAsiaTheme="minorEastAsia" w:hAnsiTheme="minorEastAsia" w:hint="eastAsia"/>
          <w:szCs w:val="21"/>
        </w:rPr>
        <w:t>30日及时</w:t>
      </w:r>
      <w:r w:rsidRPr="0092170B">
        <w:rPr>
          <w:rFonts w:asciiTheme="minorEastAsia" w:eastAsiaTheme="minorEastAsia" w:hAnsiTheme="minorEastAsia"/>
          <w:szCs w:val="21"/>
        </w:rPr>
        <w:t>公告。否则，会议的召开日期应当顺延并保证至少与公告日期有30日的间隔期。</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(2)议事程序</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lastRenderedPageBreak/>
        <w:t>1)</w:t>
      </w:r>
      <w:r w:rsidRPr="0092170B">
        <w:rPr>
          <w:rFonts w:asciiTheme="minorEastAsia" w:eastAsiaTheme="minorEastAsia" w:hAnsiTheme="minorEastAsia"/>
          <w:szCs w:val="21"/>
        </w:rPr>
        <w:t>现场开会</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在现场开会的方式下，首先由大会主持人按照规定程序宣布会议议事程序及注意事项，确定和公布监票人，然后由大会主持人宣读提案，经讨论后进行表决，经合法执业的律师见证后形成大会决议。</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大会由</w:t>
      </w:r>
      <w:r w:rsidRPr="0092170B">
        <w:rPr>
          <w:rFonts w:asciiTheme="minorEastAsia" w:eastAsiaTheme="minorEastAsia" w:hAnsiTheme="minorEastAsia" w:hint="eastAsia"/>
          <w:szCs w:val="21"/>
        </w:rPr>
        <w:t>召集</w:t>
      </w:r>
      <w:r w:rsidRPr="0092170B">
        <w:rPr>
          <w:rFonts w:asciiTheme="minorEastAsia" w:eastAsiaTheme="minorEastAsia" w:hAnsiTheme="minorEastAsia"/>
          <w:szCs w:val="21"/>
        </w:rPr>
        <w:t>人授权代表主持。基金管理人</w:t>
      </w:r>
      <w:r w:rsidRPr="0092170B">
        <w:rPr>
          <w:rFonts w:asciiTheme="minorEastAsia" w:eastAsiaTheme="minorEastAsia" w:hAnsiTheme="minorEastAsia" w:hint="eastAsia"/>
          <w:szCs w:val="21"/>
        </w:rPr>
        <w:t>为召集人的，其</w:t>
      </w:r>
      <w:r w:rsidRPr="0092170B">
        <w:rPr>
          <w:rFonts w:asciiTheme="minorEastAsia" w:eastAsiaTheme="minorEastAsia" w:hAnsiTheme="minorEastAsia"/>
          <w:szCs w:val="21"/>
        </w:rPr>
        <w:t>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召集人应当制作出席会议人员的签名册。签名册载明参加会议人员姓名(或单位名称)、身份证号码、持有或代表有表决权的基金份额</w:t>
      </w:r>
      <w:r w:rsidRPr="0092170B">
        <w:rPr>
          <w:rFonts w:asciiTheme="minorEastAsia" w:eastAsiaTheme="minorEastAsia" w:hAnsiTheme="minorEastAsia" w:hint="eastAsia"/>
          <w:szCs w:val="21"/>
        </w:rPr>
        <w:t>数量</w:t>
      </w:r>
      <w:r w:rsidRPr="0092170B">
        <w:rPr>
          <w:rFonts w:asciiTheme="minorEastAsia" w:eastAsiaTheme="minorEastAsia" w:hAnsiTheme="minorEastAsia"/>
          <w:szCs w:val="21"/>
        </w:rPr>
        <w:t>、委托人姓名(或单位名称)等事项。</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szCs w:val="21"/>
        </w:rPr>
        <w:t>2)</w:t>
      </w:r>
      <w:r w:rsidRPr="0092170B">
        <w:rPr>
          <w:rFonts w:asciiTheme="minorEastAsia" w:eastAsiaTheme="minorEastAsia" w:hAnsiTheme="minorEastAsia"/>
          <w:szCs w:val="21"/>
        </w:rPr>
        <w:t>通讯方式开</w:t>
      </w:r>
      <w:r w:rsidRPr="0092170B">
        <w:rPr>
          <w:rFonts w:asciiTheme="minorEastAsia" w:eastAsiaTheme="minorEastAsia" w:hAnsiTheme="minorEastAsia"/>
        </w:rPr>
        <w:t>会</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在通讯表决开会的方式下，首先由召集人提前3</w:t>
      </w:r>
      <w:r w:rsidRPr="0092170B">
        <w:rPr>
          <w:rFonts w:asciiTheme="minorEastAsia" w:eastAsiaTheme="minorEastAsia" w:hAnsiTheme="minorEastAsia"/>
        </w:rPr>
        <w:t>0</w:t>
      </w:r>
      <w:r w:rsidRPr="0092170B">
        <w:rPr>
          <w:rFonts w:asciiTheme="minorEastAsia" w:eastAsiaTheme="minorEastAsia" w:hAnsiTheme="minorEastAsia" w:hint="eastAsia"/>
        </w:rPr>
        <w:t>日公布提案，在所通知的表决截止日期后第2个工作日在公证机关及监督人的监督下由召集人统计全部有效表决并形成决议。如监督人经通知但拒绝到场监督，则在公证机关监督下形成的决议有效。</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(3)基金份额持有人大会不得对未事先公告的议事内容进行表决。</w:t>
      </w:r>
    </w:p>
    <w:p w:rsidR="002C30FA" w:rsidRPr="0092170B" w:rsidRDefault="00FE0FD5"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7、</w:t>
      </w:r>
      <w:r w:rsidR="002C30FA" w:rsidRPr="0092170B">
        <w:rPr>
          <w:rFonts w:asciiTheme="minorEastAsia" w:eastAsiaTheme="minorEastAsia" w:hAnsiTheme="minorEastAsia"/>
        </w:rPr>
        <w:t>决议形成的条件</w:t>
      </w:r>
      <w:r w:rsidR="002C30FA" w:rsidRPr="0092170B">
        <w:rPr>
          <w:rFonts w:asciiTheme="minorEastAsia" w:eastAsiaTheme="minorEastAsia" w:hAnsiTheme="minorEastAsia" w:hint="eastAsia"/>
        </w:rPr>
        <w:t>、</w:t>
      </w:r>
      <w:r w:rsidR="002C30FA" w:rsidRPr="0092170B">
        <w:rPr>
          <w:rFonts w:asciiTheme="minorEastAsia" w:eastAsiaTheme="minorEastAsia" w:hAnsiTheme="minorEastAsia"/>
        </w:rPr>
        <w:t>表决方式、程序</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（1）基金份额持有人所持每一基金份额享有平等的表决权。</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（2）基金份额持有人大会决议分为一般决议和特别决议：</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1)一般决议</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一般决议须经出席会议的基金份额持有人(或其代理人)所持表决权的</w:t>
      </w:r>
      <w:r w:rsidRPr="0092170B">
        <w:rPr>
          <w:rFonts w:asciiTheme="minorEastAsia" w:eastAsiaTheme="minorEastAsia" w:hAnsiTheme="minorEastAsia"/>
        </w:rPr>
        <w:t>50%以上</w:t>
      </w:r>
      <w:r w:rsidRPr="0092170B">
        <w:rPr>
          <w:rFonts w:asciiTheme="minorEastAsia" w:eastAsiaTheme="minorEastAsia" w:hAnsiTheme="minorEastAsia" w:hint="eastAsia"/>
        </w:rPr>
        <w:t>通过方为有效，除下列2)所规定的须以特别决议通过事项以外的其他事项均以一般决议的方式通过；</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szCs w:val="21"/>
        </w:rPr>
        <w:t>2)</w:t>
      </w:r>
      <w:r w:rsidRPr="0092170B">
        <w:rPr>
          <w:rFonts w:asciiTheme="minorEastAsia" w:eastAsiaTheme="minorEastAsia" w:hAnsiTheme="minorEastAsia" w:hint="eastAsia"/>
        </w:rPr>
        <w:t>特别决议</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特别决议须经出席会议的基金份额持有人</w:t>
      </w:r>
      <w:r w:rsidRPr="0092170B">
        <w:rPr>
          <w:rFonts w:asciiTheme="minorEastAsia" w:eastAsiaTheme="minorEastAsia" w:hAnsiTheme="minorEastAsia" w:hint="eastAsia"/>
          <w:szCs w:val="21"/>
        </w:rPr>
        <w:t>(或其</w:t>
      </w:r>
      <w:r w:rsidRPr="0092170B">
        <w:rPr>
          <w:rFonts w:asciiTheme="minorEastAsia" w:eastAsiaTheme="minorEastAsia" w:hAnsiTheme="minorEastAsia"/>
          <w:szCs w:val="21"/>
        </w:rPr>
        <w:t>代理人</w:t>
      </w:r>
      <w:r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所持表决权的三分之二以上</w:t>
      </w:r>
      <w:r w:rsidRPr="0092170B">
        <w:rPr>
          <w:rFonts w:asciiTheme="minorEastAsia" w:eastAsiaTheme="minorEastAsia" w:hAnsiTheme="minorEastAsia" w:hint="eastAsia"/>
          <w:szCs w:val="21"/>
        </w:rPr>
        <w:t>(含三分之二)</w:t>
      </w:r>
      <w:r w:rsidRPr="0092170B">
        <w:rPr>
          <w:rFonts w:asciiTheme="minorEastAsia" w:eastAsiaTheme="minorEastAsia" w:hAnsiTheme="minorEastAsia"/>
          <w:szCs w:val="21"/>
        </w:rPr>
        <w:t>通过方</w:t>
      </w:r>
      <w:r w:rsidRPr="0092170B">
        <w:rPr>
          <w:rFonts w:asciiTheme="minorEastAsia" w:eastAsiaTheme="minorEastAsia" w:hAnsiTheme="minorEastAsia" w:hint="eastAsia"/>
          <w:szCs w:val="21"/>
        </w:rPr>
        <w:t>为有效；涉及更换基金管理人、更换基金托管人、</w:t>
      </w:r>
      <w:r w:rsidRPr="0092170B">
        <w:rPr>
          <w:rFonts w:asciiTheme="minorEastAsia" w:eastAsiaTheme="minorEastAsia" w:hAnsiTheme="minorEastAsia"/>
          <w:szCs w:val="21"/>
        </w:rPr>
        <w:t>转换基金运作方式</w:t>
      </w:r>
      <w:r w:rsidRPr="0092170B">
        <w:rPr>
          <w:rFonts w:asciiTheme="minorEastAsia" w:eastAsiaTheme="minorEastAsia" w:hAnsiTheme="minorEastAsia" w:hint="eastAsia"/>
          <w:szCs w:val="21"/>
        </w:rPr>
        <w:t>、终止基金合同</w:t>
      </w:r>
      <w:r w:rsidR="00E45C4C" w:rsidRPr="0092170B">
        <w:rPr>
          <w:rFonts w:asciiTheme="minorEastAsia" w:eastAsiaTheme="minorEastAsia" w:hAnsiTheme="minorEastAsia" w:hint="eastAsia"/>
          <w:szCs w:val="21"/>
        </w:rPr>
        <w:t>、与其他基金合并</w:t>
      </w:r>
      <w:r w:rsidRPr="0092170B">
        <w:rPr>
          <w:rFonts w:asciiTheme="minorEastAsia" w:eastAsiaTheme="minorEastAsia" w:hAnsiTheme="minorEastAsia" w:hint="eastAsia"/>
          <w:szCs w:val="21"/>
        </w:rPr>
        <w:t>必须以特别决议通过方为有效。</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Pr="0092170B">
        <w:rPr>
          <w:rFonts w:asciiTheme="minorEastAsia" w:eastAsiaTheme="minorEastAsia" w:hAnsiTheme="minorEastAsia"/>
          <w:szCs w:val="21"/>
        </w:rPr>
        <w:t>基金份额持有人大会决定的事项，应当依法报中国证监会备案，并予以公告。</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（5）基金份额持有人大会采取记名方式进行投票表决。</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（6）基金份额持有人大会的各项提案或同一项提案内并列的各项议题应当分开审议、逐项表决。</w:t>
      </w:r>
    </w:p>
    <w:p w:rsidR="002C30FA" w:rsidRPr="0092170B" w:rsidRDefault="00FE0FD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lastRenderedPageBreak/>
        <w:t>8、</w:t>
      </w:r>
      <w:r w:rsidR="002C30FA" w:rsidRPr="0092170B">
        <w:rPr>
          <w:rFonts w:asciiTheme="minorEastAsia" w:eastAsiaTheme="minorEastAsia" w:hAnsiTheme="minorEastAsia" w:hint="eastAsia"/>
          <w:szCs w:val="21"/>
        </w:rPr>
        <w:t>计票</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(1)现场开会</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2)监票人应当在基金份额持有人表决后立即进行清点，由大会主持人当场公布计票结果。</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szCs w:val="21"/>
        </w:rPr>
        <w:t>(2)</w:t>
      </w:r>
      <w:r w:rsidRPr="0092170B">
        <w:rPr>
          <w:rFonts w:asciiTheme="minorEastAsia" w:eastAsiaTheme="minorEastAsia" w:hAnsiTheme="minorEastAsia" w:hint="eastAsia"/>
        </w:rPr>
        <w:t>通讯方式开会</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2C30FA" w:rsidRPr="0092170B" w:rsidRDefault="00FE0FD5"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szCs w:val="21"/>
        </w:rPr>
        <w:t>9、</w:t>
      </w:r>
      <w:r w:rsidR="002C30FA" w:rsidRPr="0092170B">
        <w:rPr>
          <w:rFonts w:asciiTheme="minorEastAsia" w:eastAsiaTheme="minorEastAsia" w:hAnsiTheme="minorEastAsia"/>
          <w:szCs w:val="21"/>
        </w:rPr>
        <w:t>基金份额持</w:t>
      </w:r>
      <w:r w:rsidR="002C30FA" w:rsidRPr="0092170B">
        <w:rPr>
          <w:rFonts w:asciiTheme="minorEastAsia" w:eastAsiaTheme="minorEastAsia" w:hAnsiTheme="minorEastAsia"/>
        </w:rPr>
        <w:t>有人大会决议报中国证监会备案后的公告时间、方式</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w:t>
      </w:r>
      <w:r w:rsidRPr="0092170B">
        <w:rPr>
          <w:rFonts w:asciiTheme="minorEastAsia" w:eastAsiaTheme="minorEastAsia" w:hAnsiTheme="minorEastAsia"/>
        </w:rPr>
        <w:t>基金份额持有人大会通过的一般决议和特别决议，自</w:t>
      </w:r>
      <w:r w:rsidR="00B402B6" w:rsidRPr="0092170B">
        <w:rPr>
          <w:rFonts w:asciiTheme="minorEastAsia" w:eastAsiaTheme="minorEastAsia" w:hAnsiTheme="minorEastAsia" w:hint="eastAsia"/>
        </w:rPr>
        <w:t>表决</w:t>
      </w:r>
      <w:r w:rsidRPr="0092170B">
        <w:rPr>
          <w:rFonts w:asciiTheme="minorEastAsia" w:eastAsiaTheme="minorEastAsia" w:hAnsiTheme="minorEastAsia"/>
        </w:rPr>
        <w:t>通过之日生效。</w:t>
      </w:r>
    </w:p>
    <w:p w:rsidR="00B402B6" w:rsidRPr="0092170B" w:rsidRDefault="00B402B6"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（2）基金份额持有人大会的决议，召集人应当自通过之日起5日内报中国证监会备案。</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w:t>
      </w:r>
      <w:r w:rsidR="00B402B6" w:rsidRPr="0092170B">
        <w:rPr>
          <w:rFonts w:asciiTheme="minorEastAsia" w:eastAsiaTheme="minorEastAsia" w:hAnsiTheme="minorEastAsia" w:hint="eastAsia"/>
        </w:rPr>
        <w:t>3</w:t>
      </w:r>
      <w:r w:rsidRPr="0092170B">
        <w:rPr>
          <w:rFonts w:asciiTheme="minorEastAsia" w:eastAsiaTheme="minorEastAsia" w:hAnsiTheme="minorEastAsia" w:hint="eastAsia"/>
        </w:rPr>
        <w:t>）生效的基金份额持有人大会决议对全体基金份额持有人、基金管理人、基金托管人均有约束力。</w:t>
      </w:r>
      <w:r w:rsidRPr="0092170B">
        <w:rPr>
          <w:rFonts w:asciiTheme="minorEastAsia" w:eastAsiaTheme="minorEastAsia" w:hAnsiTheme="minorEastAsia"/>
        </w:rPr>
        <w:t>基金管理人、基金托管人和基金份额持有人应当执行生效的基金份额持有人大会决</w:t>
      </w:r>
      <w:r w:rsidRPr="0092170B">
        <w:rPr>
          <w:rFonts w:asciiTheme="minorEastAsia" w:eastAsiaTheme="minorEastAsia" w:hAnsiTheme="minorEastAsia" w:hint="eastAsia"/>
        </w:rPr>
        <w:t>议</w:t>
      </w:r>
      <w:r w:rsidRPr="0092170B">
        <w:rPr>
          <w:rFonts w:asciiTheme="minorEastAsia" w:eastAsiaTheme="minorEastAsia" w:hAnsiTheme="minorEastAsia"/>
        </w:rPr>
        <w:t>。</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（3）基金份额持有人大会决议应自生效之日起2日内在</w:t>
      </w:r>
      <w:r w:rsidR="005E2437" w:rsidRPr="0092170B">
        <w:rPr>
          <w:rFonts w:asciiTheme="minorEastAsia" w:eastAsiaTheme="minorEastAsia" w:hAnsiTheme="minorEastAsia" w:hint="eastAsia"/>
        </w:rPr>
        <w:t>指定媒介</w:t>
      </w:r>
      <w:r w:rsidRPr="0092170B">
        <w:rPr>
          <w:rFonts w:asciiTheme="minorEastAsia" w:eastAsiaTheme="minorEastAsia" w:hAnsiTheme="minorEastAsia" w:hint="eastAsia"/>
        </w:rPr>
        <w:t>公告。如果采用通讯方式进行表决，在公告基金份额持有人大会决议时，必须将公证书全文、公证机构、公证员姓名等一同公告。</w:t>
      </w:r>
    </w:p>
    <w:p w:rsidR="00B54205" w:rsidRPr="0092170B" w:rsidRDefault="00FE0FD5"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10、</w:t>
      </w:r>
      <w:r w:rsidR="00B54205" w:rsidRPr="0092170B">
        <w:rPr>
          <w:rFonts w:asciiTheme="minorEastAsia" w:eastAsiaTheme="minorEastAsia" w:hAnsiTheme="minorEastAsia" w:hint="eastAsia"/>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2C30FA" w:rsidRPr="0092170B" w:rsidRDefault="002C30FA" w:rsidP="00C1008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lastRenderedPageBreak/>
        <w:t>（三）基金收益分配原则、执行方式</w:t>
      </w:r>
    </w:p>
    <w:p w:rsidR="002C30FA" w:rsidRPr="0092170B" w:rsidRDefault="00FE0FD5" w:rsidP="00C1008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2C30FA" w:rsidRPr="0092170B">
        <w:rPr>
          <w:rFonts w:asciiTheme="minorEastAsia" w:eastAsiaTheme="minorEastAsia" w:hAnsiTheme="minorEastAsia"/>
          <w:szCs w:val="21"/>
        </w:rPr>
        <w:t>收益分配原则</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(1)本基金的每份基金份额享有同等分配权；</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(2)收益分配时所发生的银行转账或其他手续费用由投资人自行承担。当投资人的现金红利小于一定金额，不足以支付银行转账或其他手续费用时，基金注册登记机构可将投资人的现金红利自动转为基金份额；</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(3）在符合有关基金分红条件的前提下，本基金收益每年最多分配12次，每份基金份额每次收益分配比例不低于收益分配基准日每份基金份额可供分配利润的10%；</w:t>
      </w:r>
    </w:p>
    <w:p w:rsidR="002C30FA" w:rsidRPr="0092170B" w:rsidRDefault="002C30FA" w:rsidP="00C1008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(4)若基金合同生效不满3个月则可不进行收益分配；</w:t>
      </w:r>
    </w:p>
    <w:p w:rsidR="002C30FA" w:rsidRPr="0092170B" w:rsidRDefault="002C30FA" w:rsidP="00C1008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(5)本基金收益分配方式分为两种：现金分红与红利再投资，投资人可选择现金红利或将现金红利自动转为基金份额进行再投资；若投资人不选择，本基金默认的收益分配方式是现金分红；</w:t>
      </w:r>
    </w:p>
    <w:p w:rsidR="002C30FA" w:rsidRPr="0092170B" w:rsidRDefault="002C30FA" w:rsidP="00C1008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(6)基金红利发放日距离收益分配基准日（即可供分配利润计算截止日）的时间不得超过15个工作日；</w:t>
      </w:r>
    </w:p>
    <w:p w:rsidR="002C30FA" w:rsidRPr="0092170B" w:rsidRDefault="002C30FA" w:rsidP="00C10089">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szCs w:val="21"/>
        </w:rPr>
        <w:t>(7)基金收益分配后每一基金份额净</w:t>
      </w:r>
      <w:r w:rsidRPr="0092170B">
        <w:rPr>
          <w:rFonts w:asciiTheme="minorEastAsia" w:eastAsiaTheme="minorEastAsia" w:hAnsiTheme="minorEastAsia" w:hint="eastAsia"/>
        </w:rPr>
        <w:t>值不能低于面值，即基金收益分配基准日的基金份额净值减去每单位基金份额收益分配金额后不能低于面值；</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(8)法律法规或监管机构另有规定的从其规定。</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w:t>
      </w:r>
      <w:r w:rsidR="00FE0FD5" w:rsidRPr="0092170B">
        <w:rPr>
          <w:rFonts w:asciiTheme="minorEastAsia" w:eastAsiaTheme="minorEastAsia" w:hAnsiTheme="minorEastAsia" w:hint="eastAsia"/>
        </w:rPr>
        <w:t>、</w:t>
      </w:r>
      <w:r w:rsidRPr="0092170B">
        <w:rPr>
          <w:rFonts w:asciiTheme="minorEastAsia" w:eastAsiaTheme="minorEastAsia" w:hAnsiTheme="minorEastAsia" w:hint="eastAsia"/>
        </w:rPr>
        <w:t>收益分配的时间和程序</w:t>
      </w:r>
    </w:p>
    <w:p w:rsidR="002C30FA" w:rsidRPr="0092170B" w:rsidRDefault="00FE0FD5"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w:t>
      </w:r>
      <w:r w:rsidR="002C30FA" w:rsidRPr="0092170B">
        <w:rPr>
          <w:rFonts w:asciiTheme="minorEastAsia" w:eastAsiaTheme="minorEastAsia" w:hAnsiTheme="minorEastAsia" w:hint="eastAsia"/>
        </w:rPr>
        <w:t>基金收益分配方案由基金管理人拟订，由基金托管人复核，依照《信息披露办法》的有关规定在</w:t>
      </w:r>
      <w:r w:rsidR="005E2437" w:rsidRPr="0092170B">
        <w:rPr>
          <w:rFonts w:asciiTheme="minorEastAsia" w:eastAsiaTheme="minorEastAsia" w:hAnsiTheme="minorEastAsia" w:hint="eastAsia"/>
        </w:rPr>
        <w:t>指定媒介</w:t>
      </w:r>
      <w:r w:rsidR="002C30FA" w:rsidRPr="0092170B">
        <w:rPr>
          <w:rFonts w:asciiTheme="minorEastAsia" w:eastAsiaTheme="minorEastAsia" w:hAnsiTheme="minorEastAsia" w:hint="eastAsia"/>
        </w:rPr>
        <w:t>上公告；</w:t>
      </w:r>
    </w:p>
    <w:p w:rsidR="002C30FA" w:rsidRPr="0092170B" w:rsidRDefault="00FE0FD5"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w:t>
      </w:r>
      <w:r w:rsidR="002C30FA" w:rsidRPr="0092170B">
        <w:rPr>
          <w:rFonts w:asciiTheme="minorEastAsia" w:eastAsiaTheme="minorEastAsia" w:hAnsiTheme="minorEastAsia" w:hint="eastAsia"/>
        </w:rPr>
        <w:t>2</w:t>
      </w:r>
      <w:r w:rsidRPr="0092170B">
        <w:rPr>
          <w:rFonts w:asciiTheme="minorEastAsia" w:eastAsiaTheme="minorEastAsia" w:hAnsiTheme="minorEastAsia" w:hint="eastAsia"/>
        </w:rPr>
        <w:t>）</w:t>
      </w:r>
      <w:r w:rsidR="002C30FA" w:rsidRPr="0092170B">
        <w:rPr>
          <w:rFonts w:asciiTheme="minorEastAsia" w:eastAsiaTheme="minorEastAsia" w:hAnsiTheme="minorEastAsia" w:hint="eastAsia"/>
        </w:rPr>
        <w:t>在收益分配方案公布后，基金管理人依据具体方案的规定就支付的现金红利向基金托管人发送划款指令，基金托管人按照基金管理人的指令及时进行分红资金的划付。</w:t>
      </w:r>
    </w:p>
    <w:p w:rsidR="002C30FA" w:rsidRPr="0092170B" w:rsidRDefault="002C30FA" w:rsidP="00C1008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（四）与基金财产管理、运用有关费用的提取、支付方式与比例</w:t>
      </w:r>
    </w:p>
    <w:p w:rsidR="002C30FA" w:rsidRPr="0092170B" w:rsidRDefault="00FE0FD5"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w:t>
      </w:r>
      <w:r w:rsidR="002C30FA" w:rsidRPr="0092170B">
        <w:rPr>
          <w:rFonts w:asciiTheme="minorEastAsia" w:eastAsiaTheme="minorEastAsia" w:hAnsiTheme="minorEastAsia" w:hint="eastAsia"/>
        </w:rPr>
        <w:t>基金费用的种类</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(1)基金管理人的管理费；</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rPr>
      </w:pPr>
      <w:r w:rsidRPr="0092170B">
        <w:rPr>
          <w:rFonts w:asciiTheme="minorEastAsia" w:eastAsiaTheme="minorEastAsia" w:hAnsiTheme="minorEastAsia" w:hint="eastAsia"/>
        </w:rPr>
        <w:t>(2)基金托管人的托管费；</w:t>
      </w:r>
    </w:p>
    <w:p w:rsidR="002C30FA" w:rsidRPr="0092170B" w:rsidRDefault="002C30FA" w:rsidP="00850262">
      <w:pPr>
        <w:autoSpaceDE w:val="0"/>
        <w:autoSpaceDN w:val="0"/>
        <w:snapToGrid w:val="0"/>
        <w:spacing w:line="360" w:lineRule="auto"/>
        <w:ind w:firstLine="420"/>
        <w:textAlignment w:val="bottom"/>
        <w:rPr>
          <w:rFonts w:asciiTheme="minorEastAsia" w:eastAsiaTheme="minorEastAsia" w:hAnsiTheme="minorEastAsia"/>
          <w:szCs w:val="21"/>
        </w:rPr>
      </w:pPr>
      <w:r w:rsidRPr="0092170B">
        <w:rPr>
          <w:rFonts w:asciiTheme="minorEastAsia" w:eastAsiaTheme="minorEastAsia" w:hAnsiTheme="minorEastAsia" w:hint="eastAsia"/>
        </w:rPr>
        <w:t>(3)</w:t>
      </w:r>
      <w:r w:rsidRPr="0092170B">
        <w:rPr>
          <w:rFonts w:asciiTheme="minorEastAsia" w:eastAsiaTheme="minorEastAsia" w:hAnsiTheme="minorEastAsia"/>
        </w:rPr>
        <w:t>基金财产拨</w:t>
      </w:r>
      <w:r w:rsidRPr="0092170B">
        <w:rPr>
          <w:rFonts w:asciiTheme="minorEastAsia" w:eastAsiaTheme="minorEastAsia" w:hAnsiTheme="minorEastAsia"/>
          <w:szCs w:val="21"/>
        </w:rPr>
        <w:t>划支付的银行费用；</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(4)基金合同生效后的基金信息披露费用；</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(5)基金份额持有人大会费用；</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(6)基金合同生效后与基金有关的会计师费和律师费；</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(7)基金的证券交易费用；</w:t>
      </w:r>
    </w:p>
    <w:p w:rsidR="00F81715" w:rsidRPr="0092170B" w:rsidRDefault="00F8171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(8)基金的指数使用费；</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w:t>
      </w:r>
      <w:r w:rsidR="00F81715" w:rsidRPr="0092170B">
        <w:rPr>
          <w:rFonts w:asciiTheme="minorEastAsia" w:eastAsiaTheme="minorEastAsia" w:hAnsiTheme="minorEastAsia" w:hint="eastAsia"/>
          <w:szCs w:val="21"/>
        </w:rPr>
        <w:t>9</w:t>
      </w:r>
      <w:r w:rsidRPr="0092170B">
        <w:rPr>
          <w:rFonts w:asciiTheme="minorEastAsia" w:eastAsiaTheme="minorEastAsia" w:hAnsiTheme="minorEastAsia" w:hint="eastAsia"/>
          <w:szCs w:val="21"/>
        </w:rPr>
        <w:t>)销售服务费；</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lastRenderedPageBreak/>
        <w:t>(</w:t>
      </w:r>
      <w:r w:rsidR="00F81715" w:rsidRPr="0092170B">
        <w:rPr>
          <w:rFonts w:asciiTheme="minorEastAsia" w:eastAsiaTheme="minorEastAsia" w:hAnsiTheme="minorEastAsia" w:hint="eastAsia"/>
          <w:szCs w:val="21"/>
        </w:rPr>
        <w:t>10</w:t>
      </w:r>
      <w:r w:rsidRPr="0092170B">
        <w:rPr>
          <w:rFonts w:asciiTheme="minorEastAsia" w:eastAsiaTheme="minorEastAsia" w:hAnsiTheme="minorEastAsia" w:hint="eastAsia"/>
          <w:szCs w:val="21"/>
        </w:rPr>
        <w:t>)依法可以</w:t>
      </w:r>
      <w:r w:rsidRPr="0092170B">
        <w:rPr>
          <w:rFonts w:asciiTheme="minorEastAsia" w:eastAsiaTheme="minorEastAsia" w:hAnsiTheme="minorEastAsia"/>
          <w:szCs w:val="21"/>
        </w:rPr>
        <w:t>在基金财产中列支的</w:t>
      </w:r>
      <w:r w:rsidRPr="0092170B">
        <w:rPr>
          <w:rFonts w:asciiTheme="minorEastAsia" w:eastAsiaTheme="minorEastAsia" w:hAnsiTheme="minorEastAsia" w:hint="eastAsia"/>
          <w:szCs w:val="21"/>
        </w:rPr>
        <w:t>其他费用。</w:t>
      </w:r>
    </w:p>
    <w:p w:rsidR="002C30FA" w:rsidRPr="0092170B" w:rsidRDefault="00FE0FD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2C30FA" w:rsidRPr="0092170B">
        <w:rPr>
          <w:rFonts w:asciiTheme="minorEastAsia" w:eastAsiaTheme="minorEastAsia" w:hAnsiTheme="minorEastAsia" w:hint="eastAsia"/>
          <w:szCs w:val="21"/>
        </w:rPr>
        <w:t>上述基金费用由基金管理人在法律规定的范围内参照公允的市场价格确定，法律法规另有规定时从其规定。</w:t>
      </w:r>
    </w:p>
    <w:p w:rsidR="002C30FA" w:rsidRPr="0092170B" w:rsidRDefault="00FE0FD5"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002C30FA" w:rsidRPr="0092170B">
        <w:rPr>
          <w:rFonts w:asciiTheme="minorEastAsia" w:eastAsiaTheme="minorEastAsia" w:hAnsiTheme="minorEastAsia" w:hint="eastAsia"/>
          <w:szCs w:val="21"/>
        </w:rPr>
        <w:t>基金费用计提方法、计提标准和支付方式</w:t>
      </w:r>
    </w:p>
    <w:p w:rsidR="00EB1C5B" w:rsidRPr="0092170B" w:rsidRDefault="00EB1C5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由于本基金管理人和基金托管人同时为目标ETF的基金管理人与基金托管人，为避免重复收费，本基金管理人、基金托管人不对基金财产中投资于目标ETF的部分计提管理费、托管费。本基金制定了以下的收费标准。</w:t>
      </w:r>
    </w:p>
    <w:p w:rsidR="00EB1C5B" w:rsidRPr="0092170B" w:rsidRDefault="00FE0FD5"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w:t>
      </w:r>
      <w:r w:rsidR="00EB1C5B" w:rsidRPr="0092170B">
        <w:rPr>
          <w:rFonts w:asciiTheme="minorEastAsia" w:eastAsiaTheme="minorEastAsia" w:hAnsiTheme="minorEastAsia"/>
          <w:szCs w:val="21"/>
        </w:rPr>
        <w:t>1</w:t>
      </w:r>
      <w:r w:rsidRPr="0092170B">
        <w:rPr>
          <w:rFonts w:asciiTheme="minorEastAsia" w:eastAsiaTheme="minorEastAsia" w:hAnsiTheme="minorEastAsia" w:hint="eastAsia"/>
          <w:szCs w:val="21"/>
        </w:rPr>
        <w:t>）</w:t>
      </w:r>
      <w:r w:rsidR="00EB1C5B" w:rsidRPr="0092170B">
        <w:rPr>
          <w:rFonts w:asciiTheme="minorEastAsia" w:eastAsiaTheme="minorEastAsia" w:hAnsiTheme="minorEastAsia" w:hint="eastAsia"/>
          <w:szCs w:val="21"/>
        </w:rPr>
        <w:t>基金管理人的管理费</w:t>
      </w:r>
    </w:p>
    <w:p w:rsidR="00EB1C5B" w:rsidRPr="0092170B" w:rsidRDefault="00EB1C5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本基金管理费按前一日基金资产净值扣除前一日所持有目标ETF公允价值后的余额（若为负数，则取0）的0.</w:t>
      </w:r>
      <w:r w:rsidR="00A239BF" w:rsidRPr="0092170B">
        <w:rPr>
          <w:rFonts w:asciiTheme="minorEastAsia" w:eastAsiaTheme="minorEastAsia" w:hAnsiTheme="minorEastAsia"/>
          <w:szCs w:val="21"/>
        </w:rPr>
        <w:t>15</w:t>
      </w:r>
      <w:r w:rsidRPr="0092170B">
        <w:rPr>
          <w:rFonts w:asciiTheme="minorEastAsia" w:eastAsiaTheme="minorEastAsia" w:hAnsiTheme="minorEastAsia" w:hint="eastAsia"/>
          <w:szCs w:val="21"/>
        </w:rPr>
        <w:t>%年费率计提。管理费的计算方法如下：</w:t>
      </w:r>
    </w:p>
    <w:p w:rsidR="00EB1C5B" w:rsidRPr="0092170B" w:rsidRDefault="00EB1C5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H＝E×0.</w:t>
      </w:r>
      <w:r w:rsidR="00A239BF" w:rsidRPr="0092170B">
        <w:rPr>
          <w:rFonts w:asciiTheme="minorEastAsia" w:eastAsiaTheme="minorEastAsia" w:hAnsiTheme="minorEastAsia"/>
          <w:szCs w:val="21"/>
        </w:rPr>
        <w:t>15</w:t>
      </w:r>
      <w:r w:rsidRPr="0092170B">
        <w:rPr>
          <w:rFonts w:asciiTheme="minorEastAsia" w:eastAsiaTheme="minorEastAsia" w:hAnsiTheme="minorEastAsia" w:hint="eastAsia"/>
          <w:szCs w:val="21"/>
        </w:rPr>
        <w:t>%÷当年天数</w:t>
      </w:r>
    </w:p>
    <w:p w:rsidR="00EB1C5B" w:rsidRPr="0092170B" w:rsidRDefault="00EB1C5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H为每日应计提的基金管理费</w:t>
      </w:r>
    </w:p>
    <w:p w:rsidR="00EB1C5B" w:rsidRPr="0092170B" w:rsidRDefault="00EB1C5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E为前一日基金资产净值扣除前一日所持有目标ETF公允价值后的余额，若为负数，则E取0</w:t>
      </w:r>
      <w:r w:rsidR="002C528F" w:rsidRPr="0092170B">
        <w:rPr>
          <w:rFonts w:asciiTheme="minorEastAsia" w:eastAsiaTheme="minorEastAsia" w:hAnsiTheme="minorEastAsia" w:hint="eastAsia"/>
          <w:szCs w:val="21"/>
        </w:rPr>
        <w:t>。</w:t>
      </w:r>
    </w:p>
    <w:p w:rsidR="00EB1C5B" w:rsidRPr="0092170B" w:rsidRDefault="00EB1C5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管理人的管理费每日计提，按月支付。由基金托管人根据与基金管理人核对一致的财务数据，自动在月初五个工作日内、按照指定的帐户路径进行资金支付，基金管理人无需再出具资金划拨指令。若遇法定节假日、休息日等，支付日期顺延。费用自动扣划后，基金管理人如发现数据不符，及时联系基金托管人协商解决。</w:t>
      </w:r>
    </w:p>
    <w:p w:rsidR="00EB1C5B" w:rsidRPr="0092170B" w:rsidRDefault="00FE0FD5"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EB1C5B" w:rsidRPr="0092170B">
        <w:rPr>
          <w:rFonts w:asciiTheme="minorEastAsia" w:eastAsiaTheme="minorEastAsia" w:hAnsiTheme="minorEastAsia" w:hint="eastAsia"/>
          <w:szCs w:val="21"/>
        </w:rPr>
        <w:t>基金托管人的托管费</w:t>
      </w:r>
    </w:p>
    <w:p w:rsidR="00EB1C5B" w:rsidRPr="0092170B" w:rsidRDefault="00EB1C5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本基金托管费按前一日基金资产净值扣除前一日所持有目标ETF公允价值后的余额（若为负数，则取0）的0.</w:t>
      </w:r>
      <w:r w:rsidR="00A239BF" w:rsidRPr="0092170B">
        <w:rPr>
          <w:rFonts w:asciiTheme="minorEastAsia" w:eastAsiaTheme="minorEastAsia" w:hAnsiTheme="minorEastAsia"/>
          <w:szCs w:val="21"/>
        </w:rPr>
        <w:t>05</w:t>
      </w:r>
      <w:r w:rsidRPr="0092170B">
        <w:rPr>
          <w:rFonts w:asciiTheme="minorEastAsia" w:eastAsiaTheme="minorEastAsia" w:hAnsiTheme="minorEastAsia" w:hint="eastAsia"/>
          <w:szCs w:val="21"/>
        </w:rPr>
        <w:t>%年费率计提。托管费的计算方法如下：</w:t>
      </w:r>
    </w:p>
    <w:p w:rsidR="00EB1C5B" w:rsidRPr="0092170B" w:rsidRDefault="00EB1C5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H＝E×0.</w:t>
      </w:r>
      <w:r w:rsidR="00A239BF" w:rsidRPr="0092170B">
        <w:rPr>
          <w:rFonts w:asciiTheme="minorEastAsia" w:eastAsiaTheme="minorEastAsia" w:hAnsiTheme="minorEastAsia"/>
          <w:szCs w:val="21"/>
        </w:rPr>
        <w:t>05</w:t>
      </w:r>
      <w:r w:rsidRPr="0092170B">
        <w:rPr>
          <w:rFonts w:asciiTheme="minorEastAsia" w:eastAsiaTheme="minorEastAsia" w:hAnsiTheme="minorEastAsia" w:hint="eastAsia"/>
          <w:szCs w:val="21"/>
        </w:rPr>
        <w:t>%÷当年天数</w:t>
      </w:r>
    </w:p>
    <w:p w:rsidR="00EB1C5B" w:rsidRPr="0092170B" w:rsidRDefault="00EB1C5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H为每日应计提的基金托管费</w:t>
      </w:r>
    </w:p>
    <w:p w:rsidR="00EB1C5B" w:rsidRPr="0092170B" w:rsidRDefault="00EB1C5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E为前一日基金资产净值扣除前一日所持有目标ETF公允价值后的余额，若为负数，则E取0。</w:t>
      </w:r>
    </w:p>
    <w:p w:rsidR="00EB1C5B" w:rsidRPr="0092170B" w:rsidRDefault="00EB1C5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托管费每日计提，按月支付。由基金托管人根据与基金管理人核对一致的财务数据，自动在月初五个工作日内、按照指定的帐户路径进行资金支付，基金管理人无需再出具资金划拨指令。若遇法定节假日、休息日等，支付日期顺延。费用自动扣划后，基金管理人如发现数据不符，及时联系基金托管人协商解决。</w:t>
      </w:r>
    </w:p>
    <w:p w:rsidR="00F81715" w:rsidRPr="0092170B" w:rsidRDefault="00F81715"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(3)基金的指数使用费</w:t>
      </w:r>
    </w:p>
    <w:p w:rsidR="00F81715" w:rsidRPr="0092170B" w:rsidRDefault="00F8171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根据本基金管理人与沪深300指数所有人中证指数有限公司签署的指数使用许可协议的约定，</w:t>
      </w:r>
      <w:r w:rsidR="001076F9" w:rsidRPr="0092170B">
        <w:rPr>
          <w:rFonts w:asciiTheme="minorEastAsia" w:eastAsiaTheme="minorEastAsia" w:hAnsiTheme="minorEastAsia" w:hint="eastAsia"/>
          <w:szCs w:val="21"/>
        </w:rPr>
        <w:t>因本基金为指数基金变更而来，自</w:t>
      </w:r>
      <w:r w:rsidR="00F34717" w:rsidRPr="0092170B">
        <w:rPr>
          <w:rFonts w:asciiTheme="minorEastAsia" w:eastAsiaTheme="minorEastAsia" w:hAnsiTheme="minorEastAsia" w:hint="eastAsia"/>
          <w:szCs w:val="21"/>
        </w:rPr>
        <w:t>基金合同</w:t>
      </w:r>
      <w:r w:rsidR="001076F9" w:rsidRPr="0092170B">
        <w:rPr>
          <w:rFonts w:asciiTheme="minorEastAsia" w:eastAsiaTheme="minorEastAsia" w:hAnsiTheme="minorEastAsia" w:hint="eastAsia"/>
          <w:szCs w:val="21"/>
        </w:rPr>
        <w:t>生效之日起，至本基金资产中投资于目标ETF的比例不低于基金资产净值的90%之日止，</w:t>
      </w:r>
      <w:r w:rsidRPr="0092170B">
        <w:rPr>
          <w:rFonts w:asciiTheme="minorEastAsia" w:eastAsiaTheme="minorEastAsia" w:hAnsiTheme="minorEastAsia" w:hint="eastAsia"/>
          <w:szCs w:val="21"/>
        </w:rPr>
        <w:t>中证指数有限公司就联接基金收取指数</w:t>
      </w:r>
      <w:r w:rsidRPr="0092170B">
        <w:rPr>
          <w:rFonts w:asciiTheme="minorEastAsia" w:eastAsiaTheme="minorEastAsia" w:hAnsiTheme="minorEastAsia" w:hint="eastAsia"/>
          <w:szCs w:val="21"/>
        </w:rPr>
        <w:lastRenderedPageBreak/>
        <w:t>许可使用费。该指数许可使用费按联接基金当日持有的股票资产总市值的万分之二（</w:t>
      </w:r>
      <w:r w:rsidRPr="0092170B">
        <w:rPr>
          <w:rFonts w:asciiTheme="minorEastAsia" w:eastAsiaTheme="minorEastAsia" w:hAnsiTheme="minorEastAsia"/>
          <w:szCs w:val="21"/>
        </w:rPr>
        <w:t>2</w:t>
      </w:r>
      <w:r w:rsidRPr="0092170B">
        <w:rPr>
          <w:rFonts w:asciiTheme="minorEastAsia" w:eastAsiaTheme="minorEastAsia" w:hAnsiTheme="minorEastAsia" w:hint="eastAsia"/>
          <w:szCs w:val="21"/>
        </w:rPr>
        <w:t>个基点）的年费率计提，每日计算，逐日累计。</w:t>
      </w:r>
      <w:r w:rsidRPr="0092170B">
        <w:rPr>
          <w:rFonts w:asciiTheme="minorEastAsia" w:eastAsiaTheme="minorEastAsia" w:hAnsiTheme="minorEastAsia"/>
          <w:szCs w:val="21"/>
        </w:rPr>
        <w:t>联接基金达到联接基金合同所规定的ETF投资比例</w:t>
      </w:r>
      <w:r w:rsidRPr="0092170B">
        <w:rPr>
          <w:rFonts w:asciiTheme="minorEastAsia" w:eastAsiaTheme="minorEastAsia" w:hAnsiTheme="minorEastAsia" w:hint="eastAsia"/>
          <w:szCs w:val="21"/>
        </w:rPr>
        <w:t>下限</w:t>
      </w:r>
      <w:r w:rsidRPr="0092170B">
        <w:rPr>
          <w:rFonts w:asciiTheme="minorEastAsia" w:eastAsiaTheme="minorEastAsia" w:hAnsiTheme="minorEastAsia"/>
          <w:szCs w:val="21"/>
        </w:rPr>
        <w:t>之日起</w:t>
      </w:r>
      <w:r w:rsidRPr="0092170B">
        <w:rPr>
          <w:rFonts w:asciiTheme="minorEastAsia" w:eastAsiaTheme="minorEastAsia" w:hAnsiTheme="minorEastAsia" w:hint="eastAsia"/>
          <w:szCs w:val="21"/>
        </w:rPr>
        <w:t>，不再对联接基金收取指数许可使用费。指数使用费的计算方法如下：</w:t>
      </w:r>
    </w:p>
    <w:p w:rsidR="00F81715" w:rsidRPr="0092170B" w:rsidRDefault="00F8171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H=E×万分之二/当年天数</w:t>
      </w:r>
    </w:p>
    <w:p w:rsidR="00F81715" w:rsidRPr="0092170B" w:rsidRDefault="00F8171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H为每日计提的指数使用费</w:t>
      </w:r>
    </w:p>
    <w:p w:rsidR="00F81715" w:rsidRPr="0092170B" w:rsidRDefault="00F8171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E为</w:t>
      </w:r>
      <w:r w:rsidR="00FF5B9E" w:rsidRPr="0092170B">
        <w:rPr>
          <w:rFonts w:asciiTheme="minorEastAsia" w:eastAsiaTheme="minorEastAsia" w:hAnsiTheme="minorEastAsia" w:hint="eastAsia"/>
          <w:szCs w:val="21"/>
        </w:rPr>
        <w:t>基金当日持有的股票资产总市值</w:t>
      </w:r>
    </w:p>
    <w:p w:rsidR="00F81715" w:rsidRPr="0092170B" w:rsidRDefault="00F8171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指数使用费的支付由基金管理人向基金托管人发送划付指令，经基金托管人复核后于次季初10个工作日内从基金财产中一次性支付给中证指数有限公司。</w:t>
      </w:r>
    </w:p>
    <w:p w:rsidR="00F81715" w:rsidRPr="0092170B" w:rsidRDefault="00F8171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如果指数使用费的计算方法和费率等发生调整，本基金将采用调整后的方法或费率计算指数使用费。基金管理人应及时按照《信息披露管理办法》的规定在</w:t>
      </w:r>
      <w:r w:rsidR="005E2437" w:rsidRPr="0092170B">
        <w:rPr>
          <w:rFonts w:asciiTheme="minorEastAsia" w:eastAsiaTheme="minorEastAsia" w:hAnsiTheme="minorEastAsia" w:hint="eastAsia"/>
          <w:szCs w:val="21"/>
        </w:rPr>
        <w:t>指定媒介</w:t>
      </w:r>
      <w:r w:rsidRPr="0092170B">
        <w:rPr>
          <w:rFonts w:asciiTheme="minorEastAsia" w:eastAsiaTheme="minorEastAsia" w:hAnsiTheme="minorEastAsia" w:hint="eastAsia"/>
          <w:szCs w:val="21"/>
        </w:rPr>
        <w:t>进行公告。此项调整无需召开基金份额持有人大会。</w:t>
      </w:r>
    </w:p>
    <w:p w:rsidR="00EB1C5B" w:rsidRPr="0092170B" w:rsidRDefault="00EB1C5B"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（4）基金的销售服务费</w:t>
      </w:r>
    </w:p>
    <w:p w:rsidR="00EB1C5B" w:rsidRPr="0092170B" w:rsidRDefault="00EB1C5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本基金销售服务费的年费率在0至0.5%的范围内，具体费率由基金管理人与基金托管人协商一致并公告后实施。</w:t>
      </w:r>
    </w:p>
    <w:p w:rsidR="00EB1C5B" w:rsidRPr="0092170B" w:rsidRDefault="00EB1C5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销售服务费按前一日基金资产净值计提，其计算方法如下：</w:t>
      </w:r>
    </w:p>
    <w:p w:rsidR="00EB1C5B" w:rsidRPr="0092170B" w:rsidRDefault="00EB1C5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H＝E×销售服务年费率÷当年天数</w:t>
      </w:r>
    </w:p>
    <w:p w:rsidR="00EB1C5B" w:rsidRPr="0092170B" w:rsidRDefault="00EB1C5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H为每日应计提的基金销售服务费</w:t>
      </w:r>
    </w:p>
    <w:p w:rsidR="00EB1C5B" w:rsidRPr="0092170B" w:rsidRDefault="00EB1C5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E为前一日基金资产净值</w:t>
      </w:r>
    </w:p>
    <w:p w:rsidR="00EB1C5B" w:rsidRPr="0092170B" w:rsidRDefault="00EB1C5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销售服务费每日计提，按月支付。基金管理人和基金托管人核对一致后，由基金托管人于次月前</w:t>
      </w:r>
      <w:r w:rsidRPr="0092170B">
        <w:rPr>
          <w:rFonts w:asciiTheme="minorEastAsia" w:eastAsiaTheme="minorEastAsia" w:hAnsiTheme="minorEastAsia"/>
          <w:szCs w:val="21"/>
        </w:rPr>
        <w:t>3</w:t>
      </w:r>
      <w:r w:rsidRPr="0092170B">
        <w:rPr>
          <w:rFonts w:asciiTheme="minorEastAsia" w:eastAsiaTheme="minorEastAsia" w:hAnsiTheme="minorEastAsia" w:hint="eastAsia"/>
          <w:szCs w:val="21"/>
        </w:rPr>
        <w:t>个工作日内从基金资产中划出，经注册登记机构分别支付给各个基金销售机构。若遇法定节假日、公休日或不可抗力等，支付日期顺延。</w:t>
      </w:r>
    </w:p>
    <w:p w:rsidR="00EB1C5B" w:rsidRPr="0092170B" w:rsidRDefault="00EB1C5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销售服务费可用于本基金市场推广、销售以及基金份额持有人服务等各项费用。</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w:t>
      </w:r>
      <w:r w:rsidR="00EB1C5B" w:rsidRPr="0092170B">
        <w:rPr>
          <w:rFonts w:asciiTheme="minorEastAsia" w:eastAsiaTheme="minorEastAsia" w:hAnsiTheme="minorEastAsia" w:hint="eastAsia"/>
          <w:szCs w:val="21"/>
        </w:rPr>
        <w:t>5</w:t>
      </w:r>
      <w:r w:rsidRPr="0092170B">
        <w:rPr>
          <w:rFonts w:asciiTheme="minorEastAsia" w:eastAsiaTheme="minorEastAsia" w:hAnsiTheme="minorEastAsia" w:hint="eastAsia"/>
          <w:szCs w:val="21"/>
        </w:rPr>
        <w:t>)除管理费</w:t>
      </w:r>
      <w:r w:rsidR="00F92511"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托管费</w:t>
      </w:r>
      <w:r w:rsidR="00EB1C5B" w:rsidRPr="0092170B">
        <w:rPr>
          <w:rFonts w:asciiTheme="minorEastAsia" w:eastAsiaTheme="minorEastAsia" w:hAnsiTheme="minorEastAsia" w:hint="eastAsia"/>
          <w:szCs w:val="21"/>
        </w:rPr>
        <w:t>、销售服务费</w:t>
      </w:r>
      <w:r w:rsidR="00F92511" w:rsidRPr="0092170B">
        <w:rPr>
          <w:rFonts w:asciiTheme="minorEastAsia" w:eastAsiaTheme="minorEastAsia" w:hAnsiTheme="minorEastAsia" w:hint="eastAsia"/>
          <w:szCs w:val="21"/>
        </w:rPr>
        <w:t>和指数使用费</w:t>
      </w:r>
      <w:r w:rsidRPr="0092170B">
        <w:rPr>
          <w:rFonts w:asciiTheme="minorEastAsia" w:eastAsiaTheme="minorEastAsia" w:hAnsiTheme="minorEastAsia" w:hint="eastAsia"/>
          <w:szCs w:val="21"/>
        </w:rPr>
        <w:t>之外的基金费用，由基金托管人根据其他有关法规及相应协议的规定，按费用支出金额支付，列入或摊入当期基金费用。</w:t>
      </w:r>
    </w:p>
    <w:p w:rsidR="002C30FA" w:rsidRPr="0092170B" w:rsidRDefault="00FE0FD5"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w:t>
      </w:r>
      <w:r w:rsidR="002C30FA" w:rsidRPr="0092170B">
        <w:rPr>
          <w:rFonts w:asciiTheme="minorEastAsia" w:eastAsiaTheme="minorEastAsia" w:hAnsiTheme="minorEastAsia" w:hint="eastAsia"/>
          <w:szCs w:val="21"/>
        </w:rPr>
        <w:t>不列入基金费用的项目</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基金管理人和基金托管人因未履行或未完全履行义务导致的费用支出或基金财产的损失，以及处理与基金运作无关的事项发生的费用等不列入基金费用。</w:t>
      </w:r>
      <w:r w:rsidRPr="0092170B">
        <w:rPr>
          <w:rFonts w:asciiTheme="minorEastAsia" w:eastAsiaTheme="minorEastAsia" w:hAnsiTheme="minorEastAsia"/>
          <w:szCs w:val="21"/>
        </w:rPr>
        <w:t>基金</w:t>
      </w:r>
      <w:r w:rsidRPr="0092170B">
        <w:rPr>
          <w:rFonts w:asciiTheme="minorEastAsia" w:eastAsiaTheme="minorEastAsia" w:hAnsiTheme="minorEastAsia" w:hint="eastAsia"/>
          <w:szCs w:val="21"/>
        </w:rPr>
        <w:t>合同生效前</w:t>
      </w:r>
      <w:r w:rsidRPr="0092170B">
        <w:rPr>
          <w:rFonts w:asciiTheme="minorEastAsia" w:eastAsiaTheme="minorEastAsia" w:hAnsiTheme="minorEastAsia"/>
          <w:szCs w:val="21"/>
        </w:rPr>
        <w:t>所发生的信息披露费、律师费和会计师费以及其他费用不从基金财产中支付。</w:t>
      </w:r>
    </w:p>
    <w:p w:rsidR="002C30FA" w:rsidRPr="0092170B" w:rsidRDefault="00FE0FD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w:t>
      </w:r>
      <w:r w:rsidR="002C30FA" w:rsidRPr="0092170B">
        <w:rPr>
          <w:rFonts w:asciiTheme="minorEastAsia" w:eastAsiaTheme="minorEastAsia" w:hAnsiTheme="minorEastAsia" w:hint="eastAsia"/>
          <w:szCs w:val="21"/>
        </w:rPr>
        <w:t>基金管理人和基金托管人可根据基金发展情况调整基金管理费率和基金托管费率等相关费率。</w:t>
      </w:r>
      <w:r w:rsidR="002C30FA" w:rsidRPr="0092170B">
        <w:rPr>
          <w:rFonts w:asciiTheme="minorEastAsia" w:eastAsiaTheme="minorEastAsia" w:hAnsiTheme="minorEastAsia"/>
          <w:szCs w:val="21"/>
        </w:rPr>
        <w:t>基金管理人必须</w:t>
      </w:r>
      <w:r w:rsidR="002C30FA" w:rsidRPr="0092170B">
        <w:rPr>
          <w:rFonts w:asciiTheme="minorEastAsia" w:eastAsiaTheme="minorEastAsia" w:hAnsiTheme="minorEastAsia" w:hint="eastAsia"/>
          <w:szCs w:val="21"/>
        </w:rPr>
        <w:t>按照《信息披露办法》或其他相关规定</w:t>
      </w:r>
      <w:r w:rsidR="002C30FA" w:rsidRPr="0092170B">
        <w:rPr>
          <w:rFonts w:asciiTheme="minorEastAsia" w:eastAsiaTheme="minorEastAsia" w:hAnsiTheme="minorEastAsia"/>
          <w:szCs w:val="21"/>
        </w:rPr>
        <w:t>于新的费率实施</w:t>
      </w:r>
      <w:r w:rsidR="002C30FA" w:rsidRPr="0092170B">
        <w:rPr>
          <w:rFonts w:asciiTheme="minorEastAsia" w:eastAsiaTheme="minorEastAsia" w:hAnsiTheme="minorEastAsia" w:hint="eastAsia"/>
          <w:szCs w:val="21"/>
        </w:rPr>
        <w:t>前</w:t>
      </w:r>
      <w:r w:rsidR="002C30FA" w:rsidRPr="0092170B">
        <w:rPr>
          <w:rFonts w:asciiTheme="minorEastAsia" w:eastAsiaTheme="minorEastAsia" w:hAnsiTheme="minorEastAsia"/>
          <w:szCs w:val="21"/>
        </w:rPr>
        <w:t>在</w:t>
      </w:r>
      <w:r w:rsidR="005E2437" w:rsidRPr="0092170B">
        <w:rPr>
          <w:rFonts w:asciiTheme="minorEastAsia" w:eastAsiaTheme="minorEastAsia" w:hAnsiTheme="minorEastAsia"/>
          <w:szCs w:val="21"/>
        </w:rPr>
        <w:t>指定媒介</w:t>
      </w:r>
      <w:r w:rsidR="002C30FA" w:rsidRPr="0092170B">
        <w:rPr>
          <w:rFonts w:asciiTheme="minorEastAsia" w:eastAsiaTheme="minorEastAsia" w:hAnsiTheme="minorEastAsia"/>
          <w:szCs w:val="21"/>
        </w:rPr>
        <w:t>上刊登公告。</w:t>
      </w:r>
    </w:p>
    <w:p w:rsidR="002C30FA" w:rsidRPr="0092170B" w:rsidRDefault="002C30FA" w:rsidP="00C1008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（五）基金财产的投资方向和投资限制</w:t>
      </w:r>
    </w:p>
    <w:p w:rsidR="002C30FA" w:rsidRPr="0092170B" w:rsidRDefault="00FE0FD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2C30FA" w:rsidRPr="0092170B">
        <w:rPr>
          <w:rFonts w:asciiTheme="minorEastAsia" w:eastAsiaTheme="minorEastAsia" w:hAnsiTheme="minorEastAsia"/>
          <w:szCs w:val="21"/>
        </w:rPr>
        <w:t>投资范围</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lastRenderedPageBreak/>
        <w:t>本基金资产投资于具有良好流动性的金融工具，包括沪深300</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、沪深300指数成份股及备选成份股、新股</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一级市场初次发行或增发</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、债券、资产支持证券、货币市场工具、权证、股指期货以及法律法规或中国证监会允许基金投资的其他金融工具。</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如法律法规或监管机构以后允许基金投资其他品种，基金管理人在履行适当程序后，可以将其纳入投资范围。</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在条件许可的情况下并根据相关法律法规，基金管理人可以在不改变本基金既有投资策略和风险收益特征并在控制风险的前提下，参与融资融券业务以及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2C30FA" w:rsidRPr="0092170B" w:rsidRDefault="00FC754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本基金资产中投资于目标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的比例不低于基金非现金基金资产的8</w:t>
      </w:r>
      <w:r w:rsidRPr="0092170B">
        <w:rPr>
          <w:rFonts w:asciiTheme="minorEastAsia" w:eastAsiaTheme="minorEastAsia" w:hAnsiTheme="minorEastAsia"/>
          <w:szCs w:val="21"/>
        </w:rPr>
        <w:t>0%</w:t>
      </w:r>
      <w:r w:rsidRPr="0092170B">
        <w:rPr>
          <w:rFonts w:asciiTheme="minorEastAsia" w:eastAsiaTheme="minorEastAsia" w:hAnsiTheme="minorEastAsia" w:hint="eastAsia"/>
          <w:szCs w:val="21"/>
        </w:rPr>
        <w:t>；</w:t>
      </w:r>
      <w:r w:rsidR="002C30FA" w:rsidRPr="0092170B">
        <w:rPr>
          <w:rFonts w:asciiTheme="minorEastAsia" w:eastAsiaTheme="minorEastAsia" w:hAnsiTheme="minorEastAsia" w:hint="eastAsia"/>
          <w:szCs w:val="21"/>
        </w:rPr>
        <w:t>本基金资产中投资于目标</w:t>
      </w:r>
      <w:r w:rsidR="002C30FA" w:rsidRPr="0092170B">
        <w:rPr>
          <w:rFonts w:asciiTheme="minorEastAsia" w:eastAsiaTheme="minorEastAsia" w:hAnsiTheme="minorEastAsia"/>
          <w:szCs w:val="21"/>
        </w:rPr>
        <w:t>ETF</w:t>
      </w:r>
      <w:r w:rsidR="002C30FA" w:rsidRPr="0092170B">
        <w:rPr>
          <w:rFonts w:asciiTheme="minorEastAsia" w:eastAsiaTheme="minorEastAsia" w:hAnsiTheme="minorEastAsia" w:hint="eastAsia"/>
          <w:szCs w:val="21"/>
        </w:rPr>
        <w:t>的比例不低于基金资产净值的</w:t>
      </w:r>
      <w:r w:rsidR="002C30FA" w:rsidRPr="0092170B">
        <w:rPr>
          <w:rFonts w:asciiTheme="minorEastAsia" w:eastAsiaTheme="minorEastAsia" w:hAnsiTheme="minorEastAsia"/>
          <w:szCs w:val="21"/>
        </w:rPr>
        <w:t>90%</w:t>
      </w:r>
      <w:r w:rsidR="002C30FA" w:rsidRPr="0092170B">
        <w:rPr>
          <w:rFonts w:asciiTheme="minorEastAsia" w:eastAsiaTheme="minorEastAsia" w:hAnsiTheme="minorEastAsia" w:hint="eastAsia"/>
          <w:szCs w:val="21"/>
        </w:rPr>
        <w:t>；本基金持有的全部权证，其市值不得超过基金资产净值的3％；每个交易日日终在扣除股指期货合约需缴纳的交易保证金后，现金或者到期日在一年以内的政府债券比例不低于基金资产净值的</w:t>
      </w:r>
      <w:r w:rsidR="002C30FA" w:rsidRPr="0092170B">
        <w:rPr>
          <w:rFonts w:asciiTheme="minorEastAsia" w:eastAsiaTheme="minorEastAsia" w:hAnsiTheme="minorEastAsia"/>
          <w:szCs w:val="21"/>
        </w:rPr>
        <w:t>5%</w:t>
      </w:r>
      <w:r w:rsidR="00E92BB8" w:rsidRPr="0092170B">
        <w:rPr>
          <w:rFonts w:asciiTheme="minorEastAsia" w:eastAsiaTheme="minorEastAsia" w:hAnsiTheme="minorEastAsia" w:hint="eastAsia"/>
          <w:szCs w:val="21"/>
        </w:rPr>
        <w:t>，现金不包括结算备付金、存出保证金、应收申购款等</w:t>
      </w:r>
      <w:r w:rsidR="002C30FA" w:rsidRPr="0092170B">
        <w:rPr>
          <w:rFonts w:asciiTheme="minorEastAsia" w:eastAsiaTheme="minorEastAsia" w:hAnsiTheme="minorEastAsia" w:hint="eastAsia"/>
          <w:szCs w:val="21"/>
        </w:rPr>
        <w:t>。</w:t>
      </w:r>
    </w:p>
    <w:p w:rsidR="002C30FA" w:rsidRPr="0092170B" w:rsidRDefault="00FE0FD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2C30FA" w:rsidRPr="0092170B">
        <w:rPr>
          <w:rFonts w:asciiTheme="minorEastAsia" w:eastAsiaTheme="minorEastAsia" w:hAnsiTheme="minorEastAsia" w:hint="eastAsia"/>
          <w:szCs w:val="21"/>
        </w:rPr>
        <w:t>投资</w:t>
      </w:r>
      <w:r w:rsidR="002C30FA" w:rsidRPr="0092170B">
        <w:rPr>
          <w:rFonts w:asciiTheme="minorEastAsia" w:eastAsiaTheme="minorEastAsia" w:hAnsiTheme="minorEastAsia"/>
          <w:szCs w:val="21"/>
        </w:rPr>
        <w:t>限制</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(1)组合限制</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本基金的投资组合将遵循以下限制：</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Pr="0092170B">
        <w:rPr>
          <w:rFonts w:asciiTheme="minorEastAsia" w:eastAsiaTheme="minorEastAsia" w:hAnsiTheme="minorEastAsia"/>
          <w:szCs w:val="21"/>
        </w:rPr>
        <w:t>)</w:t>
      </w:r>
      <w:r w:rsidR="00FC754A" w:rsidRPr="0092170B">
        <w:rPr>
          <w:rFonts w:asciiTheme="minorEastAsia" w:eastAsiaTheme="minorEastAsia" w:hAnsiTheme="minorEastAsia" w:hint="eastAsia"/>
          <w:szCs w:val="21"/>
        </w:rPr>
        <w:t>本基金资产中投资于目标</w:t>
      </w:r>
      <w:r w:rsidR="00FC754A" w:rsidRPr="0092170B">
        <w:rPr>
          <w:rFonts w:asciiTheme="minorEastAsia" w:eastAsiaTheme="minorEastAsia" w:hAnsiTheme="minorEastAsia"/>
          <w:szCs w:val="21"/>
        </w:rPr>
        <w:t>ETF</w:t>
      </w:r>
      <w:r w:rsidR="00FC754A" w:rsidRPr="0092170B">
        <w:rPr>
          <w:rFonts w:asciiTheme="minorEastAsia" w:eastAsiaTheme="minorEastAsia" w:hAnsiTheme="minorEastAsia" w:hint="eastAsia"/>
          <w:szCs w:val="21"/>
        </w:rPr>
        <w:t>的比例不低于基金非现金基金资产的8</w:t>
      </w:r>
      <w:r w:rsidR="00FC754A" w:rsidRPr="0092170B">
        <w:rPr>
          <w:rFonts w:asciiTheme="minorEastAsia" w:eastAsiaTheme="minorEastAsia" w:hAnsiTheme="minorEastAsia"/>
          <w:szCs w:val="21"/>
        </w:rPr>
        <w:t>0%</w:t>
      </w:r>
      <w:r w:rsidR="00FC754A"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本基金投资于目标ETF的资产比例不低于基金资产净值的90%；</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本基金持有的全部权证，其市值不得超过基金资产净值的3％；本基金在任何交易日买入权证的总金额不得超过上一交易日基金资产净值的0.5％；本基金管理人管理的全部基金持有的同一权证，不得超过该权证的10％；法律法规或中国证监会另有规定的，遵从其规定；</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本基金进入全国银行间同业市场进行债券回购的资金余额不得超过基金资产净值的40％；本基金进入全国银行间同业市场进行债券回购的最长期限为1年，债券回购到期后不得展期；</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本</w:t>
      </w:r>
      <w:r w:rsidRPr="0092170B">
        <w:rPr>
          <w:rFonts w:asciiTheme="minorEastAsia" w:eastAsiaTheme="minorEastAsia" w:hAnsiTheme="minorEastAsia"/>
          <w:szCs w:val="21"/>
        </w:rPr>
        <w:t>基金参与股票发行申购，本基金所申报的金额不超过本基金的总资产，本基金所申报的股票数量不超过拟发行股票公司本次发行股票的总量；</w:t>
      </w:r>
    </w:p>
    <w:p w:rsidR="00E92BB8"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w:t>
      </w:r>
      <w:r w:rsidR="00C21919" w:rsidRPr="0092170B">
        <w:rPr>
          <w:rFonts w:asciiTheme="minorEastAsia" w:eastAsiaTheme="minorEastAsia" w:hAnsiTheme="minorEastAsia" w:hint="eastAsia"/>
          <w:szCs w:val="21"/>
        </w:rPr>
        <w:t>当</w:t>
      </w:r>
      <w:r w:rsidRPr="0092170B">
        <w:rPr>
          <w:rFonts w:asciiTheme="minorEastAsia" w:eastAsiaTheme="minorEastAsia" w:hAnsiTheme="minorEastAsia" w:hint="eastAsia"/>
          <w:szCs w:val="21"/>
        </w:rPr>
        <w:t>本基金投资于股指期货</w:t>
      </w:r>
      <w:r w:rsidR="00C21919" w:rsidRPr="0092170B">
        <w:rPr>
          <w:rFonts w:asciiTheme="minorEastAsia" w:eastAsiaTheme="minorEastAsia" w:hAnsiTheme="minorEastAsia" w:hint="eastAsia"/>
          <w:szCs w:val="21"/>
        </w:rPr>
        <w:t>时</w:t>
      </w:r>
      <w:r w:rsidRPr="0092170B">
        <w:rPr>
          <w:rFonts w:asciiTheme="minorEastAsia" w:eastAsiaTheme="minorEastAsia" w:hAnsiTheme="minorEastAsia" w:hint="eastAsia"/>
          <w:szCs w:val="21"/>
        </w:rPr>
        <w:t>，在任何交易日日终，持有的买入股指期货合约价值，不得超过基金资产净值的</w:t>
      </w:r>
      <w:r w:rsidRPr="0092170B">
        <w:rPr>
          <w:rFonts w:asciiTheme="minorEastAsia" w:eastAsiaTheme="minorEastAsia" w:hAnsiTheme="minorEastAsia"/>
          <w:szCs w:val="21"/>
        </w:rPr>
        <w:t>10%</w:t>
      </w:r>
      <w:r w:rsidRPr="0092170B">
        <w:rPr>
          <w:rFonts w:asciiTheme="minorEastAsia" w:eastAsiaTheme="minorEastAsia" w:hAnsiTheme="minorEastAsia" w:hint="eastAsia"/>
          <w:szCs w:val="21"/>
        </w:rPr>
        <w:t>；在任何交易日日终，持有的买入期货合约价值与有价证券市值之和</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不得超过基金资产净值的</w:t>
      </w:r>
      <w:r w:rsidR="00CA4155" w:rsidRPr="0092170B">
        <w:rPr>
          <w:rFonts w:asciiTheme="minorEastAsia" w:eastAsiaTheme="minorEastAsia" w:hAnsiTheme="minorEastAsia" w:hint="eastAsia"/>
          <w:szCs w:val="21"/>
        </w:rPr>
        <w:t>95</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，其中，有价证券指</w:t>
      </w:r>
      <w:r w:rsidR="00CE7C7E" w:rsidRPr="0092170B">
        <w:rPr>
          <w:rFonts w:asciiTheme="minorEastAsia" w:eastAsiaTheme="minorEastAsia" w:hAnsiTheme="minorEastAsia" w:hint="eastAsia"/>
          <w:szCs w:val="21"/>
        </w:rPr>
        <w:t>目标ETF、</w:t>
      </w:r>
      <w:r w:rsidRPr="0092170B">
        <w:rPr>
          <w:rFonts w:asciiTheme="minorEastAsia" w:eastAsiaTheme="minorEastAsia" w:hAnsiTheme="minorEastAsia" w:hint="eastAsia"/>
          <w:szCs w:val="21"/>
        </w:rPr>
        <w:t>股票、债券（不含到期日在一年以内的政府债券）、权证、资产支持证券、买入返售金融资产（不含质押式回购）</w:t>
      </w:r>
      <w:r w:rsidRPr="0092170B">
        <w:rPr>
          <w:rFonts w:asciiTheme="minorEastAsia" w:eastAsiaTheme="minorEastAsia" w:hAnsiTheme="minorEastAsia" w:hint="eastAsia"/>
          <w:szCs w:val="21"/>
        </w:rPr>
        <w:lastRenderedPageBreak/>
        <w:t>等；基金在任何交易日日终，持有的卖出期货合约价值不得超过基金持有的股票总市值及目标ETF总市值的</w:t>
      </w:r>
      <w:r w:rsidRPr="0092170B">
        <w:rPr>
          <w:rFonts w:asciiTheme="minorEastAsia" w:eastAsiaTheme="minorEastAsia" w:hAnsiTheme="minorEastAsia"/>
          <w:szCs w:val="21"/>
        </w:rPr>
        <w:t>20%</w:t>
      </w:r>
      <w:r w:rsidRPr="0092170B">
        <w:rPr>
          <w:rFonts w:asciiTheme="minorEastAsia" w:eastAsiaTheme="minorEastAsia" w:hAnsiTheme="minorEastAsia" w:hint="eastAsia"/>
          <w:szCs w:val="21"/>
        </w:rPr>
        <w:t>；在任何交易日内交易（不包括平仓）的股指期货合约的成交金额不得超过上一交易日基金资产净值的</w:t>
      </w:r>
      <w:r w:rsidRPr="0092170B">
        <w:rPr>
          <w:rFonts w:asciiTheme="minorEastAsia" w:eastAsiaTheme="minorEastAsia" w:hAnsiTheme="minorEastAsia"/>
          <w:szCs w:val="21"/>
        </w:rPr>
        <w:t>20%</w:t>
      </w:r>
      <w:r w:rsidRPr="0092170B">
        <w:rPr>
          <w:rFonts w:asciiTheme="minorEastAsia" w:eastAsiaTheme="minorEastAsia" w:hAnsiTheme="minorEastAsia" w:hint="eastAsia"/>
          <w:szCs w:val="21"/>
        </w:rPr>
        <w:t>；</w:t>
      </w:r>
    </w:p>
    <w:p w:rsidR="002C30FA" w:rsidRPr="0092170B" w:rsidRDefault="00E92BB8"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6)</w:t>
      </w:r>
      <w:r w:rsidR="002C30FA" w:rsidRPr="0092170B">
        <w:rPr>
          <w:rFonts w:asciiTheme="minorEastAsia" w:eastAsiaTheme="minorEastAsia" w:hAnsiTheme="minorEastAsia" w:hint="eastAsia"/>
          <w:szCs w:val="21"/>
        </w:rPr>
        <w:t>每个交易日日终在扣除股指期货合约需缴纳的交易保证金后，应当保持不低于基金资产净值</w:t>
      </w:r>
      <w:r w:rsidR="002C30FA" w:rsidRPr="0092170B">
        <w:rPr>
          <w:rFonts w:asciiTheme="minorEastAsia" w:eastAsiaTheme="minorEastAsia" w:hAnsiTheme="minorEastAsia"/>
          <w:szCs w:val="21"/>
        </w:rPr>
        <w:t>5%</w:t>
      </w:r>
      <w:r w:rsidR="002C30FA" w:rsidRPr="0092170B">
        <w:rPr>
          <w:rFonts w:asciiTheme="minorEastAsia" w:eastAsiaTheme="minorEastAsia" w:hAnsiTheme="minorEastAsia" w:hint="eastAsia"/>
          <w:szCs w:val="21"/>
        </w:rPr>
        <w:t>的现金或到期日在一年以内的政府债券</w:t>
      </w:r>
      <w:r w:rsidRPr="0092170B">
        <w:rPr>
          <w:rFonts w:asciiTheme="minorEastAsia" w:eastAsiaTheme="minorEastAsia" w:hAnsiTheme="minorEastAsia" w:hint="eastAsia"/>
          <w:szCs w:val="21"/>
        </w:rPr>
        <w:t>，现金不包括结算备付金、存出保证金、应收申购款等</w:t>
      </w:r>
      <w:r w:rsidR="002C30FA" w:rsidRPr="0092170B">
        <w:rPr>
          <w:rFonts w:asciiTheme="minorEastAsia" w:eastAsiaTheme="minorEastAsia" w:hAnsiTheme="minorEastAsia" w:hint="eastAsia"/>
          <w:szCs w:val="21"/>
        </w:rPr>
        <w:t>；</w:t>
      </w:r>
    </w:p>
    <w:p w:rsidR="002C30FA" w:rsidRPr="0092170B" w:rsidRDefault="00830BB6"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7</w:t>
      </w:r>
      <w:r w:rsidR="002C30FA" w:rsidRPr="0092170B">
        <w:rPr>
          <w:rFonts w:asciiTheme="minorEastAsia" w:eastAsiaTheme="minorEastAsia" w:hAnsiTheme="minorEastAsia" w:hint="eastAsia"/>
          <w:szCs w:val="21"/>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本基金应投资于信用级别评级为BBB以上(含BBB)的资产支持证券。基金持有资产支持证券期间，如果其信用等级下降、不再符合投资标准，应在评级报告发布之日起3个月内予以全部卖出；</w:t>
      </w:r>
    </w:p>
    <w:p w:rsidR="002C30FA" w:rsidRPr="0092170B" w:rsidRDefault="00830BB6"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8</w:t>
      </w:r>
      <w:r w:rsidR="002C30FA" w:rsidRPr="0092170B">
        <w:rPr>
          <w:rFonts w:asciiTheme="minorEastAsia" w:eastAsiaTheme="minorEastAsia" w:hAnsiTheme="minorEastAsia" w:hint="eastAsia"/>
          <w:szCs w:val="21"/>
        </w:rPr>
        <w:t>)持有一家上市公司的股票，其市值不超过基金资产净值的10%；</w:t>
      </w:r>
    </w:p>
    <w:p w:rsidR="002C30FA" w:rsidRPr="0092170B" w:rsidRDefault="00830BB6"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9</w:t>
      </w:r>
      <w:r w:rsidR="002C30FA" w:rsidRPr="0092170B">
        <w:rPr>
          <w:rFonts w:asciiTheme="minorEastAsia" w:eastAsiaTheme="minorEastAsia" w:hAnsiTheme="minorEastAsia" w:hint="eastAsia"/>
          <w:szCs w:val="21"/>
        </w:rPr>
        <w:t>)基金管理人管理的全部基金持有一家公司发行的证券总和，不超过该证券的10%；</w:t>
      </w:r>
    </w:p>
    <w:p w:rsidR="002C30FA" w:rsidRPr="0092170B" w:rsidRDefault="00830BB6"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10</w:t>
      </w:r>
      <w:r w:rsidR="002C30FA" w:rsidRPr="0092170B">
        <w:rPr>
          <w:rFonts w:asciiTheme="minorEastAsia" w:eastAsiaTheme="minorEastAsia" w:hAnsiTheme="minorEastAsia" w:hint="eastAsia"/>
          <w:szCs w:val="21"/>
        </w:rPr>
        <w:t>)本基金所持有的股票</w:t>
      </w:r>
      <w:r w:rsidR="0096768C" w:rsidRPr="0092170B">
        <w:rPr>
          <w:rFonts w:asciiTheme="minorEastAsia" w:eastAsiaTheme="minorEastAsia" w:hAnsiTheme="minorEastAsia" w:hint="eastAsia"/>
          <w:szCs w:val="21"/>
        </w:rPr>
        <w:t>及目标ETF总</w:t>
      </w:r>
      <w:r w:rsidR="002C30FA" w:rsidRPr="0092170B">
        <w:rPr>
          <w:rFonts w:asciiTheme="minorEastAsia" w:eastAsiaTheme="minorEastAsia" w:hAnsiTheme="minorEastAsia" w:hint="eastAsia"/>
          <w:szCs w:val="21"/>
        </w:rPr>
        <w:t>市值和买入、卖出股指期货合约价值，合计（轧差计算）应当符合基金合同关于股票</w:t>
      </w:r>
      <w:r w:rsidR="0096768C" w:rsidRPr="0092170B">
        <w:rPr>
          <w:rFonts w:asciiTheme="minorEastAsia" w:eastAsiaTheme="minorEastAsia" w:hAnsiTheme="minorEastAsia" w:hint="eastAsia"/>
          <w:szCs w:val="21"/>
        </w:rPr>
        <w:t>和目标ETF</w:t>
      </w:r>
      <w:r w:rsidR="002C30FA" w:rsidRPr="0092170B">
        <w:rPr>
          <w:rFonts w:asciiTheme="minorEastAsia" w:eastAsiaTheme="minorEastAsia" w:hAnsiTheme="minorEastAsia" w:hint="eastAsia"/>
          <w:szCs w:val="21"/>
        </w:rPr>
        <w:t>投资比例的有关比例。</w:t>
      </w:r>
    </w:p>
    <w:p w:rsidR="00830BB6" w:rsidRPr="0092170B" w:rsidRDefault="00830BB6" w:rsidP="00830BB6">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11)本基金主动投资于流动性受限资产的市值合计不得超过本基金资产净值的15%。</w:t>
      </w:r>
    </w:p>
    <w:p w:rsidR="00830BB6" w:rsidRPr="0092170B" w:rsidRDefault="00830BB6" w:rsidP="00830BB6">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因证券市场波动、上市公司股票停牌、基金规模变动等基金管理人之外的因素致使基金不符合前款所规定比例限制的，基金管理人不得主动新增流动性受限资产的投资。</w:t>
      </w:r>
    </w:p>
    <w:p w:rsidR="00830BB6" w:rsidRPr="0092170B" w:rsidRDefault="00830BB6" w:rsidP="00830BB6">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12)本基金与私募类证券资管产品及中国证监会认定的其他主体为交易对手开展逆回购交易的，可接受质押品的资质要求应当与基金合同约定的投资范围保持一致。</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830BB6" w:rsidRPr="0092170B">
        <w:rPr>
          <w:rFonts w:asciiTheme="minorEastAsia" w:eastAsiaTheme="minorEastAsia" w:hAnsiTheme="minorEastAsia" w:hint="eastAsia"/>
          <w:szCs w:val="21"/>
        </w:rPr>
        <w:t>3</w:t>
      </w:r>
      <w:r w:rsidRPr="0092170B">
        <w:rPr>
          <w:rFonts w:asciiTheme="minorEastAsia" w:eastAsiaTheme="minorEastAsia" w:hAnsiTheme="minorEastAsia" w:hint="eastAsia"/>
          <w:szCs w:val="21"/>
        </w:rPr>
        <w:t>)法律法规、基金合同规定的其他比例限制。</w:t>
      </w:r>
    </w:p>
    <w:p w:rsidR="002C30FA" w:rsidRPr="0092170B" w:rsidRDefault="00830BB6"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除上述4）、6）、11）、12）以外，</w:t>
      </w:r>
      <w:r w:rsidR="002C30FA" w:rsidRPr="0092170B">
        <w:rPr>
          <w:rFonts w:asciiTheme="minorEastAsia" w:eastAsiaTheme="minorEastAsia" w:hAnsiTheme="minorEastAsia"/>
          <w:szCs w:val="21"/>
        </w:rPr>
        <w:t>因证券</w:t>
      </w:r>
      <w:r w:rsidR="002C30FA" w:rsidRPr="0092170B">
        <w:rPr>
          <w:rFonts w:asciiTheme="minorEastAsia" w:eastAsiaTheme="minorEastAsia" w:hAnsiTheme="minorEastAsia" w:hint="eastAsia"/>
          <w:szCs w:val="21"/>
        </w:rPr>
        <w:t>及期货</w:t>
      </w:r>
      <w:r w:rsidR="002C30FA" w:rsidRPr="0092170B">
        <w:rPr>
          <w:rFonts w:asciiTheme="minorEastAsia" w:eastAsiaTheme="minorEastAsia" w:hAnsiTheme="minorEastAsia"/>
          <w:szCs w:val="21"/>
        </w:rPr>
        <w:t>市场波动、上市公司合并、基金规模变动</w:t>
      </w:r>
      <w:r w:rsidR="002C30FA" w:rsidRPr="0092170B">
        <w:rPr>
          <w:rFonts w:asciiTheme="minorEastAsia" w:eastAsiaTheme="minorEastAsia" w:hAnsiTheme="minorEastAsia" w:hint="eastAsia"/>
          <w:szCs w:val="21"/>
        </w:rPr>
        <w:t>、标的指数成份股调整、标的指数成份股流动性限制、目标ETF暂停申购、赎回或二级市场交易停牌</w:t>
      </w:r>
      <w:r w:rsidR="002C30FA" w:rsidRPr="0092170B">
        <w:rPr>
          <w:rFonts w:asciiTheme="minorEastAsia" w:eastAsiaTheme="minorEastAsia" w:hAnsiTheme="minorEastAsia"/>
          <w:szCs w:val="21"/>
        </w:rPr>
        <w:t>等基金管理人之外的因素致使基金投资比例不符合上述</w:t>
      </w:r>
      <w:r w:rsidR="002C30FA" w:rsidRPr="0092170B">
        <w:rPr>
          <w:rFonts w:asciiTheme="minorEastAsia" w:eastAsiaTheme="minorEastAsia" w:hAnsiTheme="minorEastAsia" w:hint="eastAsia"/>
          <w:szCs w:val="21"/>
        </w:rPr>
        <w:t>规定</w:t>
      </w:r>
      <w:r w:rsidR="002C30FA" w:rsidRPr="0092170B">
        <w:rPr>
          <w:rFonts w:asciiTheme="minorEastAsia" w:eastAsiaTheme="minorEastAsia" w:hAnsiTheme="minorEastAsia"/>
          <w:szCs w:val="21"/>
        </w:rPr>
        <w:t>投资比例的，基金管理人应当在10个交易日内进行调整。法律、法规另有规定时，从其规定。如果法律法规对上述投资比例限制进行变更的，以变更后的规定为准。如法律法规或监管部门取消上述限制，且适用于本基金，则本基金投资不再受</w:t>
      </w:r>
      <w:r w:rsidR="002C30FA" w:rsidRPr="0092170B">
        <w:rPr>
          <w:rFonts w:asciiTheme="minorEastAsia" w:eastAsiaTheme="minorEastAsia" w:hAnsiTheme="minorEastAsia" w:hint="eastAsia"/>
          <w:szCs w:val="21"/>
        </w:rPr>
        <w:t>相关</w:t>
      </w:r>
      <w:r w:rsidR="002C30FA" w:rsidRPr="0092170B">
        <w:rPr>
          <w:rFonts w:asciiTheme="minorEastAsia" w:eastAsiaTheme="minorEastAsia" w:hAnsiTheme="minorEastAsia"/>
          <w:szCs w:val="21"/>
        </w:rPr>
        <w:t>限制。</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基金管理人应当自基金合同生效之日起</w:t>
      </w:r>
      <w:r w:rsidRPr="0092170B">
        <w:rPr>
          <w:rFonts w:asciiTheme="minorEastAsia" w:eastAsiaTheme="minorEastAsia" w:hAnsiTheme="minorEastAsia" w:hint="eastAsia"/>
          <w:szCs w:val="21"/>
        </w:rPr>
        <w:t>6</w:t>
      </w:r>
      <w:r w:rsidRPr="0092170B">
        <w:rPr>
          <w:rFonts w:asciiTheme="minorEastAsia" w:eastAsiaTheme="minorEastAsia" w:hAnsiTheme="minorEastAsia"/>
          <w:szCs w:val="21"/>
        </w:rPr>
        <w:t>个月内使基金的投资组合比例符合基金合同的有关约定。</w:t>
      </w:r>
      <w:r w:rsidRPr="0092170B">
        <w:rPr>
          <w:rFonts w:asciiTheme="minorEastAsia" w:eastAsiaTheme="minorEastAsia" w:hAnsiTheme="minorEastAsia" w:hint="eastAsia"/>
          <w:szCs w:val="21"/>
        </w:rPr>
        <w:t>基金托管人对基金的投资的监督与检查自本基金合同生效之日起开始。</w:t>
      </w:r>
    </w:p>
    <w:p w:rsidR="002C30FA" w:rsidRPr="0092170B" w:rsidRDefault="002C30FA"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发生相关变更情形时的处理</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出现下述情形之一的，本基金将由投资于目标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的联接基金变更为直接投</w:t>
      </w:r>
      <w:r w:rsidRPr="0092170B">
        <w:rPr>
          <w:rFonts w:asciiTheme="minorEastAsia" w:eastAsiaTheme="minorEastAsia" w:hAnsiTheme="minorEastAsia" w:hint="eastAsia"/>
          <w:szCs w:val="21"/>
        </w:rPr>
        <w:lastRenderedPageBreak/>
        <w:t>资该标的指数的指数基金；若届时本基金管理人已有以该指数作为标的指数的指数基金，则本基金将本着维护投资者合法权益的原则，选取其他合适的指数作为标的指数。相应地，基金合同中将</w:t>
      </w:r>
      <w:r w:rsidR="00C21919" w:rsidRPr="0092170B">
        <w:rPr>
          <w:rFonts w:asciiTheme="minorEastAsia" w:eastAsiaTheme="minorEastAsia" w:hAnsiTheme="minorEastAsia" w:hint="eastAsia"/>
          <w:szCs w:val="21"/>
        </w:rPr>
        <w:t>删除</w:t>
      </w:r>
      <w:r w:rsidRPr="0092170B">
        <w:rPr>
          <w:rFonts w:asciiTheme="minorEastAsia" w:eastAsiaTheme="minorEastAsia" w:hAnsiTheme="minorEastAsia" w:hint="eastAsia"/>
          <w:szCs w:val="21"/>
        </w:rPr>
        <w:t>关于目标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的表述部分，或将变更标的指数，届时将由基金管理人另行公告。</w:t>
      </w:r>
    </w:p>
    <w:p w:rsidR="002C30FA" w:rsidRPr="0092170B" w:rsidRDefault="002C30FA"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1)</w:t>
      </w:r>
      <w:r w:rsidRPr="0092170B">
        <w:rPr>
          <w:rFonts w:asciiTheme="minorEastAsia" w:eastAsiaTheme="minorEastAsia" w:hAnsiTheme="minorEastAsia" w:hint="eastAsia"/>
          <w:szCs w:val="21"/>
        </w:rPr>
        <w:t>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交易方式发生重大变更致使本基金的投资策略难以实现；</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2)</w:t>
      </w:r>
      <w:r w:rsidRPr="0092170B">
        <w:rPr>
          <w:rFonts w:asciiTheme="minorEastAsia" w:eastAsiaTheme="minorEastAsia" w:hAnsiTheme="minorEastAsia" w:hint="eastAsia"/>
          <w:szCs w:val="21"/>
        </w:rPr>
        <w:t>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终止上市；</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3)</w:t>
      </w:r>
      <w:r w:rsidRPr="0092170B">
        <w:rPr>
          <w:rFonts w:asciiTheme="minorEastAsia" w:eastAsiaTheme="minorEastAsia" w:hAnsiTheme="minorEastAsia" w:hint="eastAsia"/>
          <w:szCs w:val="21"/>
        </w:rPr>
        <w:t>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基金合同终止；</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4)</w:t>
      </w:r>
      <w:r w:rsidRPr="0092170B">
        <w:rPr>
          <w:rFonts w:asciiTheme="minorEastAsia" w:eastAsiaTheme="minorEastAsia" w:hAnsiTheme="minorEastAsia" w:hint="eastAsia"/>
          <w:szCs w:val="21"/>
        </w:rPr>
        <w:t>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的基金管理人发生变更（但变更后的本基金与目标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的基金管理人相同的除外）。</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若目标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变更标的指数，本基金将相应变更</w:t>
      </w:r>
      <w:r w:rsidR="00C21919" w:rsidRPr="0092170B">
        <w:rPr>
          <w:rFonts w:asciiTheme="minorEastAsia" w:eastAsiaTheme="minorEastAsia" w:hAnsiTheme="minorEastAsia" w:hint="eastAsia"/>
          <w:szCs w:val="21"/>
        </w:rPr>
        <w:t>业绩比较基准</w:t>
      </w:r>
      <w:r w:rsidRPr="0092170B">
        <w:rPr>
          <w:rFonts w:asciiTheme="minorEastAsia" w:eastAsiaTheme="minorEastAsia" w:hAnsiTheme="minorEastAsia" w:hint="eastAsia"/>
          <w:szCs w:val="21"/>
        </w:rPr>
        <w:t>且继续投资于该目标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。但目标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召开基金份额持有人大会审议变更目标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标的指数事项的，本基金的基金份额持有人可出席目标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基金份额持有人大会并进行表决，目标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基金份额持有人大会审议通过变更标的指数事项的，本基金可不召开基金份额持有人大会相应变更标的指数并仍为该目标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的联接基金。</w:t>
      </w:r>
    </w:p>
    <w:p w:rsidR="002C30FA" w:rsidRPr="0092170B" w:rsidRDefault="002C30FA"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Pr="0092170B">
        <w:rPr>
          <w:rFonts w:asciiTheme="minorEastAsia" w:eastAsiaTheme="minorEastAsia" w:hAnsiTheme="minorEastAsia"/>
          <w:szCs w:val="21"/>
        </w:rPr>
        <w:t>禁止行为</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为维护基金份额持有人的合法权益，基金财产不得用于下列投资或者活动：</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1)承销证券；</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2)</w:t>
      </w:r>
      <w:r w:rsidR="00774EFB" w:rsidRPr="0092170B">
        <w:rPr>
          <w:rFonts w:asciiTheme="minorEastAsia" w:eastAsiaTheme="minorEastAsia" w:hAnsiTheme="minorEastAsia" w:hint="eastAsia"/>
          <w:szCs w:val="21"/>
        </w:rPr>
        <w:t>违反规定</w:t>
      </w:r>
      <w:r w:rsidRPr="0092170B">
        <w:rPr>
          <w:rFonts w:asciiTheme="minorEastAsia" w:eastAsiaTheme="minorEastAsia" w:hAnsiTheme="minorEastAsia"/>
          <w:szCs w:val="21"/>
        </w:rPr>
        <w:t>向他人贷款或者提供担保；</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3)从事承担无限责任的投资；</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4)买卖其他基金份额，但</w:t>
      </w:r>
      <w:r w:rsidRPr="0092170B">
        <w:rPr>
          <w:rFonts w:asciiTheme="minorEastAsia" w:eastAsiaTheme="minorEastAsia" w:hAnsiTheme="minorEastAsia" w:hint="eastAsia"/>
          <w:szCs w:val="21"/>
        </w:rPr>
        <w:t>本基金投资目标ETF或者法律法规或中国证监会另有规定的除外</w:t>
      </w:r>
      <w:r w:rsidRPr="0092170B">
        <w:rPr>
          <w:rFonts w:asciiTheme="minorEastAsia" w:eastAsiaTheme="minorEastAsia" w:hAnsiTheme="minorEastAsia"/>
          <w:szCs w:val="21"/>
        </w:rPr>
        <w:t>；</w:t>
      </w:r>
    </w:p>
    <w:p w:rsidR="002C30FA" w:rsidRPr="0092170B" w:rsidRDefault="002C30FA"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5)向其基金管理人、基金托管人出资；</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6)从事内幕交易、操纵证券交易价格及其他不正当的证券交易活动；</w:t>
      </w:r>
    </w:p>
    <w:p w:rsidR="002C30FA" w:rsidRPr="0092170B" w:rsidRDefault="0063587F"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7</w:t>
      </w:r>
      <w:r w:rsidR="002C30FA" w:rsidRPr="0092170B">
        <w:rPr>
          <w:rFonts w:asciiTheme="minorEastAsia" w:eastAsiaTheme="minorEastAsia" w:hAnsiTheme="minorEastAsia"/>
          <w:szCs w:val="21"/>
        </w:rPr>
        <w:t>)依照法律法规有关规定，由中国证监会规定禁止的其他活动</w:t>
      </w:r>
      <w:r w:rsidR="002C30FA" w:rsidRPr="0092170B">
        <w:rPr>
          <w:rFonts w:asciiTheme="minorEastAsia" w:eastAsiaTheme="minorEastAsia" w:hAnsiTheme="minorEastAsia" w:hint="eastAsia"/>
          <w:szCs w:val="21"/>
        </w:rPr>
        <w:t>；</w:t>
      </w:r>
    </w:p>
    <w:p w:rsidR="002C30FA" w:rsidRPr="0092170B" w:rsidRDefault="0063587F"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8</w:t>
      </w:r>
      <w:r w:rsidR="002C30FA" w:rsidRPr="0092170B">
        <w:rPr>
          <w:rFonts w:asciiTheme="minorEastAsia" w:eastAsiaTheme="minorEastAsia" w:hAnsiTheme="minorEastAsia" w:hint="eastAsia"/>
          <w:szCs w:val="21"/>
        </w:rPr>
        <w:t>)</w:t>
      </w:r>
      <w:r w:rsidR="002C30FA" w:rsidRPr="0092170B">
        <w:rPr>
          <w:rFonts w:asciiTheme="minorEastAsia" w:eastAsiaTheme="minorEastAsia" w:hAnsiTheme="minorEastAsia"/>
          <w:szCs w:val="21"/>
        </w:rPr>
        <w:t>法律法规或</w:t>
      </w:r>
      <w:r w:rsidR="002C30FA" w:rsidRPr="0092170B">
        <w:rPr>
          <w:rFonts w:asciiTheme="minorEastAsia" w:eastAsiaTheme="minorEastAsia" w:hAnsiTheme="minorEastAsia" w:hint="eastAsia"/>
          <w:szCs w:val="21"/>
        </w:rPr>
        <w:t>监管部门取消</w:t>
      </w:r>
      <w:r w:rsidR="002C30FA" w:rsidRPr="0092170B">
        <w:rPr>
          <w:rFonts w:asciiTheme="minorEastAsia" w:eastAsiaTheme="minorEastAsia" w:hAnsiTheme="minorEastAsia"/>
          <w:szCs w:val="21"/>
        </w:rPr>
        <w:t>上述限制，</w:t>
      </w:r>
      <w:r w:rsidR="002C30FA" w:rsidRPr="0092170B">
        <w:rPr>
          <w:rFonts w:asciiTheme="minorEastAsia" w:eastAsiaTheme="minorEastAsia" w:hAnsiTheme="minorEastAsia" w:hint="eastAsia"/>
          <w:szCs w:val="21"/>
        </w:rPr>
        <w:t>如适用于本基金，则本基金投资不再受相关限制</w:t>
      </w:r>
      <w:r w:rsidR="002C30FA" w:rsidRPr="0092170B">
        <w:rPr>
          <w:rFonts w:asciiTheme="minorEastAsia" w:eastAsiaTheme="minorEastAsia" w:hAnsiTheme="minorEastAsia"/>
          <w:szCs w:val="21"/>
        </w:rPr>
        <w:t>。</w:t>
      </w:r>
    </w:p>
    <w:p w:rsidR="002C30FA" w:rsidRPr="0092170B" w:rsidRDefault="002C30FA" w:rsidP="00C1008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（六）基金资产净值的计算方法和公告方式</w:t>
      </w:r>
    </w:p>
    <w:p w:rsidR="002C30FA" w:rsidRPr="0092170B" w:rsidRDefault="00FE0FD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2C30FA" w:rsidRPr="0092170B">
        <w:rPr>
          <w:rFonts w:asciiTheme="minorEastAsia" w:eastAsiaTheme="minorEastAsia" w:hAnsiTheme="minorEastAsia"/>
          <w:szCs w:val="21"/>
        </w:rPr>
        <w:t>基金资产总值</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基金资产总值是指基金拥有的各类有价证券、银行存款本息、基金应收申购款以及其他资产的价值总和。</w:t>
      </w:r>
    </w:p>
    <w:p w:rsidR="002C30FA" w:rsidRPr="0092170B" w:rsidRDefault="00FE0FD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2C30FA" w:rsidRPr="0092170B">
        <w:rPr>
          <w:rFonts w:asciiTheme="minorEastAsia" w:eastAsiaTheme="minorEastAsia" w:hAnsiTheme="minorEastAsia"/>
          <w:szCs w:val="21"/>
        </w:rPr>
        <w:t>基金资产净值</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基金资产净值是指基金资产总值减去负债后的价值。</w:t>
      </w:r>
    </w:p>
    <w:p w:rsidR="002C30FA" w:rsidRPr="0092170B" w:rsidRDefault="00FE0FD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w:t>
      </w:r>
      <w:r w:rsidR="002C30FA" w:rsidRPr="0092170B">
        <w:rPr>
          <w:rFonts w:asciiTheme="minorEastAsia" w:eastAsiaTheme="minorEastAsia" w:hAnsiTheme="minorEastAsia"/>
          <w:szCs w:val="21"/>
        </w:rPr>
        <w:t>基金资产净值</w:t>
      </w:r>
      <w:r w:rsidR="002C30FA" w:rsidRPr="0092170B">
        <w:rPr>
          <w:rFonts w:asciiTheme="minorEastAsia" w:eastAsiaTheme="minorEastAsia" w:hAnsiTheme="minorEastAsia" w:hint="eastAsia"/>
          <w:szCs w:val="21"/>
        </w:rPr>
        <w:t>公告</w:t>
      </w:r>
      <w:r w:rsidR="002C30FA" w:rsidRPr="0092170B">
        <w:rPr>
          <w:rFonts w:asciiTheme="minorEastAsia" w:eastAsiaTheme="minorEastAsia" w:hAnsiTheme="minorEastAsia"/>
          <w:szCs w:val="21"/>
        </w:rPr>
        <w:t>、基金份额净值公告、基金份额累计净值公告</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lastRenderedPageBreak/>
        <w:t>(</w:t>
      </w:r>
      <w:r w:rsidRPr="0092170B">
        <w:rPr>
          <w:rFonts w:asciiTheme="minorEastAsia" w:eastAsiaTheme="minorEastAsia" w:hAnsiTheme="minorEastAsia"/>
          <w:szCs w:val="21"/>
        </w:rPr>
        <w:t>1</w:t>
      </w:r>
      <w:r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本基金的基金合同生效后，在开始办理基金份额申购或者赎回前，基金管理人将至少每周公告一次基金资产净值和基金份额净值；</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2</w:t>
      </w:r>
      <w:r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在开始办理基金份额申购或者赎回</w:t>
      </w:r>
      <w:r w:rsidRPr="0092170B">
        <w:rPr>
          <w:rFonts w:asciiTheme="minorEastAsia" w:eastAsiaTheme="minorEastAsia" w:hAnsiTheme="minorEastAsia" w:hint="eastAsia"/>
          <w:szCs w:val="21"/>
        </w:rPr>
        <w:t>后</w:t>
      </w:r>
      <w:r w:rsidRPr="0092170B">
        <w:rPr>
          <w:rFonts w:asciiTheme="minorEastAsia" w:eastAsiaTheme="minorEastAsia" w:hAnsiTheme="minorEastAsia"/>
          <w:szCs w:val="21"/>
        </w:rPr>
        <w:t>，基金管理人将在每个开放日的次日，通过网站、基金份额发售网点以及其他媒介，披露开放日的基金份额净值和基金份额累计净值；</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3</w:t>
      </w:r>
      <w:r w:rsidRPr="0092170B">
        <w:rPr>
          <w:rFonts w:asciiTheme="minorEastAsia" w:eastAsiaTheme="minorEastAsia" w:hAnsiTheme="minorEastAsia" w:hint="eastAsia"/>
          <w:szCs w:val="21"/>
        </w:rPr>
        <w:t>)</w:t>
      </w:r>
      <w:r w:rsidRPr="0092170B">
        <w:rPr>
          <w:rFonts w:asciiTheme="minorEastAsia" w:eastAsiaTheme="minorEastAsia" w:hAnsiTheme="minorEastAsia"/>
          <w:szCs w:val="21"/>
        </w:rPr>
        <w:t>基金管理人将公告半年度和年度最后一个市场交易日基金资产净值和基金份额净值。</w:t>
      </w:r>
      <w:r w:rsidRPr="0092170B">
        <w:rPr>
          <w:rFonts w:asciiTheme="minorEastAsia" w:eastAsiaTheme="minorEastAsia" w:hAnsiTheme="minorEastAsia" w:hint="eastAsia"/>
          <w:szCs w:val="21"/>
        </w:rPr>
        <w:t>基金管理人应当在上述市场交易日的次日，将基金资产净值、基金份额净值和基金份额累计净值登载在指定报刊和网站上。</w:t>
      </w:r>
    </w:p>
    <w:p w:rsidR="002C30FA" w:rsidRPr="0092170B" w:rsidRDefault="002C30FA" w:rsidP="00C1008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（七）基金合同解除和终止的事由、程序以及基金财产清算方式</w:t>
      </w:r>
    </w:p>
    <w:p w:rsidR="002C30FA" w:rsidRPr="0092170B" w:rsidRDefault="00FE0FD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002C30FA" w:rsidRPr="0092170B">
        <w:rPr>
          <w:rFonts w:asciiTheme="minorEastAsia" w:eastAsiaTheme="minorEastAsia" w:hAnsiTheme="minorEastAsia" w:hint="eastAsia"/>
          <w:szCs w:val="21"/>
        </w:rPr>
        <w:t>本基金合同的终止</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有下列情形之一的，本基金合同终止：</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(1)基金份额持有人大会决定终止的；</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Pr="0092170B">
        <w:rPr>
          <w:rFonts w:asciiTheme="minorEastAsia" w:eastAsiaTheme="minorEastAsia" w:hAnsiTheme="minorEastAsia"/>
          <w:szCs w:val="21"/>
        </w:rPr>
        <w:t>基金管理人因解散、破产、撤销等事由，不能继续担任基金管理人的职务，而</w:t>
      </w:r>
      <w:r w:rsidRPr="0092170B">
        <w:rPr>
          <w:rFonts w:asciiTheme="minorEastAsia" w:eastAsiaTheme="minorEastAsia" w:hAnsiTheme="minorEastAsia" w:hint="eastAsia"/>
          <w:szCs w:val="21"/>
        </w:rPr>
        <w:t>在6个月内</w:t>
      </w:r>
      <w:r w:rsidRPr="0092170B">
        <w:rPr>
          <w:rFonts w:asciiTheme="minorEastAsia" w:eastAsiaTheme="minorEastAsia" w:hAnsiTheme="minorEastAsia"/>
          <w:szCs w:val="21"/>
        </w:rPr>
        <w:t>无其他适当的基金管理公司承</w:t>
      </w:r>
      <w:r w:rsidRPr="0092170B">
        <w:rPr>
          <w:rFonts w:asciiTheme="minorEastAsia" w:eastAsiaTheme="minorEastAsia" w:hAnsiTheme="minorEastAsia" w:hint="eastAsia"/>
          <w:szCs w:val="21"/>
        </w:rPr>
        <w:t>接</w:t>
      </w:r>
      <w:r w:rsidRPr="0092170B">
        <w:rPr>
          <w:rFonts w:asciiTheme="minorEastAsia" w:eastAsiaTheme="minorEastAsia" w:hAnsiTheme="minorEastAsia"/>
          <w:szCs w:val="21"/>
        </w:rPr>
        <w:t>其原有权利义务；</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(3)基金托管人因解散、破产、撤销等事由，不能继续担任基金托管人的职务，而在6个月内无其他适当的托管机构承接其原有权利义务；</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(4)中国证监会规定的其他情况。</w:t>
      </w:r>
    </w:p>
    <w:p w:rsidR="002C30FA" w:rsidRPr="0092170B" w:rsidRDefault="00FE0FD5"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2C30FA" w:rsidRPr="0092170B">
        <w:rPr>
          <w:rFonts w:asciiTheme="minorEastAsia" w:eastAsiaTheme="minorEastAsia" w:hAnsiTheme="minorEastAsia" w:hint="eastAsia"/>
          <w:szCs w:val="21"/>
        </w:rPr>
        <w:t>基金财产的清算</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(1)基金财产清算组</w:t>
      </w:r>
    </w:p>
    <w:p w:rsidR="002C30FA" w:rsidRPr="0092170B" w:rsidRDefault="002C30FA"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1)自出现基金合同终止事由之日起30个工作日内成立基金财产清算组，基金管理人组织基金财产清算组并在中国证监会的监督下进行基金清算。</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2)基金财产清算组成员由基金管理人、基金托管人、具有从事证券相关业务资格的注册会计师、律师以及中国证监会指定的人员组成。基金财产清算组可以聘用必要的工作人员。</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3)基金财产清算组负责基金财产的保管、清理、估价、变现和分配。基金财产清算组可以依法进行必要的民事活动。</w:t>
      </w:r>
    </w:p>
    <w:p w:rsidR="002C30FA" w:rsidRPr="0092170B" w:rsidRDefault="002C30FA"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(2)基金财产清算程序</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基金合同终止，应当按法律法规和本基金合同的有关规定对基金财产进行清算。基金财产清算程序主要包括：</w:t>
      </w:r>
    </w:p>
    <w:p w:rsidR="002C30FA" w:rsidRPr="0092170B" w:rsidRDefault="002C30FA"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w:t>
      </w:r>
      <w:r w:rsidRPr="0092170B">
        <w:rPr>
          <w:rFonts w:asciiTheme="minorEastAsia" w:eastAsiaTheme="minorEastAsia" w:hAnsiTheme="minorEastAsia"/>
          <w:szCs w:val="21"/>
        </w:rPr>
        <w:t>基金合同终止后，发布基金</w:t>
      </w:r>
      <w:r w:rsidRPr="0092170B">
        <w:rPr>
          <w:rFonts w:asciiTheme="minorEastAsia" w:eastAsiaTheme="minorEastAsia" w:hAnsiTheme="minorEastAsia" w:hint="eastAsia"/>
          <w:szCs w:val="21"/>
        </w:rPr>
        <w:t>财产</w:t>
      </w:r>
      <w:r w:rsidRPr="0092170B">
        <w:rPr>
          <w:rFonts w:asciiTheme="minorEastAsia" w:eastAsiaTheme="minorEastAsia" w:hAnsiTheme="minorEastAsia"/>
          <w:szCs w:val="21"/>
        </w:rPr>
        <w:t>清算公告；</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2)基金合同终止时，由基金财产清算组统一接管基金财产；</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3)对基金财产进行清理和确认；</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4)对基金财产进行估价和变现；</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w:t>
      </w:r>
      <w:r w:rsidRPr="0092170B">
        <w:rPr>
          <w:rFonts w:asciiTheme="minorEastAsia" w:eastAsiaTheme="minorEastAsia" w:hAnsiTheme="minorEastAsia"/>
          <w:szCs w:val="21"/>
        </w:rPr>
        <w:t>聘请会计师事务所对清算报告进行审计；</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lastRenderedPageBreak/>
        <w:t>6)</w:t>
      </w:r>
      <w:r w:rsidRPr="0092170B">
        <w:rPr>
          <w:rFonts w:asciiTheme="minorEastAsia" w:eastAsiaTheme="minorEastAsia" w:hAnsiTheme="minorEastAsia"/>
          <w:szCs w:val="21"/>
        </w:rPr>
        <w:t>聘请律师事务所出具法律意见书；</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7)将基金财产清算结果报告中国证监会；</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8)</w:t>
      </w:r>
      <w:r w:rsidRPr="0092170B">
        <w:rPr>
          <w:rFonts w:asciiTheme="minorEastAsia" w:eastAsiaTheme="minorEastAsia" w:hAnsiTheme="minorEastAsia"/>
          <w:szCs w:val="21"/>
        </w:rPr>
        <w:t>参加与基金</w:t>
      </w:r>
      <w:r w:rsidRPr="0092170B">
        <w:rPr>
          <w:rFonts w:asciiTheme="minorEastAsia" w:eastAsiaTheme="minorEastAsia" w:hAnsiTheme="minorEastAsia" w:hint="eastAsia"/>
          <w:szCs w:val="21"/>
        </w:rPr>
        <w:t>财产</w:t>
      </w:r>
      <w:r w:rsidRPr="0092170B">
        <w:rPr>
          <w:rFonts w:asciiTheme="minorEastAsia" w:eastAsiaTheme="minorEastAsia" w:hAnsiTheme="minorEastAsia"/>
          <w:szCs w:val="21"/>
        </w:rPr>
        <w:t>有关的民事诉讼</w:t>
      </w:r>
      <w:r w:rsidRPr="0092170B">
        <w:rPr>
          <w:rFonts w:asciiTheme="minorEastAsia" w:eastAsiaTheme="minorEastAsia" w:hAnsiTheme="minorEastAsia" w:hint="eastAsia"/>
          <w:szCs w:val="21"/>
        </w:rPr>
        <w:t>；</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9)公布基金财产清算结果；</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10)对基金剩余财产进行分配。</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(3)清算费用</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清算费用是指基金财产清算组在进行基金财产清算过程中发生的所有合理费用，清算费用由基金财产清算组优先从基金财产中支付。</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(4)基金财产按下列顺序清偿：</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1)支付清算费用；</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2)交纳所欠税款；</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3)清偿基金债务；</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4)按基金份额持有人持有的基金份额比例进行分配。</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基金财产未按前款1)－</w:t>
      </w:r>
      <w:r w:rsidRPr="0092170B">
        <w:rPr>
          <w:rFonts w:asciiTheme="minorEastAsia" w:eastAsiaTheme="minorEastAsia" w:hAnsiTheme="minorEastAsia"/>
          <w:szCs w:val="21"/>
        </w:rPr>
        <w:t>3</w:t>
      </w:r>
      <w:r w:rsidRPr="0092170B">
        <w:rPr>
          <w:rFonts w:asciiTheme="minorEastAsia" w:eastAsiaTheme="minorEastAsia" w:hAnsiTheme="minorEastAsia" w:hint="eastAsia"/>
          <w:szCs w:val="21"/>
        </w:rPr>
        <w:t>)项规定清偿前，不分配给基金份额持有人。</w:t>
      </w:r>
    </w:p>
    <w:p w:rsidR="002C30FA" w:rsidRPr="0092170B" w:rsidRDefault="002C30FA"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(5)基金财产清算的公告</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基金财产清算公告于</w:t>
      </w:r>
      <w:r w:rsidRPr="0092170B">
        <w:rPr>
          <w:rFonts w:asciiTheme="minorEastAsia" w:eastAsiaTheme="minorEastAsia" w:hAnsiTheme="minorEastAsia" w:hint="eastAsia"/>
          <w:szCs w:val="21"/>
        </w:rPr>
        <w:t>基金合同终止并报中国证监会备案后</w:t>
      </w:r>
      <w:r w:rsidRPr="0092170B">
        <w:rPr>
          <w:rFonts w:asciiTheme="minorEastAsia" w:eastAsiaTheme="minorEastAsia" w:hAnsiTheme="minorEastAsia"/>
          <w:szCs w:val="21"/>
        </w:rPr>
        <w:t>5</w:t>
      </w:r>
      <w:r w:rsidRPr="0092170B">
        <w:rPr>
          <w:rFonts w:asciiTheme="minorEastAsia" w:eastAsiaTheme="minorEastAsia" w:hAnsiTheme="minorEastAsia" w:hint="eastAsia"/>
          <w:szCs w:val="21"/>
        </w:rPr>
        <w:t>个工作日内由基金财产清算组公告；清算过程中的有关重大事项须及时公告；基金财产清算结果经会计师事务所审计，律师事务所出具法律意见书后，由基金财产清算组报中国证监会备案并公告。</w:t>
      </w:r>
    </w:p>
    <w:p w:rsidR="002C30FA" w:rsidRPr="0092170B" w:rsidRDefault="002C30FA"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(6)基金财产清算账册及文件的保存</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基金财产清算账册及有关文件由基金托管人保存</w:t>
      </w:r>
      <w:r w:rsidRPr="0092170B">
        <w:rPr>
          <w:rFonts w:asciiTheme="minorEastAsia" w:eastAsiaTheme="minorEastAsia" w:hAnsiTheme="minorEastAsia"/>
          <w:szCs w:val="21"/>
        </w:rPr>
        <w:t>15</w:t>
      </w:r>
      <w:r w:rsidRPr="0092170B">
        <w:rPr>
          <w:rFonts w:asciiTheme="minorEastAsia" w:eastAsiaTheme="minorEastAsia" w:hAnsiTheme="minorEastAsia" w:hint="eastAsia"/>
          <w:szCs w:val="21"/>
        </w:rPr>
        <w:t>年以上。</w:t>
      </w:r>
    </w:p>
    <w:p w:rsidR="002C30FA" w:rsidRPr="0092170B" w:rsidRDefault="002C30FA" w:rsidP="00C1008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（八）争议解决方式</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对于因基金合同的订立、内容、履行和解释或与基金合同有关的争议，基金合同当事人应尽量通过协商、调解途径解决。不愿或者不能通过协商、调解解决的</w:t>
      </w:r>
      <w:r w:rsidRPr="0092170B">
        <w:rPr>
          <w:rFonts w:asciiTheme="minorEastAsia" w:eastAsiaTheme="minorEastAsia" w:hAnsiTheme="minorEastAsia" w:hint="eastAsia"/>
          <w:szCs w:val="21"/>
        </w:rPr>
        <w:t>，任何一方均有权将争议提交中国国际经济贸易仲裁委员会，按照中国国际经济贸易仲裁委员会届时有效的仲裁规则进行仲裁。</w:t>
      </w:r>
      <w:r w:rsidRPr="0092170B">
        <w:rPr>
          <w:rFonts w:asciiTheme="minorEastAsia" w:eastAsiaTheme="minorEastAsia" w:hAnsiTheme="minorEastAsia"/>
          <w:szCs w:val="21"/>
        </w:rPr>
        <w:t>仲裁地点为</w:t>
      </w:r>
      <w:r w:rsidRPr="0092170B">
        <w:rPr>
          <w:rFonts w:asciiTheme="minorEastAsia" w:eastAsiaTheme="minorEastAsia" w:hAnsiTheme="minorEastAsia" w:hint="eastAsia"/>
          <w:szCs w:val="21"/>
        </w:rPr>
        <w:t>北京</w:t>
      </w:r>
      <w:r w:rsidRPr="0092170B">
        <w:rPr>
          <w:rFonts w:asciiTheme="minorEastAsia" w:eastAsiaTheme="minorEastAsia" w:hAnsiTheme="minorEastAsia"/>
          <w:szCs w:val="21"/>
        </w:rPr>
        <w:t>市</w:t>
      </w:r>
      <w:r w:rsidRPr="0092170B">
        <w:rPr>
          <w:rFonts w:asciiTheme="minorEastAsia" w:eastAsiaTheme="minorEastAsia" w:hAnsiTheme="minorEastAsia" w:hint="eastAsia"/>
          <w:szCs w:val="21"/>
        </w:rPr>
        <w:t>。仲裁裁决是终局的，对各方当事人均有约束力，仲裁费用由败诉方承担。</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争议处理期间，基金合同当事人应恪守各自的职责，继续忠实、勤勉、尽责地履行基金合同规定的义务，维护基金份额持有人的合法权益。</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本基金合同受中国法律管辖。</w:t>
      </w:r>
    </w:p>
    <w:p w:rsidR="002C30FA" w:rsidRPr="0092170B" w:rsidRDefault="002C30FA" w:rsidP="00C10089">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（九）基金合同存放地和投资者取得基金合同的方式</w:t>
      </w:r>
    </w:p>
    <w:p w:rsidR="002C30FA" w:rsidRPr="0092170B" w:rsidRDefault="002C30FA"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本基金合同可印制成册，供投资人在基金管理人、基金托管人、</w:t>
      </w:r>
      <w:r w:rsidR="00DB277A" w:rsidRPr="0092170B">
        <w:rPr>
          <w:rFonts w:asciiTheme="minorEastAsia" w:eastAsiaTheme="minorEastAsia" w:hAnsiTheme="minorEastAsia" w:hint="eastAsia"/>
          <w:szCs w:val="21"/>
        </w:rPr>
        <w:t>非直销销售</w:t>
      </w:r>
      <w:r w:rsidRPr="0092170B">
        <w:rPr>
          <w:rFonts w:asciiTheme="minorEastAsia" w:eastAsiaTheme="minorEastAsia" w:hAnsiTheme="minorEastAsia" w:hint="eastAsia"/>
          <w:szCs w:val="21"/>
        </w:rPr>
        <w:t>机构和注册登记机构办公场所查阅，但其效力应以基金合同正本为准。</w:t>
      </w:r>
    </w:p>
    <w:p w:rsidR="0037194B" w:rsidRPr="0092170B" w:rsidRDefault="0037194B" w:rsidP="00AF236B">
      <w:pPr>
        <w:pStyle w:val="1"/>
        <w:snapToGrid w:val="0"/>
        <w:spacing w:beforeLines="0" w:afterLines="0" w:line="360" w:lineRule="auto"/>
        <w:ind w:firstLineChars="0" w:firstLine="0"/>
        <w:rPr>
          <w:rFonts w:asciiTheme="minorEastAsia" w:eastAsiaTheme="minorEastAsia" w:hAnsiTheme="minorEastAsia"/>
          <w:bCs/>
        </w:rPr>
      </w:pPr>
      <w:r w:rsidRPr="0092170B">
        <w:rPr>
          <w:rFonts w:asciiTheme="minorEastAsia" w:eastAsiaTheme="minorEastAsia" w:hAnsiTheme="minorEastAsia"/>
          <w:b/>
          <w:bCs/>
        </w:rPr>
        <w:br w:type="page"/>
      </w:r>
      <w:bookmarkStart w:id="343" w:name="_Toc255205520"/>
      <w:bookmarkStart w:id="344" w:name="_Toc35527056"/>
      <w:r w:rsidR="00993A77" w:rsidRPr="0092170B">
        <w:rPr>
          <w:rFonts w:asciiTheme="minorEastAsia" w:eastAsiaTheme="minorEastAsia" w:hAnsiTheme="minorEastAsia" w:hint="eastAsia"/>
          <w:b/>
          <w:bCs/>
        </w:rPr>
        <w:lastRenderedPageBreak/>
        <w:t>二十二</w:t>
      </w:r>
      <w:r w:rsidRPr="0092170B">
        <w:rPr>
          <w:rFonts w:asciiTheme="minorEastAsia" w:eastAsiaTheme="minorEastAsia" w:hAnsiTheme="minorEastAsia" w:hint="eastAsia"/>
          <w:b/>
          <w:bCs/>
        </w:rPr>
        <w:t>、基金托管协议的内容摘要</w:t>
      </w:r>
      <w:bookmarkEnd w:id="343"/>
      <w:bookmarkEnd w:id="344"/>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sz w:val="24"/>
        </w:rPr>
      </w:pPr>
      <w:bookmarkStart w:id="345" w:name="_Toc40511576"/>
      <w:bookmarkStart w:id="346" w:name="_Toc255205521"/>
      <w:bookmarkStart w:id="347" w:name="_Toc35527057"/>
      <w:r w:rsidRPr="0092170B">
        <w:rPr>
          <w:rFonts w:asciiTheme="minorEastAsia" w:eastAsiaTheme="minorEastAsia" w:hAnsiTheme="minorEastAsia" w:hint="eastAsia"/>
          <w:b w:val="0"/>
          <w:bCs/>
        </w:rPr>
        <w:t>（一）托管协议当事人</w:t>
      </w:r>
      <w:bookmarkEnd w:id="345"/>
      <w:bookmarkEnd w:id="346"/>
      <w:bookmarkEnd w:id="347"/>
    </w:p>
    <w:p w:rsidR="00A71C53" w:rsidRPr="0092170B" w:rsidRDefault="00FE0FD5"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1、</w:t>
      </w:r>
      <w:r w:rsidR="00A71C53" w:rsidRPr="0092170B">
        <w:rPr>
          <w:rFonts w:asciiTheme="minorEastAsia" w:eastAsiaTheme="minorEastAsia" w:hAnsiTheme="minorEastAsia" w:hint="eastAsia"/>
          <w:szCs w:val="21"/>
        </w:rPr>
        <w:t>基金管理人</w:t>
      </w:r>
    </w:p>
    <w:p w:rsidR="00C87C46" w:rsidRPr="0092170B" w:rsidRDefault="00C87C46"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名称：易方达基金管理有限公司</w:t>
      </w:r>
    </w:p>
    <w:p w:rsidR="00F001D1" w:rsidRPr="0092170B" w:rsidRDefault="00C87C46"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注册地址：</w:t>
      </w:r>
      <w:r w:rsidR="00F001D1" w:rsidRPr="0092170B">
        <w:rPr>
          <w:rFonts w:asciiTheme="minorEastAsia" w:eastAsiaTheme="minorEastAsia" w:hAnsiTheme="minorEastAsia" w:hint="eastAsia"/>
          <w:szCs w:val="21"/>
        </w:rPr>
        <w:t>广东省珠海市横琴新区宝华路6号105室-42891（集中办公区）</w:t>
      </w:r>
    </w:p>
    <w:p w:rsidR="003F7065" w:rsidRPr="0092170B" w:rsidRDefault="00C87C46"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办公地址：</w:t>
      </w:r>
      <w:r w:rsidR="003F7065" w:rsidRPr="0092170B">
        <w:rPr>
          <w:rFonts w:asciiTheme="minorEastAsia" w:eastAsiaTheme="minorEastAsia" w:hAnsiTheme="minorEastAsia" w:hint="eastAsia"/>
          <w:szCs w:val="21"/>
        </w:rPr>
        <w:t>广州市天河区珠江新城珠江东路30号广州银行大厦40-43楼</w:t>
      </w:r>
    </w:p>
    <w:p w:rsidR="00C87C46" w:rsidRPr="0092170B" w:rsidRDefault="00C87C46"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法定代表人：</w:t>
      </w:r>
      <w:r w:rsidR="00606F50" w:rsidRPr="0092170B">
        <w:rPr>
          <w:rFonts w:asciiTheme="minorEastAsia" w:eastAsiaTheme="minorEastAsia" w:hAnsiTheme="minorEastAsia" w:hint="eastAsia"/>
          <w:szCs w:val="21"/>
        </w:rPr>
        <w:t>刘晓艳</w:t>
      </w:r>
    </w:p>
    <w:p w:rsidR="00C87C46" w:rsidRPr="0092170B" w:rsidRDefault="00C87C46"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成立日期：2001年4月17日</w:t>
      </w:r>
    </w:p>
    <w:p w:rsidR="00C87C46" w:rsidRPr="0092170B" w:rsidRDefault="00C87C46"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批准设立机关及批准设立文号：</w:t>
      </w:r>
      <w:r w:rsidR="00AF41ED" w:rsidRPr="0092170B">
        <w:rPr>
          <w:rFonts w:asciiTheme="minorEastAsia" w:eastAsiaTheme="minorEastAsia" w:hAnsiTheme="minorEastAsia" w:hint="eastAsia"/>
          <w:szCs w:val="21"/>
        </w:rPr>
        <w:t>中国证券监督管理委员会</w:t>
      </w:r>
      <w:r w:rsidR="00094799"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证监基金字[2001]4号</w:t>
      </w:r>
    </w:p>
    <w:p w:rsidR="00C87C46" w:rsidRPr="0092170B" w:rsidRDefault="00C87C46"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组织形式：有限责任公司</w:t>
      </w:r>
    </w:p>
    <w:p w:rsidR="00C87C46" w:rsidRPr="0092170B" w:rsidRDefault="00C87C46"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注册资本：</w:t>
      </w:r>
      <w:r w:rsidR="00BD699A" w:rsidRPr="0092170B">
        <w:rPr>
          <w:rFonts w:asciiTheme="minorEastAsia" w:eastAsiaTheme="minorEastAsia" w:hAnsiTheme="minorEastAsia" w:hint="eastAsia"/>
          <w:szCs w:val="21"/>
        </w:rPr>
        <w:t>13,244.2万元人民币</w:t>
      </w:r>
    </w:p>
    <w:p w:rsidR="00C87C46" w:rsidRPr="0092170B" w:rsidRDefault="00C87C46"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存续期间：持续经营</w:t>
      </w:r>
    </w:p>
    <w:p w:rsidR="00C87C46" w:rsidRPr="0092170B" w:rsidRDefault="00C87C46"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经营范围：</w:t>
      </w:r>
      <w:r w:rsidR="00F001D1" w:rsidRPr="0092170B">
        <w:rPr>
          <w:rFonts w:asciiTheme="minorEastAsia" w:eastAsiaTheme="minorEastAsia" w:hAnsiTheme="minorEastAsia" w:hint="eastAsia"/>
          <w:szCs w:val="21"/>
        </w:rPr>
        <w:t>公开募集证券投资基金管理、基金销售、特定客户资产管理</w:t>
      </w:r>
    </w:p>
    <w:p w:rsidR="00A71C53" w:rsidRPr="0092170B" w:rsidRDefault="00FE0FD5"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A71C53" w:rsidRPr="0092170B">
        <w:rPr>
          <w:rFonts w:asciiTheme="minorEastAsia" w:eastAsiaTheme="minorEastAsia" w:hAnsiTheme="minorEastAsia" w:hint="eastAsia"/>
          <w:szCs w:val="21"/>
        </w:rPr>
        <w:t>基金托管人</w:t>
      </w:r>
    </w:p>
    <w:p w:rsidR="00A71C53" w:rsidRPr="0092170B" w:rsidRDefault="00A71C53"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名称：中国建设银行股份有限公司(简称：中国建设银行)</w:t>
      </w:r>
    </w:p>
    <w:p w:rsidR="00A71C53" w:rsidRPr="0092170B" w:rsidRDefault="00A71C53"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住所：北京市西城区金融大街25号</w:t>
      </w:r>
    </w:p>
    <w:p w:rsidR="00A71C53" w:rsidRPr="0092170B" w:rsidRDefault="00A71C53"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办公地址：北京市西城区闹市口大街1号院1号楼</w:t>
      </w:r>
    </w:p>
    <w:p w:rsidR="00A71C53" w:rsidRPr="0092170B" w:rsidRDefault="00A71C53"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邮政编码：</w:t>
      </w:r>
      <w:r w:rsidR="00DA030A" w:rsidRPr="0092170B">
        <w:rPr>
          <w:rFonts w:asciiTheme="minorEastAsia" w:eastAsiaTheme="minorEastAsia" w:hAnsiTheme="minorEastAsia" w:hint="eastAsia"/>
          <w:szCs w:val="21"/>
        </w:rPr>
        <w:t>100033</w:t>
      </w:r>
    </w:p>
    <w:p w:rsidR="00A71C53" w:rsidRPr="0092170B" w:rsidRDefault="00A71C53"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法定代表人：</w:t>
      </w:r>
      <w:r w:rsidR="00395B11" w:rsidRPr="0092170B">
        <w:rPr>
          <w:rFonts w:asciiTheme="minorEastAsia" w:eastAsiaTheme="minorEastAsia" w:hAnsiTheme="minorEastAsia" w:hint="eastAsia"/>
          <w:szCs w:val="21"/>
        </w:rPr>
        <w:t>田国立</w:t>
      </w:r>
    </w:p>
    <w:p w:rsidR="00A71C53" w:rsidRPr="0092170B" w:rsidRDefault="00A71C53"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成立日期：2004年09月17日</w:t>
      </w:r>
    </w:p>
    <w:p w:rsidR="00A71C53" w:rsidRPr="0092170B" w:rsidRDefault="00A71C53"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基金托管业务批准文号：中国证监会证监基字[1998</w:t>
      </w:r>
      <w:bookmarkStart w:id="348" w:name="OLE_LINK3"/>
      <w:r w:rsidRPr="0092170B">
        <w:rPr>
          <w:rFonts w:asciiTheme="minorEastAsia" w:eastAsiaTheme="minorEastAsia" w:hAnsiTheme="minorEastAsia" w:hint="eastAsia"/>
          <w:szCs w:val="21"/>
        </w:rPr>
        <w:t>]</w:t>
      </w:r>
      <w:bookmarkEnd w:id="348"/>
      <w:r w:rsidRPr="0092170B">
        <w:rPr>
          <w:rFonts w:asciiTheme="minorEastAsia" w:eastAsiaTheme="minorEastAsia" w:hAnsiTheme="minorEastAsia" w:hint="eastAsia"/>
          <w:szCs w:val="21"/>
        </w:rPr>
        <w:t>12号</w:t>
      </w:r>
    </w:p>
    <w:p w:rsidR="00A71C53" w:rsidRPr="0092170B" w:rsidRDefault="00A71C53"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组织形式：股份有限公司</w:t>
      </w:r>
    </w:p>
    <w:p w:rsidR="00A71C53" w:rsidRPr="0092170B" w:rsidRDefault="00A71C53"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注册资本：</w:t>
      </w:r>
      <w:r w:rsidR="00395B11" w:rsidRPr="0092170B">
        <w:rPr>
          <w:rFonts w:asciiTheme="minorEastAsia" w:eastAsiaTheme="minorEastAsia" w:hAnsiTheme="minorEastAsia" w:hint="eastAsia"/>
          <w:szCs w:val="21"/>
        </w:rPr>
        <w:t>贰仟伍佰亿壹仟零玖拾柒万柒仟肆佰捌拾陆元整</w:t>
      </w:r>
    </w:p>
    <w:p w:rsidR="00A71C53" w:rsidRPr="0092170B" w:rsidRDefault="00A71C53"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存续期间：持续经营</w:t>
      </w:r>
    </w:p>
    <w:p w:rsidR="00A71C53" w:rsidRPr="0092170B" w:rsidRDefault="00A71C53" w:rsidP="00935835">
      <w:pPr>
        <w:widowControl/>
        <w:snapToGrid w:val="0"/>
        <w:spacing w:line="360" w:lineRule="auto"/>
        <w:ind w:firstLineChars="200" w:firstLine="420"/>
        <w:jc w:val="left"/>
        <w:rPr>
          <w:rFonts w:asciiTheme="minorEastAsia" w:eastAsiaTheme="minorEastAsia" w:hAnsiTheme="minorEastAsia"/>
          <w:szCs w:val="21"/>
        </w:rPr>
      </w:pPr>
      <w:r w:rsidRPr="0092170B">
        <w:rPr>
          <w:rFonts w:asciiTheme="minorEastAsia" w:eastAsiaTheme="minorEastAsia" w:hAnsiTheme="minorEastAsia"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bCs/>
        </w:rPr>
      </w:pPr>
      <w:bookmarkStart w:id="349" w:name="_Toc40511578"/>
      <w:bookmarkStart w:id="350" w:name="_Toc255205522"/>
      <w:bookmarkStart w:id="351" w:name="_Toc35527058"/>
      <w:r w:rsidRPr="0092170B">
        <w:rPr>
          <w:rFonts w:asciiTheme="minorEastAsia" w:eastAsiaTheme="minorEastAsia" w:hAnsiTheme="minorEastAsia" w:hint="eastAsia"/>
          <w:b w:val="0"/>
          <w:bCs/>
        </w:rPr>
        <w:t>（二）</w:t>
      </w:r>
      <w:bookmarkStart w:id="352" w:name="_Toc124749227"/>
      <w:bookmarkStart w:id="353" w:name="_Toc124749938"/>
      <w:bookmarkStart w:id="354" w:name="_Toc125361075"/>
      <w:r w:rsidRPr="0092170B">
        <w:rPr>
          <w:rFonts w:asciiTheme="minorEastAsia" w:eastAsiaTheme="minorEastAsia" w:hAnsiTheme="minorEastAsia" w:hint="eastAsia"/>
          <w:b w:val="0"/>
          <w:bCs/>
        </w:rPr>
        <w:t>基金托管人对基金管理人的业务监督和核查</w:t>
      </w:r>
      <w:bookmarkEnd w:id="349"/>
      <w:bookmarkEnd w:id="350"/>
      <w:bookmarkEnd w:id="351"/>
      <w:bookmarkEnd w:id="352"/>
      <w:bookmarkEnd w:id="353"/>
      <w:bookmarkEnd w:id="354"/>
    </w:p>
    <w:p w:rsidR="0001416D" w:rsidRPr="0092170B" w:rsidRDefault="00FE0FD5" w:rsidP="00935835">
      <w:pPr>
        <w:adjustRightInd w:val="0"/>
        <w:snapToGrid w:val="0"/>
        <w:spacing w:line="360" w:lineRule="auto"/>
        <w:ind w:firstLineChars="200" w:firstLine="420"/>
        <w:rPr>
          <w:rFonts w:asciiTheme="minorEastAsia" w:eastAsiaTheme="minorEastAsia" w:hAnsiTheme="minorEastAsia" w:cs="Arial"/>
          <w:szCs w:val="21"/>
        </w:rPr>
      </w:pPr>
      <w:bookmarkStart w:id="355" w:name="_Toc200523000"/>
      <w:bookmarkStart w:id="356" w:name="_Toc223253315"/>
      <w:bookmarkStart w:id="357" w:name="_Toc223253664"/>
      <w:r w:rsidRPr="0092170B">
        <w:rPr>
          <w:rFonts w:asciiTheme="minorEastAsia" w:eastAsiaTheme="minorEastAsia" w:hAnsiTheme="minorEastAsia" w:cs="Arial" w:hint="eastAsia"/>
          <w:szCs w:val="21"/>
        </w:rPr>
        <w:t>1、</w:t>
      </w:r>
      <w:r w:rsidR="0001416D" w:rsidRPr="0092170B">
        <w:rPr>
          <w:rFonts w:asciiTheme="minorEastAsia" w:eastAsiaTheme="minorEastAsia" w:hAnsiTheme="minorEastAsia" w:cs="Arial" w:hint="eastAsia"/>
          <w:szCs w:val="21"/>
        </w:rPr>
        <w:t>基金托管人根据有关法律法规的规定及基金合同的约定，对基金投资范围、投资对象进行监督。基金合同明确约定基金投资风格或证券选择标准的，基金管理人应按照基金</w:t>
      </w:r>
      <w:r w:rsidR="0001416D" w:rsidRPr="0092170B">
        <w:rPr>
          <w:rFonts w:asciiTheme="minorEastAsia" w:eastAsiaTheme="minorEastAsia" w:hAnsiTheme="minorEastAsia" w:cs="Arial" w:hint="eastAsia"/>
          <w:szCs w:val="21"/>
        </w:rPr>
        <w:lastRenderedPageBreak/>
        <w:t>托管人要求的格式提供投资品种池和交易对手库，以便基金托管人运用相关技术系统，对基金实际投资是否符合基金合同关于证券选择标准的约定进行监督，对存在疑义的事项进行核查。</w:t>
      </w:r>
    </w:p>
    <w:p w:rsidR="003F7065" w:rsidRPr="0092170B" w:rsidRDefault="003F7065" w:rsidP="00935835">
      <w:pPr>
        <w:adjustRightInd w:val="0"/>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本基金资产投资于具有良好流动性的金融工具，包括沪深300交易型开放式指数发起式证券投资基金（以下简称“沪深300ETF”或者“目标ETF“）、沪深300指数成份股及备选成份股、新股</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一级市场初次发行或增发</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债券、资产支持证券、货币市场工具、权证、股指期货以及法律法规或中国证监会允许基金投资的其他金融工具。如法律法规或监管机构以后允许基金投资其他品种，基金管理人在履行适当程序后，可以将其纳入投资范围。在条件许可的情况下并根据相关法律法规，基金管理人可以在不改变本基金既有投资策略和风险收益特征并在控制风险的前提下，参与融资融券业务以及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r w:rsidR="00FC754A" w:rsidRPr="0092170B">
        <w:rPr>
          <w:rFonts w:asciiTheme="minorEastAsia" w:eastAsiaTheme="minorEastAsia" w:hAnsiTheme="minorEastAsia" w:hint="eastAsia"/>
          <w:szCs w:val="21"/>
        </w:rPr>
        <w:t>本基金资产中投资于目标</w:t>
      </w:r>
      <w:r w:rsidR="00FC754A" w:rsidRPr="0092170B">
        <w:rPr>
          <w:rFonts w:asciiTheme="minorEastAsia" w:eastAsiaTheme="minorEastAsia" w:hAnsiTheme="minorEastAsia"/>
          <w:szCs w:val="21"/>
        </w:rPr>
        <w:t>ETF</w:t>
      </w:r>
      <w:r w:rsidR="00FC754A" w:rsidRPr="0092170B">
        <w:rPr>
          <w:rFonts w:asciiTheme="minorEastAsia" w:eastAsiaTheme="minorEastAsia" w:hAnsiTheme="minorEastAsia" w:hint="eastAsia"/>
          <w:szCs w:val="21"/>
        </w:rPr>
        <w:t>的比例不低于基金非现金基金资产的8</w:t>
      </w:r>
      <w:r w:rsidR="00FC754A" w:rsidRPr="0092170B">
        <w:rPr>
          <w:rFonts w:asciiTheme="minorEastAsia" w:eastAsiaTheme="minorEastAsia" w:hAnsiTheme="minorEastAsia"/>
          <w:szCs w:val="21"/>
        </w:rPr>
        <w:t>0%</w:t>
      </w:r>
      <w:r w:rsidR="00FC754A"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本基金资产中投资于目标</w:t>
      </w:r>
      <w:r w:rsidRPr="0092170B">
        <w:rPr>
          <w:rFonts w:asciiTheme="minorEastAsia" w:eastAsiaTheme="minorEastAsia" w:hAnsiTheme="minorEastAsia"/>
          <w:szCs w:val="21"/>
        </w:rPr>
        <w:t>ETF</w:t>
      </w:r>
      <w:r w:rsidRPr="0092170B">
        <w:rPr>
          <w:rFonts w:asciiTheme="minorEastAsia" w:eastAsiaTheme="minorEastAsia" w:hAnsiTheme="minorEastAsia" w:hint="eastAsia"/>
          <w:szCs w:val="21"/>
        </w:rPr>
        <w:t>的比例不低于基金资产净值的</w:t>
      </w:r>
      <w:r w:rsidRPr="0092170B">
        <w:rPr>
          <w:rFonts w:asciiTheme="minorEastAsia" w:eastAsiaTheme="minorEastAsia" w:hAnsiTheme="minorEastAsia"/>
          <w:szCs w:val="21"/>
        </w:rPr>
        <w:t>90%</w:t>
      </w:r>
      <w:r w:rsidRPr="0092170B">
        <w:rPr>
          <w:rFonts w:asciiTheme="minorEastAsia" w:eastAsiaTheme="minorEastAsia" w:hAnsiTheme="minorEastAsia" w:hint="eastAsia"/>
          <w:szCs w:val="21"/>
        </w:rPr>
        <w:t>；本基金持有的全部权证，其市值不得超过基金资产净值的3％；每个交易日日终在扣除股指期货合约需缴纳的交易保证金后，现金或者到期日在一年以内的政府债券比例不低于基金资产净值的</w:t>
      </w:r>
      <w:r w:rsidRPr="0092170B">
        <w:rPr>
          <w:rFonts w:asciiTheme="minorEastAsia" w:eastAsiaTheme="minorEastAsia" w:hAnsiTheme="minorEastAsia"/>
          <w:szCs w:val="21"/>
        </w:rPr>
        <w:t>5%</w:t>
      </w:r>
      <w:r w:rsidR="00206314" w:rsidRPr="0092170B">
        <w:rPr>
          <w:rFonts w:asciiTheme="minorEastAsia" w:eastAsiaTheme="minorEastAsia" w:hAnsiTheme="minorEastAsia" w:hint="eastAsia"/>
          <w:szCs w:val="21"/>
        </w:rPr>
        <w:t>,现金不包括结算备付金、存出保证金、应收申购款等</w:t>
      </w:r>
      <w:r w:rsidRPr="0092170B">
        <w:rPr>
          <w:rFonts w:asciiTheme="minorEastAsia" w:eastAsiaTheme="minorEastAsia" w:hAnsiTheme="minorEastAsia" w:hint="eastAsia"/>
          <w:szCs w:val="21"/>
        </w:rPr>
        <w:t>。股指期货及其他金融工具的投资比例依照法律法规或监管机构的规定执行。</w:t>
      </w:r>
    </w:p>
    <w:p w:rsidR="0001416D" w:rsidRPr="0092170B" w:rsidRDefault="00FE0FD5" w:rsidP="00935835">
      <w:pPr>
        <w:adjustRightInd w:val="0"/>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01416D" w:rsidRPr="0092170B">
        <w:rPr>
          <w:rFonts w:asciiTheme="minorEastAsia" w:eastAsiaTheme="minorEastAsia" w:hAnsiTheme="minorEastAsia" w:hint="eastAsia"/>
          <w:szCs w:val="21"/>
        </w:rPr>
        <w:t>基金托管人根据有关法律法规的规定及基金合同的约定，对基金投资、融资比例进行监督。基金托管人按下述比例和调整期限进行监督：</w:t>
      </w:r>
    </w:p>
    <w:p w:rsidR="003F7065" w:rsidRPr="0092170B" w:rsidRDefault="003F7065"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1</w:t>
      </w:r>
      <w:r w:rsidRPr="0092170B">
        <w:rPr>
          <w:rFonts w:asciiTheme="minorEastAsia" w:eastAsiaTheme="minorEastAsia" w:hAnsiTheme="minorEastAsia"/>
          <w:szCs w:val="21"/>
        </w:rPr>
        <w:t>)</w:t>
      </w:r>
      <w:r w:rsidR="00FC754A" w:rsidRPr="0092170B">
        <w:rPr>
          <w:rFonts w:asciiTheme="minorEastAsia" w:eastAsiaTheme="minorEastAsia" w:hAnsiTheme="minorEastAsia" w:hint="eastAsia"/>
          <w:szCs w:val="21"/>
        </w:rPr>
        <w:t>本基金资产中投资于目标</w:t>
      </w:r>
      <w:r w:rsidR="00FC754A" w:rsidRPr="0092170B">
        <w:rPr>
          <w:rFonts w:asciiTheme="minorEastAsia" w:eastAsiaTheme="minorEastAsia" w:hAnsiTheme="minorEastAsia"/>
          <w:szCs w:val="21"/>
        </w:rPr>
        <w:t>ETF</w:t>
      </w:r>
      <w:r w:rsidR="00FC754A" w:rsidRPr="0092170B">
        <w:rPr>
          <w:rFonts w:asciiTheme="minorEastAsia" w:eastAsiaTheme="minorEastAsia" w:hAnsiTheme="minorEastAsia" w:hint="eastAsia"/>
          <w:szCs w:val="21"/>
        </w:rPr>
        <w:t>的比例不低于基金非现金基金资产的8</w:t>
      </w:r>
      <w:r w:rsidR="00FC754A" w:rsidRPr="0092170B">
        <w:rPr>
          <w:rFonts w:asciiTheme="minorEastAsia" w:eastAsiaTheme="minorEastAsia" w:hAnsiTheme="minorEastAsia"/>
          <w:szCs w:val="21"/>
        </w:rPr>
        <w:t>0%</w:t>
      </w:r>
      <w:r w:rsidR="00FC754A"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本基金投资于目标ETF的资产比例不低于基金资产净值的90%；</w:t>
      </w:r>
    </w:p>
    <w:p w:rsidR="003F7065" w:rsidRPr="0092170B" w:rsidRDefault="003F7065"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2</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本基金持有的全部权证，其市值不得超过基金资产净值的3％；本基金在任何交易日买入权证的总金额不得超过上一交易日基金资产净值的0.5％；法律法规或中国证监会另有规定的，遵从其规定；</w:t>
      </w:r>
    </w:p>
    <w:p w:rsidR="003F7065" w:rsidRPr="0092170B" w:rsidRDefault="003F7065" w:rsidP="00935835">
      <w:pPr>
        <w:adjustRightInd w:val="0"/>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3</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本基金进入全国银行间同业市场进行债券回购的资金余额不得超过基金资产净值的40％；本基金进入全国银行间同业市场进行债券回购的最长期限为1年，债券回购到期后不得展期；</w:t>
      </w:r>
    </w:p>
    <w:p w:rsidR="003F7065" w:rsidRPr="0092170B" w:rsidRDefault="003F7065" w:rsidP="00935835">
      <w:pPr>
        <w:adjustRightInd w:val="0"/>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4</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本</w:t>
      </w:r>
      <w:r w:rsidRPr="0092170B">
        <w:rPr>
          <w:rFonts w:asciiTheme="minorEastAsia" w:eastAsiaTheme="minorEastAsia" w:hAnsiTheme="minorEastAsia"/>
          <w:szCs w:val="21"/>
        </w:rPr>
        <w:t>基金参与股票发行申购，本基金所申报的金额不超过本基金的总资产，本基金所申报的股票数量不超过拟发行股票公司本次发行股票的总量；</w:t>
      </w:r>
    </w:p>
    <w:p w:rsidR="00970A53" w:rsidRPr="0092170B" w:rsidRDefault="003F7065" w:rsidP="00935835">
      <w:pPr>
        <w:adjustRightInd w:val="0"/>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(5)</w:t>
      </w:r>
      <w:r w:rsidR="004748F3" w:rsidRPr="0092170B">
        <w:rPr>
          <w:rFonts w:asciiTheme="minorEastAsia" w:eastAsiaTheme="minorEastAsia" w:hAnsiTheme="minorEastAsia" w:hint="eastAsia"/>
          <w:szCs w:val="21"/>
        </w:rPr>
        <w:t>当</w:t>
      </w:r>
      <w:r w:rsidRPr="0092170B">
        <w:rPr>
          <w:rFonts w:asciiTheme="minorEastAsia" w:eastAsiaTheme="minorEastAsia" w:hAnsiTheme="minorEastAsia" w:hint="eastAsia"/>
          <w:szCs w:val="21"/>
        </w:rPr>
        <w:t>本基金投资于股指期货</w:t>
      </w:r>
      <w:r w:rsidR="004748F3" w:rsidRPr="0092170B">
        <w:rPr>
          <w:rFonts w:asciiTheme="minorEastAsia" w:eastAsiaTheme="minorEastAsia" w:hAnsiTheme="minorEastAsia" w:hint="eastAsia"/>
          <w:szCs w:val="21"/>
        </w:rPr>
        <w:t>时</w:t>
      </w:r>
      <w:r w:rsidRPr="0092170B">
        <w:rPr>
          <w:rFonts w:asciiTheme="minorEastAsia" w:eastAsiaTheme="minorEastAsia" w:hAnsiTheme="minorEastAsia" w:hint="eastAsia"/>
          <w:szCs w:val="21"/>
        </w:rPr>
        <w:t>，在任何交易日日终，持有的买入股指期货合约价值，不得超过基金资产净值的</w:t>
      </w:r>
      <w:r w:rsidRPr="0092170B">
        <w:rPr>
          <w:rFonts w:asciiTheme="minorEastAsia" w:eastAsiaTheme="minorEastAsia" w:hAnsiTheme="minorEastAsia"/>
          <w:szCs w:val="21"/>
        </w:rPr>
        <w:t>10%</w:t>
      </w:r>
      <w:r w:rsidRPr="0092170B">
        <w:rPr>
          <w:rFonts w:asciiTheme="minorEastAsia" w:eastAsiaTheme="minorEastAsia" w:hAnsiTheme="minorEastAsia" w:hint="eastAsia"/>
          <w:szCs w:val="21"/>
        </w:rPr>
        <w:t>；在任何交易日日终，持有的买入期货合约价值与有价证券市值之和</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不得超过基金资产净值的</w:t>
      </w:r>
      <w:r w:rsidR="00CA4155" w:rsidRPr="0092170B">
        <w:rPr>
          <w:rFonts w:asciiTheme="minorEastAsia" w:eastAsiaTheme="minorEastAsia" w:hAnsiTheme="minorEastAsia" w:hint="eastAsia"/>
          <w:szCs w:val="21"/>
        </w:rPr>
        <w:t>95</w:t>
      </w:r>
      <w:r w:rsidRPr="0092170B">
        <w:rPr>
          <w:rFonts w:asciiTheme="minorEastAsia" w:eastAsiaTheme="minorEastAsia" w:hAnsiTheme="minorEastAsia"/>
          <w:szCs w:val="21"/>
        </w:rPr>
        <w:t>%</w:t>
      </w:r>
      <w:r w:rsidRPr="0092170B">
        <w:rPr>
          <w:rFonts w:asciiTheme="minorEastAsia" w:eastAsiaTheme="minorEastAsia" w:hAnsiTheme="minorEastAsia" w:hint="eastAsia"/>
          <w:szCs w:val="21"/>
        </w:rPr>
        <w:t>，其中，有价证券指</w:t>
      </w:r>
      <w:r w:rsidR="00CE7C7E" w:rsidRPr="0092170B">
        <w:rPr>
          <w:rFonts w:asciiTheme="minorEastAsia" w:eastAsiaTheme="minorEastAsia" w:hAnsiTheme="minorEastAsia" w:hint="eastAsia"/>
          <w:szCs w:val="21"/>
        </w:rPr>
        <w:t>目标ETF、</w:t>
      </w:r>
      <w:r w:rsidRPr="0092170B">
        <w:rPr>
          <w:rFonts w:asciiTheme="minorEastAsia" w:eastAsiaTheme="minorEastAsia" w:hAnsiTheme="minorEastAsia" w:hint="eastAsia"/>
          <w:szCs w:val="21"/>
        </w:rPr>
        <w:t>股票、债券（不含到</w:t>
      </w:r>
      <w:r w:rsidRPr="0092170B">
        <w:rPr>
          <w:rFonts w:asciiTheme="minorEastAsia" w:eastAsiaTheme="minorEastAsia" w:hAnsiTheme="minorEastAsia" w:hint="eastAsia"/>
          <w:szCs w:val="21"/>
        </w:rPr>
        <w:lastRenderedPageBreak/>
        <w:t>期日在一年以内的政府债券）、权证、资产支持证券、买入返售金融资产（不含质押式回购）等；基金在任何交易日日终，持有的卖出期货合约价值不得超过基金持有的股票总市值及目标ETF总市值的</w:t>
      </w:r>
      <w:r w:rsidRPr="0092170B">
        <w:rPr>
          <w:rFonts w:asciiTheme="minorEastAsia" w:eastAsiaTheme="minorEastAsia" w:hAnsiTheme="minorEastAsia"/>
          <w:szCs w:val="21"/>
        </w:rPr>
        <w:t>20%</w:t>
      </w:r>
      <w:r w:rsidRPr="0092170B">
        <w:rPr>
          <w:rFonts w:asciiTheme="minorEastAsia" w:eastAsiaTheme="minorEastAsia" w:hAnsiTheme="minorEastAsia" w:hint="eastAsia"/>
          <w:szCs w:val="21"/>
        </w:rPr>
        <w:t>；在任何交易日内交易（不包括平仓）的股指期货合约的成交金额不得超过上一交易日基金资产净值的</w:t>
      </w:r>
      <w:r w:rsidRPr="0092170B">
        <w:rPr>
          <w:rFonts w:asciiTheme="minorEastAsia" w:eastAsiaTheme="minorEastAsia" w:hAnsiTheme="minorEastAsia"/>
          <w:szCs w:val="21"/>
        </w:rPr>
        <w:t>20%</w:t>
      </w:r>
      <w:r w:rsidRPr="0092170B">
        <w:rPr>
          <w:rFonts w:asciiTheme="minorEastAsia" w:eastAsiaTheme="minorEastAsia" w:hAnsiTheme="minorEastAsia" w:hint="eastAsia"/>
          <w:szCs w:val="21"/>
        </w:rPr>
        <w:t>；</w:t>
      </w:r>
    </w:p>
    <w:p w:rsidR="003F7065" w:rsidRPr="0092170B" w:rsidRDefault="00970A53" w:rsidP="00935835">
      <w:pPr>
        <w:adjustRightInd w:val="0"/>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(6)</w:t>
      </w:r>
      <w:r w:rsidR="003F7065" w:rsidRPr="0092170B">
        <w:rPr>
          <w:rFonts w:asciiTheme="minorEastAsia" w:eastAsiaTheme="minorEastAsia" w:hAnsiTheme="minorEastAsia" w:hint="eastAsia"/>
          <w:szCs w:val="21"/>
        </w:rPr>
        <w:t>每个交易日日终在扣除股指期货合约需缴纳的交易保证金后，应当保持不低于基金资产净值</w:t>
      </w:r>
      <w:r w:rsidR="003F7065" w:rsidRPr="0092170B">
        <w:rPr>
          <w:rFonts w:asciiTheme="minorEastAsia" w:eastAsiaTheme="minorEastAsia" w:hAnsiTheme="minorEastAsia"/>
          <w:szCs w:val="21"/>
        </w:rPr>
        <w:t>5%</w:t>
      </w:r>
      <w:r w:rsidR="003F7065" w:rsidRPr="0092170B">
        <w:rPr>
          <w:rFonts w:asciiTheme="minorEastAsia" w:eastAsiaTheme="minorEastAsia" w:hAnsiTheme="minorEastAsia" w:hint="eastAsia"/>
          <w:szCs w:val="21"/>
        </w:rPr>
        <w:t>的现金或到期日在一年以内的政府债券</w:t>
      </w:r>
      <w:r w:rsidRPr="0092170B">
        <w:rPr>
          <w:rFonts w:asciiTheme="minorEastAsia" w:eastAsiaTheme="minorEastAsia" w:hAnsiTheme="minorEastAsia" w:hint="eastAsia"/>
          <w:szCs w:val="21"/>
        </w:rPr>
        <w:t>，现金不包括结算备付金、存出保证金、应收申购款等</w:t>
      </w:r>
      <w:r w:rsidR="003F7065" w:rsidRPr="0092170B">
        <w:rPr>
          <w:rFonts w:asciiTheme="minorEastAsia" w:eastAsiaTheme="minorEastAsia" w:hAnsiTheme="minorEastAsia" w:hint="eastAsia"/>
          <w:szCs w:val="21"/>
        </w:rPr>
        <w:t>；</w:t>
      </w:r>
    </w:p>
    <w:p w:rsidR="003F7065" w:rsidRPr="0092170B" w:rsidRDefault="003F7065" w:rsidP="00935835">
      <w:pPr>
        <w:adjustRightInd w:val="0"/>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w:t>
      </w:r>
      <w:r w:rsidR="00970A53" w:rsidRPr="0092170B">
        <w:rPr>
          <w:rFonts w:asciiTheme="minorEastAsia" w:eastAsiaTheme="minorEastAsia" w:hAnsiTheme="minorEastAsia" w:hint="eastAsia"/>
          <w:szCs w:val="21"/>
        </w:rPr>
        <w:t>7</w:t>
      </w:r>
      <w:r w:rsidRPr="0092170B">
        <w:rPr>
          <w:rFonts w:asciiTheme="minorEastAsia" w:eastAsiaTheme="minorEastAsia" w:hAnsiTheme="minorEastAsia" w:hint="eastAsia"/>
          <w:szCs w:val="21"/>
        </w:rPr>
        <w:t>)本基金投资于同一原始权益人的各类资产支持证券的比例，不得超过基金资产净值的10％；本基金管理人管理的全部基金投资于同一原始权益人的各类资产支持证券，不得超过其各类资产支持证券合计规模的10％；本基金应投资于信用级别评级为BBB以上(含BBB)的资产支持证券。基金持有资产支持证券期间，如果其信用等级下降、不再符合投资标准，应在评级报告发布之日起3个月内予以全部卖出；</w:t>
      </w:r>
    </w:p>
    <w:p w:rsidR="003F7065" w:rsidRPr="0092170B" w:rsidRDefault="003F7065"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w:t>
      </w:r>
      <w:r w:rsidR="00970A53" w:rsidRPr="0092170B">
        <w:rPr>
          <w:rFonts w:asciiTheme="minorEastAsia" w:eastAsiaTheme="minorEastAsia" w:hAnsiTheme="minorEastAsia" w:hint="eastAsia"/>
          <w:szCs w:val="21"/>
        </w:rPr>
        <w:t>8</w:t>
      </w:r>
      <w:r w:rsidRPr="0092170B">
        <w:rPr>
          <w:rFonts w:asciiTheme="minorEastAsia" w:eastAsiaTheme="minorEastAsia" w:hAnsiTheme="minorEastAsia" w:hint="eastAsia"/>
          <w:szCs w:val="21"/>
        </w:rPr>
        <w:t>)持有一家上市公司的股票，其市值不超过基金资产净值的10%；</w:t>
      </w:r>
    </w:p>
    <w:p w:rsidR="003F7065" w:rsidRPr="0092170B" w:rsidRDefault="003F7065" w:rsidP="00935835">
      <w:pPr>
        <w:adjustRightInd w:val="0"/>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w:t>
      </w:r>
      <w:r w:rsidR="00970A53" w:rsidRPr="0092170B">
        <w:rPr>
          <w:rFonts w:asciiTheme="minorEastAsia" w:eastAsiaTheme="minorEastAsia" w:hAnsiTheme="minorEastAsia" w:hint="eastAsia"/>
          <w:szCs w:val="21"/>
        </w:rPr>
        <w:t>9</w:t>
      </w:r>
      <w:r w:rsidRPr="0092170B">
        <w:rPr>
          <w:rFonts w:asciiTheme="minorEastAsia" w:eastAsiaTheme="minorEastAsia" w:hAnsiTheme="minorEastAsia" w:hint="eastAsia"/>
          <w:szCs w:val="21"/>
        </w:rPr>
        <w:t>)本基金所持有的股票</w:t>
      </w:r>
      <w:r w:rsidR="00ED300C" w:rsidRPr="0092170B">
        <w:rPr>
          <w:rFonts w:asciiTheme="minorEastAsia" w:eastAsiaTheme="minorEastAsia" w:hAnsiTheme="minorEastAsia" w:hint="eastAsia"/>
          <w:szCs w:val="21"/>
        </w:rPr>
        <w:t>及目标ETF总</w:t>
      </w:r>
      <w:r w:rsidRPr="0092170B">
        <w:rPr>
          <w:rFonts w:asciiTheme="minorEastAsia" w:eastAsiaTheme="minorEastAsia" w:hAnsiTheme="minorEastAsia" w:hint="eastAsia"/>
          <w:szCs w:val="21"/>
        </w:rPr>
        <w:t>市值和买入、卖出股指期货合约价值，合计（轧差计算）应当符合基金合同关于股票</w:t>
      </w:r>
      <w:r w:rsidR="00ED300C" w:rsidRPr="0092170B">
        <w:rPr>
          <w:rFonts w:asciiTheme="minorEastAsia" w:eastAsiaTheme="minorEastAsia" w:hAnsiTheme="minorEastAsia" w:hint="eastAsia"/>
          <w:szCs w:val="21"/>
        </w:rPr>
        <w:t>和目标ETF</w:t>
      </w:r>
      <w:r w:rsidRPr="0092170B">
        <w:rPr>
          <w:rFonts w:asciiTheme="minorEastAsia" w:eastAsiaTheme="minorEastAsia" w:hAnsiTheme="minorEastAsia" w:hint="eastAsia"/>
          <w:szCs w:val="21"/>
        </w:rPr>
        <w:t>投资比例的有关比例。</w:t>
      </w:r>
    </w:p>
    <w:p w:rsidR="00970A53" w:rsidRPr="0092170B" w:rsidRDefault="00970A53" w:rsidP="00970A53">
      <w:pPr>
        <w:adjustRightInd w:val="0"/>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（10）本基金主动投资于流动性受限资产的市值合计不得超过本基金资产净值的15%。</w:t>
      </w:r>
    </w:p>
    <w:p w:rsidR="00970A53" w:rsidRPr="0092170B" w:rsidRDefault="00970A53" w:rsidP="00970A53">
      <w:pPr>
        <w:adjustRightInd w:val="0"/>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因证券市场波动、上市公司股票停牌、基金规模变动等基金管理人之外的因素致使基金不符合前款所规定比例限制的，基金管理人不得主动新增流动性受限资产的投资。</w:t>
      </w:r>
    </w:p>
    <w:p w:rsidR="00970A53" w:rsidRPr="0092170B" w:rsidRDefault="00970A53" w:rsidP="00970A53">
      <w:pPr>
        <w:adjustRightInd w:val="0"/>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（11）本基金与私募类证券资管产品及中国证监会认定的其他主体为交易对手开展逆回购交易的，可接受质押品的资质要求应当与基金合同约定的投资范围保持一致。</w:t>
      </w:r>
    </w:p>
    <w:p w:rsidR="003F7065" w:rsidRPr="0092170B" w:rsidRDefault="003F7065" w:rsidP="00935835">
      <w:pPr>
        <w:adjustRightInd w:val="0"/>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w:t>
      </w:r>
      <w:r w:rsidR="00970A53" w:rsidRPr="0092170B">
        <w:rPr>
          <w:rFonts w:asciiTheme="minorEastAsia" w:eastAsiaTheme="minorEastAsia" w:hAnsiTheme="minorEastAsia" w:hint="eastAsia"/>
          <w:szCs w:val="21"/>
        </w:rPr>
        <w:t>12</w:t>
      </w:r>
      <w:r w:rsidRPr="0092170B">
        <w:rPr>
          <w:rFonts w:asciiTheme="minorEastAsia" w:eastAsiaTheme="minorEastAsia" w:hAnsiTheme="minorEastAsia" w:hint="eastAsia"/>
          <w:szCs w:val="21"/>
        </w:rPr>
        <w:t>)法律法规、基金合同规定的其他比例限制。</w:t>
      </w:r>
    </w:p>
    <w:p w:rsidR="003F7065" w:rsidRPr="0092170B" w:rsidRDefault="00970A53" w:rsidP="00935835">
      <w:pPr>
        <w:adjustRightInd w:val="0"/>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除上述（4）、（6）、（10）、（11）以外，</w:t>
      </w:r>
      <w:r w:rsidR="003F7065" w:rsidRPr="0092170B">
        <w:rPr>
          <w:rFonts w:asciiTheme="minorEastAsia" w:eastAsiaTheme="minorEastAsia" w:hAnsiTheme="minorEastAsia"/>
          <w:szCs w:val="21"/>
        </w:rPr>
        <w:t>因证券</w:t>
      </w:r>
      <w:r w:rsidR="003F7065" w:rsidRPr="0092170B">
        <w:rPr>
          <w:rFonts w:asciiTheme="minorEastAsia" w:eastAsiaTheme="minorEastAsia" w:hAnsiTheme="minorEastAsia" w:hint="eastAsia"/>
          <w:szCs w:val="21"/>
        </w:rPr>
        <w:t>及期货</w:t>
      </w:r>
      <w:r w:rsidR="003F7065" w:rsidRPr="0092170B">
        <w:rPr>
          <w:rFonts w:asciiTheme="minorEastAsia" w:eastAsiaTheme="minorEastAsia" w:hAnsiTheme="minorEastAsia"/>
          <w:szCs w:val="21"/>
        </w:rPr>
        <w:t>市场波动、上市公司合并、基金规模变动</w:t>
      </w:r>
      <w:r w:rsidR="003F7065" w:rsidRPr="0092170B">
        <w:rPr>
          <w:rFonts w:asciiTheme="minorEastAsia" w:eastAsiaTheme="minorEastAsia" w:hAnsiTheme="minorEastAsia" w:hint="eastAsia"/>
          <w:szCs w:val="21"/>
        </w:rPr>
        <w:t>、标的指数成份股调整、标的指数成份股流动性限制、目标ETF暂定申购、赎回或二级市场交易停牌</w:t>
      </w:r>
      <w:r w:rsidR="003F7065" w:rsidRPr="0092170B">
        <w:rPr>
          <w:rFonts w:asciiTheme="minorEastAsia" w:eastAsiaTheme="minorEastAsia" w:hAnsiTheme="minorEastAsia"/>
          <w:szCs w:val="21"/>
        </w:rPr>
        <w:t>等基金管理人之外的因素致使基金投资比例不符合上述</w:t>
      </w:r>
      <w:r w:rsidR="003F7065" w:rsidRPr="0092170B">
        <w:rPr>
          <w:rFonts w:asciiTheme="minorEastAsia" w:eastAsiaTheme="minorEastAsia" w:hAnsiTheme="minorEastAsia" w:hint="eastAsia"/>
          <w:szCs w:val="21"/>
        </w:rPr>
        <w:t>规定</w:t>
      </w:r>
      <w:r w:rsidR="003F7065" w:rsidRPr="0092170B">
        <w:rPr>
          <w:rFonts w:asciiTheme="minorEastAsia" w:eastAsiaTheme="minorEastAsia" w:hAnsiTheme="minorEastAsia"/>
          <w:szCs w:val="21"/>
        </w:rPr>
        <w:t>投资比例的，基金管理人应当在10个交易日内进行调整。法律、法规另有规定时，从其规定。如果法律法规对上述投资比例限制进行变更的，以变更后的规定为准。如法律法规或监管部门取消上述限制，且适用于本基金，则本基金投资不再受</w:t>
      </w:r>
      <w:r w:rsidR="003F7065" w:rsidRPr="0092170B">
        <w:rPr>
          <w:rFonts w:asciiTheme="minorEastAsia" w:eastAsiaTheme="minorEastAsia" w:hAnsiTheme="minorEastAsia" w:hint="eastAsia"/>
          <w:szCs w:val="21"/>
        </w:rPr>
        <w:t>相关</w:t>
      </w:r>
      <w:r w:rsidR="003F7065" w:rsidRPr="0092170B">
        <w:rPr>
          <w:rFonts w:asciiTheme="minorEastAsia" w:eastAsiaTheme="minorEastAsia" w:hAnsiTheme="minorEastAsia"/>
          <w:szCs w:val="21"/>
        </w:rPr>
        <w:t>限制，</w:t>
      </w:r>
      <w:r w:rsidR="003F7065" w:rsidRPr="0092170B">
        <w:rPr>
          <w:rFonts w:asciiTheme="minorEastAsia" w:eastAsiaTheme="minorEastAsia" w:hAnsiTheme="minorEastAsia" w:hint="eastAsia"/>
          <w:szCs w:val="21"/>
        </w:rPr>
        <w:t>但须提前公告，</w:t>
      </w:r>
      <w:r w:rsidR="003F7065" w:rsidRPr="0092170B">
        <w:rPr>
          <w:rFonts w:asciiTheme="minorEastAsia" w:eastAsiaTheme="minorEastAsia" w:hAnsiTheme="minorEastAsia"/>
          <w:szCs w:val="21"/>
        </w:rPr>
        <w:t>不需要经基金份额持有人大会审议。</w:t>
      </w:r>
    </w:p>
    <w:p w:rsidR="0024302B" w:rsidRPr="0092170B" w:rsidRDefault="0024302B" w:rsidP="00935835">
      <w:pPr>
        <w:adjustRightInd w:val="0"/>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本基金在开始进行股指期货投资之前，应与基金托管人就股指期货开户、清算、估值、交收等事宜另行具体协商。</w:t>
      </w:r>
    </w:p>
    <w:p w:rsidR="003F7065" w:rsidRPr="0092170B" w:rsidRDefault="003F7065" w:rsidP="00935835">
      <w:pPr>
        <w:adjustRightInd w:val="0"/>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szCs w:val="21"/>
        </w:rPr>
        <w:t>基金管理人应当自基金合同生效之日起</w:t>
      </w:r>
      <w:r w:rsidRPr="0092170B">
        <w:rPr>
          <w:rFonts w:asciiTheme="minorEastAsia" w:eastAsiaTheme="minorEastAsia" w:hAnsiTheme="minorEastAsia" w:hint="eastAsia"/>
          <w:szCs w:val="21"/>
        </w:rPr>
        <w:t>6</w:t>
      </w:r>
      <w:r w:rsidRPr="0092170B">
        <w:rPr>
          <w:rFonts w:asciiTheme="minorEastAsia" w:eastAsiaTheme="minorEastAsia" w:hAnsiTheme="minorEastAsia"/>
          <w:szCs w:val="21"/>
        </w:rPr>
        <w:t>个月内使基金的投资组合比例符合基金合同的有关约定。</w:t>
      </w:r>
      <w:r w:rsidRPr="0092170B">
        <w:rPr>
          <w:rFonts w:asciiTheme="minorEastAsia" w:eastAsiaTheme="minorEastAsia" w:hAnsiTheme="minorEastAsia" w:hint="eastAsia"/>
          <w:szCs w:val="21"/>
        </w:rPr>
        <w:t>基金托管人对基金的投资的监督与检查自基金合同生效之日起开始。</w:t>
      </w:r>
    </w:p>
    <w:p w:rsidR="0001416D" w:rsidRPr="0092170B" w:rsidRDefault="00FE0FD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3、</w:t>
      </w:r>
      <w:r w:rsidR="00D13DE1" w:rsidRPr="0092170B">
        <w:rPr>
          <w:rFonts w:asciiTheme="minorEastAsia" w:eastAsiaTheme="minorEastAsia" w:hAnsiTheme="minorEastAsia" w:cs="Arial" w:hint="eastAsia"/>
          <w:szCs w:val="21"/>
        </w:rPr>
        <w:t>基金托管人根据有关法律法规的规定及基金合同的约定，对</w:t>
      </w:r>
      <w:r w:rsidR="0001416D" w:rsidRPr="0092170B">
        <w:rPr>
          <w:rFonts w:asciiTheme="minorEastAsia" w:eastAsiaTheme="minorEastAsia" w:hAnsiTheme="minorEastAsia" w:cs="Arial" w:hint="eastAsia"/>
          <w:szCs w:val="21"/>
        </w:rPr>
        <w:t>托管协议第十五条第九</w:t>
      </w:r>
      <w:r w:rsidR="0001416D" w:rsidRPr="0092170B">
        <w:rPr>
          <w:rFonts w:asciiTheme="minorEastAsia" w:eastAsiaTheme="minorEastAsia" w:hAnsiTheme="minorEastAsia" w:cs="Arial" w:hint="eastAsia"/>
          <w:szCs w:val="21"/>
        </w:rPr>
        <w:lastRenderedPageBreak/>
        <w:t>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01416D" w:rsidRPr="0092170B" w:rsidRDefault="0001416D"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01416D" w:rsidRPr="0092170B" w:rsidRDefault="00FE0FD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4、</w:t>
      </w:r>
      <w:r w:rsidR="0001416D" w:rsidRPr="0092170B">
        <w:rPr>
          <w:rFonts w:asciiTheme="minorEastAsia" w:eastAsiaTheme="minorEastAsia" w:hAnsiTheme="minorEastAsia" w:cs="Arial" w:hint="eastAsia"/>
          <w:szCs w:val="21"/>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01416D" w:rsidRPr="0092170B" w:rsidRDefault="0001416D"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基金管理人负责对交易对手的资信控制，按银行间债券市场的交易规则进行交易，并</w:t>
      </w:r>
      <w:r w:rsidRPr="0092170B">
        <w:rPr>
          <w:rFonts w:asciiTheme="minorEastAsia" w:eastAsiaTheme="minorEastAsia" w:hAnsiTheme="minorEastAsia"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92170B">
        <w:rPr>
          <w:rFonts w:asciiTheme="minorEastAsia" w:eastAsiaTheme="minorEastAsia" w:hAnsiTheme="minorEastAsia" w:cs="Arial" w:hint="eastAsia"/>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527429" w:rsidRPr="0092170B" w:rsidRDefault="00FE0FD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5、</w:t>
      </w:r>
      <w:r w:rsidR="00527429" w:rsidRPr="0092170B">
        <w:rPr>
          <w:rFonts w:asciiTheme="minorEastAsia" w:eastAsiaTheme="minorEastAsia" w:hAnsiTheme="minorEastAsia" w:cs="Arial" w:hint="eastAsia"/>
          <w:szCs w:val="21"/>
        </w:rPr>
        <w:t>本基金投资流通受限证券，基金管理人应事先根据中国证监会相关规定，与基金托管人就相关事项签订补充协议，明确基金投资流通受限证券的比例。基金管理人应制订严格的投资决策流程和风险控制制度，防范流动性风险、法律风险和操作风险等各种风险。基金托管人对基金管理人是否遵守相关制度、流动性风险处置预案以及相关投资额度和比例等的情况进行监督。</w:t>
      </w:r>
    </w:p>
    <w:p w:rsidR="0001416D" w:rsidRPr="0092170B" w:rsidRDefault="00DE300B"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6</w:t>
      </w:r>
      <w:r w:rsidR="00FE0FD5" w:rsidRPr="0092170B">
        <w:rPr>
          <w:rFonts w:asciiTheme="minorEastAsia" w:eastAsiaTheme="minorEastAsia" w:hAnsiTheme="minorEastAsia" w:cs="Arial" w:hint="eastAsia"/>
          <w:szCs w:val="21"/>
        </w:rPr>
        <w:t>、</w:t>
      </w:r>
      <w:r w:rsidR="0001416D" w:rsidRPr="0092170B">
        <w:rPr>
          <w:rFonts w:asciiTheme="minorEastAsia" w:eastAsiaTheme="minorEastAsia" w:hAnsiTheme="minorEastAsia" w:cs="Arial" w:hint="eastAsia"/>
          <w:szCs w:val="21"/>
        </w:rPr>
        <w:t>基金托管人根据有关法律法规的规定及基金合同的约定，对基金资产净值计算、</w:t>
      </w:r>
      <w:r w:rsidR="00A616C7" w:rsidRPr="0092170B">
        <w:rPr>
          <w:rFonts w:asciiTheme="minorEastAsia" w:eastAsiaTheme="minorEastAsia" w:hAnsiTheme="minorEastAsia" w:cs="Arial" w:hint="eastAsia"/>
          <w:szCs w:val="21"/>
        </w:rPr>
        <w:t>各</w:t>
      </w:r>
      <w:r w:rsidR="00A616C7" w:rsidRPr="0092170B">
        <w:rPr>
          <w:rFonts w:asciiTheme="minorEastAsia" w:eastAsiaTheme="minorEastAsia" w:hAnsiTheme="minorEastAsia" w:cs="Arial" w:hint="eastAsia"/>
          <w:szCs w:val="21"/>
        </w:rPr>
        <w:lastRenderedPageBreak/>
        <w:t>类</w:t>
      </w:r>
      <w:r w:rsidR="0001416D" w:rsidRPr="0092170B">
        <w:rPr>
          <w:rFonts w:asciiTheme="minorEastAsia" w:eastAsiaTheme="minorEastAsia" w:hAnsiTheme="minorEastAsia" w:cs="Arial" w:hint="eastAsia"/>
          <w:szCs w:val="21"/>
        </w:rPr>
        <w:t>基金份额净值计算、应收资金到账、基金费用开支及收入确定、基金收益分配、相关信息披露、基金宣传推介材料中登载基金业绩表现数据等进行监督和核查。</w:t>
      </w:r>
    </w:p>
    <w:p w:rsidR="0001416D" w:rsidRPr="0092170B" w:rsidRDefault="00DE300B"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7</w:t>
      </w:r>
      <w:r w:rsidR="00FE0FD5" w:rsidRPr="0092170B">
        <w:rPr>
          <w:rFonts w:asciiTheme="minorEastAsia" w:eastAsiaTheme="minorEastAsia" w:hAnsiTheme="minorEastAsia" w:cs="Arial" w:hint="eastAsia"/>
          <w:szCs w:val="21"/>
        </w:rPr>
        <w:t>、</w:t>
      </w:r>
      <w:r w:rsidR="0001416D" w:rsidRPr="0092170B">
        <w:rPr>
          <w:rFonts w:asciiTheme="minorEastAsia" w:eastAsiaTheme="minorEastAsia" w:hAnsiTheme="minorEastAsia" w:cs="Arial" w:hint="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01416D" w:rsidRPr="0092170B" w:rsidRDefault="00DE300B"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8</w:t>
      </w:r>
      <w:r w:rsidR="00FE0FD5" w:rsidRPr="0092170B">
        <w:rPr>
          <w:rFonts w:asciiTheme="minorEastAsia" w:eastAsiaTheme="minorEastAsia" w:hAnsiTheme="minorEastAsia" w:cs="Arial" w:hint="eastAsia"/>
          <w:szCs w:val="21"/>
        </w:rPr>
        <w:t>、</w:t>
      </w:r>
      <w:r w:rsidR="0001416D" w:rsidRPr="0092170B">
        <w:rPr>
          <w:rFonts w:asciiTheme="minorEastAsia" w:eastAsiaTheme="minorEastAsia" w:hAnsiTheme="minorEastAsia" w:cs="Arial" w:hint="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1416D" w:rsidRPr="0092170B" w:rsidRDefault="00DE300B"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9</w:t>
      </w:r>
      <w:r w:rsidR="00FE0FD5" w:rsidRPr="0092170B">
        <w:rPr>
          <w:rFonts w:asciiTheme="minorEastAsia" w:eastAsiaTheme="minorEastAsia" w:hAnsiTheme="minorEastAsia" w:cs="Arial" w:hint="eastAsia"/>
          <w:szCs w:val="21"/>
        </w:rPr>
        <w:t>、</w:t>
      </w:r>
      <w:r w:rsidR="0001416D" w:rsidRPr="0092170B">
        <w:rPr>
          <w:rFonts w:asciiTheme="minorEastAsia" w:eastAsiaTheme="minorEastAsia" w:hAnsiTheme="minorEastAsia" w:cs="Arial" w:hint="eastAsia"/>
          <w:szCs w:val="21"/>
        </w:rPr>
        <w:t>若基金托管人发现基金管理人依据交易程序已经生效的指令违反法律、行政法规和其他有关规定，或者违反基金合同约定的，应当立即通知基金管理人，由此造成的损失由基金管理人承担。</w:t>
      </w:r>
    </w:p>
    <w:p w:rsidR="0001416D" w:rsidRPr="0092170B" w:rsidRDefault="00DE300B"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10</w:t>
      </w:r>
      <w:r w:rsidR="00FE0FD5" w:rsidRPr="0092170B">
        <w:rPr>
          <w:rFonts w:asciiTheme="minorEastAsia" w:eastAsiaTheme="minorEastAsia" w:hAnsiTheme="minorEastAsia" w:cs="Arial" w:hint="eastAsia"/>
          <w:szCs w:val="21"/>
        </w:rPr>
        <w:t>、</w:t>
      </w:r>
      <w:r w:rsidR="0001416D" w:rsidRPr="0092170B">
        <w:rPr>
          <w:rFonts w:asciiTheme="minorEastAsia" w:eastAsiaTheme="minorEastAsia" w:hAnsiTheme="minorEastAsia" w:cs="Arial" w:hint="eastAsia"/>
          <w:szCs w:val="21"/>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bCs/>
        </w:rPr>
      </w:pPr>
      <w:bookmarkStart w:id="358" w:name="_Toc255205523"/>
      <w:bookmarkStart w:id="359" w:name="_Toc35527059"/>
      <w:bookmarkEnd w:id="355"/>
      <w:bookmarkEnd w:id="356"/>
      <w:bookmarkEnd w:id="357"/>
      <w:r w:rsidRPr="0092170B">
        <w:rPr>
          <w:rFonts w:asciiTheme="minorEastAsia" w:eastAsiaTheme="minorEastAsia" w:hAnsiTheme="minorEastAsia" w:hint="eastAsia"/>
          <w:b w:val="0"/>
          <w:bCs/>
        </w:rPr>
        <w:t>（三）</w:t>
      </w:r>
      <w:bookmarkStart w:id="360" w:name="_Toc123705448"/>
      <w:bookmarkStart w:id="361" w:name="_Toc124749228"/>
      <w:bookmarkStart w:id="362" w:name="_Toc124749939"/>
      <w:bookmarkStart w:id="363" w:name="_Toc125361076"/>
      <w:r w:rsidRPr="0092170B">
        <w:rPr>
          <w:rFonts w:asciiTheme="minorEastAsia" w:eastAsiaTheme="minorEastAsia" w:hAnsiTheme="minorEastAsia" w:hint="eastAsia"/>
          <w:b w:val="0"/>
          <w:bCs/>
        </w:rPr>
        <w:t>基金管理人对基金托管人的业务核查</w:t>
      </w:r>
      <w:bookmarkEnd w:id="358"/>
      <w:bookmarkEnd w:id="359"/>
      <w:bookmarkEnd w:id="360"/>
      <w:bookmarkEnd w:id="361"/>
      <w:bookmarkEnd w:id="362"/>
      <w:bookmarkEnd w:id="363"/>
    </w:p>
    <w:p w:rsidR="0001416D" w:rsidRPr="0092170B" w:rsidRDefault="00FE0FD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1、</w:t>
      </w:r>
      <w:r w:rsidR="0001416D" w:rsidRPr="0092170B">
        <w:rPr>
          <w:rFonts w:asciiTheme="minorEastAsia" w:eastAsiaTheme="minorEastAsia" w:hAnsiTheme="minorEastAsia" w:cs="Arial" w:hint="eastAsia"/>
          <w:szCs w:val="21"/>
        </w:rPr>
        <w:t>基金管理人对基金托管人履行托管职责情况进行核查，核查事项包括基金托管人安全保管基金财产、开设基金财产的资金账户和证券账户、复核基金管理人计算的基金资产净值和</w:t>
      </w:r>
      <w:r w:rsidR="00A616C7" w:rsidRPr="0092170B">
        <w:rPr>
          <w:rFonts w:asciiTheme="minorEastAsia" w:eastAsiaTheme="minorEastAsia" w:hAnsiTheme="minorEastAsia" w:cs="Arial" w:hint="eastAsia"/>
          <w:szCs w:val="21"/>
        </w:rPr>
        <w:t>各类</w:t>
      </w:r>
      <w:r w:rsidR="0001416D" w:rsidRPr="0092170B">
        <w:rPr>
          <w:rFonts w:asciiTheme="minorEastAsia" w:eastAsiaTheme="minorEastAsia" w:hAnsiTheme="minorEastAsia" w:cs="Arial" w:hint="eastAsia"/>
          <w:szCs w:val="21"/>
        </w:rPr>
        <w:t>基金份额净值、根据基金管理人指令办理清算交收、相关信息披露和监督基金投资运作等行为。</w:t>
      </w:r>
    </w:p>
    <w:p w:rsidR="0001416D" w:rsidRPr="0092170B" w:rsidRDefault="00FE0FD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2、</w:t>
      </w:r>
      <w:r w:rsidR="0001416D" w:rsidRPr="0092170B">
        <w:rPr>
          <w:rFonts w:asciiTheme="minorEastAsia" w:eastAsiaTheme="minorEastAsia" w:hAnsiTheme="minorEastAsia" w:cs="Arial" w:hint="eastAsia"/>
          <w:szCs w:val="21"/>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w:t>
      </w:r>
      <w:r w:rsidR="0001416D" w:rsidRPr="0092170B">
        <w:rPr>
          <w:rFonts w:asciiTheme="minorEastAsia" w:eastAsiaTheme="minorEastAsia" w:hAnsiTheme="minorEastAsia" w:cs="Arial" w:hint="eastAsia"/>
          <w:szCs w:val="21"/>
        </w:rPr>
        <w:lastRenderedPageBreak/>
        <w:t>于：提交相关资料以供基金管理人核查托管财产的完整性和真实性，在规定时间内答复基金管理人并改正。</w:t>
      </w:r>
    </w:p>
    <w:p w:rsidR="0001416D" w:rsidRPr="0092170B" w:rsidRDefault="00FE0FD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3、</w:t>
      </w:r>
      <w:r w:rsidR="0001416D" w:rsidRPr="0092170B">
        <w:rPr>
          <w:rFonts w:asciiTheme="minorEastAsia" w:eastAsiaTheme="minorEastAsia" w:hAnsiTheme="minorEastAsia" w:cs="Arial" w:hint="eastAsia"/>
          <w:szCs w:val="21"/>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bCs/>
        </w:rPr>
      </w:pPr>
      <w:bookmarkStart w:id="364" w:name="_Toc40511579"/>
      <w:bookmarkStart w:id="365" w:name="_Toc255205524"/>
      <w:bookmarkStart w:id="366" w:name="_Toc35527060"/>
      <w:r w:rsidRPr="0092170B">
        <w:rPr>
          <w:rFonts w:asciiTheme="minorEastAsia" w:eastAsiaTheme="minorEastAsia" w:hAnsiTheme="minorEastAsia" w:hint="eastAsia"/>
          <w:b w:val="0"/>
          <w:bCs/>
        </w:rPr>
        <w:t>（四）基金财产</w:t>
      </w:r>
      <w:r w:rsidR="00B300CA" w:rsidRPr="0092170B">
        <w:rPr>
          <w:rFonts w:asciiTheme="minorEastAsia" w:eastAsiaTheme="minorEastAsia" w:hAnsiTheme="minorEastAsia" w:hint="eastAsia"/>
          <w:b w:val="0"/>
          <w:bCs/>
        </w:rPr>
        <w:t>的</w:t>
      </w:r>
      <w:r w:rsidRPr="0092170B">
        <w:rPr>
          <w:rFonts w:asciiTheme="minorEastAsia" w:eastAsiaTheme="minorEastAsia" w:hAnsiTheme="minorEastAsia" w:hint="eastAsia"/>
          <w:b w:val="0"/>
          <w:bCs/>
        </w:rPr>
        <w:t>保管</w:t>
      </w:r>
      <w:bookmarkEnd w:id="364"/>
      <w:bookmarkEnd w:id="365"/>
      <w:bookmarkEnd w:id="366"/>
    </w:p>
    <w:p w:rsidR="0001416D" w:rsidRPr="0092170B" w:rsidRDefault="00FE0FD5" w:rsidP="00935835">
      <w:pPr>
        <w:adjustRightInd w:val="0"/>
        <w:snapToGrid w:val="0"/>
        <w:spacing w:line="360" w:lineRule="auto"/>
        <w:ind w:firstLineChars="200" w:firstLine="420"/>
        <w:rPr>
          <w:rFonts w:asciiTheme="minorEastAsia" w:eastAsiaTheme="minorEastAsia" w:hAnsiTheme="minorEastAsia" w:cs="Arial"/>
          <w:szCs w:val="21"/>
        </w:rPr>
      </w:pPr>
      <w:bookmarkStart w:id="367" w:name="_Toc37159173"/>
      <w:bookmarkStart w:id="368" w:name="_Toc200523005"/>
      <w:bookmarkStart w:id="369" w:name="_Toc223253320"/>
      <w:bookmarkStart w:id="370" w:name="_Toc223253669"/>
      <w:r w:rsidRPr="0092170B">
        <w:rPr>
          <w:rFonts w:asciiTheme="minorEastAsia" w:eastAsiaTheme="minorEastAsia" w:hAnsiTheme="minorEastAsia" w:cs="Arial" w:hint="eastAsia"/>
          <w:szCs w:val="21"/>
        </w:rPr>
        <w:t>1、</w:t>
      </w:r>
      <w:r w:rsidR="0001416D" w:rsidRPr="0092170B">
        <w:rPr>
          <w:rFonts w:asciiTheme="minorEastAsia" w:eastAsiaTheme="minorEastAsia" w:hAnsiTheme="minorEastAsia" w:cs="Arial" w:hint="eastAsia"/>
          <w:szCs w:val="21"/>
        </w:rPr>
        <w:t>基金财产保管的原则</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宋体" w:hint="eastAsia"/>
          <w:szCs w:val="21"/>
        </w:rPr>
        <w:t>（</w:t>
      </w:r>
      <w:r w:rsidRPr="0092170B">
        <w:rPr>
          <w:rFonts w:asciiTheme="minorEastAsia" w:eastAsiaTheme="minorEastAsia" w:hAnsiTheme="minorEastAsia" w:cs="Arial" w:hint="eastAsia"/>
          <w:szCs w:val="21"/>
        </w:rPr>
        <w:t>1</w:t>
      </w:r>
      <w:r w:rsidRPr="0092170B">
        <w:rPr>
          <w:rFonts w:asciiTheme="minorEastAsia" w:eastAsiaTheme="minorEastAsia" w:hAnsiTheme="minorEastAsia" w:cs="宋体" w:hint="eastAsia"/>
          <w:szCs w:val="21"/>
        </w:rPr>
        <w:t>）</w:t>
      </w:r>
      <w:r w:rsidR="0001416D" w:rsidRPr="0092170B">
        <w:rPr>
          <w:rFonts w:asciiTheme="minorEastAsia" w:eastAsiaTheme="minorEastAsia" w:hAnsiTheme="minorEastAsia" w:cs="Arial" w:hint="eastAsia"/>
          <w:szCs w:val="21"/>
        </w:rPr>
        <w:t>基金财产应独立于基金管理人、基金托管人的固有财产。</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（2）</w:t>
      </w:r>
      <w:r w:rsidR="0001416D" w:rsidRPr="0092170B">
        <w:rPr>
          <w:rFonts w:asciiTheme="minorEastAsia" w:eastAsiaTheme="minorEastAsia" w:hAnsiTheme="minorEastAsia" w:cs="Arial" w:hint="eastAsia"/>
          <w:szCs w:val="21"/>
        </w:rPr>
        <w:t>基金托管人应安全保管基金财产。</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（3）</w:t>
      </w:r>
      <w:r w:rsidR="0001416D" w:rsidRPr="0092170B">
        <w:rPr>
          <w:rFonts w:asciiTheme="minorEastAsia" w:eastAsiaTheme="minorEastAsia" w:hAnsiTheme="minorEastAsia" w:cs="Arial" w:hint="eastAsia"/>
          <w:szCs w:val="21"/>
        </w:rPr>
        <w:t>基金托管人按照规定开设基金财产的资金账户和证券账户。</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（4）</w:t>
      </w:r>
      <w:r w:rsidR="0001416D" w:rsidRPr="0092170B">
        <w:rPr>
          <w:rFonts w:asciiTheme="minorEastAsia" w:eastAsiaTheme="minorEastAsia" w:hAnsiTheme="minorEastAsia" w:cs="Arial" w:hint="eastAsia"/>
          <w:szCs w:val="21"/>
        </w:rPr>
        <w:t>基金托管人对所托管的不同基金财产分别设置账户，确保基金财产的完整与独立。</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（5）</w:t>
      </w:r>
      <w:r w:rsidR="0001416D" w:rsidRPr="0092170B">
        <w:rPr>
          <w:rFonts w:asciiTheme="minorEastAsia" w:eastAsiaTheme="minorEastAsia" w:hAnsiTheme="minorEastAsia" w:cs="Arial" w:hint="eastAsia"/>
          <w:szCs w:val="21"/>
        </w:rPr>
        <w:t>基金托管人根据基金管理人的指令，按照基金合同和本协议的约定保管基金财产，如有特殊情况双方可另行协商解决。</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（6）</w:t>
      </w:r>
      <w:r w:rsidR="0001416D" w:rsidRPr="0092170B">
        <w:rPr>
          <w:rFonts w:asciiTheme="minorEastAsia" w:eastAsiaTheme="minorEastAsia" w:hAnsiTheme="minorEastAsia" w:cs="Arial" w:hint="eastAsia"/>
          <w:szCs w:val="21"/>
        </w:rPr>
        <w:t>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（7）</w:t>
      </w:r>
      <w:r w:rsidR="0001416D" w:rsidRPr="0092170B">
        <w:rPr>
          <w:rFonts w:asciiTheme="minorEastAsia" w:eastAsiaTheme="minorEastAsia" w:hAnsiTheme="minorEastAsia" w:cs="Arial" w:hint="eastAsia"/>
          <w:szCs w:val="21"/>
        </w:rPr>
        <w:t>除依据法律法规和基金合同的规定外，基金托管人不得委托第三人托管基金财产。</w:t>
      </w:r>
    </w:p>
    <w:p w:rsidR="0001416D" w:rsidRPr="0092170B" w:rsidRDefault="00FE0FD5" w:rsidP="00850262">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2、</w:t>
      </w:r>
      <w:r w:rsidR="0001416D" w:rsidRPr="0092170B">
        <w:rPr>
          <w:rFonts w:asciiTheme="minorEastAsia" w:eastAsiaTheme="minorEastAsia" w:hAnsiTheme="minorEastAsia" w:hint="eastAsia"/>
          <w:szCs w:val="21"/>
        </w:rPr>
        <w:t>基金募集期间及募集资金的验资</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宋体" w:hint="eastAsia"/>
          <w:szCs w:val="21"/>
        </w:rPr>
        <w:t>（</w:t>
      </w:r>
      <w:r w:rsidRPr="0092170B">
        <w:rPr>
          <w:rFonts w:asciiTheme="minorEastAsia" w:eastAsiaTheme="minorEastAsia" w:hAnsiTheme="minorEastAsia" w:cs="Arial" w:hint="eastAsia"/>
          <w:szCs w:val="21"/>
        </w:rPr>
        <w:t>1</w:t>
      </w:r>
      <w:r w:rsidRPr="0092170B">
        <w:rPr>
          <w:rFonts w:asciiTheme="minorEastAsia" w:eastAsiaTheme="minorEastAsia" w:hAnsiTheme="minorEastAsia" w:cs="宋体" w:hint="eastAsia"/>
          <w:szCs w:val="21"/>
        </w:rPr>
        <w:t>）</w:t>
      </w:r>
      <w:r w:rsidR="0001416D" w:rsidRPr="0092170B">
        <w:rPr>
          <w:rFonts w:asciiTheme="minorEastAsia" w:eastAsiaTheme="minorEastAsia" w:hAnsiTheme="minorEastAsia" w:cs="Arial" w:hint="eastAsia"/>
          <w:szCs w:val="21"/>
        </w:rPr>
        <w:t>基金募集期间募集的资金应存于基金管理人在基金托管人的营业机构开立的“基金募集专户”。该账户由基金管理人开立并管理。</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（2）</w:t>
      </w:r>
      <w:r w:rsidR="0001416D" w:rsidRPr="0092170B">
        <w:rPr>
          <w:rFonts w:asciiTheme="minorEastAsia" w:eastAsiaTheme="minorEastAsia" w:hAnsiTheme="minorEastAsia" w:cs="Arial" w:hint="eastAsia"/>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（3）</w:t>
      </w:r>
      <w:r w:rsidR="0001416D" w:rsidRPr="0092170B">
        <w:rPr>
          <w:rFonts w:asciiTheme="minorEastAsia" w:eastAsiaTheme="minorEastAsia" w:hAnsiTheme="minorEastAsia" w:cs="Arial" w:hint="eastAsia"/>
          <w:szCs w:val="21"/>
        </w:rPr>
        <w:t>若基金募集期限届满，未能达到基金合同生效的条件，由基金管理人按规定办理退款等事宜。</w:t>
      </w:r>
    </w:p>
    <w:p w:rsidR="0001416D" w:rsidRPr="0092170B" w:rsidRDefault="00FE0FD5" w:rsidP="00850262">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3、</w:t>
      </w:r>
      <w:r w:rsidR="0001416D" w:rsidRPr="0092170B">
        <w:rPr>
          <w:rFonts w:asciiTheme="minorEastAsia" w:eastAsiaTheme="minorEastAsia" w:hAnsiTheme="minorEastAsia" w:hint="eastAsia"/>
          <w:szCs w:val="21"/>
        </w:rPr>
        <w:t>基金银行账户的开立和管理</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宋体" w:hint="eastAsia"/>
          <w:szCs w:val="21"/>
        </w:rPr>
        <w:t>（</w:t>
      </w:r>
      <w:r w:rsidRPr="0092170B">
        <w:rPr>
          <w:rFonts w:asciiTheme="minorEastAsia" w:eastAsiaTheme="minorEastAsia" w:hAnsiTheme="minorEastAsia" w:cs="Arial" w:hint="eastAsia"/>
          <w:szCs w:val="21"/>
        </w:rPr>
        <w:t>1</w:t>
      </w:r>
      <w:r w:rsidRPr="0092170B">
        <w:rPr>
          <w:rFonts w:asciiTheme="minorEastAsia" w:eastAsiaTheme="minorEastAsia" w:hAnsiTheme="minorEastAsia" w:cs="宋体" w:hint="eastAsia"/>
          <w:szCs w:val="21"/>
        </w:rPr>
        <w:t>）</w:t>
      </w:r>
      <w:r w:rsidR="0001416D" w:rsidRPr="0092170B">
        <w:rPr>
          <w:rFonts w:asciiTheme="minorEastAsia" w:eastAsiaTheme="minorEastAsia" w:hAnsiTheme="minorEastAsia" w:cs="Arial" w:hint="eastAsia"/>
          <w:szCs w:val="21"/>
        </w:rPr>
        <w:t>基金托管人可以基金的名义在其营业机构开立基金的银行账户，并根据基金管理</w:t>
      </w:r>
      <w:r w:rsidR="0001416D" w:rsidRPr="0092170B">
        <w:rPr>
          <w:rFonts w:asciiTheme="minorEastAsia" w:eastAsiaTheme="minorEastAsia" w:hAnsiTheme="minorEastAsia" w:cs="Arial" w:hint="eastAsia"/>
          <w:szCs w:val="21"/>
        </w:rPr>
        <w:lastRenderedPageBreak/>
        <w:t>人合法合规的指令办理资金收付。本基金的银行预留印鉴由基金托管人保管和使用。</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（2）</w:t>
      </w:r>
      <w:r w:rsidR="0001416D" w:rsidRPr="0092170B">
        <w:rPr>
          <w:rFonts w:asciiTheme="minorEastAsia" w:eastAsiaTheme="minorEastAsia" w:hAnsiTheme="minorEastAsia" w:cs="Arial" w:hint="eastAsia"/>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（3）</w:t>
      </w:r>
      <w:r w:rsidR="0001416D" w:rsidRPr="0092170B">
        <w:rPr>
          <w:rFonts w:asciiTheme="minorEastAsia" w:eastAsiaTheme="minorEastAsia" w:hAnsiTheme="minorEastAsia" w:cs="Arial" w:hint="eastAsia"/>
          <w:szCs w:val="21"/>
        </w:rPr>
        <w:t>基金银行账户的开立和管理应符合银行业监督管理机构的有关规定。</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（4）</w:t>
      </w:r>
      <w:r w:rsidR="0001416D" w:rsidRPr="0092170B">
        <w:rPr>
          <w:rFonts w:asciiTheme="minorEastAsia" w:eastAsiaTheme="minorEastAsia" w:hAnsiTheme="minorEastAsia" w:cs="Arial" w:hint="eastAsia"/>
          <w:szCs w:val="21"/>
        </w:rPr>
        <w:t>在符合法律法规规定的条件下，基金托管人可以通过基金托管人专用账户办理基金资产的支付。</w:t>
      </w:r>
    </w:p>
    <w:p w:rsidR="0001416D" w:rsidRPr="0092170B" w:rsidRDefault="00FE0FD5" w:rsidP="00850262">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4、</w:t>
      </w:r>
      <w:r w:rsidR="0001416D" w:rsidRPr="0092170B">
        <w:rPr>
          <w:rFonts w:asciiTheme="minorEastAsia" w:eastAsiaTheme="minorEastAsia" w:hAnsiTheme="minorEastAsia" w:hint="eastAsia"/>
          <w:szCs w:val="21"/>
        </w:rPr>
        <w:t>基金证券账户和结算备付金账户的开立和管理</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宋体" w:hint="eastAsia"/>
          <w:szCs w:val="21"/>
        </w:rPr>
        <w:t>（</w:t>
      </w:r>
      <w:r w:rsidRPr="0092170B">
        <w:rPr>
          <w:rFonts w:asciiTheme="minorEastAsia" w:eastAsiaTheme="minorEastAsia" w:hAnsiTheme="minorEastAsia" w:cs="Arial" w:hint="eastAsia"/>
          <w:szCs w:val="21"/>
        </w:rPr>
        <w:t>1</w:t>
      </w:r>
      <w:r w:rsidRPr="0092170B">
        <w:rPr>
          <w:rFonts w:asciiTheme="minorEastAsia" w:eastAsiaTheme="minorEastAsia" w:hAnsiTheme="minorEastAsia" w:cs="宋体" w:hint="eastAsia"/>
          <w:szCs w:val="21"/>
        </w:rPr>
        <w:t>）</w:t>
      </w:r>
      <w:r w:rsidR="0001416D" w:rsidRPr="0092170B">
        <w:rPr>
          <w:rFonts w:asciiTheme="minorEastAsia" w:eastAsiaTheme="minorEastAsia" w:hAnsiTheme="minorEastAsia" w:cs="Arial" w:hint="eastAsia"/>
          <w:szCs w:val="21"/>
        </w:rPr>
        <w:t>基金托管人在中国证券登记结算有限责任公司上海分公司、深圳分公司为基金开立基金托管人与基金联名的证券账户。</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（2）</w:t>
      </w:r>
      <w:r w:rsidR="0001416D" w:rsidRPr="0092170B">
        <w:rPr>
          <w:rFonts w:asciiTheme="minorEastAsia" w:eastAsiaTheme="minorEastAsia" w:hAnsiTheme="minorEastAsia" w:cs="Arial" w:hint="eastAsia"/>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（3）</w:t>
      </w:r>
      <w:r w:rsidR="0001416D" w:rsidRPr="0092170B">
        <w:rPr>
          <w:rFonts w:asciiTheme="minorEastAsia" w:eastAsiaTheme="minorEastAsia" w:hAnsiTheme="minorEastAsia" w:cs="Arial" w:hint="eastAsia"/>
          <w:szCs w:val="21"/>
        </w:rPr>
        <w:t>基金证券账户的开立和证券账户卡的保管由基金托管人负责，账户资产的管理和运用由基金管理人负责。</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（4）</w:t>
      </w:r>
      <w:r w:rsidR="0001416D" w:rsidRPr="0092170B">
        <w:rPr>
          <w:rFonts w:asciiTheme="minorEastAsia" w:eastAsiaTheme="minorEastAsia" w:hAnsiTheme="minorEastAsia" w:cs="Arial" w:hint="eastAsia"/>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（5）</w:t>
      </w:r>
      <w:r w:rsidR="0001416D" w:rsidRPr="0092170B">
        <w:rPr>
          <w:rFonts w:asciiTheme="minorEastAsia" w:eastAsiaTheme="minorEastAsia" w:hAnsiTheme="minorEastAsia" w:cs="Arial" w:hint="eastAsia"/>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01416D" w:rsidRPr="0092170B" w:rsidRDefault="00FE0FD5" w:rsidP="00850262">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5、</w:t>
      </w:r>
      <w:r w:rsidR="0001416D" w:rsidRPr="0092170B">
        <w:rPr>
          <w:rFonts w:asciiTheme="minorEastAsia" w:eastAsiaTheme="minorEastAsia" w:hAnsiTheme="minorEastAsia" w:hint="eastAsia"/>
          <w:szCs w:val="21"/>
        </w:rPr>
        <w:t>债券托管专户的开设和管理</w:t>
      </w:r>
    </w:p>
    <w:p w:rsidR="0001416D" w:rsidRPr="0092170B" w:rsidRDefault="0001416D"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01416D" w:rsidRPr="0092170B" w:rsidRDefault="00FE0FD5" w:rsidP="00850262">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6、</w:t>
      </w:r>
      <w:r w:rsidR="0001416D" w:rsidRPr="0092170B">
        <w:rPr>
          <w:rFonts w:asciiTheme="minorEastAsia" w:eastAsiaTheme="minorEastAsia" w:hAnsiTheme="minorEastAsia" w:hint="eastAsia"/>
          <w:szCs w:val="21"/>
        </w:rPr>
        <w:t>其他账户的开立和管理</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宋体" w:hint="eastAsia"/>
          <w:szCs w:val="21"/>
        </w:rPr>
        <w:t>（</w:t>
      </w:r>
      <w:r w:rsidRPr="0092170B">
        <w:rPr>
          <w:rFonts w:asciiTheme="minorEastAsia" w:eastAsiaTheme="minorEastAsia" w:hAnsiTheme="minorEastAsia" w:cs="Arial" w:hint="eastAsia"/>
          <w:szCs w:val="21"/>
        </w:rPr>
        <w:t>1</w:t>
      </w:r>
      <w:r w:rsidRPr="0092170B">
        <w:rPr>
          <w:rFonts w:asciiTheme="minorEastAsia" w:eastAsiaTheme="minorEastAsia" w:hAnsiTheme="minorEastAsia" w:cs="宋体" w:hint="eastAsia"/>
          <w:szCs w:val="21"/>
        </w:rPr>
        <w:t>）</w:t>
      </w:r>
      <w:r w:rsidR="0001416D" w:rsidRPr="0092170B">
        <w:rPr>
          <w:rFonts w:asciiTheme="minorEastAsia" w:eastAsiaTheme="minorEastAsia" w:hAnsiTheme="minorEastAsia" w:cs="Arial" w:hint="eastAsia"/>
          <w:szCs w:val="21"/>
        </w:rPr>
        <w:t>因业务发展需要而开立的其他账户，可以根据法律法规和基金合同的规定，由基金托管人负责开立。新账户按有关规定使用并管理。</w:t>
      </w:r>
    </w:p>
    <w:p w:rsidR="0001416D"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（2）</w:t>
      </w:r>
      <w:r w:rsidR="0001416D" w:rsidRPr="0092170B">
        <w:rPr>
          <w:rFonts w:asciiTheme="minorEastAsia" w:eastAsiaTheme="minorEastAsia" w:hAnsiTheme="minorEastAsia" w:cs="Arial" w:hint="eastAsia"/>
          <w:szCs w:val="21"/>
        </w:rPr>
        <w:t>法律法规等有关规定对相关账户的开立和管理另有规定的，从其规定办理。</w:t>
      </w:r>
    </w:p>
    <w:p w:rsidR="0001416D" w:rsidRPr="0092170B" w:rsidRDefault="00FE0FD5" w:rsidP="00850262">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7、</w:t>
      </w:r>
      <w:r w:rsidR="0001416D" w:rsidRPr="0092170B">
        <w:rPr>
          <w:rFonts w:asciiTheme="minorEastAsia" w:eastAsiaTheme="minorEastAsia" w:hAnsiTheme="minorEastAsia" w:hint="eastAsia"/>
          <w:szCs w:val="21"/>
        </w:rPr>
        <w:t>基金财产投资的有关有价凭证等的保管</w:t>
      </w:r>
    </w:p>
    <w:p w:rsidR="003F7065" w:rsidRPr="0092170B" w:rsidRDefault="0001416D"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基金财产投资的有关实物证券</w:t>
      </w:r>
      <w:r w:rsidR="003F7065" w:rsidRPr="0092170B">
        <w:rPr>
          <w:rFonts w:asciiTheme="minorEastAsia" w:eastAsiaTheme="minorEastAsia" w:hAnsiTheme="minorEastAsia" w:cs="Arial" w:hint="eastAsia"/>
          <w:szCs w:val="21"/>
        </w:rPr>
        <w:t>、银行定期存款证实书</w:t>
      </w:r>
      <w:r w:rsidRPr="0092170B">
        <w:rPr>
          <w:rFonts w:asciiTheme="minorEastAsia" w:eastAsiaTheme="minorEastAsia" w:hAnsiTheme="minorEastAsia" w:cs="Arial" w:hint="eastAsia"/>
          <w:szCs w:val="21"/>
        </w:rPr>
        <w:t>等有价凭证由基金托管人存放于</w:t>
      </w:r>
      <w:r w:rsidRPr="0092170B">
        <w:rPr>
          <w:rFonts w:asciiTheme="minorEastAsia" w:eastAsiaTheme="minorEastAsia" w:hAnsiTheme="minorEastAsia" w:cs="Arial" w:hint="eastAsia"/>
          <w:szCs w:val="21"/>
        </w:rPr>
        <w:lastRenderedPageBreak/>
        <w:t>基金托管人的保管库，也可存入中央国债登记结算有限责任公司、中国证券登记结算有限责任公司上海分公司/深圳分公司或票据营业中心的代保管库，保管凭证由基金托管人持有。实物证券</w:t>
      </w:r>
      <w:r w:rsidR="003F7065" w:rsidRPr="0092170B">
        <w:rPr>
          <w:rFonts w:asciiTheme="minorEastAsia" w:eastAsiaTheme="minorEastAsia" w:hAnsiTheme="minorEastAsia" w:cs="Arial" w:hint="eastAsia"/>
          <w:szCs w:val="21"/>
        </w:rPr>
        <w:t>、银行定期存款证实书</w:t>
      </w:r>
      <w:r w:rsidRPr="0092170B">
        <w:rPr>
          <w:rFonts w:asciiTheme="minorEastAsia" w:eastAsiaTheme="minorEastAsia" w:hAnsiTheme="minorEastAsia" w:cs="Arial" w:hint="eastAsia"/>
          <w:szCs w:val="21"/>
        </w:rPr>
        <w:t>等有价凭证的购买和转让，由基金管理人和基金托管人共同办理。</w:t>
      </w:r>
      <w:r w:rsidR="003F7065" w:rsidRPr="0092170B">
        <w:rPr>
          <w:rFonts w:asciiTheme="minorEastAsia" w:eastAsiaTheme="minorEastAsia" w:hAnsiTheme="minorEastAsia" w:cs="Arial" w:hint="eastAsia"/>
          <w:szCs w:val="21"/>
        </w:rPr>
        <w:t>基金托管人对由基金托管人以外机构（基金托管人的代理人除外）实际有效控制的证券、存款不承担保管责任。</w:t>
      </w:r>
    </w:p>
    <w:p w:rsidR="0001416D" w:rsidRPr="0092170B" w:rsidRDefault="00FE0FD5" w:rsidP="00850262">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8、</w:t>
      </w:r>
      <w:r w:rsidR="0001416D" w:rsidRPr="0092170B">
        <w:rPr>
          <w:rFonts w:asciiTheme="minorEastAsia" w:eastAsiaTheme="minorEastAsia" w:hAnsiTheme="minorEastAsia" w:hint="eastAsia"/>
          <w:szCs w:val="21"/>
        </w:rPr>
        <w:t>与基金财产有关的重大合同的保管</w:t>
      </w:r>
    </w:p>
    <w:p w:rsidR="0001416D" w:rsidRPr="0092170B" w:rsidRDefault="0001416D"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bCs/>
        </w:rPr>
      </w:pPr>
      <w:bookmarkStart w:id="371" w:name="_Toc255205525"/>
      <w:bookmarkStart w:id="372" w:name="_Toc35527061"/>
      <w:bookmarkEnd w:id="367"/>
      <w:bookmarkEnd w:id="368"/>
      <w:bookmarkEnd w:id="369"/>
      <w:bookmarkEnd w:id="370"/>
      <w:r w:rsidRPr="0092170B">
        <w:rPr>
          <w:rFonts w:asciiTheme="minorEastAsia" w:eastAsiaTheme="minorEastAsia" w:hAnsiTheme="minorEastAsia" w:hint="eastAsia"/>
          <w:b w:val="0"/>
          <w:bCs/>
        </w:rPr>
        <w:t>（五）基金资产净值计算与复核</w:t>
      </w:r>
      <w:bookmarkEnd w:id="371"/>
      <w:bookmarkEnd w:id="372"/>
    </w:p>
    <w:p w:rsidR="00EE5F3C" w:rsidRPr="0092170B" w:rsidRDefault="00FE0FD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1、</w:t>
      </w:r>
      <w:r w:rsidR="00EE5F3C" w:rsidRPr="0092170B">
        <w:rPr>
          <w:rFonts w:asciiTheme="minorEastAsia" w:eastAsiaTheme="minorEastAsia" w:hAnsiTheme="minorEastAsia" w:cs="Arial" w:hint="eastAsia"/>
          <w:szCs w:val="21"/>
        </w:rPr>
        <w:t>基金资产净值</w:t>
      </w:r>
    </w:p>
    <w:p w:rsidR="00EE5F3C" w:rsidRPr="0092170B" w:rsidRDefault="00110A26"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基金资产净值是指基金资产总值减去负债后的价值</w:t>
      </w:r>
      <w:r w:rsidR="00EE5F3C" w:rsidRPr="0092170B">
        <w:rPr>
          <w:rFonts w:asciiTheme="minorEastAsia" w:eastAsiaTheme="minorEastAsia" w:hAnsiTheme="minorEastAsia" w:cs="Arial" w:hint="eastAsia"/>
          <w:szCs w:val="21"/>
        </w:rPr>
        <w:t>。</w:t>
      </w:r>
    </w:p>
    <w:p w:rsidR="00EE5F3C" w:rsidRPr="0092170B" w:rsidRDefault="00A616C7"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各类</w:t>
      </w:r>
      <w:r w:rsidR="00EE5F3C" w:rsidRPr="0092170B">
        <w:rPr>
          <w:rFonts w:asciiTheme="minorEastAsia" w:eastAsiaTheme="minorEastAsia" w:hAnsiTheme="minorEastAsia" w:cs="Arial" w:hint="eastAsia"/>
          <w:szCs w:val="21"/>
        </w:rPr>
        <w:t>基金份额净值是指</w:t>
      </w:r>
      <w:r w:rsidRPr="0092170B">
        <w:rPr>
          <w:rFonts w:asciiTheme="minorEastAsia" w:eastAsiaTheme="minorEastAsia" w:hAnsiTheme="minorEastAsia" w:cs="Arial" w:hint="eastAsia"/>
          <w:szCs w:val="21"/>
        </w:rPr>
        <w:t>该类</w:t>
      </w:r>
      <w:r w:rsidR="00EE5F3C" w:rsidRPr="0092170B">
        <w:rPr>
          <w:rFonts w:asciiTheme="minorEastAsia" w:eastAsiaTheme="minorEastAsia" w:hAnsiTheme="minorEastAsia" w:cs="Arial" w:hint="eastAsia"/>
          <w:szCs w:val="21"/>
        </w:rPr>
        <w:t>基金资产净值除以</w:t>
      </w:r>
      <w:r w:rsidRPr="0092170B">
        <w:rPr>
          <w:rFonts w:asciiTheme="minorEastAsia" w:eastAsiaTheme="minorEastAsia" w:hAnsiTheme="minorEastAsia" w:cs="Arial" w:hint="eastAsia"/>
          <w:szCs w:val="21"/>
        </w:rPr>
        <w:t>该类</w:t>
      </w:r>
      <w:r w:rsidR="00EE5F3C" w:rsidRPr="0092170B">
        <w:rPr>
          <w:rFonts w:asciiTheme="minorEastAsia" w:eastAsiaTheme="minorEastAsia" w:hAnsiTheme="minorEastAsia" w:cs="Arial" w:hint="eastAsia"/>
          <w:szCs w:val="21"/>
        </w:rPr>
        <w:t>基金份额总数，基金份额净值的计算，精确到0.00</w:t>
      </w:r>
      <w:r w:rsidR="006F6E04" w:rsidRPr="0092170B">
        <w:rPr>
          <w:rFonts w:asciiTheme="minorEastAsia" w:eastAsiaTheme="minorEastAsia" w:hAnsiTheme="minorEastAsia" w:cs="Arial" w:hint="eastAsia"/>
          <w:szCs w:val="21"/>
        </w:rPr>
        <w:t>0</w:t>
      </w:r>
      <w:r w:rsidR="00EE5F3C" w:rsidRPr="0092170B">
        <w:rPr>
          <w:rFonts w:asciiTheme="minorEastAsia" w:eastAsiaTheme="minorEastAsia" w:hAnsiTheme="minorEastAsia" w:cs="Arial" w:hint="eastAsia"/>
          <w:szCs w:val="21"/>
        </w:rPr>
        <w:t>1元，小数点后</w:t>
      </w:r>
      <w:r w:rsidR="006F6E04" w:rsidRPr="0092170B">
        <w:rPr>
          <w:rFonts w:asciiTheme="minorEastAsia" w:eastAsiaTheme="minorEastAsia" w:hAnsiTheme="minorEastAsia" w:cs="Arial" w:hint="eastAsia"/>
          <w:szCs w:val="21"/>
        </w:rPr>
        <w:t>第五</w:t>
      </w:r>
      <w:r w:rsidR="00EE5F3C" w:rsidRPr="0092170B">
        <w:rPr>
          <w:rFonts w:asciiTheme="minorEastAsia" w:eastAsiaTheme="minorEastAsia" w:hAnsiTheme="minorEastAsia" w:cs="Arial" w:hint="eastAsia"/>
          <w:szCs w:val="21"/>
        </w:rPr>
        <w:t>位四舍五入，国家另有规定的，从其规定。</w:t>
      </w:r>
      <w:r w:rsidRPr="0092170B">
        <w:rPr>
          <w:rFonts w:asciiTheme="minorEastAsia" w:eastAsiaTheme="minorEastAsia" w:hAnsiTheme="minorEastAsia" w:cs="Arial" w:hint="eastAsia"/>
          <w:szCs w:val="21"/>
        </w:rPr>
        <w:t>本基金各类基金份额将分别计算基金份额净值。</w:t>
      </w:r>
    </w:p>
    <w:p w:rsidR="00EE5F3C" w:rsidRPr="0092170B" w:rsidRDefault="00EE5F3C"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基金管理人每个工作日计算基金资产净值及</w:t>
      </w:r>
      <w:r w:rsidR="00A616C7" w:rsidRPr="0092170B">
        <w:rPr>
          <w:rFonts w:asciiTheme="minorEastAsia" w:eastAsiaTheme="minorEastAsia" w:hAnsiTheme="minorEastAsia" w:cs="Arial" w:hint="eastAsia"/>
          <w:szCs w:val="21"/>
        </w:rPr>
        <w:t>各类</w:t>
      </w:r>
      <w:r w:rsidRPr="0092170B">
        <w:rPr>
          <w:rFonts w:asciiTheme="minorEastAsia" w:eastAsiaTheme="minorEastAsia" w:hAnsiTheme="minorEastAsia" w:cs="Arial" w:hint="eastAsia"/>
          <w:szCs w:val="21"/>
        </w:rPr>
        <w:t>基金份额净值，经基金托管人复核，按规定公告。</w:t>
      </w:r>
    </w:p>
    <w:p w:rsidR="00EE5F3C" w:rsidRPr="0092170B" w:rsidRDefault="00FE0FD5" w:rsidP="00850262">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2、</w:t>
      </w:r>
      <w:r w:rsidR="00EE5F3C" w:rsidRPr="0092170B">
        <w:rPr>
          <w:rFonts w:asciiTheme="minorEastAsia" w:eastAsiaTheme="minorEastAsia" w:hAnsiTheme="minorEastAsia" w:hint="eastAsia"/>
          <w:szCs w:val="21"/>
        </w:rPr>
        <w:t>复核程序</w:t>
      </w:r>
    </w:p>
    <w:p w:rsidR="00EE5F3C" w:rsidRPr="0092170B" w:rsidRDefault="00EE5F3C"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基金管理人每工作日对基金资产进行估值后，将</w:t>
      </w:r>
      <w:r w:rsidR="00A616C7" w:rsidRPr="0092170B">
        <w:rPr>
          <w:rFonts w:asciiTheme="minorEastAsia" w:eastAsiaTheme="minorEastAsia" w:hAnsiTheme="minorEastAsia" w:cs="Arial" w:hint="eastAsia"/>
          <w:szCs w:val="21"/>
        </w:rPr>
        <w:t>各类</w:t>
      </w:r>
      <w:r w:rsidRPr="0092170B">
        <w:rPr>
          <w:rFonts w:asciiTheme="minorEastAsia" w:eastAsiaTheme="minorEastAsia" w:hAnsiTheme="minorEastAsia" w:cs="Arial" w:hint="eastAsia"/>
          <w:szCs w:val="21"/>
        </w:rPr>
        <w:t>基金份额净值结果发送基金托管人，经基金托管人复核无误后，由基金管理人对外公布。</w:t>
      </w:r>
    </w:p>
    <w:p w:rsidR="00EE5F3C" w:rsidRPr="0092170B" w:rsidRDefault="00FE0FD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3、</w:t>
      </w:r>
      <w:r w:rsidR="00EE5F3C" w:rsidRPr="0092170B">
        <w:rPr>
          <w:rFonts w:asciiTheme="minorEastAsia" w:eastAsiaTheme="minorEastAsia" w:hAnsiTheme="minorEastAsia"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bCs/>
        </w:rPr>
      </w:pPr>
      <w:bookmarkStart w:id="373" w:name="_Toc255205526"/>
      <w:bookmarkStart w:id="374" w:name="_Toc35527062"/>
      <w:r w:rsidRPr="0092170B">
        <w:rPr>
          <w:rFonts w:asciiTheme="minorEastAsia" w:eastAsiaTheme="minorEastAsia" w:hAnsiTheme="minorEastAsia" w:hint="eastAsia"/>
          <w:b w:val="0"/>
          <w:bCs/>
        </w:rPr>
        <w:t>（六）</w:t>
      </w:r>
      <w:r w:rsidR="00AE28D2" w:rsidRPr="0092170B">
        <w:rPr>
          <w:rFonts w:asciiTheme="minorEastAsia" w:eastAsiaTheme="minorEastAsia" w:hAnsiTheme="minorEastAsia" w:hint="eastAsia"/>
          <w:b w:val="0"/>
          <w:bCs/>
        </w:rPr>
        <w:t>基金份额持有人名册的登记与保管</w:t>
      </w:r>
      <w:bookmarkEnd w:id="373"/>
      <w:bookmarkEnd w:id="374"/>
    </w:p>
    <w:p w:rsidR="00EE5F3C" w:rsidRPr="0092170B" w:rsidRDefault="00EE5F3C"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w:t>
      </w:r>
      <w:r w:rsidRPr="0092170B">
        <w:rPr>
          <w:rFonts w:asciiTheme="minorEastAsia" w:eastAsiaTheme="minorEastAsia" w:hAnsiTheme="minorEastAsia" w:cs="Arial" w:hint="eastAsia"/>
          <w:szCs w:val="21"/>
        </w:rPr>
        <w:lastRenderedPageBreak/>
        <w:t>规承担责任。</w:t>
      </w:r>
    </w:p>
    <w:p w:rsidR="00EE5F3C" w:rsidRPr="0092170B" w:rsidRDefault="00EE5F3C"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在基金托管人要求或编制</w:t>
      </w:r>
      <w:r w:rsidR="003C3273" w:rsidRPr="0092170B">
        <w:rPr>
          <w:rFonts w:asciiTheme="minorEastAsia" w:eastAsiaTheme="minorEastAsia" w:hAnsiTheme="minorEastAsia" w:cs="Arial" w:hint="eastAsia"/>
          <w:szCs w:val="21"/>
        </w:rPr>
        <w:t>中期报告</w:t>
      </w:r>
      <w:r w:rsidRPr="0092170B">
        <w:rPr>
          <w:rFonts w:asciiTheme="minorEastAsia" w:eastAsiaTheme="minorEastAsia" w:hAnsiTheme="minorEastAsia" w:cs="Arial" w:hint="eastAsia"/>
          <w:szCs w:val="21"/>
        </w:rPr>
        <w:t>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bCs/>
          <w:sz w:val="21"/>
        </w:rPr>
      </w:pPr>
      <w:bookmarkStart w:id="375" w:name="_Toc255205527"/>
      <w:bookmarkStart w:id="376" w:name="_Toc35527063"/>
      <w:r w:rsidRPr="0092170B">
        <w:rPr>
          <w:rFonts w:asciiTheme="minorEastAsia" w:eastAsiaTheme="minorEastAsia" w:hAnsiTheme="minorEastAsia" w:hint="eastAsia"/>
          <w:b w:val="0"/>
          <w:bCs/>
        </w:rPr>
        <w:t>（七）争议解决方式</w:t>
      </w:r>
      <w:bookmarkEnd w:id="375"/>
      <w:bookmarkEnd w:id="376"/>
    </w:p>
    <w:p w:rsidR="00EE5F3C" w:rsidRPr="0092170B" w:rsidRDefault="00EE5F3C"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E5F3C" w:rsidRPr="0092170B" w:rsidRDefault="00EE5F3C"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争议处理期间，双方当事人应恪守基金管理人和基金托管人职责，各自继续忠实、勤勉、尽责地履行基金合同和本托管协议规定的义务，维护基金份额持有人的合法权益。</w:t>
      </w:r>
    </w:p>
    <w:p w:rsidR="00EE5F3C" w:rsidRPr="0092170B" w:rsidRDefault="00EE5F3C"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本协议受中国法律管辖。</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bCs/>
        </w:rPr>
      </w:pPr>
      <w:bookmarkStart w:id="377" w:name="_Toc255205528"/>
      <w:bookmarkStart w:id="378" w:name="_Toc35527064"/>
      <w:r w:rsidRPr="0092170B">
        <w:rPr>
          <w:rFonts w:asciiTheme="minorEastAsia" w:eastAsiaTheme="minorEastAsia" w:hAnsiTheme="minorEastAsia" w:hint="eastAsia"/>
          <w:b w:val="0"/>
          <w:bCs/>
        </w:rPr>
        <w:t>（八）托管协议的</w:t>
      </w:r>
      <w:r w:rsidR="00D92829" w:rsidRPr="0092170B">
        <w:rPr>
          <w:rFonts w:asciiTheme="minorEastAsia" w:eastAsiaTheme="minorEastAsia" w:hAnsiTheme="minorEastAsia" w:hint="eastAsia"/>
          <w:b w:val="0"/>
          <w:bCs/>
        </w:rPr>
        <w:t>修改</w:t>
      </w:r>
      <w:r w:rsidRPr="0092170B">
        <w:rPr>
          <w:rFonts w:asciiTheme="minorEastAsia" w:eastAsiaTheme="minorEastAsia" w:hAnsiTheme="minorEastAsia" w:hint="eastAsia"/>
          <w:b w:val="0"/>
          <w:bCs/>
        </w:rPr>
        <w:t>与终止</w:t>
      </w:r>
      <w:bookmarkEnd w:id="377"/>
      <w:bookmarkEnd w:id="378"/>
    </w:p>
    <w:p w:rsidR="00EE5F3C" w:rsidRPr="0092170B" w:rsidRDefault="00FE0FD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1、</w:t>
      </w:r>
      <w:r w:rsidR="00EE5F3C" w:rsidRPr="0092170B">
        <w:rPr>
          <w:rFonts w:asciiTheme="minorEastAsia" w:eastAsiaTheme="minorEastAsia" w:hAnsiTheme="minorEastAsia" w:cs="Arial" w:hint="eastAsia"/>
          <w:szCs w:val="21"/>
        </w:rPr>
        <w:t>托管协议的变更程序</w:t>
      </w:r>
    </w:p>
    <w:p w:rsidR="00EE5F3C" w:rsidRPr="0092170B" w:rsidRDefault="00EE5F3C"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本协议双方当事人经协商一致，可以对协议进行修改。修改后的新协议，其内容不得与基金合同的规定有任何冲突。基金托管协议的变更报中国证监会备案后生效。</w:t>
      </w:r>
    </w:p>
    <w:p w:rsidR="00EE5F3C" w:rsidRPr="0092170B" w:rsidRDefault="00FE0FD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2、</w:t>
      </w:r>
      <w:r w:rsidR="00EE5F3C" w:rsidRPr="0092170B">
        <w:rPr>
          <w:rFonts w:asciiTheme="minorEastAsia" w:eastAsiaTheme="minorEastAsia" w:hAnsiTheme="minorEastAsia" w:cs="Arial" w:hint="eastAsia"/>
          <w:szCs w:val="21"/>
        </w:rPr>
        <w:t>基金托管协议终止出现的情形</w:t>
      </w:r>
    </w:p>
    <w:p w:rsidR="00EE5F3C"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（1）</w:t>
      </w:r>
      <w:r w:rsidR="00EE5F3C" w:rsidRPr="0092170B">
        <w:rPr>
          <w:rFonts w:asciiTheme="minorEastAsia" w:eastAsiaTheme="minorEastAsia" w:hAnsiTheme="minorEastAsia" w:cs="Arial" w:hint="eastAsia"/>
          <w:szCs w:val="21"/>
        </w:rPr>
        <w:t>基金合同终止；</w:t>
      </w:r>
    </w:p>
    <w:p w:rsidR="00EE5F3C"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（2）</w:t>
      </w:r>
      <w:r w:rsidR="00EE5F3C" w:rsidRPr="0092170B">
        <w:rPr>
          <w:rFonts w:asciiTheme="minorEastAsia" w:eastAsiaTheme="minorEastAsia" w:hAnsiTheme="minorEastAsia" w:cs="Arial" w:hint="eastAsia"/>
          <w:szCs w:val="21"/>
        </w:rPr>
        <w:t>基金托管人解散、依法被撤销、破产或由其他基金托管人接管基金资产；</w:t>
      </w:r>
    </w:p>
    <w:p w:rsidR="00EE5F3C"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（3）</w:t>
      </w:r>
      <w:r w:rsidR="00EE5F3C" w:rsidRPr="0092170B">
        <w:rPr>
          <w:rFonts w:asciiTheme="minorEastAsia" w:eastAsiaTheme="minorEastAsia" w:hAnsiTheme="minorEastAsia" w:cs="Arial" w:hint="eastAsia"/>
          <w:szCs w:val="21"/>
        </w:rPr>
        <w:t>基金管理人解散、依法被撤销、破产或由其他基金管理人接管基金管理权；</w:t>
      </w:r>
    </w:p>
    <w:p w:rsidR="00EE5F3C" w:rsidRPr="0092170B" w:rsidRDefault="001F1555" w:rsidP="00935835">
      <w:pPr>
        <w:adjustRightInd w:val="0"/>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（4）</w:t>
      </w:r>
      <w:r w:rsidR="00EE5F3C" w:rsidRPr="0092170B">
        <w:rPr>
          <w:rFonts w:asciiTheme="minorEastAsia" w:eastAsiaTheme="minorEastAsia" w:hAnsiTheme="minorEastAsia" w:cs="Arial" w:hint="eastAsia"/>
          <w:szCs w:val="21"/>
        </w:rPr>
        <w:t>发生法律法规或基金合同规定的终止事项。</w:t>
      </w:r>
    </w:p>
    <w:p w:rsidR="0037194B" w:rsidRPr="0092170B" w:rsidRDefault="0037194B" w:rsidP="00AF4883">
      <w:pPr>
        <w:pStyle w:val="1"/>
        <w:snapToGrid w:val="0"/>
        <w:spacing w:beforeLines="0" w:afterLines="0" w:line="360" w:lineRule="auto"/>
        <w:ind w:firstLineChars="0" w:firstLine="0"/>
        <w:rPr>
          <w:rFonts w:asciiTheme="minorEastAsia" w:eastAsiaTheme="minorEastAsia" w:hAnsiTheme="minorEastAsia"/>
          <w:b/>
          <w:bCs/>
        </w:rPr>
      </w:pPr>
      <w:r w:rsidRPr="0092170B">
        <w:rPr>
          <w:rFonts w:asciiTheme="minorEastAsia" w:eastAsiaTheme="minorEastAsia" w:hAnsiTheme="minorEastAsia"/>
          <w:b/>
          <w:bCs/>
        </w:rPr>
        <w:br w:type="page"/>
      </w:r>
      <w:bookmarkStart w:id="379" w:name="_Toc255205529"/>
      <w:bookmarkStart w:id="380" w:name="_Toc35527065"/>
      <w:r w:rsidR="00993A77" w:rsidRPr="0092170B">
        <w:rPr>
          <w:rFonts w:asciiTheme="minorEastAsia" w:eastAsiaTheme="minorEastAsia" w:hAnsiTheme="minorEastAsia" w:hint="eastAsia"/>
          <w:b/>
          <w:bCs/>
        </w:rPr>
        <w:lastRenderedPageBreak/>
        <w:t>二十三</w:t>
      </w:r>
      <w:r w:rsidRPr="0092170B">
        <w:rPr>
          <w:rFonts w:asciiTheme="minorEastAsia" w:eastAsiaTheme="minorEastAsia" w:hAnsiTheme="minorEastAsia" w:hint="eastAsia"/>
          <w:b/>
          <w:bCs/>
        </w:rPr>
        <w:t>、对基金份额持有人的服务</w:t>
      </w:r>
      <w:bookmarkStart w:id="381" w:name="_Toc38186634"/>
      <w:bookmarkEnd w:id="379"/>
      <w:bookmarkEnd w:id="380"/>
    </w:p>
    <w:p w:rsidR="0037194B" w:rsidRPr="0092170B" w:rsidRDefault="0037194B" w:rsidP="00935835">
      <w:pPr>
        <w:pStyle w:val="ac"/>
        <w:autoSpaceDE w:val="0"/>
        <w:autoSpaceDN w:val="0"/>
        <w:adjustRightInd w:val="0"/>
        <w:snapToGrid w:val="0"/>
        <w:spacing w:after="0" w:line="360" w:lineRule="auto"/>
        <w:ind w:firstLineChars="200"/>
        <w:rPr>
          <w:rFonts w:asciiTheme="minorEastAsia" w:eastAsiaTheme="minorEastAsia" w:hAnsiTheme="minorEastAsia"/>
        </w:rPr>
      </w:pPr>
      <w:r w:rsidRPr="0092170B">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382" w:name="_Toc223253332"/>
      <w:bookmarkStart w:id="383" w:name="_Toc223253681"/>
      <w:bookmarkStart w:id="384" w:name="_Toc223272879"/>
      <w:bookmarkStart w:id="385" w:name="_Toc255205530"/>
      <w:bookmarkStart w:id="386" w:name="_Toc35527066"/>
      <w:r w:rsidRPr="0092170B">
        <w:rPr>
          <w:rFonts w:asciiTheme="minorEastAsia" w:eastAsiaTheme="minorEastAsia" w:hAnsiTheme="minorEastAsia" w:hint="eastAsia"/>
          <w:b w:val="0"/>
        </w:rPr>
        <w:t>（一）基金份额持有人投资交易确认服务</w:t>
      </w:r>
      <w:bookmarkEnd w:id="382"/>
      <w:bookmarkEnd w:id="383"/>
      <w:bookmarkEnd w:id="384"/>
      <w:bookmarkEnd w:id="385"/>
      <w:bookmarkEnd w:id="386"/>
    </w:p>
    <w:p w:rsidR="0037194B" w:rsidRPr="0092170B" w:rsidRDefault="0037194B" w:rsidP="00935835">
      <w:pPr>
        <w:pStyle w:val="ac"/>
        <w:autoSpaceDE w:val="0"/>
        <w:autoSpaceDN w:val="0"/>
        <w:adjustRightInd w:val="0"/>
        <w:snapToGrid w:val="0"/>
        <w:spacing w:after="0" w:line="360" w:lineRule="auto"/>
        <w:ind w:firstLineChars="200"/>
        <w:rPr>
          <w:rFonts w:asciiTheme="minorEastAsia" w:eastAsiaTheme="minorEastAsia" w:hAnsiTheme="minorEastAsia"/>
        </w:rPr>
      </w:pPr>
      <w:r w:rsidRPr="0092170B">
        <w:rPr>
          <w:rFonts w:asciiTheme="minorEastAsia" w:eastAsiaTheme="minorEastAsia" w:hAnsiTheme="minorEastAsia" w:hint="eastAsia"/>
        </w:rPr>
        <w:t>注册登记机构保留基金份额持有人名册上列明的所有基金份额持有人的基金交易记录。</w:t>
      </w:r>
    </w:p>
    <w:p w:rsidR="0037194B" w:rsidRPr="0092170B" w:rsidRDefault="0037194B" w:rsidP="00935835">
      <w:pPr>
        <w:pStyle w:val="ac"/>
        <w:autoSpaceDE w:val="0"/>
        <w:autoSpaceDN w:val="0"/>
        <w:adjustRightInd w:val="0"/>
        <w:snapToGrid w:val="0"/>
        <w:spacing w:after="0" w:line="360" w:lineRule="auto"/>
        <w:ind w:firstLineChars="200"/>
        <w:rPr>
          <w:rFonts w:asciiTheme="minorEastAsia" w:eastAsiaTheme="minorEastAsia" w:hAnsiTheme="minorEastAsia"/>
        </w:rPr>
      </w:pPr>
      <w:r w:rsidRPr="0092170B">
        <w:rPr>
          <w:rFonts w:asciiTheme="minorEastAsia" w:eastAsiaTheme="minorEastAsia" w:hAnsiTheme="minorEastAsia" w:hint="eastAsia"/>
        </w:rPr>
        <w:t>基金管理人直销</w:t>
      </w:r>
      <w:r w:rsidR="00A1414B" w:rsidRPr="0092170B">
        <w:rPr>
          <w:rFonts w:asciiTheme="minorEastAsia" w:eastAsiaTheme="minorEastAsia" w:hAnsiTheme="minorEastAsia" w:hint="eastAsia"/>
        </w:rPr>
        <w:t>网点</w:t>
      </w:r>
      <w:r w:rsidRPr="0092170B">
        <w:rPr>
          <w:rFonts w:asciiTheme="minorEastAsia" w:eastAsiaTheme="minorEastAsia" w:hAnsiTheme="minorEastAsia" w:hint="eastAsia"/>
        </w:rPr>
        <w:t>应根据在基金管理人直销</w:t>
      </w:r>
      <w:r w:rsidR="00A1414B" w:rsidRPr="0092170B">
        <w:rPr>
          <w:rFonts w:asciiTheme="minorEastAsia" w:eastAsiaTheme="minorEastAsia" w:hAnsiTheme="minorEastAsia" w:hint="eastAsia"/>
        </w:rPr>
        <w:t>网点</w:t>
      </w:r>
      <w:r w:rsidRPr="0092170B">
        <w:rPr>
          <w:rFonts w:asciiTheme="minorEastAsia" w:eastAsiaTheme="minorEastAsia" w:hAnsiTheme="minorEastAsia" w:hint="eastAsia"/>
        </w:rPr>
        <w:t>进行交易的投资者的要求</w:t>
      </w:r>
      <w:r w:rsidR="00A56120" w:rsidRPr="0092170B">
        <w:rPr>
          <w:rFonts w:asciiTheme="minorEastAsia" w:eastAsiaTheme="minorEastAsia" w:hAnsiTheme="minorEastAsia" w:hint="eastAsia"/>
        </w:rPr>
        <w:t>提供</w:t>
      </w:r>
      <w:r w:rsidRPr="0092170B">
        <w:rPr>
          <w:rFonts w:asciiTheme="minorEastAsia" w:eastAsiaTheme="minorEastAsia" w:hAnsiTheme="minorEastAsia" w:hint="eastAsia"/>
        </w:rPr>
        <w:t>成交确认单。</w:t>
      </w:r>
      <w:r w:rsidR="00A87524" w:rsidRPr="0092170B">
        <w:rPr>
          <w:rFonts w:asciiTheme="minorEastAsia" w:eastAsiaTheme="minorEastAsia" w:hAnsiTheme="minorEastAsia" w:hint="eastAsia"/>
        </w:rPr>
        <w:t>非直销销售机构应根据在其销售网点进行交易的投资者的要求提供成交确认单。</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387" w:name="_Toc223253333"/>
      <w:bookmarkStart w:id="388" w:name="_Toc223253682"/>
      <w:bookmarkStart w:id="389" w:name="_Toc223272880"/>
      <w:bookmarkStart w:id="390" w:name="_Toc255205531"/>
      <w:bookmarkStart w:id="391" w:name="_Toc35527067"/>
      <w:r w:rsidRPr="0092170B">
        <w:rPr>
          <w:rFonts w:asciiTheme="minorEastAsia" w:eastAsiaTheme="minorEastAsia" w:hAnsiTheme="minorEastAsia" w:hint="eastAsia"/>
          <w:b w:val="0"/>
        </w:rPr>
        <w:t>（二）基金份额持有人交易记录查询服务</w:t>
      </w:r>
      <w:bookmarkEnd w:id="387"/>
      <w:bookmarkEnd w:id="388"/>
      <w:bookmarkEnd w:id="389"/>
      <w:bookmarkEnd w:id="390"/>
      <w:bookmarkEnd w:id="391"/>
    </w:p>
    <w:p w:rsidR="0037194B" w:rsidRPr="0092170B" w:rsidRDefault="0037194B" w:rsidP="00935835">
      <w:pPr>
        <w:pStyle w:val="ac"/>
        <w:autoSpaceDE w:val="0"/>
        <w:autoSpaceDN w:val="0"/>
        <w:adjustRightInd w:val="0"/>
        <w:snapToGrid w:val="0"/>
        <w:spacing w:after="0" w:line="360" w:lineRule="auto"/>
        <w:ind w:firstLineChars="200"/>
        <w:rPr>
          <w:rFonts w:asciiTheme="minorEastAsia" w:eastAsiaTheme="minorEastAsia" w:hAnsiTheme="minorEastAsia"/>
        </w:rPr>
      </w:pPr>
      <w:r w:rsidRPr="0092170B">
        <w:rPr>
          <w:rFonts w:asciiTheme="minorEastAsia" w:eastAsiaTheme="minorEastAsia" w:hAnsiTheme="minorEastAsia" w:hint="eastAsia"/>
        </w:rPr>
        <w:t>本基金份额持有人可通过基金管理人的客户服务中心查询历史交易记录。</w:t>
      </w:r>
    </w:p>
    <w:p w:rsidR="004C3DF9"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392" w:name="_Toc35527068"/>
      <w:bookmarkStart w:id="393" w:name="_Toc223253334"/>
      <w:bookmarkStart w:id="394" w:name="_Toc223253683"/>
      <w:bookmarkStart w:id="395" w:name="_Toc223272881"/>
      <w:bookmarkStart w:id="396" w:name="_Toc255205532"/>
      <w:r w:rsidRPr="0092170B">
        <w:rPr>
          <w:rFonts w:asciiTheme="minorEastAsia" w:eastAsiaTheme="minorEastAsia" w:hAnsiTheme="minorEastAsia" w:hint="eastAsia"/>
          <w:b w:val="0"/>
        </w:rPr>
        <w:t>（三）</w:t>
      </w:r>
      <w:r w:rsidR="006F6E04" w:rsidRPr="0092170B">
        <w:rPr>
          <w:rFonts w:asciiTheme="minorEastAsia" w:eastAsiaTheme="minorEastAsia" w:hAnsiTheme="minorEastAsia" w:hint="eastAsia"/>
          <w:b w:val="0"/>
        </w:rPr>
        <w:t>基金份额持有人的对账单服务</w:t>
      </w:r>
      <w:bookmarkEnd w:id="392"/>
    </w:p>
    <w:bookmarkEnd w:id="393"/>
    <w:bookmarkEnd w:id="394"/>
    <w:bookmarkEnd w:id="395"/>
    <w:bookmarkEnd w:id="396"/>
    <w:p w:rsidR="00BB5D76" w:rsidRPr="0092170B" w:rsidRDefault="00BB5D76" w:rsidP="00935835">
      <w:pPr>
        <w:pStyle w:val="ac"/>
        <w:autoSpaceDE w:val="0"/>
        <w:autoSpaceDN w:val="0"/>
        <w:adjustRightInd w:val="0"/>
        <w:snapToGrid w:val="0"/>
        <w:spacing w:after="0" w:line="360" w:lineRule="auto"/>
        <w:ind w:firstLineChars="200"/>
        <w:rPr>
          <w:rFonts w:asciiTheme="minorEastAsia" w:eastAsiaTheme="minorEastAsia" w:hAnsiTheme="minorEastAsia"/>
        </w:rPr>
      </w:pPr>
      <w:r w:rsidRPr="0092170B">
        <w:rPr>
          <w:rFonts w:asciiTheme="minorEastAsia" w:eastAsiaTheme="minorEastAsia" w:hAnsiTheme="minorEastAsia" w:hint="eastAsia"/>
        </w:rPr>
        <w:t>1</w:t>
      </w:r>
      <w:r w:rsidR="00AA35A9" w:rsidRPr="0092170B">
        <w:rPr>
          <w:rFonts w:asciiTheme="minorEastAsia" w:eastAsiaTheme="minorEastAsia" w:hAnsiTheme="minorEastAsia" w:hint="eastAsia"/>
        </w:rPr>
        <w:t>、</w:t>
      </w:r>
      <w:r w:rsidRPr="0092170B">
        <w:rPr>
          <w:rFonts w:asciiTheme="minorEastAsia" w:eastAsiaTheme="minorEastAsia" w:hAnsiTheme="minorEastAsia" w:hint="eastAsia"/>
        </w:rPr>
        <w:t>基金份额持有人可登录本公司网站（</w:t>
      </w:r>
      <w:hyperlink r:id="rId19" w:history="1">
        <w:r w:rsidRPr="0092170B">
          <w:rPr>
            <w:rFonts w:asciiTheme="minorEastAsia" w:eastAsiaTheme="minorEastAsia" w:hAnsiTheme="minorEastAsia" w:hint="eastAsia"/>
          </w:rPr>
          <w:t>http://www.efunds.com.cn</w:t>
        </w:r>
      </w:hyperlink>
      <w:r w:rsidRPr="0092170B">
        <w:rPr>
          <w:rFonts w:asciiTheme="minorEastAsia" w:eastAsiaTheme="minorEastAsia" w:hAnsiTheme="minorEastAsia" w:hint="eastAsia"/>
        </w:rPr>
        <w:t>）查阅对账单。</w:t>
      </w:r>
    </w:p>
    <w:p w:rsidR="00BB5D76" w:rsidRPr="0092170B" w:rsidRDefault="00BB5D76" w:rsidP="00935835">
      <w:pPr>
        <w:pStyle w:val="ac"/>
        <w:autoSpaceDE w:val="0"/>
        <w:autoSpaceDN w:val="0"/>
        <w:adjustRightInd w:val="0"/>
        <w:snapToGrid w:val="0"/>
        <w:spacing w:after="0" w:line="360" w:lineRule="auto"/>
        <w:ind w:firstLineChars="200"/>
        <w:rPr>
          <w:rFonts w:asciiTheme="minorEastAsia" w:eastAsiaTheme="minorEastAsia" w:hAnsiTheme="minorEastAsia"/>
        </w:rPr>
      </w:pPr>
      <w:r w:rsidRPr="0092170B">
        <w:rPr>
          <w:rFonts w:asciiTheme="minorEastAsia" w:eastAsiaTheme="minorEastAsia" w:hAnsiTheme="minorEastAsia" w:hint="eastAsia"/>
        </w:rPr>
        <w:t>2</w:t>
      </w:r>
      <w:r w:rsidR="00AA35A9" w:rsidRPr="0092170B">
        <w:rPr>
          <w:rFonts w:asciiTheme="minorEastAsia" w:eastAsiaTheme="minorEastAsia" w:hAnsiTheme="minorEastAsia" w:hint="eastAsia"/>
        </w:rPr>
        <w:t>、</w:t>
      </w:r>
      <w:r w:rsidRPr="0092170B">
        <w:rPr>
          <w:rFonts w:asciiTheme="minorEastAsia" w:eastAsiaTheme="minorEastAsia" w:hAnsiTheme="minorEastAsia" w:hint="eastAsia"/>
        </w:rPr>
        <w:t>基金份额持有人也可向本公司定制电子对账单。</w:t>
      </w:r>
    </w:p>
    <w:p w:rsidR="0013120D" w:rsidRPr="0092170B" w:rsidRDefault="0013120D"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szCs w:val="21"/>
        </w:rPr>
        <w:t>具体查阅和定制账单的方法可参见本公司网站或拨打客服热线咨询。</w:t>
      </w:r>
    </w:p>
    <w:p w:rsidR="0037194B" w:rsidRPr="0092170B" w:rsidRDefault="0037194B" w:rsidP="00AF4883">
      <w:pPr>
        <w:pStyle w:val="20"/>
        <w:snapToGrid w:val="0"/>
        <w:spacing w:beforeLines="0" w:afterLines="0" w:line="360" w:lineRule="auto"/>
        <w:ind w:firstLineChars="0" w:firstLine="0"/>
        <w:rPr>
          <w:rFonts w:asciiTheme="minorEastAsia" w:eastAsiaTheme="minorEastAsia" w:hAnsiTheme="minorEastAsia"/>
          <w:b w:val="0"/>
        </w:rPr>
      </w:pPr>
      <w:bookmarkStart w:id="397" w:name="_Toc223253335"/>
      <w:bookmarkStart w:id="398" w:name="_Toc223253684"/>
      <w:bookmarkStart w:id="399" w:name="_Toc223272882"/>
      <w:bookmarkStart w:id="400" w:name="_Toc255205533"/>
      <w:bookmarkStart w:id="401" w:name="_Toc35527069"/>
      <w:r w:rsidRPr="0092170B">
        <w:rPr>
          <w:rFonts w:asciiTheme="minorEastAsia" w:eastAsiaTheme="minorEastAsia" w:hAnsiTheme="minorEastAsia" w:hint="eastAsia"/>
          <w:b w:val="0"/>
        </w:rPr>
        <w:t>（四）</w:t>
      </w:r>
      <w:bookmarkStart w:id="402" w:name="_Toc223253336"/>
      <w:bookmarkStart w:id="403" w:name="_Toc223253685"/>
      <w:bookmarkStart w:id="404" w:name="_Toc223272883"/>
      <w:bookmarkStart w:id="405" w:name="_Toc255205534"/>
      <w:bookmarkEnd w:id="397"/>
      <w:bookmarkEnd w:id="398"/>
      <w:bookmarkEnd w:id="399"/>
      <w:bookmarkEnd w:id="400"/>
      <w:r w:rsidRPr="0092170B">
        <w:rPr>
          <w:rFonts w:asciiTheme="minorEastAsia" w:eastAsiaTheme="minorEastAsia" w:hAnsiTheme="minorEastAsia" w:hint="eastAsia"/>
          <w:b w:val="0"/>
        </w:rPr>
        <w:t>定期定额投资计划</w:t>
      </w:r>
      <w:bookmarkEnd w:id="401"/>
      <w:bookmarkEnd w:id="402"/>
      <w:bookmarkEnd w:id="403"/>
      <w:bookmarkEnd w:id="404"/>
      <w:bookmarkEnd w:id="405"/>
    </w:p>
    <w:p w:rsidR="00225633" w:rsidRPr="0092170B" w:rsidRDefault="00225633" w:rsidP="00935835">
      <w:pPr>
        <w:pStyle w:val="ac"/>
        <w:autoSpaceDE w:val="0"/>
        <w:autoSpaceDN w:val="0"/>
        <w:adjustRightInd w:val="0"/>
        <w:snapToGrid w:val="0"/>
        <w:spacing w:after="0" w:line="360" w:lineRule="auto"/>
        <w:ind w:firstLineChars="200"/>
        <w:rPr>
          <w:rFonts w:asciiTheme="minorEastAsia" w:eastAsiaTheme="minorEastAsia" w:hAnsiTheme="minorEastAsia"/>
        </w:rPr>
      </w:pPr>
      <w:r w:rsidRPr="0092170B">
        <w:rPr>
          <w:rFonts w:asciiTheme="minorEastAsia" w:eastAsiaTheme="minorEastAsia" w:hAnsiTheme="minorEastAsia" w:hint="eastAsia"/>
          <w:szCs w:val="21"/>
        </w:rPr>
        <w:t>基金管理人可利用</w:t>
      </w:r>
      <w:r w:rsidR="00A87524" w:rsidRPr="0092170B">
        <w:rPr>
          <w:rFonts w:asciiTheme="minorEastAsia" w:eastAsiaTheme="minorEastAsia" w:hAnsiTheme="minorEastAsia" w:hint="eastAsia"/>
          <w:kern w:val="0"/>
        </w:rPr>
        <w:t>非直销销售机构</w:t>
      </w:r>
      <w:r w:rsidRPr="0092170B">
        <w:rPr>
          <w:rFonts w:asciiTheme="minorEastAsia" w:eastAsiaTheme="minorEastAsia" w:hAnsiTheme="minorEastAsia" w:hint="eastAsia"/>
          <w:szCs w:val="21"/>
        </w:rPr>
        <w:t>网点和本公司网上交易系统为投资者提供定期定额投资的服务（本公司网上交易系统的定期定额投资服务目前仅对个人投资者开通）。</w:t>
      </w:r>
      <w:r w:rsidRPr="0092170B">
        <w:rPr>
          <w:rFonts w:asciiTheme="minorEastAsia" w:eastAsiaTheme="minorEastAsia" w:hAnsiTheme="minorEastAsia" w:hint="eastAsia"/>
        </w:rPr>
        <w:t>通过定期定额投资计划，投资者可以通过固定的渠道，定期定额申购基金份额，具体实施方法见</w:t>
      </w:r>
      <w:r w:rsidR="00BD3C0D" w:rsidRPr="0092170B">
        <w:rPr>
          <w:rFonts w:asciiTheme="minorEastAsia" w:eastAsiaTheme="minorEastAsia" w:hAnsiTheme="minorEastAsia" w:hint="eastAsia"/>
        </w:rPr>
        <w:t>相</w:t>
      </w:r>
      <w:r w:rsidRPr="0092170B">
        <w:rPr>
          <w:rFonts w:asciiTheme="minorEastAsia" w:eastAsiaTheme="minorEastAsia" w:hAnsiTheme="minorEastAsia" w:hint="eastAsia"/>
        </w:rPr>
        <w:t>关公告。</w:t>
      </w:r>
    </w:p>
    <w:p w:rsidR="0037194B" w:rsidRPr="0092170B" w:rsidRDefault="00642BA1" w:rsidP="00AF4883">
      <w:pPr>
        <w:pStyle w:val="20"/>
        <w:snapToGrid w:val="0"/>
        <w:spacing w:beforeLines="0" w:afterLines="0" w:line="360" w:lineRule="auto"/>
        <w:ind w:firstLineChars="0" w:firstLine="0"/>
        <w:rPr>
          <w:rFonts w:asciiTheme="minorEastAsia" w:eastAsiaTheme="minorEastAsia" w:hAnsiTheme="minorEastAsia"/>
          <w:b w:val="0"/>
        </w:rPr>
      </w:pPr>
      <w:bookmarkStart w:id="406" w:name="_Toc223253337"/>
      <w:bookmarkStart w:id="407" w:name="_Toc223253686"/>
      <w:bookmarkStart w:id="408" w:name="_Toc223272884"/>
      <w:bookmarkStart w:id="409" w:name="_Toc255205535"/>
      <w:bookmarkStart w:id="410" w:name="_Toc35527070"/>
      <w:r w:rsidRPr="0092170B">
        <w:rPr>
          <w:rFonts w:asciiTheme="minorEastAsia" w:eastAsiaTheme="minorEastAsia" w:hAnsiTheme="minorEastAsia" w:hint="eastAsia"/>
          <w:b w:val="0"/>
        </w:rPr>
        <w:t>（五）</w:t>
      </w:r>
      <w:r w:rsidR="0037194B" w:rsidRPr="0092170B">
        <w:rPr>
          <w:rFonts w:asciiTheme="minorEastAsia" w:eastAsiaTheme="minorEastAsia" w:hAnsiTheme="minorEastAsia" w:hint="eastAsia"/>
          <w:b w:val="0"/>
        </w:rPr>
        <w:t>资讯服务</w:t>
      </w:r>
      <w:bookmarkEnd w:id="406"/>
      <w:bookmarkEnd w:id="407"/>
      <w:bookmarkEnd w:id="408"/>
      <w:bookmarkEnd w:id="409"/>
      <w:bookmarkEnd w:id="410"/>
    </w:p>
    <w:p w:rsidR="0037194B" w:rsidRPr="0092170B" w:rsidRDefault="0037194B" w:rsidP="00935835">
      <w:pPr>
        <w:pStyle w:val="ac"/>
        <w:autoSpaceDE w:val="0"/>
        <w:autoSpaceDN w:val="0"/>
        <w:snapToGrid w:val="0"/>
        <w:spacing w:after="0" w:line="360" w:lineRule="auto"/>
        <w:ind w:firstLineChars="200"/>
        <w:rPr>
          <w:rFonts w:asciiTheme="minorEastAsia" w:eastAsiaTheme="minorEastAsia" w:hAnsiTheme="minorEastAsia"/>
        </w:rPr>
      </w:pPr>
      <w:r w:rsidRPr="0092170B">
        <w:rPr>
          <w:rFonts w:asciiTheme="minorEastAsia" w:eastAsiaTheme="minorEastAsia" w:hAnsiTheme="minorEastAsia" w:hint="eastAsia"/>
        </w:rPr>
        <w:t>1</w:t>
      </w:r>
      <w:r w:rsidR="00AA35A9" w:rsidRPr="0092170B">
        <w:rPr>
          <w:rFonts w:asciiTheme="minorEastAsia" w:eastAsiaTheme="minorEastAsia" w:hAnsiTheme="minorEastAsia" w:hint="eastAsia"/>
        </w:rPr>
        <w:t>、</w:t>
      </w:r>
      <w:r w:rsidRPr="0092170B">
        <w:rPr>
          <w:rFonts w:asciiTheme="minorEastAsia" w:eastAsiaTheme="minorEastAsia" w:hAnsiTheme="minorEastAsia" w:hint="eastAsia"/>
        </w:rPr>
        <w:t>客户服务电话</w:t>
      </w:r>
    </w:p>
    <w:p w:rsidR="0037194B" w:rsidRPr="0092170B" w:rsidRDefault="0037194B" w:rsidP="00935835">
      <w:pPr>
        <w:pStyle w:val="ac"/>
        <w:autoSpaceDE w:val="0"/>
        <w:autoSpaceDN w:val="0"/>
        <w:snapToGrid w:val="0"/>
        <w:spacing w:after="0" w:line="360" w:lineRule="auto"/>
        <w:ind w:firstLineChars="200"/>
        <w:rPr>
          <w:rFonts w:asciiTheme="minorEastAsia" w:eastAsiaTheme="minorEastAsia" w:hAnsiTheme="minorEastAsia"/>
        </w:rPr>
      </w:pPr>
      <w:r w:rsidRPr="0092170B">
        <w:rPr>
          <w:rFonts w:asciiTheme="minorEastAsia" w:eastAsiaTheme="minorEastAsia" w:hAnsiTheme="minorEastAsia" w:hint="eastAsia"/>
        </w:rPr>
        <w:t>投资者如果想了解申购与赎回的交易情况、</w:t>
      </w:r>
      <w:r w:rsidR="00BD3C0D" w:rsidRPr="0092170B">
        <w:rPr>
          <w:rFonts w:asciiTheme="minorEastAsia" w:eastAsiaTheme="minorEastAsia" w:hAnsiTheme="minorEastAsia" w:hint="eastAsia"/>
        </w:rPr>
        <w:t>基金账户余额</w:t>
      </w:r>
      <w:r w:rsidRPr="0092170B">
        <w:rPr>
          <w:rFonts w:asciiTheme="minorEastAsia" w:eastAsiaTheme="minorEastAsia" w:hAnsiTheme="minorEastAsia" w:hint="eastAsia"/>
        </w:rPr>
        <w:t>、基金产品与服务等信息</w:t>
      </w:r>
      <w:r w:rsidR="00865ACD" w:rsidRPr="0092170B">
        <w:rPr>
          <w:rFonts w:asciiTheme="minorEastAsia" w:eastAsiaTheme="minorEastAsia" w:hAnsiTheme="minorEastAsia" w:hint="eastAsia"/>
          <w:kern w:val="0"/>
          <w:szCs w:val="21"/>
        </w:rPr>
        <w:t>，或反馈投资过程中需要投诉与建议的情况</w:t>
      </w:r>
      <w:r w:rsidRPr="0092170B">
        <w:rPr>
          <w:rFonts w:asciiTheme="minorEastAsia" w:eastAsiaTheme="minorEastAsia" w:hAnsiTheme="minorEastAsia" w:hint="eastAsia"/>
        </w:rPr>
        <w:t>，可拨打如下电话：4008818088</w:t>
      </w:r>
      <w:r w:rsidRPr="0092170B">
        <w:rPr>
          <w:rFonts w:asciiTheme="minorEastAsia" w:eastAsiaTheme="minorEastAsia" w:hAnsiTheme="minorEastAsia"/>
        </w:rPr>
        <w:t>（免长途话费）</w:t>
      </w:r>
      <w:r w:rsidRPr="0092170B">
        <w:rPr>
          <w:rFonts w:asciiTheme="minorEastAsia" w:eastAsiaTheme="minorEastAsia" w:hAnsiTheme="minorEastAsia" w:hint="eastAsia"/>
        </w:rPr>
        <w:t>。</w:t>
      </w:r>
      <w:r w:rsidR="00865ACD" w:rsidRPr="0092170B">
        <w:rPr>
          <w:rFonts w:asciiTheme="minorEastAsia" w:eastAsiaTheme="minorEastAsia" w:hAnsiTheme="minorEastAsia" w:hint="eastAsia"/>
        </w:rPr>
        <w:t>投资者如果认为自己不能准确理解本基金《招募说明书》、《基金合同》的具体内容，也可拨打上述电话详询。</w:t>
      </w:r>
    </w:p>
    <w:p w:rsidR="0037194B" w:rsidRPr="0092170B" w:rsidRDefault="0037194B" w:rsidP="00935835">
      <w:pPr>
        <w:pStyle w:val="ac"/>
        <w:autoSpaceDE w:val="0"/>
        <w:autoSpaceDN w:val="0"/>
        <w:snapToGrid w:val="0"/>
        <w:spacing w:after="0" w:line="360" w:lineRule="auto"/>
        <w:ind w:firstLineChars="200"/>
        <w:rPr>
          <w:rFonts w:asciiTheme="minorEastAsia" w:eastAsiaTheme="minorEastAsia" w:hAnsiTheme="minorEastAsia"/>
        </w:rPr>
      </w:pPr>
      <w:r w:rsidRPr="0092170B">
        <w:rPr>
          <w:rFonts w:asciiTheme="minorEastAsia" w:eastAsiaTheme="minorEastAsia" w:hAnsiTheme="minorEastAsia" w:hint="eastAsia"/>
        </w:rPr>
        <w:t>2</w:t>
      </w:r>
      <w:r w:rsidR="00AA35A9" w:rsidRPr="0092170B">
        <w:rPr>
          <w:rFonts w:asciiTheme="minorEastAsia" w:eastAsiaTheme="minorEastAsia" w:hAnsiTheme="minorEastAsia" w:hint="eastAsia"/>
        </w:rPr>
        <w:t>、</w:t>
      </w:r>
      <w:r w:rsidRPr="0092170B">
        <w:rPr>
          <w:rFonts w:asciiTheme="minorEastAsia" w:eastAsiaTheme="minorEastAsia" w:hAnsiTheme="minorEastAsia" w:hint="eastAsia"/>
        </w:rPr>
        <w:t>互联网站及电子信箱</w:t>
      </w:r>
    </w:p>
    <w:p w:rsidR="0037194B" w:rsidRPr="0092170B" w:rsidRDefault="0037194B" w:rsidP="00935835">
      <w:pPr>
        <w:pStyle w:val="ac"/>
        <w:autoSpaceDE w:val="0"/>
        <w:autoSpaceDN w:val="0"/>
        <w:snapToGrid w:val="0"/>
        <w:spacing w:after="0" w:line="360" w:lineRule="auto"/>
        <w:ind w:firstLineChars="200"/>
        <w:rPr>
          <w:rFonts w:asciiTheme="minorEastAsia" w:eastAsiaTheme="minorEastAsia" w:hAnsiTheme="minorEastAsia"/>
        </w:rPr>
      </w:pPr>
      <w:r w:rsidRPr="0092170B">
        <w:rPr>
          <w:rFonts w:asciiTheme="minorEastAsia" w:eastAsiaTheme="minorEastAsia" w:hAnsiTheme="minorEastAsia" w:hint="eastAsia"/>
        </w:rPr>
        <w:t>网址：http://www.efunds.com.cn</w:t>
      </w:r>
    </w:p>
    <w:p w:rsidR="0037194B" w:rsidRPr="0092170B" w:rsidRDefault="0037194B" w:rsidP="00935835">
      <w:pPr>
        <w:pStyle w:val="ac"/>
        <w:autoSpaceDE w:val="0"/>
        <w:autoSpaceDN w:val="0"/>
        <w:snapToGrid w:val="0"/>
        <w:spacing w:after="0" w:line="360" w:lineRule="auto"/>
        <w:ind w:firstLineChars="200"/>
        <w:rPr>
          <w:rFonts w:asciiTheme="minorEastAsia" w:eastAsiaTheme="minorEastAsia" w:hAnsiTheme="minorEastAsia"/>
        </w:rPr>
      </w:pPr>
      <w:r w:rsidRPr="0092170B">
        <w:rPr>
          <w:rFonts w:asciiTheme="minorEastAsia" w:eastAsiaTheme="minorEastAsia" w:hAnsiTheme="minorEastAsia" w:hint="eastAsia"/>
        </w:rPr>
        <w:t>电子信箱：</w:t>
      </w:r>
      <w:hyperlink r:id="rId20" w:history="1">
        <w:r w:rsidR="00AA35A9" w:rsidRPr="0092170B">
          <w:rPr>
            <w:rStyle w:val="af2"/>
            <w:rFonts w:asciiTheme="minorEastAsia" w:eastAsiaTheme="minorEastAsia" w:hAnsiTheme="minorEastAsia" w:hint="eastAsia"/>
            <w:color w:val="auto"/>
            <w:u w:val="none"/>
          </w:rPr>
          <w:t>service@efunds.com.cn</w:t>
        </w:r>
      </w:hyperlink>
    </w:p>
    <w:p w:rsidR="009C02A6" w:rsidRPr="0092170B" w:rsidRDefault="009C02A6" w:rsidP="00935835">
      <w:pPr>
        <w:pStyle w:val="ac"/>
        <w:autoSpaceDE w:val="0"/>
        <w:autoSpaceDN w:val="0"/>
        <w:snapToGrid w:val="0"/>
        <w:spacing w:after="0" w:line="360" w:lineRule="auto"/>
        <w:ind w:firstLineChars="200"/>
        <w:rPr>
          <w:rFonts w:asciiTheme="minorEastAsia" w:eastAsiaTheme="minorEastAsia" w:hAnsiTheme="minorEastAsia"/>
        </w:rPr>
        <w:sectPr w:rsidR="009C02A6" w:rsidRPr="0092170B" w:rsidSect="008B343E">
          <w:pgSz w:w="11907" w:h="16840" w:code="9"/>
          <w:pgMar w:top="1701" w:right="1814" w:bottom="1701" w:left="1814" w:header="1134" w:footer="1247" w:gutter="0"/>
          <w:cols w:space="425"/>
          <w:docGrid w:type="lines" w:linePitch="312"/>
        </w:sectPr>
      </w:pPr>
    </w:p>
    <w:p w:rsidR="00F105A7" w:rsidRPr="0092170B" w:rsidRDefault="00F105A7" w:rsidP="00AF4883">
      <w:pPr>
        <w:pStyle w:val="1"/>
        <w:snapToGrid w:val="0"/>
        <w:spacing w:beforeLines="0" w:afterLines="0" w:line="360" w:lineRule="auto"/>
        <w:ind w:firstLineChars="0" w:firstLine="0"/>
        <w:rPr>
          <w:rFonts w:asciiTheme="minorEastAsia" w:eastAsiaTheme="minorEastAsia" w:hAnsiTheme="minorEastAsia"/>
          <w:b/>
          <w:bCs/>
        </w:rPr>
      </w:pPr>
      <w:bookmarkStart w:id="411" w:name="_Toc38438275"/>
      <w:bookmarkStart w:id="412" w:name="_Toc38438612"/>
      <w:bookmarkStart w:id="413" w:name="_Toc38438949"/>
      <w:bookmarkStart w:id="414" w:name="_Toc38439286"/>
      <w:bookmarkStart w:id="415" w:name="_Toc38439623"/>
      <w:bookmarkStart w:id="416" w:name="_Toc38439960"/>
      <w:bookmarkStart w:id="417" w:name="_Toc38440297"/>
      <w:bookmarkStart w:id="418" w:name="_Toc38440630"/>
      <w:bookmarkStart w:id="419" w:name="_Toc38440829"/>
      <w:bookmarkStart w:id="420" w:name="_Toc38441161"/>
      <w:bookmarkStart w:id="421" w:name="_Toc38441493"/>
      <w:bookmarkStart w:id="422" w:name="_Toc38441821"/>
      <w:bookmarkStart w:id="423" w:name="_Toc38442153"/>
      <w:bookmarkStart w:id="424" w:name="_Toc38442485"/>
      <w:bookmarkStart w:id="425" w:name="_Toc38442816"/>
      <w:bookmarkStart w:id="426" w:name="_Toc38443147"/>
      <w:bookmarkStart w:id="427" w:name="_Toc38443478"/>
      <w:bookmarkStart w:id="428" w:name="_Toc38443809"/>
      <w:bookmarkStart w:id="429" w:name="_Toc38438277"/>
      <w:bookmarkStart w:id="430" w:name="_Toc38438614"/>
      <w:bookmarkStart w:id="431" w:name="_Toc38438951"/>
      <w:bookmarkStart w:id="432" w:name="_Toc38439288"/>
      <w:bookmarkStart w:id="433" w:name="_Toc38439625"/>
      <w:bookmarkStart w:id="434" w:name="_Toc38439962"/>
      <w:bookmarkStart w:id="435" w:name="_Toc38440299"/>
      <w:bookmarkStart w:id="436" w:name="_Toc38440632"/>
      <w:bookmarkStart w:id="437" w:name="_Toc38440831"/>
      <w:bookmarkStart w:id="438" w:name="_Toc38441163"/>
      <w:bookmarkStart w:id="439" w:name="_Toc38441495"/>
      <w:bookmarkStart w:id="440" w:name="_Toc38441823"/>
      <w:bookmarkStart w:id="441" w:name="_Toc38442155"/>
      <w:bookmarkStart w:id="442" w:name="_Toc38442487"/>
      <w:bookmarkStart w:id="443" w:name="_Toc38442818"/>
      <w:bookmarkStart w:id="444" w:name="_Toc38443149"/>
      <w:bookmarkStart w:id="445" w:name="_Toc38443480"/>
      <w:bookmarkStart w:id="446" w:name="_Toc38443811"/>
      <w:bookmarkStart w:id="447" w:name="_Toc38438278"/>
      <w:bookmarkStart w:id="448" w:name="_Toc38438615"/>
      <w:bookmarkStart w:id="449" w:name="_Toc38438952"/>
      <w:bookmarkStart w:id="450" w:name="_Toc38439289"/>
      <w:bookmarkStart w:id="451" w:name="_Toc38439626"/>
      <w:bookmarkStart w:id="452" w:name="_Toc38439963"/>
      <w:bookmarkStart w:id="453" w:name="_Toc38440300"/>
      <w:bookmarkStart w:id="454" w:name="_Toc38440633"/>
      <w:bookmarkStart w:id="455" w:name="_Toc38440832"/>
      <w:bookmarkStart w:id="456" w:name="_Toc38441164"/>
      <w:bookmarkStart w:id="457" w:name="_Toc38441496"/>
      <w:bookmarkStart w:id="458" w:name="_Toc38441824"/>
      <w:bookmarkStart w:id="459" w:name="_Toc38442156"/>
      <w:bookmarkStart w:id="460" w:name="_Toc38442488"/>
      <w:bookmarkStart w:id="461" w:name="_Toc38442819"/>
      <w:bookmarkStart w:id="462" w:name="_Toc38443150"/>
      <w:bookmarkStart w:id="463" w:name="_Toc38443481"/>
      <w:bookmarkStart w:id="464" w:name="_Toc38443812"/>
      <w:bookmarkStart w:id="465" w:name="_Toc38438279"/>
      <w:bookmarkStart w:id="466" w:name="_Toc38438616"/>
      <w:bookmarkStart w:id="467" w:name="_Toc38438953"/>
      <w:bookmarkStart w:id="468" w:name="_Toc38439290"/>
      <w:bookmarkStart w:id="469" w:name="_Toc38439627"/>
      <w:bookmarkStart w:id="470" w:name="_Toc38439964"/>
      <w:bookmarkStart w:id="471" w:name="_Toc38440301"/>
      <w:bookmarkStart w:id="472" w:name="_Toc38440634"/>
      <w:bookmarkStart w:id="473" w:name="_Toc38440833"/>
      <w:bookmarkStart w:id="474" w:name="_Toc38441165"/>
      <w:bookmarkStart w:id="475" w:name="_Toc38441497"/>
      <w:bookmarkStart w:id="476" w:name="_Toc38441825"/>
      <w:bookmarkStart w:id="477" w:name="_Toc38442157"/>
      <w:bookmarkStart w:id="478" w:name="_Toc38442489"/>
      <w:bookmarkStart w:id="479" w:name="_Toc38442820"/>
      <w:bookmarkStart w:id="480" w:name="_Toc38443151"/>
      <w:bookmarkStart w:id="481" w:name="_Toc38443482"/>
      <w:bookmarkStart w:id="482" w:name="_Toc38443813"/>
      <w:bookmarkStart w:id="483" w:name="_Toc38438280"/>
      <w:bookmarkStart w:id="484" w:name="_Toc38438617"/>
      <w:bookmarkStart w:id="485" w:name="_Toc38438954"/>
      <w:bookmarkStart w:id="486" w:name="_Toc38439291"/>
      <w:bookmarkStart w:id="487" w:name="_Toc38439628"/>
      <w:bookmarkStart w:id="488" w:name="_Toc38439965"/>
      <w:bookmarkStart w:id="489" w:name="_Toc38440302"/>
      <w:bookmarkStart w:id="490" w:name="_Toc38440635"/>
      <w:bookmarkStart w:id="491" w:name="_Toc38440834"/>
      <w:bookmarkStart w:id="492" w:name="_Toc38441166"/>
      <w:bookmarkStart w:id="493" w:name="_Toc38441498"/>
      <w:bookmarkStart w:id="494" w:name="_Toc38441826"/>
      <w:bookmarkStart w:id="495" w:name="_Toc38442158"/>
      <w:bookmarkStart w:id="496" w:name="_Toc38442490"/>
      <w:bookmarkStart w:id="497" w:name="_Toc38442821"/>
      <w:bookmarkStart w:id="498" w:name="_Toc38443152"/>
      <w:bookmarkStart w:id="499" w:name="_Toc38443483"/>
      <w:bookmarkStart w:id="500" w:name="_Toc38443814"/>
      <w:bookmarkStart w:id="501" w:name="_Toc38438281"/>
      <w:bookmarkStart w:id="502" w:name="_Toc38438618"/>
      <w:bookmarkStart w:id="503" w:name="_Toc38438955"/>
      <w:bookmarkStart w:id="504" w:name="_Toc38439292"/>
      <w:bookmarkStart w:id="505" w:name="_Toc38439629"/>
      <w:bookmarkStart w:id="506" w:name="_Toc38439966"/>
      <w:bookmarkStart w:id="507" w:name="_Toc38440303"/>
      <w:bookmarkStart w:id="508" w:name="_Toc38440636"/>
      <w:bookmarkStart w:id="509" w:name="_Toc38440835"/>
      <w:bookmarkStart w:id="510" w:name="_Toc38441167"/>
      <w:bookmarkStart w:id="511" w:name="_Toc38441499"/>
      <w:bookmarkStart w:id="512" w:name="_Toc38441827"/>
      <w:bookmarkStart w:id="513" w:name="_Toc38442159"/>
      <w:bookmarkStart w:id="514" w:name="_Toc38442491"/>
      <w:bookmarkStart w:id="515" w:name="_Toc38442822"/>
      <w:bookmarkStart w:id="516" w:name="_Toc38443153"/>
      <w:bookmarkStart w:id="517" w:name="_Toc38443484"/>
      <w:bookmarkStart w:id="518" w:name="_Toc38443815"/>
      <w:bookmarkStart w:id="519" w:name="_Toc38438282"/>
      <w:bookmarkStart w:id="520" w:name="_Toc38438619"/>
      <w:bookmarkStart w:id="521" w:name="_Toc38438956"/>
      <w:bookmarkStart w:id="522" w:name="_Toc38439293"/>
      <w:bookmarkStart w:id="523" w:name="_Toc38439630"/>
      <w:bookmarkStart w:id="524" w:name="_Toc38439967"/>
      <w:bookmarkStart w:id="525" w:name="_Toc38440304"/>
      <w:bookmarkStart w:id="526" w:name="_Toc38440637"/>
      <w:bookmarkStart w:id="527" w:name="_Toc38440836"/>
      <w:bookmarkStart w:id="528" w:name="_Toc38441168"/>
      <w:bookmarkStart w:id="529" w:name="_Toc38441500"/>
      <w:bookmarkStart w:id="530" w:name="_Toc38441828"/>
      <w:bookmarkStart w:id="531" w:name="_Toc38442160"/>
      <w:bookmarkStart w:id="532" w:name="_Toc38442492"/>
      <w:bookmarkStart w:id="533" w:name="_Toc38442823"/>
      <w:bookmarkStart w:id="534" w:name="_Toc38443154"/>
      <w:bookmarkStart w:id="535" w:name="_Toc38443485"/>
      <w:bookmarkStart w:id="536" w:name="_Toc38443816"/>
      <w:bookmarkStart w:id="537" w:name="_Toc38438283"/>
      <w:bookmarkStart w:id="538" w:name="_Toc38438620"/>
      <w:bookmarkStart w:id="539" w:name="_Toc38438957"/>
      <w:bookmarkStart w:id="540" w:name="_Toc38439294"/>
      <w:bookmarkStart w:id="541" w:name="_Toc38439631"/>
      <w:bookmarkStart w:id="542" w:name="_Toc38439968"/>
      <w:bookmarkStart w:id="543" w:name="_Toc38440305"/>
      <w:bookmarkStart w:id="544" w:name="_Toc38440638"/>
      <w:bookmarkStart w:id="545" w:name="_Toc38440837"/>
      <w:bookmarkStart w:id="546" w:name="_Toc38441169"/>
      <w:bookmarkStart w:id="547" w:name="_Toc38441501"/>
      <w:bookmarkStart w:id="548" w:name="_Toc38441829"/>
      <w:bookmarkStart w:id="549" w:name="_Toc38442161"/>
      <w:bookmarkStart w:id="550" w:name="_Toc38442493"/>
      <w:bookmarkStart w:id="551" w:name="_Toc38442824"/>
      <w:bookmarkStart w:id="552" w:name="_Toc38443155"/>
      <w:bookmarkStart w:id="553" w:name="_Toc38443486"/>
      <w:bookmarkStart w:id="554" w:name="_Toc38443817"/>
      <w:bookmarkStart w:id="555" w:name="_Toc38438284"/>
      <w:bookmarkStart w:id="556" w:name="_Toc38438621"/>
      <w:bookmarkStart w:id="557" w:name="_Toc38438958"/>
      <w:bookmarkStart w:id="558" w:name="_Toc38439295"/>
      <w:bookmarkStart w:id="559" w:name="_Toc38439632"/>
      <w:bookmarkStart w:id="560" w:name="_Toc38439969"/>
      <w:bookmarkStart w:id="561" w:name="_Toc38440306"/>
      <w:bookmarkStart w:id="562" w:name="_Toc38440639"/>
      <w:bookmarkStart w:id="563" w:name="_Toc38440838"/>
      <w:bookmarkStart w:id="564" w:name="_Toc38441170"/>
      <w:bookmarkStart w:id="565" w:name="_Toc38441502"/>
      <w:bookmarkStart w:id="566" w:name="_Toc38441830"/>
      <w:bookmarkStart w:id="567" w:name="_Toc38442162"/>
      <w:bookmarkStart w:id="568" w:name="_Toc38442494"/>
      <w:bookmarkStart w:id="569" w:name="_Toc38442825"/>
      <w:bookmarkStart w:id="570" w:name="_Toc38443156"/>
      <w:bookmarkStart w:id="571" w:name="_Toc38443487"/>
      <w:bookmarkStart w:id="572" w:name="_Toc38443818"/>
      <w:bookmarkStart w:id="573" w:name="_Toc38438285"/>
      <w:bookmarkStart w:id="574" w:name="_Toc38438622"/>
      <w:bookmarkStart w:id="575" w:name="_Toc38438959"/>
      <w:bookmarkStart w:id="576" w:name="_Toc38439296"/>
      <w:bookmarkStart w:id="577" w:name="_Toc38439633"/>
      <w:bookmarkStart w:id="578" w:name="_Toc38439970"/>
      <w:bookmarkStart w:id="579" w:name="_Toc38440307"/>
      <w:bookmarkStart w:id="580" w:name="_Toc38440640"/>
      <w:bookmarkStart w:id="581" w:name="_Toc38440839"/>
      <w:bookmarkStart w:id="582" w:name="_Toc38441171"/>
      <w:bookmarkStart w:id="583" w:name="_Toc38441503"/>
      <w:bookmarkStart w:id="584" w:name="_Toc38441831"/>
      <w:bookmarkStart w:id="585" w:name="_Toc38442163"/>
      <w:bookmarkStart w:id="586" w:name="_Toc38442495"/>
      <w:bookmarkStart w:id="587" w:name="_Toc38442826"/>
      <w:bookmarkStart w:id="588" w:name="_Toc38443157"/>
      <w:bookmarkStart w:id="589" w:name="_Toc38443488"/>
      <w:bookmarkStart w:id="590" w:name="_Toc38443819"/>
      <w:bookmarkStart w:id="591" w:name="_Toc38438286"/>
      <w:bookmarkStart w:id="592" w:name="_Toc38438623"/>
      <w:bookmarkStart w:id="593" w:name="_Toc38438960"/>
      <w:bookmarkStart w:id="594" w:name="_Toc38439297"/>
      <w:bookmarkStart w:id="595" w:name="_Toc38439634"/>
      <w:bookmarkStart w:id="596" w:name="_Toc38439971"/>
      <w:bookmarkStart w:id="597" w:name="_Toc38440308"/>
      <w:bookmarkStart w:id="598" w:name="_Toc38440641"/>
      <w:bookmarkStart w:id="599" w:name="_Toc38440840"/>
      <w:bookmarkStart w:id="600" w:name="_Toc38441172"/>
      <w:bookmarkStart w:id="601" w:name="_Toc38441504"/>
      <w:bookmarkStart w:id="602" w:name="_Toc38441832"/>
      <w:bookmarkStart w:id="603" w:name="_Toc38442164"/>
      <w:bookmarkStart w:id="604" w:name="_Toc38442496"/>
      <w:bookmarkStart w:id="605" w:name="_Toc38442827"/>
      <w:bookmarkStart w:id="606" w:name="_Toc38443158"/>
      <w:bookmarkStart w:id="607" w:name="_Toc38443489"/>
      <w:bookmarkStart w:id="608" w:name="_Toc38443820"/>
      <w:bookmarkStart w:id="609" w:name="_Toc38438287"/>
      <w:bookmarkStart w:id="610" w:name="_Toc38438624"/>
      <w:bookmarkStart w:id="611" w:name="_Toc38438961"/>
      <w:bookmarkStart w:id="612" w:name="_Toc38439298"/>
      <w:bookmarkStart w:id="613" w:name="_Toc38439635"/>
      <w:bookmarkStart w:id="614" w:name="_Toc38439972"/>
      <w:bookmarkStart w:id="615" w:name="_Toc38440309"/>
      <w:bookmarkStart w:id="616" w:name="_Toc38440642"/>
      <w:bookmarkStart w:id="617" w:name="_Toc38440841"/>
      <w:bookmarkStart w:id="618" w:name="_Toc38441173"/>
      <w:bookmarkStart w:id="619" w:name="_Toc38441505"/>
      <w:bookmarkStart w:id="620" w:name="_Toc38441833"/>
      <w:bookmarkStart w:id="621" w:name="_Toc38442165"/>
      <w:bookmarkStart w:id="622" w:name="_Toc38442497"/>
      <w:bookmarkStart w:id="623" w:name="_Toc38442828"/>
      <w:bookmarkStart w:id="624" w:name="_Toc38443159"/>
      <w:bookmarkStart w:id="625" w:name="_Toc38443490"/>
      <w:bookmarkStart w:id="626" w:name="_Toc38443821"/>
      <w:bookmarkStart w:id="627" w:name="_Toc38438288"/>
      <w:bookmarkStart w:id="628" w:name="_Toc38438625"/>
      <w:bookmarkStart w:id="629" w:name="_Toc38438962"/>
      <w:bookmarkStart w:id="630" w:name="_Toc38439299"/>
      <w:bookmarkStart w:id="631" w:name="_Toc38439636"/>
      <w:bookmarkStart w:id="632" w:name="_Toc38439973"/>
      <w:bookmarkStart w:id="633" w:name="_Toc38440310"/>
      <w:bookmarkStart w:id="634" w:name="_Toc38440643"/>
      <w:bookmarkStart w:id="635" w:name="_Toc38440842"/>
      <w:bookmarkStart w:id="636" w:name="_Toc38441174"/>
      <w:bookmarkStart w:id="637" w:name="_Toc38441506"/>
      <w:bookmarkStart w:id="638" w:name="_Toc38441834"/>
      <w:bookmarkStart w:id="639" w:name="_Toc38442166"/>
      <w:bookmarkStart w:id="640" w:name="_Toc38442498"/>
      <w:bookmarkStart w:id="641" w:name="_Toc38442829"/>
      <w:bookmarkStart w:id="642" w:name="_Toc38443160"/>
      <w:bookmarkStart w:id="643" w:name="_Toc38443491"/>
      <w:bookmarkStart w:id="644" w:name="_Toc38443822"/>
      <w:bookmarkStart w:id="645" w:name="_Toc38438289"/>
      <w:bookmarkStart w:id="646" w:name="_Toc38438626"/>
      <w:bookmarkStart w:id="647" w:name="_Toc38438963"/>
      <w:bookmarkStart w:id="648" w:name="_Toc38439300"/>
      <w:bookmarkStart w:id="649" w:name="_Toc38439637"/>
      <w:bookmarkStart w:id="650" w:name="_Toc38439974"/>
      <w:bookmarkStart w:id="651" w:name="_Toc38440311"/>
      <w:bookmarkStart w:id="652" w:name="_Toc38440644"/>
      <w:bookmarkStart w:id="653" w:name="_Toc38440843"/>
      <w:bookmarkStart w:id="654" w:name="_Toc38441175"/>
      <w:bookmarkStart w:id="655" w:name="_Toc38441507"/>
      <w:bookmarkStart w:id="656" w:name="_Toc38441835"/>
      <w:bookmarkStart w:id="657" w:name="_Toc38442167"/>
      <w:bookmarkStart w:id="658" w:name="_Toc38442499"/>
      <w:bookmarkStart w:id="659" w:name="_Toc38442830"/>
      <w:bookmarkStart w:id="660" w:name="_Toc38443161"/>
      <w:bookmarkStart w:id="661" w:name="_Toc38443492"/>
      <w:bookmarkStart w:id="662" w:name="_Toc38443823"/>
      <w:bookmarkStart w:id="663" w:name="_Toc38438290"/>
      <w:bookmarkStart w:id="664" w:name="_Toc38438627"/>
      <w:bookmarkStart w:id="665" w:name="_Toc38438964"/>
      <w:bookmarkStart w:id="666" w:name="_Toc38439301"/>
      <w:bookmarkStart w:id="667" w:name="_Toc38439638"/>
      <w:bookmarkStart w:id="668" w:name="_Toc38439975"/>
      <w:bookmarkStart w:id="669" w:name="_Toc38440312"/>
      <w:bookmarkStart w:id="670" w:name="_Toc38440645"/>
      <w:bookmarkStart w:id="671" w:name="_Toc38440844"/>
      <w:bookmarkStart w:id="672" w:name="_Toc38441176"/>
      <w:bookmarkStart w:id="673" w:name="_Toc38441508"/>
      <w:bookmarkStart w:id="674" w:name="_Toc38441836"/>
      <w:bookmarkStart w:id="675" w:name="_Toc38442168"/>
      <w:bookmarkStart w:id="676" w:name="_Toc38442500"/>
      <w:bookmarkStart w:id="677" w:name="_Toc38442831"/>
      <w:bookmarkStart w:id="678" w:name="_Toc38443162"/>
      <w:bookmarkStart w:id="679" w:name="_Toc38443493"/>
      <w:bookmarkStart w:id="680" w:name="_Toc38443824"/>
      <w:bookmarkStart w:id="681" w:name="_Toc38438291"/>
      <w:bookmarkStart w:id="682" w:name="_Toc38438628"/>
      <w:bookmarkStart w:id="683" w:name="_Toc38438965"/>
      <w:bookmarkStart w:id="684" w:name="_Toc38439302"/>
      <w:bookmarkStart w:id="685" w:name="_Toc38439639"/>
      <w:bookmarkStart w:id="686" w:name="_Toc38439976"/>
      <w:bookmarkStart w:id="687" w:name="_Toc38440313"/>
      <w:bookmarkStart w:id="688" w:name="_Toc38440646"/>
      <w:bookmarkStart w:id="689" w:name="_Toc38440845"/>
      <w:bookmarkStart w:id="690" w:name="_Toc38441177"/>
      <w:bookmarkStart w:id="691" w:name="_Toc38441509"/>
      <w:bookmarkStart w:id="692" w:name="_Toc38441837"/>
      <w:bookmarkStart w:id="693" w:name="_Toc38442169"/>
      <w:bookmarkStart w:id="694" w:name="_Toc38442501"/>
      <w:bookmarkStart w:id="695" w:name="_Toc38442832"/>
      <w:bookmarkStart w:id="696" w:name="_Toc38443163"/>
      <w:bookmarkStart w:id="697" w:name="_Toc38443494"/>
      <w:bookmarkStart w:id="698" w:name="_Toc38443825"/>
      <w:bookmarkStart w:id="699" w:name="_Toc38438292"/>
      <w:bookmarkStart w:id="700" w:name="_Toc38438629"/>
      <w:bookmarkStart w:id="701" w:name="_Toc38438966"/>
      <w:bookmarkStart w:id="702" w:name="_Toc38439303"/>
      <w:bookmarkStart w:id="703" w:name="_Toc38439640"/>
      <w:bookmarkStart w:id="704" w:name="_Toc38439977"/>
      <w:bookmarkStart w:id="705" w:name="_Toc38440314"/>
      <w:bookmarkStart w:id="706" w:name="_Toc38440647"/>
      <w:bookmarkStart w:id="707" w:name="_Toc38440846"/>
      <w:bookmarkStart w:id="708" w:name="_Toc38441178"/>
      <w:bookmarkStart w:id="709" w:name="_Toc38441510"/>
      <w:bookmarkStart w:id="710" w:name="_Toc38441838"/>
      <w:bookmarkStart w:id="711" w:name="_Toc38442170"/>
      <w:bookmarkStart w:id="712" w:name="_Toc38442502"/>
      <w:bookmarkStart w:id="713" w:name="_Toc38442833"/>
      <w:bookmarkStart w:id="714" w:name="_Toc38443164"/>
      <w:bookmarkStart w:id="715" w:name="_Toc38443495"/>
      <w:bookmarkStart w:id="716" w:name="_Toc38443826"/>
      <w:bookmarkStart w:id="717" w:name="_Toc38438293"/>
      <w:bookmarkStart w:id="718" w:name="_Toc38438630"/>
      <w:bookmarkStart w:id="719" w:name="_Toc38438967"/>
      <w:bookmarkStart w:id="720" w:name="_Toc38439304"/>
      <w:bookmarkStart w:id="721" w:name="_Toc38439641"/>
      <w:bookmarkStart w:id="722" w:name="_Toc38439978"/>
      <w:bookmarkStart w:id="723" w:name="_Toc38440315"/>
      <w:bookmarkStart w:id="724" w:name="_Toc38440648"/>
      <w:bookmarkStart w:id="725" w:name="_Toc38440847"/>
      <w:bookmarkStart w:id="726" w:name="_Toc38441179"/>
      <w:bookmarkStart w:id="727" w:name="_Toc38441511"/>
      <w:bookmarkStart w:id="728" w:name="_Toc38441839"/>
      <w:bookmarkStart w:id="729" w:name="_Toc38442171"/>
      <w:bookmarkStart w:id="730" w:name="_Toc38442503"/>
      <w:bookmarkStart w:id="731" w:name="_Toc38442834"/>
      <w:bookmarkStart w:id="732" w:name="_Toc38443165"/>
      <w:bookmarkStart w:id="733" w:name="_Toc38443496"/>
      <w:bookmarkStart w:id="734" w:name="_Toc38443827"/>
      <w:bookmarkStart w:id="735" w:name="_Toc38438296"/>
      <w:bookmarkStart w:id="736" w:name="_Toc38438633"/>
      <w:bookmarkStart w:id="737" w:name="_Toc38438970"/>
      <w:bookmarkStart w:id="738" w:name="_Toc38439307"/>
      <w:bookmarkStart w:id="739" w:name="_Toc38439644"/>
      <w:bookmarkStart w:id="740" w:name="_Toc38439981"/>
      <w:bookmarkStart w:id="741" w:name="_Toc38440318"/>
      <w:bookmarkStart w:id="742" w:name="_Toc38440651"/>
      <w:bookmarkStart w:id="743" w:name="_Toc38440850"/>
      <w:bookmarkStart w:id="744" w:name="_Toc38441182"/>
      <w:bookmarkStart w:id="745" w:name="_Toc38441514"/>
      <w:bookmarkStart w:id="746" w:name="_Toc38441842"/>
      <w:bookmarkStart w:id="747" w:name="_Toc38442174"/>
      <w:bookmarkStart w:id="748" w:name="_Toc38442506"/>
      <w:bookmarkStart w:id="749" w:name="_Toc38442837"/>
      <w:bookmarkStart w:id="750" w:name="_Toc38443168"/>
      <w:bookmarkStart w:id="751" w:name="_Toc38443499"/>
      <w:bookmarkStart w:id="752" w:name="_Toc38443830"/>
      <w:bookmarkStart w:id="753" w:name="_Toc38438297"/>
      <w:bookmarkStart w:id="754" w:name="_Toc38438634"/>
      <w:bookmarkStart w:id="755" w:name="_Toc38438971"/>
      <w:bookmarkStart w:id="756" w:name="_Toc38439308"/>
      <w:bookmarkStart w:id="757" w:name="_Toc38439645"/>
      <w:bookmarkStart w:id="758" w:name="_Toc38439982"/>
      <w:bookmarkStart w:id="759" w:name="_Toc38440319"/>
      <w:bookmarkStart w:id="760" w:name="_Toc38440652"/>
      <w:bookmarkStart w:id="761" w:name="_Toc38440851"/>
      <w:bookmarkStart w:id="762" w:name="_Toc38441183"/>
      <w:bookmarkStart w:id="763" w:name="_Toc38441515"/>
      <w:bookmarkStart w:id="764" w:name="_Toc38441843"/>
      <w:bookmarkStart w:id="765" w:name="_Toc38442175"/>
      <w:bookmarkStart w:id="766" w:name="_Toc38442507"/>
      <w:bookmarkStart w:id="767" w:name="_Toc38442838"/>
      <w:bookmarkStart w:id="768" w:name="_Toc38443169"/>
      <w:bookmarkStart w:id="769" w:name="_Toc38443500"/>
      <w:bookmarkStart w:id="770" w:name="_Toc38443831"/>
      <w:bookmarkStart w:id="771" w:name="_Toc38438298"/>
      <w:bookmarkStart w:id="772" w:name="_Toc38438635"/>
      <w:bookmarkStart w:id="773" w:name="_Toc38438972"/>
      <w:bookmarkStart w:id="774" w:name="_Toc38439309"/>
      <w:bookmarkStart w:id="775" w:name="_Toc38439646"/>
      <w:bookmarkStart w:id="776" w:name="_Toc38439983"/>
      <w:bookmarkStart w:id="777" w:name="_Toc38440320"/>
      <w:bookmarkStart w:id="778" w:name="_Toc38440653"/>
      <w:bookmarkStart w:id="779" w:name="_Toc38440852"/>
      <w:bookmarkStart w:id="780" w:name="_Toc38441184"/>
      <w:bookmarkStart w:id="781" w:name="_Toc38441516"/>
      <w:bookmarkStart w:id="782" w:name="_Toc38441844"/>
      <w:bookmarkStart w:id="783" w:name="_Toc38442176"/>
      <w:bookmarkStart w:id="784" w:name="_Toc38442508"/>
      <w:bookmarkStart w:id="785" w:name="_Toc38442839"/>
      <w:bookmarkStart w:id="786" w:name="_Toc38443170"/>
      <w:bookmarkStart w:id="787" w:name="_Toc38443501"/>
      <w:bookmarkStart w:id="788" w:name="_Toc38443832"/>
      <w:bookmarkStart w:id="789" w:name="_Toc38438299"/>
      <w:bookmarkStart w:id="790" w:name="_Toc38438636"/>
      <w:bookmarkStart w:id="791" w:name="_Toc38438973"/>
      <w:bookmarkStart w:id="792" w:name="_Toc38439310"/>
      <w:bookmarkStart w:id="793" w:name="_Toc38439647"/>
      <w:bookmarkStart w:id="794" w:name="_Toc38439984"/>
      <w:bookmarkStart w:id="795" w:name="_Toc38440321"/>
      <w:bookmarkStart w:id="796" w:name="_Toc38440654"/>
      <w:bookmarkStart w:id="797" w:name="_Toc38440853"/>
      <w:bookmarkStart w:id="798" w:name="_Toc38441185"/>
      <w:bookmarkStart w:id="799" w:name="_Toc38441517"/>
      <w:bookmarkStart w:id="800" w:name="_Toc38441845"/>
      <w:bookmarkStart w:id="801" w:name="_Toc38442177"/>
      <w:bookmarkStart w:id="802" w:name="_Toc38442509"/>
      <w:bookmarkStart w:id="803" w:name="_Toc38442840"/>
      <w:bookmarkStart w:id="804" w:name="_Toc38443171"/>
      <w:bookmarkStart w:id="805" w:name="_Toc38443502"/>
      <w:bookmarkStart w:id="806" w:name="_Toc38443833"/>
      <w:bookmarkStart w:id="807" w:name="_Toc38438301"/>
      <w:bookmarkStart w:id="808" w:name="_Toc38438638"/>
      <w:bookmarkStart w:id="809" w:name="_Toc38438975"/>
      <w:bookmarkStart w:id="810" w:name="_Toc38439312"/>
      <w:bookmarkStart w:id="811" w:name="_Toc38439649"/>
      <w:bookmarkStart w:id="812" w:name="_Toc38439986"/>
      <w:bookmarkStart w:id="813" w:name="_Toc38440323"/>
      <w:bookmarkStart w:id="814" w:name="_Toc38440656"/>
      <w:bookmarkStart w:id="815" w:name="_Toc38440855"/>
      <w:bookmarkStart w:id="816" w:name="_Toc38441187"/>
      <w:bookmarkStart w:id="817" w:name="_Toc38441519"/>
      <w:bookmarkStart w:id="818" w:name="_Toc38441847"/>
      <w:bookmarkStart w:id="819" w:name="_Toc38442179"/>
      <w:bookmarkStart w:id="820" w:name="_Toc38442511"/>
      <w:bookmarkStart w:id="821" w:name="_Toc38442842"/>
      <w:bookmarkStart w:id="822" w:name="_Toc38443173"/>
      <w:bookmarkStart w:id="823" w:name="_Toc38443504"/>
      <w:bookmarkStart w:id="824" w:name="_Toc38443835"/>
      <w:bookmarkStart w:id="825" w:name="_Toc38438302"/>
      <w:bookmarkStart w:id="826" w:name="_Toc38438639"/>
      <w:bookmarkStart w:id="827" w:name="_Toc38438976"/>
      <w:bookmarkStart w:id="828" w:name="_Toc38439313"/>
      <w:bookmarkStart w:id="829" w:name="_Toc38439650"/>
      <w:bookmarkStart w:id="830" w:name="_Toc38439987"/>
      <w:bookmarkStart w:id="831" w:name="_Toc38440324"/>
      <w:bookmarkStart w:id="832" w:name="_Toc38440657"/>
      <w:bookmarkStart w:id="833" w:name="_Toc38440856"/>
      <w:bookmarkStart w:id="834" w:name="_Toc38441188"/>
      <w:bookmarkStart w:id="835" w:name="_Toc38441520"/>
      <w:bookmarkStart w:id="836" w:name="_Toc38441848"/>
      <w:bookmarkStart w:id="837" w:name="_Toc38442180"/>
      <w:bookmarkStart w:id="838" w:name="_Toc38442512"/>
      <w:bookmarkStart w:id="839" w:name="_Toc38442843"/>
      <w:bookmarkStart w:id="840" w:name="_Toc38443174"/>
      <w:bookmarkStart w:id="841" w:name="_Toc38443505"/>
      <w:bookmarkStart w:id="842" w:name="_Toc38443836"/>
      <w:bookmarkStart w:id="843" w:name="_Toc38438303"/>
      <w:bookmarkStart w:id="844" w:name="_Toc38438640"/>
      <w:bookmarkStart w:id="845" w:name="_Toc38438977"/>
      <w:bookmarkStart w:id="846" w:name="_Toc38439314"/>
      <w:bookmarkStart w:id="847" w:name="_Toc38439651"/>
      <w:bookmarkStart w:id="848" w:name="_Toc38439988"/>
      <w:bookmarkStart w:id="849" w:name="_Toc38440325"/>
      <w:bookmarkStart w:id="850" w:name="_Toc38440658"/>
      <w:bookmarkStart w:id="851" w:name="_Toc38440857"/>
      <w:bookmarkStart w:id="852" w:name="_Toc38441189"/>
      <w:bookmarkStart w:id="853" w:name="_Toc38441521"/>
      <w:bookmarkStart w:id="854" w:name="_Toc38441849"/>
      <w:bookmarkStart w:id="855" w:name="_Toc38442181"/>
      <w:bookmarkStart w:id="856" w:name="_Toc38442513"/>
      <w:bookmarkStart w:id="857" w:name="_Toc38442844"/>
      <w:bookmarkStart w:id="858" w:name="_Toc38443175"/>
      <w:bookmarkStart w:id="859" w:name="_Toc38443506"/>
      <w:bookmarkStart w:id="860" w:name="_Toc38443837"/>
      <w:bookmarkStart w:id="861" w:name="_Toc38438304"/>
      <w:bookmarkStart w:id="862" w:name="_Toc38438641"/>
      <w:bookmarkStart w:id="863" w:name="_Toc38438978"/>
      <w:bookmarkStart w:id="864" w:name="_Toc38439315"/>
      <w:bookmarkStart w:id="865" w:name="_Toc38439652"/>
      <w:bookmarkStart w:id="866" w:name="_Toc38439989"/>
      <w:bookmarkStart w:id="867" w:name="_Toc38440326"/>
      <w:bookmarkStart w:id="868" w:name="_Toc38440659"/>
      <w:bookmarkStart w:id="869" w:name="_Toc38440858"/>
      <w:bookmarkStart w:id="870" w:name="_Toc38441190"/>
      <w:bookmarkStart w:id="871" w:name="_Toc38441522"/>
      <w:bookmarkStart w:id="872" w:name="_Toc38441850"/>
      <w:bookmarkStart w:id="873" w:name="_Toc38442182"/>
      <w:bookmarkStart w:id="874" w:name="_Toc38442514"/>
      <w:bookmarkStart w:id="875" w:name="_Toc38442845"/>
      <w:bookmarkStart w:id="876" w:name="_Toc38443176"/>
      <w:bookmarkStart w:id="877" w:name="_Toc38443507"/>
      <w:bookmarkStart w:id="878" w:name="_Toc38443838"/>
      <w:bookmarkStart w:id="879" w:name="_Toc38438305"/>
      <w:bookmarkStart w:id="880" w:name="_Toc38438642"/>
      <w:bookmarkStart w:id="881" w:name="_Toc38438979"/>
      <w:bookmarkStart w:id="882" w:name="_Toc38439316"/>
      <w:bookmarkStart w:id="883" w:name="_Toc38439653"/>
      <w:bookmarkStart w:id="884" w:name="_Toc38439990"/>
      <w:bookmarkStart w:id="885" w:name="_Toc38440327"/>
      <w:bookmarkStart w:id="886" w:name="_Toc38440660"/>
      <w:bookmarkStart w:id="887" w:name="_Toc38440859"/>
      <w:bookmarkStart w:id="888" w:name="_Toc38441191"/>
      <w:bookmarkStart w:id="889" w:name="_Toc38441523"/>
      <w:bookmarkStart w:id="890" w:name="_Toc38441851"/>
      <w:bookmarkStart w:id="891" w:name="_Toc38442183"/>
      <w:bookmarkStart w:id="892" w:name="_Toc38442515"/>
      <w:bookmarkStart w:id="893" w:name="_Toc38442846"/>
      <w:bookmarkStart w:id="894" w:name="_Toc38443177"/>
      <w:bookmarkStart w:id="895" w:name="_Toc38443508"/>
      <w:bookmarkStart w:id="896" w:name="_Toc38443839"/>
      <w:bookmarkStart w:id="897" w:name="_Toc38438306"/>
      <w:bookmarkStart w:id="898" w:name="_Toc38438643"/>
      <w:bookmarkStart w:id="899" w:name="_Toc38438980"/>
      <w:bookmarkStart w:id="900" w:name="_Toc38439317"/>
      <w:bookmarkStart w:id="901" w:name="_Toc38439654"/>
      <w:bookmarkStart w:id="902" w:name="_Toc38439991"/>
      <w:bookmarkStart w:id="903" w:name="_Toc38440328"/>
      <w:bookmarkStart w:id="904" w:name="_Toc38440661"/>
      <w:bookmarkStart w:id="905" w:name="_Toc38440860"/>
      <w:bookmarkStart w:id="906" w:name="_Toc38441192"/>
      <w:bookmarkStart w:id="907" w:name="_Toc38441524"/>
      <w:bookmarkStart w:id="908" w:name="_Toc38441852"/>
      <w:bookmarkStart w:id="909" w:name="_Toc38442184"/>
      <w:bookmarkStart w:id="910" w:name="_Toc38442516"/>
      <w:bookmarkStart w:id="911" w:name="_Toc38442847"/>
      <w:bookmarkStart w:id="912" w:name="_Toc38443178"/>
      <w:bookmarkStart w:id="913" w:name="_Toc38443509"/>
      <w:bookmarkStart w:id="914" w:name="_Toc38443840"/>
      <w:bookmarkStart w:id="915" w:name="_Toc38438310"/>
      <w:bookmarkStart w:id="916" w:name="_Toc38438647"/>
      <w:bookmarkStart w:id="917" w:name="_Toc38438984"/>
      <w:bookmarkStart w:id="918" w:name="_Toc38439321"/>
      <w:bookmarkStart w:id="919" w:name="_Toc38439658"/>
      <w:bookmarkStart w:id="920" w:name="_Toc38439995"/>
      <w:bookmarkStart w:id="921" w:name="_Toc38440332"/>
      <w:bookmarkStart w:id="922" w:name="_Toc38440665"/>
      <w:bookmarkStart w:id="923" w:name="_Toc38440864"/>
      <w:bookmarkStart w:id="924" w:name="_Toc38441196"/>
      <w:bookmarkStart w:id="925" w:name="_Toc38441528"/>
      <w:bookmarkStart w:id="926" w:name="_Toc38441856"/>
      <w:bookmarkStart w:id="927" w:name="_Toc38442188"/>
      <w:bookmarkStart w:id="928" w:name="_Toc38442520"/>
      <w:bookmarkStart w:id="929" w:name="_Toc38442851"/>
      <w:bookmarkStart w:id="930" w:name="_Toc38443182"/>
      <w:bookmarkStart w:id="931" w:name="_Toc38443513"/>
      <w:bookmarkStart w:id="932" w:name="_Toc38443844"/>
      <w:bookmarkStart w:id="933" w:name="_Toc38438311"/>
      <w:bookmarkStart w:id="934" w:name="_Toc38438648"/>
      <w:bookmarkStart w:id="935" w:name="_Toc38438985"/>
      <w:bookmarkStart w:id="936" w:name="_Toc38439322"/>
      <w:bookmarkStart w:id="937" w:name="_Toc38439659"/>
      <w:bookmarkStart w:id="938" w:name="_Toc38439996"/>
      <w:bookmarkStart w:id="939" w:name="_Toc38440333"/>
      <w:bookmarkStart w:id="940" w:name="_Toc38440666"/>
      <w:bookmarkStart w:id="941" w:name="_Toc38440865"/>
      <w:bookmarkStart w:id="942" w:name="_Toc38441197"/>
      <w:bookmarkStart w:id="943" w:name="_Toc38441529"/>
      <w:bookmarkStart w:id="944" w:name="_Toc38441857"/>
      <w:bookmarkStart w:id="945" w:name="_Toc38442189"/>
      <w:bookmarkStart w:id="946" w:name="_Toc38442521"/>
      <w:bookmarkStart w:id="947" w:name="_Toc38442852"/>
      <w:bookmarkStart w:id="948" w:name="_Toc38443183"/>
      <w:bookmarkStart w:id="949" w:name="_Toc38443514"/>
      <w:bookmarkStart w:id="950" w:name="_Toc38443845"/>
      <w:bookmarkStart w:id="951" w:name="_Toc38438312"/>
      <w:bookmarkStart w:id="952" w:name="_Toc38438649"/>
      <w:bookmarkStart w:id="953" w:name="_Toc38438986"/>
      <w:bookmarkStart w:id="954" w:name="_Toc38439323"/>
      <w:bookmarkStart w:id="955" w:name="_Toc38439660"/>
      <w:bookmarkStart w:id="956" w:name="_Toc38439997"/>
      <w:bookmarkStart w:id="957" w:name="_Toc38440334"/>
      <w:bookmarkStart w:id="958" w:name="_Toc38440667"/>
      <w:bookmarkStart w:id="959" w:name="_Toc38440866"/>
      <w:bookmarkStart w:id="960" w:name="_Toc38441198"/>
      <w:bookmarkStart w:id="961" w:name="_Toc38441530"/>
      <w:bookmarkStart w:id="962" w:name="_Toc38441858"/>
      <w:bookmarkStart w:id="963" w:name="_Toc38442190"/>
      <w:bookmarkStart w:id="964" w:name="_Toc38442522"/>
      <w:bookmarkStart w:id="965" w:name="_Toc38442853"/>
      <w:bookmarkStart w:id="966" w:name="_Toc38443184"/>
      <w:bookmarkStart w:id="967" w:name="_Toc38443515"/>
      <w:bookmarkStart w:id="968" w:name="_Toc38443846"/>
      <w:bookmarkStart w:id="969" w:name="_Toc38438313"/>
      <w:bookmarkStart w:id="970" w:name="_Toc38438650"/>
      <w:bookmarkStart w:id="971" w:name="_Toc38438987"/>
      <w:bookmarkStart w:id="972" w:name="_Toc38439324"/>
      <w:bookmarkStart w:id="973" w:name="_Toc38439661"/>
      <w:bookmarkStart w:id="974" w:name="_Toc38439998"/>
      <w:bookmarkStart w:id="975" w:name="_Toc38440335"/>
      <w:bookmarkStart w:id="976" w:name="_Toc38440668"/>
      <w:bookmarkStart w:id="977" w:name="_Toc38440867"/>
      <w:bookmarkStart w:id="978" w:name="_Toc38441199"/>
      <w:bookmarkStart w:id="979" w:name="_Toc38441531"/>
      <w:bookmarkStart w:id="980" w:name="_Toc38441859"/>
      <w:bookmarkStart w:id="981" w:name="_Toc38442191"/>
      <w:bookmarkStart w:id="982" w:name="_Toc38442523"/>
      <w:bookmarkStart w:id="983" w:name="_Toc38442854"/>
      <w:bookmarkStart w:id="984" w:name="_Toc38443185"/>
      <w:bookmarkStart w:id="985" w:name="_Toc38443516"/>
      <w:bookmarkStart w:id="986" w:name="_Toc38443847"/>
      <w:bookmarkStart w:id="987" w:name="_Toc38438314"/>
      <w:bookmarkStart w:id="988" w:name="_Toc38438651"/>
      <w:bookmarkStart w:id="989" w:name="_Toc38438988"/>
      <w:bookmarkStart w:id="990" w:name="_Toc38439325"/>
      <w:bookmarkStart w:id="991" w:name="_Toc38439662"/>
      <w:bookmarkStart w:id="992" w:name="_Toc38439999"/>
      <w:bookmarkStart w:id="993" w:name="_Toc38440336"/>
      <w:bookmarkStart w:id="994" w:name="_Toc38440669"/>
      <w:bookmarkStart w:id="995" w:name="_Toc38440868"/>
      <w:bookmarkStart w:id="996" w:name="_Toc38441200"/>
      <w:bookmarkStart w:id="997" w:name="_Toc38441532"/>
      <w:bookmarkStart w:id="998" w:name="_Toc38441860"/>
      <w:bookmarkStart w:id="999" w:name="_Toc38442192"/>
      <w:bookmarkStart w:id="1000" w:name="_Toc38442524"/>
      <w:bookmarkStart w:id="1001" w:name="_Toc38442855"/>
      <w:bookmarkStart w:id="1002" w:name="_Toc38443186"/>
      <w:bookmarkStart w:id="1003" w:name="_Toc38443517"/>
      <w:bookmarkStart w:id="1004" w:name="_Toc38443848"/>
      <w:bookmarkStart w:id="1005" w:name="_Toc38438315"/>
      <w:bookmarkStart w:id="1006" w:name="_Toc38438652"/>
      <w:bookmarkStart w:id="1007" w:name="_Toc38438989"/>
      <w:bookmarkStart w:id="1008" w:name="_Toc38439326"/>
      <w:bookmarkStart w:id="1009" w:name="_Toc38439663"/>
      <w:bookmarkStart w:id="1010" w:name="_Toc38440000"/>
      <w:bookmarkStart w:id="1011" w:name="_Toc38440337"/>
      <w:bookmarkStart w:id="1012" w:name="_Toc38440670"/>
      <w:bookmarkStart w:id="1013" w:name="_Toc38440869"/>
      <w:bookmarkStart w:id="1014" w:name="_Toc38441201"/>
      <w:bookmarkStart w:id="1015" w:name="_Toc38441533"/>
      <w:bookmarkStart w:id="1016" w:name="_Toc38441861"/>
      <w:bookmarkStart w:id="1017" w:name="_Toc38442193"/>
      <w:bookmarkStart w:id="1018" w:name="_Toc38442525"/>
      <w:bookmarkStart w:id="1019" w:name="_Toc38442856"/>
      <w:bookmarkStart w:id="1020" w:name="_Toc38443187"/>
      <w:bookmarkStart w:id="1021" w:name="_Toc38443518"/>
      <w:bookmarkStart w:id="1022" w:name="_Toc38443849"/>
      <w:bookmarkStart w:id="1023" w:name="_Toc38438316"/>
      <w:bookmarkStart w:id="1024" w:name="_Toc38438653"/>
      <w:bookmarkStart w:id="1025" w:name="_Toc38438990"/>
      <w:bookmarkStart w:id="1026" w:name="_Toc38439327"/>
      <w:bookmarkStart w:id="1027" w:name="_Toc38439664"/>
      <w:bookmarkStart w:id="1028" w:name="_Toc38440001"/>
      <w:bookmarkStart w:id="1029" w:name="_Toc38440338"/>
      <w:bookmarkStart w:id="1030" w:name="_Toc38440671"/>
      <w:bookmarkStart w:id="1031" w:name="_Toc38440870"/>
      <w:bookmarkStart w:id="1032" w:name="_Toc38441202"/>
      <w:bookmarkStart w:id="1033" w:name="_Toc38441534"/>
      <w:bookmarkStart w:id="1034" w:name="_Toc38441862"/>
      <w:bookmarkStart w:id="1035" w:name="_Toc38442194"/>
      <w:bookmarkStart w:id="1036" w:name="_Toc38442526"/>
      <w:bookmarkStart w:id="1037" w:name="_Toc38442857"/>
      <w:bookmarkStart w:id="1038" w:name="_Toc38443188"/>
      <w:bookmarkStart w:id="1039" w:name="_Toc38443519"/>
      <w:bookmarkStart w:id="1040" w:name="_Toc38443850"/>
      <w:bookmarkStart w:id="1041" w:name="_Toc38438317"/>
      <w:bookmarkStart w:id="1042" w:name="_Toc38438654"/>
      <w:bookmarkStart w:id="1043" w:name="_Toc38438991"/>
      <w:bookmarkStart w:id="1044" w:name="_Toc38439328"/>
      <w:bookmarkStart w:id="1045" w:name="_Toc38439665"/>
      <w:bookmarkStart w:id="1046" w:name="_Toc38440002"/>
      <w:bookmarkStart w:id="1047" w:name="_Toc38440339"/>
      <w:bookmarkStart w:id="1048" w:name="_Toc38440672"/>
      <w:bookmarkStart w:id="1049" w:name="_Toc38440871"/>
      <w:bookmarkStart w:id="1050" w:name="_Toc38441203"/>
      <w:bookmarkStart w:id="1051" w:name="_Toc38441535"/>
      <w:bookmarkStart w:id="1052" w:name="_Toc38441863"/>
      <w:bookmarkStart w:id="1053" w:name="_Toc38442195"/>
      <w:bookmarkStart w:id="1054" w:name="_Toc38442527"/>
      <w:bookmarkStart w:id="1055" w:name="_Toc38442858"/>
      <w:bookmarkStart w:id="1056" w:name="_Toc38443189"/>
      <w:bookmarkStart w:id="1057" w:name="_Toc38443520"/>
      <w:bookmarkStart w:id="1058" w:name="_Toc38443851"/>
      <w:bookmarkStart w:id="1059" w:name="_Toc38438318"/>
      <w:bookmarkStart w:id="1060" w:name="_Toc38438655"/>
      <w:bookmarkStart w:id="1061" w:name="_Toc38438992"/>
      <w:bookmarkStart w:id="1062" w:name="_Toc38439329"/>
      <w:bookmarkStart w:id="1063" w:name="_Toc38439666"/>
      <w:bookmarkStart w:id="1064" w:name="_Toc38440003"/>
      <w:bookmarkStart w:id="1065" w:name="_Toc38440340"/>
      <w:bookmarkStart w:id="1066" w:name="_Toc38440673"/>
      <w:bookmarkStart w:id="1067" w:name="_Toc38440872"/>
      <w:bookmarkStart w:id="1068" w:name="_Toc38441204"/>
      <w:bookmarkStart w:id="1069" w:name="_Toc38441536"/>
      <w:bookmarkStart w:id="1070" w:name="_Toc38441864"/>
      <w:bookmarkStart w:id="1071" w:name="_Toc38442196"/>
      <w:bookmarkStart w:id="1072" w:name="_Toc38442528"/>
      <w:bookmarkStart w:id="1073" w:name="_Toc38442859"/>
      <w:bookmarkStart w:id="1074" w:name="_Toc38443190"/>
      <w:bookmarkStart w:id="1075" w:name="_Toc38443521"/>
      <w:bookmarkStart w:id="1076" w:name="_Toc38443852"/>
      <w:bookmarkStart w:id="1077" w:name="_Toc38438319"/>
      <w:bookmarkStart w:id="1078" w:name="_Toc38438656"/>
      <w:bookmarkStart w:id="1079" w:name="_Toc38438993"/>
      <w:bookmarkStart w:id="1080" w:name="_Toc38439330"/>
      <w:bookmarkStart w:id="1081" w:name="_Toc38439667"/>
      <w:bookmarkStart w:id="1082" w:name="_Toc38440004"/>
      <w:bookmarkStart w:id="1083" w:name="_Toc38440341"/>
      <w:bookmarkStart w:id="1084" w:name="_Toc38440674"/>
      <w:bookmarkStart w:id="1085" w:name="_Toc38440873"/>
      <w:bookmarkStart w:id="1086" w:name="_Toc38441205"/>
      <w:bookmarkStart w:id="1087" w:name="_Toc38441537"/>
      <w:bookmarkStart w:id="1088" w:name="_Toc38441865"/>
      <w:bookmarkStart w:id="1089" w:name="_Toc38442197"/>
      <w:bookmarkStart w:id="1090" w:name="_Toc38442529"/>
      <w:bookmarkStart w:id="1091" w:name="_Toc38442860"/>
      <w:bookmarkStart w:id="1092" w:name="_Toc38443191"/>
      <w:bookmarkStart w:id="1093" w:name="_Toc38443522"/>
      <w:bookmarkStart w:id="1094" w:name="_Toc38443853"/>
      <w:bookmarkStart w:id="1095" w:name="_Toc38438320"/>
      <w:bookmarkStart w:id="1096" w:name="_Toc38438657"/>
      <w:bookmarkStart w:id="1097" w:name="_Toc38438994"/>
      <w:bookmarkStart w:id="1098" w:name="_Toc38439331"/>
      <w:bookmarkStart w:id="1099" w:name="_Toc38439668"/>
      <w:bookmarkStart w:id="1100" w:name="_Toc38440005"/>
      <w:bookmarkStart w:id="1101" w:name="_Toc38440342"/>
      <w:bookmarkStart w:id="1102" w:name="_Toc38440675"/>
      <w:bookmarkStart w:id="1103" w:name="_Toc38440874"/>
      <w:bookmarkStart w:id="1104" w:name="_Toc38441206"/>
      <w:bookmarkStart w:id="1105" w:name="_Toc38441538"/>
      <w:bookmarkStart w:id="1106" w:name="_Toc38441866"/>
      <w:bookmarkStart w:id="1107" w:name="_Toc38442198"/>
      <w:bookmarkStart w:id="1108" w:name="_Toc38442530"/>
      <w:bookmarkStart w:id="1109" w:name="_Toc38442861"/>
      <w:bookmarkStart w:id="1110" w:name="_Toc38443192"/>
      <w:bookmarkStart w:id="1111" w:name="_Toc38443523"/>
      <w:bookmarkStart w:id="1112" w:name="_Toc38443854"/>
      <w:bookmarkStart w:id="1113" w:name="_Toc38438321"/>
      <w:bookmarkStart w:id="1114" w:name="_Toc38438658"/>
      <w:bookmarkStart w:id="1115" w:name="_Toc38438995"/>
      <w:bookmarkStart w:id="1116" w:name="_Toc38439332"/>
      <w:bookmarkStart w:id="1117" w:name="_Toc38439669"/>
      <w:bookmarkStart w:id="1118" w:name="_Toc38440006"/>
      <w:bookmarkStart w:id="1119" w:name="_Toc38440343"/>
      <w:bookmarkStart w:id="1120" w:name="_Toc38440676"/>
      <w:bookmarkStart w:id="1121" w:name="_Toc38440875"/>
      <w:bookmarkStart w:id="1122" w:name="_Toc38441207"/>
      <w:bookmarkStart w:id="1123" w:name="_Toc38441539"/>
      <w:bookmarkStart w:id="1124" w:name="_Toc38441867"/>
      <w:bookmarkStart w:id="1125" w:name="_Toc38442199"/>
      <w:bookmarkStart w:id="1126" w:name="_Toc38442531"/>
      <w:bookmarkStart w:id="1127" w:name="_Toc38442862"/>
      <w:bookmarkStart w:id="1128" w:name="_Toc38443193"/>
      <w:bookmarkStart w:id="1129" w:name="_Toc38443524"/>
      <w:bookmarkStart w:id="1130" w:name="_Toc38443855"/>
      <w:bookmarkStart w:id="1131" w:name="_Toc38438322"/>
      <w:bookmarkStart w:id="1132" w:name="_Toc38438659"/>
      <w:bookmarkStart w:id="1133" w:name="_Toc38438996"/>
      <w:bookmarkStart w:id="1134" w:name="_Toc38439333"/>
      <w:bookmarkStart w:id="1135" w:name="_Toc38439670"/>
      <w:bookmarkStart w:id="1136" w:name="_Toc38440007"/>
      <w:bookmarkStart w:id="1137" w:name="_Toc38440344"/>
      <w:bookmarkStart w:id="1138" w:name="_Toc38440677"/>
      <w:bookmarkStart w:id="1139" w:name="_Toc38440876"/>
      <w:bookmarkStart w:id="1140" w:name="_Toc38441208"/>
      <w:bookmarkStart w:id="1141" w:name="_Toc38441540"/>
      <w:bookmarkStart w:id="1142" w:name="_Toc38441868"/>
      <w:bookmarkStart w:id="1143" w:name="_Toc38442200"/>
      <w:bookmarkStart w:id="1144" w:name="_Toc38442532"/>
      <w:bookmarkStart w:id="1145" w:name="_Toc38442863"/>
      <w:bookmarkStart w:id="1146" w:name="_Toc38443194"/>
      <w:bookmarkStart w:id="1147" w:name="_Toc38443525"/>
      <w:bookmarkStart w:id="1148" w:name="_Toc38443856"/>
      <w:bookmarkStart w:id="1149" w:name="_Toc38438323"/>
      <w:bookmarkStart w:id="1150" w:name="_Toc38438660"/>
      <w:bookmarkStart w:id="1151" w:name="_Toc38438997"/>
      <w:bookmarkStart w:id="1152" w:name="_Toc38439334"/>
      <w:bookmarkStart w:id="1153" w:name="_Toc38439671"/>
      <w:bookmarkStart w:id="1154" w:name="_Toc38440008"/>
      <w:bookmarkStart w:id="1155" w:name="_Toc38440345"/>
      <w:bookmarkStart w:id="1156" w:name="_Toc38440678"/>
      <w:bookmarkStart w:id="1157" w:name="_Toc38440877"/>
      <w:bookmarkStart w:id="1158" w:name="_Toc38441209"/>
      <w:bookmarkStart w:id="1159" w:name="_Toc38441541"/>
      <w:bookmarkStart w:id="1160" w:name="_Toc38441869"/>
      <w:bookmarkStart w:id="1161" w:name="_Toc38442201"/>
      <w:bookmarkStart w:id="1162" w:name="_Toc38442533"/>
      <w:bookmarkStart w:id="1163" w:name="_Toc38442864"/>
      <w:bookmarkStart w:id="1164" w:name="_Toc38443195"/>
      <w:bookmarkStart w:id="1165" w:name="_Toc38443526"/>
      <w:bookmarkStart w:id="1166" w:name="_Toc38443857"/>
      <w:bookmarkStart w:id="1167" w:name="_Toc38438324"/>
      <w:bookmarkStart w:id="1168" w:name="_Toc38438661"/>
      <w:bookmarkStart w:id="1169" w:name="_Toc38438998"/>
      <w:bookmarkStart w:id="1170" w:name="_Toc38439335"/>
      <w:bookmarkStart w:id="1171" w:name="_Toc38439672"/>
      <w:bookmarkStart w:id="1172" w:name="_Toc38440009"/>
      <w:bookmarkStart w:id="1173" w:name="_Toc38440346"/>
      <w:bookmarkStart w:id="1174" w:name="_Toc38440679"/>
      <w:bookmarkStart w:id="1175" w:name="_Toc38440878"/>
      <w:bookmarkStart w:id="1176" w:name="_Toc38441210"/>
      <w:bookmarkStart w:id="1177" w:name="_Toc38441542"/>
      <w:bookmarkStart w:id="1178" w:name="_Toc38441870"/>
      <w:bookmarkStart w:id="1179" w:name="_Toc38442202"/>
      <w:bookmarkStart w:id="1180" w:name="_Toc38442534"/>
      <w:bookmarkStart w:id="1181" w:name="_Toc38442865"/>
      <w:bookmarkStart w:id="1182" w:name="_Toc38443196"/>
      <w:bookmarkStart w:id="1183" w:name="_Toc38443527"/>
      <w:bookmarkStart w:id="1184" w:name="_Toc38443858"/>
      <w:bookmarkStart w:id="1185" w:name="_Toc38438325"/>
      <w:bookmarkStart w:id="1186" w:name="_Toc38438662"/>
      <w:bookmarkStart w:id="1187" w:name="_Toc38438999"/>
      <w:bookmarkStart w:id="1188" w:name="_Toc38439336"/>
      <w:bookmarkStart w:id="1189" w:name="_Toc38439673"/>
      <w:bookmarkStart w:id="1190" w:name="_Toc38440010"/>
      <w:bookmarkStart w:id="1191" w:name="_Toc38440347"/>
      <w:bookmarkStart w:id="1192" w:name="_Toc38440879"/>
      <w:bookmarkStart w:id="1193" w:name="_Toc38441211"/>
      <w:bookmarkStart w:id="1194" w:name="_Toc38441543"/>
      <w:bookmarkStart w:id="1195" w:name="_Toc38441871"/>
      <w:bookmarkStart w:id="1196" w:name="_Toc38442203"/>
      <w:bookmarkStart w:id="1197" w:name="_Toc38442535"/>
      <w:bookmarkStart w:id="1198" w:name="_Toc38442866"/>
      <w:bookmarkStart w:id="1199" w:name="_Toc38443197"/>
      <w:bookmarkStart w:id="1200" w:name="_Toc38443528"/>
      <w:bookmarkStart w:id="1201" w:name="_Toc38443859"/>
      <w:bookmarkStart w:id="1202" w:name="_Toc38438326"/>
      <w:bookmarkStart w:id="1203" w:name="_Toc38438663"/>
      <w:bookmarkStart w:id="1204" w:name="_Toc38439000"/>
      <w:bookmarkStart w:id="1205" w:name="_Toc38439337"/>
      <w:bookmarkStart w:id="1206" w:name="_Toc38439674"/>
      <w:bookmarkStart w:id="1207" w:name="_Toc38440011"/>
      <w:bookmarkStart w:id="1208" w:name="_Toc38440348"/>
      <w:bookmarkStart w:id="1209" w:name="_Toc38440880"/>
      <w:bookmarkStart w:id="1210" w:name="_Toc38441212"/>
      <w:bookmarkStart w:id="1211" w:name="_Toc38441544"/>
      <w:bookmarkStart w:id="1212" w:name="_Toc38441872"/>
      <w:bookmarkStart w:id="1213" w:name="_Toc38442204"/>
      <w:bookmarkStart w:id="1214" w:name="_Toc38442536"/>
      <w:bookmarkStart w:id="1215" w:name="_Toc38442867"/>
      <w:bookmarkStart w:id="1216" w:name="_Toc38443198"/>
      <w:bookmarkStart w:id="1217" w:name="_Toc38443529"/>
      <w:bookmarkStart w:id="1218" w:name="_Toc38443860"/>
      <w:bookmarkStart w:id="1219" w:name="_Toc38438327"/>
      <w:bookmarkStart w:id="1220" w:name="_Toc38438664"/>
      <w:bookmarkStart w:id="1221" w:name="_Toc38439001"/>
      <w:bookmarkStart w:id="1222" w:name="_Toc38439338"/>
      <w:bookmarkStart w:id="1223" w:name="_Toc38439675"/>
      <w:bookmarkStart w:id="1224" w:name="_Toc38440012"/>
      <w:bookmarkStart w:id="1225" w:name="_Toc38440349"/>
      <w:bookmarkStart w:id="1226" w:name="_Toc38440881"/>
      <w:bookmarkStart w:id="1227" w:name="_Toc38441213"/>
      <w:bookmarkStart w:id="1228" w:name="_Toc38441545"/>
      <w:bookmarkStart w:id="1229" w:name="_Toc38441873"/>
      <w:bookmarkStart w:id="1230" w:name="_Toc38442205"/>
      <w:bookmarkStart w:id="1231" w:name="_Toc38442537"/>
      <w:bookmarkStart w:id="1232" w:name="_Toc38442868"/>
      <w:bookmarkStart w:id="1233" w:name="_Toc38443199"/>
      <w:bookmarkStart w:id="1234" w:name="_Toc38443530"/>
      <w:bookmarkStart w:id="1235" w:name="_Toc38443861"/>
      <w:bookmarkStart w:id="1236" w:name="_Toc38438328"/>
      <w:bookmarkStart w:id="1237" w:name="_Toc38438665"/>
      <w:bookmarkStart w:id="1238" w:name="_Toc38439002"/>
      <w:bookmarkStart w:id="1239" w:name="_Toc38439339"/>
      <w:bookmarkStart w:id="1240" w:name="_Toc38439676"/>
      <w:bookmarkStart w:id="1241" w:name="_Toc38440013"/>
      <w:bookmarkStart w:id="1242" w:name="_Toc38440350"/>
      <w:bookmarkStart w:id="1243" w:name="_Toc38440882"/>
      <w:bookmarkStart w:id="1244" w:name="_Toc38441214"/>
      <w:bookmarkStart w:id="1245" w:name="_Toc38441546"/>
      <w:bookmarkStart w:id="1246" w:name="_Toc38441874"/>
      <w:bookmarkStart w:id="1247" w:name="_Toc38442206"/>
      <w:bookmarkStart w:id="1248" w:name="_Toc38442538"/>
      <w:bookmarkStart w:id="1249" w:name="_Toc38442869"/>
      <w:bookmarkStart w:id="1250" w:name="_Toc38443200"/>
      <w:bookmarkStart w:id="1251" w:name="_Toc38443531"/>
      <w:bookmarkStart w:id="1252" w:name="_Toc38443862"/>
      <w:bookmarkStart w:id="1253" w:name="_Toc38438329"/>
      <w:bookmarkStart w:id="1254" w:name="_Toc38438666"/>
      <w:bookmarkStart w:id="1255" w:name="_Toc38439003"/>
      <w:bookmarkStart w:id="1256" w:name="_Toc38439340"/>
      <w:bookmarkStart w:id="1257" w:name="_Toc38439677"/>
      <w:bookmarkStart w:id="1258" w:name="_Toc38440014"/>
      <w:bookmarkStart w:id="1259" w:name="_Toc38440351"/>
      <w:bookmarkStart w:id="1260" w:name="_Toc38440883"/>
      <w:bookmarkStart w:id="1261" w:name="_Toc38441215"/>
      <w:bookmarkStart w:id="1262" w:name="_Toc38441547"/>
      <w:bookmarkStart w:id="1263" w:name="_Toc38441875"/>
      <w:bookmarkStart w:id="1264" w:name="_Toc38442207"/>
      <w:bookmarkStart w:id="1265" w:name="_Toc38442539"/>
      <w:bookmarkStart w:id="1266" w:name="_Toc38442870"/>
      <w:bookmarkStart w:id="1267" w:name="_Toc38443201"/>
      <w:bookmarkStart w:id="1268" w:name="_Toc38443532"/>
      <w:bookmarkStart w:id="1269" w:name="_Toc38443863"/>
      <w:bookmarkStart w:id="1270" w:name="_Toc38438330"/>
      <w:bookmarkStart w:id="1271" w:name="_Toc38438667"/>
      <w:bookmarkStart w:id="1272" w:name="_Toc38439004"/>
      <w:bookmarkStart w:id="1273" w:name="_Toc38439341"/>
      <w:bookmarkStart w:id="1274" w:name="_Toc38439678"/>
      <w:bookmarkStart w:id="1275" w:name="_Toc38440015"/>
      <w:bookmarkStart w:id="1276" w:name="_Toc38440352"/>
      <w:bookmarkStart w:id="1277" w:name="_Toc38440884"/>
      <w:bookmarkStart w:id="1278" w:name="_Toc38441216"/>
      <w:bookmarkStart w:id="1279" w:name="_Toc38441548"/>
      <w:bookmarkStart w:id="1280" w:name="_Toc38441876"/>
      <w:bookmarkStart w:id="1281" w:name="_Toc38442208"/>
      <w:bookmarkStart w:id="1282" w:name="_Toc38442540"/>
      <w:bookmarkStart w:id="1283" w:name="_Toc38442871"/>
      <w:bookmarkStart w:id="1284" w:name="_Toc38443202"/>
      <w:bookmarkStart w:id="1285" w:name="_Toc38443533"/>
      <w:bookmarkStart w:id="1286" w:name="_Toc38443864"/>
      <w:bookmarkStart w:id="1287" w:name="_Toc38438331"/>
      <w:bookmarkStart w:id="1288" w:name="_Toc38438668"/>
      <w:bookmarkStart w:id="1289" w:name="_Toc38439005"/>
      <w:bookmarkStart w:id="1290" w:name="_Toc38439342"/>
      <w:bookmarkStart w:id="1291" w:name="_Toc38439679"/>
      <w:bookmarkStart w:id="1292" w:name="_Toc38440016"/>
      <w:bookmarkStart w:id="1293" w:name="_Toc38440353"/>
      <w:bookmarkStart w:id="1294" w:name="_Toc38440885"/>
      <w:bookmarkStart w:id="1295" w:name="_Toc38441217"/>
      <w:bookmarkStart w:id="1296" w:name="_Toc38441549"/>
      <w:bookmarkStart w:id="1297" w:name="_Toc38441877"/>
      <w:bookmarkStart w:id="1298" w:name="_Toc38442209"/>
      <w:bookmarkStart w:id="1299" w:name="_Toc38442541"/>
      <w:bookmarkStart w:id="1300" w:name="_Toc38442872"/>
      <w:bookmarkStart w:id="1301" w:name="_Toc38443203"/>
      <w:bookmarkStart w:id="1302" w:name="_Toc38443534"/>
      <w:bookmarkStart w:id="1303" w:name="_Toc38443865"/>
      <w:bookmarkStart w:id="1304" w:name="_Toc38438332"/>
      <w:bookmarkStart w:id="1305" w:name="_Toc38438669"/>
      <w:bookmarkStart w:id="1306" w:name="_Toc38439006"/>
      <w:bookmarkStart w:id="1307" w:name="_Toc38439343"/>
      <w:bookmarkStart w:id="1308" w:name="_Toc38439680"/>
      <w:bookmarkStart w:id="1309" w:name="_Toc38440017"/>
      <w:bookmarkStart w:id="1310" w:name="_Toc38440354"/>
      <w:bookmarkStart w:id="1311" w:name="_Toc38440886"/>
      <w:bookmarkStart w:id="1312" w:name="_Toc38441218"/>
      <w:bookmarkStart w:id="1313" w:name="_Toc38441550"/>
      <w:bookmarkStart w:id="1314" w:name="_Toc38441878"/>
      <w:bookmarkStart w:id="1315" w:name="_Toc38442210"/>
      <w:bookmarkStart w:id="1316" w:name="_Toc38442542"/>
      <w:bookmarkStart w:id="1317" w:name="_Toc38442873"/>
      <w:bookmarkStart w:id="1318" w:name="_Toc38443204"/>
      <w:bookmarkStart w:id="1319" w:name="_Toc38443535"/>
      <w:bookmarkStart w:id="1320" w:name="_Toc38443866"/>
      <w:bookmarkStart w:id="1321" w:name="_Toc38438333"/>
      <w:bookmarkStart w:id="1322" w:name="_Toc38438670"/>
      <w:bookmarkStart w:id="1323" w:name="_Toc38439007"/>
      <w:bookmarkStart w:id="1324" w:name="_Toc38439344"/>
      <w:bookmarkStart w:id="1325" w:name="_Toc38439681"/>
      <w:bookmarkStart w:id="1326" w:name="_Toc38440018"/>
      <w:bookmarkStart w:id="1327" w:name="_Toc38440355"/>
      <w:bookmarkStart w:id="1328" w:name="_Toc38440887"/>
      <w:bookmarkStart w:id="1329" w:name="_Toc38441219"/>
      <w:bookmarkStart w:id="1330" w:name="_Toc38441551"/>
      <w:bookmarkStart w:id="1331" w:name="_Toc38441879"/>
      <w:bookmarkStart w:id="1332" w:name="_Toc38442211"/>
      <w:bookmarkStart w:id="1333" w:name="_Toc38442543"/>
      <w:bookmarkStart w:id="1334" w:name="_Toc38442874"/>
      <w:bookmarkStart w:id="1335" w:name="_Toc38443205"/>
      <w:bookmarkStart w:id="1336" w:name="_Toc38443536"/>
      <w:bookmarkStart w:id="1337" w:name="_Toc38443867"/>
      <w:bookmarkStart w:id="1338" w:name="_Toc38438334"/>
      <w:bookmarkStart w:id="1339" w:name="_Toc38438671"/>
      <w:bookmarkStart w:id="1340" w:name="_Toc38439008"/>
      <w:bookmarkStart w:id="1341" w:name="_Toc38439345"/>
      <w:bookmarkStart w:id="1342" w:name="_Toc38439682"/>
      <w:bookmarkStart w:id="1343" w:name="_Toc38440019"/>
      <w:bookmarkStart w:id="1344" w:name="_Toc38440356"/>
      <w:bookmarkStart w:id="1345" w:name="_Toc38440888"/>
      <w:bookmarkStart w:id="1346" w:name="_Toc38441220"/>
      <w:bookmarkStart w:id="1347" w:name="_Toc38441552"/>
      <w:bookmarkStart w:id="1348" w:name="_Toc38441880"/>
      <w:bookmarkStart w:id="1349" w:name="_Toc38442212"/>
      <w:bookmarkStart w:id="1350" w:name="_Toc38442544"/>
      <w:bookmarkStart w:id="1351" w:name="_Toc38442875"/>
      <w:bookmarkStart w:id="1352" w:name="_Toc38443206"/>
      <w:bookmarkStart w:id="1353" w:name="_Toc38443537"/>
      <w:bookmarkStart w:id="1354" w:name="_Toc38443868"/>
      <w:bookmarkStart w:id="1355" w:name="_Toc38438335"/>
      <w:bookmarkStart w:id="1356" w:name="_Toc38438672"/>
      <w:bookmarkStart w:id="1357" w:name="_Toc38439009"/>
      <w:bookmarkStart w:id="1358" w:name="_Toc38439346"/>
      <w:bookmarkStart w:id="1359" w:name="_Toc38439683"/>
      <w:bookmarkStart w:id="1360" w:name="_Toc38440020"/>
      <w:bookmarkStart w:id="1361" w:name="_Toc38440357"/>
      <w:bookmarkStart w:id="1362" w:name="_Toc38440889"/>
      <w:bookmarkStart w:id="1363" w:name="_Toc38441221"/>
      <w:bookmarkStart w:id="1364" w:name="_Toc38441553"/>
      <w:bookmarkStart w:id="1365" w:name="_Toc38441881"/>
      <w:bookmarkStart w:id="1366" w:name="_Toc38442213"/>
      <w:bookmarkStart w:id="1367" w:name="_Toc38442545"/>
      <w:bookmarkStart w:id="1368" w:name="_Toc38442876"/>
      <w:bookmarkStart w:id="1369" w:name="_Toc38443207"/>
      <w:bookmarkStart w:id="1370" w:name="_Toc38443538"/>
      <w:bookmarkStart w:id="1371" w:name="_Toc38443869"/>
      <w:bookmarkStart w:id="1372" w:name="_Toc38438336"/>
      <w:bookmarkStart w:id="1373" w:name="_Toc38438673"/>
      <w:bookmarkStart w:id="1374" w:name="_Toc38439010"/>
      <w:bookmarkStart w:id="1375" w:name="_Toc38439347"/>
      <w:bookmarkStart w:id="1376" w:name="_Toc38439684"/>
      <w:bookmarkStart w:id="1377" w:name="_Toc38440021"/>
      <w:bookmarkStart w:id="1378" w:name="_Toc38440358"/>
      <w:bookmarkStart w:id="1379" w:name="_Toc38440890"/>
      <w:bookmarkStart w:id="1380" w:name="_Toc38441222"/>
      <w:bookmarkStart w:id="1381" w:name="_Toc38441554"/>
      <w:bookmarkStart w:id="1382" w:name="_Toc38441882"/>
      <w:bookmarkStart w:id="1383" w:name="_Toc38442214"/>
      <w:bookmarkStart w:id="1384" w:name="_Toc38442546"/>
      <w:bookmarkStart w:id="1385" w:name="_Toc38442877"/>
      <w:bookmarkStart w:id="1386" w:name="_Toc38443208"/>
      <w:bookmarkStart w:id="1387" w:name="_Toc38443539"/>
      <w:bookmarkStart w:id="1388" w:name="_Toc38443870"/>
      <w:bookmarkStart w:id="1389" w:name="_Toc38438337"/>
      <w:bookmarkStart w:id="1390" w:name="_Toc38438674"/>
      <w:bookmarkStart w:id="1391" w:name="_Toc38439011"/>
      <w:bookmarkStart w:id="1392" w:name="_Toc38439348"/>
      <w:bookmarkStart w:id="1393" w:name="_Toc38439685"/>
      <w:bookmarkStart w:id="1394" w:name="_Toc38440022"/>
      <w:bookmarkStart w:id="1395" w:name="_Toc38440359"/>
      <w:bookmarkStart w:id="1396" w:name="_Toc38440891"/>
      <w:bookmarkStart w:id="1397" w:name="_Toc38441223"/>
      <w:bookmarkStart w:id="1398" w:name="_Toc38441555"/>
      <w:bookmarkStart w:id="1399" w:name="_Toc38441883"/>
      <w:bookmarkStart w:id="1400" w:name="_Toc38442215"/>
      <w:bookmarkStart w:id="1401" w:name="_Toc38442547"/>
      <w:bookmarkStart w:id="1402" w:name="_Toc38442878"/>
      <w:bookmarkStart w:id="1403" w:name="_Toc38443209"/>
      <w:bookmarkStart w:id="1404" w:name="_Toc38443540"/>
      <w:bookmarkStart w:id="1405" w:name="_Toc38443871"/>
      <w:bookmarkStart w:id="1406" w:name="_Toc38438338"/>
      <w:bookmarkStart w:id="1407" w:name="_Toc38438675"/>
      <w:bookmarkStart w:id="1408" w:name="_Toc38439012"/>
      <w:bookmarkStart w:id="1409" w:name="_Toc38439349"/>
      <w:bookmarkStart w:id="1410" w:name="_Toc38439686"/>
      <w:bookmarkStart w:id="1411" w:name="_Toc38440023"/>
      <w:bookmarkStart w:id="1412" w:name="_Toc38440360"/>
      <w:bookmarkStart w:id="1413" w:name="_Toc38440892"/>
      <w:bookmarkStart w:id="1414" w:name="_Toc38441224"/>
      <w:bookmarkStart w:id="1415" w:name="_Toc38441556"/>
      <w:bookmarkStart w:id="1416" w:name="_Toc38441884"/>
      <w:bookmarkStart w:id="1417" w:name="_Toc38442216"/>
      <w:bookmarkStart w:id="1418" w:name="_Toc38442548"/>
      <w:bookmarkStart w:id="1419" w:name="_Toc38442879"/>
      <w:bookmarkStart w:id="1420" w:name="_Toc38443210"/>
      <w:bookmarkStart w:id="1421" w:name="_Toc38443541"/>
      <w:bookmarkStart w:id="1422" w:name="_Toc38443872"/>
      <w:bookmarkStart w:id="1423" w:name="_Toc38438339"/>
      <w:bookmarkStart w:id="1424" w:name="_Toc38438676"/>
      <w:bookmarkStart w:id="1425" w:name="_Toc38439013"/>
      <w:bookmarkStart w:id="1426" w:name="_Toc38439350"/>
      <w:bookmarkStart w:id="1427" w:name="_Toc38439687"/>
      <w:bookmarkStart w:id="1428" w:name="_Toc38440024"/>
      <w:bookmarkStart w:id="1429" w:name="_Toc38440361"/>
      <w:bookmarkStart w:id="1430" w:name="_Toc38440893"/>
      <w:bookmarkStart w:id="1431" w:name="_Toc38441225"/>
      <w:bookmarkStart w:id="1432" w:name="_Toc38441557"/>
      <w:bookmarkStart w:id="1433" w:name="_Toc38441885"/>
      <w:bookmarkStart w:id="1434" w:name="_Toc38442217"/>
      <w:bookmarkStart w:id="1435" w:name="_Toc38442549"/>
      <w:bookmarkStart w:id="1436" w:name="_Toc38442880"/>
      <w:bookmarkStart w:id="1437" w:name="_Toc38443211"/>
      <w:bookmarkStart w:id="1438" w:name="_Toc38443542"/>
      <w:bookmarkStart w:id="1439" w:name="_Toc38443873"/>
      <w:bookmarkStart w:id="1440" w:name="_Toc38438340"/>
      <w:bookmarkStart w:id="1441" w:name="_Toc38438677"/>
      <w:bookmarkStart w:id="1442" w:name="_Toc38439014"/>
      <w:bookmarkStart w:id="1443" w:name="_Toc38439351"/>
      <w:bookmarkStart w:id="1444" w:name="_Toc38439688"/>
      <w:bookmarkStart w:id="1445" w:name="_Toc38440025"/>
      <w:bookmarkStart w:id="1446" w:name="_Toc38440362"/>
      <w:bookmarkStart w:id="1447" w:name="_Toc38440894"/>
      <w:bookmarkStart w:id="1448" w:name="_Toc38441226"/>
      <w:bookmarkStart w:id="1449" w:name="_Toc38441558"/>
      <w:bookmarkStart w:id="1450" w:name="_Toc38441886"/>
      <w:bookmarkStart w:id="1451" w:name="_Toc38442218"/>
      <w:bookmarkStart w:id="1452" w:name="_Toc38442550"/>
      <w:bookmarkStart w:id="1453" w:name="_Toc38442881"/>
      <w:bookmarkStart w:id="1454" w:name="_Toc38443212"/>
      <w:bookmarkStart w:id="1455" w:name="_Toc38443543"/>
      <w:bookmarkStart w:id="1456" w:name="_Toc38443874"/>
      <w:bookmarkStart w:id="1457" w:name="_Toc38438341"/>
      <w:bookmarkStart w:id="1458" w:name="_Toc38438678"/>
      <w:bookmarkStart w:id="1459" w:name="_Toc38439015"/>
      <w:bookmarkStart w:id="1460" w:name="_Toc38439352"/>
      <w:bookmarkStart w:id="1461" w:name="_Toc38439689"/>
      <w:bookmarkStart w:id="1462" w:name="_Toc38440026"/>
      <w:bookmarkStart w:id="1463" w:name="_Toc38440363"/>
      <w:bookmarkStart w:id="1464" w:name="_Toc38440895"/>
      <w:bookmarkStart w:id="1465" w:name="_Toc38441227"/>
      <w:bookmarkStart w:id="1466" w:name="_Toc38441559"/>
      <w:bookmarkStart w:id="1467" w:name="_Toc38441887"/>
      <w:bookmarkStart w:id="1468" w:name="_Toc38442219"/>
      <w:bookmarkStart w:id="1469" w:name="_Toc38442551"/>
      <w:bookmarkStart w:id="1470" w:name="_Toc38442882"/>
      <w:bookmarkStart w:id="1471" w:name="_Toc38443213"/>
      <w:bookmarkStart w:id="1472" w:name="_Toc38443544"/>
      <w:bookmarkStart w:id="1473" w:name="_Toc38443875"/>
      <w:bookmarkStart w:id="1474" w:name="_Toc38438342"/>
      <w:bookmarkStart w:id="1475" w:name="_Toc38438679"/>
      <w:bookmarkStart w:id="1476" w:name="_Toc38439016"/>
      <w:bookmarkStart w:id="1477" w:name="_Toc38439353"/>
      <w:bookmarkStart w:id="1478" w:name="_Toc38439690"/>
      <w:bookmarkStart w:id="1479" w:name="_Toc38440027"/>
      <w:bookmarkStart w:id="1480" w:name="_Toc38440364"/>
      <w:bookmarkStart w:id="1481" w:name="_Toc38440896"/>
      <w:bookmarkStart w:id="1482" w:name="_Toc38441228"/>
      <w:bookmarkStart w:id="1483" w:name="_Toc38441560"/>
      <w:bookmarkStart w:id="1484" w:name="_Toc38441888"/>
      <w:bookmarkStart w:id="1485" w:name="_Toc38442220"/>
      <w:bookmarkStart w:id="1486" w:name="_Toc38442552"/>
      <w:bookmarkStart w:id="1487" w:name="_Toc38442883"/>
      <w:bookmarkStart w:id="1488" w:name="_Toc38443214"/>
      <w:bookmarkStart w:id="1489" w:name="_Toc38443545"/>
      <w:bookmarkStart w:id="1490" w:name="_Toc38443876"/>
      <w:bookmarkStart w:id="1491" w:name="_Toc38438343"/>
      <w:bookmarkStart w:id="1492" w:name="_Toc38438680"/>
      <w:bookmarkStart w:id="1493" w:name="_Toc38439017"/>
      <w:bookmarkStart w:id="1494" w:name="_Toc38439354"/>
      <w:bookmarkStart w:id="1495" w:name="_Toc38439691"/>
      <w:bookmarkStart w:id="1496" w:name="_Toc38440028"/>
      <w:bookmarkStart w:id="1497" w:name="_Toc38440365"/>
      <w:bookmarkStart w:id="1498" w:name="_Toc38440897"/>
      <w:bookmarkStart w:id="1499" w:name="_Toc38441229"/>
      <w:bookmarkStart w:id="1500" w:name="_Toc38441561"/>
      <w:bookmarkStart w:id="1501" w:name="_Toc38441889"/>
      <w:bookmarkStart w:id="1502" w:name="_Toc38442221"/>
      <w:bookmarkStart w:id="1503" w:name="_Toc38442553"/>
      <w:bookmarkStart w:id="1504" w:name="_Toc38442884"/>
      <w:bookmarkStart w:id="1505" w:name="_Toc38443215"/>
      <w:bookmarkStart w:id="1506" w:name="_Toc38443546"/>
      <w:bookmarkStart w:id="1507" w:name="_Toc38443877"/>
      <w:bookmarkStart w:id="1508" w:name="_Toc35527071"/>
      <w:bookmarkStart w:id="1509" w:name="_Toc13148422"/>
      <w:bookmarkEnd w:id="381"/>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r w:rsidRPr="0092170B">
        <w:rPr>
          <w:rFonts w:asciiTheme="minorEastAsia" w:eastAsiaTheme="minorEastAsia" w:hAnsiTheme="minorEastAsia" w:hint="eastAsia"/>
          <w:b/>
          <w:bCs/>
        </w:rPr>
        <w:lastRenderedPageBreak/>
        <w:t>二十四、</w:t>
      </w:r>
      <w:bookmarkStart w:id="1510" w:name="_Toc378001461"/>
      <w:r w:rsidRPr="0092170B">
        <w:rPr>
          <w:rFonts w:asciiTheme="minorEastAsia" w:eastAsiaTheme="minorEastAsia" w:hAnsiTheme="minorEastAsia" w:hint="eastAsia"/>
          <w:b/>
          <w:bCs/>
        </w:rPr>
        <w:t>其他应披露事项</w:t>
      </w:r>
      <w:bookmarkEnd w:id="1508"/>
      <w:bookmarkEnd w:id="1510"/>
    </w:p>
    <w:tbl>
      <w:tblPr>
        <w:tblW w:w="0" w:type="auto"/>
        <w:tblInd w:w="113" w:type="dxa"/>
        <w:tblLayout w:type="fixed"/>
        <w:tblLook w:val="04A0" w:firstRow="1" w:lastRow="0" w:firstColumn="1" w:lastColumn="0" w:noHBand="0" w:noVBand="1"/>
      </w:tblPr>
      <w:tblGrid>
        <w:gridCol w:w="7083"/>
        <w:gridCol w:w="1299"/>
      </w:tblGrid>
      <w:tr w:rsidR="0092170B" w:rsidRPr="0092170B" w:rsidTr="00E139C2">
        <w:trPr>
          <w:trHeight w:val="270"/>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公告事项</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披露日期</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易方达基金管理有限公司旗下部分开放式基金参加中国农业银行费率优惠活动的公告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2020-01-06</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易方达基金管理有限公司旗下基金</w:t>
            </w:r>
            <w:r>
              <w:rPr>
                <w:rFonts w:asciiTheme="minorEastAsia" w:eastAsiaTheme="minorEastAsia" w:hAnsiTheme="minorEastAsia" w:cs="宋体"/>
                <w:kern w:val="0"/>
                <w:szCs w:val="21"/>
              </w:rPr>
              <w:t>2019年第4季度报告提示性公告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2020-01-18</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易方达基金管理有限公司旗下部分开放式基金参加泉州银行费率优惠活动的公告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2020-01-23</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易方达基金管理有限公司关于旗下基金</w:t>
            </w:r>
            <w:r>
              <w:rPr>
                <w:rFonts w:asciiTheme="minorEastAsia" w:eastAsiaTheme="minorEastAsia" w:hAnsiTheme="minorEastAsia" w:cs="宋体"/>
                <w:kern w:val="0"/>
                <w:szCs w:val="21"/>
              </w:rPr>
              <w:t>2020年1月31日不开放申购、赎回、转换、定期定额投资等业务的提示性公告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2020-01-30</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易方达基金管理有限公司及全资子公司投资旗下基金相关事宜的公告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2020-02-04</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易方达基金管理有限公司旗下部分开放式基金增加德邦证券为销售机构、参加德邦证券费率优惠活动的公告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2020-02-27</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易方达基金管理有限公司旗下部分开放式基金增加好买基金为销售机构的公告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2020-03-02</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易方达基金管理有限公司旗下部分开放式基金参加中金公司费率优惠活动的公告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2020-03-05</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易方达基金管理有限公司旗下部分开放式基金参加百度百盈费率优惠活动的公告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2020-03-10</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易方达基金管理有限公司关于旗下部分开放式基金参加腾安基金费率优惠活动的公告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2020-03-17</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易方达沪深</w:t>
            </w:r>
            <w:r>
              <w:rPr>
                <w:rFonts w:asciiTheme="minorEastAsia" w:eastAsiaTheme="minorEastAsia" w:hAnsiTheme="minorEastAsia" w:cs="宋体"/>
                <w:kern w:val="0"/>
                <w:szCs w:val="21"/>
              </w:rPr>
              <w:t>300交易型开放式指数发起式证券投资基金联接基金基金经理变更公告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2020-03-18</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易方达基金管理有限公司旗下部分开放式基金增加华瑞保险销售为销售机构、参加华瑞保险销售费率优惠活动的公告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2020-03-23</w:t>
            </w:r>
          </w:p>
        </w:tc>
      </w:tr>
      <w:tr w:rsidR="0047347D" w:rsidRPr="0092170B" w:rsidTr="0042094C">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tcPr>
          <w:p w:rsidR="0047347D" w:rsidRDefault="0047347D" w:rsidP="009C02A6">
            <w:pPr>
              <w:widowControl/>
              <w:jc w:val="left"/>
              <w:rPr>
                <w:rFonts w:asciiTheme="minorEastAsia" w:eastAsiaTheme="minorEastAsia" w:hAnsiTheme="minorEastAsia" w:cs="宋体"/>
                <w:kern w:val="0"/>
                <w:szCs w:val="21"/>
              </w:rPr>
            </w:pPr>
            <w:r w:rsidRPr="0047347D">
              <w:rPr>
                <w:rFonts w:asciiTheme="minorEastAsia" w:eastAsiaTheme="minorEastAsia" w:hAnsiTheme="minorEastAsia" w:cs="宋体" w:hint="eastAsia"/>
                <w:kern w:val="0"/>
                <w:szCs w:val="21"/>
              </w:rPr>
              <w:t>易方达基金管理有限公司旗下基金2019年年度报告提示性公告</w:t>
            </w:r>
          </w:p>
        </w:tc>
        <w:tc>
          <w:tcPr>
            <w:tcW w:w="1299" w:type="dxa"/>
            <w:tcBorders>
              <w:top w:val="nil"/>
              <w:left w:val="nil"/>
              <w:bottom w:val="single" w:sz="4" w:space="0" w:color="auto"/>
              <w:right w:val="single" w:sz="4" w:space="0" w:color="auto"/>
            </w:tcBorders>
            <w:shd w:val="clear" w:color="auto" w:fill="auto"/>
            <w:noWrap/>
            <w:vAlign w:val="center"/>
          </w:tcPr>
          <w:p w:rsidR="0047347D" w:rsidRDefault="0047347D" w:rsidP="009C02A6">
            <w:pPr>
              <w:widowControl/>
              <w:jc w:val="center"/>
              <w:rPr>
                <w:rFonts w:asciiTheme="minorEastAsia" w:eastAsiaTheme="minorEastAsia" w:hAnsiTheme="minorEastAsia" w:cs="宋体"/>
                <w:kern w:val="0"/>
                <w:szCs w:val="21"/>
              </w:rPr>
            </w:pPr>
            <w:r w:rsidRPr="0047347D">
              <w:rPr>
                <w:rFonts w:asciiTheme="minorEastAsia" w:eastAsiaTheme="minorEastAsia" w:hAnsiTheme="minorEastAsia" w:cs="宋体"/>
                <w:kern w:val="0"/>
                <w:szCs w:val="21"/>
              </w:rPr>
              <w:t>2020-03-31</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易方达基金管理有限公司旗下部分开放式基金参加恒泰证券费率优惠活动的公告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2020-04-08</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易方达沪深</w:t>
            </w:r>
            <w:r>
              <w:rPr>
                <w:rFonts w:asciiTheme="minorEastAsia" w:eastAsiaTheme="minorEastAsia" w:hAnsiTheme="minorEastAsia" w:cs="宋体"/>
                <w:kern w:val="0"/>
                <w:szCs w:val="21"/>
              </w:rPr>
              <w:t>300交易型开放式指数发起式证券投资基金联接基金A类基金份额参加招商银行费率优惠活动的公告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2020-04-10</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易方达基金管理有限公司关于提醒投资者及时提供或更新身份信息资料的公告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2020-04-10</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易方达基金管理有限公司旗下部分开放式基金增加海通证券为销售机构的公告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2020-04-10</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易方达沪深</w:t>
            </w:r>
            <w:r>
              <w:rPr>
                <w:rFonts w:asciiTheme="minorEastAsia" w:eastAsiaTheme="minorEastAsia" w:hAnsiTheme="minorEastAsia" w:cs="宋体"/>
                <w:kern w:val="0"/>
                <w:szCs w:val="21"/>
              </w:rPr>
              <w:t>300交易型开放式指数发起式证券投资基金联接基金C类基金份额增加销售机构的公告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2020-04-14</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易方达基金管理有限公司旗下部分开放式基金增加银河证券为销售机构的公告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2020-04-14</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易方达沪深</w:t>
            </w:r>
            <w:r>
              <w:rPr>
                <w:rFonts w:asciiTheme="minorEastAsia" w:eastAsiaTheme="minorEastAsia" w:hAnsiTheme="minorEastAsia" w:cs="宋体"/>
                <w:kern w:val="0"/>
                <w:szCs w:val="21"/>
              </w:rPr>
              <w:t>300交易型开放式指数发起式证券投资基金联接基金A类基金份额参加中国建设银行费率优惠活动的公告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2020-04-17</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易方达基金管理有限公司旗下部分开放式基金参加诺亚正行费率优惠活动的公告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2020-04-17</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易方达基金管理有限公司旗下部分开放式基金参加中国国际期货费率优惠活动的公告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2020-04-17</w:t>
            </w:r>
          </w:p>
        </w:tc>
      </w:tr>
      <w:tr w:rsidR="0047347D" w:rsidRPr="0092170B" w:rsidTr="0042094C">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tcPr>
          <w:p w:rsidR="0047347D" w:rsidRDefault="0047347D" w:rsidP="0047347D">
            <w:pPr>
              <w:widowControl/>
              <w:jc w:val="left"/>
              <w:rPr>
                <w:rFonts w:asciiTheme="minorEastAsia" w:eastAsiaTheme="minorEastAsia" w:hAnsiTheme="minorEastAsia" w:cs="宋体"/>
                <w:kern w:val="0"/>
                <w:szCs w:val="21"/>
              </w:rPr>
            </w:pPr>
            <w:r w:rsidRPr="0047347D">
              <w:rPr>
                <w:rFonts w:asciiTheme="minorEastAsia" w:eastAsiaTheme="minorEastAsia" w:hAnsiTheme="minorEastAsia" w:cs="宋体" w:hint="eastAsia"/>
                <w:kern w:val="0"/>
                <w:szCs w:val="21"/>
              </w:rPr>
              <w:t>易方达基金管理有限公司旗下基金2020年第1季度报告提示性公告</w:t>
            </w:r>
          </w:p>
        </w:tc>
        <w:tc>
          <w:tcPr>
            <w:tcW w:w="1299" w:type="dxa"/>
            <w:tcBorders>
              <w:top w:val="nil"/>
              <w:left w:val="nil"/>
              <w:bottom w:val="single" w:sz="4" w:space="0" w:color="auto"/>
              <w:right w:val="single" w:sz="4" w:space="0" w:color="auto"/>
            </w:tcBorders>
            <w:shd w:val="clear" w:color="auto" w:fill="auto"/>
            <w:noWrap/>
            <w:vAlign w:val="center"/>
          </w:tcPr>
          <w:p w:rsidR="0047347D" w:rsidRDefault="0047347D" w:rsidP="009C02A6">
            <w:pPr>
              <w:widowControl/>
              <w:jc w:val="center"/>
              <w:rPr>
                <w:rFonts w:asciiTheme="minorEastAsia" w:eastAsiaTheme="minorEastAsia" w:hAnsiTheme="minorEastAsia" w:cs="宋体"/>
                <w:kern w:val="0"/>
                <w:szCs w:val="21"/>
              </w:rPr>
            </w:pPr>
            <w:r w:rsidRPr="0047347D">
              <w:rPr>
                <w:rFonts w:asciiTheme="minorEastAsia" w:eastAsiaTheme="minorEastAsia" w:hAnsiTheme="minorEastAsia" w:cs="宋体" w:hint="eastAsia"/>
                <w:kern w:val="0"/>
                <w:szCs w:val="21"/>
              </w:rPr>
              <w:t>2020-04-21</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易方达基金管理有限公司旗下部分开放式基金参加国联证券费率优惠活动的公告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2020-04-22</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易方达沪深</w:t>
            </w:r>
            <w:r>
              <w:rPr>
                <w:rFonts w:asciiTheme="minorEastAsia" w:eastAsiaTheme="minorEastAsia" w:hAnsiTheme="minorEastAsia" w:cs="宋体"/>
                <w:kern w:val="0"/>
                <w:szCs w:val="21"/>
              </w:rPr>
              <w:t>300交易型开放式指数发起式证券投资基金联接基金C类基金份额增加东北证券为销售机构的公告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2020-04-23</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易方达沪深</w:t>
            </w:r>
            <w:r>
              <w:rPr>
                <w:rFonts w:asciiTheme="minorEastAsia" w:eastAsiaTheme="minorEastAsia" w:hAnsiTheme="minorEastAsia" w:cs="宋体"/>
                <w:kern w:val="0"/>
                <w:szCs w:val="21"/>
              </w:rPr>
              <w:t>300交易型开放式指数发起式证券投资基金联接基金C类基金份额增加华鑫证券为销售机构的公告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2020-04-23</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易方达沪深</w:t>
            </w:r>
            <w:r>
              <w:rPr>
                <w:rFonts w:asciiTheme="minorEastAsia" w:eastAsiaTheme="minorEastAsia" w:hAnsiTheme="minorEastAsia" w:cs="宋体"/>
                <w:kern w:val="0"/>
                <w:szCs w:val="21"/>
              </w:rPr>
              <w:t>300交易型开放式指数发起式证券投资基金联接基金C类基金份额增加长江证券为销售机构的公告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2020-04-24</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易方达基金管理有限公司旗下部分开放式基金增加中泰证券为销售机构、参加中泰证券费率优惠活动的公告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2020-04-24</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易方达基金管理有限公司旗下部分开放式基金增加青岛农商银行为销售机构的公告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2020-04-27</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易方达基金管理有限公司旗下部分开放式基金增加东莞农村商业银行为销售机构的公告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2020-04-29</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易方达基金管理有限公司旗下部分开放式基金增加晋商银行为销售机构的公告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2020-04-29</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易方达沪深</w:t>
            </w:r>
            <w:r>
              <w:rPr>
                <w:rFonts w:asciiTheme="minorEastAsia" w:eastAsiaTheme="minorEastAsia" w:hAnsiTheme="minorEastAsia" w:cs="宋体"/>
                <w:kern w:val="0"/>
                <w:szCs w:val="21"/>
              </w:rPr>
              <w:t>300交易型开放式指数发起式证券投资基金联接基金C类基金份额增加南京证券为销售机构的公告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2020-05-08</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易方达基金管理有限公司旗下部分开放式基金参加中金公司申购费率优惠活动的公告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2020-05-14</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易方达基金管理有限公司旗下部分开放式基金增加云南红塔银行为销售机构的公告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2020-05-14</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易方达基金管理有限公司旗下部分开放式基金参加万联证券费率优惠活动的公告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2020-05-18</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易方达沪深</w:t>
            </w:r>
            <w:r>
              <w:rPr>
                <w:rFonts w:asciiTheme="minorEastAsia" w:eastAsiaTheme="minorEastAsia" w:hAnsiTheme="minorEastAsia" w:cs="宋体"/>
                <w:kern w:val="0"/>
                <w:szCs w:val="21"/>
              </w:rPr>
              <w:t>300交易型开放式指数发起式证券投资基金联接基金A类基金份额参加长城证券费率优惠活动的公告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2020-05-20</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易方达基金管理有限公司旗下部分开放式基金增加金海九州为销售机构的公告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2020-05-20</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易方达基金管理有限公司旗下部分开放式基金参加华夏财富费率优惠活动的公告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2020-05-23</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易方达基金管理有限公司关于旗下基金在包商银行股份有限公司相关业务安排的提示性公告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2020-05-29</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易方达基金管理有限公司关于暂停上海朝阳永续基金销售有限公司办理旗下基金相关销售业务的公告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2020-06-03</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易方达基金管理有限公司旗下部分开放式基金增加销售机构的公告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2020-06-03</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易方达基金管理有限公司关于调整旗下部分开放式基金在招商银行最低定期定额投资金额限制的公告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2020-06-04</w:t>
            </w:r>
          </w:p>
        </w:tc>
      </w:tr>
      <w:tr w:rsidR="0092170B" w:rsidRPr="0092170B" w:rsidTr="00E139C2">
        <w:trPr>
          <w:trHeight w:val="270"/>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rsidR="009C02A6" w:rsidRPr="0092170B" w:rsidRDefault="00C06A77" w:rsidP="009C02A6">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易方达基金管理有限公司旗下部分开放式基金增加国联证券为销售机构的公告</w:t>
            </w:r>
          </w:p>
        </w:tc>
        <w:tc>
          <w:tcPr>
            <w:tcW w:w="1299" w:type="dxa"/>
            <w:tcBorders>
              <w:top w:val="nil"/>
              <w:left w:val="nil"/>
              <w:bottom w:val="single" w:sz="4" w:space="0" w:color="auto"/>
              <w:right w:val="single" w:sz="4" w:space="0" w:color="auto"/>
            </w:tcBorders>
            <w:shd w:val="clear" w:color="auto" w:fill="auto"/>
            <w:noWrap/>
            <w:vAlign w:val="center"/>
            <w:hideMark/>
          </w:tcPr>
          <w:p w:rsidR="009C02A6" w:rsidRPr="0092170B" w:rsidRDefault="00C06A77" w:rsidP="009C02A6">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2020-06-08</w:t>
            </w:r>
          </w:p>
        </w:tc>
      </w:tr>
    </w:tbl>
    <w:p w:rsidR="00F105A7" w:rsidRPr="0092170B" w:rsidRDefault="00BF6438" w:rsidP="00935835">
      <w:pPr>
        <w:snapToGrid w:val="0"/>
        <w:spacing w:line="360" w:lineRule="auto"/>
        <w:rPr>
          <w:rFonts w:asciiTheme="minorEastAsia" w:eastAsiaTheme="minorEastAsia" w:hAnsiTheme="minorEastAsia"/>
          <w:szCs w:val="21"/>
        </w:rPr>
      </w:pPr>
      <w:r w:rsidRPr="0092170B">
        <w:rPr>
          <w:rFonts w:asciiTheme="minorEastAsia" w:eastAsiaTheme="minorEastAsia" w:hAnsiTheme="minorEastAsia" w:hint="eastAsia"/>
          <w:szCs w:val="21"/>
        </w:rPr>
        <w:lastRenderedPageBreak/>
        <w:t>注：以上公告事项披露在指定媒介及基金管理人网站上。</w:t>
      </w:r>
    </w:p>
    <w:p w:rsidR="009C02A6" w:rsidRPr="0092170B" w:rsidRDefault="009C02A6" w:rsidP="00935835">
      <w:pPr>
        <w:snapToGrid w:val="0"/>
        <w:spacing w:line="360" w:lineRule="auto"/>
        <w:rPr>
          <w:rFonts w:asciiTheme="minorEastAsia" w:eastAsiaTheme="minorEastAsia" w:hAnsiTheme="minorEastAsia"/>
          <w:szCs w:val="21"/>
        </w:rPr>
        <w:sectPr w:rsidR="009C02A6" w:rsidRPr="0092170B" w:rsidSect="008B343E">
          <w:pgSz w:w="11907" w:h="16840" w:code="9"/>
          <w:pgMar w:top="1701" w:right="1814" w:bottom="1701" w:left="1814" w:header="1134" w:footer="1247" w:gutter="0"/>
          <w:cols w:space="425"/>
          <w:docGrid w:type="lines" w:linePitch="312"/>
        </w:sectPr>
      </w:pPr>
    </w:p>
    <w:p w:rsidR="0037194B" w:rsidRPr="0092170B" w:rsidRDefault="00993A77" w:rsidP="00AF4883">
      <w:pPr>
        <w:pStyle w:val="1"/>
        <w:snapToGrid w:val="0"/>
        <w:spacing w:beforeLines="0" w:afterLines="0" w:line="360" w:lineRule="auto"/>
        <w:ind w:firstLineChars="0" w:firstLine="0"/>
        <w:rPr>
          <w:rFonts w:asciiTheme="minorEastAsia" w:eastAsiaTheme="minorEastAsia" w:hAnsiTheme="minorEastAsia"/>
          <w:bCs/>
        </w:rPr>
      </w:pPr>
      <w:bookmarkStart w:id="1511" w:name="_Toc38438350"/>
      <w:bookmarkStart w:id="1512" w:name="_Toc38438687"/>
      <w:bookmarkStart w:id="1513" w:name="_Toc38439024"/>
      <w:bookmarkStart w:id="1514" w:name="_Toc38439361"/>
      <w:bookmarkStart w:id="1515" w:name="_Toc38439698"/>
      <w:bookmarkStart w:id="1516" w:name="_Toc38440035"/>
      <w:bookmarkStart w:id="1517" w:name="_Toc38440372"/>
      <w:bookmarkStart w:id="1518" w:name="_Toc38440904"/>
      <w:bookmarkStart w:id="1519" w:name="_Toc38441236"/>
      <w:bookmarkStart w:id="1520" w:name="_Toc38441568"/>
      <w:bookmarkStart w:id="1521" w:name="_Toc38441896"/>
      <w:bookmarkStart w:id="1522" w:name="_Toc38442228"/>
      <w:bookmarkStart w:id="1523" w:name="_Toc38442560"/>
      <w:bookmarkStart w:id="1524" w:name="_Toc38442891"/>
      <w:bookmarkStart w:id="1525" w:name="_Toc38443222"/>
      <w:bookmarkStart w:id="1526" w:name="_Toc38443553"/>
      <w:bookmarkStart w:id="1527" w:name="_Toc38443883"/>
      <w:bookmarkStart w:id="1528" w:name="_Toc38438351"/>
      <w:bookmarkStart w:id="1529" w:name="_Toc38438688"/>
      <w:bookmarkStart w:id="1530" w:name="_Toc38439025"/>
      <w:bookmarkStart w:id="1531" w:name="_Toc38439362"/>
      <w:bookmarkStart w:id="1532" w:name="_Toc38439699"/>
      <w:bookmarkStart w:id="1533" w:name="_Toc38440036"/>
      <w:bookmarkStart w:id="1534" w:name="_Toc38440373"/>
      <w:bookmarkStart w:id="1535" w:name="_Toc38440905"/>
      <w:bookmarkStart w:id="1536" w:name="_Toc38441237"/>
      <w:bookmarkStart w:id="1537" w:name="_Toc38441569"/>
      <w:bookmarkStart w:id="1538" w:name="_Toc38441897"/>
      <w:bookmarkStart w:id="1539" w:name="_Toc38442229"/>
      <w:bookmarkStart w:id="1540" w:name="_Toc38442561"/>
      <w:bookmarkStart w:id="1541" w:name="_Toc38442892"/>
      <w:bookmarkStart w:id="1542" w:name="_Toc38443223"/>
      <w:bookmarkStart w:id="1543" w:name="_Toc38443554"/>
      <w:bookmarkStart w:id="1544" w:name="_Toc38443884"/>
      <w:bookmarkStart w:id="1545" w:name="_Toc38438352"/>
      <w:bookmarkStart w:id="1546" w:name="_Toc38438689"/>
      <w:bookmarkStart w:id="1547" w:name="_Toc38439026"/>
      <w:bookmarkStart w:id="1548" w:name="_Toc38439363"/>
      <w:bookmarkStart w:id="1549" w:name="_Toc38439700"/>
      <w:bookmarkStart w:id="1550" w:name="_Toc38440037"/>
      <w:bookmarkStart w:id="1551" w:name="_Toc38440374"/>
      <w:bookmarkStart w:id="1552" w:name="_Toc38440906"/>
      <w:bookmarkStart w:id="1553" w:name="_Toc38441238"/>
      <w:bookmarkStart w:id="1554" w:name="_Toc38441570"/>
      <w:bookmarkStart w:id="1555" w:name="_Toc38441898"/>
      <w:bookmarkStart w:id="1556" w:name="_Toc38442230"/>
      <w:bookmarkStart w:id="1557" w:name="_Toc38442562"/>
      <w:bookmarkStart w:id="1558" w:name="_Toc38442893"/>
      <w:bookmarkStart w:id="1559" w:name="_Toc38443224"/>
      <w:bookmarkStart w:id="1560" w:name="_Toc38443555"/>
      <w:bookmarkStart w:id="1561" w:name="_Toc38443885"/>
      <w:bookmarkStart w:id="1562" w:name="_Toc38438353"/>
      <w:bookmarkStart w:id="1563" w:name="_Toc38438690"/>
      <w:bookmarkStart w:id="1564" w:name="_Toc38439027"/>
      <w:bookmarkStart w:id="1565" w:name="_Toc38439364"/>
      <w:bookmarkStart w:id="1566" w:name="_Toc38439701"/>
      <w:bookmarkStart w:id="1567" w:name="_Toc38440038"/>
      <w:bookmarkStart w:id="1568" w:name="_Toc38440375"/>
      <w:bookmarkStart w:id="1569" w:name="_Toc38440907"/>
      <w:bookmarkStart w:id="1570" w:name="_Toc38441239"/>
      <w:bookmarkStart w:id="1571" w:name="_Toc38441571"/>
      <w:bookmarkStart w:id="1572" w:name="_Toc38441899"/>
      <w:bookmarkStart w:id="1573" w:name="_Toc38442231"/>
      <w:bookmarkStart w:id="1574" w:name="_Toc38442563"/>
      <w:bookmarkStart w:id="1575" w:name="_Toc38442894"/>
      <w:bookmarkStart w:id="1576" w:name="_Toc38443225"/>
      <w:bookmarkStart w:id="1577" w:name="_Toc38443556"/>
      <w:bookmarkStart w:id="1578" w:name="_Toc38443886"/>
      <w:bookmarkStart w:id="1579" w:name="_Toc38438354"/>
      <w:bookmarkStart w:id="1580" w:name="_Toc38438691"/>
      <w:bookmarkStart w:id="1581" w:name="_Toc38439028"/>
      <w:bookmarkStart w:id="1582" w:name="_Toc38439365"/>
      <w:bookmarkStart w:id="1583" w:name="_Toc38439702"/>
      <w:bookmarkStart w:id="1584" w:name="_Toc38440039"/>
      <w:bookmarkStart w:id="1585" w:name="_Toc38440376"/>
      <w:bookmarkStart w:id="1586" w:name="_Toc38440908"/>
      <w:bookmarkStart w:id="1587" w:name="_Toc38441240"/>
      <w:bookmarkStart w:id="1588" w:name="_Toc38441572"/>
      <w:bookmarkStart w:id="1589" w:name="_Toc38441900"/>
      <w:bookmarkStart w:id="1590" w:name="_Toc38442232"/>
      <w:bookmarkStart w:id="1591" w:name="_Toc38442564"/>
      <w:bookmarkStart w:id="1592" w:name="_Toc38442895"/>
      <w:bookmarkStart w:id="1593" w:name="_Toc38443226"/>
      <w:bookmarkStart w:id="1594" w:name="_Toc38443557"/>
      <w:bookmarkStart w:id="1595" w:name="_Toc38443887"/>
      <w:bookmarkStart w:id="1596" w:name="_Toc38438355"/>
      <w:bookmarkStart w:id="1597" w:name="_Toc38438692"/>
      <w:bookmarkStart w:id="1598" w:name="_Toc38439029"/>
      <w:bookmarkStart w:id="1599" w:name="_Toc38439366"/>
      <w:bookmarkStart w:id="1600" w:name="_Toc38439703"/>
      <w:bookmarkStart w:id="1601" w:name="_Toc38440040"/>
      <w:bookmarkStart w:id="1602" w:name="_Toc38440377"/>
      <w:bookmarkStart w:id="1603" w:name="_Toc38440909"/>
      <w:bookmarkStart w:id="1604" w:name="_Toc38441241"/>
      <w:bookmarkStart w:id="1605" w:name="_Toc38441573"/>
      <w:bookmarkStart w:id="1606" w:name="_Toc38441901"/>
      <w:bookmarkStart w:id="1607" w:name="_Toc38442233"/>
      <w:bookmarkStart w:id="1608" w:name="_Toc38442565"/>
      <w:bookmarkStart w:id="1609" w:name="_Toc38442896"/>
      <w:bookmarkStart w:id="1610" w:name="_Toc38443227"/>
      <w:bookmarkStart w:id="1611" w:name="_Toc38443558"/>
      <w:bookmarkStart w:id="1612" w:name="_Toc38443888"/>
      <w:bookmarkStart w:id="1613" w:name="_Toc38438356"/>
      <w:bookmarkStart w:id="1614" w:name="_Toc38438693"/>
      <w:bookmarkStart w:id="1615" w:name="_Toc38439030"/>
      <w:bookmarkStart w:id="1616" w:name="_Toc38439367"/>
      <w:bookmarkStart w:id="1617" w:name="_Toc38439704"/>
      <w:bookmarkStart w:id="1618" w:name="_Toc38440041"/>
      <w:bookmarkStart w:id="1619" w:name="_Toc38440378"/>
      <w:bookmarkStart w:id="1620" w:name="_Toc38440910"/>
      <w:bookmarkStart w:id="1621" w:name="_Toc38441242"/>
      <w:bookmarkStart w:id="1622" w:name="_Toc38441574"/>
      <w:bookmarkStart w:id="1623" w:name="_Toc38441902"/>
      <w:bookmarkStart w:id="1624" w:name="_Toc38442234"/>
      <w:bookmarkStart w:id="1625" w:name="_Toc38442566"/>
      <w:bookmarkStart w:id="1626" w:name="_Toc38442897"/>
      <w:bookmarkStart w:id="1627" w:name="_Toc38443228"/>
      <w:bookmarkStart w:id="1628" w:name="_Toc38443559"/>
      <w:bookmarkStart w:id="1629" w:name="_Toc38443889"/>
      <w:bookmarkStart w:id="1630" w:name="_Toc38438357"/>
      <w:bookmarkStart w:id="1631" w:name="_Toc38438694"/>
      <w:bookmarkStart w:id="1632" w:name="_Toc38439031"/>
      <w:bookmarkStart w:id="1633" w:name="_Toc38439368"/>
      <w:bookmarkStart w:id="1634" w:name="_Toc38439705"/>
      <w:bookmarkStart w:id="1635" w:name="_Toc38440042"/>
      <w:bookmarkStart w:id="1636" w:name="_Toc38440379"/>
      <w:bookmarkStart w:id="1637" w:name="_Toc38440911"/>
      <w:bookmarkStart w:id="1638" w:name="_Toc38441243"/>
      <w:bookmarkStart w:id="1639" w:name="_Toc38441575"/>
      <w:bookmarkStart w:id="1640" w:name="_Toc38441903"/>
      <w:bookmarkStart w:id="1641" w:name="_Toc38442235"/>
      <w:bookmarkStart w:id="1642" w:name="_Toc38442567"/>
      <w:bookmarkStart w:id="1643" w:name="_Toc38442898"/>
      <w:bookmarkStart w:id="1644" w:name="_Toc38443229"/>
      <w:bookmarkStart w:id="1645" w:name="_Toc38443560"/>
      <w:bookmarkStart w:id="1646" w:name="_Toc38443890"/>
      <w:bookmarkStart w:id="1647" w:name="_Toc38438358"/>
      <w:bookmarkStart w:id="1648" w:name="_Toc38438695"/>
      <w:bookmarkStart w:id="1649" w:name="_Toc38439032"/>
      <w:bookmarkStart w:id="1650" w:name="_Toc38439369"/>
      <w:bookmarkStart w:id="1651" w:name="_Toc38439706"/>
      <w:bookmarkStart w:id="1652" w:name="_Toc38440043"/>
      <w:bookmarkStart w:id="1653" w:name="_Toc38440380"/>
      <w:bookmarkStart w:id="1654" w:name="_Toc38440912"/>
      <w:bookmarkStart w:id="1655" w:name="_Toc38441244"/>
      <w:bookmarkStart w:id="1656" w:name="_Toc38441576"/>
      <w:bookmarkStart w:id="1657" w:name="_Toc38441904"/>
      <w:bookmarkStart w:id="1658" w:name="_Toc38442236"/>
      <w:bookmarkStart w:id="1659" w:name="_Toc38442568"/>
      <w:bookmarkStart w:id="1660" w:name="_Toc38442899"/>
      <w:bookmarkStart w:id="1661" w:name="_Toc38443230"/>
      <w:bookmarkStart w:id="1662" w:name="_Toc38443561"/>
      <w:bookmarkStart w:id="1663" w:name="_Toc38443891"/>
      <w:bookmarkStart w:id="1664" w:name="_Toc38438359"/>
      <w:bookmarkStart w:id="1665" w:name="_Toc38438696"/>
      <w:bookmarkStart w:id="1666" w:name="_Toc38439033"/>
      <w:bookmarkStart w:id="1667" w:name="_Toc38439370"/>
      <w:bookmarkStart w:id="1668" w:name="_Toc38439707"/>
      <w:bookmarkStart w:id="1669" w:name="_Toc38440044"/>
      <w:bookmarkStart w:id="1670" w:name="_Toc38440381"/>
      <w:bookmarkStart w:id="1671" w:name="_Toc38440913"/>
      <w:bookmarkStart w:id="1672" w:name="_Toc38441245"/>
      <w:bookmarkStart w:id="1673" w:name="_Toc38441577"/>
      <w:bookmarkStart w:id="1674" w:name="_Toc38441905"/>
      <w:bookmarkStart w:id="1675" w:name="_Toc38442237"/>
      <w:bookmarkStart w:id="1676" w:name="_Toc38442569"/>
      <w:bookmarkStart w:id="1677" w:name="_Toc38442900"/>
      <w:bookmarkStart w:id="1678" w:name="_Toc38443231"/>
      <w:bookmarkStart w:id="1679" w:name="_Toc38443562"/>
      <w:bookmarkStart w:id="1680" w:name="_Toc38443892"/>
      <w:bookmarkStart w:id="1681" w:name="_Toc38438360"/>
      <w:bookmarkStart w:id="1682" w:name="_Toc38438697"/>
      <w:bookmarkStart w:id="1683" w:name="_Toc38439034"/>
      <w:bookmarkStart w:id="1684" w:name="_Toc38439371"/>
      <w:bookmarkStart w:id="1685" w:name="_Toc38439708"/>
      <w:bookmarkStart w:id="1686" w:name="_Toc38440045"/>
      <w:bookmarkStart w:id="1687" w:name="_Toc38440382"/>
      <w:bookmarkStart w:id="1688" w:name="_Toc38440914"/>
      <w:bookmarkStart w:id="1689" w:name="_Toc38441246"/>
      <w:bookmarkStart w:id="1690" w:name="_Toc38441578"/>
      <w:bookmarkStart w:id="1691" w:name="_Toc38441906"/>
      <w:bookmarkStart w:id="1692" w:name="_Toc38442238"/>
      <w:bookmarkStart w:id="1693" w:name="_Toc38442570"/>
      <w:bookmarkStart w:id="1694" w:name="_Toc38442901"/>
      <w:bookmarkStart w:id="1695" w:name="_Toc38443232"/>
      <w:bookmarkStart w:id="1696" w:name="_Toc38443563"/>
      <w:bookmarkStart w:id="1697" w:name="_Toc38443893"/>
      <w:bookmarkStart w:id="1698" w:name="_Toc38438361"/>
      <w:bookmarkStart w:id="1699" w:name="_Toc38438698"/>
      <w:bookmarkStart w:id="1700" w:name="_Toc38439035"/>
      <w:bookmarkStart w:id="1701" w:name="_Toc38439372"/>
      <w:bookmarkStart w:id="1702" w:name="_Toc38439709"/>
      <w:bookmarkStart w:id="1703" w:name="_Toc38440046"/>
      <w:bookmarkStart w:id="1704" w:name="_Toc38440383"/>
      <w:bookmarkStart w:id="1705" w:name="_Toc38440915"/>
      <w:bookmarkStart w:id="1706" w:name="_Toc38441247"/>
      <w:bookmarkStart w:id="1707" w:name="_Toc38441579"/>
      <w:bookmarkStart w:id="1708" w:name="_Toc38441907"/>
      <w:bookmarkStart w:id="1709" w:name="_Toc38442239"/>
      <w:bookmarkStart w:id="1710" w:name="_Toc38442571"/>
      <w:bookmarkStart w:id="1711" w:name="_Toc38442902"/>
      <w:bookmarkStart w:id="1712" w:name="_Toc38443233"/>
      <w:bookmarkStart w:id="1713" w:name="_Toc38443564"/>
      <w:bookmarkStart w:id="1714" w:name="_Toc38443894"/>
      <w:bookmarkStart w:id="1715" w:name="_Toc38438362"/>
      <w:bookmarkStart w:id="1716" w:name="_Toc38438699"/>
      <w:bookmarkStart w:id="1717" w:name="_Toc38439036"/>
      <w:bookmarkStart w:id="1718" w:name="_Toc38439373"/>
      <w:bookmarkStart w:id="1719" w:name="_Toc38439710"/>
      <w:bookmarkStart w:id="1720" w:name="_Toc38440047"/>
      <w:bookmarkStart w:id="1721" w:name="_Toc38440384"/>
      <w:bookmarkStart w:id="1722" w:name="_Toc38440916"/>
      <w:bookmarkStart w:id="1723" w:name="_Toc38441248"/>
      <w:bookmarkStart w:id="1724" w:name="_Toc38441580"/>
      <w:bookmarkStart w:id="1725" w:name="_Toc38441908"/>
      <w:bookmarkStart w:id="1726" w:name="_Toc38442240"/>
      <w:bookmarkStart w:id="1727" w:name="_Toc38442572"/>
      <w:bookmarkStart w:id="1728" w:name="_Toc38442903"/>
      <w:bookmarkStart w:id="1729" w:name="_Toc38443234"/>
      <w:bookmarkStart w:id="1730" w:name="_Toc38443565"/>
      <w:bookmarkStart w:id="1731" w:name="_Toc38443895"/>
      <w:bookmarkStart w:id="1732" w:name="_Toc38438363"/>
      <w:bookmarkStart w:id="1733" w:name="_Toc38438700"/>
      <w:bookmarkStart w:id="1734" w:name="_Toc38439037"/>
      <w:bookmarkStart w:id="1735" w:name="_Toc38439374"/>
      <w:bookmarkStart w:id="1736" w:name="_Toc38439711"/>
      <w:bookmarkStart w:id="1737" w:name="_Toc38440048"/>
      <w:bookmarkStart w:id="1738" w:name="_Toc38440385"/>
      <w:bookmarkStart w:id="1739" w:name="_Toc38440917"/>
      <w:bookmarkStart w:id="1740" w:name="_Toc38441249"/>
      <w:bookmarkStart w:id="1741" w:name="_Toc38441581"/>
      <w:bookmarkStart w:id="1742" w:name="_Toc38441909"/>
      <w:bookmarkStart w:id="1743" w:name="_Toc38442241"/>
      <w:bookmarkStart w:id="1744" w:name="_Toc38442573"/>
      <w:bookmarkStart w:id="1745" w:name="_Toc38442904"/>
      <w:bookmarkStart w:id="1746" w:name="_Toc38443235"/>
      <w:bookmarkStart w:id="1747" w:name="_Toc38443566"/>
      <w:bookmarkStart w:id="1748" w:name="_Toc38443896"/>
      <w:bookmarkStart w:id="1749" w:name="_Toc38438364"/>
      <w:bookmarkStart w:id="1750" w:name="_Toc38438701"/>
      <w:bookmarkStart w:id="1751" w:name="_Toc38439038"/>
      <w:bookmarkStart w:id="1752" w:name="_Toc38439375"/>
      <w:bookmarkStart w:id="1753" w:name="_Toc38439712"/>
      <w:bookmarkStart w:id="1754" w:name="_Toc38440049"/>
      <w:bookmarkStart w:id="1755" w:name="_Toc38440386"/>
      <w:bookmarkStart w:id="1756" w:name="_Toc38440918"/>
      <w:bookmarkStart w:id="1757" w:name="_Toc38441250"/>
      <w:bookmarkStart w:id="1758" w:name="_Toc38441582"/>
      <w:bookmarkStart w:id="1759" w:name="_Toc38441910"/>
      <w:bookmarkStart w:id="1760" w:name="_Toc38442242"/>
      <w:bookmarkStart w:id="1761" w:name="_Toc38442574"/>
      <w:bookmarkStart w:id="1762" w:name="_Toc38442905"/>
      <w:bookmarkStart w:id="1763" w:name="_Toc38443236"/>
      <w:bookmarkStart w:id="1764" w:name="_Toc38443567"/>
      <w:bookmarkStart w:id="1765" w:name="_Toc38443897"/>
      <w:bookmarkStart w:id="1766" w:name="_Toc38438365"/>
      <w:bookmarkStart w:id="1767" w:name="_Toc38438702"/>
      <w:bookmarkStart w:id="1768" w:name="_Toc38439039"/>
      <w:bookmarkStart w:id="1769" w:name="_Toc38439376"/>
      <w:bookmarkStart w:id="1770" w:name="_Toc38439713"/>
      <w:bookmarkStart w:id="1771" w:name="_Toc38440050"/>
      <w:bookmarkStart w:id="1772" w:name="_Toc38440387"/>
      <w:bookmarkStart w:id="1773" w:name="_Toc38440919"/>
      <w:bookmarkStart w:id="1774" w:name="_Toc38441251"/>
      <w:bookmarkStart w:id="1775" w:name="_Toc38441583"/>
      <w:bookmarkStart w:id="1776" w:name="_Toc38441911"/>
      <w:bookmarkStart w:id="1777" w:name="_Toc38442243"/>
      <w:bookmarkStart w:id="1778" w:name="_Toc38442575"/>
      <w:bookmarkStart w:id="1779" w:name="_Toc38442906"/>
      <w:bookmarkStart w:id="1780" w:name="_Toc38443237"/>
      <w:bookmarkStart w:id="1781" w:name="_Toc38443568"/>
      <w:bookmarkStart w:id="1782" w:name="_Toc38443898"/>
      <w:bookmarkStart w:id="1783" w:name="_Toc38438366"/>
      <w:bookmarkStart w:id="1784" w:name="_Toc38438703"/>
      <w:bookmarkStart w:id="1785" w:name="_Toc38439040"/>
      <w:bookmarkStart w:id="1786" w:name="_Toc38439377"/>
      <w:bookmarkStart w:id="1787" w:name="_Toc38439714"/>
      <w:bookmarkStart w:id="1788" w:name="_Toc38440051"/>
      <w:bookmarkStart w:id="1789" w:name="_Toc38440388"/>
      <w:bookmarkStart w:id="1790" w:name="_Toc38440920"/>
      <w:bookmarkStart w:id="1791" w:name="_Toc38441252"/>
      <w:bookmarkStart w:id="1792" w:name="_Toc38441584"/>
      <w:bookmarkStart w:id="1793" w:name="_Toc38441912"/>
      <w:bookmarkStart w:id="1794" w:name="_Toc38442244"/>
      <w:bookmarkStart w:id="1795" w:name="_Toc38442576"/>
      <w:bookmarkStart w:id="1796" w:name="_Toc38442907"/>
      <w:bookmarkStart w:id="1797" w:name="_Toc38443238"/>
      <w:bookmarkStart w:id="1798" w:name="_Toc38443569"/>
      <w:bookmarkStart w:id="1799" w:name="_Toc38443899"/>
      <w:bookmarkStart w:id="1800" w:name="_Toc38438367"/>
      <w:bookmarkStart w:id="1801" w:name="_Toc38438704"/>
      <w:bookmarkStart w:id="1802" w:name="_Toc38439041"/>
      <w:bookmarkStart w:id="1803" w:name="_Toc38439378"/>
      <w:bookmarkStart w:id="1804" w:name="_Toc38439715"/>
      <w:bookmarkStart w:id="1805" w:name="_Toc38440052"/>
      <w:bookmarkStart w:id="1806" w:name="_Toc38440389"/>
      <w:bookmarkStart w:id="1807" w:name="_Toc38440921"/>
      <w:bookmarkStart w:id="1808" w:name="_Toc38441253"/>
      <w:bookmarkStart w:id="1809" w:name="_Toc38441585"/>
      <w:bookmarkStart w:id="1810" w:name="_Toc38441913"/>
      <w:bookmarkStart w:id="1811" w:name="_Toc38442245"/>
      <w:bookmarkStart w:id="1812" w:name="_Toc38442577"/>
      <w:bookmarkStart w:id="1813" w:name="_Toc38442908"/>
      <w:bookmarkStart w:id="1814" w:name="_Toc38443239"/>
      <w:bookmarkStart w:id="1815" w:name="_Toc38443570"/>
      <w:bookmarkStart w:id="1816" w:name="_Toc38443900"/>
      <w:bookmarkStart w:id="1817" w:name="_Toc38438368"/>
      <w:bookmarkStart w:id="1818" w:name="_Toc38438705"/>
      <w:bookmarkStart w:id="1819" w:name="_Toc38439042"/>
      <w:bookmarkStart w:id="1820" w:name="_Toc38439379"/>
      <w:bookmarkStart w:id="1821" w:name="_Toc38439716"/>
      <w:bookmarkStart w:id="1822" w:name="_Toc38440053"/>
      <w:bookmarkStart w:id="1823" w:name="_Toc38440390"/>
      <w:bookmarkStart w:id="1824" w:name="_Toc38440922"/>
      <w:bookmarkStart w:id="1825" w:name="_Toc38441254"/>
      <w:bookmarkStart w:id="1826" w:name="_Toc38441586"/>
      <w:bookmarkStart w:id="1827" w:name="_Toc38441914"/>
      <w:bookmarkStart w:id="1828" w:name="_Toc38442246"/>
      <w:bookmarkStart w:id="1829" w:name="_Toc38442578"/>
      <w:bookmarkStart w:id="1830" w:name="_Toc38442909"/>
      <w:bookmarkStart w:id="1831" w:name="_Toc38443240"/>
      <w:bookmarkStart w:id="1832" w:name="_Toc38443571"/>
      <w:bookmarkStart w:id="1833" w:name="_Toc38443901"/>
      <w:bookmarkStart w:id="1834" w:name="_Toc38438369"/>
      <w:bookmarkStart w:id="1835" w:name="_Toc38438706"/>
      <w:bookmarkStart w:id="1836" w:name="_Toc38439043"/>
      <w:bookmarkStart w:id="1837" w:name="_Toc38439380"/>
      <w:bookmarkStart w:id="1838" w:name="_Toc38439717"/>
      <w:bookmarkStart w:id="1839" w:name="_Toc38440054"/>
      <w:bookmarkStart w:id="1840" w:name="_Toc38440391"/>
      <w:bookmarkStart w:id="1841" w:name="_Toc38440923"/>
      <w:bookmarkStart w:id="1842" w:name="_Toc38441255"/>
      <w:bookmarkStart w:id="1843" w:name="_Toc38441587"/>
      <w:bookmarkStart w:id="1844" w:name="_Toc38441915"/>
      <w:bookmarkStart w:id="1845" w:name="_Toc38442247"/>
      <w:bookmarkStart w:id="1846" w:name="_Toc38442579"/>
      <w:bookmarkStart w:id="1847" w:name="_Toc38442910"/>
      <w:bookmarkStart w:id="1848" w:name="_Toc38443241"/>
      <w:bookmarkStart w:id="1849" w:name="_Toc38443572"/>
      <w:bookmarkStart w:id="1850" w:name="_Toc38443902"/>
      <w:bookmarkStart w:id="1851" w:name="_Toc38438371"/>
      <w:bookmarkStart w:id="1852" w:name="_Toc38438708"/>
      <w:bookmarkStart w:id="1853" w:name="_Toc38439045"/>
      <w:bookmarkStart w:id="1854" w:name="_Toc38439382"/>
      <w:bookmarkStart w:id="1855" w:name="_Toc38439719"/>
      <w:bookmarkStart w:id="1856" w:name="_Toc38440056"/>
      <w:bookmarkStart w:id="1857" w:name="_Toc38440393"/>
      <w:bookmarkStart w:id="1858" w:name="_Toc38440925"/>
      <w:bookmarkStart w:id="1859" w:name="_Toc38441257"/>
      <w:bookmarkStart w:id="1860" w:name="_Toc38441589"/>
      <w:bookmarkStart w:id="1861" w:name="_Toc38441917"/>
      <w:bookmarkStart w:id="1862" w:name="_Toc38442249"/>
      <w:bookmarkStart w:id="1863" w:name="_Toc38442581"/>
      <w:bookmarkStart w:id="1864" w:name="_Toc38442912"/>
      <w:bookmarkStart w:id="1865" w:name="_Toc38443243"/>
      <w:bookmarkStart w:id="1866" w:name="_Toc38443574"/>
      <w:bookmarkStart w:id="1867" w:name="_Toc38443904"/>
      <w:bookmarkStart w:id="1868" w:name="_Toc38438372"/>
      <w:bookmarkStart w:id="1869" w:name="_Toc38438709"/>
      <w:bookmarkStart w:id="1870" w:name="_Toc38439046"/>
      <w:bookmarkStart w:id="1871" w:name="_Toc38439383"/>
      <w:bookmarkStart w:id="1872" w:name="_Toc38439720"/>
      <w:bookmarkStart w:id="1873" w:name="_Toc38440057"/>
      <w:bookmarkStart w:id="1874" w:name="_Toc38440394"/>
      <w:bookmarkStart w:id="1875" w:name="_Toc38440926"/>
      <w:bookmarkStart w:id="1876" w:name="_Toc38441258"/>
      <w:bookmarkStart w:id="1877" w:name="_Toc38441590"/>
      <w:bookmarkStart w:id="1878" w:name="_Toc38441918"/>
      <w:bookmarkStart w:id="1879" w:name="_Toc38442250"/>
      <w:bookmarkStart w:id="1880" w:name="_Toc38442582"/>
      <w:bookmarkStart w:id="1881" w:name="_Toc38442913"/>
      <w:bookmarkStart w:id="1882" w:name="_Toc38443244"/>
      <w:bookmarkStart w:id="1883" w:name="_Toc38443575"/>
      <w:bookmarkStart w:id="1884" w:name="_Toc38443905"/>
      <w:bookmarkStart w:id="1885" w:name="_Toc38438373"/>
      <w:bookmarkStart w:id="1886" w:name="_Toc38438710"/>
      <w:bookmarkStart w:id="1887" w:name="_Toc38439047"/>
      <w:bookmarkStart w:id="1888" w:name="_Toc38439384"/>
      <w:bookmarkStart w:id="1889" w:name="_Toc38439721"/>
      <w:bookmarkStart w:id="1890" w:name="_Toc38440058"/>
      <w:bookmarkStart w:id="1891" w:name="_Toc38440395"/>
      <w:bookmarkStart w:id="1892" w:name="_Toc38440927"/>
      <w:bookmarkStart w:id="1893" w:name="_Toc38441259"/>
      <w:bookmarkStart w:id="1894" w:name="_Toc38441591"/>
      <w:bookmarkStart w:id="1895" w:name="_Toc38441919"/>
      <w:bookmarkStart w:id="1896" w:name="_Toc38442251"/>
      <w:bookmarkStart w:id="1897" w:name="_Toc38442583"/>
      <w:bookmarkStart w:id="1898" w:name="_Toc38442914"/>
      <w:bookmarkStart w:id="1899" w:name="_Toc38443245"/>
      <w:bookmarkStart w:id="1900" w:name="_Toc38443576"/>
      <w:bookmarkStart w:id="1901" w:name="_Toc38443906"/>
      <w:bookmarkStart w:id="1902" w:name="_Toc38438374"/>
      <w:bookmarkStart w:id="1903" w:name="_Toc38438711"/>
      <w:bookmarkStart w:id="1904" w:name="_Toc38439048"/>
      <w:bookmarkStart w:id="1905" w:name="_Toc38439385"/>
      <w:bookmarkStart w:id="1906" w:name="_Toc38439722"/>
      <w:bookmarkStart w:id="1907" w:name="_Toc38440059"/>
      <w:bookmarkStart w:id="1908" w:name="_Toc38440396"/>
      <w:bookmarkStart w:id="1909" w:name="_Toc38440928"/>
      <w:bookmarkStart w:id="1910" w:name="_Toc38441260"/>
      <w:bookmarkStart w:id="1911" w:name="_Toc38441592"/>
      <w:bookmarkStart w:id="1912" w:name="_Toc38441920"/>
      <w:bookmarkStart w:id="1913" w:name="_Toc38442252"/>
      <w:bookmarkStart w:id="1914" w:name="_Toc38442584"/>
      <w:bookmarkStart w:id="1915" w:name="_Toc38442915"/>
      <w:bookmarkStart w:id="1916" w:name="_Toc38443246"/>
      <w:bookmarkStart w:id="1917" w:name="_Toc38443577"/>
      <w:bookmarkStart w:id="1918" w:name="_Toc38443907"/>
      <w:bookmarkStart w:id="1919" w:name="_Toc38438375"/>
      <w:bookmarkStart w:id="1920" w:name="_Toc38438712"/>
      <w:bookmarkStart w:id="1921" w:name="_Toc38439049"/>
      <w:bookmarkStart w:id="1922" w:name="_Toc38439386"/>
      <w:bookmarkStart w:id="1923" w:name="_Toc38439723"/>
      <w:bookmarkStart w:id="1924" w:name="_Toc38440060"/>
      <w:bookmarkStart w:id="1925" w:name="_Toc38440397"/>
      <w:bookmarkStart w:id="1926" w:name="_Toc38440929"/>
      <w:bookmarkStart w:id="1927" w:name="_Toc38441261"/>
      <w:bookmarkStart w:id="1928" w:name="_Toc38441593"/>
      <w:bookmarkStart w:id="1929" w:name="_Toc38441921"/>
      <w:bookmarkStart w:id="1930" w:name="_Toc38442253"/>
      <w:bookmarkStart w:id="1931" w:name="_Toc38442585"/>
      <w:bookmarkStart w:id="1932" w:name="_Toc38442916"/>
      <w:bookmarkStart w:id="1933" w:name="_Toc38443247"/>
      <w:bookmarkStart w:id="1934" w:name="_Toc38443578"/>
      <w:bookmarkStart w:id="1935" w:name="_Toc38443908"/>
      <w:bookmarkStart w:id="1936" w:name="_Toc38438376"/>
      <w:bookmarkStart w:id="1937" w:name="_Toc38438713"/>
      <w:bookmarkStart w:id="1938" w:name="_Toc38439050"/>
      <w:bookmarkStart w:id="1939" w:name="_Toc38439387"/>
      <w:bookmarkStart w:id="1940" w:name="_Toc38439724"/>
      <w:bookmarkStart w:id="1941" w:name="_Toc38440061"/>
      <w:bookmarkStart w:id="1942" w:name="_Toc38440398"/>
      <w:bookmarkStart w:id="1943" w:name="_Toc38440930"/>
      <w:bookmarkStart w:id="1944" w:name="_Toc38441262"/>
      <w:bookmarkStart w:id="1945" w:name="_Toc38441594"/>
      <w:bookmarkStart w:id="1946" w:name="_Toc38441922"/>
      <w:bookmarkStart w:id="1947" w:name="_Toc38442254"/>
      <w:bookmarkStart w:id="1948" w:name="_Toc38442586"/>
      <w:bookmarkStart w:id="1949" w:name="_Toc38442917"/>
      <w:bookmarkStart w:id="1950" w:name="_Toc38443248"/>
      <w:bookmarkStart w:id="1951" w:name="_Toc38443579"/>
      <w:bookmarkStart w:id="1952" w:name="_Toc38443909"/>
      <w:bookmarkStart w:id="1953" w:name="_Toc38438377"/>
      <w:bookmarkStart w:id="1954" w:name="_Toc38438714"/>
      <w:bookmarkStart w:id="1955" w:name="_Toc38439051"/>
      <w:bookmarkStart w:id="1956" w:name="_Toc38439388"/>
      <w:bookmarkStart w:id="1957" w:name="_Toc38439725"/>
      <w:bookmarkStart w:id="1958" w:name="_Toc38440062"/>
      <w:bookmarkStart w:id="1959" w:name="_Toc38440399"/>
      <w:bookmarkStart w:id="1960" w:name="_Toc38440931"/>
      <w:bookmarkStart w:id="1961" w:name="_Toc38441263"/>
      <w:bookmarkStart w:id="1962" w:name="_Toc38441595"/>
      <w:bookmarkStart w:id="1963" w:name="_Toc38441923"/>
      <w:bookmarkStart w:id="1964" w:name="_Toc38442255"/>
      <w:bookmarkStart w:id="1965" w:name="_Toc38442587"/>
      <w:bookmarkStart w:id="1966" w:name="_Toc38442918"/>
      <w:bookmarkStart w:id="1967" w:name="_Toc38443249"/>
      <w:bookmarkStart w:id="1968" w:name="_Toc38443580"/>
      <w:bookmarkStart w:id="1969" w:name="_Toc38443910"/>
      <w:bookmarkStart w:id="1970" w:name="_Toc38438378"/>
      <w:bookmarkStart w:id="1971" w:name="_Toc38438715"/>
      <w:bookmarkStart w:id="1972" w:name="_Toc38439052"/>
      <w:bookmarkStart w:id="1973" w:name="_Toc38439389"/>
      <w:bookmarkStart w:id="1974" w:name="_Toc38439726"/>
      <w:bookmarkStart w:id="1975" w:name="_Toc38440063"/>
      <w:bookmarkStart w:id="1976" w:name="_Toc38440400"/>
      <w:bookmarkStart w:id="1977" w:name="_Toc38440932"/>
      <w:bookmarkStart w:id="1978" w:name="_Toc38441264"/>
      <w:bookmarkStart w:id="1979" w:name="_Toc38441596"/>
      <w:bookmarkStart w:id="1980" w:name="_Toc38441924"/>
      <w:bookmarkStart w:id="1981" w:name="_Toc38442256"/>
      <w:bookmarkStart w:id="1982" w:name="_Toc38442588"/>
      <w:bookmarkStart w:id="1983" w:name="_Toc38442919"/>
      <w:bookmarkStart w:id="1984" w:name="_Toc38443250"/>
      <w:bookmarkStart w:id="1985" w:name="_Toc38443581"/>
      <w:bookmarkStart w:id="1986" w:name="_Toc38443911"/>
      <w:bookmarkStart w:id="1987" w:name="_Toc38438379"/>
      <w:bookmarkStart w:id="1988" w:name="_Toc38438716"/>
      <w:bookmarkStart w:id="1989" w:name="_Toc38439053"/>
      <w:bookmarkStart w:id="1990" w:name="_Toc38439390"/>
      <w:bookmarkStart w:id="1991" w:name="_Toc38439727"/>
      <w:bookmarkStart w:id="1992" w:name="_Toc38440064"/>
      <w:bookmarkStart w:id="1993" w:name="_Toc38440401"/>
      <w:bookmarkStart w:id="1994" w:name="_Toc38440933"/>
      <w:bookmarkStart w:id="1995" w:name="_Toc38441265"/>
      <w:bookmarkStart w:id="1996" w:name="_Toc38441597"/>
      <w:bookmarkStart w:id="1997" w:name="_Toc38441925"/>
      <w:bookmarkStart w:id="1998" w:name="_Toc38442257"/>
      <w:bookmarkStart w:id="1999" w:name="_Toc38442589"/>
      <w:bookmarkStart w:id="2000" w:name="_Toc38442920"/>
      <w:bookmarkStart w:id="2001" w:name="_Toc38443251"/>
      <w:bookmarkStart w:id="2002" w:name="_Toc38443582"/>
      <w:bookmarkStart w:id="2003" w:name="_Toc38443912"/>
      <w:bookmarkStart w:id="2004" w:name="_Toc38438380"/>
      <w:bookmarkStart w:id="2005" w:name="_Toc38438717"/>
      <w:bookmarkStart w:id="2006" w:name="_Toc38439054"/>
      <w:bookmarkStart w:id="2007" w:name="_Toc38439391"/>
      <w:bookmarkStart w:id="2008" w:name="_Toc38439728"/>
      <w:bookmarkStart w:id="2009" w:name="_Toc38440065"/>
      <w:bookmarkStart w:id="2010" w:name="_Toc38440402"/>
      <w:bookmarkStart w:id="2011" w:name="_Toc38440934"/>
      <w:bookmarkStart w:id="2012" w:name="_Toc38441266"/>
      <w:bookmarkStart w:id="2013" w:name="_Toc38441598"/>
      <w:bookmarkStart w:id="2014" w:name="_Toc38441926"/>
      <w:bookmarkStart w:id="2015" w:name="_Toc38442258"/>
      <w:bookmarkStart w:id="2016" w:name="_Toc38442590"/>
      <w:bookmarkStart w:id="2017" w:name="_Toc38442921"/>
      <w:bookmarkStart w:id="2018" w:name="_Toc38443252"/>
      <w:bookmarkStart w:id="2019" w:name="_Toc38443583"/>
      <w:bookmarkStart w:id="2020" w:name="_Toc38443913"/>
      <w:bookmarkStart w:id="2021" w:name="_Toc38438381"/>
      <w:bookmarkStart w:id="2022" w:name="_Toc38438718"/>
      <w:bookmarkStart w:id="2023" w:name="_Toc38439055"/>
      <w:bookmarkStart w:id="2024" w:name="_Toc38439392"/>
      <w:bookmarkStart w:id="2025" w:name="_Toc38439729"/>
      <w:bookmarkStart w:id="2026" w:name="_Toc38440066"/>
      <w:bookmarkStart w:id="2027" w:name="_Toc38440403"/>
      <w:bookmarkStart w:id="2028" w:name="_Toc38440935"/>
      <w:bookmarkStart w:id="2029" w:name="_Toc38441267"/>
      <w:bookmarkStart w:id="2030" w:name="_Toc38441599"/>
      <w:bookmarkStart w:id="2031" w:name="_Toc38441927"/>
      <w:bookmarkStart w:id="2032" w:name="_Toc38442259"/>
      <w:bookmarkStart w:id="2033" w:name="_Toc38442591"/>
      <w:bookmarkStart w:id="2034" w:name="_Toc38442922"/>
      <w:bookmarkStart w:id="2035" w:name="_Toc38443253"/>
      <w:bookmarkStart w:id="2036" w:name="_Toc38443584"/>
      <w:bookmarkStart w:id="2037" w:name="_Toc38443914"/>
      <w:bookmarkStart w:id="2038" w:name="_Toc38438382"/>
      <w:bookmarkStart w:id="2039" w:name="_Toc38438719"/>
      <w:bookmarkStart w:id="2040" w:name="_Toc38439056"/>
      <w:bookmarkStart w:id="2041" w:name="_Toc38439393"/>
      <w:bookmarkStart w:id="2042" w:name="_Toc38439730"/>
      <w:bookmarkStart w:id="2043" w:name="_Toc38440067"/>
      <w:bookmarkStart w:id="2044" w:name="_Toc38440404"/>
      <w:bookmarkStart w:id="2045" w:name="_Toc38440936"/>
      <w:bookmarkStart w:id="2046" w:name="_Toc38441268"/>
      <w:bookmarkStart w:id="2047" w:name="_Toc38441600"/>
      <w:bookmarkStart w:id="2048" w:name="_Toc38441928"/>
      <w:bookmarkStart w:id="2049" w:name="_Toc38442260"/>
      <w:bookmarkStart w:id="2050" w:name="_Toc38442592"/>
      <w:bookmarkStart w:id="2051" w:name="_Toc38442923"/>
      <w:bookmarkStart w:id="2052" w:name="_Toc38443254"/>
      <w:bookmarkStart w:id="2053" w:name="_Toc38443585"/>
      <w:bookmarkStart w:id="2054" w:name="_Toc38443915"/>
      <w:bookmarkStart w:id="2055" w:name="_Toc38438383"/>
      <w:bookmarkStart w:id="2056" w:name="_Toc38438720"/>
      <w:bookmarkStart w:id="2057" w:name="_Toc38439057"/>
      <w:bookmarkStart w:id="2058" w:name="_Toc38439394"/>
      <w:bookmarkStart w:id="2059" w:name="_Toc38439731"/>
      <w:bookmarkStart w:id="2060" w:name="_Toc38440068"/>
      <w:bookmarkStart w:id="2061" w:name="_Toc38440405"/>
      <w:bookmarkStart w:id="2062" w:name="_Toc38440937"/>
      <w:bookmarkStart w:id="2063" w:name="_Toc38441269"/>
      <w:bookmarkStart w:id="2064" w:name="_Toc38441601"/>
      <w:bookmarkStart w:id="2065" w:name="_Toc38441929"/>
      <w:bookmarkStart w:id="2066" w:name="_Toc38442261"/>
      <w:bookmarkStart w:id="2067" w:name="_Toc38442593"/>
      <w:bookmarkStart w:id="2068" w:name="_Toc38442924"/>
      <w:bookmarkStart w:id="2069" w:name="_Toc38443255"/>
      <w:bookmarkStart w:id="2070" w:name="_Toc38443586"/>
      <w:bookmarkStart w:id="2071" w:name="_Toc38443916"/>
      <w:bookmarkStart w:id="2072" w:name="_Toc38438384"/>
      <w:bookmarkStart w:id="2073" w:name="_Toc38438721"/>
      <w:bookmarkStart w:id="2074" w:name="_Toc38439058"/>
      <w:bookmarkStart w:id="2075" w:name="_Toc38439395"/>
      <w:bookmarkStart w:id="2076" w:name="_Toc38439732"/>
      <w:bookmarkStart w:id="2077" w:name="_Toc38440069"/>
      <w:bookmarkStart w:id="2078" w:name="_Toc38440406"/>
      <w:bookmarkStart w:id="2079" w:name="_Toc38440938"/>
      <w:bookmarkStart w:id="2080" w:name="_Toc38441270"/>
      <w:bookmarkStart w:id="2081" w:name="_Toc38441602"/>
      <w:bookmarkStart w:id="2082" w:name="_Toc38441930"/>
      <w:bookmarkStart w:id="2083" w:name="_Toc38442262"/>
      <w:bookmarkStart w:id="2084" w:name="_Toc38442594"/>
      <w:bookmarkStart w:id="2085" w:name="_Toc38442925"/>
      <w:bookmarkStart w:id="2086" w:name="_Toc38443256"/>
      <w:bookmarkStart w:id="2087" w:name="_Toc38443587"/>
      <w:bookmarkStart w:id="2088" w:name="_Toc38443917"/>
      <w:bookmarkStart w:id="2089" w:name="_Toc38438385"/>
      <w:bookmarkStart w:id="2090" w:name="_Toc38438722"/>
      <w:bookmarkStart w:id="2091" w:name="_Toc38439059"/>
      <w:bookmarkStart w:id="2092" w:name="_Toc38439396"/>
      <w:bookmarkStart w:id="2093" w:name="_Toc38439733"/>
      <w:bookmarkStart w:id="2094" w:name="_Toc38440070"/>
      <w:bookmarkStart w:id="2095" w:name="_Toc38440407"/>
      <w:bookmarkStart w:id="2096" w:name="_Toc38440939"/>
      <w:bookmarkStart w:id="2097" w:name="_Toc38441271"/>
      <w:bookmarkStart w:id="2098" w:name="_Toc38441603"/>
      <w:bookmarkStart w:id="2099" w:name="_Toc38441931"/>
      <w:bookmarkStart w:id="2100" w:name="_Toc38442263"/>
      <w:bookmarkStart w:id="2101" w:name="_Toc38442595"/>
      <w:bookmarkStart w:id="2102" w:name="_Toc38442926"/>
      <w:bookmarkStart w:id="2103" w:name="_Toc38443257"/>
      <w:bookmarkStart w:id="2104" w:name="_Toc38443588"/>
      <w:bookmarkStart w:id="2105" w:name="_Toc38443918"/>
      <w:bookmarkStart w:id="2106" w:name="_Toc38438386"/>
      <w:bookmarkStart w:id="2107" w:name="_Toc38438723"/>
      <w:bookmarkStart w:id="2108" w:name="_Toc38439060"/>
      <w:bookmarkStart w:id="2109" w:name="_Toc38439397"/>
      <w:bookmarkStart w:id="2110" w:name="_Toc38439734"/>
      <w:bookmarkStart w:id="2111" w:name="_Toc38440071"/>
      <w:bookmarkStart w:id="2112" w:name="_Toc38440408"/>
      <w:bookmarkStart w:id="2113" w:name="_Toc38440940"/>
      <w:bookmarkStart w:id="2114" w:name="_Toc38441272"/>
      <w:bookmarkStart w:id="2115" w:name="_Toc38441604"/>
      <w:bookmarkStart w:id="2116" w:name="_Toc38441932"/>
      <w:bookmarkStart w:id="2117" w:name="_Toc38442264"/>
      <w:bookmarkStart w:id="2118" w:name="_Toc38442596"/>
      <w:bookmarkStart w:id="2119" w:name="_Toc38442927"/>
      <w:bookmarkStart w:id="2120" w:name="_Toc38443258"/>
      <w:bookmarkStart w:id="2121" w:name="_Toc38443589"/>
      <w:bookmarkStart w:id="2122" w:name="_Toc38443919"/>
      <w:bookmarkStart w:id="2123" w:name="_Toc38438387"/>
      <w:bookmarkStart w:id="2124" w:name="_Toc38438724"/>
      <w:bookmarkStart w:id="2125" w:name="_Toc38439061"/>
      <w:bookmarkStart w:id="2126" w:name="_Toc38439398"/>
      <w:bookmarkStart w:id="2127" w:name="_Toc38439735"/>
      <w:bookmarkStart w:id="2128" w:name="_Toc38440072"/>
      <w:bookmarkStart w:id="2129" w:name="_Toc38440409"/>
      <w:bookmarkStart w:id="2130" w:name="_Toc38440941"/>
      <w:bookmarkStart w:id="2131" w:name="_Toc38441273"/>
      <w:bookmarkStart w:id="2132" w:name="_Toc38441605"/>
      <w:bookmarkStart w:id="2133" w:name="_Toc38441933"/>
      <w:bookmarkStart w:id="2134" w:name="_Toc38442265"/>
      <w:bookmarkStart w:id="2135" w:name="_Toc38442597"/>
      <w:bookmarkStart w:id="2136" w:name="_Toc38442928"/>
      <w:bookmarkStart w:id="2137" w:name="_Toc38443259"/>
      <w:bookmarkStart w:id="2138" w:name="_Toc38443590"/>
      <w:bookmarkStart w:id="2139" w:name="_Toc38443920"/>
      <w:bookmarkStart w:id="2140" w:name="_Toc38438388"/>
      <w:bookmarkStart w:id="2141" w:name="_Toc38438725"/>
      <w:bookmarkStart w:id="2142" w:name="_Toc38439062"/>
      <w:bookmarkStart w:id="2143" w:name="_Toc38439399"/>
      <w:bookmarkStart w:id="2144" w:name="_Toc38439736"/>
      <w:bookmarkStart w:id="2145" w:name="_Toc38440073"/>
      <w:bookmarkStart w:id="2146" w:name="_Toc38440410"/>
      <w:bookmarkStart w:id="2147" w:name="_Toc38440942"/>
      <w:bookmarkStart w:id="2148" w:name="_Toc38441274"/>
      <w:bookmarkStart w:id="2149" w:name="_Toc38441606"/>
      <w:bookmarkStart w:id="2150" w:name="_Toc38441934"/>
      <w:bookmarkStart w:id="2151" w:name="_Toc38442266"/>
      <w:bookmarkStart w:id="2152" w:name="_Toc38442598"/>
      <w:bookmarkStart w:id="2153" w:name="_Toc38442929"/>
      <w:bookmarkStart w:id="2154" w:name="_Toc38443260"/>
      <w:bookmarkStart w:id="2155" w:name="_Toc38443591"/>
      <w:bookmarkStart w:id="2156" w:name="_Toc38443921"/>
      <w:bookmarkStart w:id="2157" w:name="_Toc38438389"/>
      <w:bookmarkStart w:id="2158" w:name="_Toc38438726"/>
      <w:bookmarkStart w:id="2159" w:name="_Toc38439063"/>
      <w:bookmarkStart w:id="2160" w:name="_Toc38439400"/>
      <w:bookmarkStart w:id="2161" w:name="_Toc38439737"/>
      <w:bookmarkStart w:id="2162" w:name="_Toc38440074"/>
      <w:bookmarkStart w:id="2163" w:name="_Toc38440411"/>
      <w:bookmarkStart w:id="2164" w:name="_Toc38440943"/>
      <w:bookmarkStart w:id="2165" w:name="_Toc38441275"/>
      <w:bookmarkStart w:id="2166" w:name="_Toc38441607"/>
      <w:bookmarkStart w:id="2167" w:name="_Toc38441935"/>
      <w:bookmarkStart w:id="2168" w:name="_Toc38442267"/>
      <w:bookmarkStart w:id="2169" w:name="_Toc38442599"/>
      <w:bookmarkStart w:id="2170" w:name="_Toc38442930"/>
      <w:bookmarkStart w:id="2171" w:name="_Toc38443261"/>
      <w:bookmarkStart w:id="2172" w:name="_Toc38443592"/>
      <w:bookmarkStart w:id="2173" w:name="_Toc38443922"/>
      <w:bookmarkStart w:id="2174" w:name="_Toc38438390"/>
      <w:bookmarkStart w:id="2175" w:name="_Toc38438727"/>
      <w:bookmarkStart w:id="2176" w:name="_Toc38439064"/>
      <w:bookmarkStart w:id="2177" w:name="_Toc38439401"/>
      <w:bookmarkStart w:id="2178" w:name="_Toc38439738"/>
      <w:bookmarkStart w:id="2179" w:name="_Toc38440075"/>
      <w:bookmarkStart w:id="2180" w:name="_Toc38440412"/>
      <w:bookmarkStart w:id="2181" w:name="_Toc38440944"/>
      <w:bookmarkStart w:id="2182" w:name="_Toc38441276"/>
      <w:bookmarkStart w:id="2183" w:name="_Toc38441608"/>
      <w:bookmarkStart w:id="2184" w:name="_Toc38441936"/>
      <w:bookmarkStart w:id="2185" w:name="_Toc38442268"/>
      <w:bookmarkStart w:id="2186" w:name="_Toc38442600"/>
      <w:bookmarkStart w:id="2187" w:name="_Toc38442931"/>
      <w:bookmarkStart w:id="2188" w:name="_Toc38443262"/>
      <w:bookmarkStart w:id="2189" w:name="_Toc38443593"/>
      <w:bookmarkStart w:id="2190" w:name="_Toc38443923"/>
      <w:bookmarkStart w:id="2191" w:name="_Toc38438391"/>
      <w:bookmarkStart w:id="2192" w:name="_Toc38438728"/>
      <w:bookmarkStart w:id="2193" w:name="_Toc38439065"/>
      <w:bookmarkStart w:id="2194" w:name="_Toc38439402"/>
      <w:bookmarkStart w:id="2195" w:name="_Toc38439739"/>
      <w:bookmarkStart w:id="2196" w:name="_Toc38440076"/>
      <w:bookmarkStart w:id="2197" w:name="_Toc38440413"/>
      <w:bookmarkStart w:id="2198" w:name="_Toc38440945"/>
      <w:bookmarkStart w:id="2199" w:name="_Toc38441277"/>
      <w:bookmarkStart w:id="2200" w:name="_Toc38441609"/>
      <w:bookmarkStart w:id="2201" w:name="_Toc38441937"/>
      <w:bookmarkStart w:id="2202" w:name="_Toc38442269"/>
      <w:bookmarkStart w:id="2203" w:name="_Toc38442601"/>
      <w:bookmarkStart w:id="2204" w:name="_Toc38442932"/>
      <w:bookmarkStart w:id="2205" w:name="_Toc38443263"/>
      <w:bookmarkStart w:id="2206" w:name="_Toc38443594"/>
      <w:bookmarkStart w:id="2207" w:name="_Toc38443924"/>
      <w:bookmarkStart w:id="2208" w:name="_Toc38438392"/>
      <w:bookmarkStart w:id="2209" w:name="_Toc38438729"/>
      <w:bookmarkStart w:id="2210" w:name="_Toc38439066"/>
      <w:bookmarkStart w:id="2211" w:name="_Toc38439403"/>
      <w:bookmarkStart w:id="2212" w:name="_Toc38439740"/>
      <w:bookmarkStart w:id="2213" w:name="_Toc38440077"/>
      <w:bookmarkStart w:id="2214" w:name="_Toc38440414"/>
      <w:bookmarkStart w:id="2215" w:name="_Toc38440946"/>
      <w:bookmarkStart w:id="2216" w:name="_Toc38441278"/>
      <w:bookmarkStart w:id="2217" w:name="_Toc38441610"/>
      <w:bookmarkStart w:id="2218" w:name="_Toc38441938"/>
      <w:bookmarkStart w:id="2219" w:name="_Toc38442270"/>
      <w:bookmarkStart w:id="2220" w:name="_Toc38442602"/>
      <w:bookmarkStart w:id="2221" w:name="_Toc38442933"/>
      <w:bookmarkStart w:id="2222" w:name="_Toc38443264"/>
      <w:bookmarkStart w:id="2223" w:name="_Toc38443595"/>
      <w:bookmarkStart w:id="2224" w:name="_Toc38443925"/>
      <w:bookmarkStart w:id="2225" w:name="_Toc38438393"/>
      <w:bookmarkStart w:id="2226" w:name="_Toc38438730"/>
      <w:bookmarkStart w:id="2227" w:name="_Toc38439067"/>
      <w:bookmarkStart w:id="2228" w:name="_Toc38439404"/>
      <w:bookmarkStart w:id="2229" w:name="_Toc38439741"/>
      <w:bookmarkStart w:id="2230" w:name="_Toc38440078"/>
      <w:bookmarkStart w:id="2231" w:name="_Toc38440415"/>
      <w:bookmarkStart w:id="2232" w:name="_Toc38440947"/>
      <w:bookmarkStart w:id="2233" w:name="_Toc38441279"/>
      <w:bookmarkStart w:id="2234" w:name="_Toc38441611"/>
      <w:bookmarkStart w:id="2235" w:name="_Toc38441939"/>
      <w:bookmarkStart w:id="2236" w:name="_Toc38442271"/>
      <w:bookmarkStart w:id="2237" w:name="_Toc38442603"/>
      <w:bookmarkStart w:id="2238" w:name="_Toc38442934"/>
      <w:bookmarkStart w:id="2239" w:name="_Toc38443265"/>
      <w:bookmarkStart w:id="2240" w:name="_Toc38443596"/>
      <w:bookmarkStart w:id="2241" w:name="_Toc38443926"/>
      <w:bookmarkStart w:id="2242" w:name="_Toc38438394"/>
      <w:bookmarkStart w:id="2243" w:name="_Toc38438731"/>
      <w:bookmarkStart w:id="2244" w:name="_Toc38439068"/>
      <w:bookmarkStart w:id="2245" w:name="_Toc38439405"/>
      <w:bookmarkStart w:id="2246" w:name="_Toc38439742"/>
      <w:bookmarkStart w:id="2247" w:name="_Toc38440079"/>
      <w:bookmarkStart w:id="2248" w:name="_Toc38440416"/>
      <w:bookmarkStart w:id="2249" w:name="_Toc38440948"/>
      <w:bookmarkStart w:id="2250" w:name="_Toc38441280"/>
      <w:bookmarkStart w:id="2251" w:name="_Toc38441612"/>
      <w:bookmarkStart w:id="2252" w:name="_Toc38441940"/>
      <w:bookmarkStart w:id="2253" w:name="_Toc38442272"/>
      <w:bookmarkStart w:id="2254" w:name="_Toc38442604"/>
      <w:bookmarkStart w:id="2255" w:name="_Toc38442935"/>
      <w:bookmarkStart w:id="2256" w:name="_Toc38443266"/>
      <w:bookmarkStart w:id="2257" w:name="_Toc38443597"/>
      <w:bookmarkStart w:id="2258" w:name="_Toc38443927"/>
      <w:bookmarkStart w:id="2259" w:name="_Toc38438395"/>
      <w:bookmarkStart w:id="2260" w:name="_Toc38438732"/>
      <w:bookmarkStart w:id="2261" w:name="_Toc38439069"/>
      <w:bookmarkStart w:id="2262" w:name="_Toc38439406"/>
      <w:bookmarkStart w:id="2263" w:name="_Toc38439743"/>
      <w:bookmarkStart w:id="2264" w:name="_Toc38440080"/>
      <w:bookmarkStart w:id="2265" w:name="_Toc38440417"/>
      <w:bookmarkStart w:id="2266" w:name="_Toc38440949"/>
      <w:bookmarkStart w:id="2267" w:name="_Toc38441281"/>
      <w:bookmarkStart w:id="2268" w:name="_Toc38441613"/>
      <w:bookmarkStart w:id="2269" w:name="_Toc38441941"/>
      <w:bookmarkStart w:id="2270" w:name="_Toc38442273"/>
      <w:bookmarkStart w:id="2271" w:name="_Toc38442605"/>
      <w:bookmarkStart w:id="2272" w:name="_Toc38442936"/>
      <w:bookmarkStart w:id="2273" w:name="_Toc38443267"/>
      <w:bookmarkStart w:id="2274" w:name="_Toc38443598"/>
      <w:bookmarkStart w:id="2275" w:name="_Toc38443928"/>
      <w:bookmarkStart w:id="2276" w:name="_Toc38438396"/>
      <w:bookmarkStart w:id="2277" w:name="_Toc38438733"/>
      <w:bookmarkStart w:id="2278" w:name="_Toc38439070"/>
      <w:bookmarkStart w:id="2279" w:name="_Toc38439407"/>
      <w:bookmarkStart w:id="2280" w:name="_Toc38439744"/>
      <w:bookmarkStart w:id="2281" w:name="_Toc38440081"/>
      <w:bookmarkStart w:id="2282" w:name="_Toc38440418"/>
      <w:bookmarkStart w:id="2283" w:name="_Toc38440950"/>
      <w:bookmarkStart w:id="2284" w:name="_Toc38441282"/>
      <w:bookmarkStart w:id="2285" w:name="_Toc38441614"/>
      <w:bookmarkStart w:id="2286" w:name="_Toc38441942"/>
      <w:bookmarkStart w:id="2287" w:name="_Toc38442274"/>
      <w:bookmarkStart w:id="2288" w:name="_Toc38442606"/>
      <w:bookmarkStart w:id="2289" w:name="_Toc38442937"/>
      <w:bookmarkStart w:id="2290" w:name="_Toc38443268"/>
      <w:bookmarkStart w:id="2291" w:name="_Toc38443599"/>
      <w:bookmarkStart w:id="2292" w:name="_Toc38443929"/>
      <w:bookmarkStart w:id="2293" w:name="_Toc38438397"/>
      <w:bookmarkStart w:id="2294" w:name="_Toc38438734"/>
      <w:bookmarkStart w:id="2295" w:name="_Toc38439071"/>
      <w:bookmarkStart w:id="2296" w:name="_Toc38439408"/>
      <w:bookmarkStart w:id="2297" w:name="_Toc38439745"/>
      <w:bookmarkStart w:id="2298" w:name="_Toc38440082"/>
      <w:bookmarkStart w:id="2299" w:name="_Toc38440419"/>
      <w:bookmarkStart w:id="2300" w:name="_Toc38440951"/>
      <w:bookmarkStart w:id="2301" w:name="_Toc38441283"/>
      <w:bookmarkStart w:id="2302" w:name="_Toc38441615"/>
      <w:bookmarkStart w:id="2303" w:name="_Toc38441943"/>
      <w:bookmarkStart w:id="2304" w:name="_Toc38442275"/>
      <w:bookmarkStart w:id="2305" w:name="_Toc38442607"/>
      <w:bookmarkStart w:id="2306" w:name="_Toc38442938"/>
      <w:bookmarkStart w:id="2307" w:name="_Toc38443269"/>
      <w:bookmarkStart w:id="2308" w:name="_Toc38443600"/>
      <w:bookmarkStart w:id="2309" w:name="_Toc38443930"/>
      <w:bookmarkStart w:id="2310" w:name="_Toc38438398"/>
      <w:bookmarkStart w:id="2311" w:name="_Toc38438735"/>
      <w:bookmarkStart w:id="2312" w:name="_Toc38439072"/>
      <w:bookmarkStart w:id="2313" w:name="_Toc38439409"/>
      <w:bookmarkStart w:id="2314" w:name="_Toc38439746"/>
      <w:bookmarkStart w:id="2315" w:name="_Toc38440083"/>
      <w:bookmarkStart w:id="2316" w:name="_Toc38440420"/>
      <w:bookmarkStart w:id="2317" w:name="_Toc38440952"/>
      <w:bookmarkStart w:id="2318" w:name="_Toc38441284"/>
      <w:bookmarkStart w:id="2319" w:name="_Toc38441616"/>
      <w:bookmarkStart w:id="2320" w:name="_Toc38441944"/>
      <w:bookmarkStart w:id="2321" w:name="_Toc38442276"/>
      <w:bookmarkStart w:id="2322" w:name="_Toc38442608"/>
      <w:bookmarkStart w:id="2323" w:name="_Toc38442939"/>
      <w:bookmarkStart w:id="2324" w:name="_Toc38443270"/>
      <w:bookmarkStart w:id="2325" w:name="_Toc38443601"/>
      <w:bookmarkStart w:id="2326" w:name="_Toc38443931"/>
      <w:bookmarkStart w:id="2327" w:name="_Toc38438400"/>
      <w:bookmarkStart w:id="2328" w:name="_Toc38438737"/>
      <w:bookmarkStart w:id="2329" w:name="_Toc38439074"/>
      <w:bookmarkStart w:id="2330" w:name="_Toc38439411"/>
      <w:bookmarkStart w:id="2331" w:name="_Toc38439748"/>
      <w:bookmarkStart w:id="2332" w:name="_Toc38440085"/>
      <w:bookmarkStart w:id="2333" w:name="_Toc38440422"/>
      <w:bookmarkStart w:id="2334" w:name="_Toc38440954"/>
      <w:bookmarkStart w:id="2335" w:name="_Toc38441286"/>
      <w:bookmarkStart w:id="2336" w:name="_Toc38441618"/>
      <w:bookmarkStart w:id="2337" w:name="_Toc38441946"/>
      <w:bookmarkStart w:id="2338" w:name="_Toc38442278"/>
      <w:bookmarkStart w:id="2339" w:name="_Toc38442610"/>
      <w:bookmarkStart w:id="2340" w:name="_Toc38442941"/>
      <w:bookmarkStart w:id="2341" w:name="_Toc38443272"/>
      <w:bookmarkStart w:id="2342" w:name="_Toc38443603"/>
      <w:bookmarkStart w:id="2343" w:name="_Toc38443933"/>
      <w:bookmarkStart w:id="2344" w:name="_Toc38438401"/>
      <w:bookmarkStart w:id="2345" w:name="_Toc38438738"/>
      <w:bookmarkStart w:id="2346" w:name="_Toc38439075"/>
      <w:bookmarkStart w:id="2347" w:name="_Toc38439412"/>
      <w:bookmarkStart w:id="2348" w:name="_Toc38439749"/>
      <w:bookmarkStart w:id="2349" w:name="_Toc38440086"/>
      <w:bookmarkStart w:id="2350" w:name="_Toc38440423"/>
      <w:bookmarkStart w:id="2351" w:name="_Toc38440955"/>
      <w:bookmarkStart w:id="2352" w:name="_Toc38441287"/>
      <w:bookmarkStart w:id="2353" w:name="_Toc38441619"/>
      <w:bookmarkStart w:id="2354" w:name="_Toc38441947"/>
      <w:bookmarkStart w:id="2355" w:name="_Toc38442279"/>
      <w:bookmarkStart w:id="2356" w:name="_Toc38442611"/>
      <w:bookmarkStart w:id="2357" w:name="_Toc38442942"/>
      <w:bookmarkStart w:id="2358" w:name="_Toc38443273"/>
      <w:bookmarkStart w:id="2359" w:name="_Toc38443604"/>
      <w:bookmarkStart w:id="2360" w:name="_Toc38443934"/>
      <w:bookmarkStart w:id="2361" w:name="_Toc38438402"/>
      <w:bookmarkStart w:id="2362" w:name="_Toc38438739"/>
      <w:bookmarkStart w:id="2363" w:name="_Toc38439076"/>
      <w:bookmarkStart w:id="2364" w:name="_Toc38439413"/>
      <w:bookmarkStart w:id="2365" w:name="_Toc38439750"/>
      <w:bookmarkStart w:id="2366" w:name="_Toc38440087"/>
      <w:bookmarkStart w:id="2367" w:name="_Toc38440424"/>
      <w:bookmarkStart w:id="2368" w:name="_Toc38440956"/>
      <w:bookmarkStart w:id="2369" w:name="_Toc38441288"/>
      <w:bookmarkStart w:id="2370" w:name="_Toc38441620"/>
      <w:bookmarkStart w:id="2371" w:name="_Toc38441948"/>
      <w:bookmarkStart w:id="2372" w:name="_Toc38442280"/>
      <w:bookmarkStart w:id="2373" w:name="_Toc38442612"/>
      <w:bookmarkStart w:id="2374" w:name="_Toc38442943"/>
      <w:bookmarkStart w:id="2375" w:name="_Toc38443274"/>
      <w:bookmarkStart w:id="2376" w:name="_Toc38443605"/>
      <w:bookmarkStart w:id="2377" w:name="_Toc38443935"/>
      <w:bookmarkStart w:id="2378" w:name="_Toc38438404"/>
      <w:bookmarkStart w:id="2379" w:name="_Toc38438741"/>
      <w:bookmarkStart w:id="2380" w:name="_Toc38439078"/>
      <w:bookmarkStart w:id="2381" w:name="_Toc38439415"/>
      <w:bookmarkStart w:id="2382" w:name="_Toc38439752"/>
      <w:bookmarkStart w:id="2383" w:name="_Toc38440089"/>
      <w:bookmarkStart w:id="2384" w:name="_Toc38440426"/>
      <w:bookmarkStart w:id="2385" w:name="_Toc38440958"/>
      <w:bookmarkStart w:id="2386" w:name="_Toc38441290"/>
      <w:bookmarkStart w:id="2387" w:name="_Toc38441622"/>
      <w:bookmarkStart w:id="2388" w:name="_Toc38441950"/>
      <w:bookmarkStart w:id="2389" w:name="_Toc38442282"/>
      <w:bookmarkStart w:id="2390" w:name="_Toc38442614"/>
      <w:bookmarkStart w:id="2391" w:name="_Toc38442945"/>
      <w:bookmarkStart w:id="2392" w:name="_Toc38443276"/>
      <w:bookmarkStart w:id="2393" w:name="_Toc38443607"/>
      <w:bookmarkStart w:id="2394" w:name="_Toc38443937"/>
      <w:bookmarkStart w:id="2395" w:name="_Toc38438405"/>
      <w:bookmarkStart w:id="2396" w:name="_Toc38438742"/>
      <w:bookmarkStart w:id="2397" w:name="_Toc38439079"/>
      <w:bookmarkStart w:id="2398" w:name="_Toc38439416"/>
      <w:bookmarkStart w:id="2399" w:name="_Toc38439753"/>
      <w:bookmarkStart w:id="2400" w:name="_Toc38440090"/>
      <w:bookmarkStart w:id="2401" w:name="_Toc38440427"/>
      <w:bookmarkStart w:id="2402" w:name="_Toc38440959"/>
      <w:bookmarkStart w:id="2403" w:name="_Toc38441291"/>
      <w:bookmarkStart w:id="2404" w:name="_Toc38441623"/>
      <w:bookmarkStart w:id="2405" w:name="_Toc38441951"/>
      <w:bookmarkStart w:id="2406" w:name="_Toc38442283"/>
      <w:bookmarkStart w:id="2407" w:name="_Toc38442615"/>
      <w:bookmarkStart w:id="2408" w:name="_Toc38442946"/>
      <w:bookmarkStart w:id="2409" w:name="_Toc38443277"/>
      <w:bookmarkStart w:id="2410" w:name="_Toc38443608"/>
      <w:bookmarkStart w:id="2411" w:name="_Toc38443938"/>
      <w:bookmarkStart w:id="2412" w:name="_Toc38438406"/>
      <w:bookmarkStart w:id="2413" w:name="_Toc38438743"/>
      <w:bookmarkStart w:id="2414" w:name="_Toc38439080"/>
      <w:bookmarkStart w:id="2415" w:name="_Toc38439417"/>
      <w:bookmarkStart w:id="2416" w:name="_Toc38439754"/>
      <w:bookmarkStart w:id="2417" w:name="_Toc38440091"/>
      <w:bookmarkStart w:id="2418" w:name="_Toc38440428"/>
      <w:bookmarkStart w:id="2419" w:name="_Toc38440960"/>
      <w:bookmarkStart w:id="2420" w:name="_Toc38441292"/>
      <w:bookmarkStart w:id="2421" w:name="_Toc38441624"/>
      <w:bookmarkStart w:id="2422" w:name="_Toc38441952"/>
      <w:bookmarkStart w:id="2423" w:name="_Toc38442284"/>
      <w:bookmarkStart w:id="2424" w:name="_Toc38442616"/>
      <w:bookmarkStart w:id="2425" w:name="_Toc38442947"/>
      <w:bookmarkStart w:id="2426" w:name="_Toc38443278"/>
      <w:bookmarkStart w:id="2427" w:name="_Toc38443609"/>
      <w:bookmarkStart w:id="2428" w:name="_Toc38443939"/>
      <w:bookmarkStart w:id="2429" w:name="_Toc38438407"/>
      <w:bookmarkStart w:id="2430" w:name="_Toc38438744"/>
      <w:bookmarkStart w:id="2431" w:name="_Toc38439081"/>
      <w:bookmarkStart w:id="2432" w:name="_Toc38439418"/>
      <w:bookmarkStart w:id="2433" w:name="_Toc38439755"/>
      <w:bookmarkStart w:id="2434" w:name="_Toc38440092"/>
      <w:bookmarkStart w:id="2435" w:name="_Toc38440429"/>
      <w:bookmarkStart w:id="2436" w:name="_Toc38440961"/>
      <w:bookmarkStart w:id="2437" w:name="_Toc38441293"/>
      <w:bookmarkStart w:id="2438" w:name="_Toc38441625"/>
      <w:bookmarkStart w:id="2439" w:name="_Toc38441953"/>
      <w:bookmarkStart w:id="2440" w:name="_Toc38442285"/>
      <w:bookmarkStart w:id="2441" w:name="_Toc38442617"/>
      <w:bookmarkStart w:id="2442" w:name="_Toc38442948"/>
      <w:bookmarkStart w:id="2443" w:name="_Toc38443279"/>
      <w:bookmarkStart w:id="2444" w:name="_Toc38443610"/>
      <w:bookmarkStart w:id="2445" w:name="_Toc38443940"/>
      <w:bookmarkStart w:id="2446" w:name="_Toc38438408"/>
      <w:bookmarkStart w:id="2447" w:name="_Toc38438745"/>
      <w:bookmarkStart w:id="2448" w:name="_Toc38439082"/>
      <w:bookmarkStart w:id="2449" w:name="_Toc38439419"/>
      <w:bookmarkStart w:id="2450" w:name="_Toc38439756"/>
      <w:bookmarkStart w:id="2451" w:name="_Toc38440093"/>
      <w:bookmarkStart w:id="2452" w:name="_Toc38440430"/>
      <w:bookmarkStart w:id="2453" w:name="_Toc38440962"/>
      <w:bookmarkStart w:id="2454" w:name="_Toc38441294"/>
      <w:bookmarkStart w:id="2455" w:name="_Toc38441626"/>
      <w:bookmarkStart w:id="2456" w:name="_Toc38441954"/>
      <w:bookmarkStart w:id="2457" w:name="_Toc38442286"/>
      <w:bookmarkStart w:id="2458" w:name="_Toc38442618"/>
      <w:bookmarkStart w:id="2459" w:name="_Toc38442949"/>
      <w:bookmarkStart w:id="2460" w:name="_Toc38443280"/>
      <w:bookmarkStart w:id="2461" w:name="_Toc38443611"/>
      <w:bookmarkStart w:id="2462" w:name="_Toc38443941"/>
      <w:bookmarkStart w:id="2463" w:name="_Toc38438409"/>
      <w:bookmarkStart w:id="2464" w:name="_Toc38438746"/>
      <w:bookmarkStart w:id="2465" w:name="_Toc38439083"/>
      <w:bookmarkStart w:id="2466" w:name="_Toc38439420"/>
      <w:bookmarkStart w:id="2467" w:name="_Toc38439757"/>
      <w:bookmarkStart w:id="2468" w:name="_Toc38440094"/>
      <w:bookmarkStart w:id="2469" w:name="_Toc38440431"/>
      <w:bookmarkStart w:id="2470" w:name="_Toc38440963"/>
      <w:bookmarkStart w:id="2471" w:name="_Toc38441295"/>
      <w:bookmarkStart w:id="2472" w:name="_Toc38441627"/>
      <w:bookmarkStart w:id="2473" w:name="_Toc38441955"/>
      <w:bookmarkStart w:id="2474" w:name="_Toc38442287"/>
      <w:bookmarkStart w:id="2475" w:name="_Toc38442619"/>
      <w:bookmarkStart w:id="2476" w:name="_Toc38442950"/>
      <w:bookmarkStart w:id="2477" w:name="_Toc38443281"/>
      <w:bookmarkStart w:id="2478" w:name="_Toc38443612"/>
      <w:bookmarkStart w:id="2479" w:name="_Toc38443942"/>
      <w:bookmarkStart w:id="2480" w:name="_Toc38438410"/>
      <w:bookmarkStart w:id="2481" w:name="_Toc38438747"/>
      <w:bookmarkStart w:id="2482" w:name="_Toc38439084"/>
      <w:bookmarkStart w:id="2483" w:name="_Toc38439421"/>
      <w:bookmarkStart w:id="2484" w:name="_Toc38439758"/>
      <w:bookmarkStart w:id="2485" w:name="_Toc38440095"/>
      <w:bookmarkStart w:id="2486" w:name="_Toc38440432"/>
      <w:bookmarkStart w:id="2487" w:name="_Toc38440964"/>
      <w:bookmarkStart w:id="2488" w:name="_Toc38441296"/>
      <w:bookmarkStart w:id="2489" w:name="_Toc38441628"/>
      <w:bookmarkStart w:id="2490" w:name="_Toc38441956"/>
      <w:bookmarkStart w:id="2491" w:name="_Toc38442288"/>
      <w:bookmarkStart w:id="2492" w:name="_Toc38442620"/>
      <w:bookmarkStart w:id="2493" w:name="_Toc38442951"/>
      <w:bookmarkStart w:id="2494" w:name="_Toc38443282"/>
      <w:bookmarkStart w:id="2495" w:name="_Toc38443613"/>
      <w:bookmarkStart w:id="2496" w:name="_Toc38443943"/>
      <w:bookmarkStart w:id="2497" w:name="_Toc38438411"/>
      <w:bookmarkStart w:id="2498" w:name="_Toc38438748"/>
      <w:bookmarkStart w:id="2499" w:name="_Toc38439085"/>
      <w:bookmarkStart w:id="2500" w:name="_Toc38439422"/>
      <w:bookmarkStart w:id="2501" w:name="_Toc38439759"/>
      <w:bookmarkStart w:id="2502" w:name="_Toc38440096"/>
      <w:bookmarkStart w:id="2503" w:name="_Toc38440433"/>
      <w:bookmarkStart w:id="2504" w:name="_Toc38440965"/>
      <w:bookmarkStart w:id="2505" w:name="_Toc38441297"/>
      <w:bookmarkStart w:id="2506" w:name="_Toc38441629"/>
      <w:bookmarkStart w:id="2507" w:name="_Toc38441957"/>
      <w:bookmarkStart w:id="2508" w:name="_Toc38442289"/>
      <w:bookmarkStart w:id="2509" w:name="_Toc38442621"/>
      <w:bookmarkStart w:id="2510" w:name="_Toc38442952"/>
      <w:bookmarkStart w:id="2511" w:name="_Toc38443283"/>
      <w:bookmarkStart w:id="2512" w:name="_Toc38443614"/>
      <w:bookmarkStart w:id="2513" w:name="_Toc38443944"/>
      <w:bookmarkStart w:id="2514" w:name="_Toc38438412"/>
      <w:bookmarkStart w:id="2515" w:name="_Toc38438749"/>
      <w:bookmarkStart w:id="2516" w:name="_Toc38439086"/>
      <w:bookmarkStart w:id="2517" w:name="_Toc38439423"/>
      <w:bookmarkStart w:id="2518" w:name="_Toc38439760"/>
      <w:bookmarkStart w:id="2519" w:name="_Toc38440097"/>
      <w:bookmarkStart w:id="2520" w:name="_Toc38440434"/>
      <w:bookmarkStart w:id="2521" w:name="_Toc38440966"/>
      <w:bookmarkStart w:id="2522" w:name="_Toc38441298"/>
      <w:bookmarkStart w:id="2523" w:name="_Toc38441630"/>
      <w:bookmarkStart w:id="2524" w:name="_Toc38441958"/>
      <w:bookmarkStart w:id="2525" w:name="_Toc38442290"/>
      <w:bookmarkStart w:id="2526" w:name="_Toc38442622"/>
      <w:bookmarkStart w:id="2527" w:name="_Toc38442953"/>
      <w:bookmarkStart w:id="2528" w:name="_Toc38443284"/>
      <w:bookmarkStart w:id="2529" w:name="_Toc38443615"/>
      <w:bookmarkStart w:id="2530" w:name="_Toc38443945"/>
      <w:bookmarkStart w:id="2531" w:name="_Toc38438413"/>
      <w:bookmarkStart w:id="2532" w:name="_Toc38438750"/>
      <w:bookmarkStart w:id="2533" w:name="_Toc38439087"/>
      <w:bookmarkStart w:id="2534" w:name="_Toc38439424"/>
      <w:bookmarkStart w:id="2535" w:name="_Toc38439761"/>
      <w:bookmarkStart w:id="2536" w:name="_Toc38440098"/>
      <w:bookmarkStart w:id="2537" w:name="_Toc38440435"/>
      <w:bookmarkStart w:id="2538" w:name="_Toc38440967"/>
      <w:bookmarkStart w:id="2539" w:name="_Toc38441299"/>
      <w:bookmarkStart w:id="2540" w:name="_Toc38441631"/>
      <w:bookmarkStart w:id="2541" w:name="_Toc38441959"/>
      <w:bookmarkStart w:id="2542" w:name="_Toc38442291"/>
      <w:bookmarkStart w:id="2543" w:name="_Toc38442623"/>
      <w:bookmarkStart w:id="2544" w:name="_Toc38442954"/>
      <w:bookmarkStart w:id="2545" w:name="_Toc38443285"/>
      <w:bookmarkStart w:id="2546" w:name="_Toc38443616"/>
      <w:bookmarkStart w:id="2547" w:name="_Toc38443946"/>
      <w:bookmarkStart w:id="2548" w:name="_Toc38438414"/>
      <w:bookmarkStart w:id="2549" w:name="_Toc38438751"/>
      <w:bookmarkStart w:id="2550" w:name="_Toc38439088"/>
      <w:bookmarkStart w:id="2551" w:name="_Toc38439425"/>
      <w:bookmarkStart w:id="2552" w:name="_Toc38439762"/>
      <w:bookmarkStart w:id="2553" w:name="_Toc38440099"/>
      <w:bookmarkStart w:id="2554" w:name="_Toc38440436"/>
      <w:bookmarkStart w:id="2555" w:name="_Toc38440968"/>
      <w:bookmarkStart w:id="2556" w:name="_Toc38441300"/>
      <w:bookmarkStart w:id="2557" w:name="_Toc38441632"/>
      <w:bookmarkStart w:id="2558" w:name="_Toc38441960"/>
      <w:bookmarkStart w:id="2559" w:name="_Toc38442292"/>
      <w:bookmarkStart w:id="2560" w:name="_Toc38442624"/>
      <w:bookmarkStart w:id="2561" w:name="_Toc38442955"/>
      <w:bookmarkStart w:id="2562" w:name="_Toc38443286"/>
      <w:bookmarkStart w:id="2563" w:name="_Toc38443617"/>
      <w:bookmarkStart w:id="2564" w:name="_Toc38443947"/>
      <w:bookmarkStart w:id="2565" w:name="_Toc38438415"/>
      <w:bookmarkStart w:id="2566" w:name="_Toc38438752"/>
      <w:bookmarkStart w:id="2567" w:name="_Toc38439089"/>
      <w:bookmarkStart w:id="2568" w:name="_Toc38439426"/>
      <w:bookmarkStart w:id="2569" w:name="_Toc38439763"/>
      <w:bookmarkStart w:id="2570" w:name="_Toc38440100"/>
      <w:bookmarkStart w:id="2571" w:name="_Toc38440437"/>
      <w:bookmarkStart w:id="2572" w:name="_Toc38440969"/>
      <w:bookmarkStart w:id="2573" w:name="_Toc38441301"/>
      <w:bookmarkStart w:id="2574" w:name="_Toc38441633"/>
      <w:bookmarkStart w:id="2575" w:name="_Toc38441961"/>
      <w:bookmarkStart w:id="2576" w:name="_Toc38442293"/>
      <w:bookmarkStart w:id="2577" w:name="_Toc38442625"/>
      <w:bookmarkStart w:id="2578" w:name="_Toc38442956"/>
      <w:bookmarkStart w:id="2579" w:name="_Toc38443287"/>
      <w:bookmarkStart w:id="2580" w:name="_Toc38443618"/>
      <w:bookmarkStart w:id="2581" w:name="_Toc38443948"/>
      <w:bookmarkStart w:id="2582" w:name="_Toc38438416"/>
      <w:bookmarkStart w:id="2583" w:name="_Toc38438753"/>
      <w:bookmarkStart w:id="2584" w:name="_Toc38439090"/>
      <w:bookmarkStart w:id="2585" w:name="_Toc38439427"/>
      <w:bookmarkStart w:id="2586" w:name="_Toc38439764"/>
      <w:bookmarkStart w:id="2587" w:name="_Toc38440101"/>
      <w:bookmarkStart w:id="2588" w:name="_Toc38440438"/>
      <w:bookmarkStart w:id="2589" w:name="_Toc38440970"/>
      <w:bookmarkStart w:id="2590" w:name="_Toc38441302"/>
      <w:bookmarkStart w:id="2591" w:name="_Toc38441634"/>
      <w:bookmarkStart w:id="2592" w:name="_Toc38441962"/>
      <w:bookmarkStart w:id="2593" w:name="_Toc38442294"/>
      <w:bookmarkStart w:id="2594" w:name="_Toc38442626"/>
      <w:bookmarkStart w:id="2595" w:name="_Toc38442957"/>
      <w:bookmarkStart w:id="2596" w:name="_Toc38443288"/>
      <w:bookmarkStart w:id="2597" w:name="_Toc38443619"/>
      <w:bookmarkStart w:id="2598" w:name="_Toc38443949"/>
      <w:bookmarkStart w:id="2599" w:name="_Toc38438417"/>
      <w:bookmarkStart w:id="2600" w:name="_Toc38438754"/>
      <w:bookmarkStart w:id="2601" w:name="_Toc38439091"/>
      <w:bookmarkStart w:id="2602" w:name="_Toc38439428"/>
      <w:bookmarkStart w:id="2603" w:name="_Toc38439765"/>
      <w:bookmarkStart w:id="2604" w:name="_Toc38440102"/>
      <w:bookmarkStart w:id="2605" w:name="_Toc38440439"/>
      <w:bookmarkStart w:id="2606" w:name="_Toc38440971"/>
      <w:bookmarkStart w:id="2607" w:name="_Toc38441303"/>
      <w:bookmarkStart w:id="2608" w:name="_Toc38441635"/>
      <w:bookmarkStart w:id="2609" w:name="_Toc38441963"/>
      <w:bookmarkStart w:id="2610" w:name="_Toc38442295"/>
      <w:bookmarkStart w:id="2611" w:name="_Toc38442627"/>
      <w:bookmarkStart w:id="2612" w:name="_Toc38442958"/>
      <w:bookmarkStart w:id="2613" w:name="_Toc38443289"/>
      <w:bookmarkStart w:id="2614" w:name="_Toc38443620"/>
      <w:bookmarkStart w:id="2615" w:name="_Toc38443950"/>
      <w:bookmarkStart w:id="2616" w:name="_Toc38438418"/>
      <w:bookmarkStart w:id="2617" w:name="_Toc38438755"/>
      <w:bookmarkStart w:id="2618" w:name="_Toc38439092"/>
      <w:bookmarkStart w:id="2619" w:name="_Toc38439429"/>
      <w:bookmarkStart w:id="2620" w:name="_Toc38439766"/>
      <w:bookmarkStart w:id="2621" w:name="_Toc38440103"/>
      <w:bookmarkStart w:id="2622" w:name="_Toc38440440"/>
      <w:bookmarkStart w:id="2623" w:name="_Toc38440972"/>
      <w:bookmarkStart w:id="2624" w:name="_Toc38441304"/>
      <w:bookmarkStart w:id="2625" w:name="_Toc38441636"/>
      <w:bookmarkStart w:id="2626" w:name="_Toc38441964"/>
      <w:bookmarkStart w:id="2627" w:name="_Toc38442296"/>
      <w:bookmarkStart w:id="2628" w:name="_Toc38442628"/>
      <w:bookmarkStart w:id="2629" w:name="_Toc38442959"/>
      <w:bookmarkStart w:id="2630" w:name="_Toc38443290"/>
      <w:bookmarkStart w:id="2631" w:name="_Toc38443621"/>
      <w:bookmarkStart w:id="2632" w:name="_Toc38443951"/>
      <w:bookmarkStart w:id="2633" w:name="_Toc38438419"/>
      <w:bookmarkStart w:id="2634" w:name="_Toc38438756"/>
      <w:bookmarkStart w:id="2635" w:name="_Toc38439093"/>
      <w:bookmarkStart w:id="2636" w:name="_Toc38439430"/>
      <w:bookmarkStart w:id="2637" w:name="_Toc38439767"/>
      <w:bookmarkStart w:id="2638" w:name="_Toc38440104"/>
      <w:bookmarkStart w:id="2639" w:name="_Toc38440441"/>
      <w:bookmarkStart w:id="2640" w:name="_Toc38440973"/>
      <w:bookmarkStart w:id="2641" w:name="_Toc38441305"/>
      <w:bookmarkStart w:id="2642" w:name="_Toc38441637"/>
      <w:bookmarkStart w:id="2643" w:name="_Toc38441965"/>
      <w:bookmarkStart w:id="2644" w:name="_Toc38442297"/>
      <w:bookmarkStart w:id="2645" w:name="_Toc38442629"/>
      <w:bookmarkStart w:id="2646" w:name="_Toc38442960"/>
      <w:bookmarkStart w:id="2647" w:name="_Toc38443291"/>
      <w:bookmarkStart w:id="2648" w:name="_Toc38443622"/>
      <w:bookmarkStart w:id="2649" w:name="_Toc38443952"/>
      <w:bookmarkStart w:id="2650" w:name="_Toc38438420"/>
      <w:bookmarkStart w:id="2651" w:name="_Toc38438757"/>
      <w:bookmarkStart w:id="2652" w:name="_Toc38439094"/>
      <w:bookmarkStart w:id="2653" w:name="_Toc38439431"/>
      <w:bookmarkStart w:id="2654" w:name="_Toc38439768"/>
      <w:bookmarkStart w:id="2655" w:name="_Toc38440105"/>
      <w:bookmarkStart w:id="2656" w:name="_Toc38440442"/>
      <w:bookmarkStart w:id="2657" w:name="_Toc38440974"/>
      <w:bookmarkStart w:id="2658" w:name="_Toc38441306"/>
      <w:bookmarkStart w:id="2659" w:name="_Toc38441638"/>
      <w:bookmarkStart w:id="2660" w:name="_Toc38441966"/>
      <w:bookmarkStart w:id="2661" w:name="_Toc38442298"/>
      <w:bookmarkStart w:id="2662" w:name="_Toc38442630"/>
      <w:bookmarkStart w:id="2663" w:name="_Toc38442961"/>
      <w:bookmarkStart w:id="2664" w:name="_Toc38443292"/>
      <w:bookmarkStart w:id="2665" w:name="_Toc38443623"/>
      <w:bookmarkStart w:id="2666" w:name="_Toc38443953"/>
      <w:bookmarkStart w:id="2667" w:name="_Toc38438421"/>
      <w:bookmarkStart w:id="2668" w:name="_Toc38438758"/>
      <w:bookmarkStart w:id="2669" w:name="_Toc38439095"/>
      <w:bookmarkStart w:id="2670" w:name="_Toc38439432"/>
      <w:bookmarkStart w:id="2671" w:name="_Toc38439769"/>
      <w:bookmarkStart w:id="2672" w:name="_Toc38440106"/>
      <w:bookmarkStart w:id="2673" w:name="_Toc38440443"/>
      <w:bookmarkStart w:id="2674" w:name="_Toc38440975"/>
      <w:bookmarkStart w:id="2675" w:name="_Toc38441307"/>
      <w:bookmarkStart w:id="2676" w:name="_Toc38441639"/>
      <w:bookmarkStart w:id="2677" w:name="_Toc38441967"/>
      <w:bookmarkStart w:id="2678" w:name="_Toc38442299"/>
      <w:bookmarkStart w:id="2679" w:name="_Toc38442631"/>
      <w:bookmarkStart w:id="2680" w:name="_Toc38442962"/>
      <w:bookmarkStart w:id="2681" w:name="_Toc38443293"/>
      <w:bookmarkStart w:id="2682" w:name="_Toc38443624"/>
      <w:bookmarkStart w:id="2683" w:name="_Toc38443954"/>
      <w:bookmarkStart w:id="2684" w:name="_Toc38438422"/>
      <w:bookmarkStart w:id="2685" w:name="_Toc38438759"/>
      <w:bookmarkStart w:id="2686" w:name="_Toc38439096"/>
      <w:bookmarkStart w:id="2687" w:name="_Toc38439433"/>
      <w:bookmarkStart w:id="2688" w:name="_Toc38439770"/>
      <w:bookmarkStart w:id="2689" w:name="_Toc38440107"/>
      <w:bookmarkStart w:id="2690" w:name="_Toc38440444"/>
      <w:bookmarkStart w:id="2691" w:name="_Toc38440976"/>
      <w:bookmarkStart w:id="2692" w:name="_Toc38441308"/>
      <w:bookmarkStart w:id="2693" w:name="_Toc38441640"/>
      <w:bookmarkStart w:id="2694" w:name="_Toc38441968"/>
      <w:bookmarkStart w:id="2695" w:name="_Toc38442300"/>
      <w:bookmarkStart w:id="2696" w:name="_Toc38442632"/>
      <w:bookmarkStart w:id="2697" w:name="_Toc38442963"/>
      <w:bookmarkStart w:id="2698" w:name="_Toc38443294"/>
      <w:bookmarkStart w:id="2699" w:name="_Toc38443625"/>
      <w:bookmarkStart w:id="2700" w:name="_Toc38443955"/>
      <w:bookmarkStart w:id="2701" w:name="_Toc38438423"/>
      <w:bookmarkStart w:id="2702" w:name="_Toc38438760"/>
      <w:bookmarkStart w:id="2703" w:name="_Toc38439097"/>
      <w:bookmarkStart w:id="2704" w:name="_Toc38439434"/>
      <w:bookmarkStart w:id="2705" w:name="_Toc38439771"/>
      <w:bookmarkStart w:id="2706" w:name="_Toc38440108"/>
      <w:bookmarkStart w:id="2707" w:name="_Toc38440445"/>
      <w:bookmarkStart w:id="2708" w:name="_Toc38440977"/>
      <w:bookmarkStart w:id="2709" w:name="_Toc38441309"/>
      <w:bookmarkStart w:id="2710" w:name="_Toc38441641"/>
      <w:bookmarkStart w:id="2711" w:name="_Toc38441969"/>
      <w:bookmarkStart w:id="2712" w:name="_Toc38442301"/>
      <w:bookmarkStart w:id="2713" w:name="_Toc38442633"/>
      <w:bookmarkStart w:id="2714" w:name="_Toc38442964"/>
      <w:bookmarkStart w:id="2715" w:name="_Toc38443295"/>
      <w:bookmarkStart w:id="2716" w:name="_Toc38443626"/>
      <w:bookmarkStart w:id="2717" w:name="_Toc38443956"/>
      <w:bookmarkStart w:id="2718" w:name="_Toc38438424"/>
      <w:bookmarkStart w:id="2719" w:name="_Toc38438761"/>
      <w:bookmarkStart w:id="2720" w:name="_Toc38439098"/>
      <w:bookmarkStart w:id="2721" w:name="_Toc38439435"/>
      <w:bookmarkStart w:id="2722" w:name="_Toc38439772"/>
      <w:bookmarkStart w:id="2723" w:name="_Toc38440109"/>
      <w:bookmarkStart w:id="2724" w:name="_Toc38440446"/>
      <w:bookmarkStart w:id="2725" w:name="_Toc38440978"/>
      <w:bookmarkStart w:id="2726" w:name="_Toc38441310"/>
      <w:bookmarkStart w:id="2727" w:name="_Toc38441642"/>
      <w:bookmarkStart w:id="2728" w:name="_Toc38441970"/>
      <w:bookmarkStart w:id="2729" w:name="_Toc38442302"/>
      <w:bookmarkStart w:id="2730" w:name="_Toc38442634"/>
      <w:bookmarkStart w:id="2731" w:name="_Toc38442965"/>
      <w:bookmarkStart w:id="2732" w:name="_Toc38443296"/>
      <w:bookmarkStart w:id="2733" w:name="_Toc38443627"/>
      <w:bookmarkStart w:id="2734" w:name="_Toc38443957"/>
      <w:bookmarkStart w:id="2735" w:name="_Toc38438425"/>
      <w:bookmarkStart w:id="2736" w:name="_Toc38438762"/>
      <w:bookmarkStart w:id="2737" w:name="_Toc38439099"/>
      <w:bookmarkStart w:id="2738" w:name="_Toc38439436"/>
      <w:bookmarkStart w:id="2739" w:name="_Toc38439773"/>
      <w:bookmarkStart w:id="2740" w:name="_Toc38440110"/>
      <w:bookmarkStart w:id="2741" w:name="_Toc38440447"/>
      <w:bookmarkStart w:id="2742" w:name="_Toc38440979"/>
      <w:bookmarkStart w:id="2743" w:name="_Toc38441311"/>
      <w:bookmarkStart w:id="2744" w:name="_Toc38441643"/>
      <w:bookmarkStart w:id="2745" w:name="_Toc38441971"/>
      <w:bookmarkStart w:id="2746" w:name="_Toc38442303"/>
      <w:bookmarkStart w:id="2747" w:name="_Toc38442635"/>
      <w:bookmarkStart w:id="2748" w:name="_Toc38442966"/>
      <w:bookmarkStart w:id="2749" w:name="_Toc38443297"/>
      <w:bookmarkStart w:id="2750" w:name="_Toc38443628"/>
      <w:bookmarkStart w:id="2751" w:name="_Toc38443958"/>
      <w:bookmarkStart w:id="2752" w:name="_Toc38438426"/>
      <w:bookmarkStart w:id="2753" w:name="_Toc38438763"/>
      <w:bookmarkStart w:id="2754" w:name="_Toc38439100"/>
      <w:bookmarkStart w:id="2755" w:name="_Toc38439437"/>
      <w:bookmarkStart w:id="2756" w:name="_Toc38439774"/>
      <w:bookmarkStart w:id="2757" w:name="_Toc38440111"/>
      <w:bookmarkStart w:id="2758" w:name="_Toc38440448"/>
      <w:bookmarkStart w:id="2759" w:name="_Toc38440980"/>
      <w:bookmarkStart w:id="2760" w:name="_Toc38441312"/>
      <w:bookmarkStart w:id="2761" w:name="_Toc38441644"/>
      <w:bookmarkStart w:id="2762" w:name="_Toc38441972"/>
      <w:bookmarkStart w:id="2763" w:name="_Toc38442304"/>
      <w:bookmarkStart w:id="2764" w:name="_Toc38442636"/>
      <w:bookmarkStart w:id="2765" w:name="_Toc38442967"/>
      <w:bookmarkStart w:id="2766" w:name="_Toc38443298"/>
      <w:bookmarkStart w:id="2767" w:name="_Toc38443629"/>
      <w:bookmarkStart w:id="2768" w:name="_Toc38443959"/>
      <w:bookmarkStart w:id="2769" w:name="_Toc38438427"/>
      <w:bookmarkStart w:id="2770" w:name="_Toc38438764"/>
      <w:bookmarkStart w:id="2771" w:name="_Toc38439101"/>
      <w:bookmarkStart w:id="2772" w:name="_Toc38439438"/>
      <w:bookmarkStart w:id="2773" w:name="_Toc38439775"/>
      <w:bookmarkStart w:id="2774" w:name="_Toc38440112"/>
      <w:bookmarkStart w:id="2775" w:name="_Toc38440449"/>
      <w:bookmarkStart w:id="2776" w:name="_Toc38440981"/>
      <w:bookmarkStart w:id="2777" w:name="_Toc38441313"/>
      <w:bookmarkStart w:id="2778" w:name="_Toc38441645"/>
      <w:bookmarkStart w:id="2779" w:name="_Toc38441973"/>
      <w:bookmarkStart w:id="2780" w:name="_Toc38442305"/>
      <w:bookmarkStart w:id="2781" w:name="_Toc38442637"/>
      <w:bookmarkStart w:id="2782" w:name="_Toc38442968"/>
      <w:bookmarkStart w:id="2783" w:name="_Toc38443299"/>
      <w:bookmarkStart w:id="2784" w:name="_Toc38443630"/>
      <w:bookmarkStart w:id="2785" w:name="_Toc38443960"/>
      <w:bookmarkStart w:id="2786" w:name="_Toc38438428"/>
      <w:bookmarkStart w:id="2787" w:name="_Toc38438765"/>
      <w:bookmarkStart w:id="2788" w:name="_Toc38439102"/>
      <w:bookmarkStart w:id="2789" w:name="_Toc38439439"/>
      <w:bookmarkStart w:id="2790" w:name="_Toc38439776"/>
      <w:bookmarkStart w:id="2791" w:name="_Toc38440113"/>
      <w:bookmarkStart w:id="2792" w:name="_Toc38440450"/>
      <w:bookmarkStart w:id="2793" w:name="_Toc38440982"/>
      <w:bookmarkStart w:id="2794" w:name="_Toc38441314"/>
      <w:bookmarkStart w:id="2795" w:name="_Toc38441646"/>
      <w:bookmarkStart w:id="2796" w:name="_Toc38441974"/>
      <w:bookmarkStart w:id="2797" w:name="_Toc38442306"/>
      <w:bookmarkStart w:id="2798" w:name="_Toc38442638"/>
      <w:bookmarkStart w:id="2799" w:name="_Toc38442969"/>
      <w:bookmarkStart w:id="2800" w:name="_Toc38443300"/>
      <w:bookmarkStart w:id="2801" w:name="_Toc38443631"/>
      <w:bookmarkStart w:id="2802" w:name="_Toc38443961"/>
      <w:bookmarkStart w:id="2803" w:name="_Toc38438429"/>
      <w:bookmarkStart w:id="2804" w:name="_Toc38438766"/>
      <w:bookmarkStart w:id="2805" w:name="_Toc38439103"/>
      <w:bookmarkStart w:id="2806" w:name="_Toc38439440"/>
      <w:bookmarkStart w:id="2807" w:name="_Toc38439777"/>
      <w:bookmarkStart w:id="2808" w:name="_Toc38440114"/>
      <w:bookmarkStart w:id="2809" w:name="_Toc38440451"/>
      <w:bookmarkStart w:id="2810" w:name="_Toc38440983"/>
      <w:bookmarkStart w:id="2811" w:name="_Toc38441315"/>
      <w:bookmarkStart w:id="2812" w:name="_Toc38441647"/>
      <w:bookmarkStart w:id="2813" w:name="_Toc38441975"/>
      <w:bookmarkStart w:id="2814" w:name="_Toc38442307"/>
      <w:bookmarkStart w:id="2815" w:name="_Toc38442639"/>
      <w:bookmarkStart w:id="2816" w:name="_Toc38442970"/>
      <w:bookmarkStart w:id="2817" w:name="_Toc38443301"/>
      <w:bookmarkStart w:id="2818" w:name="_Toc38443632"/>
      <w:bookmarkStart w:id="2819" w:name="_Toc38443962"/>
      <w:bookmarkStart w:id="2820" w:name="_Toc38438430"/>
      <w:bookmarkStart w:id="2821" w:name="_Toc38438767"/>
      <w:bookmarkStart w:id="2822" w:name="_Toc38439104"/>
      <w:bookmarkStart w:id="2823" w:name="_Toc38439441"/>
      <w:bookmarkStart w:id="2824" w:name="_Toc38439778"/>
      <w:bookmarkStart w:id="2825" w:name="_Toc38440115"/>
      <w:bookmarkStart w:id="2826" w:name="_Toc38440452"/>
      <w:bookmarkStart w:id="2827" w:name="_Toc38440984"/>
      <w:bookmarkStart w:id="2828" w:name="_Toc38441316"/>
      <w:bookmarkStart w:id="2829" w:name="_Toc38441648"/>
      <w:bookmarkStart w:id="2830" w:name="_Toc38441976"/>
      <w:bookmarkStart w:id="2831" w:name="_Toc38442308"/>
      <w:bookmarkStart w:id="2832" w:name="_Toc38442640"/>
      <w:bookmarkStart w:id="2833" w:name="_Toc38442971"/>
      <w:bookmarkStart w:id="2834" w:name="_Toc38443302"/>
      <w:bookmarkStart w:id="2835" w:name="_Toc38443633"/>
      <w:bookmarkStart w:id="2836" w:name="_Toc38443963"/>
      <w:bookmarkStart w:id="2837" w:name="_Toc38438431"/>
      <w:bookmarkStart w:id="2838" w:name="_Toc38438768"/>
      <w:bookmarkStart w:id="2839" w:name="_Toc38439105"/>
      <w:bookmarkStart w:id="2840" w:name="_Toc38439442"/>
      <w:bookmarkStart w:id="2841" w:name="_Toc38439779"/>
      <w:bookmarkStart w:id="2842" w:name="_Toc38440116"/>
      <w:bookmarkStart w:id="2843" w:name="_Toc38440453"/>
      <w:bookmarkStart w:id="2844" w:name="_Toc38440985"/>
      <w:bookmarkStart w:id="2845" w:name="_Toc38441317"/>
      <w:bookmarkStart w:id="2846" w:name="_Toc38441649"/>
      <w:bookmarkStart w:id="2847" w:name="_Toc38441977"/>
      <w:bookmarkStart w:id="2848" w:name="_Toc38442309"/>
      <w:bookmarkStart w:id="2849" w:name="_Toc38442641"/>
      <w:bookmarkStart w:id="2850" w:name="_Toc38442972"/>
      <w:bookmarkStart w:id="2851" w:name="_Toc38443303"/>
      <w:bookmarkStart w:id="2852" w:name="_Toc38443634"/>
      <w:bookmarkStart w:id="2853" w:name="_Toc38443964"/>
      <w:bookmarkStart w:id="2854" w:name="_Toc38438432"/>
      <w:bookmarkStart w:id="2855" w:name="_Toc38438769"/>
      <w:bookmarkStart w:id="2856" w:name="_Toc38439106"/>
      <w:bookmarkStart w:id="2857" w:name="_Toc38439443"/>
      <w:bookmarkStart w:id="2858" w:name="_Toc38439780"/>
      <w:bookmarkStart w:id="2859" w:name="_Toc38440117"/>
      <w:bookmarkStart w:id="2860" w:name="_Toc38440454"/>
      <w:bookmarkStart w:id="2861" w:name="_Toc38440986"/>
      <w:bookmarkStart w:id="2862" w:name="_Toc38441318"/>
      <w:bookmarkStart w:id="2863" w:name="_Toc38441650"/>
      <w:bookmarkStart w:id="2864" w:name="_Toc38441978"/>
      <w:bookmarkStart w:id="2865" w:name="_Toc38442310"/>
      <w:bookmarkStart w:id="2866" w:name="_Toc38442642"/>
      <w:bookmarkStart w:id="2867" w:name="_Toc38442973"/>
      <w:bookmarkStart w:id="2868" w:name="_Toc38443304"/>
      <w:bookmarkStart w:id="2869" w:name="_Toc38443635"/>
      <w:bookmarkStart w:id="2870" w:name="_Toc38443965"/>
      <w:bookmarkStart w:id="2871" w:name="_Toc38438433"/>
      <w:bookmarkStart w:id="2872" w:name="_Toc38438770"/>
      <w:bookmarkStart w:id="2873" w:name="_Toc38439107"/>
      <w:bookmarkStart w:id="2874" w:name="_Toc38439444"/>
      <w:bookmarkStart w:id="2875" w:name="_Toc38439781"/>
      <w:bookmarkStart w:id="2876" w:name="_Toc38440118"/>
      <w:bookmarkStart w:id="2877" w:name="_Toc38440455"/>
      <w:bookmarkStart w:id="2878" w:name="_Toc38440987"/>
      <w:bookmarkStart w:id="2879" w:name="_Toc38441319"/>
      <w:bookmarkStart w:id="2880" w:name="_Toc38441651"/>
      <w:bookmarkStart w:id="2881" w:name="_Toc38441979"/>
      <w:bookmarkStart w:id="2882" w:name="_Toc38442311"/>
      <w:bookmarkStart w:id="2883" w:name="_Toc38442643"/>
      <w:bookmarkStart w:id="2884" w:name="_Toc38442974"/>
      <w:bookmarkStart w:id="2885" w:name="_Toc38443305"/>
      <w:bookmarkStart w:id="2886" w:name="_Toc38443636"/>
      <w:bookmarkStart w:id="2887" w:name="_Toc38443966"/>
      <w:bookmarkStart w:id="2888" w:name="_Toc38438434"/>
      <w:bookmarkStart w:id="2889" w:name="_Toc38438771"/>
      <w:bookmarkStart w:id="2890" w:name="_Toc38439108"/>
      <w:bookmarkStart w:id="2891" w:name="_Toc38439445"/>
      <w:bookmarkStart w:id="2892" w:name="_Toc38439782"/>
      <w:bookmarkStart w:id="2893" w:name="_Toc38440119"/>
      <w:bookmarkStart w:id="2894" w:name="_Toc38440456"/>
      <w:bookmarkStart w:id="2895" w:name="_Toc38440988"/>
      <w:bookmarkStart w:id="2896" w:name="_Toc38441320"/>
      <w:bookmarkStart w:id="2897" w:name="_Toc38441652"/>
      <w:bookmarkStart w:id="2898" w:name="_Toc38441980"/>
      <w:bookmarkStart w:id="2899" w:name="_Toc38442312"/>
      <w:bookmarkStart w:id="2900" w:name="_Toc38442644"/>
      <w:bookmarkStart w:id="2901" w:name="_Toc38442975"/>
      <w:bookmarkStart w:id="2902" w:name="_Toc38443306"/>
      <w:bookmarkStart w:id="2903" w:name="_Toc38443637"/>
      <w:bookmarkStart w:id="2904" w:name="_Toc38443967"/>
      <w:bookmarkStart w:id="2905" w:name="_Toc38438435"/>
      <w:bookmarkStart w:id="2906" w:name="_Toc38438772"/>
      <w:bookmarkStart w:id="2907" w:name="_Toc38439109"/>
      <w:bookmarkStart w:id="2908" w:name="_Toc38439446"/>
      <w:bookmarkStart w:id="2909" w:name="_Toc38439783"/>
      <w:bookmarkStart w:id="2910" w:name="_Toc38440120"/>
      <w:bookmarkStart w:id="2911" w:name="_Toc38440457"/>
      <w:bookmarkStart w:id="2912" w:name="_Toc38440989"/>
      <w:bookmarkStart w:id="2913" w:name="_Toc38441321"/>
      <w:bookmarkStart w:id="2914" w:name="_Toc38441653"/>
      <w:bookmarkStart w:id="2915" w:name="_Toc38441981"/>
      <w:bookmarkStart w:id="2916" w:name="_Toc38442313"/>
      <w:bookmarkStart w:id="2917" w:name="_Toc38442645"/>
      <w:bookmarkStart w:id="2918" w:name="_Toc38442976"/>
      <w:bookmarkStart w:id="2919" w:name="_Toc38443307"/>
      <w:bookmarkStart w:id="2920" w:name="_Toc38443638"/>
      <w:bookmarkStart w:id="2921" w:name="_Toc38443968"/>
      <w:bookmarkStart w:id="2922" w:name="_Toc38438436"/>
      <w:bookmarkStart w:id="2923" w:name="_Toc38438773"/>
      <w:bookmarkStart w:id="2924" w:name="_Toc38439110"/>
      <w:bookmarkStart w:id="2925" w:name="_Toc38439447"/>
      <w:bookmarkStart w:id="2926" w:name="_Toc38439784"/>
      <w:bookmarkStart w:id="2927" w:name="_Toc38440121"/>
      <w:bookmarkStart w:id="2928" w:name="_Toc38440458"/>
      <w:bookmarkStart w:id="2929" w:name="_Toc38440990"/>
      <w:bookmarkStart w:id="2930" w:name="_Toc38441322"/>
      <w:bookmarkStart w:id="2931" w:name="_Toc38441654"/>
      <w:bookmarkStart w:id="2932" w:name="_Toc38441982"/>
      <w:bookmarkStart w:id="2933" w:name="_Toc38442314"/>
      <w:bookmarkStart w:id="2934" w:name="_Toc38442646"/>
      <w:bookmarkStart w:id="2935" w:name="_Toc38442977"/>
      <w:bookmarkStart w:id="2936" w:name="_Toc38443308"/>
      <w:bookmarkStart w:id="2937" w:name="_Toc38443639"/>
      <w:bookmarkStart w:id="2938" w:name="_Toc38443969"/>
      <w:bookmarkStart w:id="2939" w:name="_Toc38438437"/>
      <w:bookmarkStart w:id="2940" w:name="_Toc38438774"/>
      <w:bookmarkStart w:id="2941" w:name="_Toc38439111"/>
      <w:bookmarkStart w:id="2942" w:name="_Toc38439448"/>
      <w:bookmarkStart w:id="2943" w:name="_Toc38439785"/>
      <w:bookmarkStart w:id="2944" w:name="_Toc38440122"/>
      <w:bookmarkStart w:id="2945" w:name="_Toc38440459"/>
      <w:bookmarkStart w:id="2946" w:name="_Toc38440991"/>
      <w:bookmarkStart w:id="2947" w:name="_Toc38441323"/>
      <w:bookmarkStart w:id="2948" w:name="_Toc38441655"/>
      <w:bookmarkStart w:id="2949" w:name="_Toc38441983"/>
      <w:bookmarkStart w:id="2950" w:name="_Toc38442315"/>
      <w:bookmarkStart w:id="2951" w:name="_Toc38442647"/>
      <w:bookmarkStart w:id="2952" w:name="_Toc38442978"/>
      <w:bookmarkStart w:id="2953" w:name="_Toc38443309"/>
      <w:bookmarkStart w:id="2954" w:name="_Toc38443640"/>
      <w:bookmarkStart w:id="2955" w:name="_Toc38443970"/>
      <w:bookmarkStart w:id="2956" w:name="_Toc38438438"/>
      <w:bookmarkStart w:id="2957" w:name="_Toc38438775"/>
      <w:bookmarkStart w:id="2958" w:name="_Toc38439112"/>
      <w:bookmarkStart w:id="2959" w:name="_Toc38439449"/>
      <w:bookmarkStart w:id="2960" w:name="_Toc38439786"/>
      <w:bookmarkStart w:id="2961" w:name="_Toc38440123"/>
      <w:bookmarkStart w:id="2962" w:name="_Toc38440460"/>
      <w:bookmarkStart w:id="2963" w:name="_Toc38440992"/>
      <w:bookmarkStart w:id="2964" w:name="_Toc38441324"/>
      <w:bookmarkStart w:id="2965" w:name="_Toc38441656"/>
      <w:bookmarkStart w:id="2966" w:name="_Toc38441984"/>
      <w:bookmarkStart w:id="2967" w:name="_Toc38442316"/>
      <w:bookmarkStart w:id="2968" w:name="_Toc38442648"/>
      <w:bookmarkStart w:id="2969" w:name="_Toc38442979"/>
      <w:bookmarkStart w:id="2970" w:name="_Toc38443310"/>
      <w:bookmarkStart w:id="2971" w:name="_Toc38443641"/>
      <w:bookmarkStart w:id="2972" w:name="_Toc38443971"/>
      <w:bookmarkStart w:id="2973" w:name="_Toc38438439"/>
      <w:bookmarkStart w:id="2974" w:name="_Toc38438776"/>
      <w:bookmarkStart w:id="2975" w:name="_Toc38439113"/>
      <w:bookmarkStart w:id="2976" w:name="_Toc38439450"/>
      <w:bookmarkStart w:id="2977" w:name="_Toc38439787"/>
      <w:bookmarkStart w:id="2978" w:name="_Toc38440124"/>
      <w:bookmarkStart w:id="2979" w:name="_Toc38440461"/>
      <w:bookmarkStart w:id="2980" w:name="_Toc38440993"/>
      <w:bookmarkStart w:id="2981" w:name="_Toc38441325"/>
      <w:bookmarkStart w:id="2982" w:name="_Toc38441657"/>
      <w:bookmarkStart w:id="2983" w:name="_Toc38441985"/>
      <w:bookmarkStart w:id="2984" w:name="_Toc38442317"/>
      <w:bookmarkStart w:id="2985" w:name="_Toc38442649"/>
      <w:bookmarkStart w:id="2986" w:name="_Toc38442980"/>
      <w:bookmarkStart w:id="2987" w:name="_Toc38443311"/>
      <w:bookmarkStart w:id="2988" w:name="_Toc38443642"/>
      <w:bookmarkStart w:id="2989" w:name="_Toc38443972"/>
      <w:bookmarkStart w:id="2990" w:name="_Toc38438440"/>
      <w:bookmarkStart w:id="2991" w:name="_Toc38438777"/>
      <w:bookmarkStart w:id="2992" w:name="_Toc38439114"/>
      <w:bookmarkStart w:id="2993" w:name="_Toc38439451"/>
      <w:bookmarkStart w:id="2994" w:name="_Toc38439788"/>
      <w:bookmarkStart w:id="2995" w:name="_Toc38440125"/>
      <w:bookmarkStart w:id="2996" w:name="_Toc38440462"/>
      <w:bookmarkStart w:id="2997" w:name="_Toc38440994"/>
      <w:bookmarkStart w:id="2998" w:name="_Toc38441326"/>
      <w:bookmarkStart w:id="2999" w:name="_Toc38441658"/>
      <w:bookmarkStart w:id="3000" w:name="_Toc38441986"/>
      <w:bookmarkStart w:id="3001" w:name="_Toc38442318"/>
      <w:bookmarkStart w:id="3002" w:name="_Toc38442650"/>
      <w:bookmarkStart w:id="3003" w:name="_Toc38442981"/>
      <w:bookmarkStart w:id="3004" w:name="_Toc38443312"/>
      <w:bookmarkStart w:id="3005" w:name="_Toc38443643"/>
      <w:bookmarkStart w:id="3006" w:name="_Toc38443973"/>
      <w:bookmarkStart w:id="3007" w:name="_Toc38438441"/>
      <w:bookmarkStart w:id="3008" w:name="_Toc38438778"/>
      <w:bookmarkStart w:id="3009" w:name="_Toc38439115"/>
      <w:bookmarkStart w:id="3010" w:name="_Toc38439452"/>
      <w:bookmarkStart w:id="3011" w:name="_Toc38439789"/>
      <w:bookmarkStart w:id="3012" w:name="_Toc38440126"/>
      <w:bookmarkStart w:id="3013" w:name="_Toc38440463"/>
      <w:bookmarkStart w:id="3014" w:name="_Toc38440995"/>
      <w:bookmarkStart w:id="3015" w:name="_Toc38441327"/>
      <w:bookmarkStart w:id="3016" w:name="_Toc38441659"/>
      <w:bookmarkStart w:id="3017" w:name="_Toc38441987"/>
      <w:bookmarkStart w:id="3018" w:name="_Toc38442319"/>
      <w:bookmarkStart w:id="3019" w:name="_Toc38442651"/>
      <w:bookmarkStart w:id="3020" w:name="_Toc38442982"/>
      <w:bookmarkStart w:id="3021" w:name="_Toc38443313"/>
      <w:bookmarkStart w:id="3022" w:name="_Toc38443644"/>
      <w:bookmarkStart w:id="3023" w:name="_Toc38443974"/>
      <w:bookmarkStart w:id="3024" w:name="_Toc38438442"/>
      <w:bookmarkStart w:id="3025" w:name="_Toc38438779"/>
      <w:bookmarkStart w:id="3026" w:name="_Toc38439116"/>
      <w:bookmarkStart w:id="3027" w:name="_Toc38439453"/>
      <w:bookmarkStart w:id="3028" w:name="_Toc38439790"/>
      <w:bookmarkStart w:id="3029" w:name="_Toc38440127"/>
      <w:bookmarkStart w:id="3030" w:name="_Toc38440464"/>
      <w:bookmarkStart w:id="3031" w:name="_Toc38440996"/>
      <w:bookmarkStart w:id="3032" w:name="_Toc38441328"/>
      <w:bookmarkStart w:id="3033" w:name="_Toc38441660"/>
      <w:bookmarkStart w:id="3034" w:name="_Toc38441988"/>
      <w:bookmarkStart w:id="3035" w:name="_Toc38442320"/>
      <w:bookmarkStart w:id="3036" w:name="_Toc38442652"/>
      <w:bookmarkStart w:id="3037" w:name="_Toc38442983"/>
      <w:bookmarkStart w:id="3038" w:name="_Toc38443314"/>
      <w:bookmarkStart w:id="3039" w:name="_Toc38443645"/>
      <w:bookmarkStart w:id="3040" w:name="_Toc38443975"/>
      <w:bookmarkStart w:id="3041" w:name="_Toc38438443"/>
      <w:bookmarkStart w:id="3042" w:name="_Toc38438780"/>
      <w:bookmarkStart w:id="3043" w:name="_Toc38439117"/>
      <w:bookmarkStart w:id="3044" w:name="_Toc38439454"/>
      <w:bookmarkStart w:id="3045" w:name="_Toc38439791"/>
      <w:bookmarkStart w:id="3046" w:name="_Toc38440128"/>
      <w:bookmarkStart w:id="3047" w:name="_Toc38440465"/>
      <w:bookmarkStart w:id="3048" w:name="_Toc38440997"/>
      <w:bookmarkStart w:id="3049" w:name="_Toc38441329"/>
      <w:bookmarkStart w:id="3050" w:name="_Toc38441661"/>
      <w:bookmarkStart w:id="3051" w:name="_Toc38441989"/>
      <w:bookmarkStart w:id="3052" w:name="_Toc38442321"/>
      <w:bookmarkStart w:id="3053" w:name="_Toc38442653"/>
      <w:bookmarkStart w:id="3054" w:name="_Toc38442984"/>
      <w:bookmarkStart w:id="3055" w:name="_Toc38443315"/>
      <w:bookmarkStart w:id="3056" w:name="_Toc38443646"/>
      <w:bookmarkStart w:id="3057" w:name="_Toc38443976"/>
      <w:bookmarkStart w:id="3058" w:name="_Toc38438444"/>
      <w:bookmarkStart w:id="3059" w:name="_Toc38438781"/>
      <w:bookmarkStart w:id="3060" w:name="_Toc38439118"/>
      <w:bookmarkStart w:id="3061" w:name="_Toc38439455"/>
      <w:bookmarkStart w:id="3062" w:name="_Toc38439792"/>
      <w:bookmarkStart w:id="3063" w:name="_Toc38440129"/>
      <w:bookmarkStart w:id="3064" w:name="_Toc38440466"/>
      <w:bookmarkStart w:id="3065" w:name="_Toc38440998"/>
      <w:bookmarkStart w:id="3066" w:name="_Toc38441330"/>
      <w:bookmarkStart w:id="3067" w:name="_Toc38441662"/>
      <w:bookmarkStart w:id="3068" w:name="_Toc38441990"/>
      <w:bookmarkStart w:id="3069" w:name="_Toc38442322"/>
      <w:bookmarkStart w:id="3070" w:name="_Toc38442654"/>
      <w:bookmarkStart w:id="3071" w:name="_Toc38442985"/>
      <w:bookmarkStart w:id="3072" w:name="_Toc38443316"/>
      <w:bookmarkStart w:id="3073" w:name="_Toc38443647"/>
      <w:bookmarkStart w:id="3074" w:name="_Toc38443977"/>
      <w:bookmarkStart w:id="3075" w:name="_Toc38438445"/>
      <w:bookmarkStart w:id="3076" w:name="_Toc38438782"/>
      <w:bookmarkStart w:id="3077" w:name="_Toc38439119"/>
      <w:bookmarkStart w:id="3078" w:name="_Toc38439456"/>
      <w:bookmarkStart w:id="3079" w:name="_Toc38439793"/>
      <w:bookmarkStart w:id="3080" w:name="_Toc38440130"/>
      <w:bookmarkStart w:id="3081" w:name="_Toc38440467"/>
      <w:bookmarkStart w:id="3082" w:name="_Toc38440999"/>
      <w:bookmarkStart w:id="3083" w:name="_Toc38441331"/>
      <w:bookmarkStart w:id="3084" w:name="_Toc38441663"/>
      <w:bookmarkStart w:id="3085" w:name="_Toc38441991"/>
      <w:bookmarkStart w:id="3086" w:name="_Toc38442323"/>
      <w:bookmarkStart w:id="3087" w:name="_Toc38442655"/>
      <w:bookmarkStart w:id="3088" w:name="_Toc38442986"/>
      <w:bookmarkStart w:id="3089" w:name="_Toc38443317"/>
      <w:bookmarkStart w:id="3090" w:name="_Toc38443648"/>
      <w:bookmarkStart w:id="3091" w:name="_Toc38443978"/>
      <w:bookmarkStart w:id="3092" w:name="_Toc38438446"/>
      <w:bookmarkStart w:id="3093" w:name="_Toc38438783"/>
      <w:bookmarkStart w:id="3094" w:name="_Toc38439120"/>
      <w:bookmarkStart w:id="3095" w:name="_Toc38439457"/>
      <w:bookmarkStart w:id="3096" w:name="_Toc38439794"/>
      <w:bookmarkStart w:id="3097" w:name="_Toc38440131"/>
      <w:bookmarkStart w:id="3098" w:name="_Toc38440468"/>
      <w:bookmarkStart w:id="3099" w:name="_Toc38441000"/>
      <w:bookmarkStart w:id="3100" w:name="_Toc38441332"/>
      <w:bookmarkStart w:id="3101" w:name="_Toc38441664"/>
      <w:bookmarkStart w:id="3102" w:name="_Toc38441992"/>
      <w:bookmarkStart w:id="3103" w:name="_Toc38442324"/>
      <w:bookmarkStart w:id="3104" w:name="_Toc38442656"/>
      <w:bookmarkStart w:id="3105" w:name="_Toc38442987"/>
      <w:bookmarkStart w:id="3106" w:name="_Toc38443318"/>
      <w:bookmarkStart w:id="3107" w:name="_Toc38443649"/>
      <w:bookmarkStart w:id="3108" w:name="_Toc38443979"/>
      <w:bookmarkStart w:id="3109" w:name="_Toc38438447"/>
      <w:bookmarkStart w:id="3110" w:name="_Toc38438784"/>
      <w:bookmarkStart w:id="3111" w:name="_Toc38439121"/>
      <w:bookmarkStart w:id="3112" w:name="_Toc38439458"/>
      <w:bookmarkStart w:id="3113" w:name="_Toc38439795"/>
      <w:bookmarkStart w:id="3114" w:name="_Toc38440132"/>
      <w:bookmarkStart w:id="3115" w:name="_Toc38440469"/>
      <w:bookmarkStart w:id="3116" w:name="_Toc38441001"/>
      <w:bookmarkStart w:id="3117" w:name="_Toc38441333"/>
      <w:bookmarkStart w:id="3118" w:name="_Toc38441665"/>
      <w:bookmarkStart w:id="3119" w:name="_Toc38441993"/>
      <w:bookmarkStart w:id="3120" w:name="_Toc38442325"/>
      <w:bookmarkStart w:id="3121" w:name="_Toc38442657"/>
      <w:bookmarkStart w:id="3122" w:name="_Toc38442988"/>
      <w:bookmarkStart w:id="3123" w:name="_Toc38443319"/>
      <w:bookmarkStart w:id="3124" w:name="_Toc38443650"/>
      <w:bookmarkStart w:id="3125" w:name="_Toc38443980"/>
      <w:bookmarkStart w:id="3126" w:name="_Toc38438448"/>
      <w:bookmarkStart w:id="3127" w:name="_Toc38438785"/>
      <w:bookmarkStart w:id="3128" w:name="_Toc38439122"/>
      <w:bookmarkStart w:id="3129" w:name="_Toc38439459"/>
      <w:bookmarkStart w:id="3130" w:name="_Toc38439796"/>
      <w:bookmarkStart w:id="3131" w:name="_Toc38440133"/>
      <w:bookmarkStart w:id="3132" w:name="_Toc38440470"/>
      <w:bookmarkStart w:id="3133" w:name="_Toc38441002"/>
      <w:bookmarkStart w:id="3134" w:name="_Toc38441334"/>
      <w:bookmarkStart w:id="3135" w:name="_Toc38441666"/>
      <w:bookmarkStart w:id="3136" w:name="_Toc38441994"/>
      <w:bookmarkStart w:id="3137" w:name="_Toc38442326"/>
      <w:bookmarkStart w:id="3138" w:name="_Toc38442658"/>
      <w:bookmarkStart w:id="3139" w:name="_Toc38442989"/>
      <w:bookmarkStart w:id="3140" w:name="_Toc38443320"/>
      <w:bookmarkStart w:id="3141" w:name="_Toc38443651"/>
      <w:bookmarkStart w:id="3142" w:name="_Toc38443981"/>
      <w:bookmarkStart w:id="3143" w:name="_Toc38438449"/>
      <w:bookmarkStart w:id="3144" w:name="_Toc38438786"/>
      <w:bookmarkStart w:id="3145" w:name="_Toc38439123"/>
      <w:bookmarkStart w:id="3146" w:name="_Toc38439460"/>
      <w:bookmarkStart w:id="3147" w:name="_Toc38439797"/>
      <w:bookmarkStart w:id="3148" w:name="_Toc38440134"/>
      <w:bookmarkStart w:id="3149" w:name="_Toc38440471"/>
      <w:bookmarkStart w:id="3150" w:name="_Toc38441003"/>
      <w:bookmarkStart w:id="3151" w:name="_Toc38441335"/>
      <w:bookmarkStart w:id="3152" w:name="_Toc38441667"/>
      <w:bookmarkStart w:id="3153" w:name="_Toc38441995"/>
      <w:bookmarkStart w:id="3154" w:name="_Toc38442327"/>
      <w:bookmarkStart w:id="3155" w:name="_Toc38442659"/>
      <w:bookmarkStart w:id="3156" w:name="_Toc38442990"/>
      <w:bookmarkStart w:id="3157" w:name="_Toc38443321"/>
      <w:bookmarkStart w:id="3158" w:name="_Toc38443652"/>
      <w:bookmarkStart w:id="3159" w:name="_Toc38443982"/>
      <w:bookmarkStart w:id="3160" w:name="_Toc38438450"/>
      <w:bookmarkStart w:id="3161" w:name="_Toc38438787"/>
      <w:bookmarkStart w:id="3162" w:name="_Toc38439124"/>
      <w:bookmarkStart w:id="3163" w:name="_Toc38439461"/>
      <w:bookmarkStart w:id="3164" w:name="_Toc38439798"/>
      <w:bookmarkStart w:id="3165" w:name="_Toc38440135"/>
      <w:bookmarkStart w:id="3166" w:name="_Toc38440472"/>
      <w:bookmarkStart w:id="3167" w:name="_Toc38441004"/>
      <w:bookmarkStart w:id="3168" w:name="_Toc38441336"/>
      <w:bookmarkStart w:id="3169" w:name="_Toc38441668"/>
      <w:bookmarkStart w:id="3170" w:name="_Toc38441996"/>
      <w:bookmarkStart w:id="3171" w:name="_Toc38442328"/>
      <w:bookmarkStart w:id="3172" w:name="_Toc38442660"/>
      <w:bookmarkStart w:id="3173" w:name="_Toc38442991"/>
      <w:bookmarkStart w:id="3174" w:name="_Toc38443322"/>
      <w:bookmarkStart w:id="3175" w:name="_Toc38443653"/>
      <w:bookmarkStart w:id="3176" w:name="_Toc38443983"/>
      <w:bookmarkStart w:id="3177" w:name="_Toc38438451"/>
      <w:bookmarkStart w:id="3178" w:name="_Toc38438788"/>
      <w:bookmarkStart w:id="3179" w:name="_Toc38439125"/>
      <w:bookmarkStart w:id="3180" w:name="_Toc38439462"/>
      <w:bookmarkStart w:id="3181" w:name="_Toc38439799"/>
      <w:bookmarkStart w:id="3182" w:name="_Toc38440136"/>
      <w:bookmarkStart w:id="3183" w:name="_Toc38440473"/>
      <w:bookmarkStart w:id="3184" w:name="_Toc38441005"/>
      <w:bookmarkStart w:id="3185" w:name="_Toc38441337"/>
      <w:bookmarkStart w:id="3186" w:name="_Toc38441669"/>
      <w:bookmarkStart w:id="3187" w:name="_Toc38441997"/>
      <w:bookmarkStart w:id="3188" w:name="_Toc38442329"/>
      <w:bookmarkStart w:id="3189" w:name="_Toc38442661"/>
      <w:bookmarkStart w:id="3190" w:name="_Toc38442992"/>
      <w:bookmarkStart w:id="3191" w:name="_Toc38443323"/>
      <w:bookmarkStart w:id="3192" w:name="_Toc38443654"/>
      <w:bookmarkStart w:id="3193" w:name="_Toc38443984"/>
      <w:bookmarkStart w:id="3194" w:name="_Toc38438452"/>
      <w:bookmarkStart w:id="3195" w:name="_Toc38438789"/>
      <w:bookmarkStart w:id="3196" w:name="_Toc38439126"/>
      <w:bookmarkStart w:id="3197" w:name="_Toc38439463"/>
      <w:bookmarkStart w:id="3198" w:name="_Toc38439800"/>
      <w:bookmarkStart w:id="3199" w:name="_Toc38440137"/>
      <w:bookmarkStart w:id="3200" w:name="_Toc38440474"/>
      <w:bookmarkStart w:id="3201" w:name="_Toc38441006"/>
      <w:bookmarkStart w:id="3202" w:name="_Toc38441338"/>
      <w:bookmarkStart w:id="3203" w:name="_Toc38441670"/>
      <w:bookmarkStart w:id="3204" w:name="_Toc38441998"/>
      <w:bookmarkStart w:id="3205" w:name="_Toc38442330"/>
      <w:bookmarkStart w:id="3206" w:name="_Toc38442662"/>
      <w:bookmarkStart w:id="3207" w:name="_Toc38442993"/>
      <w:bookmarkStart w:id="3208" w:name="_Toc38443324"/>
      <w:bookmarkStart w:id="3209" w:name="_Toc38443655"/>
      <w:bookmarkStart w:id="3210" w:name="_Toc38443985"/>
      <w:bookmarkStart w:id="3211" w:name="_Toc38438453"/>
      <w:bookmarkStart w:id="3212" w:name="_Toc38438790"/>
      <w:bookmarkStart w:id="3213" w:name="_Toc38439127"/>
      <w:bookmarkStart w:id="3214" w:name="_Toc38439464"/>
      <w:bookmarkStart w:id="3215" w:name="_Toc38439801"/>
      <w:bookmarkStart w:id="3216" w:name="_Toc38440138"/>
      <w:bookmarkStart w:id="3217" w:name="_Toc38440475"/>
      <w:bookmarkStart w:id="3218" w:name="_Toc38441007"/>
      <w:bookmarkStart w:id="3219" w:name="_Toc38441339"/>
      <w:bookmarkStart w:id="3220" w:name="_Toc38441671"/>
      <w:bookmarkStart w:id="3221" w:name="_Toc38441999"/>
      <w:bookmarkStart w:id="3222" w:name="_Toc38442331"/>
      <w:bookmarkStart w:id="3223" w:name="_Toc38442663"/>
      <w:bookmarkStart w:id="3224" w:name="_Toc38442994"/>
      <w:bookmarkStart w:id="3225" w:name="_Toc38443325"/>
      <w:bookmarkStart w:id="3226" w:name="_Toc38443656"/>
      <w:bookmarkStart w:id="3227" w:name="_Toc38443986"/>
      <w:bookmarkStart w:id="3228" w:name="_Toc38438454"/>
      <w:bookmarkStart w:id="3229" w:name="_Toc38438791"/>
      <w:bookmarkStart w:id="3230" w:name="_Toc38439128"/>
      <w:bookmarkStart w:id="3231" w:name="_Toc38439465"/>
      <w:bookmarkStart w:id="3232" w:name="_Toc38439802"/>
      <w:bookmarkStart w:id="3233" w:name="_Toc38440139"/>
      <w:bookmarkStart w:id="3234" w:name="_Toc38440476"/>
      <w:bookmarkStart w:id="3235" w:name="_Toc38441008"/>
      <w:bookmarkStart w:id="3236" w:name="_Toc38441340"/>
      <w:bookmarkStart w:id="3237" w:name="_Toc38441672"/>
      <w:bookmarkStart w:id="3238" w:name="_Toc38442000"/>
      <w:bookmarkStart w:id="3239" w:name="_Toc38442332"/>
      <w:bookmarkStart w:id="3240" w:name="_Toc38442664"/>
      <w:bookmarkStart w:id="3241" w:name="_Toc38442995"/>
      <w:bookmarkStart w:id="3242" w:name="_Toc38443326"/>
      <w:bookmarkStart w:id="3243" w:name="_Toc38443657"/>
      <w:bookmarkStart w:id="3244" w:name="_Toc38443987"/>
      <w:bookmarkStart w:id="3245" w:name="_Toc38438455"/>
      <w:bookmarkStart w:id="3246" w:name="_Toc38438792"/>
      <w:bookmarkStart w:id="3247" w:name="_Toc38439129"/>
      <w:bookmarkStart w:id="3248" w:name="_Toc38439466"/>
      <w:bookmarkStart w:id="3249" w:name="_Toc38439803"/>
      <w:bookmarkStart w:id="3250" w:name="_Toc38440140"/>
      <w:bookmarkStart w:id="3251" w:name="_Toc38440477"/>
      <w:bookmarkStart w:id="3252" w:name="_Toc38441009"/>
      <w:bookmarkStart w:id="3253" w:name="_Toc38441341"/>
      <w:bookmarkStart w:id="3254" w:name="_Toc38441673"/>
      <w:bookmarkStart w:id="3255" w:name="_Toc38442001"/>
      <w:bookmarkStart w:id="3256" w:name="_Toc38442333"/>
      <w:bookmarkStart w:id="3257" w:name="_Toc38442665"/>
      <w:bookmarkStart w:id="3258" w:name="_Toc38442996"/>
      <w:bookmarkStart w:id="3259" w:name="_Toc38443327"/>
      <w:bookmarkStart w:id="3260" w:name="_Toc38443658"/>
      <w:bookmarkStart w:id="3261" w:name="_Toc38443988"/>
      <w:bookmarkStart w:id="3262" w:name="_Toc38438456"/>
      <w:bookmarkStart w:id="3263" w:name="_Toc38438793"/>
      <w:bookmarkStart w:id="3264" w:name="_Toc38439130"/>
      <w:bookmarkStart w:id="3265" w:name="_Toc38439467"/>
      <w:bookmarkStart w:id="3266" w:name="_Toc38439804"/>
      <w:bookmarkStart w:id="3267" w:name="_Toc38440141"/>
      <w:bookmarkStart w:id="3268" w:name="_Toc38440478"/>
      <w:bookmarkStart w:id="3269" w:name="_Toc38441010"/>
      <w:bookmarkStart w:id="3270" w:name="_Toc38441342"/>
      <w:bookmarkStart w:id="3271" w:name="_Toc38441674"/>
      <w:bookmarkStart w:id="3272" w:name="_Toc38442002"/>
      <w:bookmarkStart w:id="3273" w:name="_Toc38442334"/>
      <w:bookmarkStart w:id="3274" w:name="_Toc38442666"/>
      <w:bookmarkStart w:id="3275" w:name="_Toc38442997"/>
      <w:bookmarkStart w:id="3276" w:name="_Toc38443328"/>
      <w:bookmarkStart w:id="3277" w:name="_Toc38443659"/>
      <w:bookmarkStart w:id="3278" w:name="_Toc38443989"/>
      <w:bookmarkStart w:id="3279" w:name="_Toc38438457"/>
      <w:bookmarkStart w:id="3280" w:name="_Toc38438794"/>
      <w:bookmarkStart w:id="3281" w:name="_Toc38439131"/>
      <w:bookmarkStart w:id="3282" w:name="_Toc38439468"/>
      <w:bookmarkStart w:id="3283" w:name="_Toc38439805"/>
      <w:bookmarkStart w:id="3284" w:name="_Toc38440142"/>
      <w:bookmarkStart w:id="3285" w:name="_Toc38440479"/>
      <w:bookmarkStart w:id="3286" w:name="_Toc38441011"/>
      <w:bookmarkStart w:id="3287" w:name="_Toc38441343"/>
      <w:bookmarkStart w:id="3288" w:name="_Toc38441675"/>
      <w:bookmarkStart w:id="3289" w:name="_Toc38442003"/>
      <w:bookmarkStart w:id="3290" w:name="_Toc38442335"/>
      <w:bookmarkStart w:id="3291" w:name="_Toc38442667"/>
      <w:bookmarkStart w:id="3292" w:name="_Toc38442998"/>
      <w:bookmarkStart w:id="3293" w:name="_Toc38443329"/>
      <w:bookmarkStart w:id="3294" w:name="_Toc38443660"/>
      <w:bookmarkStart w:id="3295" w:name="_Toc38443990"/>
      <w:bookmarkStart w:id="3296" w:name="_Toc38438458"/>
      <w:bookmarkStart w:id="3297" w:name="_Toc38438795"/>
      <w:bookmarkStart w:id="3298" w:name="_Toc38439132"/>
      <w:bookmarkStart w:id="3299" w:name="_Toc38439469"/>
      <w:bookmarkStart w:id="3300" w:name="_Toc38439806"/>
      <w:bookmarkStart w:id="3301" w:name="_Toc38440143"/>
      <w:bookmarkStart w:id="3302" w:name="_Toc38440480"/>
      <w:bookmarkStart w:id="3303" w:name="_Toc38441012"/>
      <w:bookmarkStart w:id="3304" w:name="_Toc38441344"/>
      <w:bookmarkStart w:id="3305" w:name="_Toc38441676"/>
      <w:bookmarkStart w:id="3306" w:name="_Toc38442004"/>
      <w:bookmarkStart w:id="3307" w:name="_Toc38442336"/>
      <w:bookmarkStart w:id="3308" w:name="_Toc38442668"/>
      <w:bookmarkStart w:id="3309" w:name="_Toc38442999"/>
      <w:bookmarkStart w:id="3310" w:name="_Toc38443330"/>
      <w:bookmarkStart w:id="3311" w:name="_Toc38443661"/>
      <w:bookmarkStart w:id="3312" w:name="_Toc38443991"/>
      <w:bookmarkStart w:id="3313" w:name="_Toc255205537"/>
      <w:bookmarkStart w:id="3314" w:name="_Toc35527072"/>
      <w:bookmarkEnd w:id="1509"/>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r w:rsidRPr="0092170B">
        <w:rPr>
          <w:rFonts w:asciiTheme="minorEastAsia" w:eastAsiaTheme="minorEastAsia" w:hAnsiTheme="minorEastAsia" w:hint="eastAsia"/>
          <w:b/>
          <w:bCs/>
        </w:rPr>
        <w:lastRenderedPageBreak/>
        <w:t>二十</w:t>
      </w:r>
      <w:r w:rsidR="00F105A7" w:rsidRPr="0092170B">
        <w:rPr>
          <w:rFonts w:asciiTheme="minorEastAsia" w:eastAsiaTheme="minorEastAsia" w:hAnsiTheme="minorEastAsia" w:hint="eastAsia"/>
          <w:b/>
          <w:bCs/>
        </w:rPr>
        <w:t>五</w:t>
      </w:r>
      <w:r w:rsidR="0037194B" w:rsidRPr="0092170B">
        <w:rPr>
          <w:rFonts w:asciiTheme="minorEastAsia" w:eastAsiaTheme="minorEastAsia" w:hAnsiTheme="minorEastAsia" w:hint="eastAsia"/>
          <w:b/>
          <w:bCs/>
        </w:rPr>
        <w:t>、招募说明书存放及查阅方式</w:t>
      </w:r>
      <w:bookmarkEnd w:id="3313"/>
      <w:bookmarkEnd w:id="3314"/>
    </w:p>
    <w:p w:rsidR="0037194B" w:rsidRPr="0092170B" w:rsidRDefault="0037194B" w:rsidP="00935835">
      <w:pPr>
        <w:snapToGrid w:val="0"/>
        <w:spacing w:line="360" w:lineRule="auto"/>
        <w:ind w:firstLine="480"/>
        <w:rPr>
          <w:rFonts w:asciiTheme="minorEastAsia" w:eastAsiaTheme="minorEastAsia" w:hAnsiTheme="minorEastAsia"/>
          <w:szCs w:val="21"/>
        </w:rPr>
      </w:pPr>
      <w:r w:rsidRPr="0092170B">
        <w:rPr>
          <w:rFonts w:asciiTheme="minorEastAsia" w:eastAsiaTheme="minorEastAsia" w:hAnsiTheme="minorEastAsia" w:hint="eastAsia"/>
          <w:szCs w:val="21"/>
        </w:rPr>
        <w:t>本招募说明书存放在基金管理人及基金</w:t>
      </w:r>
      <w:r w:rsidR="00DB277A" w:rsidRPr="0092170B">
        <w:rPr>
          <w:rFonts w:asciiTheme="minorEastAsia" w:eastAsiaTheme="minorEastAsia" w:hAnsiTheme="minorEastAsia" w:hint="eastAsia"/>
          <w:szCs w:val="21"/>
        </w:rPr>
        <w:t>销售</w:t>
      </w:r>
      <w:r w:rsidRPr="0092170B">
        <w:rPr>
          <w:rFonts w:asciiTheme="minorEastAsia" w:eastAsiaTheme="minorEastAsia" w:hAnsiTheme="minorEastAsia" w:hint="eastAsia"/>
          <w:szCs w:val="21"/>
        </w:rPr>
        <w:t>机构</w:t>
      </w:r>
      <w:bookmarkStart w:id="3315" w:name="_GoBack"/>
      <w:bookmarkEnd w:id="3315"/>
      <w:r w:rsidR="00DD09B4">
        <w:rPr>
          <w:rFonts w:asciiTheme="minorEastAsia" w:eastAsiaTheme="minorEastAsia" w:hAnsiTheme="minorEastAsia" w:hint="eastAsia"/>
          <w:szCs w:val="21"/>
        </w:rPr>
        <w:t>处</w:t>
      </w:r>
      <w:r w:rsidRPr="0092170B">
        <w:rPr>
          <w:rFonts w:asciiTheme="minorEastAsia" w:eastAsiaTheme="minorEastAsia" w:hAnsiTheme="minorEastAsia" w:hint="eastAsia"/>
          <w:szCs w:val="21"/>
        </w:rPr>
        <w:t>，投资者可在营业时间免费查阅，也可按工本费购买复印件。</w:t>
      </w:r>
      <w:r w:rsidRPr="0092170B">
        <w:rPr>
          <w:rFonts w:asciiTheme="minorEastAsia" w:eastAsiaTheme="minorEastAsia" w:hAnsiTheme="minorEastAsia"/>
        </w:rPr>
        <w:t>基金管理人保证</w:t>
      </w:r>
      <w:r w:rsidRPr="0092170B">
        <w:rPr>
          <w:rFonts w:asciiTheme="minorEastAsia" w:eastAsiaTheme="minorEastAsia" w:hAnsiTheme="minorEastAsia" w:hint="eastAsia"/>
        </w:rPr>
        <w:t>其所提供的</w:t>
      </w:r>
      <w:r w:rsidRPr="0092170B">
        <w:rPr>
          <w:rFonts w:asciiTheme="minorEastAsia" w:eastAsiaTheme="minorEastAsia" w:hAnsiTheme="minorEastAsia"/>
        </w:rPr>
        <w:t>文本的内容与所公告的内容完全一致。</w:t>
      </w:r>
    </w:p>
    <w:p w:rsidR="0037194B" w:rsidRPr="0092170B" w:rsidRDefault="0037194B" w:rsidP="00AF4883">
      <w:pPr>
        <w:pStyle w:val="1"/>
        <w:snapToGrid w:val="0"/>
        <w:spacing w:beforeLines="0" w:afterLines="0" w:line="360" w:lineRule="auto"/>
        <w:ind w:firstLineChars="0" w:firstLine="0"/>
        <w:rPr>
          <w:rFonts w:asciiTheme="minorEastAsia" w:eastAsiaTheme="minorEastAsia" w:hAnsiTheme="minorEastAsia"/>
          <w:b/>
          <w:szCs w:val="21"/>
        </w:rPr>
      </w:pPr>
      <w:r w:rsidRPr="0092170B">
        <w:rPr>
          <w:rFonts w:asciiTheme="minorEastAsia" w:eastAsiaTheme="minorEastAsia" w:hAnsiTheme="minorEastAsia"/>
          <w:b/>
        </w:rPr>
        <w:br w:type="page"/>
      </w:r>
      <w:bookmarkStart w:id="3316" w:name="_Toc255205538"/>
      <w:bookmarkStart w:id="3317" w:name="_Toc35527073"/>
      <w:r w:rsidR="00993A77" w:rsidRPr="0092170B">
        <w:rPr>
          <w:rFonts w:asciiTheme="minorEastAsia" w:eastAsiaTheme="minorEastAsia" w:hAnsiTheme="minorEastAsia" w:hint="eastAsia"/>
          <w:b/>
        </w:rPr>
        <w:lastRenderedPageBreak/>
        <w:t>二十</w:t>
      </w:r>
      <w:r w:rsidR="00F105A7" w:rsidRPr="0092170B">
        <w:rPr>
          <w:rFonts w:asciiTheme="minorEastAsia" w:eastAsiaTheme="minorEastAsia" w:hAnsiTheme="minorEastAsia" w:hint="eastAsia"/>
          <w:b/>
        </w:rPr>
        <w:t>六</w:t>
      </w:r>
      <w:r w:rsidRPr="0092170B">
        <w:rPr>
          <w:rFonts w:asciiTheme="minorEastAsia" w:eastAsiaTheme="minorEastAsia" w:hAnsiTheme="minorEastAsia" w:hint="eastAsia"/>
          <w:b/>
        </w:rPr>
        <w:t>、备查文件</w:t>
      </w:r>
      <w:bookmarkEnd w:id="3316"/>
      <w:bookmarkEnd w:id="3317"/>
    </w:p>
    <w:p w:rsidR="0037194B" w:rsidRPr="0092170B" w:rsidRDefault="0037194B" w:rsidP="00935835">
      <w:pPr>
        <w:pStyle w:val="ac"/>
        <w:autoSpaceDE w:val="0"/>
        <w:autoSpaceDN w:val="0"/>
        <w:adjustRightInd w:val="0"/>
        <w:snapToGrid w:val="0"/>
        <w:spacing w:after="0" w:line="360" w:lineRule="auto"/>
        <w:ind w:firstLineChars="0"/>
        <w:rPr>
          <w:rFonts w:asciiTheme="minorEastAsia" w:eastAsiaTheme="minorEastAsia" w:hAnsiTheme="minorEastAsia"/>
        </w:rPr>
      </w:pPr>
      <w:r w:rsidRPr="0092170B">
        <w:rPr>
          <w:rFonts w:asciiTheme="minorEastAsia" w:eastAsiaTheme="minorEastAsia" w:hAnsiTheme="minorEastAsia" w:hint="eastAsia"/>
        </w:rPr>
        <w:t>1</w:t>
      </w:r>
      <w:r w:rsidR="00AA35A9" w:rsidRPr="0092170B">
        <w:rPr>
          <w:rFonts w:asciiTheme="minorEastAsia" w:eastAsiaTheme="minorEastAsia" w:hAnsiTheme="minorEastAsia" w:hint="eastAsia"/>
        </w:rPr>
        <w:t>、</w:t>
      </w:r>
      <w:r w:rsidR="00B86FAE" w:rsidRPr="0092170B">
        <w:rPr>
          <w:rFonts w:asciiTheme="minorEastAsia" w:eastAsiaTheme="minorEastAsia" w:hAnsiTheme="minorEastAsia"/>
        </w:rPr>
        <w:t>中国证监会《关于易方达沪深300指数证券投资基金基金份额持有人大会决议备案的回函》</w:t>
      </w:r>
      <w:r w:rsidR="00BA4862" w:rsidRPr="0092170B">
        <w:rPr>
          <w:rFonts w:asciiTheme="minorEastAsia" w:eastAsiaTheme="minorEastAsia" w:hAnsiTheme="minorEastAsia" w:hint="eastAsia"/>
        </w:rPr>
        <w:t>；</w:t>
      </w:r>
    </w:p>
    <w:p w:rsidR="0037194B" w:rsidRPr="0092170B" w:rsidRDefault="0037194B" w:rsidP="00935835">
      <w:pPr>
        <w:pStyle w:val="ac"/>
        <w:autoSpaceDE w:val="0"/>
        <w:autoSpaceDN w:val="0"/>
        <w:adjustRightInd w:val="0"/>
        <w:snapToGrid w:val="0"/>
        <w:spacing w:after="0" w:line="360" w:lineRule="auto"/>
        <w:ind w:firstLineChars="0"/>
        <w:rPr>
          <w:rFonts w:asciiTheme="minorEastAsia" w:eastAsiaTheme="minorEastAsia" w:hAnsiTheme="minorEastAsia"/>
        </w:rPr>
      </w:pPr>
      <w:r w:rsidRPr="0092170B">
        <w:rPr>
          <w:rFonts w:asciiTheme="minorEastAsia" w:eastAsiaTheme="minorEastAsia" w:hAnsiTheme="minorEastAsia" w:hint="eastAsia"/>
        </w:rPr>
        <w:t>2</w:t>
      </w:r>
      <w:r w:rsidR="00AA35A9" w:rsidRPr="0092170B">
        <w:rPr>
          <w:rFonts w:asciiTheme="minorEastAsia" w:eastAsiaTheme="minorEastAsia" w:hAnsiTheme="minorEastAsia" w:hint="eastAsia"/>
        </w:rPr>
        <w:t>、</w:t>
      </w:r>
      <w:r w:rsidRPr="0092170B">
        <w:rPr>
          <w:rFonts w:asciiTheme="minorEastAsia" w:eastAsiaTheme="minorEastAsia" w:hAnsiTheme="minorEastAsia" w:hint="eastAsia"/>
        </w:rPr>
        <w:t>《易方达</w:t>
      </w:r>
      <w:r w:rsidR="00101DB3" w:rsidRPr="0092170B">
        <w:rPr>
          <w:rFonts w:asciiTheme="minorEastAsia" w:eastAsiaTheme="minorEastAsia" w:hAnsiTheme="minorEastAsia" w:hint="eastAsia"/>
        </w:rPr>
        <w:t>沪深300</w:t>
      </w:r>
      <w:r w:rsidR="0092345D" w:rsidRPr="0092170B">
        <w:rPr>
          <w:rFonts w:asciiTheme="minorEastAsia" w:eastAsiaTheme="minorEastAsia" w:hAnsiTheme="minorEastAsia" w:hint="eastAsia"/>
        </w:rPr>
        <w:t>交易型开放式指数发起式证券投资基金</w:t>
      </w:r>
      <w:r w:rsidR="00606D88" w:rsidRPr="0092170B">
        <w:rPr>
          <w:rFonts w:asciiTheme="minorEastAsia" w:eastAsiaTheme="minorEastAsia" w:hAnsiTheme="minorEastAsia" w:hint="eastAsia"/>
        </w:rPr>
        <w:t>联接基金</w:t>
      </w:r>
      <w:r w:rsidRPr="0092170B">
        <w:rPr>
          <w:rFonts w:asciiTheme="minorEastAsia" w:eastAsiaTheme="minorEastAsia" w:hAnsiTheme="minorEastAsia" w:hint="eastAsia"/>
        </w:rPr>
        <w:t>基金合同》；</w:t>
      </w:r>
    </w:p>
    <w:p w:rsidR="0037194B" w:rsidRPr="0092170B" w:rsidRDefault="0037194B" w:rsidP="00850262">
      <w:pPr>
        <w:snapToGrid w:val="0"/>
        <w:spacing w:line="360" w:lineRule="auto"/>
        <w:ind w:firstLineChars="200" w:firstLine="420"/>
        <w:rPr>
          <w:rFonts w:asciiTheme="minorEastAsia" w:eastAsiaTheme="minorEastAsia" w:hAnsiTheme="minorEastAsia" w:cs="Arial"/>
          <w:szCs w:val="21"/>
        </w:rPr>
      </w:pPr>
      <w:r w:rsidRPr="0092170B">
        <w:rPr>
          <w:rFonts w:asciiTheme="minorEastAsia" w:eastAsiaTheme="minorEastAsia" w:hAnsiTheme="minorEastAsia" w:cs="Arial" w:hint="eastAsia"/>
          <w:szCs w:val="21"/>
        </w:rPr>
        <w:t>3</w:t>
      </w:r>
      <w:r w:rsidR="00AA35A9" w:rsidRPr="0092170B">
        <w:rPr>
          <w:rFonts w:asciiTheme="minorEastAsia" w:eastAsiaTheme="minorEastAsia" w:hAnsiTheme="minorEastAsia" w:cs="Arial" w:hint="eastAsia"/>
          <w:szCs w:val="21"/>
        </w:rPr>
        <w:t>、</w:t>
      </w:r>
      <w:r w:rsidRPr="0092170B">
        <w:rPr>
          <w:rFonts w:asciiTheme="minorEastAsia" w:eastAsiaTheme="minorEastAsia" w:hAnsiTheme="minorEastAsia" w:cs="Arial" w:hint="eastAsia"/>
          <w:szCs w:val="21"/>
        </w:rPr>
        <w:t>《</w:t>
      </w:r>
      <w:r w:rsidRPr="0092170B">
        <w:rPr>
          <w:rFonts w:asciiTheme="minorEastAsia" w:eastAsiaTheme="minorEastAsia" w:hAnsiTheme="minorEastAsia" w:hint="eastAsia"/>
          <w:szCs w:val="21"/>
        </w:rPr>
        <w:t>易方达基金管理有限公司开放式基金业务规则</w:t>
      </w:r>
      <w:r w:rsidRPr="0092170B">
        <w:rPr>
          <w:rFonts w:asciiTheme="minorEastAsia" w:eastAsiaTheme="minorEastAsia" w:hAnsiTheme="minorEastAsia" w:cs="Arial" w:hint="eastAsia"/>
          <w:szCs w:val="21"/>
        </w:rPr>
        <w:t>》；</w:t>
      </w:r>
    </w:p>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4</w:t>
      </w:r>
      <w:r w:rsidR="00AA35A9"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《易方达</w:t>
      </w:r>
      <w:r w:rsidR="00101DB3" w:rsidRPr="0092170B">
        <w:rPr>
          <w:rFonts w:asciiTheme="minorEastAsia" w:eastAsiaTheme="minorEastAsia" w:hAnsiTheme="minorEastAsia" w:hint="eastAsia"/>
          <w:szCs w:val="21"/>
        </w:rPr>
        <w:t>沪深300</w:t>
      </w:r>
      <w:r w:rsidR="0092345D" w:rsidRPr="0092170B">
        <w:rPr>
          <w:rFonts w:asciiTheme="minorEastAsia" w:eastAsiaTheme="minorEastAsia" w:hAnsiTheme="minorEastAsia" w:hint="eastAsia"/>
        </w:rPr>
        <w:t>交易型开放式指数发起式证券投资基金</w:t>
      </w:r>
      <w:r w:rsidR="00606D88" w:rsidRPr="0092170B">
        <w:rPr>
          <w:rFonts w:asciiTheme="minorEastAsia" w:eastAsiaTheme="minorEastAsia" w:hAnsiTheme="minorEastAsia" w:hint="eastAsia"/>
        </w:rPr>
        <w:t>联接基金</w:t>
      </w:r>
      <w:r w:rsidRPr="0092170B">
        <w:rPr>
          <w:rFonts w:asciiTheme="minorEastAsia" w:eastAsiaTheme="minorEastAsia" w:hAnsiTheme="minorEastAsia" w:hint="eastAsia"/>
          <w:szCs w:val="21"/>
        </w:rPr>
        <w:t>托管协议》；</w:t>
      </w:r>
    </w:p>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rPr>
        <w:t>5</w:t>
      </w:r>
      <w:r w:rsidR="00AA35A9" w:rsidRPr="0092170B">
        <w:rPr>
          <w:rFonts w:asciiTheme="minorEastAsia" w:eastAsiaTheme="minorEastAsia" w:hAnsiTheme="minorEastAsia" w:hint="eastAsia"/>
        </w:rPr>
        <w:t>、</w:t>
      </w:r>
      <w:r w:rsidRPr="0092170B">
        <w:rPr>
          <w:rFonts w:asciiTheme="minorEastAsia" w:eastAsiaTheme="minorEastAsia" w:hAnsiTheme="minorEastAsia" w:hint="eastAsia"/>
        </w:rPr>
        <w:t>法律意见书；</w:t>
      </w:r>
    </w:p>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6</w:t>
      </w:r>
      <w:r w:rsidR="00AA35A9"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基金管理人业务资格批件和营业执照；</w:t>
      </w:r>
    </w:p>
    <w:p w:rsidR="0037194B" w:rsidRPr="0092170B" w:rsidRDefault="0037194B" w:rsidP="00935835">
      <w:pPr>
        <w:snapToGrid w:val="0"/>
        <w:spacing w:line="360" w:lineRule="auto"/>
        <w:ind w:firstLine="420"/>
        <w:rPr>
          <w:rFonts w:asciiTheme="minorEastAsia" w:eastAsiaTheme="minorEastAsia" w:hAnsiTheme="minorEastAsia"/>
          <w:szCs w:val="21"/>
        </w:rPr>
      </w:pPr>
      <w:r w:rsidRPr="0092170B">
        <w:rPr>
          <w:rFonts w:asciiTheme="minorEastAsia" w:eastAsiaTheme="minorEastAsia" w:hAnsiTheme="minorEastAsia" w:hint="eastAsia"/>
          <w:szCs w:val="21"/>
        </w:rPr>
        <w:t>7</w:t>
      </w:r>
      <w:r w:rsidR="00AA35A9" w:rsidRPr="0092170B">
        <w:rPr>
          <w:rFonts w:asciiTheme="minorEastAsia" w:eastAsiaTheme="minorEastAsia" w:hAnsiTheme="minorEastAsia" w:hint="eastAsia"/>
          <w:szCs w:val="21"/>
        </w:rPr>
        <w:t>、</w:t>
      </w:r>
      <w:r w:rsidRPr="0092170B">
        <w:rPr>
          <w:rFonts w:asciiTheme="minorEastAsia" w:eastAsiaTheme="minorEastAsia" w:hAnsiTheme="minorEastAsia" w:hint="eastAsia"/>
          <w:szCs w:val="21"/>
        </w:rPr>
        <w:t>基金托管人业务资格批件和营业执照。</w:t>
      </w:r>
    </w:p>
    <w:p w:rsidR="0037194B" w:rsidRPr="0092170B" w:rsidRDefault="0037194B" w:rsidP="00935835">
      <w:pPr>
        <w:snapToGrid w:val="0"/>
        <w:spacing w:line="360" w:lineRule="auto"/>
        <w:ind w:firstLineChars="200" w:firstLine="420"/>
        <w:rPr>
          <w:rFonts w:asciiTheme="minorEastAsia" w:eastAsiaTheme="minorEastAsia" w:hAnsiTheme="minorEastAsia"/>
        </w:rPr>
      </w:pPr>
      <w:r w:rsidRPr="0092170B">
        <w:rPr>
          <w:rFonts w:asciiTheme="minorEastAsia" w:eastAsiaTheme="minorEastAsia" w:hAnsiTheme="minorEastAsia" w:hint="eastAsia"/>
        </w:rPr>
        <w:t>存放地点：基金管理人、基金托管人处</w:t>
      </w:r>
    </w:p>
    <w:p w:rsidR="0037194B" w:rsidRPr="0092170B" w:rsidRDefault="0037194B" w:rsidP="00935835">
      <w:pPr>
        <w:snapToGrid w:val="0"/>
        <w:spacing w:line="360" w:lineRule="auto"/>
        <w:ind w:firstLineChars="200" w:firstLine="420"/>
        <w:rPr>
          <w:rFonts w:asciiTheme="minorEastAsia" w:eastAsiaTheme="minorEastAsia" w:hAnsiTheme="minorEastAsia"/>
          <w:szCs w:val="21"/>
        </w:rPr>
      </w:pPr>
      <w:r w:rsidRPr="0092170B">
        <w:rPr>
          <w:rFonts w:asciiTheme="minorEastAsia" w:eastAsiaTheme="minorEastAsia" w:hAnsiTheme="minorEastAsia" w:hint="eastAsia"/>
        </w:rPr>
        <w:t>查阅方式：投资者可在营业时间免费查阅，也可按工本费购买复印件。</w:t>
      </w:r>
    </w:p>
    <w:p w:rsidR="0037194B" w:rsidRPr="0092170B" w:rsidRDefault="0037194B" w:rsidP="00935835">
      <w:pPr>
        <w:snapToGrid w:val="0"/>
        <w:spacing w:line="360" w:lineRule="auto"/>
        <w:ind w:left="480"/>
        <w:rPr>
          <w:rFonts w:asciiTheme="minorEastAsia" w:eastAsiaTheme="minorEastAsia" w:hAnsiTheme="minorEastAsia"/>
          <w:szCs w:val="21"/>
        </w:rPr>
      </w:pPr>
    </w:p>
    <w:p w:rsidR="00B615A5" w:rsidRPr="0092170B" w:rsidRDefault="00B615A5" w:rsidP="00935835">
      <w:pPr>
        <w:adjustRightInd w:val="0"/>
        <w:snapToGrid w:val="0"/>
        <w:spacing w:line="360" w:lineRule="auto"/>
        <w:ind w:firstLine="420"/>
        <w:jc w:val="right"/>
        <w:rPr>
          <w:rFonts w:asciiTheme="minorEastAsia" w:eastAsiaTheme="minorEastAsia" w:hAnsiTheme="minorEastAsia"/>
          <w:szCs w:val="21"/>
        </w:rPr>
      </w:pPr>
    </w:p>
    <w:p w:rsidR="000836B7" w:rsidRPr="0092170B" w:rsidRDefault="000836B7" w:rsidP="00935835">
      <w:pPr>
        <w:snapToGrid w:val="0"/>
        <w:spacing w:line="360" w:lineRule="auto"/>
        <w:ind w:firstLine="420"/>
        <w:jc w:val="right"/>
        <w:rPr>
          <w:rFonts w:asciiTheme="minorEastAsia" w:eastAsiaTheme="minorEastAsia" w:hAnsiTheme="minorEastAsia"/>
          <w:szCs w:val="21"/>
        </w:rPr>
      </w:pPr>
      <w:r w:rsidRPr="0092170B">
        <w:rPr>
          <w:rFonts w:asciiTheme="minorEastAsia" w:eastAsiaTheme="minorEastAsia" w:hAnsiTheme="minorEastAsia" w:hint="eastAsia"/>
          <w:szCs w:val="21"/>
        </w:rPr>
        <w:t>易方达基金管理有限公司</w:t>
      </w:r>
    </w:p>
    <w:p w:rsidR="0037194B" w:rsidRPr="0092170B" w:rsidRDefault="00C06A77" w:rsidP="000170D0">
      <w:pPr>
        <w:wordWrap w:val="0"/>
        <w:snapToGrid w:val="0"/>
        <w:spacing w:line="360" w:lineRule="auto"/>
        <w:ind w:right="210" w:firstLine="420"/>
        <w:jc w:val="right"/>
        <w:rPr>
          <w:rFonts w:asciiTheme="minorEastAsia" w:eastAsiaTheme="minorEastAsia" w:hAnsiTheme="minorEastAsia"/>
        </w:rPr>
      </w:pPr>
      <w:bookmarkStart w:id="3318" w:name="_PictureBullets"/>
      <w:bookmarkEnd w:id="3318"/>
      <w:r>
        <w:rPr>
          <w:rFonts w:asciiTheme="minorEastAsia" w:eastAsiaTheme="minorEastAsia" w:hAnsiTheme="minorEastAsia"/>
        </w:rPr>
        <w:t>2020年7月31日</w:t>
      </w:r>
    </w:p>
    <w:sectPr w:rsidR="0037194B" w:rsidRPr="0092170B" w:rsidSect="008B343E">
      <w:pgSz w:w="11907" w:h="16840" w:code="9"/>
      <w:pgMar w:top="1701" w:right="1814" w:bottom="1701" w:left="1814" w:header="1134" w:footer="1247"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DA6" w:rsidRDefault="00680DA6">
      <w:r>
        <w:separator/>
      </w:r>
    </w:p>
  </w:endnote>
  <w:endnote w:type="continuationSeparator" w:id="0">
    <w:p w:rsidR="00680DA6" w:rsidRDefault="0068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angSong">
    <w:altName w:val="Arial"/>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98" w:rsidRDefault="00590398">
    <w:pPr>
      <w:pStyle w:val="a5"/>
      <w:framePr w:wrap="around" w:vAnchor="text" w:hAnchor="margin" w:xAlign="center" w:y="1"/>
      <w:ind w:firstLine="360"/>
      <w:rPr>
        <w:rStyle w:val="a4"/>
      </w:rPr>
    </w:pPr>
    <w:r>
      <w:rPr>
        <w:rStyle w:val="a4"/>
      </w:rPr>
      <w:fldChar w:fldCharType="begin"/>
    </w:r>
    <w:r>
      <w:rPr>
        <w:rStyle w:val="a4"/>
      </w:rPr>
      <w:instrText xml:space="preserve">PAGE  </w:instrText>
    </w:r>
    <w:r>
      <w:rPr>
        <w:rStyle w:val="a4"/>
      </w:rPr>
      <w:fldChar w:fldCharType="end"/>
    </w:r>
  </w:p>
  <w:p w:rsidR="00590398" w:rsidRDefault="00590398">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98" w:rsidRDefault="00590398" w:rsidP="000777F2">
    <w:pPr>
      <w:pStyle w:val="a5"/>
      <w:ind w:firstLineChars="2250" w:firstLine="40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98" w:rsidRDefault="00590398">
    <w:pPr>
      <w:pStyle w:val="a5"/>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98" w:rsidRDefault="00590398" w:rsidP="00603C05">
    <w:pPr>
      <w:pStyle w:val="a5"/>
      <w:ind w:firstLineChars="2250" w:firstLine="4050"/>
    </w:pPr>
    <w:r>
      <w:fldChar w:fldCharType="begin"/>
    </w:r>
    <w:r>
      <w:instrText xml:space="preserve"> PAGE   \* MERGEFORMAT </w:instrText>
    </w:r>
    <w:r>
      <w:fldChar w:fldCharType="separate"/>
    </w:r>
    <w:r w:rsidR="00182EFC" w:rsidRPr="00182EFC">
      <w:rPr>
        <w:noProof/>
        <w:lang w:val="zh-CN"/>
      </w:rPr>
      <w:t>IV</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98" w:rsidRDefault="00590398">
    <w:pPr>
      <w:pStyle w:val="a5"/>
      <w:ind w:firstLine="360"/>
      <w:jc w:val="center"/>
    </w:pPr>
    <w:r>
      <w:fldChar w:fldCharType="begin"/>
    </w:r>
    <w:r>
      <w:instrText xml:space="preserve"> PAGE   \* MERGEFORMAT </w:instrText>
    </w:r>
    <w:r>
      <w:fldChar w:fldCharType="separate"/>
    </w:r>
    <w:r w:rsidR="00182EFC" w:rsidRPr="00182EFC">
      <w:rPr>
        <w:noProof/>
        <w:lang w:val="zh-CN"/>
      </w:rPr>
      <w:t>I</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98" w:rsidRDefault="00590398" w:rsidP="00603C05">
    <w:pPr>
      <w:pStyle w:val="a5"/>
      <w:ind w:firstLineChars="2250" w:firstLine="4050"/>
    </w:pPr>
    <w:r>
      <w:fldChar w:fldCharType="begin"/>
    </w:r>
    <w:r>
      <w:instrText xml:space="preserve"> PAGE   \* MERGEFORMAT </w:instrText>
    </w:r>
    <w:r>
      <w:fldChar w:fldCharType="separate"/>
    </w:r>
    <w:r w:rsidR="00DD2042" w:rsidRPr="00DD2042">
      <w:rPr>
        <w:noProof/>
        <w:lang w:val="zh-CN"/>
      </w:rPr>
      <w:t>185</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DA6" w:rsidRDefault="00680DA6">
      <w:r>
        <w:separator/>
      </w:r>
    </w:p>
  </w:footnote>
  <w:footnote w:type="continuationSeparator" w:id="0">
    <w:p w:rsidR="00680DA6" w:rsidRDefault="00680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98" w:rsidRDefault="0059039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98" w:rsidRPr="004620C4" w:rsidRDefault="00590398" w:rsidP="003475EB">
    <w:pPr>
      <w:pStyle w:val="a3"/>
      <w:pBdr>
        <w:bottom w:val="none" w:sz="0" w:space="0" w:color="auto"/>
      </w:pBdr>
      <w:ind w:firstLineChars="0" w:firstLine="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98" w:rsidRDefault="00590398">
    <w:pPr>
      <w:pStyle w:val="a3"/>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1A6D6F7E"/>
    <w:multiLevelType w:val="hybridMultilevel"/>
    <w:tmpl w:val="16E826FC"/>
    <w:lvl w:ilvl="0" w:tplc="271E205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3" w15:restartNumberingAfterBreak="0">
    <w:nsid w:val="46631172"/>
    <w:multiLevelType w:val="hybridMultilevel"/>
    <w:tmpl w:val="0B482238"/>
    <w:lvl w:ilvl="0" w:tplc="271E205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B385D0F"/>
    <w:multiLevelType w:val="hybridMultilevel"/>
    <w:tmpl w:val="36E8BDCC"/>
    <w:lvl w:ilvl="0" w:tplc="D3AE76CE">
      <w:start w:val="1"/>
      <w:numFmt w:val="japaneseCounting"/>
      <w:lvlText w:val="（%1）"/>
      <w:lvlJc w:val="left"/>
      <w:pPr>
        <w:tabs>
          <w:tab w:val="num" w:pos="720"/>
        </w:tabs>
        <w:ind w:left="720" w:hanging="720"/>
      </w:pPr>
      <w:rPr>
        <w:rFonts w:hint="eastAsia"/>
      </w:rPr>
    </w:lvl>
    <w:lvl w:ilvl="1" w:tplc="AD0419C8">
      <w:start w:val="1"/>
      <w:numFmt w:val="decimal"/>
      <w:pStyle w:val="CharCharCharCharCharCharCha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562621F"/>
    <w:multiLevelType w:val="hybridMultilevel"/>
    <w:tmpl w:val="A9300A80"/>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7" w15:restartNumberingAfterBreak="0">
    <w:nsid w:val="6FE147B6"/>
    <w:multiLevelType w:val="singleLevel"/>
    <w:tmpl w:val="5DAA9A04"/>
    <w:lvl w:ilvl="0">
      <w:start w:val="1"/>
      <w:numFmt w:val="decimal"/>
      <w:pStyle w:val="2"/>
      <w:lvlText w:val="(%1)"/>
      <w:lvlJc w:val="left"/>
      <w:pPr>
        <w:tabs>
          <w:tab w:val="num" w:pos="360"/>
        </w:tabs>
        <w:ind w:left="0" w:firstLine="0"/>
      </w:pPr>
      <w:rPr>
        <w:rFonts w:hint="eastAsia"/>
      </w:rPr>
    </w:lvl>
  </w:abstractNum>
  <w:abstractNum w:abstractNumId="8" w15:restartNumberingAfterBreak="0">
    <w:nsid w:val="77B4748A"/>
    <w:multiLevelType w:val="hybridMultilevel"/>
    <w:tmpl w:val="806C3D62"/>
    <w:lvl w:ilvl="0" w:tplc="99AA8908">
      <w:start w:val="1"/>
      <w:numFmt w:val="decimal"/>
      <w:lvlText w:val="%1."/>
      <w:lvlJc w:val="left"/>
      <w:pPr>
        <w:tabs>
          <w:tab w:val="num" w:pos="780"/>
        </w:tabs>
        <w:ind w:left="42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3C7759"/>
    <w:multiLevelType w:val="hybridMultilevel"/>
    <w:tmpl w:val="B3B83D90"/>
    <w:lvl w:ilvl="0" w:tplc="271E205C">
      <w:start w:val="1"/>
      <w:numFmt w:val="decimal"/>
      <w:lvlText w:val="（%1）"/>
      <w:lvlJc w:val="left"/>
      <w:pPr>
        <w:tabs>
          <w:tab w:val="num" w:pos="851"/>
        </w:tabs>
        <w:ind w:left="851" w:hanging="56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6"/>
  </w:num>
  <w:num w:numId="4">
    <w:abstractNumId w:val="4"/>
  </w:num>
  <w:num w:numId="5">
    <w:abstractNumId w:val="5"/>
  </w:num>
  <w:num w:numId="6">
    <w:abstractNumId w:val="8"/>
  </w:num>
  <w:num w:numId="7">
    <w:abstractNumId w:val="7"/>
  </w:num>
  <w:num w:numId="8">
    <w:abstractNumId w:val="9"/>
  </w:num>
  <w:num w:numId="9">
    <w:abstractNumId w:val="3"/>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296D"/>
    <w:rsid w:val="00001114"/>
    <w:rsid w:val="000012D7"/>
    <w:rsid w:val="0000238B"/>
    <w:rsid w:val="00002F36"/>
    <w:rsid w:val="000034D5"/>
    <w:rsid w:val="00003D69"/>
    <w:rsid w:val="0000556C"/>
    <w:rsid w:val="00006A76"/>
    <w:rsid w:val="0000711C"/>
    <w:rsid w:val="000100C2"/>
    <w:rsid w:val="00010623"/>
    <w:rsid w:val="00012D47"/>
    <w:rsid w:val="00013299"/>
    <w:rsid w:val="00013DC3"/>
    <w:rsid w:val="00013FED"/>
    <w:rsid w:val="0001416D"/>
    <w:rsid w:val="0001509C"/>
    <w:rsid w:val="000165B0"/>
    <w:rsid w:val="00016663"/>
    <w:rsid w:val="000170D0"/>
    <w:rsid w:val="000175E4"/>
    <w:rsid w:val="00020C1B"/>
    <w:rsid w:val="00021500"/>
    <w:rsid w:val="00022134"/>
    <w:rsid w:val="00024254"/>
    <w:rsid w:val="0002466D"/>
    <w:rsid w:val="000247CE"/>
    <w:rsid w:val="000251F9"/>
    <w:rsid w:val="00025284"/>
    <w:rsid w:val="00026361"/>
    <w:rsid w:val="0002654A"/>
    <w:rsid w:val="00027451"/>
    <w:rsid w:val="00030601"/>
    <w:rsid w:val="00030718"/>
    <w:rsid w:val="00030DAD"/>
    <w:rsid w:val="00031AA3"/>
    <w:rsid w:val="00042C42"/>
    <w:rsid w:val="00042D30"/>
    <w:rsid w:val="0004528A"/>
    <w:rsid w:val="00045988"/>
    <w:rsid w:val="0004723A"/>
    <w:rsid w:val="00047522"/>
    <w:rsid w:val="00050519"/>
    <w:rsid w:val="00052C10"/>
    <w:rsid w:val="00053331"/>
    <w:rsid w:val="0005452A"/>
    <w:rsid w:val="0005500C"/>
    <w:rsid w:val="000552DE"/>
    <w:rsid w:val="00056E72"/>
    <w:rsid w:val="000704DA"/>
    <w:rsid w:val="000707D8"/>
    <w:rsid w:val="00074B25"/>
    <w:rsid w:val="000764DC"/>
    <w:rsid w:val="000777F2"/>
    <w:rsid w:val="00082EDC"/>
    <w:rsid w:val="000834BF"/>
    <w:rsid w:val="000836B7"/>
    <w:rsid w:val="00091EAF"/>
    <w:rsid w:val="00093D71"/>
    <w:rsid w:val="000946FF"/>
    <w:rsid w:val="00094799"/>
    <w:rsid w:val="00095026"/>
    <w:rsid w:val="000A3D56"/>
    <w:rsid w:val="000A3EA6"/>
    <w:rsid w:val="000A4A6A"/>
    <w:rsid w:val="000A78AF"/>
    <w:rsid w:val="000A7B02"/>
    <w:rsid w:val="000A7B58"/>
    <w:rsid w:val="000A7E8A"/>
    <w:rsid w:val="000B049B"/>
    <w:rsid w:val="000B1746"/>
    <w:rsid w:val="000B2CA8"/>
    <w:rsid w:val="000B2D96"/>
    <w:rsid w:val="000B31E0"/>
    <w:rsid w:val="000B4D17"/>
    <w:rsid w:val="000B4ED6"/>
    <w:rsid w:val="000C0CE3"/>
    <w:rsid w:val="000C14D6"/>
    <w:rsid w:val="000C26DB"/>
    <w:rsid w:val="000C514C"/>
    <w:rsid w:val="000D356B"/>
    <w:rsid w:val="000D3F25"/>
    <w:rsid w:val="000D4555"/>
    <w:rsid w:val="000D461D"/>
    <w:rsid w:val="000D5E8E"/>
    <w:rsid w:val="000D62C3"/>
    <w:rsid w:val="000D6457"/>
    <w:rsid w:val="000D75F3"/>
    <w:rsid w:val="000E07D9"/>
    <w:rsid w:val="000E0D35"/>
    <w:rsid w:val="000E33A8"/>
    <w:rsid w:val="000E4674"/>
    <w:rsid w:val="000E5415"/>
    <w:rsid w:val="000E6056"/>
    <w:rsid w:val="000E6435"/>
    <w:rsid w:val="000F2099"/>
    <w:rsid w:val="000F22F2"/>
    <w:rsid w:val="000F25EB"/>
    <w:rsid w:val="000F27D8"/>
    <w:rsid w:val="000F5337"/>
    <w:rsid w:val="000F7485"/>
    <w:rsid w:val="000F7CCD"/>
    <w:rsid w:val="0010081D"/>
    <w:rsid w:val="001010BC"/>
    <w:rsid w:val="001018ED"/>
    <w:rsid w:val="00101A9A"/>
    <w:rsid w:val="00101DB3"/>
    <w:rsid w:val="001026E5"/>
    <w:rsid w:val="00102CAE"/>
    <w:rsid w:val="00102F97"/>
    <w:rsid w:val="0010463D"/>
    <w:rsid w:val="00104988"/>
    <w:rsid w:val="00105D04"/>
    <w:rsid w:val="00106B9D"/>
    <w:rsid w:val="001076F9"/>
    <w:rsid w:val="001079DC"/>
    <w:rsid w:val="00110A26"/>
    <w:rsid w:val="00111C06"/>
    <w:rsid w:val="00111E15"/>
    <w:rsid w:val="001129F9"/>
    <w:rsid w:val="00112D00"/>
    <w:rsid w:val="0011392C"/>
    <w:rsid w:val="0011410B"/>
    <w:rsid w:val="0011494E"/>
    <w:rsid w:val="00114D29"/>
    <w:rsid w:val="00114E04"/>
    <w:rsid w:val="00116C0C"/>
    <w:rsid w:val="0011746D"/>
    <w:rsid w:val="0012047F"/>
    <w:rsid w:val="00121AD7"/>
    <w:rsid w:val="00122D7F"/>
    <w:rsid w:val="00123640"/>
    <w:rsid w:val="00124F76"/>
    <w:rsid w:val="00126104"/>
    <w:rsid w:val="00127EE3"/>
    <w:rsid w:val="00130084"/>
    <w:rsid w:val="0013120D"/>
    <w:rsid w:val="001312ED"/>
    <w:rsid w:val="00132BE0"/>
    <w:rsid w:val="00132C02"/>
    <w:rsid w:val="00134B88"/>
    <w:rsid w:val="00136231"/>
    <w:rsid w:val="00136A59"/>
    <w:rsid w:val="001371DE"/>
    <w:rsid w:val="00137435"/>
    <w:rsid w:val="001406F9"/>
    <w:rsid w:val="0014166F"/>
    <w:rsid w:val="00142CC2"/>
    <w:rsid w:val="001433DB"/>
    <w:rsid w:val="001436B0"/>
    <w:rsid w:val="00143790"/>
    <w:rsid w:val="00143B30"/>
    <w:rsid w:val="00143D8B"/>
    <w:rsid w:val="001443C8"/>
    <w:rsid w:val="00144871"/>
    <w:rsid w:val="00144983"/>
    <w:rsid w:val="00145708"/>
    <w:rsid w:val="00145D52"/>
    <w:rsid w:val="00146539"/>
    <w:rsid w:val="0015221C"/>
    <w:rsid w:val="00154D84"/>
    <w:rsid w:val="001554B8"/>
    <w:rsid w:val="00156D3C"/>
    <w:rsid w:val="001570DE"/>
    <w:rsid w:val="00161394"/>
    <w:rsid w:val="0016338A"/>
    <w:rsid w:val="0016376D"/>
    <w:rsid w:val="00163FE8"/>
    <w:rsid w:val="0016534B"/>
    <w:rsid w:val="00165A01"/>
    <w:rsid w:val="00166554"/>
    <w:rsid w:val="001667EC"/>
    <w:rsid w:val="0017083E"/>
    <w:rsid w:val="001709D6"/>
    <w:rsid w:val="00170B9D"/>
    <w:rsid w:val="00173106"/>
    <w:rsid w:val="00173231"/>
    <w:rsid w:val="00174396"/>
    <w:rsid w:val="0017443C"/>
    <w:rsid w:val="0017484D"/>
    <w:rsid w:val="001777DA"/>
    <w:rsid w:val="0018016F"/>
    <w:rsid w:val="001818B4"/>
    <w:rsid w:val="001828DF"/>
    <w:rsid w:val="00182CD1"/>
    <w:rsid w:val="00182EFC"/>
    <w:rsid w:val="00183109"/>
    <w:rsid w:val="00183A8F"/>
    <w:rsid w:val="00184353"/>
    <w:rsid w:val="00185170"/>
    <w:rsid w:val="001851E1"/>
    <w:rsid w:val="00186077"/>
    <w:rsid w:val="0018739C"/>
    <w:rsid w:val="001879E2"/>
    <w:rsid w:val="001923AB"/>
    <w:rsid w:val="001932EB"/>
    <w:rsid w:val="001A14EB"/>
    <w:rsid w:val="001A15DC"/>
    <w:rsid w:val="001A186E"/>
    <w:rsid w:val="001A284C"/>
    <w:rsid w:val="001A30B5"/>
    <w:rsid w:val="001A492B"/>
    <w:rsid w:val="001A5EDF"/>
    <w:rsid w:val="001A7182"/>
    <w:rsid w:val="001A75F4"/>
    <w:rsid w:val="001A76EE"/>
    <w:rsid w:val="001A77CB"/>
    <w:rsid w:val="001A7D0F"/>
    <w:rsid w:val="001B4625"/>
    <w:rsid w:val="001B63BD"/>
    <w:rsid w:val="001B7AEB"/>
    <w:rsid w:val="001B7ED0"/>
    <w:rsid w:val="001C26E0"/>
    <w:rsid w:val="001C2BB9"/>
    <w:rsid w:val="001C4FB4"/>
    <w:rsid w:val="001C5983"/>
    <w:rsid w:val="001C76E0"/>
    <w:rsid w:val="001C7ABD"/>
    <w:rsid w:val="001D1A69"/>
    <w:rsid w:val="001D2596"/>
    <w:rsid w:val="001D6E86"/>
    <w:rsid w:val="001E0355"/>
    <w:rsid w:val="001E1575"/>
    <w:rsid w:val="001E1C6E"/>
    <w:rsid w:val="001E1FE3"/>
    <w:rsid w:val="001E240F"/>
    <w:rsid w:val="001E3ADC"/>
    <w:rsid w:val="001E44CD"/>
    <w:rsid w:val="001E54A3"/>
    <w:rsid w:val="001E60AF"/>
    <w:rsid w:val="001E7D49"/>
    <w:rsid w:val="001F1555"/>
    <w:rsid w:val="001F20E8"/>
    <w:rsid w:val="001F2266"/>
    <w:rsid w:val="001F2681"/>
    <w:rsid w:val="001F273F"/>
    <w:rsid w:val="001F346B"/>
    <w:rsid w:val="001F3BCF"/>
    <w:rsid w:val="002004A4"/>
    <w:rsid w:val="00200BB3"/>
    <w:rsid w:val="00200D4B"/>
    <w:rsid w:val="002013DB"/>
    <w:rsid w:val="00204BBD"/>
    <w:rsid w:val="00206314"/>
    <w:rsid w:val="00206842"/>
    <w:rsid w:val="00206E0A"/>
    <w:rsid w:val="00210A4F"/>
    <w:rsid w:val="00210A7B"/>
    <w:rsid w:val="002170A5"/>
    <w:rsid w:val="00217322"/>
    <w:rsid w:val="002177A3"/>
    <w:rsid w:val="002200FB"/>
    <w:rsid w:val="002201ED"/>
    <w:rsid w:val="002249EC"/>
    <w:rsid w:val="00225554"/>
    <w:rsid w:val="00225633"/>
    <w:rsid w:val="00225A32"/>
    <w:rsid w:val="002262B9"/>
    <w:rsid w:val="00227867"/>
    <w:rsid w:val="00231304"/>
    <w:rsid w:val="0023154A"/>
    <w:rsid w:val="002315CE"/>
    <w:rsid w:val="002316EA"/>
    <w:rsid w:val="002331F6"/>
    <w:rsid w:val="0023651C"/>
    <w:rsid w:val="002365FE"/>
    <w:rsid w:val="00241F5D"/>
    <w:rsid w:val="002420E8"/>
    <w:rsid w:val="0024221F"/>
    <w:rsid w:val="0024302B"/>
    <w:rsid w:val="00244C53"/>
    <w:rsid w:val="002451B6"/>
    <w:rsid w:val="00246954"/>
    <w:rsid w:val="00246DCD"/>
    <w:rsid w:val="00246F5C"/>
    <w:rsid w:val="002472B8"/>
    <w:rsid w:val="0024794E"/>
    <w:rsid w:val="00247AF3"/>
    <w:rsid w:val="00250833"/>
    <w:rsid w:val="00250E0A"/>
    <w:rsid w:val="002535F7"/>
    <w:rsid w:val="0025397E"/>
    <w:rsid w:val="00254F71"/>
    <w:rsid w:val="002552F7"/>
    <w:rsid w:val="0025541C"/>
    <w:rsid w:val="00256FA7"/>
    <w:rsid w:val="00260797"/>
    <w:rsid w:val="00260AE3"/>
    <w:rsid w:val="00261003"/>
    <w:rsid w:val="002610C1"/>
    <w:rsid w:val="002616D4"/>
    <w:rsid w:val="002623A0"/>
    <w:rsid w:val="002657C4"/>
    <w:rsid w:val="0026662B"/>
    <w:rsid w:val="00270039"/>
    <w:rsid w:val="002700A0"/>
    <w:rsid w:val="00270114"/>
    <w:rsid w:val="00272C5C"/>
    <w:rsid w:val="002819B0"/>
    <w:rsid w:val="0028667E"/>
    <w:rsid w:val="00286906"/>
    <w:rsid w:val="0028698D"/>
    <w:rsid w:val="00286B03"/>
    <w:rsid w:val="00287CA1"/>
    <w:rsid w:val="00290C7C"/>
    <w:rsid w:val="0029482A"/>
    <w:rsid w:val="00294A30"/>
    <w:rsid w:val="002A05D6"/>
    <w:rsid w:val="002A10EC"/>
    <w:rsid w:val="002A3E13"/>
    <w:rsid w:val="002A4288"/>
    <w:rsid w:val="002A5B24"/>
    <w:rsid w:val="002A5D51"/>
    <w:rsid w:val="002A659D"/>
    <w:rsid w:val="002A73F7"/>
    <w:rsid w:val="002B03ED"/>
    <w:rsid w:val="002B0DA0"/>
    <w:rsid w:val="002B2EFD"/>
    <w:rsid w:val="002B35E1"/>
    <w:rsid w:val="002B5A81"/>
    <w:rsid w:val="002B5E72"/>
    <w:rsid w:val="002C0A7A"/>
    <w:rsid w:val="002C0E24"/>
    <w:rsid w:val="002C0F0E"/>
    <w:rsid w:val="002C141F"/>
    <w:rsid w:val="002C30FA"/>
    <w:rsid w:val="002C3492"/>
    <w:rsid w:val="002C4389"/>
    <w:rsid w:val="002C528F"/>
    <w:rsid w:val="002C5C45"/>
    <w:rsid w:val="002D0851"/>
    <w:rsid w:val="002D103E"/>
    <w:rsid w:val="002D1822"/>
    <w:rsid w:val="002D1A9E"/>
    <w:rsid w:val="002D1B05"/>
    <w:rsid w:val="002D2536"/>
    <w:rsid w:val="002D411B"/>
    <w:rsid w:val="002D452D"/>
    <w:rsid w:val="002D649C"/>
    <w:rsid w:val="002D6C6B"/>
    <w:rsid w:val="002D6EA8"/>
    <w:rsid w:val="002E007B"/>
    <w:rsid w:val="002E13B4"/>
    <w:rsid w:val="002E2615"/>
    <w:rsid w:val="002E2784"/>
    <w:rsid w:val="002E5586"/>
    <w:rsid w:val="002F03BE"/>
    <w:rsid w:val="002F0E84"/>
    <w:rsid w:val="002F2060"/>
    <w:rsid w:val="002F2D60"/>
    <w:rsid w:val="002F3777"/>
    <w:rsid w:val="003006E3"/>
    <w:rsid w:val="00300DE0"/>
    <w:rsid w:val="00301479"/>
    <w:rsid w:val="00303440"/>
    <w:rsid w:val="00303924"/>
    <w:rsid w:val="00303D07"/>
    <w:rsid w:val="00304166"/>
    <w:rsid w:val="00304ACE"/>
    <w:rsid w:val="00306E42"/>
    <w:rsid w:val="00306EFA"/>
    <w:rsid w:val="00307C41"/>
    <w:rsid w:val="00307CFF"/>
    <w:rsid w:val="00310A7D"/>
    <w:rsid w:val="00310C8E"/>
    <w:rsid w:val="00310F29"/>
    <w:rsid w:val="00311DCF"/>
    <w:rsid w:val="00313265"/>
    <w:rsid w:val="00313E17"/>
    <w:rsid w:val="00314DB6"/>
    <w:rsid w:val="00315589"/>
    <w:rsid w:val="00316C14"/>
    <w:rsid w:val="00320113"/>
    <w:rsid w:val="003207C9"/>
    <w:rsid w:val="00323DBE"/>
    <w:rsid w:val="00323F2A"/>
    <w:rsid w:val="00324A02"/>
    <w:rsid w:val="00324FC2"/>
    <w:rsid w:val="0032500E"/>
    <w:rsid w:val="00326611"/>
    <w:rsid w:val="00327B0B"/>
    <w:rsid w:val="00327E27"/>
    <w:rsid w:val="00336DE0"/>
    <w:rsid w:val="003371F3"/>
    <w:rsid w:val="003372C3"/>
    <w:rsid w:val="0034100C"/>
    <w:rsid w:val="003418B7"/>
    <w:rsid w:val="00342A45"/>
    <w:rsid w:val="00342D9B"/>
    <w:rsid w:val="003430B8"/>
    <w:rsid w:val="00343989"/>
    <w:rsid w:val="00345317"/>
    <w:rsid w:val="00345B3C"/>
    <w:rsid w:val="00345E2F"/>
    <w:rsid w:val="003475EB"/>
    <w:rsid w:val="00350008"/>
    <w:rsid w:val="00350EB9"/>
    <w:rsid w:val="00352D6C"/>
    <w:rsid w:val="00354046"/>
    <w:rsid w:val="003557AB"/>
    <w:rsid w:val="00357A77"/>
    <w:rsid w:val="00361326"/>
    <w:rsid w:val="003616AC"/>
    <w:rsid w:val="0036409A"/>
    <w:rsid w:val="003652C9"/>
    <w:rsid w:val="0037058F"/>
    <w:rsid w:val="003715D2"/>
    <w:rsid w:val="0037194B"/>
    <w:rsid w:val="00373A25"/>
    <w:rsid w:val="00373C1C"/>
    <w:rsid w:val="00376799"/>
    <w:rsid w:val="00376C52"/>
    <w:rsid w:val="00376CF2"/>
    <w:rsid w:val="00380A4B"/>
    <w:rsid w:val="003810D4"/>
    <w:rsid w:val="003844A7"/>
    <w:rsid w:val="003864AC"/>
    <w:rsid w:val="00390CAD"/>
    <w:rsid w:val="00391837"/>
    <w:rsid w:val="00393262"/>
    <w:rsid w:val="003944FB"/>
    <w:rsid w:val="0039491E"/>
    <w:rsid w:val="0039559F"/>
    <w:rsid w:val="00395B11"/>
    <w:rsid w:val="00397D8A"/>
    <w:rsid w:val="003A47E1"/>
    <w:rsid w:val="003A57CB"/>
    <w:rsid w:val="003A58FA"/>
    <w:rsid w:val="003A6A71"/>
    <w:rsid w:val="003B1409"/>
    <w:rsid w:val="003B1867"/>
    <w:rsid w:val="003B2AA1"/>
    <w:rsid w:val="003B398D"/>
    <w:rsid w:val="003B3BCF"/>
    <w:rsid w:val="003B4A10"/>
    <w:rsid w:val="003B4CA9"/>
    <w:rsid w:val="003C0672"/>
    <w:rsid w:val="003C0930"/>
    <w:rsid w:val="003C0BDC"/>
    <w:rsid w:val="003C2A0D"/>
    <w:rsid w:val="003C3273"/>
    <w:rsid w:val="003C36EF"/>
    <w:rsid w:val="003C4166"/>
    <w:rsid w:val="003C4692"/>
    <w:rsid w:val="003C4F2D"/>
    <w:rsid w:val="003C4FBE"/>
    <w:rsid w:val="003D09A5"/>
    <w:rsid w:val="003D14DA"/>
    <w:rsid w:val="003D2D16"/>
    <w:rsid w:val="003D3F5E"/>
    <w:rsid w:val="003D4000"/>
    <w:rsid w:val="003D4876"/>
    <w:rsid w:val="003D7EC7"/>
    <w:rsid w:val="003E1FC2"/>
    <w:rsid w:val="003E2F75"/>
    <w:rsid w:val="003E3B66"/>
    <w:rsid w:val="003E49E1"/>
    <w:rsid w:val="003E5B77"/>
    <w:rsid w:val="003E7A4D"/>
    <w:rsid w:val="003F0EA8"/>
    <w:rsid w:val="003F10FE"/>
    <w:rsid w:val="003F4E77"/>
    <w:rsid w:val="003F5AFF"/>
    <w:rsid w:val="003F6CC7"/>
    <w:rsid w:val="003F7065"/>
    <w:rsid w:val="00403997"/>
    <w:rsid w:val="00404C2B"/>
    <w:rsid w:val="00405B20"/>
    <w:rsid w:val="0041258E"/>
    <w:rsid w:val="004135B0"/>
    <w:rsid w:val="004145C4"/>
    <w:rsid w:val="00414B24"/>
    <w:rsid w:val="0041613A"/>
    <w:rsid w:val="0041745B"/>
    <w:rsid w:val="00417ED7"/>
    <w:rsid w:val="00420841"/>
    <w:rsid w:val="0042094C"/>
    <w:rsid w:val="00421FB0"/>
    <w:rsid w:val="004248F7"/>
    <w:rsid w:val="0042692A"/>
    <w:rsid w:val="00427131"/>
    <w:rsid w:val="00433F07"/>
    <w:rsid w:val="00433F66"/>
    <w:rsid w:val="004359FF"/>
    <w:rsid w:val="00437635"/>
    <w:rsid w:val="00437A5C"/>
    <w:rsid w:val="0044005F"/>
    <w:rsid w:val="004407E7"/>
    <w:rsid w:val="00441051"/>
    <w:rsid w:val="00441D68"/>
    <w:rsid w:val="00442DCE"/>
    <w:rsid w:val="00443B68"/>
    <w:rsid w:val="00443D3B"/>
    <w:rsid w:val="00443E98"/>
    <w:rsid w:val="00444E0F"/>
    <w:rsid w:val="00445AD6"/>
    <w:rsid w:val="00445B34"/>
    <w:rsid w:val="00446328"/>
    <w:rsid w:val="00447A64"/>
    <w:rsid w:val="00450C96"/>
    <w:rsid w:val="00450CCE"/>
    <w:rsid w:val="00452A29"/>
    <w:rsid w:val="00452FE0"/>
    <w:rsid w:val="00455619"/>
    <w:rsid w:val="00456755"/>
    <w:rsid w:val="004568A3"/>
    <w:rsid w:val="0046033D"/>
    <w:rsid w:val="00461126"/>
    <w:rsid w:val="00461191"/>
    <w:rsid w:val="004611B6"/>
    <w:rsid w:val="00461F36"/>
    <w:rsid w:val="0046203B"/>
    <w:rsid w:val="004620C4"/>
    <w:rsid w:val="00462611"/>
    <w:rsid w:val="00464BF2"/>
    <w:rsid w:val="00465D2B"/>
    <w:rsid w:val="0046661E"/>
    <w:rsid w:val="004668D9"/>
    <w:rsid w:val="00466A80"/>
    <w:rsid w:val="00466BFE"/>
    <w:rsid w:val="004701DB"/>
    <w:rsid w:val="004705D7"/>
    <w:rsid w:val="00470632"/>
    <w:rsid w:val="00471412"/>
    <w:rsid w:val="00472412"/>
    <w:rsid w:val="00472AE3"/>
    <w:rsid w:val="0047347D"/>
    <w:rsid w:val="00473A85"/>
    <w:rsid w:val="004748F3"/>
    <w:rsid w:val="00476ACD"/>
    <w:rsid w:val="00477B3A"/>
    <w:rsid w:val="00485321"/>
    <w:rsid w:val="0048755E"/>
    <w:rsid w:val="00487752"/>
    <w:rsid w:val="00487B21"/>
    <w:rsid w:val="00490776"/>
    <w:rsid w:val="00490876"/>
    <w:rsid w:val="00490EBF"/>
    <w:rsid w:val="004932F5"/>
    <w:rsid w:val="00495993"/>
    <w:rsid w:val="00495BE0"/>
    <w:rsid w:val="00496D5F"/>
    <w:rsid w:val="00497EC2"/>
    <w:rsid w:val="004A3496"/>
    <w:rsid w:val="004A364A"/>
    <w:rsid w:val="004A3D2A"/>
    <w:rsid w:val="004A400C"/>
    <w:rsid w:val="004A51A5"/>
    <w:rsid w:val="004A51F0"/>
    <w:rsid w:val="004A7752"/>
    <w:rsid w:val="004A7E0C"/>
    <w:rsid w:val="004B06D8"/>
    <w:rsid w:val="004B3166"/>
    <w:rsid w:val="004B3B16"/>
    <w:rsid w:val="004B4D45"/>
    <w:rsid w:val="004B6035"/>
    <w:rsid w:val="004B6282"/>
    <w:rsid w:val="004B6329"/>
    <w:rsid w:val="004C39AE"/>
    <w:rsid w:val="004C3ABD"/>
    <w:rsid w:val="004C3DF9"/>
    <w:rsid w:val="004C599F"/>
    <w:rsid w:val="004C5C63"/>
    <w:rsid w:val="004C6112"/>
    <w:rsid w:val="004C6D35"/>
    <w:rsid w:val="004C75A9"/>
    <w:rsid w:val="004C7BB2"/>
    <w:rsid w:val="004C7F73"/>
    <w:rsid w:val="004D08F8"/>
    <w:rsid w:val="004D216F"/>
    <w:rsid w:val="004D2C78"/>
    <w:rsid w:val="004D4915"/>
    <w:rsid w:val="004D6795"/>
    <w:rsid w:val="004D7793"/>
    <w:rsid w:val="004E23F5"/>
    <w:rsid w:val="004E4537"/>
    <w:rsid w:val="004E4DCA"/>
    <w:rsid w:val="004E5B15"/>
    <w:rsid w:val="004E6D78"/>
    <w:rsid w:val="004F0722"/>
    <w:rsid w:val="004F0A1C"/>
    <w:rsid w:val="004F2562"/>
    <w:rsid w:val="004F2FA1"/>
    <w:rsid w:val="004F4A15"/>
    <w:rsid w:val="004F4B2F"/>
    <w:rsid w:val="004F7845"/>
    <w:rsid w:val="00500379"/>
    <w:rsid w:val="00500830"/>
    <w:rsid w:val="0050146C"/>
    <w:rsid w:val="00502565"/>
    <w:rsid w:val="00502592"/>
    <w:rsid w:val="005028D6"/>
    <w:rsid w:val="00502B54"/>
    <w:rsid w:val="0050496F"/>
    <w:rsid w:val="00505DC9"/>
    <w:rsid w:val="005077B2"/>
    <w:rsid w:val="00507FA6"/>
    <w:rsid w:val="00510EEB"/>
    <w:rsid w:val="00512909"/>
    <w:rsid w:val="00513DA2"/>
    <w:rsid w:val="00513F18"/>
    <w:rsid w:val="005150E3"/>
    <w:rsid w:val="00520063"/>
    <w:rsid w:val="00521C20"/>
    <w:rsid w:val="005232E4"/>
    <w:rsid w:val="00523F6E"/>
    <w:rsid w:val="0052451E"/>
    <w:rsid w:val="0052483C"/>
    <w:rsid w:val="005250F0"/>
    <w:rsid w:val="00525433"/>
    <w:rsid w:val="00526875"/>
    <w:rsid w:val="00527429"/>
    <w:rsid w:val="0053005D"/>
    <w:rsid w:val="00530268"/>
    <w:rsid w:val="00536797"/>
    <w:rsid w:val="00536D6E"/>
    <w:rsid w:val="00537674"/>
    <w:rsid w:val="00537D2D"/>
    <w:rsid w:val="00540C6E"/>
    <w:rsid w:val="005411F9"/>
    <w:rsid w:val="005412C5"/>
    <w:rsid w:val="005423EF"/>
    <w:rsid w:val="00542956"/>
    <w:rsid w:val="005445FF"/>
    <w:rsid w:val="00545599"/>
    <w:rsid w:val="0055173E"/>
    <w:rsid w:val="005523AB"/>
    <w:rsid w:val="00552A87"/>
    <w:rsid w:val="00557D16"/>
    <w:rsid w:val="005611E5"/>
    <w:rsid w:val="00561F05"/>
    <w:rsid w:val="0056314D"/>
    <w:rsid w:val="00564522"/>
    <w:rsid w:val="005650A3"/>
    <w:rsid w:val="005651EC"/>
    <w:rsid w:val="005670BA"/>
    <w:rsid w:val="00570CD9"/>
    <w:rsid w:val="0057160A"/>
    <w:rsid w:val="00572E02"/>
    <w:rsid w:val="00574C3A"/>
    <w:rsid w:val="00576323"/>
    <w:rsid w:val="0057757E"/>
    <w:rsid w:val="00577F98"/>
    <w:rsid w:val="005805C4"/>
    <w:rsid w:val="00580846"/>
    <w:rsid w:val="005812E8"/>
    <w:rsid w:val="005819B7"/>
    <w:rsid w:val="005827E5"/>
    <w:rsid w:val="00585381"/>
    <w:rsid w:val="00585A1C"/>
    <w:rsid w:val="00586B48"/>
    <w:rsid w:val="00590398"/>
    <w:rsid w:val="005908E5"/>
    <w:rsid w:val="00591A57"/>
    <w:rsid w:val="005920FC"/>
    <w:rsid w:val="00592AD0"/>
    <w:rsid w:val="005940DD"/>
    <w:rsid w:val="00594B8D"/>
    <w:rsid w:val="00597780"/>
    <w:rsid w:val="00597B7E"/>
    <w:rsid w:val="005A05CC"/>
    <w:rsid w:val="005A120B"/>
    <w:rsid w:val="005A1CA6"/>
    <w:rsid w:val="005A3431"/>
    <w:rsid w:val="005A359D"/>
    <w:rsid w:val="005A38E8"/>
    <w:rsid w:val="005A4769"/>
    <w:rsid w:val="005A4A6B"/>
    <w:rsid w:val="005A595E"/>
    <w:rsid w:val="005A644F"/>
    <w:rsid w:val="005A6860"/>
    <w:rsid w:val="005A7747"/>
    <w:rsid w:val="005B14DA"/>
    <w:rsid w:val="005B22DB"/>
    <w:rsid w:val="005B41C2"/>
    <w:rsid w:val="005B5014"/>
    <w:rsid w:val="005B55AC"/>
    <w:rsid w:val="005B5690"/>
    <w:rsid w:val="005B575E"/>
    <w:rsid w:val="005C04F4"/>
    <w:rsid w:val="005C0522"/>
    <w:rsid w:val="005C065C"/>
    <w:rsid w:val="005C09BE"/>
    <w:rsid w:val="005C1E76"/>
    <w:rsid w:val="005C20C9"/>
    <w:rsid w:val="005C2FCF"/>
    <w:rsid w:val="005C4DE0"/>
    <w:rsid w:val="005C6615"/>
    <w:rsid w:val="005C6798"/>
    <w:rsid w:val="005C6935"/>
    <w:rsid w:val="005C6977"/>
    <w:rsid w:val="005C6FCC"/>
    <w:rsid w:val="005D1954"/>
    <w:rsid w:val="005D1DF3"/>
    <w:rsid w:val="005D584E"/>
    <w:rsid w:val="005D5E23"/>
    <w:rsid w:val="005E15C0"/>
    <w:rsid w:val="005E2437"/>
    <w:rsid w:val="005E2F63"/>
    <w:rsid w:val="005E7E85"/>
    <w:rsid w:val="005F0844"/>
    <w:rsid w:val="005F12D2"/>
    <w:rsid w:val="005F3859"/>
    <w:rsid w:val="005F468B"/>
    <w:rsid w:val="005F47AC"/>
    <w:rsid w:val="005F546D"/>
    <w:rsid w:val="005F5E44"/>
    <w:rsid w:val="005F71FA"/>
    <w:rsid w:val="00600157"/>
    <w:rsid w:val="0060238F"/>
    <w:rsid w:val="00602963"/>
    <w:rsid w:val="00602FBA"/>
    <w:rsid w:val="006035D3"/>
    <w:rsid w:val="00603C05"/>
    <w:rsid w:val="0060491B"/>
    <w:rsid w:val="00606D88"/>
    <w:rsid w:val="00606F50"/>
    <w:rsid w:val="00607D03"/>
    <w:rsid w:val="00610226"/>
    <w:rsid w:val="0061157E"/>
    <w:rsid w:val="00611605"/>
    <w:rsid w:val="006129FA"/>
    <w:rsid w:val="00613F18"/>
    <w:rsid w:val="00614B31"/>
    <w:rsid w:val="0061612E"/>
    <w:rsid w:val="00616D90"/>
    <w:rsid w:val="00620001"/>
    <w:rsid w:val="0062005D"/>
    <w:rsid w:val="006219FD"/>
    <w:rsid w:val="006221B4"/>
    <w:rsid w:val="00622D2C"/>
    <w:rsid w:val="006325FA"/>
    <w:rsid w:val="00632ED4"/>
    <w:rsid w:val="00633D07"/>
    <w:rsid w:val="006347E3"/>
    <w:rsid w:val="00634BEB"/>
    <w:rsid w:val="00634E65"/>
    <w:rsid w:val="00635453"/>
    <w:rsid w:val="006355A0"/>
    <w:rsid w:val="0063587F"/>
    <w:rsid w:val="00635A29"/>
    <w:rsid w:val="00637625"/>
    <w:rsid w:val="00640715"/>
    <w:rsid w:val="00640D5F"/>
    <w:rsid w:val="0064222C"/>
    <w:rsid w:val="00642BA1"/>
    <w:rsid w:val="00643B82"/>
    <w:rsid w:val="0064488E"/>
    <w:rsid w:val="006510A3"/>
    <w:rsid w:val="00652DF8"/>
    <w:rsid w:val="00652F35"/>
    <w:rsid w:val="006542D5"/>
    <w:rsid w:val="006544DA"/>
    <w:rsid w:val="00654A80"/>
    <w:rsid w:val="00654CD5"/>
    <w:rsid w:val="00655D5F"/>
    <w:rsid w:val="00656C22"/>
    <w:rsid w:val="00657D41"/>
    <w:rsid w:val="00660B25"/>
    <w:rsid w:val="00663A6E"/>
    <w:rsid w:val="00663FAF"/>
    <w:rsid w:val="00664BA8"/>
    <w:rsid w:val="00664C7A"/>
    <w:rsid w:val="006651ED"/>
    <w:rsid w:val="0066582D"/>
    <w:rsid w:val="0067073C"/>
    <w:rsid w:val="00670DC4"/>
    <w:rsid w:val="00670E94"/>
    <w:rsid w:val="00672EA6"/>
    <w:rsid w:val="006738EA"/>
    <w:rsid w:val="00674850"/>
    <w:rsid w:val="00677816"/>
    <w:rsid w:val="00677D63"/>
    <w:rsid w:val="00680DA6"/>
    <w:rsid w:val="00681063"/>
    <w:rsid w:val="00681396"/>
    <w:rsid w:val="0068535D"/>
    <w:rsid w:val="00685B72"/>
    <w:rsid w:val="00686FAE"/>
    <w:rsid w:val="00692319"/>
    <w:rsid w:val="00693F59"/>
    <w:rsid w:val="006945F3"/>
    <w:rsid w:val="006960DF"/>
    <w:rsid w:val="0069681D"/>
    <w:rsid w:val="00697D0D"/>
    <w:rsid w:val="006A1EF5"/>
    <w:rsid w:val="006A2991"/>
    <w:rsid w:val="006A6DAE"/>
    <w:rsid w:val="006A7015"/>
    <w:rsid w:val="006A731D"/>
    <w:rsid w:val="006B0A5C"/>
    <w:rsid w:val="006B1AFB"/>
    <w:rsid w:val="006B329D"/>
    <w:rsid w:val="006B459B"/>
    <w:rsid w:val="006B460F"/>
    <w:rsid w:val="006B50F9"/>
    <w:rsid w:val="006B6677"/>
    <w:rsid w:val="006B6B80"/>
    <w:rsid w:val="006C0240"/>
    <w:rsid w:val="006C0421"/>
    <w:rsid w:val="006C2B0B"/>
    <w:rsid w:val="006C328B"/>
    <w:rsid w:val="006C33E8"/>
    <w:rsid w:val="006C58D0"/>
    <w:rsid w:val="006C71A4"/>
    <w:rsid w:val="006D128B"/>
    <w:rsid w:val="006D168E"/>
    <w:rsid w:val="006D1E7C"/>
    <w:rsid w:val="006D2D51"/>
    <w:rsid w:val="006D49DA"/>
    <w:rsid w:val="006D4FB1"/>
    <w:rsid w:val="006D6164"/>
    <w:rsid w:val="006D634E"/>
    <w:rsid w:val="006D7C9C"/>
    <w:rsid w:val="006E0157"/>
    <w:rsid w:val="006E0F45"/>
    <w:rsid w:val="006E28E3"/>
    <w:rsid w:val="006E3330"/>
    <w:rsid w:val="006E37F4"/>
    <w:rsid w:val="006E4891"/>
    <w:rsid w:val="006E6494"/>
    <w:rsid w:val="006E71F7"/>
    <w:rsid w:val="006F2268"/>
    <w:rsid w:val="006F24F4"/>
    <w:rsid w:val="006F310D"/>
    <w:rsid w:val="006F3E13"/>
    <w:rsid w:val="006F41C7"/>
    <w:rsid w:val="006F4FA9"/>
    <w:rsid w:val="006F6038"/>
    <w:rsid w:val="006F6254"/>
    <w:rsid w:val="006F691D"/>
    <w:rsid w:val="006F6B04"/>
    <w:rsid w:val="006F6E04"/>
    <w:rsid w:val="00700A0F"/>
    <w:rsid w:val="007010A0"/>
    <w:rsid w:val="007040BD"/>
    <w:rsid w:val="00704C33"/>
    <w:rsid w:val="00705DD4"/>
    <w:rsid w:val="00707613"/>
    <w:rsid w:val="007125EC"/>
    <w:rsid w:val="0071260E"/>
    <w:rsid w:val="007148EF"/>
    <w:rsid w:val="00714942"/>
    <w:rsid w:val="00714B88"/>
    <w:rsid w:val="0071562F"/>
    <w:rsid w:val="00715833"/>
    <w:rsid w:val="007158B2"/>
    <w:rsid w:val="00716020"/>
    <w:rsid w:val="007202BD"/>
    <w:rsid w:val="007208EF"/>
    <w:rsid w:val="007212B7"/>
    <w:rsid w:val="00722657"/>
    <w:rsid w:val="00722CD2"/>
    <w:rsid w:val="00723BC6"/>
    <w:rsid w:val="00727C99"/>
    <w:rsid w:val="00733409"/>
    <w:rsid w:val="00733C2D"/>
    <w:rsid w:val="00734896"/>
    <w:rsid w:val="00734D88"/>
    <w:rsid w:val="00734F51"/>
    <w:rsid w:val="00735946"/>
    <w:rsid w:val="007378FF"/>
    <w:rsid w:val="00740FAE"/>
    <w:rsid w:val="007417A4"/>
    <w:rsid w:val="0074197E"/>
    <w:rsid w:val="00745AAF"/>
    <w:rsid w:val="00746DBB"/>
    <w:rsid w:val="007515D2"/>
    <w:rsid w:val="007515E1"/>
    <w:rsid w:val="00751968"/>
    <w:rsid w:val="00751DA8"/>
    <w:rsid w:val="00752326"/>
    <w:rsid w:val="007524F8"/>
    <w:rsid w:val="007538B5"/>
    <w:rsid w:val="007540D1"/>
    <w:rsid w:val="00754C77"/>
    <w:rsid w:val="00755118"/>
    <w:rsid w:val="0075574B"/>
    <w:rsid w:val="00755EC5"/>
    <w:rsid w:val="00756D3B"/>
    <w:rsid w:val="00757E77"/>
    <w:rsid w:val="00762E59"/>
    <w:rsid w:val="00762F81"/>
    <w:rsid w:val="00763BFC"/>
    <w:rsid w:val="00765AA7"/>
    <w:rsid w:val="00766153"/>
    <w:rsid w:val="00766CB1"/>
    <w:rsid w:val="00767B90"/>
    <w:rsid w:val="00771139"/>
    <w:rsid w:val="0077120F"/>
    <w:rsid w:val="007714B0"/>
    <w:rsid w:val="0077173D"/>
    <w:rsid w:val="00771F4B"/>
    <w:rsid w:val="0077481B"/>
    <w:rsid w:val="00774EFB"/>
    <w:rsid w:val="007754FC"/>
    <w:rsid w:val="00776C0F"/>
    <w:rsid w:val="007802E6"/>
    <w:rsid w:val="00780628"/>
    <w:rsid w:val="00780975"/>
    <w:rsid w:val="00781A93"/>
    <w:rsid w:val="00782E0F"/>
    <w:rsid w:val="00784723"/>
    <w:rsid w:val="00787825"/>
    <w:rsid w:val="00790427"/>
    <w:rsid w:val="0079170A"/>
    <w:rsid w:val="00791FBA"/>
    <w:rsid w:val="00793FBB"/>
    <w:rsid w:val="00796894"/>
    <w:rsid w:val="00797D2F"/>
    <w:rsid w:val="007A0C2D"/>
    <w:rsid w:val="007A3131"/>
    <w:rsid w:val="007A4840"/>
    <w:rsid w:val="007A50FC"/>
    <w:rsid w:val="007A6F7C"/>
    <w:rsid w:val="007A7670"/>
    <w:rsid w:val="007A79D7"/>
    <w:rsid w:val="007B14DF"/>
    <w:rsid w:val="007B33BF"/>
    <w:rsid w:val="007B3CD9"/>
    <w:rsid w:val="007B515B"/>
    <w:rsid w:val="007B60F4"/>
    <w:rsid w:val="007B738C"/>
    <w:rsid w:val="007B7852"/>
    <w:rsid w:val="007C02D4"/>
    <w:rsid w:val="007C0CC8"/>
    <w:rsid w:val="007C1835"/>
    <w:rsid w:val="007C280D"/>
    <w:rsid w:val="007C2E4E"/>
    <w:rsid w:val="007C35F2"/>
    <w:rsid w:val="007C59B5"/>
    <w:rsid w:val="007C6D70"/>
    <w:rsid w:val="007D0C10"/>
    <w:rsid w:val="007D1B22"/>
    <w:rsid w:val="007D2DBE"/>
    <w:rsid w:val="007D36A2"/>
    <w:rsid w:val="007D3EAE"/>
    <w:rsid w:val="007D5B20"/>
    <w:rsid w:val="007D755B"/>
    <w:rsid w:val="007E0C70"/>
    <w:rsid w:val="007E2083"/>
    <w:rsid w:val="007E222C"/>
    <w:rsid w:val="007E22AC"/>
    <w:rsid w:val="007E3260"/>
    <w:rsid w:val="007E504F"/>
    <w:rsid w:val="007E6021"/>
    <w:rsid w:val="007E6A3C"/>
    <w:rsid w:val="007E6D56"/>
    <w:rsid w:val="007E7081"/>
    <w:rsid w:val="007E774B"/>
    <w:rsid w:val="007F1B4A"/>
    <w:rsid w:val="007F2B5A"/>
    <w:rsid w:val="007F321B"/>
    <w:rsid w:val="007F4510"/>
    <w:rsid w:val="007F5621"/>
    <w:rsid w:val="007F78AD"/>
    <w:rsid w:val="007F7CE6"/>
    <w:rsid w:val="00801203"/>
    <w:rsid w:val="008019D0"/>
    <w:rsid w:val="0080306D"/>
    <w:rsid w:val="00804D5A"/>
    <w:rsid w:val="008064C7"/>
    <w:rsid w:val="008117F1"/>
    <w:rsid w:val="00811C29"/>
    <w:rsid w:val="008124E3"/>
    <w:rsid w:val="00813307"/>
    <w:rsid w:val="00813ADB"/>
    <w:rsid w:val="00814B4D"/>
    <w:rsid w:val="00815B08"/>
    <w:rsid w:val="00815E58"/>
    <w:rsid w:val="0081634E"/>
    <w:rsid w:val="008172AC"/>
    <w:rsid w:val="00820D6D"/>
    <w:rsid w:val="0082154B"/>
    <w:rsid w:val="008231E4"/>
    <w:rsid w:val="00823BCB"/>
    <w:rsid w:val="00826B2B"/>
    <w:rsid w:val="00827BA5"/>
    <w:rsid w:val="008302A1"/>
    <w:rsid w:val="0083090B"/>
    <w:rsid w:val="00830BB6"/>
    <w:rsid w:val="00832964"/>
    <w:rsid w:val="00834342"/>
    <w:rsid w:val="0083437C"/>
    <w:rsid w:val="00835B59"/>
    <w:rsid w:val="00836027"/>
    <w:rsid w:val="0083771D"/>
    <w:rsid w:val="008443C9"/>
    <w:rsid w:val="00844D37"/>
    <w:rsid w:val="00844ED2"/>
    <w:rsid w:val="00846072"/>
    <w:rsid w:val="00847AFA"/>
    <w:rsid w:val="00850262"/>
    <w:rsid w:val="00851835"/>
    <w:rsid w:val="008541A5"/>
    <w:rsid w:val="008562E7"/>
    <w:rsid w:val="00857498"/>
    <w:rsid w:val="00861933"/>
    <w:rsid w:val="0086339A"/>
    <w:rsid w:val="008650B6"/>
    <w:rsid w:val="00865ACD"/>
    <w:rsid w:val="00865DD2"/>
    <w:rsid w:val="00867EE1"/>
    <w:rsid w:val="00867FBA"/>
    <w:rsid w:val="00872584"/>
    <w:rsid w:val="0087267E"/>
    <w:rsid w:val="00875AD0"/>
    <w:rsid w:val="008762A0"/>
    <w:rsid w:val="00876360"/>
    <w:rsid w:val="00876848"/>
    <w:rsid w:val="00877824"/>
    <w:rsid w:val="00881D13"/>
    <w:rsid w:val="00882FB6"/>
    <w:rsid w:val="008831A6"/>
    <w:rsid w:val="00883AE4"/>
    <w:rsid w:val="008870DE"/>
    <w:rsid w:val="00887A8E"/>
    <w:rsid w:val="00890E8E"/>
    <w:rsid w:val="008917B0"/>
    <w:rsid w:val="00892431"/>
    <w:rsid w:val="00892820"/>
    <w:rsid w:val="0089372D"/>
    <w:rsid w:val="008938C8"/>
    <w:rsid w:val="00895D49"/>
    <w:rsid w:val="0089764E"/>
    <w:rsid w:val="008A0109"/>
    <w:rsid w:val="008A1AD4"/>
    <w:rsid w:val="008A2563"/>
    <w:rsid w:val="008A27CB"/>
    <w:rsid w:val="008A2C88"/>
    <w:rsid w:val="008A3EB9"/>
    <w:rsid w:val="008A707D"/>
    <w:rsid w:val="008A7B06"/>
    <w:rsid w:val="008B093D"/>
    <w:rsid w:val="008B136E"/>
    <w:rsid w:val="008B16F6"/>
    <w:rsid w:val="008B22D1"/>
    <w:rsid w:val="008B343E"/>
    <w:rsid w:val="008B459E"/>
    <w:rsid w:val="008B50A2"/>
    <w:rsid w:val="008B5389"/>
    <w:rsid w:val="008B66C3"/>
    <w:rsid w:val="008B6E02"/>
    <w:rsid w:val="008B7F88"/>
    <w:rsid w:val="008C3181"/>
    <w:rsid w:val="008C34E2"/>
    <w:rsid w:val="008C3581"/>
    <w:rsid w:val="008C371D"/>
    <w:rsid w:val="008C3980"/>
    <w:rsid w:val="008C59F7"/>
    <w:rsid w:val="008C7646"/>
    <w:rsid w:val="008C7803"/>
    <w:rsid w:val="008D0F04"/>
    <w:rsid w:val="008D2A48"/>
    <w:rsid w:val="008D31C4"/>
    <w:rsid w:val="008D3658"/>
    <w:rsid w:val="008D4904"/>
    <w:rsid w:val="008D4A1C"/>
    <w:rsid w:val="008E024E"/>
    <w:rsid w:val="008E1350"/>
    <w:rsid w:val="008E2817"/>
    <w:rsid w:val="008E2DB8"/>
    <w:rsid w:val="008E44DA"/>
    <w:rsid w:val="008E5D4D"/>
    <w:rsid w:val="008E6E88"/>
    <w:rsid w:val="008E71DB"/>
    <w:rsid w:val="008E7B03"/>
    <w:rsid w:val="008F0986"/>
    <w:rsid w:val="008F22CB"/>
    <w:rsid w:val="008F491F"/>
    <w:rsid w:val="008F5914"/>
    <w:rsid w:val="009006C8"/>
    <w:rsid w:val="00900A02"/>
    <w:rsid w:val="0090154F"/>
    <w:rsid w:val="009017CA"/>
    <w:rsid w:val="009032A6"/>
    <w:rsid w:val="00904CC0"/>
    <w:rsid w:val="009050A4"/>
    <w:rsid w:val="00905547"/>
    <w:rsid w:val="009062E0"/>
    <w:rsid w:val="0090631F"/>
    <w:rsid w:val="0090671E"/>
    <w:rsid w:val="00906EA2"/>
    <w:rsid w:val="00910BAE"/>
    <w:rsid w:val="00913EF9"/>
    <w:rsid w:val="00915D9B"/>
    <w:rsid w:val="00920C34"/>
    <w:rsid w:val="009213EA"/>
    <w:rsid w:val="0092170B"/>
    <w:rsid w:val="00921A60"/>
    <w:rsid w:val="00922D17"/>
    <w:rsid w:val="00922D23"/>
    <w:rsid w:val="0092345D"/>
    <w:rsid w:val="00923BC2"/>
    <w:rsid w:val="00923C40"/>
    <w:rsid w:val="009246D1"/>
    <w:rsid w:val="0092499F"/>
    <w:rsid w:val="00924C21"/>
    <w:rsid w:val="00926072"/>
    <w:rsid w:val="009264E2"/>
    <w:rsid w:val="00927B1E"/>
    <w:rsid w:val="00927CF9"/>
    <w:rsid w:val="009304D0"/>
    <w:rsid w:val="00930589"/>
    <w:rsid w:val="0093438A"/>
    <w:rsid w:val="009348A6"/>
    <w:rsid w:val="00934BDA"/>
    <w:rsid w:val="009350D2"/>
    <w:rsid w:val="00935835"/>
    <w:rsid w:val="009365AB"/>
    <w:rsid w:val="00937C8B"/>
    <w:rsid w:val="009410C1"/>
    <w:rsid w:val="00942E46"/>
    <w:rsid w:val="00943066"/>
    <w:rsid w:val="0094602E"/>
    <w:rsid w:val="00946133"/>
    <w:rsid w:val="00946354"/>
    <w:rsid w:val="00946972"/>
    <w:rsid w:val="009476C6"/>
    <w:rsid w:val="009512C8"/>
    <w:rsid w:val="009517B2"/>
    <w:rsid w:val="00951F79"/>
    <w:rsid w:val="0095258B"/>
    <w:rsid w:val="00953147"/>
    <w:rsid w:val="009541DB"/>
    <w:rsid w:val="00955E36"/>
    <w:rsid w:val="00956D9B"/>
    <w:rsid w:val="00960403"/>
    <w:rsid w:val="009604B2"/>
    <w:rsid w:val="00961C13"/>
    <w:rsid w:val="00962545"/>
    <w:rsid w:val="00962E7D"/>
    <w:rsid w:val="00963BF7"/>
    <w:rsid w:val="0096751A"/>
    <w:rsid w:val="0096768C"/>
    <w:rsid w:val="009677B8"/>
    <w:rsid w:val="00970A53"/>
    <w:rsid w:val="00970BBE"/>
    <w:rsid w:val="00971C3E"/>
    <w:rsid w:val="009721C9"/>
    <w:rsid w:val="00974799"/>
    <w:rsid w:val="0097481E"/>
    <w:rsid w:val="00976553"/>
    <w:rsid w:val="009767FC"/>
    <w:rsid w:val="00982883"/>
    <w:rsid w:val="00983437"/>
    <w:rsid w:val="0098346F"/>
    <w:rsid w:val="00984687"/>
    <w:rsid w:val="00987548"/>
    <w:rsid w:val="009906BF"/>
    <w:rsid w:val="00990BF4"/>
    <w:rsid w:val="00991F15"/>
    <w:rsid w:val="00993481"/>
    <w:rsid w:val="00993753"/>
    <w:rsid w:val="00993A77"/>
    <w:rsid w:val="00993CB0"/>
    <w:rsid w:val="0099578E"/>
    <w:rsid w:val="009959CE"/>
    <w:rsid w:val="00996AD8"/>
    <w:rsid w:val="009972A8"/>
    <w:rsid w:val="00997770"/>
    <w:rsid w:val="00997D81"/>
    <w:rsid w:val="009A00AE"/>
    <w:rsid w:val="009A0198"/>
    <w:rsid w:val="009A05CF"/>
    <w:rsid w:val="009A562F"/>
    <w:rsid w:val="009A6732"/>
    <w:rsid w:val="009B119B"/>
    <w:rsid w:val="009B2397"/>
    <w:rsid w:val="009B28A4"/>
    <w:rsid w:val="009B48DB"/>
    <w:rsid w:val="009C0197"/>
    <w:rsid w:val="009C02A6"/>
    <w:rsid w:val="009C09E9"/>
    <w:rsid w:val="009C19C2"/>
    <w:rsid w:val="009D0A0A"/>
    <w:rsid w:val="009D1AE2"/>
    <w:rsid w:val="009D4368"/>
    <w:rsid w:val="009D67A1"/>
    <w:rsid w:val="009D68A9"/>
    <w:rsid w:val="009D72E8"/>
    <w:rsid w:val="009E14FB"/>
    <w:rsid w:val="009E2820"/>
    <w:rsid w:val="009E5BA5"/>
    <w:rsid w:val="009E685C"/>
    <w:rsid w:val="009E6A8F"/>
    <w:rsid w:val="009E7293"/>
    <w:rsid w:val="009E7BDE"/>
    <w:rsid w:val="009F1055"/>
    <w:rsid w:val="009F15C5"/>
    <w:rsid w:val="009F319D"/>
    <w:rsid w:val="009F48F0"/>
    <w:rsid w:val="009F4A3F"/>
    <w:rsid w:val="009F5B58"/>
    <w:rsid w:val="009F612E"/>
    <w:rsid w:val="009F77E7"/>
    <w:rsid w:val="009F7F28"/>
    <w:rsid w:val="00A009A5"/>
    <w:rsid w:val="00A020A9"/>
    <w:rsid w:val="00A02465"/>
    <w:rsid w:val="00A03A9E"/>
    <w:rsid w:val="00A0408B"/>
    <w:rsid w:val="00A04A76"/>
    <w:rsid w:val="00A04F63"/>
    <w:rsid w:val="00A066E7"/>
    <w:rsid w:val="00A1077B"/>
    <w:rsid w:val="00A1414B"/>
    <w:rsid w:val="00A141B8"/>
    <w:rsid w:val="00A1427A"/>
    <w:rsid w:val="00A147C9"/>
    <w:rsid w:val="00A15037"/>
    <w:rsid w:val="00A16F07"/>
    <w:rsid w:val="00A17191"/>
    <w:rsid w:val="00A17C93"/>
    <w:rsid w:val="00A20649"/>
    <w:rsid w:val="00A2233F"/>
    <w:rsid w:val="00A22786"/>
    <w:rsid w:val="00A239BF"/>
    <w:rsid w:val="00A24635"/>
    <w:rsid w:val="00A27999"/>
    <w:rsid w:val="00A30202"/>
    <w:rsid w:val="00A30552"/>
    <w:rsid w:val="00A30F79"/>
    <w:rsid w:val="00A31021"/>
    <w:rsid w:val="00A31A6F"/>
    <w:rsid w:val="00A32944"/>
    <w:rsid w:val="00A3320E"/>
    <w:rsid w:val="00A33BFC"/>
    <w:rsid w:val="00A34FDB"/>
    <w:rsid w:val="00A36000"/>
    <w:rsid w:val="00A36CF0"/>
    <w:rsid w:val="00A42879"/>
    <w:rsid w:val="00A43A43"/>
    <w:rsid w:val="00A43FA1"/>
    <w:rsid w:val="00A44E2B"/>
    <w:rsid w:val="00A475EC"/>
    <w:rsid w:val="00A53A27"/>
    <w:rsid w:val="00A53F3E"/>
    <w:rsid w:val="00A55BA6"/>
    <w:rsid w:val="00A56120"/>
    <w:rsid w:val="00A5798B"/>
    <w:rsid w:val="00A57E3A"/>
    <w:rsid w:val="00A57F19"/>
    <w:rsid w:val="00A616C7"/>
    <w:rsid w:val="00A62C32"/>
    <w:rsid w:val="00A63299"/>
    <w:rsid w:val="00A645E4"/>
    <w:rsid w:val="00A64980"/>
    <w:rsid w:val="00A64CDF"/>
    <w:rsid w:val="00A658AF"/>
    <w:rsid w:val="00A66582"/>
    <w:rsid w:val="00A67868"/>
    <w:rsid w:val="00A67B60"/>
    <w:rsid w:val="00A71C53"/>
    <w:rsid w:val="00A71C7B"/>
    <w:rsid w:val="00A72314"/>
    <w:rsid w:val="00A74ABC"/>
    <w:rsid w:val="00A76452"/>
    <w:rsid w:val="00A76C5B"/>
    <w:rsid w:val="00A77878"/>
    <w:rsid w:val="00A77FE4"/>
    <w:rsid w:val="00A8201A"/>
    <w:rsid w:val="00A82DF5"/>
    <w:rsid w:val="00A83119"/>
    <w:rsid w:val="00A8555B"/>
    <w:rsid w:val="00A855FA"/>
    <w:rsid w:val="00A86A6F"/>
    <w:rsid w:val="00A86EC7"/>
    <w:rsid w:val="00A87424"/>
    <w:rsid w:val="00A87524"/>
    <w:rsid w:val="00A907BB"/>
    <w:rsid w:val="00A90B1C"/>
    <w:rsid w:val="00A90E49"/>
    <w:rsid w:val="00A9149A"/>
    <w:rsid w:val="00A91552"/>
    <w:rsid w:val="00A9178E"/>
    <w:rsid w:val="00A91900"/>
    <w:rsid w:val="00A91CC4"/>
    <w:rsid w:val="00A95E2E"/>
    <w:rsid w:val="00A9685F"/>
    <w:rsid w:val="00A968B7"/>
    <w:rsid w:val="00A97EAD"/>
    <w:rsid w:val="00AA0F72"/>
    <w:rsid w:val="00AA1864"/>
    <w:rsid w:val="00AA1EFE"/>
    <w:rsid w:val="00AA260A"/>
    <w:rsid w:val="00AA35A9"/>
    <w:rsid w:val="00AA6393"/>
    <w:rsid w:val="00AB212C"/>
    <w:rsid w:val="00AB491E"/>
    <w:rsid w:val="00AC09DB"/>
    <w:rsid w:val="00AC187A"/>
    <w:rsid w:val="00AC5982"/>
    <w:rsid w:val="00AC62C8"/>
    <w:rsid w:val="00AC6E0F"/>
    <w:rsid w:val="00AC7C38"/>
    <w:rsid w:val="00AD360C"/>
    <w:rsid w:val="00AD3F9E"/>
    <w:rsid w:val="00AD4602"/>
    <w:rsid w:val="00AD7633"/>
    <w:rsid w:val="00AE0858"/>
    <w:rsid w:val="00AE09E2"/>
    <w:rsid w:val="00AE1107"/>
    <w:rsid w:val="00AE28D2"/>
    <w:rsid w:val="00AE2A4C"/>
    <w:rsid w:val="00AE2F3F"/>
    <w:rsid w:val="00AE3B6F"/>
    <w:rsid w:val="00AE6128"/>
    <w:rsid w:val="00AE70B0"/>
    <w:rsid w:val="00AF07D1"/>
    <w:rsid w:val="00AF0897"/>
    <w:rsid w:val="00AF0B39"/>
    <w:rsid w:val="00AF0DE0"/>
    <w:rsid w:val="00AF1897"/>
    <w:rsid w:val="00AF236B"/>
    <w:rsid w:val="00AF242C"/>
    <w:rsid w:val="00AF39BF"/>
    <w:rsid w:val="00AF3E5F"/>
    <w:rsid w:val="00AF417C"/>
    <w:rsid w:val="00AF41ED"/>
    <w:rsid w:val="00AF4883"/>
    <w:rsid w:val="00AF6D3F"/>
    <w:rsid w:val="00AF736F"/>
    <w:rsid w:val="00B003EE"/>
    <w:rsid w:val="00B00F64"/>
    <w:rsid w:val="00B01DF5"/>
    <w:rsid w:val="00B03042"/>
    <w:rsid w:val="00B03745"/>
    <w:rsid w:val="00B0448B"/>
    <w:rsid w:val="00B04BD0"/>
    <w:rsid w:val="00B05844"/>
    <w:rsid w:val="00B11FBD"/>
    <w:rsid w:val="00B122F0"/>
    <w:rsid w:val="00B14B57"/>
    <w:rsid w:val="00B15837"/>
    <w:rsid w:val="00B158C3"/>
    <w:rsid w:val="00B15B5F"/>
    <w:rsid w:val="00B16159"/>
    <w:rsid w:val="00B1671B"/>
    <w:rsid w:val="00B21417"/>
    <w:rsid w:val="00B221E0"/>
    <w:rsid w:val="00B22B24"/>
    <w:rsid w:val="00B23120"/>
    <w:rsid w:val="00B244B2"/>
    <w:rsid w:val="00B2521C"/>
    <w:rsid w:val="00B26B76"/>
    <w:rsid w:val="00B300CA"/>
    <w:rsid w:val="00B311E1"/>
    <w:rsid w:val="00B3286E"/>
    <w:rsid w:val="00B34686"/>
    <w:rsid w:val="00B34D46"/>
    <w:rsid w:val="00B35F94"/>
    <w:rsid w:val="00B36DCA"/>
    <w:rsid w:val="00B37F99"/>
    <w:rsid w:val="00B402B6"/>
    <w:rsid w:val="00B41C77"/>
    <w:rsid w:val="00B434E6"/>
    <w:rsid w:val="00B43677"/>
    <w:rsid w:val="00B44AEC"/>
    <w:rsid w:val="00B4548E"/>
    <w:rsid w:val="00B4555E"/>
    <w:rsid w:val="00B46311"/>
    <w:rsid w:val="00B47BE3"/>
    <w:rsid w:val="00B51426"/>
    <w:rsid w:val="00B53510"/>
    <w:rsid w:val="00B54205"/>
    <w:rsid w:val="00B544AC"/>
    <w:rsid w:val="00B5713A"/>
    <w:rsid w:val="00B6150E"/>
    <w:rsid w:val="00B615A5"/>
    <w:rsid w:val="00B63E68"/>
    <w:rsid w:val="00B641EE"/>
    <w:rsid w:val="00B643F4"/>
    <w:rsid w:val="00B648B9"/>
    <w:rsid w:val="00B6663B"/>
    <w:rsid w:val="00B70A69"/>
    <w:rsid w:val="00B74729"/>
    <w:rsid w:val="00B750F3"/>
    <w:rsid w:val="00B762FB"/>
    <w:rsid w:val="00B810D9"/>
    <w:rsid w:val="00B81FF9"/>
    <w:rsid w:val="00B86253"/>
    <w:rsid w:val="00B86FAE"/>
    <w:rsid w:val="00B87D5E"/>
    <w:rsid w:val="00B91470"/>
    <w:rsid w:val="00B91511"/>
    <w:rsid w:val="00B93E63"/>
    <w:rsid w:val="00B940A6"/>
    <w:rsid w:val="00B95E31"/>
    <w:rsid w:val="00B967E9"/>
    <w:rsid w:val="00B97840"/>
    <w:rsid w:val="00BA0839"/>
    <w:rsid w:val="00BA12F1"/>
    <w:rsid w:val="00BA1398"/>
    <w:rsid w:val="00BA1A8D"/>
    <w:rsid w:val="00BA3553"/>
    <w:rsid w:val="00BA4862"/>
    <w:rsid w:val="00BA5C9E"/>
    <w:rsid w:val="00BA6063"/>
    <w:rsid w:val="00BA7543"/>
    <w:rsid w:val="00BB02EC"/>
    <w:rsid w:val="00BB07EC"/>
    <w:rsid w:val="00BB226F"/>
    <w:rsid w:val="00BB4BFF"/>
    <w:rsid w:val="00BB566C"/>
    <w:rsid w:val="00BB5D76"/>
    <w:rsid w:val="00BB74EF"/>
    <w:rsid w:val="00BB75BF"/>
    <w:rsid w:val="00BC03C1"/>
    <w:rsid w:val="00BC14A1"/>
    <w:rsid w:val="00BC15BF"/>
    <w:rsid w:val="00BC24CA"/>
    <w:rsid w:val="00BC31D2"/>
    <w:rsid w:val="00BC371F"/>
    <w:rsid w:val="00BC3ED6"/>
    <w:rsid w:val="00BC4F9E"/>
    <w:rsid w:val="00BC5689"/>
    <w:rsid w:val="00BC749A"/>
    <w:rsid w:val="00BC779D"/>
    <w:rsid w:val="00BD2AB3"/>
    <w:rsid w:val="00BD3C0D"/>
    <w:rsid w:val="00BD5B56"/>
    <w:rsid w:val="00BD699A"/>
    <w:rsid w:val="00BE01CE"/>
    <w:rsid w:val="00BE1B5C"/>
    <w:rsid w:val="00BE31BE"/>
    <w:rsid w:val="00BE36AD"/>
    <w:rsid w:val="00BE3E25"/>
    <w:rsid w:val="00BE4EB5"/>
    <w:rsid w:val="00BF20AA"/>
    <w:rsid w:val="00BF5AA0"/>
    <w:rsid w:val="00BF6438"/>
    <w:rsid w:val="00BF67FF"/>
    <w:rsid w:val="00BF6C88"/>
    <w:rsid w:val="00C00D12"/>
    <w:rsid w:val="00C013E0"/>
    <w:rsid w:val="00C01EB2"/>
    <w:rsid w:val="00C03173"/>
    <w:rsid w:val="00C0426E"/>
    <w:rsid w:val="00C05917"/>
    <w:rsid w:val="00C06723"/>
    <w:rsid w:val="00C06A77"/>
    <w:rsid w:val="00C06DE9"/>
    <w:rsid w:val="00C06DEE"/>
    <w:rsid w:val="00C10089"/>
    <w:rsid w:val="00C1024C"/>
    <w:rsid w:val="00C10260"/>
    <w:rsid w:val="00C11456"/>
    <w:rsid w:val="00C12580"/>
    <w:rsid w:val="00C127B1"/>
    <w:rsid w:val="00C14035"/>
    <w:rsid w:val="00C144BA"/>
    <w:rsid w:val="00C15DD5"/>
    <w:rsid w:val="00C16FFC"/>
    <w:rsid w:val="00C17318"/>
    <w:rsid w:val="00C21919"/>
    <w:rsid w:val="00C27155"/>
    <w:rsid w:val="00C27DA8"/>
    <w:rsid w:val="00C27FF0"/>
    <w:rsid w:val="00C3074F"/>
    <w:rsid w:val="00C30887"/>
    <w:rsid w:val="00C30AE0"/>
    <w:rsid w:val="00C3228D"/>
    <w:rsid w:val="00C3499B"/>
    <w:rsid w:val="00C34A2A"/>
    <w:rsid w:val="00C356FF"/>
    <w:rsid w:val="00C35733"/>
    <w:rsid w:val="00C367EC"/>
    <w:rsid w:val="00C373D4"/>
    <w:rsid w:val="00C41546"/>
    <w:rsid w:val="00C42E98"/>
    <w:rsid w:val="00C443D3"/>
    <w:rsid w:val="00C44E50"/>
    <w:rsid w:val="00C45B2A"/>
    <w:rsid w:val="00C465F5"/>
    <w:rsid w:val="00C46642"/>
    <w:rsid w:val="00C470F4"/>
    <w:rsid w:val="00C47B82"/>
    <w:rsid w:val="00C501DE"/>
    <w:rsid w:val="00C522DA"/>
    <w:rsid w:val="00C528FC"/>
    <w:rsid w:val="00C544B2"/>
    <w:rsid w:val="00C55B14"/>
    <w:rsid w:val="00C60F11"/>
    <w:rsid w:val="00C653CF"/>
    <w:rsid w:val="00C655DF"/>
    <w:rsid w:val="00C66B25"/>
    <w:rsid w:val="00C66FD8"/>
    <w:rsid w:val="00C7296D"/>
    <w:rsid w:val="00C7455E"/>
    <w:rsid w:val="00C76368"/>
    <w:rsid w:val="00C76AB9"/>
    <w:rsid w:val="00C7767D"/>
    <w:rsid w:val="00C808FA"/>
    <w:rsid w:val="00C81471"/>
    <w:rsid w:val="00C81A33"/>
    <w:rsid w:val="00C82DC8"/>
    <w:rsid w:val="00C839D3"/>
    <w:rsid w:val="00C853DF"/>
    <w:rsid w:val="00C85D23"/>
    <w:rsid w:val="00C87200"/>
    <w:rsid w:val="00C87A5A"/>
    <w:rsid w:val="00C87A7C"/>
    <w:rsid w:val="00C87C46"/>
    <w:rsid w:val="00C92307"/>
    <w:rsid w:val="00C951B2"/>
    <w:rsid w:val="00C965F9"/>
    <w:rsid w:val="00C967AC"/>
    <w:rsid w:val="00CA0363"/>
    <w:rsid w:val="00CA0F5B"/>
    <w:rsid w:val="00CA231D"/>
    <w:rsid w:val="00CA314C"/>
    <w:rsid w:val="00CA351E"/>
    <w:rsid w:val="00CA3F00"/>
    <w:rsid w:val="00CA4155"/>
    <w:rsid w:val="00CA5453"/>
    <w:rsid w:val="00CA5737"/>
    <w:rsid w:val="00CA7692"/>
    <w:rsid w:val="00CA7CBA"/>
    <w:rsid w:val="00CB0097"/>
    <w:rsid w:val="00CB0235"/>
    <w:rsid w:val="00CB1FD2"/>
    <w:rsid w:val="00CB2C34"/>
    <w:rsid w:val="00CB571B"/>
    <w:rsid w:val="00CB636F"/>
    <w:rsid w:val="00CB6533"/>
    <w:rsid w:val="00CC0241"/>
    <w:rsid w:val="00CC2A32"/>
    <w:rsid w:val="00CC4781"/>
    <w:rsid w:val="00CC5779"/>
    <w:rsid w:val="00CC6E0F"/>
    <w:rsid w:val="00CC75BE"/>
    <w:rsid w:val="00CC7DA6"/>
    <w:rsid w:val="00CD03C6"/>
    <w:rsid w:val="00CD1566"/>
    <w:rsid w:val="00CD1C35"/>
    <w:rsid w:val="00CD2253"/>
    <w:rsid w:val="00CD4D56"/>
    <w:rsid w:val="00CE25D1"/>
    <w:rsid w:val="00CE4D97"/>
    <w:rsid w:val="00CE696D"/>
    <w:rsid w:val="00CE6BD3"/>
    <w:rsid w:val="00CE773B"/>
    <w:rsid w:val="00CE7C7E"/>
    <w:rsid w:val="00CF0773"/>
    <w:rsid w:val="00CF09FA"/>
    <w:rsid w:val="00CF0DC1"/>
    <w:rsid w:val="00CF5D19"/>
    <w:rsid w:val="00CF7116"/>
    <w:rsid w:val="00D013D1"/>
    <w:rsid w:val="00D0171C"/>
    <w:rsid w:val="00D02A8A"/>
    <w:rsid w:val="00D02AE5"/>
    <w:rsid w:val="00D04B6E"/>
    <w:rsid w:val="00D04E96"/>
    <w:rsid w:val="00D05653"/>
    <w:rsid w:val="00D06BEB"/>
    <w:rsid w:val="00D06EE4"/>
    <w:rsid w:val="00D07C5A"/>
    <w:rsid w:val="00D07D30"/>
    <w:rsid w:val="00D07F40"/>
    <w:rsid w:val="00D112F5"/>
    <w:rsid w:val="00D12A9F"/>
    <w:rsid w:val="00D13578"/>
    <w:rsid w:val="00D138D9"/>
    <w:rsid w:val="00D13BAC"/>
    <w:rsid w:val="00D13DE1"/>
    <w:rsid w:val="00D16407"/>
    <w:rsid w:val="00D2047D"/>
    <w:rsid w:val="00D23481"/>
    <w:rsid w:val="00D243E4"/>
    <w:rsid w:val="00D25002"/>
    <w:rsid w:val="00D3206F"/>
    <w:rsid w:val="00D329A0"/>
    <w:rsid w:val="00D33B61"/>
    <w:rsid w:val="00D366E2"/>
    <w:rsid w:val="00D3714E"/>
    <w:rsid w:val="00D44ED0"/>
    <w:rsid w:val="00D46769"/>
    <w:rsid w:val="00D47BB4"/>
    <w:rsid w:val="00D53E34"/>
    <w:rsid w:val="00D5501A"/>
    <w:rsid w:val="00D55416"/>
    <w:rsid w:val="00D55A73"/>
    <w:rsid w:val="00D564A2"/>
    <w:rsid w:val="00D575C2"/>
    <w:rsid w:val="00D57629"/>
    <w:rsid w:val="00D57B7B"/>
    <w:rsid w:val="00D610FB"/>
    <w:rsid w:val="00D631EA"/>
    <w:rsid w:val="00D65F4E"/>
    <w:rsid w:val="00D70E3F"/>
    <w:rsid w:val="00D71408"/>
    <w:rsid w:val="00D73944"/>
    <w:rsid w:val="00D75AFB"/>
    <w:rsid w:val="00D75E26"/>
    <w:rsid w:val="00D76671"/>
    <w:rsid w:val="00D77C3C"/>
    <w:rsid w:val="00D8031F"/>
    <w:rsid w:val="00D80B01"/>
    <w:rsid w:val="00D811FB"/>
    <w:rsid w:val="00D8760F"/>
    <w:rsid w:val="00D91F9F"/>
    <w:rsid w:val="00D92829"/>
    <w:rsid w:val="00D9491D"/>
    <w:rsid w:val="00D94B44"/>
    <w:rsid w:val="00D954D4"/>
    <w:rsid w:val="00D95987"/>
    <w:rsid w:val="00D95E16"/>
    <w:rsid w:val="00D961B5"/>
    <w:rsid w:val="00D96DA9"/>
    <w:rsid w:val="00DA030A"/>
    <w:rsid w:val="00DA14FA"/>
    <w:rsid w:val="00DA1A96"/>
    <w:rsid w:val="00DA1D59"/>
    <w:rsid w:val="00DA23CC"/>
    <w:rsid w:val="00DA2614"/>
    <w:rsid w:val="00DA2BA7"/>
    <w:rsid w:val="00DA38A5"/>
    <w:rsid w:val="00DA4A88"/>
    <w:rsid w:val="00DA60F3"/>
    <w:rsid w:val="00DA61BC"/>
    <w:rsid w:val="00DA6BEA"/>
    <w:rsid w:val="00DA7865"/>
    <w:rsid w:val="00DB0C78"/>
    <w:rsid w:val="00DB0F20"/>
    <w:rsid w:val="00DB123C"/>
    <w:rsid w:val="00DB1260"/>
    <w:rsid w:val="00DB277A"/>
    <w:rsid w:val="00DB2824"/>
    <w:rsid w:val="00DB2EF2"/>
    <w:rsid w:val="00DB54DC"/>
    <w:rsid w:val="00DB6CE7"/>
    <w:rsid w:val="00DB6FA5"/>
    <w:rsid w:val="00DB7E84"/>
    <w:rsid w:val="00DC54FD"/>
    <w:rsid w:val="00DC566E"/>
    <w:rsid w:val="00DC6F4B"/>
    <w:rsid w:val="00DC73AF"/>
    <w:rsid w:val="00DC7961"/>
    <w:rsid w:val="00DC7D58"/>
    <w:rsid w:val="00DC7E12"/>
    <w:rsid w:val="00DD0232"/>
    <w:rsid w:val="00DD09B4"/>
    <w:rsid w:val="00DD2042"/>
    <w:rsid w:val="00DD23AA"/>
    <w:rsid w:val="00DD6062"/>
    <w:rsid w:val="00DD6491"/>
    <w:rsid w:val="00DD65F4"/>
    <w:rsid w:val="00DD7D48"/>
    <w:rsid w:val="00DD7DED"/>
    <w:rsid w:val="00DE0617"/>
    <w:rsid w:val="00DE0A60"/>
    <w:rsid w:val="00DE28B2"/>
    <w:rsid w:val="00DE300B"/>
    <w:rsid w:val="00DE36D9"/>
    <w:rsid w:val="00DE3E49"/>
    <w:rsid w:val="00DE4AE2"/>
    <w:rsid w:val="00DE5F18"/>
    <w:rsid w:val="00DE74EB"/>
    <w:rsid w:val="00DE75CD"/>
    <w:rsid w:val="00DF0FCC"/>
    <w:rsid w:val="00DF1209"/>
    <w:rsid w:val="00DF305C"/>
    <w:rsid w:val="00DF328F"/>
    <w:rsid w:val="00DF6E95"/>
    <w:rsid w:val="00DF786B"/>
    <w:rsid w:val="00E0051A"/>
    <w:rsid w:val="00E022DF"/>
    <w:rsid w:val="00E02659"/>
    <w:rsid w:val="00E03130"/>
    <w:rsid w:val="00E03912"/>
    <w:rsid w:val="00E047D5"/>
    <w:rsid w:val="00E04C50"/>
    <w:rsid w:val="00E066A3"/>
    <w:rsid w:val="00E139C2"/>
    <w:rsid w:val="00E16CD8"/>
    <w:rsid w:val="00E179B1"/>
    <w:rsid w:val="00E20560"/>
    <w:rsid w:val="00E208BA"/>
    <w:rsid w:val="00E23E76"/>
    <w:rsid w:val="00E25E44"/>
    <w:rsid w:val="00E26067"/>
    <w:rsid w:val="00E30A77"/>
    <w:rsid w:val="00E328E7"/>
    <w:rsid w:val="00E357C6"/>
    <w:rsid w:val="00E37BAF"/>
    <w:rsid w:val="00E37FE7"/>
    <w:rsid w:val="00E41583"/>
    <w:rsid w:val="00E415EB"/>
    <w:rsid w:val="00E439E2"/>
    <w:rsid w:val="00E443EA"/>
    <w:rsid w:val="00E45C4C"/>
    <w:rsid w:val="00E46686"/>
    <w:rsid w:val="00E47460"/>
    <w:rsid w:val="00E4761D"/>
    <w:rsid w:val="00E477E4"/>
    <w:rsid w:val="00E519A0"/>
    <w:rsid w:val="00E555F3"/>
    <w:rsid w:val="00E56123"/>
    <w:rsid w:val="00E56417"/>
    <w:rsid w:val="00E568B5"/>
    <w:rsid w:val="00E576B7"/>
    <w:rsid w:val="00E60979"/>
    <w:rsid w:val="00E60FF4"/>
    <w:rsid w:val="00E62EFC"/>
    <w:rsid w:val="00E63144"/>
    <w:rsid w:val="00E63686"/>
    <w:rsid w:val="00E64ED6"/>
    <w:rsid w:val="00E66BD8"/>
    <w:rsid w:val="00E66FA9"/>
    <w:rsid w:val="00E67785"/>
    <w:rsid w:val="00E67C32"/>
    <w:rsid w:val="00E70219"/>
    <w:rsid w:val="00E70DED"/>
    <w:rsid w:val="00E7407A"/>
    <w:rsid w:val="00E749DC"/>
    <w:rsid w:val="00E74FE8"/>
    <w:rsid w:val="00E752D8"/>
    <w:rsid w:val="00E75494"/>
    <w:rsid w:val="00E75E7A"/>
    <w:rsid w:val="00E76231"/>
    <w:rsid w:val="00E773C8"/>
    <w:rsid w:val="00E81088"/>
    <w:rsid w:val="00E834C8"/>
    <w:rsid w:val="00E86D34"/>
    <w:rsid w:val="00E90514"/>
    <w:rsid w:val="00E911E2"/>
    <w:rsid w:val="00E92BB8"/>
    <w:rsid w:val="00E92E46"/>
    <w:rsid w:val="00E930D9"/>
    <w:rsid w:val="00E931CE"/>
    <w:rsid w:val="00E93C9F"/>
    <w:rsid w:val="00E943A2"/>
    <w:rsid w:val="00E95B0D"/>
    <w:rsid w:val="00E96A06"/>
    <w:rsid w:val="00E97779"/>
    <w:rsid w:val="00EA0027"/>
    <w:rsid w:val="00EA0FE5"/>
    <w:rsid w:val="00EA29A5"/>
    <w:rsid w:val="00EA3E18"/>
    <w:rsid w:val="00EA45C2"/>
    <w:rsid w:val="00EA4937"/>
    <w:rsid w:val="00EA62BB"/>
    <w:rsid w:val="00EB1C5B"/>
    <w:rsid w:val="00EB2241"/>
    <w:rsid w:val="00EB26FB"/>
    <w:rsid w:val="00EB4A75"/>
    <w:rsid w:val="00EB67E0"/>
    <w:rsid w:val="00EB6A1F"/>
    <w:rsid w:val="00EC0D91"/>
    <w:rsid w:val="00EC1462"/>
    <w:rsid w:val="00EC1FC7"/>
    <w:rsid w:val="00EC26FE"/>
    <w:rsid w:val="00EC2975"/>
    <w:rsid w:val="00EC3805"/>
    <w:rsid w:val="00EC4772"/>
    <w:rsid w:val="00EC6237"/>
    <w:rsid w:val="00ED2CE1"/>
    <w:rsid w:val="00ED300C"/>
    <w:rsid w:val="00ED662E"/>
    <w:rsid w:val="00ED71C6"/>
    <w:rsid w:val="00ED73E8"/>
    <w:rsid w:val="00EE0AAC"/>
    <w:rsid w:val="00EE280D"/>
    <w:rsid w:val="00EE5F3C"/>
    <w:rsid w:val="00EE60E4"/>
    <w:rsid w:val="00EF15C3"/>
    <w:rsid w:val="00EF1820"/>
    <w:rsid w:val="00EF20DE"/>
    <w:rsid w:val="00EF21CC"/>
    <w:rsid w:val="00EF3854"/>
    <w:rsid w:val="00EF3BA8"/>
    <w:rsid w:val="00EF502D"/>
    <w:rsid w:val="00EF520B"/>
    <w:rsid w:val="00EF6D97"/>
    <w:rsid w:val="00EF777B"/>
    <w:rsid w:val="00F001D1"/>
    <w:rsid w:val="00F004E8"/>
    <w:rsid w:val="00F00FE2"/>
    <w:rsid w:val="00F0269C"/>
    <w:rsid w:val="00F02786"/>
    <w:rsid w:val="00F0298D"/>
    <w:rsid w:val="00F03CD8"/>
    <w:rsid w:val="00F04E58"/>
    <w:rsid w:val="00F0702F"/>
    <w:rsid w:val="00F07377"/>
    <w:rsid w:val="00F102C9"/>
    <w:rsid w:val="00F105A7"/>
    <w:rsid w:val="00F1060D"/>
    <w:rsid w:val="00F128F9"/>
    <w:rsid w:val="00F13044"/>
    <w:rsid w:val="00F13FC3"/>
    <w:rsid w:val="00F164E1"/>
    <w:rsid w:val="00F175FC"/>
    <w:rsid w:val="00F17E8E"/>
    <w:rsid w:val="00F203B4"/>
    <w:rsid w:val="00F205CB"/>
    <w:rsid w:val="00F2154A"/>
    <w:rsid w:val="00F2166A"/>
    <w:rsid w:val="00F21994"/>
    <w:rsid w:val="00F22F2E"/>
    <w:rsid w:val="00F246C4"/>
    <w:rsid w:val="00F24E35"/>
    <w:rsid w:val="00F250E5"/>
    <w:rsid w:val="00F27078"/>
    <w:rsid w:val="00F30927"/>
    <w:rsid w:val="00F3278C"/>
    <w:rsid w:val="00F32872"/>
    <w:rsid w:val="00F333AD"/>
    <w:rsid w:val="00F337E4"/>
    <w:rsid w:val="00F33DD9"/>
    <w:rsid w:val="00F34717"/>
    <w:rsid w:val="00F34FFA"/>
    <w:rsid w:val="00F36509"/>
    <w:rsid w:val="00F37B9F"/>
    <w:rsid w:val="00F40B8F"/>
    <w:rsid w:val="00F40E07"/>
    <w:rsid w:val="00F4161C"/>
    <w:rsid w:val="00F4219B"/>
    <w:rsid w:val="00F42432"/>
    <w:rsid w:val="00F42EB5"/>
    <w:rsid w:val="00F43992"/>
    <w:rsid w:val="00F451F7"/>
    <w:rsid w:val="00F464DF"/>
    <w:rsid w:val="00F475A1"/>
    <w:rsid w:val="00F515A6"/>
    <w:rsid w:val="00F5166D"/>
    <w:rsid w:val="00F521AF"/>
    <w:rsid w:val="00F52BEA"/>
    <w:rsid w:val="00F52E81"/>
    <w:rsid w:val="00F53D59"/>
    <w:rsid w:val="00F55A86"/>
    <w:rsid w:val="00F571FB"/>
    <w:rsid w:val="00F57CEB"/>
    <w:rsid w:val="00F57D6B"/>
    <w:rsid w:val="00F605EB"/>
    <w:rsid w:val="00F6062F"/>
    <w:rsid w:val="00F60763"/>
    <w:rsid w:val="00F61E2C"/>
    <w:rsid w:val="00F6409C"/>
    <w:rsid w:val="00F64CF2"/>
    <w:rsid w:val="00F70724"/>
    <w:rsid w:val="00F73759"/>
    <w:rsid w:val="00F73868"/>
    <w:rsid w:val="00F73D1D"/>
    <w:rsid w:val="00F73F5F"/>
    <w:rsid w:val="00F74A10"/>
    <w:rsid w:val="00F76596"/>
    <w:rsid w:val="00F768C2"/>
    <w:rsid w:val="00F7723E"/>
    <w:rsid w:val="00F77567"/>
    <w:rsid w:val="00F80CBC"/>
    <w:rsid w:val="00F81715"/>
    <w:rsid w:val="00F82214"/>
    <w:rsid w:val="00F841C3"/>
    <w:rsid w:val="00F85157"/>
    <w:rsid w:val="00F851D6"/>
    <w:rsid w:val="00F879CF"/>
    <w:rsid w:val="00F87B2F"/>
    <w:rsid w:val="00F87C3A"/>
    <w:rsid w:val="00F900A5"/>
    <w:rsid w:val="00F90C5D"/>
    <w:rsid w:val="00F91F7D"/>
    <w:rsid w:val="00F92511"/>
    <w:rsid w:val="00F92905"/>
    <w:rsid w:val="00F935AE"/>
    <w:rsid w:val="00F937BC"/>
    <w:rsid w:val="00F94332"/>
    <w:rsid w:val="00F9496C"/>
    <w:rsid w:val="00F956E2"/>
    <w:rsid w:val="00F978C6"/>
    <w:rsid w:val="00F97CE3"/>
    <w:rsid w:val="00FA0A4B"/>
    <w:rsid w:val="00FA0CA7"/>
    <w:rsid w:val="00FA218C"/>
    <w:rsid w:val="00FB1219"/>
    <w:rsid w:val="00FB17C3"/>
    <w:rsid w:val="00FB1DA2"/>
    <w:rsid w:val="00FB405A"/>
    <w:rsid w:val="00FB4504"/>
    <w:rsid w:val="00FB7CED"/>
    <w:rsid w:val="00FC2126"/>
    <w:rsid w:val="00FC37EC"/>
    <w:rsid w:val="00FC49A8"/>
    <w:rsid w:val="00FC72AF"/>
    <w:rsid w:val="00FC754A"/>
    <w:rsid w:val="00FC7BE5"/>
    <w:rsid w:val="00FD09E8"/>
    <w:rsid w:val="00FD1E9E"/>
    <w:rsid w:val="00FD4D94"/>
    <w:rsid w:val="00FD7418"/>
    <w:rsid w:val="00FD76BE"/>
    <w:rsid w:val="00FE0FD5"/>
    <w:rsid w:val="00FE122E"/>
    <w:rsid w:val="00FE3062"/>
    <w:rsid w:val="00FE3265"/>
    <w:rsid w:val="00FE337C"/>
    <w:rsid w:val="00FE508F"/>
    <w:rsid w:val="00FE5764"/>
    <w:rsid w:val="00FE69DB"/>
    <w:rsid w:val="00FE78F5"/>
    <w:rsid w:val="00FF111C"/>
    <w:rsid w:val="00FF1925"/>
    <w:rsid w:val="00FF5B9E"/>
    <w:rsid w:val="00FF5D3B"/>
    <w:rsid w:val="00FF63EB"/>
    <w:rsid w:val="00FF67B4"/>
    <w:rsid w:val="00FF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4906976-121A-4708-A215-13346BB0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43E"/>
    <w:pPr>
      <w:widowControl w:val="0"/>
      <w:jc w:val="both"/>
    </w:pPr>
    <w:rPr>
      <w:kern w:val="2"/>
      <w:sz w:val="21"/>
      <w:szCs w:val="24"/>
    </w:rPr>
  </w:style>
  <w:style w:type="paragraph" w:styleId="1">
    <w:name w:val="heading 1"/>
    <w:aliases w:val="Heading 0,H1,PIM 1,Heading 11,level 1,Level 1 Head,h1,123321,Level 1 Topic Heading"/>
    <w:basedOn w:val="a"/>
    <w:next w:val="a"/>
    <w:qFormat/>
    <w:rsid w:val="008B343E"/>
    <w:pPr>
      <w:keepNext/>
      <w:spacing w:beforeLines="100" w:afterLines="100"/>
      <w:ind w:firstLineChars="200" w:firstLine="200"/>
      <w:jc w:val="center"/>
      <w:outlineLvl w:val="0"/>
    </w:pPr>
    <w:rPr>
      <w:rFonts w:ascii="黑体" w:eastAsia="黑体"/>
      <w:sz w:val="32"/>
      <w:szCs w:val="32"/>
    </w:rPr>
  </w:style>
  <w:style w:type="paragraph" w:styleId="20">
    <w:name w:val="heading 2"/>
    <w:aliases w:val="H2,Heading 2 Hidden,Heading 2 CCBS,标题 2 Char Char,2nd level,h2,2,Header 2,PIM2,l2,Level 2 Head,proj2,proj21,proj22,proj23,proj24,proj25,proj26,proj27,proj28,proj29,proj210,proj211,proj212,proj221,proj231,proj241,proj251,proj261,proj271,proj281"/>
    <w:basedOn w:val="a"/>
    <w:next w:val="a"/>
    <w:qFormat/>
    <w:rsid w:val="008B343E"/>
    <w:pPr>
      <w:keepNext/>
      <w:keepLines/>
      <w:spacing w:beforeLines="100" w:afterLines="100"/>
      <w:ind w:firstLineChars="200" w:firstLine="200"/>
      <w:outlineLvl w:val="1"/>
    </w:pPr>
    <w:rPr>
      <w:rFonts w:ascii="Arial" w:hAnsi="Arial"/>
      <w:b/>
      <w:sz w:val="28"/>
      <w:szCs w:val="28"/>
    </w:rPr>
  </w:style>
  <w:style w:type="paragraph" w:styleId="3">
    <w:name w:val="heading 3"/>
    <w:basedOn w:val="a"/>
    <w:next w:val="a"/>
    <w:qFormat/>
    <w:rsid w:val="008B343E"/>
    <w:pPr>
      <w:numPr>
        <w:ilvl w:val="2"/>
        <w:numId w:val="3"/>
      </w:numPr>
      <w:spacing w:before="260" w:after="260" w:line="416" w:lineRule="auto"/>
      <w:outlineLvl w:val="2"/>
    </w:pPr>
    <w:rPr>
      <w:rFonts w:ascii="仿宋_GB2312" w:eastAsia="仿宋_GB2312"/>
      <w:sz w:val="24"/>
      <w:szCs w:val="20"/>
    </w:rPr>
  </w:style>
  <w:style w:type="paragraph" w:styleId="4">
    <w:name w:val="heading 4"/>
    <w:basedOn w:val="a"/>
    <w:next w:val="a"/>
    <w:qFormat/>
    <w:rsid w:val="008B343E"/>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
    <w:next w:val="a"/>
    <w:qFormat/>
    <w:rsid w:val="008B343E"/>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
    <w:next w:val="a"/>
    <w:qFormat/>
    <w:rsid w:val="008B343E"/>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
    <w:next w:val="a"/>
    <w:qFormat/>
    <w:rsid w:val="008B343E"/>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
    <w:next w:val="a"/>
    <w:qFormat/>
    <w:rsid w:val="008B343E"/>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
    <w:next w:val="a"/>
    <w:qFormat/>
    <w:rsid w:val="008B343E"/>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1">
    <w:name w:val="样式 标题 2 + 段前: 1 行 段后: 1 行"/>
    <w:basedOn w:val="20"/>
    <w:rsid w:val="008B343E"/>
    <w:pPr>
      <w:numPr>
        <w:numId w:val="1"/>
      </w:numPr>
      <w:spacing w:before="447" w:after="447"/>
    </w:pPr>
    <w:rPr>
      <w:b w:val="0"/>
      <w:szCs w:val="20"/>
    </w:rPr>
  </w:style>
  <w:style w:type="paragraph" w:customStyle="1" w:styleId="CharCharCharCharCharCharChar">
    <w:name w:val="正文文字 Char Char Char Char Char Char Char"/>
    <w:basedOn w:val="a"/>
    <w:next w:val="30"/>
    <w:rsid w:val="008B343E"/>
    <w:pPr>
      <w:numPr>
        <w:ilvl w:val="1"/>
        <w:numId w:val="4"/>
      </w:numPr>
      <w:spacing w:after="120"/>
    </w:pPr>
    <w:rPr>
      <w:sz w:val="16"/>
      <w:szCs w:val="16"/>
    </w:rPr>
  </w:style>
  <w:style w:type="paragraph" w:styleId="30">
    <w:name w:val="Body Text 3"/>
    <w:basedOn w:val="a"/>
    <w:rsid w:val="008B343E"/>
    <w:pPr>
      <w:spacing w:after="120"/>
    </w:pPr>
    <w:rPr>
      <w:sz w:val="16"/>
      <w:szCs w:val="16"/>
    </w:rPr>
  </w:style>
  <w:style w:type="paragraph" w:styleId="10">
    <w:name w:val="toc 1"/>
    <w:basedOn w:val="a"/>
    <w:next w:val="a"/>
    <w:autoRedefine/>
    <w:uiPriority w:val="39"/>
    <w:rsid w:val="00EC26FE"/>
    <w:pPr>
      <w:tabs>
        <w:tab w:val="right" w:leader="dot" w:pos="8296"/>
      </w:tabs>
      <w:jc w:val="left"/>
    </w:pPr>
    <w:rPr>
      <w:rFonts w:ascii="宋体" w:hAnsi="宋体"/>
      <w:b/>
      <w:caps/>
      <w:noProof/>
      <w:sz w:val="24"/>
      <w:szCs w:val="28"/>
    </w:rPr>
  </w:style>
  <w:style w:type="paragraph" w:styleId="21">
    <w:name w:val="toc 2"/>
    <w:basedOn w:val="a"/>
    <w:next w:val="a"/>
    <w:autoRedefine/>
    <w:uiPriority w:val="39"/>
    <w:rsid w:val="00CC5779"/>
    <w:pPr>
      <w:tabs>
        <w:tab w:val="right" w:leader="dot" w:pos="8268"/>
      </w:tabs>
      <w:ind w:leftChars="152" w:left="319" w:firstLineChars="348" w:firstLine="731"/>
      <w:jc w:val="left"/>
    </w:pPr>
    <w:rPr>
      <w:smallCaps/>
      <w:noProof/>
      <w:szCs w:val="20"/>
    </w:rPr>
  </w:style>
  <w:style w:type="paragraph" w:customStyle="1" w:styleId="11">
    <w:name w:val="样式 标题 1 + 黑体 非加粗"/>
    <w:basedOn w:val="1"/>
    <w:rsid w:val="008B343E"/>
    <w:pPr>
      <w:pageBreakBefore/>
    </w:pPr>
    <w:rPr>
      <w:rFonts w:hAnsi="黑体"/>
      <w:b/>
    </w:rPr>
  </w:style>
  <w:style w:type="paragraph" w:customStyle="1" w:styleId="111">
    <w:name w:val="样式 标题 1 + 段前: 1 行 段后: 1 行"/>
    <w:basedOn w:val="1"/>
    <w:rsid w:val="008B343E"/>
    <w:pPr>
      <w:pageBreakBefore/>
    </w:pPr>
    <w:rPr>
      <w:szCs w:val="20"/>
    </w:rPr>
  </w:style>
  <w:style w:type="paragraph" w:customStyle="1" w:styleId="115">
    <w:name w:val="样式 标题 1 + 段前: 1.5 行"/>
    <w:basedOn w:val="a"/>
    <w:rsid w:val="008B343E"/>
    <w:pPr>
      <w:tabs>
        <w:tab w:val="num" w:pos="990"/>
      </w:tabs>
      <w:ind w:left="990" w:hanging="840"/>
    </w:pPr>
    <w:rPr>
      <w:sz w:val="24"/>
      <w:szCs w:val="20"/>
    </w:rPr>
  </w:style>
  <w:style w:type="paragraph" w:customStyle="1" w:styleId="22">
    <w:name w:val="样式 首行缩进:  2 字符"/>
    <w:basedOn w:val="a"/>
    <w:rsid w:val="008B343E"/>
    <w:pPr>
      <w:spacing w:before="100" w:beforeAutospacing="1" w:after="100" w:afterAutospacing="1" w:line="360" w:lineRule="auto"/>
      <w:ind w:firstLineChars="200" w:firstLine="480"/>
    </w:pPr>
    <w:rPr>
      <w:szCs w:val="20"/>
    </w:rPr>
  </w:style>
  <w:style w:type="paragraph" w:styleId="a3">
    <w:name w:val="header"/>
    <w:basedOn w:val="a"/>
    <w:link w:val="Char"/>
    <w:uiPriority w:val="99"/>
    <w:rsid w:val="008B343E"/>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customStyle="1" w:styleId="Char">
    <w:name w:val="页眉 Char"/>
    <w:basedOn w:val="a0"/>
    <w:link w:val="a3"/>
    <w:uiPriority w:val="99"/>
    <w:rsid w:val="001A284C"/>
    <w:rPr>
      <w:rFonts w:eastAsia="仿宋_GB2312"/>
      <w:kern w:val="2"/>
      <w:sz w:val="18"/>
      <w:lang w:val="en-US" w:eastAsia="zh-CN" w:bidi="ar-SA"/>
    </w:rPr>
  </w:style>
  <w:style w:type="character" w:styleId="a4">
    <w:name w:val="page number"/>
    <w:basedOn w:val="a0"/>
    <w:rsid w:val="008B343E"/>
  </w:style>
  <w:style w:type="paragraph" w:styleId="a5">
    <w:name w:val="footer"/>
    <w:basedOn w:val="a"/>
    <w:link w:val="Char0"/>
    <w:uiPriority w:val="99"/>
    <w:rsid w:val="008B343E"/>
    <w:pPr>
      <w:tabs>
        <w:tab w:val="center" w:pos="4153"/>
        <w:tab w:val="right" w:pos="8306"/>
      </w:tabs>
      <w:snapToGrid w:val="0"/>
      <w:ind w:firstLineChars="200" w:firstLine="200"/>
      <w:jc w:val="left"/>
    </w:pPr>
    <w:rPr>
      <w:rFonts w:eastAsia="仿宋_GB2312"/>
      <w:sz w:val="18"/>
      <w:szCs w:val="20"/>
    </w:rPr>
  </w:style>
  <w:style w:type="character" w:customStyle="1" w:styleId="Char0">
    <w:name w:val="页脚 Char"/>
    <w:basedOn w:val="a0"/>
    <w:link w:val="a5"/>
    <w:uiPriority w:val="99"/>
    <w:rsid w:val="001A284C"/>
    <w:rPr>
      <w:rFonts w:eastAsia="仿宋_GB2312"/>
      <w:kern w:val="2"/>
      <w:sz w:val="18"/>
      <w:lang w:val="en-US" w:eastAsia="zh-CN" w:bidi="ar-SA"/>
    </w:rPr>
  </w:style>
  <w:style w:type="paragraph" w:customStyle="1" w:styleId="2111111">
    <w:name w:val="样式 样式 样式 标题 2 + 段前: 1 行 段后: 1 行1 + 段前: 1 行 段后: 1 行 + 段前: 1 行 段后..."/>
    <w:basedOn w:val="a"/>
    <w:rsid w:val="008B343E"/>
    <w:pPr>
      <w:keepNext/>
      <w:keepLines/>
      <w:spacing w:beforeLines="100" w:afterLines="100"/>
      <w:outlineLvl w:val="1"/>
    </w:pPr>
    <w:rPr>
      <w:rFonts w:ascii="Arial" w:hAnsi="Arial"/>
      <w:b/>
      <w:bCs/>
      <w:sz w:val="28"/>
      <w:szCs w:val="20"/>
    </w:rPr>
  </w:style>
  <w:style w:type="paragraph" w:customStyle="1" w:styleId="2111">
    <w:name w:val="样式 标题 2 + 段前: 1 行 段后: 1 行1"/>
    <w:basedOn w:val="20"/>
    <w:rsid w:val="008B343E"/>
    <w:pPr>
      <w:ind w:firstLineChars="0" w:firstLine="0"/>
    </w:pPr>
    <w:rPr>
      <w:bCs/>
      <w:szCs w:val="20"/>
    </w:rPr>
  </w:style>
  <w:style w:type="paragraph" w:customStyle="1" w:styleId="211111">
    <w:name w:val="样式 样式 标题 2 + 段前: 1 行 段后: 1 行1 + 段前: 1 行 段后: 1 行"/>
    <w:basedOn w:val="2111"/>
    <w:rsid w:val="008B343E"/>
  </w:style>
  <w:style w:type="character" w:customStyle="1" w:styleId="big1">
    <w:name w:val="big1"/>
    <w:basedOn w:val="a0"/>
    <w:rsid w:val="008B343E"/>
    <w:rPr>
      <w:spacing w:val="360"/>
      <w:sz w:val="22"/>
      <w:szCs w:val="22"/>
    </w:rPr>
  </w:style>
  <w:style w:type="character" w:customStyle="1" w:styleId="read1">
    <w:name w:val="read1"/>
    <w:basedOn w:val="a0"/>
    <w:rsid w:val="008B343E"/>
    <w:rPr>
      <w:rFonts w:ascii="ˎ̥" w:hAnsi="ˎ̥" w:hint="default"/>
      <w:strike w:val="0"/>
      <w:dstrike w:val="0"/>
      <w:color w:val="000000"/>
      <w:u w:val="none"/>
      <w:effect w:val="none"/>
    </w:rPr>
  </w:style>
  <w:style w:type="paragraph" w:styleId="a6">
    <w:name w:val="Title"/>
    <w:basedOn w:val="a"/>
    <w:qFormat/>
    <w:rsid w:val="008B343E"/>
    <w:pPr>
      <w:spacing w:before="240" w:after="60"/>
      <w:jc w:val="center"/>
      <w:outlineLvl w:val="0"/>
    </w:pPr>
    <w:rPr>
      <w:rFonts w:ascii="Arial" w:hAnsi="Arial" w:cs="Arial"/>
      <w:b/>
      <w:bCs/>
      <w:sz w:val="32"/>
      <w:szCs w:val="32"/>
    </w:rPr>
  </w:style>
  <w:style w:type="paragraph" w:styleId="a7">
    <w:name w:val="Closing"/>
    <w:basedOn w:val="a"/>
    <w:rsid w:val="008B343E"/>
    <w:pPr>
      <w:ind w:leftChars="2100" w:left="100"/>
    </w:pPr>
  </w:style>
  <w:style w:type="paragraph" w:styleId="a8">
    <w:name w:val="List Number"/>
    <w:basedOn w:val="a"/>
    <w:rsid w:val="008B343E"/>
    <w:pPr>
      <w:tabs>
        <w:tab w:val="num" w:pos="360"/>
      </w:tabs>
      <w:ind w:left="360" w:hangingChars="200" w:hanging="360"/>
    </w:pPr>
  </w:style>
  <w:style w:type="paragraph" w:styleId="23">
    <w:name w:val="List Number 2"/>
    <w:basedOn w:val="a"/>
    <w:rsid w:val="008B343E"/>
    <w:pPr>
      <w:tabs>
        <w:tab w:val="num" w:pos="780"/>
      </w:tabs>
      <w:ind w:leftChars="200" w:left="780" w:hangingChars="200" w:hanging="360"/>
    </w:pPr>
  </w:style>
  <w:style w:type="paragraph" w:styleId="31">
    <w:name w:val="List Number 3"/>
    <w:basedOn w:val="a"/>
    <w:rsid w:val="008B343E"/>
    <w:pPr>
      <w:tabs>
        <w:tab w:val="num" w:pos="1200"/>
      </w:tabs>
      <w:ind w:leftChars="400" w:left="1200" w:hangingChars="200" w:hanging="360"/>
    </w:pPr>
  </w:style>
  <w:style w:type="paragraph" w:styleId="40">
    <w:name w:val="List Number 4"/>
    <w:basedOn w:val="a"/>
    <w:rsid w:val="008B343E"/>
    <w:pPr>
      <w:tabs>
        <w:tab w:val="num" w:pos="1620"/>
      </w:tabs>
      <w:ind w:leftChars="600" w:left="1620" w:hangingChars="200" w:hanging="360"/>
    </w:pPr>
  </w:style>
  <w:style w:type="paragraph" w:styleId="50">
    <w:name w:val="List Number 5"/>
    <w:basedOn w:val="a"/>
    <w:rsid w:val="008B343E"/>
    <w:pPr>
      <w:tabs>
        <w:tab w:val="num" w:pos="2040"/>
      </w:tabs>
      <w:ind w:leftChars="800" w:left="2040" w:hangingChars="200" w:hanging="360"/>
    </w:pPr>
  </w:style>
  <w:style w:type="paragraph" w:styleId="a9">
    <w:name w:val="List Bullet"/>
    <w:basedOn w:val="a"/>
    <w:autoRedefine/>
    <w:rsid w:val="008B343E"/>
    <w:pPr>
      <w:tabs>
        <w:tab w:val="num" w:pos="360"/>
      </w:tabs>
      <w:ind w:left="360" w:hangingChars="200" w:hanging="360"/>
    </w:pPr>
  </w:style>
  <w:style w:type="paragraph" w:styleId="24">
    <w:name w:val="List Bullet 2"/>
    <w:basedOn w:val="a"/>
    <w:autoRedefine/>
    <w:rsid w:val="008B343E"/>
    <w:pPr>
      <w:tabs>
        <w:tab w:val="num" w:pos="780"/>
      </w:tabs>
      <w:ind w:leftChars="200" w:left="780" w:hangingChars="200" w:hanging="360"/>
    </w:pPr>
  </w:style>
  <w:style w:type="paragraph" w:styleId="32">
    <w:name w:val="List Bullet 3"/>
    <w:basedOn w:val="a"/>
    <w:autoRedefine/>
    <w:rsid w:val="008B343E"/>
    <w:pPr>
      <w:tabs>
        <w:tab w:val="num" w:pos="1200"/>
      </w:tabs>
      <w:ind w:leftChars="400" w:left="1200" w:hangingChars="200" w:hanging="360"/>
    </w:pPr>
  </w:style>
  <w:style w:type="paragraph" w:styleId="41">
    <w:name w:val="List Bullet 4"/>
    <w:basedOn w:val="a"/>
    <w:autoRedefine/>
    <w:rsid w:val="008B343E"/>
    <w:pPr>
      <w:tabs>
        <w:tab w:val="num" w:pos="1620"/>
      </w:tabs>
      <w:ind w:leftChars="600" w:left="1620" w:hangingChars="200" w:hanging="360"/>
    </w:pPr>
  </w:style>
  <w:style w:type="paragraph" w:styleId="51">
    <w:name w:val="List Bullet 5"/>
    <w:basedOn w:val="a"/>
    <w:autoRedefine/>
    <w:rsid w:val="008B343E"/>
    <w:pPr>
      <w:tabs>
        <w:tab w:val="num" w:pos="2040"/>
      </w:tabs>
      <w:ind w:leftChars="800" w:left="2040" w:hangingChars="200" w:hanging="360"/>
    </w:pPr>
  </w:style>
  <w:style w:type="paragraph" w:styleId="aa">
    <w:name w:val="table of figures"/>
    <w:basedOn w:val="a"/>
    <w:next w:val="a"/>
    <w:semiHidden/>
    <w:rsid w:val="008B343E"/>
    <w:pPr>
      <w:ind w:leftChars="200" w:left="840" w:hangingChars="200" w:hanging="420"/>
    </w:pPr>
  </w:style>
  <w:style w:type="paragraph" w:styleId="ab">
    <w:name w:val="Body Text"/>
    <w:basedOn w:val="a"/>
    <w:rsid w:val="008B343E"/>
    <w:pPr>
      <w:spacing w:after="120"/>
    </w:pPr>
  </w:style>
  <w:style w:type="paragraph" w:styleId="ac">
    <w:name w:val="Body Text First Indent"/>
    <w:basedOn w:val="ab"/>
    <w:link w:val="Char1"/>
    <w:rsid w:val="008B343E"/>
    <w:pPr>
      <w:ind w:firstLineChars="100" w:firstLine="420"/>
    </w:pPr>
  </w:style>
  <w:style w:type="paragraph" w:styleId="ad">
    <w:name w:val="Body Text Indent"/>
    <w:basedOn w:val="a"/>
    <w:rsid w:val="008B343E"/>
    <w:pPr>
      <w:spacing w:after="120"/>
      <w:ind w:left="420"/>
    </w:pPr>
  </w:style>
  <w:style w:type="paragraph" w:styleId="ae">
    <w:name w:val="Note Heading"/>
    <w:basedOn w:val="a"/>
    <w:next w:val="a"/>
    <w:rsid w:val="008B343E"/>
    <w:pPr>
      <w:jc w:val="center"/>
    </w:pPr>
  </w:style>
  <w:style w:type="character" w:customStyle="1" w:styleId="font141">
    <w:name w:val="font141"/>
    <w:basedOn w:val="a0"/>
    <w:rsid w:val="008B343E"/>
    <w:rPr>
      <w:rFonts w:ascii="宋体" w:eastAsia="宋体" w:hAnsi="宋体" w:hint="eastAsia"/>
      <w:spacing w:val="300"/>
      <w:sz w:val="21"/>
      <w:szCs w:val="21"/>
    </w:rPr>
  </w:style>
  <w:style w:type="character" w:customStyle="1" w:styleId="da">
    <w:name w:val="da"/>
    <w:basedOn w:val="a0"/>
    <w:qFormat/>
    <w:rsid w:val="008B343E"/>
  </w:style>
  <w:style w:type="paragraph" w:customStyle="1" w:styleId="af">
    <w:name w:val="特点"/>
    <w:aliases w:val="表正文,正文非缩进,段1"/>
    <w:basedOn w:val="a"/>
    <w:next w:val="af0"/>
    <w:rsid w:val="008B343E"/>
    <w:pPr>
      <w:ind w:firstLine="420"/>
    </w:pPr>
    <w:rPr>
      <w:szCs w:val="20"/>
    </w:rPr>
  </w:style>
  <w:style w:type="paragraph" w:styleId="af0">
    <w:name w:val="Normal Indent"/>
    <w:aliases w:val="正文缩进1,ALT+Z"/>
    <w:basedOn w:val="a"/>
    <w:rsid w:val="008B343E"/>
    <w:pPr>
      <w:ind w:firstLine="420"/>
    </w:pPr>
  </w:style>
  <w:style w:type="paragraph" w:styleId="33">
    <w:name w:val="Body Text Indent 3"/>
    <w:basedOn w:val="a"/>
    <w:rsid w:val="008B343E"/>
    <w:pPr>
      <w:spacing w:after="120"/>
      <w:ind w:left="420"/>
    </w:pPr>
    <w:rPr>
      <w:sz w:val="16"/>
      <w:szCs w:val="16"/>
    </w:rPr>
  </w:style>
  <w:style w:type="paragraph" w:styleId="af1">
    <w:name w:val="Plain Text"/>
    <w:basedOn w:val="a"/>
    <w:link w:val="Char2"/>
    <w:rsid w:val="008B343E"/>
    <w:rPr>
      <w:rFonts w:ascii="宋体" w:hAnsi="Courier New" w:cs="Courier New"/>
      <w:szCs w:val="21"/>
    </w:rPr>
  </w:style>
  <w:style w:type="character" w:customStyle="1" w:styleId="Char2">
    <w:name w:val="纯文本 Char"/>
    <w:basedOn w:val="a0"/>
    <w:link w:val="af1"/>
    <w:locked/>
    <w:rsid w:val="001A5EDF"/>
    <w:rPr>
      <w:rFonts w:ascii="宋体" w:eastAsia="宋体" w:hAnsi="Courier New" w:cs="Courier New"/>
      <w:kern w:val="2"/>
      <w:sz w:val="21"/>
      <w:szCs w:val="21"/>
      <w:lang w:val="en-US" w:eastAsia="zh-CN" w:bidi="ar-SA"/>
    </w:rPr>
  </w:style>
  <w:style w:type="character" w:styleId="af2">
    <w:name w:val="Hyperlink"/>
    <w:basedOn w:val="a0"/>
    <w:uiPriority w:val="99"/>
    <w:rsid w:val="008B343E"/>
    <w:rPr>
      <w:color w:val="0000FF"/>
      <w:u w:val="single"/>
    </w:rPr>
  </w:style>
  <w:style w:type="paragraph" w:styleId="25">
    <w:name w:val="Body Text Indent 2"/>
    <w:basedOn w:val="a"/>
    <w:rsid w:val="008B343E"/>
    <w:pPr>
      <w:spacing w:after="120" w:line="480" w:lineRule="auto"/>
      <w:ind w:left="420"/>
    </w:pPr>
  </w:style>
  <w:style w:type="paragraph" w:styleId="26">
    <w:name w:val="Body Text 2"/>
    <w:basedOn w:val="a"/>
    <w:rsid w:val="008B343E"/>
    <w:pPr>
      <w:spacing w:after="120" w:line="480" w:lineRule="auto"/>
    </w:pPr>
  </w:style>
  <w:style w:type="character" w:styleId="af3">
    <w:name w:val="FollowedHyperlink"/>
    <w:basedOn w:val="a0"/>
    <w:uiPriority w:val="99"/>
    <w:rsid w:val="008B343E"/>
    <w:rPr>
      <w:color w:val="800080"/>
      <w:u w:val="single"/>
    </w:rPr>
  </w:style>
  <w:style w:type="paragraph" w:styleId="HTML">
    <w:name w:val="HTML Preformatted"/>
    <w:basedOn w:val="a"/>
    <w:link w:val="HTMLChar"/>
    <w:uiPriority w:val="99"/>
    <w:rsid w:val="008B343E"/>
    <w:rPr>
      <w:rFonts w:ascii="Courier New" w:hAnsi="Courier New" w:cs="Courier New"/>
      <w:sz w:val="20"/>
      <w:szCs w:val="20"/>
    </w:rPr>
  </w:style>
  <w:style w:type="paragraph" w:styleId="af4">
    <w:name w:val="Normal (Web)"/>
    <w:basedOn w:val="a"/>
    <w:rsid w:val="008B343E"/>
    <w:rPr>
      <w:sz w:val="24"/>
    </w:rPr>
  </w:style>
  <w:style w:type="paragraph" w:styleId="af5">
    <w:name w:val="Subtitle"/>
    <w:basedOn w:val="a"/>
    <w:qFormat/>
    <w:rsid w:val="008B343E"/>
    <w:pPr>
      <w:spacing w:before="240" w:after="60" w:line="312" w:lineRule="auto"/>
      <w:jc w:val="center"/>
      <w:outlineLvl w:val="1"/>
    </w:pPr>
    <w:rPr>
      <w:rFonts w:ascii="Arial" w:hAnsi="Arial" w:cs="Arial"/>
      <w:b/>
      <w:bCs/>
      <w:kern w:val="28"/>
      <w:sz w:val="32"/>
      <w:szCs w:val="32"/>
    </w:rPr>
  </w:style>
  <w:style w:type="paragraph" w:styleId="af6">
    <w:name w:val="Block Text"/>
    <w:basedOn w:val="a"/>
    <w:rsid w:val="008B343E"/>
    <w:pPr>
      <w:spacing w:after="120"/>
      <w:ind w:left="1440" w:right="1440"/>
    </w:pPr>
  </w:style>
  <w:style w:type="character" w:styleId="af7">
    <w:name w:val="Strong"/>
    <w:basedOn w:val="a0"/>
    <w:qFormat/>
    <w:rsid w:val="008B343E"/>
    <w:rPr>
      <w:b/>
      <w:bCs/>
    </w:rPr>
  </w:style>
  <w:style w:type="paragraph" w:styleId="af8">
    <w:name w:val="Document Map"/>
    <w:basedOn w:val="a"/>
    <w:link w:val="Char3"/>
    <w:rsid w:val="008B343E"/>
    <w:pPr>
      <w:shd w:val="clear" w:color="auto" w:fill="000080"/>
    </w:pPr>
  </w:style>
  <w:style w:type="character" w:styleId="af9">
    <w:name w:val="footnote reference"/>
    <w:basedOn w:val="a0"/>
    <w:rsid w:val="008B343E"/>
    <w:rPr>
      <w:vertAlign w:val="superscript"/>
    </w:rPr>
  </w:style>
  <w:style w:type="paragraph" w:customStyle="1" w:styleId="2">
    <w:name w:val="列表2"/>
    <w:basedOn w:val="a"/>
    <w:next w:val="a6"/>
    <w:rsid w:val="008B343E"/>
    <w:pPr>
      <w:numPr>
        <w:numId w:val="7"/>
      </w:numPr>
      <w:spacing w:line="360" w:lineRule="auto"/>
    </w:pPr>
    <w:rPr>
      <w:rFonts w:ascii="宋体"/>
      <w:szCs w:val="20"/>
    </w:rPr>
  </w:style>
  <w:style w:type="paragraph" w:customStyle="1" w:styleId="12">
    <w:name w:val="列表1"/>
    <w:basedOn w:val="a"/>
    <w:next w:val="a"/>
    <w:rsid w:val="008B343E"/>
    <w:pPr>
      <w:tabs>
        <w:tab w:val="num" w:pos="644"/>
      </w:tabs>
      <w:spacing w:line="360" w:lineRule="auto"/>
      <w:ind w:left="567" w:hanging="283"/>
    </w:pPr>
    <w:rPr>
      <w:szCs w:val="20"/>
    </w:rPr>
  </w:style>
  <w:style w:type="paragraph" w:customStyle="1" w:styleId="2211">
    <w:name w:val="样式 标题 2 + 首行缩进:  2 字符 段前: 1 行 段后: 1 行"/>
    <w:basedOn w:val="20"/>
    <w:rsid w:val="008B343E"/>
    <w:pPr>
      <w:tabs>
        <w:tab w:val="num" w:pos="1276"/>
      </w:tabs>
      <w:spacing w:beforeLines="0" w:afterLines="0"/>
      <w:ind w:left="851" w:firstLineChars="0" w:firstLine="0"/>
    </w:pPr>
    <w:rPr>
      <w:szCs w:val="20"/>
    </w:rPr>
  </w:style>
  <w:style w:type="paragraph" w:styleId="afa">
    <w:name w:val="Balloon Text"/>
    <w:basedOn w:val="a"/>
    <w:semiHidden/>
    <w:rsid w:val="008B343E"/>
    <w:rPr>
      <w:sz w:val="18"/>
      <w:szCs w:val="18"/>
    </w:rPr>
  </w:style>
  <w:style w:type="character" w:customStyle="1" w:styleId="read">
    <w:name w:val="read"/>
    <w:basedOn w:val="a0"/>
    <w:rsid w:val="008B343E"/>
  </w:style>
  <w:style w:type="paragraph" w:styleId="afb">
    <w:name w:val="annotation subject"/>
    <w:basedOn w:val="afc"/>
    <w:next w:val="afc"/>
    <w:semiHidden/>
    <w:rsid w:val="008B343E"/>
    <w:rPr>
      <w:b/>
      <w:bCs/>
    </w:rPr>
  </w:style>
  <w:style w:type="paragraph" w:styleId="afc">
    <w:name w:val="annotation text"/>
    <w:basedOn w:val="a"/>
    <w:link w:val="Char4"/>
    <w:rsid w:val="008B343E"/>
    <w:pPr>
      <w:jc w:val="left"/>
    </w:pPr>
  </w:style>
  <w:style w:type="character" w:customStyle="1" w:styleId="Char4">
    <w:name w:val="批注文字 Char"/>
    <w:basedOn w:val="a0"/>
    <w:link w:val="afc"/>
    <w:semiHidden/>
    <w:rsid w:val="00303440"/>
    <w:rPr>
      <w:kern w:val="2"/>
      <w:sz w:val="21"/>
      <w:szCs w:val="24"/>
    </w:rPr>
  </w:style>
  <w:style w:type="paragraph" w:customStyle="1" w:styleId="13">
    <w:name w:val="1"/>
    <w:basedOn w:val="a"/>
    <w:rsid w:val="008B343E"/>
    <w:pPr>
      <w:spacing w:before="100" w:beforeAutospacing="1" w:after="120" w:afterAutospacing="1" w:line="360" w:lineRule="auto"/>
      <w:ind w:leftChars="200" w:left="420"/>
    </w:pPr>
  </w:style>
  <w:style w:type="character" w:styleId="afd">
    <w:name w:val="annotation reference"/>
    <w:basedOn w:val="a0"/>
    <w:rsid w:val="008B343E"/>
    <w:rPr>
      <w:sz w:val="21"/>
      <w:szCs w:val="21"/>
    </w:rPr>
  </w:style>
  <w:style w:type="paragraph" w:customStyle="1" w:styleId="CharCharCharChar">
    <w:name w:val="Char Char Char Char"/>
    <w:basedOn w:val="a"/>
    <w:autoRedefine/>
    <w:rsid w:val="008B343E"/>
    <w:pPr>
      <w:tabs>
        <w:tab w:val="num" w:pos="360"/>
      </w:tabs>
    </w:pPr>
    <w:rPr>
      <w:sz w:val="24"/>
    </w:rPr>
  </w:style>
  <w:style w:type="character" w:styleId="HTML0">
    <w:name w:val="HTML Typewriter"/>
    <w:basedOn w:val="a0"/>
    <w:uiPriority w:val="99"/>
    <w:rsid w:val="005E7E85"/>
    <w:rPr>
      <w:rFonts w:ascii="宋体" w:eastAsia="宋体" w:hAnsi="宋体" w:cs="宋体"/>
      <w:sz w:val="24"/>
      <w:szCs w:val="24"/>
    </w:rPr>
  </w:style>
  <w:style w:type="paragraph" w:customStyle="1" w:styleId="Char5">
    <w:name w:val="Char"/>
    <w:basedOn w:val="a"/>
    <w:rsid w:val="008B343E"/>
  </w:style>
  <w:style w:type="paragraph" w:customStyle="1" w:styleId="ParaChar">
    <w:name w:val="默认段落字体 Para Char"/>
    <w:basedOn w:val="a"/>
    <w:autoRedefine/>
    <w:rsid w:val="008B343E"/>
    <w:pPr>
      <w:tabs>
        <w:tab w:val="num" w:pos="360"/>
        <w:tab w:val="num" w:pos="990"/>
      </w:tabs>
    </w:pPr>
    <w:rPr>
      <w:sz w:val="24"/>
    </w:rPr>
  </w:style>
  <w:style w:type="paragraph" w:customStyle="1" w:styleId="CharCharChar">
    <w:name w:val="Char Char Char"/>
    <w:basedOn w:val="a"/>
    <w:rsid w:val="006D49DA"/>
  </w:style>
  <w:style w:type="character" w:customStyle="1" w:styleId="unnamed11">
    <w:name w:val="unnamed11"/>
    <w:basedOn w:val="a0"/>
    <w:rsid w:val="00714942"/>
    <w:rPr>
      <w:rFonts w:ascii="宋体" w:eastAsia="宋体" w:hAnsi="宋体" w:hint="eastAsia"/>
      <w:sz w:val="18"/>
      <w:szCs w:val="18"/>
    </w:rPr>
  </w:style>
  <w:style w:type="paragraph" w:styleId="90">
    <w:name w:val="toc 9"/>
    <w:basedOn w:val="a"/>
    <w:next w:val="a"/>
    <w:autoRedefine/>
    <w:uiPriority w:val="39"/>
    <w:rsid w:val="008B093D"/>
    <w:pPr>
      <w:ind w:leftChars="1600" w:left="3360"/>
    </w:pPr>
  </w:style>
  <w:style w:type="table" w:styleId="afe">
    <w:name w:val="Table Grid"/>
    <w:basedOn w:val="a1"/>
    <w:qFormat/>
    <w:rsid w:val="00294A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
    <w:next w:val="a"/>
    <w:autoRedefine/>
    <w:uiPriority w:val="39"/>
    <w:rsid w:val="005F468B"/>
    <w:pPr>
      <w:ind w:leftChars="400" w:left="840"/>
    </w:pPr>
  </w:style>
  <w:style w:type="character" w:customStyle="1" w:styleId="aff">
    <w:name w:val="a"/>
    <w:basedOn w:val="a0"/>
    <w:rsid w:val="001A284C"/>
  </w:style>
  <w:style w:type="character" w:customStyle="1" w:styleId="text1">
    <w:name w:val="text1"/>
    <w:basedOn w:val="a0"/>
    <w:rsid w:val="001A284C"/>
    <w:rPr>
      <w:rFonts w:hint="default"/>
      <w:b w:val="0"/>
      <w:bCs w:val="0"/>
      <w:i w:val="0"/>
      <w:iCs w:val="0"/>
      <w:smallCaps w:val="0"/>
      <w:strike w:val="0"/>
      <w:dstrike w:val="0"/>
      <w:color w:val="000000"/>
      <w:spacing w:val="345"/>
      <w:sz w:val="18"/>
      <w:szCs w:val="18"/>
      <w:u w:val="none"/>
      <w:effect w:val="none"/>
    </w:rPr>
  </w:style>
  <w:style w:type="character" w:customStyle="1" w:styleId="style21">
    <w:name w:val="style21"/>
    <w:basedOn w:val="a0"/>
    <w:rsid w:val="001A284C"/>
    <w:rPr>
      <w:rFonts w:ascii="Arial" w:hAnsi="Arial" w:cs="Arial" w:hint="default"/>
    </w:rPr>
  </w:style>
  <w:style w:type="character" w:customStyle="1" w:styleId="fontcolor3">
    <w:name w:val="fontcolor3"/>
    <w:basedOn w:val="a0"/>
    <w:rsid w:val="001A284C"/>
    <w:rPr>
      <w:color w:val="6C057B"/>
    </w:rPr>
  </w:style>
  <w:style w:type="paragraph" w:customStyle="1" w:styleId="CharCharCharChar1">
    <w:name w:val="Char Char Char Char1"/>
    <w:basedOn w:val="a"/>
    <w:autoRedefine/>
    <w:rsid w:val="001A284C"/>
    <w:pPr>
      <w:tabs>
        <w:tab w:val="num" w:pos="360"/>
      </w:tabs>
      <w:spacing w:before="312" w:after="312" w:line="360" w:lineRule="auto"/>
    </w:pPr>
    <w:rPr>
      <w:sz w:val="24"/>
    </w:rPr>
  </w:style>
  <w:style w:type="paragraph" w:customStyle="1" w:styleId="CharCharChar1">
    <w:name w:val="Char Char Char1"/>
    <w:basedOn w:val="6"/>
    <w:autoRedefine/>
    <w:rsid w:val="006035D3"/>
    <w:pPr>
      <w:numPr>
        <w:ilvl w:val="0"/>
        <w:numId w:val="0"/>
      </w:numPr>
      <w:tabs>
        <w:tab w:val="num" w:pos="840"/>
      </w:tabs>
      <w:adjustRightInd w:val="0"/>
      <w:spacing w:line="360" w:lineRule="atLeast"/>
      <w:ind w:left="840" w:hanging="360"/>
      <w:textAlignment w:val="baseline"/>
    </w:pPr>
    <w:rPr>
      <w:rFonts w:eastAsia="宋体"/>
    </w:rPr>
  </w:style>
  <w:style w:type="paragraph" w:styleId="aff0">
    <w:name w:val="Date"/>
    <w:basedOn w:val="a"/>
    <w:next w:val="a"/>
    <w:rsid w:val="002A5D51"/>
    <w:pPr>
      <w:ind w:leftChars="2500" w:left="100"/>
    </w:pPr>
  </w:style>
  <w:style w:type="paragraph" w:customStyle="1" w:styleId="ParaCharCharCharCharCharCharChar">
    <w:name w:val="默认段落字体 Para Char Char Char Char Char Char Char"/>
    <w:basedOn w:val="a"/>
    <w:rsid w:val="00490776"/>
    <w:pPr>
      <w:widowControl/>
      <w:jc w:val="left"/>
    </w:pPr>
    <w:rPr>
      <w:rFonts w:ascii="Tahoma" w:hAnsi="Tahoma"/>
      <w:color w:val="000000"/>
      <w:kern w:val="0"/>
      <w:sz w:val="24"/>
      <w:szCs w:val="20"/>
    </w:rPr>
  </w:style>
  <w:style w:type="character" w:customStyle="1" w:styleId="CharChar2">
    <w:name w:val="Char Char2"/>
    <w:basedOn w:val="a0"/>
    <w:rsid w:val="00F00FE2"/>
    <w:rPr>
      <w:rFonts w:eastAsia="仿宋_GB2312"/>
      <w:kern w:val="2"/>
      <w:sz w:val="18"/>
      <w:lang w:val="en-US" w:eastAsia="zh-CN" w:bidi="ar-SA"/>
    </w:rPr>
  </w:style>
  <w:style w:type="character" w:customStyle="1" w:styleId="15">
    <w:name w:val="15"/>
    <w:basedOn w:val="a0"/>
    <w:rsid w:val="00835B59"/>
  </w:style>
  <w:style w:type="paragraph" w:customStyle="1" w:styleId="CharCharCharCharCharCharChar0">
    <w:name w:val="Char Char Char Char Char Char Char"/>
    <w:basedOn w:val="a"/>
    <w:rsid w:val="00835B59"/>
  </w:style>
  <w:style w:type="character" w:customStyle="1" w:styleId="CharChar">
    <w:name w:val="Char Char"/>
    <w:basedOn w:val="a0"/>
    <w:locked/>
    <w:rsid w:val="00776C0F"/>
    <w:rPr>
      <w:rFonts w:ascii="Calibri" w:eastAsia="宋体" w:hAnsi="Courier New" w:cs="Courier New"/>
      <w:kern w:val="2"/>
      <w:sz w:val="21"/>
      <w:szCs w:val="21"/>
      <w:lang w:val="en-US" w:eastAsia="zh-CN" w:bidi="ar-SA"/>
    </w:rPr>
  </w:style>
  <w:style w:type="paragraph" w:customStyle="1" w:styleId="msonormalcxspmiddle">
    <w:name w:val="msonormalcxspmiddle"/>
    <w:basedOn w:val="a"/>
    <w:rsid w:val="009F15C5"/>
    <w:pPr>
      <w:widowControl/>
      <w:spacing w:before="100" w:beforeAutospacing="1" w:after="100" w:afterAutospacing="1"/>
      <w:jc w:val="left"/>
    </w:pPr>
    <w:rPr>
      <w:rFonts w:ascii="宋体" w:hAnsi="宋体" w:cs="宋体"/>
      <w:kern w:val="0"/>
      <w:sz w:val="24"/>
    </w:rPr>
  </w:style>
  <w:style w:type="paragraph" w:styleId="aff1">
    <w:name w:val="Revision"/>
    <w:hidden/>
    <w:uiPriority w:val="99"/>
    <w:semiHidden/>
    <w:rsid w:val="00361326"/>
    <w:rPr>
      <w:kern w:val="2"/>
      <w:sz w:val="21"/>
      <w:szCs w:val="24"/>
    </w:rPr>
  </w:style>
  <w:style w:type="paragraph" w:styleId="42">
    <w:name w:val="toc 4"/>
    <w:basedOn w:val="a"/>
    <w:next w:val="a"/>
    <w:autoRedefine/>
    <w:uiPriority w:val="39"/>
    <w:unhideWhenUsed/>
    <w:rsid w:val="00603C05"/>
    <w:pPr>
      <w:ind w:leftChars="600" w:left="1260"/>
    </w:pPr>
    <w:rPr>
      <w:rFonts w:ascii="Calibri" w:hAnsi="Calibri"/>
      <w:szCs w:val="22"/>
    </w:rPr>
  </w:style>
  <w:style w:type="paragraph" w:styleId="52">
    <w:name w:val="toc 5"/>
    <w:basedOn w:val="a"/>
    <w:next w:val="a"/>
    <w:autoRedefine/>
    <w:uiPriority w:val="39"/>
    <w:unhideWhenUsed/>
    <w:rsid w:val="00603C05"/>
    <w:pPr>
      <w:ind w:leftChars="800" w:left="1680"/>
    </w:pPr>
    <w:rPr>
      <w:rFonts w:ascii="Calibri" w:hAnsi="Calibri"/>
      <w:szCs w:val="22"/>
    </w:rPr>
  </w:style>
  <w:style w:type="paragraph" w:styleId="60">
    <w:name w:val="toc 6"/>
    <w:basedOn w:val="a"/>
    <w:next w:val="a"/>
    <w:autoRedefine/>
    <w:uiPriority w:val="39"/>
    <w:unhideWhenUsed/>
    <w:rsid w:val="00603C05"/>
    <w:pPr>
      <w:ind w:leftChars="1000" w:left="2100"/>
    </w:pPr>
    <w:rPr>
      <w:rFonts w:ascii="Calibri" w:hAnsi="Calibri"/>
      <w:szCs w:val="22"/>
    </w:rPr>
  </w:style>
  <w:style w:type="paragraph" w:styleId="70">
    <w:name w:val="toc 7"/>
    <w:basedOn w:val="a"/>
    <w:next w:val="a"/>
    <w:autoRedefine/>
    <w:uiPriority w:val="39"/>
    <w:unhideWhenUsed/>
    <w:rsid w:val="00603C05"/>
    <w:pPr>
      <w:ind w:leftChars="1200" w:left="2520"/>
    </w:pPr>
    <w:rPr>
      <w:rFonts w:ascii="Calibri" w:hAnsi="Calibri"/>
      <w:szCs w:val="22"/>
    </w:rPr>
  </w:style>
  <w:style w:type="paragraph" w:styleId="80">
    <w:name w:val="toc 8"/>
    <w:basedOn w:val="a"/>
    <w:next w:val="a"/>
    <w:autoRedefine/>
    <w:uiPriority w:val="39"/>
    <w:unhideWhenUsed/>
    <w:rsid w:val="00603C05"/>
    <w:pPr>
      <w:ind w:leftChars="1400" w:left="2940"/>
    </w:pPr>
    <w:rPr>
      <w:rFonts w:ascii="Calibri" w:hAnsi="Calibri"/>
      <w:szCs w:val="22"/>
    </w:rPr>
  </w:style>
  <w:style w:type="character" w:customStyle="1" w:styleId="Char10">
    <w:name w:val="纯文本 Char1"/>
    <w:basedOn w:val="a0"/>
    <w:semiHidden/>
    <w:locked/>
    <w:rsid w:val="0052483C"/>
    <w:rPr>
      <w:rFonts w:ascii="宋体" w:hAnsi="Courier New" w:cs="Courier New"/>
      <w:kern w:val="2"/>
      <w:sz w:val="21"/>
      <w:szCs w:val="21"/>
    </w:rPr>
  </w:style>
  <w:style w:type="character" w:customStyle="1" w:styleId="CharChar3">
    <w:name w:val="Char Char3"/>
    <w:basedOn w:val="a0"/>
    <w:locked/>
    <w:rsid w:val="00C44E50"/>
    <w:rPr>
      <w:rFonts w:ascii="宋体" w:eastAsia="宋体" w:hAnsi="Courier New" w:cs="Courier New"/>
      <w:kern w:val="2"/>
      <w:sz w:val="21"/>
      <w:szCs w:val="21"/>
      <w:lang w:val="en-US" w:eastAsia="zh-CN" w:bidi="ar-SA"/>
    </w:rPr>
  </w:style>
  <w:style w:type="paragraph" w:customStyle="1" w:styleId="Default">
    <w:name w:val="Default"/>
    <w:uiPriority w:val="99"/>
    <w:rsid w:val="00513DA2"/>
    <w:pPr>
      <w:widowControl w:val="0"/>
      <w:autoSpaceDE w:val="0"/>
      <w:autoSpaceDN w:val="0"/>
      <w:adjustRightInd w:val="0"/>
    </w:pPr>
    <w:rPr>
      <w:rFonts w:ascii="FangSong" w:hAnsi="FangSong" w:cs="FangSong"/>
      <w:color w:val="000000"/>
      <w:sz w:val="24"/>
      <w:szCs w:val="24"/>
    </w:rPr>
  </w:style>
  <w:style w:type="character" w:customStyle="1" w:styleId="CharChar1">
    <w:name w:val="Char Char1"/>
    <w:basedOn w:val="a0"/>
    <w:rsid w:val="00B544AC"/>
    <w:rPr>
      <w:rFonts w:eastAsia="宋体"/>
      <w:kern w:val="2"/>
      <w:sz w:val="21"/>
      <w:szCs w:val="24"/>
      <w:lang w:val="en-US" w:eastAsia="zh-CN" w:bidi="ar-SA"/>
    </w:rPr>
  </w:style>
  <w:style w:type="character" w:customStyle="1" w:styleId="Char3">
    <w:name w:val="文档结构图 Char"/>
    <w:basedOn w:val="a0"/>
    <w:link w:val="af8"/>
    <w:rsid w:val="00B544AC"/>
    <w:rPr>
      <w:kern w:val="2"/>
      <w:sz w:val="21"/>
      <w:szCs w:val="24"/>
      <w:shd w:val="clear" w:color="auto" w:fill="000080"/>
    </w:rPr>
  </w:style>
  <w:style w:type="character" w:customStyle="1" w:styleId="Char1">
    <w:name w:val="正文首行缩进 Char"/>
    <w:basedOn w:val="a0"/>
    <w:link w:val="ac"/>
    <w:rsid w:val="00B544AC"/>
    <w:rPr>
      <w:kern w:val="2"/>
      <w:sz w:val="21"/>
      <w:szCs w:val="24"/>
    </w:rPr>
  </w:style>
  <w:style w:type="paragraph" w:styleId="aff2">
    <w:name w:val="List Paragraph"/>
    <w:basedOn w:val="a"/>
    <w:uiPriority w:val="34"/>
    <w:qFormat/>
    <w:rsid w:val="00B544AC"/>
    <w:pPr>
      <w:ind w:firstLineChars="200" w:firstLine="420"/>
    </w:pPr>
    <w:rPr>
      <w:szCs w:val="21"/>
    </w:rPr>
  </w:style>
  <w:style w:type="character" w:customStyle="1" w:styleId="t1">
    <w:name w:val="t1"/>
    <w:basedOn w:val="a0"/>
    <w:uiPriority w:val="99"/>
    <w:rsid w:val="00B544AC"/>
    <w:rPr>
      <w:color w:val="990000"/>
    </w:rPr>
  </w:style>
  <w:style w:type="character" w:customStyle="1" w:styleId="HTMLChar">
    <w:name w:val="HTML 预设格式 Char"/>
    <w:basedOn w:val="a0"/>
    <w:link w:val="HTML"/>
    <w:uiPriority w:val="99"/>
    <w:rsid w:val="00EF3BA8"/>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102">
      <w:bodyDiv w:val="1"/>
      <w:marLeft w:val="0"/>
      <w:marRight w:val="0"/>
      <w:marTop w:val="0"/>
      <w:marBottom w:val="0"/>
      <w:divBdr>
        <w:top w:val="none" w:sz="0" w:space="0" w:color="auto"/>
        <w:left w:val="none" w:sz="0" w:space="0" w:color="auto"/>
        <w:bottom w:val="none" w:sz="0" w:space="0" w:color="auto"/>
        <w:right w:val="none" w:sz="0" w:space="0" w:color="auto"/>
      </w:divBdr>
    </w:div>
    <w:div w:id="84613261">
      <w:bodyDiv w:val="1"/>
      <w:marLeft w:val="0"/>
      <w:marRight w:val="0"/>
      <w:marTop w:val="0"/>
      <w:marBottom w:val="0"/>
      <w:divBdr>
        <w:top w:val="none" w:sz="0" w:space="0" w:color="auto"/>
        <w:left w:val="none" w:sz="0" w:space="0" w:color="auto"/>
        <w:bottom w:val="none" w:sz="0" w:space="0" w:color="auto"/>
        <w:right w:val="none" w:sz="0" w:space="0" w:color="auto"/>
      </w:divBdr>
    </w:div>
    <w:div w:id="105009903">
      <w:bodyDiv w:val="1"/>
      <w:marLeft w:val="0"/>
      <w:marRight w:val="0"/>
      <w:marTop w:val="0"/>
      <w:marBottom w:val="0"/>
      <w:divBdr>
        <w:top w:val="none" w:sz="0" w:space="0" w:color="auto"/>
        <w:left w:val="none" w:sz="0" w:space="0" w:color="auto"/>
        <w:bottom w:val="none" w:sz="0" w:space="0" w:color="auto"/>
        <w:right w:val="none" w:sz="0" w:space="0" w:color="auto"/>
      </w:divBdr>
    </w:div>
    <w:div w:id="109784706">
      <w:bodyDiv w:val="1"/>
      <w:marLeft w:val="0"/>
      <w:marRight w:val="0"/>
      <w:marTop w:val="0"/>
      <w:marBottom w:val="0"/>
      <w:divBdr>
        <w:top w:val="none" w:sz="0" w:space="0" w:color="auto"/>
        <w:left w:val="none" w:sz="0" w:space="0" w:color="auto"/>
        <w:bottom w:val="none" w:sz="0" w:space="0" w:color="auto"/>
        <w:right w:val="none" w:sz="0" w:space="0" w:color="auto"/>
      </w:divBdr>
    </w:div>
    <w:div w:id="116722264">
      <w:bodyDiv w:val="1"/>
      <w:marLeft w:val="0"/>
      <w:marRight w:val="0"/>
      <w:marTop w:val="0"/>
      <w:marBottom w:val="0"/>
      <w:divBdr>
        <w:top w:val="none" w:sz="0" w:space="0" w:color="auto"/>
        <w:left w:val="none" w:sz="0" w:space="0" w:color="auto"/>
        <w:bottom w:val="none" w:sz="0" w:space="0" w:color="auto"/>
        <w:right w:val="none" w:sz="0" w:space="0" w:color="auto"/>
      </w:divBdr>
    </w:div>
    <w:div w:id="124274751">
      <w:bodyDiv w:val="1"/>
      <w:marLeft w:val="0"/>
      <w:marRight w:val="0"/>
      <w:marTop w:val="0"/>
      <w:marBottom w:val="0"/>
      <w:divBdr>
        <w:top w:val="none" w:sz="0" w:space="0" w:color="auto"/>
        <w:left w:val="none" w:sz="0" w:space="0" w:color="auto"/>
        <w:bottom w:val="none" w:sz="0" w:space="0" w:color="auto"/>
        <w:right w:val="none" w:sz="0" w:space="0" w:color="auto"/>
      </w:divBdr>
    </w:div>
    <w:div w:id="128791934">
      <w:bodyDiv w:val="1"/>
      <w:marLeft w:val="0"/>
      <w:marRight w:val="0"/>
      <w:marTop w:val="0"/>
      <w:marBottom w:val="0"/>
      <w:divBdr>
        <w:top w:val="none" w:sz="0" w:space="0" w:color="auto"/>
        <w:left w:val="none" w:sz="0" w:space="0" w:color="auto"/>
        <w:bottom w:val="none" w:sz="0" w:space="0" w:color="auto"/>
        <w:right w:val="none" w:sz="0" w:space="0" w:color="auto"/>
      </w:divBdr>
    </w:div>
    <w:div w:id="140269899">
      <w:bodyDiv w:val="1"/>
      <w:marLeft w:val="0"/>
      <w:marRight w:val="0"/>
      <w:marTop w:val="0"/>
      <w:marBottom w:val="0"/>
      <w:divBdr>
        <w:top w:val="none" w:sz="0" w:space="0" w:color="auto"/>
        <w:left w:val="none" w:sz="0" w:space="0" w:color="auto"/>
        <w:bottom w:val="none" w:sz="0" w:space="0" w:color="auto"/>
        <w:right w:val="none" w:sz="0" w:space="0" w:color="auto"/>
      </w:divBdr>
    </w:div>
    <w:div w:id="167453854">
      <w:bodyDiv w:val="1"/>
      <w:marLeft w:val="0"/>
      <w:marRight w:val="0"/>
      <w:marTop w:val="0"/>
      <w:marBottom w:val="0"/>
      <w:divBdr>
        <w:top w:val="none" w:sz="0" w:space="0" w:color="auto"/>
        <w:left w:val="none" w:sz="0" w:space="0" w:color="auto"/>
        <w:bottom w:val="none" w:sz="0" w:space="0" w:color="auto"/>
        <w:right w:val="none" w:sz="0" w:space="0" w:color="auto"/>
      </w:divBdr>
    </w:div>
    <w:div w:id="197207201">
      <w:bodyDiv w:val="1"/>
      <w:marLeft w:val="0"/>
      <w:marRight w:val="0"/>
      <w:marTop w:val="0"/>
      <w:marBottom w:val="0"/>
      <w:divBdr>
        <w:top w:val="none" w:sz="0" w:space="0" w:color="auto"/>
        <w:left w:val="none" w:sz="0" w:space="0" w:color="auto"/>
        <w:bottom w:val="none" w:sz="0" w:space="0" w:color="auto"/>
        <w:right w:val="none" w:sz="0" w:space="0" w:color="auto"/>
      </w:divBdr>
    </w:div>
    <w:div w:id="202254119">
      <w:bodyDiv w:val="1"/>
      <w:marLeft w:val="0"/>
      <w:marRight w:val="0"/>
      <w:marTop w:val="0"/>
      <w:marBottom w:val="0"/>
      <w:divBdr>
        <w:top w:val="none" w:sz="0" w:space="0" w:color="auto"/>
        <w:left w:val="none" w:sz="0" w:space="0" w:color="auto"/>
        <w:bottom w:val="none" w:sz="0" w:space="0" w:color="auto"/>
        <w:right w:val="none" w:sz="0" w:space="0" w:color="auto"/>
      </w:divBdr>
    </w:div>
    <w:div w:id="268127676">
      <w:bodyDiv w:val="1"/>
      <w:marLeft w:val="0"/>
      <w:marRight w:val="0"/>
      <w:marTop w:val="0"/>
      <w:marBottom w:val="0"/>
      <w:divBdr>
        <w:top w:val="none" w:sz="0" w:space="0" w:color="auto"/>
        <w:left w:val="none" w:sz="0" w:space="0" w:color="auto"/>
        <w:bottom w:val="none" w:sz="0" w:space="0" w:color="auto"/>
        <w:right w:val="none" w:sz="0" w:space="0" w:color="auto"/>
      </w:divBdr>
    </w:div>
    <w:div w:id="312681614">
      <w:bodyDiv w:val="1"/>
      <w:marLeft w:val="0"/>
      <w:marRight w:val="0"/>
      <w:marTop w:val="0"/>
      <w:marBottom w:val="0"/>
      <w:divBdr>
        <w:top w:val="none" w:sz="0" w:space="0" w:color="auto"/>
        <w:left w:val="none" w:sz="0" w:space="0" w:color="auto"/>
        <w:bottom w:val="none" w:sz="0" w:space="0" w:color="auto"/>
        <w:right w:val="none" w:sz="0" w:space="0" w:color="auto"/>
      </w:divBdr>
    </w:div>
    <w:div w:id="313142683">
      <w:bodyDiv w:val="1"/>
      <w:marLeft w:val="0"/>
      <w:marRight w:val="0"/>
      <w:marTop w:val="0"/>
      <w:marBottom w:val="0"/>
      <w:divBdr>
        <w:top w:val="none" w:sz="0" w:space="0" w:color="auto"/>
        <w:left w:val="none" w:sz="0" w:space="0" w:color="auto"/>
        <w:bottom w:val="none" w:sz="0" w:space="0" w:color="auto"/>
        <w:right w:val="none" w:sz="0" w:space="0" w:color="auto"/>
      </w:divBdr>
    </w:div>
    <w:div w:id="330917082">
      <w:bodyDiv w:val="1"/>
      <w:marLeft w:val="0"/>
      <w:marRight w:val="0"/>
      <w:marTop w:val="0"/>
      <w:marBottom w:val="0"/>
      <w:divBdr>
        <w:top w:val="none" w:sz="0" w:space="0" w:color="auto"/>
        <w:left w:val="none" w:sz="0" w:space="0" w:color="auto"/>
        <w:bottom w:val="none" w:sz="0" w:space="0" w:color="auto"/>
        <w:right w:val="none" w:sz="0" w:space="0" w:color="auto"/>
      </w:divBdr>
    </w:div>
    <w:div w:id="337854643">
      <w:bodyDiv w:val="1"/>
      <w:marLeft w:val="0"/>
      <w:marRight w:val="0"/>
      <w:marTop w:val="0"/>
      <w:marBottom w:val="0"/>
      <w:divBdr>
        <w:top w:val="none" w:sz="0" w:space="0" w:color="auto"/>
        <w:left w:val="none" w:sz="0" w:space="0" w:color="auto"/>
        <w:bottom w:val="none" w:sz="0" w:space="0" w:color="auto"/>
        <w:right w:val="none" w:sz="0" w:space="0" w:color="auto"/>
      </w:divBdr>
    </w:div>
    <w:div w:id="340202796">
      <w:bodyDiv w:val="1"/>
      <w:marLeft w:val="0"/>
      <w:marRight w:val="0"/>
      <w:marTop w:val="0"/>
      <w:marBottom w:val="0"/>
      <w:divBdr>
        <w:top w:val="none" w:sz="0" w:space="0" w:color="auto"/>
        <w:left w:val="none" w:sz="0" w:space="0" w:color="auto"/>
        <w:bottom w:val="none" w:sz="0" w:space="0" w:color="auto"/>
        <w:right w:val="none" w:sz="0" w:space="0" w:color="auto"/>
      </w:divBdr>
    </w:div>
    <w:div w:id="362874570">
      <w:bodyDiv w:val="1"/>
      <w:marLeft w:val="0"/>
      <w:marRight w:val="0"/>
      <w:marTop w:val="0"/>
      <w:marBottom w:val="0"/>
      <w:divBdr>
        <w:top w:val="none" w:sz="0" w:space="0" w:color="auto"/>
        <w:left w:val="none" w:sz="0" w:space="0" w:color="auto"/>
        <w:bottom w:val="none" w:sz="0" w:space="0" w:color="auto"/>
        <w:right w:val="none" w:sz="0" w:space="0" w:color="auto"/>
      </w:divBdr>
    </w:div>
    <w:div w:id="370422574">
      <w:bodyDiv w:val="1"/>
      <w:marLeft w:val="0"/>
      <w:marRight w:val="0"/>
      <w:marTop w:val="0"/>
      <w:marBottom w:val="0"/>
      <w:divBdr>
        <w:top w:val="none" w:sz="0" w:space="0" w:color="auto"/>
        <w:left w:val="none" w:sz="0" w:space="0" w:color="auto"/>
        <w:bottom w:val="none" w:sz="0" w:space="0" w:color="auto"/>
        <w:right w:val="none" w:sz="0" w:space="0" w:color="auto"/>
      </w:divBdr>
    </w:div>
    <w:div w:id="382992622">
      <w:bodyDiv w:val="1"/>
      <w:marLeft w:val="0"/>
      <w:marRight w:val="0"/>
      <w:marTop w:val="0"/>
      <w:marBottom w:val="0"/>
      <w:divBdr>
        <w:top w:val="none" w:sz="0" w:space="0" w:color="auto"/>
        <w:left w:val="none" w:sz="0" w:space="0" w:color="auto"/>
        <w:bottom w:val="none" w:sz="0" w:space="0" w:color="auto"/>
        <w:right w:val="none" w:sz="0" w:space="0" w:color="auto"/>
      </w:divBdr>
    </w:div>
    <w:div w:id="389620362">
      <w:bodyDiv w:val="1"/>
      <w:marLeft w:val="0"/>
      <w:marRight w:val="0"/>
      <w:marTop w:val="0"/>
      <w:marBottom w:val="0"/>
      <w:divBdr>
        <w:top w:val="none" w:sz="0" w:space="0" w:color="auto"/>
        <w:left w:val="none" w:sz="0" w:space="0" w:color="auto"/>
        <w:bottom w:val="none" w:sz="0" w:space="0" w:color="auto"/>
        <w:right w:val="none" w:sz="0" w:space="0" w:color="auto"/>
      </w:divBdr>
    </w:div>
    <w:div w:id="404302479">
      <w:bodyDiv w:val="1"/>
      <w:marLeft w:val="0"/>
      <w:marRight w:val="0"/>
      <w:marTop w:val="0"/>
      <w:marBottom w:val="0"/>
      <w:divBdr>
        <w:top w:val="none" w:sz="0" w:space="0" w:color="auto"/>
        <w:left w:val="none" w:sz="0" w:space="0" w:color="auto"/>
        <w:bottom w:val="none" w:sz="0" w:space="0" w:color="auto"/>
        <w:right w:val="none" w:sz="0" w:space="0" w:color="auto"/>
      </w:divBdr>
    </w:div>
    <w:div w:id="417018515">
      <w:bodyDiv w:val="1"/>
      <w:marLeft w:val="0"/>
      <w:marRight w:val="0"/>
      <w:marTop w:val="0"/>
      <w:marBottom w:val="0"/>
      <w:divBdr>
        <w:top w:val="none" w:sz="0" w:space="0" w:color="auto"/>
        <w:left w:val="none" w:sz="0" w:space="0" w:color="auto"/>
        <w:bottom w:val="none" w:sz="0" w:space="0" w:color="auto"/>
        <w:right w:val="none" w:sz="0" w:space="0" w:color="auto"/>
      </w:divBdr>
    </w:div>
    <w:div w:id="421419728">
      <w:bodyDiv w:val="1"/>
      <w:marLeft w:val="0"/>
      <w:marRight w:val="0"/>
      <w:marTop w:val="0"/>
      <w:marBottom w:val="0"/>
      <w:divBdr>
        <w:top w:val="none" w:sz="0" w:space="0" w:color="auto"/>
        <w:left w:val="none" w:sz="0" w:space="0" w:color="auto"/>
        <w:bottom w:val="none" w:sz="0" w:space="0" w:color="auto"/>
        <w:right w:val="none" w:sz="0" w:space="0" w:color="auto"/>
      </w:divBdr>
    </w:div>
    <w:div w:id="446778073">
      <w:bodyDiv w:val="1"/>
      <w:marLeft w:val="0"/>
      <w:marRight w:val="0"/>
      <w:marTop w:val="0"/>
      <w:marBottom w:val="0"/>
      <w:divBdr>
        <w:top w:val="none" w:sz="0" w:space="0" w:color="auto"/>
        <w:left w:val="none" w:sz="0" w:space="0" w:color="auto"/>
        <w:bottom w:val="none" w:sz="0" w:space="0" w:color="auto"/>
        <w:right w:val="none" w:sz="0" w:space="0" w:color="auto"/>
      </w:divBdr>
    </w:div>
    <w:div w:id="456996698">
      <w:bodyDiv w:val="1"/>
      <w:marLeft w:val="0"/>
      <w:marRight w:val="0"/>
      <w:marTop w:val="0"/>
      <w:marBottom w:val="0"/>
      <w:divBdr>
        <w:top w:val="none" w:sz="0" w:space="0" w:color="auto"/>
        <w:left w:val="none" w:sz="0" w:space="0" w:color="auto"/>
        <w:bottom w:val="none" w:sz="0" w:space="0" w:color="auto"/>
        <w:right w:val="none" w:sz="0" w:space="0" w:color="auto"/>
      </w:divBdr>
    </w:div>
    <w:div w:id="457065564">
      <w:bodyDiv w:val="1"/>
      <w:marLeft w:val="0"/>
      <w:marRight w:val="0"/>
      <w:marTop w:val="0"/>
      <w:marBottom w:val="0"/>
      <w:divBdr>
        <w:top w:val="none" w:sz="0" w:space="0" w:color="auto"/>
        <w:left w:val="none" w:sz="0" w:space="0" w:color="auto"/>
        <w:bottom w:val="none" w:sz="0" w:space="0" w:color="auto"/>
        <w:right w:val="none" w:sz="0" w:space="0" w:color="auto"/>
      </w:divBdr>
    </w:div>
    <w:div w:id="458914602">
      <w:bodyDiv w:val="1"/>
      <w:marLeft w:val="0"/>
      <w:marRight w:val="0"/>
      <w:marTop w:val="0"/>
      <w:marBottom w:val="0"/>
      <w:divBdr>
        <w:top w:val="none" w:sz="0" w:space="0" w:color="auto"/>
        <w:left w:val="none" w:sz="0" w:space="0" w:color="auto"/>
        <w:bottom w:val="none" w:sz="0" w:space="0" w:color="auto"/>
        <w:right w:val="none" w:sz="0" w:space="0" w:color="auto"/>
      </w:divBdr>
    </w:div>
    <w:div w:id="470830733">
      <w:bodyDiv w:val="1"/>
      <w:marLeft w:val="0"/>
      <w:marRight w:val="0"/>
      <w:marTop w:val="0"/>
      <w:marBottom w:val="0"/>
      <w:divBdr>
        <w:top w:val="none" w:sz="0" w:space="0" w:color="auto"/>
        <w:left w:val="none" w:sz="0" w:space="0" w:color="auto"/>
        <w:bottom w:val="none" w:sz="0" w:space="0" w:color="auto"/>
        <w:right w:val="none" w:sz="0" w:space="0" w:color="auto"/>
      </w:divBdr>
    </w:div>
    <w:div w:id="476872512">
      <w:bodyDiv w:val="1"/>
      <w:marLeft w:val="0"/>
      <w:marRight w:val="0"/>
      <w:marTop w:val="0"/>
      <w:marBottom w:val="0"/>
      <w:divBdr>
        <w:top w:val="none" w:sz="0" w:space="0" w:color="auto"/>
        <w:left w:val="none" w:sz="0" w:space="0" w:color="auto"/>
        <w:bottom w:val="none" w:sz="0" w:space="0" w:color="auto"/>
        <w:right w:val="none" w:sz="0" w:space="0" w:color="auto"/>
      </w:divBdr>
    </w:div>
    <w:div w:id="479736674">
      <w:bodyDiv w:val="1"/>
      <w:marLeft w:val="0"/>
      <w:marRight w:val="0"/>
      <w:marTop w:val="0"/>
      <w:marBottom w:val="0"/>
      <w:divBdr>
        <w:top w:val="none" w:sz="0" w:space="0" w:color="auto"/>
        <w:left w:val="none" w:sz="0" w:space="0" w:color="auto"/>
        <w:bottom w:val="none" w:sz="0" w:space="0" w:color="auto"/>
        <w:right w:val="none" w:sz="0" w:space="0" w:color="auto"/>
      </w:divBdr>
    </w:div>
    <w:div w:id="490564219">
      <w:bodyDiv w:val="1"/>
      <w:marLeft w:val="0"/>
      <w:marRight w:val="0"/>
      <w:marTop w:val="0"/>
      <w:marBottom w:val="0"/>
      <w:divBdr>
        <w:top w:val="none" w:sz="0" w:space="0" w:color="auto"/>
        <w:left w:val="none" w:sz="0" w:space="0" w:color="auto"/>
        <w:bottom w:val="none" w:sz="0" w:space="0" w:color="auto"/>
        <w:right w:val="none" w:sz="0" w:space="0" w:color="auto"/>
      </w:divBdr>
    </w:div>
    <w:div w:id="499542167">
      <w:bodyDiv w:val="1"/>
      <w:marLeft w:val="0"/>
      <w:marRight w:val="0"/>
      <w:marTop w:val="0"/>
      <w:marBottom w:val="0"/>
      <w:divBdr>
        <w:top w:val="none" w:sz="0" w:space="0" w:color="auto"/>
        <w:left w:val="none" w:sz="0" w:space="0" w:color="auto"/>
        <w:bottom w:val="none" w:sz="0" w:space="0" w:color="auto"/>
        <w:right w:val="none" w:sz="0" w:space="0" w:color="auto"/>
      </w:divBdr>
    </w:div>
    <w:div w:id="501048613">
      <w:bodyDiv w:val="1"/>
      <w:marLeft w:val="0"/>
      <w:marRight w:val="0"/>
      <w:marTop w:val="0"/>
      <w:marBottom w:val="0"/>
      <w:divBdr>
        <w:top w:val="none" w:sz="0" w:space="0" w:color="auto"/>
        <w:left w:val="none" w:sz="0" w:space="0" w:color="auto"/>
        <w:bottom w:val="none" w:sz="0" w:space="0" w:color="auto"/>
        <w:right w:val="none" w:sz="0" w:space="0" w:color="auto"/>
      </w:divBdr>
    </w:div>
    <w:div w:id="504785000">
      <w:bodyDiv w:val="1"/>
      <w:marLeft w:val="0"/>
      <w:marRight w:val="0"/>
      <w:marTop w:val="0"/>
      <w:marBottom w:val="0"/>
      <w:divBdr>
        <w:top w:val="none" w:sz="0" w:space="0" w:color="auto"/>
        <w:left w:val="none" w:sz="0" w:space="0" w:color="auto"/>
        <w:bottom w:val="none" w:sz="0" w:space="0" w:color="auto"/>
        <w:right w:val="none" w:sz="0" w:space="0" w:color="auto"/>
      </w:divBdr>
    </w:div>
    <w:div w:id="564948908">
      <w:bodyDiv w:val="1"/>
      <w:marLeft w:val="0"/>
      <w:marRight w:val="0"/>
      <w:marTop w:val="0"/>
      <w:marBottom w:val="0"/>
      <w:divBdr>
        <w:top w:val="none" w:sz="0" w:space="0" w:color="auto"/>
        <w:left w:val="none" w:sz="0" w:space="0" w:color="auto"/>
        <w:bottom w:val="none" w:sz="0" w:space="0" w:color="auto"/>
        <w:right w:val="none" w:sz="0" w:space="0" w:color="auto"/>
      </w:divBdr>
    </w:div>
    <w:div w:id="572590019">
      <w:bodyDiv w:val="1"/>
      <w:marLeft w:val="0"/>
      <w:marRight w:val="0"/>
      <w:marTop w:val="0"/>
      <w:marBottom w:val="0"/>
      <w:divBdr>
        <w:top w:val="none" w:sz="0" w:space="0" w:color="auto"/>
        <w:left w:val="none" w:sz="0" w:space="0" w:color="auto"/>
        <w:bottom w:val="none" w:sz="0" w:space="0" w:color="auto"/>
        <w:right w:val="none" w:sz="0" w:space="0" w:color="auto"/>
      </w:divBdr>
    </w:div>
    <w:div w:id="588277844">
      <w:bodyDiv w:val="1"/>
      <w:marLeft w:val="0"/>
      <w:marRight w:val="0"/>
      <w:marTop w:val="0"/>
      <w:marBottom w:val="0"/>
      <w:divBdr>
        <w:top w:val="none" w:sz="0" w:space="0" w:color="auto"/>
        <w:left w:val="none" w:sz="0" w:space="0" w:color="auto"/>
        <w:bottom w:val="none" w:sz="0" w:space="0" w:color="auto"/>
        <w:right w:val="none" w:sz="0" w:space="0" w:color="auto"/>
      </w:divBdr>
    </w:div>
    <w:div w:id="619410327">
      <w:bodyDiv w:val="1"/>
      <w:marLeft w:val="0"/>
      <w:marRight w:val="0"/>
      <w:marTop w:val="0"/>
      <w:marBottom w:val="0"/>
      <w:divBdr>
        <w:top w:val="none" w:sz="0" w:space="0" w:color="auto"/>
        <w:left w:val="none" w:sz="0" w:space="0" w:color="auto"/>
        <w:bottom w:val="none" w:sz="0" w:space="0" w:color="auto"/>
        <w:right w:val="none" w:sz="0" w:space="0" w:color="auto"/>
      </w:divBdr>
    </w:div>
    <w:div w:id="632831043">
      <w:bodyDiv w:val="1"/>
      <w:marLeft w:val="0"/>
      <w:marRight w:val="0"/>
      <w:marTop w:val="0"/>
      <w:marBottom w:val="0"/>
      <w:divBdr>
        <w:top w:val="none" w:sz="0" w:space="0" w:color="auto"/>
        <w:left w:val="none" w:sz="0" w:space="0" w:color="auto"/>
        <w:bottom w:val="none" w:sz="0" w:space="0" w:color="auto"/>
        <w:right w:val="none" w:sz="0" w:space="0" w:color="auto"/>
      </w:divBdr>
    </w:div>
    <w:div w:id="662660382">
      <w:bodyDiv w:val="1"/>
      <w:marLeft w:val="0"/>
      <w:marRight w:val="0"/>
      <w:marTop w:val="0"/>
      <w:marBottom w:val="0"/>
      <w:divBdr>
        <w:top w:val="none" w:sz="0" w:space="0" w:color="auto"/>
        <w:left w:val="none" w:sz="0" w:space="0" w:color="auto"/>
        <w:bottom w:val="none" w:sz="0" w:space="0" w:color="auto"/>
        <w:right w:val="none" w:sz="0" w:space="0" w:color="auto"/>
      </w:divBdr>
    </w:div>
    <w:div w:id="671832161">
      <w:bodyDiv w:val="1"/>
      <w:marLeft w:val="0"/>
      <w:marRight w:val="0"/>
      <w:marTop w:val="0"/>
      <w:marBottom w:val="0"/>
      <w:divBdr>
        <w:top w:val="none" w:sz="0" w:space="0" w:color="auto"/>
        <w:left w:val="none" w:sz="0" w:space="0" w:color="auto"/>
        <w:bottom w:val="none" w:sz="0" w:space="0" w:color="auto"/>
        <w:right w:val="none" w:sz="0" w:space="0" w:color="auto"/>
      </w:divBdr>
    </w:div>
    <w:div w:id="703752427">
      <w:bodyDiv w:val="1"/>
      <w:marLeft w:val="0"/>
      <w:marRight w:val="0"/>
      <w:marTop w:val="0"/>
      <w:marBottom w:val="0"/>
      <w:divBdr>
        <w:top w:val="none" w:sz="0" w:space="0" w:color="auto"/>
        <w:left w:val="none" w:sz="0" w:space="0" w:color="auto"/>
        <w:bottom w:val="none" w:sz="0" w:space="0" w:color="auto"/>
        <w:right w:val="none" w:sz="0" w:space="0" w:color="auto"/>
      </w:divBdr>
    </w:div>
    <w:div w:id="704209886">
      <w:bodyDiv w:val="1"/>
      <w:marLeft w:val="0"/>
      <w:marRight w:val="0"/>
      <w:marTop w:val="0"/>
      <w:marBottom w:val="0"/>
      <w:divBdr>
        <w:top w:val="none" w:sz="0" w:space="0" w:color="auto"/>
        <w:left w:val="none" w:sz="0" w:space="0" w:color="auto"/>
        <w:bottom w:val="none" w:sz="0" w:space="0" w:color="auto"/>
        <w:right w:val="none" w:sz="0" w:space="0" w:color="auto"/>
      </w:divBdr>
    </w:div>
    <w:div w:id="715393095">
      <w:bodyDiv w:val="1"/>
      <w:marLeft w:val="0"/>
      <w:marRight w:val="0"/>
      <w:marTop w:val="0"/>
      <w:marBottom w:val="0"/>
      <w:divBdr>
        <w:top w:val="none" w:sz="0" w:space="0" w:color="auto"/>
        <w:left w:val="none" w:sz="0" w:space="0" w:color="auto"/>
        <w:bottom w:val="none" w:sz="0" w:space="0" w:color="auto"/>
        <w:right w:val="none" w:sz="0" w:space="0" w:color="auto"/>
      </w:divBdr>
    </w:div>
    <w:div w:id="745877685">
      <w:bodyDiv w:val="1"/>
      <w:marLeft w:val="0"/>
      <w:marRight w:val="0"/>
      <w:marTop w:val="0"/>
      <w:marBottom w:val="0"/>
      <w:divBdr>
        <w:top w:val="none" w:sz="0" w:space="0" w:color="auto"/>
        <w:left w:val="none" w:sz="0" w:space="0" w:color="auto"/>
        <w:bottom w:val="none" w:sz="0" w:space="0" w:color="auto"/>
        <w:right w:val="none" w:sz="0" w:space="0" w:color="auto"/>
      </w:divBdr>
    </w:div>
    <w:div w:id="765156988">
      <w:bodyDiv w:val="1"/>
      <w:marLeft w:val="0"/>
      <w:marRight w:val="0"/>
      <w:marTop w:val="0"/>
      <w:marBottom w:val="0"/>
      <w:divBdr>
        <w:top w:val="none" w:sz="0" w:space="0" w:color="auto"/>
        <w:left w:val="none" w:sz="0" w:space="0" w:color="auto"/>
        <w:bottom w:val="none" w:sz="0" w:space="0" w:color="auto"/>
        <w:right w:val="none" w:sz="0" w:space="0" w:color="auto"/>
      </w:divBdr>
    </w:div>
    <w:div w:id="765157389">
      <w:bodyDiv w:val="1"/>
      <w:marLeft w:val="0"/>
      <w:marRight w:val="0"/>
      <w:marTop w:val="0"/>
      <w:marBottom w:val="0"/>
      <w:divBdr>
        <w:top w:val="none" w:sz="0" w:space="0" w:color="auto"/>
        <w:left w:val="none" w:sz="0" w:space="0" w:color="auto"/>
        <w:bottom w:val="none" w:sz="0" w:space="0" w:color="auto"/>
        <w:right w:val="none" w:sz="0" w:space="0" w:color="auto"/>
      </w:divBdr>
    </w:div>
    <w:div w:id="773014397">
      <w:bodyDiv w:val="1"/>
      <w:marLeft w:val="0"/>
      <w:marRight w:val="0"/>
      <w:marTop w:val="0"/>
      <w:marBottom w:val="0"/>
      <w:divBdr>
        <w:top w:val="none" w:sz="0" w:space="0" w:color="auto"/>
        <w:left w:val="none" w:sz="0" w:space="0" w:color="auto"/>
        <w:bottom w:val="none" w:sz="0" w:space="0" w:color="auto"/>
        <w:right w:val="none" w:sz="0" w:space="0" w:color="auto"/>
      </w:divBdr>
    </w:div>
    <w:div w:id="781072637">
      <w:bodyDiv w:val="1"/>
      <w:marLeft w:val="0"/>
      <w:marRight w:val="0"/>
      <w:marTop w:val="0"/>
      <w:marBottom w:val="0"/>
      <w:divBdr>
        <w:top w:val="none" w:sz="0" w:space="0" w:color="auto"/>
        <w:left w:val="none" w:sz="0" w:space="0" w:color="auto"/>
        <w:bottom w:val="none" w:sz="0" w:space="0" w:color="auto"/>
        <w:right w:val="none" w:sz="0" w:space="0" w:color="auto"/>
      </w:divBdr>
    </w:div>
    <w:div w:id="789206592">
      <w:bodyDiv w:val="1"/>
      <w:marLeft w:val="0"/>
      <w:marRight w:val="0"/>
      <w:marTop w:val="0"/>
      <w:marBottom w:val="0"/>
      <w:divBdr>
        <w:top w:val="none" w:sz="0" w:space="0" w:color="auto"/>
        <w:left w:val="none" w:sz="0" w:space="0" w:color="auto"/>
        <w:bottom w:val="none" w:sz="0" w:space="0" w:color="auto"/>
        <w:right w:val="none" w:sz="0" w:space="0" w:color="auto"/>
      </w:divBdr>
    </w:div>
    <w:div w:id="808597110">
      <w:bodyDiv w:val="1"/>
      <w:marLeft w:val="0"/>
      <w:marRight w:val="0"/>
      <w:marTop w:val="0"/>
      <w:marBottom w:val="0"/>
      <w:divBdr>
        <w:top w:val="none" w:sz="0" w:space="0" w:color="auto"/>
        <w:left w:val="none" w:sz="0" w:space="0" w:color="auto"/>
        <w:bottom w:val="none" w:sz="0" w:space="0" w:color="auto"/>
        <w:right w:val="none" w:sz="0" w:space="0" w:color="auto"/>
      </w:divBdr>
    </w:div>
    <w:div w:id="825901172">
      <w:bodyDiv w:val="1"/>
      <w:marLeft w:val="0"/>
      <w:marRight w:val="0"/>
      <w:marTop w:val="0"/>
      <w:marBottom w:val="0"/>
      <w:divBdr>
        <w:top w:val="none" w:sz="0" w:space="0" w:color="auto"/>
        <w:left w:val="none" w:sz="0" w:space="0" w:color="auto"/>
        <w:bottom w:val="none" w:sz="0" w:space="0" w:color="auto"/>
        <w:right w:val="none" w:sz="0" w:space="0" w:color="auto"/>
      </w:divBdr>
    </w:div>
    <w:div w:id="848829988">
      <w:bodyDiv w:val="1"/>
      <w:marLeft w:val="0"/>
      <w:marRight w:val="0"/>
      <w:marTop w:val="0"/>
      <w:marBottom w:val="0"/>
      <w:divBdr>
        <w:top w:val="none" w:sz="0" w:space="0" w:color="auto"/>
        <w:left w:val="none" w:sz="0" w:space="0" w:color="auto"/>
        <w:bottom w:val="none" w:sz="0" w:space="0" w:color="auto"/>
        <w:right w:val="none" w:sz="0" w:space="0" w:color="auto"/>
      </w:divBdr>
    </w:div>
    <w:div w:id="883906921">
      <w:bodyDiv w:val="1"/>
      <w:marLeft w:val="0"/>
      <w:marRight w:val="0"/>
      <w:marTop w:val="0"/>
      <w:marBottom w:val="0"/>
      <w:divBdr>
        <w:top w:val="none" w:sz="0" w:space="0" w:color="auto"/>
        <w:left w:val="none" w:sz="0" w:space="0" w:color="auto"/>
        <w:bottom w:val="none" w:sz="0" w:space="0" w:color="auto"/>
        <w:right w:val="none" w:sz="0" w:space="0" w:color="auto"/>
      </w:divBdr>
    </w:div>
    <w:div w:id="896625162">
      <w:bodyDiv w:val="1"/>
      <w:marLeft w:val="0"/>
      <w:marRight w:val="0"/>
      <w:marTop w:val="0"/>
      <w:marBottom w:val="0"/>
      <w:divBdr>
        <w:top w:val="none" w:sz="0" w:space="0" w:color="auto"/>
        <w:left w:val="none" w:sz="0" w:space="0" w:color="auto"/>
        <w:bottom w:val="none" w:sz="0" w:space="0" w:color="auto"/>
        <w:right w:val="none" w:sz="0" w:space="0" w:color="auto"/>
      </w:divBdr>
    </w:div>
    <w:div w:id="899050790">
      <w:bodyDiv w:val="1"/>
      <w:marLeft w:val="0"/>
      <w:marRight w:val="0"/>
      <w:marTop w:val="0"/>
      <w:marBottom w:val="0"/>
      <w:divBdr>
        <w:top w:val="none" w:sz="0" w:space="0" w:color="auto"/>
        <w:left w:val="none" w:sz="0" w:space="0" w:color="auto"/>
        <w:bottom w:val="none" w:sz="0" w:space="0" w:color="auto"/>
        <w:right w:val="none" w:sz="0" w:space="0" w:color="auto"/>
      </w:divBdr>
    </w:div>
    <w:div w:id="899435924">
      <w:bodyDiv w:val="1"/>
      <w:marLeft w:val="0"/>
      <w:marRight w:val="0"/>
      <w:marTop w:val="0"/>
      <w:marBottom w:val="0"/>
      <w:divBdr>
        <w:top w:val="none" w:sz="0" w:space="0" w:color="auto"/>
        <w:left w:val="none" w:sz="0" w:space="0" w:color="auto"/>
        <w:bottom w:val="none" w:sz="0" w:space="0" w:color="auto"/>
        <w:right w:val="none" w:sz="0" w:space="0" w:color="auto"/>
      </w:divBdr>
    </w:div>
    <w:div w:id="907424390">
      <w:bodyDiv w:val="1"/>
      <w:marLeft w:val="0"/>
      <w:marRight w:val="0"/>
      <w:marTop w:val="0"/>
      <w:marBottom w:val="0"/>
      <w:divBdr>
        <w:top w:val="none" w:sz="0" w:space="0" w:color="auto"/>
        <w:left w:val="none" w:sz="0" w:space="0" w:color="auto"/>
        <w:bottom w:val="none" w:sz="0" w:space="0" w:color="auto"/>
        <w:right w:val="none" w:sz="0" w:space="0" w:color="auto"/>
      </w:divBdr>
    </w:div>
    <w:div w:id="913971164">
      <w:bodyDiv w:val="1"/>
      <w:marLeft w:val="0"/>
      <w:marRight w:val="0"/>
      <w:marTop w:val="0"/>
      <w:marBottom w:val="0"/>
      <w:divBdr>
        <w:top w:val="none" w:sz="0" w:space="0" w:color="auto"/>
        <w:left w:val="none" w:sz="0" w:space="0" w:color="auto"/>
        <w:bottom w:val="none" w:sz="0" w:space="0" w:color="auto"/>
        <w:right w:val="none" w:sz="0" w:space="0" w:color="auto"/>
      </w:divBdr>
    </w:div>
    <w:div w:id="935676114">
      <w:bodyDiv w:val="1"/>
      <w:marLeft w:val="0"/>
      <w:marRight w:val="0"/>
      <w:marTop w:val="0"/>
      <w:marBottom w:val="0"/>
      <w:divBdr>
        <w:top w:val="none" w:sz="0" w:space="0" w:color="auto"/>
        <w:left w:val="none" w:sz="0" w:space="0" w:color="auto"/>
        <w:bottom w:val="none" w:sz="0" w:space="0" w:color="auto"/>
        <w:right w:val="none" w:sz="0" w:space="0" w:color="auto"/>
      </w:divBdr>
    </w:div>
    <w:div w:id="939988553">
      <w:bodyDiv w:val="1"/>
      <w:marLeft w:val="0"/>
      <w:marRight w:val="0"/>
      <w:marTop w:val="0"/>
      <w:marBottom w:val="0"/>
      <w:divBdr>
        <w:top w:val="none" w:sz="0" w:space="0" w:color="auto"/>
        <w:left w:val="none" w:sz="0" w:space="0" w:color="auto"/>
        <w:bottom w:val="none" w:sz="0" w:space="0" w:color="auto"/>
        <w:right w:val="none" w:sz="0" w:space="0" w:color="auto"/>
      </w:divBdr>
    </w:div>
    <w:div w:id="941953386">
      <w:bodyDiv w:val="1"/>
      <w:marLeft w:val="0"/>
      <w:marRight w:val="0"/>
      <w:marTop w:val="0"/>
      <w:marBottom w:val="0"/>
      <w:divBdr>
        <w:top w:val="none" w:sz="0" w:space="0" w:color="auto"/>
        <w:left w:val="none" w:sz="0" w:space="0" w:color="auto"/>
        <w:bottom w:val="none" w:sz="0" w:space="0" w:color="auto"/>
        <w:right w:val="none" w:sz="0" w:space="0" w:color="auto"/>
      </w:divBdr>
      <w:divsChild>
        <w:div w:id="1959410100">
          <w:marLeft w:val="0"/>
          <w:marRight w:val="0"/>
          <w:marTop w:val="0"/>
          <w:marBottom w:val="0"/>
          <w:divBdr>
            <w:top w:val="none" w:sz="0" w:space="0" w:color="auto"/>
            <w:left w:val="none" w:sz="0" w:space="0" w:color="auto"/>
            <w:bottom w:val="none" w:sz="0" w:space="0" w:color="auto"/>
            <w:right w:val="none" w:sz="0" w:space="0" w:color="auto"/>
          </w:divBdr>
          <w:divsChild>
            <w:div w:id="1021475568">
              <w:marLeft w:val="0"/>
              <w:marRight w:val="0"/>
              <w:marTop w:val="0"/>
              <w:marBottom w:val="150"/>
              <w:divBdr>
                <w:top w:val="none" w:sz="0" w:space="0" w:color="auto"/>
                <w:left w:val="none" w:sz="0" w:space="0" w:color="auto"/>
                <w:bottom w:val="none" w:sz="0" w:space="0" w:color="auto"/>
                <w:right w:val="none" w:sz="0" w:space="0" w:color="auto"/>
              </w:divBdr>
              <w:divsChild>
                <w:div w:id="685400292">
                  <w:marLeft w:val="0"/>
                  <w:marRight w:val="0"/>
                  <w:marTop w:val="0"/>
                  <w:marBottom w:val="0"/>
                  <w:divBdr>
                    <w:top w:val="none" w:sz="0" w:space="0" w:color="auto"/>
                    <w:left w:val="none" w:sz="0" w:space="0" w:color="auto"/>
                    <w:bottom w:val="none" w:sz="0" w:space="0" w:color="auto"/>
                    <w:right w:val="none" w:sz="0" w:space="0" w:color="auto"/>
                  </w:divBdr>
                  <w:divsChild>
                    <w:div w:id="1642298187">
                      <w:marLeft w:val="0"/>
                      <w:marRight w:val="0"/>
                      <w:marTop w:val="0"/>
                      <w:marBottom w:val="75"/>
                      <w:divBdr>
                        <w:top w:val="none" w:sz="0" w:space="0" w:color="auto"/>
                        <w:left w:val="none" w:sz="0" w:space="0" w:color="auto"/>
                        <w:bottom w:val="none" w:sz="0" w:space="0" w:color="auto"/>
                        <w:right w:val="none" w:sz="0" w:space="0" w:color="auto"/>
                      </w:divBdr>
                      <w:divsChild>
                        <w:div w:id="10682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59669">
      <w:bodyDiv w:val="1"/>
      <w:marLeft w:val="0"/>
      <w:marRight w:val="0"/>
      <w:marTop w:val="0"/>
      <w:marBottom w:val="0"/>
      <w:divBdr>
        <w:top w:val="none" w:sz="0" w:space="0" w:color="auto"/>
        <w:left w:val="none" w:sz="0" w:space="0" w:color="auto"/>
        <w:bottom w:val="none" w:sz="0" w:space="0" w:color="auto"/>
        <w:right w:val="none" w:sz="0" w:space="0" w:color="auto"/>
      </w:divBdr>
    </w:div>
    <w:div w:id="1072391211">
      <w:bodyDiv w:val="1"/>
      <w:marLeft w:val="0"/>
      <w:marRight w:val="0"/>
      <w:marTop w:val="0"/>
      <w:marBottom w:val="0"/>
      <w:divBdr>
        <w:top w:val="none" w:sz="0" w:space="0" w:color="auto"/>
        <w:left w:val="none" w:sz="0" w:space="0" w:color="auto"/>
        <w:bottom w:val="none" w:sz="0" w:space="0" w:color="auto"/>
        <w:right w:val="none" w:sz="0" w:space="0" w:color="auto"/>
      </w:divBdr>
    </w:div>
    <w:div w:id="1085682952">
      <w:bodyDiv w:val="1"/>
      <w:marLeft w:val="0"/>
      <w:marRight w:val="0"/>
      <w:marTop w:val="0"/>
      <w:marBottom w:val="0"/>
      <w:divBdr>
        <w:top w:val="none" w:sz="0" w:space="0" w:color="auto"/>
        <w:left w:val="none" w:sz="0" w:space="0" w:color="auto"/>
        <w:bottom w:val="none" w:sz="0" w:space="0" w:color="auto"/>
        <w:right w:val="none" w:sz="0" w:space="0" w:color="auto"/>
      </w:divBdr>
    </w:div>
    <w:div w:id="1090657509">
      <w:bodyDiv w:val="1"/>
      <w:marLeft w:val="0"/>
      <w:marRight w:val="0"/>
      <w:marTop w:val="0"/>
      <w:marBottom w:val="0"/>
      <w:divBdr>
        <w:top w:val="none" w:sz="0" w:space="0" w:color="auto"/>
        <w:left w:val="none" w:sz="0" w:space="0" w:color="auto"/>
        <w:bottom w:val="none" w:sz="0" w:space="0" w:color="auto"/>
        <w:right w:val="none" w:sz="0" w:space="0" w:color="auto"/>
      </w:divBdr>
    </w:div>
    <w:div w:id="1101877498">
      <w:bodyDiv w:val="1"/>
      <w:marLeft w:val="0"/>
      <w:marRight w:val="0"/>
      <w:marTop w:val="0"/>
      <w:marBottom w:val="0"/>
      <w:divBdr>
        <w:top w:val="none" w:sz="0" w:space="0" w:color="auto"/>
        <w:left w:val="none" w:sz="0" w:space="0" w:color="auto"/>
        <w:bottom w:val="none" w:sz="0" w:space="0" w:color="auto"/>
        <w:right w:val="none" w:sz="0" w:space="0" w:color="auto"/>
      </w:divBdr>
    </w:div>
    <w:div w:id="1110586053">
      <w:bodyDiv w:val="1"/>
      <w:marLeft w:val="0"/>
      <w:marRight w:val="0"/>
      <w:marTop w:val="0"/>
      <w:marBottom w:val="0"/>
      <w:divBdr>
        <w:top w:val="none" w:sz="0" w:space="0" w:color="auto"/>
        <w:left w:val="none" w:sz="0" w:space="0" w:color="auto"/>
        <w:bottom w:val="none" w:sz="0" w:space="0" w:color="auto"/>
        <w:right w:val="none" w:sz="0" w:space="0" w:color="auto"/>
      </w:divBdr>
    </w:div>
    <w:div w:id="1148742737">
      <w:bodyDiv w:val="1"/>
      <w:marLeft w:val="0"/>
      <w:marRight w:val="0"/>
      <w:marTop w:val="0"/>
      <w:marBottom w:val="0"/>
      <w:divBdr>
        <w:top w:val="none" w:sz="0" w:space="0" w:color="auto"/>
        <w:left w:val="none" w:sz="0" w:space="0" w:color="auto"/>
        <w:bottom w:val="none" w:sz="0" w:space="0" w:color="auto"/>
        <w:right w:val="none" w:sz="0" w:space="0" w:color="auto"/>
      </w:divBdr>
    </w:div>
    <w:div w:id="1193421152">
      <w:bodyDiv w:val="1"/>
      <w:marLeft w:val="0"/>
      <w:marRight w:val="0"/>
      <w:marTop w:val="0"/>
      <w:marBottom w:val="0"/>
      <w:divBdr>
        <w:top w:val="none" w:sz="0" w:space="0" w:color="auto"/>
        <w:left w:val="none" w:sz="0" w:space="0" w:color="auto"/>
        <w:bottom w:val="none" w:sz="0" w:space="0" w:color="auto"/>
        <w:right w:val="none" w:sz="0" w:space="0" w:color="auto"/>
      </w:divBdr>
    </w:div>
    <w:div w:id="1228497930">
      <w:bodyDiv w:val="1"/>
      <w:marLeft w:val="0"/>
      <w:marRight w:val="0"/>
      <w:marTop w:val="0"/>
      <w:marBottom w:val="0"/>
      <w:divBdr>
        <w:top w:val="none" w:sz="0" w:space="0" w:color="auto"/>
        <w:left w:val="none" w:sz="0" w:space="0" w:color="auto"/>
        <w:bottom w:val="none" w:sz="0" w:space="0" w:color="auto"/>
        <w:right w:val="none" w:sz="0" w:space="0" w:color="auto"/>
      </w:divBdr>
    </w:div>
    <w:div w:id="1230917991">
      <w:bodyDiv w:val="1"/>
      <w:marLeft w:val="0"/>
      <w:marRight w:val="0"/>
      <w:marTop w:val="0"/>
      <w:marBottom w:val="0"/>
      <w:divBdr>
        <w:top w:val="none" w:sz="0" w:space="0" w:color="auto"/>
        <w:left w:val="none" w:sz="0" w:space="0" w:color="auto"/>
        <w:bottom w:val="none" w:sz="0" w:space="0" w:color="auto"/>
        <w:right w:val="none" w:sz="0" w:space="0" w:color="auto"/>
      </w:divBdr>
    </w:div>
    <w:div w:id="1237741751">
      <w:bodyDiv w:val="1"/>
      <w:marLeft w:val="0"/>
      <w:marRight w:val="0"/>
      <w:marTop w:val="0"/>
      <w:marBottom w:val="0"/>
      <w:divBdr>
        <w:top w:val="none" w:sz="0" w:space="0" w:color="auto"/>
        <w:left w:val="none" w:sz="0" w:space="0" w:color="auto"/>
        <w:bottom w:val="none" w:sz="0" w:space="0" w:color="auto"/>
        <w:right w:val="none" w:sz="0" w:space="0" w:color="auto"/>
      </w:divBdr>
    </w:div>
    <w:div w:id="1239095349">
      <w:bodyDiv w:val="1"/>
      <w:marLeft w:val="0"/>
      <w:marRight w:val="0"/>
      <w:marTop w:val="0"/>
      <w:marBottom w:val="0"/>
      <w:divBdr>
        <w:top w:val="none" w:sz="0" w:space="0" w:color="auto"/>
        <w:left w:val="none" w:sz="0" w:space="0" w:color="auto"/>
        <w:bottom w:val="none" w:sz="0" w:space="0" w:color="auto"/>
        <w:right w:val="none" w:sz="0" w:space="0" w:color="auto"/>
      </w:divBdr>
    </w:div>
    <w:div w:id="1292326584">
      <w:bodyDiv w:val="1"/>
      <w:marLeft w:val="0"/>
      <w:marRight w:val="0"/>
      <w:marTop w:val="0"/>
      <w:marBottom w:val="0"/>
      <w:divBdr>
        <w:top w:val="none" w:sz="0" w:space="0" w:color="auto"/>
        <w:left w:val="none" w:sz="0" w:space="0" w:color="auto"/>
        <w:bottom w:val="none" w:sz="0" w:space="0" w:color="auto"/>
        <w:right w:val="none" w:sz="0" w:space="0" w:color="auto"/>
      </w:divBdr>
    </w:div>
    <w:div w:id="1308439239">
      <w:bodyDiv w:val="1"/>
      <w:marLeft w:val="0"/>
      <w:marRight w:val="0"/>
      <w:marTop w:val="0"/>
      <w:marBottom w:val="0"/>
      <w:divBdr>
        <w:top w:val="none" w:sz="0" w:space="0" w:color="auto"/>
        <w:left w:val="none" w:sz="0" w:space="0" w:color="auto"/>
        <w:bottom w:val="none" w:sz="0" w:space="0" w:color="auto"/>
        <w:right w:val="none" w:sz="0" w:space="0" w:color="auto"/>
      </w:divBdr>
    </w:div>
    <w:div w:id="1328167683">
      <w:bodyDiv w:val="1"/>
      <w:marLeft w:val="0"/>
      <w:marRight w:val="0"/>
      <w:marTop w:val="0"/>
      <w:marBottom w:val="0"/>
      <w:divBdr>
        <w:top w:val="none" w:sz="0" w:space="0" w:color="auto"/>
        <w:left w:val="none" w:sz="0" w:space="0" w:color="auto"/>
        <w:bottom w:val="none" w:sz="0" w:space="0" w:color="auto"/>
        <w:right w:val="none" w:sz="0" w:space="0" w:color="auto"/>
      </w:divBdr>
    </w:div>
    <w:div w:id="1330520539">
      <w:bodyDiv w:val="1"/>
      <w:marLeft w:val="0"/>
      <w:marRight w:val="0"/>
      <w:marTop w:val="0"/>
      <w:marBottom w:val="0"/>
      <w:divBdr>
        <w:top w:val="none" w:sz="0" w:space="0" w:color="auto"/>
        <w:left w:val="none" w:sz="0" w:space="0" w:color="auto"/>
        <w:bottom w:val="none" w:sz="0" w:space="0" w:color="auto"/>
        <w:right w:val="none" w:sz="0" w:space="0" w:color="auto"/>
      </w:divBdr>
    </w:div>
    <w:div w:id="1339579696">
      <w:bodyDiv w:val="1"/>
      <w:marLeft w:val="0"/>
      <w:marRight w:val="0"/>
      <w:marTop w:val="0"/>
      <w:marBottom w:val="0"/>
      <w:divBdr>
        <w:top w:val="none" w:sz="0" w:space="0" w:color="auto"/>
        <w:left w:val="none" w:sz="0" w:space="0" w:color="auto"/>
        <w:bottom w:val="none" w:sz="0" w:space="0" w:color="auto"/>
        <w:right w:val="none" w:sz="0" w:space="0" w:color="auto"/>
      </w:divBdr>
    </w:div>
    <w:div w:id="1355882644">
      <w:bodyDiv w:val="1"/>
      <w:marLeft w:val="0"/>
      <w:marRight w:val="0"/>
      <w:marTop w:val="0"/>
      <w:marBottom w:val="0"/>
      <w:divBdr>
        <w:top w:val="none" w:sz="0" w:space="0" w:color="auto"/>
        <w:left w:val="none" w:sz="0" w:space="0" w:color="auto"/>
        <w:bottom w:val="none" w:sz="0" w:space="0" w:color="auto"/>
        <w:right w:val="none" w:sz="0" w:space="0" w:color="auto"/>
      </w:divBdr>
    </w:div>
    <w:div w:id="1392264455">
      <w:bodyDiv w:val="1"/>
      <w:marLeft w:val="0"/>
      <w:marRight w:val="0"/>
      <w:marTop w:val="0"/>
      <w:marBottom w:val="0"/>
      <w:divBdr>
        <w:top w:val="none" w:sz="0" w:space="0" w:color="auto"/>
        <w:left w:val="none" w:sz="0" w:space="0" w:color="auto"/>
        <w:bottom w:val="none" w:sz="0" w:space="0" w:color="auto"/>
        <w:right w:val="none" w:sz="0" w:space="0" w:color="auto"/>
      </w:divBdr>
    </w:div>
    <w:div w:id="1392848621">
      <w:bodyDiv w:val="1"/>
      <w:marLeft w:val="0"/>
      <w:marRight w:val="0"/>
      <w:marTop w:val="0"/>
      <w:marBottom w:val="0"/>
      <w:divBdr>
        <w:top w:val="none" w:sz="0" w:space="0" w:color="auto"/>
        <w:left w:val="none" w:sz="0" w:space="0" w:color="auto"/>
        <w:bottom w:val="none" w:sz="0" w:space="0" w:color="auto"/>
        <w:right w:val="none" w:sz="0" w:space="0" w:color="auto"/>
      </w:divBdr>
    </w:div>
    <w:div w:id="1406033494">
      <w:bodyDiv w:val="1"/>
      <w:marLeft w:val="0"/>
      <w:marRight w:val="0"/>
      <w:marTop w:val="0"/>
      <w:marBottom w:val="0"/>
      <w:divBdr>
        <w:top w:val="none" w:sz="0" w:space="0" w:color="auto"/>
        <w:left w:val="none" w:sz="0" w:space="0" w:color="auto"/>
        <w:bottom w:val="none" w:sz="0" w:space="0" w:color="auto"/>
        <w:right w:val="none" w:sz="0" w:space="0" w:color="auto"/>
      </w:divBdr>
    </w:div>
    <w:div w:id="1406956420">
      <w:bodyDiv w:val="1"/>
      <w:marLeft w:val="0"/>
      <w:marRight w:val="0"/>
      <w:marTop w:val="0"/>
      <w:marBottom w:val="0"/>
      <w:divBdr>
        <w:top w:val="none" w:sz="0" w:space="0" w:color="auto"/>
        <w:left w:val="none" w:sz="0" w:space="0" w:color="auto"/>
        <w:bottom w:val="none" w:sz="0" w:space="0" w:color="auto"/>
        <w:right w:val="none" w:sz="0" w:space="0" w:color="auto"/>
      </w:divBdr>
    </w:div>
    <w:div w:id="1436439751">
      <w:bodyDiv w:val="1"/>
      <w:marLeft w:val="0"/>
      <w:marRight w:val="0"/>
      <w:marTop w:val="0"/>
      <w:marBottom w:val="0"/>
      <w:divBdr>
        <w:top w:val="none" w:sz="0" w:space="0" w:color="auto"/>
        <w:left w:val="none" w:sz="0" w:space="0" w:color="auto"/>
        <w:bottom w:val="none" w:sz="0" w:space="0" w:color="auto"/>
        <w:right w:val="none" w:sz="0" w:space="0" w:color="auto"/>
      </w:divBdr>
    </w:div>
    <w:div w:id="1438988246">
      <w:bodyDiv w:val="1"/>
      <w:marLeft w:val="0"/>
      <w:marRight w:val="0"/>
      <w:marTop w:val="0"/>
      <w:marBottom w:val="0"/>
      <w:divBdr>
        <w:top w:val="none" w:sz="0" w:space="0" w:color="auto"/>
        <w:left w:val="none" w:sz="0" w:space="0" w:color="auto"/>
        <w:bottom w:val="none" w:sz="0" w:space="0" w:color="auto"/>
        <w:right w:val="none" w:sz="0" w:space="0" w:color="auto"/>
      </w:divBdr>
    </w:div>
    <w:div w:id="1445729595">
      <w:bodyDiv w:val="1"/>
      <w:marLeft w:val="0"/>
      <w:marRight w:val="0"/>
      <w:marTop w:val="0"/>
      <w:marBottom w:val="0"/>
      <w:divBdr>
        <w:top w:val="none" w:sz="0" w:space="0" w:color="auto"/>
        <w:left w:val="none" w:sz="0" w:space="0" w:color="auto"/>
        <w:bottom w:val="none" w:sz="0" w:space="0" w:color="auto"/>
        <w:right w:val="none" w:sz="0" w:space="0" w:color="auto"/>
      </w:divBdr>
    </w:div>
    <w:div w:id="1475220081">
      <w:bodyDiv w:val="1"/>
      <w:marLeft w:val="0"/>
      <w:marRight w:val="0"/>
      <w:marTop w:val="0"/>
      <w:marBottom w:val="0"/>
      <w:divBdr>
        <w:top w:val="none" w:sz="0" w:space="0" w:color="auto"/>
        <w:left w:val="none" w:sz="0" w:space="0" w:color="auto"/>
        <w:bottom w:val="none" w:sz="0" w:space="0" w:color="auto"/>
        <w:right w:val="none" w:sz="0" w:space="0" w:color="auto"/>
      </w:divBdr>
    </w:div>
    <w:div w:id="1500002023">
      <w:bodyDiv w:val="1"/>
      <w:marLeft w:val="0"/>
      <w:marRight w:val="0"/>
      <w:marTop w:val="0"/>
      <w:marBottom w:val="0"/>
      <w:divBdr>
        <w:top w:val="none" w:sz="0" w:space="0" w:color="auto"/>
        <w:left w:val="none" w:sz="0" w:space="0" w:color="auto"/>
        <w:bottom w:val="none" w:sz="0" w:space="0" w:color="auto"/>
        <w:right w:val="none" w:sz="0" w:space="0" w:color="auto"/>
      </w:divBdr>
    </w:div>
    <w:div w:id="1515728009">
      <w:bodyDiv w:val="1"/>
      <w:marLeft w:val="0"/>
      <w:marRight w:val="0"/>
      <w:marTop w:val="0"/>
      <w:marBottom w:val="0"/>
      <w:divBdr>
        <w:top w:val="none" w:sz="0" w:space="0" w:color="auto"/>
        <w:left w:val="none" w:sz="0" w:space="0" w:color="auto"/>
        <w:bottom w:val="none" w:sz="0" w:space="0" w:color="auto"/>
        <w:right w:val="none" w:sz="0" w:space="0" w:color="auto"/>
      </w:divBdr>
    </w:div>
    <w:div w:id="1519467588">
      <w:bodyDiv w:val="1"/>
      <w:marLeft w:val="0"/>
      <w:marRight w:val="0"/>
      <w:marTop w:val="0"/>
      <w:marBottom w:val="0"/>
      <w:divBdr>
        <w:top w:val="none" w:sz="0" w:space="0" w:color="auto"/>
        <w:left w:val="none" w:sz="0" w:space="0" w:color="auto"/>
        <w:bottom w:val="none" w:sz="0" w:space="0" w:color="auto"/>
        <w:right w:val="none" w:sz="0" w:space="0" w:color="auto"/>
      </w:divBdr>
    </w:div>
    <w:div w:id="1537353117">
      <w:bodyDiv w:val="1"/>
      <w:marLeft w:val="0"/>
      <w:marRight w:val="0"/>
      <w:marTop w:val="0"/>
      <w:marBottom w:val="0"/>
      <w:divBdr>
        <w:top w:val="none" w:sz="0" w:space="0" w:color="auto"/>
        <w:left w:val="none" w:sz="0" w:space="0" w:color="auto"/>
        <w:bottom w:val="none" w:sz="0" w:space="0" w:color="auto"/>
        <w:right w:val="none" w:sz="0" w:space="0" w:color="auto"/>
      </w:divBdr>
    </w:div>
    <w:div w:id="1544250300">
      <w:bodyDiv w:val="1"/>
      <w:marLeft w:val="0"/>
      <w:marRight w:val="0"/>
      <w:marTop w:val="0"/>
      <w:marBottom w:val="0"/>
      <w:divBdr>
        <w:top w:val="none" w:sz="0" w:space="0" w:color="auto"/>
        <w:left w:val="none" w:sz="0" w:space="0" w:color="auto"/>
        <w:bottom w:val="none" w:sz="0" w:space="0" w:color="auto"/>
        <w:right w:val="none" w:sz="0" w:space="0" w:color="auto"/>
      </w:divBdr>
    </w:div>
    <w:div w:id="1545873954">
      <w:bodyDiv w:val="1"/>
      <w:marLeft w:val="0"/>
      <w:marRight w:val="0"/>
      <w:marTop w:val="0"/>
      <w:marBottom w:val="0"/>
      <w:divBdr>
        <w:top w:val="none" w:sz="0" w:space="0" w:color="auto"/>
        <w:left w:val="none" w:sz="0" w:space="0" w:color="auto"/>
        <w:bottom w:val="none" w:sz="0" w:space="0" w:color="auto"/>
        <w:right w:val="none" w:sz="0" w:space="0" w:color="auto"/>
      </w:divBdr>
    </w:div>
    <w:div w:id="1571769682">
      <w:bodyDiv w:val="1"/>
      <w:marLeft w:val="0"/>
      <w:marRight w:val="0"/>
      <w:marTop w:val="0"/>
      <w:marBottom w:val="0"/>
      <w:divBdr>
        <w:top w:val="none" w:sz="0" w:space="0" w:color="auto"/>
        <w:left w:val="none" w:sz="0" w:space="0" w:color="auto"/>
        <w:bottom w:val="none" w:sz="0" w:space="0" w:color="auto"/>
        <w:right w:val="none" w:sz="0" w:space="0" w:color="auto"/>
      </w:divBdr>
    </w:div>
    <w:div w:id="1581064198">
      <w:bodyDiv w:val="1"/>
      <w:marLeft w:val="0"/>
      <w:marRight w:val="0"/>
      <w:marTop w:val="0"/>
      <w:marBottom w:val="0"/>
      <w:divBdr>
        <w:top w:val="none" w:sz="0" w:space="0" w:color="auto"/>
        <w:left w:val="none" w:sz="0" w:space="0" w:color="auto"/>
        <w:bottom w:val="none" w:sz="0" w:space="0" w:color="auto"/>
        <w:right w:val="none" w:sz="0" w:space="0" w:color="auto"/>
      </w:divBdr>
    </w:div>
    <w:div w:id="1597443300">
      <w:bodyDiv w:val="1"/>
      <w:marLeft w:val="0"/>
      <w:marRight w:val="0"/>
      <w:marTop w:val="0"/>
      <w:marBottom w:val="0"/>
      <w:divBdr>
        <w:top w:val="none" w:sz="0" w:space="0" w:color="auto"/>
        <w:left w:val="none" w:sz="0" w:space="0" w:color="auto"/>
        <w:bottom w:val="none" w:sz="0" w:space="0" w:color="auto"/>
        <w:right w:val="none" w:sz="0" w:space="0" w:color="auto"/>
      </w:divBdr>
    </w:div>
    <w:div w:id="1614895939">
      <w:bodyDiv w:val="1"/>
      <w:marLeft w:val="0"/>
      <w:marRight w:val="0"/>
      <w:marTop w:val="0"/>
      <w:marBottom w:val="0"/>
      <w:divBdr>
        <w:top w:val="none" w:sz="0" w:space="0" w:color="auto"/>
        <w:left w:val="none" w:sz="0" w:space="0" w:color="auto"/>
        <w:bottom w:val="none" w:sz="0" w:space="0" w:color="auto"/>
        <w:right w:val="none" w:sz="0" w:space="0" w:color="auto"/>
      </w:divBdr>
    </w:div>
    <w:div w:id="1646426324">
      <w:bodyDiv w:val="1"/>
      <w:marLeft w:val="0"/>
      <w:marRight w:val="0"/>
      <w:marTop w:val="0"/>
      <w:marBottom w:val="0"/>
      <w:divBdr>
        <w:top w:val="none" w:sz="0" w:space="0" w:color="auto"/>
        <w:left w:val="none" w:sz="0" w:space="0" w:color="auto"/>
        <w:bottom w:val="none" w:sz="0" w:space="0" w:color="auto"/>
        <w:right w:val="none" w:sz="0" w:space="0" w:color="auto"/>
      </w:divBdr>
    </w:div>
    <w:div w:id="1652447378">
      <w:bodyDiv w:val="1"/>
      <w:marLeft w:val="0"/>
      <w:marRight w:val="0"/>
      <w:marTop w:val="0"/>
      <w:marBottom w:val="0"/>
      <w:divBdr>
        <w:top w:val="none" w:sz="0" w:space="0" w:color="auto"/>
        <w:left w:val="none" w:sz="0" w:space="0" w:color="auto"/>
        <w:bottom w:val="none" w:sz="0" w:space="0" w:color="auto"/>
        <w:right w:val="none" w:sz="0" w:space="0" w:color="auto"/>
      </w:divBdr>
    </w:div>
    <w:div w:id="1670985932">
      <w:bodyDiv w:val="1"/>
      <w:marLeft w:val="0"/>
      <w:marRight w:val="0"/>
      <w:marTop w:val="0"/>
      <w:marBottom w:val="0"/>
      <w:divBdr>
        <w:top w:val="none" w:sz="0" w:space="0" w:color="auto"/>
        <w:left w:val="none" w:sz="0" w:space="0" w:color="auto"/>
        <w:bottom w:val="none" w:sz="0" w:space="0" w:color="auto"/>
        <w:right w:val="none" w:sz="0" w:space="0" w:color="auto"/>
      </w:divBdr>
    </w:div>
    <w:div w:id="1675567053">
      <w:bodyDiv w:val="1"/>
      <w:marLeft w:val="0"/>
      <w:marRight w:val="0"/>
      <w:marTop w:val="0"/>
      <w:marBottom w:val="0"/>
      <w:divBdr>
        <w:top w:val="none" w:sz="0" w:space="0" w:color="auto"/>
        <w:left w:val="none" w:sz="0" w:space="0" w:color="auto"/>
        <w:bottom w:val="none" w:sz="0" w:space="0" w:color="auto"/>
        <w:right w:val="none" w:sz="0" w:space="0" w:color="auto"/>
      </w:divBdr>
    </w:div>
    <w:div w:id="1680113366">
      <w:bodyDiv w:val="1"/>
      <w:marLeft w:val="0"/>
      <w:marRight w:val="0"/>
      <w:marTop w:val="0"/>
      <w:marBottom w:val="0"/>
      <w:divBdr>
        <w:top w:val="none" w:sz="0" w:space="0" w:color="auto"/>
        <w:left w:val="none" w:sz="0" w:space="0" w:color="auto"/>
        <w:bottom w:val="none" w:sz="0" w:space="0" w:color="auto"/>
        <w:right w:val="none" w:sz="0" w:space="0" w:color="auto"/>
      </w:divBdr>
    </w:div>
    <w:div w:id="1698850321">
      <w:bodyDiv w:val="1"/>
      <w:marLeft w:val="0"/>
      <w:marRight w:val="0"/>
      <w:marTop w:val="0"/>
      <w:marBottom w:val="0"/>
      <w:divBdr>
        <w:top w:val="none" w:sz="0" w:space="0" w:color="auto"/>
        <w:left w:val="none" w:sz="0" w:space="0" w:color="auto"/>
        <w:bottom w:val="none" w:sz="0" w:space="0" w:color="auto"/>
        <w:right w:val="none" w:sz="0" w:space="0" w:color="auto"/>
      </w:divBdr>
    </w:div>
    <w:div w:id="1705787323">
      <w:bodyDiv w:val="1"/>
      <w:marLeft w:val="0"/>
      <w:marRight w:val="0"/>
      <w:marTop w:val="0"/>
      <w:marBottom w:val="0"/>
      <w:divBdr>
        <w:top w:val="none" w:sz="0" w:space="0" w:color="auto"/>
        <w:left w:val="none" w:sz="0" w:space="0" w:color="auto"/>
        <w:bottom w:val="none" w:sz="0" w:space="0" w:color="auto"/>
        <w:right w:val="none" w:sz="0" w:space="0" w:color="auto"/>
      </w:divBdr>
    </w:div>
    <w:div w:id="1711413768">
      <w:bodyDiv w:val="1"/>
      <w:marLeft w:val="0"/>
      <w:marRight w:val="0"/>
      <w:marTop w:val="0"/>
      <w:marBottom w:val="0"/>
      <w:divBdr>
        <w:top w:val="none" w:sz="0" w:space="0" w:color="auto"/>
        <w:left w:val="none" w:sz="0" w:space="0" w:color="auto"/>
        <w:bottom w:val="none" w:sz="0" w:space="0" w:color="auto"/>
        <w:right w:val="none" w:sz="0" w:space="0" w:color="auto"/>
      </w:divBdr>
    </w:div>
    <w:div w:id="1784689247">
      <w:bodyDiv w:val="1"/>
      <w:marLeft w:val="0"/>
      <w:marRight w:val="0"/>
      <w:marTop w:val="0"/>
      <w:marBottom w:val="0"/>
      <w:divBdr>
        <w:top w:val="none" w:sz="0" w:space="0" w:color="auto"/>
        <w:left w:val="none" w:sz="0" w:space="0" w:color="auto"/>
        <w:bottom w:val="none" w:sz="0" w:space="0" w:color="auto"/>
        <w:right w:val="none" w:sz="0" w:space="0" w:color="auto"/>
      </w:divBdr>
    </w:div>
    <w:div w:id="1786341530">
      <w:bodyDiv w:val="1"/>
      <w:marLeft w:val="0"/>
      <w:marRight w:val="0"/>
      <w:marTop w:val="0"/>
      <w:marBottom w:val="0"/>
      <w:divBdr>
        <w:top w:val="none" w:sz="0" w:space="0" w:color="auto"/>
        <w:left w:val="none" w:sz="0" w:space="0" w:color="auto"/>
        <w:bottom w:val="none" w:sz="0" w:space="0" w:color="auto"/>
        <w:right w:val="none" w:sz="0" w:space="0" w:color="auto"/>
      </w:divBdr>
    </w:div>
    <w:div w:id="1806659072">
      <w:bodyDiv w:val="1"/>
      <w:marLeft w:val="0"/>
      <w:marRight w:val="0"/>
      <w:marTop w:val="0"/>
      <w:marBottom w:val="0"/>
      <w:divBdr>
        <w:top w:val="none" w:sz="0" w:space="0" w:color="auto"/>
        <w:left w:val="none" w:sz="0" w:space="0" w:color="auto"/>
        <w:bottom w:val="none" w:sz="0" w:space="0" w:color="auto"/>
        <w:right w:val="none" w:sz="0" w:space="0" w:color="auto"/>
      </w:divBdr>
    </w:div>
    <w:div w:id="1808157451">
      <w:bodyDiv w:val="1"/>
      <w:marLeft w:val="0"/>
      <w:marRight w:val="0"/>
      <w:marTop w:val="0"/>
      <w:marBottom w:val="0"/>
      <w:divBdr>
        <w:top w:val="none" w:sz="0" w:space="0" w:color="auto"/>
        <w:left w:val="none" w:sz="0" w:space="0" w:color="auto"/>
        <w:bottom w:val="none" w:sz="0" w:space="0" w:color="auto"/>
        <w:right w:val="none" w:sz="0" w:space="0" w:color="auto"/>
      </w:divBdr>
    </w:div>
    <w:div w:id="1824928680">
      <w:bodyDiv w:val="1"/>
      <w:marLeft w:val="0"/>
      <w:marRight w:val="0"/>
      <w:marTop w:val="0"/>
      <w:marBottom w:val="0"/>
      <w:divBdr>
        <w:top w:val="none" w:sz="0" w:space="0" w:color="auto"/>
        <w:left w:val="none" w:sz="0" w:space="0" w:color="auto"/>
        <w:bottom w:val="none" w:sz="0" w:space="0" w:color="auto"/>
        <w:right w:val="none" w:sz="0" w:space="0" w:color="auto"/>
      </w:divBdr>
    </w:div>
    <w:div w:id="1848446194">
      <w:bodyDiv w:val="1"/>
      <w:marLeft w:val="0"/>
      <w:marRight w:val="0"/>
      <w:marTop w:val="0"/>
      <w:marBottom w:val="0"/>
      <w:divBdr>
        <w:top w:val="none" w:sz="0" w:space="0" w:color="auto"/>
        <w:left w:val="none" w:sz="0" w:space="0" w:color="auto"/>
        <w:bottom w:val="none" w:sz="0" w:space="0" w:color="auto"/>
        <w:right w:val="none" w:sz="0" w:space="0" w:color="auto"/>
      </w:divBdr>
    </w:div>
    <w:div w:id="1853497046">
      <w:bodyDiv w:val="1"/>
      <w:marLeft w:val="0"/>
      <w:marRight w:val="0"/>
      <w:marTop w:val="0"/>
      <w:marBottom w:val="0"/>
      <w:divBdr>
        <w:top w:val="none" w:sz="0" w:space="0" w:color="auto"/>
        <w:left w:val="none" w:sz="0" w:space="0" w:color="auto"/>
        <w:bottom w:val="none" w:sz="0" w:space="0" w:color="auto"/>
        <w:right w:val="none" w:sz="0" w:space="0" w:color="auto"/>
      </w:divBdr>
    </w:div>
    <w:div w:id="1864896523">
      <w:bodyDiv w:val="1"/>
      <w:marLeft w:val="0"/>
      <w:marRight w:val="0"/>
      <w:marTop w:val="0"/>
      <w:marBottom w:val="0"/>
      <w:divBdr>
        <w:top w:val="none" w:sz="0" w:space="0" w:color="auto"/>
        <w:left w:val="none" w:sz="0" w:space="0" w:color="auto"/>
        <w:bottom w:val="none" w:sz="0" w:space="0" w:color="auto"/>
        <w:right w:val="none" w:sz="0" w:space="0" w:color="auto"/>
      </w:divBdr>
    </w:div>
    <w:div w:id="1887640856">
      <w:bodyDiv w:val="1"/>
      <w:marLeft w:val="0"/>
      <w:marRight w:val="0"/>
      <w:marTop w:val="0"/>
      <w:marBottom w:val="0"/>
      <w:divBdr>
        <w:top w:val="none" w:sz="0" w:space="0" w:color="auto"/>
        <w:left w:val="none" w:sz="0" w:space="0" w:color="auto"/>
        <w:bottom w:val="none" w:sz="0" w:space="0" w:color="auto"/>
        <w:right w:val="none" w:sz="0" w:space="0" w:color="auto"/>
      </w:divBdr>
    </w:div>
    <w:div w:id="1889098847">
      <w:bodyDiv w:val="1"/>
      <w:marLeft w:val="0"/>
      <w:marRight w:val="0"/>
      <w:marTop w:val="0"/>
      <w:marBottom w:val="0"/>
      <w:divBdr>
        <w:top w:val="none" w:sz="0" w:space="0" w:color="auto"/>
        <w:left w:val="none" w:sz="0" w:space="0" w:color="auto"/>
        <w:bottom w:val="none" w:sz="0" w:space="0" w:color="auto"/>
        <w:right w:val="none" w:sz="0" w:space="0" w:color="auto"/>
      </w:divBdr>
    </w:div>
    <w:div w:id="1891651931">
      <w:bodyDiv w:val="1"/>
      <w:marLeft w:val="0"/>
      <w:marRight w:val="0"/>
      <w:marTop w:val="0"/>
      <w:marBottom w:val="0"/>
      <w:divBdr>
        <w:top w:val="none" w:sz="0" w:space="0" w:color="auto"/>
        <w:left w:val="none" w:sz="0" w:space="0" w:color="auto"/>
        <w:bottom w:val="none" w:sz="0" w:space="0" w:color="auto"/>
        <w:right w:val="none" w:sz="0" w:space="0" w:color="auto"/>
      </w:divBdr>
    </w:div>
    <w:div w:id="1917782140">
      <w:bodyDiv w:val="1"/>
      <w:marLeft w:val="0"/>
      <w:marRight w:val="0"/>
      <w:marTop w:val="0"/>
      <w:marBottom w:val="0"/>
      <w:divBdr>
        <w:top w:val="none" w:sz="0" w:space="0" w:color="auto"/>
        <w:left w:val="none" w:sz="0" w:space="0" w:color="auto"/>
        <w:bottom w:val="none" w:sz="0" w:space="0" w:color="auto"/>
        <w:right w:val="none" w:sz="0" w:space="0" w:color="auto"/>
      </w:divBdr>
    </w:div>
    <w:div w:id="1924869544">
      <w:bodyDiv w:val="1"/>
      <w:marLeft w:val="0"/>
      <w:marRight w:val="0"/>
      <w:marTop w:val="0"/>
      <w:marBottom w:val="0"/>
      <w:divBdr>
        <w:top w:val="none" w:sz="0" w:space="0" w:color="auto"/>
        <w:left w:val="none" w:sz="0" w:space="0" w:color="auto"/>
        <w:bottom w:val="none" w:sz="0" w:space="0" w:color="auto"/>
        <w:right w:val="none" w:sz="0" w:space="0" w:color="auto"/>
      </w:divBdr>
    </w:div>
    <w:div w:id="1962373125">
      <w:bodyDiv w:val="1"/>
      <w:marLeft w:val="0"/>
      <w:marRight w:val="0"/>
      <w:marTop w:val="0"/>
      <w:marBottom w:val="0"/>
      <w:divBdr>
        <w:top w:val="none" w:sz="0" w:space="0" w:color="auto"/>
        <w:left w:val="none" w:sz="0" w:space="0" w:color="auto"/>
        <w:bottom w:val="none" w:sz="0" w:space="0" w:color="auto"/>
        <w:right w:val="none" w:sz="0" w:space="0" w:color="auto"/>
      </w:divBdr>
    </w:div>
    <w:div w:id="1964728885">
      <w:bodyDiv w:val="1"/>
      <w:marLeft w:val="0"/>
      <w:marRight w:val="0"/>
      <w:marTop w:val="0"/>
      <w:marBottom w:val="0"/>
      <w:divBdr>
        <w:top w:val="none" w:sz="0" w:space="0" w:color="auto"/>
        <w:left w:val="none" w:sz="0" w:space="0" w:color="auto"/>
        <w:bottom w:val="none" w:sz="0" w:space="0" w:color="auto"/>
        <w:right w:val="none" w:sz="0" w:space="0" w:color="auto"/>
      </w:divBdr>
    </w:div>
    <w:div w:id="1968394180">
      <w:bodyDiv w:val="1"/>
      <w:marLeft w:val="0"/>
      <w:marRight w:val="0"/>
      <w:marTop w:val="0"/>
      <w:marBottom w:val="0"/>
      <w:divBdr>
        <w:top w:val="none" w:sz="0" w:space="0" w:color="auto"/>
        <w:left w:val="none" w:sz="0" w:space="0" w:color="auto"/>
        <w:bottom w:val="none" w:sz="0" w:space="0" w:color="auto"/>
        <w:right w:val="none" w:sz="0" w:space="0" w:color="auto"/>
      </w:divBdr>
    </w:div>
    <w:div w:id="2022119932">
      <w:bodyDiv w:val="1"/>
      <w:marLeft w:val="0"/>
      <w:marRight w:val="0"/>
      <w:marTop w:val="0"/>
      <w:marBottom w:val="0"/>
      <w:divBdr>
        <w:top w:val="none" w:sz="0" w:space="0" w:color="auto"/>
        <w:left w:val="none" w:sz="0" w:space="0" w:color="auto"/>
        <w:bottom w:val="none" w:sz="0" w:space="0" w:color="auto"/>
        <w:right w:val="none" w:sz="0" w:space="0" w:color="auto"/>
      </w:divBdr>
    </w:div>
    <w:div w:id="2023162984">
      <w:bodyDiv w:val="1"/>
      <w:marLeft w:val="0"/>
      <w:marRight w:val="0"/>
      <w:marTop w:val="0"/>
      <w:marBottom w:val="0"/>
      <w:divBdr>
        <w:top w:val="none" w:sz="0" w:space="0" w:color="auto"/>
        <w:left w:val="none" w:sz="0" w:space="0" w:color="auto"/>
        <w:bottom w:val="none" w:sz="0" w:space="0" w:color="auto"/>
        <w:right w:val="none" w:sz="0" w:space="0" w:color="auto"/>
      </w:divBdr>
    </w:div>
    <w:div w:id="2059624767">
      <w:bodyDiv w:val="1"/>
      <w:marLeft w:val="0"/>
      <w:marRight w:val="0"/>
      <w:marTop w:val="0"/>
      <w:marBottom w:val="0"/>
      <w:divBdr>
        <w:top w:val="none" w:sz="0" w:space="0" w:color="auto"/>
        <w:left w:val="none" w:sz="0" w:space="0" w:color="auto"/>
        <w:bottom w:val="none" w:sz="0" w:space="0" w:color="auto"/>
        <w:right w:val="none" w:sz="0" w:space="0" w:color="auto"/>
      </w:divBdr>
    </w:div>
    <w:div w:id="2062820072">
      <w:bodyDiv w:val="1"/>
      <w:marLeft w:val="0"/>
      <w:marRight w:val="0"/>
      <w:marTop w:val="0"/>
      <w:marBottom w:val="0"/>
      <w:divBdr>
        <w:top w:val="none" w:sz="0" w:space="0" w:color="auto"/>
        <w:left w:val="none" w:sz="0" w:space="0" w:color="auto"/>
        <w:bottom w:val="none" w:sz="0" w:space="0" w:color="auto"/>
        <w:right w:val="none" w:sz="0" w:space="0" w:color="auto"/>
      </w:divBdr>
    </w:div>
    <w:div w:id="2092652874">
      <w:bodyDiv w:val="1"/>
      <w:marLeft w:val="0"/>
      <w:marRight w:val="0"/>
      <w:marTop w:val="0"/>
      <w:marBottom w:val="0"/>
      <w:divBdr>
        <w:top w:val="none" w:sz="0" w:space="0" w:color="auto"/>
        <w:left w:val="none" w:sz="0" w:space="0" w:color="auto"/>
        <w:bottom w:val="none" w:sz="0" w:space="0" w:color="auto"/>
        <w:right w:val="none" w:sz="0" w:space="0" w:color="auto"/>
      </w:divBdr>
    </w:div>
    <w:div w:id="2115778986">
      <w:bodyDiv w:val="1"/>
      <w:marLeft w:val="0"/>
      <w:marRight w:val="0"/>
      <w:marTop w:val="0"/>
      <w:marBottom w:val="0"/>
      <w:divBdr>
        <w:top w:val="none" w:sz="0" w:space="0" w:color="auto"/>
        <w:left w:val="none" w:sz="0" w:space="0" w:color="auto"/>
        <w:bottom w:val="none" w:sz="0" w:space="0" w:color="auto"/>
        <w:right w:val="none" w:sz="0" w:space="0" w:color="auto"/>
      </w:divBdr>
    </w:div>
    <w:div w:id="2127040643">
      <w:bodyDiv w:val="1"/>
      <w:marLeft w:val="0"/>
      <w:marRight w:val="0"/>
      <w:marTop w:val="0"/>
      <w:marBottom w:val="0"/>
      <w:divBdr>
        <w:top w:val="none" w:sz="0" w:space="0" w:color="auto"/>
        <w:left w:val="none" w:sz="0" w:space="0" w:color="auto"/>
        <w:bottom w:val="none" w:sz="0" w:space="0" w:color="auto"/>
        <w:right w:val="none" w:sz="0" w:space="0" w:color="auto"/>
      </w:divBdr>
    </w:div>
    <w:div w:id="2127462216">
      <w:bodyDiv w:val="1"/>
      <w:marLeft w:val="0"/>
      <w:marRight w:val="0"/>
      <w:marTop w:val="0"/>
      <w:marBottom w:val="0"/>
      <w:divBdr>
        <w:top w:val="none" w:sz="0" w:space="0" w:color="auto"/>
        <w:left w:val="none" w:sz="0" w:space="0" w:color="auto"/>
        <w:bottom w:val="none" w:sz="0" w:space="0" w:color="auto"/>
        <w:right w:val="none" w:sz="0" w:space="0" w:color="auto"/>
      </w:divBdr>
    </w:div>
    <w:div w:id="21283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qcc.com/firm_54813a9d966ad1869761c8afeaa0002e.html" TargetMode="Externa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hyperlink" Target="mailto:service@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DB4FCD-6434-4D3B-971E-404E03FB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193</Pages>
  <Words>21395</Words>
  <Characters>121954</Characters>
  <Application>Microsoft Office Word</Application>
  <DocSecurity>0</DocSecurity>
  <Lines>1016</Lines>
  <Paragraphs>286</Paragraphs>
  <ScaleCrop>false</ScaleCrop>
  <Company>E Fund</Company>
  <LinksUpToDate>false</LinksUpToDate>
  <CharactersWithSpaces>143063</CharactersWithSpaces>
  <SharedDoc>false</SharedDoc>
  <HLinks>
    <vt:vector size="702" baseType="variant">
      <vt:variant>
        <vt:i4>6160454</vt:i4>
      </vt:variant>
      <vt:variant>
        <vt:i4>696</vt:i4>
      </vt:variant>
      <vt:variant>
        <vt:i4>0</vt:i4>
      </vt:variant>
      <vt:variant>
        <vt:i4>5</vt:i4>
      </vt:variant>
      <vt:variant>
        <vt:lpwstr>http://www.efunds.com.cn/</vt:lpwstr>
      </vt:variant>
      <vt:variant>
        <vt:lpwstr/>
      </vt:variant>
      <vt:variant>
        <vt:i4>262153</vt:i4>
      </vt:variant>
      <vt:variant>
        <vt:i4>693</vt:i4>
      </vt:variant>
      <vt:variant>
        <vt:i4>0</vt:i4>
      </vt:variant>
      <vt:variant>
        <vt:i4>5</vt:i4>
      </vt:variant>
      <vt:variant>
        <vt:lpwstr>http:///</vt:lpwstr>
      </vt:variant>
      <vt:variant>
        <vt:lpwstr/>
      </vt:variant>
      <vt:variant>
        <vt:i4>1966132</vt:i4>
      </vt:variant>
      <vt:variant>
        <vt:i4>686</vt:i4>
      </vt:variant>
      <vt:variant>
        <vt:i4>0</vt:i4>
      </vt:variant>
      <vt:variant>
        <vt:i4>5</vt:i4>
      </vt:variant>
      <vt:variant>
        <vt:lpwstr/>
      </vt:variant>
      <vt:variant>
        <vt:lpwstr>_Toc402339133</vt:lpwstr>
      </vt:variant>
      <vt:variant>
        <vt:i4>1966132</vt:i4>
      </vt:variant>
      <vt:variant>
        <vt:i4>680</vt:i4>
      </vt:variant>
      <vt:variant>
        <vt:i4>0</vt:i4>
      </vt:variant>
      <vt:variant>
        <vt:i4>5</vt:i4>
      </vt:variant>
      <vt:variant>
        <vt:lpwstr/>
      </vt:variant>
      <vt:variant>
        <vt:lpwstr>_Toc402339132</vt:lpwstr>
      </vt:variant>
      <vt:variant>
        <vt:i4>1966132</vt:i4>
      </vt:variant>
      <vt:variant>
        <vt:i4>674</vt:i4>
      </vt:variant>
      <vt:variant>
        <vt:i4>0</vt:i4>
      </vt:variant>
      <vt:variant>
        <vt:i4>5</vt:i4>
      </vt:variant>
      <vt:variant>
        <vt:lpwstr/>
      </vt:variant>
      <vt:variant>
        <vt:lpwstr>_Toc402339131</vt:lpwstr>
      </vt:variant>
      <vt:variant>
        <vt:i4>1966132</vt:i4>
      </vt:variant>
      <vt:variant>
        <vt:i4>668</vt:i4>
      </vt:variant>
      <vt:variant>
        <vt:i4>0</vt:i4>
      </vt:variant>
      <vt:variant>
        <vt:i4>5</vt:i4>
      </vt:variant>
      <vt:variant>
        <vt:lpwstr/>
      </vt:variant>
      <vt:variant>
        <vt:lpwstr>_Toc402339130</vt:lpwstr>
      </vt:variant>
      <vt:variant>
        <vt:i4>2031668</vt:i4>
      </vt:variant>
      <vt:variant>
        <vt:i4>662</vt:i4>
      </vt:variant>
      <vt:variant>
        <vt:i4>0</vt:i4>
      </vt:variant>
      <vt:variant>
        <vt:i4>5</vt:i4>
      </vt:variant>
      <vt:variant>
        <vt:lpwstr/>
      </vt:variant>
      <vt:variant>
        <vt:lpwstr>_Toc402339129</vt:lpwstr>
      </vt:variant>
      <vt:variant>
        <vt:i4>2031668</vt:i4>
      </vt:variant>
      <vt:variant>
        <vt:i4>656</vt:i4>
      </vt:variant>
      <vt:variant>
        <vt:i4>0</vt:i4>
      </vt:variant>
      <vt:variant>
        <vt:i4>5</vt:i4>
      </vt:variant>
      <vt:variant>
        <vt:lpwstr/>
      </vt:variant>
      <vt:variant>
        <vt:lpwstr>_Toc402339128</vt:lpwstr>
      </vt:variant>
      <vt:variant>
        <vt:i4>2031668</vt:i4>
      </vt:variant>
      <vt:variant>
        <vt:i4>650</vt:i4>
      </vt:variant>
      <vt:variant>
        <vt:i4>0</vt:i4>
      </vt:variant>
      <vt:variant>
        <vt:i4>5</vt:i4>
      </vt:variant>
      <vt:variant>
        <vt:lpwstr/>
      </vt:variant>
      <vt:variant>
        <vt:lpwstr>_Toc402339127</vt:lpwstr>
      </vt:variant>
      <vt:variant>
        <vt:i4>2031668</vt:i4>
      </vt:variant>
      <vt:variant>
        <vt:i4>644</vt:i4>
      </vt:variant>
      <vt:variant>
        <vt:i4>0</vt:i4>
      </vt:variant>
      <vt:variant>
        <vt:i4>5</vt:i4>
      </vt:variant>
      <vt:variant>
        <vt:lpwstr/>
      </vt:variant>
      <vt:variant>
        <vt:lpwstr>_Toc402339126</vt:lpwstr>
      </vt:variant>
      <vt:variant>
        <vt:i4>2031668</vt:i4>
      </vt:variant>
      <vt:variant>
        <vt:i4>638</vt:i4>
      </vt:variant>
      <vt:variant>
        <vt:i4>0</vt:i4>
      </vt:variant>
      <vt:variant>
        <vt:i4>5</vt:i4>
      </vt:variant>
      <vt:variant>
        <vt:lpwstr/>
      </vt:variant>
      <vt:variant>
        <vt:lpwstr>_Toc402339125</vt:lpwstr>
      </vt:variant>
      <vt:variant>
        <vt:i4>2031668</vt:i4>
      </vt:variant>
      <vt:variant>
        <vt:i4>632</vt:i4>
      </vt:variant>
      <vt:variant>
        <vt:i4>0</vt:i4>
      </vt:variant>
      <vt:variant>
        <vt:i4>5</vt:i4>
      </vt:variant>
      <vt:variant>
        <vt:lpwstr/>
      </vt:variant>
      <vt:variant>
        <vt:lpwstr>_Toc402339124</vt:lpwstr>
      </vt:variant>
      <vt:variant>
        <vt:i4>2031668</vt:i4>
      </vt:variant>
      <vt:variant>
        <vt:i4>626</vt:i4>
      </vt:variant>
      <vt:variant>
        <vt:i4>0</vt:i4>
      </vt:variant>
      <vt:variant>
        <vt:i4>5</vt:i4>
      </vt:variant>
      <vt:variant>
        <vt:lpwstr/>
      </vt:variant>
      <vt:variant>
        <vt:lpwstr>_Toc402339123</vt:lpwstr>
      </vt:variant>
      <vt:variant>
        <vt:i4>2031668</vt:i4>
      </vt:variant>
      <vt:variant>
        <vt:i4>620</vt:i4>
      </vt:variant>
      <vt:variant>
        <vt:i4>0</vt:i4>
      </vt:variant>
      <vt:variant>
        <vt:i4>5</vt:i4>
      </vt:variant>
      <vt:variant>
        <vt:lpwstr/>
      </vt:variant>
      <vt:variant>
        <vt:lpwstr>_Toc402339122</vt:lpwstr>
      </vt:variant>
      <vt:variant>
        <vt:i4>2031668</vt:i4>
      </vt:variant>
      <vt:variant>
        <vt:i4>614</vt:i4>
      </vt:variant>
      <vt:variant>
        <vt:i4>0</vt:i4>
      </vt:variant>
      <vt:variant>
        <vt:i4>5</vt:i4>
      </vt:variant>
      <vt:variant>
        <vt:lpwstr/>
      </vt:variant>
      <vt:variant>
        <vt:lpwstr>_Toc402339121</vt:lpwstr>
      </vt:variant>
      <vt:variant>
        <vt:i4>2031668</vt:i4>
      </vt:variant>
      <vt:variant>
        <vt:i4>608</vt:i4>
      </vt:variant>
      <vt:variant>
        <vt:i4>0</vt:i4>
      </vt:variant>
      <vt:variant>
        <vt:i4>5</vt:i4>
      </vt:variant>
      <vt:variant>
        <vt:lpwstr/>
      </vt:variant>
      <vt:variant>
        <vt:lpwstr>_Toc402339120</vt:lpwstr>
      </vt:variant>
      <vt:variant>
        <vt:i4>1835060</vt:i4>
      </vt:variant>
      <vt:variant>
        <vt:i4>602</vt:i4>
      </vt:variant>
      <vt:variant>
        <vt:i4>0</vt:i4>
      </vt:variant>
      <vt:variant>
        <vt:i4>5</vt:i4>
      </vt:variant>
      <vt:variant>
        <vt:lpwstr/>
      </vt:variant>
      <vt:variant>
        <vt:lpwstr>_Toc402339119</vt:lpwstr>
      </vt:variant>
      <vt:variant>
        <vt:i4>1835060</vt:i4>
      </vt:variant>
      <vt:variant>
        <vt:i4>596</vt:i4>
      </vt:variant>
      <vt:variant>
        <vt:i4>0</vt:i4>
      </vt:variant>
      <vt:variant>
        <vt:i4>5</vt:i4>
      </vt:variant>
      <vt:variant>
        <vt:lpwstr/>
      </vt:variant>
      <vt:variant>
        <vt:lpwstr>_Toc402339118</vt:lpwstr>
      </vt:variant>
      <vt:variant>
        <vt:i4>1835060</vt:i4>
      </vt:variant>
      <vt:variant>
        <vt:i4>590</vt:i4>
      </vt:variant>
      <vt:variant>
        <vt:i4>0</vt:i4>
      </vt:variant>
      <vt:variant>
        <vt:i4>5</vt:i4>
      </vt:variant>
      <vt:variant>
        <vt:lpwstr/>
      </vt:variant>
      <vt:variant>
        <vt:lpwstr>_Toc402339117</vt:lpwstr>
      </vt:variant>
      <vt:variant>
        <vt:i4>1835060</vt:i4>
      </vt:variant>
      <vt:variant>
        <vt:i4>584</vt:i4>
      </vt:variant>
      <vt:variant>
        <vt:i4>0</vt:i4>
      </vt:variant>
      <vt:variant>
        <vt:i4>5</vt:i4>
      </vt:variant>
      <vt:variant>
        <vt:lpwstr/>
      </vt:variant>
      <vt:variant>
        <vt:lpwstr>_Toc402339116</vt:lpwstr>
      </vt:variant>
      <vt:variant>
        <vt:i4>1835060</vt:i4>
      </vt:variant>
      <vt:variant>
        <vt:i4>578</vt:i4>
      </vt:variant>
      <vt:variant>
        <vt:i4>0</vt:i4>
      </vt:variant>
      <vt:variant>
        <vt:i4>5</vt:i4>
      </vt:variant>
      <vt:variant>
        <vt:lpwstr/>
      </vt:variant>
      <vt:variant>
        <vt:lpwstr>_Toc402339115</vt:lpwstr>
      </vt:variant>
      <vt:variant>
        <vt:i4>1835060</vt:i4>
      </vt:variant>
      <vt:variant>
        <vt:i4>572</vt:i4>
      </vt:variant>
      <vt:variant>
        <vt:i4>0</vt:i4>
      </vt:variant>
      <vt:variant>
        <vt:i4>5</vt:i4>
      </vt:variant>
      <vt:variant>
        <vt:lpwstr/>
      </vt:variant>
      <vt:variant>
        <vt:lpwstr>_Toc402339114</vt:lpwstr>
      </vt:variant>
      <vt:variant>
        <vt:i4>1835060</vt:i4>
      </vt:variant>
      <vt:variant>
        <vt:i4>566</vt:i4>
      </vt:variant>
      <vt:variant>
        <vt:i4>0</vt:i4>
      </vt:variant>
      <vt:variant>
        <vt:i4>5</vt:i4>
      </vt:variant>
      <vt:variant>
        <vt:lpwstr/>
      </vt:variant>
      <vt:variant>
        <vt:lpwstr>_Toc402339113</vt:lpwstr>
      </vt:variant>
      <vt:variant>
        <vt:i4>1835060</vt:i4>
      </vt:variant>
      <vt:variant>
        <vt:i4>560</vt:i4>
      </vt:variant>
      <vt:variant>
        <vt:i4>0</vt:i4>
      </vt:variant>
      <vt:variant>
        <vt:i4>5</vt:i4>
      </vt:variant>
      <vt:variant>
        <vt:lpwstr/>
      </vt:variant>
      <vt:variant>
        <vt:lpwstr>_Toc402339112</vt:lpwstr>
      </vt:variant>
      <vt:variant>
        <vt:i4>1835060</vt:i4>
      </vt:variant>
      <vt:variant>
        <vt:i4>554</vt:i4>
      </vt:variant>
      <vt:variant>
        <vt:i4>0</vt:i4>
      </vt:variant>
      <vt:variant>
        <vt:i4>5</vt:i4>
      </vt:variant>
      <vt:variant>
        <vt:lpwstr/>
      </vt:variant>
      <vt:variant>
        <vt:lpwstr>_Toc402339111</vt:lpwstr>
      </vt:variant>
      <vt:variant>
        <vt:i4>1835060</vt:i4>
      </vt:variant>
      <vt:variant>
        <vt:i4>548</vt:i4>
      </vt:variant>
      <vt:variant>
        <vt:i4>0</vt:i4>
      </vt:variant>
      <vt:variant>
        <vt:i4>5</vt:i4>
      </vt:variant>
      <vt:variant>
        <vt:lpwstr/>
      </vt:variant>
      <vt:variant>
        <vt:lpwstr>_Toc402339110</vt:lpwstr>
      </vt:variant>
      <vt:variant>
        <vt:i4>1900596</vt:i4>
      </vt:variant>
      <vt:variant>
        <vt:i4>542</vt:i4>
      </vt:variant>
      <vt:variant>
        <vt:i4>0</vt:i4>
      </vt:variant>
      <vt:variant>
        <vt:i4>5</vt:i4>
      </vt:variant>
      <vt:variant>
        <vt:lpwstr/>
      </vt:variant>
      <vt:variant>
        <vt:lpwstr>_Toc402339109</vt:lpwstr>
      </vt:variant>
      <vt:variant>
        <vt:i4>1900596</vt:i4>
      </vt:variant>
      <vt:variant>
        <vt:i4>536</vt:i4>
      </vt:variant>
      <vt:variant>
        <vt:i4>0</vt:i4>
      </vt:variant>
      <vt:variant>
        <vt:i4>5</vt:i4>
      </vt:variant>
      <vt:variant>
        <vt:lpwstr/>
      </vt:variant>
      <vt:variant>
        <vt:lpwstr>_Toc402339108</vt:lpwstr>
      </vt:variant>
      <vt:variant>
        <vt:i4>1900596</vt:i4>
      </vt:variant>
      <vt:variant>
        <vt:i4>530</vt:i4>
      </vt:variant>
      <vt:variant>
        <vt:i4>0</vt:i4>
      </vt:variant>
      <vt:variant>
        <vt:i4>5</vt:i4>
      </vt:variant>
      <vt:variant>
        <vt:lpwstr/>
      </vt:variant>
      <vt:variant>
        <vt:lpwstr>_Toc402339107</vt:lpwstr>
      </vt:variant>
      <vt:variant>
        <vt:i4>1900596</vt:i4>
      </vt:variant>
      <vt:variant>
        <vt:i4>524</vt:i4>
      </vt:variant>
      <vt:variant>
        <vt:i4>0</vt:i4>
      </vt:variant>
      <vt:variant>
        <vt:i4>5</vt:i4>
      </vt:variant>
      <vt:variant>
        <vt:lpwstr/>
      </vt:variant>
      <vt:variant>
        <vt:lpwstr>_Toc402339106</vt:lpwstr>
      </vt:variant>
      <vt:variant>
        <vt:i4>1900596</vt:i4>
      </vt:variant>
      <vt:variant>
        <vt:i4>518</vt:i4>
      </vt:variant>
      <vt:variant>
        <vt:i4>0</vt:i4>
      </vt:variant>
      <vt:variant>
        <vt:i4>5</vt:i4>
      </vt:variant>
      <vt:variant>
        <vt:lpwstr/>
      </vt:variant>
      <vt:variant>
        <vt:lpwstr>_Toc402339105</vt:lpwstr>
      </vt:variant>
      <vt:variant>
        <vt:i4>1900596</vt:i4>
      </vt:variant>
      <vt:variant>
        <vt:i4>512</vt:i4>
      </vt:variant>
      <vt:variant>
        <vt:i4>0</vt:i4>
      </vt:variant>
      <vt:variant>
        <vt:i4>5</vt:i4>
      </vt:variant>
      <vt:variant>
        <vt:lpwstr/>
      </vt:variant>
      <vt:variant>
        <vt:lpwstr>_Toc402339104</vt:lpwstr>
      </vt:variant>
      <vt:variant>
        <vt:i4>1900596</vt:i4>
      </vt:variant>
      <vt:variant>
        <vt:i4>506</vt:i4>
      </vt:variant>
      <vt:variant>
        <vt:i4>0</vt:i4>
      </vt:variant>
      <vt:variant>
        <vt:i4>5</vt:i4>
      </vt:variant>
      <vt:variant>
        <vt:lpwstr/>
      </vt:variant>
      <vt:variant>
        <vt:lpwstr>_Toc402339103</vt:lpwstr>
      </vt:variant>
      <vt:variant>
        <vt:i4>1900596</vt:i4>
      </vt:variant>
      <vt:variant>
        <vt:i4>500</vt:i4>
      </vt:variant>
      <vt:variant>
        <vt:i4>0</vt:i4>
      </vt:variant>
      <vt:variant>
        <vt:i4>5</vt:i4>
      </vt:variant>
      <vt:variant>
        <vt:lpwstr/>
      </vt:variant>
      <vt:variant>
        <vt:lpwstr>_Toc402339102</vt:lpwstr>
      </vt:variant>
      <vt:variant>
        <vt:i4>1900596</vt:i4>
      </vt:variant>
      <vt:variant>
        <vt:i4>494</vt:i4>
      </vt:variant>
      <vt:variant>
        <vt:i4>0</vt:i4>
      </vt:variant>
      <vt:variant>
        <vt:i4>5</vt:i4>
      </vt:variant>
      <vt:variant>
        <vt:lpwstr/>
      </vt:variant>
      <vt:variant>
        <vt:lpwstr>_Toc402339101</vt:lpwstr>
      </vt:variant>
      <vt:variant>
        <vt:i4>1900596</vt:i4>
      </vt:variant>
      <vt:variant>
        <vt:i4>488</vt:i4>
      </vt:variant>
      <vt:variant>
        <vt:i4>0</vt:i4>
      </vt:variant>
      <vt:variant>
        <vt:i4>5</vt:i4>
      </vt:variant>
      <vt:variant>
        <vt:lpwstr/>
      </vt:variant>
      <vt:variant>
        <vt:lpwstr>_Toc402339100</vt:lpwstr>
      </vt:variant>
      <vt:variant>
        <vt:i4>1310773</vt:i4>
      </vt:variant>
      <vt:variant>
        <vt:i4>482</vt:i4>
      </vt:variant>
      <vt:variant>
        <vt:i4>0</vt:i4>
      </vt:variant>
      <vt:variant>
        <vt:i4>5</vt:i4>
      </vt:variant>
      <vt:variant>
        <vt:lpwstr/>
      </vt:variant>
      <vt:variant>
        <vt:lpwstr>_Toc402339099</vt:lpwstr>
      </vt:variant>
      <vt:variant>
        <vt:i4>1310773</vt:i4>
      </vt:variant>
      <vt:variant>
        <vt:i4>476</vt:i4>
      </vt:variant>
      <vt:variant>
        <vt:i4>0</vt:i4>
      </vt:variant>
      <vt:variant>
        <vt:i4>5</vt:i4>
      </vt:variant>
      <vt:variant>
        <vt:lpwstr/>
      </vt:variant>
      <vt:variant>
        <vt:lpwstr>_Toc402339098</vt:lpwstr>
      </vt:variant>
      <vt:variant>
        <vt:i4>1310773</vt:i4>
      </vt:variant>
      <vt:variant>
        <vt:i4>470</vt:i4>
      </vt:variant>
      <vt:variant>
        <vt:i4>0</vt:i4>
      </vt:variant>
      <vt:variant>
        <vt:i4>5</vt:i4>
      </vt:variant>
      <vt:variant>
        <vt:lpwstr/>
      </vt:variant>
      <vt:variant>
        <vt:lpwstr>_Toc402339097</vt:lpwstr>
      </vt:variant>
      <vt:variant>
        <vt:i4>1310773</vt:i4>
      </vt:variant>
      <vt:variant>
        <vt:i4>464</vt:i4>
      </vt:variant>
      <vt:variant>
        <vt:i4>0</vt:i4>
      </vt:variant>
      <vt:variant>
        <vt:i4>5</vt:i4>
      </vt:variant>
      <vt:variant>
        <vt:lpwstr/>
      </vt:variant>
      <vt:variant>
        <vt:lpwstr>_Toc402339096</vt:lpwstr>
      </vt:variant>
      <vt:variant>
        <vt:i4>1310773</vt:i4>
      </vt:variant>
      <vt:variant>
        <vt:i4>458</vt:i4>
      </vt:variant>
      <vt:variant>
        <vt:i4>0</vt:i4>
      </vt:variant>
      <vt:variant>
        <vt:i4>5</vt:i4>
      </vt:variant>
      <vt:variant>
        <vt:lpwstr/>
      </vt:variant>
      <vt:variant>
        <vt:lpwstr>_Toc402339095</vt:lpwstr>
      </vt:variant>
      <vt:variant>
        <vt:i4>1310773</vt:i4>
      </vt:variant>
      <vt:variant>
        <vt:i4>452</vt:i4>
      </vt:variant>
      <vt:variant>
        <vt:i4>0</vt:i4>
      </vt:variant>
      <vt:variant>
        <vt:i4>5</vt:i4>
      </vt:variant>
      <vt:variant>
        <vt:lpwstr/>
      </vt:variant>
      <vt:variant>
        <vt:lpwstr>_Toc402339094</vt:lpwstr>
      </vt:variant>
      <vt:variant>
        <vt:i4>1310773</vt:i4>
      </vt:variant>
      <vt:variant>
        <vt:i4>446</vt:i4>
      </vt:variant>
      <vt:variant>
        <vt:i4>0</vt:i4>
      </vt:variant>
      <vt:variant>
        <vt:i4>5</vt:i4>
      </vt:variant>
      <vt:variant>
        <vt:lpwstr/>
      </vt:variant>
      <vt:variant>
        <vt:lpwstr>_Toc402339093</vt:lpwstr>
      </vt:variant>
      <vt:variant>
        <vt:i4>1310773</vt:i4>
      </vt:variant>
      <vt:variant>
        <vt:i4>440</vt:i4>
      </vt:variant>
      <vt:variant>
        <vt:i4>0</vt:i4>
      </vt:variant>
      <vt:variant>
        <vt:i4>5</vt:i4>
      </vt:variant>
      <vt:variant>
        <vt:lpwstr/>
      </vt:variant>
      <vt:variant>
        <vt:lpwstr>_Toc402339092</vt:lpwstr>
      </vt:variant>
      <vt:variant>
        <vt:i4>1310773</vt:i4>
      </vt:variant>
      <vt:variant>
        <vt:i4>434</vt:i4>
      </vt:variant>
      <vt:variant>
        <vt:i4>0</vt:i4>
      </vt:variant>
      <vt:variant>
        <vt:i4>5</vt:i4>
      </vt:variant>
      <vt:variant>
        <vt:lpwstr/>
      </vt:variant>
      <vt:variant>
        <vt:lpwstr>_Toc402339091</vt:lpwstr>
      </vt:variant>
      <vt:variant>
        <vt:i4>1310773</vt:i4>
      </vt:variant>
      <vt:variant>
        <vt:i4>428</vt:i4>
      </vt:variant>
      <vt:variant>
        <vt:i4>0</vt:i4>
      </vt:variant>
      <vt:variant>
        <vt:i4>5</vt:i4>
      </vt:variant>
      <vt:variant>
        <vt:lpwstr/>
      </vt:variant>
      <vt:variant>
        <vt:lpwstr>_Toc402339090</vt:lpwstr>
      </vt:variant>
      <vt:variant>
        <vt:i4>1376309</vt:i4>
      </vt:variant>
      <vt:variant>
        <vt:i4>422</vt:i4>
      </vt:variant>
      <vt:variant>
        <vt:i4>0</vt:i4>
      </vt:variant>
      <vt:variant>
        <vt:i4>5</vt:i4>
      </vt:variant>
      <vt:variant>
        <vt:lpwstr/>
      </vt:variant>
      <vt:variant>
        <vt:lpwstr>_Toc402339089</vt:lpwstr>
      </vt:variant>
      <vt:variant>
        <vt:i4>1376309</vt:i4>
      </vt:variant>
      <vt:variant>
        <vt:i4>416</vt:i4>
      </vt:variant>
      <vt:variant>
        <vt:i4>0</vt:i4>
      </vt:variant>
      <vt:variant>
        <vt:i4>5</vt:i4>
      </vt:variant>
      <vt:variant>
        <vt:lpwstr/>
      </vt:variant>
      <vt:variant>
        <vt:lpwstr>_Toc402339088</vt:lpwstr>
      </vt:variant>
      <vt:variant>
        <vt:i4>1376309</vt:i4>
      </vt:variant>
      <vt:variant>
        <vt:i4>410</vt:i4>
      </vt:variant>
      <vt:variant>
        <vt:i4>0</vt:i4>
      </vt:variant>
      <vt:variant>
        <vt:i4>5</vt:i4>
      </vt:variant>
      <vt:variant>
        <vt:lpwstr/>
      </vt:variant>
      <vt:variant>
        <vt:lpwstr>_Toc402339087</vt:lpwstr>
      </vt:variant>
      <vt:variant>
        <vt:i4>1376309</vt:i4>
      </vt:variant>
      <vt:variant>
        <vt:i4>404</vt:i4>
      </vt:variant>
      <vt:variant>
        <vt:i4>0</vt:i4>
      </vt:variant>
      <vt:variant>
        <vt:i4>5</vt:i4>
      </vt:variant>
      <vt:variant>
        <vt:lpwstr/>
      </vt:variant>
      <vt:variant>
        <vt:lpwstr>_Toc402339086</vt:lpwstr>
      </vt:variant>
      <vt:variant>
        <vt:i4>1376309</vt:i4>
      </vt:variant>
      <vt:variant>
        <vt:i4>398</vt:i4>
      </vt:variant>
      <vt:variant>
        <vt:i4>0</vt:i4>
      </vt:variant>
      <vt:variant>
        <vt:i4>5</vt:i4>
      </vt:variant>
      <vt:variant>
        <vt:lpwstr/>
      </vt:variant>
      <vt:variant>
        <vt:lpwstr>_Toc402339085</vt:lpwstr>
      </vt:variant>
      <vt:variant>
        <vt:i4>1376309</vt:i4>
      </vt:variant>
      <vt:variant>
        <vt:i4>392</vt:i4>
      </vt:variant>
      <vt:variant>
        <vt:i4>0</vt:i4>
      </vt:variant>
      <vt:variant>
        <vt:i4>5</vt:i4>
      </vt:variant>
      <vt:variant>
        <vt:lpwstr/>
      </vt:variant>
      <vt:variant>
        <vt:lpwstr>_Toc402339084</vt:lpwstr>
      </vt:variant>
      <vt:variant>
        <vt:i4>1376309</vt:i4>
      </vt:variant>
      <vt:variant>
        <vt:i4>386</vt:i4>
      </vt:variant>
      <vt:variant>
        <vt:i4>0</vt:i4>
      </vt:variant>
      <vt:variant>
        <vt:i4>5</vt:i4>
      </vt:variant>
      <vt:variant>
        <vt:lpwstr/>
      </vt:variant>
      <vt:variant>
        <vt:lpwstr>_Toc402339083</vt:lpwstr>
      </vt:variant>
      <vt:variant>
        <vt:i4>1376309</vt:i4>
      </vt:variant>
      <vt:variant>
        <vt:i4>380</vt:i4>
      </vt:variant>
      <vt:variant>
        <vt:i4>0</vt:i4>
      </vt:variant>
      <vt:variant>
        <vt:i4>5</vt:i4>
      </vt:variant>
      <vt:variant>
        <vt:lpwstr/>
      </vt:variant>
      <vt:variant>
        <vt:lpwstr>_Toc402339082</vt:lpwstr>
      </vt:variant>
      <vt:variant>
        <vt:i4>1376309</vt:i4>
      </vt:variant>
      <vt:variant>
        <vt:i4>374</vt:i4>
      </vt:variant>
      <vt:variant>
        <vt:i4>0</vt:i4>
      </vt:variant>
      <vt:variant>
        <vt:i4>5</vt:i4>
      </vt:variant>
      <vt:variant>
        <vt:lpwstr/>
      </vt:variant>
      <vt:variant>
        <vt:lpwstr>_Toc402339081</vt:lpwstr>
      </vt:variant>
      <vt:variant>
        <vt:i4>1376309</vt:i4>
      </vt:variant>
      <vt:variant>
        <vt:i4>368</vt:i4>
      </vt:variant>
      <vt:variant>
        <vt:i4>0</vt:i4>
      </vt:variant>
      <vt:variant>
        <vt:i4>5</vt:i4>
      </vt:variant>
      <vt:variant>
        <vt:lpwstr/>
      </vt:variant>
      <vt:variant>
        <vt:lpwstr>_Toc402339080</vt:lpwstr>
      </vt:variant>
      <vt:variant>
        <vt:i4>1703989</vt:i4>
      </vt:variant>
      <vt:variant>
        <vt:i4>362</vt:i4>
      </vt:variant>
      <vt:variant>
        <vt:i4>0</vt:i4>
      </vt:variant>
      <vt:variant>
        <vt:i4>5</vt:i4>
      </vt:variant>
      <vt:variant>
        <vt:lpwstr/>
      </vt:variant>
      <vt:variant>
        <vt:lpwstr>_Toc402339079</vt:lpwstr>
      </vt:variant>
      <vt:variant>
        <vt:i4>1703989</vt:i4>
      </vt:variant>
      <vt:variant>
        <vt:i4>356</vt:i4>
      </vt:variant>
      <vt:variant>
        <vt:i4>0</vt:i4>
      </vt:variant>
      <vt:variant>
        <vt:i4>5</vt:i4>
      </vt:variant>
      <vt:variant>
        <vt:lpwstr/>
      </vt:variant>
      <vt:variant>
        <vt:lpwstr>_Toc402339078</vt:lpwstr>
      </vt:variant>
      <vt:variant>
        <vt:i4>1703989</vt:i4>
      </vt:variant>
      <vt:variant>
        <vt:i4>350</vt:i4>
      </vt:variant>
      <vt:variant>
        <vt:i4>0</vt:i4>
      </vt:variant>
      <vt:variant>
        <vt:i4>5</vt:i4>
      </vt:variant>
      <vt:variant>
        <vt:lpwstr/>
      </vt:variant>
      <vt:variant>
        <vt:lpwstr>_Toc402339077</vt:lpwstr>
      </vt:variant>
      <vt:variant>
        <vt:i4>1703989</vt:i4>
      </vt:variant>
      <vt:variant>
        <vt:i4>344</vt:i4>
      </vt:variant>
      <vt:variant>
        <vt:i4>0</vt:i4>
      </vt:variant>
      <vt:variant>
        <vt:i4>5</vt:i4>
      </vt:variant>
      <vt:variant>
        <vt:lpwstr/>
      </vt:variant>
      <vt:variant>
        <vt:lpwstr>_Toc402339076</vt:lpwstr>
      </vt:variant>
      <vt:variant>
        <vt:i4>1703989</vt:i4>
      </vt:variant>
      <vt:variant>
        <vt:i4>338</vt:i4>
      </vt:variant>
      <vt:variant>
        <vt:i4>0</vt:i4>
      </vt:variant>
      <vt:variant>
        <vt:i4>5</vt:i4>
      </vt:variant>
      <vt:variant>
        <vt:lpwstr/>
      </vt:variant>
      <vt:variant>
        <vt:lpwstr>_Toc402339075</vt:lpwstr>
      </vt:variant>
      <vt:variant>
        <vt:i4>1703989</vt:i4>
      </vt:variant>
      <vt:variant>
        <vt:i4>332</vt:i4>
      </vt:variant>
      <vt:variant>
        <vt:i4>0</vt:i4>
      </vt:variant>
      <vt:variant>
        <vt:i4>5</vt:i4>
      </vt:variant>
      <vt:variant>
        <vt:lpwstr/>
      </vt:variant>
      <vt:variant>
        <vt:lpwstr>_Toc402339074</vt:lpwstr>
      </vt:variant>
      <vt:variant>
        <vt:i4>1703989</vt:i4>
      </vt:variant>
      <vt:variant>
        <vt:i4>326</vt:i4>
      </vt:variant>
      <vt:variant>
        <vt:i4>0</vt:i4>
      </vt:variant>
      <vt:variant>
        <vt:i4>5</vt:i4>
      </vt:variant>
      <vt:variant>
        <vt:lpwstr/>
      </vt:variant>
      <vt:variant>
        <vt:lpwstr>_Toc402339073</vt:lpwstr>
      </vt:variant>
      <vt:variant>
        <vt:i4>1703989</vt:i4>
      </vt:variant>
      <vt:variant>
        <vt:i4>320</vt:i4>
      </vt:variant>
      <vt:variant>
        <vt:i4>0</vt:i4>
      </vt:variant>
      <vt:variant>
        <vt:i4>5</vt:i4>
      </vt:variant>
      <vt:variant>
        <vt:lpwstr/>
      </vt:variant>
      <vt:variant>
        <vt:lpwstr>_Toc402339072</vt:lpwstr>
      </vt:variant>
      <vt:variant>
        <vt:i4>1703989</vt:i4>
      </vt:variant>
      <vt:variant>
        <vt:i4>314</vt:i4>
      </vt:variant>
      <vt:variant>
        <vt:i4>0</vt:i4>
      </vt:variant>
      <vt:variant>
        <vt:i4>5</vt:i4>
      </vt:variant>
      <vt:variant>
        <vt:lpwstr/>
      </vt:variant>
      <vt:variant>
        <vt:lpwstr>_Toc402339071</vt:lpwstr>
      </vt:variant>
      <vt:variant>
        <vt:i4>1703989</vt:i4>
      </vt:variant>
      <vt:variant>
        <vt:i4>308</vt:i4>
      </vt:variant>
      <vt:variant>
        <vt:i4>0</vt:i4>
      </vt:variant>
      <vt:variant>
        <vt:i4>5</vt:i4>
      </vt:variant>
      <vt:variant>
        <vt:lpwstr/>
      </vt:variant>
      <vt:variant>
        <vt:lpwstr>_Toc402339070</vt:lpwstr>
      </vt:variant>
      <vt:variant>
        <vt:i4>1769525</vt:i4>
      </vt:variant>
      <vt:variant>
        <vt:i4>302</vt:i4>
      </vt:variant>
      <vt:variant>
        <vt:i4>0</vt:i4>
      </vt:variant>
      <vt:variant>
        <vt:i4>5</vt:i4>
      </vt:variant>
      <vt:variant>
        <vt:lpwstr/>
      </vt:variant>
      <vt:variant>
        <vt:lpwstr>_Toc402339069</vt:lpwstr>
      </vt:variant>
      <vt:variant>
        <vt:i4>1769525</vt:i4>
      </vt:variant>
      <vt:variant>
        <vt:i4>296</vt:i4>
      </vt:variant>
      <vt:variant>
        <vt:i4>0</vt:i4>
      </vt:variant>
      <vt:variant>
        <vt:i4>5</vt:i4>
      </vt:variant>
      <vt:variant>
        <vt:lpwstr/>
      </vt:variant>
      <vt:variant>
        <vt:lpwstr>_Toc402339068</vt:lpwstr>
      </vt:variant>
      <vt:variant>
        <vt:i4>1769525</vt:i4>
      </vt:variant>
      <vt:variant>
        <vt:i4>290</vt:i4>
      </vt:variant>
      <vt:variant>
        <vt:i4>0</vt:i4>
      </vt:variant>
      <vt:variant>
        <vt:i4>5</vt:i4>
      </vt:variant>
      <vt:variant>
        <vt:lpwstr/>
      </vt:variant>
      <vt:variant>
        <vt:lpwstr>_Toc402339067</vt:lpwstr>
      </vt:variant>
      <vt:variant>
        <vt:i4>1769525</vt:i4>
      </vt:variant>
      <vt:variant>
        <vt:i4>284</vt:i4>
      </vt:variant>
      <vt:variant>
        <vt:i4>0</vt:i4>
      </vt:variant>
      <vt:variant>
        <vt:i4>5</vt:i4>
      </vt:variant>
      <vt:variant>
        <vt:lpwstr/>
      </vt:variant>
      <vt:variant>
        <vt:lpwstr>_Toc402339066</vt:lpwstr>
      </vt:variant>
      <vt:variant>
        <vt:i4>1769525</vt:i4>
      </vt:variant>
      <vt:variant>
        <vt:i4>278</vt:i4>
      </vt:variant>
      <vt:variant>
        <vt:i4>0</vt:i4>
      </vt:variant>
      <vt:variant>
        <vt:i4>5</vt:i4>
      </vt:variant>
      <vt:variant>
        <vt:lpwstr/>
      </vt:variant>
      <vt:variant>
        <vt:lpwstr>_Toc402339065</vt:lpwstr>
      </vt:variant>
      <vt:variant>
        <vt:i4>1769525</vt:i4>
      </vt:variant>
      <vt:variant>
        <vt:i4>272</vt:i4>
      </vt:variant>
      <vt:variant>
        <vt:i4>0</vt:i4>
      </vt:variant>
      <vt:variant>
        <vt:i4>5</vt:i4>
      </vt:variant>
      <vt:variant>
        <vt:lpwstr/>
      </vt:variant>
      <vt:variant>
        <vt:lpwstr>_Toc402339064</vt:lpwstr>
      </vt:variant>
      <vt:variant>
        <vt:i4>1769525</vt:i4>
      </vt:variant>
      <vt:variant>
        <vt:i4>266</vt:i4>
      </vt:variant>
      <vt:variant>
        <vt:i4>0</vt:i4>
      </vt:variant>
      <vt:variant>
        <vt:i4>5</vt:i4>
      </vt:variant>
      <vt:variant>
        <vt:lpwstr/>
      </vt:variant>
      <vt:variant>
        <vt:lpwstr>_Toc402339063</vt:lpwstr>
      </vt:variant>
      <vt:variant>
        <vt:i4>1769525</vt:i4>
      </vt:variant>
      <vt:variant>
        <vt:i4>260</vt:i4>
      </vt:variant>
      <vt:variant>
        <vt:i4>0</vt:i4>
      </vt:variant>
      <vt:variant>
        <vt:i4>5</vt:i4>
      </vt:variant>
      <vt:variant>
        <vt:lpwstr/>
      </vt:variant>
      <vt:variant>
        <vt:lpwstr>_Toc402339062</vt:lpwstr>
      </vt:variant>
      <vt:variant>
        <vt:i4>1769525</vt:i4>
      </vt:variant>
      <vt:variant>
        <vt:i4>254</vt:i4>
      </vt:variant>
      <vt:variant>
        <vt:i4>0</vt:i4>
      </vt:variant>
      <vt:variant>
        <vt:i4>5</vt:i4>
      </vt:variant>
      <vt:variant>
        <vt:lpwstr/>
      </vt:variant>
      <vt:variant>
        <vt:lpwstr>_Toc402339061</vt:lpwstr>
      </vt:variant>
      <vt:variant>
        <vt:i4>1769525</vt:i4>
      </vt:variant>
      <vt:variant>
        <vt:i4>248</vt:i4>
      </vt:variant>
      <vt:variant>
        <vt:i4>0</vt:i4>
      </vt:variant>
      <vt:variant>
        <vt:i4>5</vt:i4>
      </vt:variant>
      <vt:variant>
        <vt:lpwstr/>
      </vt:variant>
      <vt:variant>
        <vt:lpwstr>_Toc402339060</vt:lpwstr>
      </vt:variant>
      <vt:variant>
        <vt:i4>1572917</vt:i4>
      </vt:variant>
      <vt:variant>
        <vt:i4>242</vt:i4>
      </vt:variant>
      <vt:variant>
        <vt:i4>0</vt:i4>
      </vt:variant>
      <vt:variant>
        <vt:i4>5</vt:i4>
      </vt:variant>
      <vt:variant>
        <vt:lpwstr/>
      </vt:variant>
      <vt:variant>
        <vt:lpwstr>_Toc402339059</vt:lpwstr>
      </vt:variant>
      <vt:variant>
        <vt:i4>1572917</vt:i4>
      </vt:variant>
      <vt:variant>
        <vt:i4>236</vt:i4>
      </vt:variant>
      <vt:variant>
        <vt:i4>0</vt:i4>
      </vt:variant>
      <vt:variant>
        <vt:i4>5</vt:i4>
      </vt:variant>
      <vt:variant>
        <vt:lpwstr/>
      </vt:variant>
      <vt:variant>
        <vt:lpwstr>_Toc402339058</vt:lpwstr>
      </vt:variant>
      <vt:variant>
        <vt:i4>1572917</vt:i4>
      </vt:variant>
      <vt:variant>
        <vt:i4>230</vt:i4>
      </vt:variant>
      <vt:variant>
        <vt:i4>0</vt:i4>
      </vt:variant>
      <vt:variant>
        <vt:i4>5</vt:i4>
      </vt:variant>
      <vt:variant>
        <vt:lpwstr/>
      </vt:variant>
      <vt:variant>
        <vt:lpwstr>_Toc402339057</vt:lpwstr>
      </vt:variant>
      <vt:variant>
        <vt:i4>1572917</vt:i4>
      </vt:variant>
      <vt:variant>
        <vt:i4>224</vt:i4>
      </vt:variant>
      <vt:variant>
        <vt:i4>0</vt:i4>
      </vt:variant>
      <vt:variant>
        <vt:i4>5</vt:i4>
      </vt:variant>
      <vt:variant>
        <vt:lpwstr/>
      </vt:variant>
      <vt:variant>
        <vt:lpwstr>_Toc402339056</vt:lpwstr>
      </vt:variant>
      <vt:variant>
        <vt:i4>1572917</vt:i4>
      </vt:variant>
      <vt:variant>
        <vt:i4>218</vt:i4>
      </vt:variant>
      <vt:variant>
        <vt:i4>0</vt:i4>
      </vt:variant>
      <vt:variant>
        <vt:i4>5</vt:i4>
      </vt:variant>
      <vt:variant>
        <vt:lpwstr/>
      </vt:variant>
      <vt:variant>
        <vt:lpwstr>_Toc402339055</vt:lpwstr>
      </vt:variant>
      <vt:variant>
        <vt:i4>1572917</vt:i4>
      </vt:variant>
      <vt:variant>
        <vt:i4>212</vt:i4>
      </vt:variant>
      <vt:variant>
        <vt:i4>0</vt:i4>
      </vt:variant>
      <vt:variant>
        <vt:i4>5</vt:i4>
      </vt:variant>
      <vt:variant>
        <vt:lpwstr/>
      </vt:variant>
      <vt:variant>
        <vt:lpwstr>_Toc402339054</vt:lpwstr>
      </vt:variant>
      <vt:variant>
        <vt:i4>1572917</vt:i4>
      </vt:variant>
      <vt:variant>
        <vt:i4>206</vt:i4>
      </vt:variant>
      <vt:variant>
        <vt:i4>0</vt:i4>
      </vt:variant>
      <vt:variant>
        <vt:i4>5</vt:i4>
      </vt:variant>
      <vt:variant>
        <vt:lpwstr/>
      </vt:variant>
      <vt:variant>
        <vt:lpwstr>_Toc402339053</vt:lpwstr>
      </vt:variant>
      <vt:variant>
        <vt:i4>1572917</vt:i4>
      </vt:variant>
      <vt:variant>
        <vt:i4>200</vt:i4>
      </vt:variant>
      <vt:variant>
        <vt:i4>0</vt:i4>
      </vt:variant>
      <vt:variant>
        <vt:i4>5</vt:i4>
      </vt:variant>
      <vt:variant>
        <vt:lpwstr/>
      </vt:variant>
      <vt:variant>
        <vt:lpwstr>_Toc402339052</vt:lpwstr>
      </vt:variant>
      <vt:variant>
        <vt:i4>1572917</vt:i4>
      </vt:variant>
      <vt:variant>
        <vt:i4>194</vt:i4>
      </vt:variant>
      <vt:variant>
        <vt:i4>0</vt:i4>
      </vt:variant>
      <vt:variant>
        <vt:i4>5</vt:i4>
      </vt:variant>
      <vt:variant>
        <vt:lpwstr/>
      </vt:variant>
      <vt:variant>
        <vt:lpwstr>_Toc402339051</vt:lpwstr>
      </vt:variant>
      <vt:variant>
        <vt:i4>1572917</vt:i4>
      </vt:variant>
      <vt:variant>
        <vt:i4>188</vt:i4>
      </vt:variant>
      <vt:variant>
        <vt:i4>0</vt:i4>
      </vt:variant>
      <vt:variant>
        <vt:i4>5</vt:i4>
      </vt:variant>
      <vt:variant>
        <vt:lpwstr/>
      </vt:variant>
      <vt:variant>
        <vt:lpwstr>_Toc402339050</vt:lpwstr>
      </vt:variant>
      <vt:variant>
        <vt:i4>1638453</vt:i4>
      </vt:variant>
      <vt:variant>
        <vt:i4>182</vt:i4>
      </vt:variant>
      <vt:variant>
        <vt:i4>0</vt:i4>
      </vt:variant>
      <vt:variant>
        <vt:i4>5</vt:i4>
      </vt:variant>
      <vt:variant>
        <vt:lpwstr/>
      </vt:variant>
      <vt:variant>
        <vt:lpwstr>_Toc402339049</vt:lpwstr>
      </vt:variant>
      <vt:variant>
        <vt:i4>1638453</vt:i4>
      </vt:variant>
      <vt:variant>
        <vt:i4>176</vt:i4>
      </vt:variant>
      <vt:variant>
        <vt:i4>0</vt:i4>
      </vt:variant>
      <vt:variant>
        <vt:i4>5</vt:i4>
      </vt:variant>
      <vt:variant>
        <vt:lpwstr/>
      </vt:variant>
      <vt:variant>
        <vt:lpwstr>_Toc402339048</vt:lpwstr>
      </vt:variant>
      <vt:variant>
        <vt:i4>1638453</vt:i4>
      </vt:variant>
      <vt:variant>
        <vt:i4>170</vt:i4>
      </vt:variant>
      <vt:variant>
        <vt:i4>0</vt:i4>
      </vt:variant>
      <vt:variant>
        <vt:i4>5</vt:i4>
      </vt:variant>
      <vt:variant>
        <vt:lpwstr/>
      </vt:variant>
      <vt:variant>
        <vt:lpwstr>_Toc402339047</vt:lpwstr>
      </vt:variant>
      <vt:variant>
        <vt:i4>1638453</vt:i4>
      </vt:variant>
      <vt:variant>
        <vt:i4>164</vt:i4>
      </vt:variant>
      <vt:variant>
        <vt:i4>0</vt:i4>
      </vt:variant>
      <vt:variant>
        <vt:i4>5</vt:i4>
      </vt:variant>
      <vt:variant>
        <vt:lpwstr/>
      </vt:variant>
      <vt:variant>
        <vt:lpwstr>_Toc402339046</vt:lpwstr>
      </vt:variant>
      <vt:variant>
        <vt:i4>1638453</vt:i4>
      </vt:variant>
      <vt:variant>
        <vt:i4>158</vt:i4>
      </vt:variant>
      <vt:variant>
        <vt:i4>0</vt:i4>
      </vt:variant>
      <vt:variant>
        <vt:i4>5</vt:i4>
      </vt:variant>
      <vt:variant>
        <vt:lpwstr/>
      </vt:variant>
      <vt:variant>
        <vt:lpwstr>_Toc402339045</vt:lpwstr>
      </vt:variant>
      <vt:variant>
        <vt:i4>1638453</vt:i4>
      </vt:variant>
      <vt:variant>
        <vt:i4>152</vt:i4>
      </vt:variant>
      <vt:variant>
        <vt:i4>0</vt:i4>
      </vt:variant>
      <vt:variant>
        <vt:i4>5</vt:i4>
      </vt:variant>
      <vt:variant>
        <vt:lpwstr/>
      </vt:variant>
      <vt:variant>
        <vt:lpwstr>_Toc402339044</vt:lpwstr>
      </vt:variant>
      <vt:variant>
        <vt:i4>1638453</vt:i4>
      </vt:variant>
      <vt:variant>
        <vt:i4>146</vt:i4>
      </vt:variant>
      <vt:variant>
        <vt:i4>0</vt:i4>
      </vt:variant>
      <vt:variant>
        <vt:i4>5</vt:i4>
      </vt:variant>
      <vt:variant>
        <vt:lpwstr/>
      </vt:variant>
      <vt:variant>
        <vt:lpwstr>_Toc402339043</vt:lpwstr>
      </vt:variant>
      <vt:variant>
        <vt:i4>1638453</vt:i4>
      </vt:variant>
      <vt:variant>
        <vt:i4>140</vt:i4>
      </vt:variant>
      <vt:variant>
        <vt:i4>0</vt:i4>
      </vt:variant>
      <vt:variant>
        <vt:i4>5</vt:i4>
      </vt:variant>
      <vt:variant>
        <vt:lpwstr/>
      </vt:variant>
      <vt:variant>
        <vt:lpwstr>_Toc402339042</vt:lpwstr>
      </vt:variant>
      <vt:variant>
        <vt:i4>1638453</vt:i4>
      </vt:variant>
      <vt:variant>
        <vt:i4>134</vt:i4>
      </vt:variant>
      <vt:variant>
        <vt:i4>0</vt:i4>
      </vt:variant>
      <vt:variant>
        <vt:i4>5</vt:i4>
      </vt:variant>
      <vt:variant>
        <vt:lpwstr/>
      </vt:variant>
      <vt:variant>
        <vt:lpwstr>_Toc402339041</vt:lpwstr>
      </vt:variant>
      <vt:variant>
        <vt:i4>1638453</vt:i4>
      </vt:variant>
      <vt:variant>
        <vt:i4>128</vt:i4>
      </vt:variant>
      <vt:variant>
        <vt:i4>0</vt:i4>
      </vt:variant>
      <vt:variant>
        <vt:i4>5</vt:i4>
      </vt:variant>
      <vt:variant>
        <vt:lpwstr/>
      </vt:variant>
      <vt:variant>
        <vt:lpwstr>_Toc402339040</vt:lpwstr>
      </vt:variant>
      <vt:variant>
        <vt:i4>1966133</vt:i4>
      </vt:variant>
      <vt:variant>
        <vt:i4>122</vt:i4>
      </vt:variant>
      <vt:variant>
        <vt:i4>0</vt:i4>
      </vt:variant>
      <vt:variant>
        <vt:i4>5</vt:i4>
      </vt:variant>
      <vt:variant>
        <vt:lpwstr/>
      </vt:variant>
      <vt:variant>
        <vt:lpwstr>_Toc402339039</vt:lpwstr>
      </vt:variant>
      <vt:variant>
        <vt:i4>1966133</vt:i4>
      </vt:variant>
      <vt:variant>
        <vt:i4>116</vt:i4>
      </vt:variant>
      <vt:variant>
        <vt:i4>0</vt:i4>
      </vt:variant>
      <vt:variant>
        <vt:i4>5</vt:i4>
      </vt:variant>
      <vt:variant>
        <vt:lpwstr/>
      </vt:variant>
      <vt:variant>
        <vt:lpwstr>_Toc402339038</vt:lpwstr>
      </vt:variant>
      <vt:variant>
        <vt:i4>1966133</vt:i4>
      </vt:variant>
      <vt:variant>
        <vt:i4>110</vt:i4>
      </vt:variant>
      <vt:variant>
        <vt:i4>0</vt:i4>
      </vt:variant>
      <vt:variant>
        <vt:i4>5</vt:i4>
      </vt:variant>
      <vt:variant>
        <vt:lpwstr/>
      </vt:variant>
      <vt:variant>
        <vt:lpwstr>_Toc402339037</vt:lpwstr>
      </vt:variant>
      <vt:variant>
        <vt:i4>1966133</vt:i4>
      </vt:variant>
      <vt:variant>
        <vt:i4>104</vt:i4>
      </vt:variant>
      <vt:variant>
        <vt:i4>0</vt:i4>
      </vt:variant>
      <vt:variant>
        <vt:i4>5</vt:i4>
      </vt:variant>
      <vt:variant>
        <vt:lpwstr/>
      </vt:variant>
      <vt:variant>
        <vt:lpwstr>_Toc402339036</vt:lpwstr>
      </vt:variant>
      <vt:variant>
        <vt:i4>1966133</vt:i4>
      </vt:variant>
      <vt:variant>
        <vt:i4>98</vt:i4>
      </vt:variant>
      <vt:variant>
        <vt:i4>0</vt:i4>
      </vt:variant>
      <vt:variant>
        <vt:i4>5</vt:i4>
      </vt:variant>
      <vt:variant>
        <vt:lpwstr/>
      </vt:variant>
      <vt:variant>
        <vt:lpwstr>_Toc402339035</vt:lpwstr>
      </vt:variant>
      <vt:variant>
        <vt:i4>1966133</vt:i4>
      </vt:variant>
      <vt:variant>
        <vt:i4>92</vt:i4>
      </vt:variant>
      <vt:variant>
        <vt:i4>0</vt:i4>
      </vt:variant>
      <vt:variant>
        <vt:i4>5</vt:i4>
      </vt:variant>
      <vt:variant>
        <vt:lpwstr/>
      </vt:variant>
      <vt:variant>
        <vt:lpwstr>_Toc402339034</vt:lpwstr>
      </vt:variant>
      <vt:variant>
        <vt:i4>1966133</vt:i4>
      </vt:variant>
      <vt:variant>
        <vt:i4>86</vt:i4>
      </vt:variant>
      <vt:variant>
        <vt:i4>0</vt:i4>
      </vt:variant>
      <vt:variant>
        <vt:i4>5</vt:i4>
      </vt:variant>
      <vt:variant>
        <vt:lpwstr/>
      </vt:variant>
      <vt:variant>
        <vt:lpwstr>_Toc402339033</vt:lpwstr>
      </vt:variant>
      <vt:variant>
        <vt:i4>1966133</vt:i4>
      </vt:variant>
      <vt:variant>
        <vt:i4>80</vt:i4>
      </vt:variant>
      <vt:variant>
        <vt:i4>0</vt:i4>
      </vt:variant>
      <vt:variant>
        <vt:i4>5</vt:i4>
      </vt:variant>
      <vt:variant>
        <vt:lpwstr/>
      </vt:variant>
      <vt:variant>
        <vt:lpwstr>_Toc402339032</vt:lpwstr>
      </vt:variant>
      <vt:variant>
        <vt:i4>1966133</vt:i4>
      </vt:variant>
      <vt:variant>
        <vt:i4>74</vt:i4>
      </vt:variant>
      <vt:variant>
        <vt:i4>0</vt:i4>
      </vt:variant>
      <vt:variant>
        <vt:i4>5</vt:i4>
      </vt:variant>
      <vt:variant>
        <vt:lpwstr/>
      </vt:variant>
      <vt:variant>
        <vt:lpwstr>_Toc402339031</vt:lpwstr>
      </vt:variant>
      <vt:variant>
        <vt:i4>1966133</vt:i4>
      </vt:variant>
      <vt:variant>
        <vt:i4>68</vt:i4>
      </vt:variant>
      <vt:variant>
        <vt:i4>0</vt:i4>
      </vt:variant>
      <vt:variant>
        <vt:i4>5</vt:i4>
      </vt:variant>
      <vt:variant>
        <vt:lpwstr/>
      </vt:variant>
      <vt:variant>
        <vt:lpwstr>_Toc402339030</vt:lpwstr>
      </vt:variant>
      <vt:variant>
        <vt:i4>2031669</vt:i4>
      </vt:variant>
      <vt:variant>
        <vt:i4>62</vt:i4>
      </vt:variant>
      <vt:variant>
        <vt:i4>0</vt:i4>
      </vt:variant>
      <vt:variant>
        <vt:i4>5</vt:i4>
      </vt:variant>
      <vt:variant>
        <vt:lpwstr/>
      </vt:variant>
      <vt:variant>
        <vt:lpwstr>_Toc402339029</vt:lpwstr>
      </vt:variant>
      <vt:variant>
        <vt:i4>2031669</vt:i4>
      </vt:variant>
      <vt:variant>
        <vt:i4>56</vt:i4>
      </vt:variant>
      <vt:variant>
        <vt:i4>0</vt:i4>
      </vt:variant>
      <vt:variant>
        <vt:i4>5</vt:i4>
      </vt:variant>
      <vt:variant>
        <vt:lpwstr/>
      </vt:variant>
      <vt:variant>
        <vt:lpwstr>_Toc402339028</vt:lpwstr>
      </vt:variant>
      <vt:variant>
        <vt:i4>2031669</vt:i4>
      </vt:variant>
      <vt:variant>
        <vt:i4>50</vt:i4>
      </vt:variant>
      <vt:variant>
        <vt:i4>0</vt:i4>
      </vt:variant>
      <vt:variant>
        <vt:i4>5</vt:i4>
      </vt:variant>
      <vt:variant>
        <vt:lpwstr/>
      </vt:variant>
      <vt:variant>
        <vt:lpwstr>_Toc402339027</vt:lpwstr>
      </vt:variant>
      <vt:variant>
        <vt:i4>2031669</vt:i4>
      </vt:variant>
      <vt:variant>
        <vt:i4>44</vt:i4>
      </vt:variant>
      <vt:variant>
        <vt:i4>0</vt:i4>
      </vt:variant>
      <vt:variant>
        <vt:i4>5</vt:i4>
      </vt:variant>
      <vt:variant>
        <vt:lpwstr/>
      </vt:variant>
      <vt:variant>
        <vt:lpwstr>_Toc402339026</vt:lpwstr>
      </vt:variant>
      <vt:variant>
        <vt:i4>2031669</vt:i4>
      </vt:variant>
      <vt:variant>
        <vt:i4>38</vt:i4>
      </vt:variant>
      <vt:variant>
        <vt:i4>0</vt:i4>
      </vt:variant>
      <vt:variant>
        <vt:i4>5</vt:i4>
      </vt:variant>
      <vt:variant>
        <vt:lpwstr/>
      </vt:variant>
      <vt:variant>
        <vt:lpwstr>_Toc402339025</vt:lpwstr>
      </vt:variant>
      <vt:variant>
        <vt:i4>2031669</vt:i4>
      </vt:variant>
      <vt:variant>
        <vt:i4>32</vt:i4>
      </vt:variant>
      <vt:variant>
        <vt:i4>0</vt:i4>
      </vt:variant>
      <vt:variant>
        <vt:i4>5</vt:i4>
      </vt:variant>
      <vt:variant>
        <vt:lpwstr/>
      </vt:variant>
      <vt:variant>
        <vt:lpwstr>_Toc402339024</vt:lpwstr>
      </vt:variant>
      <vt:variant>
        <vt:i4>2031669</vt:i4>
      </vt:variant>
      <vt:variant>
        <vt:i4>26</vt:i4>
      </vt:variant>
      <vt:variant>
        <vt:i4>0</vt:i4>
      </vt:variant>
      <vt:variant>
        <vt:i4>5</vt:i4>
      </vt:variant>
      <vt:variant>
        <vt:lpwstr/>
      </vt:variant>
      <vt:variant>
        <vt:lpwstr>_Toc402339023</vt:lpwstr>
      </vt:variant>
      <vt:variant>
        <vt:i4>2031669</vt:i4>
      </vt:variant>
      <vt:variant>
        <vt:i4>20</vt:i4>
      </vt:variant>
      <vt:variant>
        <vt:i4>0</vt:i4>
      </vt:variant>
      <vt:variant>
        <vt:i4>5</vt:i4>
      </vt:variant>
      <vt:variant>
        <vt:lpwstr/>
      </vt:variant>
      <vt:variant>
        <vt:lpwstr>_Toc402339022</vt:lpwstr>
      </vt:variant>
      <vt:variant>
        <vt:i4>2031669</vt:i4>
      </vt:variant>
      <vt:variant>
        <vt:i4>14</vt:i4>
      </vt:variant>
      <vt:variant>
        <vt:i4>0</vt:i4>
      </vt:variant>
      <vt:variant>
        <vt:i4>5</vt:i4>
      </vt:variant>
      <vt:variant>
        <vt:lpwstr/>
      </vt:variant>
      <vt:variant>
        <vt:lpwstr>_Toc402339021</vt:lpwstr>
      </vt:variant>
      <vt:variant>
        <vt:i4>2031669</vt:i4>
      </vt:variant>
      <vt:variant>
        <vt:i4>8</vt:i4>
      </vt:variant>
      <vt:variant>
        <vt:i4>0</vt:i4>
      </vt:variant>
      <vt:variant>
        <vt:i4>5</vt:i4>
      </vt:variant>
      <vt:variant>
        <vt:lpwstr/>
      </vt:variant>
      <vt:variant>
        <vt:lpwstr>_Toc402339020</vt:lpwstr>
      </vt:variant>
      <vt:variant>
        <vt:i4>1835061</vt:i4>
      </vt:variant>
      <vt:variant>
        <vt:i4>2</vt:i4>
      </vt:variant>
      <vt:variant>
        <vt:i4>0</vt:i4>
      </vt:variant>
      <vt:variant>
        <vt:i4>5</vt:i4>
      </vt:variant>
      <vt:variant>
        <vt:lpwstr/>
      </vt:variant>
      <vt:variant>
        <vt:lpwstr>_Toc402339019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wqq</dc:creator>
  <cp:lastModifiedBy>陈宇韬</cp:lastModifiedBy>
  <cp:revision>23</cp:revision>
  <cp:lastPrinted>2012-03-23T06:35:00Z</cp:lastPrinted>
  <dcterms:created xsi:type="dcterms:W3CDTF">2020-07-28T07:49:00Z</dcterms:created>
  <dcterms:modified xsi:type="dcterms:W3CDTF">2020-07-30T07:41:00Z</dcterms:modified>
</cp:coreProperties>
</file>