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9A" w:rsidRPr="002624C7" w:rsidRDefault="003815AC" w:rsidP="00F3187A">
      <w:pPr>
        <w:spacing w:line="440" w:lineRule="exact"/>
        <w:jc w:val="center"/>
        <w:rPr>
          <w:rFonts w:ascii="Times New Roman" w:hAnsi="Times New Roman"/>
          <w:b/>
          <w:bCs/>
          <w:color w:val="000000"/>
          <w:sz w:val="30"/>
          <w:szCs w:val="30"/>
        </w:rPr>
      </w:pPr>
      <w:bookmarkStart w:id="0" w:name="OLE_LINK83"/>
      <w:r w:rsidRPr="003815AC">
        <w:rPr>
          <w:rFonts w:ascii="Times New Roman" w:hAnsi="Times New Roman" w:hint="eastAsia"/>
          <w:b/>
          <w:bCs/>
          <w:color w:val="000000"/>
          <w:sz w:val="30"/>
          <w:szCs w:val="30"/>
        </w:rPr>
        <w:t>景顺长城基金管理有限公司关于景顺长城</w:t>
      </w:r>
      <w:r w:rsidR="00BC7873">
        <w:rPr>
          <w:rFonts w:ascii="Times New Roman" w:hAnsi="Times New Roman" w:hint="eastAsia"/>
          <w:b/>
          <w:bCs/>
          <w:color w:val="000000"/>
          <w:sz w:val="30"/>
          <w:szCs w:val="30"/>
        </w:rPr>
        <w:t>景瑞收益</w:t>
      </w:r>
      <w:r w:rsidR="00F76214">
        <w:rPr>
          <w:rFonts w:ascii="Times New Roman" w:hAnsi="Times New Roman" w:hint="eastAsia"/>
          <w:b/>
          <w:bCs/>
          <w:color w:val="000000"/>
          <w:sz w:val="30"/>
          <w:szCs w:val="30"/>
        </w:rPr>
        <w:t>债券型</w:t>
      </w:r>
      <w:r w:rsidRPr="003815AC">
        <w:rPr>
          <w:rFonts w:ascii="Times New Roman" w:hAnsi="Times New Roman" w:hint="eastAsia"/>
          <w:b/>
          <w:bCs/>
          <w:color w:val="000000"/>
          <w:sz w:val="30"/>
          <w:szCs w:val="30"/>
        </w:rPr>
        <w:t>证券投资基金在直销网上交易系统开展转换费率优惠活动的公告</w:t>
      </w:r>
    </w:p>
    <w:p w:rsidR="00834B9A" w:rsidRPr="00016057" w:rsidRDefault="00834B9A" w:rsidP="00834B9A">
      <w:pPr>
        <w:snapToGrid w:val="0"/>
        <w:spacing w:line="400" w:lineRule="exact"/>
        <w:ind w:firstLineChars="200" w:firstLine="480"/>
        <w:rPr>
          <w:rFonts w:ascii="Arial" w:hAnsi="Arial" w:cs="Arial"/>
          <w:kern w:val="0"/>
          <w:sz w:val="24"/>
        </w:rPr>
      </w:pPr>
    </w:p>
    <w:p w:rsidR="00834B9A" w:rsidRPr="002624C7" w:rsidRDefault="00834B9A" w:rsidP="00834B9A">
      <w:pPr>
        <w:spacing w:line="400" w:lineRule="exact"/>
        <w:ind w:firstLineChars="200" w:firstLine="480"/>
        <w:rPr>
          <w:rFonts w:ascii="Times New Roman" w:hAnsi="Times New Roman"/>
          <w:color w:val="000000"/>
          <w:sz w:val="24"/>
          <w:szCs w:val="24"/>
        </w:rPr>
      </w:pPr>
      <w:r w:rsidRPr="002624C7">
        <w:rPr>
          <w:rFonts w:ascii="Times New Roman" w:hAnsi="Times New Roman"/>
          <w:color w:val="000000"/>
          <w:sz w:val="24"/>
          <w:szCs w:val="24"/>
        </w:rPr>
        <w:t>为更好满足广大客户的理财需要，景顺长城基金管理有限公司（以下简称</w:t>
      </w:r>
      <w:r w:rsidRPr="002624C7">
        <w:rPr>
          <w:rFonts w:ascii="Times New Roman" w:hAnsi="Times New Roman" w:hint="eastAsia"/>
          <w:color w:val="000000"/>
          <w:sz w:val="24"/>
          <w:szCs w:val="24"/>
        </w:rPr>
        <w:t>“</w:t>
      </w:r>
      <w:r w:rsidRPr="002624C7">
        <w:rPr>
          <w:rFonts w:ascii="Times New Roman" w:hAnsi="Times New Roman"/>
          <w:color w:val="000000"/>
          <w:sz w:val="24"/>
          <w:szCs w:val="24"/>
        </w:rPr>
        <w:t>本公司</w:t>
      </w:r>
      <w:r w:rsidRPr="002624C7">
        <w:rPr>
          <w:rFonts w:ascii="Times New Roman" w:hAnsi="Times New Roman" w:hint="eastAsia"/>
          <w:color w:val="000000"/>
          <w:sz w:val="24"/>
          <w:szCs w:val="24"/>
        </w:rPr>
        <w:t>”</w:t>
      </w:r>
      <w:r w:rsidRPr="002624C7">
        <w:rPr>
          <w:rFonts w:ascii="Times New Roman" w:hAnsi="Times New Roman"/>
          <w:color w:val="000000"/>
          <w:sz w:val="24"/>
          <w:szCs w:val="24"/>
        </w:rPr>
        <w:t>）</w:t>
      </w:r>
      <w:r>
        <w:rPr>
          <w:rFonts w:ascii="Times New Roman" w:hAnsi="Times New Roman" w:hint="eastAsia"/>
          <w:color w:val="000000"/>
          <w:sz w:val="24"/>
          <w:szCs w:val="24"/>
        </w:rPr>
        <w:t>决定</w:t>
      </w:r>
      <w:r w:rsidRPr="002624C7">
        <w:rPr>
          <w:rFonts w:ascii="Times New Roman" w:hAnsi="Times New Roman"/>
          <w:color w:val="000000"/>
          <w:sz w:val="24"/>
          <w:szCs w:val="24"/>
        </w:rPr>
        <w:t>自</w:t>
      </w:r>
      <w:r w:rsidR="00BC7873" w:rsidRPr="002624C7">
        <w:rPr>
          <w:rFonts w:ascii="Times New Roman" w:hAnsi="Times New Roman"/>
          <w:color w:val="000000"/>
          <w:sz w:val="24"/>
          <w:szCs w:val="24"/>
        </w:rPr>
        <w:t>20</w:t>
      </w:r>
      <w:r w:rsidR="00BC7873">
        <w:rPr>
          <w:rFonts w:ascii="Times New Roman" w:hAnsi="Times New Roman" w:hint="eastAsia"/>
          <w:color w:val="000000"/>
          <w:sz w:val="24"/>
          <w:szCs w:val="24"/>
        </w:rPr>
        <w:t>20</w:t>
      </w:r>
      <w:r w:rsidR="00BC7873" w:rsidRPr="002624C7">
        <w:rPr>
          <w:rFonts w:ascii="Times New Roman" w:hAnsi="Times New Roman"/>
          <w:color w:val="000000"/>
          <w:sz w:val="24"/>
          <w:szCs w:val="24"/>
        </w:rPr>
        <w:t>年</w:t>
      </w:r>
      <w:r w:rsidR="00BC7873">
        <w:rPr>
          <w:rFonts w:ascii="Times New Roman" w:hAnsi="Times New Roman" w:hint="eastAsia"/>
          <w:color w:val="000000"/>
          <w:sz w:val="24"/>
          <w:szCs w:val="24"/>
        </w:rPr>
        <w:t>7</w:t>
      </w:r>
      <w:r w:rsidRPr="002624C7">
        <w:rPr>
          <w:rFonts w:ascii="Times New Roman" w:hAnsi="Times New Roman"/>
          <w:color w:val="000000"/>
          <w:sz w:val="24"/>
          <w:szCs w:val="24"/>
        </w:rPr>
        <w:t>月</w:t>
      </w:r>
      <w:r w:rsidR="00BC7873">
        <w:rPr>
          <w:rFonts w:ascii="Times New Roman" w:hAnsi="Times New Roman" w:hint="eastAsia"/>
          <w:color w:val="000000"/>
          <w:sz w:val="24"/>
          <w:szCs w:val="24"/>
        </w:rPr>
        <w:t>29</w:t>
      </w:r>
      <w:r w:rsidRPr="002624C7">
        <w:rPr>
          <w:rFonts w:ascii="Times New Roman" w:hAnsi="Times New Roman"/>
          <w:color w:val="000000"/>
          <w:sz w:val="24"/>
          <w:szCs w:val="24"/>
        </w:rPr>
        <w:t>日起，</w:t>
      </w:r>
      <w:r>
        <w:rPr>
          <w:rFonts w:ascii="Times New Roman" w:hAnsi="Times New Roman" w:hint="eastAsia"/>
          <w:color w:val="000000"/>
          <w:sz w:val="24"/>
          <w:szCs w:val="24"/>
        </w:rPr>
        <w:t>对通过本公司直销网上交易系统（包括本公司</w:t>
      </w:r>
      <w:r w:rsidRPr="00DD1A54">
        <w:rPr>
          <w:rFonts w:ascii="Times New Roman" w:hAnsi="Times New Roman" w:hint="eastAsia"/>
          <w:color w:val="000000"/>
          <w:sz w:val="24"/>
          <w:szCs w:val="24"/>
        </w:rPr>
        <w:t>官方网站和官方移动客户端</w:t>
      </w:r>
      <w:r>
        <w:rPr>
          <w:rFonts w:ascii="Times New Roman" w:hAnsi="Times New Roman" w:hint="eastAsia"/>
          <w:color w:val="000000"/>
          <w:sz w:val="24"/>
          <w:szCs w:val="24"/>
        </w:rPr>
        <w:t>）转换</w:t>
      </w:r>
      <w:r w:rsidR="003815AC" w:rsidRPr="003815AC">
        <w:rPr>
          <w:rFonts w:ascii="Times New Roman" w:hAnsi="Times New Roman" w:hint="eastAsia"/>
          <w:color w:val="000000"/>
          <w:sz w:val="24"/>
          <w:szCs w:val="24"/>
        </w:rPr>
        <w:t>景顺长城</w:t>
      </w:r>
      <w:r w:rsidR="00BC7873">
        <w:rPr>
          <w:rFonts w:ascii="Times New Roman" w:hAnsi="Times New Roman" w:hint="eastAsia"/>
          <w:color w:val="000000"/>
          <w:sz w:val="24"/>
          <w:szCs w:val="24"/>
        </w:rPr>
        <w:t>景瑞收益</w:t>
      </w:r>
      <w:r w:rsidR="00F76214">
        <w:rPr>
          <w:rFonts w:ascii="Times New Roman" w:hAnsi="Times New Roman" w:hint="eastAsia"/>
          <w:color w:val="000000"/>
          <w:sz w:val="24"/>
          <w:szCs w:val="24"/>
        </w:rPr>
        <w:t>债券型</w:t>
      </w:r>
      <w:r w:rsidR="003815AC" w:rsidRPr="003815AC">
        <w:rPr>
          <w:rFonts w:ascii="Times New Roman" w:hAnsi="Times New Roman" w:hint="eastAsia"/>
          <w:color w:val="000000"/>
          <w:sz w:val="24"/>
          <w:szCs w:val="24"/>
        </w:rPr>
        <w:t>证券投资基金</w:t>
      </w:r>
      <w:r w:rsidR="003815AC">
        <w:rPr>
          <w:rFonts w:ascii="Times New Roman" w:hAnsi="Times New Roman" w:hint="eastAsia"/>
          <w:color w:val="000000"/>
          <w:sz w:val="24"/>
          <w:szCs w:val="24"/>
        </w:rPr>
        <w:t>（以下简称“本基金”）</w:t>
      </w:r>
      <w:r>
        <w:rPr>
          <w:rFonts w:ascii="Times New Roman" w:hAnsi="Times New Roman" w:hint="eastAsia"/>
          <w:color w:val="000000"/>
          <w:sz w:val="24"/>
          <w:szCs w:val="24"/>
        </w:rPr>
        <w:t>开展转换</w:t>
      </w:r>
      <w:r w:rsidRPr="002624C7">
        <w:rPr>
          <w:rFonts w:ascii="Times New Roman" w:hAnsi="Times New Roman"/>
          <w:color w:val="000000"/>
          <w:sz w:val="24"/>
          <w:szCs w:val="24"/>
        </w:rPr>
        <w:t>费率优惠活动</w:t>
      </w:r>
      <w:r w:rsidRPr="002624C7">
        <w:rPr>
          <w:rFonts w:ascii="Times New Roman" w:hAnsi="Times New Roman" w:hint="eastAsia"/>
          <w:color w:val="000000"/>
          <w:sz w:val="24"/>
          <w:szCs w:val="24"/>
        </w:rPr>
        <w:t>。现将有关事项公告如下：</w:t>
      </w:r>
    </w:p>
    <w:p w:rsidR="00834B9A" w:rsidRPr="002624C7" w:rsidRDefault="00834B9A" w:rsidP="00834B9A">
      <w:pPr>
        <w:spacing w:line="400" w:lineRule="exact"/>
        <w:ind w:firstLineChars="200" w:firstLine="480"/>
        <w:rPr>
          <w:rFonts w:ascii="Times New Roman" w:hAnsi="Times New Roman"/>
          <w:color w:val="000000"/>
          <w:sz w:val="24"/>
          <w:szCs w:val="24"/>
        </w:rPr>
      </w:pPr>
    </w:p>
    <w:p w:rsidR="00834B9A" w:rsidRPr="002624C7" w:rsidRDefault="00834B9A" w:rsidP="00543AFC">
      <w:pPr>
        <w:spacing w:line="400" w:lineRule="exact"/>
        <w:rPr>
          <w:rFonts w:ascii="Times New Roman" w:hAnsi="Times New Roman"/>
          <w:b/>
          <w:color w:val="000000"/>
          <w:sz w:val="24"/>
          <w:szCs w:val="24"/>
        </w:rPr>
      </w:pPr>
      <w:r w:rsidRPr="002624C7">
        <w:rPr>
          <w:rFonts w:ascii="Times New Roman" w:hAnsi="Times New Roman"/>
          <w:b/>
          <w:color w:val="000000"/>
          <w:sz w:val="24"/>
          <w:szCs w:val="24"/>
        </w:rPr>
        <w:t>一、适用基金</w:t>
      </w:r>
    </w:p>
    <w:p w:rsidR="00443249" w:rsidRPr="003815AC" w:rsidRDefault="003815AC" w:rsidP="00543AFC">
      <w:pPr>
        <w:widowControl/>
        <w:snapToGrid w:val="0"/>
        <w:spacing w:line="400" w:lineRule="exact"/>
        <w:jc w:val="left"/>
        <w:rPr>
          <w:rFonts w:ascii="Times New Roman" w:hAnsi="Times New Roman"/>
          <w:color w:val="000000"/>
          <w:sz w:val="24"/>
          <w:szCs w:val="24"/>
        </w:rPr>
      </w:pPr>
      <w:r w:rsidRPr="003815AC">
        <w:rPr>
          <w:rFonts w:hint="eastAsia"/>
          <w:sz w:val="24"/>
        </w:rPr>
        <w:t>景顺长城</w:t>
      </w:r>
      <w:r w:rsidR="00BC7873">
        <w:rPr>
          <w:rFonts w:hint="eastAsia"/>
          <w:sz w:val="24"/>
        </w:rPr>
        <w:t>景瑞收益</w:t>
      </w:r>
      <w:r w:rsidR="00F76214">
        <w:rPr>
          <w:rFonts w:hint="eastAsia"/>
          <w:sz w:val="24"/>
        </w:rPr>
        <w:t>债券型</w:t>
      </w:r>
      <w:r w:rsidRPr="003815AC">
        <w:rPr>
          <w:rFonts w:hint="eastAsia"/>
          <w:sz w:val="24"/>
        </w:rPr>
        <w:t>证券投资基金</w:t>
      </w:r>
      <w:r w:rsidR="00834B9A" w:rsidRPr="002624C7">
        <w:rPr>
          <w:rFonts w:ascii="Times New Roman" w:hAnsi="Times New Roman" w:hint="eastAsia"/>
          <w:color w:val="000000"/>
          <w:sz w:val="24"/>
          <w:szCs w:val="24"/>
        </w:rPr>
        <w:t>（</w:t>
      </w:r>
      <w:r w:rsidR="00E72A94">
        <w:rPr>
          <w:rFonts w:ascii="Times New Roman" w:hAnsi="Times New Roman" w:hint="eastAsia"/>
          <w:color w:val="000000"/>
          <w:sz w:val="24"/>
          <w:szCs w:val="24"/>
        </w:rPr>
        <w:t>基金代码：</w:t>
      </w:r>
      <w:r w:rsidR="00BC7873">
        <w:rPr>
          <w:rFonts w:ascii="Times New Roman" w:hAnsi="Times New Roman" w:hint="eastAsia"/>
          <w:color w:val="000000"/>
          <w:sz w:val="24"/>
          <w:szCs w:val="24"/>
        </w:rPr>
        <w:t>001750</w:t>
      </w:r>
      <w:r w:rsidR="00BC7873">
        <w:rPr>
          <w:rFonts w:ascii="Times New Roman" w:hAnsi="Times New Roman" w:hint="eastAsia"/>
          <w:color w:val="000000"/>
          <w:sz w:val="24"/>
          <w:szCs w:val="24"/>
        </w:rPr>
        <w:t>（</w:t>
      </w:r>
      <w:r w:rsidR="00BC7873">
        <w:rPr>
          <w:rFonts w:ascii="Times New Roman" w:hAnsi="Times New Roman" w:hint="eastAsia"/>
          <w:color w:val="000000"/>
          <w:sz w:val="24"/>
          <w:szCs w:val="24"/>
        </w:rPr>
        <w:t>A</w:t>
      </w:r>
      <w:r w:rsidR="00BC7873">
        <w:rPr>
          <w:rFonts w:ascii="Times New Roman" w:hAnsi="Times New Roman" w:hint="eastAsia"/>
          <w:color w:val="000000"/>
          <w:sz w:val="24"/>
          <w:szCs w:val="24"/>
        </w:rPr>
        <w:t>类）</w:t>
      </w:r>
      <w:r w:rsidR="00BC7873">
        <w:rPr>
          <w:rFonts w:ascii="Times New Roman" w:hAnsi="Times New Roman" w:hint="eastAsia"/>
          <w:color w:val="000000"/>
          <w:sz w:val="24"/>
          <w:szCs w:val="24"/>
        </w:rPr>
        <w:t>/009871</w:t>
      </w:r>
      <w:r w:rsidR="00BC7873">
        <w:rPr>
          <w:rFonts w:ascii="Times New Roman" w:hAnsi="Times New Roman" w:hint="eastAsia"/>
          <w:color w:val="000000"/>
          <w:sz w:val="24"/>
          <w:szCs w:val="24"/>
        </w:rPr>
        <w:t>（</w:t>
      </w:r>
      <w:r w:rsidR="00BC7873">
        <w:rPr>
          <w:rFonts w:ascii="Times New Roman" w:hAnsi="Times New Roman" w:hint="eastAsia"/>
          <w:color w:val="000000"/>
          <w:sz w:val="24"/>
          <w:szCs w:val="24"/>
        </w:rPr>
        <w:t>C</w:t>
      </w:r>
      <w:r w:rsidR="00BC7873">
        <w:rPr>
          <w:rFonts w:ascii="Times New Roman" w:hAnsi="Times New Roman" w:hint="eastAsia"/>
          <w:color w:val="000000"/>
          <w:sz w:val="24"/>
          <w:szCs w:val="24"/>
        </w:rPr>
        <w:t>类）</w:t>
      </w:r>
      <w:r w:rsidR="00E457BE">
        <w:rPr>
          <w:rFonts w:ascii="Times New Roman" w:hAnsi="Times New Roman" w:hint="eastAsia"/>
          <w:color w:val="000000"/>
          <w:sz w:val="24"/>
          <w:szCs w:val="24"/>
        </w:rPr>
        <w:t>）</w:t>
      </w:r>
    </w:p>
    <w:p w:rsidR="00BE5B5D" w:rsidRPr="00BE5B5D" w:rsidRDefault="00BE5B5D" w:rsidP="00834B9A">
      <w:pPr>
        <w:spacing w:line="400" w:lineRule="exact"/>
        <w:outlineLvl w:val="0"/>
        <w:rPr>
          <w:rFonts w:ascii="Times New Roman" w:hAnsi="Times New Roman"/>
          <w:color w:val="000000"/>
          <w:sz w:val="24"/>
          <w:szCs w:val="24"/>
        </w:rPr>
      </w:pPr>
    </w:p>
    <w:p w:rsidR="00834B9A" w:rsidRDefault="00834B9A" w:rsidP="00543AFC">
      <w:pPr>
        <w:snapToGrid w:val="0"/>
        <w:spacing w:line="400" w:lineRule="exact"/>
        <w:rPr>
          <w:rFonts w:ascii="Times New Roman" w:hAnsi="Times New Roman"/>
          <w:b/>
          <w:color w:val="000000"/>
          <w:sz w:val="24"/>
          <w:szCs w:val="24"/>
        </w:rPr>
      </w:pPr>
      <w:r>
        <w:rPr>
          <w:rFonts w:ascii="Times New Roman" w:hAnsi="Times New Roman" w:hint="eastAsia"/>
          <w:b/>
          <w:color w:val="000000"/>
          <w:sz w:val="24"/>
          <w:szCs w:val="24"/>
        </w:rPr>
        <w:t>二、优惠活动内容</w:t>
      </w:r>
    </w:p>
    <w:p w:rsidR="007B7881" w:rsidRDefault="007B7881" w:rsidP="00834B9A">
      <w:pPr>
        <w:snapToGrid w:val="0"/>
        <w:spacing w:line="400" w:lineRule="exact"/>
        <w:rPr>
          <w:color w:val="000000"/>
          <w:sz w:val="24"/>
        </w:rPr>
      </w:pPr>
    </w:p>
    <w:p w:rsidR="00834B9A" w:rsidRDefault="00834B9A" w:rsidP="00834B9A">
      <w:pPr>
        <w:snapToGrid w:val="0"/>
        <w:spacing w:line="400" w:lineRule="exact"/>
        <w:ind w:firstLine="420"/>
        <w:rPr>
          <w:color w:val="000000"/>
          <w:sz w:val="24"/>
        </w:rPr>
      </w:pPr>
      <w:r w:rsidRPr="00FA3AE4">
        <w:rPr>
          <w:rFonts w:hint="eastAsia"/>
          <w:color w:val="000000"/>
          <w:sz w:val="24"/>
        </w:rPr>
        <w:t>个人投资者通过本公司直销网上交易系统（包括公司官方网站和官方移动客户端）从本公司旗下货币型基金和无</w:t>
      </w:r>
      <w:r w:rsidR="00386300">
        <w:rPr>
          <w:rFonts w:hint="eastAsia"/>
          <w:color w:val="000000"/>
          <w:sz w:val="24"/>
        </w:rPr>
        <w:t>申购</w:t>
      </w:r>
      <w:r w:rsidRPr="00FA3AE4">
        <w:rPr>
          <w:rFonts w:hint="eastAsia"/>
          <w:color w:val="000000"/>
          <w:sz w:val="24"/>
        </w:rPr>
        <w:t>费率的基金转换转出至</w:t>
      </w:r>
      <w:r w:rsidR="00325468" w:rsidRPr="003815AC">
        <w:rPr>
          <w:rFonts w:hint="eastAsia"/>
          <w:sz w:val="24"/>
        </w:rPr>
        <w:t>景顺长城</w:t>
      </w:r>
      <w:r w:rsidR="00BC7873">
        <w:rPr>
          <w:rFonts w:hint="eastAsia"/>
          <w:sz w:val="24"/>
        </w:rPr>
        <w:t>景瑞收益</w:t>
      </w:r>
      <w:r w:rsidR="00F76214">
        <w:rPr>
          <w:rFonts w:hint="eastAsia"/>
          <w:sz w:val="24"/>
        </w:rPr>
        <w:t>债券型</w:t>
      </w:r>
      <w:r w:rsidR="00325468" w:rsidRPr="003815AC">
        <w:rPr>
          <w:rFonts w:hint="eastAsia"/>
          <w:sz w:val="24"/>
        </w:rPr>
        <w:t>证券投资基金</w:t>
      </w:r>
      <w:r w:rsidR="00BC7873">
        <w:rPr>
          <w:rFonts w:hint="eastAsia"/>
          <w:sz w:val="24"/>
        </w:rPr>
        <w:t>A</w:t>
      </w:r>
      <w:r w:rsidR="00BC7873">
        <w:rPr>
          <w:rFonts w:hint="eastAsia"/>
          <w:sz w:val="24"/>
        </w:rPr>
        <w:t>类份额</w:t>
      </w:r>
      <w:r w:rsidRPr="00FA3AE4">
        <w:rPr>
          <w:rFonts w:hint="eastAsia"/>
          <w:color w:val="000000"/>
          <w:sz w:val="24"/>
        </w:rPr>
        <w:t>时，享受转换费率优惠。</w:t>
      </w:r>
      <w:r w:rsidR="00386300">
        <w:rPr>
          <w:rFonts w:hint="eastAsia"/>
          <w:color w:val="000000"/>
          <w:sz w:val="24"/>
        </w:rPr>
        <w:t>申购</w:t>
      </w:r>
      <w:r w:rsidRPr="00FA3AE4">
        <w:rPr>
          <w:rFonts w:hint="eastAsia"/>
          <w:color w:val="000000"/>
          <w:sz w:val="24"/>
        </w:rPr>
        <w:t>补差费的具体费率优惠标准如下：</w:t>
      </w:r>
    </w:p>
    <w:p w:rsidR="00411882" w:rsidRPr="00FA3AE4" w:rsidRDefault="00411882" w:rsidP="00834B9A">
      <w:pPr>
        <w:snapToGrid w:val="0"/>
        <w:spacing w:line="400" w:lineRule="exact"/>
        <w:ind w:firstLine="420"/>
        <w:rPr>
          <w:color w:val="000000"/>
          <w:sz w:val="24"/>
        </w:rPr>
      </w:pPr>
    </w:p>
    <w:p w:rsidR="00834B9A" w:rsidRPr="00FA3AE4" w:rsidRDefault="00834B9A" w:rsidP="00834B9A">
      <w:pPr>
        <w:snapToGrid w:val="0"/>
        <w:spacing w:line="400" w:lineRule="exact"/>
        <w:ind w:firstLine="420"/>
        <w:rPr>
          <w:color w:val="000000"/>
          <w:sz w:val="24"/>
        </w:rPr>
      </w:pPr>
      <w:r>
        <w:rPr>
          <w:rFonts w:hint="eastAsia"/>
          <w:color w:val="000000"/>
          <w:sz w:val="24"/>
        </w:rPr>
        <w:t>1</w:t>
      </w:r>
      <w:r>
        <w:rPr>
          <w:rFonts w:hint="eastAsia"/>
          <w:color w:val="000000"/>
          <w:sz w:val="24"/>
        </w:rPr>
        <w:t>、</w:t>
      </w:r>
      <w:r w:rsidR="002E69B9" w:rsidRPr="002E69B9">
        <w:rPr>
          <w:rFonts w:hint="eastAsia"/>
          <w:color w:val="000000"/>
          <w:sz w:val="24"/>
        </w:rPr>
        <w:t>本公司旗下景顺长城货币市场证券投资基金</w:t>
      </w:r>
      <w:r w:rsidR="002E69B9" w:rsidRPr="002E69B9">
        <w:rPr>
          <w:rFonts w:hint="eastAsia"/>
          <w:color w:val="000000"/>
          <w:sz w:val="24"/>
        </w:rPr>
        <w:t>A/B</w:t>
      </w:r>
      <w:r w:rsidR="002E69B9" w:rsidRPr="002E69B9">
        <w:rPr>
          <w:rFonts w:hint="eastAsia"/>
          <w:color w:val="000000"/>
          <w:sz w:val="24"/>
        </w:rPr>
        <w:t>级份额</w:t>
      </w:r>
      <w:r w:rsidRPr="00FA3AE4">
        <w:rPr>
          <w:rFonts w:hint="eastAsia"/>
          <w:color w:val="000000"/>
          <w:sz w:val="24"/>
        </w:rPr>
        <w:t>和无</w:t>
      </w:r>
      <w:r w:rsidR="00386300">
        <w:rPr>
          <w:rFonts w:hint="eastAsia"/>
          <w:color w:val="000000"/>
          <w:sz w:val="24"/>
        </w:rPr>
        <w:t>申购</w:t>
      </w:r>
      <w:r w:rsidRPr="00FA3AE4">
        <w:rPr>
          <w:rFonts w:hint="eastAsia"/>
          <w:color w:val="000000"/>
          <w:sz w:val="24"/>
        </w:rPr>
        <w:t>费率的基金转换转出至</w:t>
      </w:r>
      <w:r w:rsidR="00325468" w:rsidRPr="003815AC">
        <w:rPr>
          <w:rFonts w:hint="eastAsia"/>
          <w:sz w:val="24"/>
        </w:rPr>
        <w:t>景顺长城</w:t>
      </w:r>
      <w:r w:rsidR="00BC7873">
        <w:rPr>
          <w:rFonts w:hint="eastAsia"/>
          <w:sz w:val="24"/>
        </w:rPr>
        <w:t>景瑞收益</w:t>
      </w:r>
      <w:r w:rsidR="00F76214">
        <w:rPr>
          <w:rFonts w:hint="eastAsia"/>
          <w:sz w:val="24"/>
        </w:rPr>
        <w:t>债券型</w:t>
      </w:r>
      <w:r w:rsidR="00325468" w:rsidRPr="003815AC">
        <w:rPr>
          <w:rFonts w:hint="eastAsia"/>
          <w:sz w:val="24"/>
        </w:rPr>
        <w:t>证券投资基金</w:t>
      </w:r>
      <w:r w:rsidR="00BC7873">
        <w:rPr>
          <w:rFonts w:hint="eastAsia"/>
          <w:sz w:val="24"/>
        </w:rPr>
        <w:t>A</w:t>
      </w:r>
      <w:r w:rsidR="00BC7873">
        <w:rPr>
          <w:rFonts w:hint="eastAsia"/>
          <w:sz w:val="24"/>
        </w:rPr>
        <w:t>类份额时</w:t>
      </w:r>
      <w:r w:rsidRPr="00FA3AE4">
        <w:rPr>
          <w:rFonts w:hint="eastAsia"/>
          <w:color w:val="000000"/>
          <w:sz w:val="24"/>
        </w:rPr>
        <w:t>，</w:t>
      </w:r>
      <w:r w:rsidR="00386300">
        <w:rPr>
          <w:rFonts w:hint="eastAsia"/>
          <w:color w:val="000000"/>
          <w:sz w:val="24"/>
        </w:rPr>
        <w:t>申购</w:t>
      </w:r>
      <w:r w:rsidRPr="00FA3AE4">
        <w:rPr>
          <w:rFonts w:hint="eastAsia"/>
          <w:color w:val="000000"/>
          <w:sz w:val="24"/>
        </w:rPr>
        <w:t>补差费率实行</w:t>
      </w:r>
      <w:r w:rsidRPr="00FA3AE4">
        <w:rPr>
          <w:rFonts w:hint="eastAsia"/>
          <w:color w:val="000000"/>
          <w:sz w:val="24"/>
        </w:rPr>
        <w:t>4</w:t>
      </w:r>
      <w:r w:rsidRPr="00FA3AE4">
        <w:rPr>
          <w:rFonts w:hint="eastAsia"/>
          <w:color w:val="000000"/>
          <w:sz w:val="24"/>
        </w:rPr>
        <w:t>折优惠。</w:t>
      </w:r>
    </w:p>
    <w:p w:rsidR="00834B9A" w:rsidRPr="00FA3AE4" w:rsidRDefault="00834B9A" w:rsidP="00834B9A">
      <w:pPr>
        <w:snapToGrid w:val="0"/>
        <w:spacing w:line="400" w:lineRule="exact"/>
        <w:ind w:firstLine="420"/>
        <w:rPr>
          <w:color w:val="000000"/>
          <w:sz w:val="24"/>
        </w:rPr>
      </w:pPr>
      <w:r w:rsidRPr="00FA3AE4">
        <w:rPr>
          <w:rFonts w:hint="eastAsia"/>
          <w:color w:val="000000"/>
          <w:sz w:val="24"/>
        </w:rPr>
        <w:t>具体转换转出的开放式基金包括：</w:t>
      </w:r>
    </w:p>
    <w:p w:rsidR="00834B9A" w:rsidRPr="00411734" w:rsidRDefault="00834B9A" w:rsidP="00834B9A">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1</w:t>
      </w:r>
      <w:r w:rsidRPr="00411734">
        <w:rPr>
          <w:rFonts w:hint="eastAsia"/>
          <w:color w:val="000000"/>
          <w:sz w:val="24"/>
          <w:szCs w:val="24"/>
        </w:rPr>
        <w:t>）景顺长城货币市场证券投资基金</w:t>
      </w:r>
      <w:r w:rsidRPr="00411734">
        <w:rPr>
          <w:rFonts w:hint="eastAsia"/>
          <w:color w:val="000000"/>
          <w:sz w:val="24"/>
          <w:szCs w:val="24"/>
        </w:rPr>
        <w:t>A/B</w:t>
      </w:r>
      <w:r w:rsidRPr="00411734">
        <w:rPr>
          <w:rFonts w:hint="eastAsia"/>
          <w:color w:val="000000"/>
          <w:sz w:val="24"/>
          <w:szCs w:val="24"/>
        </w:rPr>
        <w:t>级份额（基金代码：</w:t>
      </w:r>
      <w:r w:rsidRPr="00411734">
        <w:rPr>
          <w:rFonts w:hint="eastAsia"/>
          <w:color w:val="000000"/>
          <w:sz w:val="24"/>
          <w:szCs w:val="24"/>
        </w:rPr>
        <w:t>260102</w:t>
      </w:r>
      <w:r w:rsidRPr="00411734">
        <w:rPr>
          <w:rFonts w:hint="eastAsia"/>
          <w:color w:val="000000"/>
          <w:sz w:val="24"/>
          <w:szCs w:val="24"/>
        </w:rPr>
        <w:t>（</w:t>
      </w:r>
      <w:r w:rsidRPr="00411734">
        <w:rPr>
          <w:rFonts w:hint="eastAsia"/>
          <w:color w:val="000000"/>
          <w:sz w:val="24"/>
          <w:szCs w:val="24"/>
        </w:rPr>
        <w:t>A</w:t>
      </w:r>
      <w:r w:rsidRPr="00411734">
        <w:rPr>
          <w:rFonts w:hint="eastAsia"/>
          <w:color w:val="000000"/>
          <w:sz w:val="24"/>
          <w:szCs w:val="24"/>
        </w:rPr>
        <w:t>级）</w:t>
      </w:r>
      <w:r w:rsidRPr="00411734">
        <w:rPr>
          <w:rFonts w:hint="eastAsia"/>
          <w:color w:val="000000"/>
          <w:sz w:val="24"/>
          <w:szCs w:val="24"/>
        </w:rPr>
        <w:t>/260202</w:t>
      </w:r>
      <w:r w:rsidRPr="00411734">
        <w:rPr>
          <w:rFonts w:hint="eastAsia"/>
          <w:color w:val="000000"/>
          <w:sz w:val="24"/>
          <w:szCs w:val="24"/>
        </w:rPr>
        <w:t>（</w:t>
      </w:r>
      <w:r w:rsidRPr="00411734">
        <w:rPr>
          <w:rFonts w:hint="eastAsia"/>
          <w:color w:val="000000"/>
          <w:sz w:val="24"/>
          <w:szCs w:val="24"/>
        </w:rPr>
        <w:t>B</w:t>
      </w:r>
      <w:r w:rsidRPr="00411734">
        <w:rPr>
          <w:rFonts w:hint="eastAsia"/>
          <w:color w:val="000000"/>
          <w:sz w:val="24"/>
          <w:szCs w:val="24"/>
        </w:rPr>
        <w:t>级））；</w:t>
      </w:r>
    </w:p>
    <w:p w:rsidR="00834B9A" w:rsidRPr="00411734" w:rsidRDefault="00834B9A" w:rsidP="00834B9A">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2</w:t>
      </w:r>
      <w:r w:rsidRPr="00411734">
        <w:rPr>
          <w:rFonts w:hint="eastAsia"/>
          <w:color w:val="000000"/>
          <w:sz w:val="24"/>
          <w:szCs w:val="24"/>
        </w:rPr>
        <w:t>）景顺长城稳定收益债券型证券投资基金</w:t>
      </w:r>
      <w:r w:rsidRPr="00411734">
        <w:rPr>
          <w:rFonts w:hint="eastAsia"/>
          <w:color w:val="000000"/>
          <w:sz w:val="24"/>
          <w:szCs w:val="24"/>
        </w:rPr>
        <w:t>C</w:t>
      </w:r>
      <w:r w:rsidRPr="00411734">
        <w:rPr>
          <w:rFonts w:hint="eastAsia"/>
          <w:color w:val="000000"/>
          <w:sz w:val="24"/>
          <w:szCs w:val="24"/>
        </w:rPr>
        <w:t>类（基金代码：</w:t>
      </w:r>
      <w:r w:rsidRPr="00411734">
        <w:rPr>
          <w:rFonts w:hint="eastAsia"/>
          <w:color w:val="000000"/>
          <w:sz w:val="24"/>
          <w:szCs w:val="24"/>
        </w:rPr>
        <w:t>261101</w:t>
      </w:r>
      <w:r w:rsidRPr="00411734">
        <w:rPr>
          <w:rFonts w:hint="eastAsia"/>
          <w:color w:val="000000"/>
          <w:sz w:val="24"/>
          <w:szCs w:val="24"/>
        </w:rPr>
        <w:t>）；</w:t>
      </w:r>
    </w:p>
    <w:p w:rsidR="00834B9A" w:rsidRPr="00411734" w:rsidRDefault="00834B9A" w:rsidP="00834B9A">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3</w:t>
      </w:r>
      <w:r w:rsidRPr="00411734">
        <w:rPr>
          <w:rFonts w:hint="eastAsia"/>
          <w:color w:val="000000"/>
          <w:sz w:val="24"/>
          <w:szCs w:val="24"/>
        </w:rPr>
        <w:t>）景顺长城优信增利债券型证券投资基金</w:t>
      </w:r>
      <w:r w:rsidRPr="00411734">
        <w:rPr>
          <w:rFonts w:hint="eastAsia"/>
          <w:color w:val="000000"/>
          <w:sz w:val="24"/>
          <w:szCs w:val="24"/>
        </w:rPr>
        <w:t>C</w:t>
      </w:r>
      <w:r w:rsidRPr="00411734">
        <w:rPr>
          <w:rFonts w:hint="eastAsia"/>
          <w:color w:val="000000"/>
          <w:sz w:val="24"/>
          <w:szCs w:val="24"/>
        </w:rPr>
        <w:t>类（基金代码：</w:t>
      </w:r>
      <w:r w:rsidRPr="00411734">
        <w:rPr>
          <w:rFonts w:hint="eastAsia"/>
          <w:color w:val="000000"/>
          <w:sz w:val="24"/>
          <w:szCs w:val="24"/>
        </w:rPr>
        <w:t>261102</w:t>
      </w:r>
      <w:r w:rsidRPr="00411734">
        <w:rPr>
          <w:rFonts w:hint="eastAsia"/>
          <w:color w:val="000000"/>
          <w:sz w:val="24"/>
          <w:szCs w:val="24"/>
        </w:rPr>
        <w:t>）；</w:t>
      </w:r>
    </w:p>
    <w:p w:rsidR="00834B9A" w:rsidRPr="00411734" w:rsidRDefault="00834B9A" w:rsidP="00834B9A">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4</w:t>
      </w:r>
      <w:r w:rsidRPr="00411734">
        <w:rPr>
          <w:rFonts w:hint="eastAsia"/>
          <w:color w:val="000000"/>
          <w:sz w:val="24"/>
          <w:szCs w:val="24"/>
        </w:rPr>
        <w:t>）景顺长城四季金利债券型证券投资基金</w:t>
      </w:r>
      <w:r w:rsidRPr="00411734">
        <w:rPr>
          <w:rFonts w:hint="eastAsia"/>
          <w:color w:val="000000"/>
          <w:sz w:val="24"/>
          <w:szCs w:val="24"/>
        </w:rPr>
        <w:t>C</w:t>
      </w:r>
      <w:r w:rsidRPr="00411734">
        <w:rPr>
          <w:rFonts w:hint="eastAsia"/>
          <w:color w:val="000000"/>
          <w:sz w:val="24"/>
          <w:szCs w:val="24"/>
        </w:rPr>
        <w:t>类（基金代码：</w:t>
      </w:r>
      <w:r w:rsidRPr="00411734">
        <w:rPr>
          <w:rFonts w:hint="eastAsia"/>
          <w:color w:val="000000"/>
          <w:sz w:val="24"/>
          <w:szCs w:val="24"/>
        </w:rPr>
        <w:t xml:space="preserve"> 000182</w:t>
      </w:r>
      <w:r w:rsidRPr="00411734">
        <w:rPr>
          <w:rFonts w:hint="eastAsia"/>
          <w:color w:val="000000"/>
          <w:sz w:val="24"/>
          <w:szCs w:val="24"/>
        </w:rPr>
        <w:t>）；</w:t>
      </w:r>
    </w:p>
    <w:p w:rsidR="00834B9A" w:rsidRPr="00411734" w:rsidRDefault="00834B9A" w:rsidP="00834B9A">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5</w:t>
      </w:r>
      <w:r w:rsidRPr="00411734">
        <w:rPr>
          <w:rFonts w:hint="eastAsia"/>
          <w:color w:val="000000"/>
          <w:sz w:val="24"/>
          <w:szCs w:val="24"/>
        </w:rPr>
        <w:t>）景顺长城景颐双利债券型证券投资基金</w:t>
      </w:r>
      <w:r w:rsidRPr="00411734">
        <w:rPr>
          <w:rFonts w:hint="eastAsia"/>
          <w:color w:val="000000"/>
          <w:sz w:val="24"/>
          <w:szCs w:val="24"/>
        </w:rPr>
        <w:t>C</w:t>
      </w:r>
      <w:r w:rsidRPr="00411734">
        <w:rPr>
          <w:rFonts w:hint="eastAsia"/>
          <w:color w:val="000000"/>
          <w:sz w:val="24"/>
          <w:szCs w:val="24"/>
        </w:rPr>
        <w:t>类（基金代码：</w:t>
      </w:r>
      <w:r w:rsidRPr="00411734">
        <w:rPr>
          <w:rFonts w:hint="eastAsia"/>
          <w:color w:val="000000"/>
          <w:sz w:val="24"/>
          <w:szCs w:val="24"/>
        </w:rPr>
        <w:t>000386</w:t>
      </w:r>
      <w:r w:rsidRPr="00411734">
        <w:rPr>
          <w:rFonts w:hint="eastAsia"/>
          <w:color w:val="000000"/>
          <w:sz w:val="24"/>
          <w:szCs w:val="24"/>
        </w:rPr>
        <w:t>）；</w:t>
      </w:r>
    </w:p>
    <w:p w:rsidR="00834B9A" w:rsidRPr="00411734" w:rsidRDefault="00834B9A" w:rsidP="00834B9A">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6</w:t>
      </w:r>
      <w:r w:rsidRPr="00411734">
        <w:rPr>
          <w:rFonts w:hint="eastAsia"/>
          <w:color w:val="000000"/>
          <w:sz w:val="24"/>
          <w:szCs w:val="24"/>
        </w:rPr>
        <w:t>）</w:t>
      </w:r>
      <w:r w:rsidR="002613D0">
        <w:rPr>
          <w:rFonts w:hint="eastAsia"/>
          <w:color w:val="000000"/>
          <w:sz w:val="24"/>
          <w:szCs w:val="24"/>
        </w:rPr>
        <w:t xml:space="preserve"> </w:t>
      </w:r>
      <w:r w:rsidRPr="00411734">
        <w:rPr>
          <w:rFonts w:hint="eastAsia"/>
          <w:color w:val="000000"/>
          <w:sz w:val="24"/>
          <w:szCs w:val="24"/>
        </w:rPr>
        <w:t>景顺长城景兴信用纯债债券型证券投资基金</w:t>
      </w:r>
      <w:r w:rsidRPr="00411734">
        <w:rPr>
          <w:rFonts w:hint="eastAsia"/>
          <w:color w:val="000000"/>
          <w:sz w:val="24"/>
          <w:szCs w:val="24"/>
        </w:rPr>
        <w:t>C</w:t>
      </w:r>
      <w:r w:rsidRPr="00411734">
        <w:rPr>
          <w:rFonts w:hint="eastAsia"/>
          <w:color w:val="000000"/>
          <w:sz w:val="24"/>
          <w:szCs w:val="24"/>
        </w:rPr>
        <w:t>类（基金代码：</w:t>
      </w:r>
      <w:r w:rsidRPr="00411734">
        <w:rPr>
          <w:rFonts w:hint="eastAsia"/>
          <w:color w:val="000000"/>
          <w:sz w:val="24"/>
          <w:szCs w:val="24"/>
        </w:rPr>
        <w:t xml:space="preserve"> 000253</w:t>
      </w:r>
      <w:r w:rsidRPr="00411734">
        <w:rPr>
          <w:rFonts w:hint="eastAsia"/>
          <w:color w:val="000000"/>
          <w:sz w:val="24"/>
          <w:szCs w:val="24"/>
        </w:rPr>
        <w:t>）；</w:t>
      </w:r>
    </w:p>
    <w:p w:rsidR="00834B9A" w:rsidRPr="00411734" w:rsidRDefault="00834B9A" w:rsidP="00834B9A">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7</w:t>
      </w:r>
      <w:r w:rsidRPr="00411734">
        <w:rPr>
          <w:rFonts w:hint="eastAsia"/>
          <w:color w:val="000000"/>
          <w:sz w:val="24"/>
          <w:szCs w:val="24"/>
        </w:rPr>
        <w:t>）景顺长城领先回报灵活配置混合型证券投资基金</w:t>
      </w:r>
      <w:r w:rsidRPr="00411734">
        <w:rPr>
          <w:rFonts w:hint="eastAsia"/>
          <w:color w:val="000000"/>
          <w:sz w:val="24"/>
          <w:szCs w:val="24"/>
        </w:rPr>
        <w:t>C</w:t>
      </w:r>
      <w:r w:rsidRPr="00411734">
        <w:rPr>
          <w:rFonts w:hint="eastAsia"/>
          <w:color w:val="000000"/>
          <w:sz w:val="24"/>
          <w:szCs w:val="24"/>
        </w:rPr>
        <w:t>类（基金代码：</w:t>
      </w:r>
      <w:r w:rsidRPr="00411734">
        <w:rPr>
          <w:rFonts w:hint="eastAsia"/>
          <w:color w:val="000000"/>
          <w:sz w:val="24"/>
          <w:szCs w:val="24"/>
        </w:rPr>
        <w:t>001379</w:t>
      </w:r>
      <w:r w:rsidRPr="00411734">
        <w:rPr>
          <w:rFonts w:hint="eastAsia"/>
          <w:color w:val="000000"/>
          <w:sz w:val="24"/>
          <w:szCs w:val="24"/>
        </w:rPr>
        <w:t>）；</w:t>
      </w:r>
    </w:p>
    <w:p w:rsidR="00834B9A" w:rsidRDefault="00834B9A" w:rsidP="006A0B1E">
      <w:pPr>
        <w:spacing w:line="400" w:lineRule="exact"/>
        <w:ind w:firstLineChars="200" w:firstLine="480"/>
        <w:rPr>
          <w:color w:val="000000"/>
          <w:sz w:val="24"/>
          <w:szCs w:val="24"/>
        </w:rPr>
      </w:pPr>
      <w:r w:rsidRPr="00411734">
        <w:rPr>
          <w:rFonts w:hint="eastAsia"/>
          <w:color w:val="000000"/>
          <w:sz w:val="24"/>
          <w:szCs w:val="24"/>
        </w:rPr>
        <w:t>（</w:t>
      </w:r>
      <w:r w:rsidRPr="00411734">
        <w:rPr>
          <w:rFonts w:hint="eastAsia"/>
          <w:color w:val="000000"/>
          <w:sz w:val="24"/>
          <w:szCs w:val="24"/>
        </w:rPr>
        <w:t>8</w:t>
      </w:r>
      <w:r w:rsidRPr="00411734">
        <w:rPr>
          <w:rFonts w:hint="eastAsia"/>
          <w:color w:val="000000"/>
          <w:sz w:val="24"/>
          <w:szCs w:val="24"/>
        </w:rPr>
        <w:t>）景顺长城安享回报灵活配置混合型证券投资基金</w:t>
      </w:r>
      <w:r w:rsidRPr="00411734">
        <w:rPr>
          <w:rFonts w:hint="eastAsia"/>
          <w:color w:val="000000"/>
          <w:sz w:val="24"/>
          <w:szCs w:val="24"/>
        </w:rPr>
        <w:t>C</w:t>
      </w:r>
      <w:r w:rsidRPr="00411734">
        <w:rPr>
          <w:rFonts w:hint="eastAsia"/>
          <w:color w:val="000000"/>
          <w:sz w:val="24"/>
          <w:szCs w:val="24"/>
        </w:rPr>
        <w:t>类（基金代码：</w:t>
      </w:r>
      <w:r w:rsidRPr="00411734">
        <w:rPr>
          <w:rFonts w:hint="eastAsia"/>
          <w:color w:val="000000"/>
          <w:sz w:val="24"/>
          <w:szCs w:val="24"/>
        </w:rPr>
        <w:t>001423</w:t>
      </w:r>
      <w:r w:rsidRPr="00411734">
        <w:rPr>
          <w:rFonts w:hint="eastAsia"/>
          <w:color w:val="000000"/>
          <w:sz w:val="24"/>
          <w:szCs w:val="24"/>
        </w:rPr>
        <w:t>）；</w:t>
      </w:r>
    </w:p>
    <w:p w:rsidR="0025227B" w:rsidRPr="00A40216" w:rsidRDefault="0025227B" w:rsidP="0025227B">
      <w:pPr>
        <w:spacing w:line="360" w:lineRule="auto"/>
        <w:ind w:firstLineChars="200" w:firstLine="480"/>
        <w:rPr>
          <w:color w:val="000000"/>
          <w:sz w:val="24"/>
          <w:szCs w:val="24"/>
        </w:rPr>
      </w:pPr>
      <w:r w:rsidRPr="00F40C3C">
        <w:rPr>
          <w:rFonts w:hint="eastAsia"/>
          <w:color w:val="000000"/>
          <w:sz w:val="24"/>
        </w:rPr>
        <w:lastRenderedPageBreak/>
        <w:t>（</w:t>
      </w:r>
      <w:r w:rsidR="006A0B1E">
        <w:rPr>
          <w:rFonts w:hint="eastAsia"/>
          <w:color w:val="000000"/>
          <w:sz w:val="24"/>
        </w:rPr>
        <w:t>9</w:t>
      </w:r>
      <w:r w:rsidRPr="00F40C3C">
        <w:rPr>
          <w:rFonts w:hint="eastAsia"/>
          <w:color w:val="000000"/>
          <w:sz w:val="24"/>
        </w:rPr>
        <w:t>）</w:t>
      </w:r>
      <w:r w:rsidRPr="00A40216">
        <w:rPr>
          <w:rFonts w:hint="eastAsia"/>
          <w:color w:val="000000"/>
          <w:sz w:val="24"/>
          <w:szCs w:val="24"/>
        </w:rPr>
        <w:t>景顺长城泰和回报灵活配置混合型证券投资基金</w:t>
      </w:r>
      <w:r w:rsidRPr="00A40216">
        <w:rPr>
          <w:rFonts w:hint="eastAsia"/>
          <w:color w:val="000000"/>
          <w:sz w:val="24"/>
          <w:szCs w:val="24"/>
        </w:rPr>
        <w:t>C</w:t>
      </w:r>
      <w:r w:rsidRPr="00A40216">
        <w:rPr>
          <w:rFonts w:hint="eastAsia"/>
          <w:color w:val="000000"/>
          <w:sz w:val="24"/>
          <w:szCs w:val="24"/>
        </w:rPr>
        <w:t>类（基金代码：</w:t>
      </w:r>
      <w:r w:rsidRPr="00A40216">
        <w:rPr>
          <w:rFonts w:hint="eastAsia"/>
          <w:color w:val="000000"/>
          <w:sz w:val="24"/>
          <w:szCs w:val="24"/>
        </w:rPr>
        <w:t xml:space="preserve"> 001507</w:t>
      </w:r>
      <w:r w:rsidRPr="00A40216">
        <w:rPr>
          <w:rFonts w:hint="eastAsia"/>
          <w:color w:val="000000"/>
          <w:sz w:val="24"/>
          <w:szCs w:val="24"/>
        </w:rPr>
        <w:t>）；</w:t>
      </w:r>
    </w:p>
    <w:p w:rsidR="0025227B" w:rsidRDefault="0025227B" w:rsidP="0025227B">
      <w:pPr>
        <w:widowControl/>
        <w:spacing w:line="360" w:lineRule="auto"/>
        <w:ind w:firstLine="480"/>
        <w:jc w:val="left"/>
        <w:rPr>
          <w:color w:val="000000"/>
          <w:sz w:val="24"/>
        </w:rPr>
      </w:pPr>
      <w:r w:rsidRPr="00F40C3C">
        <w:rPr>
          <w:rFonts w:hint="eastAsia"/>
          <w:color w:val="000000"/>
          <w:sz w:val="24"/>
        </w:rPr>
        <w:t>（</w:t>
      </w:r>
      <w:r>
        <w:rPr>
          <w:rFonts w:hint="eastAsia"/>
          <w:color w:val="000000"/>
          <w:sz w:val="24"/>
        </w:rPr>
        <w:t>1</w:t>
      </w:r>
      <w:r w:rsidR="006A0B1E">
        <w:rPr>
          <w:rFonts w:hint="eastAsia"/>
          <w:color w:val="000000"/>
          <w:sz w:val="24"/>
        </w:rPr>
        <w:t>0</w:t>
      </w:r>
      <w:r w:rsidRPr="00F40C3C">
        <w:rPr>
          <w:rFonts w:hint="eastAsia"/>
          <w:color w:val="000000"/>
          <w:sz w:val="24"/>
        </w:rPr>
        <w:t>）景顺长城景颐宏利债券型证券投资基金</w:t>
      </w:r>
      <w:r w:rsidRPr="00F40C3C">
        <w:rPr>
          <w:rFonts w:hint="eastAsia"/>
          <w:color w:val="000000"/>
          <w:sz w:val="24"/>
        </w:rPr>
        <w:t>C</w:t>
      </w:r>
      <w:r w:rsidRPr="00F40C3C">
        <w:rPr>
          <w:rFonts w:hint="eastAsia"/>
          <w:color w:val="000000"/>
          <w:sz w:val="24"/>
        </w:rPr>
        <w:t>类（基金代码：</w:t>
      </w:r>
      <w:r w:rsidRPr="00F40C3C">
        <w:rPr>
          <w:rFonts w:hint="eastAsia"/>
          <w:color w:val="000000"/>
          <w:sz w:val="24"/>
        </w:rPr>
        <w:t>001921</w:t>
      </w:r>
      <w:r>
        <w:rPr>
          <w:rFonts w:hint="eastAsia"/>
          <w:color w:val="000000"/>
          <w:sz w:val="24"/>
        </w:rPr>
        <w:t>）</w:t>
      </w:r>
      <w:r w:rsidR="000D3885" w:rsidRPr="00A40216">
        <w:rPr>
          <w:rFonts w:hint="eastAsia"/>
          <w:color w:val="000000"/>
          <w:sz w:val="24"/>
          <w:szCs w:val="24"/>
        </w:rPr>
        <w:t>；</w:t>
      </w:r>
    </w:p>
    <w:p w:rsidR="00917C6C" w:rsidRDefault="00917C6C" w:rsidP="0025227B">
      <w:pPr>
        <w:widowControl/>
        <w:spacing w:line="360" w:lineRule="auto"/>
        <w:ind w:firstLine="480"/>
        <w:jc w:val="left"/>
        <w:rPr>
          <w:color w:val="000000"/>
          <w:sz w:val="24"/>
        </w:rPr>
      </w:pPr>
      <w:r>
        <w:rPr>
          <w:rFonts w:hint="eastAsia"/>
          <w:color w:val="000000"/>
          <w:sz w:val="24"/>
        </w:rPr>
        <w:t>（</w:t>
      </w:r>
      <w:r>
        <w:rPr>
          <w:rFonts w:hint="eastAsia"/>
          <w:color w:val="000000"/>
          <w:sz w:val="24"/>
        </w:rPr>
        <w:t>1</w:t>
      </w:r>
      <w:r w:rsidR="006A0B1E">
        <w:rPr>
          <w:rFonts w:hint="eastAsia"/>
          <w:color w:val="000000"/>
          <w:sz w:val="24"/>
        </w:rPr>
        <w:t>1</w:t>
      </w:r>
      <w:r>
        <w:rPr>
          <w:rFonts w:hint="eastAsia"/>
          <w:color w:val="000000"/>
          <w:sz w:val="24"/>
        </w:rPr>
        <w:t>）</w:t>
      </w:r>
      <w:r w:rsidR="008F7DD3">
        <w:rPr>
          <w:rFonts w:hint="eastAsia"/>
          <w:color w:val="000000"/>
          <w:sz w:val="24"/>
        </w:rPr>
        <w:t xml:space="preserve"> </w:t>
      </w:r>
      <w:r>
        <w:rPr>
          <w:rFonts w:hint="eastAsia"/>
          <w:color w:val="000000"/>
          <w:sz w:val="24"/>
        </w:rPr>
        <w:t>景顺长城景盛双息收益债券型证券投资基金</w:t>
      </w:r>
      <w:r>
        <w:rPr>
          <w:rFonts w:hint="eastAsia"/>
          <w:color w:val="000000"/>
          <w:sz w:val="24"/>
        </w:rPr>
        <w:t>C</w:t>
      </w:r>
      <w:r>
        <w:rPr>
          <w:rFonts w:hint="eastAsia"/>
          <w:color w:val="000000"/>
          <w:sz w:val="24"/>
        </w:rPr>
        <w:t>类（基金代码：</w:t>
      </w:r>
      <w:r>
        <w:rPr>
          <w:rFonts w:hint="eastAsia"/>
          <w:color w:val="000000"/>
          <w:sz w:val="24"/>
        </w:rPr>
        <w:t>002066</w:t>
      </w:r>
      <w:r>
        <w:rPr>
          <w:rFonts w:hint="eastAsia"/>
          <w:color w:val="000000"/>
          <w:sz w:val="24"/>
        </w:rPr>
        <w:t>）</w:t>
      </w:r>
      <w:bookmarkStart w:id="1" w:name="OLE_LINK24"/>
      <w:bookmarkStart w:id="2" w:name="OLE_LINK25"/>
      <w:bookmarkStart w:id="3" w:name="OLE_LINK26"/>
      <w:bookmarkStart w:id="4" w:name="OLE_LINK27"/>
      <w:bookmarkStart w:id="5" w:name="OLE_LINK28"/>
      <w:r w:rsidR="000D3885" w:rsidRPr="00A40216">
        <w:rPr>
          <w:rFonts w:hint="eastAsia"/>
          <w:color w:val="000000"/>
          <w:sz w:val="24"/>
          <w:szCs w:val="24"/>
        </w:rPr>
        <w:t>；</w:t>
      </w:r>
      <w:bookmarkEnd w:id="1"/>
      <w:bookmarkEnd w:id="2"/>
      <w:bookmarkEnd w:id="3"/>
      <w:bookmarkEnd w:id="4"/>
      <w:bookmarkEnd w:id="5"/>
    </w:p>
    <w:p w:rsidR="0028733B" w:rsidRDefault="00410930" w:rsidP="0025227B">
      <w:pPr>
        <w:widowControl/>
        <w:spacing w:line="360" w:lineRule="auto"/>
        <w:ind w:firstLine="480"/>
        <w:jc w:val="left"/>
        <w:rPr>
          <w:color w:val="000000"/>
          <w:sz w:val="24"/>
        </w:rPr>
      </w:pPr>
      <w:r>
        <w:rPr>
          <w:rFonts w:hint="eastAsia"/>
          <w:color w:val="000000"/>
          <w:sz w:val="24"/>
        </w:rPr>
        <w:t>（</w:t>
      </w:r>
      <w:r>
        <w:rPr>
          <w:rFonts w:hint="eastAsia"/>
          <w:color w:val="000000"/>
          <w:sz w:val="24"/>
        </w:rPr>
        <w:t>1</w:t>
      </w:r>
      <w:r w:rsidR="006A0B1E">
        <w:rPr>
          <w:rFonts w:hint="eastAsia"/>
          <w:color w:val="000000"/>
          <w:sz w:val="24"/>
        </w:rPr>
        <w:t>2</w:t>
      </w:r>
      <w:r>
        <w:rPr>
          <w:rFonts w:hint="eastAsia"/>
          <w:color w:val="000000"/>
          <w:sz w:val="24"/>
        </w:rPr>
        <w:t>）景顺长城景盈双利债券型证券投资基金</w:t>
      </w:r>
      <w:r>
        <w:rPr>
          <w:rFonts w:hint="eastAsia"/>
          <w:color w:val="000000"/>
          <w:sz w:val="24"/>
        </w:rPr>
        <w:t>C</w:t>
      </w:r>
      <w:r>
        <w:rPr>
          <w:rFonts w:hint="eastAsia"/>
          <w:color w:val="000000"/>
          <w:sz w:val="24"/>
        </w:rPr>
        <w:t>类（基金代码：</w:t>
      </w:r>
      <w:r>
        <w:rPr>
          <w:rFonts w:hint="eastAsia"/>
          <w:color w:val="000000"/>
          <w:sz w:val="24"/>
        </w:rPr>
        <w:t>002797</w:t>
      </w:r>
      <w:r>
        <w:rPr>
          <w:rFonts w:hint="eastAsia"/>
          <w:color w:val="000000"/>
          <w:sz w:val="24"/>
        </w:rPr>
        <w:t>）</w:t>
      </w:r>
      <w:bookmarkStart w:id="6" w:name="OLE_LINK33"/>
      <w:bookmarkStart w:id="7" w:name="OLE_LINK34"/>
      <w:bookmarkStart w:id="8" w:name="OLE_LINK35"/>
      <w:r w:rsidR="0028733B">
        <w:rPr>
          <w:rFonts w:hint="eastAsia"/>
          <w:color w:val="000000"/>
          <w:sz w:val="24"/>
        </w:rPr>
        <w:t>；</w:t>
      </w:r>
      <w:bookmarkEnd w:id="6"/>
      <w:bookmarkEnd w:id="7"/>
      <w:bookmarkEnd w:id="8"/>
    </w:p>
    <w:p w:rsidR="00E32783" w:rsidRDefault="00E32783" w:rsidP="0028733B">
      <w:pPr>
        <w:widowControl/>
        <w:spacing w:line="360" w:lineRule="auto"/>
        <w:ind w:firstLine="480"/>
        <w:jc w:val="left"/>
        <w:rPr>
          <w:color w:val="000000"/>
          <w:sz w:val="24"/>
        </w:rPr>
      </w:pPr>
      <w:r>
        <w:rPr>
          <w:rFonts w:hint="eastAsia"/>
          <w:color w:val="000000"/>
          <w:sz w:val="24"/>
        </w:rPr>
        <w:t>（</w:t>
      </w:r>
      <w:r w:rsidR="001B3742">
        <w:rPr>
          <w:rFonts w:hint="eastAsia"/>
          <w:color w:val="000000"/>
          <w:sz w:val="24"/>
        </w:rPr>
        <w:t>1</w:t>
      </w:r>
      <w:r w:rsidR="006A0B1E">
        <w:rPr>
          <w:rFonts w:hint="eastAsia"/>
          <w:color w:val="000000"/>
          <w:sz w:val="24"/>
        </w:rPr>
        <w:t>3</w:t>
      </w:r>
      <w:r>
        <w:rPr>
          <w:rFonts w:hint="eastAsia"/>
          <w:color w:val="000000"/>
          <w:sz w:val="24"/>
        </w:rPr>
        <w:t>）景顺长城顺益回报混合型证券投资基金</w:t>
      </w:r>
      <w:r>
        <w:rPr>
          <w:rFonts w:hint="eastAsia"/>
          <w:color w:val="000000"/>
          <w:sz w:val="24"/>
        </w:rPr>
        <w:t>C</w:t>
      </w:r>
      <w:r>
        <w:rPr>
          <w:rFonts w:hint="eastAsia"/>
          <w:color w:val="000000"/>
          <w:sz w:val="24"/>
        </w:rPr>
        <w:t>类（基金代码：</w:t>
      </w:r>
      <w:r>
        <w:rPr>
          <w:rFonts w:hint="eastAsia"/>
          <w:color w:val="000000"/>
          <w:sz w:val="24"/>
        </w:rPr>
        <w:t>002793</w:t>
      </w:r>
      <w:r>
        <w:rPr>
          <w:rFonts w:hint="eastAsia"/>
          <w:color w:val="000000"/>
          <w:sz w:val="24"/>
        </w:rPr>
        <w:t>）</w:t>
      </w:r>
      <w:r w:rsidR="009669C8">
        <w:rPr>
          <w:rFonts w:hint="eastAsia"/>
          <w:color w:val="000000"/>
          <w:sz w:val="24"/>
        </w:rPr>
        <w:t>；</w:t>
      </w:r>
    </w:p>
    <w:p w:rsidR="009669C8" w:rsidRDefault="009669C8" w:rsidP="0028733B">
      <w:pPr>
        <w:widowControl/>
        <w:spacing w:line="360" w:lineRule="auto"/>
        <w:ind w:firstLine="480"/>
        <w:jc w:val="left"/>
        <w:rPr>
          <w:color w:val="000000"/>
          <w:sz w:val="24"/>
        </w:rPr>
      </w:pPr>
      <w:r>
        <w:rPr>
          <w:rFonts w:hint="eastAsia"/>
          <w:color w:val="000000"/>
          <w:sz w:val="24"/>
        </w:rPr>
        <w:t>（</w:t>
      </w:r>
      <w:r>
        <w:rPr>
          <w:rFonts w:hint="eastAsia"/>
          <w:color w:val="000000"/>
          <w:sz w:val="24"/>
        </w:rPr>
        <w:t>1</w:t>
      </w:r>
      <w:r w:rsidR="006A0B1E">
        <w:rPr>
          <w:rFonts w:hint="eastAsia"/>
          <w:color w:val="000000"/>
          <w:sz w:val="24"/>
        </w:rPr>
        <w:t>4</w:t>
      </w:r>
      <w:r>
        <w:rPr>
          <w:rFonts w:hint="eastAsia"/>
          <w:color w:val="000000"/>
          <w:sz w:val="24"/>
        </w:rPr>
        <w:t>）</w:t>
      </w:r>
      <w:r w:rsidRPr="009669C8">
        <w:rPr>
          <w:rFonts w:hint="eastAsia"/>
          <w:color w:val="000000"/>
          <w:sz w:val="24"/>
        </w:rPr>
        <w:t>景顺长城泰安回报灵活配置混合型证券投资基金</w:t>
      </w:r>
      <w:r>
        <w:rPr>
          <w:rFonts w:hint="eastAsia"/>
          <w:color w:val="000000"/>
          <w:sz w:val="24"/>
        </w:rPr>
        <w:t>C</w:t>
      </w:r>
      <w:r>
        <w:rPr>
          <w:rFonts w:hint="eastAsia"/>
          <w:color w:val="000000"/>
          <w:sz w:val="24"/>
        </w:rPr>
        <w:t>类</w:t>
      </w:r>
      <w:r w:rsidRPr="009669C8">
        <w:rPr>
          <w:rFonts w:hint="eastAsia"/>
          <w:color w:val="000000"/>
          <w:sz w:val="24"/>
        </w:rPr>
        <w:t>（基金代码：</w:t>
      </w:r>
      <w:r w:rsidRPr="009669C8">
        <w:rPr>
          <w:rFonts w:hint="eastAsia"/>
          <w:color w:val="000000"/>
          <w:sz w:val="24"/>
        </w:rPr>
        <w:t>003604</w:t>
      </w:r>
      <w:r w:rsidRPr="009669C8">
        <w:rPr>
          <w:rFonts w:hint="eastAsia"/>
          <w:color w:val="000000"/>
          <w:sz w:val="24"/>
        </w:rPr>
        <w:t>）</w:t>
      </w:r>
      <w:r>
        <w:rPr>
          <w:rFonts w:hint="eastAsia"/>
          <w:color w:val="000000"/>
          <w:sz w:val="24"/>
        </w:rPr>
        <w:t>；</w:t>
      </w:r>
    </w:p>
    <w:p w:rsidR="00554D25" w:rsidRDefault="009669C8" w:rsidP="009669C8">
      <w:pPr>
        <w:widowControl/>
        <w:tabs>
          <w:tab w:val="left" w:pos="1785"/>
        </w:tabs>
        <w:spacing w:line="360" w:lineRule="auto"/>
        <w:ind w:firstLine="480"/>
        <w:jc w:val="left"/>
        <w:rPr>
          <w:sz w:val="24"/>
        </w:rPr>
      </w:pPr>
      <w:r>
        <w:rPr>
          <w:rFonts w:hint="eastAsia"/>
          <w:color w:val="000000"/>
          <w:sz w:val="24"/>
        </w:rPr>
        <w:t>（</w:t>
      </w:r>
      <w:r>
        <w:rPr>
          <w:rFonts w:hint="eastAsia"/>
          <w:color w:val="000000"/>
          <w:sz w:val="24"/>
        </w:rPr>
        <w:t>1</w:t>
      </w:r>
      <w:r w:rsidR="006A0B1E">
        <w:rPr>
          <w:rFonts w:hint="eastAsia"/>
          <w:color w:val="000000"/>
          <w:sz w:val="24"/>
        </w:rPr>
        <w:t>5</w:t>
      </w:r>
      <w:r>
        <w:rPr>
          <w:rFonts w:hint="eastAsia"/>
          <w:color w:val="000000"/>
          <w:sz w:val="24"/>
        </w:rPr>
        <w:t>）</w:t>
      </w:r>
      <w:r w:rsidRPr="008E3B49">
        <w:rPr>
          <w:rFonts w:hint="eastAsia"/>
          <w:sz w:val="24"/>
        </w:rPr>
        <w:t>景顺长城</w:t>
      </w:r>
      <w:r>
        <w:rPr>
          <w:rFonts w:hint="eastAsia"/>
          <w:sz w:val="24"/>
        </w:rPr>
        <w:t>景颐丰利债券</w:t>
      </w:r>
      <w:r w:rsidRPr="008E3B49">
        <w:rPr>
          <w:rFonts w:hint="eastAsia"/>
          <w:sz w:val="24"/>
        </w:rPr>
        <w:t>型证券投资基金</w:t>
      </w:r>
      <w:r>
        <w:rPr>
          <w:rFonts w:hint="eastAsia"/>
          <w:sz w:val="24"/>
        </w:rPr>
        <w:t>C</w:t>
      </w:r>
      <w:r>
        <w:rPr>
          <w:rFonts w:hint="eastAsia"/>
          <w:sz w:val="24"/>
        </w:rPr>
        <w:t>类（基金代码：</w:t>
      </w:r>
      <w:r>
        <w:rPr>
          <w:rFonts w:hint="eastAsia"/>
          <w:sz w:val="24"/>
        </w:rPr>
        <w:t>003505</w:t>
      </w:r>
      <w:r>
        <w:rPr>
          <w:rFonts w:hint="eastAsia"/>
          <w:sz w:val="24"/>
        </w:rPr>
        <w:t>）</w:t>
      </w:r>
      <w:r w:rsidR="00554D25">
        <w:rPr>
          <w:rFonts w:hint="eastAsia"/>
          <w:sz w:val="24"/>
        </w:rPr>
        <w:t>；</w:t>
      </w:r>
    </w:p>
    <w:p w:rsidR="008D6CDE" w:rsidRDefault="00554D25" w:rsidP="009669C8">
      <w:pPr>
        <w:widowControl/>
        <w:tabs>
          <w:tab w:val="left" w:pos="1785"/>
        </w:tabs>
        <w:spacing w:line="360" w:lineRule="auto"/>
        <w:ind w:firstLine="480"/>
        <w:jc w:val="left"/>
        <w:rPr>
          <w:sz w:val="24"/>
        </w:rPr>
      </w:pPr>
      <w:r>
        <w:rPr>
          <w:rFonts w:hint="eastAsia"/>
          <w:sz w:val="24"/>
        </w:rPr>
        <w:t>（</w:t>
      </w:r>
      <w:r>
        <w:rPr>
          <w:rFonts w:hint="eastAsia"/>
          <w:sz w:val="24"/>
        </w:rPr>
        <w:t>1</w:t>
      </w:r>
      <w:r w:rsidR="006A0B1E">
        <w:rPr>
          <w:rFonts w:hint="eastAsia"/>
          <w:sz w:val="24"/>
        </w:rPr>
        <w:t>6</w:t>
      </w:r>
      <w:r>
        <w:rPr>
          <w:rFonts w:hint="eastAsia"/>
          <w:sz w:val="24"/>
        </w:rPr>
        <w:t>）</w:t>
      </w:r>
      <w:r w:rsidR="001A39F1">
        <w:rPr>
          <w:rFonts w:hint="eastAsia"/>
          <w:sz w:val="24"/>
        </w:rPr>
        <w:t xml:space="preserve"> </w:t>
      </w:r>
      <w:r>
        <w:rPr>
          <w:rFonts w:hint="eastAsia"/>
          <w:sz w:val="24"/>
        </w:rPr>
        <w:t>景顺长城</w:t>
      </w:r>
      <w:r w:rsidRPr="00554D25">
        <w:rPr>
          <w:rFonts w:hint="eastAsia"/>
          <w:sz w:val="24"/>
        </w:rPr>
        <w:t>景泰丰利纯债债券型证券投资基金</w:t>
      </w:r>
      <w:r>
        <w:rPr>
          <w:rFonts w:hint="eastAsia"/>
          <w:sz w:val="24"/>
        </w:rPr>
        <w:t>C</w:t>
      </w:r>
      <w:r>
        <w:rPr>
          <w:rFonts w:hint="eastAsia"/>
          <w:sz w:val="24"/>
        </w:rPr>
        <w:t>类（基金代码：</w:t>
      </w:r>
      <w:r>
        <w:rPr>
          <w:rFonts w:hint="eastAsia"/>
          <w:sz w:val="24"/>
        </w:rPr>
        <w:t>003408</w:t>
      </w:r>
      <w:r>
        <w:rPr>
          <w:rFonts w:hint="eastAsia"/>
          <w:sz w:val="24"/>
        </w:rPr>
        <w:t>）</w:t>
      </w:r>
      <w:r w:rsidR="008D6CDE">
        <w:rPr>
          <w:rFonts w:hint="eastAsia"/>
          <w:sz w:val="24"/>
        </w:rPr>
        <w:t>；</w:t>
      </w:r>
    </w:p>
    <w:p w:rsidR="002E69B9" w:rsidRDefault="008D6CDE" w:rsidP="009669C8">
      <w:pPr>
        <w:widowControl/>
        <w:tabs>
          <w:tab w:val="left" w:pos="1785"/>
        </w:tabs>
        <w:spacing w:line="360" w:lineRule="auto"/>
        <w:ind w:firstLine="480"/>
        <w:jc w:val="left"/>
        <w:rPr>
          <w:sz w:val="24"/>
        </w:rPr>
      </w:pPr>
      <w:r>
        <w:rPr>
          <w:rFonts w:hint="eastAsia"/>
          <w:sz w:val="24"/>
        </w:rPr>
        <w:t>（</w:t>
      </w:r>
      <w:r w:rsidR="001B3742">
        <w:rPr>
          <w:rFonts w:hint="eastAsia"/>
          <w:sz w:val="24"/>
        </w:rPr>
        <w:t>1</w:t>
      </w:r>
      <w:r w:rsidR="006A0B1E">
        <w:rPr>
          <w:rFonts w:hint="eastAsia"/>
          <w:sz w:val="24"/>
        </w:rPr>
        <w:t>7</w:t>
      </w:r>
      <w:r>
        <w:rPr>
          <w:rFonts w:hint="eastAsia"/>
          <w:sz w:val="24"/>
        </w:rPr>
        <w:t>）</w:t>
      </w:r>
      <w:r w:rsidR="001A39F1">
        <w:rPr>
          <w:rFonts w:hint="eastAsia"/>
          <w:sz w:val="24"/>
        </w:rPr>
        <w:t xml:space="preserve"> </w:t>
      </w:r>
      <w:r w:rsidR="00DD4982" w:rsidRPr="00DD4982">
        <w:rPr>
          <w:rFonts w:hint="eastAsia"/>
          <w:sz w:val="24"/>
        </w:rPr>
        <w:t>景顺长城睿成灵活配置混合型证券投资基金</w:t>
      </w:r>
      <w:r w:rsidR="00DD4982">
        <w:rPr>
          <w:rFonts w:hint="eastAsia"/>
          <w:sz w:val="24"/>
        </w:rPr>
        <w:t>C</w:t>
      </w:r>
      <w:r w:rsidR="00DD4982">
        <w:rPr>
          <w:rFonts w:hint="eastAsia"/>
          <w:sz w:val="24"/>
        </w:rPr>
        <w:t>类</w:t>
      </w:r>
      <w:r w:rsidR="00DD4982">
        <w:rPr>
          <w:sz w:val="24"/>
        </w:rPr>
        <w:t>（</w:t>
      </w:r>
      <w:r w:rsidR="00DD4982">
        <w:rPr>
          <w:rFonts w:hint="eastAsia"/>
          <w:sz w:val="24"/>
        </w:rPr>
        <w:t>基金</w:t>
      </w:r>
      <w:r w:rsidR="00DD4982">
        <w:rPr>
          <w:sz w:val="24"/>
        </w:rPr>
        <w:t>代码：</w:t>
      </w:r>
      <w:r w:rsidR="00DD4982">
        <w:rPr>
          <w:rFonts w:hint="eastAsia"/>
          <w:sz w:val="24"/>
        </w:rPr>
        <w:t>004719</w:t>
      </w:r>
      <w:r w:rsidR="00DD4982">
        <w:rPr>
          <w:sz w:val="24"/>
        </w:rPr>
        <w:t>）</w:t>
      </w:r>
      <w:r w:rsidR="002E69B9">
        <w:rPr>
          <w:rFonts w:hint="eastAsia"/>
          <w:sz w:val="24"/>
        </w:rPr>
        <w:t>；</w:t>
      </w:r>
    </w:p>
    <w:p w:rsidR="002E69B9" w:rsidRDefault="002E69B9" w:rsidP="009669C8">
      <w:pPr>
        <w:widowControl/>
        <w:tabs>
          <w:tab w:val="left" w:pos="1785"/>
        </w:tabs>
        <w:spacing w:line="360" w:lineRule="auto"/>
        <w:ind w:firstLine="480"/>
        <w:jc w:val="left"/>
        <w:rPr>
          <w:sz w:val="24"/>
        </w:rPr>
      </w:pPr>
      <w:r>
        <w:rPr>
          <w:rFonts w:hint="eastAsia"/>
          <w:sz w:val="24"/>
        </w:rPr>
        <w:t>（</w:t>
      </w:r>
      <w:r w:rsidR="006A0B1E">
        <w:rPr>
          <w:rFonts w:hint="eastAsia"/>
          <w:sz w:val="24"/>
        </w:rPr>
        <w:t>18</w:t>
      </w:r>
      <w:r>
        <w:rPr>
          <w:rFonts w:hint="eastAsia"/>
          <w:sz w:val="24"/>
        </w:rPr>
        <w:t>）</w:t>
      </w:r>
      <w:r w:rsidRPr="00554D25">
        <w:rPr>
          <w:rFonts w:hint="eastAsia"/>
          <w:sz w:val="24"/>
        </w:rPr>
        <w:t>景顺长城</w:t>
      </w:r>
      <w:r>
        <w:rPr>
          <w:rFonts w:hint="eastAsia"/>
          <w:sz w:val="24"/>
        </w:rPr>
        <w:t>稳健回报灵活配置混合型</w:t>
      </w:r>
      <w:r w:rsidRPr="00554D25">
        <w:rPr>
          <w:rFonts w:hint="eastAsia"/>
          <w:sz w:val="24"/>
        </w:rPr>
        <w:t>证券投资基金</w:t>
      </w:r>
      <w:r>
        <w:rPr>
          <w:rFonts w:hint="eastAsia"/>
          <w:sz w:val="24"/>
        </w:rPr>
        <w:t>C</w:t>
      </w:r>
      <w:r>
        <w:rPr>
          <w:rFonts w:hint="eastAsia"/>
          <w:sz w:val="24"/>
        </w:rPr>
        <w:t>类</w:t>
      </w:r>
      <w:r>
        <w:rPr>
          <w:sz w:val="24"/>
        </w:rPr>
        <w:t>（</w:t>
      </w:r>
      <w:r>
        <w:rPr>
          <w:rFonts w:hint="eastAsia"/>
          <w:sz w:val="24"/>
        </w:rPr>
        <w:t>基金</w:t>
      </w:r>
      <w:r>
        <w:rPr>
          <w:sz w:val="24"/>
        </w:rPr>
        <w:t>代码：</w:t>
      </w:r>
      <w:r>
        <w:rPr>
          <w:rFonts w:hint="eastAsia"/>
          <w:sz w:val="24"/>
        </w:rPr>
        <w:t>001407</w:t>
      </w:r>
      <w:r>
        <w:rPr>
          <w:sz w:val="24"/>
        </w:rPr>
        <w:t>）</w:t>
      </w:r>
      <w:r>
        <w:rPr>
          <w:rFonts w:hint="eastAsia"/>
          <w:sz w:val="24"/>
        </w:rPr>
        <w:t>；</w:t>
      </w:r>
    </w:p>
    <w:p w:rsidR="00705235" w:rsidRDefault="002E69B9" w:rsidP="009669C8">
      <w:pPr>
        <w:widowControl/>
        <w:tabs>
          <w:tab w:val="left" w:pos="1785"/>
        </w:tabs>
        <w:spacing w:line="360" w:lineRule="auto"/>
        <w:ind w:firstLine="480"/>
        <w:jc w:val="left"/>
        <w:rPr>
          <w:rFonts w:ascii="Times New Roman" w:hAnsi="Times New Roman"/>
          <w:color w:val="000000"/>
          <w:sz w:val="24"/>
          <w:szCs w:val="24"/>
        </w:rPr>
      </w:pPr>
      <w:r>
        <w:rPr>
          <w:rFonts w:hint="eastAsia"/>
          <w:sz w:val="24"/>
        </w:rPr>
        <w:t>（</w:t>
      </w:r>
      <w:r w:rsidR="006A0B1E">
        <w:rPr>
          <w:rFonts w:hint="eastAsia"/>
          <w:sz w:val="24"/>
        </w:rPr>
        <w:t>19</w:t>
      </w:r>
      <w:r>
        <w:rPr>
          <w:rFonts w:hint="eastAsia"/>
          <w:sz w:val="24"/>
        </w:rPr>
        <w:t>）</w:t>
      </w:r>
      <w:r w:rsidRPr="00554D25">
        <w:rPr>
          <w:rFonts w:hint="eastAsia"/>
          <w:sz w:val="24"/>
        </w:rPr>
        <w:t>景顺长城</w:t>
      </w:r>
      <w:r>
        <w:rPr>
          <w:rFonts w:hint="eastAsia"/>
          <w:sz w:val="24"/>
        </w:rPr>
        <w:t>泰恒回报灵活配置混合型</w:t>
      </w:r>
      <w:r w:rsidRPr="00554D25">
        <w:rPr>
          <w:rFonts w:hint="eastAsia"/>
          <w:sz w:val="24"/>
        </w:rPr>
        <w:t>证券投资基金</w:t>
      </w:r>
      <w:r>
        <w:rPr>
          <w:rFonts w:hint="eastAsia"/>
          <w:sz w:val="24"/>
        </w:rPr>
        <w:t>C</w:t>
      </w:r>
      <w:r>
        <w:rPr>
          <w:rFonts w:hint="eastAsia"/>
          <w:sz w:val="24"/>
        </w:rPr>
        <w:t>类</w:t>
      </w:r>
      <w:r w:rsidRPr="0093795F">
        <w:rPr>
          <w:rFonts w:ascii="Times New Roman" w:hAnsi="Times New Roman" w:hint="eastAsia"/>
          <w:color w:val="000000"/>
          <w:sz w:val="24"/>
          <w:szCs w:val="24"/>
        </w:rPr>
        <w:t>（基金代码：</w:t>
      </w:r>
      <w:r w:rsidRPr="0093795F">
        <w:rPr>
          <w:rFonts w:ascii="Times New Roman" w:hAnsi="Times New Roman" w:hint="eastAsia"/>
          <w:color w:val="000000"/>
          <w:sz w:val="24"/>
          <w:szCs w:val="24"/>
        </w:rPr>
        <w:t xml:space="preserve"> 00</w:t>
      </w:r>
      <w:r>
        <w:rPr>
          <w:rFonts w:ascii="Times New Roman" w:hAnsi="Times New Roman" w:hint="eastAsia"/>
          <w:color w:val="000000"/>
          <w:sz w:val="24"/>
          <w:szCs w:val="24"/>
        </w:rPr>
        <w:t>5326</w:t>
      </w:r>
      <w:r w:rsidRPr="0093795F">
        <w:rPr>
          <w:rFonts w:ascii="Times New Roman" w:hAnsi="Times New Roman" w:hint="eastAsia"/>
          <w:color w:val="000000"/>
          <w:sz w:val="24"/>
          <w:szCs w:val="24"/>
        </w:rPr>
        <w:t>）</w:t>
      </w:r>
      <w:r w:rsidR="00705235">
        <w:rPr>
          <w:rFonts w:ascii="Times New Roman" w:hAnsi="Times New Roman" w:hint="eastAsia"/>
          <w:color w:val="000000"/>
          <w:sz w:val="24"/>
          <w:szCs w:val="24"/>
        </w:rPr>
        <w:t>；</w:t>
      </w:r>
    </w:p>
    <w:p w:rsidR="00325468" w:rsidRDefault="00705235" w:rsidP="009669C8">
      <w:pPr>
        <w:widowControl/>
        <w:tabs>
          <w:tab w:val="left" w:pos="1785"/>
        </w:tabs>
        <w:spacing w:line="360" w:lineRule="auto"/>
        <w:ind w:firstLine="480"/>
        <w:jc w:val="left"/>
        <w:rPr>
          <w:sz w:val="24"/>
        </w:rPr>
      </w:pPr>
      <w:r w:rsidRPr="00705235">
        <w:rPr>
          <w:rFonts w:hint="eastAsia"/>
          <w:sz w:val="24"/>
        </w:rPr>
        <w:t>（</w:t>
      </w:r>
      <w:r>
        <w:rPr>
          <w:sz w:val="24"/>
        </w:rPr>
        <w:t>20</w:t>
      </w:r>
      <w:r w:rsidRPr="00705235">
        <w:rPr>
          <w:rFonts w:hint="eastAsia"/>
          <w:sz w:val="24"/>
        </w:rPr>
        <w:t>）景顺长城中短债债券型证券投资基金</w:t>
      </w:r>
      <w:r w:rsidRPr="00705235">
        <w:rPr>
          <w:rFonts w:hint="eastAsia"/>
          <w:sz w:val="24"/>
        </w:rPr>
        <w:t>C</w:t>
      </w:r>
      <w:r w:rsidRPr="00705235">
        <w:rPr>
          <w:rFonts w:hint="eastAsia"/>
          <w:sz w:val="24"/>
        </w:rPr>
        <w:t>类（基金代码：</w:t>
      </w:r>
      <w:r w:rsidRPr="00705235">
        <w:rPr>
          <w:sz w:val="24"/>
        </w:rPr>
        <w:t>007604</w:t>
      </w:r>
      <w:r w:rsidRPr="00705235">
        <w:rPr>
          <w:rFonts w:hint="eastAsia"/>
          <w:sz w:val="24"/>
        </w:rPr>
        <w:t>）</w:t>
      </w:r>
      <w:r w:rsidR="00325468">
        <w:rPr>
          <w:rFonts w:hint="eastAsia"/>
          <w:sz w:val="24"/>
        </w:rPr>
        <w:t>；</w:t>
      </w:r>
    </w:p>
    <w:p w:rsidR="00F94FB0" w:rsidRDefault="00F94FB0" w:rsidP="009669C8">
      <w:pPr>
        <w:widowControl/>
        <w:tabs>
          <w:tab w:val="left" w:pos="1785"/>
        </w:tabs>
        <w:spacing w:line="360" w:lineRule="auto"/>
        <w:ind w:firstLine="480"/>
        <w:jc w:val="left"/>
        <w:rPr>
          <w:sz w:val="24"/>
        </w:rPr>
      </w:pPr>
      <w:r>
        <w:rPr>
          <w:rFonts w:hint="eastAsia"/>
          <w:sz w:val="24"/>
        </w:rPr>
        <w:t>（</w:t>
      </w:r>
      <w:r>
        <w:rPr>
          <w:rFonts w:hint="eastAsia"/>
          <w:sz w:val="24"/>
        </w:rPr>
        <w:t>21</w:t>
      </w:r>
      <w:r>
        <w:rPr>
          <w:rFonts w:hint="eastAsia"/>
          <w:sz w:val="24"/>
        </w:rPr>
        <w:t>）</w:t>
      </w:r>
      <w:r w:rsidRPr="00F94FB0">
        <w:rPr>
          <w:rFonts w:hint="eastAsia"/>
          <w:sz w:val="24"/>
        </w:rPr>
        <w:t>景顺长城改革机遇灵活配置混合型证券投资基金</w:t>
      </w:r>
      <w:r w:rsidRPr="00F94FB0">
        <w:rPr>
          <w:rFonts w:hint="eastAsia"/>
          <w:sz w:val="24"/>
        </w:rPr>
        <w:t>C</w:t>
      </w:r>
      <w:r w:rsidRPr="00F94FB0">
        <w:rPr>
          <w:rFonts w:hint="eastAsia"/>
          <w:sz w:val="24"/>
        </w:rPr>
        <w:t>类（基金代码：</w:t>
      </w:r>
      <w:r w:rsidRPr="00F94FB0">
        <w:rPr>
          <w:rFonts w:hint="eastAsia"/>
          <w:sz w:val="24"/>
        </w:rPr>
        <w:t>007945</w:t>
      </w:r>
      <w:r w:rsidRPr="00F94FB0">
        <w:rPr>
          <w:rFonts w:hint="eastAsia"/>
          <w:sz w:val="24"/>
        </w:rPr>
        <w:t>）</w:t>
      </w:r>
      <w:r>
        <w:rPr>
          <w:rFonts w:hint="eastAsia"/>
          <w:sz w:val="24"/>
        </w:rPr>
        <w:t>；</w:t>
      </w:r>
    </w:p>
    <w:p w:rsidR="00CB7305" w:rsidRDefault="00325468" w:rsidP="009669C8">
      <w:pPr>
        <w:widowControl/>
        <w:tabs>
          <w:tab w:val="left" w:pos="1785"/>
        </w:tabs>
        <w:spacing w:line="360" w:lineRule="auto"/>
        <w:ind w:firstLine="480"/>
        <w:jc w:val="left"/>
        <w:rPr>
          <w:sz w:val="24"/>
        </w:rPr>
      </w:pPr>
      <w:r>
        <w:rPr>
          <w:rFonts w:hint="eastAsia"/>
          <w:sz w:val="24"/>
        </w:rPr>
        <w:t>（</w:t>
      </w:r>
      <w:r>
        <w:rPr>
          <w:rFonts w:hint="eastAsia"/>
          <w:sz w:val="24"/>
        </w:rPr>
        <w:t>2</w:t>
      </w:r>
      <w:r w:rsidR="00F94FB0">
        <w:rPr>
          <w:rFonts w:hint="eastAsia"/>
          <w:sz w:val="24"/>
        </w:rPr>
        <w:t>2</w:t>
      </w:r>
      <w:r>
        <w:rPr>
          <w:rFonts w:hint="eastAsia"/>
          <w:sz w:val="24"/>
        </w:rPr>
        <w:t>）</w:t>
      </w:r>
      <w:r w:rsidR="003F74C2" w:rsidRPr="003F74C2">
        <w:rPr>
          <w:rFonts w:hint="eastAsia"/>
          <w:sz w:val="24"/>
        </w:rPr>
        <w:t>景顺长城中证沪港深红利成长低波动指数型证券投资基金</w:t>
      </w:r>
      <w:r w:rsidR="003F74C2">
        <w:rPr>
          <w:rFonts w:hint="eastAsia"/>
          <w:sz w:val="24"/>
        </w:rPr>
        <w:t>C</w:t>
      </w:r>
      <w:r w:rsidR="003F74C2">
        <w:rPr>
          <w:rFonts w:hint="eastAsia"/>
          <w:sz w:val="24"/>
        </w:rPr>
        <w:t>类</w:t>
      </w:r>
      <w:r w:rsidR="003F74C2" w:rsidRPr="003F74C2">
        <w:rPr>
          <w:rFonts w:hint="eastAsia"/>
          <w:sz w:val="24"/>
        </w:rPr>
        <w:t>（基金代码：</w:t>
      </w:r>
      <w:r w:rsidR="003F74C2" w:rsidRPr="003F74C2">
        <w:rPr>
          <w:rFonts w:hint="eastAsia"/>
          <w:sz w:val="24"/>
        </w:rPr>
        <w:t>007760</w:t>
      </w:r>
      <w:r w:rsidR="003F74C2" w:rsidRPr="003F74C2">
        <w:rPr>
          <w:rFonts w:hint="eastAsia"/>
          <w:sz w:val="24"/>
        </w:rPr>
        <w:t>）</w:t>
      </w:r>
      <w:r w:rsidR="00CB7305">
        <w:rPr>
          <w:rFonts w:hint="eastAsia"/>
          <w:sz w:val="24"/>
        </w:rPr>
        <w:t>；</w:t>
      </w:r>
    </w:p>
    <w:p w:rsidR="009669C8" w:rsidRPr="00705B89" w:rsidRDefault="00CB7305" w:rsidP="009669C8">
      <w:pPr>
        <w:widowControl/>
        <w:tabs>
          <w:tab w:val="left" w:pos="1785"/>
        </w:tabs>
        <w:spacing w:line="360" w:lineRule="auto"/>
        <w:ind w:firstLine="480"/>
        <w:jc w:val="left"/>
        <w:rPr>
          <w:sz w:val="24"/>
        </w:rPr>
      </w:pPr>
      <w:r w:rsidRPr="00705B89">
        <w:rPr>
          <w:rFonts w:hint="eastAsia"/>
          <w:sz w:val="24"/>
        </w:rPr>
        <w:t>（</w:t>
      </w:r>
      <w:r w:rsidRPr="00705B89">
        <w:rPr>
          <w:sz w:val="24"/>
        </w:rPr>
        <w:t>23</w:t>
      </w:r>
      <w:r w:rsidRPr="00705B89">
        <w:rPr>
          <w:rFonts w:hint="eastAsia"/>
          <w:sz w:val="24"/>
        </w:rPr>
        <w:t>）景顺长城中债</w:t>
      </w:r>
      <w:r w:rsidRPr="00705B89">
        <w:rPr>
          <w:sz w:val="24"/>
        </w:rPr>
        <w:t>1-3</w:t>
      </w:r>
      <w:r w:rsidRPr="00705B89">
        <w:rPr>
          <w:rFonts w:hint="eastAsia"/>
          <w:sz w:val="24"/>
        </w:rPr>
        <w:t>年国开行债券指数证券投资基金</w:t>
      </w:r>
      <w:r w:rsidRPr="00705B89">
        <w:rPr>
          <w:sz w:val="24"/>
        </w:rPr>
        <w:t>C</w:t>
      </w:r>
      <w:r w:rsidRPr="00705B89">
        <w:rPr>
          <w:rFonts w:hint="eastAsia"/>
          <w:sz w:val="24"/>
        </w:rPr>
        <w:t>类（基金代码：</w:t>
      </w:r>
      <w:r w:rsidRPr="00705B89">
        <w:rPr>
          <w:sz w:val="24"/>
        </w:rPr>
        <w:t>008823</w:t>
      </w:r>
      <w:r w:rsidRPr="00705B89">
        <w:rPr>
          <w:rFonts w:hint="eastAsia"/>
          <w:sz w:val="24"/>
        </w:rPr>
        <w:t>）。</w:t>
      </w:r>
    </w:p>
    <w:p w:rsidR="00834B9A" w:rsidRPr="0025227B" w:rsidRDefault="00834B9A" w:rsidP="00834B9A">
      <w:pPr>
        <w:spacing w:line="400" w:lineRule="exact"/>
        <w:ind w:firstLineChars="200" w:firstLine="480"/>
        <w:rPr>
          <w:color w:val="000000"/>
          <w:sz w:val="24"/>
          <w:szCs w:val="24"/>
        </w:rPr>
      </w:pPr>
    </w:p>
    <w:p w:rsidR="00834B9A" w:rsidRDefault="00834B9A" w:rsidP="00834B9A">
      <w:pPr>
        <w:snapToGrid w:val="0"/>
        <w:spacing w:line="400" w:lineRule="exact"/>
        <w:ind w:firstLine="420"/>
        <w:rPr>
          <w:color w:val="000000"/>
          <w:sz w:val="24"/>
        </w:rPr>
      </w:pPr>
      <w:r>
        <w:rPr>
          <w:rFonts w:hint="eastAsia"/>
          <w:color w:val="000000"/>
          <w:sz w:val="24"/>
        </w:rPr>
        <w:t>2</w:t>
      </w:r>
      <w:r>
        <w:rPr>
          <w:rFonts w:hint="eastAsia"/>
          <w:color w:val="000000"/>
          <w:sz w:val="24"/>
        </w:rPr>
        <w:t>、</w:t>
      </w:r>
      <w:r w:rsidRPr="00FA3AE4">
        <w:rPr>
          <w:rFonts w:hint="eastAsia"/>
          <w:color w:val="000000"/>
          <w:sz w:val="24"/>
        </w:rPr>
        <w:t>景顺长城景益货币市场基金</w:t>
      </w:r>
      <w:r w:rsidRPr="00FA3AE4">
        <w:rPr>
          <w:rFonts w:hint="eastAsia"/>
          <w:color w:val="000000"/>
          <w:sz w:val="24"/>
        </w:rPr>
        <w:t>A/B</w:t>
      </w:r>
      <w:r w:rsidRPr="00FA3AE4">
        <w:rPr>
          <w:rFonts w:hint="eastAsia"/>
          <w:color w:val="000000"/>
          <w:sz w:val="24"/>
        </w:rPr>
        <w:t>级份额（基金代码：</w:t>
      </w:r>
      <w:r w:rsidRPr="00FA3AE4">
        <w:rPr>
          <w:rFonts w:hint="eastAsia"/>
          <w:color w:val="000000"/>
          <w:sz w:val="24"/>
        </w:rPr>
        <w:t>000380</w:t>
      </w:r>
      <w:r w:rsidRPr="00FA3AE4">
        <w:rPr>
          <w:rFonts w:hint="eastAsia"/>
          <w:color w:val="000000"/>
          <w:sz w:val="24"/>
        </w:rPr>
        <w:t>（</w:t>
      </w:r>
      <w:r w:rsidRPr="00FA3AE4">
        <w:rPr>
          <w:rFonts w:hint="eastAsia"/>
          <w:color w:val="000000"/>
          <w:sz w:val="24"/>
        </w:rPr>
        <w:t>A</w:t>
      </w:r>
      <w:r w:rsidRPr="00FA3AE4">
        <w:rPr>
          <w:rFonts w:hint="eastAsia"/>
          <w:color w:val="000000"/>
          <w:sz w:val="24"/>
        </w:rPr>
        <w:t>级）</w:t>
      </w:r>
      <w:r w:rsidRPr="00FA3AE4">
        <w:rPr>
          <w:rFonts w:hint="eastAsia"/>
          <w:color w:val="000000"/>
          <w:sz w:val="24"/>
        </w:rPr>
        <w:t xml:space="preserve">/000381 </w:t>
      </w:r>
      <w:r w:rsidRPr="00FA3AE4">
        <w:rPr>
          <w:rFonts w:hint="eastAsia"/>
          <w:color w:val="000000"/>
          <w:sz w:val="24"/>
        </w:rPr>
        <w:t>（</w:t>
      </w:r>
      <w:r w:rsidRPr="00FA3AE4">
        <w:rPr>
          <w:rFonts w:hint="eastAsia"/>
          <w:color w:val="000000"/>
          <w:sz w:val="24"/>
        </w:rPr>
        <w:t>B</w:t>
      </w:r>
      <w:r w:rsidRPr="00FA3AE4">
        <w:rPr>
          <w:rFonts w:hint="eastAsia"/>
          <w:color w:val="000000"/>
          <w:sz w:val="24"/>
        </w:rPr>
        <w:t>级））</w:t>
      </w:r>
      <w:r w:rsidR="002B6B03" w:rsidRPr="002B6B03">
        <w:rPr>
          <w:rFonts w:hint="eastAsia"/>
          <w:color w:val="000000"/>
          <w:sz w:val="24"/>
        </w:rPr>
        <w:t>通过除招行直联之外的支付渠道</w:t>
      </w:r>
      <w:r w:rsidRPr="00FA3AE4">
        <w:rPr>
          <w:rFonts w:hint="eastAsia"/>
          <w:color w:val="000000"/>
          <w:sz w:val="24"/>
        </w:rPr>
        <w:t>转换转出至</w:t>
      </w:r>
      <w:r w:rsidR="00325468" w:rsidRPr="003815AC">
        <w:rPr>
          <w:rFonts w:hint="eastAsia"/>
          <w:sz w:val="24"/>
        </w:rPr>
        <w:t>景顺长城</w:t>
      </w:r>
      <w:r w:rsidR="00BC7873">
        <w:rPr>
          <w:rFonts w:hint="eastAsia"/>
          <w:sz w:val="24"/>
        </w:rPr>
        <w:t>景瑞收益</w:t>
      </w:r>
      <w:r w:rsidR="00F76214">
        <w:rPr>
          <w:rFonts w:hint="eastAsia"/>
          <w:sz w:val="24"/>
        </w:rPr>
        <w:t>债券型</w:t>
      </w:r>
      <w:r w:rsidR="00325468" w:rsidRPr="003815AC">
        <w:rPr>
          <w:rFonts w:hint="eastAsia"/>
          <w:sz w:val="24"/>
        </w:rPr>
        <w:t>证券投资基金</w:t>
      </w:r>
      <w:r w:rsidR="00BC7873">
        <w:rPr>
          <w:rFonts w:hint="eastAsia"/>
          <w:sz w:val="24"/>
        </w:rPr>
        <w:t>A</w:t>
      </w:r>
      <w:r w:rsidR="00BC7873">
        <w:rPr>
          <w:rFonts w:hint="eastAsia"/>
          <w:sz w:val="24"/>
        </w:rPr>
        <w:t>类份额</w:t>
      </w:r>
      <w:r w:rsidRPr="00FA3AE4">
        <w:rPr>
          <w:rFonts w:hint="eastAsia"/>
          <w:color w:val="000000"/>
          <w:sz w:val="24"/>
        </w:rPr>
        <w:t>，</w:t>
      </w:r>
      <w:r w:rsidR="00386300">
        <w:rPr>
          <w:rFonts w:hint="eastAsia"/>
          <w:color w:val="000000"/>
          <w:sz w:val="24"/>
        </w:rPr>
        <w:t>申购</w:t>
      </w:r>
      <w:r w:rsidRPr="00FA3AE4">
        <w:rPr>
          <w:rFonts w:hint="eastAsia"/>
          <w:color w:val="000000"/>
          <w:sz w:val="24"/>
        </w:rPr>
        <w:t>补差费率实行</w:t>
      </w:r>
      <w:r w:rsidR="00443249">
        <w:rPr>
          <w:rFonts w:hint="eastAsia"/>
          <w:color w:val="000000"/>
          <w:sz w:val="24"/>
        </w:rPr>
        <w:t>0.1</w:t>
      </w:r>
      <w:r w:rsidRPr="00FA3AE4">
        <w:rPr>
          <w:rFonts w:hint="eastAsia"/>
          <w:color w:val="000000"/>
          <w:sz w:val="24"/>
        </w:rPr>
        <w:t>折优惠；通过招行直联渠道进行上述基金转换的，</w:t>
      </w:r>
      <w:r w:rsidR="00386300">
        <w:rPr>
          <w:rFonts w:hint="eastAsia"/>
          <w:color w:val="000000"/>
          <w:sz w:val="24"/>
        </w:rPr>
        <w:t>申购</w:t>
      </w:r>
      <w:r w:rsidRPr="00FA3AE4">
        <w:rPr>
          <w:rFonts w:hint="eastAsia"/>
          <w:color w:val="000000"/>
          <w:sz w:val="24"/>
        </w:rPr>
        <w:t>补差费率实行</w:t>
      </w:r>
      <w:r w:rsidR="009669C8">
        <w:rPr>
          <w:rFonts w:hint="eastAsia"/>
          <w:color w:val="000000"/>
          <w:sz w:val="24"/>
        </w:rPr>
        <w:t>4</w:t>
      </w:r>
      <w:r w:rsidRPr="00FA3AE4">
        <w:rPr>
          <w:rFonts w:hint="eastAsia"/>
          <w:color w:val="000000"/>
          <w:sz w:val="24"/>
        </w:rPr>
        <w:t>折优惠。</w:t>
      </w:r>
      <w:r w:rsidR="002E69B9" w:rsidRPr="00411734">
        <w:rPr>
          <w:rFonts w:hint="eastAsia"/>
          <w:color w:val="000000"/>
          <w:sz w:val="24"/>
        </w:rPr>
        <w:t>景顺长城景丰货币市场基金</w:t>
      </w:r>
      <w:r w:rsidR="002E69B9" w:rsidRPr="00FA3AE4">
        <w:rPr>
          <w:rFonts w:hint="eastAsia"/>
          <w:color w:val="000000"/>
          <w:sz w:val="24"/>
        </w:rPr>
        <w:t>A/B</w:t>
      </w:r>
      <w:r w:rsidR="002E69B9" w:rsidRPr="00FA3AE4">
        <w:rPr>
          <w:rFonts w:hint="eastAsia"/>
          <w:color w:val="000000"/>
          <w:sz w:val="24"/>
        </w:rPr>
        <w:t>级份额</w:t>
      </w:r>
      <w:r w:rsidR="002E69B9" w:rsidRPr="00411734">
        <w:rPr>
          <w:rFonts w:hint="eastAsia"/>
          <w:color w:val="000000"/>
          <w:sz w:val="24"/>
        </w:rPr>
        <w:t>（基金代码：</w:t>
      </w:r>
      <w:r w:rsidR="002E69B9" w:rsidRPr="00411734">
        <w:rPr>
          <w:rFonts w:hint="eastAsia"/>
          <w:color w:val="000000"/>
          <w:sz w:val="24"/>
        </w:rPr>
        <w:t>000701</w:t>
      </w:r>
      <w:r w:rsidR="002E69B9" w:rsidRPr="00411734">
        <w:rPr>
          <w:rFonts w:hint="eastAsia"/>
          <w:color w:val="000000"/>
          <w:sz w:val="24"/>
        </w:rPr>
        <w:t>（</w:t>
      </w:r>
      <w:r w:rsidR="002E69B9" w:rsidRPr="00411734">
        <w:rPr>
          <w:rFonts w:hint="eastAsia"/>
          <w:color w:val="000000"/>
          <w:sz w:val="24"/>
        </w:rPr>
        <w:t>A</w:t>
      </w:r>
      <w:r w:rsidR="002E69B9" w:rsidRPr="00411734">
        <w:rPr>
          <w:rFonts w:hint="eastAsia"/>
          <w:color w:val="000000"/>
          <w:sz w:val="24"/>
        </w:rPr>
        <w:t>级）</w:t>
      </w:r>
      <w:r w:rsidR="002E69B9" w:rsidRPr="00411734">
        <w:rPr>
          <w:rFonts w:hint="eastAsia"/>
          <w:color w:val="000000"/>
          <w:sz w:val="24"/>
        </w:rPr>
        <w:t xml:space="preserve">/000707 </w:t>
      </w:r>
      <w:r w:rsidR="002E69B9" w:rsidRPr="00411734">
        <w:rPr>
          <w:rFonts w:hint="eastAsia"/>
          <w:color w:val="000000"/>
          <w:sz w:val="24"/>
        </w:rPr>
        <w:t>（</w:t>
      </w:r>
      <w:r w:rsidR="002E69B9" w:rsidRPr="00411734">
        <w:rPr>
          <w:rFonts w:hint="eastAsia"/>
          <w:color w:val="000000"/>
          <w:sz w:val="24"/>
        </w:rPr>
        <w:t>B</w:t>
      </w:r>
      <w:r w:rsidR="002E69B9" w:rsidRPr="00411734">
        <w:rPr>
          <w:rFonts w:hint="eastAsia"/>
          <w:color w:val="000000"/>
          <w:sz w:val="24"/>
        </w:rPr>
        <w:t>级））</w:t>
      </w:r>
      <w:r w:rsidR="002B6B03" w:rsidRPr="002B6B03">
        <w:rPr>
          <w:rFonts w:hint="eastAsia"/>
          <w:color w:val="000000"/>
          <w:sz w:val="24"/>
        </w:rPr>
        <w:t>通过除招行直联之外的支付渠道</w:t>
      </w:r>
      <w:r w:rsidR="002E69B9" w:rsidRPr="00FA3AE4">
        <w:rPr>
          <w:rFonts w:hint="eastAsia"/>
          <w:color w:val="000000"/>
          <w:sz w:val="24"/>
        </w:rPr>
        <w:t>转换转出至</w:t>
      </w:r>
      <w:r w:rsidR="00325468" w:rsidRPr="00325468">
        <w:rPr>
          <w:rFonts w:hint="eastAsia"/>
          <w:color w:val="000000"/>
          <w:sz w:val="24"/>
        </w:rPr>
        <w:t>景顺长城</w:t>
      </w:r>
      <w:r w:rsidR="00BC7873">
        <w:rPr>
          <w:rFonts w:hint="eastAsia"/>
          <w:color w:val="000000"/>
          <w:sz w:val="24"/>
        </w:rPr>
        <w:t>景瑞收益</w:t>
      </w:r>
      <w:r w:rsidR="00F76214">
        <w:rPr>
          <w:rFonts w:hint="eastAsia"/>
          <w:color w:val="000000"/>
          <w:sz w:val="24"/>
        </w:rPr>
        <w:t>债券型</w:t>
      </w:r>
      <w:r w:rsidR="00325468" w:rsidRPr="00325468">
        <w:rPr>
          <w:rFonts w:hint="eastAsia"/>
          <w:color w:val="000000"/>
          <w:sz w:val="24"/>
        </w:rPr>
        <w:t>证券投资基金</w:t>
      </w:r>
      <w:r w:rsidR="00BC7873">
        <w:rPr>
          <w:rFonts w:hint="eastAsia"/>
          <w:color w:val="000000"/>
          <w:sz w:val="24"/>
        </w:rPr>
        <w:t>A</w:t>
      </w:r>
      <w:r w:rsidR="00BC7873">
        <w:rPr>
          <w:rFonts w:hint="eastAsia"/>
          <w:color w:val="000000"/>
          <w:sz w:val="24"/>
        </w:rPr>
        <w:t>类份额</w:t>
      </w:r>
      <w:r w:rsidR="002E69B9" w:rsidRPr="00FA3AE4">
        <w:rPr>
          <w:rFonts w:hint="eastAsia"/>
          <w:color w:val="000000"/>
          <w:sz w:val="24"/>
        </w:rPr>
        <w:t>，</w:t>
      </w:r>
      <w:r w:rsidR="002E69B9">
        <w:rPr>
          <w:rFonts w:hint="eastAsia"/>
          <w:color w:val="000000"/>
          <w:sz w:val="24"/>
        </w:rPr>
        <w:t>申购</w:t>
      </w:r>
      <w:r w:rsidR="002E69B9" w:rsidRPr="00FA3AE4">
        <w:rPr>
          <w:rFonts w:hint="eastAsia"/>
          <w:color w:val="000000"/>
          <w:sz w:val="24"/>
        </w:rPr>
        <w:t>补差费率实行</w:t>
      </w:r>
      <w:r w:rsidR="002E69B9">
        <w:rPr>
          <w:rFonts w:hint="eastAsia"/>
          <w:color w:val="000000"/>
          <w:sz w:val="24"/>
        </w:rPr>
        <w:t>1</w:t>
      </w:r>
      <w:r w:rsidR="002E69B9" w:rsidRPr="00FA3AE4">
        <w:rPr>
          <w:rFonts w:hint="eastAsia"/>
          <w:color w:val="000000"/>
          <w:sz w:val="24"/>
        </w:rPr>
        <w:t>折优惠；通过招行直联渠道进行上述基金转换的，</w:t>
      </w:r>
      <w:r w:rsidR="002E69B9">
        <w:rPr>
          <w:rFonts w:hint="eastAsia"/>
          <w:color w:val="000000"/>
          <w:sz w:val="24"/>
        </w:rPr>
        <w:t>申购</w:t>
      </w:r>
      <w:r w:rsidR="002E69B9" w:rsidRPr="00FA3AE4">
        <w:rPr>
          <w:rFonts w:hint="eastAsia"/>
          <w:color w:val="000000"/>
          <w:sz w:val="24"/>
        </w:rPr>
        <w:t>补差费率实行</w:t>
      </w:r>
      <w:r w:rsidR="002E69B9">
        <w:rPr>
          <w:rFonts w:hint="eastAsia"/>
          <w:color w:val="000000"/>
          <w:sz w:val="24"/>
        </w:rPr>
        <w:t>4</w:t>
      </w:r>
      <w:r w:rsidR="002E69B9" w:rsidRPr="00FA3AE4">
        <w:rPr>
          <w:rFonts w:hint="eastAsia"/>
          <w:color w:val="000000"/>
          <w:sz w:val="24"/>
        </w:rPr>
        <w:t>折优惠。</w:t>
      </w:r>
    </w:p>
    <w:p w:rsidR="00443249" w:rsidRDefault="00443249" w:rsidP="00543AFC">
      <w:pPr>
        <w:snapToGrid w:val="0"/>
        <w:spacing w:line="400" w:lineRule="exact"/>
        <w:ind w:firstLineChars="150" w:firstLine="315"/>
        <w:rPr>
          <w:color w:val="666666"/>
          <w:szCs w:val="21"/>
          <w:shd w:val="clear" w:color="auto" w:fill="FFFFFF"/>
        </w:rPr>
      </w:pPr>
    </w:p>
    <w:p w:rsidR="00BC7873" w:rsidRDefault="00BC7873" w:rsidP="00CB7305">
      <w:pPr>
        <w:snapToGrid w:val="0"/>
        <w:spacing w:line="400" w:lineRule="exact"/>
        <w:ind w:firstLineChars="150" w:firstLine="360"/>
        <w:rPr>
          <w:color w:val="000000"/>
          <w:sz w:val="24"/>
        </w:rPr>
      </w:pPr>
      <w:r w:rsidRPr="00CB7305">
        <w:rPr>
          <w:rFonts w:hint="eastAsia"/>
          <w:sz w:val="24"/>
          <w:szCs w:val="24"/>
          <w:shd w:val="clear" w:color="auto" w:fill="FFFFFF"/>
        </w:rPr>
        <w:t>3</w:t>
      </w:r>
      <w:r w:rsidRPr="00CB7305">
        <w:rPr>
          <w:rFonts w:hint="eastAsia"/>
          <w:sz w:val="24"/>
          <w:szCs w:val="24"/>
          <w:shd w:val="clear" w:color="auto" w:fill="FFFFFF"/>
        </w:rPr>
        <w:t>、景瑞收益债券型证券投资基金</w:t>
      </w:r>
      <w:r w:rsidRPr="00CB7305">
        <w:rPr>
          <w:rFonts w:hint="eastAsia"/>
          <w:sz w:val="24"/>
          <w:szCs w:val="24"/>
          <w:shd w:val="clear" w:color="auto" w:fill="FFFFFF"/>
        </w:rPr>
        <w:t>C</w:t>
      </w:r>
      <w:r w:rsidRPr="00CB7305">
        <w:rPr>
          <w:rFonts w:hint="eastAsia"/>
          <w:sz w:val="24"/>
          <w:szCs w:val="24"/>
          <w:shd w:val="clear" w:color="auto" w:fill="FFFFFF"/>
        </w:rPr>
        <w:t>类份额转换转出至本公司旗下已开通直销网上交易转换业务且申购费率不为零的基金时，申购补差费率实行</w:t>
      </w:r>
      <w:r w:rsidRPr="00CB7305">
        <w:rPr>
          <w:rFonts w:hint="eastAsia"/>
          <w:sz w:val="24"/>
          <w:szCs w:val="24"/>
          <w:shd w:val="clear" w:color="auto" w:fill="FFFFFF"/>
        </w:rPr>
        <w:t>4</w:t>
      </w:r>
      <w:r w:rsidRPr="00CB7305">
        <w:rPr>
          <w:rFonts w:hint="eastAsia"/>
          <w:sz w:val="24"/>
          <w:szCs w:val="24"/>
          <w:shd w:val="clear" w:color="auto" w:fill="FFFFFF"/>
        </w:rPr>
        <w:t>折优惠</w:t>
      </w:r>
      <w:r w:rsidR="00705B89">
        <w:rPr>
          <w:rFonts w:hint="eastAsia"/>
          <w:color w:val="000000"/>
          <w:sz w:val="24"/>
        </w:rPr>
        <w:t>。</w:t>
      </w:r>
    </w:p>
    <w:p w:rsidR="00F07747" w:rsidRPr="00CB7305" w:rsidRDefault="00F07747" w:rsidP="00CB7305">
      <w:pPr>
        <w:snapToGrid w:val="0"/>
        <w:spacing w:line="400" w:lineRule="exact"/>
        <w:ind w:firstLineChars="150" w:firstLine="360"/>
        <w:rPr>
          <w:rFonts w:hint="eastAsia"/>
          <w:sz w:val="24"/>
          <w:szCs w:val="24"/>
          <w:shd w:val="clear" w:color="auto" w:fill="FFFFFF"/>
        </w:rPr>
      </w:pPr>
    </w:p>
    <w:p w:rsidR="00834B9A" w:rsidRPr="00EE083A" w:rsidRDefault="00834B9A" w:rsidP="00543AFC">
      <w:pPr>
        <w:snapToGrid w:val="0"/>
        <w:spacing w:line="400" w:lineRule="exact"/>
        <w:rPr>
          <w:rFonts w:ascii="Times New Roman" w:hAnsi="Times New Roman"/>
          <w:b/>
          <w:color w:val="000000"/>
          <w:sz w:val="24"/>
          <w:szCs w:val="24"/>
        </w:rPr>
      </w:pPr>
      <w:r w:rsidRPr="00EE083A">
        <w:rPr>
          <w:rFonts w:ascii="Times New Roman" w:hAnsi="Times New Roman" w:hint="eastAsia"/>
          <w:b/>
          <w:color w:val="000000"/>
          <w:sz w:val="24"/>
          <w:szCs w:val="24"/>
        </w:rPr>
        <w:t>三、重要提示</w:t>
      </w:r>
    </w:p>
    <w:p w:rsidR="00834B9A" w:rsidRPr="0019296F" w:rsidRDefault="00834B9A" w:rsidP="00834B9A">
      <w:pPr>
        <w:widowControl/>
        <w:snapToGrid w:val="0"/>
        <w:spacing w:line="400" w:lineRule="exact"/>
        <w:ind w:firstLineChars="200" w:firstLine="480"/>
        <w:jc w:val="left"/>
        <w:rPr>
          <w:rFonts w:ascii="Times New Roman" w:hAnsi="Times New Roman"/>
          <w:color w:val="000000"/>
          <w:sz w:val="24"/>
          <w:szCs w:val="24"/>
        </w:rPr>
      </w:pPr>
      <w:r>
        <w:rPr>
          <w:rFonts w:ascii="Times New Roman" w:hAnsi="Times New Roman" w:hint="eastAsia"/>
          <w:color w:val="000000"/>
          <w:sz w:val="24"/>
          <w:szCs w:val="24"/>
        </w:rPr>
        <w:t>1</w:t>
      </w:r>
      <w:r w:rsidRPr="0019296F">
        <w:rPr>
          <w:rFonts w:ascii="Times New Roman" w:hAnsi="Times New Roman" w:hint="eastAsia"/>
          <w:color w:val="000000"/>
          <w:sz w:val="24"/>
          <w:szCs w:val="24"/>
        </w:rPr>
        <w:t>、投资者办理基金转换业务时，应留意本公司相关公告，确认转出方的基金处于可赎回状态，转入方的基金处于可</w:t>
      </w:r>
      <w:r w:rsidR="00386300">
        <w:rPr>
          <w:rFonts w:ascii="Times New Roman" w:hAnsi="Times New Roman" w:hint="eastAsia"/>
          <w:color w:val="000000"/>
          <w:sz w:val="24"/>
          <w:szCs w:val="24"/>
        </w:rPr>
        <w:t>申购</w:t>
      </w:r>
      <w:r w:rsidRPr="0019296F">
        <w:rPr>
          <w:rFonts w:ascii="Times New Roman" w:hAnsi="Times New Roman" w:hint="eastAsia"/>
          <w:color w:val="000000"/>
          <w:sz w:val="24"/>
          <w:szCs w:val="24"/>
        </w:rPr>
        <w:t>状态。</w:t>
      </w:r>
    </w:p>
    <w:p w:rsidR="00834B9A" w:rsidRPr="0019296F" w:rsidRDefault="00834B9A" w:rsidP="00834B9A">
      <w:pPr>
        <w:widowControl/>
        <w:snapToGrid w:val="0"/>
        <w:spacing w:line="400" w:lineRule="exact"/>
        <w:ind w:firstLineChars="200" w:firstLine="480"/>
        <w:jc w:val="left"/>
        <w:rPr>
          <w:rFonts w:ascii="Times New Roman" w:hAnsi="Times New Roman"/>
          <w:color w:val="000000"/>
          <w:sz w:val="24"/>
          <w:szCs w:val="24"/>
        </w:rPr>
      </w:pPr>
      <w:r>
        <w:rPr>
          <w:rFonts w:ascii="Times New Roman" w:hAnsi="Times New Roman" w:hint="eastAsia"/>
          <w:color w:val="000000"/>
          <w:sz w:val="24"/>
          <w:szCs w:val="24"/>
        </w:rPr>
        <w:t>2</w:t>
      </w:r>
      <w:r w:rsidRPr="0019296F">
        <w:rPr>
          <w:rFonts w:ascii="Times New Roman" w:hAnsi="Times New Roman" w:hint="eastAsia"/>
          <w:color w:val="000000"/>
          <w:sz w:val="24"/>
          <w:szCs w:val="24"/>
        </w:rPr>
        <w:t>、本公司有权根据市场情况或法律法规变化调整上述转换的程序及有关限制，但应按照《</w:t>
      </w:r>
      <w:r w:rsidR="009B5E47">
        <w:rPr>
          <w:rFonts w:ascii="Times New Roman" w:hAnsi="Times New Roman" w:hint="eastAsia"/>
          <w:color w:val="000000"/>
          <w:sz w:val="24"/>
          <w:szCs w:val="24"/>
        </w:rPr>
        <w:t>公开募集</w:t>
      </w:r>
      <w:r w:rsidRPr="0019296F">
        <w:rPr>
          <w:rFonts w:ascii="Times New Roman" w:hAnsi="Times New Roman" w:hint="eastAsia"/>
          <w:color w:val="000000"/>
          <w:sz w:val="24"/>
          <w:szCs w:val="24"/>
        </w:rPr>
        <w:t>证券投资基金信息披露管理办法》的规定在中国证监会指定的信息披露媒</w:t>
      </w:r>
      <w:r w:rsidR="00875C6B">
        <w:rPr>
          <w:rFonts w:ascii="Times New Roman" w:hAnsi="Times New Roman" w:hint="eastAsia"/>
          <w:color w:val="000000"/>
          <w:sz w:val="24"/>
          <w:szCs w:val="24"/>
        </w:rPr>
        <w:t>介</w:t>
      </w:r>
      <w:r w:rsidRPr="0019296F">
        <w:rPr>
          <w:rFonts w:ascii="Times New Roman" w:hAnsi="Times New Roman" w:hint="eastAsia"/>
          <w:color w:val="000000"/>
          <w:sz w:val="24"/>
          <w:szCs w:val="24"/>
        </w:rPr>
        <w:t>公告。</w:t>
      </w:r>
    </w:p>
    <w:p w:rsidR="00834B9A" w:rsidRPr="0019296F" w:rsidRDefault="00834B9A" w:rsidP="00834B9A">
      <w:pPr>
        <w:widowControl/>
        <w:snapToGrid w:val="0"/>
        <w:spacing w:line="400" w:lineRule="exact"/>
        <w:ind w:firstLineChars="200" w:firstLine="480"/>
        <w:jc w:val="left"/>
        <w:rPr>
          <w:rFonts w:ascii="Times New Roman" w:hAnsi="Times New Roman"/>
          <w:color w:val="000000"/>
          <w:sz w:val="24"/>
          <w:szCs w:val="24"/>
        </w:rPr>
      </w:pPr>
      <w:r>
        <w:rPr>
          <w:rFonts w:ascii="Times New Roman" w:hAnsi="Times New Roman" w:hint="eastAsia"/>
          <w:color w:val="000000"/>
          <w:sz w:val="24"/>
          <w:szCs w:val="24"/>
        </w:rPr>
        <w:t>3</w:t>
      </w:r>
      <w:r w:rsidRPr="0019296F">
        <w:rPr>
          <w:rFonts w:ascii="Times New Roman" w:hAnsi="Times New Roman" w:hint="eastAsia"/>
          <w:color w:val="000000"/>
          <w:sz w:val="24"/>
          <w:szCs w:val="24"/>
        </w:rPr>
        <w:t>、基金转换视同为转出基金的赎回和转入基金的</w:t>
      </w:r>
      <w:r w:rsidR="00386300">
        <w:rPr>
          <w:rFonts w:ascii="Times New Roman" w:hAnsi="Times New Roman" w:hint="eastAsia"/>
          <w:color w:val="000000"/>
          <w:sz w:val="24"/>
          <w:szCs w:val="24"/>
        </w:rPr>
        <w:t>申购</w:t>
      </w:r>
      <w:r w:rsidRPr="0019296F">
        <w:rPr>
          <w:rFonts w:ascii="Times New Roman" w:hAnsi="Times New Roman" w:hint="eastAsia"/>
          <w:color w:val="000000"/>
          <w:sz w:val="24"/>
          <w:szCs w:val="24"/>
        </w:rPr>
        <w:t>，因此暂停基金转换的情形适用于该基金基金合同关于暂停或拒绝</w:t>
      </w:r>
      <w:r w:rsidR="00386300">
        <w:rPr>
          <w:rFonts w:ascii="Times New Roman" w:hAnsi="Times New Roman" w:hint="eastAsia"/>
          <w:color w:val="000000"/>
          <w:sz w:val="24"/>
          <w:szCs w:val="24"/>
        </w:rPr>
        <w:t>申购</w:t>
      </w:r>
      <w:r w:rsidRPr="0019296F">
        <w:rPr>
          <w:rFonts w:ascii="Times New Roman" w:hAnsi="Times New Roman" w:hint="eastAsia"/>
          <w:color w:val="000000"/>
          <w:sz w:val="24"/>
          <w:szCs w:val="24"/>
        </w:rPr>
        <w:t>、暂停赎回和巨额赎回的有关规定。</w:t>
      </w:r>
    </w:p>
    <w:p w:rsidR="00834B9A" w:rsidRDefault="00834B9A" w:rsidP="00834B9A">
      <w:pPr>
        <w:widowControl/>
        <w:snapToGrid w:val="0"/>
        <w:spacing w:line="400" w:lineRule="exact"/>
        <w:ind w:firstLineChars="200" w:firstLine="480"/>
        <w:jc w:val="left"/>
        <w:rPr>
          <w:rFonts w:ascii="Times New Roman" w:hAnsi="Times New Roman"/>
          <w:sz w:val="24"/>
          <w:szCs w:val="24"/>
        </w:rPr>
      </w:pPr>
      <w:r>
        <w:rPr>
          <w:rFonts w:ascii="Times New Roman" w:hAnsi="Times New Roman" w:hint="eastAsia"/>
          <w:color w:val="000000"/>
          <w:sz w:val="24"/>
          <w:szCs w:val="24"/>
        </w:rPr>
        <w:t>4</w:t>
      </w:r>
      <w:r w:rsidRPr="002D4576">
        <w:rPr>
          <w:rFonts w:ascii="Times New Roman" w:hAnsi="Times New Roman" w:hint="eastAsia"/>
          <w:color w:val="000000"/>
          <w:sz w:val="24"/>
          <w:szCs w:val="24"/>
        </w:rPr>
        <w:t>、投资者应认真阅读拟投资基金的《基金合同》、《招募说明书》等法律文件</w:t>
      </w:r>
      <w:r w:rsidR="001E4F3C" w:rsidRPr="0019296F">
        <w:rPr>
          <w:rFonts w:ascii="Times New Roman" w:hAnsi="Times New Roman" w:hint="eastAsia"/>
          <w:color w:val="000000"/>
          <w:sz w:val="24"/>
          <w:szCs w:val="24"/>
        </w:rPr>
        <w:t>，</w:t>
      </w:r>
      <w:r w:rsidRPr="002D4576">
        <w:rPr>
          <w:rFonts w:ascii="Times New Roman" w:hAnsi="Times New Roman"/>
          <w:color w:val="000000"/>
          <w:sz w:val="24"/>
          <w:szCs w:val="24"/>
        </w:rPr>
        <w:t>了解所投资基金的风险收益特征</w:t>
      </w:r>
      <w:r w:rsidRPr="002D4576">
        <w:rPr>
          <w:rFonts w:ascii="Times New Roman" w:hAnsi="Times New Roman"/>
          <w:color w:val="000000"/>
          <w:sz w:val="24"/>
          <w:szCs w:val="24"/>
        </w:rPr>
        <w:t>,</w:t>
      </w:r>
      <w:r w:rsidRPr="002D4576">
        <w:rPr>
          <w:rFonts w:ascii="Times New Roman" w:hAnsi="Times New Roman"/>
          <w:color w:val="000000"/>
          <w:sz w:val="24"/>
          <w:szCs w:val="24"/>
        </w:rPr>
        <w:t>并根据自身情况购买与本人风险承受能力相匹配的产品。</w:t>
      </w:r>
    </w:p>
    <w:p w:rsidR="00834B9A" w:rsidRDefault="00834B9A" w:rsidP="00834B9A">
      <w:pPr>
        <w:widowControl/>
        <w:snapToGrid w:val="0"/>
        <w:spacing w:line="400" w:lineRule="exact"/>
        <w:ind w:firstLineChars="200" w:firstLine="480"/>
        <w:jc w:val="left"/>
        <w:rPr>
          <w:rFonts w:ascii="Times New Roman" w:hAnsi="Times New Roman"/>
          <w:sz w:val="24"/>
          <w:szCs w:val="24"/>
        </w:rPr>
      </w:pPr>
    </w:p>
    <w:p w:rsidR="00834B9A" w:rsidRPr="00EE083A" w:rsidRDefault="00834B9A" w:rsidP="00543AFC">
      <w:pPr>
        <w:snapToGrid w:val="0"/>
        <w:spacing w:line="400" w:lineRule="exact"/>
        <w:rPr>
          <w:rFonts w:ascii="Times New Roman" w:hAnsi="Times New Roman"/>
          <w:b/>
          <w:color w:val="000000"/>
          <w:sz w:val="24"/>
          <w:szCs w:val="24"/>
        </w:rPr>
      </w:pPr>
      <w:r w:rsidRPr="00EE083A">
        <w:rPr>
          <w:rFonts w:ascii="Times New Roman" w:hAnsi="Times New Roman" w:hint="eastAsia"/>
          <w:b/>
          <w:color w:val="000000"/>
          <w:sz w:val="24"/>
          <w:szCs w:val="24"/>
        </w:rPr>
        <w:t>四、投资者可通过以下途径了解或咨询相关情况</w:t>
      </w:r>
      <w:r w:rsidRPr="00EE083A">
        <w:rPr>
          <w:rFonts w:ascii="Times New Roman" w:hAnsi="Times New Roman"/>
          <w:b/>
          <w:color w:val="000000"/>
          <w:sz w:val="24"/>
          <w:szCs w:val="24"/>
        </w:rPr>
        <w:t xml:space="preserve">: </w:t>
      </w:r>
    </w:p>
    <w:p w:rsidR="00834B9A" w:rsidRDefault="00834B9A" w:rsidP="00834B9A">
      <w:pPr>
        <w:widowControl/>
        <w:snapToGrid w:val="0"/>
        <w:spacing w:line="400" w:lineRule="exact"/>
        <w:ind w:firstLineChars="200" w:firstLine="480"/>
        <w:jc w:val="left"/>
        <w:rPr>
          <w:rFonts w:ascii="Times New Roman" w:hAnsi="Times New Roman"/>
          <w:sz w:val="24"/>
          <w:szCs w:val="24"/>
        </w:rPr>
      </w:pPr>
      <w:r w:rsidRPr="002D4576">
        <w:rPr>
          <w:rFonts w:ascii="Times New Roman" w:hAnsi="Times New Roman"/>
          <w:color w:val="000000"/>
          <w:sz w:val="24"/>
          <w:szCs w:val="24"/>
        </w:rPr>
        <w:t>景顺长城基金管理有限公司</w:t>
      </w:r>
    </w:p>
    <w:p w:rsidR="00834B9A" w:rsidRDefault="00834B9A" w:rsidP="00834B9A">
      <w:pPr>
        <w:widowControl/>
        <w:snapToGrid w:val="0"/>
        <w:spacing w:line="400" w:lineRule="exact"/>
        <w:ind w:firstLineChars="200" w:firstLine="480"/>
        <w:jc w:val="left"/>
        <w:rPr>
          <w:rFonts w:ascii="Times New Roman" w:hAnsi="Times New Roman"/>
          <w:sz w:val="24"/>
          <w:szCs w:val="24"/>
        </w:rPr>
      </w:pPr>
      <w:r w:rsidRPr="002D4576">
        <w:rPr>
          <w:rFonts w:ascii="Times New Roman" w:hAnsi="Times New Roman" w:hint="eastAsia"/>
          <w:color w:val="000000"/>
          <w:sz w:val="24"/>
          <w:szCs w:val="24"/>
        </w:rPr>
        <w:t>客户服务电话：</w:t>
      </w:r>
      <w:r w:rsidRPr="002D4576">
        <w:rPr>
          <w:rFonts w:ascii="Times New Roman" w:hAnsi="Times New Roman"/>
          <w:color w:val="000000"/>
          <w:sz w:val="24"/>
          <w:szCs w:val="24"/>
        </w:rPr>
        <w:t>4008888606</w:t>
      </w:r>
    </w:p>
    <w:p w:rsidR="00834B9A" w:rsidRDefault="00834B9A" w:rsidP="00834B9A">
      <w:pPr>
        <w:widowControl/>
        <w:snapToGrid w:val="0"/>
        <w:spacing w:line="400" w:lineRule="exact"/>
        <w:ind w:firstLineChars="200" w:firstLine="480"/>
        <w:jc w:val="left"/>
        <w:rPr>
          <w:rFonts w:ascii="Times New Roman" w:hAnsi="Times New Roman"/>
          <w:sz w:val="24"/>
          <w:szCs w:val="24"/>
        </w:rPr>
      </w:pPr>
      <w:r w:rsidRPr="002D4576">
        <w:rPr>
          <w:rFonts w:ascii="Times New Roman" w:hAnsi="Times New Roman" w:hint="eastAsia"/>
          <w:color w:val="000000"/>
          <w:sz w:val="24"/>
          <w:szCs w:val="24"/>
        </w:rPr>
        <w:t>公司网址：</w:t>
      </w:r>
      <w:hyperlink r:id="rId7" w:history="1">
        <w:r w:rsidRPr="002D4576">
          <w:rPr>
            <w:rFonts w:ascii="Times New Roman" w:hAnsi="Times New Roman"/>
            <w:color w:val="000000"/>
            <w:sz w:val="24"/>
            <w:szCs w:val="24"/>
          </w:rPr>
          <w:t>www.igwfmc.com</w:t>
        </w:r>
      </w:hyperlink>
    </w:p>
    <w:p w:rsidR="00834B9A" w:rsidRDefault="00834B9A" w:rsidP="00834B9A">
      <w:pPr>
        <w:widowControl/>
        <w:snapToGrid w:val="0"/>
        <w:spacing w:line="400" w:lineRule="exact"/>
        <w:ind w:firstLineChars="200" w:firstLine="480"/>
        <w:jc w:val="left"/>
        <w:rPr>
          <w:rFonts w:ascii="Times New Roman" w:hAnsi="Times New Roman"/>
          <w:sz w:val="24"/>
          <w:szCs w:val="24"/>
        </w:rPr>
      </w:pPr>
      <w:r w:rsidRPr="002D4576">
        <w:rPr>
          <w:rFonts w:ascii="Times New Roman" w:hAnsi="Times New Roman" w:hint="eastAsia"/>
          <w:color w:val="000000"/>
          <w:sz w:val="24"/>
          <w:szCs w:val="24"/>
        </w:rPr>
        <w:t>公司官方微信服务号：</w:t>
      </w:r>
      <w:r w:rsidRPr="002D4576">
        <w:rPr>
          <w:rFonts w:ascii="Times New Roman" w:hAnsi="Times New Roman"/>
          <w:color w:val="000000"/>
          <w:sz w:val="24"/>
          <w:szCs w:val="24"/>
        </w:rPr>
        <w:t>IGWfund</w:t>
      </w:r>
    </w:p>
    <w:p w:rsidR="00834B9A" w:rsidRDefault="00834B9A" w:rsidP="00834B9A">
      <w:pPr>
        <w:widowControl/>
        <w:snapToGrid w:val="0"/>
        <w:spacing w:line="400" w:lineRule="exact"/>
        <w:ind w:firstLineChars="200" w:firstLine="480"/>
        <w:jc w:val="left"/>
        <w:rPr>
          <w:rFonts w:ascii="Times New Roman" w:hAnsi="Times New Roman"/>
          <w:sz w:val="24"/>
          <w:szCs w:val="24"/>
        </w:rPr>
      </w:pPr>
      <w:r w:rsidRPr="002D4576">
        <w:rPr>
          <w:rFonts w:ascii="Times New Roman" w:hAnsi="Times New Roman" w:hint="eastAsia"/>
          <w:color w:val="000000"/>
          <w:sz w:val="24"/>
          <w:szCs w:val="24"/>
        </w:rPr>
        <w:t>公司官方</w:t>
      </w:r>
      <w:r w:rsidRPr="002D4576">
        <w:rPr>
          <w:rFonts w:ascii="Times New Roman" w:hAnsi="Times New Roman"/>
          <w:color w:val="000000"/>
          <w:sz w:val="24"/>
          <w:szCs w:val="24"/>
        </w:rPr>
        <w:t>APP</w:t>
      </w:r>
      <w:r w:rsidRPr="002D4576">
        <w:rPr>
          <w:rFonts w:ascii="Times New Roman" w:hAnsi="Times New Roman" w:hint="eastAsia"/>
          <w:color w:val="000000"/>
          <w:sz w:val="24"/>
          <w:szCs w:val="24"/>
        </w:rPr>
        <w:t>：景顺长城基金</w:t>
      </w:r>
    </w:p>
    <w:p w:rsidR="00834B9A" w:rsidRDefault="00834B9A" w:rsidP="00834B9A">
      <w:pPr>
        <w:widowControl/>
        <w:snapToGrid w:val="0"/>
        <w:spacing w:line="400" w:lineRule="exact"/>
        <w:ind w:firstLineChars="200" w:firstLine="480"/>
        <w:jc w:val="left"/>
        <w:rPr>
          <w:rFonts w:ascii="Times New Roman" w:hAnsi="Times New Roman"/>
          <w:sz w:val="24"/>
          <w:szCs w:val="24"/>
        </w:rPr>
      </w:pPr>
    </w:p>
    <w:p w:rsidR="00834B9A" w:rsidRDefault="00834B9A" w:rsidP="00834B9A">
      <w:pPr>
        <w:widowControl/>
        <w:snapToGrid w:val="0"/>
        <w:spacing w:line="400" w:lineRule="exact"/>
        <w:ind w:firstLineChars="200" w:firstLine="480"/>
        <w:jc w:val="left"/>
        <w:rPr>
          <w:rFonts w:ascii="Times New Roman" w:hAnsi="Times New Roman"/>
          <w:sz w:val="24"/>
          <w:szCs w:val="24"/>
        </w:rPr>
      </w:pPr>
      <w:r w:rsidRPr="002D4576">
        <w:rPr>
          <w:rFonts w:ascii="Times New Roman" w:hAnsi="Times New Roman" w:hint="eastAsia"/>
          <w:color w:val="000000"/>
          <w:sz w:val="24"/>
          <w:szCs w:val="24"/>
        </w:rPr>
        <w:t>风险提示</w:t>
      </w:r>
      <w:r w:rsidRPr="002D4576">
        <w:rPr>
          <w:rFonts w:ascii="Times New Roman" w:hAnsi="Times New Roman"/>
          <w:color w:val="000000"/>
          <w:sz w:val="24"/>
          <w:szCs w:val="24"/>
        </w:rPr>
        <w:t>:</w:t>
      </w:r>
      <w:r w:rsidRPr="002D4576">
        <w:rPr>
          <w:rFonts w:ascii="Times New Roman" w:hAnsi="Times New Roman"/>
          <w:color w:val="000000"/>
          <w:sz w:val="24"/>
          <w:szCs w:val="24"/>
        </w:rPr>
        <w:t>本基金管理人承诺以诚实信用、勤勉尽责的原则管理和运用基金资产</w:t>
      </w:r>
      <w:r w:rsidRPr="002D4576">
        <w:rPr>
          <w:rFonts w:ascii="Times New Roman" w:hAnsi="Times New Roman"/>
          <w:color w:val="000000"/>
          <w:sz w:val="24"/>
          <w:szCs w:val="24"/>
        </w:rPr>
        <w:t>,</w:t>
      </w:r>
      <w:r w:rsidRPr="002D4576">
        <w:rPr>
          <w:rFonts w:ascii="Times New Roman" w:hAnsi="Times New Roman"/>
          <w:color w:val="000000"/>
          <w:sz w:val="24"/>
          <w:szCs w:val="24"/>
        </w:rPr>
        <w:t>但不保证基金一定盈利</w:t>
      </w:r>
      <w:r w:rsidRPr="002D4576">
        <w:rPr>
          <w:rFonts w:ascii="Times New Roman" w:hAnsi="Times New Roman"/>
          <w:color w:val="000000"/>
          <w:sz w:val="24"/>
          <w:szCs w:val="24"/>
        </w:rPr>
        <w:t>,</w:t>
      </w:r>
      <w:r w:rsidRPr="002D4576">
        <w:rPr>
          <w:rFonts w:ascii="Times New Roman" w:hAnsi="Times New Roman"/>
          <w:color w:val="000000"/>
          <w:sz w:val="24"/>
          <w:szCs w:val="24"/>
        </w:rPr>
        <w:t>也不保证最低收益。投资者投资基金时应认真阅读基金的基金合同、招募说明书。敬请投资者留意投资风险。</w:t>
      </w:r>
    </w:p>
    <w:p w:rsidR="00834B9A" w:rsidRDefault="00834B9A" w:rsidP="00834B9A">
      <w:pPr>
        <w:widowControl/>
        <w:snapToGrid w:val="0"/>
        <w:spacing w:line="400" w:lineRule="exact"/>
        <w:ind w:firstLineChars="200" w:firstLine="480"/>
        <w:jc w:val="left"/>
        <w:rPr>
          <w:rFonts w:ascii="Times New Roman" w:hAnsi="Times New Roman"/>
          <w:sz w:val="24"/>
          <w:szCs w:val="24"/>
        </w:rPr>
      </w:pPr>
      <w:r w:rsidRPr="002D4576">
        <w:rPr>
          <w:rFonts w:ascii="Times New Roman" w:hAnsi="Times New Roman" w:hint="eastAsia"/>
          <w:color w:val="000000"/>
          <w:sz w:val="24"/>
          <w:szCs w:val="24"/>
        </w:rPr>
        <w:t>特此公告。</w:t>
      </w:r>
    </w:p>
    <w:p w:rsidR="00834B9A" w:rsidRPr="00886456" w:rsidRDefault="00834B9A" w:rsidP="00834B9A">
      <w:pPr>
        <w:snapToGrid w:val="0"/>
        <w:spacing w:line="400" w:lineRule="exact"/>
        <w:rPr>
          <w:color w:val="000000"/>
          <w:sz w:val="24"/>
        </w:rPr>
      </w:pPr>
    </w:p>
    <w:p w:rsidR="00834B9A" w:rsidRPr="002624C7" w:rsidRDefault="00834B9A" w:rsidP="00834B9A">
      <w:pPr>
        <w:snapToGrid w:val="0"/>
        <w:spacing w:line="400" w:lineRule="exact"/>
        <w:ind w:right="480"/>
        <w:jc w:val="right"/>
        <w:rPr>
          <w:rFonts w:ascii="Times New Roman" w:hAnsi="Times New Roman"/>
          <w:color w:val="000000"/>
          <w:sz w:val="24"/>
          <w:szCs w:val="24"/>
        </w:rPr>
      </w:pPr>
      <w:bookmarkStart w:id="9" w:name="_GoBack"/>
      <w:bookmarkEnd w:id="9"/>
      <w:r w:rsidRPr="002624C7">
        <w:rPr>
          <w:rFonts w:ascii="Times New Roman" w:hAnsi="Times New Roman"/>
          <w:color w:val="000000"/>
          <w:sz w:val="24"/>
          <w:szCs w:val="24"/>
        </w:rPr>
        <w:t>景顺长城基金管理有限公司</w:t>
      </w:r>
    </w:p>
    <w:p w:rsidR="00834B9A" w:rsidRPr="002624C7" w:rsidRDefault="00834B9A" w:rsidP="00834B9A">
      <w:pPr>
        <w:snapToGrid w:val="0"/>
        <w:spacing w:line="400" w:lineRule="exact"/>
        <w:ind w:right="480"/>
        <w:jc w:val="right"/>
        <w:rPr>
          <w:rFonts w:ascii="Times New Roman" w:hAnsi="Times New Roman"/>
          <w:color w:val="000000"/>
          <w:sz w:val="24"/>
          <w:szCs w:val="24"/>
        </w:rPr>
      </w:pPr>
      <w:r w:rsidRPr="002624C7">
        <w:rPr>
          <w:rFonts w:ascii="Times New Roman" w:hAnsi="Times New Roman"/>
          <w:color w:val="000000"/>
          <w:sz w:val="24"/>
          <w:szCs w:val="24"/>
        </w:rPr>
        <w:t>二</w:t>
      </w:r>
      <w:r w:rsidR="004859E1" w:rsidRPr="004859E1">
        <w:rPr>
          <w:rFonts w:ascii="Times New Roman" w:hAnsi="Times New Roman" w:hint="eastAsia"/>
          <w:color w:val="000000"/>
          <w:sz w:val="24"/>
          <w:szCs w:val="24"/>
        </w:rPr>
        <w:t>○</w:t>
      </w:r>
      <w:r w:rsidR="00325468">
        <w:rPr>
          <w:rFonts w:ascii="Times New Roman" w:hAnsi="Times New Roman" w:hint="eastAsia"/>
          <w:color w:val="000000"/>
          <w:sz w:val="24"/>
          <w:szCs w:val="24"/>
        </w:rPr>
        <w:t>二</w:t>
      </w:r>
      <w:r w:rsidR="003F74C2" w:rsidRPr="004859E1">
        <w:rPr>
          <w:rFonts w:ascii="Times New Roman" w:hAnsi="Times New Roman" w:hint="eastAsia"/>
          <w:color w:val="000000"/>
          <w:sz w:val="24"/>
          <w:szCs w:val="24"/>
        </w:rPr>
        <w:t>○</w:t>
      </w:r>
      <w:r w:rsidR="00E72A94" w:rsidRPr="002624C7">
        <w:rPr>
          <w:rFonts w:ascii="Times New Roman" w:hAnsi="Times New Roman"/>
          <w:color w:val="000000"/>
          <w:sz w:val="24"/>
          <w:szCs w:val="24"/>
        </w:rPr>
        <w:t>年</w:t>
      </w:r>
      <w:r w:rsidR="00BC7873">
        <w:rPr>
          <w:rFonts w:ascii="Times New Roman" w:hAnsi="Times New Roman" w:hint="eastAsia"/>
          <w:color w:val="000000"/>
          <w:sz w:val="24"/>
          <w:szCs w:val="24"/>
        </w:rPr>
        <w:t>七月二十九</w:t>
      </w:r>
      <w:r w:rsidR="00DD2170" w:rsidRPr="002624C7">
        <w:rPr>
          <w:rFonts w:ascii="Times New Roman" w:hAnsi="Times New Roman"/>
          <w:color w:val="000000"/>
          <w:sz w:val="24"/>
          <w:szCs w:val="24"/>
        </w:rPr>
        <w:t>日</w:t>
      </w:r>
    </w:p>
    <w:p w:rsidR="00834B9A" w:rsidRDefault="00834B9A" w:rsidP="00834B9A"/>
    <w:p w:rsidR="00834B9A" w:rsidRDefault="00834B9A" w:rsidP="00834B9A"/>
    <w:bookmarkEnd w:id="0"/>
    <w:p w:rsidR="00A61693" w:rsidRDefault="00A61693"/>
    <w:sectPr w:rsidR="00A61693" w:rsidSect="006539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837" w:rsidRDefault="00267837" w:rsidP="00AF5F82">
      <w:r>
        <w:separator/>
      </w:r>
    </w:p>
  </w:endnote>
  <w:endnote w:type="continuationSeparator" w:id="0">
    <w:p w:rsidR="00267837" w:rsidRDefault="00267837" w:rsidP="00AF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20" w:rsidRDefault="0002729E">
    <w:pPr>
      <w:pStyle w:val="a3"/>
      <w:jc w:val="center"/>
    </w:pPr>
    <w:r>
      <w:fldChar w:fldCharType="begin"/>
    </w:r>
    <w:r w:rsidR="00834B9A">
      <w:instrText xml:space="preserve"> PAGE   \* MERGEFORMAT </w:instrText>
    </w:r>
    <w:r>
      <w:fldChar w:fldCharType="separate"/>
    </w:r>
    <w:r w:rsidR="00F07747" w:rsidRPr="00F07747">
      <w:rPr>
        <w:noProof/>
        <w:lang w:val="zh-CN"/>
      </w:rPr>
      <w:t>3</w:t>
    </w:r>
    <w:r>
      <w:fldChar w:fldCharType="end"/>
    </w:r>
  </w:p>
  <w:p w:rsidR="00653920" w:rsidRDefault="00F077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837" w:rsidRDefault="00267837" w:rsidP="00AF5F82">
      <w:r>
        <w:separator/>
      </w:r>
    </w:p>
  </w:footnote>
  <w:footnote w:type="continuationSeparator" w:id="0">
    <w:p w:rsidR="00267837" w:rsidRDefault="00267837" w:rsidP="00AF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9A"/>
    <w:rsid w:val="00002C2A"/>
    <w:rsid w:val="00016057"/>
    <w:rsid w:val="0002729E"/>
    <w:rsid w:val="00046181"/>
    <w:rsid w:val="0005143D"/>
    <w:rsid w:val="00052328"/>
    <w:rsid w:val="0005663E"/>
    <w:rsid w:val="00065773"/>
    <w:rsid w:val="00087EEE"/>
    <w:rsid w:val="000D03DA"/>
    <w:rsid w:val="000D3885"/>
    <w:rsid w:val="00131078"/>
    <w:rsid w:val="001311B0"/>
    <w:rsid w:val="00191890"/>
    <w:rsid w:val="001A39F1"/>
    <w:rsid w:val="001B3742"/>
    <w:rsid w:val="001C33DC"/>
    <w:rsid w:val="001E4F3C"/>
    <w:rsid w:val="00202D37"/>
    <w:rsid w:val="00206ECC"/>
    <w:rsid w:val="00207C1F"/>
    <w:rsid w:val="002319D9"/>
    <w:rsid w:val="002453E1"/>
    <w:rsid w:val="0025227B"/>
    <w:rsid w:val="00260D79"/>
    <w:rsid w:val="002613D0"/>
    <w:rsid w:val="00267837"/>
    <w:rsid w:val="0028733B"/>
    <w:rsid w:val="002902BB"/>
    <w:rsid w:val="002935AA"/>
    <w:rsid w:val="002B22C7"/>
    <w:rsid w:val="002B6B03"/>
    <w:rsid w:val="002B7AD4"/>
    <w:rsid w:val="002D2C2E"/>
    <w:rsid w:val="002E69B9"/>
    <w:rsid w:val="003116B1"/>
    <w:rsid w:val="00325468"/>
    <w:rsid w:val="00357758"/>
    <w:rsid w:val="0036191E"/>
    <w:rsid w:val="00371543"/>
    <w:rsid w:val="00372713"/>
    <w:rsid w:val="003815AC"/>
    <w:rsid w:val="00386300"/>
    <w:rsid w:val="00386502"/>
    <w:rsid w:val="00387A88"/>
    <w:rsid w:val="00397584"/>
    <w:rsid w:val="003C3B63"/>
    <w:rsid w:val="003D349B"/>
    <w:rsid w:val="003E7CE5"/>
    <w:rsid w:val="003F74C2"/>
    <w:rsid w:val="00407293"/>
    <w:rsid w:val="00410930"/>
    <w:rsid w:val="00411882"/>
    <w:rsid w:val="00443249"/>
    <w:rsid w:val="00472F79"/>
    <w:rsid w:val="00481C4E"/>
    <w:rsid w:val="004859E1"/>
    <w:rsid w:val="004A138C"/>
    <w:rsid w:val="004A6619"/>
    <w:rsid w:val="004D7123"/>
    <w:rsid w:val="00531476"/>
    <w:rsid w:val="00536DBC"/>
    <w:rsid w:val="00543AFC"/>
    <w:rsid w:val="00554D25"/>
    <w:rsid w:val="0056505D"/>
    <w:rsid w:val="00566F87"/>
    <w:rsid w:val="00570339"/>
    <w:rsid w:val="00585B23"/>
    <w:rsid w:val="005914F0"/>
    <w:rsid w:val="00600CBD"/>
    <w:rsid w:val="006179DC"/>
    <w:rsid w:val="00620531"/>
    <w:rsid w:val="006331B3"/>
    <w:rsid w:val="0063465F"/>
    <w:rsid w:val="006550DB"/>
    <w:rsid w:val="006636A9"/>
    <w:rsid w:val="0066535E"/>
    <w:rsid w:val="00674E7C"/>
    <w:rsid w:val="006A0B1E"/>
    <w:rsid w:val="006A5902"/>
    <w:rsid w:val="006F6729"/>
    <w:rsid w:val="00705235"/>
    <w:rsid w:val="00705B89"/>
    <w:rsid w:val="00717433"/>
    <w:rsid w:val="00744FA2"/>
    <w:rsid w:val="00766C87"/>
    <w:rsid w:val="007B7881"/>
    <w:rsid w:val="007C7161"/>
    <w:rsid w:val="007F327F"/>
    <w:rsid w:val="00807436"/>
    <w:rsid w:val="00807A6D"/>
    <w:rsid w:val="00824896"/>
    <w:rsid w:val="00833DF5"/>
    <w:rsid w:val="00834B9A"/>
    <w:rsid w:val="00835853"/>
    <w:rsid w:val="0084012D"/>
    <w:rsid w:val="00875C6B"/>
    <w:rsid w:val="008A22E3"/>
    <w:rsid w:val="008A6D04"/>
    <w:rsid w:val="008D6CDE"/>
    <w:rsid w:val="008E0205"/>
    <w:rsid w:val="008E5EAB"/>
    <w:rsid w:val="008F07C8"/>
    <w:rsid w:val="008F7DD3"/>
    <w:rsid w:val="00916A1B"/>
    <w:rsid w:val="00917C6C"/>
    <w:rsid w:val="009448B1"/>
    <w:rsid w:val="009576CB"/>
    <w:rsid w:val="009669C8"/>
    <w:rsid w:val="00966FE8"/>
    <w:rsid w:val="009B4E7D"/>
    <w:rsid w:val="009B5E47"/>
    <w:rsid w:val="009D7F4E"/>
    <w:rsid w:val="00A24232"/>
    <w:rsid w:val="00A61693"/>
    <w:rsid w:val="00A77223"/>
    <w:rsid w:val="00A8043C"/>
    <w:rsid w:val="00AD6D35"/>
    <w:rsid w:val="00AE3877"/>
    <w:rsid w:val="00AF5F82"/>
    <w:rsid w:val="00B1016C"/>
    <w:rsid w:val="00B32814"/>
    <w:rsid w:val="00B346D5"/>
    <w:rsid w:val="00BA4B50"/>
    <w:rsid w:val="00BC7873"/>
    <w:rsid w:val="00BD6A63"/>
    <w:rsid w:val="00BE5B5D"/>
    <w:rsid w:val="00BF3360"/>
    <w:rsid w:val="00C125C2"/>
    <w:rsid w:val="00C31D5E"/>
    <w:rsid w:val="00C57748"/>
    <w:rsid w:val="00C71E19"/>
    <w:rsid w:val="00CB7305"/>
    <w:rsid w:val="00CC7553"/>
    <w:rsid w:val="00D031DD"/>
    <w:rsid w:val="00D03C30"/>
    <w:rsid w:val="00D07F47"/>
    <w:rsid w:val="00D37045"/>
    <w:rsid w:val="00D726ED"/>
    <w:rsid w:val="00D97DFF"/>
    <w:rsid w:val="00DC67CC"/>
    <w:rsid w:val="00DD2170"/>
    <w:rsid w:val="00DD4982"/>
    <w:rsid w:val="00DF4ABB"/>
    <w:rsid w:val="00E12B2A"/>
    <w:rsid w:val="00E23AB7"/>
    <w:rsid w:val="00E32783"/>
    <w:rsid w:val="00E37C6B"/>
    <w:rsid w:val="00E41068"/>
    <w:rsid w:val="00E457BE"/>
    <w:rsid w:val="00E51A8C"/>
    <w:rsid w:val="00E54024"/>
    <w:rsid w:val="00E72A94"/>
    <w:rsid w:val="00E77811"/>
    <w:rsid w:val="00E83819"/>
    <w:rsid w:val="00EB0886"/>
    <w:rsid w:val="00ED6EDF"/>
    <w:rsid w:val="00EE083A"/>
    <w:rsid w:val="00F07747"/>
    <w:rsid w:val="00F3187A"/>
    <w:rsid w:val="00F42F88"/>
    <w:rsid w:val="00F76214"/>
    <w:rsid w:val="00F76FD3"/>
    <w:rsid w:val="00F94FB0"/>
    <w:rsid w:val="00FC4FB1"/>
    <w:rsid w:val="00FD541C"/>
    <w:rsid w:val="00FE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75E0C7-967E-459B-96F2-5E39B71B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34B9A"/>
    <w:pPr>
      <w:tabs>
        <w:tab w:val="center" w:pos="4153"/>
        <w:tab w:val="right" w:pos="8306"/>
      </w:tabs>
      <w:snapToGrid w:val="0"/>
      <w:jc w:val="left"/>
    </w:pPr>
    <w:rPr>
      <w:sz w:val="18"/>
      <w:szCs w:val="18"/>
    </w:rPr>
  </w:style>
  <w:style w:type="character" w:customStyle="1" w:styleId="Char">
    <w:name w:val="页脚 Char"/>
    <w:basedOn w:val="a0"/>
    <w:link w:val="a3"/>
    <w:uiPriority w:val="99"/>
    <w:rsid w:val="00834B9A"/>
    <w:rPr>
      <w:rFonts w:ascii="Calibri" w:eastAsia="宋体" w:hAnsi="Calibri" w:cs="Times New Roman"/>
      <w:sz w:val="18"/>
      <w:szCs w:val="18"/>
    </w:rPr>
  </w:style>
  <w:style w:type="paragraph" w:styleId="a4">
    <w:name w:val="header"/>
    <w:basedOn w:val="a"/>
    <w:link w:val="Char0"/>
    <w:uiPriority w:val="99"/>
    <w:unhideWhenUsed/>
    <w:rsid w:val="00766C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66C87"/>
    <w:rPr>
      <w:rFonts w:ascii="Calibri" w:eastAsia="宋体" w:hAnsi="Calibri" w:cs="Times New Roman"/>
      <w:sz w:val="18"/>
      <w:szCs w:val="18"/>
    </w:rPr>
  </w:style>
  <w:style w:type="paragraph" w:styleId="a5">
    <w:name w:val="Balloon Text"/>
    <w:basedOn w:val="a"/>
    <w:link w:val="Char1"/>
    <w:uiPriority w:val="99"/>
    <w:semiHidden/>
    <w:unhideWhenUsed/>
    <w:rsid w:val="009B4E7D"/>
    <w:rPr>
      <w:sz w:val="18"/>
      <w:szCs w:val="18"/>
    </w:rPr>
  </w:style>
  <w:style w:type="character" w:customStyle="1" w:styleId="Char1">
    <w:name w:val="批注框文本 Char"/>
    <w:basedOn w:val="a0"/>
    <w:link w:val="a5"/>
    <w:uiPriority w:val="99"/>
    <w:semiHidden/>
    <w:rsid w:val="009B4E7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gwfm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4A10-CADF-4F51-B663-71AD4055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温育鸿</dc:creator>
  <cp:lastModifiedBy>Wei.Ni Na(魏妮娜)</cp:lastModifiedBy>
  <cp:revision>5</cp:revision>
  <dcterms:created xsi:type="dcterms:W3CDTF">2020-07-28T06:51:00Z</dcterms:created>
  <dcterms:modified xsi:type="dcterms:W3CDTF">2020-07-28T09:14:00Z</dcterms:modified>
</cp:coreProperties>
</file>