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397616" w:rsidR="00F5013F" w:rsidRDefault="00F5013F" w:rsidRPr="002149AE">
      <w:pPr>
        <w:autoSpaceDE w:val="0"/>
        <w:autoSpaceDN w:val="0"/>
        <w:adjustRightInd w:val="0"/>
        <w:spacing w:line="360" w:lineRule="auto"/>
        <w:jc w:val="left"/>
        <w:rPr>
          <w:rFonts w:ascii="宋体" w:cs="Arial"/>
          <w:color w:val="000000"/>
          <w:kern w:val="0"/>
          <w:sz w:val="24"/>
        </w:rPr>
      </w:pPr>
    </w:p>
    <w:p w:rsidP="00397616" w:rsidR="00F5013F" w:rsidRDefault="00F5013F" w:rsidRPr="002149AE">
      <w:pPr>
        <w:autoSpaceDE w:val="0"/>
        <w:autoSpaceDN w:val="0"/>
        <w:adjustRightInd w:val="0"/>
        <w:spacing w:line="360" w:lineRule="auto"/>
        <w:jc w:val="left"/>
        <w:rPr>
          <w:rFonts w:ascii="宋体" w:cs="Arial"/>
          <w:color w:val="000000"/>
          <w:kern w:val="0"/>
          <w:sz w:val="24"/>
        </w:rPr>
      </w:pPr>
    </w:p>
    <w:p w:rsidP="00397616" w:rsidR="00F5013F" w:rsidRDefault="00F5013F" w:rsidRPr="002149AE">
      <w:pPr>
        <w:autoSpaceDE w:val="0"/>
        <w:autoSpaceDN w:val="0"/>
        <w:adjustRightInd w:val="0"/>
        <w:spacing w:line="360" w:lineRule="auto"/>
        <w:jc w:val="left"/>
        <w:rPr>
          <w:rFonts w:ascii="宋体" w:cs="Arial"/>
          <w:color w:val="000000"/>
          <w:kern w:val="0"/>
          <w:sz w:val="24"/>
        </w:rPr>
      </w:pPr>
    </w:p>
    <w:p w:rsidP="00F22F00" w:rsidR="00F5013F" w:rsidRDefault="00F5013F" w:rsidRPr="002149AE">
      <w:pPr>
        <w:autoSpaceDE w:val="0"/>
        <w:autoSpaceDN w:val="0"/>
        <w:adjustRightInd w:val="0"/>
        <w:spacing w:line="360" w:lineRule="auto"/>
        <w:jc w:val="left"/>
        <w:rPr>
          <w:rFonts w:ascii="宋体" w:cs="Arial"/>
          <w:color w:val="000000"/>
          <w:kern w:val="0"/>
          <w:sz w:val="24"/>
        </w:rPr>
      </w:pPr>
    </w:p>
    <w:p w:rsidP="00506D57" w:rsidR="00F5013F" w:rsidRDefault="00F5013F" w:rsidRPr="002149AE">
      <w:pPr>
        <w:spacing w:line="360" w:lineRule="auto"/>
        <w:jc w:val="center"/>
        <w:rPr>
          <w:rFonts w:ascii="宋体" w:hAnsi="宋体"/>
          <w:b/>
          <w:sz w:val="36"/>
          <w:szCs w:val="36"/>
        </w:rPr>
      </w:pPr>
      <w:r w:rsidRPr="002149AE">
        <w:rPr>
          <w:rFonts w:ascii="宋体"/>
          <w:b/>
          <w:sz w:val="36"/>
          <w:szCs w:val="36"/>
        </w:rPr>
        <w:t/>
      </w:r>
      <w:r w:rsidRPr="002149AE">
        <w:rPr>
          <w:rFonts w:ascii="宋体" w:hAnsi="宋体"/>
          <w:b/>
          <w:sz w:val="36"/>
          <w:szCs w:val="36"/>
        </w:rPr>
        <w:t>易方达亚洲精选股票型证券投资基金</w:t>
      </w:r>
    </w:p>
    <w:p w:rsidP="00506D57" w:rsidR="00F5013F" w:rsidRDefault="00F5013F" w:rsidRPr="002149AE">
      <w:pPr>
        <w:spacing w:line="360" w:lineRule="auto"/>
        <w:jc w:val="center"/>
        <w:rPr>
          <w:rFonts w:ascii="宋体" w:hAnsi="宋体"/>
          <w:b/>
          <w:sz w:val="36"/>
          <w:szCs w:val="36"/>
        </w:rPr>
      </w:pPr>
      <w:r w:rsidRPr="002149AE">
        <w:rPr>
          <w:rFonts w:ascii="宋体" w:hAnsi="宋体"/>
          <w:b/>
          <w:sz w:val="36"/>
          <w:szCs w:val="36"/>
        </w:rPr>
        <w:t>2020年第2季度报告</w:t>
      </w:r>
    </w:p>
    <w:p w:rsidP="00506D57" w:rsidR="00F5013F" w:rsidRDefault="00F5013F" w:rsidRPr="00CA4176">
      <w:pPr>
        <w:spacing w:line="360" w:lineRule="auto"/>
        <w:jc w:val="center"/>
        <w:rPr>
          <w:rFonts w:ascii="宋体" w:hAnsi="宋体"/>
          <w:b/>
          <w:sz w:val="24"/>
          <w:szCs w:val="36"/>
        </w:rPr>
      </w:pPr>
      <w:r w:rsidRPr="00CA4176">
        <w:rPr>
          <w:rFonts w:ascii="宋体"/>
          <w:b/>
          <w:sz w:val="24"/>
          <w:szCs w:val="36"/>
        </w:rPr>
        <w:t/>
      </w:r>
      <w:r w:rsidRPr="00CA4176">
        <w:rPr>
          <w:rFonts w:ascii="宋体" w:hAnsi="宋体"/>
          <w:b/>
          <w:sz w:val="24"/>
          <w:szCs w:val="36"/>
        </w:rPr>
        <w:t>2020年6月30日</w:t>
      </w:r>
    </w:p>
    <w:p w:rsidP="00397616" w:rsidR="00F5013F" w:rsidRDefault="00F5013F" w:rsidRPr="002149AE">
      <w:pPr>
        <w:spacing w:line="360" w:lineRule="auto"/>
        <w:jc w:val="center"/>
        <w:rPr>
          <w:rFonts w:ascii="宋体"/>
          <w:b/>
          <w:color w:val="000000"/>
          <w:sz w:val="24"/>
        </w:rPr>
      </w:pPr>
    </w:p>
    <w:p w:rsidP="00397616" w:rsidR="00F5013F" w:rsidRDefault="00F5013F" w:rsidRPr="002149AE">
      <w:pPr>
        <w:spacing w:line="360" w:lineRule="auto"/>
        <w:jc w:val="center"/>
        <w:rPr>
          <w:rFonts w:ascii="宋体"/>
          <w:b/>
          <w:color w:val="000000"/>
          <w:sz w:val="24"/>
        </w:rPr>
      </w:pPr>
    </w:p>
    <w:p w:rsidP="00397616" w:rsidR="00F5013F" w:rsidRDefault="00F5013F" w:rsidRPr="002149AE">
      <w:pPr>
        <w:spacing w:line="360" w:lineRule="auto"/>
        <w:jc w:val="center"/>
        <w:rPr>
          <w:rFonts w:ascii="宋体"/>
          <w:b/>
          <w:color w:val="000000"/>
          <w:sz w:val="24"/>
        </w:rPr>
      </w:pPr>
    </w:p>
    <w:p w:rsidP="00397616" w:rsidR="00F5013F" w:rsidRDefault="00F5013F" w:rsidRPr="002149AE">
      <w:pPr>
        <w:spacing w:line="360" w:lineRule="auto"/>
        <w:jc w:val="center"/>
        <w:rPr>
          <w:rFonts w:ascii="宋体"/>
          <w:b/>
          <w:color w:val="000000"/>
          <w:sz w:val="24"/>
        </w:rPr>
      </w:pPr>
    </w:p>
    <w:p w:rsidP="00397616" w:rsidR="00F5013F" w:rsidRDefault="00F5013F" w:rsidRPr="002149AE">
      <w:pPr>
        <w:spacing w:line="360" w:lineRule="auto"/>
        <w:jc w:val="center"/>
        <w:rPr>
          <w:rFonts w:ascii="宋体"/>
          <w:b/>
          <w:color w:val="000000"/>
          <w:sz w:val="24"/>
        </w:rPr>
      </w:pPr>
    </w:p>
    <w:p w:rsidP="00397616" w:rsidR="00F5013F" w:rsidRDefault="00F5013F" w:rsidRPr="002149AE">
      <w:pPr>
        <w:spacing w:line="360" w:lineRule="auto"/>
        <w:jc w:val="center"/>
        <w:rPr>
          <w:rFonts w:ascii="宋体"/>
          <w:b/>
          <w:color w:val="000000"/>
          <w:sz w:val="24"/>
        </w:rPr>
      </w:pPr>
    </w:p>
    <w:p w:rsidP="00397616" w:rsidR="00F5013F" w:rsidRDefault="00F5013F" w:rsidRPr="000C6EE5">
      <w:pPr>
        <w:spacing w:line="360" w:lineRule="auto"/>
        <w:jc w:val="center"/>
        <w:rPr>
          <w:rFonts w:ascii="宋体"/>
          <w:b/>
          <w:color w:val="000000"/>
          <w:sz w:val="24"/>
        </w:rPr>
      </w:pPr>
    </w:p>
    <w:p w:rsidP="00397616" w:rsidR="00F5013F" w:rsidRDefault="00F5013F" w:rsidRPr="002149AE">
      <w:pPr>
        <w:spacing w:line="360" w:lineRule="auto"/>
        <w:jc w:val="center"/>
        <w:rPr>
          <w:rFonts w:ascii="宋体"/>
          <w:b/>
          <w:color w:val="000000"/>
          <w:sz w:val="24"/>
        </w:rPr>
      </w:pPr>
    </w:p>
    <w:p w:rsidP="00397616" w:rsidR="00F5013F" w:rsidRDefault="00F5013F" w:rsidRPr="002149AE">
      <w:pPr>
        <w:spacing w:line="360" w:lineRule="auto"/>
        <w:jc w:val="center"/>
        <w:rPr>
          <w:rFonts w:ascii="宋体"/>
          <w:b/>
          <w:color w:val="000000"/>
          <w:sz w:val="24"/>
        </w:rPr>
      </w:pPr>
    </w:p>
    <w:p w:rsidP="00397616" w:rsidR="00F5013F" w:rsidRDefault="00F5013F" w:rsidRPr="002149AE">
      <w:pPr>
        <w:spacing w:line="360" w:lineRule="auto"/>
        <w:jc w:val="center"/>
        <w:rPr>
          <w:rFonts w:ascii="宋体"/>
          <w:b/>
          <w:color w:val="000000"/>
          <w:sz w:val="24"/>
        </w:rPr>
      </w:pPr>
    </w:p>
    <w:p w:rsidP="00397616" w:rsidR="00F5013F" w:rsidRDefault="00F5013F" w:rsidRPr="002149AE">
      <w:pPr>
        <w:spacing w:line="360" w:lineRule="auto"/>
        <w:jc w:val="center"/>
        <w:rPr>
          <w:rFonts w:ascii="宋体"/>
          <w:b/>
          <w:color w:val="000000"/>
          <w:sz w:val="24"/>
        </w:rPr>
      </w:pPr>
    </w:p>
    <w:p w:rsidP="00397616" w:rsidR="00F5013F" w:rsidRDefault="00F5013F" w:rsidRPr="002149AE">
      <w:pPr>
        <w:spacing w:line="360" w:lineRule="auto"/>
        <w:jc w:val="center"/>
        <w:rPr>
          <w:rFonts w:ascii="宋体"/>
          <w:b/>
          <w:color w:val="000000"/>
          <w:sz w:val="24"/>
        </w:rPr>
      </w:pPr>
    </w:p>
    <w:p w:rsidP="00397616" w:rsidR="00F5013F" w:rsidRDefault="00F5013F" w:rsidRPr="002149AE">
      <w:pPr>
        <w:spacing w:line="360" w:lineRule="auto"/>
        <w:jc w:val="center"/>
        <w:rPr>
          <w:rFonts w:ascii="宋体"/>
          <w:b/>
          <w:color w:val="000000"/>
          <w:sz w:val="24"/>
        </w:rPr>
      </w:pPr>
    </w:p>
    <w:p w:rsidP="00547F92" w:rsidR="00F5013F" w:rsidRDefault="00F5013F" w:rsidRPr="002149AE">
      <w:pPr>
        <w:spacing w:line="288" w:lineRule="auto"/>
        <w:ind w:firstLine="2168" w:firstLineChars="900"/>
        <w:rPr>
          <w:rFonts w:ascii="宋体"/>
          <w:b/>
          <w:color w:val="000000"/>
          <w:sz w:val="24"/>
        </w:rPr>
      </w:pPr>
    </w:p>
    <w:p w:rsidP="00547F92" w:rsidR="00F5013F" w:rsidRDefault="00F5013F" w:rsidRPr="002149AE">
      <w:pPr>
        <w:spacing w:line="360" w:lineRule="auto"/>
        <w:ind w:firstLine="2168" w:firstLineChars="900"/>
        <w:rPr>
          <w:rFonts w:ascii="宋体" w:hAnsi="宋体"/>
          <w:b/>
          <w:color w:val="000000"/>
          <w:sz w:val="24"/>
        </w:rPr>
      </w:pPr>
      <w:r w:rsidRPr="002149AE">
        <w:rPr>
          <w:rFonts w:ascii="宋体" w:hAnsi="宋体" w:hint="eastAsia"/>
          <w:b/>
          <w:color w:val="000000"/>
          <w:sz w:val="24"/>
        </w:rPr>
        <w:t>基金管理人：</w:t>
      </w:r>
      <w:r w:rsidRPr="002149AE">
        <w:rPr>
          <w:rFonts w:ascii="宋体"/>
          <w:b/>
          <w:color w:val="000000"/>
          <w:sz w:val="24"/>
        </w:rPr>
        <w:t/>
      </w:r>
      <w:r w:rsidRPr="002149AE">
        <w:rPr>
          <w:rFonts w:ascii="宋体" w:hAnsi="宋体"/>
          <w:b/>
          <w:color w:val="000000"/>
          <w:sz w:val="24"/>
        </w:rPr>
        <w:t>易方达基金管理有限公司</w:t>
      </w:r>
    </w:p>
    <w:p w:rsidP="00547F92" w:rsidR="00F5013F" w:rsidRDefault="00F5013F" w:rsidRPr="002149AE">
      <w:pPr>
        <w:spacing w:line="360" w:lineRule="auto"/>
        <w:ind w:firstLine="2168" w:firstLineChars="900"/>
        <w:rPr>
          <w:rFonts w:ascii="宋体" w:hAnsi="宋体"/>
          <w:b/>
          <w:color w:val="000000"/>
          <w:sz w:val="24"/>
        </w:rPr>
      </w:pPr>
      <w:r w:rsidRPr="002149AE">
        <w:rPr>
          <w:rFonts w:ascii="宋体" w:hAnsi="宋体" w:hint="eastAsia"/>
          <w:b/>
          <w:color w:val="000000"/>
          <w:sz w:val="24"/>
        </w:rPr>
        <w:t>基金托管人：</w:t>
      </w:r>
      <w:r w:rsidRPr="002149AE">
        <w:rPr>
          <w:rFonts w:ascii="宋体"/>
          <w:b/>
          <w:color w:val="000000"/>
          <w:sz w:val="24"/>
        </w:rPr>
        <w:t/>
      </w:r>
      <w:r w:rsidRPr="002149AE">
        <w:rPr>
          <w:rFonts w:ascii="宋体" w:hAnsi="宋体"/>
          <w:b/>
          <w:color w:val="000000"/>
          <w:sz w:val="24"/>
        </w:rPr>
        <w:t>中国工商银行股份有限公司</w:t>
      </w:r>
    </w:p>
    <w:p w:rsidP="00547F92" w:rsidR="00F5013F" w:rsidRDefault="00F5013F" w:rsidRPr="002149AE">
      <w:pPr>
        <w:spacing w:line="360" w:lineRule="auto"/>
        <w:ind w:firstLine="2168" w:firstLineChars="900"/>
        <w:rPr>
          <w:rFonts w:ascii="宋体" w:hAnsi="宋体"/>
          <w:b/>
          <w:color w:val="000000"/>
          <w:sz w:val="24"/>
        </w:rPr>
        <w:sectPr w:rsidR="00F5013F" w:rsidRPr="002149AE" w:rsidSect="00B918B8">
          <w:headerReference r:id="rId8" w:type="default"/>
          <w:footerReference r:id="rId9" w:type="default"/>
          <w:pgSz w:h="15840" w:w="11926"/>
          <w:pgMar w:bottom="851" w:footer="992" w:gutter="0" w:header="851" w:left="1418" w:right="1418" w:top="1418"/>
          <w:cols w:space="720"/>
          <w:noEndnote/>
        </w:sectPr>
      </w:pPr>
      <w:r w:rsidRPr="002149AE">
        <w:rPr>
          <w:rFonts w:ascii="宋体" w:hAnsi="宋体" w:hint="eastAsia"/>
          <w:b/>
          <w:color w:val="000000"/>
          <w:sz w:val="24"/>
        </w:rPr>
        <w:t>报告送出日期：</w:t>
      </w:r>
      <w:r w:rsidRPr="002149AE">
        <w:rPr>
          <w:rFonts w:ascii="宋体"/>
          <w:b/>
          <w:color w:val="000000"/>
          <w:sz w:val="24"/>
        </w:rPr>
        <w:t/>
      </w:r>
      <w:r w:rsidRPr="002149AE">
        <w:rPr>
          <w:rFonts w:ascii="宋体" w:hAnsi="宋体"/>
          <w:b/>
          <w:color w:val="000000"/>
          <w:sz w:val="24"/>
        </w:rPr>
        <w:t>二〇二〇年七月二十一日</w:t>
      </w:r>
    </w:p>
    <w:p w:rsidP="00543B38" w:rsidR="00F5013F" w:rsidRDefault="00F5013F" w:rsidRPr="006506EF">
      <w:pPr>
        <w:pStyle w:val="1"/>
        <w:spacing w:after="312" w:afterLines="100" w:before="312" w:beforeLines="100" w:line="360" w:lineRule="auto"/>
        <w:jc w:val="center"/>
        <w:rPr>
          <w:b w:val="0"/>
          <w:color w:val="000000"/>
          <w:kern w:val="0"/>
          <w:sz w:val="24"/>
          <w:szCs w:val="24"/>
        </w:rPr>
      </w:pPr>
      <w:r w:rsidRPr="006506EF">
        <w:rPr>
          <w:color w:val="000000"/>
          <w:kern w:val="0"/>
          <w:sz w:val="24"/>
          <w:szCs w:val="24"/>
        </w:rPr>
        <w:lastRenderedPageBreak/>
        <w:t xml:space="preserve">§1  </w:t>
      </w:r>
      <w:r w:rsidRPr="006506EF">
        <w:rPr>
          <w:color w:val="000000"/>
          <w:kern w:val="0"/>
          <w:sz w:val="24"/>
          <w:szCs w:val="24"/>
        </w:rPr>
        <w:t>重要提示</w:t>
      </w:r>
    </w:p>
    <w:p>
      <w:pPr>
        <w:spacing w:line="360" w:lineRule="auto"/>
        <w:ind w:firstLine="480" w:firstLineChars="200"/>
        <w:rPr>
          <w:color w:val="000000"/>
          <w:sz w:val="24"/>
        </w:rPr>
      </w:pPr>
      <w:r>
        <w:rPr>
          <w:color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rPr>
      </w:pPr>
      <w:r>
        <w:rPr>
          <w:color w:val="000000"/>
          <w:sz w:val="24"/>
        </w:rPr>
        <w:t xml:space="preserve">基金托管人中国工商银行股份有限公司根据本基金合同规定，于2020年7月17日复核了本报告中的财务指标、净值表现和投资组合报告等内容，保证复核内容不存在虚假记载、误导性陈述或者重大遗漏。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rPr>
      </w:pPr>
      <w:r>
        <w:rPr>
          <w:color w:val="000000"/>
          <w:sz w:val="24"/>
        </w:rPr>
        <w:t xml:space="preserve">基金管理人承诺以诚实信用、勤勉尽责的原则管理和运用基金资产，但不保证基金一定盈利。 </w:t>
      </w:r>
    </w:p>
    <w:p>
      <w:pPr>
        <w:spacing w:line="360" w:lineRule="auto"/>
        <w:ind w:firstLine="480" w:firstLineChars="200"/>
        <w:rPr>
          <w:color w:val="000000"/>
          <w:sz w:val="24"/>
        </w:rPr>
      </w:pPr>
      <w:r>
        <w:rPr>
          <w:color w:val="000000"/>
          <w:sz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rPr>
      </w:pPr>
      <w:r>
        <w:rPr>
          <w:color w:val="000000"/>
          <w:sz w:val="24"/>
        </w:rPr>
        <w:t>本报告中财务资料未经审计。</w:t>
      </w:r>
    </w:p>
    <w:p w:rsidP="00547F92" w:rsidR="00F5013F" w:rsidRDefault="00F5013F" w:rsidRPr="006506EF">
      <w:pPr>
        <w:spacing w:line="360" w:lineRule="auto"/>
        <w:ind w:firstLine="480" w:firstLineChars="200"/>
        <w:rPr>
          <w:color w:val="000000"/>
          <w:sz w:val="24"/>
        </w:rPr>
      </w:pPr>
      <w:r w:rsidRPr="006506EF">
        <w:rPr>
          <w:color w:val="000000"/>
          <w:sz w:val="24"/>
        </w:rPr>
        <w:t>本报告期自2020年4月1日起至6月30日止。</w:t>
      </w:r>
    </w:p>
    <w:p w:rsidP="00543B38" w:rsidR="00F5013F" w:rsidRDefault="00F5013F" w:rsidRPr="006506EF">
      <w:pPr>
        <w:pStyle w:val="1"/>
        <w:spacing w:after="312" w:afterLines="100" w:before="312" w:beforeLines="100" w:line="360" w:lineRule="auto"/>
        <w:jc w:val="center"/>
        <w:rPr>
          <w:color w:val="000000"/>
          <w:kern w:val="0"/>
          <w:sz w:val="24"/>
          <w:szCs w:val="24"/>
        </w:rPr>
      </w:pPr>
      <w:r w:rsidRPr="006506EF">
        <w:rPr>
          <w:color w:val="000000"/>
          <w:kern w:val="0"/>
          <w:sz w:val="24"/>
          <w:szCs w:val="24"/>
        </w:rPr>
        <w:t xml:space="preserve">§2  </w:t>
      </w:r>
      <w:r w:rsidRPr="006506EF">
        <w:rPr>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977"/>
        <w:gridCol w:w="2721"/>
        <w:gridCol w:w="2722"/>
      </w:tblGrid>
      <w:tr w:rsidR="002E6FB9" w:rsidRPr="006506EF" w:rsidTr="0063648A">
        <w:tc>
          <w:tcPr>
            <w:tcW w:type="dxa" w:w="2977"/>
            <w:vAlign w:val="center"/>
          </w:tcPr>
          <w:p w:rsidP="0063648A" w:rsidR="002E6FB9" w:rsidRDefault="002E6FB9" w:rsidRPr="006506EF">
            <w:pPr>
              <w:adjustRightInd w:val="0"/>
              <w:spacing w:before="29" w:line="360" w:lineRule="auto"/>
              <w:ind w:left="17"/>
              <w:jc w:val="left"/>
              <w:rPr>
                <w:kern w:val="0"/>
                <w:sz w:val="24"/>
              </w:rPr>
            </w:pPr>
            <w:r w:rsidRPr="006506EF">
              <w:rPr>
                <w:kern w:val="0"/>
                <w:sz w:val="24"/>
              </w:rPr>
              <w:t>基金简称</w:t>
            </w:r>
          </w:p>
        </w:tc>
        <w:tc>
          <w:tcPr>
            <w:tcW w:type="dxa" w:w="5443"/>
            <w:gridSpan w:val="2"/>
            <w:vAlign w:val="center"/>
          </w:tcPr>
          <w:p w:rsidP="0063648A" w:rsidR="002E6FB9" w:rsidRDefault="002E6FB9" w:rsidRPr="006506EF">
            <w:pPr>
              <w:adjustRightInd w:val="0"/>
              <w:spacing w:before="29" w:line="360" w:lineRule="auto"/>
              <w:ind w:left="17"/>
              <w:jc w:val="left"/>
              <w:rPr>
                <w:color w:val="000000"/>
                <w:kern w:val="0"/>
                <w:sz w:val="24"/>
              </w:rPr>
            </w:pPr>
            <w:r w:rsidRPr="006506EF">
              <w:rPr>
                <w:color w:val="000000"/>
                <w:kern w:val="0"/>
                <w:sz w:val="24"/>
              </w:rPr>
              <w:t>易方达亚洲精选股票（QDII）</w:t>
            </w:r>
          </w:p>
        </w:tc>
      </w:tr>
      <w:tr w:rsidR="002E6FB9" w:rsidRPr="006506EF" w:rsidTr="0063648A">
        <w:tc>
          <w:tcPr>
            <w:tcW w:type="dxa" w:w="2977"/>
          </w:tcPr>
          <w:p w:rsidP="0063648A" w:rsidR="002E6FB9" w:rsidRDefault="002E6FB9" w:rsidRPr="006506EF">
            <w:pPr>
              <w:adjustRightInd w:val="0"/>
              <w:spacing w:before="29" w:line="360" w:lineRule="auto"/>
              <w:ind w:left="17"/>
              <w:jc w:val="left"/>
              <w:rPr>
                <w:kern w:val="0"/>
                <w:sz w:val="24"/>
              </w:rPr>
            </w:pPr>
            <w:r w:rsidRPr="006506EF">
              <w:rPr>
                <w:kern w:val="0"/>
                <w:sz w:val="24"/>
              </w:rPr>
              <w:t>基金主代码</w:t>
            </w:r>
          </w:p>
        </w:tc>
        <w:tc>
          <w:tcPr>
            <w:tcW w:type="dxa" w:w="5443"/>
            <w:gridSpan w:val="2"/>
          </w:tcPr>
          <w:p w:rsidP="0063648A" w:rsidR="002E6FB9" w:rsidRDefault="002E6FB9" w:rsidRPr="006506EF">
            <w:pPr>
              <w:adjustRightInd w:val="0"/>
              <w:spacing w:before="29" w:line="360" w:lineRule="auto"/>
              <w:ind w:left="17"/>
              <w:jc w:val="left"/>
              <w:rPr>
                <w:color w:val="000000"/>
                <w:kern w:val="0"/>
                <w:sz w:val="24"/>
              </w:rPr>
            </w:pPr>
            <w:r w:rsidRPr="006506EF">
              <w:rPr>
                <w:color w:val="000000"/>
                <w:kern w:val="0"/>
                <w:sz w:val="24"/>
              </w:rPr>
              <w:t>118001</w:t>
            </w:r>
          </w:p>
        </w:tc>
      </w:tr>
      <w:tr w:rsidR="002E6FB9" w:rsidRPr="006506EF" w:rsidTr="0063648A">
        <w:tc>
          <w:tcPr>
            <w:tcW w:type="dxa" w:w="2977"/>
          </w:tcPr>
          <w:p w:rsidP="0063648A" w:rsidR="002E6FB9" w:rsidRDefault="002E6FB9" w:rsidRPr="006506EF">
            <w:pPr>
              <w:adjustRightInd w:val="0"/>
              <w:spacing w:before="29" w:line="360" w:lineRule="auto"/>
              <w:ind w:left="17"/>
              <w:jc w:val="left"/>
              <w:rPr>
                <w:kern w:val="0"/>
                <w:sz w:val="24"/>
              </w:rPr>
            </w:pPr>
            <w:r w:rsidRPr="006506EF">
              <w:rPr>
                <w:kern w:val="0"/>
                <w:sz w:val="24"/>
              </w:rPr>
              <w:t>交易代码</w:t>
            </w:r>
          </w:p>
        </w:tc>
        <w:tc>
          <w:tcPr>
            <w:tcW w:type="dxa" w:w="5443"/>
            <w:gridSpan w:val="2"/>
          </w:tcPr>
          <w:p w:rsidP="0063648A" w:rsidR="002E6FB9" w:rsidRDefault="002E6FB9" w:rsidRPr="006506EF">
            <w:pPr>
              <w:adjustRightInd w:val="0"/>
              <w:spacing w:before="29" w:line="360" w:lineRule="auto"/>
              <w:ind w:left="17"/>
              <w:jc w:val="left"/>
              <w:rPr>
                <w:color w:val="000000"/>
                <w:kern w:val="0"/>
                <w:sz w:val="24"/>
              </w:rPr>
            </w:pPr>
            <w:r w:rsidRPr="006506EF">
              <w:rPr>
                <w:kern w:val="0"/>
                <w:sz w:val="24"/>
              </w:rPr>
              <w:t>118001</w:t>
            </w:r>
          </w:p>
        </w:tc>
      </w:tr>
      <w:tr w:rsidR="002E6FB9" w:rsidRPr="006506EF" w:rsidTr="0063648A">
        <w:tc>
          <w:tcPr>
            <w:tcW w:type="dxa" w:w="2977"/>
            <w:vAlign w:val="center"/>
          </w:tcPr>
          <w:p w:rsidP="0063648A" w:rsidR="002E6FB9" w:rsidRDefault="002E6FB9" w:rsidRPr="006506EF">
            <w:pPr>
              <w:adjustRightInd w:val="0"/>
              <w:spacing w:before="29" w:line="360" w:lineRule="auto"/>
              <w:ind w:left="17"/>
              <w:jc w:val="left"/>
              <w:rPr>
                <w:sz w:val="24"/>
              </w:rPr>
            </w:pPr>
            <w:r w:rsidRPr="006506EF">
              <w:rPr>
                <w:kern w:val="0"/>
                <w:sz w:val="24"/>
              </w:rPr>
              <w:t>基金运作方式</w:t>
            </w:r>
          </w:p>
        </w:tc>
        <w:tc>
          <w:tcPr>
            <w:tcW w:type="dxa" w:w="5443"/>
            <w:gridSpan w:val="2"/>
            <w:vAlign w:val="center"/>
          </w:tcPr>
          <w:p w:rsidP="0063648A" w:rsidR="002E6FB9" w:rsidRDefault="002E6FB9" w:rsidRPr="006506EF">
            <w:pPr>
              <w:adjustRightInd w:val="0"/>
              <w:spacing w:before="29" w:line="360" w:lineRule="auto"/>
              <w:ind w:left="17"/>
              <w:jc w:val="left"/>
              <w:rPr>
                <w:color w:val="000000"/>
                <w:sz w:val="24"/>
              </w:rPr>
            </w:pPr>
            <w:r w:rsidRPr="006506EF">
              <w:rPr>
                <w:color w:val="000000"/>
                <w:kern w:val="0"/>
                <w:sz w:val="24"/>
              </w:rPr>
              <w:t>契约型开放式</w:t>
            </w:r>
          </w:p>
        </w:tc>
      </w:tr>
      <w:tr w:rsidR="002E6FB9" w:rsidRPr="006506EF" w:rsidTr="0063648A">
        <w:tc>
          <w:tcPr>
            <w:tcW w:type="dxa" w:w="2977"/>
            <w:vAlign w:val="center"/>
          </w:tcPr>
          <w:p w:rsidP="0063648A" w:rsidR="002E6FB9" w:rsidRDefault="002E6FB9" w:rsidRPr="006506EF">
            <w:pPr>
              <w:adjustRightInd w:val="0"/>
              <w:spacing w:before="29" w:line="360" w:lineRule="auto"/>
              <w:ind w:left="17"/>
              <w:jc w:val="left"/>
              <w:rPr>
                <w:sz w:val="24"/>
              </w:rPr>
            </w:pPr>
            <w:r w:rsidRPr="006506EF">
              <w:rPr>
                <w:kern w:val="0"/>
                <w:sz w:val="24"/>
              </w:rPr>
              <w:t>基金合同生效日</w:t>
            </w:r>
          </w:p>
        </w:tc>
        <w:tc>
          <w:tcPr>
            <w:tcW w:type="dxa" w:w="5443"/>
            <w:gridSpan w:val="2"/>
            <w:vAlign w:val="center"/>
          </w:tcPr>
          <w:p w:rsidP="0063648A" w:rsidR="002E6FB9" w:rsidRDefault="002E6FB9" w:rsidRPr="006506EF">
            <w:pPr>
              <w:adjustRightInd w:val="0"/>
              <w:spacing w:before="29" w:line="360" w:lineRule="auto"/>
              <w:ind w:left="17"/>
              <w:jc w:val="left"/>
              <w:rPr>
                <w:color w:val="000000"/>
                <w:kern w:val="0"/>
                <w:sz w:val="24"/>
              </w:rPr>
            </w:pPr>
            <w:r w:rsidRPr="006506EF">
              <w:rPr>
                <w:color w:val="000000"/>
                <w:kern w:val="0"/>
                <w:sz w:val="24"/>
              </w:rPr>
              <w:t>2010年1月21日</w:t>
            </w:r>
          </w:p>
        </w:tc>
      </w:tr>
      <w:tr w:rsidR="002E6FB9" w:rsidRPr="006506EF" w:rsidTr="0063648A">
        <w:tc>
          <w:tcPr>
            <w:tcW w:type="dxa" w:w="2977"/>
            <w:vAlign w:val="center"/>
          </w:tcPr>
          <w:p w:rsidP="0063648A" w:rsidR="002E6FB9" w:rsidRDefault="002E6FB9" w:rsidRPr="006506EF">
            <w:pPr>
              <w:adjustRightInd w:val="0"/>
              <w:spacing w:before="29" w:line="360" w:lineRule="auto"/>
              <w:ind w:left="17"/>
              <w:jc w:val="left"/>
              <w:rPr>
                <w:sz w:val="24"/>
              </w:rPr>
            </w:pPr>
            <w:r w:rsidRPr="006506EF">
              <w:rPr>
                <w:kern w:val="0"/>
                <w:sz w:val="24"/>
              </w:rPr>
              <w:t>报告期末基金份额总额</w:t>
            </w:r>
          </w:p>
        </w:tc>
        <w:tc>
          <w:tcPr>
            <w:tcW w:type="dxa" w:w="5443"/>
            <w:gridSpan w:val="2"/>
            <w:vAlign w:val="center"/>
          </w:tcPr>
          <w:p w:rsidP="0063648A" w:rsidR="002E6FB9" w:rsidRDefault="002E6FB9" w:rsidRPr="006506EF">
            <w:pPr>
              <w:adjustRightInd w:val="0"/>
              <w:spacing w:before="29" w:line="360" w:lineRule="auto"/>
              <w:ind w:left="17"/>
              <w:jc w:val="left"/>
              <w:rPr>
                <w:color w:val="000000"/>
                <w:sz w:val="24"/>
              </w:rPr>
            </w:pPr>
            <w:r w:rsidRPr="006506EF">
              <w:rPr>
                <w:color w:val="000000"/>
                <w:kern w:val="0"/>
                <w:sz w:val="24"/>
              </w:rPr>
              <w:t>458,284,565.76</w:t>
            </w:r>
            <w:r w:rsidRPr="006506EF">
              <w:rPr>
                <w:color w:val="000000"/>
                <w:kern w:val="0"/>
                <w:sz w:val="24"/>
              </w:rPr>
              <w:t>份</w:t>
            </w:r>
          </w:p>
        </w:tc>
      </w:tr>
      <w:tr w:rsidR="002E6FB9" w:rsidRPr="006506EF" w:rsidTr="0063648A">
        <w:tc>
          <w:tcPr>
            <w:tcW w:type="dxa" w:w="2977"/>
            <w:vAlign w:val="center"/>
          </w:tcPr>
          <w:p w:rsidP="0063648A" w:rsidR="002E6FB9" w:rsidRDefault="002E6FB9" w:rsidRPr="006506EF">
            <w:pPr>
              <w:adjustRightInd w:val="0"/>
              <w:spacing w:before="29" w:line="360" w:lineRule="auto"/>
              <w:ind w:left="17"/>
              <w:jc w:val="left"/>
              <w:rPr>
                <w:sz w:val="24"/>
              </w:rPr>
            </w:pPr>
            <w:r w:rsidRPr="006506EF">
              <w:rPr>
                <w:kern w:val="0"/>
                <w:sz w:val="24"/>
              </w:rPr>
              <w:t>投资目标</w:t>
            </w:r>
          </w:p>
        </w:tc>
        <w:tc>
          <w:tcPr>
            <w:tcW w:type="dxa" w:w="5443"/>
            <w:gridSpan w:val="2"/>
            <w:vAlign w:val="center"/>
          </w:tcPr>
          <w:p w:rsidP="0063648A" w:rsidR="002E6FB9" w:rsidRDefault="002E6FB9" w:rsidRPr="006506EF">
            <w:pPr>
              <w:adjustRightInd w:val="0"/>
              <w:spacing w:before="29" w:line="360" w:lineRule="auto"/>
              <w:ind w:left="17"/>
              <w:jc w:val="left"/>
              <w:rPr>
                <w:color w:val="000000"/>
                <w:sz w:val="24"/>
              </w:rPr>
            </w:pPr>
            <w:r w:rsidRPr="006506EF">
              <w:rPr>
                <w:color w:val="000000"/>
                <w:kern w:val="0"/>
                <w:sz w:val="24"/>
              </w:rPr>
              <w:t>本基金主要投资于亚洲企业，追求在有效控制风险的前提下，实现基金资产的持续、稳健增值。</w:t>
            </w:r>
          </w:p>
        </w:tc>
      </w:tr>
      <w:tr w:rsidR="002E6FB9" w:rsidRPr="006506EF" w:rsidTr="0063648A">
        <w:tc>
          <w:tcPr>
            <w:tcW w:type="dxa" w:w="2977"/>
            <w:vAlign w:val="center"/>
          </w:tcPr>
          <w:p w:rsidP="0063648A" w:rsidR="002E6FB9" w:rsidRDefault="002E6FB9" w:rsidRPr="006506EF">
            <w:pPr>
              <w:adjustRightInd w:val="0"/>
              <w:spacing w:before="29" w:line="360" w:lineRule="auto"/>
              <w:ind w:left="17"/>
              <w:jc w:val="left"/>
              <w:rPr>
                <w:sz w:val="24"/>
              </w:rPr>
            </w:pPr>
            <w:r w:rsidRPr="006506EF">
              <w:rPr>
                <w:kern w:val="0"/>
                <w:sz w:val="24"/>
              </w:rPr>
              <w:t>投资策略</w:t>
            </w:r>
          </w:p>
        </w:tc>
        <w:tc>
          <w:tcPr>
            <w:tcW w:type="dxa" w:w="5443"/>
            <w:gridSpan w:val="2"/>
            <w:vAlign w:val="center"/>
          </w:tcPr>
          <w:p w:rsidP="0063648A" w:rsidR="002E6FB9" w:rsidRDefault="002E6FB9" w:rsidRPr="006506EF">
            <w:pPr>
              <w:adjustRightInd w:val="0"/>
              <w:spacing w:before="29" w:line="360" w:lineRule="auto"/>
              <w:ind w:left="17"/>
              <w:jc w:val="left"/>
              <w:rPr>
                <w:color w:val="000000"/>
                <w:sz w:val="24"/>
              </w:rPr>
            </w:pPr>
            <w:r w:rsidRPr="006506EF">
              <w:rPr>
                <w:color w:val="000000"/>
                <w:kern w:val="0"/>
                <w:sz w:val="24"/>
              </w:rPr>
              <w:t>本基金将基于对全球及亚洲宏观经济，各类资产的风险与收益水平的综合分析与判断在不同区域和行业间进行积极的资产配置。在构建投资组合方面，本基金坚持价值投资的理念，以自下而上的基本面分析、深入的公司研究、对股票价值的评估作为股票投资的根本依据，辅以自上而下的宏观经济分析、国别/地区因素分析、行业分析，争取获得超越比较基准的回报。固定收益品种与货币市场工具的投资将主要用于回避投资风险、取得稳定回报，同时，保持必要的灵活性，及时把握重大的投资机会。</w:t>
            </w:r>
          </w:p>
        </w:tc>
      </w:tr>
      <w:tr w:rsidR="002E6FB9" w:rsidRPr="006506EF" w:rsidTr="0063648A">
        <w:tc>
          <w:tcPr>
            <w:tcW w:type="dxa" w:w="2977"/>
            <w:vAlign w:val="center"/>
          </w:tcPr>
          <w:p w:rsidP="0063648A" w:rsidR="002E6FB9" w:rsidRDefault="002E6FB9" w:rsidRPr="006506EF">
            <w:pPr>
              <w:adjustRightInd w:val="0"/>
              <w:spacing w:before="29" w:line="360" w:lineRule="auto"/>
              <w:ind w:left="17"/>
              <w:jc w:val="left"/>
              <w:rPr>
                <w:sz w:val="24"/>
              </w:rPr>
            </w:pPr>
            <w:r w:rsidRPr="006506EF">
              <w:rPr>
                <w:kern w:val="0"/>
                <w:sz w:val="24"/>
              </w:rPr>
              <w:t>业绩比较基准</w:t>
            </w:r>
          </w:p>
        </w:tc>
        <w:tc>
          <w:tcPr>
            <w:tcW w:type="dxa" w:w="5443"/>
            <w:gridSpan w:val="2"/>
            <w:vAlign w:val="center"/>
          </w:tcPr>
          <w:p w:rsidP="0063648A" w:rsidR="002E6FB9" w:rsidRDefault="002E6FB9" w:rsidRPr="006506EF">
            <w:pPr>
              <w:adjustRightInd w:val="0"/>
              <w:spacing w:before="29" w:line="360" w:lineRule="auto"/>
              <w:ind w:left="17"/>
              <w:jc w:val="left"/>
              <w:rPr>
                <w:color w:val="000000"/>
                <w:sz w:val="24"/>
              </w:rPr>
            </w:pPr>
            <w:r w:rsidRPr="006506EF">
              <w:rPr>
                <w:color w:val="000000"/>
                <w:kern w:val="0"/>
                <w:sz w:val="24"/>
              </w:rPr>
              <w:t>MSCI AC 亚洲除日本指数</w:t>
            </w:r>
          </w:p>
        </w:tc>
      </w:tr>
      <w:tr w:rsidR="002E6FB9" w:rsidRPr="006506EF" w:rsidTr="0063648A">
        <w:tc>
          <w:tcPr>
            <w:tcW w:type="dxa" w:w="2977"/>
            <w:vAlign w:val="center"/>
          </w:tcPr>
          <w:p w:rsidP="0063648A" w:rsidR="002E6FB9" w:rsidRDefault="002E6FB9" w:rsidRPr="006506EF">
            <w:pPr>
              <w:adjustRightInd w:val="0"/>
              <w:spacing w:before="29" w:line="360" w:lineRule="auto"/>
              <w:ind w:left="17"/>
              <w:jc w:val="left"/>
              <w:rPr>
                <w:sz w:val="24"/>
              </w:rPr>
            </w:pPr>
            <w:r w:rsidRPr="006506EF">
              <w:rPr>
                <w:kern w:val="0"/>
                <w:sz w:val="24"/>
              </w:rPr>
              <w:t>风险收益特征</w:t>
            </w:r>
          </w:p>
        </w:tc>
        <w:tc>
          <w:tcPr>
            <w:tcW w:type="dxa" w:w="5443"/>
            <w:gridSpan w:val="2"/>
            <w:vAlign w:val="center"/>
          </w:tcPr>
          <w:p w:rsidP="0063648A" w:rsidR="002E6FB9" w:rsidRDefault="002E6FB9" w:rsidRPr="006506EF">
            <w:pPr>
              <w:adjustRightInd w:val="0"/>
              <w:spacing w:before="29" w:line="360" w:lineRule="auto"/>
              <w:ind w:left="17"/>
              <w:jc w:val="left"/>
              <w:rPr>
                <w:color w:val="000000"/>
                <w:sz w:val="24"/>
              </w:rPr>
            </w:pPr>
            <w:r w:rsidRPr="006506EF">
              <w:rPr>
                <w:color w:val="000000"/>
                <w:kern w:val="0"/>
                <w:sz w:val="24"/>
              </w:rPr>
              <w:t>本基金为股票型基金，理论上其风险和收益高于货币市场基金、债券基金和混合型基金。一方面，本基金投资于境外市场，承担了汇率风险、国家风险、新兴市场风险等境外投资面临的特殊风险；另一方面，本基金对亚洲主要国家/地区进行分散投资，基金整体风险低于对单一国家/地区投资的风险。</w:t>
            </w:r>
          </w:p>
        </w:tc>
      </w:tr>
      <w:tr w:rsidR="002E6FB9" w:rsidRPr="006506EF" w:rsidTr="0063648A">
        <w:tc>
          <w:tcPr>
            <w:tcW w:type="dxa" w:w="2977"/>
            <w:vAlign w:val="center"/>
          </w:tcPr>
          <w:p w:rsidP="0063648A" w:rsidR="002E6FB9" w:rsidRDefault="002E6FB9" w:rsidRPr="006506EF">
            <w:pPr>
              <w:adjustRightInd w:val="0"/>
              <w:spacing w:before="29" w:line="360" w:lineRule="auto"/>
              <w:ind w:left="17"/>
              <w:jc w:val="left"/>
              <w:rPr>
                <w:sz w:val="24"/>
              </w:rPr>
            </w:pPr>
            <w:r w:rsidRPr="006506EF">
              <w:rPr>
                <w:kern w:val="0"/>
                <w:sz w:val="24"/>
              </w:rPr>
              <w:t>基金管理人</w:t>
            </w:r>
          </w:p>
        </w:tc>
        <w:tc>
          <w:tcPr>
            <w:tcW w:type="dxa" w:w="5443"/>
            <w:gridSpan w:val="2"/>
            <w:vAlign w:val="center"/>
          </w:tcPr>
          <w:p w:rsidP="0063648A" w:rsidR="002E6FB9" w:rsidRDefault="002E6FB9" w:rsidRPr="006506EF">
            <w:pPr>
              <w:adjustRightInd w:val="0"/>
              <w:spacing w:before="29" w:line="360" w:lineRule="auto"/>
              <w:ind w:left="17"/>
              <w:jc w:val="left"/>
              <w:rPr>
                <w:color w:val="000000"/>
                <w:sz w:val="24"/>
              </w:rPr>
            </w:pPr>
            <w:r w:rsidRPr="006506EF">
              <w:rPr>
                <w:color w:val="000000"/>
                <w:kern w:val="0"/>
                <w:sz w:val="24"/>
              </w:rPr>
              <w:t>易方达基金管理有限公司</w:t>
            </w:r>
          </w:p>
        </w:tc>
      </w:tr>
      <w:tr w:rsidR="002E6FB9" w:rsidRPr="006506EF" w:rsidTr="0063648A">
        <w:tc>
          <w:tcPr>
            <w:tcW w:type="dxa" w:w="2977"/>
            <w:vAlign w:val="center"/>
          </w:tcPr>
          <w:p w:rsidP="0063648A" w:rsidR="002E6FB9" w:rsidRDefault="002E6FB9" w:rsidRPr="006506EF">
            <w:pPr>
              <w:adjustRightInd w:val="0"/>
              <w:spacing w:before="29" w:line="360" w:lineRule="auto"/>
              <w:ind w:left="17"/>
              <w:jc w:val="left"/>
              <w:rPr>
                <w:sz w:val="24"/>
              </w:rPr>
            </w:pPr>
            <w:r w:rsidRPr="006506EF">
              <w:rPr>
                <w:kern w:val="0"/>
                <w:sz w:val="24"/>
              </w:rPr>
              <w:t>基金托管人</w:t>
            </w:r>
          </w:p>
        </w:tc>
        <w:tc>
          <w:tcPr>
            <w:tcW w:type="dxa" w:w="5443"/>
            <w:gridSpan w:val="2"/>
            <w:vAlign w:val="center"/>
          </w:tcPr>
          <w:p w:rsidP="0063648A" w:rsidR="002E6FB9" w:rsidRDefault="002E6FB9" w:rsidRPr="006506EF">
            <w:pPr>
              <w:adjustRightInd w:val="0"/>
              <w:spacing w:before="29" w:line="360" w:lineRule="auto"/>
              <w:ind w:left="17"/>
              <w:jc w:val="left"/>
              <w:rPr>
                <w:color w:val="000000"/>
                <w:sz w:val="24"/>
              </w:rPr>
            </w:pPr>
            <w:r w:rsidRPr="006506EF">
              <w:rPr>
                <w:color w:val="000000"/>
                <w:kern w:val="0"/>
                <w:sz w:val="24"/>
              </w:rPr>
              <w:t>中国工商银行股份有限公司</w:t>
            </w:r>
          </w:p>
        </w:tc>
      </w:tr>
      <w:tr w:rsidR="002E6FB9" w:rsidRPr="006506EF" w:rsidTr="0063648A">
        <w:tc>
          <w:tcPr>
            <w:tcW w:type="dxa" w:w="2977"/>
            <w:vMerge w:val="restart"/>
            <w:vAlign w:val="center"/>
          </w:tcPr>
          <w:p w:rsidP="0063648A" w:rsidR="002E6FB9" w:rsidRDefault="002E6FB9" w:rsidRPr="006506EF">
            <w:pPr>
              <w:adjustRightInd w:val="0"/>
              <w:spacing w:before="29" w:line="360" w:lineRule="auto"/>
              <w:ind w:left="17"/>
              <w:jc w:val="left"/>
              <w:rPr>
                <w:kern w:val="0"/>
                <w:sz w:val="24"/>
              </w:rPr>
            </w:pPr>
            <w:r w:rsidRPr="006506EF">
              <w:rPr>
                <w:kern w:val="0"/>
                <w:sz w:val="24"/>
              </w:rPr>
              <w:t>境外投资顾问</w:t>
            </w:r>
          </w:p>
        </w:tc>
        <w:tc>
          <w:tcPr>
            <w:tcW w:type="dxa" w:w="5443"/>
            <w:gridSpan w:val="2"/>
            <w:vAlign w:val="center"/>
          </w:tcPr>
          <w:p w:rsidP="0063648A" w:rsidR="002E6FB9" w:rsidRDefault="002E6FB9" w:rsidRPr="006506EF">
            <w:pPr>
              <w:adjustRightInd w:val="0"/>
              <w:spacing w:before="29" w:line="360" w:lineRule="auto"/>
              <w:ind w:left="17"/>
              <w:jc w:val="left"/>
              <w:rPr>
                <w:color w:val="000000"/>
                <w:kern w:val="0"/>
                <w:sz w:val="24"/>
              </w:rPr>
            </w:pPr>
            <w:r w:rsidRPr="006506EF">
              <w:rPr>
                <w:kern w:val="0"/>
                <w:sz w:val="24"/>
              </w:rPr>
              <w:t>英文名称</w:t>
            </w:r>
            <w:r>
              <w:rPr>
                <w:kern w:val="0"/>
                <w:sz w:val="24"/>
              </w:rPr>
              <w:t>：</w:t>
            </w:r>
            <w:r w:rsidRPr="006506EF">
              <w:rPr>
                <w:color w:val="000000"/>
                <w:kern w:val="0"/>
                <w:sz w:val="24"/>
              </w:rPr>
              <w:t>无</w:t>
            </w:r>
          </w:p>
        </w:tc>
      </w:tr>
      <w:tr w:rsidR="002E6FB9" w:rsidRPr="006506EF" w:rsidTr="0063648A">
        <w:tc>
          <w:tcPr>
            <w:tcW w:type="dxa" w:w="2977"/>
            <w:vMerge/>
            <w:vAlign w:val="center"/>
          </w:tcPr>
          <w:p w:rsidP="0063648A" w:rsidR="002E6FB9" w:rsidRDefault="002E6FB9" w:rsidRPr="006506EF">
            <w:pPr>
              <w:adjustRightInd w:val="0"/>
              <w:spacing w:before="29" w:line="360" w:lineRule="auto"/>
              <w:jc w:val="left"/>
              <w:rPr>
                <w:kern w:val="0"/>
                <w:sz w:val="24"/>
              </w:rPr>
            </w:pPr>
          </w:p>
        </w:tc>
        <w:tc>
          <w:tcPr>
            <w:tcW w:type="dxa" w:w="5443"/>
            <w:gridSpan w:val="2"/>
            <w:vAlign w:val="center"/>
          </w:tcPr>
          <w:p w:rsidP="0063648A" w:rsidR="002E6FB9" w:rsidRDefault="002E6FB9" w:rsidRPr="006506EF">
            <w:pPr>
              <w:adjustRightInd w:val="0"/>
              <w:spacing w:before="29" w:line="360" w:lineRule="auto"/>
              <w:ind w:left="17"/>
              <w:jc w:val="left"/>
              <w:rPr>
                <w:color w:val="000000"/>
                <w:kern w:val="0"/>
                <w:sz w:val="24"/>
              </w:rPr>
            </w:pPr>
            <w:r w:rsidRPr="006506EF">
              <w:rPr>
                <w:kern w:val="0"/>
                <w:sz w:val="24"/>
              </w:rPr>
              <w:t>中文名称</w:t>
            </w:r>
            <w:r>
              <w:rPr>
                <w:kern w:val="0"/>
                <w:sz w:val="24"/>
              </w:rPr>
              <w:t>：</w:t>
            </w:r>
            <w:r w:rsidRPr="006506EF">
              <w:rPr>
                <w:color w:val="000000"/>
                <w:kern w:val="0"/>
                <w:sz w:val="24"/>
              </w:rPr>
              <w:t>无</w:t>
            </w:r>
          </w:p>
        </w:tc>
      </w:tr>
      <w:tr w:rsidR="002E6FB9" w:rsidRPr="006506EF" w:rsidTr="0063648A">
        <w:tc>
          <w:tcPr>
            <w:tcW w:type="dxa" w:w="2977"/>
            <w:vMerge w:val="restart"/>
            <w:vAlign w:val="center"/>
          </w:tcPr>
          <w:p w:rsidP="0063648A" w:rsidR="002E6FB9" w:rsidRDefault="002E6FB9" w:rsidRPr="006506EF">
            <w:pPr>
              <w:adjustRightInd w:val="0"/>
              <w:spacing w:before="29" w:line="360" w:lineRule="auto"/>
              <w:ind w:left="17"/>
              <w:jc w:val="left"/>
              <w:rPr>
                <w:kern w:val="0"/>
                <w:sz w:val="24"/>
              </w:rPr>
            </w:pPr>
            <w:r w:rsidRPr="006506EF">
              <w:rPr>
                <w:kern w:val="0"/>
                <w:sz w:val="24"/>
              </w:rPr>
              <w:t>境外资产托管人</w:t>
            </w:r>
          </w:p>
        </w:tc>
        <w:tc>
          <w:tcPr>
            <w:tcW w:type="dxa" w:w="5443"/>
            <w:gridSpan w:val="2"/>
            <w:vAlign w:val="center"/>
          </w:tcPr>
          <w:p w:rsidP="00A53DD8" w:rsidR="002E6FB9" w:rsidRDefault="002E6FB9" w:rsidRPr="006506EF">
            <w:pPr>
              <w:adjustRightInd w:val="0"/>
              <w:spacing w:before="29" w:line="360" w:lineRule="auto"/>
              <w:ind w:left="17"/>
              <w:jc w:val="left"/>
              <w:rPr>
                <w:color w:val="000000"/>
                <w:kern w:val="0"/>
                <w:sz w:val="24"/>
              </w:rPr>
            </w:pPr>
            <w:r w:rsidRPr="006506EF">
              <w:rPr>
                <w:kern w:val="0"/>
                <w:sz w:val="24"/>
              </w:rPr>
              <w:t>英文名称</w:t>
            </w:r>
            <w:r>
              <w:rPr>
                <w:kern w:val="0"/>
                <w:sz w:val="24"/>
              </w:rPr>
              <w:t>：</w:t>
            </w:r>
            <w:r w:rsidRPr="006506EF">
              <w:rPr>
                <w:color w:val="000000"/>
                <w:kern w:val="0"/>
                <w:sz w:val="24"/>
              </w:rPr>
              <w:t>Standard Chartered Bank (Hong Kong) Limited</w:t>
            </w:r>
          </w:p>
        </w:tc>
      </w:tr>
      <w:tr w:rsidR="002E6FB9" w:rsidRPr="006506EF" w:rsidTr="0063648A">
        <w:tc>
          <w:tcPr>
            <w:tcW w:type="dxa" w:w="2977"/>
            <w:vMerge/>
            <w:vAlign w:val="center"/>
          </w:tcPr>
          <w:p w:rsidP="0063648A" w:rsidR="002E6FB9" w:rsidRDefault="002E6FB9" w:rsidRPr="006506EF">
            <w:pPr>
              <w:adjustRightInd w:val="0"/>
              <w:spacing w:before="29" w:line="360" w:lineRule="auto"/>
              <w:ind w:left="17"/>
              <w:jc w:val="left"/>
              <w:rPr>
                <w:kern w:val="0"/>
                <w:sz w:val="24"/>
              </w:rPr>
            </w:pPr>
          </w:p>
        </w:tc>
        <w:tc>
          <w:tcPr>
            <w:tcW w:type="dxa" w:w="5443"/>
            <w:gridSpan w:val="2"/>
            <w:vAlign w:val="center"/>
          </w:tcPr>
          <w:p w:rsidP="00F23F0E" w:rsidR="002E6FB9" w:rsidRDefault="002E6FB9" w:rsidRPr="006506EF">
            <w:pPr>
              <w:adjustRightInd w:val="0"/>
              <w:spacing w:before="29" w:line="360" w:lineRule="auto"/>
              <w:ind w:left="17"/>
              <w:jc w:val="left"/>
              <w:rPr>
                <w:color w:val="000000"/>
                <w:kern w:val="0"/>
                <w:sz w:val="24"/>
              </w:rPr>
            </w:pPr>
            <w:r w:rsidRPr="006506EF">
              <w:rPr>
                <w:kern w:val="0"/>
                <w:sz w:val="24"/>
              </w:rPr>
              <w:t>中文名称</w:t>
            </w:r>
            <w:r>
              <w:rPr>
                <w:kern w:val="0"/>
                <w:sz w:val="24"/>
              </w:rPr>
              <w:t>：</w:t>
            </w:r>
            <w:r w:rsidR="00A53DD8" w:rsidRPr="006506EF">
              <w:rPr>
                <w:color w:val="000000"/>
                <w:kern w:val="0"/>
                <w:sz w:val="24"/>
              </w:rPr>
              <w:t xml:space="preserve"> </w:t>
            </w:r>
            <w:r w:rsidRPr="006506EF">
              <w:rPr>
                <w:color w:val="000000"/>
                <w:kern w:val="0"/>
                <w:sz w:val="24"/>
              </w:rPr>
              <w:t>渣打银行（香港）有限公司</w:t>
            </w:r>
          </w:p>
        </w:tc>
      </w:tr>
    </w:tbl>
    <w:p w:rsidP="00543B38" w:rsidR="00F5013F" w:rsidRDefault="00F5013F" w:rsidRPr="006506EF">
      <w:pPr>
        <w:pStyle w:val="1"/>
        <w:spacing w:after="312" w:afterLines="100" w:before="312" w:beforeLines="100" w:line="360" w:lineRule="auto"/>
        <w:jc w:val="center"/>
        <w:rPr>
          <w:color w:val="000000"/>
          <w:kern w:val="0"/>
          <w:sz w:val="24"/>
          <w:szCs w:val="24"/>
        </w:rPr>
      </w:pPr>
      <w:r w:rsidRPr="006506EF">
        <w:rPr>
          <w:color w:val="000000"/>
          <w:kern w:val="0"/>
          <w:sz w:val="24"/>
          <w:szCs w:val="24"/>
        </w:rPr>
        <w:t xml:space="preserve">§3  </w:t>
      </w:r>
      <w:r w:rsidRPr="006506EF">
        <w:rPr>
          <w:color w:val="000000"/>
          <w:kern w:val="0"/>
          <w:sz w:val="24"/>
          <w:szCs w:val="24"/>
        </w:rPr>
        <w:t>主要财务指标和基金净值表现</w:t>
      </w:r>
    </w:p>
    <w:p w:rsidP="00506D57" w:rsidR="00F5013F" w:rsidRDefault="00F5013F" w:rsidRPr="006506EF">
      <w:pPr>
        <w:autoSpaceDE w:val="0"/>
        <w:autoSpaceDN w:val="0"/>
        <w:adjustRightInd w:val="0"/>
        <w:spacing w:line="360" w:lineRule="auto"/>
        <w:jc w:val="left"/>
        <w:rPr>
          <w:b/>
          <w:color w:val="000000"/>
          <w:kern w:val="0"/>
          <w:sz w:val="24"/>
        </w:rPr>
      </w:pPr>
      <w:r w:rsidRPr="006506EF">
        <w:rPr>
          <w:b/>
          <w:color w:val="000000"/>
          <w:kern w:val="0"/>
          <w:sz w:val="24"/>
        </w:rPr>
        <w:t xml:space="preserve">3.1 </w:t>
      </w:r>
      <w:r w:rsidRPr="006506EF">
        <w:rPr>
          <w:b/>
          <w:color w:val="000000"/>
          <w:kern w:val="0"/>
          <w:sz w:val="24"/>
        </w:rPr>
        <w:t>主要财务指标</w:t>
      </w:r>
    </w:p>
    <w:p w:rsidP="008B6A4A" w:rsidR="00F5013F" w:rsidRDefault="00F5013F"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F5013F" w:rsidRPr="006506EF" w:rsidTr="00B918B8">
        <w:tc>
          <w:tcPr>
            <w:tcW w:type="dxa" w:w="3402"/>
            <w:vAlign w:val="center"/>
          </w:tcPr>
          <w:p w:rsidP="00B918B8" w:rsidR="00F5013F" w:rsidRDefault="00F5013F"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
        </w:tc>
        <w:tc>
          <w:tcPr>
            <w:tcW w:type="dxa" w:w="4962"/>
            <w:hMerge w:val="restart"/>
            <w:vAlign w:val="center"/>
          </w:tcPr>
          <w:p w:rsidP="000306F0" w:rsidR="00F5013F" w:rsidRDefault="00F5013F" w:rsidRPr="006506EF">
            <w:pPr>
              <w:adjustRightInd w:val="0"/>
              <w:spacing w:before="29" w:line="360" w:lineRule="auto"/>
              <w:ind w:left="17"/>
              <w:jc w:val="center"/>
              <w:rPr>
                <w:color w:val="000000"/>
                <w:sz w:val="24"/>
              </w:rPr>
            </w:pPr>
            <w:r w:rsidRPr="006506EF">
              <w:rPr>
                <w:color w:val="000000"/>
                <w:sz w:val="24"/>
              </w:rPr>
              <w:t>报告期</w:t>
            </w:r>
          </w:p>
          <w:p w:rsidP="000306F0" w:rsidR="00F5013F" w:rsidRDefault="00F5013F" w:rsidRPr="006506EF">
            <w:pPr>
              <w:adjustRightInd w:val="0"/>
              <w:spacing w:before="29" w:line="360" w:lineRule="auto"/>
              <w:ind w:left="17"/>
              <w:jc w:val="center"/>
              <w:rPr>
                <w:color w:val="000000"/>
                <w:sz w:val="24"/>
              </w:rPr>
            </w:pPr>
            <w:r w:rsidRPr="006506EF">
              <w:rPr>
                <w:color w:val="000000"/>
                <w:sz w:val="24"/>
              </w:rPr>
              <w:t>(2020年4月1日-2020年6月30日)</w:t>
            </w:r>
          </w:p>
        </w:tc>
        <w:tc>
          <w:tcPr>
            <w:tcW w:type="dxa" w:w="2410"/>
            <w:hMerge/>
          </w:tcPr>
          <w:p w:rsidP="00B918B8" w:rsidR="00F5013F" w:rsidRDefault="00F5013F"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
        </w:tc>
      </w:tr>
      <w:tr w:rsidR="00F5013F" w:rsidRPr="006506EF" w:rsidTr="00B918B8">
        <w:tc>
          <w:tcPr>
            <w:tcW w:type="dxa" w:w="3402"/>
          </w:tcPr>
          <w:p w:rsidP="00B918B8" w:rsidR="00F5013F" w:rsidRDefault="00F5013F"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B918B8" w:rsidR="00F5013F" w:rsidRDefault="00F5013F" w:rsidRPr="006506EF">
            <w:pPr>
              <w:adjustRightInd w:val="0"/>
              <w:spacing w:before="29" w:line="360" w:lineRule="auto"/>
              <w:ind w:left="17"/>
              <w:jc w:val="right"/>
              <w:rPr>
                <w:color w:val="000000"/>
                <w:sz w:val="24"/>
              </w:rPr>
            </w:pPr>
            <w:r w:rsidRPr="006506EF">
              <w:rPr>
                <w:color w:val="000000"/>
                <w:sz w:val="24"/>
              </w:rPr>
              <w:t>-1,908,721.72</w:t>
            </w:r>
          </w:p>
        </w:tc>
        <w:tc>
          <w:tcPr>
            <w:tcW w:type="dxa" w:w="2410"/>
            <w:hMerge/>
            <w:vAlign w:val="bottom"/>
          </w:tcPr>
          <w:p w:rsidP="00B918B8" w:rsidR="00F5013F" w:rsidRDefault="00F5013F" w:rsidRPr="006506EF">
            <w:pPr>
              <w:adjustRightInd w:val="0"/>
              <w:spacing w:before="29" w:line="360" w:lineRule="auto"/>
              <w:ind w:left="17"/>
              <w:jc w:val="right"/>
              <w:rPr>
                <w:color w:val="000000"/>
                <w:sz w:val="24"/>
              </w:rPr>
            </w:pPr>
            <w:r w:rsidRPr="006506EF">
              <w:rPr>
                <w:color w:val="000000"/>
                <w:sz w:val="24"/>
              </w:rPr>
              <w:t>-</w:t>
            </w:r>
          </w:p>
        </w:tc>
      </w:tr>
      <w:tr w:rsidR="00F5013F" w:rsidRPr="006506EF" w:rsidTr="00B918B8">
        <w:tc>
          <w:tcPr>
            <w:tcW w:type="dxa" w:w="3402"/>
          </w:tcPr>
          <w:p w:rsidP="00B918B8" w:rsidR="00F5013F" w:rsidRDefault="00F5013F"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B918B8" w:rsidR="00F5013F" w:rsidRDefault="00F5013F" w:rsidRPr="006506EF">
            <w:pPr>
              <w:adjustRightInd w:val="0"/>
              <w:spacing w:before="29" w:line="360" w:lineRule="auto"/>
              <w:ind w:left="17"/>
              <w:jc w:val="right"/>
              <w:rPr>
                <w:color w:val="000000"/>
                <w:sz w:val="24"/>
              </w:rPr>
            </w:pPr>
            <w:r w:rsidRPr="006506EF">
              <w:rPr>
                <w:color w:val="000000"/>
                <w:sz w:val="24"/>
              </w:rPr>
              <w:t>150,117,355.15</w:t>
            </w:r>
          </w:p>
        </w:tc>
        <w:tc>
          <w:tcPr>
            <w:tcW w:type="dxa" w:w="2410"/>
            <w:hMerge/>
            <w:vAlign w:val="bottom"/>
          </w:tcPr>
          <w:p w:rsidP="00B918B8" w:rsidR="00F5013F" w:rsidRDefault="00F5013F" w:rsidRPr="006506EF">
            <w:pPr>
              <w:adjustRightInd w:val="0"/>
              <w:spacing w:before="29" w:line="360" w:lineRule="auto"/>
              <w:ind w:left="17"/>
              <w:jc w:val="right"/>
              <w:rPr>
                <w:color w:val="000000"/>
                <w:sz w:val="24"/>
              </w:rPr>
            </w:pPr>
            <w:r w:rsidRPr="006506EF">
              <w:rPr>
                <w:color w:val="000000"/>
                <w:sz w:val="24"/>
              </w:rPr>
              <w:t>-</w:t>
            </w:r>
          </w:p>
        </w:tc>
      </w:tr>
      <w:tr w:rsidR="00F5013F" w:rsidRPr="006506EF" w:rsidTr="00B918B8">
        <w:tc>
          <w:tcPr>
            <w:tcW w:type="dxa" w:w="3402"/>
          </w:tcPr>
          <w:p w:rsidP="00B918B8" w:rsidR="00F5013F" w:rsidRDefault="00F5013F"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B918B8" w:rsidR="00F5013F" w:rsidRDefault="00F5013F" w:rsidRPr="006506EF">
            <w:pPr>
              <w:adjustRightInd w:val="0"/>
              <w:spacing w:before="29" w:line="360" w:lineRule="auto"/>
              <w:ind w:left="17"/>
              <w:jc w:val="right"/>
              <w:rPr>
                <w:color w:val="000000"/>
                <w:sz w:val="24"/>
              </w:rPr>
            </w:pPr>
            <w:r w:rsidRPr="006506EF">
              <w:rPr>
                <w:color w:val="000000"/>
                <w:sz w:val="24"/>
              </w:rPr>
              <w:t>0.3248</w:t>
            </w:r>
          </w:p>
        </w:tc>
        <w:tc>
          <w:tcPr>
            <w:tcW w:type="dxa" w:w="2410"/>
            <w:hMerge/>
            <w:vAlign w:val="bottom"/>
          </w:tcPr>
          <w:p w:rsidP="00B918B8" w:rsidR="00F5013F" w:rsidRDefault="00F5013F" w:rsidRPr="006506EF">
            <w:pPr>
              <w:adjustRightInd w:val="0"/>
              <w:spacing w:before="29" w:line="360" w:lineRule="auto"/>
              <w:ind w:left="17"/>
              <w:jc w:val="right"/>
              <w:rPr>
                <w:color w:val="000000"/>
                <w:sz w:val="24"/>
              </w:rPr>
            </w:pPr>
            <w:r w:rsidRPr="006506EF">
              <w:rPr>
                <w:color w:val="000000"/>
                <w:sz w:val="24"/>
              </w:rPr>
              <w:t>-</w:t>
            </w:r>
          </w:p>
        </w:tc>
      </w:tr>
      <w:tr w:rsidR="00F5013F" w:rsidRPr="006506EF" w:rsidTr="00B918B8">
        <w:tc>
          <w:tcPr>
            <w:tcW w:type="dxa" w:w="3402"/>
          </w:tcPr>
          <w:p w:rsidP="00B918B8" w:rsidR="00F5013F" w:rsidRDefault="00F5013F"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B918B8" w:rsidR="00F5013F" w:rsidRDefault="00F5013F" w:rsidRPr="006506EF">
            <w:pPr>
              <w:adjustRightInd w:val="0"/>
              <w:spacing w:before="29" w:line="360" w:lineRule="auto"/>
              <w:ind w:left="17"/>
              <w:jc w:val="right"/>
              <w:rPr>
                <w:color w:val="000000"/>
                <w:sz w:val="24"/>
              </w:rPr>
            </w:pPr>
            <w:r w:rsidRPr="006506EF">
              <w:rPr>
                <w:color w:val="000000"/>
                <w:sz w:val="24"/>
              </w:rPr>
              <w:t/>
            </w:r>
            <w:r w:rsidRPr="006506EF">
              <w:rPr>
                <w:color w:val="000000"/>
                <w:sz w:val="24"/>
              </w:rPr>
              <w:lastRenderedPageBreak/>
              <w:t>591,219,825.64</w:t>
            </w:r>
          </w:p>
        </w:tc>
        <w:tc>
          <w:tcPr>
            <w:tcW w:type="dxa" w:w="2410"/>
            <w:hMerge/>
          </w:tcPr>
          <w:p w:rsidP="00B918B8" w:rsidR="00F5013F" w:rsidRDefault="00F5013F" w:rsidRPr="006506EF">
            <w:pPr>
              <w:adjustRightInd w:val="0"/>
              <w:spacing w:before="29" w:line="360" w:lineRule="auto"/>
              <w:ind w:left="17"/>
              <w:jc w:val="right"/>
              <w:rPr>
                <w:color w:val="000000"/>
                <w:sz w:val="24"/>
              </w:rPr>
            </w:pPr>
            <w:r w:rsidRPr="006506EF">
              <w:rPr>
                <w:color w:val="000000"/>
                <w:sz w:val="24"/>
              </w:rPr>
              <w:lastRenderedPageBreak/>
              <w:t/>
            </w:r>
            <w:r w:rsidRPr="006506EF">
              <w:rPr>
                <w:color w:val="000000"/>
                <w:sz w:val="24"/>
              </w:rPr>
              <w:lastRenderedPageBreak/>
              <w:t>-</w:t>
            </w:r>
          </w:p>
        </w:tc>
      </w:tr>
      <w:tr w:rsidR="00F5013F" w:rsidRPr="006506EF" w:rsidTr="00B918B8">
        <w:trPr>
          <w:trHeight w:val="158"/>
        </w:trPr>
        <w:tc>
          <w:tcPr>
            <w:tcW w:type="dxa" w:w="3402"/>
          </w:tcPr>
          <w:p w:rsidP="00B918B8" w:rsidR="00F5013F" w:rsidRDefault="00F5013F" w:rsidRPr="006506EF">
            <w:pPr>
              <w:adjustRightInd w:val="0"/>
              <w:spacing w:before="29" w:line="360" w:lineRule="auto"/>
              <w:ind w:left="17"/>
              <w:rPr>
                <w:kern w:val="0"/>
                <w:sz w:val="24"/>
              </w:rPr>
            </w:pPr>
            <w:r w:rsidRPr="006506EF">
              <w:rPr>
                <w:kern w:val="0"/>
                <w:sz w:val="24"/>
              </w:rPr>
              <w:lastRenderedPageBreak/>
              <w:t>5.</w:t>
            </w:r>
            <w:r w:rsidRPr="006506EF">
              <w:rPr>
                <w:kern w:val="0"/>
                <w:sz w:val="24"/>
              </w:rPr>
              <w:t>期末基金份额净值</w:t>
            </w:r>
          </w:p>
        </w:tc>
        <w:tc>
          <w:tcPr>
            <w:tcW w:type="dxa" w:w="4962"/>
            <w:hMerge w:val="restart"/>
          </w:tcPr>
          <w:p w:rsidP="00B918B8" w:rsidR="00F5013F" w:rsidRDefault="00F5013F" w:rsidRPr="006506EF">
            <w:pPr>
              <w:adjustRightInd w:val="0"/>
              <w:spacing w:before="29" w:line="360" w:lineRule="auto"/>
              <w:ind w:left="17"/>
              <w:jc w:val="right"/>
              <w:rPr>
                <w:color w:val="000000"/>
                <w:sz w:val="24"/>
              </w:rPr>
            </w:pPr>
            <w:r w:rsidRPr="006506EF">
              <w:rPr>
                <w:color w:val="000000"/>
                <w:sz w:val="24"/>
              </w:rPr>
              <w:t>1.290</w:t>
            </w:r>
          </w:p>
        </w:tc>
        <w:tc>
          <w:tcPr>
            <w:tcW w:type="dxa" w:w="2410"/>
            <w:hMerge/>
          </w:tcPr>
          <w:p w:rsidP="00B918B8" w:rsidR="00F5013F" w:rsidRDefault="00F5013F"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rPr>
      </w:pPr>
      <w:r>
        <w:rPr>
          <w:color w:val="000000"/>
          <w:sz w:val="24"/>
        </w:rPr>
        <w:t>注：1.所述基金业绩指标不包括持有人认购或交易基金的各项费用，计入费用后实际收益水平要低于所列数字。</w:t>
      </w:r>
    </w:p>
    <w:p w:rsidP="00A70EAB" w:rsidR="00F5013F" w:rsidRDefault="00F5013F" w:rsidRPr="006506EF">
      <w:pPr>
        <w:spacing w:line="360" w:lineRule="auto"/>
        <w:ind w:firstLine="480" w:firstLineChars="200"/>
        <w:rPr>
          <w:color w:val="000000"/>
          <w:sz w:val="24"/>
        </w:rPr>
      </w:pPr>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EC4BA3" w:rsidR="00F5013F" w:rsidRDefault="00F5013F" w:rsidRPr="006506EF">
      <w:pPr>
        <w:autoSpaceDE w:val="0"/>
        <w:autoSpaceDN w:val="0"/>
        <w:adjustRightInd w:val="0"/>
        <w:spacing w:line="360" w:lineRule="auto"/>
        <w:jc w:val="left"/>
        <w:rPr>
          <w:b/>
          <w:color w:val="000000"/>
          <w:kern w:val="0"/>
          <w:sz w:val="24"/>
        </w:rPr>
      </w:pPr>
      <w:r w:rsidRPr="006506EF">
        <w:rPr>
          <w:b/>
          <w:color w:val="000000"/>
          <w:kern w:val="0"/>
          <w:sz w:val="24"/>
        </w:rPr>
        <w:t xml:space="preserve">3.2 </w:t>
      </w:r>
      <w:r w:rsidRPr="006506EF">
        <w:rPr>
          <w:b/>
          <w:color w:val="000000"/>
          <w:kern w:val="0"/>
          <w:sz w:val="24"/>
        </w:rPr>
        <w:t>基金净值表现</w:t>
      </w:r>
    </w:p>
    <w:p w:rsidP="00EC4BA3" w:rsidR="00F5013F" w:rsidRDefault="00F5013F" w:rsidRPr="006506EF">
      <w:pPr>
        <w:autoSpaceDE w:val="0"/>
        <w:autoSpaceDN w:val="0"/>
        <w:adjustRightInd w:val="0"/>
        <w:spacing w:line="360" w:lineRule="auto"/>
        <w:jc w:val="left"/>
        <w:rPr>
          <w:b/>
          <w:color w:val="000000"/>
          <w:kern w:val="0"/>
          <w:sz w:val="24"/>
        </w:rPr>
      </w:pPr>
      <w:smartTag w:element="chsdate" w:uri="urn:schemas-microsoft-com:office:smarttags">
        <w:smartTagPr>
          <w:attr w:name="Year" w:val="1899"/>
          <w:attr w:name="Month" w:val="12"/>
          <w:attr w:name="Day" w:val="30"/>
          <w:attr w:name="IsLunarDate" w:val="False"/>
          <w:attr w:name="IsROCDate" w:val="False"/>
        </w:smartTagPr>
        <w:r w:rsidRPr="006506EF">
          <w:rPr>
            <w:b/>
            <w:color w:val="000000"/>
            <w:kern w:val="0"/>
            <w:sz w:val="24"/>
          </w:rPr>
          <w:t>3.2.1</w:t>
        </w:r>
      </w:smartTag>
      <w:r w:rsidRPr="006506EF">
        <w:rPr>
          <w:b/>
          <w:color w:val="000000"/>
          <w:kern w:val="0"/>
          <w:sz w:val="24"/>
        </w:rPr>
        <w:t>本报告期基金份额净值增长率及其与同期业绩比较基准收益率的比较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F5013F" w:rsidRPr="006506EF" w:rsidTr="00B918B8">
        <w:tc>
          <w:tcPr>
            <w:tcW w:type="dxa" w:w="1395"/>
            <w:vAlign w:val="center"/>
          </w:tcPr>
          <w:p w:rsidP="00B918B8" w:rsidR="00F5013F" w:rsidRDefault="00F5013F" w:rsidRPr="006506EF">
            <w:pPr>
              <w:autoSpaceDE w:val="0"/>
              <w:autoSpaceDN w:val="0"/>
              <w:adjustRightInd w:val="0"/>
              <w:spacing w:before="29" w:line="360" w:lineRule="auto"/>
              <w:ind w:left="17"/>
              <w:jc w:val="center"/>
              <w:rPr>
                <w:color w:val="000000"/>
                <w:sz w:val="24"/>
              </w:rPr>
            </w:pPr>
            <w:r w:rsidRPr="006506EF">
              <w:rPr>
                <w:color w:val="000000"/>
                <w:sz w:val="24"/>
              </w:rPr>
              <w:t>阶段</w:t>
            </w:r>
            <w:r w:rsidRPr="006506EF">
              <w:rPr>
                <w:color w:val="000000"/>
                <w:sz w:val="24"/>
              </w:rPr>
              <w:t/>
            </w:r>
          </w:p>
        </w:tc>
        <w:tc>
          <w:tcPr>
            <w:tcW w:type="dxa" w:w="1092"/>
            <w:vAlign w:val="center"/>
          </w:tcPr>
          <w:p w:rsidP="00B918B8" w:rsidR="00F5013F" w:rsidRDefault="00F5013F" w:rsidRPr="006506EF">
            <w:pPr>
              <w:autoSpaceDE w:val="0"/>
              <w:autoSpaceDN w:val="0"/>
              <w:adjustRightInd w:val="0"/>
              <w:spacing w:before="29" w:line="360" w:lineRule="auto"/>
              <w:ind w:left="17"/>
              <w:jc w:val="center"/>
              <w:rPr>
                <w:color w:val="000000"/>
                <w:sz w:val="24"/>
              </w:rPr>
            </w:pPr>
            <w:r w:rsidRPr="006506EF">
              <w:rPr>
                <w:color w:val="000000"/>
                <w:sz w:val="24"/>
              </w:rPr>
              <w:t>净值增长率</w:t>
            </w:r>
            <w:r w:rsidRPr="006506EF">
              <w:rPr>
                <w:rFonts w:ascii="宋体" w:cs="宋体" w:hAnsi="宋体" w:hint="eastAsia"/>
                <w:color w:val="000000"/>
                <w:sz w:val="24"/>
              </w:rPr>
              <w:t>①</w:t>
            </w:r>
          </w:p>
        </w:tc>
        <w:tc>
          <w:tcPr>
            <w:tcW w:type="dxa" w:w="1161"/>
            <w:vAlign w:val="center"/>
          </w:tcPr>
          <w:p w:rsidP="00B918B8" w:rsidR="00F5013F" w:rsidRDefault="00F5013F" w:rsidRPr="006506EF">
            <w:pPr>
              <w:autoSpaceDE w:val="0"/>
              <w:autoSpaceDN w:val="0"/>
              <w:adjustRightInd w:val="0"/>
              <w:spacing w:before="29" w:line="360" w:lineRule="auto"/>
              <w:ind w:left="17"/>
              <w:jc w:val="center"/>
              <w:rPr>
                <w:color w:val="000000"/>
                <w:sz w:val="24"/>
              </w:rPr>
            </w:pPr>
            <w:r w:rsidRPr="006506EF">
              <w:rPr>
                <w:color w:val="000000"/>
                <w:sz w:val="24"/>
              </w:rPr>
              <w:t>净值增长率标准差</w:t>
            </w:r>
            <w:r w:rsidRPr="006506EF">
              <w:rPr>
                <w:rFonts w:ascii="宋体" w:cs="宋体" w:hAnsi="宋体" w:hint="eastAsia"/>
                <w:color w:val="000000"/>
                <w:sz w:val="24"/>
              </w:rPr>
              <w:t>②</w:t>
            </w:r>
          </w:p>
        </w:tc>
        <w:tc>
          <w:tcPr>
            <w:tcW w:type="dxa" w:w="1181"/>
            <w:vAlign w:val="center"/>
          </w:tcPr>
          <w:p w:rsidP="00B918B8" w:rsidR="00F5013F" w:rsidRDefault="00F5013F" w:rsidRPr="006506EF">
            <w:pPr>
              <w:autoSpaceDE w:val="0"/>
              <w:autoSpaceDN w:val="0"/>
              <w:adjustRightInd w:val="0"/>
              <w:spacing w:before="29" w:line="360" w:lineRule="auto"/>
              <w:ind w:left="17"/>
              <w:jc w:val="center"/>
              <w:rPr>
                <w:color w:val="000000"/>
                <w:sz w:val="24"/>
              </w:rPr>
            </w:pPr>
            <w:r w:rsidRPr="006506EF">
              <w:rPr>
                <w:color w:val="000000"/>
                <w:sz w:val="24"/>
              </w:rPr>
              <w:t>业绩比较基准收益率</w:t>
            </w:r>
            <w:r w:rsidRPr="006506EF">
              <w:rPr>
                <w:rFonts w:ascii="宋体" w:cs="宋体" w:hAnsi="宋体" w:hint="eastAsia"/>
                <w:color w:val="000000"/>
                <w:sz w:val="24"/>
              </w:rPr>
              <w:t>③</w:t>
            </w:r>
          </w:p>
        </w:tc>
        <w:tc>
          <w:tcPr>
            <w:tcW w:type="dxa" w:w="1188"/>
            <w:vAlign w:val="center"/>
          </w:tcPr>
          <w:p w:rsidP="00B918B8" w:rsidR="00F5013F" w:rsidRDefault="00F5013F" w:rsidRPr="006506EF">
            <w:pPr>
              <w:autoSpaceDE w:val="0"/>
              <w:autoSpaceDN w:val="0"/>
              <w:adjustRightInd w:val="0"/>
              <w:spacing w:before="29" w:line="360" w:lineRule="auto"/>
              <w:ind w:left="17"/>
              <w:jc w:val="center"/>
              <w:rPr>
                <w:color w:val="000000"/>
                <w:sz w:val="24"/>
              </w:rPr>
            </w:pPr>
            <w:r w:rsidRPr="006506EF">
              <w:rPr>
                <w:color w:val="000000"/>
                <w:sz w:val="24"/>
              </w:rPr>
              <w:t>业绩比较基准收益率标准差</w:t>
            </w:r>
            <w:r w:rsidRPr="006506EF">
              <w:rPr>
                <w:rFonts w:ascii="宋体" w:cs="宋体" w:hAnsi="宋体" w:hint="eastAsia"/>
                <w:color w:val="000000"/>
                <w:sz w:val="24"/>
              </w:rPr>
              <w:t>④</w:t>
            </w:r>
          </w:p>
        </w:tc>
        <w:tc>
          <w:tcPr>
            <w:tcW w:type="dxa" w:w="1199"/>
            <w:vAlign w:val="center"/>
          </w:tcPr>
          <w:p w:rsidP="00B918B8" w:rsidR="00F5013F" w:rsidRDefault="00F5013F" w:rsidRPr="006506EF">
            <w:pPr>
              <w:autoSpaceDE w:val="0"/>
              <w:autoSpaceDN w:val="0"/>
              <w:adjustRightInd w:val="0"/>
              <w:spacing w:before="29" w:line="360" w:lineRule="auto"/>
              <w:ind w:left="17"/>
              <w:jc w:val="center"/>
              <w:rPr>
                <w:color w:val="000000"/>
                <w:sz w:val="24"/>
              </w:rPr>
            </w:pPr>
            <w:r w:rsidRPr="006506EF">
              <w:rPr>
                <w:rFonts w:ascii="宋体" w:cs="宋体" w:hAnsi="宋体" w:hint="eastAsia"/>
                <w:color w:val="000000"/>
                <w:sz w:val="24"/>
              </w:rPr>
              <w:t>①</w:t>
            </w:r>
            <w:r w:rsidRPr="006506EF">
              <w:rPr>
                <w:color w:val="000000"/>
                <w:sz w:val="24"/>
              </w:rPr>
              <w:t>-</w:t>
            </w:r>
            <w:r w:rsidRPr="006506EF">
              <w:rPr>
                <w:rFonts w:ascii="宋体" w:cs="宋体" w:hAnsi="宋体" w:hint="eastAsia"/>
                <w:color w:val="000000"/>
                <w:sz w:val="24"/>
              </w:rPr>
              <w:t>③</w:t>
            </w:r>
          </w:p>
        </w:tc>
        <w:tc>
          <w:tcPr>
            <w:tcW w:type="dxa" w:w="1204"/>
            <w:vAlign w:val="center"/>
          </w:tcPr>
          <w:p w:rsidP="00B918B8" w:rsidR="00F5013F" w:rsidRDefault="00F5013F" w:rsidRPr="006506EF">
            <w:pPr>
              <w:autoSpaceDE w:val="0"/>
              <w:autoSpaceDN w:val="0"/>
              <w:adjustRightInd w:val="0"/>
              <w:spacing w:before="29" w:line="360" w:lineRule="auto"/>
              <w:ind w:left="17"/>
              <w:jc w:val="center"/>
              <w:rPr>
                <w:color w:val="000000"/>
                <w:sz w:val="24"/>
              </w:rPr>
            </w:pPr>
            <w:r w:rsidRPr="006506EF">
              <w:rPr>
                <w:rFonts w:ascii="宋体" w:cs="宋体" w:hAnsi="宋体" w:hint="eastAsia"/>
                <w:color w:val="000000"/>
                <w:sz w:val="24"/>
              </w:rPr>
              <w:t>②</w:t>
            </w:r>
            <w:r w:rsidRPr="006506EF">
              <w:rPr>
                <w:color w:val="000000"/>
                <w:sz w:val="24"/>
              </w:rPr>
              <w:t>-</w:t>
            </w:r>
            <w:r w:rsidRPr="006506EF">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right"/>
            </w:pPr>
            <w:r>
              <w:rPr>
                <w:color w:val="000000"/>
                <w:sz w:val="24"/>
              </w:rPr>
              <w:t>33.82%</w:t>
            </w:r>
          </w:p>
        </w:tc>
        <w:tc>
          <w:tcPr>
            <w:vAlign w:val="center"/>
          </w:tcPr>
          <w:p>
            <w:pPr>
              <w:jc w:val="right"/>
            </w:pPr>
            <w:r>
              <w:rPr>
                <w:color w:val="000000"/>
                <w:sz w:val="24"/>
              </w:rPr>
              <w:t>1.64%</w:t>
            </w:r>
          </w:p>
        </w:tc>
        <w:tc>
          <w:tcPr>
            <w:vAlign w:val="center"/>
          </w:tcPr>
          <w:p>
            <w:pPr>
              <w:jc w:val="right"/>
            </w:pPr>
            <w:r>
              <w:rPr>
                <w:color w:val="000000"/>
                <w:sz w:val="24"/>
              </w:rPr>
              <w:t>15.54%</w:t>
            </w:r>
          </w:p>
        </w:tc>
        <w:tc>
          <w:tcPr>
            <w:vAlign w:val="center"/>
          </w:tcPr>
          <w:p>
            <w:pPr>
              <w:jc w:val="right"/>
            </w:pPr>
            <w:r>
              <w:rPr>
                <w:color w:val="000000"/>
                <w:sz w:val="24"/>
              </w:rPr>
              <w:t>1.31%</w:t>
            </w:r>
          </w:p>
        </w:tc>
        <w:tc>
          <w:tcPr>
            <w:vAlign w:val="center"/>
          </w:tcPr>
          <w:p>
            <w:pPr>
              <w:jc w:val="right"/>
            </w:pPr>
            <w:r>
              <w:rPr>
                <w:color w:val="000000"/>
                <w:sz w:val="24"/>
              </w:rPr>
              <w:t>18.28%</w:t>
            </w:r>
          </w:p>
        </w:tc>
        <w:tc>
          <w:tcPr>
            <w:vAlign w:val="center"/>
          </w:tcPr>
          <w:p>
            <w:pPr>
              <w:jc w:val="right"/>
            </w:pPr>
            <w:r>
              <w:rPr>
                <w:color w:val="000000"/>
                <w:sz w:val="24"/>
              </w:rPr>
              <w:t>0.33%</w:t>
            </w:r>
          </w:p>
        </w:tc>
      </w:tr>
      <w:tr>
        <w:tc>
          <w:tcPr>
            <w:vAlign w:val="center"/>
          </w:tcPr>
          <w:p>
            <w:pPr>
              <w:jc w:val="left"/>
            </w:pPr>
            <w:r>
              <w:rPr>
                <w:color w:val="000000"/>
                <w:sz w:val="24"/>
              </w:rPr>
              <w:t>过去六个月</w:t>
            </w:r>
          </w:p>
        </w:tc>
        <w:tc>
          <w:tcPr>
            <w:vAlign w:val="center"/>
          </w:tcPr>
          <w:p>
            <w:pPr>
              <w:jc w:val="right"/>
            </w:pPr>
            <w:r>
              <w:rPr>
                <w:color w:val="000000"/>
                <w:sz w:val="24"/>
              </w:rPr>
              <w:t>27.47%</w:t>
            </w:r>
          </w:p>
        </w:tc>
        <w:tc>
          <w:tcPr>
            <w:vAlign w:val="center"/>
          </w:tcPr>
          <w:p>
            <w:pPr>
              <w:jc w:val="right"/>
            </w:pPr>
            <w:r>
              <w:rPr>
                <w:color w:val="000000"/>
                <w:sz w:val="24"/>
              </w:rPr>
              <w:t>1.97%</w:t>
            </w:r>
          </w:p>
        </w:tc>
        <w:tc>
          <w:tcPr>
            <w:vAlign w:val="center"/>
          </w:tcPr>
          <w:p>
            <w:pPr>
              <w:jc w:val="right"/>
            </w:pPr>
            <w:r>
              <w:rPr>
                <w:color w:val="000000"/>
                <w:sz w:val="24"/>
              </w:rPr>
              <w:t>-4.35%</w:t>
            </w:r>
          </w:p>
        </w:tc>
        <w:tc>
          <w:tcPr>
            <w:vAlign w:val="center"/>
          </w:tcPr>
          <w:p>
            <w:pPr>
              <w:jc w:val="right"/>
            </w:pPr>
            <w:r>
              <w:rPr>
                <w:color w:val="000000"/>
                <w:sz w:val="24"/>
              </w:rPr>
              <w:t>1.81%</w:t>
            </w:r>
          </w:p>
        </w:tc>
        <w:tc>
          <w:tcPr>
            <w:vAlign w:val="center"/>
          </w:tcPr>
          <w:p>
            <w:pPr>
              <w:jc w:val="right"/>
            </w:pPr>
            <w:r>
              <w:rPr>
                <w:color w:val="000000"/>
                <w:sz w:val="24"/>
              </w:rPr>
              <w:t>31.82%</w:t>
            </w:r>
          </w:p>
        </w:tc>
        <w:tc>
          <w:tcPr>
            <w:vAlign w:val="center"/>
          </w:tcPr>
          <w:p>
            <w:pPr>
              <w:jc w:val="right"/>
            </w:pPr>
            <w:r>
              <w:rPr>
                <w:color w:val="000000"/>
                <w:sz w:val="24"/>
              </w:rPr>
              <w:t>0.16%</w:t>
            </w:r>
          </w:p>
        </w:tc>
      </w:tr>
      <w:tr>
        <w:tc>
          <w:tcPr>
            <w:vAlign w:val="center"/>
          </w:tcPr>
          <w:p>
            <w:pPr>
              <w:jc w:val="left"/>
            </w:pPr>
            <w:r>
              <w:rPr>
                <w:color w:val="000000"/>
                <w:sz w:val="24"/>
              </w:rPr>
              <w:t>过去一年</w:t>
            </w:r>
          </w:p>
        </w:tc>
        <w:tc>
          <w:tcPr>
            <w:vAlign w:val="center"/>
          </w:tcPr>
          <w:p>
            <w:pPr>
              <w:jc w:val="right"/>
            </w:pPr>
            <w:r>
              <w:rPr>
                <w:color w:val="000000"/>
                <w:sz w:val="24"/>
              </w:rPr>
              <w:t>40.52%</w:t>
            </w:r>
          </w:p>
        </w:tc>
        <w:tc>
          <w:tcPr>
            <w:vAlign w:val="center"/>
          </w:tcPr>
          <w:p>
            <w:pPr>
              <w:jc w:val="right"/>
            </w:pPr>
            <w:r>
              <w:rPr>
                <w:color w:val="000000"/>
                <w:sz w:val="24"/>
              </w:rPr>
              <w:t>1.59%</w:t>
            </w:r>
          </w:p>
        </w:tc>
        <w:tc>
          <w:tcPr>
            <w:vAlign w:val="center"/>
          </w:tcPr>
          <w:p>
            <w:pPr>
              <w:jc w:val="right"/>
            </w:pPr>
            <w:r>
              <w:rPr>
                <w:color w:val="000000"/>
                <w:sz w:val="24"/>
              </w:rPr>
              <w:t>2.29%</w:t>
            </w:r>
          </w:p>
        </w:tc>
        <w:tc>
          <w:tcPr>
            <w:vAlign w:val="center"/>
          </w:tcPr>
          <w:p>
            <w:pPr>
              <w:jc w:val="right"/>
            </w:pPr>
            <w:r>
              <w:rPr>
                <w:color w:val="000000"/>
                <w:sz w:val="24"/>
              </w:rPr>
              <w:t>1.36%</w:t>
            </w:r>
          </w:p>
        </w:tc>
        <w:tc>
          <w:tcPr>
            <w:vAlign w:val="center"/>
          </w:tcPr>
          <w:p>
            <w:pPr>
              <w:jc w:val="right"/>
            </w:pPr>
            <w:r>
              <w:rPr>
                <w:color w:val="000000"/>
                <w:sz w:val="24"/>
              </w:rPr>
              <w:t>38.23%</w:t>
            </w:r>
          </w:p>
        </w:tc>
        <w:tc>
          <w:tcPr>
            <w:vAlign w:val="center"/>
          </w:tcPr>
          <w:p>
            <w:pPr>
              <w:jc w:val="right"/>
            </w:pPr>
            <w:r>
              <w:rPr>
                <w:color w:val="000000"/>
                <w:sz w:val="24"/>
              </w:rPr>
              <w:t>0.23%</w:t>
            </w:r>
          </w:p>
        </w:tc>
      </w:tr>
      <w:tr>
        <w:tc>
          <w:tcPr>
            <w:vAlign w:val="center"/>
          </w:tcPr>
          <w:p>
            <w:pPr>
              <w:jc w:val="left"/>
            </w:pPr>
            <w:r>
              <w:rPr>
                <w:color w:val="000000"/>
                <w:sz w:val="24"/>
              </w:rPr>
              <w:t>过去三年</w:t>
            </w:r>
          </w:p>
        </w:tc>
        <w:tc>
          <w:tcPr>
            <w:vAlign w:val="center"/>
          </w:tcPr>
          <w:p>
            <w:pPr>
              <w:jc w:val="right"/>
            </w:pPr>
            <w:r>
              <w:rPr>
                <w:color w:val="000000"/>
                <w:sz w:val="24"/>
              </w:rPr>
              <w:t>50.88%</w:t>
            </w:r>
          </w:p>
        </w:tc>
        <w:tc>
          <w:tcPr>
            <w:vAlign w:val="center"/>
          </w:tcPr>
          <w:p>
            <w:pPr>
              <w:jc w:val="right"/>
            </w:pPr>
            <w:r>
              <w:rPr>
                <w:color w:val="000000"/>
                <w:sz w:val="24"/>
              </w:rPr>
              <w:t>1.40%</w:t>
            </w:r>
          </w:p>
        </w:tc>
        <w:tc>
          <w:tcPr>
            <w:vAlign w:val="center"/>
          </w:tcPr>
          <w:p>
            <w:pPr>
              <w:jc w:val="right"/>
            </w:pPr>
            <w:r>
              <w:rPr>
                <w:color w:val="000000"/>
                <w:sz w:val="24"/>
              </w:rPr>
              <w:t>8.35%</w:t>
            </w:r>
          </w:p>
        </w:tc>
        <w:tc>
          <w:tcPr>
            <w:vAlign w:val="center"/>
          </w:tcPr>
          <w:p>
            <w:pPr>
              <w:jc w:val="right"/>
            </w:pPr>
            <w:r>
              <w:rPr>
                <w:color w:val="000000"/>
                <w:sz w:val="24"/>
              </w:rPr>
              <w:t>1.08%</w:t>
            </w:r>
          </w:p>
        </w:tc>
        <w:tc>
          <w:tcPr>
            <w:vAlign w:val="center"/>
          </w:tcPr>
          <w:p>
            <w:pPr>
              <w:jc w:val="right"/>
            </w:pPr>
            <w:r>
              <w:rPr>
                <w:color w:val="000000"/>
                <w:sz w:val="24"/>
              </w:rPr>
              <w:t>42.53%</w:t>
            </w:r>
          </w:p>
        </w:tc>
        <w:tc>
          <w:tcPr>
            <w:vAlign w:val="center"/>
          </w:tcPr>
          <w:p>
            <w:pPr>
              <w:jc w:val="right"/>
            </w:pPr>
            <w:r>
              <w:rPr>
                <w:color w:val="000000"/>
                <w:sz w:val="24"/>
              </w:rPr>
              <w:t>0.32%</w:t>
            </w:r>
          </w:p>
        </w:tc>
      </w:tr>
      <w:tr>
        <w:tc>
          <w:tcPr>
            <w:vAlign w:val="center"/>
          </w:tcPr>
          <w:p>
            <w:pPr>
              <w:jc w:val="left"/>
            </w:pPr>
            <w:r>
              <w:rPr>
                <w:color w:val="000000"/>
                <w:sz w:val="24"/>
              </w:rPr>
              <w:t>过去五年</w:t>
            </w:r>
          </w:p>
        </w:tc>
        <w:tc>
          <w:tcPr>
            <w:vAlign w:val="center"/>
          </w:tcPr>
          <w:p>
            <w:pPr>
              <w:jc w:val="right"/>
            </w:pPr>
            <w:r>
              <w:rPr>
                <w:color w:val="000000"/>
                <w:sz w:val="24"/>
              </w:rPr>
              <w:t>36.80%</w:t>
            </w:r>
          </w:p>
        </w:tc>
        <w:tc>
          <w:tcPr>
            <w:vAlign w:val="center"/>
          </w:tcPr>
          <w:p>
            <w:pPr>
              <w:jc w:val="right"/>
            </w:pPr>
            <w:r>
              <w:rPr>
                <w:color w:val="000000"/>
                <w:sz w:val="24"/>
              </w:rPr>
              <w:t>1.74%</w:t>
            </w:r>
          </w:p>
        </w:tc>
        <w:tc>
          <w:tcPr>
            <w:vAlign w:val="center"/>
          </w:tcPr>
          <w:p>
            <w:pPr>
              <w:jc w:val="right"/>
            </w:pPr>
            <w:r>
              <w:rPr>
                <w:color w:val="000000"/>
                <w:sz w:val="24"/>
              </w:rPr>
              <w:t>25.94%</w:t>
            </w:r>
          </w:p>
        </w:tc>
        <w:tc>
          <w:tcPr>
            <w:vAlign w:val="center"/>
          </w:tcPr>
          <w:p>
            <w:pPr>
              <w:jc w:val="right"/>
            </w:pPr>
            <w:r>
              <w:rPr>
                <w:color w:val="000000"/>
                <w:sz w:val="24"/>
              </w:rPr>
              <w:t>1.05%</w:t>
            </w:r>
          </w:p>
        </w:tc>
        <w:tc>
          <w:tcPr>
            <w:vAlign w:val="center"/>
          </w:tcPr>
          <w:p>
            <w:pPr>
              <w:jc w:val="right"/>
            </w:pPr>
            <w:r>
              <w:rPr>
                <w:color w:val="000000"/>
                <w:sz w:val="24"/>
              </w:rPr>
              <w:t>10.86%</w:t>
            </w:r>
          </w:p>
        </w:tc>
        <w:tc>
          <w:tcPr>
            <w:vAlign w:val="center"/>
          </w:tcPr>
          <w:p>
            <w:pPr>
              <w:jc w:val="right"/>
            </w:pPr>
            <w:r>
              <w:rPr>
                <w:color w:val="000000"/>
                <w:sz w:val="24"/>
              </w:rPr>
              <w:t>0.69%</w:t>
            </w:r>
          </w:p>
        </w:tc>
      </w:tr>
      <w:tr>
        <w:tc>
          <w:tcPr>
            <w:vAlign w:val="center"/>
          </w:tcPr>
          <w:p>
            <w:pPr>
              <w:jc w:val="left"/>
            </w:pPr>
            <w:r>
              <w:rPr>
                <w:color w:val="000000"/>
                <w:sz w:val="24"/>
              </w:rPr>
              <w:t>自基金合同生效起至今</w:t>
            </w:r>
          </w:p>
        </w:tc>
        <w:tc>
          <w:tcPr>
            <w:vAlign w:val="center"/>
          </w:tcPr>
          <w:p>
            <w:pPr>
              <w:jc w:val="right"/>
            </w:pPr>
            <w:r>
              <w:rPr>
                <w:color w:val="000000"/>
                <w:sz w:val="24"/>
              </w:rPr>
              <w:t>29.00%</w:t>
            </w:r>
          </w:p>
        </w:tc>
        <w:tc>
          <w:tcPr>
            <w:vAlign w:val="center"/>
          </w:tcPr>
          <w:p>
            <w:pPr>
              <w:jc w:val="right"/>
            </w:pPr>
            <w:r>
              <w:rPr>
                <w:color w:val="000000"/>
                <w:sz w:val="24"/>
              </w:rPr>
              <w:t>1.52%</w:t>
            </w:r>
          </w:p>
        </w:tc>
        <w:tc>
          <w:tcPr>
            <w:vAlign w:val="center"/>
          </w:tcPr>
          <w:p>
            <w:pPr>
              <w:jc w:val="right"/>
            </w:pPr>
            <w:r>
              <w:rPr>
                <w:color w:val="000000"/>
                <w:sz w:val="24"/>
              </w:rPr>
              <w:t>37.44%</w:t>
            </w:r>
          </w:p>
        </w:tc>
        <w:tc>
          <w:tcPr>
            <w:vAlign w:val="center"/>
          </w:tcPr>
          <w:p>
            <w:pPr>
              <w:jc w:val="right"/>
            </w:pPr>
            <w:r>
              <w:rPr>
                <w:color w:val="000000"/>
                <w:sz w:val="24"/>
              </w:rPr>
              <w:t>1.06%</w:t>
            </w:r>
          </w:p>
        </w:tc>
        <w:tc>
          <w:tcPr>
            <w:vAlign w:val="center"/>
          </w:tcPr>
          <w:p>
            <w:pPr>
              <w:jc w:val="right"/>
            </w:pPr>
            <w:r>
              <w:rPr>
                <w:color w:val="000000"/>
                <w:sz w:val="24"/>
              </w:rPr>
              <w:t>-8.44%</w:t>
            </w:r>
          </w:p>
        </w:tc>
        <w:tc>
          <w:tcPr>
            <w:vAlign w:val="center"/>
          </w:tcPr>
          <w:p>
            <w:pPr>
              <w:jc w:val="right"/>
            </w:pPr>
            <w:r>
              <w:rPr>
                <w:color w:val="000000"/>
                <w:sz w:val="24"/>
              </w:rPr>
              <w:t>0.46%</w:t>
            </w:r>
          </w:p>
        </w:tc>
      </w:tr>
    </w:tbl>
    <w:p w:rsidP="00EC4BA3" w:rsidR="00F5013F" w:rsidRDefault="00F5013F" w:rsidRPr="006506EF">
      <w:pPr>
        <w:autoSpaceDE w:val="0"/>
        <w:autoSpaceDN w:val="0"/>
        <w:adjustRightInd w:val="0"/>
        <w:spacing w:line="360" w:lineRule="auto"/>
        <w:jc w:val="left"/>
        <w:rPr>
          <w:b/>
          <w:color w:val="000000"/>
          <w:kern w:val="0"/>
          <w:sz w:val="24"/>
        </w:rPr>
      </w:pPr>
      <w:smartTag w:element="chsdate" w:uri="urn:schemas-microsoft-com:office:smarttags">
        <w:smartTagPr>
          <w:attr w:name="Year" w:val="1899"/>
          <w:attr w:name="Month" w:val="12"/>
          <w:attr w:name="Day" w:val="30"/>
          <w:attr w:name="IsLunarDate" w:val="False"/>
          <w:attr w:name="IsROCDate" w:val="False"/>
        </w:smartTagPr>
        <w:r w:rsidRPr="006506EF">
          <w:rPr>
            <w:b/>
            <w:color w:val="000000"/>
            <w:kern w:val="0"/>
            <w:sz w:val="24"/>
          </w:rPr>
          <w:t>3.2.2</w:t>
        </w:r>
        <w:r w:rsidRPr="006506EF">
          <w:rPr>
            <w:b/>
            <w:color w:val="000000"/>
            <w:kern w:val="0"/>
            <w:sz w:val="24"/>
          </w:rPr>
          <w:t xml:space="preserve">　</w:t>
        </w:r>
        <w:r w:rsidR="00DF4456" w:rsidRPr="006506EF">
          <w:rPr>
            <w:rStyle w:val="af8"/>
            <w:color w:val="000000"/>
            <w:sz w:val="24"/>
            <w:shd w:color="auto" w:fill="FFFFFF" w:val="clear"/>
          </w:rPr>
          <w:t>自基金合同生效以来</w:t>
        </w:r>
      </w:smartTag>
      <w:r w:rsidRPr="006506EF">
        <w:rPr>
          <w:b/>
          <w:color w:val="000000"/>
          <w:kern w:val="0"/>
          <w:sz w:val="24"/>
        </w:rPr>
        <w:t>基金累计</w:t>
      </w:r>
      <w:r w:rsidR="000C6EE5" w:rsidRPr="006506EF">
        <w:rPr>
          <w:b/>
          <w:color w:val="000000"/>
          <w:kern w:val="0"/>
          <w:sz w:val="24"/>
        </w:rPr>
        <w:t>份额</w:t>
      </w:r>
      <w:r w:rsidRPr="006506EF">
        <w:rPr>
          <w:b/>
          <w:color w:val="000000"/>
          <w:kern w:val="0"/>
          <w:sz w:val="24"/>
        </w:rPr>
        <w:t>净值增长率变动及其与同期业绩比较基准收益率变动的比较</w:t>
      </w:r>
    </w:p>
    <w:p w:rsidP="00EC4BA3" w:rsidR="00F5013F" w:rsidRDefault="00F5013F" w:rsidRPr="006506EF">
      <w:pPr>
        <w:spacing w:line="360" w:lineRule="auto"/>
        <w:jc w:val="center"/>
        <w:rPr>
          <w:sz w:val="24"/>
        </w:rPr>
      </w:pPr>
      <w:r w:rsidRPr="006506EF">
        <w:rPr>
          <w:sz w:val="24"/>
        </w:rPr>
        <w:t>易方达亚洲精选股票型证券投资基金</w:t>
      </w:r>
    </w:p>
    <w:p w:rsidP="00EC4BA3" w:rsidR="00F5013F" w:rsidRDefault="00F5013F" w:rsidRPr="006506EF">
      <w:pPr>
        <w:pStyle w:val="a5"/>
        <w:snapToGrid w:val="0"/>
        <w:spacing w:line="360" w:lineRule="auto"/>
        <w:ind w:firstLine="480"/>
        <w:jc w:val="center"/>
        <w:rPr>
          <w:rFonts w:ascii="Times New Roman" w:hAnsi="Times New Roman"/>
          <w:color w:val="000000"/>
          <w:sz w:val="24"/>
          <w:szCs w:val="24"/>
        </w:rPr>
      </w:pPr>
      <w:r w:rsidRPr="006506EF">
        <w:rPr>
          <w:rFonts w:ascii="Times New Roman" w:hAnsi="Times New Roman"/>
          <w:color w:val="000000"/>
          <w:sz w:val="24"/>
          <w:szCs w:val="24"/>
        </w:rPr>
        <w:t>累计净值增长率与业绩比较基准收益率的历史走势对比图</w:t>
      </w:r>
    </w:p>
    <w:p w:rsidP="00EC4BA3" w:rsidR="00F5013F" w:rsidRDefault="00F5013F" w:rsidRPr="006506EF">
      <w:pPr>
        <w:spacing w:line="360" w:lineRule="auto"/>
        <w:jc w:val="center"/>
        <w:rPr>
          <w:sz w:val="24"/>
        </w:rPr>
      </w:pPr>
      <w:r w:rsidRPr="006506EF">
        <w:rPr>
          <w:color w:val="000000"/>
          <w:kern w:val="0"/>
          <w:sz w:val="24"/>
        </w:rPr>
        <w:t>（</w:t>
      </w:r>
      <w:r w:rsidRPr="006506EF">
        <w:rPr>
          <w:color w:val="000000"/>
          <w:kern w:val="0"/>
          <w:sz w:val="24"/>
        </w:rPr>
        <w:t>2010年1月21日</w:t>
      </w:r>
      <w:r w:rsidRPr="006506EF">
        <w:rPr>
          <w:color w:val="000000"/>
          <w:kern w:val="0"/>
          <w:sz w:val="24"/>
        </w:rPr>
        <w:t>至</w:t>
      </w:r>
      <w:r w:rsidRPr="006506EF">
        <w:rPr>
          <w:color w:val="000000"/>
          <w:kern w:val="0"/>
          <w:sz w:val="24"/>
        </w:rPr>
        <w:t>2020年6月30日</w:t>
      </w:r>
      <w:r w:rsidRPr="006506EF">
        <w:rPr>
          <w:color w:val="000000"/>
          <w:kern w:val="0"/>
          <w:sz w:val="24"/>
        </w:rPr>
        <w:t>）</w:t>
      </w:r>
    </w:p>
    <w:p w:rsidP="00A96FD9" w:rsidR="00F5013F" w:rsidRDefault="00536368" w:rsidRPr="006506EF">
      <w:pPr>
        <w:tabs>
          <w:tab w:pos="1800" w:val="left"/>
        </w:tabs>
        <w:spacing w:line="360" w:lineRule="auto"/>
        <w:jc w:val="center"/>
        <w:rPr>
          <w:color w:val="000000"/>
          <w:sz w:val="24"/>
        </w:rPr>
      </w:pPr>
      <w:r>
        <w:rPr>
          <w:noProof/>
          <w:color w:val="000000"/>
          <w:sz w:val="24"/>
        </w:rPr>
        <w:lastRenderedPageBreak/>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0"/>
          </v:shape>
        </w:pict>
      </w:r>
    </w:p>
    <w:p>
      <w:pPr>
        <w:spacing w:line="360" w:lineRule="auto"/>
        <w:ind w:firstLine="480" w:firstLineChars="200"/>
        <w:rPr>
          <w:color w:val="000000"/>
          <w:sz w:val="24"/>
        </w:rPr>
      </w:pPr>
      <w:r>
        <w:rPr>
          <w:color w:val="000000"/>
          <w:sz w:val="24"/>
        </w:rPr>
        <w:t>注：1.本基金的业绩比较基准已经转换为以人民币计价。</w:t>
      </w:r>
    </w:p>
    <w:p w:rsidP="00DB3360" w:rsidR="00F5013F" w:rsidRDefault="00F5013F" w:rsidRPr="006506EF">
      <w:pPr>
        <w:spacing w:line="360" w:lineRule="auto"/>
        <w:ind w:firstLine="480" w:firstLineChars="200"/>
        <w:rPr>
          <w:color w:val="000000"/>
          <w:sz w:val="24"/>
        </w:rPr>
      </w:pPr>
      <w:r w:rsidRPr="006506EF">
        <w:rPr>
          <w:color w:val="000000"/>
          <w:sz w:val="24"/>
        </w:rPr>
        <w:t>2.自基金合同生效至报告期末，基金份额净值增长率为29.00%，同期业绩比较基准收益率为37.44%。</w:t>
      </w:r>
    </w:p>
    <w:p w:rsidP="00543B38" w:rsidR="00F5013F" w:rsidRDefault="00F5013F" w:rsidRPr="006506EF">
      <w:pPr>
        <w:pStyle w:val="1"/>
        <w:spacing w:after="312" w:afterLines="100" w:before="312" w:beforeLines="100" w:line="360" w:lineRule="auto"/>
        <w:jc w:val="center"/>
        <w:rPr>
          <w:color w:val="000000"/>
          <w:kern w:val="0"/>
          <w:sz w:val="24"/>
          <w:szCs w:val="24"/>
        </w:rPr>
      </w:pPr>
      <w:r w:rsidRPr="006506EF">
        <w:rPr>
          <w:color w:val="000000"/>
          <w:kern w:val="0"/>
          <w:sz w:val="24"/>
          <w:szCs w:val="24"/>
        </w:rPr>
        <w:t xml:space="preserve">§4  </w:t>
      </w:r>
      <w:r w:rsidRPr="006506EF">
        <w:rPr>
          <w:color w:val="000000"/>
          <w:kern w:val="0"/>
          <w:sz w:val="24"/>
          <w:szCs w:val="24"/>
        </w:rPr>
        <w:t>管理人报告</w:t>
      </w:r>
    </w:p>
    <w:p w:rsidP="00EC4BA3" w:rsidR="00F5013F" w:rsidRDefault="00F5013F" w:rsidRPr="006506EF">
      <w:pPr>
        <w:autoSpaceDE w:val="0"/>
        <w:autoSpaceDN w:val="0"/>
        <w:adjustRightInd w:val="0"/>
        <w:spacing w:line="360" w:lineRule="auto"/>
        <w:jc w:val="left"/>
        <w:rPr>
          <w:b/>
          <w:color w:val="000000"/>
          <w:kern w:val="0"/>
          <w:sz w:val="24"/>
        </w:rPr>
      </w:pPr>
      <w:r w:rsidRPr="006506EF">
        <w:rPr>
          <w:b/>
          <w:color w:val="000000"/>
          <w:kern w:val="0"/>
          <w:sz w:val="24"/>
        </w:rPr>
        <w:t xml:space="preserve">4.1 </w:t>
      </w:r>
      <w:r w:rsidRPr="006506EF">
        <w:rPr>
          <w:b/>
          <w:color w:val="000000"/>
          <w:kern w:val="0"/>
          <w:sz w:val="24"/>
        </w:rPr>
        <w:t>基金经理（或基金经理小组）简介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3260"/>
        <w:gridCol w:w="1276"/>
        <w:gridCol w:w="1276"/>
        <w:gridCol w:w="850"/>
        <w:gridCol w:w="1418"/>
      </w:tblGrid>
      <w:tr w:rsidR="00F5013F" w:rsidRPr="006506EF" w:rsidTr="00A22642">
        <w:trPr>
          <w:cantSplit/>
          <w:trHeight w:val="292"/>
        </w:trPr>
        <w:tc>
          <w:tcPr>
            <w:tcW w:type="dxa" w:w="851"/>
            <w:vMerge w:val="restart"/>
            <w:vAlign w:val="center"/>
          </w:tcPr>
          <w:p w:rsidP="00B918B8" w:rsidR="00F5013F" w:rsidRDefault="00F5013F" w:rsidRPr="006506EF">
            <w:pPr>
              <w:widowControl/>
              <w:spacing w:before="29" w:line="360" w:lineRule="auto"/>
              <w:ind w:left="17"/>
              <w:jc w:val="center"/>
              <w:rPr>
                <w:color w:val="000000"/>
                <w:kern w:val="0"/>
                <w:sz w:val="24"/>
              </w:rPr>
            </w:pPr>
            <w:r w:rsidRPr="006506EF">
              <w:rPr>
                <w:color w:val="000000"/>
                <w:kern w:val="0"/>
                <w:sz w:val="24"/>
              </w:rPr>
              <w:t>姓名</w:t>
            </w:r>
          </w:p>
        </w:tc>
        <w:tc>
          <w:tcPr>
            <w:tcW w:type="dxa" w:w="3260"/>
            <w:vMerge w:val="restart"/>
            <w:vAlign w:val="center"/>
          </w:tcPr>
          <w:p w:rsidP="00B918B8" w:rsidR="00F5013F" w:rsidRDefault="00F5013F" w:rsidRPr="006506EF">
            <w:pPr>
              <w:widowControl/>
              <w:spacing w:before="29" w:line="360" w:lineRule="auto"/>
              <w:ind w:left="17"/>
              <w:jc w:val="center"/>
              <w:rPr>
                <w:color w:val="000000"/>
                <w:kern w:val="0"/>
                <w:sz w:val="24"/>
              </w:rPr>
            </w:pPr>
            <w:r w:rsidRPr="006506EF">
              <w:rPr>
                <w:color w:val="000000"/>
                <w:kern w:val="0"/>
                <w:sz w:val="24"/>
              </w:rPr>
              <w:t>职务</w:t>
            </w:r>
          </w:p>
        </w:tc>
        <w:tc>
          <w:tcPr>
            <w:tcW w:type="dxa" w:w="2552"/>
            <w:gridSpan w:val="2"/>
            <w:vAlign w:val="center"/>
          </w:tcPr>
          <w:p w:rsidP="00B918B8" w:rsidR="00F5013F" w:rsidRDefault="00F5013F" w:rsidRPr="006506EF">
            <w:pPr>
              <w:autoSpaceDE w:val="0"/>
              <w:autoSpaceDN w:val="0"/>
              <w:adjustRightInd w:val="0"/>
              <w:spacing w:before="29" w:line="360" w:lineRule="auto"/>
              <w:ind w:left="17"/>
              <w:jc w:val="center"/>
              <w:rPr>
                <w:color w:val="000000"/>
                <w:kern w:val="0"/>
                <w:sz w:val="24"/>
              </w:rPr>
            </w:pPr>
            <w:r w:rsidRPr="006506EF">
              <w:rPr>
                <w:color w:val="000000"/>
                <w:kern w:val="0"/>
                <w:sz w:val="24"/>
              </w:rPr>
              <w:t>任本基金的基金经理期限</w:t>
            </w:r>
          </w:p>
        </w:tc>
        <w:tc>
          <w:tcPr>
            <w:tcW w:type="dxa" w:w="850"/>
            <w:vMerge w:val="restart"/>
            <w:vAlign w:val="center"/>
          </w:tcPr>
          <w:p w:rsidP="00B918B8" w:rsidR="00F5013F" w:rsidRDefault="00F5013F" w:rsidRPr="006506EF">
            <w:pPr>
              <w:autoSpaceDE w:val="0"/>
              <w:autoSpaceDN w:val="0"/>
              <w:adjustRightInd w:val="0"/>
              <w:spacing w:before="29" w:line="360" w:lineRule="auto"/>
              <w:ind w:left="17"/>
              <w:jc w:val="center"/>
              <w:rPr>
                <w:color w:val="000000"/>
                <w:kern w:val="0"/>
                <w:sz w:val="24"/>
              </w:rPr>
            </w:pPr>
            <w:r w:rsidRPr="006506EF">
              <w:rPr>
                <w:color w:val="000000"/>
                <w:kern w:val="0"/>
                <w:sz w:val="24"/>
              </w:rPr>
              <w:t>证券从业年限</w:t>
            </w:r>
          </w:p>
        </w:tc>
        <w:tc>
          <w:tcPr>
            <w:tcW w:type="dxa" w:w="1418"/>
            <w:vMerge w:val="restart"/>
            <w:vAlign w:val="center"/>
          </w:tcPr>
          <w:p w:rsidP="00B918B8" w:rsidR="00F5013F" w:rsidRDefault="00F5013F" w:rsidRPr="006506EF">
            <w:pPr>
              <w:widowControl/>
              <w:spacing w:before="29" w:line="360" w:lineRule="auto"/>
              <w:ind w:left="17"/>
              <w:jc w:val="center"/>
              <w:rPr>
                <w:color w:val="000000"/>
                <w:kern w:val="0"/>
                <w:sz w:val="24"/>
              </w:rPr>
            </w:pPr>
            <w:r w:rsidRPr="006506EF">
              <w:rPr>
                <w:color w:val="000000"/>
                <w:kern w:val="0"/>
                <w:sz w:val="24"/>
              </w:rPr>
              <w:t>说明</w:t>
            </w:r>
          </w:p>
        </w:tc>
      </w:tr>
      <w:tr w:rsidR="00F5013F" w:rsidRPr="006506EF" w:rsidTr="00A22642">
        <w:trPr>
          <w:cantSplit/>
        </w:trPr>
        <w:tc>
          <w:tcPr>
            <w:tcW w:type="dxa" w:w="851"/>
            <w:vMerge/>
            <w:vAlign w:val="center"/>
          </w:tcPr>
          <w:p w:rsidP="00B918B8" w:rsidR="00F5013F" w:rsidRDefault="00F5013F" w:rsidRPr="006506EF">
            <w:pPr>
              <w:widowControl/>
              <w:spacing w:line="360" w:lineRule="auto"/>
              <w:jc w:val="left"/>
              <w:rPr>
                <w:color w:val="000000"/>
                <w:kern w:val="0"/>
                <w:sz w:val="24"/>
              </w:rPr>
            </w:pPr>
          </w:p>
        </w:tc>
        <w:tc>
          <w:tcPr>
            <w:tcW w:type="dxa" w:w="3260"/>
            <w:vMerge/>
            <w:vAlign w:val="center"/>
          </w:tcPr>
          <w:p w:rsidP="00B918B8" w:rsidR="00F5013F" w:rsidRDefault="00F5013F" w:rsidRPr="006506EF">
            <w:pPr>
              <w:widowControl/>
              <w:spacing w:line="360" w:lineRule="auto"/>
              <w:jc w:val="left"/>
              <w:rPr>
                <w:color w:val="000000"/>
                <w:kern w:val="0"/>
                <w:sz w:val="24"/>
              </w:rPr>
            </w:pPr>
          </w:p>
        </w:tc>
        <w:tc>
          <w:tcPr>
            <w:tcW w:type="dxa" w:w="1276"/>
            <w:vAlign w:val="center"/>
          </w:tcPr>
          <w:p w:rsidP="00B918B8" w:rsidR="00F5013F" w:rsidRDefault="00F5013F" w:rsidRPr="006506EF">
            <w:pPr>
              <w:autoSpaceDE w:val="0"/>
              <w:autoSpaceDN w:val="0"/>
              <w:adjustRightInd w:val="0"/>
              <w:spacing w:before="29" w:line="360" w:lineRule="auto"/>
              <w:ind w:left="17"/>
              <w:jc w:val="center"/>
              <w:rPr>
                <w:color w:val="000000"/>
                <w:kern w:val="0"/>
                <w:sz w:val="24"/>
              </w:rPr>
            </w:pPr>
            <w:r w:rsidRPr="006506EF">
              <w:rPr>
                <w:color w:val="000000"/>
                <w:kern w:val="0"/>
                <w:sz w:val="24"/>
              </w:rPr>
              <w:t>任职日期</w:t>
            </w:r>
          </w:p>
        </w:tc>
        <w:tc>
          <w:tcPr>
            <w:tcW w:type="dxa" w:w="1276"/>
            <w:vAlign w:val="center"/>
          </w:tcPr>
          <w:p w:rsidP="00B918B8" w:rsidR="00F5013F" w:rsidRDefault="00F5013F" w:rsidRPr="006506EF">
            <w:pPr>
              <w:autoSpaceDE w:val="0"/>
              <w:autoSpaceDN w:val="0"/>
              <w:adjustRightInd w:val="0"/>
              <w:spacing w:before="29" w:line="360" w:lineRule="auto"/>
              <w:ind w:left="17"/>
              <w:jc w:val="center"/>
              <w:rPr>
                <w:color w:val="000000"/>
                <w:kern w:val="0"/>
                <w:sz w:val="24"/>
              </w:rPr>
            </w:pPr>
            <w:r w:rsidRPr="006506EF">
              <w:rPr>
                <w:color w:val="000000"/>
                <w:kern w:val="0"/>
                <w:sz w:val="24"/>
              </w:rPr>
              <w:t>离任日期</w:t>
            </w:r>
          </w:p>
        </w:tc>
        <w:tc>
          <w:tcPr>
            <w:tcW w:type="dxa" w:w="850"/>
            <w:vMerge/>
            <w:vAlign w:val="center"/>
          </w:tcPr>
          <w:p w:rsidP="00B918B8" w:rsidR="00F5013F" w:rsidRDefault="00F5013F" w:rsidRPr="006506EF">
            <w:pPr>
              <w:widowControl/>
              <w:spacing w:line="360" w:lineRule="auto"/>
              <w:jc w:val="left"/>
              <w:rPr>
                <w:color w:val="000000"/>
                <w:kern w:val="0"/>
                <w:sz w:val="24"/>
              </w:rPr>
            </w:pPr>
          </w:p>
        </w:tc>
        <w:tc>
          <w:tcPr>
            <w:tcW w:type="dxa" w:w="1418"/>
            <w:vMerge/>
            <w:vAlign w:val="center"/>
          </w:tcPr>
          <w:p w:rsidP="00B918B8" w:rsidR="00F5013F" w:rsidRDefault="00F5013F" w:rsidRPr="006506EF">
            <w:pPr>
              <w:widowControl/>
              <w:spacing w:line="360" w:lineRule="auto"/>
              <w:jc w:val="left"/>
              <w:rPr>
                <w:color w:val="000000"/>
                <w:kern w:val="0"/>
                <w:sz w:val="24"/>
              </w:rPr>
            </w:pPr>
          </w:p>
        </w:tc>
      </w:tr>
      <w:tr>
        <w:tc>
          <w:tcPr>
            <w:vAlign w:val="center"/>
          </w:tcPr>
          <w:p>
            <w:pPr>
              <w:jc w:val="center"/>
            </w:pPr>
            <w:r>
              <w:rPr>
                <w:color w:val="000000"/>
                <w:sz w:val="24"/>
              </w:rPr>
              <w:t>张坤</w:t>
            </w:r>
          </w:p>
        </w:tc>
        <w:tc>
          <w:tcPr>
            <w:vAlign w:val="center"/>
          </w:tcPr>
          <w:p>
            <w:pPr>
              <w:jc w:val="left"/>
            </w:pPr>
            <w:r>
              <w:rPr>
                <w:color w:val="000000"/>
                <w:sz w:val="24"/>
              </w:rPr>
              <w:t>本基金的基金经理、易方达中小盘混合型证券投资基金的基金经理、易方达新丝路灵活配置混合型证券投资基金的基金经理、易方达蓝筹精选混合型证券投资基金的基金经理、易方达优质企业三年持有期混合型证券投资基金的基金经理、副总经理级高级管理人员</w:t>
            </w:r>
          </w:p>
        </w:tc>
        <w:tc>
          <w:tcPr>
            <w:vAlign w:val="center"/>
          </w:tcPr>
          <w:p>
            <w:pPr>
              <w:jc w:val="center"/>
            </w:pPr>
            <w:r>
              <w:rPr>
                <w:color w:val="000000"/>
                <w:sz w:val="24"/>
              </w:rPr>
              <w:t>2014-04-08</w:t>
            </w:r>
          </w:p>
        </w:tc>
        <w:tc>
          <w:tcPr>
            <w:vAlign w:val="center"/>
          </w:tcPr>
          <w:p>
            <w:pPr>
              <w:jc w:val="center"/>
            </w:pPr>
            <w:r>
              <w:rPr>
                <w:color w:val="000000"/>
                <w:sz w:val="24"/>
              </w:rPr>
              <w:t>-</w:t>
            </w:r>
          </w:p>
        </w:tc>
        <w:tc>
          <w:tcPr>
            <w:vAlign w:val="center"/>
          </w:tcPr>
          <w:p>
            <w:pPr>
              <w:jc w:val="center"/>
            </w:pPr>
            <w:r>
              <w:rPr>
                <w:color w:val="000000"/>
                <w:sz w:val="24"/>
              </w:rPr>
              <w:t>12年</w:t>
            </w:r>
          </w:p>
        </w:tc>
        <w:tc>
          <w:tcPr>
            <w:vAlign w:val="center"/>
          </w:tcPr>
          <w:p>
            <w:pPr>
              <w:jc w:val="left"/>
            </w:pPr>
            <w:r>
              <w:rPr>
                <w:color w:val="000000"/>
                <w:sz w:val="24"/>
              </w:rPr>
              <w:t>硕士研究生，具有基金从业资格。曾任易方达基金管理有限公司行业研究员、基金经理助理、研究部总经理助理。</w:t>
            </w:r>
          </w:p>
        </w:tc>
      </w:tr>
    </w:tbl>
    <w:p>
      <w:pPr>
        <w:spacing w:line="360" w:lineRule="auto"/>
        <w:ind w:firstLine="480" w:firstLineChars="200"/>
        <w:rPr>
          <w:color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A70EAB" w:rsidR="00F5013F" w:rsidRDefault="00F5013F" w:rsidRPr="006506EF">
      <w:pPr>
        <w:spacing w:line="360" w:lineRule="auto"/>
        <w:ind w:firstLine="480" w:firstLineChars="200"/>
        <w:rPr>
          <w:color w:val="000000"/>
          <w:sz w:val="24"/>
        </w:rPr>
      </w:pPr>
      <w:r w:rsidRPr="006506EF">
        <w:rPr>
          <w:color w:val="000000"/>
          <w:sz w:val="24"/>
        </w:rPr>
        <w:t>2.证券从业的含义遵从《证券业从业人员资格管理办法》的相关规定。</w:t>
      </w:r>
    </w:p>
    <w:p w:rsidP="00EC4BA3" w:rsidR="00F5013F" w:rsidRDefault="00F5013F" w:rsidRPr="006506EF">
      <w:pPr>
        <w:autoSpaceDE w:val="0"/>
        <w:autoSpaceDN w:val="0"/>
        <w:adjustRightInd w:val="0"/>
        <w:spacing w:line="360" w:lineRule="auto"/>
        <w:jc w:val="left"/>
        <w:rPr>
          <w:b/>
          <w:color w:val="000000"/>
          <w:kern w:val="0"/>
          <w:sz w:val="24"/>
        </w:rPr>
      </w:pPr>
      <w:r w:rsidRPr="006506EF">
        <w:rPr>
          <w:b/>
          <w:color w:val="000000"/>
          <w:kern w:val="0"/>
          <w:sz w:val="24"/>
        </w:rPr>
        <w:t xml:space="preserve">4.2 </w:t>
      </w:r>
      <w:r w:rsidRPr="006506EF">
        <w:rPr>
          <w:b/>
          <w:color w:val="000000"/>
          <w:kern w:val="0"/>
          <w:sz w:val="24"/>
        </w:rPr>
        <w:t>境外投资顾问为本基金提供投资建议的主要成员简介</w:t>
      </w:r>
    </w:p>
    <w:p w:rsidP="00A70EAB" w:rsidR="00F5013F" w:rsidRDefault="00F5013F" w:rsidRPr="006506EF">
      <w:pPr>
        <w:spacing w:line="360" w:lineRule="auto"/>
        <w:ind w:firstLine="480" w:firstLineChars="200"/>
        <w:rPr>
          <w:color w:val="000000"/>
          <w:sz w:val="24"/>
        </w:rPr>
      </w:pPr>
      <w:r w:rsidRPr="006506EF">
        <w:rPr>
          <w:color w:val="000000"/>
          <w:sz w:val="24"/>
        </w:rPr>
        <w:t>本基金没有聘请境外投资顾问。</w:t>
      </w:r>
    </w:p>
    <w:p w:rsidP="00A70E23" w:rsidR="00F5013F" w:rsidRDefault="00F5013F" w:rsidRPr="006506EF">
      <w:pPr>
        <w:autoSpaceDE w:val="0"/>
        <w:autoSpaceDN w:val="0"/>
        <w:adjustRightInd w:val="0"/>
        <w:spacing w:line="360" w:lineRule="auto"/>
        <w:jc w:val="left"/>
        <w:rPr>
          <w:b/>
          <w:color w:val="000000"/>
          <w:kern w:val="0"/>
          <w:sz w:val="24"/>
        </w:rPr>
      </w:pPr>
      <w:r w:rsidRPr="006506EF">
        <w:rPr>
          <w:b/>
          <w:color w:val="000000"/>
          <w:kern w:val="0"/>
          <w:sz w:val="24"/>
        </w:rPr>
        <w:t xml:space="preserve">4.3 </w:t>
      </w:r>
      <w:r w:rsidRPr="006506EF">
        <w:rPr>
          <w:b/>
          <w:color w:val="000000"/>
          <w:kern w:val="0"/>
          <w:sz w:val="24"/>
        </w:rPr>
        <w:t>报告期内本基金运作遵规守信情况说明</w:t>
      </w:r>
    </w:p>
    <w:p w:rsidP="00A70EAB" w:rsidR="00F5013F" w:rsidRDefault="00F5013F" w:rsidRPr="006506EF">
      <w:pPr>
        <w:spacing w:line="360" w:lineRule="auto"/>
        <w:ind w:firstLine="480" w:firstLineChars="200"/>
        <w:rPr>
          <w:color w:val="000000"/>
          <w:sz w:val="24"/>
        </w:rPr>
      </w:pPr>
      <w:r w:rsidRPr="006506EF">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A70E23" w:rsidR="00F5013F" w:rsidRDefault="00F5013F" w:rsidRPr="006506EF">
      <w:pPr>
        <w:autoSpaceDE w:val="0"/>
        <w:autoSpaceDN w:val="0"/>
        <w:adjustRightInd w:val="0"/>
        <w:spacing w:line="360" w:lineRule="auto"/>
        <w:jc w:val="left"/>
        <w:rPr>
          <w:b/>
          <w:color w:val="000000"/>
          <w:kern w:val="0"/>
          <w:sz w:val="24"/>
        </w:rPr>
      </w:pPr>
      <w:r w:rsidRPr="006506EF">
        <w:rPr>
          <w:b/>
          <w:color w:val="000000"/>
          <w:kern w:val="0"/>
          <w:sz w:val="24"/>
        </w:rPr>
        <w:t xml:space="preserve">4.4 </w:t>
      </w:r>
      <w:r w:rsidRPr="006506EF">
        <w:rPr>
          <w:b/>
          <w:color w:val="000000"/>
          <w:kern w:val="0"/>
          <w:sz w:val="24"/>
        </w:rPr>
        <w:t>公平交易专项说明</w:t>
      </w:r>
    </w:p>
    <w:p w:rsidP="00A70E23" w:rsidR="00F5013F" w:rsidRDefault="00F5013F" w:rsidRPr="006506EF">
      <w:pPr>
        <w:spacing w:line="360" w:lineRule="auto"/>
        <w:rPr>
          <w:sz w:val="24"/>
        </w:rPr>
      </w:pPr>
      <w:r w:rsidRPr="006506EF">
        <w:rPr>
          <w:sz w:val="24"/>
        </w:rPr>
        <w:t xml:space="preserve">4.4.1 </w:t>
      </w:r>
      <w:r w:rsidRPr="006506EF">
        <w:rPr>
          <w:sz w:val="24"/>
        </w:rPr>
        <w:t>公平交易制度的执行情况</w:t>
      </w:r>
    </w:p>
    <w:p w:rsidP="00547F92" w:rsidR="00F5013F" w:rsidRDefault="00F5013F" w:rsidRPr="006506EF">
      <w:pPr>
        <w:spacing w:line="360" w:lineRule="auto"/>
        <w:ind w:firstLine="480" w:firstLineChars="200"/>
        <w:rPr>
          <w:color w:val="000000"/>
          <w:sz w:val="24"/>
        </w:rPr>
      </w:pPr>
      <w:r w:rsidRPr="006506EF">
        <w:rPr>
          <w:color w:val="000000"/>
          <w:sz w:val="24"/>
        </w:rPr>
        <w:t>本基金管理人努力通过建立有纪律、规范化的投资研究和决策流程来确保公平对待不同投资组合，切实防范利益输送。本基金管理人制定了相应的投资权限管理制度、投资备选库管理制度和集中交易制度等，通过投资交易系统中的公平交易模块，同时依据境外市场的交易特点规范交易委托方式，以尽可能确保公平对待各投资组合。本报告期内，公平交易制度总体执行情况良好。</w:t>
      </w:r>
    </w:p>
    <w:p w:rsidP="00A70E23" w:rsidR="00F5013F" w:rsidRDefault="00F5013F" w:rsidRPr="006506EF">
      <w:pPr>
        <w:spacing w:line="360" w:lineRule="auto"/>
        <w:rPr>
          <w:sz w:val="24"/>
        </w:rPr>
      </w:pPr>
      <w:r w:rsidRPr="006506EF">
        <w:rPr>
          <w:sz w:val="24"/>
        </w:rPr>
        <w:t>4.4.2</w:t>
      </w:r>
      <w:r w:rsidRPr="006506EF">
        <w:rPr>
          <w:sz w:val="24"/>
        </w:rPr>
        <w:t>异常交易行为的专项说明</w:t>
      </w:r>
    </w:p>
    <w:p>
      <w:pPr>
        <w:spacing w:line="360" w:lineRule="auto"/>
        <w:ind w:firstLine="480" w:firstLineChars="200"/>
        <w:rPr>
          <w:color w:val="000000"/>
          <w:sz w:val="24"/>
        </w:rPr>
      </w:pPr>
      <w:r>
        <w:rPr>
          <w:color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A70EAB" w:rsidR="00F5013F" w:rsidRDefault="00F5013F" w:rsidRPr="006506EF">
      <w:pPr>
        <w:spacing w:line="360" w:lineRule="auto"/>
        <w:ind w:firstLine="480" w:firstLineChars="200"/>
        <w:rPr>
          <w:color w:val="000000"/>
          <w:sz w:val="24"/>
        </w:rPr>
      </w:pPr>
      <w:r w:rsidRPr="006506EF">
        <w:rPr>
          <w:color w:val="000000"/>
          <w:sz w:val="24"/>
        </w:rPr>
        <w:t>本报告期内，未发现本基金有可能导致不公平交易和利益输送的异常交易。</w:t>
      </w:r>
    </w:p>
    <w:p w:rsidP="00E13203" w:rsidR="00F5013F" w:rsidRDefault="00F5013F" w:rsidRPr="006506EF">
      <w:pPr>
        <w:autoSpaceDE w:val="0"/>
        <w:autoSpaceDN w:val="0"/>
        <w:adjustRightInd w:val="0"/>
        <w:spacing w:line="360" w:lineRule="auto"/>
        <w:jc w:val="left"/>
        <w:rPr>
          <w:sz w:val="24"/>
        </w:rPr>
      </w:pPr>
      <w:r w:rsidRPr="006506EF">
        <w:rPr>
          <w:b/>
          <w:color w:val="000000"/>
          <w:kern w:val="0"/>
          <w:sz w:val="24"/>
        </w:rPr>
        <w:t>4.5</w:t>
      </w:r>
      <w:r w:rsidR="006F7291">
        <w:rPr>
          <w:rFonts w:hint="eastAsia"/>
          <w:b/>
          <w:color w:val="000000"/>
          <w:kern w:val="0"/>
          <w:sz w:val="24"/>
        </w:rPr>
        <w:t xml:space="preserve"> </w:t>
      </w:r>
      <w:r w:rsidR="00E13203" w:rsidRPr="00E13203">
        <w:rPr>
          <w:rFonts w:hint="eastAsia"/>
          <w:b/>
          <w:color w:val="000000"/>
          <w:kern w:val="0"/>
          <w:sz w:val="24"/>
        </w:rPr>
        <w:t>报告期内基金的投资策略和业绩表现说明</w:t>
      </w:r>
    </w:p>
    <w:p>
      <w:pPr>
        <w:spacing w:line="360" w:lineRule="auto"/>
        <w:ind w:firstLine="480" w:firstLineChars="200"/>
        <w:rPr>
          <w:color w:val="000000"/>
          <w:sz w:val="24"/>
        </w:rPr>
      </w:pPr>
      <w:r>
        <w:rPr>
          <w:color w:val="000000"/>
          <w:sz w:val="24"/>
        </w:rPr>
        <w:t>二季度，新型冠状病毒肺炎疫情在国内基本被控制住，生产和生活逐步恢复，但疫情在不少其他国家的流行加剧，对全球经济造成了冲击，也对企业的经营造成了负面影响。美国经济出现了明显的放缓迹象，失业率也有所上升，美联储推出大规模的量化宽松政策。中国政府同样采取了宽松的货币政策和积极的财政政策来应对此次疫情对经济的冲击。</w:t>
      </w:r>
    </w:p>
    <w:p>
      <w:pPr>
        <w:spacing w:line="360" w:lineRule="auto"/>
        <w:ind w:firstLine="480" w:firstLineChars="200"/>
        <w:rPr>
          <w:color w:val="000000"/>
          <w:sz w:val="24"/>
        </w:rPr>
      </w:pPr>
      <w:r>
        <w:rPr>
          <w:color w:val="000000"/>
          <w:sz w:val="24"/>
        </w:rPr>
        <w:t>本基金在二季度的股票仓位基本稳定，并对结构进行了调整。市场配置方面，保持了港股和中概股较高的配置比例。行业方面，增加了互联网等行业的配置，降低了家电等行业的配置。个股方面，我们依然长期持有商业模式出色、行业格局清晰、竞争力强的优质公司，希望陪伴并分享这些优秀公司的经营成果。</w:t>
      </w:r>
    </w:p>
    <w:p>
      <w:pPr>
        <w:spacing w:line="360" w:lineRule="auto"/>
        <w:ind w:firstLine="480" w:firstLineChars="200"/>
        <w:rPr>
          <w:color w:val="000000"/>
          <w:sz w:val="24"/>
        </w:rPr>
      </w:pPr>
      <w:r>
        <w:rPr>
          <w:color w:val="000000"/>
          <w:sz w:val="24"/>
        </w:rPr>
        <w:t>中国经济正在面临转型,从欧美的经验来看,当经济增速变慢时,行业的竞争格局通常是改善的,资本开支会更加谨慎,企业的资产周转率和资本回报率通常也会上升,企业家的预期通常也会更加理性,优秀企业通常会获得更大的竞争优势。特别是处在移动互联网的时代，信息的传递速度越来越快，头部企业相比于过往获得竞争优势的时间、速度和强度是更强的。在这个时代，我们有望见证一批各行业的优秀企业持续的成长。我们希望能够选出其中的一些，陪伴并分享这些优秀公司的经营成果。</w:t>
      </w:r>
    </w:p>
    <w:p w:rsidP="00A70EAB" w:rsidR="00F5013F" w:rsidRDefault="00F5013F" w:rsidRPr="006506EF">
      <w:pPr>
        <w:spacing w:line="360" w:lineRule="auto"/>
        <w:ind w:firstLine="480" w:firstLineChars="200"/>
        <w:rPr>
          <w:color w:val="000000"/>
          <w:sz w:val="24"/>
        </w:rPr>
      </w:pPr>
      <w:r w:rsidRPr="006506EF">
        <w:rPr>
          <w:color w:val="000000"/>
          <w:sz w:val="24"/>
        </w:rPr>
        <w:t/>
      </w:r>
      <w:r w:rsidR="00E13203" w:rsidRPr="00E13203">
        <w:rPr>
          <w:color w:val="000000"/>
          <w:sz w:val="24"/>
        </w:rPr>
        <w:t/>
      </w:r>
      <w:r w:rsidRPr="006506EF">
        <w:rPr>
          <w:color w:val="000000"/>
          <w:sz w:val="24"/>
        </w:rPr>
        <w:t>截至报告期末，本基金份额净值为1.290元，本报告期份额净值增长率为33.82%，同期业绩比较基准收益率为15.54%。</w:t>
      </w:r>
    </w:p>
    <w:p w:rsidP="00543B38" w:rsidR="00F5013F" w:rsidRDefault="00F5013F" w:rsidRPr="006506EF">
      <w:pPr>
        <w:pStyle w:val="1"/>
        <w:spacing w:after="312" w:afterLines="100" w:before="312" w:beforeLines="100" w:line="360" w:lineRule="auto"/>
        <w:jc w:val="center"/>
        <w:rPr>
          <w:color w:val="000000"/>
          <w:kern w:val="0"/>
          <w:sz w:val="24"/>
          <w:szCs w:val="24"/>
        </w:rPr>
      </w:pPr>
      <w:r w:rsidRPr="006506EF">
        <w:rPr>
          <w:color w:val="000000"/>
          <w:kern w:val="0"/>
          <w:sz w:val="24"/>
          <w:szCs w:val="24"/>
        </w:rPr>
        <w:t xml:space="preserve">§5  </w:t>
      </w:r>
      <w:r w:rsidRPr="006506EF">
        <w:rPr>
          <w:color w:val="000000"/>
          <w:kern w:val="0"/>
          <w:sz w:val="24"/>
          <w:szCs w:val="24"/>
        </w:rPr>
        <w:t>投资组合报告</w:t>
      </w:r>
    </w:p>
    <w:p w:rsidP="00EC4BA3" w:rsidR="00F5013F" w:rsidRDefault="00F5013F" w:rsidRPr="006506EF">
      <w:pPr>
        <w:autoSpaceDE w:val="0"/>
        <w:autoSpaceDN w:val="0"/>
        <w:adjustRightInd w:val="0"/>
        <w:spacing w:line="360" w:lineRule="auto"/>
        <w:jc w:val="left"/>
        <w:rPr>
          <w:b/>
          <w:color w:val="000000"/>
          <w:kern w:val="0"/>
          <w:sz w:val="24"/>
        </w:rPr>
      </w:pPr>
      <w:r w:rsidRPr="006506EF">
        <w:rPr>
          <w:b/>
          <w:color w:val="000000"/>
          <w:kern w:val="0"/>
          <w:sz w:val="24"/>
        </w:rPr>
        <w:t xml:space="preserve">5.1 </w:t>
      </w:r>
      <w:r w:rsidRPr="006506EF">
        <w:rPr>
          <w:b/>
          <w:color w:val="000000"/>
          <w:kern w:val="0"/>
          <w:sz w:val="24"/>
        </w:rPr>
        <w:t>报告期末基金资产组合情况</w:t>
      </w:r>
    </w:p>
    <w:tbl>
      <w:tblPr>
        <w:tblW w:type="dxa" w:w="9498"/>
        <w:jc w:val="center"/>
        <w:tblInd w:type="dxa" w:w="-34"/>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4253"/>
        <w:gridCol w:w="2835"/>
        <w:gridCol w:w="1559"/>
      </w:tblGrid>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r w:rsidRPr="006506EF">
              <w:rPr>
                <w:color w:val="000000"/>
                <w:sz w:val="24"/>
              </w:rPr>
              <w:t>序号</w:t>
            </w:r>
          </w:p>
        </w:tc>
        <w:tc>
          <w:tcPr>
            <w:tcW w:type="dxa" w:w="4253"/>
            <w:vAlign w:val="center"/>
          </w:tcPr>
          <w:p w:rsidP="00B918B8" w:rsidR="00F5013F" w:rsidRDefault="00F5013F" w:rsidRPr="006506EF">
            <w:pPr>
              <w:spacing w:before="29" w:line="360" w:lineRule="auto"/>
              <w:ind w:left="17"/>
              <w:jc w:val="center"/>
              <w:rPr>
                <w:color w:val="000000"/>
                <w:sz w:val="24"/>
              </w:rPr>
            </w:pPr>
            <w:r w:rsidRPr="006506EF">
              <w:rPr>
                <w:color w:val="000000"/>
                <w:sz w:val="24"/>
              </w:rPr>
              <w:t>项目</w:t>
            </w:r>
            <w:r w:rsidRPr="006506EF">
              <w:rPr>
                <w:color w:val="000000"/>
                <w:sz w:val="24"/>
              </w:rPr>
              <w:t/>
            </w:r>
          </w:p>
        </w:tc>
        <w:tc>
          <w:tcPr>
            <w:tcW w:type="dxa" w:w="2835"/>
            <w:vAlign w:val="center"/>
          </w:tcPr>
          <w:p w:rsidP="00B918B8" w:rsidR="00F5013F" w:rsidRDefault="00F5013F" w:rsidRPr="006506EF">
            <w:pPr>
              <w:spacing w:before="29" w:line="360" w:lineRule="auto"/>
              <w:ind w:left="17"/>
              <w:jc w:val="center"/>
              <w:rPr>
                <w:color w:val="000000"/>
                <w:sz w:val="24"/>
              </w:rPr>
            </w:pPr>
            <w:r w:rsidRPr="006506EF">
              <w:rPr>
                <w:color w:val="000000"/>
                <w:sz w:val="24"/>
              </w:rPr>
              <w:t>金额</w:t>
            </w:r>
            <w:r w:rsidRPr="006506EF">
              <w:rPr>
                <w:color w:val="000000"/>
                <w:sz w:val="24"/>
              </w:rPr>
              <w:t>(</w:t>
            </w:r>
            <w:r w:rsidRPr="006506EF">
              <w:rPr>
                <w:color w:val="000000"/>
                <w:sz w:val="24"/>
              </w:rPr>
              <w:t>人民币元</w:t>
            </w:r>
            <w:r w:rsidRPr="006506EF">
              <w:rPr>
                <w:color w:val="000000"/>
                <w:sz w:val="24"/>
              </w:rPr>
              <w:t>)</w:t>
            </w:r>
          </w:p>
        </w:tc>
        <w:tc>
          <w:tcPr>
            <w:tcW w:type="dxa" w:w="1559"/>
            <w:vAlign w:val="center"/>
          </w:tcPr>
          <w:p w:rsidP="00B918B8" w:rsidR="00F5013F" w:rsidRDefault="00F5013F" w:rsidRPr="006506EF">
            <w:pPr>
              <w:spacing w:before="29" w:line="360" w:lineRule="auto"/>
              <w:ind w:left="17"/>
              <w:jc w:val="center"/>
              <w:rPr>
                <w:color w:val="000000"/>
                <w:sz w:val="24"/>
              </w:rPr>
            </w:pPr>
            <w:r w:rsidRPr="006506EF">
              <w:rPr>
                <w:color w:val="000000"/>
                <w:sz w:val="24"/>
              </w:rPr>
              <w:t>占基金总资产的比例</w:t>
            </w:r>
            <w:r w:rsidRPr="006506EF">
              <w:rPr>
                <w:color w:val="000000"/>
                <w:sz w:val="24"/>
              </w:rPr>
              <w:t>(%)</w:t>
            </w:r>
          </w:p>
        </w:tc>
      </w:tr>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r w:rsidRPr="006506EF">
              <w:rPr>
                <w:color w:val="000000"/>
                <w:sz w:val="24"/>
              </w:rPr>
              <w:t>1</w:t>
            </w:r>
          </w:p>
        </w:tc>
        <w:tc>
          <w:tcPr>
            <w:tcW w:type="dxa" w:w="4253"/>
            <w:vAlign w:val="center"/>
          </w:tcPr>
          <w:p w:rsidP="00B918B8" w:rsidR="00F5013F" w:rsidRDefault="00F5013F" w:rsidRPr="006506EF">
            <w:pPr>
              <w:spacing w:before="29" w:line="360" w:lineRule="auto"/>
              <w:ind w:left="17"/>
              <w:jc w:val="left"/>
              <w:rPr>
                <w:sz w:val="24"/>
              </w:rPr>
            </w:pPr>
            <w:r w:rsidRPr="006506EF">
              <w:rPr>
                <w:color w:val="000000"/>
                <w:sz w:val="24"/>
              </w:rPr>
              <w:t>权益投资</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546,759,036.66</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
            </w:r>
            <w:r w:rsidRPr="006506EF">
              <w:rPr>
                <w:color w:val="000000"/>
                <w:sz w:val="24"/>
              </w:rPr>
              <w:lastRenderedPageBreak/>
              <w:t>89.81</w:t>
            </w:r>
          </w:p>
        </w:tc>
      </w:tr>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p>
        </w:tc>
        <w:tc>
          <w:tcPr>
            <w:tcW w:type="dxa" w:w="4253"/>
            <w:vAlign w:val="center"/>
          </w:tcPr>
          <w:p w:rsidP="00B918B8" w:rsidR="00F5013F" w:rsidRDefault="00F5013F" w:rsidRPr="006506EF">
            <w:pPr>
              <w:spacing w:before="29" w:line="360" w:lineRule="auto"/>
              <w:ind w:left="17"/>
              <w:jc w:val="left"/>
              <w:rPr>
                <w:sz w:val="24"/>
              </w:rPr>
            </w:pPr>
            <w:r w:rsidRPr="006506EF">
              <w:rPr>
                <w:color w:val="000000"/>
                <w:sz w:val="24"/>
              </w:rPr>
              <w:t>其中：普通股</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344,225,585.68</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56.54</w:t>
            </w:r>
          </w:p>
        </w:tc>
      </w:tr>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p>
        </w:tc>
        <w:tc>
          <w:tcPr>
            <w:tcW w:type="dxa" w:w="4253"/>
            <w:vAlign w:val="center"/>
          </w:tcPr>
          <w:p w:rsidP="00547F92" w:rsidR="00F5013F" w:rsidRDefault="00F5013F" w:rsidRPr="006506EF">
            <w:pPr>
              <w:spacing w:before="29" w:line="360" w:lineRule="auto"/>
              <w:ind w:firstLine="720" w:firstLineChars="300" w:left="17"/>
              <w:jc w:val="left"/>
              <w:rPr>
                <w:color w:val="000000"/>
                <w:sz w:val="24"/>
              </w:rPr>
            </w:pPr>
            <w:r w:rsidRPr="006506EF">
              <w:rPr>
                <w:color w:val="000000"/>
                <w:sz w:val="24"/>
              </w:rPr>
              <w:t>存托凭证</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202,533,450.98</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33.27</w:t>
            </w:r>
          </w:p>
        </w:tc>
      </w:tr>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p>
        </w:tc>
        <w:tc>
          <w:tcPr>
            <w:tcW w:type="dxa" w:w="4253"/>
            <w:vAlign w:val="center"/>
          </w:tcPr>
          <w:p w:rsidP="00547F92" w:rsidR="00F5013F" w:rsidRDefault="00F5013F" w:rsidRPr="006506EF">
            <w:pPr>
              <w:spacing w:before="29" w:line="360" w:lineRule="auto"/>
              <w:ind w:firstLine="720" w:firstLineChars="300" w:left="17"/>
              <w:jc w:val="left"/>
              <w:rPr>
                <w:color w:val="000000"/>
                <w:sz w:val="24"/>
              </w:rPr>
            </w:pPr>
            <w:r w:rsidRPr="006506EF">
              <w:rPr>
                <w:color w:val="000000"/>
                <w:sz w:val="24"/>
              </w:rPr>
              <w:t>优先股</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r>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p>
        </w:tc>
        <w:tc>
          <w:tcPr>
            <w:tcW w:type="dxa" w:w="4253"/>
            <w:vAlign w:val="center"/>
          </w:tcPr>
          <w:p w:rsidP="00547F92" w:rsidR="00F5013F" w:rsidRDefault="00F5013F" w:rsidRPr="006506EF">
            <w:pPr>
              <w:spacing w:before="29" w:line="360" w:lineRule="auto"/>
              <w:ind w:firstLine="720" w:firstLineChars="300" w:left="17"/>
              <w:jc w:val="left"/>
              <w:rPr>
                <w:color w:val="000000"/>
                <w:sz w:val="24"/>
              </w:rPr>
            </w:pPr>
            <w:r w:rsidRPr="006506EF">
              <w:rPr>
                <w:color w:val="000000"/>
                <w:sz w:val="24"/>
              </w:rPr>
              <w:t>房地产信托</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r>
      <w:tr w:rsidR="00F5013F" w:rsidRPr="006506EF" w:rsidTr="0078767E">
        <w:trPr>
          <w:jc w:val="center"/>
        </w:trPr>
        <w:tc>
          <w:tcPr>
            <w:tcW w:type="dxa" w:w="851"/>
          </w:tcPr>
          <w:p w:rsidP="00B25BE8" w:rsidR="00F5013F" w:rsidRDefault="00F5013F" w:rsidRPr="006506EF">
            <w:pPr>
              <w:adjustRightInd w:val="0"/>
              <w:snapToGrid w:val="0"/>
              <w:spacing w:line="400" w:lineRule="exact"/>
              <w:jc w:val="center"/>
              <w:rPr>
                <w:color w:val="000000"/>
                <w:sz w:val="24"/>
              </w:rPr>
            </w:pPr>
            <w:r w:rsidRPr="006506EF">
              <w:rPr>
                <w:color w:val="000000"/>
                <w:sz w:val="24"/>
              </w:rPr>
              <w:t>2</w:t>
            </w:r>
          </w:p>
        </w:tc>
        <w:tc>
          <w:tcPr>
            <w:tcW w:type="dxa" w:w="4253"/>
          </w:tcPr>
          <w:p w:rsidP="00B25BE8" w:rsidR="00F5013F" w:rsidRDefault="00F5013F" w:rsidRPr="006506EF">
            <w:pPr>
              <w:adjustRightInd w:val="0"/>
              <w:snapToGrid w:val="0"/>
              <w:spacing w:line="400" w:lineRule="exact"/>
              <w:rPr>
                <w:color w:val="000000"/>
                <w:sz w:val="24"/>
              </w:rPr>
            </w:pPr>
            <w:r w:rsidRPr="006506EF">
              <w:rPr>
                <w:color w:val="000000"/>
                <w:sz w:val="24"/>
              </w:rPr>
              <w:t>基金投资</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
            </w:r>
            <w:r w:rsidRPr="006506EF">
              <w:rPr>
                <w:color w:val="000000"/>
                <w:sz w:val="24"/>
              </w:rPr>
              <w:lastRenderedPageBreak/>
              <w:t>-</w:t>
            </w:r>
          </w:p>
        </w:tc>
      </w:tr>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r w:rsidRPr="006506EF">
              <w:rPr>
                <w:color w:val="000000"/>
                <w:sz w:val="24"/>
              </w:rPr>
              <w:lastRenderedPageBreak/>
              <w:t>3</w:t>
            </w:r>
          </w:p>
        </w:tc>
        <w:tc>
          <w:tcPr>
            <w:tcW w:type="dxa" w:w="4253"/>
            <w:vAlign w:val="center"/>
          </w:tcPr>
          <w:p w:rsidP="00B918B8" w:rsidR="00F5013F" w:rsidRDefault="00F5013F" w:rsidRPr="006506EF">
            <w:pPr>
              <w:spacing w:before="29" w:line="360" w:lineRule="auto"/>
              <w:ind w:left="17"/>
              <w:jc w:val="left"/>
              <w:rPr>
                <w:sz w:val="24"/>
              </w:rPr>
            </w:pPr>
            <w:r w:rsidRPr="006506EF">
              <w:rPr>
                <w:color w:val="000000"/>
                <w:sz w:val="24"/>
              </w:rPr>
              <w:t>固定收益投资</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r>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p>
        </w:tc>
        <w:tc>
          <w:tcPr>
            <w:tcW w:type="dxa" w:w="4253"/>
            <w:vAlign w:val="center"/>
          </w:tcPr>
          <w:p w:rsidP="00B918B8" w:rsidR="00F5013F" w:rsidRDefault="00F5013F" w:rsidRPr="006506EF">
            <w:pPr>
              <w:spacing w:before="29" w:line="360" w:lineRule="auto"/>
              <w:ind w:left="17"/>
              <w:jc w:val="left"/>
              <w:rPr>
                <w:sz w:val="24"/>
              </w:rPr>
            </w:pPr>
            <w:r w:rsidRPr="006506EF">
              <w:rPr>
                <w:color w:val="000000"/>
                <w:sz w:val="24"/>
              </w:rPr>
              <w:t>其中：债券</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r>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p>
        </w:tc>
        <w:tc>
          <w:tcPr>
            <w:tcW w:type="dxa" w:w="4253"/>
            <w:vAlign w:val="center"/>
          </w:tcPr>
          <w:p w:rsidP="00547F92" w:rsidR="00F5013F" w:rsidRDefault="00F5013F" w:rsidRPr="006506EF">
            <w:pPr>
              <w:autoSpaceDE w:val="0"/>
              <w:autoSpaceDN w:val="0"/>
              <w:adjustRightInd w:val="0"/>
              <w:spacing w:before="29" w:line="360" w:lineRule="auto"/>
              <w:ind w:firstLine="720" w:firstLineChars="300" w:left="17"/>
              <w:jc w:val="left"/>
              <w:rPr>
                <w:color w:val="000000"/>
                <w:sz w:val="24"/>
              </w:rPr>
            </w:pPr>
            <w:r w:rsidRPr="006506EF">
              <w:rPr>
                <w:color w:val="000000"/>
                <w:sz w:val="24"/>
              </w:rPr>
              <w:t>资产支持证券</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r>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r w:rsidRPr="006506EF">
              <w:rPr>
                <w:color w:val="000000"/>
                <w:sz w:val="24"/>
              </w:rPr>
              <w:t>4</w:t>
            </w:r>
          </w:p>
        </w:tc>
        <w:tc>
          <w:tcPr>
            <w:tcW w:type="dxa" w:w="4253"/>
            <w:vAlign w:val="center"/>
          </w:tcPr>
          <w:p w:rsidP="00B918B8" w:rsidR="00F5013F" w:rsidRDefault="00F5013F" w:rsidRPr="006506EF">
            <w:pPr>
              <w:spacing w:before="29" w:line="360" w:lineRule="auto"/>
              <w:ind w:left="17"/>
              <w:jc w:val="left"/>
              <w:rPr>
                <w:sz w:val="24"/>
              </w:rPr>
            </w:pPr>
            <w:r w:rsidRPr="006506EF">
              <w:rPr>
                <w:color w:val="000000"/>
                <w:sz w:val="24"/>
              </w:rPr>
              <w:t>金融衍生品投资</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
            </w:r>
            <w:r w:rsidRPr="006506EF">
              <w:rPr>
                <w:color w:val="000000"/>
                <w:sz w:val="24"/>
              </w:rPr>
              <w:lastRenderedPageBreak/>
              <w:t>-</w:t>
            </w:r>
          </w:p>
        </w:tc>
      </w:tr>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p>
        </w:tc>
        <w:tc>
          <w:tcPr>
            <w:tcW w:type="dxa" w:w="4253"/>
          </w:tcPr>
          <w:p w:rsidP="00B25BE8" w:rsidR="00F5013F" w:rsidRDefault="00F5013F" w:rsidRPr="006506EF">
            <w:pPr>
              <w:adjustRightInd w:val="0"/>
              <w:snapToGrid w:val="0"/>
              <w:spacing w:line="400" w:lineRule="exact"/>
              <w:rPr>
                <w:color w:val="000000"/>
                <w:sz w:val="24"/>
              </w:rPr>
            </w:pPr>
            <w:r w:rsidRPr="006506EF">
              <w:rPr>
                <w:color w:val="000000"/>
                <w:sz w:val="24"/>
              </w:rPr>
              <w:t>其中：远期</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r>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p>
        </w:tc>
        <w:tc>
          <w:tcPr>
            <w:tcW w:type="dxa" w:w="4253"/>
          </w:tcPr>
          <w:p w:rsidDel="00455464" w:rsidP="00547F92" w:rsidR="00F5013F" w:rsidRDefault="00F5013F" w:rsidRPr="006506EF">
            <w:pPr>
              <w:adjustRightInd w:val="0"/>
              <w:snapToGrid w:val="0"/>
              <w:spacing w:line="400" w:lineRule="exact"/>
              <w:ind w:firstLine="720" w:firstLineChars="300"/>
              <w:rPr>
                <w:color w:val="000000"/>
                <w:sz w:val="24"/>
              </w:rPr>
            </w:pPr>
            <w:r w:rsidRPr="006506EF">
              <w:rPr>
                <w:color w:val="000000"/>
                <w:sz w:val="24"/>
              </w:rPr>
              <w:t>期货</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r>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p>
        </w:tc>
        <w:tc>
          <w:tcPr>
            <w:tcW w:type="dxa" w:w="4253"/>
          </w:tcPr>
          <w:p w:rsidP="00547F92" w:rsidR="00F5013F" w:rsidRDefault="00F5013F" w:rsidRPr="006506EF">
            <w:pPr>
              <w:adjustRightInd w:val="0"/>
              <w:snapToGrid w:val="0"/>
              <w:spacing w:line="400" w:lineRule="exact"/>
              <w:ind w:firstLine="720" w:firstLineChars="300"/>
              <w:rPr>
                <w:color w:val="000000"/>
                <w:sz w:val="24"/>
              </w:rPr>
            </w:pPr>
            <w:r w:rsidRPr="006506EF">
              <w:rPr>
                <w:color w:val="000000"/>
                <w:sz w:val="24"/>
              </w:rPr>
              <w:t>期权</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r>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p>
        </w:tc>
        <w:tc>
          <w:tcPr>
            <w:tcW w:type="dxa" w:w="4253"/>
          </w:tcPr>
          <w:p w:rsidP="00547F92" w:rsidR="00F5013F" w:rsidRDefault="00F5013F" w:rsidRPr="006506EF">
            <w:pPr>
              <w:adjustRightInd w:val="0"/>
              <w:snapToGrid w:val="0"/>
              <w:spacing w:line="400" w:lineRule="exact"/>
              <w:ind w:firstLine="715" w:firstLineChars="298"/>
              <w:rPr>
                <w:color w:val="000000"/>
                <w:sz w:val="24"/>
              </w:rPr>
            </w:pPr>
            <w:r w:rsidRPr="006506EF">
              <w:rPr>
                <w:color w:val="000000"/>
                <w:sz w:val="24"/>
              </w:rPr>
              <w:t>权证</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r>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r w:rsidRPr="006506EF">
              <w:rPr>
                <w:color w:val="000000"/>
                <w:sz w:val="24"/>
              </w:rPr>
              <w:t>5</w:t>
            </w:r>
          </w:p>
        </w:tc>
        <w:tc>
          <w:tcPr>
            <w:tcW w:type="dxa" w:w="4253"/>
            <w:vAlign w:val="center"/>
          </w:tcPr>
          <w:p w:rsidP="00B918B8" w:rsidR="00F5013F" w:rsidRDefault="00F5013F" w:rsidRPr="006506EF">
            <w:pPr>
              <w:spacing w:before="29" w:line="360" w:lineRule="auto"/>
              <w:ind w:left="17"/>
              <w:jc w:val="left"/>
              <w:rPr>
                <w:sz w:val="24"/>
              </w:rPr>
            </w:pPr>
            <w:r w:rsidRPr="006506EF">
              <w:rPr>
                <w:color w:val="000000"/>
                <w:sz w:val="24"/>
              </w:rPr>
              <w:t>买入返售金融资产</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
            </w:r>
            <w:r w:rsidRPr="006506EF">
              <w:rPr>
                <w:color w:val="000000"/>
                <w:sz w:val="24"/>
              </w:rPr>
              <w:lastRenderedPageBreak/>
              <w:t>-</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lastRenderedPageBreak/>
              <w:t/>
            </w:r>
            <w:r w:rsidRPr="006506EF">
              <w:rPr>
                <w:color w:val="000000"/>
                <w:sz w:val="24"/>
              </w:rPr>
              <w:lastRenderedPageBreak/>
              <w:t>-</w:t>
            </w:r>
          </w:p>
        </w:tc>
      </w:tr>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p>
        </w:tc>
        <w:tc>
          <w:tcPr>
            <w:tcW w:type="dxa" w:w="4253"/>
            <w:vAlign w:val="center"/>
          </w:tcPr>
          <w:p w:rsidP="00B918B8" w:rsidR="00F5013F" w:rsidRDefault="00F5013F" w:rsidRPr="006506EF">
            <w:pPr>
              <w:spacing w:before="29" w:line="360" w:lineRule="auto"/>
              <w:ind w:left="17"/>
              <w:jc w:val="left"/>
              <w:rPr>
                <w:sz w:val="24"/>
              </w:rPr>
            </w:pPr>
            <w:r w:rsidRPr="006506EF">
              <w:rPr>
                <w:color w:val="000000"/>
                <w:sz w:val="24"/>
              </w:rPr>
              <w:t>其中：买断式回购的买入返售金融资产</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r>
      <w:tr w:rsidR="00F5013F" w:rsidRPr="006506EF" w:rsidTr="0078767E">
        <w:trPr>
          <w:jc w:val="center"/>
        </w:trPr>
        <w:tc>
          <w:tcPr>
            <w:tcW w:type="dxa" w:w="851"/>
          </w:tcPr>
          <w:p w:rsidP="00B25BE8" w:rsidR="00F5013F" w:rsidRDefault="00F5013F" w:rsidRPr="006506EF">
            <w:pPr>
              <w:adjustRightInd w:val="0"/>
              <w:snapToGrid w:val="0"/>
              <w:spacing w:line="400" w:lineRule="exact"/>
              <w:jc w:val="center"/>
              <w:rPr>
                <w:color w:val="000000"/>
                <w:sz w:val="24"/>
              </w:rPr>
            </w:pPr>
            <w:r w:rsidRPr="006506EF">
              <w:rPr>
                <w:color w:val="000000"/>
                <w:sz w:val="24"/>
              </w:rPr>
              <w:t>6</w:t>
            </w:r>
          </w:p>
        </w:tc>
        <w:tc>
          <w:tcPr>
            <w:tcW w:type="dxa" w:w="4253"/>
          </w:tcPr>
          <w:p w:rsidP="00B25BE8" w:rsidR="00F5013F" w:rsidRDefault="00F5013F" w:rsidRPr="006506EF">
            <w:pPr>
              <w:adjustRightInd w:val="0"/>
              <w:snapToGrid w:val="0"/>
              <w:spacing w:line="400" w:lineRule="exact"/>
              <w:rPr>
                <w:color w:val="000000"/>
                <w:sz w:val="24"/>
              </w:rPr>
            </w:pPr>
            <w:r w:rsidRPr="006506EF">
              <w:rPr>
                <w:color w:val="000000"/>
                <w:sz w:val="24"/>
              </w:rPr>
              <w:t>货币市场工具</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w:t>
            </w:r>
          </w:p>
        </w:tc>
      </w:tr>
      <w:tr w:rsidR="00F5013F" w:rsidRPr="006506EF" w:rsidTr="0078767E">
        <w:trPr>
          <w:jc w:val="center"/>
        </w:trPr>
        <w:tc>
          <w:tcPr>
            <w:tcW w:type="dxa" w:w="851"/>
            <w:vAlign w:val="center"/>
          </w:tcPr>
          <w:p w:rsidP="00B918B8" w:rsidR="00F5013F" w:rsidRDefault="00F5013F" w:rsidRPr="006506EF">
            <w:pPr>
              <w:spacing w:before="29" w:line="360" w:lineRule="auto"/>
              <w:ind w:left="17"/>
              <w:jc w:val="center"/>
              <w:rPr>
                <w:color w:val="000000"/>
                <w:sz w:val="24"/>
              </w:rPr>
            </w:pPr>
            <w:r w:rsidRPr="006506EF">
              <w:rPr>
                <w:color w:val="000000"/>
                <w:sz w:val="24"/>
              </w:rPr>
              <w:t>7</w:t>
            </w:r>
          </w:p>
        </w:tc>
        <w:tc>
          <w:tcPr>
            <w:tcW w:type="dxa" w:w="4253"/>
            <w:vAlign w:val="center"/>
          </w:tcPr>
          <w:p w:rsidP="00B918B8" w:rsidR="00F5013F" w:rsidRDefault="00F5013F" w:rsidRPr="006506EF">
            <w:pPr>
              <w:spacing w:before="29" w:line="360" w:lineRule="auto"/>
              <w:ind w:left="17"/>
              <w:jc w:val="left"/>
              <w:rPr>
                <w:sz w:val="24"/>
              </w:rPr>
            </w:pPr>
            <w:r w:rsidRPr="006506EF">
              <w:rPr>
                <w:color w:val="000000"/>
                <w:sz w:val="24"/>
              </w:rPr>
              <w:t>银行存款和结算备付金合计</w:t>
            </w:r>
          </w:p>
        </w:tc>
        <w:tc>
          <w:tcPr>
            <w:tcW w:type="dxa" w:w="2835"/>
            <w:vAlign w:val="center"/>
          </w:tcPr>
          <w:p w:rsidP="00BF1DD5" w:rsidR="00F5013F" w:rsidRDefault="00F5013F" w:rsidRPr="006506EF">
            <w:pPr>
              <w:spacing w:before="29" w:line="360" w:lineRule="auto"/>
              <w:ind w:left="17"/>
              <w:jc w:val="right"/>
              <w:rPr>
                <w:color w:val="000000"/>
                <w:sz w:val="24"/>
              </w:rPr>
            </w:pPr>
            <w:r w:rsidRPr="006506EF">
              <w:rPr>
                <w:color w:val="000000"/>
                <w:sz w:val="24"/>
              </w:rPr>
              <w:t>32,161,222.02</w:t>
            </w:r>
          </w:p>
        </w:tc>
        <w:tc>
          <w:tcPr>
            <w:tcW w:type="dxa" w:w="1559"/>
            <w:vAlign w:val="center"/>
          </w:tcPr>
          <w:p w:rsidP="00BF1DD5" w:rsidR="00F5013F" w:rsidRDefault="00F5013F" w:rsidRPr="006506EF">
            <w:pPr>
              <w:spacing w:before="29" w:line="360" w:lineRule="auto"/>
              <w:ind w:left="17"/>
              <w:jc w:val="right"/>
              <w:rPr>
                <w:color w:val="000000"/>
                <w:sz w:val="24"/>
              </w:rPr>
            </w:pPr>
            <w:r w:rsidRPr="006506EF">
              <w:rPr>
                <w:color w:val="000000"/>
                <w:sz w:val="24"/>
              </w:rPr>
              <w:t/>
            </w:r>
            <w:r w:rsidRPr="006506EF">
              <w:rPr>
                <w:color w:val="000000"/>
                <w:sz w:val="24"/>
              </w:rPr>
              <w:lastRenderedPageBreak/>
              <w:t>5.28</w:t>
            </w:r>
          </w:p>
        </w:tc>
      </w:tr>
      <w:tr w:rsidR="00F5013F" w:rsidRPr="006506EF" w:rsidTr="0078767E">
        <w:trPr>
          <w:jc w:val="center"/>
        </w:trPr>
        <w:tc>
          <w:tcPr>
            <w:tcW w:type="dxa" w:w="851"/>
            <w:vAlign w:val="center"/>
          </w:tcPr>
          <w:p w:rsidP="00466B17" w:rsidR="00F5013F" w:rsidRDefault="00F5013F" w:rsidRPr="006506EF">
            <w:pPr>
              <w:spacing w:before="29" w:line="360" w:lineRule="auto"/>
              <w:ind w:left="17"/>
              <w:jc w:val="center"/>
              <w:rPr>
                <w:color w:val="000000"/>
                <w:sz w:val="24"/>
              </w:rPr>
            </w:pPr>
            <w:r w:rsidRPr="006506EF">
              <w:rPr>
                <w:color w:val="000000"/>
                <w:sz w:val="24"/>
              </w:rPr>
              <w:t>8</w:t>
            </w:r>
          </w:p>
        </w:tc>
        <w:tc>
          <w:tcPr>
            <w:tcW w:type="dxa" w:w="4253"/>
            <w:vAlign w:val="center"/>
          </w:tcPr>
          <w:p w:rsidP="00B918B8" w:rsidR="00F5013F" w:rsidRDefault="00F5013F" w:rsidRPr="006506EF">
            <w:pPr>
              <w:jc w:val="left"/>
              <w:rPr>
                <w:sz w:val="24"/>
              </w:rPr>
            </w:pPr>
            <w:r w:rsidRPr="006506EF">
              <w:rPr>
                <w:color w:val="000000"/>
                <w:sz w:val="24"/>
              </w:rPr>
              <w:t>其他资产</w:t>
            </w:r>
          </w:p>
        </w:tc>
        <w:tc>
          <w:tcPr>
            <w:tcW w:type="dxa" w:w="2835"/>
            <w:vAlign w:val="center"/>
          </w:tcPr>
          <w:p w:rsidP="00BF1DD5" w:rsidR="00F5013F" w:rsidRDefault="00F5013F" w:rsidRPr="006506EF">
            <w:pPr>
              <w:jc w:val="right"/>
              <w:rPr>
                <w:color w:val="000000"/>
                <w:sz w:val="24"/>
              </w:rPr>
            </w:pPr>
            <w:r w:rsidRPr="006506EF">
              <w:rPr>
                <w:color w:val="000000"/>
                <w:sz w:val="24"/>
              </w:rPr>
              <w:t>29,858,315.49</w:t>
            </w:r>
          </w:p>
        </w:tc>
        <w:tc>
          <w:tcPr>
            <w:tcW w:type="dxa" w:w="1559"/>
            <w:vAlign w:val="center"/>
          </w:tcPr>
          <w:p w:rsidP="00BF1DD5" w:rsidR="00F5013F" w:rsidRDefault="00F5013F" w:rsidRPr="006506EF">
            <w:pPr>
              <w:jc w:val="right"/>
              <w:rPr>
                <w:color w:val="000000"/>
                <w:sz w:val="24"/>
              </w:rPr>
            </w:pPr>
            <w:r w:rsidRPr="006506EF">
              <w:rPr>
                <w:color w:val="000000"/>
                <w:sz w:val="24"/>
              </w:rPr>
              <w:t>4.90</w:t>
            </w:r>
          </w:p>
        </w:tc>
      </w:tr>
      <w:tr w:rsidR="00F5013F" w:rsidRPr="006506EF" w:rsidTr="0078767E">
        <w:trPr>
          <w:jc w:val="center"/>
        </w:trPr>
        <w:tc>
          <w:tcPr>
            <w:tcW w:type="dxa" w:w="851"/>
            <w:vAlign w:val="center"/>
          </w:tcPr>
          <w:p w:rsidP="00466B17" w:rsidR="00F5013F" w:rsidRDefault="00F5013F" w:rsidRPr="006506EF">
            <w:pPr>
              <w:spacing w:before="29" w:line="360" w:lineRule="auto"/>
              <w:ind w:left="17"/>
              <w:jc w:val="center"/>
              <w:rPr>
                <w:color w:val="000000"/>
                <w:sz w:val="24"/>
              </w:rPr>
            </w:pPr>
            <w:r w:rsidRPr="006506EF">
              <w:rPr>
                <w:color w:val="000000"/>
                <w:sz w:val="24"/>
              </w:rPr>
              <w:t>9</w:t>
            </w:r>
          </w:p>
        </w:tc>
        <w:tc>
          <w:tcPr>
            <w:tcW w:type="dxa" w:w="4253"/>
            <w:vAlign w:val="center"/>
          </w:tcPr>
          <w:p w:rsidP="00B918B8" w:rsidR="00F5013F" w:rsidRDefault="00F5013F" w:rsidRPr="006506EF">
            <w:pPr>
              <w:jc w:val="left"/>
              <w:rPr>
                <w:sz w:val="24"/>
              </w:rPr>
            </w:pPr>
            <w:r w:rsidRPr="006506EF">
              <w:rPr>
                <w:color w:val="000000"/>
                <w:sz w:val="24"/>
              </w:rPr>
              <w:t>合计</w:t>
            </w:r>
          </w:p>
        </w:tc>
        <w:tc>
          <w:tcPr>
            <w:tcW w:type="dxa" w:w="2835"/>
            <w:vAlign w:val="center"/>
          </w:tcPr>
          <w:p w:rsidP="00BF1DD5" w:rsidR="00F5013F" w:rsidRDefault="00F5013F" w:rsidRPr="006506EF">
            <w:pPr>
              <w:jc w:val="right"/>
              <w:rPr>
                <w:color w:val="000000"/>
                <w:sz w:val="24"/>
              </w:rPr>
            </w:pPr>
            <w:r w:rsidRPr="006506EF">
              <w:rPr>
                <w:color w:val="000000"/>
                <w:sz w:val="24"/>
              </w:rPr>
              <w:t>608,778,574.17</w:t>
            </w:r>
          </w:p>
        </w:tc>
        <w:tc>
          <w:tcPr>
            <w:tcW w:type="dxa" w:w="1559"/>
            <w:vAlign w:val="center"/>
          </w:tcPr>
          <w:p w:rsidP="00BF1DD5" w:rsidR="00F5013F" w:rsidRDefault="00F5013F" w:rsidRPr="006506EF">
            <w:pPr>
              <w:jc w:val="right"/>
              <w:rPr>
                <w:color w:val="000000"/>
                <w:sz w:val="24"/>
              </w:rPr>
            </w:pPr>
            <w:r w:rsidRPr="006506EF">
              <w:rPr>
                <w:color w:val="000000"/>
                <w:sz w:val="24"/>
              </w:rPr>
              <w:t>100.00</w:t>
            </w:r>
          </w:p>
        </w:tc>
      </w:tr>
    </w:tbl>
    <w:p w:rsidP="00A70EAB" w:rsidR="00F5013F" w:rsidRDefault="00F5013F" w:rsidRPr="006506EF">
      <w:pPr>
        <w:spacing w:line="360" w:lineRule="auto"/>
        <w:ind w:firstLine="480" w:firstLineChars="200"/>
        <w:rPr>
          <w:color w:val="000000"/>
          <w:sz w:val="24"/>
        </w:rPr>
      </w:pPr>
      <w:r w:rsidRPr="006506EF">
        <w:rPr>
          <w:color w:val="000000"/>
          <w:sz w:val="24"/>
        </w:rPr>
        <w:t>注：本基金本报告期末通过港股通交易机制投资的港股市值为9,993,033.60元,占净值比例1.69%。</w:t>
      </w:r>
    </w:p>
    <w:p w:rsidP="00EC4BA3" w:rsidR="00F5013F" w:rsidRDefault="00F5013F" w:rsidRPr="006506EF">
      <w:pPr>
        <w:autoSpaceDE w:val="0"/>
        <w:autoSpaceDN w:val="0"/>
        <w:adjustRightInd w:val="0"/>
        <w:spacing w:line="360" w:lineRule="auto"/>
        <w:jc w:val="left"/>
        <w:rPr>
          <w:b/>
          <w:color w:val="000000"/>
          <w:kern w:val="0"/>
          <w:sz w:val="24"/>
        </w:rPr>
      </w:pPr>
      <w:r w:rsidRPr="006506EF">
        <w:rPr>
          <w:b/>
          <w:color w:val="000000"/>
          <w:kern w:val="0"/>
          <w:sz w:val="24"/>
        </w:rPr>
        <w:t xml:space="preserve">5.2 </w:t>
      </w:r>
      <w:r w:rsidRPr="006506EF">
        <w:rPr>
          <w:b/>
          <w:color w:val="000000"/>
          <w:kern w:val="0"/>
          <w:sz w:val="24"/>
        </w:rPr>
        <w:t>报告期末在各个国家（地区）证券市场的股票及存托凭证投资分布</w:t>
      </w:r>
    </w:p>
    <w:tbl>
      <w:tblPr>
        <w:tblW w:type="dxa" w:w="8604"/>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2410"/>
        <w:gridCol w:w="3118"/>
        <w:gridCol w:w="3076"/>
      </w:tblGrid>
      <w:tr w:rsidR="00F5013F" w:rsidRPr="006506EF" w:rsidTr="0007178B">
        <w:trPr>
          <w:jc w:val="center"/>
        </w:trPr>
        <w:tc>
          <w:tcPr>
            <w:tcW w:type="dxa" w:w="2410"/>
            <w:vAlign w:val="center"/>
          </w:tcPr>
          <w:p w:rsidP="0007178B" w:rsidR="00F5013F" w:rsidRDefault="00F5013F" w:rsidRPr="006506EF">
            <w:pPr>
              <w:autoSpaceDE w:val="0"/>
              <w:autoSpaceDN w:val="0"/>
              <w:adjustRightInd w:val="0"/>
              <w:spacing w:before="29" w:line="360" w:lineRule="auto"/>
              <w:ind w:left="15"/>
              <w:jc w:val="center"/>
              <w:rPr>
                <w:color w:val="000000"/>
                <w:kern w:val="0"/>
                <w:sz w:val="24"/>
              </w:rPr>
            </w:pPr>
            <w:r w:rsidRPr="006506EF">
              <w:rPr>
                <w:color w:val="000000"/>
                <w:kern w:val="0"/>
                <w:sz w:val="24"/>
              </w:rPr>
              <w:t>国家（地区）</w:t>
            </w:r>
            <w:r w:rsidR="00FC55D1" w:rsidRPr="006506EF">
              <w:rPr>
                <w:color w:val="000000"/>
                <w:kern w:val="0"/>
                <w:sz w:val="24"/>
              </w:rPr>
              <w:t/>
            </w:r>
          </w:p>
        </w:tc>
        <w:tc>
          <w:tcPr>
            <w:tcW w:type="dxa" w:w="3118"/>
            <w:vAlign w:val="center"/>
          </w:tcPr>
          <w:p w:rsidP="0007178B" w:rsidR="00F5013F" w:rsidRDefault="00F5013F" w:rsidRPr="006506EF">
            <w:pPr>
              <w:autoSpaceDE w:val="0"/>
              <w:autoSpaceDN w:val="0"/>
              <w:adjustRightInd w:val="0"/>
              <w:spacing w:before="29" w:line="360" w:lineRule="auto"/>
              <w:ind w:left="15"/>
              <w:jc w:val="center"/>
              <w:rPr>
                <w:color w:val="000000"/>
                <w:kern w:val="0"/>
                <w:sz w:val="24"/>
              </w:rPr>
            </w:pPr>
            <w:r w:rsidRPr="006506EF">
              <w:rPr>
                <w:color w:val="000000"/>
                <w:kern w:val="0"/>
                <w:sz w:val="24"/>
              </w:rPr>
              <w:t>公允价值</w:t>
            </w:r>
            <w:r w:rsidRPr="006506EF">
              <w:rPr>
                <w:color w:val="000000"/>
                <w:kern w:val="0"/>
                <w:sz w:val="24"/>
              </w:rPr>
              <w:t>(</w:t>
            </w:r>
            <w:r w:rsidRPr="006506EF">
              <w:rPr>
                <w:color w:val="000000"/>
                <w:kern w:val="0"/>
                <w:sz w:val="24"/>
              </w:rPr>
              <w:t>人民币元</w:t>
            </w:r>
            <w:r w:rsidRPr="006506EF">
              <w:rPr>
                <w:color w:val="000000"/>
                <w:kern w:val="0"/>
                <w:sz w:val="24"/>
              </w:rPr>
              <w:t>)</w:t>
            </w:r>
          </w:p>
        </w:tc>
        <w:tc>
          <w:tcPr>
            <w:tcW w:type="dxa" w:w="3076"/>
            <w:vAlign w:val="center"/>
          </w:tcPr>
          <w:p w:rsidP="0007178B" w:rsidR="00F5013F" w:rsidRDefault="00F5013F" w:rsidRPr="006506EF">
            <w:pPr>
              <w:autoSpaceDE w:val="0"/>
              <w:autoSpaceDN w:val="0"/>
              <w:adjustRightInd w:val="0"/>
              <w:spacing w:before="29" w:line="360" w:lineRule="auto"/>
              <w:ind w:left="15"/>
              <w:jc w:val="center"/>
              <w:rPr>
                <w:color w:val="000000"/>
                <w:kern w:val="0"/>
                <w:sz w:val="24"/>
              </w:rPr>
            </w:pPr>
            <w:r w:rsidRPr="006506EF">
              <w:rPr>
                <w:color w:val="000000"/>
                <w:kern w:val="0"/>
                <w:sz w:val="24"/>
              </w:rPr>
              <w:t>占基金资产净值比例（％）</w:t>
            </w:r>
          </w:p>
        </w:tc>
      </w:tr>
      <w:tr>
        <w:tc>
          <w:tcPr>
            <w:vAlign w:val="center"/>
          </w:tcPr>
          <w:p>
            <w:pPr>
              <w:jc w:val="left"/>
            </w:pPr>
            <w:r>
              <w:rPr>
                <w:color w:val="000000"/>
                <w:sz w:val="24"/>
              </w:rPr>
              <w:t>中国香港</w:t>
            </w:r>
          </w:p>
        </w:tc>
        <w:tc>
          <w:tcPr>
            <w:vAlign w:val="center"/>
          </w:tcPr>
          <w:p>
            <w:pPr>
              <w:jc w:val="right"/>
            </w:pPr>
            <w:r>
              <w:rPr>
                <w:color w:val="000000"/>
                <w:sz w:val="24"/>
              </w:rPr>
              <w:t>326,798,688.48</w:t>
            </w:r>
          </w:p>
        </w:tc>
        <w:tc>
          <w:tcPr>
            <w:vAlign w:val="center"/>
          </w:tcPr>
          <w:p>
            <w:pPr>
              <w:jc w:val="right"/>
            </w:pPr>
            <w:r>
              <w:rPr>
                <w:color w:val="000000"/>
                <w:sz w:val="24"/>
              </w:rPr>
              <w:t>55.28</w:t>
            </w:r>
          </w:p>
        </w:tc>
      </w:tr>
      <w:tr>
        <w:tc>
          <w:tcPr>
            <w:vAlign w:val="center"/>
          </w:tcPr>
          <w:p>
            <w:pPr>
              <w:jc w:val="left"/>
            </w:pPr>
            <w:r>
              <w:rPr>
                <w:color w:val="000000"/>
                <w:sz w:val="24"/>
              </w:rPr>
              <w:t>美国</w:t>
            </w:r>
          </w:p>
        </w:tc>
        <w:tc>
          <w:tcPr>
            <w:vAlign w:val="center"/>
          </w:tcPr>
          <w:p>
            <w:pPr>
              <w:jc w:val="right"/>
            </w:pPr>
            <w:r>
              <w:rPr>
                <w:color w:val="000000"/>
                <w:sz w:val="24"/>
              </w:rPr>
              <w:t>219,960,348.18</w:t>
            </w:r>
          </w:p>
        </w:tc>
        <w:tc>
          <w:tcPr>
            <w:vAlign w:val="center"/>
          </w:tcPr>
          <w:p>
            <w:pPr>
              <w:jc w:val="right"/>
            </w:pPr>
            <w:r>
              <w:rPr>
                <w:color w:val="000000"/>
                <w:sz w:val="24"/>
              </w:rPr>
              <w:t>37.20</w:t>
            </w:r>
          </w:p>
        </w:tc>
      </w:tr>
      <w:tr w:rsidR="00F5013F" w:rsidRPr="006506EF" w:rsidTr="0007178B">
        <w:trPr>
          <w:jc w:val="center"/>
        </w:trPr>
        <w:tc>
          <w:tcPr>
            <w:tcW w:type="dxa" w:w="2410"/>
          </w:tcPr>
          <w:p w:rsidP="0007178B" w:rsidR="00F5013F" w:rsidRDefault="00F5013F" w:rsidRPr="006506EF">
            <w:pPr>
              <w:autoSpaceDE w:val="0"/>
              <w:autoSpaceDN w:val="0"/>
              <w:adjustRightInd w:val="0"/>
              <w:spacing w:before="29" w:line="360" w:lineRule="auto"/>
              <w:jc w:val="center"/>
              <w:rPr>
                <w:color w:val="000000"/>
                <w:sz w:val="24"/>
              </w:rPr>
            </w:pPr>
            <w:r w:rsidRPr="006506EF">
              <w:rPr>
                <w:color w:val="000000"/>
                <w:sz w:val="24"/>
              </w:rPr>
              <w:t>合计</w:t>
            </w:r>
          </w:p>
        </w:tc>
        <w:tc>
          <w:tcPr>
            <w:tcW w:type="dxa" w:w="3118"/>
          </w:tcPr>
          <w:p w:rsidP="0007178B" w:rsidR="00F5013F" w:rsidRDefault="00F5013F" w:rsidRPr="006506EF">
            <w:pPr>
              <w:autoSpaceDE w:val="0"/>
              <w:autoSpaceDN w:val="0"/>
              <w:adjustRightInd w:val="0"/>
              <w:spacing w:before="29" w:line="360" w:lineRule="auto"/>
              <w:jc w:val="right"/>
              <w:rPr>
                <w:color w:val="000000"/>
                <w:sz w:val="24"/>
              </w:rPr>
            </w:pPr>
            <w:r w:rsidRPr="006506EF">
              <w:rPr>
                <w:color w:val="000000"/>
                <w:sz w:val="24"/>
              </w:rPr>
              <w:t>546,759,036.66</w:t>
            </w:r>
          </w:p>
        </w:tc>
        <w:tc>
          <w:tcPr>
            <w:tcW w:type="dxa" w:w="3076"/>
          </w:tcPr>
          <w:p w:rsidP="0007178B" w:rsidR="00F5013F" w:rsidRDefault="00F5013F" w:rsidRPr="006506EF">
            <w:pPr>
              <w:autoSpaceDE w:val="0"/>
              <w:autoSpaceDN w:val="0"/>
              <w:adjustRightInd w:val="0"/>
              <w:spacing w:before="29" w:line="360" w:lineRule="auto"/>
              <w:jc w:val="right"/>
              <w:rPr>
                <w:color w:val="000000"/>
                <w:sz w:val="24"/>
              </w:rPr>
            </w:pPr>
            <w:r w:rsidRPr="006506EF">
              <w:rPr>
                <w:color w:val="000000"/>
                <w:sz w:val="24"/>
              </w:rPr>
              <w:t>92.48</w:t>
            </w:r>
          </w:p>
        </w:tc>
      </w:tr>
    </w:tbl>
    <w:p>
      <w:pPr>
        <w:spacing w:line="360" w:lineRule="auto"/>
        <w:ind w:firstLine="480" w:firstLineChars="200"/>
        <w:rPr>
          <w:color w:val="000000"/>
          <w:sz w:val="24"/>
        </w:rPr>
      </w:pPr>
      <w:r>
        <w:rPr>
          <w:color w:val="000000"/>
          <w:sz w:val="24"/>
        </w:rPr>
        <w:t>注：1.国家（地区）类别根据其所在的证券交易所确定。</w:t>
      </w:r>
    </w:p>
    <w:p w:rsidP="00A70EAB" w:rsidR="00F5013F" w:rsidRDefault="00F5013F" w:rsidRPr="006506EF">
      <w:pPr>
        <w:spacing w:line="360" w:lineRule="auto"/>
        <w:ind w:firstLine="480" w:firstLineChars="200"/>
        <w:rPr>
          <w:color w:val="000000"/>
          <w:sz w:val="24"/>
        </w:rPr>
      </w:pPr>
      <w:r w:rsidRPr="006506EF">
        <w:rPr>
          <w:color w:val="000000"/>
          <w:sz w:val="24"/>
        </w:rPr>
        <w:t>2.ADR、GDR按照存托凭证本身挂牌的证券交易所确定。</w:t>
      </w:r>
    </w:p>
    <w:p w:rsidP="00EC4BA3" w:rsidR="00F5013F" w:rsidRDefault="00F5013F" w:rsidRPr="006506EF">
      <w:pPr>
        <w:autoSpaceDE w:val="0"/>
        <w:autoSpaceDN w:val="0"/>
        <w:adjustRightInd w:val="0"/>
        <w:spacing w:line="360" w:lineRule="auto"/>
        <w:jc w:val="left"/>
        <w:rPr>
          <w:b/>
          <w:color w:val="000000"/>
          <w:kern w:val="0"/>
          <w:sz w:val="24"/>
        </w:rPr>
      </w:pPr>
      <w:r w:rsidRPr="006506EF">
        <w:rPr>
          <w:b/>
          <w:color w:val="000000"/>
          <w:kern w:val="0"/>
          <w:sz w:val="24"/>
        </w:rPr>
        <w:t xml:space="preserve">5.3 </w:t>
      </w:r>
      <w:r w:rsidRPr="006506EF">
        <w:rPr>
          <w:b/>
          <w:color w:val="000000"/>
          <w:kern w:val="0"/>
          <w:sz w:val="24"/>
        </w:rPr>
        <w:t>报告期末按行业分类的股票及存托凭证投资组合</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2787"/>
        <w:gridCol w:w="2551"/>
        <w:gridCol w:w="3175"/>
      </w:tblGrid>
      <w:tr w:rsidR="00F5013F" w:rsidRPr="006506EF" w:rsidTr="0007178B">
        <w:tc>
          <w:tcPr>
            <w:tcW w:type="dxa" w:w="2787"/>
            <w:vAlign w:val="center"/>
          </w:tcPr>
          <w:p w:rsidP="0007178B" w:rsidR="00F5013F" w:rsidRDefault="00F5013F" w:rsidRPr="006506EF">
            <w:pPr>
              <w:autoSpaceDE w:val="0"/>
              <w:autoSpaceDN w:val="0"/>
              <w:adjustRightInd w:val="0"/>
              <w:spacing w:before="29" w:line="360" w:lineRule="auto"/>
              <w:ind w:left="15"/>
              <w:jc w:val="center"/>
              <w:rPr>
                <w:color w:val="000000"/>
                <w:kern w:val="0"/>
                <w:sz w:val="24"/>
              </w:rPr>
            </w:pPr>
            <w:r w:rsidRPr="006506EF">
              <w:rPr>
                <w:color w:val="000000"/>
                <w:kern w:val="0"/>
                <w:sz w:val="24"/>
              </w:rPr>
              <w:t>行业类别</w:t>
            </w:r>
            <w:r w:rsidRPr="006506EF">
              <w:rPr>
                <w:color w:val="000000"/>
                <w:kern w:val="0"/>
                <w:sz w:val="24"/>
              </w:rPr>
              <w:t/>
            </w:r>
          </w:p>
        </w:tc>
        <w:tc>
          <w:tcPr>
            <w:tcW w:type="dxa" w:w="2551"/>
            <w:vAlign w:val="center"/>
          </w:tcPr>
          <w:p w:rsidP="0007178B" w:rsidR="00F5013F" w:rsidRDefault="00F5013F" w:rsidRPr="006506EF">
            <w:pPr>
              <w:autoSpaceDE w:val="0"/>
              <w:autoSpaceDN w:val="0"/>
              <w:adjustRightInd w:val="0"/>
              <w:spacing w:before="29" w:line="360" w:lineRule="auto"/>
              <w:ind w:left="15"/>
              <w:jc w:val="center"/>
              <w:rPr>
                <w:color w:val="000000"/>
                <w:kern w:val="0"/>
                <w:sz w:val="24"/>
              </w:rPr>
            </w:pPr>
            <w:r w:rsidRPr="006506EF">
              <w:rPr>
                <w:color w:val="000000"/>
                <w:kern w:val="0"/>
                <w:sz w:val="24"/>
              </w:rPr>
              <w:t>公允价值（人民币元）</w:t>
            </w:r>
          </w:p>
        </w:tc>
        <w:tc>
          <w:tcPr>
            <w:tcW w:type="dxa" w:w="3175"/>
            <w:vAlign w:val="center"/>
          </w:tcPr>
          <w:p w:rsidP="0007178B" w:rsidR="00F5013F" w:rsidRDefault="00F5013F" w:rsidRPr="006506EF">
            <w:pPr>
              <w:autoSpaceDE w:val="0"/>
              <w:autoSpaceDN w:val="0"/>
              <w:adjustRightInd w:val="0"/>
              <w:spacing w:before="29" w:line="360" w:lineRule="auto"/>
              <w:ind w:left="15"/>
              <w:jc w:val="center"/>
              <w:rPr>
                <w:color w:val="000000"/>
                <w:kern w:val="0"/>
                <w:sz w:val="24"/>
              </w:rPr>
            </w:pPr>
            <w:r w:rsidRPr="006506EF">
              <w:rPr>
                <w:color w:val="000000"/>
                <w:kern w:val="0"/>
                <w:sz w:val="24"/>
              </w:rPr>
              <w:t>占基金资产净值比例（％）</w:t>
            </w:r>
          </w:p>
        </w:tc>
      </w:tr>
      <w:tr>
        <w:tc>
          <w:tcPr>
            <w:vAlign w:val="center"/>
          </w:tcPr>
          <w:p>
            <w:pPr>
              <w:jc w:val="left"/>
            </w:pPr>
            <w:r>
              <w:rPr>
                <w:color w:val="000000"/>
                <w:sz w:val="24"/>
              </w:rPr>
              <w:t>能源</w:t>
            </w:r>
          </w:p>
        </w:tc>
        <w:tc>
          <w:tcPr>
            <w:vAlign w:val="center"/>
          </w:tcPr>
          <w:p>
            <w:pPr>
              <w:jc w:val="right"/>
            </w:pPr>
            <w:r>
              <w:rPr>
                <w:color w:val="000000"/>
                <w:sz w:val="24"/>
              </w:rPr>
              <w:t>-</w:t>
            </w:r>
          </w:p>
        </w:tc>
        <w:tc>
          <w:tcPr>
            <w:vAlign w:val="center"/>
          </w:tcPr>
          <w:p>
            <w:pPr>
              <w:jc w:val="right"/>
            </w:pPr>
            <w:r>
              <w:rPr>
                <w:color w:val="000000"/>
                <w:sz w:val="24"/>
              </w:rPr>
              <w:t>-</w:t>
            </w:r>
          </w:p>
        </w:tc>
      </w:tr>
      <w:tr>
        <w:tc>
          <w:tcPr>
            <w:vAlign w:val="center"/>
          </w:tcPr>
          <w:p>
            <w:pPr>
              <w:jc w:val="left"/>
            </w:pPr>
            <w:r>
              <w:rPr>
                <w:color w:val="000000"/>
                <w:sz w:val="24"/>
              </w:rPr>
              <w:t>材料</w:t>
            </w:r>
          </w:p>
        </w:tc>
        <w:tc>
          <w:tcPr>
            <w:vAlign w:val="center"/>
          </w:tcPr>
          <w:p>
            <w:pPr>
              <w:jc w:val="right"/>
            </w:pPr>
            <w:r>
              <w:rPr>
                <w:color w:val="000000"/>
                <w:sz w:val="24"/>
              </w:rPr>
              <w:t>-</w:t>
            </w:r>
          </w:p>
        </w:tc>
        <w:tc>
          <w:tcPr>
            <w:vAlign w:val="center"/>
          </w:tcPr>
          <w:p>
            <w:pPr>
              <w:jc w:val="right"/>
            </w:pPr>
            <w:r>
              <w:rPr>
                <w:color w:val="000000"/>
                <w:sz w:val="24"/>
              </w:rPr>
              <w:t>-</w:t>
            </w:r>
          </w:p>
        </w:tc>
      </w:tr>
      <w:tr>
        <w:tc>
          <w:tcPr>
            <w:vAlign w:val="center"/>
          </w:tcPr>
          <w:p>
            <w:pPr>
              <w:jc w:val="left"/>
            </w:pPr>
            <w:r>
              <w:rPr>
                <w:color w:val="000000"/>
                <w:sz w:val="24"/>
              </w:rPr>
              <w:t>工业</w:t>
            </w:r>
          </w:p>
        </w:tc>
        <w:tc>
          <w:tcPr>
            <w:vAlign w:val="center"/>
          </w:tcPr>
          <w:p>
            <w:pPr>
              <w:jc w:val="right"/>
            </w:pPr>
            <w:r>
              <w:rPr>
                <w:color w:val="000000"/>
                <w:sz w:val="24"/>
              </w:rPr>
              <w:t>-</w:t>
            </w:r>
          </w:p>
        </w:tc>
        <w:tc>
          <w:tcPr>
            <w:vAlign w:val="center"/>
          </w:tcPr>
          <w:p>
            <w:pPr>
              <w:jc w:val="right"/>
            </w:pPr>
            <w:r>
              <w:rPr>
                <w:color w:val="000000"/>
                <w:sz w:val="24"/>
              </w:rPr>
              <w:t>-</w:t>
            </w:r>
          </w:p>
        </w:tc>
      </w:tr>
      <w:tr>
        <w:tc>
          <w:tcPr>
            <w:vAlign w:val="center"/>
          </w:tcPr>
          <w:p>
            <w:pPr>
              <w:jc w:val="left"/>
            </w:pPr>
            <w:r>
              <w:rPr>
                <w:color w:val="000000"/>
                <w:sz w:val="24"/>
              </w:rPr>
              <w:t>非必需消费品</w:t>
            </w:r>
          </w:p>
        </w:tc>
        <w:tc>
          <w:tcPr>
            <w:vAlign w:val="center"/>
          </w:tcPr>
          <w:p>
            <w:pPr>
              <w:jc w:val="right"/>
            </w:pPr>
            <w:r>
              <w:rPr>
                <w:color w:val="000000"/>
                <w:sz w:val="24"/>
              </w:rPr>
              <w:t>275,411,804.66</w:t>
            </w:r>
          </w:p>
        </w:tc>
        <w:tc>
          <w:tcPr>
            <w:vAlign w:val="center"/>
          </w:tcPr>
          <w:p>
            <w:pPr>
              <w:jc w:val="right"/>
            </w:pPr>
            <w:r>
              <w:rPr>
                <w:color w:val="000000"/>
                <w:sz w:val="24"/>
              </w:rPr>
              <w:t>46.58</w:t>
            </w:r>
          </w:p>
        </w:tc>
      </w:tr>
      <w:tr>
        <w:tc>
          <w:tcPr>
            <w:vAlign w:val="center"/>
          </w:tcPr>
          <w:p>
            <w:pPr>
              <w:jc w:val="left"/>
            </w:pPr>
            <w:r>
              <w:rPr>
                <w:color w:val="000000"/>
                <w:sz w:val="24"/>
              </w:rPr>
              <w:t>必需消费品</w:t>
            </w:r>
          </w:p>
        </w:tc>
        <w:tc>
          <w:tcPr>
            <w:vAlign w:val="center"/>
          </w:tcPr>
          <w:p>
            <w:pPr>
              <w:jc w:val="right"/>
            </w:pPr>
            <w:r>
              <w:rPr>
                <w:color w:val="000000"/>
                <w:sz w:val="24"/>
              </w:rPr>
              <w:t>-</w:t>
            </w:r>
          </w:p>
        </w:tc>
        <w:tc>
          <w:tcPr>
            <w:vAlign w:val="center"/>
          </w:tcPr>
          <w:p>
            <w:pPr>
              <w:jc w:val="right"/>
            </w:pPr>
            <w:r>
              <w:rPr>
                <w:color w:val="000000"/>
                <w:sz w:val="24"/>
              </w:rPr>
              <w:t>-</w:t>
            </w:r>
          </w:p>
        </w:tc>
      </w:tr>
      <w:tr>
        <w:tc>
          <w:tcPr>
            <w:vAlign w:val="center"/>
          </w:tcPr>
          <w:p>
            <w:pPr>
              <w:jc w:val="left"/>
            </w:pPr>
            <w:r>
              <w:rPr>
                <w:color w:val="000000"/>
                <w:sz w:val="24"/>
              </w:rPr>
              <w:t>保健</w:t>
            </w:r>
          </w:p>
        </w:tc>
        <w:tc>
          <w:tcPr>
            <w:vAlign w:val="center"/>
          </w:tcPr>
          <w:p>
            <w:pPr>
              <w:jc w:val="right"/>
            </w:pPr>
            <w:r>
              <w:rPr>
                <w:color w:val="000000"/>
                <w:sz w:val="24"/>
              </w:rPr>
              <w:t>146,407,822.24</w:t>
            </w:r>
          </w:p>
        </w:tc>
        <w:tc>
          <w:tcPr>
            <w:vAlign w:val="center"/>
          </w:tcPr>
          <w:p>
            <w:pPr>
              <w:jc w:val="right"/>
            </w:pPr>
            <w:r>
              <w:rPr>
                <w:color w:val="000000"/>
                <w:sz w:val="24"/>
              </w:rPr>
              <w:t>24.76</w:t>
            </w:r>
          </w:p>
        </w:tc>
      </w:tr>
      <w:tr>
        <w:tc>
          <w:tcPr>
            <w:vAlign w:val="center"/>
          </w:tcPr>
          <w:p>
            <w:pPr>
              <w:jc w:val="left"/>
            </w:pPr>
            <w:r>
              <w:rPr>
                <w:color w:val="000000"/>
                <w:sz w:val="24"/>
              </w:rPr>
              <w:t>金融</w:t>
            </w:r>
          </w:p>
        </w:tc>
        <w:tc>
          <w:tcPr>
            <w:vAlign w:val="center"/>
          </w:tcPr>
          <w:p>
            <w:pPr>
              <w:jc w:val="right"/>
            </w:pPr>
            <w:r>
              <w:rPr>
                <w:color w:val="000000"/>
                <w:sz w:val="24"/>
              </w:rPr>
              <w:t>62,638,234.56</w:t>
            </w:r>
          </w:p>
        </w:tc>
        <w:tc>
          <w:tcPr>
            <w:vAlign w:val="center"/>
          </w:tcPr>
          <w:p>
            <w:pPr>
              <w:jc w:val="right"/>
            </w:pPr>
            <w:r>
              <w:rPr>
                <w:color w:val="000000"/>
                <w:sz w:val="24"/>
              </w:rPr>
              <w:t>10.59</w:t>
            </w:r>
          </w:p>
        </w:tc>
      </w:tr>
      <w:tr>
        <w:tc>
          <w:tcPr>
            <w:vAlign w:val="center"/>
          </w:tcPr>
          <w:p>
            <w:pPr>
              <w:jc w:val="left"/>
            </w:pPr>
            <w:r>
              <w:rPr>
                <w:color w:val="000000"/>
                <w:sz w:val="24"/>
              </w:rPr>
              <w:t>信息技术</w:t>
            </w:r>
          </w:p>
        </w:tc>
        <w:tc>
          <w:tcPr>
            <w:vAlign w:val="center"/>
          </w:tcPr>
          <w:p>
            <w:pPr>
              <w:jc w:val="right"/>
            </w:pPr>
            <w:r>
              <w:rPr>
                <w:color w:val="000000"/>
                <w:sz w:val="24"/>
              </w:rPr>
              <w:t>-</w:t>
            </w:r>
          </w:p>
        </w:tc>
        <w:tc>
          <w:tcPr>
            <w:vAlign w:val="center"/>
          </w:tcPr>
          <w:p>
            <w:pPr>
              <w:jc w:val="right"/>
            </w:pPr>
            <w:r>
              <w:rPr>
                <w:color w:val="000000"/>
                <w:sz w:val="24"/>
              </w:rPr>
              <w:t>-</w:t>
            </w:r>
          </w:p>
        </w:tc>
      </w:tr>
      <w:tr>
        <w:tc>
          <w:tcPr>
            <w:vAlign w:val="center"/>
          </w:tcPr>
          <w:p>
            <w:pPr>
              <w:jc w:val="left"/>
            </w:pPr>
            <w:r>
              <w:rPr>
                <w:color w:val="000000"/>
                <w:sz w:val="24"/>
              </w:rPr>
              <w:t>电信服务</w:t>
            </w:r>
          </w:p>
        </w:tc>
        <w:tc>
          <w:tcPr>
            <w:vAlign w:val="center"/>
          </w:tcPr>
          <w:p>
            <w:pPr>
              <w:jc w:val="right"/>
            </w:pPr>
            <w:r>
              <w:rPr>
                <w:color w:val="000000"/>
                <w:sz w:val="24"/>
              </w:rPr>
              <w:t>61,484,559.84</w:t>
            </w:r>
          </w:p>
        </w:tc>
        <w:tc>
          <w:tcPr>
            <w:vAlign w:val="center"/>
          </w:tcPr>
          <w:p>
            <w:pPr>
              <w:jc w:val="right"/>
            </w:pPr>
            <w:r>
              <w:rPr>
                <w:color w:val="000000"/>
                <w:sz w:val="24"/>
              </w:rPr>
              <w:t>10.40</w:t>
            </w:r>
          </w:p>
        </w:tc>
      </w:tr>
      <w:tr>
        <w:tc>
          <w:tcPr>
            <w:vAlign w:val="center"/>
          </w:tcPr>
          <w:p>
            <w:pPr>
              <w:jc w:val="left"/>
            </w:pPr>
            <w:r>
              <w:rPr>
                <w:color w:val="000000"/>
                <w:sz w:val="24"/>
              </w:rPr>
              <w:t>公用事业</w:t>
            </w:r>
          </w:p>
        </w:tc>
        <w:tc>
          <w:tcPr>
            <w:vAlign w:val="center"/>
          </w:tcPr>
          <w:p>
            <w:pPr>
              <w:jc w:val="right"/>
            </w:pPr>
            <w:r>
              <w:rPr>
                <w:color w:val="000000"/>
                <w:sz w:val="24"/>
              </w:rPr>
              <w:t>816,615.36</w:t>
            </w:r>
          </w:p>
        </w:tc>
        <w:tc>
          <w:tcPr>
            <w:vAlign w:val="center"/>
          </w:tcPr>
          <w:p>
            <w:pPr>
              <w:jc w:val="right"/>
            </w:pPr>
            <w:r>
              <w:rPr>
                <w:color w:val="000000"/>
                <w:sz w:val="24"/>
              </w:rPr>
              <w:t>0.14</w:t>
            </w:r>
          </w:p>
        </w:tc>
      </w:tr>
      <w:tr>
        <w:tc>
          <w:tcPr>
            <w:vAlign w:val="center"/>
          </w:tcPr>
          <w:p>
            <w:pPr>
              <w:jc w:val="left"/>
            </w:pPr>
            <w:r>
              <w:rPr>
                <w:color w:val="000000"/>
                <w:sz w:val="24"/>
              </w:rPr>
              <w:t>房地产</w:t>
            </w:r>
          </w:p>
        </w:tc>
        <w:tc>
          <w:tcPr>
            <w:vAlign w:val="center"/>
          </w:tcPr>
          <w:p>
            <w:pPr>
              <w:jc w:val="right"/>
            </w:pPr>
            <w:r>
              <w:rPr>
                <w:color w:val="000000"/>
                <w:sz w:val="24"/>
              </w:rPr>
              <w:t>-</w:t>
            </w:r>
          </w:p>
        </w:tc>
        <w:tc>
          <w:tcPr>
            <w:vAlign w:val="center"/>
          </w:tcPr>
          <w:p>
            <w:pPr>
              <w:jc w:val="right"/>
            </w:pPr>
            <w:r>
              <w:rPr>
                <w:color w:val="000000"/>
                <w:sz w:val="24"/>
              </w:rPr>
              <w:t>-</w:t>
            </w:r>
          </w:p>
        </w:tc>
      </w:tr>
      <w:tr w:rsidR="00F5013F" w:rsidRPr="006506EF" w:rsidTr="0007178B">
        <w:tc>
          <w:tcPr>
            <w:tcW w:type="dxa" w:w="2787"/>
            <w:vAlign w:val="center"/>
          </w:tcPr>
          <w:p w:rsidP="0007178B" w:rsidR="00F5013F" w:rsidRDefault="00F5013F" w:rsidRPr="006506EF">
            <w:pPr>
              <w:autoSpaceDE w:val="0"/>
              <w:autoSpaceDN w:val="0"/>
              <w:adjustRightInd w:val="0"/>
              <w:spacing w:before="29" w:line="360" w:lineRule="auto"/>
              <w:ind w:left="15"/>
              <w:jc w:val="center"/>
              <w:rPr>
                <w:color w:val="000000"/>
                <w:sz w:val="24"/>
              </w:rPr>
            </w:pPr>
            <w:r w:rsidRPr="006506EF">
              <w:rPr>
                <w:color w:val="000000"/>
                <w:sz w:val="24"/>
              </w:rPr>
              <w:t>合计</w:t>
            </w:r>
          </w:p>
        </w:tc>
        <w:tc>
          <w:tcPr>
            <w:tcW w:type="dxa" w:w="2551"/>
            <w:vAlign w:val="center"/>
          </w:tcPr>
          <w:p w:rsidP="0007178B" w:rsidR="00F5013F" w:rsidRDefault="00F5013F" w:rsidRPr="006506EF">
            <w:pPr>
              <w:autoSpaceDE w:val="0"/>
              <w:autoSpaceDN w:val="0"/>
              <w:adjustRightInd w:val="0"/>
              <w:spacing w:before="29" w:line="360" w:lineRule="auto"/>
              <w:ind w:left="15"/>
              <w:jc w:val="right"/>
              <w:rPr>
                <w:color w:val="000000"/>
                <w:sz w:val="24"/>
              </w:rPr>
            </w:pPr>
            <w:r w:rsidRPr="006506EF">
              <w:rPr>
                <w:color w:val="000000"/>
                <w:sz w:val="24"/>
              </w:rPr>
              <w:t>546,759,036.66</w:t>
            </w:r>
          </w:p>
        </w:tc>
        <w:tc>
          <w:tcPr>
            <w:tcW w:type="dxa" w:w="3175"/>
            <w:vAlign w:val="center"/>
          </w:tcPr>
          <w:p w:rsidP="0007178B" w:rsidR="00F5013F" w:rsidRDefault="00F5013F" w:rsidRPr="006506EF">
            <w:pPr>
              <w:autoSpaceDE w:val="0"/>
              <w:autoSpaceDN w:val="0"/>
              <w:adjustRightInd w:val="0"/>
              <w:spacing w:before="29" w:line="360" w:lineRule="auto"/>
              <w:ind w:left="15"/>
              <w:jc w:val="right"/>
              <w:rPr>
                <w:color w:val="000000"/>
                <w:sz w:val="24"/>
              </w:rPr>
            </w:pPr>
            <w:r w:rsidRPr="006506EF">
              <w:rPr>
                <w:color w:val="000000"/>
                <w:sz w:val="24"/>
              </w:rPr>
              <w:t>92.48</w:t>
            </w:r>
          </w:p>
        </w:tc>
      </w:tr>
    </w:tbl>
    <w:p w:rsidP="00A70EAB" w:rsidR="00F5013F" w:rsidRDefault="00F5013F" w:rsidRPr="006506EF">
      <w:pPr>
        <w:spacing w:line="360" w:lineRule="auto"/>
        <w:ind w:firstLine="480" w:firstLineChars="200"/>
        <w:rPr>
          <w:color w:val="000000"/>
          <w:sz w:val="24"/>
        </w:rPr>
      </w:pPr>
      <w:r w:rsidRPr="006506EF">
        <w:rPr>
          <w:color w:val="000000"/>
          <w:sz w:val="24"/>
        </w:rPr>
        <w:t>注：以上分类采用全球行业分类标准（GICS）。</w:t>
      </w:r>
    </w:p>
    <w:p w:rsidP="00EC4BA3" w:rsidR="00F5013F" w:rsidRDefault="00F5013F" w:rsidRPr="006506EF">
      <w:pPr>
        <w:autoSpaceDE w:val="0"/>
        <w:autoSpaceDN w:val="0"/>
        <w:adjustRightInd w:val="0"/>
        <w:spacing w:line="360" w:lineRule="auto"/>
        <w:jc w:val="left"/>
        <w:rPr>
          <w:b/>
          <w:color w:val="000000"/>
          <w:kern w:val="0"/>
          <w:sz w:val="24"/>
        </w:rPr>
      </w:pPr>
      <w:r w:rsidRPr="006506EF">
        <w:rPr>
          <w:b/>
          <w:color w:val="000000"/>
          <w:kern w:val="0"/>
          <w:sz w:val="24"/>
        </w:rPr>
        <w:t xml:space="preserve">5.4 </w:t>
      </w:r>
      <w:r w:rsidRPr="006506EF">
        <w:rPr>
          <w:b/>
          <w:color w:val="000000"/>
          <w:kern w:val="0"/>
          <w:sz w:val="24"/>
        </w:rPr>
        <w:t>报告期末按公允价值占基金资产净值比例大小排序的前十名股票及存托凭证投资明细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761"/>
        <w:gridCol w:w="967"/>
        <w:gridCol w:w="984"/>
        <w:gridCol w:w="716"/>
        <w:gridCol w:w="760"/>
        <w:gridCol w:w="974"/>
        <w:gridCol w:w="1188"/>
        <w:gridCol w:w="974"/>
        <w:gridCol w:w="1189"/>
      </w:tblGrid>
      <w:tr w:rsidR="00F5013F" w:rsidRPr="006506EF" w:rsidTr="0007178B">
        <w:tc>
          <w:tcPr>
            <w:tcW w:type="dxa" w:w="794"/>
            <w:vAlign w:val="center"/>
          </w:tcPr>
          <w:p w:rsidP="0007178B" w:rsidR="00F5013F" w:rsidRDefault="00F5013F" w:rsidRPr="006506EF">
            <w:pPr>
              <w:autoSpaceDE w:val="0"/>
              <w:autoSpaceDN w:val="0"/>
              <w:adjustRightInd w:val="0"/>
              <w:spacing w:before="29" w:line="360" w:lineRule="auto"/>
              <w:ind w:left="15"/>
              <w:jc w:val="center"/>
              <w:rPr>
                <w:color w:val="000000"/>
                <w:kern w:val="0"/>
                <w:sz w:val="24"/>
              </w:rPr>
            </w:pPr>
            <w:r w:rsidRPr="006506EF">
              <w:rPr>
                <w:color w:val="000000"/>
                <w:kern w:val="0"/>
                <w:sz w:val="24"/>
              </w:rPr>
              <w:t>序号</w:t>
            </w:r>
          </w:p>
        </w:tc>
        <w:tc>
          <w:tcPr>
            <w:tcW w:type="dxa" w:w="974"/>
            <w:vAlign w:val="center"/>
          </w:tcPr>
          <w:p w:rsidP="0007178B" w:rsidR="00F5013F" w:rsidRDefault="00F5013F" w:rsidRPr="006506EF">
            <w:pPr>
              <w:adjustRightInd w:val="0"/>
              <w:snapToGrid w:val="0"/>
              <w:spacing w:line="400" w:lineRule="exact"/>
              <w:jc w:val="center"/>
              <w:rPr>
                <w:color w:val="000000"/>
                <w:kern w:val="0"/>
                <w:sz w:val="24"/>
              </w:rPr>
            </w:pPr>
            <w:r w:rsidRPr="006506EF">
              <w:rPr>
                <w:color w:val="000000"/>
                <w:kern w:val="0"/>
                <w:sz w:val="24"/>
              </w:rPr>
              <w:t>公司名称（英文）</w:t>
            </w:r>
          </w:p>
        </w:tc>
        <w:tc>
          <w:tcPr>
            <w:tcW w:type="dxa" w:w="1019"/>
            <w:vAlign w:val="center"/>
          </w:tcPr>
          <w:p w:rsidP="0007178B" w:rsidR="00F5013F" w:rsidRDefault="00F5013F" w:rsidRPr="006506EF">
            <w:pPr>
              <w:adjustRightInd w:val="0"/>
              <w:snapToGrid w:val="0"/>
              <w:spacing w:line="400" w:lineRule="exact"/>
              <w:jc w:val="center"/>
              <w:rPr>
                <w:color w:val="000000"/>
                <w:kern w:val="0"/>
                <w:sz w:val="24"/>
              </w:rPr>
            </w:pPr>
            <w:r w:rsidRPr="006506EF">
              <w:rPr>
                <w:color w:val="000000"/>
                <w:kern w:val="0"/>
                <w:sz w:val="24"/>
              </w:rPr>
              <w:t>公司名称（中文）</w:t>
            </w:r>
          </w:p>
        </w:tc>
        <w:tc>
          <w:tcPr>
            <w:tcW w:type="dxa" w:w="703"/>
            <w:vAlign w:val="center"/>
          </w:tcPr>
          <w:p w:rsidP="0007178B" w:rsidR="00F5013F" w:rsidRDefault="00F5013F" w:rsidRPr="006506EF">
            <w:pPr>
              <w:adjustRightInd w:val="0"/>
              <w:snapToGrid w:val="0"/>
              <w:spacing w:line="400" w:lineRule="exact"/>
              <w:jc w:val="center"/>
              <w:rPr>
                <w:color w:val="000000"/>
                <w:kern w:val="0"/>
                <w:sz w:val="24"/>
              </w:rPr>
            </w:pPr>
            <w:r w:rsidRPr="006506EF">
              <w:rPr>
                <w:color w:val="000000"/>
                <w:kern w:val="0"/>
                <w:sz w:val="24"/>
              </w:rPr>
              <w:t>证券代码</w:t>
            </w:r>
          </w:p>
        </w:tc>
        <w:tc>
          <w:tcPr>
            <w:tcW w:type="dxa" w:w="793"/>
            <w:vAlign w:val="center"/>
          </w:tcPr>
          <w:p w:rsidP="0007178B" w:rsidR="00F5013F" w:rsidRDefault="00F5013F" w:rsidRPr="006506EF">
            <w:pPr>
              <w:autoSpaceDE w:val="0"/>
              <w:autoSpaceDN w:val="0"/>
              <w:adjustRightInd w:val="0"/>
              <w:spacing w:before="29" w:line="360" w:lineRule="auto"/>
              <w:ind w:left="15"/>
              <w:jc w:val="center"/>
              <w:rPr>
                <w:color w:val="000000"/>
                <w:kern w:val="0"/>
                <w:sz w:val="24"/>
              </w:rPr>
            </w:pPr>
            <w:r w:rsidRPr="006506EF">
              <w:rPr>
                <w:color w:val="000000"/>
                <w:kern w:val="0"/>
                <w:sz w:val="24"/>
              </w:rPr>
              <w:t>所在证</w:t>
            </w:r>
          </w:p>
          <w:p w:rsidP="0007178B" w:rsidR="00F5013F" w:rsidRDefault="00F5013F" w:rsidRPr="006506EF">
            <w:pPr>
              <w:autoSpaceDE w:val="0"/>
              <w:autoSpaceDN w:val="0"/>
              <w:adjustRightInd w:val="0"/>
              <w:spacing w:before="29" w:line="360" w:lineRule="auto"/>
              <w:ind w:left="15"/>
              <w:jc w:val="center"/>
              <w:rPr>
                <w:color w:val="000000"/>
                <w:kern w:val="0"/>
                <w:sz w:val="24"/>
              </w:rPr>
            </w:pPr>
            <w:r w:rsidRPr="006506EF">
              <w:rPr>
                <w:color w:val="000000"/>
                <w:kern w:val="0"/>
                <w:sz w:val="24"/>
              </w:rPr>
              <w:t>券市场</w:t>
            </w:r>
          </w:p>
        </w:tc>
        <w:tc>
          <w:tcPr>
            <w:tcW w:type="dxa" w:w="969"/>
            <w:vAlign w:val="center"/>
          </w:tcPr>
          <w:p w:rsidP="0007178B" w:rsidR="00F5013F" w:rsidRDefault="00F5013F" w:rsidRPr="006506EF">
            <w:pPr>
              <w:autoSpaceDE w:val="0"/>
              <w:autoSpaceDN w:val="0"/>
              <w:adjustRightInd w:val="0"/>
              <w:spacing w:before="29" w:line="360" w:lineRule="auto"/>
              <w:ind w:left="15"/>
              <w:jc w:val="center"/>
              <w:rPr>
                <w:color w:val="000000"/>
                <w:kern w:val="0"/>
                <w:sz w:val="24"/>
              </w:rPr>
            </w:pPr>
            <w:r w:rsidRPr="006506EF">
              <w:rPr>
                <w:color w:val="000000"/>
                <w:kern w:val="0"/>
                <w:sz w:val="24"/>
              </w:rPr>
              <w:t>所属国家</w:t>
            </w:r>
          </w:p>
          <w:p w:rsidP="0007178B" w:rsidR="00F5013F" w:rsidRDefault="00F5013F" w:rsidRPr="006506EF">
            <w:pPr>
              <w:autoSpaceDE w:val="0"/>
              <w:autoSpaceDN w:val="0"/>
              <w:adjustRightInd w:val="0"/>
              <w:spacing w:before="29" w:line="360" w:lineRule="auto"/>
              <w:ind w:left="15"/>
              <w:jc w:val="center"/>
              <w:rPr>
                <w:color w:val="000000"/>
                <w:kern w:val="0"/>
                <w:sz w:val="24"/>
              </w:rPr>
            </w:pPr>
            <w:r w:rsidRPr="006506EF">
              <w:rPr>
                <w:color w:val="000000"/>
                <w:kern w:val="0"/>
                <w:sz w:val="24"/>
              </w:rPr>
              <w:t>（地区</w:t>
            </w:r>
            <w:r w:rsidRPr="006506EF">
              <w:rPr>
                <w:color w:val="000000"/>
                <w:kern w:val="0"/>
                <w:sz w:val="24"/>
              </w:rPr>
              <w:t>)</w:t>
            </w:r>
          </w:p>
        </w:tc>
        <w:tc>
          <w:tcPr>
            <w:tcW w:type="dxa" w:w="1146"/>
            <w:vAlign w:val="center"/>
          </w:tcPr>
          <w:p w:rsidP="0007178B" w:rsidR="00F5013F" w:rsidRDefault="00F5013F" w:rsidRPr="006506EF">
            <w:pPr>
              <w:autoSpaceDE w:val="0"/>
              <w:autoSpaceDN w:val="0"/>
              <w:adjustRightInd w:val="0"/>
              <w:spacing w:before="29" w:line="360" w:lineRule="auto"/>
              <w:ind w:left="15"/>
              <w:jc w:val="center"/>
              <w:rPr>
                <w:color w:val="000000"/>
                <w:kern w:val="0"/>
                <w:sz w:val="24"/>
              </w:rPr>
            </w:pPr>
            <w:r w:rsidRPr="006506EF">
              <w:rPr>
                <w:color w:val="000000"/>
                <w:kern w:val="0"/>
                <w:sz w:val="24"/>
              </w:rPr>
              <w:t>数量</w:t>
            </w:r>
          </w:p>
          <w:p w:rsidP="0007178B" w:rsidR="00F5013F" w:rsidRDefault="00F5013F" w:rsidRPr="006506EF">
            <w:pPr>
              <w:autoSpaceDE w:val="0"/>
              <w:autoSpaceDN w:val="0"/>
              <w:adjustRightInd w:val="0"/>
              <w:spacing w:before="29" w:line="360" w:lineRule="auto"/>
              <w:ind w:left="15"/>
              <w:jc w:val="center"/>
              <w:rPr>
                <w:color w:val="000000"/>
                <w:kern w:val="0"/>
                <w:sz w:val="24"/>
              </w:rPr>
            </w:pPr>
            <w:r w:rsidRPr="006506EF">
              <w:rPr>
                <w:color w:val="000000"/>
                <w:kern w:val="0"/>
                <w:sz w:val="24"/>
              </w:rPr>
              <w:t>（股）</w:t>
            </w:r>
          </w:p>
        </w:tc>
        <w:tc>
          <w:tcPr>
            <w:tcW w:type="dxa" w:w="969"/>
            <w:vAlign w:val="center"/>
          </w:tcPr>
          <w:p w:rsidP="0007178B" w:rsidR="00F5013F" w:rsidRDefault="00F5013F" w:rsidRPr="006506EF">
            <w:pPr>
              <w:autoSpaceDE w:val="0"/>
              <w:autoSpaceDN w:val="0"/>
              <w:adjustRightInd w:val="0"/>
              <w:spacing w:before="29" w:line="360" w:lineRule="auto"/>
              <w:ind w:left="15"/>
              <w:jc w:val="center"/>
              <w:rPr>
                <w:color w:val="000000"/>
                <w:kern w:val="0"/>
                <w:sz w:val="24"/>
              </w:rPr>
            </w:pPr>
            <w:r w:rsidRPr="006506EF">
              <w:rPr>
                <w:color w:val="000000"/>
                <w:kern w:val="0"/>
                <w:sz w:val="24"/>
              </w:rPr>
              <w:t>公允价值（人民币元）</w:t>
            </w:r>
          </w:p>
        </w:tc>
        <w:tc>
          <w:tcPr>
            <w:tcW w:type="dxa" w:w="1146"/>
            <w:vAlign w:val="center"/>
          </w:tcPr>
          <w:p w:rsidP="0007178B" w:rsidR="00F5013F" w:rsidRDefault="00F5013F" w:rsidRPr="006506EF">
            <w:pPr>
              <w:autoSpaceDE w:val="0"/>
              <w:autoSpaceDN w:val="0"/>
              <w:adjustRightInd w:val="0"/>
              <w:spacing w:before="29" w:line="360" w:lineRule="auto"/>
              <w:ind w:left="15"/>
              <w:jc w:val="center"/>
              <w:rPr>
                <w:color w:val="000000"/>
                <w:kern w:val="0"/>
                <w:sz w:val="24"/>
              </w:rPr>
            </w:pPr>
            <w:r w:rsidRPr="006506EF">
              <w:rPr>
                <w:color w:val="000000"/>
                <w:kern w:val="0"/>
                <w:sz w:val="24"/>
              </w:rPr>
              <w:t>占基金资产净值比例（％）</w:t>
            </w:r>
          </w:p>
        </w:tc>
      </w:tr>
      <w:tr>
        <w:tc>
          <w:tcPr>
            <w:vAlign w:val="center"/>
          </w:tcPr>
          <w:p>
            <w:pPr>
              <w:jc w:val="center"/>
            </w:pPr>
            <w:r>
              <w:rPr>
                <w:color w:val="000000"/>
                <w:sz w:val="24"/>
              </w:rPr>
              <w:t>1</w:t>
            </w:r>
          </w:p>
        </w:tc>
        <w:tc>
          <w:tcPr>
            <w:vAlign w:val="center"/>
          </w:tcPr>
          <w:p>
            <w:pPr>
              <w:jc w:val="center"/>
            </w:pPr>
            <w:r>
              <w:rPr>
                <w:color w:val="000000"/>
                <w:sz w:val="24"/>
              </w:rPr>
              <w:t>Hong Kong Exchanges and Clearing Ltd.</w:t>
            </w:r>
          </w:p>
        </w:tc>
        <w:tc>
          <w:tcPr>
            <w:vAlign w:val="center"/>
          </w:tcPr>
          <w:p>
            <w:pPr>
              <w:jc w:val="center"/>
            </w:pPr>
            <w:r>
              <w:rPr>
                <w:color w:val="000000"/>
                <w:sz w:val="24"/>
              </w:rPr>
              <w:t>香港交易及结算所有限公司</w:t>
            </w:r>
          </w:p>
        </w:tc>
        <w:tc>
          <w:tcPr>
            <w:vAlign w:val="center"/>
          </w:tcPr>
          <w:p>
            <w:pPr>
              <w:jc w:val="center"/>
            </w:pPr>
            <w:r>
              <w:rPr>
                <w:color w:val="000000"/>
                <w:sz w:val="24"/>
              </w:rPr>
              <w:t>388 HK</w:t>
            </w:r>
          </w:p>
        </w:tc>
        <w:tc>
          <w:tcPr>
            <w:vAlign w:val="center"/>
          </w:tcPr>
          <w:p>
            <w:pPr>
              <w:jc w:val="center"/>
            </w:pPr>
            <w:r>
              <w:rPr>
                <w:color w:val="000000"/>
                <w:sz w:val="24"/>
              </w:rPr>
              <w:t>香港证券交易所</w:t>
            </w:r>
          </w:p>
        </w:tc>
        <w:tc>
          <w:tcPr>
            <w:vAlign w:val="center"/>
          </w:tcPr>
          <w:p>
            <w:pPr>
              <w:jc w:val="center"/>
            </w:pPr>
            <w:r>
              <w:rPr>
                <w:color w:val="000000"/>
                <w:sz w:val="24"/>
              </w:rPr>
              <w:t>中国香港</w:t>
            </w:r>
          </w:p>
        </w:tc>
        <w:tc>
          <w:tcPr>
            <w:vAlign w:val="center"/>
          </w:tcPr>
          <w:p>
            <w:pPr>
              <w:jc w:val="right"/>
            </w:pPr>
            <w:r>
              <w:rPr>
                <w:color w:val="000000"/>
                <w:sz w:val="24"/>
              </w:rPr>
              <w:t>207,800</w:t>
            </w:r>
          </w:p>
        </w:tc>
        <w:tc>
          <w:tcPr>
            <w:vAlign w:val="center"/>
          </w:tcPr>
          <w:p>
            <w:pPr>
              <w:jc w:val="right"/>
            </w:pPr>
            <w:r>
              <w:rPr>
                <w:color w:val="000000"/>
                <w:sz w:val="24"/>
              </w:rPr>
              <w:t>62,638,234.56</w:t>
            </w:r>
          </w:p>
        </w:tc>
        <w:tc>
          <w:tcPr>
            <w:vAlign w:val="center"/>
          </w:tcPr>
          <w:p>
            <w:pPr>
              <w:jc w:val="right"/>
            </w:pPr>
            <w:r>
              <w:rPr>
                <w:color w:val="000000"/>
                <w:sz w:val="24"/>
              </w:rPr>
              <w:t>10.59</w:t>
            </w:r>
          </w:p>
        </w:tc>
      </w:tr>
      <w:tr>
        <w:tc>
          <w:tcPr>
            <w:vAlign w:val="center"/>
          </w:tcPr>
          <w:p>
            <w:pPr>
              <w:jc w:val="center"/>
            </w:pPr>
            <w:r>
              <w:rPr>
                <w:color w:val="000000"/>
                <w:sz w:val="24"/>
              </w:rPr>
              <w:t>2</w:t>
            </w:r>
          </w:p>
        </w:tc>
        <w:tc>
          <w:tcPr>
            <w:vAlign w:val="center"/>
          </w:tcPr>
          <w:p>
            <w:pPr>
              <w:jc w:val="center"/>
            </w:pPr>
            <w:r>
              <w:rPr>
                <w:color w:val="000000"/>
                <w:sz w:val="24"/>
              </w:rPr>
              <w:t>Tencent Holdings Ltd</w:t>
            </w:r>
          </w:p>
        </w:tc>
        <w:tc>
          <w:tcPr>
            <w:vAlign w:val="center"/>
          </w:tcPr>
          <w:p>
            <w:pPr>
              <w:jc w:val="center"/>
            </w:pPr>
            <w:r>
              <w:rPr>
                <w:color w:val="000000"/>
                <w:sz w:val="24"/>
              </w:rPr>
              <w:t>腾讯控股有限公司</w:t>
            </w:r>
          </w:p>
        </w:tc>
        <w:tc>
          <w:tcPr>
            <w:vAlign w:val="center"/>
          </w:tcPr>
          <w:p>
            <w:pPr>
              <w:jc w:val="center"/>
            </w:pPr>
            <w:r>
              <w:rPr>
                <w:color w:val="000000"/>
                <w:sz w:val="24"/>
              </w:rPr>
              <w:t>700 HK</w:t>
            </w:r>
          </w:p>
        </w:tc>
        <w:tc>
          <w:tcPr>
            <w:vAlign w:val="center"/>
          </w:tcPr>
          <w:p>
            <w:pPr>
              <w:jc w:val="center"/>
            </w:pPr>
            <w:r>
              <w:rPr>
                <w:color w:val="000000"/>
                <w:sz w:val="24"/>
              </w:rPr>
              <w:t>香港证券交易所</w:t>
            </w:r>
          </w:p>
        </w:tc>
        <w:tc>
          <w:tcPr>
            <w:vAlign w:val="center"/>
          </w:tcPr>
          <w:p>
            <w:pPr>
              <w:jc w:val="center"/>
            </w:pPr>
            <w:r>
              <w:rPr>
                <w:color w:val="000000"/>
                <w:sz w:val="24"/>
              </w:rPr>
              <w:t>中国香港</w:t>
            </w:r>
          </w:p>
        </w:tc>
        <w:tc>
          <w:tcPr>
            <w:vAlign w:val="center"/>
          </w:tcPr>
          <w:p>
            <w:pPr>
              <w:jc w:val="right"/>
            </w:pPr>
            <w:r>
              <w:rPr>
                <w:color w:val="000000"/>
                <w:sz w:val="24"/>
              </w:rPr>
              <w:t>135,000</w:t>
            </w:r>
          </w:p>
        </w:tc>
        <w:tc>
          <w:tcPr>
            <w:vAlign w:val="center"/>
          </w:tcPr>
          <w:p>
            <w:pPr>
              <w:jc w:val="right"/>
            </w:pPr>
            <w:r>
              <w:rPr>
                <w:color w:val="000000"/>
                <w:sz w:val="24"/>
              </w:rPr>
              <w:t>61,484,559.84</w:t>
            </w:r>
          </w:p>
        </w:tc>
        <w:tc>
          <w:tcPr>
            <w:vAlign w:val="center"/>
          </w:tcPr>
          <w:p>
            <w:pPr>
              <w:jc w:val="right"/>
            </w:pPr>
            <w:r>
              <w:rPr>
                <w:color w:val="000000"/>
                <w:sz w:val="24"/>
              </w:rPr>
              <w:t>10.40</w:t>
            </w:r>
          </w:p>
        </w:tc>
      </w:tr>
      <w:tr>
        <w:tc>
          <w:tcPr>
            <w:vAlign w:val="center"/>
          </w:tcPr>
          <w:p>
            <w:pPr>
              <w:jc w:val="center"/>
            </w:pPr>
            <w:r>
              <w:rPr>
                <w:color w:val="000000"/>
                <w:sz w:val="24"/>
              </w:rPr>
              <w:t>3</w:t>
            </w:r>
          </w:p>
        </w:tc>
        <w:tc>
          <w:tcPr>
            <w:vAlign w:val="center"/>
          </w:tcPr>
          <w:p>
            <w:pPr>
              <w:jc w:val="center"/>
            </w:pPr>
            <w:r>
              <w:rPr>
                <w:color w:val="000000"/>
                <w:sz w:val="24"/>
              </w:rPr>
              <w:t>JD.com Inc</w:t>
            </w:r>
          </w:p>
        </w:tc>
        <w:tc>
          <w:tcPr>
            <w:vAlign w:val="center"/>
          </w:tcPr>
          <w:p>
            <w:pPr>
              <w:jc w:val="center"/>
            </w:pPr>
            <w:r>
              <w:rPr>
                <w:color w:val="000000"/>
                <w:sz w:val="24"/>
              </w:rPr>
              <w:t>京东商城电子商务有限公司</w:t>
            </w:r>
          </w:p>
        </w:tc>
        <w:tc>
          <w:tcPr>
            <w:vAlign w:val="center"/>
          </w:tcPr>
          <w:p>
            <w:pPr>
              <w:jc w:val="center"/>
            </w:pPr>
            <w:r>
              <w:rPr>
                <w:color w:val="000000"/>
                <w:sz w:val="24"/>
              </w:rPr>
              <w:t>JD US</w:t>
            </w:r>
          </w:p>
        </w:tc>
        <w:tc>
          <w:tcPr>
            <w:vAlign w:val="center"/>
          </w:tcPr>
          <w:p>
            <w:pPr>
              <w:jc w:val="center"/>
            </w:pPr>
            <w:r>
              <w:rPr>
                <w:color w:val="000000"/>
                <w:sz w:val="24"/>
              </w:rPr>
              <w:t>纳斯达克证券交易所</w:t>
            </w:r>
          </w:p>
        </w:tc>
        <w:tc>
          <w:tcPr>
            <w:vAlign w:val="center"/>
          </w:tcPr>
          <w:p>
            <w:pPr>
              <w:jc w:val="center"/>
            </w:pPr>
            <w:r>
              <w:rPr>
                <w:color w:val="000000"/>
                <w:sz w:val="24"/>
              </w:rPr>
              <w:t>美国</w:t>
            </w:r>
          </w:p>
        </w:tc>
        <w:tc>
          <w:tcPr>
            <w:vAlign w:val="center"/>
          </w:tcPr>
          <w:p>
            <w:pPr>
              <w:jc w:val="right"/>
            </w:pPr>
            <w:r>
              <w:rPr>
                <w:color w:val="000000"/>
                <w:sz w:val="24"/>
              </w:rPr>
              <w:t>133,000</w:t>
            </w:r>
          </w:p>
        </w:tc>
        <w:tc>
          <w:tcPr>
            <w:vAlign w:val="center"/>
          </w:tcPr>
          <w:p>
            <w:pPr>
              <w:jc w:val="right"/>
            </w:pPr>
            <w:r>
              <w:rPr>
                <w:color w:val="000000"/>
                <w:sz w:val="24"/>
              </w:rPr>
              <w:t>56,663,893.23</w:t>
            </w:r>
          </w:p>
        </w:tc>
        <w:tc>
          <w:tcPr>
            <w:vAlign w:val="center"/>
          </w:tcPr>
          <w:p>
            <w:pPr>
              <w:jc w:val="right"/>
            </w:pPr>
            <w:r>
              <w:rPr>
                <w:color w:val="000000"/>
                <w:sz w:val="24"/>
              </w:rPr>
              <w:t>9.58</w:t>
            </w:r>
          </w:p>
        </w:tc>
      </w:tr>
      <w:tr>
        <w:tc>
          <w:tcPr>
            <w:vAlign w:val="center"/>
          </w:tcPr>
          <w:p>
            <w:pPr>
              <w:jc w:val="center"/>
            </w:pPr>
            <w:r>
              <w:rPr>
                <w:color w:val="000000"/>
                <w:sz w:val="24"/>
              </w:rPr>
              <w:t>4</w:t>
            </w:r>
          </w:p>
        </w:tc>
        <w:tc>
          <w:tcPr>
            <w:vAlign w:val="center"/>
          </w:tcPr>
          <w:p>
            <w:pPr>
              <w:jc w:val="center"/>
            </w:pPr>
            <w:r>
              <w:rPr>
                <w:color w:val="000000"/>
                <w:sz w:val="24"/>
              </w:rPr>
              <w:t>Alibaba Group Holding Ltd</w:t>
            </w:r>
          </w:p>
        </w:tc>
        <w:tc>
          <w:tcPr>
            <w:vAlign w:val="center"/>
          </w:tcPr>
          <w:p>
            <w:pPr>
              <w:jc w:val="center"/>
            </w:pPr>
            <w:r>
              <w:rPr>
                <w:color w:val="000000"/>
                <w:sz w:val="24"/>
              </w:rPr>
              <w:t>阿里巴巴集团控股有限公司</w:t>
            </w:r>
          </w:p>
        </w:tc>
        <w:tc>
          <w:tcPr>
            <w:vAlign w:val="center"/>
          </w:tcPr>
          <w:p>
            <w:pPr>
              <w:jc w:val="center"/>
            </w:pPr>
            <w:r>
              <w:rPr>
                <w:color w:val="000000"/>
                <w:sz w:val="24"/>
              </w:rPr>
              <w:t>BABA US</w:t>
            </w:r>
          </w:p>
        </w:tc>
        <w:tc>
          <w:tcPr>
            <w:vAlign w:val="center"/>
          </w:tcPr>
          <w:p>
            <w:pPr>
              <w:jc w:val="center"/>
            </w:pPr>
            <w:r>
              <w:rPr>
                <w:color w:val="000000"/>
                <w:sz w:val="24"/>
              </w:rPr>
              <w:t>纽约证券交易所</w:t>
            </w:r>
          </w:p>
        </w:tc>
        <w:tc>
          <w:tcPr>
            <w:vAlign w:val="center"/>
          </w:tcPr>
          <w:p>
            <w:pPr>
              <w:jc w:val="center"/>
            </w:pPr>
            <w:r>
              <w:rPr>
                <w:color w:val="000000"/>
                <w:sz w:val="24"/>
              </w:rPr>
              <w:t>美国</w:t>
            </w:r>
          </w:p>
        </w:tc>
        <w:tc>
          <w:tcPr>
            <w:vAlign w:val="center"/>
          </w:tcPr>
          <w:p>
            <w:pPr>
              <w:jc w:val="right"/>
            </w:pPr>
            <w:r>
              <w:rPr>
                <w:color w:val="000000"/>
                <w:sz w:val="24"/>
              </w:rPr>
              <w:t>37,000</w:t>
            </w:r>
          </w:p>
        </w:tc>
        <w:tc>
          <w:tcPr>
            <w:vAlign w:val="center"/>
          </w:tcPr>
          <w:p>
            <w:pPr>
              <w:jc w:val="right"/>
            </w:pPr>
            <w:r>
              <w:rPr>
                <w:color w:val="000000"/>
                <w:sz w:val="24"/>
              </w:rPr>
              <w:t>56,500,781.55</w:t>
            </w:r>
          </w:p>
        </w:tc>
        <w:tc>
          <w:tcPr>
            <w:vAlign w:val="center"/>
          </w:tcPr>
          <w:p>
            <w:pPr>
              <w:jc w:val="right"/>
            </w:pPr>
            <w:r>
              <w:rPr>
                <w:color w:val="000000"/>
                <w:sz w:val="24"/>
              </w:rPr>
              <w:t>9.56</w:t>
            </w:r>
          </w:p>
        </w:tc>
      </w:tr>
      <w:tr>
        <w:tc>
          <w:tcPr>
            <w:vAlign w:val="center"/>
          </w:tcPr>
          <w:p>
            <w:pPr>
              <w:jc w:val="center"/>
            </w:pPr>
            <w:r>
              <w:rPr>
                <w:color w:val="000000"/>
                <w:sz w:val="24"/>
              </w:rPr>
              <w:t>5</w:t>
            </w:r>
          </w:p>
        </w:tc>
        <w:tc>
          <w:tcPr>
            <w:vAlign w:val="center"/>
          </w:tcPr>
          <w:p>
            <w:pPr>
              <w:jc w:val="center"/>
            </w:pPr>
            <w:r>
              <w:rPr>
                <w:color w:val="000000"/>
                <w:sz w:val="24"/>
              </w:rPr>
              <w:t>Meituan Dianping</w:t>
            </w:r>
          </w:p>
        </w:tc>
        <w:tc>
          <w:tcPr>
            <w:vAlign w:val="center"/>
          </w:tcPr>
          <w:p>
            <w:pPr>
              <w:jc w:val="center"/>
            </w:pPr>
            <w:r>
              <w:rPr>
                <w:color w:val="000000"/>
                <w:sz w:val="24"/>
              </w:rPr>
              <w:t>美团点评</w:t>
            </w:r>
          </w:p>
        </w:tc>
        <w:tc>
          <w:tcPr>
            <w:vAlign w:val="center"/>
          </w:tcPr>
          <w:p>
            <w:pPr>
              <w:jc w:val="center"/>
            </w:pPr>
            <w:r>
              <w:rPr>
                <w:color w:val="000000"/>
                <w:sz w:val="24"/>
              </w:rPr>
              <w:t>3690 HK</w:t>
            </w:r>
          </w:p>
        </w:tc>
        <w:tc>
          <w:tcPr>
            <w:vAlign w:val="center"/>
          </w:tcPr>
          <w:p>
            <w:pPr>
              <w:jc w:val="center"/>
            </w:pPr>
            <w:r>
              <w:rPr>
                <w:color w:val="000000"/>
                <w:sz w:val="24"/>
              </w:rPr>
              <w:t>香港证券交易所</w:t>
            </w:r>
          </w:p>
        </w:tc>
        <w:tc>
          <w:tcPr>
            <w:vAlign w:val="center"/>
          </w:tcPr>
          <w:p>
            <w:pPr>
              <w:jc w:val="center"/>
            </w:pPr>
            <w:r>
              <w:rPr>
                <w:color w:val="000000"/>
                <w:sz w:val="24"/>
              </w:rPr>
              <w:t>中国香港</w:t>
            </w:r>
          </w:p>
        </w:tc>
        <w:tc>
          <w:tcPr>
            <w:vAlign w:val="center"/>
          </w:tcPr>
          <w:p>
            <w:pPr>
              <w:jc w:val="right"/>
            </w:pPr>
            <w:r>
              <w:rPr>
                <w:color w:val="000000"/>
                <w:sz w:val="24"/>
              </w:rPr>
              <w:t>355,000</w:t>
            </w:r>
          </w:p>
        </w:tc>
        <w:tc>
          <w:tcPr>
            <w:vAlign w:val="center"/>
          </w:tcPr>
          <w:p>
            <w:pPr>
              <w:jc w:val="right"/>
            </w:pPr>
            <w:r>
              <w:rPr>
                <w:color w:val="000000"/>
                <w:sz w:val="24"/>
              </w:rPr>
              <w:t>55,742,219.28</w:t>
            </w:r>
          </w:p>
        </w:tc>
        <w:tc>
          <w:tcPr>
            <w:vAlign w:val="center"/>
          </w:tcPr>
          <w:p>
            <w:pPr>
              <w:jc w:val="right"/>
            </w:pPr>
            <w:r>
              <w:rPr>
                <w:color w:val="000000"/>
                <w:sz w:val="24"/>
              </w:rPr>
              <w:t>9.43</w:t>
            </w:r>
          </w:p>
        </w:tc>
      </w:tr>
      <w:tr>
        <w:tc>
          <w:tcPr>
            <w:vAlign w:val="center"/>
          </w:tcPr>
          <w:p>
            <w:pPr>
              <w:jc w:val="center"/>
            </w:pPr>
            <w:r>
              <w:rPr>
                <w:color w:val="000000"/>
                <w:sz w:val="24"/>
              </w:rPr>
              <w:t>6</w:t>
            </w:r>
          </w:p>
        </w:tc>
        <w:tc>
          <w:tcPr>
            <w:vAlign w:val="center"/>
          </w:tcPr>
          <w:p>
            <w:pPr>
              <w:jc w:val="center"/>
            </w:pPr>
            <w:r>
              <w:rPr>
                <w:color w:val="000000"/>
                <w:sz w:val="24"/>
              </w:rPr>
              <w:t>Sino Biopharmaceutical Limited</w:t>
            </w:r>
          </w:p>
        </w:tc>
        <w:tc>
          <w:tcPr>
            <w:vAlign w:val="center"/>
          </w:tcPr>
          <w:p>
            <w:pPr>
              <w:jc w:val="center"/>
            </w:pPr>
            <w:r>
              <w:rPr>
                <w:color w:val="000000"/>
                <w:sz w:val="24"/>
              </w:rPr>
              <w:t>中国生物制药有限公司</w:t>
            </w:r>
          </w:p>
        </w:tc>
        <w:tc>
          <w:tcPr>
            <w:vAlign w:val="center"/>
          </w:tcPr>
          <w:p>
            <w:pPr>
              <w:jc w:val="center"/>
            </w:pPr>
            <w:r>
              <w:rPr>
                <w:color w:val="000000"/>
                <w:sz w:val="24"/>
              </w:rPr>
              <w:t>1177 HK</w:t>
            </w:r>
          </w:p>
        </w:tc>
        <w:tc>
          <w:tcPr>
            <w:vAlign w:val="center"/>
          </w:tcPr>
          <w:p>
            <w:pPr>
              <w:jc w:val="center"/>
            </w:pPr>
            <w:r>
              <w:rPr>
                <w:color w:val="000000"/>
                <w:sz w:val="24"/>
              </w:rPr>
              <w:t>香港证券交易所</w:t>
            </w:r>
          </w:p>
        </w:tc>
        <w:tc>
          <w:tcPr>
            <w:vAlign w:val="center"/>
          </w:tcPr>
          <w:p>
            <w:pPr>
              <w:jc w:val="center"/>
            </w:pPr>
            <w:r>
              <w:rPr>
                <w:color w:val="000000"/>
                <w:sz w:val="24"/>
              </w:rPr>
              <w:t>中国香港</w:t>
            </w:r>
          </w:p>
        </w:tc>
        <w:tc>
          <w:tcPr>
            <w:vAlign w:val="center"/>
          </w:tcPr>
          <w:p>
            <w:pPr>
              <w:jc w:val="right"/>
            </w:pPr>
            <w:r>
              <w:rPr>
                <w:color w:val="000000"/>
                <w:sz w:val="24"/>
              </w:rPr>
              <w:t>4,160,000</w:t>
            </w:r>
          </w:p>
        </w:tc>
        <w:tc>
          <w:tcPr>
            <w:vAlign w:val="center"/>
          </w:tcPr>
          <w:p>
            <w:pPr>
              <w:jc w:val="right"/>
            </w:pPr>
            <w:r>
              <w:rPr>
                <w:color w:val="000000"/>
                <w:sz w:val="24"/>
              </w:rPr>
              <w:t>55,478,691.84</w:t>
            </w:r>
          </w:p>
        </w:tc>
        <w:tc>
          <w:tcPr>
            <w:vAlign w:val="center"/>
          </w:tcPr>
          <w:p>
            <w:pPr>
              <w:jc w:val="right"/>
            </w:pPr>
            <w:r>
              <w:rPr>
                <w:color w:val="000000"/>
                <w:sz w:val="24"/>
              </w:rPr>
              <w:t>9.38</w:t>
            </w:r>
          </w:p>
        </w:tc>
      </w:tr>
      <w:tr>
        <w:tc>
          <w:tcPr>
            <w:vAlign w:val="center"/>
          </w:tcPr>
          <w:p>
            <w:pPr>
              <w:jc w:val="center"/>
            </w:pPr>
            <w:r>
              <w:rPr>
                <w:color w:val="000000"/>
                <w:sz w:val="24"/>
              </w:rPr>
              <w:t>7</w:t>
            </w:r>
          </w:p>
        </w:tc>
        <w:tc>
          <w:tcPr>
            <w:vAlign w:val="center"/>
          </w:tcPr>
          <w:p>
            <w:pPr>
              <w:jc w:val="center"/>
            </w:pPr>
            <w:r>
              <w:rPr>
                <w:color w:val="000000"/>
                <w:sz w:val="24"/>
              </w:rPr>
              <w:t>NEW Oriental Education &amp; Technology Group Inc</w:t>
            </w:r>
          </w:p>
        </w:tc>
        <w:tc>
          <w:tcPr>
            <w:vAlign w:val="center"/>
          </w:tcPr>
          <w:p>
            <w:pPr>
              <w:jc w:val="center"/>
            </w:pPr>
            <w:r>
              <w:rPr>
                <w:color w:val="000000"/>
                <w:sz w:val="24"/>
              </w:rPr>
              <w:t>新东方教育科技集团有限公司</w:t>
            </w:r>
          </w:p>
        </w:tc>
        <w:tc>
          <w:tcPr>
            <w:vAlign w:val="center"/>
          </w:tcPr>
          <w:p>
            <w:pPr>
              <w:jc w:val="center"/>
            </w:pPr>
            <w:r>
              <w:rPr>
                <w:color w:val="000000"/>
                <w:sz w:val="24"/>
              </w:rPr>
              <w:t>EDU US</w:t>
            </w:r>
          </w:p>
        </w:tc>
        <w:tc>
          <w:tcPr>
            <w:vAlign w:val="center"/>
          </w:tcPr>
          <w:p>
            <w:pPr>
              <w:jc w:val="center"/>
            </w:pPr>
            <w:r>
              <w:rPr>
                <w:color w:val="000000"/>
                <w:sz w:val="24"/>
              </w:rPr>
              <w:t>纽约证券交易所</w:t>
            </w:r>
          </w:p>
        </w:tc>
        <w:tc>
          <w:tcPr>
            <w:vAlign w:val="center"/>
          </w:tcPr>
          <w:p>
            <w:pPr>
              <w:jc w:val="center"/>
            </w:pPr>
            <w:r>
              <w:rPr>
                <w:color w:val="000000"/>
                <w:sz w:val="24"/>
              </w:rPr>
              <w:t>美国</w:t>
            </w:r>
          </w:p>
        </w:tc>
        <w:tc>
          <w:tcPr>
            <w:vAlign w:val="center"/>
          </w:tcPr>
          <w:p>
            <w:pPr>
              <w:jc w:val="right"/>
            </w:pPr>
            <w:r>
              <w:rPr>
                <w:color w:val="000000"/>
                <w:sz w:val="24"/>
              </w:rPr>
              <w:t>60,000</w:t>
            </w:r>
          </w:p>
        </w:tc>
        <w:tc>
          <w:tcPr>
            <w:vAlign w:val="center"/>
          </w:tcPr>
          <w:p>
            <w:pPr>
              <w:jc w:val="right"/>
            </w:pPr>
            <w:r>
              <w:rPr>
                <w:color w:val="000000"/>
                <w:sz w:val="24"/>
              </w:rPr>
              <w:t>55,317,797.10</w:t>
            </w:r>
          </w:p>
        </w:tc>
        <w:tc>
          <w:tcPr>
            <w:vAlign w:val="center"/>
          </w:tcPr>
          <w:p>
            <w:pPr>
              <w:jc w:val="right"/>
            </w:pPr>
            <w:r>
              <w:rPr>
                <w:color w:val="000000"/>
                <w:sz w:val="24"/>
              </w:rPr>
              <w:t>9.36</w:t>
            </w:r>
          </w:p>
        </w:tc>
      </w:tr>
      <w:tr>
        <w:tc>
          <w:tcPr>
            <w:vAlign w:val="center"/>
          </w:tcPr>
          <w:p>
            <w:pPr>
              <w:jc w:val="center"/>
            </w:pPr>
            <w:r>
              <w:rPr>
                <w:color w:val="000000"/>
                <w:sz w:val="24"/>
              </w:rPr>
              <w:t>8</w:t>
            </w:r>
          </w:p>
        </w:tc>
        <w:tc>
          <w:tcPr>
            <w:vAlign w:val="center"/>
          </w:tcPr>
          <w:p>
            <w:pPr>
              <w:jc w:val="center"/>
            </w:pPr>
            <w:r>
              <w:rPr>
                <w:color w:val="000000"/>
                <w:sz w:val="24"/>
              </w:rPr>
              <w:t>Wuxi Biologics (Cayman) Inc</w:t>
            </w:r>
          </w:p>
        </w:tc>
        <w:tc>
          <w:tcPr>
            <w:vAlign w:val="center"/>
          </w:tcPr>
          <w:p>
            <w:pPr>
              <w:jc w:val="center"/>
            </w:pPr>
            <w:r>
              <w:rPr>
                <w:color w:val="000000"/>
                <w:sz w:val="24"/>
              </w:rPr>
              <w:t>药明生物技术有限公司</w:t>
            </w:r>
          </w:p>
        </w:tc>
        <w:tc>
          <w:tcPr>
            <w:vAlign w:val="center"/>
          </w:tcPr>
          <w:p>
            <w:pPr>
              <w:jc w:val="center"/>
            </w:pPr>
            <w:r>
              <w:rPr>
                <w:color w:val="000000"/>
                <w:sz w:val="24"/>
              </w:rPr>
              <w:t>2269 HK</w:t>
            </w:r>
          </w:p>
        </w:tc>
        <w:tc>
          <w:tcPr>
            <w:vAlign w:val="center"/>
          </w:tcPr>
          <w:p>
            <w:pPr>
              <w:jc w:val="center"/>
            </w:pPr>
            <w:r>
              <w:rPr>
                <w:color w:val="000000"/>
                <w:sz w:val="24"/>
              </w:rPr>
              <w:t>香港证券交易所</w:t>
            </w:r>
          </w:p>
        </w:tc>
        <w:tc>
          <w:tcPr>
            <w:vAlign w:val="center"/>
          </w:tcPr>
          <w:p>
            <w:pPr>
              <w:jc w:val="center"/>
            </w:pPr>
            <w:r>
              <w:rPr>
                <w:color w:val="000000"/>
                <w:sz w:val="24"/>
              </w:rPr>
              <w:t>中国香港</w:t>
            </w:r>
          </w:p>
        </w:tc>
        <w:tc>
          <w:tcPr>
            <w:vAlign w:val="center"/>
          </w:tcPr>
          <w:p>
            <w:pPr>
              <w:jc w:val="right"/>
            </w:pPr>
            <w:r>
              <w:rPr>
                <w:color w:val="000000"/>
                <w:sz w:val="24"/>
              </w:rPr>
              <w:t>400,000</w:t>
            </w:r>
          </w:p>
        </w:tc>
        <w:tc>
          <w:tcPr>
            <w:vAlign w:val="center"/>
          </w:tcPr>
          <w:p>
            <w:pPr>
              <w:jc w:val="right"/>
            </w:pPr>
            <w:r>
              <w:rPr>
                <w:color w:val="000000"/>
                <w:sz w:val="24"/>
              </w:rPr>
              <w:t>51,810,316.80</w:t>
            </w:r>
          </w:p>
        </w:tc>
        <w:tc>
          <w:tcPr>
            <w:vAlign w:val="center"/>
          </w:tcPr>
          <w:p>
            <w:pPr>
              <w:jc w:val="right"/>
            </w:pPr>
            <w:r>
              <w:rPr>
                <w:color w:val="000000"/>
                <w:sz w:val="24"/>
              </w:rPr>
              <w:t>8.76</w:t>
            </w:r>
          </w:p>
        </w:tc>
      </w:tr>
      <w:tr>
        <w:tc>
          <w:tcPr>
            <w:vAlign w:val="center"/>
          </w:tcPr>
          <w:p>
            <w:pPr>
              <w:jc w:val="center"/>
            </w:pPr>
            <w:r>
              <w:rPr>
                <w:color w:val="000000"/>
                <w:sz w:val="24"/>
              </w:rPr>
              <w:t>9</w:t>
            </w:r>
          </w:p>
        </w:tc>
        <w:tc>
          <w:tcPr>
            <w:vAlign w:val="center"/>
          </w:tcPr>
          <w:p>
            <w:pPr>
              <w:jc w:val="center"/>
            </w:pPr>
            <w:r>
              <w:rPr>
                <w:color w:val="000000"/>
                <w:sz w:val="24"/>
              </w:rPr>
              <w:t>Innovent Biologics, Inc.</w:t>
            </w:r>
          </w:p>
        </w:tc>
        <w:tc>
          <w:tcPr>
            <w:vAlign w:val="center"/>
          </w:tcPr>
          <w:p>
            <w:pPr>
              <w:jc w:val="center"/>
            </w:pPr>
            <w:r>
              <w:rPr>
                <w:color w:val="000000"/>
                <w:sz w:val="24"/>
              </w:rPr>
              <w:t>信达生物制药</w:t>
            </w:r>
          </w:p>
        </w:tc>
        <w:tc>
          <w:tcPr>
            <w:vAlign w:val="center"/>
          </w:tcPr>
          <w:p>
            <w:pPr>
              <w:jc w:val="center"/>
            </w:pPr>
            <w:r>
              <w:rPr>
                <w:color w:val="000000"/>
                <w:sz w:val="24"/>
              </w:rPr>
              <w:t>1801 HK</w:t>
            </w:r>
          </w:p>
        </w:tc>
        <w:tc>
          <w:tcPr>
            <w:vAlign w:val="center"/>
          </w:tcPr>
          <w:p>
            <w:pPr>
              <w:jc w:val="center"/>
            </w:pPr>
            <w:r>
              <w:rPr>
                <w:color w:val="000000"/>
                <w:sz w:val="24"/>
              </w:rPr>
              <w:t>香港证券交易所</w:t>
            </w:r>
          </w:p>
        </w:tc>
        <w:tc>
          <w:tcPr>
            <w:vAlign w:val="center"/>
          </w:tcPr>
          <w:p>
            <w:pPr>
              <w:jc w:val="center"/>
            </w:pPr>
            <w:r>
              <w:rPr>
                <w:color w:val="000000"/>
                <w:sz w:val="24"/>
              </w:rPr>
              <w:t>中国香港</w:t>
            </w:r>
          </w:p>
        </w:tc>
        <w:tc>
          <w:tcPr>
            <w:vAlign w:val="center"/>
          </w:tcPr>
          <w:p>
            <w:pPr>
              <w:jc w:val="right"/>
            </w:pPr>
            <w:r>
              <w:rPr>
                <w:color w:val="000000"/>
                <w:sz w:val="24"/>
              </w:rPr>
              <w:t>413,000</w:t>
            </w:r>
          </w:p>
        </w:tc>
        <w:tc>
          <w:tcPr>
            <w:vAlign w:val="center"/>
          </w:tcPr>
          <w:p>
            <w:pPr>
              <w:jc w:val="right"/>
            </w:pPr>
            <w:r>
              <w:rPr>
                <w:color w:val="000000"/>
                <w:sz w:val="24"/>
              </w:rPr>
              <w:t>21,691,916.40</w:t>
            </w:r>
          </w:p>
        </w:tc>
        <w:tc>
          <w:tcPr>
            <w:vAlign w:val="center"/>
          </w:tcPr>
          <w:p>
            <w:pPr>
              <w:jc w:val="right"/>
            </w:pPr>
            <w:r>
              <w:rPr>
                <w:color w:val="000000"/>
                <w:sz w:val="24"/>
              </w:rPr>
              <w:t>3.67</w:t>
            </w:r>
          </w:p>
        </w:tc>
      </w:tr>
      <w:tr>
        <w:tc>
          <w:tcPr>
            <w:vAlign w:val="center"/>
          </w:tcPr>
          <w:p>
            <w:pPr>
              <w:jc w:val="center"/>
            </w:pPr>
            <w:r>
              <w:rPr>
                <w:color w:val="000000"/>
                <w:sz w:val="24"/>
              </w:rPr>
              <w:t>10</w:t>
            </w:r>
          </w:p>
        </w:tc>
        <w:tc>
          <w:tcPr>
            <w:vAlign w:val="center"/>
          </w:tcPr>
          <w:p>
            <w:pPr>
              <w:jc w:val="center"/>
            </w:pPr>
            <w:r>
              <w:rPr>
                <w:color w:val="000000"/>
                <w:sz w:val="24"/>
              </w:rPr>
              <w:t>Huazhu Group Ltd</w:t>
            </w:r>
          </w:p>
        </w:tc>
        <w:tc>
          <w:tcPr>
            <w:vAlign w:val="center"/>
          </w:tcPr>
          <w:p>
            <w:pPr>
              <w:jc w:val="center"/>
            </w:pPr>
            <w:r>
              <w:rPr>
                <w:color w:val="000000"/>
                <w:sz w:val="24"/>
              </w:rPr>
              <w:t>-</w:t>
            </w:r>
          </w:p>
        </w:tc>
        <w:tc>
          <w:tcPr>
            <w:vAlign w:val="center"/>
          </w:tcPr>
          <w:p>
            <w:pPr>
              <w:jc w:val="center"/>
            </w:pPr>
            <w:r>
              <w:rPr>
                <w:color w:val="000000"/>
                <w:sz w:val="24"/>
              </w:rPr>
              <w:t>HTHT US</w:t>
            </w:r>
          </w:p>
        </w:tc>
        <w:tc>
          <w:tcPr>
            <w:vAlign w:val="center"/>
          </w:tcPr>
          <w:p>
            <w:pPr>
              <w:jc w:val="center"/>
            </w:pPr>
            <w:r>
              <w:rPr>
                <w:color w:val="000000"/>
                <w:sz w:val="24"/>
              </w:rPr>
              <w:t>纳斯达克证券交易所</w:t>
            </w:r>
          </w:p>
        </w:tc>
        <w:tc>
          <w:tcPr>
            <w:vAlign w:val="center"/>
          </w:tcPr>
          <w:p>
            <w:pPr>
              <w:jc w:val="center"/>
            </w:pPr>
            <w:r>
              <w:rPr>
                <w:color w:val="000000"/>
                <w:sz w:val="24"/>
              </w:rPr>
              <w:t>美国</w:t>
            </w:r>
          </w:p>
        </w:tc>
        <w:tc>
          <w:tcPr>
            <w:vAlign w:val="center"/>
          </w:tcPr>
          <w:p>
            <w:pPr>
              <w:jc w:val="right"/>
            </w:pPr>
            <w:r>
              <w:rPr>
                <w:color w:val="000000"/>
                <w:sz w:val="24"/>
              </w:rPr>
              <w:t>76,000</w:t>
            </w:r>
          </w:p>
        </w:tc>
        <w:tc>
          <w:tcPr>
            <w:vAlign w:val="center"/>
          </w:tcPr>
          <w:p>
            <w:pPr>
              <w:jc w:val="right"/>
            </w:pPr>
            <w:r>
              <w:rPr>
                <w:color w:val="000000"/>
                <w:sz w:val="24"/>
              </w:rPr>
              <w:t>18,858,372.10</w:t>
            </w:r>
          </w:p>
        </w:tc>
        <w:tc>
          <w:tcPr>
            <w:vAlign w:val="center"/>
          </w:tcPr>
          <w:p>
            <w:pPr>
              <w:jc w:val="right"/>
            </w:pPr>
            <w:r>
              <w:rPr>
                <w:color w:val="000000"/>
                <w:sz w:val="24"/>
              </w:rPr>
              <w:t>3.19</w:t>
            </w:r>
          </w:p>
        </w:tc>
      </w:tr>
    </w:tbl>
    <w:p>
      <w:pPr>
        <w:spacing w:line="360" w:lineRule="auto"/>
        <w:ind w:firstLine="480" w:firstLineChars="200"/>
        <w:rPr>
          <w:color w:val="000000"/>
          <w:sz w:val="24"/>
        </w:rPr>
      </w:pPr>
      <w:r>
        <w:rPr>
          <w:color w:val="000000"/>
          <w:sz w:val="24"/>
        </w:rPr>
        <w:t>注：1.此处所用证券代码的类别是当地市场代码。</w:t>
      </w:r>
    </w:p>
    <w:p w:rsidP="00A70EAB" w:rsidR="00F5013F" w:rsidRDefault="00F5013F" w:rsidRPr="006506EF">
      <w:pPr>
        <w:spacing w:line="360" w:lineRule="auto"/>
        <w:ind w:firstLine="480" w:firstLineChars="200"/>
        <w:rPr>
          <w:color w:val="000000"/>
          <w:sz w:val="24"/>
        </w:rPr>
      </w:pPr>
      <w:r w:rsidRPr="006506EF">
        <w:rPr>
          <w:color w:val="000000"/>
          <w:sz w:val="24"/>
        </w:rPr>
        <w:t>2.本报告期末本基金投资腾讯、香港交易所占基金资产净值比例超过10%，属于被动超标。</w:t>
      </w:r>
    </w:p>
    <w:p w:rsidP="00EC4BA3" w:rsidR="00F5013F" w:rsidRDefault="00F5013F" w:rsidRPr="006506EF">
      <w:pPr>
        <w:autoSpaceDE w:val="0"/>
        <w:autoSpaceDN w:val="0"/>
        <w:adjustRightInd w:val="0"/>
        <w:spacing w:line="360" w:lineRule="auto"/>
        <w:jc w:val="left"/>
        <w:rPr>
          <w:b/>
          <w:color w:val="000000"/>
          <w:kern w:val="0"/>
          <w:sz w:val="24"/>
        </w:rPr>
      </w:pPr>
      <w:r w:rsidRPr="006506EF">
        <w:rPr>
          <w:b/>
          <w:color w:val="000000"/>
          <w:kern w:val="0"/>
          <w:sz w:val="24"/>
        </w:rPr>
        <w:t xml:space="preserve">5.5 </w:t>
      </w:r>
      <w:r w:rsidRPr="006506EF">
        <w:rPr>
          <w:b/>
          <w:color w:val="000000"/>
          <w:kern w:val="0"/>
          <w:sz w:val="24"/>
        </w:rPr>
        <w:t>报告期末按债券信用等级分类的债券投资组合</w:t>
      </w:r>
    </w:p>
    <w:p w:rsidP="00A70EAB" w:rsidR="00F5013F" w:rsidRDefault="00F5013F" w:rsidRPr="006506EF">
      <w:pPr>
        <w:spacing w:line="360" w:lineRule="auto"/>
        <w:ind w:firstLine="480" w:firstLineChars="200"/>
        <w:rPr>
          <w:color w:val="000000"/>
          <w:sz w:val="24"/>
        </w:rPr>
      </w:pPr>
      <w:r w:rsidRPr="006506EF">
        <w:rPr>
          <w:color w:val="000000"/>
          <w:sz w:val="24"/>
        </w:rPr>
        <w:lastRenderedPageBreak/>
        <w:t>本基金本报告期末未持有债券。</w:t>
      </w:r>
    </w:p>
    <w:p w:rsidP="00EC4BA3" w:rsidR="00F5013F" w:rsidRDefault="00F5013F" w:rsidRPr="006506EF">
      <w:pPr>
        <w:autoSpaceDE w:val="0"/>
        <w:autoSpaceDN w:val="0"/>
        <w:adjustRightInd w:val="0"/>
        <w:spacing w:line="360" w:lineRule="auto"/>
        <w:jc w:val="left"/>
        <w:rPr>
          <w:b/>
          <w:color w:val="000000"/>
          <w:kern w:val="0"/>
          <w:sz w:val="24"/>
        </w:rPr>
      </w:pPr>
      <w:r w:rsidRPr="006506EF">
        <w:rPr>
          <w:b/>
          <w:color w:val="000000"/>
          <w:kern w:val="0"/>
          <w:sz w:val="24"/>
        </w:rPr>
        <w:t>5.6</w:t>
      </w:r>
      <w:r w:rsidR="00547F92" w:rsidRPr="006506EF">
        <w:rPr>
          <w:b/>
          <w:color w:val="000000"/>
          <w:kern w:val="0"/>
          <w:sz w:val="24"/>
        </w:rPr>
        <w:t>报告期末按公允价值占基金资产净值比例大小排序</w:t>
      </w:r>
      <w:r w:rsidRPr="006506EF">
        <w:rPr>
          <w:b/>
          <w:color w:val="000000"/>
          <w:kern w:val="0"/>
          <w:sz w:val="24"/>
        </w:rPr>
        <w:t>的前五名债券投资明细</w:t>
      </w:r>
    </w:p>
    <w:p w:rsidP="00A70EAB" w:rsidR="00F5013F" w:rsidRDefault="00F5013F" w:rsidRPr="006506EF">
      <w:pPr>
        <w:spacing w:line="360" w:lineRule="auto"/>
        <w:ind w:firstLine="480" w:firstLineChars="200"/>
        <w:rPr>
          <w:color w:val="000000"/>
          <w:sz w:val="24"/>
        </w:rPr>
      </w:pPr>
      <w:r w:rsidRPr="006506EF">
        <w:rPr>
          <w:color w:val="000000"/>
          <w:sz w:val="24"/>
        </w:rPr>
        <w:t>本基金本报告期末未持有债券。</w:t>
      </w:r>
    </w:p>
    <w:p w:rsidP="00EC4BA3" w:rsidR="00F5013F" w:rsidRDefault="00F5013F" w:rsidRPr="006506EF">
      <w:pPr>
        <w:autoSpaceDE w:val="0"/>
        <w:autoSpaceDN w:val="0"/>
        <w:adjustRightInd w:val="0"/>
        <w:spacing w:line="360" w:lineRule="auto"/>
        <w:jc w:val="left"/>
        <w:rPr>
          <w:b/>
          <w:color w:val="000000"/>
          <w:kern w:val="0"/>
          <w:sz w:val="24"/>
        </w:rPr>
      </w:pPr>
      <w:r w:rsidRPr="006506EF">
        <w:rPr>
          <w:b/>
          <w:color w:val="000000"/>
          <w:kern w:val="0"/>
          <w:sz w:val="24"/>
        </w:rPr>
        <w:t>5.7</w:t>
      </w:r>
      <w:r w:rsidR="00547F92" w:rsidRPr="006506EF">
        <w:rPr>
          <w:b/>
          <w:color w:val="000000"/>
          <w:kern w:val="0"/>
          <w:sz w:val="24"/>
        </w:rPr>
        <w:t>报告期末按公允价值占基金资产净值比例大小排序</w:t>
      </w:r>
      <w:r w:rsidRPr="006506EF">
        <w:rPr>
          <w:b/>
          <w:color w:val="000000"/>
          <w:kern w:val="0"/>
          <w:sz w:val="24"/>
        </w:rPr>
        <w:t>的前十名资产支持证券投资明细</w:t>
      </w:r>
    </w:p>
    <w:p w:rsidP="00A70EAB" w:rsidR="00F5013F" w:rsidRDefault="00F5013F" w:rsidRPr="006506EF">
      <w:pPr>
        <w:spacing w:line="360" w:lineRule="auto"/>
        <w:ind w:firstLine="480" w:firstLineChars="200"/>
        <w:rPr>
          <w:color w:val="000000"/>
          <w:sz w:val="24"/>
        </w:rPr>
      </w:pPr>
      <w:r w:rsidRPr="006506EF">
        <w:rPr>
          <w:color w:val="000000"/>
          <w:sz w:val="24"/>
        </w:rPr>
        <w:lastRenderedPageBreak/>
        <w:t>本基金本报告期末未持有资产支持证券。</w:t>
      </w:r>
    </w:p>
    <w:p w:rsidP="00EC4BA3" w:rsidR="00F5013F" w:rsidRDefault="00F5013F" w:rsidRPr="006506EF">
      <w:pPr>
        <w:autoSpaceDE w:val="0"/>
        <w:autoSpaceDN w:val="0"/>
        <w:adjustRightInd w:val="0"/>
        <w:spacing w:line="360" w:lineRule="auto"/>
        <w:jc w:val="left"/>
        <w:rPr>
          <w:b/>
          <w:color w:val="000000"/>
          <w:kern w:val="0"/>
          <w:sz w:val="24"/>
        </w:rPr>
      </w:pPr>
      <w:r w:rsidRPr="006506EF">
        <w:rPr>
          <w:b/>
          <w:color w:val="000000"/>
          <w:kern w:val="0"/>
          <w:sz w:val="24"/>
        </w:rPr>
        <w:t xml:space="preserve">5.8 </w:t>
      </w:r>
      <w:r w:rsidR="00547F92" w:rsidRPr="006506EF">
        <w:rPr>
          <w:b/>
          <w:color w:val="000000"/>
          <w:kern w:val="0"/>
          <w:sz w:val="24"/>
        </w:rPr>
        <w:t>报告期末按公允价值占基金资产净值比例大小排序</w:t>
      </w:r>
      <w:r w:rsidRPr="006506EF">
        <w:rPr>
          <w:b/>
          <w:color w:val="000000"/>
          <w:kern w:val="0"/>
          <w:sz w:val="24"/>
        </w:rPr>
        <w:t>的前五名金融衍生品投资明细</w:t>
      </w:r>
    </w:p>
    <w:p w:rsidP="00A70EAB" w:rsidR="00F5013F" w:rsidRDefault="00F5013F" w:rsidRPr="006506EF">
      <w:pPr>
        <w:spacing w:line="360" w:lineRule="auto"/>
        <w:ind w:firstLine="480" w:firstLineChars="200"/>
        <w:rPr>
          <w:color w:val="000000"/>
          <w:sz w:val="24"/>
        </w:rPr>
      </w:pPr>
      <w:r w:rsidRPr="006506EF">
        <w:rPr>
          <w:color w:val="000000"/>
          <w:sz w:val="24"/>
        </w:rPr>
        <w:t>本基金本报告期末未持有金融衍生品。</w:t>
      </w:r>
    </w:p>
    <w:p w:rsidP="00EC4BA3" w:rsidR="00F5013F" w:rsidRDefault="00F5013F" w:rsidRPr="006506EF">
      <w:pPr>
        <w:autoSpaceDE w:val="0"/>
        <w:autoSpaceDN w:val="0"/>
        <w:adjustRightInd w:val="0"/>
        <w:spacing w:line="360" w:lineRule="auto"/>
        <w:jc w:val="left"/>
        <w:rPr>
          <w:b/>
          <w:color w:val="000000"/>
          <w:kern w:val="0"/>
          <w:sz w:val="24"/>
        </w:rPr>
      </w:pPr>
      <w:r w:rsidRPr="006506EF">
        <w:rPr>
          <w:b/>
          <w:color w:val="000000"/>
          <w:kern w:val="0"/>
          <w:sz w:val="24"/>
        </w:rPr>
        <w:t>5.9</w:t>
      </w:r>
      <w:r w:rsidR="00547F92" w:rsidRPr="006506EF">
        <w:rPr>
          <w:b/>
          <w:color w:val="000000"/>
          <w:kern w:val="0"/>
          <w:sz w:val="24"/>
        </w:rPr>
        <w:t>报告期末按公允价值占基金资产净值比例大小排序</w:t>
      </w:r>
      <w:r w:rsidRPr="006506EF">
        <w:rPr>
          <w:b/>
          <w:color w:val="000000"/>
          <w:kern w:val="0"/>
          <w:sz w:val="24"/>
        </w:rPr>
        <w:t>的前十名基金投资明细</w:t>
      </w:r>
    </w:p>
    <w:p w:rsidP="00A70EAB" w:rsidR="00F5013F" w:rsidRDefault="00F5013F" w:rsidRPr="006506EF">
      <w:pPr>
        <w:spacing w:line="360" w:lineRule="auto"/>
        <w:ind w:firstLine="480" w:firstLineChars="200"/>
        <w:rPr>
          <w:color w:val="000000"/>
          <w:sz w:val="24"/>
        </w:rPr>
      </w:pPr>
      <w:r w:rsidRPr="006506EF">
        <w:rPr>
          <w:color w:val="000000"/>
          <w:sz w:val="24"/>
        </w:rPr>
        <w:t>本基金本报告期末未持有基金。</w:t>
      </w:r>
    </w:p>
    <w:p w:rsidP="0049659A" w:rsidR="00F5013F" w:rsidRDefault="00F5013F" w:rsidRPr="006506EF">
      <w:pPr>
        <w:autoSpaceDE w:val="0"/>
        <w:autoSpaceDN w:val="0"/>
        <w:adjustRightInd w:val="0"/>
        <w:spacing w:line="360" w:lineRule="auto"/>
        <w:jc w:val="left"/>
        <w:rPr>
          <w:b/>
          <w:color w:val="000000"/>
          <w:kern w:val="0"/>
          <w:sz w:val="24"/>
        </w:rPr>
      </w:pPr>
      <w:r w:rsidRPr="006506EF">
        <w:rPr>
          <w:b/>
          <w:color w:val="000000"/>
          <w:kern w:val="0"/>
          <w:sz w:val="24"/>
        </w:rPr>
        <w:lastRenderedPageBreak/>
        <w:t xml:space="preserve">5.10 </w:t>
      </w:r>
      <w:r w:rsidRPr="006506EF">
        <w:rPr>
          <w:b/>
          <w:color w:val="000000"/>
          <w:kern w:val="0"/>
          <w:sz w:val="24"/>
        </w:rPr>
        <w:t>投资组合报告附注</w:t>
      </w:r>
    </w:p>
    <w:p w:rsidP="00B55EA7" w:rsidR="00F5013F" w:rsidRDefault="00E202B6" w:rsidRPr="006506EF">
      <w:pPr>
        <w:widowControl/>
        <w:spacing w:line="360" w:lineRule="auto"/>
        <w:rPr>
          <w:color w:val="000000"/>
          <w:sz w:val="24"/>
        </w:rPr>
      </w:pPr>
      <w:r w:rsidRPr="006506EF">
        <w:rPr>
          <w:color w:val="000000"/>
          <w:sz w:val="24"/>
        </w:rPr>
        <w:t/>
      </w:r>
      <w:r w:rsidR="00F5013F" w:rsidRPr="006506EF">
        <w:rPr>
          <w:color w:val="000000"/>
          <w:sz w:val="24"/>
        </w:rPr>
        <w:t>5.10.1</w:t>
      </w:r>
      <w:r w:rsidR="00212961">
        <w:rPr>
          <w:rFonts w:hint="eastAsia"/>
          <w:color w:val="000000"/>
          <w:sz w:val="24"/>
        </w:rPr>
        <w:t xml:space="preserve"> </w:t>
      </w:r>
      <w:r w:rsidR="00F5013F" w:rsidRPr="006506EF">
        <w:rPr>
          <w:color w:val="000000"/>
          <w:sz w:val="24"/>
        </w:rPr>
        <w:t>本基金投资的前十名证券的发行主体本期没有出现被监管部门立案调查，或在报告编制日前一年内受到公开谴责、处罚的情形。</w:t>
      </w:r>
    </w:p>
    <w:p w:rsidP="00B55EA7" w:rsidR="00F5013F" w:rsidRDefault="00E202B6" w:rsidRPr="006506EF">
      <w:pPr>
        <w:widowControl/>
        <w:spacing w:line="360" w:lineRule="auto"/>
        <w:rPr>
          <w:color w:val="000000"/>
          <w:sz w:val="24"/>
        </w:rPr>
      </w:pPr>
      <w:r w:rsidRPr="006506EF">
        <w:rPr>
          <w:color w:val="000000"/>
          <w:sz w:val="24"/>
        </w:rPr>
        <w:t/>
      </w:r>
      <w:r w:rsidR="00F5013F" w:rsidRPr="006506EF">
        <w:rPr>
          <w:color w:val="000000"/>
          <w:sz w:val="24"/>
        </w:rPr>
        <w:t>5.10.2</w:t>
      </w:r>
      <w:r w:rsidR="00212961">
        <w:rPr>
          <w:rFonts w:hint="eastAsia"/>
          <w:color w:val="000000"/>
          <w:sz w:val="24"/>
        </w:rPr>
        <w:t xml:space="preserve"> </w:t>
      </w:r>
      <w:r w:rsidR="00F5013F" w:rsidRPr="006506EF">
        <w:rPr>
          <w:color w:val="000000"/>
          <w:sz w:val="24"/>
        </w:rPr>
        <w:t>本基金投资的前十名股票没有超出基金合同规定的备选股票库。</w:t>
      </w:r>
    </w:p>
    <w:p w:rsidP="0049659A" w:rsidR="00F5013F" w:rsidRDefault="00287063" w:rsidRPr="006506EF">
      <w:pPr>
        <w:autoSpaceDE w:val="0"/>
        <w:autoSpaceDN w:val="0"/>
        <w:adjustRightInd w:val="0"/>
        <w:spacing w:line="360" w:lineRule="auto"/>
        <w:jc w:val="left"/>
        <w:rPr>
          <w:color w:val="000000"/>
          <w:kern w:val="0"/>
          <w:sz w:val="24"/>
        </w:rPr>
      </w:pPr>
      <w:r w:rsidRPr="006506EF">
        <w:rPr>
          <w:color w:val="000000"/>
          <w:sz w:val="24"/>
        </w:rPr>
        <w:t xml:space="preserve">5.10.3 </w:t>
      </w:r>
      <w:r w:rsidR="00536368">
        <w:rPr>
          <w:color w:val="000000"/>
          <w:kern w:val="0"/>
          <w:sz w:val="24"/>
        </w:rPr>
        <w:t>其他</w:t>
      </w:r>
      <w:bookmarkStart w:id="2" w:name="_GoBack"/>
      <w:bookmarkEnd w:id="2"/>
      <w:r w:rsidR="00F5013F" w:rsidRPr="006506EF">
        <w:rPr>
          <w:color w:val="000000"/>
          <w:kern w:val="0"/>
          <w:sz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02"/>
        <w:gridCol w:w="2903"/>
        <w:gridCol w:w="4808"/>
      </w:tblGrid>
      <w:tr w:rsidR="00F5013F" w:rsidRPr="006506EF" w:rsidTr="0007178B">
        <w:tc>
          <w:tcPr>
            <w:tcW w:type="dxa" w:w="802"/>
            <w:vAlign w:val="center"/>
          </w:tcPr>
          <w:p w:rsidP="0007178B" w:rsidR="00F5013F" w:rsidRDefault="00F5013F" w:rsidRPr="006506EF">
            <w:pPr>
              <w:autoSpaceDE w:val="0"/>
              <w:autoSpaceDN w:val="0"/>
              <w:adjustRightInd w:val="0"/>
              <w:spacing w:before="29" w:line="360" w:lineRule="auto"/>
              <w:ind w:left="17"/>
              <w:jc w:val="center"/>
              <w:rPr>
                <w:color w:val="000000"/>
                <w:kern w:val="0"/>
                <w:sz w:val="24"/>
              </w:rPr>
            </w:pPr>
            <w:r w:rsidRPr="006506EF">
              <w:rPr>
                <w:color w:val="000000"/>
                <w:kern w:val="0"/>
                <w:sz w:val="24"/>
              </w:rPr>
              <w:t>序号</w:t>
            </w:r>
          </w:p>
        </w:tc>
        <w:tc>
          <w:tcPr>
            <w:tcW w:type="dxa" w:w="2903"/>
            <w:vAlign w:val="center"/>
          </w:tcPr>
          <w:p w:rsidP="0007178B" w:rsidR="00F5013F" w:rsidRDefault="00F5013F" w:rsidRPr="006506EF">
            <w:pPr>
              <w:autoSpaceDE w:val="0"/>
              <w:autoSpaceDN w:val="0"/>
              <w:adjustRightInd w:val="0"/>
              <w:spacing w:before="29" w:line="360" w:lineRule="auto"/>
              <w:ind w:left="17"/>
              <w:jc w:val="center"/>
              <w:rPr>
                <w:color w:val="000000"/>
                <w:kern w:val="0"/>
                <w:sz w:val="24"/>
              </w:rPr>
            </w:pPr>
            <w:r w:rsidRPr="006506EF">
              <w:rPr>
                <w:color w:val="000000"/>
                <w:kern w:val="0"/>
                <w:sz w:val="24"/>
              </w:rPr>
              <w:t>名称</w:t>
            </w:r>
          </w:p>
        </w:tc>
        <w:tc>
          <w:tcPr>
            <w:tcW w:type="dxa" w:w="4808"/>
            <w:vAlign w:val="center"/>
          </w:tcPr>
          <w:p w:rsidP="0007178B" w:rsidR="00F5013F" w:rsidRDefault="00F5013F" w:rsidRPr="006506EF">
            <w:pPr>
              <w:autoSpaceDE w:val="0"/>
              <w:autoSpaceDN w:val="0"/>
              <w:adjustRightInd w:val="0"/>
              <w:spacing w:before="29" w:line="360" w:lineRule="auto"/>
              <w:ind w:left="17"/>
              <w:jc w:val="center"/>
              <w:rPr>
                <w:color w:val="000000"/>
                <w:kern w:val="0"/>
                <w:sz w:val="24"/>
              </w:rPr>
            </w:pPr>
            <w:r w:rsidRPr="006506EF">
              <w:rPr>
                <w:color w:val="000000"/>
                <w:kern w:val="0"/>
                <w:sz w:val="24"/>
              </w:rPr>
              <w:t>金额</w:t>
            </w:r>
            <w:r w:rsidRPr="006506EF">
              <w:rPr>
                <w:color w:val="000000"/>
                <w:kern w:val="0"/>
                <w:sz w:val="24"/>
              </w:rPr>
              <w:t>(</w:t>
            </w:r>
            <w:r w:rsidRPr="006506EF">
              <w:rPr>
                <w:color w:val="000000"/>
                <w:kern w:val="0"/>
                <w:sz w:val="24"/>
              </w:rPr>
              <w:t>人民币元</w:t>
            </w:r>
            <w:r w:rsidRPr="006506EF">
              <w:rPr>
                <w:color w:val="000000"/>
                <w:kern w:val="0"/>
                <w:sz w:val="24"/>
              </w:rPr>
              <w:t>)</w:t>
            </w:r>
          </w:p>
        </w:tc>
      </w:tr>
      <w:tr w:rsidR="00F5013F" w:rsidRPr="006506EF" w:rsidTr="0007178B">
        <w:tc>
          <w:tcPr>
            <w:tcW w:type="dxa" w:w="802"/>
            <w:vAlign w:val="center"/>
          </w:tcPr>
          <w:p w:rsidP="0007178B" w:rsidR="00F5013F" w:rsidRDefault="00F5013F" w:rsidRPr="006506EF">
            <w:pPr>
              <w:autoSpaceDE w:val="0"/>
              <w:autoSpaceDN w:val="0"/>
              <w:adjustRightInd w:val="0"/>
              <w:spacing w:before="29" w:line="360" w:lineRule="auto"/>
              <w:ind w:left="15"/>
              <w:jc w:val="center"/>
              <w:rPr>
                <w:color w:val="000000"/>
                <w:kern w:val="0"/>
                <w:sz w:val="24"/>
              </w:rPr>
            </w:pPr>
            <w:r w:rsidRPr="006506EF">
              <w:rPr>
                <w:color w:val="000000"/>
                <w:sz w:val="24"/>
              </w:rPr>
              <w:t>1</w:t>
            </w:r>
          </w:p>
        </w:tc>
        <w:tc>
          <w:tcPr>
            <w:tcW w:type="dxa" w:w="2903"/>
            <w:vAlign w:val="center"/>
          </w:tcPr>
          <w:p w:rsidP="0007178B" w:rsidR="00F5013F" w:rsidRDefault="00F5013F" w:rsidRPr="006506EF">
            <w:pPr>
              <w:autoSpaceDE w:val="0"/>
              <w:autoSpaceDN w:val="0"/>
              <w:adjustRightInd w:val="0"/>
              <w:spacing w:before="29" w:line="360" w:lineRule="auto"/>
              <w:ind w:left="15"/>
              <w:jc w:val="left"/>
              <w:rPr>
                <w:color w:val="000000"/>
                <w:kern w:val="0"/>
                <w:sz w:val="24"/>
              </w:rPr>
            </w:pPr>
            <w:r w:rsidRPr="006506EF">
              <w:rPr>
                <w:color w:val="000000"/>
                <w:kern w:val="0"/>
                <w:sz w:val="24"/>
              </w:rPr>
              <w:t>存出保证金</w:t>
            </w:r>
          </w:p>
        </w:tc>
        <w:tc>
          <w:tcPr>
            <w:tcW w:type="dxa" w:w="4808"/>
            <w:vAlign w:val="center"/>
          </w:tcPr>
          <w:p w:rsidP="0007178B" w:rsidR="00F5013F" w:rsidRDefault="00F5013F"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w:t>
            </w:r>
          </w:p>
        </w:tc>
      </w:tr>
      <w:tr w:rsidR="00F5013F" w:rsidRPr="006506EF" w:rsidTr="0007178B">
        <w:tc>
          <w:tcPr>
            <w:tcW w:type="dxa" w:w="802"/>
            <w:vAlign w:val="center"/>
          </w:tcPr>
          <w:p w:rsidP="0007178B" w:rsidR="00F5013F" w:rsidRDefault="00F5013F" w:rsidRPr="006506EF">
            <w:pPr>
              <w:autoSpaceDE w:val="0"/>
              <w:autoSpaceDN w:val="0"/>
              <w:adjustRightInd w:val="0"/>
              <w:spacing w:before="29" w:line="360" w:lineRule="auto"/>
              <w:ind w:left="15"/>
              <w:jc w:val="center"/>
              <w:rPr>
                <w:color w:val="000000"/>
                <w:sz w:val="24"/>
              </w:rPr>
            </w:pPr>
            <w:r w:rsidRPr="006506EF">
              <w:rPr>
                <w:color w:val="000000"/>
                <w:sz w:val="24"/>
              </w:rPr>
              <w:t>2</w:t>
            </w:r>
          </w:p>
        </w:tc>
        <w:tc>
          <w:tcPr>
            <w:tcW w:type="dxa" w:w="2903"/>
            <w:vAlign w:val="center"/>
          </w:tcPr>
          <w:p w:rsidP="0007178B" w:rsidR="00F5013F" w:rsidRDefault="00F5013F" w:rsidRPr="006506EF">
            <w:pPr>
              <w:autoSpaceDE w:val="0"/>
              <w:autoSpaceDN w:val="0"/>
              <w:adjustRightInd w:val="0"/>
              <w:spacing w:before="29" w:line="360" w:lineRule="auto"/>
              <w:ind w:left="15"/>
              <w:jc w:val="left"/>
              <w:rPr>
                <w:color w:val="000000"/>
                <w:kern w:val="0"/>
                <w:sz w:val="24"/>
              </w:rPr>
            </w:pPr>
            <w:r w:rsidRPr="006506EF">
              <w:rPr>
                <w:color w:val="000000"/>
                <w:kern w:val="0"/>
                <w:sz w:val="24"/>
              </w:rPr>
              <w:t>应收证券清算款</w:t>
            </w:r>
          </w:p>
        </w:tc>
        <w:tc>
          <w:tcPr>
            <w:tcW w:type="dxa" w:w="4808"/>
            <w:vAlign w:val="center"/>
          </w:tcPr>
          <w:p w:rsidP="0007178B" w:rsidR="00F5013F" w:rsidRDefault="00F5013F"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8,495,054.39</w:t>
            </w:r>
          </w:p>
        </w:tc>
      </w:tr>
      <w:tr w:rsidR="00F5013F" w:rsidRPr="006506EF" w:rsidTr="0007178B">
        <w:tc>
          <w:tcPr>
            <w:tcW w:type="dxa" w:w="802"/>
            <w:vAlign w:val="center"/>
          </w:tcPr>
          <w:p w:rsidP="0007178B" w:rsidR="00F5013F" w:rsidRDefault="00F5013F" w:rsidRPr="006506EF">
            <w:pPr>
              <w:autoSpaceDE w:val="0"/>
              <w:autoSpaceDN w:val="0"/>
              <w:adjustRightInd w:val="0"/>
              <w:spacing w:before="29" w:line="360" w:lineRule="auto"/>
              <w:ind w:left="15"/>
              <w:jc w:val="center"/>
              <w:rPr>
                <w:color w:val="000000"/>
                <w:sz w:val="24"/>
              </w:rPr>
            </w:pPr>
            <w:r w:rsidRPr="006506EF">
              <w:rPr>
                <w:color w:val="000000"/>
                <w:sz w:val="24"/>
              </w:rPr>
              <w:t>3</w:t>
            </w:r>
          </w:p>
        </w:tc>
        <w:tc>
          <w:tcPr>
            <w:tcW w:type="dxa" w:w="2903"/>
            <w:vAlign w:val="center"/>
          </w:tcPr>
          <w:p w:rsidP="0007178B" w:rsidR="00F5013F" w:rsidRDefault="00F5013F" w:rsidRPr="006506EF">
            <w:pPr>
              <w:autoSpaceDE w:val="0"/>
              <w:autoSpaceDN w:val="0"/>
              <w:adjustRightInd w:val="0"/>
              <w:spacing w:before="29" w:line="360" w:lineRule="auto"/>
              <w:ind w:left="15"/>
              <w:jc w:val="left"/>
              <w:rPr>
                <w:color w:val="000000"/>
                <w:kern w:val="0"/>
                <w:sz w:val="24"/>
              </w:rPr>
            </w:pPr>
            <w:r w:rsidRPr="006506EF">
              <w:rPr>
                <w:color w:val="000000"/>
                <w:kern w:val="0"/>
                <w:sz w:val="24"/>
              </w:rPr>
              <w:t>应收股利</w:t>
            </w:r>
          </w:p>
        </w:tc>
        <w:tc>
          <w:tcPr>
            <w:tcW w:type="dxa" w:w="4808"/>
            <w:vAlign w:val="center"/>
          </w:tcPr>
          <w:p w:rsidP="0007178B" w:rsidR="00F5013F" w:rsidRDefault="00F5013F"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601,750.40</w:t>
            </w:r>
          </w:p>
        </w:tc>
      </w:tr>
      <w:tr w:rsidR="00F5013F" w:rsidRPr="006506EF" w:rsidTr="0007178B">
        <w:tc>
          <w:tcPr>
            <w:tcW w:type="dxa" w:w="802"/>
            <w:vAlign w:val="center"/>
          </w:tcPr>
          <w:p w:rsidP="0007178B" w:rsidR="00F5013F" w:rsidRDefault="00F5013F" w:rsidRPr="006506EF">
            <w:pPr>
              <w:autoSpaceDE w:val="0"/>
              <w:autoSpaceDN w:val="0"/>
              <w:adjustRightInd w:val="0"/>
              <w:spacing w:before="29" w:line="360" w:lineRule="auto"/>
              <w:ind w:left="15"/>
              <w:jc w:val="center"/>
              <w:rPr>
                <w:color w:val="000000"/>
                <w:sz w:val="24"/>
              </w:rPr>
            </w:pPr>
            <w:r w:rsidRPr="006506EF">
              <w:rPr>
                <w:color w:val="000000"/>
                <w:sz w:val="24"/>
              </w:rPr>
              <w:t>4</w:t>
            </w:r>
          </w:p>
        </w:tc>
        <w:tc>
          <w:tcPr>
            <w:tcW w:type="dxa" w:w="2903"/>
            <w:vAlign w:val="center"/>
          </w:tcPr>
          <w:p w:rsidP="0007178B" w:rsidR="00F5013F" w:rsidRDefault="00F5013F" w:rsidRPr="006506EF">
            <w:pPr>
              <w:autoSpaceDE w:val="0"/>
              <w:autoSpaceDN w:val="0"/>
              <w:adjustRightInd w:val="0"/>
              <w:spacing w:before="29" w:line="360" w:lineRule="auto"/>
              <w:ind w:left="15"/>
              <w:jc w:val="left"/>
              <w:rPr>
                <w:color w:val="000000"/>
                <w:kern w:val="0"/>
                <w:sz w:val="24"/>
              </w:rPr>
            </w:pPr>
            <w:r w:rsidRPr="006506EF">
              <w:rPr>
                <w:color w:val="000000"/>
                <w:kern w:val="0"/>
                <w:sz w:val="24"/>
              </w:rPr>
              <w:t>应收利息</w:t>
            </w:r>
          </w:p>
        </w:tc>
        <w:tc>
          <w:tcPr>
            <w:tcW w:type="dxa" w:w="4808"/>
            <w:vAlign w:val="center"/>
          </w:tcPr>
          <w:p w:rsidP="0007178B" w:rsidR="00F5013F" w:rsidRDefault="00F5013F"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1,682.66</w:t>
            </w:r>
          </w:p>
        </w:tc>
      </w:tr>
      <w:tr w:rsidR="00F5013F" w:rsidRPr="006506EF" w:rsidTr="0007178B">
        <w:tc>
          <w:tcPr>
            <w:tcW w:type="dxa" w:w="802"/>
            <w:vAlign w:val="center"/>
          </w:tcPr>
          <w:p w:rsidP="0007178B" w:rsidR="00F5013F" w:rsidRDefault="00F5013F" w:rsidRPr="006506EF">
            <w:pPr>
              <w:autoSpaceDE w:val="0"/>
              <w:autoSpaceDN w:val="0"/>
              <w:adjustRightInd w:val="0"/>
              <w:spacing w:before="29" w:line="360" w:lineRule="auto"/>
              <w:ind w:left="15"/>
              <w:jc w:val="center"/>
              <w:rPr>
                <w:color w:val="000000"/>
                <w:sz w:val="24"/>
              </w:rPr>
            </w:pPr>
            <w:r w:rsidRPr="006506EF">
              <w:rPr>
                <w:color w:val="000000"/>
                <w:sz w:val="24"/>
              </w:rPr>
              <w:t>5</w:t>
            </w:r>
          </w:p>
        </w:tc>
        <w:tc>
          <w:tcPr>
            <w:tcW w:type="dxa" w:w="2903"/>
            <w:vAlign w:val="center"/>
          </w:tcPr>
          <w:p w:rsidP="0007178B" w:rsidR="00F5013F" w:rsidRDefault="00F5013F" w:rsidRPr="006506EF">
            <w:pPr>
              <w:autoSpaceDE w:val="0"/>
              <w:autoSpaceDN w:val="0"/>
              <w:adjustRightInd w:val="0"/>
              <w:spacing w:before="29" w:line="360" w:lineRule="auto"/>
              <w:ind w:left="15"/>
              <w:jc w:val="left"/>
              <w:rPr>
                <w:color w:val="000000"/>
                <w:kern w:val="0"/>
                <w:sz w:val="24"/>
              </w:rPr>
            </w:pPr>
            <w:r w:rsidRPr="006506EF">
              <w:rPr>
                <w:color w:val="000000"/>
                <w:kern w:val="0"/>
                <w:sz w:val="24"/>
              </w:rPr>
              <w:t>应收申购款</w:t>
            </w:r>
          </w:p>
        </w:tc>
        <w:tc>
          <w:tcPr>
            <w:tcW w:type="dxa" w:w="4808"/>
            <w:vAlign w:val="center"/>
          </w:tcPr>
          <w:p w:rsidP="0007178B" w:rsidR="00F5013F" w:rsidRDefault="00F5013F"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20,759,828.04</w:t>
            </w:r>
          </w:p>
        </w:tc>
      </w:tr>
      <w:tr w:rsidR="00F5013F" w:rsidRPr="006506EF" w:rsidTr="0007178B">
        <w:tc>
          <w:tcPr>
            <w:tcW w:type="dxa" w:w="802"/>
            <w:vAlign w:val="center"/>
          </w:tcPr>
          <w:p w:rsidP="0007178B" w:rsidR="00F5013F" w:rsidRDefault="00F5013F" w:rsidRPr="006506EF">
            <w:pPr>
              <w:autoSpaceDE w:val="0"/>
              <w:autoSpaceDN w:val="0"/>
              <w:adjustRightInd w:val="0"/>
              <w:spacing w:before="29" w:line="360" w:lineRule="auto"/>
              <w:ind w:left="15"/>
              <w:jc w:val="center"/>
              <w:rPr>
                <w:color w:val="000000"/>
                <w:sz w:val="24"/>
              </w:rPr>
            </w:pPr>
            <w:r w:rsidRPr="006506EF">
              <w:rPr>
                <w:color w:val="000000"/>
                <w:sz w:val="24"/>
              </w:rPr>
              <w:t>6</w:t>
            </w:r>
          </w:p>
        </w:tc>
        <w:tc>
          <w:tcPr>
            <w:tcW w:type="dxa" w:w="2903"/>
            <w:vAlign w:val="center"/>
          </w:tcPr>
          <w:p w:rsidP="0007178B" w:rsidR="00F5013F" w:rsidRDefault="00F5013F" w:rsidRPr="006506EF">
            <w:pPr>
              <w:autoSpaceDE w:val="0"/>
              <w:autoSpaceDN w:val="0"/>
              <w:adjustRightInd w:val="0"/>
              <w:spacing w:before="29" w:line="360" w:lineRule="auto"/>
              <w:ind w:left="15"/>
              <w:jc w:val="left"/>
              <w:rPr>
                <w:color w:val="000000"/>
                <w:kern w:val="0"/>
                <w:sz w:val="24"/>
              </w:rPr>
            </w:pPr>
            <w:r w:rsidRPr="006506EF">
              <w:rPr>
                <w:color w:val="000000"/>
                <w:kern w:val="0"/>
                <w:sz w:val="24"/>
              </w:rPr>
              <w:t>其他应收款</w:t>
            </w:r>
          </w:p>
        </w:tc>
        <w:tc>
          <w:tcPr>
            <w:tcW w:type="dxa" w:w="4808"/>
            <w:vAlign w:val="center"/>
          </w:tcPr>
          <w:p w:rsidP="0007178B" w:rsidR="00F5013F" w:rsidRDefault="00F5013F"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w:t>
            </w:r>
          </w:p>
        </w:tc>
      </w:tr>
      <w:tr w:rsidR="00F5013F" w:rsidRPr="006506EF" w:rsidTr="0007178B">
        <w:tc>
          <w:tcPr>
            <w:tcW w:type="dxa" w:w="802"/>
            <w:vAlign w:val="center"/>
          </w:tcPr>
          <w:p w:rsidP="0007178B" w:rsidR="00F5013F" w:rsidRDefault="00F5013F" w:rsidRPr="006506EF">
            <w:pPr>
              <w:autoSpaceDE w:val="0"/>
              <w:autoSpaceDN w:val="0"/>
              <w:adjustRightInd w:val="0"/>
              <w:spacing w:before="29" w:line="360" w:lineRule="auto"/>
              <w:ind w:left="15"/>
              <w:jc w:val="center"/>
              <w:rPr>
                <w:color w:val="000000"/>
                <w:sz w:val="24"/>
              </w:rPr>
            </w:pPr>
            <w:r w:rsidRPr="006506EF">
              <w:rPr>
                <w:color w:val="000000"/>
                <w:sz w:val="24"/>
              </w:rPr>
              <w:t>7</w:t>
            </w:r>
          </w:p>
        </w:tc>
        <w:tc>
          <w:tcPr>
            <w:tcW w:type="dxa" w:w="2903"/>
            <w:vAlign w:val="center"/>
          </w:tcPr>
          <w:p w:rsidP="0007178B" w:rsidR="00F5013F" w:rsidRDefault="00F5013F" w:rsidRPr="006506EF">
            <w:pPr>
              <w:autoSpaceDE w:val="0"/>
              <w:autoSpaceDN w:val="0"/>
              <w:adjustRightInd w:val="0"/>
              <w:spacing w:before="29" w:line="360" w:lineRule="auto"/>
              <w:ind w:left="15"/>
              <w:jc w:val="left"/>
              <w:rPr>
                <w:color w:val="000000"/>
                <w:sz w:val="24"/>
              </w:rPr>
            </w:pPr>
            <w:r w:rsidRPr="006506EF">
              <w:rPr>
                <w:color w:val="000000"/>
                <w:sz w:val="24"/>
              </w:rPr>
              <w:t>待摊费用</w:t>
            </w:r>
          </w:p>
        </w:tc>
        <w:tc>
          <w:tcPr>
            <w:tcW w:type="dxa" w:w="4808"/>
            <w:vAlign w:val="center"/>
          </w:tcPr>
          <w:p w:rsidP="0007178B" w:rsidR="00F5013F" w:rsidRDefault="00F5013F" w:rsidRPr="006506EF">
            <w:pPr>
              <w:autoSpaceDE w:val="0"/>
              <w:autoSpaceDN w:val="0"/>
              <w:adjustRightInd w:val="0"/>
              <w:spacing w:before="29" w:line="360" w:lineRule="auto"/>
              <w:ind w:left="15"/>
              <w:jc w:val="right"/>
              <w:rPr>
                <w:color w:val="000000"/>
                <w:sz w:val="24"/>
              </w:rPr>
            </w:pPr>
            <w:r w:rsidRPr="006506EF">
              <w:rPr>
                <w:color w:val="000000"/>
                <w:sz w:val="24"/>
              </w:rPr>
              <w:t>-</w:t>
            </w:r>
          </w:p>
        </w:tc>
      </w:tr>
      <w:tr w:rsidR="00F5013F" w:rsidRPr="006506EF" w:rsidTr="0007178B">
        <w:tc>
          <w:tcPr>
            <w:tcW w:type="dxa" w:w="802"/>
            <w:vAlign w:val="center"/>
          </w:tcPr>
          <w:p w:rsidP="0007178B" w:rsidR="00F5013F" w:rsidRDefault="00F5013F" w:rsidRPr="006506EF">
            <w:pPr>
              <w:autoSpaceDE w:val="0"/>
              <w:autoSpaceDN w:val="0"/>
              <w:adjustRightInd w:val="0"/>
              <w:spacing w:before="29" w:line="360" w:lineRule="auto"/>
              <w:ind w:left="15"/>
              <w:jc w:val="center"/>
              <w:rPr>
                <w:color w:val="000000"/>
                <w:sz w:val="24"/>
              </w:rPr>
            </w:pPr>
            <w:r w:rsidRPr="006506EF">
              <w:rPr>
                <w:color w:val="000000"/>
                <w:sz w:val="24"/>
              </w:rPr>
              <w:t>8</w:t>
            </w:r>
          </w:p>
        </w:tc>
        <w:tc>
          <w:tcPr>
            <w:tcW w:type="dxa" w:w="2903"/>
            <w:vAlign w:val="center"/>
          </w:tcPr>
          <w:p w:rsidP="0007178B" w:rsidR="00F5013F" w:rsidRDefault="00F5013F" w:rsidRPr="006506EF">
            <w:pPr>
              <w:autoSpaceDE w:val="0"/>
              <w:autoSpaceDN w:val="0"/>
              <w:adjustRightInd w:val="0"/>
              <w:spacing w:before="29" w:line="360" w:lineRule="auto"/>
              <w:ind w:left="15"/>
              <w:jc w:val="left"/>
              <w:rPr>
                <w:color w:val="000000"/>
                <w:kern w:val="0"/>
                <w:sz w:val="24"/>
              </w:rPr>
            </w:pPr>
            <w:r w:rsidRPr="006506EF">
              <w:rPr>
                <w:color w:val="000000"/>
                <w:kern w:val="0"/>
                <w:sz w:val="24"/>
              </w:rPr>
              <w:t>其他</w:t>
            </w:r>
          </w:p>
        </w:tc>
        <w:tc>
          <w:tcPr>
            <w:tcW w:type="dxa" w:w="4808"/>
            <w:vAlign w:val="center"/>
          </w:tcPr>
          <w:p w:rsidP="0007178B" w:rsidR="00F5013F" w:rsidRDefault="00F5013F"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w:t>
            </w:r>
          </w:p>
        </w:tc>
      </w:tr>
      <w:tr w:rsidR="00F5013F" w:rsidRPr="006506EF" w:rsidTr="0007178B">
        <w:tc>
          <w:tcPr>
            <w:tcW w:type="dxa" w:w="802"/>
            <w:vAlign w:val="center"/>
          </w:tcPr>
          <w:p w:rsidP="0007178B" w:rsidR="00F5013F" w:rsidRDefault="00F5013F" w:rsidRPr="006506EF">
            <w:pPr>
              <w:autoSpaceDE w:val="0"/>
              <w:autoSpaceDN w:val="0"/>
              <w:adjustRightInd w:val="0"/>
              <w:spacing w:before="29" w:line="360" w:lineRule="auto"/>
              <w:ind w:left="15"/>
              <w:jc w:val="center"/>
              <w:rPr>
                <w:color w:val="000000"/>
                <w:sz w:val="24"/>
              </w:rPr>
            </w:pPr>
            <w:r w:rsidRPr="006506EF">
              <w:rPr>
                <w:color w:val="000000"/>
                <w:sz w:val="24"/>
              </w:rPr>
              <w:t>9</w:t>
            </w:r>
          </w:p>
        </w:tc>
        <w:tc>
          <w:tcPr>
            <w:tcW w:type="dxa" w:w="2903"/>
            <w:vAlign w:val="center"/>
          </w:tcPr>
          <w:p w:rsidP="0007178B" w:rsidR="00F5013F" w:rsidRDefault="00F5013F" w:rsidRPr="006506EF">
            <w:pPr>
              <w:autoSpaceDE w:val="0"/>
              <w:autoSpaceDN w:val="0"/>
              <w:adjustRightInd w:val="0"/>
              <w:spacing w:before="29" w:line="360" w:lineRule="auto"/>
              <w:ind w:left="15"/>
              <w:jc w:val="left"/>
              <w:rPr>
                <w:color w:val="000000"/>
                <w:kern w:val="0"/>
                <w:sz w:val="24"/>
              </w:rPr>
            </w:pPr>
            <w:r w:rsidRPr="006506EF">
              <w:rPr>
                <w:color w:val="000000"/>
                <w:kern w:val="0"/>
                <w:sz w:val="24"/>
              </w:rPr>
              <w:t>合计</w:t>
            </w:r>
          </w:p>
        </w:tc>
        <w:tc>
          <w:tcPr>
            <w:tcW w:type="dxa" w:w="4808"/>
            <w:vAlign w:val="center"/>
          </w:tcPr>
          <w:p w:rsidP="0007178B" w:rsidR="00F5013F" w:rsidRDefault="00F5013F"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29,858,315.49</w:t>
            </w:r>
          </w:p>
        </w:tc>
      </w:tr>
    </w:tbl>
    <w:p w:rsidP="00EC4BA3" w:rsidR="00F5013F" w:rsidRDefault="00287063" w:rsidRPr="006506EF">
      <w:pPr>
        <w:autoSpaceDE w:val="0"/>
        <w:autoSpaceDN w:val="0"/>
        <w:adjustRightInd w:val="0"/>
        <w:spacing w:line="360" w:lineRule="auto"/>
        <w:jc w:val="left"/>
        <w:rPr>
          <w:color w:val="000000"/>
          <w:kern w:val="0"/>
          <w:sz w:val="24"/>
        </w:rPr>
      </w:pPr>
      <w:r w:rsidRPr="006506EF">
        <w:rPr>
          <w:kern w:val="0"/>
          <w:sz w:val="24"/>
        </w:rPr>
        <w:t xml:space="preserve">5.10.4 </w:t>
      </w:r>
      <w:r w:rsidR="00F5013F" w:rsidRPr="006506EF">
        <w:rPr>
          <w:color w:val="000000"/>
          <w:kern w:val="0"/>
          <w:sz w:val="24"/>
        </w:rPr>
        <w:t>报告期末持有的处于转股期的可转换债券明细</w:t>
      </w:r>
    </w:p>
    <w:p w:rsidP="00DB3360" w:rsidR="00F5013F" w:rsidRDefault="00F5013F" w:rsidRPr="006506EF">
      <w:pPr>
        <w:spacing w:line="360" w:lineRule="auto"/>
        <w:ind w:firstLine="480" w:firstLineChars="200"/>
        <w:rPr>
          <w:color w:val="000000"/>
          <w:sz w:val="24"/>
        </w:rPr>
      </w:pPr>
      <w:r w:rsidRPr="006506EF">
        <w:rPr>
          <w:color w:val="000000"/>
          <w:sz w:val="24"/>
        </w:rPr>
        <w:lastRenderedPageBreak/>
        <w:t>本基金本报告期末未持有处于转股期的可转换债券。</w:t>
      </w:r>
    </w:p>
    <w:p w:rsidP="00EC4BA3" w:rsidR="00F5013F" w:rsidRDefault="00287063" w:rsidRPr="006506EF">
      <w:pPr>
        <w:autoSpaceDE w:val="0"/>
        <w:autoSpaceDN w:val="0"/>
        <w:adjustRightInd w:val="0"/>
        <w:spacing w:line="360" w:lineRule="auto"/>
        <w:jc w:val="left"/>
        <w:rPr>
          <w:color w:val="000000"/>
          <w:kern w:val="0"/>
          <w:sz w:val="24"/>
        </w:rPr>
      </w:pPr>
      <w:r w:rsidRPr="006506EF">
        <w:rPr>
          <w:kern w:val="0"/>
          <w:sz w:val="24"/>
        </w:rPr>
        <w:t>5.10.5</w:t>
      </w:r>
      <w:r w:rsidR="00F5013F" w:rsidRPr="006506EF">
        <w:rPr>
          <w:color w:val="000000"/>
          <w:kern w:val="0"/>
          <w:sz w:val="24"/>
        </w:rPr>
        <w:t xml:space="preserve"> </w:t>
      </w:r>
      <w:r w:rsidR="00F5013F" w:rsidRPr="006506EF">
        <w:rPr>
          <w:color w:val="000000"/>
          <w:kern w:val="0"/>
          <w:sz w:val="24"/>
        </w:rPr>
        <w:t>报告期末前十名股票中存在流通受限情况的说明</w:t>
      </w:r>
    </w:p>
    <w:p w:rsidP="00A70EAB" w:rsidR="00F5013F" w:rsidRDefault="00F5013F" w:rsidRPr="006506EF">
      <w:pPr>
        <w:spacing w:line="360" w:lineRule="auto"/>
        <w:ind w:firstLine="480" w:firstLineChars="200"/>
        <w:rPr>
          <w:color w:val="000000"/>
          <w:sz w:val="24"/>
        </w:rPr>
      </w:pPr>
      <w:r w:rsidRPr="006506EF">
        <w:rPr>
          <w:color w:val="000000"/>
          <w:sz w:val="24"/>
        </w:rPr>
        <w:t>本基金本报告期末前十名股票中不存在流通受限情况。</w:t>
      </w:r>
    </w:p>
    <w:p w:rsidP="00EC4BA3" w:rsidR="00F5013F" w:rsidRDefault="00F5013F" w:rsidRPr="006506EF">
      <w:pPr>
        <w:autoSpaceDE w:val="0"/>
        <w:autoSpaceDN w:val="0"/>
        <w:adjustRightInd w:val="0"/>
        <w:spacing w:line="360" w:lineRule="auto"/>
        <w:jc w:val="left"/>
        <w:rPr>
          <w:color w:val="000000"/>
          <w:kern w:val="0"/>
          <w:sz w:val="24"/>
        </w:rPr>
      </w:pPr>
      <w:r w:rsidRPr="006506EF">
        <w:rPr>
          <w:color w:val="000000"/>
          <w:kern w:val="0"/>
          <w:sz w:val="24"/>
        </w:rPr>
        <w:t>5.10.6</w:t>
      </w:r>
      <w:r w:rsidRPr="006506EF">
        <w:rPr>
          <w:color w:val="000000"/>
          <w:kern w:val="0"/>
          <w:sz w:val="24"/>
        </w:rPr>
        <w:t>投资组合报告附注的其他文字描述部分</w:t>
      </w:r>
    </w:p>
    <w:p w:rsidP="00547F92" w:rsidR="00F5013F" w:rsidRDefault="00F5013F" w:rsidRPr="006506EF">
      <w:pPr>
        <w:spacing w:line="360" w:lineRule="auto"/>
        <w:ind w:firstLine="480" w:firstLineChars="200"/>
        <w:rPr>
          <w:color w:val="000000"/>
          <w:sz w:val="24"/>
        </w:rPr>
      </w:pPr>
      <w:r w:rsidRPr="006506EF">
        <w:rPr>
          <w:color w:val="000000"/>
          <w:sz w:val="24"/>
        </w:rPr>
        <w:t>本基金可以将不高于20%的股票资产投资于除在亚洲地区（日本除外）证券市场交易的企业以及在其他证券市场交易的亚洲企业（日本除外）之外的其他企业，本报告期末该部分股票的投资比例为2.95%。</w:t>
      </w:r>
    </w:p>
    <w:p w:rsidP="00543B38" w:rsidR="00F5013F" w:rsidRDefault="00F5013F" w:rsidRPr="006506EF">
      <w:pPr>
        <w:pStyle w:val="1"/>
        <w:spacing w:after="312" w:afterLines="100" w:before="312" w:beforeLines="100" w:line="360" w:lineRule="auto"/>
        <w:jc w:val="center"/>
        <w:rPr>
          <w:color w:val="000000"/>
          <w:kern w:val="0"/>
          <w:sz w:val="24"/>
          <w:szCs w:val="24"/>
        </w:rPr>
      </w:pPr>
      <w:r w:rsidRPr="006506EF">
        <w:rPr>
          <w:color w:val="000000"/>
          <w:kern w:val="0"/>
          <w:sz w:val="24"/>
          <w:szCs w:val="24"/>
        </w:rPr>
        <w:t xml:space="preserve">§6  </w:t>
      </w:r>
      <w:r w:rsidRPr="006506EF">
        <w:rPr>
          <w:color w:val="000000"/>
          <w:kern w:val="0"/>
          <w:sz w:val="24"/>
          <w:szCs w:val="24"/>
        </w:rPr>
        <w:t>开放式基金份额变动</w:t>
      </w:r>
    </w:p>
    <w:p w:rsidP="008B6A4A" w:rsidR="00F5013F" w:rsidRDefault="00F5013F"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单位：份</w:t>
      </w:r>
    </w:p>
    <w:tbl>
      <w:tblPr>
        <w:tblW w:type="dxa" w:w="8861"/>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252"/>
      </w:tblGrid>
      <w:tr w:rsidR="00F5013F" w:rsidRPr="006506EF" w:rsidTr="0078767E">
        <w:tc>
          <w:tcPr>
            <w:tcW w:type="dxa" w:w="4609"/>
            <w:vAlign w:val="center"/>
          </w:tcPr>
          <w:p w:rsidP="00B918B8" w:rsidR="00F5013F" w:rsidRDefault="00F5013F" w:rsidRPr="006506EF">
            <w:pPr>
              <w:autoSpaceDE w:val="0"/>
              <w:autoSpaceDN w:val="0"/>
              <w:adjustRightInd w:val="0"/>
              <w:spacing w:before="29" w:line="360" w:lineRule="auto"/>
              <w:ind w:left="17"/>
              <w:jc w:val="left"/>
              <w:rPr>
                <w:color w:val="000000"/>
                <w:kern w:val="0"/>
                <w:sz w:val="24"/>
              </w:rPr>
            </w:pPr>
            <w:r w:rsidRPr="006506EF">
              <w:rPr>
                <w:color w:val="000000"/>
                <w:kern w:val="0"/>
                <w:sz w:val="24"/>
              </w:rPr>
              <w:t>报告期期初基金份额总额</w:t>
            </w:r>
          </w:p>
        </w:tc>
        <w:tc>
          <w:tcPr>
            <w:tcW w:type="dxa" w:w="4252"/>
            <w:vAlign w:val="center"/>
          </w:tcPr>
          <w:p w:rsidP="00B918B8" w:rsidR="00F5013F" w:rsidRDefault="00F5013F" w:rsidRPr="006506EF">
            <w:pPr>
              <w:autoSpaceDE w:val="0"/>
              <w:autoSpaceDN w:val="0"/>
              <w:adjustRightInd w:val="0"/>
              <w:spacing w:before="29" w:line="360" w:lineRule="auto"/>
              <w:ind w:left="17"/>
              <w:jc w:val="right"/>
              <w:rPr>
                <w:color w:val="000000"/>
                <w:sz w:val="24"/>
              </w:rPr>
            </w:pPr>
            <w:r w:rsidRPr="006506EF">
              <w:rPr>
                <w:color w:val="000000"/>
                <w:sz w:val="24"/>
              </w:rPr>
              <w:t>476,437,216.18</w:t>
            </w:r>
          </w:p>
        </w:tc>
      </w:tr>
      <w:tr w:rsidR="00F5013F" w:rsidRPr="006506EF" w:rsidTr="0078767E">
        <w:tc>
          <w:tcPr>
            <w:tcW w:type="dxa" w:w="4609"/>
            <w:vAlign w:val="center"/>
          </w:tcPr>
          <w:p w:rsidP="00B918B8" w:rsidR="00F5013F" w:rsidRDefault="00F5013F" w:rsidRPr="006506EF">
            <w:pPr>
              <w:autoSpaceDE w:val="0"/>
              <w:autoSpaceDN w:val="0"/>
              <w:adjustRightInd w:val="0"/>
              <w:spacing w:before="29" w:line="360" w:lineRule="auto"/>
              <w:ind w:left="17"/>
              <w:jc w:val="left"/>
              <w:rPr>
                <w:color w:val="000000"/>
                <w:kern w:val="0"/>
                <w:sz w:val="24"/>
              </w:rPr>
            </w:pPr>
            <w:r w:rsidRPr="006506EF">
              <w:rPr>
                <w:color w:val="000000"/>
                <w:kern w:val="0"/>
                <w:sz w:val="24"/>
              </w:rPr>
              <w:t>报告期</w:t>
            </w:r>
            <w:r w:rsidRPr="006506EF">
              <w:rPr>
                <w:color w:val="000000"/>
                <w:kern w:val="0"/>
                <w:sz w:val="24"/>
              </w:rPr>
              <w:t>基</w:t>
            </w:r>
            <w:r w:rsidRPr="006506EF">
              <w:rPr>
                <w:color w:val="000000"/>
                <w:kern w:val="0"/>
                <w:sz w:val="24"/>
              </w:rPr>
              <w:lastRenderedPageBreak/>
              <w:t>金总申购份额</w:t>
            </w:r>
          </w:p>
        </w:tc>
        <w:tc>
          <w:tcPr>
            <w:tcW w:type="dxa" w:w="4252"/>
            <w:vAlign w:val="center"/>
          </w:tcPr>
          <w:p w:rsidP="00B918B8" w:rsidR="00F5013F" w:rsidRDefault="00F5013F" w:rsidRPr="006506EF">
            <w:pPr>
              <w:autoSpaceDE w:val="0"/>
              <w:autoSpaceDN w:val="0"/>
              <w:adjustRightInd w:val="0"/>
              <w:spacing w:before="29" w:line="360" w:lineRule="auto"/>
              <w:ind w:left="17"/>
              <w:jc w:val="right"/>
              <w:rPr>
                <w:color w:val="000000"/>
                <w:sz w:val="24"/>
              </w:rPr>
            </w:pPr>
            <w:r w:rsidRPr="006506EF">
              <w:rPr>
                <w:color w:val="000000"/>
                <w:sz w:val="24"/>
              </w:rPr>
              <w:lastRenderedPageBreak/>
              <w:t/>
            </w:r>
            <w:r w:rsidRPr="006506EF">
              <w:rPr>
                <w:color w:val="000000"/>
                <w:sz w:val="24"/>
              </w:rPr>
              <w:lastRenderedPageBreak/>
              <w:t>104,697,015.23</w:t>
            </w:r>
          </w:p>
        </w:tc>
      </w:tr>
      <w:tr w:rsidR="00F5013F" w:rsidRPr="006506EF" w:rsidTr="0078767E">
        <w:tc>
          <w:tcPr>
            <w:tcW w:type="dxa" w:w="4609"/>
            <w:vAlign w:val="center"/>
          </w:tcPr>
          <w:p w:rsidP="00B918B8" w:rsidR="00F5013F" w:rsidRDefault="00F5013F" w:rsidRPr="006506EF">
            <w:pPr>
              <w:autoSpaceDE w:val="0"/>
              <w:autoSpaceDN w:val="0"/>
              <w:adjustRightInd w:val="0"/>
              <w:spacing w:before="29" w:line="360" w:lineRule="auto"/>
              <w:ind w:left="17"/>
              <w:jc w:val="left"/>
              <w:rPr>
                <w:color w:val="000000"/>
                <w:kern w:val="0"/>
                <w:sz w:val="24"/>
              </w:rPr>
            </w:pPr>
            <w:r w:rsidRPr="006506EF">
              <w:rPr>
                <w:color w:val="000000"/>
                <w:kern w:val="0"/>
                <w:sz w:val="24"/>
              </w:rPr>
              <w:lastRenderedPageBreak/>
              <w:t>减：</w:t>
            </w:r>
            <w:r w:rsidRPr="006506EF">
              <w:rPr>
                <w:color w:val="000000"/>
                <w:kern w:val="0"/>
                <w:sz w:val="24"/>
              </w:rPr>
              <w:t>报告期</w:t>
            </w:r>
            <w:r w:rsidRPr="006506EF">
              <w:rPr>
                <w:color w:val="000000"/>
                <w:kern w:val="0"/>
                <w:sz w:val="24"/>
              </w:rPr>
              <w:t>基金总赎回份额</w:t>
            </w:r>
          </w:p>
        </w:tc>
        <w:tc>
          <w:tcPr>
            <w:tcW w:type="dxa" w:w="4252"/>
            <w:vAlign w:val="center"/>
          </w:tcPr>
          <w:p w:rsidP="00B918B8" w:rsidR="00F5013F" w:rsidRDefault="00F5013F" w:rsidRPr="006506EF">
            <w:pPr>
              <w:autoSpaceDE w:val="0"/>
              <w:autoSpaceDN w:val="0"/>
              <w:adjustRightInd w:val="0"/>
              <w:spacing w:before="29" w:line="360" w:lineRule="auto"/>
              <w:ind w:left="17"/>
              <w:jc w:val="right"/>
              <w:rPr>
                <w:color w:val="000000"/>
                <w:sz w:val="24"/>
              </w:rPr>
            </w:pPr>
            <w:r w:rsidRPr="006506EF">
              <w:rPr>
                <w:color w:val="000000"/>
                <w:sz w:val="24"/>
              </w:rPr>
              <w:t>122,849,665.65</w:t>
            </w:r>
          </w:p>
        </w:tc>
      </w:tr>
      <w:tr w:rsidR="00F5013F" w:rsidRPr="006506EF" w:rsidTr="0078767E">
        <w:tc>
          <w:tcPr>
            <w:tcW w:type="dxa" w:w="4609"/>
            <w:vAlign w:val="center"/>
          </w:tcPr>
          <w:p w:rsidP="00B918B8" w:rsidR="00F5013F" w:rsidRDefault="00F5013F" w:rsidRPr="006506EF">
            <w:pPr>
              <w:autoSpaceDE w:val="0"/>
              <w:autoSpaceDN w:val="0"/>
              <w:adjustRightInd w:val="0"/>
              <w:spacing w:before="29" w:line="360" w:lineRule="auto"/>
              <w:ind w:left="17"/>
              <w:jc w:val="left"/>
              <w:rPr>
                <w:color w:val="000000"/>
                <w:kern w:val="0"/>
                <w:sz w:val="24"/>
              </w:rPr>
            </w:pPr>
            <w:r w:rsidRPr="006506EF">
              <w:rPr>
                <w:color w:val="000000"/>
                <w:kern w:val="0"/>
                <w:sz w:val="24"/>
              </w:rPr>
              <w:t>报告期</w:t>
            </w:r>
            <w:r w:rsidRPr="006506EF">
              <w:rPr>
                <w:color w:val="000000"/>
                <w:kern w:val="0"/>
                <w:sz w:val="24"/>
              </w:rPr>
              <w:t>基金拆分变动份额</w:t>
            </w:r>
            <w:r w:rsidR="003729CF">
              <w:rPr>
                <w:rFonts w:hint="eastAsia"/>
                <w:color w:val="000000"/>
                <w:kern w:val="0"/>
                <w:sz w:val="24"/>
              </w:rPr>
              <w:t>（份额减少以“</w:t>
            </w:r>
            <w:r w:rsidR="003729CF">
              <w:rPr>
                <w:color w:val="000000"/>
                <w:kern w:val="0"/>
                <w:sz w:val="24"/>
              </w:rPr>
              <w:t>-</w:t>
            </w:r>
            <w:r w:rsidR="003729CF">
              <w:rPr>
                <w:rFonts w:hint="eastAsia"/>
                <w:color w:val="000000"/>
                <w:kern w:val="0"/>
                <w:sz w:val="24"/>
              </w:rPr>
              <w:t>”填列）</w:t>
            </w:r>
          </w:p>
        </w:tc>
        <w:tc>
          <w:tcPr>
            <w:tcW w:type="dxa" w:w="4252"/>
            <w:vAlign w:val="center"/>
          </w:tcPr>
          <w:p w:rsidP="00B918B8" w:rsidR="00F5013F" w:rsidRDefault="00F5013F" w:rsidRPr="006506EF">
            <w:pPr>
              <w:autoSpaceDE w:val="0"/>
              <w:autoSpaceDN w:val="0"/>
              <w:adjustRightInd w:val="0"/>
              <w:spacing w:before="29" w:line="360" w:lineRule="auto"/>
              <w:ind w:left="17"/>
              <w:jc w:val="right"/>
              <w:rPr>
                <w:color w:val="000000"/>
                <w:sz w:val="24"/>
              </w:rPr>
            </w:pPr>
            <w:r w:rsidRPr="006506EF">
              <w:rPr>
                <w:color w:val="000000"/>
                <w:sz w:val="24"/>
              </w:rPr>
              <w:t>-</w:t>
            </w:r>
          </w:p>
        </w:tc>
      </w:tr>
      <w:tr w:rsidR="00F5013F" w:rsidRPr="006506EF" w:rsidTr="0078767E">
        <w:tc>
          <w:tcPr>
            <w:tcW w:type="dxa" w:w="4609"/>
            <w:vAlign w:val="center"/>
          </w:tcPr>
          <w:p w:rsidP="00B918B8" w:rsidR="00F5013F" w:rsidRDefault="00F5013F" w:rsidRPr="006506EF">
            <w:pPr>
              <w:autoSpaceDE w:val="0"/>
              <w:autoSpaceDN w:val="0"/>
              <w:adjustRightInd w:val="0"/>
              <w:spacing w:before="29" w:line="360" w:lineRule="auto"/>
              <w:ind w:left="17"/>
              <w:jc w:val="left"/>
              <w:rPr>
                <w:color w:val="000000"/>
                <w:kern w:val="0"/>
                <w:sz w:val="24"/>
              </w:rPr>
            </w:pPr>
            <w:r w:rsidRPr="006506EF">
              <w:rPr>
                <w:color w:val="000000"/>
                <w:kern w:val="0"/>
                <w:sz w:val="24"/>
              </w:rPr>
              <w:t>报告期期末基金份额总额</w:t>
            </w:r>
          </w:p>
        </w:tc>
        <w:tc>
          <w:tcPr>
            <w:tcW w:type="dxa" w:w="4252"/>
            <w:vAlign w:val="center"/>
          </w:tcPr>
          <w:p w:rsidP="00B918B8" w:rsidR="00F5013F" w:rsidRDefault="00F5013F" w:rsidRPr="006506EF">
            <w:pPr>
              <w:autoSpaceDE w:val="0"/>
              <w:autoSpaceDN w:val="0"/>
              <w:adjustRightInd w:val="0"/>
              <w:spacing w:before="29" w:line="360" w:lineRule="auto"/>
              <w:ind w:left="17"/>
              <w:jc w:val="right"/>
              <w:rPr>
                <w:color w:val="000000"/>
                <w:sz w:val="24"/>
              </w:rPr>
            </w:pPr>
            <w:r w:rsidRPr="006506EF">
              <w:rPr>
                <w:color w:val="000000"/>
                <w:sz w:val="24"/>
              </w:rPr>
              <w:t>458,284,565.76</w:t>
            </w:r>
          </w:p>
        </w:tc>
      </w:tr>
    </w:tbl>
    <w:p w:rsidP="00543B38" w:rsidR="007362E0" w:rsidRDefault="00F5013F" w:rsidRPr="006506EF">
      <w:pPr>
        <w:pStyle w:val="1"/>
        <w:spacing w:after="312" w:afterLines="100" w:before="312" w:beforeLines="100" w:line="360" w:lineRule="auto"/>
        <w:jc w:val="center"/>
        <w:rPr>
          <w:color w:val="000000"/>
          <w:kern w:val="0"/>
          <w:sz w:val="24"/>
          <w:szCs w:val="24"/>
        </w:rPr>
      </w:pPr>
      <w:r w:rsidRPr="006506EF">
        <w:rPr>
          <w:color w:val="000000"/>
          <w:kern w:val="0"/>
          <w:sz w:val="24"/>
          <w:szCs w:val="24"/>
        </w:rPr>
        <w:t xml:space="preserve">§7  </w:t>
      </w:r>
      <w:r w:rsidRPr="006506EF">
        <w:rPr>
          <w:color w:val="000000"/>
          <w:kern w:val="0"/>
          <w:sz w:val="24"/>
          <w:szCs w:val="24"/>
        </w:rPr>
        <w:t>基金管理人运用固有资金投资本基金交易明细</w:t>
      </w:r>
    </w:p>
    <w:tbl>
      <w:tblPr>
        <w:tblW w:type="dxa" w:w="923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1070"/>
        <w:gridCol w:w="1851"/>
        <w:gridCol w:w="1370"/>
        <w:gridCol w:w="1701"/>
        <w:gridCol w:w="1842"/>
        <w:gridCol w:w="1397"/>
      </w:tblGrid>
      <w:tr w:rsidR="007362E0" w:rsidRPr="006506EF" w:rsidTr="00574EB0">
        <w:trPr>
          <w:trHeight w:val="340"/>
          <w:jc w:val="center"/>
        </w:trPr>
        <w:tc>
          <w:tcPr>
            <w:tcW w:type="dxa" w:w="1070"/>
            <w:vAlign w:val="center"/>
          </w:tcPr>
          <w:p w:rsidP="00574EB0" w:rsidR="007362E0" w:rsidRDefault="007362E0" w:rsidRPr="006506EF">
            <w:pPr>
              <w:pStyle w:val="ad"/>
              <w:adjustRightInd w:val="0"/>
              <w:snapToGrid w:val="0"/>
              <w:spacing w:line="360" w:lineRule="exact"/>
              <w:jc w:val="center"/>
              <w:rPr>
                <w:color w:val="000000"/>
                <w:kern w:val="0"/>
                <w:szCs w:val="24"/>
              </w:rPr>
            </w:pPr>
            <w:r w:rsidRPr="006506EF">
              <w:rPr>
                <w:color w:val="000000"/>
                <w:kern w:val="0"/>
                <w:szCs w:val="24"/>
              </w:rPr>
              <w:t>序号</w:t>
            </w:r>
            <w:r w:rsidRPr="006506EF">
              <w:rPr>
                <w:color w:val="000000"/>
                <w:kern w:val="0"/>
                <w:szCs w:val="24"/>
              </w:rPr>
              <w:t/>
            </w:r>
          </w:p>
        </w:tc>
        <w:tc>
          <w:tcPr>
            <w:tcW w:type="dxa" w:w="1851"/>
            <w:vAlign w:val="center"/>
          </w:tcPr>
          <w:p w:rsidP="00574EB0" w:rsidR="007362E0" w:rsidRDefault="007362E0" w:rsidRPr="006506EF">
            <w:pPr>
              <w:adjustRightInd w:val="0"/>
              <w:snapToGrid w:val="0"/>
              <w:spacing w:line="360" w:lineRule="exact"/>
              <w:jc w:val="center"/>
              <w:rPr>
                <w:color w:val="000000"/>
                <w:kern w:val="0"/>
                <w:sz w:val="24"/>
              </w:rPr>
            </w:pPr>
            <w:r w:rsidRPr="006506EF">
              <w:rPr>
                <w:color w:val="000000"/>
                <w:kern w:val="0"/>
                <w:sz w:val="24"/>
              </w:rPr>
              <w:t>交易方式</w:t>
            </w:r>
          </w:p>
        </w:tc>
        <w:tc>
          <w:tcPr>
            <w:tcW w:type="dxa" w:w="1370"/>
            <w:vAlign w:val="center"/>
          </w:tcPr>
          <w:p w:rsidP="00574EB0" w:rsidR="007362E0" w:rsidRDefault="007362E0" w:rsidRPr="006506EF">
            <w:pPr>
              <w:adjustRightInd w:val="0"/>
              <w:snapToGrid w:val="0"/>
              <w:spacing w:line="360" w:lineRule="exact"/>
              <w:jc w:val="center"/>
              <w:rPr>
                <w:color w:val="000000"/>
                <w:kern w:val="0"/>
                <w:sz w:val="24"/>
              </w:rPr>
            </w:pPr>
            <w:r w:rsidRPr="006506EF">
              <w:rPr>
                <w:color w:val="000000"/>
                <w:kern w:val="0"/>
                <w:sz w:val="24"/>
              </w:rPr>
              <w:t>交易日期</w:t>
            </w:r>
          </w:p>
        </w:tc>
        <w:tc>
          <w:tcPr>
            <w:tcW w:type="dxa" w:w="1701"/>
            <w:vAlign w:val="center"/>
          </w:tcPr>
          <w:p w:rsidP="00574EB0" w:rsidR="007362E0" w:rsidRDefault="007362E0" w:rsidRPr="006506EF">
            <w:pPr>
              <w:adjustRightInd w:val="0"/>
              <w:snapToGrid w:val="0"/>
              <w:spacing w:line="360" w:lineRule="exact"/>
              <w:jc w:val="center"/>
              <w:rPr>
                <w:color w:val="000000"/>
                <w:kern w:val="0"/>
                <w:sz w:val="24"/>
              </w:rPr>
            </w:pPr>
            <w:r w:rsidRPr="006506EF">
              <w:rPr>
                <w:color w:val="000000"/>
                <w:kern w:val="0"/>
                <w:sz w:val="24"/>
              </w:rPr>
              <w:t>交易份额（份）</w:t>
            </w:r>
          </w:p>
        </w:tc>
        <w:tc>
          <w:tcPr>
            <w:tcW w:type="dxa" w:w="1842"/>
            <w:vAlign w:val="center"/>
          </w:tcPr>
          <w:p w:rsidP="00574EB0" w:rsidR="007362E0" w:rsidRDefault="007362E0" w:rsidRPr="006506EF">
            <w:pPr>
              <w:adjustRightInd w:val="0"/>
              <w:snapToGrid w:val="0"/>
              <w:spacing w:line="360" w:lineRule="exact"/>
              <w:jc w:val="center"/>
              <w:rPr>
                <w:color w:val="000000"/>
                <w:kern w:val="0"/>
                <w:sz w:val="24"/>
              </w:rPr>
            </w:pPr>
            <w:r w:rsidRPr="006506EF">
              <w:rPr>
                <w:color w:val="000000"/>
                <w:kern w:val="0"/>
                <w:sz w:val="24"/>
              </w:rPr>
              <w:t>交易金额（元）</w:t>
            </w:r>
          </w:p>
        </w:tc>
        <w:tc>
          <w:tcPr>
            <w:tcW w:type="dxa" w:w="1397"/>
            <w:vAlign w:val="center"/>
          </w:tcPr>
          <w:p w:rsidP="00574EB0" w:rsidR="007362E0" w:rsidRDefault="007362E0" w:rsidRPr="006506EF">
            <w:pPr>
              <w:adjustRightInd w:val="0"/>
              <w:snapToGrid w:val="0"/>
              <w:spacing w:line="360" w:lineRule="exact"/>
              <w:jc w:val="center"/>
              <w:rPr>
                <w:color w:val="000000"/>
                <w:kern w:val="0"/>
                <w:sz w:val="24"/>
              </w:rPr>
            </w:pPr>
            <w:r w:rsidRPr="006506EF">
              <w:rPr>
                <w:color w:val="000000"/>
                <w:kern w:val="0"/>
                <w:sz w:val="24"/>
              </w:rPr>
              <w:t>适用费率</w:t>
            </w:r>
          </w:p>
        </w:tc>
      </w:tr>
      <w:tr>
        <w:tc>
          <w:tcPr>
            <w:vAlign w:val="center"/>
          </w:tcPr>
          <w:p>
            <w:pPr>
              <w:jc w:val="center"/>
            </w:pPr>
            <w:r>
              <w:rPr>
                <w:color w:val="000000"/>
                <w:sz w:val="24"/>
              </w:rPr>
              <w:t>1</w:t>
            </w:r>
          </w:p>
        </w:tc>
        <w:tc>
          <w:tcPr>
            <w:vAlign w:val="center"/>
          </w:tcPr>
          <w:p>
            <w:pPr>
              <w:jc w:val="center"/>
            </w:pPr>
            <w:r>
              <w:rPr>
                <w:color w:val="000000"/>
                <w:sz w:val="24"/>
              </w:rPr>
              <w:t>赎回</w:t>
            </w:r>
          </w:p>
        </w:tc>
        <w:tc>
          <w:tcPr>
            <w:vAlign w:val="center"/>
          </w:tcPr>
          <w:p>
            <w:pPr>
              <w:jc w:val="center"/>
            </w:pPr>
            <w:r>
              <w:rPr>
                <w:color w:val="000000"/>
                <w:sz w:val="24"/>
              </w:rPr>
              <w:t>2020-06-12</w:t>
            </w:r>
          </w:p>
        </w:tc>
        <w:tc>
          <w:tcPr>
            <w:vAlign w:val="center"/>
          </w:tcPr>
          <w:p>
            <w:pPr>
              <w:jc w:val="right"/>
            </w:pPr>
            <w:r>
              <w:rPr>
                <w:color w:val="000000"/>
                <w:sz w:val="24"/>
              </w:rPr>
              <w:t>-25,000,000.00</w:t>
            </w:r>
          </w:p>
        </w:tc>
        <w:tc>
          <w:tcPr>
            <w:vAlign w:val="center"/>
          </w:tcPr>
          <w:p>
            <w:pPr>
              <w:jc w:val="right"/>
            </w:pPr>
            <w:r>
              <w:rPr>
                <w:color w:val="000000"/>
                <w:sz w:val="24"/>
              </w:rPr>
              <w:t>-30,450,000.00</w:t>
            </w:r>
          </w:p>
        </w:tc>
        <w:tc>
          <w:tcPr>
            <w:vAlign w:val="center"/>
          </w:tcPr>
          <w:p>
            <w:pPr>
              <w:jc w:val="center"/>
            </w:pPr>
            <w:r>
              <w:rPr>
                <w:color w:val="000000"/>
                <w:sz w:val="24"/>
              </w:rPr>
              <w:t>-</w:t>
            </w:r>
          </w:p>
        </w:tc>
      </w:tr>
      <w:tr>
        <w:tc>
          <w:tcPr>
            <w:vAlign w:val="center"/>
          </w:tcPr>
          <w:p>
            <w:pPr>
              <w:jc w:val="center"/>
            </w:pPr>
            <w:r>
              <w:rPr>
                <w:color w:val="000000"/>
                <w:sz w:val="24"/>
              </w:rPr>
              <w:t>2</w:t>
            </w:r>
          </w:p>
        </w:tc>
        <w:tc>
          <w:tcPr>
            <w:vAlign w:val="center"/>
          </w:tcPr>
          <w:p>
            <w:pPr>
              <w:jc w:val="center"/>
            </w:pPr>
            <w:r>
              <w:rPr>
                <w:color w:val="000000"/>
                <w:sz w:val="24"/>
              </w:rPr>
              <w:t>赎回</w:t>
            </w:r>
          </w:p>
        </w:tc>
        <w:tc>
          <w:tcPr>
            <w:vAlign w:val="center"/>
          </w:tcPr>
          <w:p>
            <w:pPr>
              <w:jc w:val="center"/>
            </w:pPr>
            <w:r>
              <w:rPr>
                <w:color w:val="000000"/>
                <w:sz w:val="24"/>
              </w:rPr>
              <w:t>2020-06-19</w:t>
            </w:r>
          </w:p>
        </w:tc>
        <w:tc>
          <w:tcPr>
            <w:vAlign w:val="center"/>
          </w:tcPr>
          <w:p>
            <w:pPr>
              <w:jc w:val="right"/>
            </w:pPr>
            <w:r>
              <w:rPr>
                <w:color w:val="000000"/>
                <w:sz w:val="24"/>
              </w:rPr>
              <w:t>-15,000,000.00</w:t>
            </w:r>
          </w:p>
        </w:tc>
        <w:tc>
          <w:tcPr>
            <w:vAlign w:val="center"/>
          </w:tcPr>
          <w:p>
            <w:pPr>
              <w:jc w:val="right"/>
            </w:pPr>
            <w:r>
              <w:rPr>
                <w:color w:val="000000"/>
                <w:sz w:val="24"/>
              </w:rPr>
              <w:t>-19,095,000.00</w:t>
            </w:r>
          </w:p>
        </w:tc>
        <w:tc>
          <w:tcPr>
            <w:vAlign w:val="center"/>
          </w:tcPr>
          <w:p>
            <w:pPr>
              <w:jc w:val="center"/>
            </w:pPr>
            <w:r>
              <w:rPr>
                <w:color w:val="000000"/>
                <w:sz w:val="24"/>
              </w:rPr>
              <w:t>-</w:t>
            </w:r>
          </w:p>
        </w:tc>
      </w:tr>
      <w:tr w:rsidR="007362E0" w:rsidRPr="006506EF" w:rsidTr="00574EB0">
        <w:trPr>
          <w:trHeight w:val="340"/>
          <w:jc w:val="center"/>
        </w:trPr>
        <w:tc>
          <w:tcPr>
            <w:tcW w:type="dxa" w:w="1070"/>
            <w:vAlign w:val="center"/>
          </w:tcPr>
          <w:p w:rsidP="00574EB0" w:rsidR="007362E0" w:rsidRDefault="007362E0" w:rsidRPr="006506EF">
            <w:pPr>
              <w:pStyle w:val="ad"/>
              <w:adjustRightInd w:val="0"/>
              <w:snapToGrid w:val="0"/>
              <w:spacing w:line="360" w:lineRule="exact"/>
              <w:jc w:val="center"/>
              <w:rPr>
                <w:color w:val="000000"/>
                <w:kern w:val="0"/>
                <w:szCs w:val="24"/>
              </w:rPr>
            </w:pPr>
            <w:r w:rsidRPr="006506EF">
              <w:rPr>
                <w:color w:val="000000"/>
                <w:kern w:val="0"/>
                <w:szCs w:val="24"/>
              </w:rPr>
              <w:t>合计</w:t>
            </w:r>
          </w:p>
        </w:tc>
        <w:tc>
          <w:tcPr>
            <w:tcW w:type="dxa" w:w="1851"/>
            <w:vAlign w:val="center"/>
          </w:tcPr>
          <w:p w:rsidP="00574EB0" w:rsidR="007362E0" w:rsidRDefault="007362E0" w:rsidRPr="006506EF">
            <w:pPr>
              <w:adjustRightInd w:val="0"/>
              <w:snapToGrid w:val="0"/>
              <w:spacing w:line="360" w:lineRule="exact"/>
              <w:jc w:val="right"/>
              <w:rPr>
                <w:color w:val="0000FF"/>
                <w:kern w:val="0"/>
                <w:sz w:val="24"/>
              </w:rPr>
            </w:pPr>
          </w:p>
        </w:tc>
        <w:tc>
          <w:tcPr>
            <w:tcW w:type="dxa" w:w="1370"/>
            <w:vAlign w:val="center"/>
          </w:tcPr>
          <w:p w:rsidP="00574EB0" w:rsidR="007362E0" w:rsidRDefault="007362E0" w:rsidRPr="006506EF">
            <w:pPr>
              <w:adjustRightInd w:val="0"/>
              <w:snapToGrid w:val="0"/>
              <w:spacing w:line="360" w:lineRule="exact"/>
              <w:jc w:val="right"/>
              <w:rPr>
                <w:color w:val="0000FF"/>
                <w:kern w:val="0"/>
                <w:sz w:val="24"/>
              </w:rPr>
            </w:pPr>
          </w:p>
        </w:tc>
        <w:tc>
          <w:tcPr>
            <w:tcW w:type="dxa" w:w="1701"/>
            <w:vAlign w:val="center"/>
          </w:tcPr>
          <w:p w:rsidP="00574EB0" w:rsidR="007362E0" w:rsidRDefault="007362E0" w:rsidRPr="006506EF">
            <w:pPr>
              <w:adjustRightInd w:val="0"/>
              <w:snapToGrid w:val="0"/>
              <w:spacing w:line="360" w:lineRule="exact"/>
              <w:jc w:val="right"/>
              <w:rPr>
                <w:color w:val="000000"/>
                <w:sz w:val="24"/>
              </w:rPr>
            </w:pPr>
            <w:r w:rsidRPr="006506EF">
              <w:rPr>
                <w:color w:val="000000"/>
                <w:sz w:val="24"/>
              </w:rPr>
              <w:t>-40,000,000.00</w:t>
            </w:r>
          </w:p>
        </w:tc>
        <w:tc>
          <w:tcPr>
            <w:tcW w:type="dxa" w:w="1842"/>
            <w:vAlign w:val="center"/>
          </w:tcPr>
          <w:p w:rsidP="00574EB0" w:rsidR="007362E0" w:rsidRDefault="007362E0" w:rsidRPr="006506EF">
            <w:pPr>
              <w:adjustRightInd w:val="0"/>
              <w:snapToGrid w:val="0"/>
              <w:spacing w:line="360" w:lineRule="exact"/>
              <w:jc w:val="right"/>
              <w:rPr>
                <w:color w:val="000000"/>
                <w:sz w:val="24"/>
              </w:rPr>
            </w:pPr>
            <w:r w:rsidRPr="006506EF">
              <w:rPr>
                <w:color w:val="000000"/>
                <w:sz w:val="24"/>
              </w:rPr>
              <w:t>-49,545,000.00</w:t>
            </w:r>
          </w:p>
        </w:tc>
        <w:tc>
          <w:tcPr>
            <w:tcW w:type="dxa" w:w="1397"/>
            <w:vAlign w:val="center"/>
          </w:tcPr>
          <w:p w:rsidP="00574EB0" w:rsidR="007362E0" w:rsidRDefault="007362E0" w:rsidRPr="006506EF">
            <w:pPr>
              <w:adjustRightInd w:val="0"/>
              <w:snapToGrid w:val="0"/>
              <w:spacing w:line="360" w:lineRule="exact"/>
              <w:jc w:val="right"/>
              <w:rPr>
                <w:color w:val="0000FF"/>
                <w:kern w:val="0"/>
                <w:sz w:val="24"/>
              </w:rPr>
            </w:pPr>
          </w:p>
        </w:tc>
      </w:tr>
    </w:tbl>
    <w:p w:rsidP="0038359B" w:rsidR="0038359B" w:rsidRDefault="0038359B" w:rsidRPr="006506EF">
      <w:pPr>
        <w:pStyle w:val="1"/>
        <w:spacing w:after="312" w:afterLines="100" w:before="312" w:beforeLines="100" w:line="360" w:lineRule="auto"/>
        <w:jc w:val="center"/>
        <w:rPr>
          <w:color w:val="000000"/>
          <w:kern w:val="0"/>
          <w:sz w:val="24"/>
          <w:szCs w:val="24"/>
        </w:rPr>
      </w:pPr>
      <w:r w:rsidRPr="006506EF">
        <w:rPr>
          <w:color w:val="000000"/>
          <w:kern w:val="0"/>
          <w:sz w:val="24"/>
          <w:szCs w:val="24"/>
        </w:rPr>
        <w:t/>
      </w:r>
      <w:r w:rsidR="002A4064" w:rsidRPr="006506EF">
        <w:rPr>
          <w:color w:val="000000"/>
          <w:kern w:val="0"/>
          <w:sz w:val="24"/>
          <w:szCs w:val="24"/>
        </w:rPr>
        <w:t>§</w:t>
      </w:r>
      <w:r w:rsidRPr="006506EF">
        <w:rPr>
          <w:color w:val="000000"/>
          <w:kern w:val="0"/>
          <w:sz w:val="24"/>
          <w:szCs w:val="24"/>
        </w:rPr>
        <w:t>8</w:t>
      </w:r>
      <w:r w:rsidR="002A4064" w:rsidRPr="006506EF">
        <w:rPr>
          <w:color w:val="000000"/>
          <w:kern w:val="0"/>
          <w:sz w:val="24"/>
          <w:szCs w:val="24"/>
        </w:rPr>
        <w:t xml:space="preserve">  </w:t>
      </w:r>
      <w:r w:rsidRPr="006506EF">
        <w:rPr>
          <w:color w:val="000000"/>
          <w:kern w:val="0"/>
          <w:sz w:val="24"/>
          <w:szCs w:val="24"/>
        </w:rPr>
        <w:t>影响投资者决策的其他重要信息</w:t>
      </w:r>
    </w:p>
    <w:p w:rsidP="007506E8" w:rsidR="007506E8" w:rsidRDefault="007506E8" w:rsidRPr="001F5F5D">
      <w:pPr>
        <w:autoSpaceDE w:val="0"/>
        <w:autoSpaceDN w:val="0"/>
        <w:adjustRightInd w:val="0"/>
        <w:spacing w:line="360" w:lineRule="auto"/>
        <w:jc w:val="left"/>
        <w:rPr>
          <w:rFonts w:ascii="宋体"/>
          <w:b/>
          <w:bCs/>
          <w:color w:val="000000"/>
          <w:kern w:val="0"/>
          <w:sz w:val="24"/>
        </w:rPr>
      </w:pPr>
      <w:r w:rsidRPr="001F5F5D">
        <w:rPr>
          <w:rFonts w:ascii="宋体"/>
          <w:b/>
          <w:bCs/>
          <w:color w:val="000000"/>
          <w:kern w:val="0"/>
          <w:sz w:val="24"/>
        </w:rPr>
        <w:t>8.1 报告期内单一投资者持有基金份额比例达到或超过20%的情况</w:t>
      </w:r>
    </w:p>
    <w:tbl>
      <w:tblPr>
        <w:tblW w:type="dxa" w:w="9640"/>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1798"/>
        <w:gridCol w:w="709"/>
        <w:gridCol w:w="1985"/>
        <w:gridCol w:w="1134"/>
        <w:gridCol w:w="992"/>
        <w:gridCol w:w="1134"/>
        <w:gridCol w:w="1037"/>
        <w:gridCol w:w="851"/>
      </w:tblGrid>
      <w:tr w:rsidR="00734B2B" w:rsidRPr="00FC0759" w:rsidTr="00734B2B">
        <w:trPr>
          <w:jc w:val="center"/>
        </w:trPr>
        <w:tc>
          <w:tcPr>
            <w:tcW w:type="dxa" w:w="1798"/>
            <w:vMerge w:val="restart"/>
            <w:shd w:color="auto" w:fill="auto" w:val="clear"/>
            <w:vAlign w:val="center"/>
          </w:tcPr>
          <w:p w:rsidP="00734B2B" w:rsidR="007506E8" w:rsidRDefault="007506E8" w:rsidRPr="00734B2B">
            <w:pPr>
              <w:autoSpaceDE w:val="0"/>
              <w:autoSpaceDN w:val="0"/>
              <w:adjustRightInd w:val="0"/>
              <w:jc w:val="center"/>
              <w:rPr>
                <w:b/>
                <w:bCs/>
                <w:color w:val="000000"/>
                <w:sz w:val="24"/>
              </w:rPr>
            </w:pPr>
            <w:r w:rsidRPr="00734B2B">
              <w:rPr>
                <w:color w:val="000000"/>
                <w:sz w:val="24"/>
              </w:rPr>
              <w:t>投资者类别</w:t>
            </w:r>
            <w:r w:rsidRPr="00734B2B">
              <w:rPr>
                <w:rFonts w:eastAsia="仿宋"/>
                <w:color w:val="000000"/>
                <w:sz w:val="24"/>
              </w:rPr>
              <w:t/>
            </w:r>
          </w:p>
        </w:tc>
        <w:tc>
          <w:tcPr>
            <w:tcW w:type="dxa" w:w="5954"/>
            <w:gridSpan w:val="5"/>
            <w:shd w:color="auto" w:fill="auto" w:val="clear"/>
            <w:vAlign w:val="center"/>
          </w:tcPr>
          <w:p w:rsidP="00734B2B" w:rsidR="007506E8" w:rsidRDefault="007506E8" w:rsidRPr="00734B2B">
            <w:pPr>
              <w:autoSpaceDE w:val="0"/>
              <w:autoSpaceDN w:val="0"/>
              <w:adjustRightInd w:val="0"/>
              <w:ind w:firstLine="1126"/>
              <w:jc w:val="center"/>
              <w:rPr>
                <w:b/>
                <w:bCs/>
                <w:color w:val="000000"/>
                <w:sz w:val="24"/>
              </w:rPr>
            </w:pPr>
            <w:r w:rsidRPr="00734B2B">
              <w:rPr>
                <w:color w:val="000000"/>
                <w:sz w:val="24"/>
              </w:rPr>
              <w:t>报告期内持有基金份额变化情况</w:t>
            </w:r>
          </w:p>
        </w:tc>
        <w:tc>
          <w:tcPr>
            <w:tcW w:type="dxa" w:w="1888"/>
            <w:gridSpan w:val="2"/>
            <w:shd w:color="auto" w:fill="auto" w:val="clear"/>
            <w:vAlign w:val="center"/>
          </w:tcPr>
          <w:p w:rsidP="00734B2B" w:rsidR="007506E8" w:rsidRDefault="007506E8" w:rsidRPr="00734B2B">
            <w:pPr>
              <w:autoSpaceDE w:val="0"/>
              <w:autoSpaceDN w:val="0"/>
              <w:adjustRightInd w:val="0"/>
              <w:jc w:val="center"/>
              <w:rPr>
                <w:b/>
                <w:bCs/>
                <w:color w:val="000000"/>
                <w:sz w:val="24"/>
              </w:rPr>
            </w:pPr>
            <w:r w:rsidRPr="00734B2B">
              <w:rPr>
                <w:color w:val="000000"/>
                <w:sz w:val="24"/>
              </w:rPr>
              <w:t>报告期末持有基金情况</w:t>
            </w:r>
          </w:p>
        </w:tc>
      </w:tr>
      <w:tr w:rsidR="00734B2B" w:rsidRPr="00FC0759" w:rsidTr="00734B2B">
        <w:trPr>
          <w:jc w:val="center"/>
        </w:trPr>
        <w:tc>
          <w:tcPr>
            <w:tcW w:type="dxa" w:w="1798"/>
            <w:vMerge/>
            <w:shd w:color="auto" w:fill="auto" w:val="clear"/>
            <w:vAlign w:val="center"/>
          </w:tcPr>
          <w:p w:rsidP="00734B2B" w:rsidR="007506E8" w:rsidRDefault="007506E8" w:rsidRPr="00734B2B">
            <w:pPr>
              <w:autoSpaceDE w:val="0"/>
              <w:autoSpaceDN w:val="0"/>
              <w:adjustRightInd w:val="0"/>
              <w:ind w:firstLine="1234"/>
              <w:jc w:val="center"/>
              <w:rPr>
                <w:b/>
                <w:bCs/>
                <w:color w:val="000000"/>
                <w:sz w:val="24"/>
              </w:rPr>
            </w:pPr>
          </w:p>
        </w:tc>
        <w:tc>
          <w:tcPr>
            <w:tcW w:type="dxa" w:w="709"/>
            <w:shd w:color="auto" w:fill="auto" w:val="clear"/>
            <w:vAlign w:val="center"/>
          </w:tcPr>
          <w:p w:rsidP="00734B2B" w:rsidR="007506E8" w:rsidRDefault="007506E8" w:rsidRPr="00734B2B">
            <w:pPr>
              <w:autoSpaceDE w:val="0"/>
              <w:autoSpaceDN w:val="0"/>
              <w:adjustRightInd w:val="0"/>
              <w:jc w:val="center"/>
              <w:rPr>
                <w:b/>
                <w:bCs/>
                <w:color w:val="000000"/>
                <w:sz w:val="24"/>
              </w:rPr>
            </w:pPr>
            <w:r w:rsidRPr="00734B2B">
              <w:rPr>
                <w:color w:val="000000"/>
                <w:sz w:val="24"/>
              </w:rPr>
              <w:t>序号</w:t>
            </w:r>
          </w:p>
        </w:tc>
        <w:tc>
          <w:tcPr>
            <w:tcW w:type="dxa" w:w="1985"/>
            <w:shd w:color="auto" w:fill="auto" w:val="clear"/>
            <w:vAlign w:val="center"/>
          </w:tcPr>
          <w:p w:rsidP="00734B2B" w:rsidR="007506E8" w:rsidRDefault="007506E8" w:rsidRPr="00734B2B">
            <w:pPr>
              <w:autoSpaceDE w:val="0"/>
              <w:autoSpaceDN w:val="0"/>
              <w:adjustRightInd w:val="0"/>
              <w:jc w:val="center"/>
              <w:rPr>
                <w:b/>
                <w:bCs/>
                <w:color w:val="000000"/>
                <w:sz w:val="24"/>
              </w:rPr>
            </w:pPr>
            <w:r w:rsidRPr="00734B2B">
              <w:rPr>
                <w:color w:val="000000"/>
                <w:sz w:val="24"/>
              </w:rPr>
              <w:t>持有基金份额比例达到或者超过</w:t>
            </w:r>
            <w:r w:rsidRPr="00734B2B">
              <w:rPr>
                <w:color w:val="000000"/>
                <w:sz w:val="24"/>
              </w:rPr>
              <w:t>20%</w:t>
            </w:r>
            <w:r w:rsidRPr="00734B2B">
              <w:rPr>
                <w:color w:val="000000"/>
                <w:sz w:val="24"/>
              </w:rPr>
              <w:t>的时间区间</w:t>
            </w:r>
          </w:p>
        </w:tc>
        <w:tc>
          <w:tcPr>
            <w:tcW w:type="dxa" w:w="1134"/>
            <w:shd w:color="auto" w:fill="auto" w:val="clear"/>
            <w:vAlign w:val="center"/>
          </w:tcPr>
          <w:p w:rsidP="00734B2B" w:rsidR="007506E8" w:rsidRDefault="007506E8" w:rsidRPr="00734B2B">
            <w:pPr>
              <w:widowControl/>
              <w:rPr>
                <w:b/>
                <w:bCs/>
                <w:color w:val="000000"/>
                <w:sz w:val="24"/>
              </w:rPr>
            </w:pPr>
            <w:r w:rsidRPr="00734B2B">
              <w:rPr>
                <w:color w:val="000000"/>
                <w:sz w:val="24"/>
              </w:rPr>
              <w:t>期初份额</w:t>
            </w:r>
          </w:p>
        </w:tc>
        <w:tc>
          <w:tcPr>
            <w:tcW w:type="dxa" w:w="992"/>
            <w:shd w:color="auto" w:fill="auto" w:val="clear"/>
            <w:vAlign w:val="center"/>
          </w:tcPr>
          <w:p w:rsidP="00734B2B" w:rsidR="007506E8" w:rsidRDefault="007506E8" w:rsidRPr="00734B2B">
            <w:pPr>
              <w:widowControl/>
              <w:rPr>
                <w:b/>
                <w:bCs/>
                <w:color w:val="000000"/>
                <w:sz w:val="24"/>
              </w:rPr>
            </w:pPr>
            <w:r w:rsidRPr="00734B2B">
              <w:rPr>
                <w:color w:val="000000"/>
                <w:sz w:val="24"/>
              </w:rPr>
              <w:t>申购份额</w:t>
            </w:r>
          </w:p>
        </w:tc>
        <w:tc>
          <w:tcPr>
            <w:tcW w:type="dxa" w:w="1134"/>
            <w:shd w:color="auto" w:fill="auto" w:val="clear"/>
            <w:vAlign w:val="center"/>
          </w:tcPr>
          <w:p w:rsidP="00734B2B" w:rsidR="007506E8" w:rsidRDefault="007506E8" w:rsidRPr="00734B2B">
            <w:pPr>
              <w:widowControl/>
              <w:rPr>
                <w:b/>
                <w:bCs/>
                <w:color w:val="000000"/>
                <w:sz w:val="24"/>
              </w:rPr>
            </w:pPr>
            <w:r w:rsidRPr="00734B2B">
              <w:rPr>
                <w:color w:val="000000"/>
                <w:sz w:val="24"/>
              </w:rPr>
              <w:t>赎回份额</w:t>
            </w:r>
          </w:p>
        </w:tc>
        <w:tc>
          <w:tcPr>
            <w:tcW w:type="dxa" w:w="1037"/>
            <w:shd w:color="auto" w:fill="auto" w:val="clear"/>
            <w:vAlign w:val="center"/>
          </w:tcPr>
          <w:p w:rsidP="00734B2B" w:rsidR="007506E8" w:rsidRDefault="007506E8" w:rsidRPr="00734B2B">
            <w:pPr>
              <w:autoSpaceDE w:val="0"/>
              <w:autoSpaceDN w:val="0"/>
              <w:adjustRightInd w:val="0"/>
              <w:jc w:val="center"/>
              <w:rPr>
                <w:b/>
                <w:bCs/>
                <w:color w:val="000000"/>
                <w:sz w:val="24"/>
              </w:rPr>
            </w:pPr>
            <w:r w:rsidRPr="00734B2B">
              <w:rPr>
                <w:color w:val="000000"/>
                <w:sz w:val="24"/>
              </w:rPr>
              <w:t>持有份额</w:t>
            </w:r>
          </w:p>
        </w:tc>
        <w:tc>
          <w:tcPr>
            <w:tcW w:type="dxa" w:w="851"/>
            <w:shd w:color="auto" w:fill="auto" w:val="clear"/>
            <w:vAlign w:val="center"/>
          </w:tcPr>
          <w:p w:rsidP="00734B2B" w:rsidR="007506E8" w:rsidRDefault="007506E8" w:rsidRPr="00734B2B">
            <w:pPr>
              <w:autoSpaceDE w:val="0"/>
              <w:autoSpaceDN w:val="0"/>
              <w:adjustRightInd w:val="0"/>
              <w:jc w:val="center"/>
              <w:rPr>
                <w:b/>
                <w:bCs/>
                <w:color w:val="000000"/>
                <w:sz w:val="24"/>
              </w:rPr>
            </w:pPr>
            <w:r w:rsidRPr="00734B2B">
              <w:rPr>
                <w:color w:val="000000"/>
                <w:sz w:val="24"/>
              </w:rPr>
              <w:t>份额占比</w:t>
            </w:r>
          </w:p>
        </w:tc>
      </w:tr>
      <w:tr>
        <w:tc>
          <w:tcPr>
            <w:vMerge w:val="restart"/>
            <w:vAlign w:val="center"/>
          </w:tcPr>
          <w:p>
            <w:r>
              <w:rPr>
                <w:bCs/>
                <w:color w:val="000000"/>
                <w:sz w:val="24"/>
              </w:rPr>
              <w:t>机构</w:t>
            </w:r>
          </w:p>
        </w:tc>
        <w:tc>
          <w:tcPr>
            <w:vAlign w:val="center"/>
          </w:tcPr>
          <w:p>
            <w:pPr>
              <w:jc w:val="center"/>
            </w:pPr>
            <w:r>
              <w:rPr>
                <w:sz w:val="24"/>
              </w:rPr>
              <w:t>1</w:t>
            </w:r>
          </w:p>
        </w:tc>
        <w:tc>
          <w:tcPr>
            <w:vAlign w:val="center"/>
          </w:tcPr>
          <w:p>
            <w:pPr>
              <w:jc w:val="center"/>
            </w:pPr>
            <w:r>
              <w:rPr>
                <w:sz w:val="24"/>
              </w:rPr>
              <w:t>2020年04月01日~2020年06月30日</w:t>
            </w:r>
          </w:p>
        </w:tc>
        <w:tc>
          <w:tcPr>
            <w:vAlign w:val="center"/>
          </w:tcPr>
          <w:p>
            <w:pPr>
              <w:jc w:val="center"/>
            </w:pPr>
            <w:r>
              <w:rPr>
                <w:sz w:val="24"/>
              </w:rPr>
              <w:t>140,261,977.48</w:t>
            </w:r>
          </w:p>
        </w:tc>
        <w:tc>
          <w:tcPr>
            <w:vAlign w:val="center"/>
          </w:tcPr>
          <w:p>
            <w:pPr>
              <w:jc w:val="center"/>
            </w:pPr>
            <w:r>
              <w:rPr>
                <w:sz w:val="24"/>
              </w:rPr>
              <w:t>-</w:t>
            </w:r>
          </w:p>
        </w:tc>
        <w:tc>
          <w:tcPr>
            <w:vAlign w:val="center"/>
          </w:tcPr>
          <w:p>
            <w:pPr>
              <w:jc w:val="center"/>
            </w:pPr>
            <w:r>
              <w:rPr>
                <w:sz w:val="24"/>
              </w:rPr>
              <w:t>40,000,000.00</w:t>
            </w:r>
          </w:p>
        </w:tc>
        <w:tc>
          <w:tcPr>
            <w:vAlign w:val="center"/>
          </w:tcPr>
          <w:p>
            <w:pPr>
              <w:jc w:val="center"/>
            </w:pPr>
            <w:r>
              <w:rPr>
                <w:sz w:val="24"/>
              </w:rPr>
              <w:t>100,261,977.48</w:t>
            </w:r>
          </w:p>
        </w:tc>
        <w:tc>
          <w:tcPr>
            <w:vAlign w:val="center"/>
          </w:tcPr>
          <w:p>
            <w:pPr>
              <w:jc w:val="center"/>
            </w:pPr>
            <w:r>
              <w:rPr>
                <w:sz w:val="24"/>
              </w:rPr>
              <w:t>21.88%</w:t>
            </w:r>
          </w:p>
        </w:tc>
      </w:tr>
    </w:tbl>
    <w:tbl>
      <w:tblPr>
        <w:tblW w:type="dxa" w:w="963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9637"/>
      </w:tblGrid>
      <w:tr w:rsidR="007506E8" w:rsidRPr="00FC0759" w:rsidTr="00734B2B">
        <w:trPr>
          <w:jc w:val="center"/>
        </w:trPr>
        <w:tc>
          <w:tcPr>
            <w:tcW w:type="dxa" w:w="9637"/>
            <w:shd w:color="auto" w:fill="auto" w:val="clear"/>
            <w:vAlign w:val="center"/>
          </w:tcPr>
          <w:p w:rsidP="00344FF1" w:rsidR="007506E8" w:rsidRDefault="007506E8" w:rsidRPr="00734B2B">
            <w:pPr>
              <w:autoSpaceDE w:val="0"/>
              <w:autoSpaceDN w:val="0"/>
              <w:adjustRightInd w:val="0"/>
              <w:jc w:val="center"/>
              <w:rPr>
                <w:sz w:val="24"/>
              </w:rPr>
            </w:pPr>
            <w:r w:rsidRPr="00734B2B">
              <w:rPr>
                <w:color w:val="000000"/>
                <w:sz w:val="24"/>
              </w:rPr>
              <w:lastRenderedPageBreak/>
              <w:t>产品特有风险</w:t>
            </w:r>
            <w:r w:rsidRPr="00734B2B">
              <w:rPr>
                <w:sz w:val="24"/>
              </w:rPr>
              <w:t/>
            </w:r>
          </w:p>
        </w:tc>
      </w:tr>
      <w:tr w:rsidR="007506E8" w:rsidRPr="00FC0759" w:rsidTr="00734B2B">
        <w:trPr>
          <w:jc w:val="center"/>
        </w:trPr>
        <w:tc>
          <w:tcPr>
            <w:tcW w:type="dxa" w:w="9637"/>
            <w:shd w:color="auto" w:fill="auto" w:val="clear"/>
            <w:vAlign w:val="center"/>
          </w:tcPr>
          <w:p w:rsidP="00734B2B" w:rsidR="007506E8" w:rsidRDefault="007506E8" w:rsidRPr="00734B2B">
            <w:pPr>
              <w:autoSpaceDE w:val="0"/>
              <w:autoSpaceDN w:val="0"/>
              <w:adjustRightInd w:val="0"/>
              <w:jc w:val="left"/>
              <w:rPr>
                <w:sz w:val="24"/>
              </w:rPr>
            </w:pPr>
            <w:r w:rsidRPr="00734B2B">
              <w:rPr>
                <w:sz w:val="24"/>
              </w:rPr>
              <w:t>报告期内，本基金存在单一投资者持有份额比例达到或超过20%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5000万元，基金还可能面临转换运作方式、与其他基金合并或者终止基金合同等情形；持有基金份额占比较高的投资者在召开持有人大会并对审议事项进行投票表决时可能拥有较大话语权。</w:t>
            </w:r>
          </w:p>
        </w:tc>
      </w:tr>
    </w:tbl>
    <w:p w:rsidP="00543B38" w:rsidR="00F5013F" w:rsidRDefault="00F5013F" w:rsidRPr="006506EF">
      <w:pPr>
        <w:pStyle w:val="1"/>
        <w:spacing w:after="312" w:afterLines="100" w:before="312" w:beforeLines="100" w:line="360" w:lineRule="auto"/>
        <w:jc w:val="center"/>
        <w:rPr>
          <w:color w:val="000000"/>
          <w:kern w:val="0"/>
          <w:sz w:val="24"/>
          <w:szCs w:val="24"/>
        </w:rPr>
      </w:pPr>
      <w:r w:rsidRPr="006506EF">
        <w:rPr>
          <w:color w:val="000000"/>
          <w:kern w:val="0"/>
          <w:sz w:val="24"/>
          <w:szCs w:val="24"/>
        </w:rPr>
        <w:t>§9</w:t>
      </w:r>
      <w:r w:rsidR="002A4064" w:rsidRPr="006506EF">
        <w:rPr>
          <w:color w:val="000000"/>
          <w:kern w:val="0"/>
          <w:sz w:val="24"/>
          <w:szCs w:val="24"/>
        </w:rPr>
        <w:t xml:space="preserve">  </w:t>
      </w:r>
      <w:r w:rsidRPr="006506EF">
        <w:rPr>
          <w:color w:val="000000"/>
          <w:kern w:val="0"/>
          <w:sz w:val="24"/>
          <w:szCs w:val="24"/>
        </w:rPr>
        <w:t>备查文件目录</w:t>
      </w:r>
    </w:p>
    <w:p w:rsidP="002C065A" w:rsidR="00F5013F" w:rsidRDefault="00F5013F" w:rsidRPr="006506EF">
      <w:pPr>
        <w:spacing w:line="360" w:lineRule="auto"/>
        <w:rPr>
          <w:sz w:val="24"/>
        </w:rPr>
      </w:pPr>
      <w:r w:rsidRPr="006506EF">
        <w:rPr>
          <w:sz w:val="24"/>
        </w:rPr>
        <w:t xml:space="preserve">9.1 </w:t>
      </w:r>
      <w:r w:rsidRPr="006506EF">
        <w:rPr>
          <w:sz w:val="24"/>
        </w:rPr>
        <w:t>备查文件目录</w:t>
      </w:r>
    </w:p>
    <w:p>
      <w:pPr>
        <w:spacing w:line="360" w:lineRule="auto"/>
        <w:ind w:firstLine="480" w:firstLineChars="200"/>
        <w:rPr>
          <w:color w:val="000000"/>
          <w:sz w:val="24"/>
        </w:rPr>
      </w:pPr>
      <w:r>
        <w:rPr>
          <w:color w:val="000000"/>
          <w:sz w:val="24"/>
        </w:rPr>
        <w:t>1.中国证监会核准易方达亚洲精选股票型证券投资基金募集的文件；</w:t>
      </w:r>
    </w:p>
    <w:p>
      <w:pPr>
        <w:spacing w:line="360" w:lineRule="auto"/>
        <w:ind w:firstLine="480" w:firstLineChars="200"/>
        <w:rPr>
          <w:color w:val="000000"/>
          <w:sz w:val="24"/>
        </w:rPr>
      </w:pPr>
      <w:r>
        <w:rPr>
          <w:color w:val="000000"/>
          <w:sz w:val="24"/>
        </w:rPr>
        <w:t>2.中国证监会核准易方达亚洲精选股票型证券投资基金备案的文件；</w:t>
      </w:r>
    </w:p>
    <w:p>
      <w:pPr>
        <w:spacing w:line="360" w:lineRule="auto"/>
        <w:ind w:firstLine="480" w:firstLineChars="200"/>
        <w:rPr>
          <w:color w:val="000000"/>
          <w:sz w:val="24"/>
        </w:rPr>
      </w:pPr>
      <w:r>
        <w:rPr>
          <w:color w:val="000000"/>
          <w:sz w:val="24"/>
        </w:rPr>
        <w:t>3.《易方达亚洲精选股票型证券投资基金基金合同》；</w:t>
      </w:r>
    </w:p>
    <w:p>
      <w:pPr>
        <w:spacing w:line="360" w:lineRule="auto"/>
        <w:ind w:firstLine="480" w:firstLineChars="200"/>
        <w:rPr>
          <w:color w:val="000000"/>
          <w:sz w:val="24"/>
        </w:rPr>
      </w:pPr>
      <w:r>
        <w:rPr>
          <w:color w:val="000000"/>
          <w:sz w:val="24"/>
        </w:rPr>
        <w:t>4.《易方达亚洲精选股票型证券投资基金托管协议》；</w:t>
      </w:r>
    </w:p>
    <w:p>
      <w:pPr>
        <w:spacing w:line="360" w:lineRule="auto"/>
        <w:ind w:firstLine="480" w:firstLineChars="200"/>
        <w:rPr>
          <w:color w:val="000000"/>
          <w:sz w:val="24"/>
        </w:rPr>
      </w:pPr>
      <w:r>
        <w:rPr>
          <w:color w:val="000000"/>
          <w:sz w:val="24"/>
        </w:rPr>
        <w:t>5.《易方达基金管理有限公司开放式基金业务规则》；</w:t>
      </w:r>
    </w:p>
    <w:p w:rsidP="00A70EAB" w:rsidR="00F5013F" w:rsidRDefault="00F5013F" w:rsidRPr="006506EF">
      <w:pPr>
        <w:spacing w:line="360" w:lineRule="auto"/>
        <w:ind w:firstLine="480" w:firstLineChars="200"/>
        <w:rPr>
          <w:color w:val="000000"/>
          <w:sz w:val="24"/>
        </w:rPr>
      </w:pPr>
      <w:r w:rsidRPr="006506EF">
        <w:rPr>
          <w:color w:val="000000"/>
          <w:sz w:val="24"/>
        </w:rPr>
        <w:t>6.基金管理人业务资格批件和营业执照。</w:t>
      </w:r>
    </w:p>
    <w:p w:rsidP="002C065A" w:rsidR="00F5013F" w:rsidRDefault="00F5013F" w:rsidRPr="006506EF">
      <w:pPr>
        <w:spacing w:line="360" w:lineRule="auto"/>
        <w:rPr>
          <w:sz w:val="24"/>
        </w:rPr>
      </w:pPr>
      <w:r w:rsidRPr="006506EF">
        <w:rPr>
          <w:sz w:val="24"/>
        </w:rPr>
        <w:t xml:space="preserve">9.2 </w:t>
      </w:r>
      <w:r w:rsidRPr="006506EF">
        <w:rPr>
          <w:sz w:val="24"/>
        </w:rPr>
        <w:t>存放地点</w:t>
      </w:r>
    </w:p>
    <w:p w:rsidP="00A70EAB" w:rsidR="00F5013F" w:rsidRDefault="00F5013F" w:rsidRPr="006506EF">
      <w:pPr>
        <w:spacing w:line="360" w:lineRule="auto"/>
        <w:ind w:firstLine="480" w:firstLineChars="200"/>
        <w:rPr>
          <w:color w:val="000000"/>
          <w:sz w:val="24"/>
        </w:rPr>
      </w:pPr>
      <w:r w:rsidRPr="006506EF">
        <w:rPr>
          <w:color w:val="000000"/>
          <w:sz w:val="24"/>
        </w:rPr>
        <w:t>广州市天河区珠江新城珠江东路30号广州银行大厦40-43楼。</w:t>
      </w:r>
    </w:p>
    <w:p w:rsidP="002C065A" w:rsidR="00F5013F" w:rsidRDefault="00F5013F" w:rsidRPr="006506EF">
      <w:pPr>
        <w:spacing w:line="360" w:lineRule="auto"/>
        <w:rPr>
          <w:sz w:val="24"/>
        </w:rPr>
      </w:pPr>
      <w:r w:rsidRPr="006506EF">
        <w:rPr>
          <w:sz w:val="24"/>
        </w:rPr>
        <w:t xml:space="preserve">9.3 </w:t>
      </w:r>
      <w:r w:rsidRPr="006506EF">
        <w:rPr>
          <w:sz w:val="24"/>
        </w:rPr>
        <w:t>查阅方式</w:t>
      </w:r>
    </w:p>
    <w:p w:rsidP="00547F92" w:rsidR="00F5013F" w:rsidRDefault="00F5013F" w:rsidRPr="006506EF">
      <w:pPr>
        <w:spacing w:line="360" w:lineRule="auto"/>
        <w:ind w:firstLine="480" w:firstLineChars="200"/>
        <w:rPr>
          <w:color w:val="000000"/>
          <w:sz w:val="24"/>
        </w:rPr>
      </w:pPr>
      <w:r w:rsidRPr="006506EF">
        <w:rPr>
          <w:color w:val="000000"/>
          <w:sz w:val="24"/>
        </w:rPr>
        <w:t>投资者可在营业时间免费查阅，也可按工本费购买复印件。</w:t>
      </w:r>
    </w:p>
    <w:p w:rsidP="00547F92" w:rsidR="00F5013F" w:rsidRDefault="00F5013F" w:rsidRPr="006506EF">
      <w:pPr>
        <w:spacing w:line="360" w:lineRule="auto"/>
        <w:ind w:firstLine="480" w:firstLineChars="200"/>
        <w:rPr>
          <w:color w:val="000000"/>
          <w:sz w:val="24"/>
        </w:rPr>
      </w:pPr>
    </w:p>
    <w:p w:rsidP="00547F92" w:rsidR="00F5013F" w:rsidRDefault="00F5013F" w:rsidRPr="006506EF">
      <w:pPr>
        <w:spacing w:line="360" w:lineRule="auto"/>
        <w:ind w:firstLine="480" w:firstLineChars="200"/>
        <w:rPr>
          <w:color w:val="000000"/>
          <w:sz w:val="24"/>
        </w:rPr>
      </w:pPr>
    </w:p>
    <w:p w:rsidP="00547F92" w:rsidR="00F5013F" w:rsidRDefault="00F5013F" w:rsidRPr="006506EF">
      <w:pPr>
        <w:spacing w:line="360" w:lineRule="auto"/>
        <w:ind w:firstLine="480" w:firstLineChars="200"/>
        <w:rPr>
          <w:color w:val="000000"/>
          <w:sz w:val="24"/>
        </w:rPr>
      </w:pPr>
    </w:p>
    <w:p w:rsidP="00547F92" w:rsidR="00F5013F" w:rsidRDefault="00F5013F" w:rsidRPr="006506EF">
      <w:pPr>
        <w:spacing w:line="360" w:lineRule="auto"/>
        <w:ind w:firstLine="480" w:firstLineChars="200"/>
        <w:rPr>
          <w:color w:val="000000"/>
          <w:sz w:val="24"/>
        </w:rPr>
      </w:pPr>
    </w:p>
    <w:p w:rsidP="00547F92" w:rsidR="00F5013F" w:rsidRDefault="00F5013F" w:rsidRPr="006506EF">
      <w:pPr>
        <w:spacing w:line="360" w:lineRule="auto"/>
        <w:ind w:firstLine="480" w:firstLineChars="200"/>
        <w:rPr>
          <w:color w:val="000000"/>
          <w:sz w:val="24"/>
        </w:rPr>
      </w:pPr>
    </w:p>
    <w:p w:rsidP="00547F92" w:rsidR="00F5013F" w:rsidRDefault="00F5013F" w:rsidRPr="006506EF">
      <w:pPr>
        <w:spacing w:line="360" w:lineRule="auto"/>
        <w:ind w:firstLine="480" w:firstLineChars="200"/>
        <w:rPr>
          <w:color w:val="000000"/>
          <w:sz w:val="24"/>
        </w:rPr>
      </w:pPr>
    </w:p>
    <w:p w:rsidP="00547F92" w:rsidR="00F5013F" w:rsidRDefault="00F5013F" w:rsidRPr="006506EF">
      <w:pPr>
        <w:spacing w:line="360" w:lineRule="auto"/>
        <w:ind w:firstLine="480" w:firstLineChars="200"/>
        <w:rPr>
          <w:color w:val="000000"/>
          <w:sz w:val="24"/>
        </w:rPr>
      </w:pPr>
    </w:p>
    <w:p w:rsidP="000C7596" w:rsidR="00F5013F" w:rsidRDefault="00F5013F" w:rsidRPr="006506EF">
      <w:pPr>
        <w:spacing w:line="360" w:lineRule="auto"/>
        <w:jc w:val="right"/>
        <w:rPr>
          <w:b/>
          <w:bCs/>
          <w:sz w:val="24"/>
        </w:rPr>
      </w:pPr>
      <w:r w:rsidRPr="006506EF">
        <w:rPr>
          <w:b/>
          <w:bCs/>
          <w:sz w:val="24"/>
        </w:rPr>
        <w:t>易方达基金管理有限公司</w:t>
      </w:r>
    </w:p>
    <w:p w:rsidP="000C7596" w:rsidR="00F5013F" w:rsidRDefault="00F5013F" w:rsidRPr="006506EF">
      <w:pPr>
        <w:spacing w:line="360" w:lineRule="auto"/>
        <w:jc w:val="right"/>
        <w:rPr>
          <w:b/>
          <w:bCs/>
          <w:sz w:val="24"/>
        </w:rPr>
      </w:pPr>
      <w:r w:rsidRPr="006506EF">
        <w:rPr>
          <w:b/>
          <w:bCs/>
          <w:sz w:val="24"/>
        </w:rPr>
        <w:t>二〇二〇年七月二十一日</w:t>
      </w:r>
    </w:p>
    <w:sectPr w:rsidR="00F5013F" w:rsidRPr="006506EF" w:rsidSect="00DB4450">
      <w:headerReference r:id="rId11" w:type="even"/>
      <w:footerReference r:id="rId12" w:type="even"/>
      <w:footerReference r:id="rId13" w:type="default"/>
      <w:headerReference r:id="rId14" w:type="first"/>
      <w:footerReference r:id="rId15" w:type="firs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6E24" w:rsidRDefault="008F6E24">
      <w:r>
        <w:separator/>
      </w:r>
    </w:p>
  </w:endnote>
  <w:endnote w:type="continuationSeparator" w:id="0">
    <w:p w:rsidR="008F6E24" w:rsidRDefault="008F6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B918B8" w:rsidR="00F5013F" w:rsidRDefault="00F5013F" w:rsidRPr="001D0DB0">
    <w:pPr>
      <w:pStyle w:val="a6"/>
      <w:jc w:val="center"/>
    </w:pPr>
    <w:r>
      <w:rPr>
        <w:rFonts w:hint="eastAsia"/>
        <w:szCs w:val="21"/>
      </w:rPr>
      <w:t>第</w:t>
    </w:r>
    <w:r w:rsidR="005558C4">
      <w:rPr>
        <w:szCs w:val="21"/>
      </w:rPr>
      <w:fldChar w:fldCharType="begin"/>
    </w:r>
    <w:r>
      <w:rPr>
        <w:szCs w:val="21"/>
      </w:rPr>
      <w:instrText xml:space="preserve"> PAGE </w:instrText>
    </w:r>
    <w:r w:rsidR="005558C4">
      <w:rPr>
        <w:szCs w:val="21"/>
      </w:rPr>
      <w:fldChar w:fldCharType="separate"/>
    </w:r>
    <w:r w:rsidR="00536368">
      <w:rPr>
        <w:noProof/>
        <w:szCs w:val="21"/>
      </w:rPr>
      <w:t>1</w:t>
    </w:r>
    <w:r w:rsidR="005558C4">
      <w:rPr>
        <w:szCs w:val="21"/>
      </w:rPr>
      <w:fldChar w:fldCharType="end"/>
    </w:r>
    <w:r>
      <w:rPr>
        <w:rFonts w:hint="eastAsia"/>
        <w:szCs w:val="21"/>
      </w:rPr>
      <w:t>页共</w:t>
    </w:r>
    <w:r w:rsidR="005558C4">
      <w:rPr>
        <w:szCs w:val="21"/>
      </w:rPr>
      <w:fldChar w:fldCharType="begin"/>
    </w:r>
    <w:r>
      <w:rPr>
        <w:szCs w:val="21"/>
      </w:rPr>
      <w:instrText xml:space="preserve"> NUMPAGES </w:instrText>
    </w:r>
    <w:r w:rsidR="005558C4">
      <w:rPr>
        <w:szCs w:val="21"/>
      </w:rPr>
      <w:fldChar w:fldCharType="separate"/>
    </w:r>
    <w:r w:rsidR="00536368">
      <w:rPr>
        <w:noProof/>
        <w:szCs w:val="21"/>
      </w:rPr>
      <w:t>22</w:t>
    </w:r>
    <w:r w:rsidR="005558C4">
      <w:rPr>
        <w:szCs w:val="21"/>
      </w:rPr>
      <w:fldChar w:fldCharType="end"/>
    </w:r>
    <w:r>
      <w:rPr>
        <w:rFonts w:hint="eastAsia"/>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F5013F" w:rsidRDefault="005558C4">
    <w:pPr>
      <w:pStyle w:val="a6"/>
      <w:framePr w:hAnchor="margin" w:vAnchor="text" w:wrap="around" w:xAlign="center" w:y="1"/>
      <w:rPr>
        <w:rStyle w:val="a7"/>
      </w:rPr>
    </w:pPr>
    <w:r>
      <w:rPr>
        <w:rStyle w:val="a7"/>
      </w:rPr>
      <w:fldChar w:fldCharType="begin"/>
    </w:r>
    <w:r w:rsidR="00F5013F">
      <w:rPr>
        <w:rStyle w:val="a7"/>
      </w:rPr>
      <w:instrText xml:space="preserve">PAGE  </w:instrText>
    </w:r>
    <w:r>
      <w:rPr>
        <w:rStyle w:val="a7"/>
      </w:rPr>
      <w:fldChar w:fldCharType="end"/>
    </w:r>
  </w:p>
  <w:p w:rsidR="00F5013F" w:rsidRDefault="00F5013F">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F5013F" w:rsidRDefault="005558C4">
    <w:pPr>
      <w:pStyle w:val="a6"/>
      <w:framePr w:hAnchor="margin" w:vAnchor="text" w:wrap="around" w:xAlign="center" w:y="1"/>
      <w:rPr>
        <w:rStyle w:val="a7"/>
      </w:rPr>
    </w:pPr>
    <w:r>
      <w:rPr>
        <w:rStyle w:val="a7"/>
      </w:rPr>
      <w:fldChar w:fldCharType="begin"/>
    </w:r>
    <w:r w:rsidR="00F5013F">
      <w:rPr>
        <w:rStyle w:val="a7"/>
      </w:rPr>
      <w:instrText xml:space="preserve">PAGE  </w:instrText>
    </w:r>
    <w:r>
      <w:rPr>
        <w:rStyle w:val="a7"/>
      </w:rPr>
      <w:fldChar w:fldCharType="separate"/>
    </w:r>
    <w:r w:rsidR="00536368">
      <w:rPr>
        <w:rStyle w:val="a7"/>
        <w:noProof/>
      </w:rPr>
      <w:t>15</w:t>
    </w:r>
    <w:r>
      <w:rPr>
        <w:rStyle w:val="a7"/>
      </w:rPr>
      <w:fldChar w:fldCharType="end"/>
    </w:r>
  </w:p>
  <w:p w:rsidR="00F5013F" w:rsidRDefault="00F5013F">
    <w:pPr>
      <w:pStyle w:val="a6"/>
    </w:pPr>
  </w:p>
</w:ftr>
</file>

<file path=word/footer4.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F5013F" w:rsidRDefault="00F5013F">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8F6E24" w:rsidRDefault="008F6E24">
      <w:r>
        <w:separator/>
      </w:r>
    </w:p>
  </w:footnote>
  <w:footnote w:id="0" w:type="continuationSeparator">
    <w:p w:rsidR="008F6E24" w:rsidRDefault="008F6E24">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D1356" w:rsidR="00F5013F" w:rsidRDefault="00F5013F" w:rsidRPr="00CA4176">
    <w:pPr>
      <w:pStyle w:val="a9"/>
      <w:pBdr>
        <w:bottom w:color="auto" w:space="0" w:sz="6" w:val="single"/>
      </w:pBdr>
      <w:jc w:val="right"/>
      <w:rPr>
        <w:sz w:val="15"/>
      </w:rPr>
    </w:pPr>
    <w:r w:rsidRPr="00CA4176">
      <w:rPr>
        <w:szCs w:val="21"/>
      </w:rPr>
      <w:t>易方达亚洲精选股票型证券投资基金2020年第2季度报告</w:t>
    </w:r>
  </w:p>
</w:hdr>
</file>

<file path=word/header2.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F5013F" w:rsidRDefault="00F5013F">
    <w:pPr>
      <w:pStyle w:val="a9"/>
    </w:pPr>
  </w:p>
</w:hdr>
</file>

<file path=word/header3.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F5013F" w:rsidRDefault="00F5013F">
    <w:pPr>
      <w:pStyle w:val="a9"/>
    </w:pP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entative="1" w:tplc="0409000F">
      <w:start w:val="1"/>
      <w:numFmt w:val="decimal"/>
      <w:lvlText w:val="%4."/>
      <w:lvlJc w:val="left"/>
      <w:pPr>
        <w:tabs>
          <w:tab w:pos="1680" w:val="num"/>
        </w:tabs>
        <w:ind w:hanging="420" w:left="1680"/>
      </w:pPr>
      <w:rPr>
        <w:rFonts w:cs="Times New Roman"/>
      </w:rPr>
    </w:lvl>
    <w:lvl w:ilvl="4" w:tentative="1" w:tplc="04090019">
      <w:start w:val="1"/>
      <w:numFmt w:val="lowerLetter"/>
      <w:lvlText w:val="%5)"/>
      <w:lvlJc w:val="left"/>
      <w:pPr>
        <w:tabs>
          <w:tab w:pos="2100" w:val="num"/>
        </w:tabs>
        <w:ind w:hanging="420" w:left="2100"/>
      </w:pPr>
      <w:rPr>
        <w:rFonts w:cs="Times New Roman"/>
      </w:rPr>
    </w:lvl>
    <w:lvl w:ilvl="5" w:tentative="1" w:tplc="0409001B">
      <w:start w:val="1"/>
      <w:numFmt w:val="lowerRoman"/>
      <w:lvlText w:val="%6."/>
      <w:lvlJc w:val="right"/>
      <w:pPr>
        <w:tabs>
          <w:tab w:pos="2520" w:val="num"/>
        </w:tabs>
        <w:ind w:hanging="420" w:left="2520"/>
      </w:pPr>
      <w:rPr>
        <w:rFonts w:cs="Times New Roman"/>
      </w:rPr>
    </w:lvl>
    <w:lvl w:ilvl="6" w:tentative="1" w:tplc="0409000F">
      <w:start w:val="1"/>
      <w:numFmt w:val="decimal"/>
      <w:lvlText w:val="%7."/>
      <w:lvlJc w:val="left"/>
      <w:pPr>
        <w:tabs>
          <w:tab w:pos="2940" w:val="num"/>
        </w:tabs>
        <w:ind w:hanging="420" w:left="2940"/>
      </w:pPr>
      <w:rPr>
        <w:rFonts w:cs="Times New Roman"/>
      </w:rPr>
    </w:lvl>
    <w:lvl w:ilvl="7" w:tentative="1" w:tplc="04090019">
      <w:start w:val="1"/>
      <w:numFmt w:val="lowerLetter"/>
      <w:lvlText w:val="%8)"/>
      <w:lvlJc w:val="left"/>
      <w:pPr>
        <w:tabs>
          <w:tab w:pos="3360" w:val="num"/>
        </w:tabs>
        <w:ind w:hanging="420" w:left="3360"/>
      </w:pPr>
      <w:rPr>
        <w:rFonts w:cs="Times New Roman"/>
      </w:rPr>
    </w:lvl>
    <w:lvl w:ilvl="8" w:tentative="1"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attachedTemplate r:id="rId1"/>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7FB4"/>
    <w:rsid w:val="0000403B"/>
    <w:rsid w:val="00005911"/>
    <w:rsid w:val="00010A83"/>
    <w:rsid w:val="00010A8E"/>
    <w:rsid w:val="00010AC3"/>
    <w:rsid w:val="00011EB5"/>
    <w:rsid w:val="00017581"/>
    <w:rsid w:val="00017739"/>
    <w:rsid w:val="00020583"/>
    <w:rsid w:val="00021DD4"/>
    <w:rsid w:val="00023BE7"/>
    <w:rsid w:val="00026BFF"/>
    <w:rsid w:val="000306F0"/>
    <w:rsid w:val="0003091A"/>
    <w:rsid w:val="00037FCF"/>
    <w:rsid w:val="00041AB5"/>
    <w:rsid w:val="000421B8"/>
    <w:rsid w:val="00043ABF"/>
    <w:rsid w:val="000445E4"/>
    <w:rsid w:val="00045AE7"/>
    <w:rsid w:val="000510AB"/>
    <w:rsid w:val="00055668"/>
    <w:rsid w:val="00055AF1"/>
    <w:rsid w:val="000565DC"/>
    <w:rsid w:val="00063A8D"/>
    <w:rsid w:val="00064AE3"/>
    <w:rsid w:val="00066524"/>
    <w:rsid w:val="00067332"/>
    <w:rsid w:val="00067AC4"/>
    <w:rsid w:val="00070CD1"/>
    <w:rsid w:val="0007171B"/>
    <w:rsid w:val="0007178B"/>
    <w:rsid w:val="00081D05"/>
    <w:rsid w:val="000876A0"/>
    <w:rsid w:val="00087CF7"/>
    <w:rsid w:val="00094876"/>
    <w:rsid w:val="00095912"/>
    <w:rsid w:val="00095CE0"/>
    <w:rsid w:val="000965F7"/>
    <w:rsid w:val="00096933"/>
    <w:rsid w:val="00097230"/>
    <w:rsid w:val="000A09BE"/>
    <w:rsid w:val="000A457E"/>
    <w:rsid w:val="000A521D"/>
    <w:rsid w:val="000A549A"/>
    <w:rsid w:val="000A55BD"/>
    <w:rsid w:val="000A72F2"/>
    <w:rsid w:val="000B0C56"/>
    <w:rsid w:val="000B3274"/>
    <w:rsid w:val="000B3E43"/>
    <w:rsid w:val="000B7DD0"/>
    <w:rsid w:val="000C1723"/>
    <w:rsid w:val="000C1B20"/>
    <w:rsid w:val="000C4107"/>
    <w:rsid w:val="000C41AE"/>
    <w:rsid w:val="000C45E7"/>
    <w:rsid w:val="000C6EE5"/>
    <w:rsid w:val="000C7596"/>
    <w:rsid w:val="000D01F4"/>
    <w:rsid w:val="000D09E5"/>
    <w:rsid w:val="000D121F"/>
    <w:rsid w:val="000D1519"/>
    <w:rsid w:val="000E1F7C"/>
    <w:rsid w:val="000E3B88"/>
    <w:rsid w:val="000E4456"/>
    <w:rsid w:val="000F175F"/>
    <w:rsid w:val="000F17D1"/>
    <w:rsid w:val="000F4D41"/>
    <w:rsid w:val="000F60FF"/>
    <w:rsid w:val="000F635F"/>
    <w:rsid w:val="000F6C61"/>
    <w:rsid w:val="00100A7C"/>
    <w:rsid w:val="00100C12"/>
    <w:rsid w:val="001049B6"/>
    <w:rsid w:val="001051C6"/>
    <w:rsid w:val="0010694D"/>
    <w:rsid w:val="0011177A"/>
    <w:rsid w:val="00112E27"/>
    <w:rsid w:val="0011345C"/>
    <w:rsid w:val="00114B31"/>
    <w:rsid w:val="00116E31"/>
    <w:rsid w:val="00120FAF"/>
    <w:rsid w:val="0012150F"/>
    <w:rsid w:val="00121683"/>
    <w:rsid w:val="0012304E"/>
    <w:rsid w:val="00123B10"/>
    <w:rsid w:val="001248EF"/>
    <w:rsid w:val="001257C7"/>
    <w:rsid w:val="00126DDF"/>
    <w:rsid w:val="001270BF"/>
    <w:rsid w:val="00127BAC"/>
    <w:rsid w:val="00142A56"/>
    <w:rsid w:val="00143B45"/>
    <w:rsid w:val="00144DF5"/>
    <w:rsid w:val="00145A97"/>
    <w:rsid w:val="00146485"/>
    <w:rsid w:val="00150AD6"/>
    <w:rsid w:val="00154ADA"/>
    <w:rsid w:val="0015531A"/>
    <w:rsid w:val="0016041C"/>
    <w:rsid w:val="00163B27"/>
    <w:rsid w:val="00165317"/>
    <w:rsid w:val="00171BAD"/>
    <w:rsid w:val="00172B84"/>
    <w:rsid w:val="0017406E"/>
    <w:rsid w:val="001756A1"/>
    <w:rsid w:val="001761EE"/>
    <w:rsid w:val="00176EAA"/>
    <w:rsid w:val="0017725A"/>
    <w:rsid w:val="00177BE0"/>
    <w:rsid w:val="00177C4B"/>
    <w:rsid w:val="00180FB6"/>
    <w:rsid w:val="00181F3C"/>
    <w:rsid w:val="0018325A"/>
    <w:rsid w:val="00186199"/>
    <w:rsid w:val="0018734E"/>
    <w:rsid w:val="001878B0"/>
    <w:rsid w:val="00190115"/>
    <w:rsid w:val="001928F7"/>
    <w:rsid w:val="00194537"/>
    <w:rsid w:val="00194F40"/>
    <w:rsid w:val="001A21A9"/>
    <w:rsid w:val="001A59D8"/>
    <w:rsid w:val="001A5FA6"/>
    <w:rsid w:val="001B28D0"/>
    <w:rsid w:val="001B2F0C"/>
    <w:rsid w:val="001C37F6"/>
    <w:rsid w:val="001C46E1"/>
    <w:rsid w:val="001C5C03"/>
    <w:rsid w:val="001C6288"/>
    <w:rsid w:val="001C7D5D"/>
    <w:rsid w:val="001D0DB0"/>
    <w:rsid w:val="001D0F6A"/>
    <w:rsid w:val="001D1356"/>
    <w:rsid w:val="001D21BC"/>
    <w:rsid w:val="001D2FA5"/>
    <w:rsid w:val="001D3187"/>
    <w:rsid w:val="001D35E0"/>
    <w:rsid w:val="001D4F52"/>
    <w:rsid w:val="001D5045"/>
    <w:rsid w:val="001D5A44"/>
    <w:rsid w:val="001D724B"/>
    <w:rsid w:val="001E03D6"/>
    <w:rsid w:val="001E11D3"/>
    <w:rsid w:val="001E227F"/>
    <w:rsid w:val="001E2A6A"/>
    <w:rsid w:val="001E3DC2"/>
    <w:rsid w:val="001E4ABC"/>
    <w:rsid w:val="001E56FF"/>
    <w:rsid w:val="001E5C6B"/>
    <w:rsid w:val="001F03E1"/>
    <w:rsid w:val="001F26C1"/>
    <w:rsid w:val="001F3C28"/>
    <w:rsid w:val="001F3CC6"/>
    <w:rsid w:val="001F4530"/>
    <w:rsid w:val="002010DE"/>
    <w:rsid w:val="00202968"/>
    <w:rsid w:val="00202C32"/>
    <w:rsid w:val="00203AEF"/>
    <w:rsid w:val="00206F8C"/>
    <w:rsid w:val="00211A26"/>
    <w:rsid w:val="002125F7"/>
    <w:rsid w:val="00212961"/>
    <w:rsid w:val="00213FE8"/>
    <w:rsid w:val="00214463"/>
    <w:rsid w:val="00214756"/>
    <w:rsid w:val="002149AE"/>
    <w:rsid w:val="00215CF2"/>
    <w:rsid w:val="00221174"/>
    <w:rsid w:val="002224FF"/>
    <w:rsid w:val="002236BC"/>
    <w:rsid w:val="00223DBB"/>
    <w:rsid w:val="00233B7F"/>
    <w:rsid w:val="002359EB"/>
    <w:rsid w:val="002363AB"/>
    <w:rsid w:val="0024260D"/>
    <w:rsid w:val="00245012"/>
    <w:rsid w:val="0024504E"/>
    <w:rsid w:val="0024651F"/>
    <w:rsid w:val="0025158D"/>
    <w:rsid w:val="0025281A"/>
    <w:rsid w:val="00253D3C"/>
    <w:rsid w:val="00254F37"/>
    <w:rsid w:val="00255292"/>
    <w:rsid w:val="00256097"/>
    <w:rsid w:val="00260200"/>
    <w:rsid w:val="00261DB3"/>
    <w:rsid w:val="002648D8"/>
    <w:rsid w:val="00264E55"/>
    <w:rsid w:val="002655D4"/>
    <w:rsid w:val="00265865"/>
    <w:rsid w:val="00267A28"/>
    <w:rsid w:val="00267D54"/>
    <w:rsid w:val="002711AA"/>
    <w:rsid w:val="00273F86"/>
    <w:rsid w:val="0027576B"/>
    <w:rsid w:val="00276834"/>
    <w:rsid w:val="002774F0"/>
    <w:rsid w:val="00280566"/>
    <w:rsid w:val="00281DBD"/>
    <w:rsid w:val="00284519"/>
    <w:rsid w:val="0028459B"/>
    <w:rsid w:val="00284C5F"/>
    <w:rsid w:val="00287063"/>
    <w:rsid w:val="002873F0"/>
    <w:rsid w:val="00287B56"/>
    <w:rsid w:val="002964F9"/>
    <w:rsid w:val="00297B13"/>
    <w:rsid w:val="002A1F14"/>
    <w:rsid w:val="002A2678"/>
    <w:rsid w:val="002A2E01"/>
    <w:rsid w:val="002A398F"/>
    <w:rsid w:val="002A4064"/>
    <w:rsid w:val="002A530F"/>
    <w:rsid w:val="002A5C6B"/>
    <w:rsid w:val="002A5D31"/>
    <w:rsid w:val="002A714F"/>
    <w:rsid w:val="002B14C2"/>
    <w:rsid w:val="002B1851"/>
    <w:rsid w:val="002B2019"/>
    <w:rsid w:val="002B27FF"/>
    <w:rsid w:val="002B3A0A"/>
    <w:rsid w:val="002B4320"/>
    <w:rsid w:val="002B6793"/>
    <w:rsid w:val="002C042C"/>
    <w:rsid w:val="002C065A"/>
    <w:rsid w:val="002C1726"/>
    <w:rsid w:val="002C21A6"/>
    <w:rsid w:val="002C2678"/>
    <w:rsid w:val="002C26D5"/>
    <w:rsid w:val="002C5777"/>
    <w:rsid w:val="002D31BB"/>
    <w:rsid w:val="002D32E3"/>
    <w:rsid w:val="002E0FEB"/>
    <w:rsid w:val="002E5C64"/>
    <w:rsid w:val="002E6899"/>
    <w:rsid w:val="002E6FB9"/>
    <w:rsid w:val="002F0F79"/>
    <w:rsid w:val="002F2234"/>
    <w:rsid w:val="002F2713"/>
    <w:rsid w:val="002F280E"/>
    <w:rsid w:val="002F3709"/>
    <w:rsid w:val="002F3A6C"/>
    <w:rsid w:val="002F4296"/>
    <w:rsid w:val="00300951"/>
    <w:rsid w:val="00302CA8"/>
    <w:rsid w:val="00302DE9"/>
    <w:rsid w:val="003033EE"/>
    <w:rsid w:val="00304106"/>
    <w:rsid w:val="00304E5A"/>
    <w:rsid w:val="00304E97"/>
    <w:rsid w:val="00305084"/>
    <w:rsid w:val="00311094"/>
    <w:rsid w:val="0031598C"/>
    <w:rsid w:val="00316339"/>
    <w:rsid w:val="003204E9"/>
    <w:rsid w:val="00321E8C"/>
    <w:rsid w:val="00322A86"/>
    <w:rsid w:val="00323AE8"/>
    <w:rsid w:val="00324548"/>
    <w:rsid w:val="003251F4"/>
    <w:rsid w:val="003303E3"/>
    <w:rsid w:val="003329EA"/>
    <w:rsid w:val="003407A5"/>
    <w:rsid w:val="00341188"/>
    <w:rsid w:val="0034147B"/>
    <w:rsid w:val="00344A44"/>
    <w:rsid w:val="00344FF1"/>
    <w:rsid w:val="00345F56"/>
    <w:rsid w:val="00346DF0"/>
    <w:rsid w:val="00350238"/>
    <w:rsid w:val="0035109C"/>
    <w:rsid w:val="00351F0A"/>
    <w:rsid w:val="0035432B"/>
    <w:rsid w:val="00361E7E"/>
    <w:rsid w:val="00363E15"/>
    <w:rsid w:val="0037006D"/>
    <w:rsid w:val="00370AA4"/>
    <w:rsid w:val="00371FF4"/>
    <w:rsid w:val="003729CF"/>
    <w:rsid w:val="003745DA"/>
    <w:rsid w:val="0037468D"/>
    <w:rsid w:val="00376A15"/>
    <w:rsid w:val="00376E96"/>
    <w:rsid w:val="00377520"/>
    <w:rsid w:val="00380D36"/>
    <w:rsid w:val="003822D3"/>
    <w:rsid w:val="0038359B"/>
    <w:rsid w:val="00386630"/>
    <w:rsid w:val="00390B25"/>
    <w:rsid w:val="00395BC9"/>
    <w:rsid w:val="00396E32"/>
    <w:rsid w:val="00397156"/>
    <w:rsid w:val="00397616"/>
    <w:rsid w:val="00397960"/>
    <w:rsid w:val="003A30B8"/>
    <w:rsid w:val="003A3BC4"/>
    <w:rsid w:val="003A458A"/>
    <w:rsid w:val="003B2F13"/>
    <w:rsid w:val="003B405E"/>
    <w:rsid w:val="003B57D3"/>
    <w:rsid w:val="003C1F58"/>
    <w:rsid w:val="003C792F"/>
    <w:rsid w:val="003D0053"/>
    <w:rsid w:val="003D124B"/>
    <w:rsid w:val="003D18F3"/>
    <w:rsid w:val="003D78B5"/>
    <w:rsid w:val="003E244F"/>
    <w:rsid w:val="003E6203"/>
    <w:rsid w:val="003E62A6"/>
    <w:rsid w:val="003E695F"/>
    <w:rsid w:val="003E6C9B"/>
    <w:rsid w:val="003E709C"/>
    <w:rsid w:val="003E7B89"/>
    <w:rsid w:val="003F0275"/>
    <w:rsid w:val="003F06B1"/>
    <w:rsid w:val="003F4241"/>
    <w:rsid w:val="003F7C45"/>
    <w:rsid w:val="0040132C"/>
    <w:rsid w:val="00401FEA"/>
    <w:rsid w:val="004027BA"/>
    <w:rsid w:val="0040469F"/>
    <w:rsid w:val="00405085"/>
    <w:rsid w:val="004061D9"/>
    <w:rsid w:val="004066FC"/>
    <w:rsid w:val="00407C10"/>
    <w:rsid w:val="004113B4"/>
    <w:rsid w:val="00414827"/>
    <w:rsid w:val="00416C10"/>
    <w:rsid w:val="00420007"/>
    <w:rsid w:val="00424EF3"/>
    <w:rsid w:val="004261BD"/>
    <w:rsid w:val="004268BB"/>
    <w:rsid w:val="00431047"/>
    <w:rsid w:val="00431B86"/>
    <w:rsid w:val="004339D9"/>
    <w:rsid w:val="004408EC"/>
    <w:rsid w:val="00441E6A"/>
    <w:rsid w:val="00443C8F"/>
    <w:rsid w:val="00452481"/>
    <w:rsid w:val="00455464"/>
    <w:rsid w:val="004567C5"/>
    <w:rsid w:val="00457804"/>
    <w:rsid w:val="00462B61"/>
    <w:rsid w:val="00464283"/>
    <w:rsid w:val="004646BF"/>
    <w:rsid w:val="00464744"/>
    <w:rsid w:val="004665E3"/>
    <w:rsid w:val="00466B17"/>
    <w:rsid w:val="00467F2B"/>
    <w:rsid w:val="004705EB"/>
    <w:rsid w:val="004731F1"/>
    <w:rsid w:val="004745CC"/>
    <w:rsid w:val="00477111"/>
    <w:rsid w:val="0047798A"/>
    <w:rsid w:val="004804B1"/>
    <w:rsid w:val="00480BC8"/>
    <w:rsid w:val="00481265"/>
    <w:rsid w:val="004814BF"/>
    <w:rsid w:val="00482956"/>
    <w:rsid w:val="0048587E"/>
    <w:rsid w:val="00487C2B"/>
    <w:rsid w:val="0049297D"/>
    <w:rsid w:val="004929F2"/>
    <w:rsid w:val="004958BE"/>
    <w:rsid w:val="00495A03"/>
    <w:rsid w:val="0049659A"/>
    <w:rsid w:val="004966FE"/>
    <w:rsid w:val="00497079"/>
    <w:rsid w:val="004A1BBA"/>
    <w:rsid w:val="004A3039"/>
    <w:rsid w:val="004A3251"/>
    <w:rsid w:val="004A3E3C"/>
    <w:rsid w:val="004A5B18"/>
    <w:rsid w:val="004B0E6D"/>
    <w:rsid w:val="004B16E8"/>
    <w:rsid w:val="004B25F8"/>
    <w:rsid w:val="004B38A1"/>
    <w:rsid w:val="004B3F56"/>
    <w:rsid w:val="004B6250"/>
    <w:rsid w:val="004B76B1"/>
    <w:rsid w:val="004C0057"/>
    <w:rsid w:val="004C0541"/>
    <w:rsid w:val="004C05F3"/>
    <w:rsid w:val="004C2C46"/>
    <w:rsid w:val="004C52A1"/>
    <w:rsid w:val="004C7235"/>
    <w:rsid w:val="004C7955"/>
    <w:rsid w:val="004D047F"/>
    <w:rsid w:val="004D3971"/>
    <w:rsid w:val="004D3D96"/>
    <w:rsid w:val="004D650F"/>
    <w:rsid w:val="004E2133"/>
    <w:rsid w:val="004E60FB"/>
    <w:rsid w:val="004F16AD"/>
    <w:rsid w:val="004F6565"/>
    <w:rsid w:val="004F779C"/>
    <w:rsid w:val="004F7846"/>
    <w:rsid w:val="005000D4"/>
    <w:rsid w:val="00501BB1"/>
    <w:rsid w:val="0050335E"/>
    <w:rsid w:val="00505BE7"/>
    <w:rsid w:val="00506786"/>
    <w:rsid w:val="00506D57"/>
    <w:rsid w:val="00510CAF"/>
    <w:rsid w:val="005128C5"/>
    <w:rsid w:val="0051478B"/>
    <w:rsid w:val="0051566A"/>
    <w:rsid w:val="00515D7B"/>
    <w:rsid w:val="005166E9"/>
    <w:rsid w:val="0052009E"/>
    <w:rsid w:val="00521EDE"/>
    <w:rsid w:val="00525E59"/>
    <w:rsid w:val="005318CC"/>
    <w:rsid w:val="005346F1"/>
    <w:rsid w:val="005349B1"/>
    <w:rsid w:val="00536368"/>
    <w:rsid w:val="005374BC"/>
    <w:rsid w:val="00543367"/>
    <w:rsid w:val="00543B38"/>
    <w:rsid w:val="00543BFA"/>
    <w:rsid w:val="00547D9C"/>
    <w:rsid w:val="00547DA1"/>
    <w:rsid w:val="00547F92"/>
    <w:rsid w:val="0055513C"/>
    <w:rsid w:val="005558C4"/>
    <w:rsid w:val="00560C94"/>
    <w:rsid w:val="0056291C"/>
    <w:rsid w:val="00565A63"/>
    <w:rsid w:val="00566588"/>
    <w:rsid w:val="00571BD3"/>
    <w:rsid w:val="00571FA8"/>
    <w:rsid w:val="0057275D"/>
    <w:rsid w:val="005749DF"/>
    <w:rsid w:val="0057608B"/>
    <w:rsid w:val="0057676D"/>
    <w:rsid w:val="005800A9"/>
    <w:rsid w:val="00580488"/>
    <w:rsid w:val="0058074D"/>
    <w:rsid w:val="00582FAD"/>
    <w:rsid w:val="00583489"/>
    <w:rsid w:val="005837E4"/>
    <w:rsid w:val="005838AE"/>
    <w:rsid w:val="00587B92"/>
    <w:rsid w:val="005908C0"/>
    <w:rsid w:val="00590FE4"/>
    <w:rsid w:val="00591D9C"/>
    <w:rsid w:val="00592EFF"/>
    <w:rsid w:val="00597057"/>
    <w:rsid w:val="00597D8B"/>
    <w:rsid w:val="005A128A"/>
    <w:rsid w:val="005A140B"/>
    <w:rsid w:val="005A1C30"/>
    <w:rsid w:val="005A3295"/>
    <w:rsid w:val="005A44E4"/>
    <w:rsid w:val="005A46FF"/>
    <w:rsid w:val="005A5D3B"/>
    <w:rsid w:val="005A6BFC"/>
    <w:rsid w:val="005A704A"/>
    <w:rsid w:val="005B011E"/>
    <w:rsid w:val="005B2E84"/>
    <w:rsid w:val="005B3103"/>
    <w:rsid w:val="005B6AC7"/>
    <w:rsid w:val="005B6CA6"/>
    <w:rsid w:val="005B7B0E"/>
    <w:rsid w:val="005C2541"/>
    <w:rsid w:val="005C28CB"/>
    <w:rsid w:val="005C45E8"/>
    <w:rsid w:val="005C5409"/>
    <w:rsid w:val="005C69AC"/>
    <w:rsid w:val="005C722E"/>
    <w:rsid w:val="005C7FD4"/>
    <w:rsid w:val="005D01A4"/>
    <w:rsid w:val="005D45B3"/>
    <w:rsid w:val="005D4CEB"/>
    <w:rsid w:val="005E0EAB"/>
    <w:rsid w:val="005E2501"/>
    <w:rsid w:val="005E39D4"/>
    <w:rsid w:val="005E64DA"/>
    <w:rsid w:val="005E6CD4"/>
    <w:rsid w:val="005F04E6"/>
    <w:rsid w:val="005F43B9"/>
    <w:rsid w:val="005F68CB"/>
    <w:rsid w:val="005F7085"/>
    <w:rsid w:val="005F79F9"/>
    <w:rsid w:val="006004FE"/>
    <w:rsid w:val="00602ACD"/>
    <w:rsid w:val="006033E3"/>
    <w:rsid w:val="00605748"/>
    <w:rsid w:val="00610C82"/>
    <w:rsid w:val="0061321C"/>
    <w:rsid w:val="0062145B"/>
    <w:rsid w:val="00623556"/>
    <w:rsid w:val="0062386E"/>
    <w:rsid w:val="00623F01"/>
    <w:rsid w:val="00624407"/>
    <w:rsid w:val="00626E2D"/>
    <w:rsid w:val="00627D94"/>
    <w:rsid w:val="00630B42"/>
    <w:rsid w:val="0063181A"/>
    <w:rsid w:val="00633BBA"/>
    <w:rsid w:val="00634585"/>
    <w:rsid w:val="00637258"/>
    <w:rsid w:val="00642072"/>
    <w:rsid w:val="006440ED"/>
    <w:rsid w:val="00645293"/>
    <w:rsid w:val="00646237"/>
    <w:rsid w:val="006506EF"/>
    <w:rsid w:val="00651B78"/>
    <w:rsid w:val="00652263"/>
    <w:rsid w:val="00652881"/>
    <w:rsid w:val="00661974"/>
    <w:rsid w:val="00662D4B"/>
    <w:rsid w:val="00664551"/>
    <w:rsid w:val="00664F49"/>
    <w:rsid w:val="006658FA"/>
    <w:rsid w:val="0066726C"/>
    <w:rsid w:val="006674BD"/>
    <w:rsid w:val="006676A0"/>
    <w:rsid w:val="00670857"/>
    <w:rsid w:val="00671124"/>
    <w:rsid w:val="006727B0"/>
    <w:rsid w:val="0067307E"/>
    <w:rsid w:val="00680BB3"/>
    <w:rsid w:val="00686EC0"/>
    <w:rsid w:val="00687AD5"/>
    <w:rsid w:val="00691153"/>
    <w:rsid w:val="00695251"/>
    <w:rsid w:val="00695ADE"/>
    <w:rsid w:val="00695C0D"/>
    <w:rsid w:val="00696356"/>
    <w:rsid w:val="00696E18"/>
    <w:rsid w:val="006A1DAE"/>
    <w:rsid w:val="006A2C8E"/>
    <w:rsid w:val="006A72C6"/>
    <w:rsid w:val="006B02DA"/>
    <w:rsid w:val="006B077E"/>
    <w:rsid w:val="006B1FD1"/>
    <w:rsid w:val="006B2065"/>
    <w:rsid w:val="006B2F2B"/>
    <w:rsid w:val="006B3940"/>
    <w:rsid w:val="006B47D1"/>
    <w:rsid w:val="006C0411"/>
    <w:rsid w:val="006C168D"/>
    <w:rsid w:val="006C1D52"/>
    <w:rsid w:val="006C4E16"/>
    <w:rsid w:val="006C55C8"/>
    <w:rsid w:val="006C5E36"/>
    <w:rsid w:val="006C642C"/>
    <w:rsid w:val="006C6FC6"/>
    <w:rsid w:val="006D00D5"/>
    <w:rsid w:val="006E34B7"/>
    <w:rsid w:val="006F4CD8"/>
    <w:rsid w:val="006F7291"/>
    <w:rsid w:val="00701F44"/>
    <w:rsid w:val="00703E8A"/>
    <w:rsid w:val="00710335"/>
    <w:rsid w:val="00711522"/>
    <w:rsid w:val="007124FE"/>
    <w:rsid w:val="00713186"/>
    <w:rsid w:val="00713757"/>
    <w:rsid w:val="00717772"/>
    <w:rsid w:val="00721AF1"/>
    <w:rsid w:val="0072280F"/>
    <w:rsid w:val="00722B5E"/>
    <w:rsid w:val="0072708F"/>
    <w:rsid w:val="00730500"/>
    <w:rsid w:val="007328AB"/>
    <w:rsid w:val="00732D1D"/>
    <w:rsid w:val="00734B2B"/>
    <w:rsid w:val="0073600F"/>
    <w:rsid w:val="00736034"/>
    <w:rsid w:val="007362E0"/>
    <w:rsid w:val="00736479"/>
    <w:rsid w:val="0073681C"/>
    <w:rsid w:val="00741EBE"/>
    <w:rsid w:val="00746130"/>
    <w:rsid w:val="00746A40"/>
    <w:rsid w:val="00750358"/>
    <w:rsid w:val="007506E8"/>
    <w:rsid w:val="007513AC"/>
    <w:rsid w:val="00751763"/>
    <w:rsid w:val="00755CDF"/>
    <w:rsid w:val="00757A4C"/>
    <w:rsid w:val="00763925"/>
    <w:rsid w:val="00764A94"/>
    <w:rsid w:val="0076518F"/>
    <w:rsid w:val="007651E5"/>
    <w:rsid w:val="007670DC"/>
    <w:rsid w:val="0077111A"/>
    <w:rsid w:val="00772721"/>
    <w:rsid w:val="007756ED"/>
    <w:rsid w:val="0078105B"/>
    <w:rsid w:val="00783C07"/>
    <w:rsid w:val="007870FC"/>
    <w:rsid w:val="0078767E"/>
    <w:rsid w:val="00787CD0"/>
    <w:rsid w:val="00791053"/>
    <w:rsid w:val="00791A3A"/>
    <w:rsid w:val="00791BB9"/>
    <w:rsid w:val="007936BA"/>
    <w:rsid w:val="00794196"/>
    <w:rsid w:val="00796EC9"/>
    <w:rsid w:val="00797637"/>
    <w:rsid w:val="007A3680"/>
    <w:rsid w:val="007A39AF"/>
    <w:rsid w:val="007A59B8"/>
    <w:rsid w:val="007A75F5"/>
    <w:rsid w:val="007B2862"/>
    <w:rsid w:val="007B662A"/>
    <w:rsid w:val="007C3469"/>
    <w:rsid w:val="007D1292"/>
    <w:rsid w:val="007D28C9"/>
    <w:rsid w:val="007D3AE5"/>
    <w:rsid w:val="007D3CC8"/>
    <w:rsid w:val="007D62F9"/>
    <w:rsid w:val="007D63A4"/>
    <w:rsid w:val="007E1AA2"/>
    <w:rsid w:val="007E2F72"/>
    <w:rsid w:val="007E303C"/>
    <w:rsid w:val="007E4C1F"/>
    <w:rsid w:val="007F0759"/>
    <w:rsid w:val="007F25C0"/>
    <w:rsid w:val="007F26D5"/>
    <w:rsid w:val="007F5F52"/>
    <w:rsid w:val="007F768B"/>
    <w:rsid w:val="007F77C6"/>
    <w:rsid w:val="008003A1"/>
    <w:rsid w:val="008006B7"/>
    <w:rsid w:val="00800FDB"/>
    <w:rsid w:val="00802081"/>
    <w:rsid w:val="0080315C"/>
    <w:rsid w:val="00806461"/>
    <w:rsid w:val="0081096D"/>
    <w:rsid w:val="00810EAD"/>
    <w:rsid w:val="00811833"/>
    <w:rsid w:val="008174D4"/>
    <w:rsid w:val="00820FE6"/>
    <w:rsid w:val="00821A66"/>
    <w:rsid w:val="00822476"/>
    <w:rsid w:val="00822882"/>
    <w:rsid w:val="00825F68"/>
    <w:rsid w:val="00826B12"/>
    <w:rsid w:val="00835408"/>
    <w:rsid w:val="00837CEF"/>
    <w:rsid w:val="00840035"/>
    <w:rsid w:val="008428A9"/>
    <w:rsid w:val="00844112"/>
    <w:rsid w:val="00844929"/>
    <w:rsid w:val="00845614"/>
    <w:rsid w:val="008456C9"/>
    <w:rsid w:val="0084611D"/>
    <w:rsid w:val="00850C62"/>
    <w:rsid w:val="00852E6D"/>
    <w:rsid w:val="00861D07"/>
    <w:rsid w:val="008620ED"/>
    <w:rsid w:val="00863011"/>
    <w:rsid w:val="00865075"/>
    <w:rsid w:val="008673EE"/>
    <w:rsid w:val="0086748F"/>
    <w:rsid w:val="0087034D"/>
    <w:rsid w:val="008712A3"/>
    <w:rsid w:val="00872CE4"/>
    <w:rsid w:val="008740FD"/>
    <w:rsid w:val="0087718C"/>
    <w:rsid w:val="00877B62"/>
    <w:rsid w:val="00881015"/>
    <w:rsid w:val="008810B0"/>
    <w:rsid w:val="008819B6"/>
    <w:rsid w:val="00881AAC"/>
    <w:rsid w:val="0088256A"/>
    <w:rsid w:val="008836B7"/>
    <w:rsid w:val="008841D3"/>
    <w:rsid w:val="00884359"/>
    <w:rsid w:val="00887DE6"/>
    <w:rsid w:val="00890172"/>
    <w:rsid w:val="008911D2"/>
    <w:rsid w:val="00893048"/>
    <w:rsid w:val="00894C2A"/>
    <w:rsid w:val="00896B65"/>
    <w:rsid w:val="008975BC"/>
    <w:rsid w:val="00897708"/>
    <w:rsid w:val="00897D88"/>
    <w:rsid w:val="00897E6F"/>
    <w:rsid w:val="008A2EC6"/>
    <w:rsid w:val="008A2F16"/>
    <w:rsid w:val="008A6D69"/>
    <w:rsid w:val="008B0A73"/>
    <w:rsid w:val="008B1823"/>
    <w:rsid w:val="008B2EAD"/>
    <w:rsid w:val="008B6226"/>
    <w:rsid w:val="008B6A4A"/>
    <w:rsid w:val="008B6E16"/>
    <w:rsid w:val="008B7110"/>
    <w:rsid w:val="008C2029"/>
    <w:rsid w:val="008C503E"/>
    <w:rsid w:val="008C50F5"/>
    <w:rsid w:val="008C61D6"/>
    <w:rsid w:val="008C64F1"/>
    <w:rsid w:val="008C761C"/>
    <w:rsid w:val="008D1BB0"/>
    <w:rsid w:val="008D20FF"/>
    <w:rsid w:val="008D36E4"/>
    <w:rsid w:val="008D3DE6"/>
    <w:rsid w:val="008D4223"/>
    <w:rsid w:val="008D44CC"/>
    <w:rsid w:val="008D46E3"/>
    <w:rsid w:val="008D49A6"/>
    <w:rsid w:val="008D52CA"/>
    <w:rsid w:val="008D6709"/>
    <w:rsid w:val="008D74B6"/>
    <w:rsid w:val="008E083A"/>
    <w:rsid w:val="008E2450"/>
    <w:rsid w:val="008E47DC"/>
    <w:rsid w:val="008E7896"/>
    <w:rsid w:val="008E7D2D"/>
    <w:rsid w:val="008F2477"/>
    <w:rsid w:val="008F623C"/>
    <w:rsid w:val="008F6E24"/>
    <w:rsid w:val="008F7815"/>
    <w:rsid w:val="00900F02"/>
    <w:rsid w:val="009010F0"/>
    <w:rsid w:val="00901162"/>
    <w:rsid w:val="0090223A"/>
    <w:rsid w:val="009028E2"/>
    <w:rsid w:val="00914EAB"/>
    <w:rsid w:val="00916E6C"/>
    <w:rsid w:val="00920F85"/>
    <w:rsid w:val="00922D49"/>
    <w:rsid w:val="0092502E"/>
    <w:rsid w:val="00925E37"/>
    <w:rsid w:val="00925EDD"/>
    <w:rsid w:val="00927D0E"/>
    <w:rsid w:val="009309DA"/>
    <w:rsid w:val="0093260B"/>
    <w:rsid w:val="00936688"/>
    <w:rsid w:val="00937CFA"/>
    <w:rsid w:val="009406B3"/>
    <w:rsid w:val="00943C27"/>
    <w:rsid w:val="00945CF5"/>
    <w:rsid w:val="009500A1"/>
    <w:rsid w:val="0095037E"/>
    <w:rsid w:val="00952AAD"/>
    <w:rsid w:val="00954567"/>
    <w:rsid w:val="00957466"/>
    <w:rsid w:val="0096260B"/>
    <w:rsid w:val="00962748"/>
    <w:rsid w:val="009664D5"/>
    <w:rsid w:val="00970C69"/>
    <w:rsid w:val="00971F1C"/>
    <w:rsid w:val="0097211D"/>
    <w:rsid w:val="00972E10"/>
    <w:rsid w:val="009746CA"/>
    <w:rsid w:val="00981963"/>
    <w:rsid w:val="00983C82"/>
    <w:rsid w:val="00984520"/>
    <w:rsid w:val="0098545C"/>
    <w:rsid w:val="00985BF7"/>
    <w:rsid w:val="00990071"/>
    <w:rsid w:val="00991EA9"/>
    <w:rsid w:val="00992BA2"/>
    <w:rsid w:val="00992F83"/>
    <w:rsid w:val="0099508A"/>
    <w:rsid w:val="009974EB"/>
    <w:rsid w:val="009A1126"/>
    <w:rsid w:val="009A5E42"/>
    <w:rsid w:val="009A781F"/>
    <w:rsid w:val="009B1584"/>
    <w:rsid w:val="009B21CA"/>
    <w:rsid w:val="009B2235"/>
    <w:rsid w:val="009B2648"/>
    <w:rsid w:val="009C03E5"/>
    <w:rsid w:val="009C3730"/>
    <w:rsid w:val="009C37BD"/>
    <w:rsid w:val="009C3AAC"/>
    <w:rsid w:val="009C3D84"/>
    <w:rsid w:val="009C4D19"/>
    <w:rsid w:val="009C5134"/>
    <w:rsid w:val="009C5FDB"/>
    <w:rsid w:val="009C693E"/>
    <w:rsid w:val="009C70CB"/>
    <w:rsid w:val="009D1EA4"/>
    <w:rsid w:val="009D27AA"/>
    <w:rsid w:val="009D4991"/>
    <w:rsid w:val="009D5BB5"/>
    <w:rsid w:val="009D696D"/>
    <w:rsid w:val="009D6DAB"/>
    <w:rsid w:val="009D6ED2"/>
    <w:rsid w:val="009E0F1A"/>
    <w:rsid w:val="009E140D"/>
    <w:rsid w:val="009E1E55"/>
    <w:rsid w:val="009E4465"/>
    <w:rsid w:val="009E6401"/>
    <w:rsid w:val="009E6C54"/>
    <w:rsid w:val="009E6D44"/>
    <w:rsid w:val="009F2A25"/>
    <w:rsid w:val="009F5235"/>
    <w:rsid w:val="009F531A"/>
    <w:rsid w:val="009F6550"/>
    <w:rsid w:val="009F786E"/>
    <w:rsid w:val="00A00902"/>
    <w:rsid w:val="00A039FF"/>
    <w:rsid w:val="00A05ACE"/>
    <w:rsid w:val="00A07117"/>
    <w:rsid w:val="00A14AE3"/>
    <w:rsid w:val="00A16675"/>
    <w:rsid w:val="00A22642"/>
    <w:rsid w:val="00A22CD6"/>
    <w:rsid w:val="00A22D4B"/>
    <w:rsid w:val="00A234EC"/>
    <w:rsid w:val="00A2417A"/>
    <w:rsid w:val="00A27804"/>
    <w:rsid w:val="00A3193E"/>
    <w:rsid w:val="00A32FDA"/>
    <w:rsid w:val="00A36AB5"/>
    <w:rsid w:val="00A37DDA"/>
    <w:rsid w:val="00A411D1"/>
    <w:rsid w:val="00A41566"/>
    <w:rsid w:val="00A43389"/>
    <w:rsid w:val="00A43C40"/>
    <w:rsid w:val="00A43E71"/>
    <w:rsid w:val="00A45753"/>
    <w:rsid w:val="00A47B15"/>
    <w:rsid w:val="00A47E47"/>
    <w:rsid w:val="00A52F84"/>
    <w:rsid w:val="00A53DD8"/>
    <w:rsid w:val="00A56AA4"/>
    <w:rsid w:val="00A56B05"/>
    <w:rsid w:val="00A57678"/>
    <w:rsid w:val="00A60E2F"/>
    <w:rsid w:val="00A63127"/>
    <w:rsid w:val="00A63284"/>
    <w:rsid w:val="00A64CB8"/>
    <w:rsid w:val="00A67018"/>
    <w:rsid w:val="00A672F3"/>
    <w:rsid w:val="00A673DC"/>
    <w:rsid w:val="00A7076E"/>
    <w:rsid w:val="00A709BE"/>
    <w:rsid w:val="00A70E23"/>
    <w:rsid w:val="00A70EAB"/>
    <w:rsid w:val="00A7162E"/>
    <w:rsid w:val="00A72D71"/>
    <w:rsid w:val="00A75705"/>
    <w:rsid w:val="00A7634D"/>
    <w:rsid w:val="00A77C69"/>
    <w:rsid w:val="00A83953"/>
    <w:rsid w:val="00A840C5"/>
    <w:rsid w:val="00A903B6"/>
    <w:rsid w:val="00A90F4F"/>
    <w:rsid w:val="00A947AA"/>
    <w:rsid w:val="00A96748"/>
    <w:rsid w:val="00A96FD9"/>
    <w:rsid w:val="00AA1B53"/>
    <w:rsid w:val="00AA3556"/>
    <w:rsid w:val="00AA35FD"/>
    <w:rsid w:val="00AA3DB7"/>
    <w:rsid w:val="00AA72C6"/>
    <w:rsid w:val="00AB2DFA"/>
    <w:rsid w:val="00AB3012"/>
    <w:rsid w:val="00AB321C"/>
    <w:rsid w:val="00AB3DEF"/>
    <w:rsid w:val="00AB42E2"/>
    <w:rsid w:val="00AB6221"/>
    <w:rsid w:val="00AB67DE"/>
    <w:rsid w:val="00AB688F"/>
    <w:rsid w:val="00AB75EA"/>
    <w:rsid w:val="00AB7AA2"/>
    <w:rsid w:val="00AC05F8"/>
    <w:rsid w:val="00AC4BC1"/>
    <w:rsid w:val="00AC588F"/>
    <w:rsid w:val="00AC5E4B"/>
    <w:rsid w:val="00AD04BD"/>
    <w:rsid w:val="00AD1A03"/>
    <w:rsid w:val="00AD7214"/>
    <w:rsid w:val="00AE1066"/>
    <w:rsid w:val="00AE19D8"/>
    <w:rsid w:val="00AE4518"/>
    <w:rsid w:val="00AE5D7F"/>
    <w:rsid w:val="00AE79F0"/>
    <w:rsid w:val="00AE7D44"/>
    <w:rsid w:val="00AF4FE7"/>
    <w:rsid w:val="00AF6EC1"/>
    <w:rsid w:val="00AF7CF5"/>
    <w:rsid w:val="00B00331"/>
    <w:rsid w:val="00B0116D"/>
    <w:rsid w:val="00B01A80"/>
    <w:rsid w:val="00B05412"/>
    <w:rsid w:val="00B07C27"/>
    <w:rsid w:val="00B10DE1"/>
    <w:rsid w:val="00B10FF8"/>
    <w:rsid w:val="00B111B9"/>
    <w:rsid w:val="00B136E9"/>
    <w:rsid w:val="00B203C4"/>
    <w:rsid w:val="00B22995"/>
    <w:rsid w:val="00B22A61"/>
    <w:rsid w:val="00B22E81"/>
    <w:rsid w:val="00B23996"/>
    <w:rsid w:val="00B23CB2"/>
    <w:rsid w:val="00B2561A"/>
    <w:rsid w:val="00B25A64"/>
    <w:rsid w:val="00B25BE8"/>
    <w:rsid w:val="00B32AB3"/>
    <w:rsid w:val="00B34E7C"/>
    <w:rsid w:val="00B368EA"/>
    <w:rsid w:val="00B37EEF"/>
    <w:rsid w:val="00B43FC2"/>
    <w:rsid w:val="00B47485"/>
    <w:rsid w:val="00B518C3"/>
    <w:rsid w:val="00B55185"/>
    <w:rsid w:val="00B55EA7"/>
    <w:rsid w:val="00B61923"/>
    <w:rsid w:val="00B621D6"/>
    <w:rsid w:val="00B62914"/>
    <w:rsid w:val="00B65D6F"/>
    <w:rsid w:val="00B67552"/>
    <w:rsid w:val="00B67C23"/>
    <w:rsid w:val="00B75735"/>
    <w:rsid w:val="00B76B0F"/>
    <w:rsid w:val="00B76BBB"/>
    <w:rsid w:val="00B77142"/>
    <w:rsid w:val="00B7766E"/>
    <w:rsid w:val="00B80A2C"/>
    <w:rsid w:val="00B81F60"/>
    <w:rsid w:val="00B83F8E"/>
    <w:rsid w:val="00B841AC"/>
    <w:rsid w:val="00B865B0"/>
    <w:rsid w:val="00B8760C"/>
    <w:rsid w:val="00B90780"/>
    <w:rsid w:val="00B918B8"/>
    <w:rsid w:val="00B9240D"/>
    <w:rsid w:val="00B94BB8"/>
    <w:rsid w:val="00B94C15"/>
    <w:rsid w:val="00B95E5A"/>
    <w:rsid w:val="00BA22A8"/>
    <w:rsid w:val="00BA3539"/>
    <w:rsid w:val="00BA3E48"/>
    <w:rsid w:val="00BB1EB3"/>
    <w:rsid w:val="00BB2678"/>
    <w:rsid w:val="00BC2343"/>
    <w:rsid w:val="00BC76D5"/>
    <w:rsid w:val="00BD18B8"/>
    <w:rsid w:val="00BD30C8"/>
    <w:rsid w:val="00BD3EB4"/>
    <w:rsid w:val="00BD5C65"/>
    <w:rsid w:val="00BD77ED"/>
    <w:rsid w:val="00BE01CA"/>
    <w:rsid w:val="00BE6018"/>
    <w:rsid w:val="00BF1DD5"/>
    <w:rsid w:val="00BF1F57"/>
    <w:rsid w:val="00BF3EA0"/>
    <w:rsid w:val="00BF4086"/>
    <w:rsid w:val="00BF426C"/>
    <w:rsid w:val="00BF460D"/>
    <w:rsid w:val="00BF58D0"/>
    <w:rsid w:val="00BF7D6A"/>
    <w:rsid w:val="00C013E1"/>
    <w:rsid w:val="00C01611"/>
    <w:rsid w:val="00C01C01"/>
    <w:rsid w:val="00C02C6D"/>
    <w:rsid w:val="00C02D59"/>
    <w:rsid w:val="00C030B6"/>
    <w:rsid w:val="00C03284"/>
    <w:rsid w:val="00C04855"/>
    <w:rsid w:val="00C050D7"/>
    <w:rsid w:val="00C05B5F"/>
    <w:rsid w:val="00C104CC"/>
    <w:rsid w:val="00C130C1"/>
    <w:rsid w:val="00C152FE"/>
    <w:rsid w:val="00C16739"/>
    <w:rsid w:val="00C17C9B"/>
    <w:rsid w:val="00C22CCE"/>
    <w:rsid w:val="00C23BA2"/>
    <w:rsid w:val="00C25D0C"/>
    <w:rsid w:val="00C32AF2"/>
    <w:rsid w:val="00C33204"/>
    <w:rsid w:val="00C338EB"/>
    <w:rsid w:val="00C33E2E"/>
    <w:rsid w:val="00C3465D"/>
    <w:rsid w:val="00C379E9"/>
    <w:rsid w:val="00C37E98"/>
    <w:rsid w:val="00C42431"/>
    <w:rsid w:val="00C43324"/>
    <w:rsid w:val="00C439FB"/>
    <w:rsid w:val="00C43F23"/>
    <w:rsid w:val="00C4675D"/>
    <w:rsid w:val="00C50011"/>
    <w:rsid w:val="00C503D3"/>
    <w:rsid w:val="00C62509"/>
    <w:rsid w:val="00C645E6"/>
    <w:rsid w:val="00C64D82"/>
    <w:rsid w:val="00C64FBC"/>
    <w:rsid w:val="00C65A83"/>
    <w:rsid w:val="00C67DCB"/>
    <w:rsid w:val="00C736BB"/>
    <w:rsid w:val="00C737E8"/>
    <w:rsid w:val="00C80F23"/>
    <w:rsid w:val="00C81151"/>
    <w:rsid w:val="00C81746"/>
    <w:rsid w:val="00C82A96"/>
    <w:rsid w:val="00C82CC6"/>
    <w:rsid w:val="00C850A3"/>
    <w:rsid w:val="00C85C32"/>
    <w:rsid w:val="00C87568"/>
    <w:rsid w:val="00C87BB7"/>
    <w:rsid w:val="00C90DB6"/>
    <w:rsid w:val="00C9394F"/>
    <w:rsid w:val="00C93B1A"/>
    <w:rsid w:val="00C9504A"/>
    <w:rsid w:val="00C96275"/>
    <w:rsid w:val="00C96F5F"/>
    <w:rsid w:val="00CA178F"/>
    <w:rsid w:val="00CA3977"/>
    <w:rsid w:val="00CA4176"/>
    <w:rsid w:val="00CA5927"/>
    <w:rsid w:val="00CA79EC"/>
    <w:rsid w:val="00CB39C2"/>
    <w:rsid w:val="00CB44DE"/>
    <w:rsid w:val="00CB4C8C"/>
    <w:rsid w:val="00CB6782"/>
    <w:rsid w:val="00CB7629"/>
    <w:rsid w:val="00CC00EC"/>
    <w:rsid w:val="00CC080A"/>
    <w:rsid w:val="00CC3C04"/>
    <w:rsid w:val="00CE3C13"/>
    <w:rsid w:val="00CE4499"/>
    <w:rsid w:val="00CE5277"/>
    <w:rsid w:val="00CE6358"/>
    <w:rsid w:val="00CE7FC6"/>
    <w:rsid w:val="00CF0C6C"/>
    <w:rsid w:val="00CF2D54"/>
    <w:rsid w:val="00CF622A"/>
    <w:rsid w:val="00D01324"/>
    <w:rsid w:val="00D024C6"/>
    <w:rsid w:val="00D02BA5"/>
    <w:rsid w:val="00D03538"/>
    <w:rsid w:val="00D03B67"/>
    <w:rsid w:val="00D049B8"/>
    <w:rsid w:val="00D0516C"/>
    <w:rsid w:val="00D05EE7"/>
    <w:rsid w:val="00D06394"/>
    <w:rsid w:val="00D068D0"/>
    <w:rsid w:val="00D078D1"/>
    <w:rsid w:val="00D129A8"/>
    <w:rsid w:val="00D12FB9"/>
    <w:rsid w:val="00D13987"/>
    <w:rsid w:val="00D17C3A"/>
    <w:rsid w:val="00D200BD"/>
    <w:rsid w:val="00D22399"/>
    <w:rsid w:val="00D33751"/>
    <w:rsid w:val="00D36F6E"/>
    <w:rsid w:val="00D37343"/>
    <w:rsid w:val="00D4205E"/>
    <w:rsid w:val="00D565EC"/>
    <w:rsid w:val="00D61982"/>
    <w:rsid w:val="00D6226F"/>
    <w:rsid w:val="00D6267A"/>
    <w:rsid w:val="00D674CF"/>
    <w:rsid w:val="00D678DF"/>
    <w:rsid w:val="00D67D12"/>
    <w:rsid w:val="00D70923"/>
    <w:rsid w:val="00D74F09"/>
    <w:rsid w:val="00D754C0"/>
    <w:rsid w:val="00D75673"/>
    <w:rsid w:val="00D7585A"/>
    <w:rsid w:val="00D76D01"/>
    <w:rsid w:val="00D7728B"/>
    <w:rsid w:val="00D80618"/>
    <w:rsid w:val="00D82494"/>
    <w:rsid w:val="00D84A4B"/>
    <w:rsid w:val="00D85E13"/>
    <w:rsid w:val="00D863FA"/>
    <w:rsid w:val="00D8669F"/>
    <w:rsid w:val="00D92168"/>
    <w:rsid w:val="00D93CDD"/>
    <w:rsid w:val="00D940B5"/>
    <w:rsid w:val="00D95CB0"/>
    <w:rsid w:val="00D95D81"/>
    <w:rsid w:val="00D977C0"/>
    <w:rsid w:val="00DA00A3"/>
    <w:rsid w:val="00DA13F3"/>
    <w:rsid w:val="00DA27D4"/>
    <w:rsid w:val="00DA2DE3"/>
    <w:rsid w:val="00DA716A"/>
    <w:rsid w:val="00DB1841"/>
    <w:rsid w:val="00DB1F4F"/>
    <w:rsid w:val="00DB3360"/>
    <w:rsid w:val="00DB37EE"/>
    <w:rsid w:val="00DB4450"/>
    <w:rsid w:val="00DB7B69"/>
    <w:rsid w:val="00DC234A"/>
    <w:rsid w:val="00DC34E9"/>
    <w:rsid w:val="00DC41E4"/>
    <w:rsid w:val="00DC6697"/>
    <w:rsid w:val="00DC7C77"/>
    <w:rsid w:val="00DC7F19"/>
    <w:rsid w:val="00DD2809"/>
    <w:rsid w:val="00DD7EA2"/>
    <w:rsid w:val="00DE00F2"/>
    <w:rsid w:val="00DE07B4"/>
    <w:rsid w:val="00DE117F"/>
    <w:rsid w:val="00DE279B"/>
    <w:rsid w:val="00DE2B64"/>
    <w:rsid w:val="00DE401C"/>
    <w:rsid w:val="00DE4304"/>
    <w:rsid w:val="00DE6DF1"/>
    <w:rsid w:val="00DF0726"/>
    <w:rsid w:val="00DF4456"/>
    <w:rsid w:val="00DF63FA"/>
    <w:rsid w:val="00E012CC"/>
    <w:rsid w:val="00E02B71"/>
    <w:rsid w:val="00E02DEB"/>
    <w:rsid w:val="00E042A1"/>
    <w:rsid w:val="00E104FA"/>
    <w:rsid w:val="00E10506"/>
    <w:rsid w:val="00E1082A"/>
    <w:rsid w:val="00E11166"/>
    <w:rsid w:val="00E13182"/>
    <w:rsid w:val="00E13203"/>
    <w:rsid w:val="00E15383"/>
    <w:rsid w:val="00E1738C"/>
    <w:rsid w:val="00E202B6"/>
    <w:rsid w:val="00E22D28"/>
    <w:rsid w:val="00E230E3"/>
    <w:rsid w:val="00E30EDF"/>
    <w:rsid w:val="00E31FBA"/>
    <w:rsid w:val="00E36AAE"/>
    <w:rsid w:val="00E41773"/>
    <w:rsid w:val="00E4392C"/>
    <w:rsid w:val="00E44C57"/>
    <w:rsid w:val="00E45967"/>
    <w:rsid w:val="00E462F4"/>
    <w:rsid w:val="00E46FFD"/>
    <w:rsid w:val="00E513F6"/>
    <w:rsid w:val="00E52AA3"/>
    <w:rsid w:val="00E52F3B"/>
    <w:rsid w:val="00E53D94"/>
    <w:rsid w:val="00E53DEA"/>
    <w:rsid w:val="00E616DB"/>
    <w:rsid w:val="00E618DD"/>
    <w:rsid w:val="00E627A4"/>
    <w:rsid w:val="00E630ED"/>
    <w:rsid w:val="00E73C41"/>
    <w:rsid w:val="00E74EC5"/>
    <w:rsid w:val="00E76B86"/>
    <w:rsid w:val="00E81AFF"/>
    <w:rsid w:val="00E82EB9"/>
    <w:rsid w:val="00E8342F"/>
    <w:rsid w:val="00E847A7"/>
    <w:rsid w:val="00E87C2F"/>
    <w:rsid w:val="00E906B4"/>
    <w:rsid w:val="00E9095B"/>
    <w:rsid w:val="00E90CF1"/>
    <w:rsid w:val="00E9399B"/>
    <w:rsid w:val="00E94008"/>
    <w:rsid w:val="00E94762"/>
    <w:rsid w:val="00E94AA2"/>
    <w:rsid w:val="00E96B52"/>
    <w:rsid w:val="00EA2244"/>
    <w:rsid w:val="00EA411E"/>
    <w:rsid w:val="00EA5FC0"/>
    <w:rsid w:val="00EA6FA7"/>
    <w:rsid w:val="00EB067F"/>
    <w:rsid w:val="00EB16A0"/>
    <w:rsid w:val="00EB1F02"/>
    <w:rsid w:val="00EB51FD"/>
    <w:rsid w:val="00EB5BC5"/>
    <w:rsid w:val="00EB72C1"/>
    <w:rsid w:val="00EC086C"/>
    <w:rsid w:val="00EC42D0"/>
    <w:rsid w:val="00EC4BA3"/>
    <w:rsid w:val="00EC5CE6"/>
    <w:rsid w:val="00EC638F"/>
    <w:rsid w:val="00EE23B1"/>
    <w:rsid w:val="00EE2ACE"/>
    <w:rsid w:val="00EE4874"/>
    <w:rsid w:val="00EE79A6"/>
    <w:rsid w:val="00EE7FB4"/>
    <w:rsid w:val="00EF0D26"/>
    <w:rsid w:val="00EF0D86"/>
    <w:rsid w:val="00EF22FE"/>
    <w:rsid w:val="00EF76AC"/>
    <w:rsid w:val="00EF7C29"/>
    <w:rsid w:val="00F005A0"/>
    <w:rsid w:val="00F01D97"/>
    <w:rsid w:val="00F02435"/>
    <w:rsid w:val="00F0542C"/>
    <w:rsid w:val="00F058BE"/>
    <w:rsid w:val="00F077D2"/>
    <w:rsid w:val="00F11352"/>
    <w:rsid w:val="00F13FCD"/>
    <w:rsid w:val="00F1498D"/>
    <w:rsid w:val="00F14D34"/>
    <w:rsid w:val="00F14DDF"/>
    <w:rsid w:val="00F152AD"/>
    <w:rsid w:val="00F154A8"/>
    <w:rsid w:val="00F158FF"/>
    <w:rsid w:val="00F16CF0"/>
    <w:rsid w:val="00F20BE9"/>
    <w:rsid w:val="00F2285F"/>
    <w:rsid w:val="00F22F00"/>
    <w:rsid w:val="00F23155"/>
    <w:rsid w:val="00F23F0E"/>
    <w:rsid w:val="00F24E0E"/>
    <w:rsid w:val="00F26693"/>
    <w:rsid w:val="00F36130"/>
    <w:rsid w:val="00F40444"/>
    <w:rsid w:val="00F40868"/>
    <w:rsid w:val="00F423BD"/>
    <w:rsid w:val="00F432FF"/>
    <w:rsid w:val="00F4715C"/>
    <w:rsid w:val="00F5013F"/>
    <w:rsid w:val="00F50707"/>
    <w:rsid w:val="00F54869"/>
    <w:rsid w:val="00F556B2"/>
    <w:rsid w:val="00F57187"/>
    <w:rsid w:val="00F574E5"/>
    <w:rsid w:val="00F5754B"/>
    <w:rsid w:val="00F576DE"/>
    <w:rsid w:val="00F63BF7"/>
    <w:rsid w:val="00F65617"/>
    <w:rsid w:val="00F70316"/>
    <w:rsid w:val="00F710BE"/>
    <w:rsid w:val="00F72CEF"/>
    <w:rsid w:val="00F736D2"/>
    <w:rsid w:val="00F7564C"/>
    <w:rsid w:val="00F76220"/>
    <w:rsid w:val="00F769BE"/>
    <w:rsid w:val="00F82E6B"/>
    <w:rsid w:val="00F93C09"/>
    <w:rsid w:val="00F951CF"/>
    <w:rsid w:val="00F97B71"/>
    <w:rsid w:val="00FA1925"/>
    <w:rsid w:val="00FA2DDA"/>
    <w:rsid w:val="00FA34CA"/>
    <w:rsid w:val="00FA3CC8"/>
    <w:rsid w:val="00FA4A55"/>
    <w:rsid w:val="00FA4D4F"/>
    <w:rsid w:val="00FA54E8"/>
    <w:rsid w:val="00FA5CA2"/>
    <w:rsid w:val="00FA6052"/>
    <w:rsid w:val="00FB0D88"/>
    <w:rsid w:val="00FB2D17"/>
    <w:rsid w:val="00FB2F69"/>
    <w:rsid w:val="00FB39F7"/>
    <w:rsid w:val="00FB3BCA"/>
    <w:rsid w:val="00FB45FF"/>
    <w:rsid w:val="00FB47E0"/>
    <w:rsid w:val="00FB56F5"/>
    <w:rsid w:val="00FB5D97"/>
    <w:rsid w:val="00FB7363"/>
    <w:rsid w:val="00FC1CA5"/>
    <w:rsid w:val="00FC2979"/>
    <w:rsid w:val="00FC45F4"/>
    <w:rsid w:val="00FC55D1"/>
    <w:rsid w:val="00FD1C3C"/>
    <w:rsid w:val="00FD3532"/>
    <w:rsid w:val="00FD38A8"/>
    <w:rsid w:val="00FD6AC8"/>
    <w:rsid w:val="00FD7298"/>
    <w:rsid w:val="00FE308B"/>
    <w:rsid w:val="00FE3EA1"/>
    <w:rsid w:val="00FE4818"/>
    <w:rsid w:val="00FE5D80"/>
    <w:rsid w:val="00FF665B"/>
    <w:rsid w:val="00FF6ADB"/>
    <w:rsid w:val="00FF70FD"/>
    <w:rsid w:val="00FF7F4C"/>
  </w:rsids>
  <m:mathPr>
    <m:mathFont m:val="Cambria Math"/>
    <m:brkBin m:val="before"/>
    <m:brkBinSub m:val="--"/>
    <m:smallFrac m:val="0"/>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header" w:semiHidden="0" w:uiPriority="0" w:unhideWhenUsed="0"/>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name="Date" w:uiPriority="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2A5D31"/>
    <w:pPr>
      <w:widowControl w:val="0"/>
      <w:jc w:val="both"/>
    </w:pPr>
    <w:rPr>
      <w:kern w:val="2"/>
      <w:sz w:val="21"/>
      <w:szCs w:val="24"/>
    </w:rPr>
  </w:style>
  <w:style w:styleId="1" w:type="paragraph">
    <w:name w:val="heading 1"/>
    <w:basedOn w:val="a"/>
    <w:next w:val="a"/>
    <w:link w:val="1Char"/>
    <w:qFormat/>
    <w:rsid w:val="00A7634D"/>
    <w:pPr>
      <w:keepNext/>
      <w:keepLines/>
      <w:spacing w:after="330" w:before="340" w:line="578" w:lineRule="auto"/>
      <w:outlineLvl w:val="0"/>
    </w:pPr>
    <w:rPr>
      <w:b/>
      <w:bCs/>
      <w:kern w:val="44"/>
      <w:sz w:val="44"/>
      <w:szCs w:val="44"/>
    </w:rPr>
  </w:style>
  <w:style w:styleId="2" w:type="paragraph">
    <w:name w:val="heading 2"/>
    <w:basedOn w:val="a"/>
    <w:next w:val="a0"/>
    <w:link w:val="2Char"/>
    <w:uiPriority w:val="9"/>
    <w:qFormat/>
    <w:rsid w:val="00EB72C1"/>
    <w:pPr>
      <w:keepNext/>
      <w:keepLines/>
      <w:spacing w:after="260" w:before="260" w:line="360" w:lineRule="auto"/>
      <w:outlineLvl w:val="1"/>
    </w:pPr>
    <w:rPr>
      <w:rFonts w:ascii="Cambria" w:hAnsi="Cambria"/>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locked/>
    <w:rsid w:val="00A7634D"/>
    <w:rPr>
      <w:rFonts w:cs="Times New Roman"/>
      <w:b/>
      <w:bCs/>
      <w:kern w:val="44"/>
      <w:sz w:val="44"/>
      <w:szCs w:val="44"/>
    </w:rPr>
  </w:style>
  <w:style w:customStyle="1" w:styleId="2Char" w:type="character">
    <w:name w:val="标题 2 Char"/>
    <w:link w:val="2"/>
    <w:uiPriority w:val="9"/>
    <w:semiHidden/>
    <w:rsid w:val="00525D36"/>
    <w:rPr>
      <w:rFonts w:ascii="Cambria" w:cs="Times New Roman" w:eastAsia="宋体" w:hAnsi="Cambria"/>
      <w:b/>
      <w:bCs/>
      <w:sz w:val="32"/>
      <w:szCs w:val="32"/>
    </w:rPr>
  </w:style>
  <w:style w:styleId="a0" w:type="paragraph">
    <w:name w:val="Normal Indent"/>
    <w:basedOn w:val="a"/>
    <w:uiPriority w:val="99"/>
    <w:rsid w:val="00EB72C1"/>
    <w:pPr>
      <w:ind w:firstLine="420" w:firstLineChars="200"/>
    </w:pPr>
  </w:style>
  <w:style w:styleId="a4" w:type="paragraph">
    <w:name w:val="Body Text Indent"/>
    <w:basedOn w:val="a"/>
    <w:link w:val="Char"/>
    <w:uiPriority w:val="99"/>
    <w:rsid w:val="00EB72C1"/>
    <w:pPr>
      <w:widowControl/>
      <w:spacing w:after="100" w:afterAutospacing="1" w:before="100" w:beforeAutospacing="1"/>
      <w:jc w:val="left"/>
    </w:pPr>
    <w:rPr>
      <w:kern w:val="0"/>
      <w:sz w:val="20"/>
    </w:rPr>
  </w:style>
  <w:style w:customStyle="1" w:styleId="Char" w:type="character">
    <w:name w:val="正文文本缩进 Char"/>
    <w:link w:val="a4"/>
    <w:uiPriority w:val="99"/>
    <w:semiHidden/>
    <w:rsid w:val="00525D36"/>
    <w:rPr>
      <w:szCs w:val="24"/>
    </w:rPr>
  </w:style>
  <w:style w:styleId="a5" w:type="paragraph">
    <w:name w:val="Plain Text"/>
    <w:basedOn w:val="a"/>
    <w:link w:val="Char0"/>
    <w:uiPriority w:val="99"/>
    <w:rsid w:val="00EB72C1"/>
    <w:rPr>
      <w:rFonts w:ascii="宋体" w:hAnsi="Courier New"/>
      <w:szCs w:val="20"/>
    </w:rPr>
  </w:style>
  <w:style w:customStyle="1" w:styleId="Char0" w:type="character">
    <w:name w:val="纯文本 Char"/>
    <w:link w:val="a5"/>
    <w:uiPriority w:val="99"/>
    <w:locked/>
    <w:rsid w:val="00A96FD9"/>
    <w:rPr>
      <w:rFonts w:ascii="宋体" w:hAnsi="Courier New"/>
      <w:kern w:val="2"/>
      <w:sz w:val="21"/>
    </w:rPr>
  </w:style>
  <w:style w:styleId="20" w:type="paragraph">
    <w:name w:val="Body Text Indent 2"/>
    <w:basedOn w:val="a"/>
    <w:link w:val="2Char0"/>
    <w:uiPriority w:val="99"/>
    <w:rsid w:val="00EB72C1"/>
    <w:pPr>
      <w:spacing w:line="560" w:lineRule="exact"/>
      <w:ind w:firstLine="480" w:firstLineChars="200"/>
    </w:pPr>
    <w:rPr>
      <w:kern w:val="0"/>
      <w:sz w:val="20"/>
    </w:rPr>
  </w:style>
  <w:style w:customStyle="1" w:styleId="2Char0" w:type="character">
    <w:name w:val="正文文本缩进 2 Char"/>
    <w:link w:val="20"/>
    <w:uiPriority w:val="99"/>
    <w:semiHidden/>
    <w:rsid w:val="00525D36"/>
    <w:rPr>
      <w:szCs w:val="24"/>
    </w:rPr>
  </w:style>
  <w:style w:styleId="a6" w:type="paragraph">
    <w:name w:val="footer"/>
    <w:basedOn w:val="a"/>
    <w:link w:val="Char1"/>
    <w:uiPriority w:val="99"/>
    <w:rsid w:val="00EB72C1"/>
    <w:pPr>
      <w:tabs>
        <w:tab w:pos="4153" w:val="center"/>
        <w:tab w:pos="8306" w:val="right"/>
      </w:tabs>
      <w:snapToGrid w:val="0"/>
      <w:jc w:val="left"/>
    </w:pPr>
    <w:rPr>
      <w:kern w:val="0"/>
      <w:sz w:val="18"/>
      <w:szCs w:val="18"/>
    </w:rPr>
  </w:style>
  <w:style w:customStyle="1" w:styleId="Char1" w:type="character">
    <w:name w:val="页脚 Char"/>
    <w:link w:val="a6"/>
    <w:uiPriority w:val="99"/>
    <w:semiHidden/>
    <w:rsid w:val="00525D36"/>
    <w:rPr>
      <w:sz w:val="18"/>
      <w:szCs w:val="18"/>
    </w:rPr>
  </w:style>
  <w:style w:styleId="a7" w:type="character">
    <w:name w:val="page number"/>
    <w:uiPriority w:val="99"/>
    <w:rsid w:val="00EB72C1"/>
    <w:rPr>
      <w:rFonts w:cs="Times New Roman"/>
    </w:rPr>
  </w:style>
  <w:style w:styleId="a8" w:type="character">
    <w:name w:val="Hyperlink"/>
    <w:uiPriority w:val="99"/>
    <w:rsid w:val="00EB72C1"/>
    <w:rPr>
      <w:rFonts w:cs="Times New Roman"/>
      <w:color w:val="0000FF"/>
      <w:u w:val="single"/>
    </w:rPr>
  </w:style>
  <w:style w:styleId="3" w:type="paragraph">
    <w:name w:val="Body Text Indent 3"/>
    <w:basedOn w:val="a"/>
    <w:link w:val="3Char"/>
    <w:uiPriority w:val="99"/>
    <w:rsid w:val="00EB72C1"/>
    <w:pPr>
      <w:spacing w:line="560" w:lineRule="exact"/>
      <w:ind w:firstLine="420" w:firstLineChars="200"/>
    </w:pPr>
    <w:rPr>
      <w:kern w:val="0"/>
      <w:sz w:val="16"/>
      <w:szCs w:val="16"/>
    </w:rPr>
  </w:style>
  <w:style w:customStyle="1" w:styleId="3Char" w:type="character">
    <w:name w:val="正文文本缩进 3 Char"/>
    <w:link w:val="3"/>
    <w:uiPriority w:val="99"/>
    <w:semiHidden/>
    <w:rsid w:val="00525D36"/>
    <w:rPr>
      <w:sz w:val="16"/>
      <w:szCs w:val="16"/>
    </w:rPr>
  </w:style>
  <w:style w:styleId="a9" w:type="paragraph">
    <w:name w:val="header"/>
    <w:basedOn w:val="a"/>
    <w:link w:val="Char2"/>
    <w:uiPriority w:val="99"/>
    <w:rsid w:val="00EB72C1"/>
    <w:pPr>
      <w:pBdr>
        <w:bottom w:color="auto" w:space="1" w:sz="6" w:val="single"/>
      </w:pBdr>
      <w:tabs>
        <w:tab w:pos="4153" w:val="center"/>
        <w:tab w:pos="8306" w:val="right"/>
      </w:tabs>
      <w:snapToGrid w:val="0"/>
      <w:jc w:val="center"/>
    </w:pPr>
    <w:rPr>
      <w:sz w:val="18"/>
      <w:szCs w:val="18"/>
    </w:rPr>
  </w:style>
  <w:style w:customStyle="1" w:styleId="Char2" w:type="character">
    <w:name w:val="页眉 Char"/>
    <w:link w:val="a9"/>
    <w:uiPriority w:val="99"/>
    <w:locked/>
    <w:rsid w:val="001D1356"/>
    <w:rPr>
      <w:rFonts w:cs="Times New Roman"/>
      <w:kern w:val="2"/>
      <w:sz w:val="18"/>
      <w:szCs w:val="18"/>
    </w:rPr>
  </w:style>
  <w:style w:styleId="aa" w:type="character">
    <w:name w:val="FollowedHyperlink"/>
    <w:uiPriority w:val="99"/>
    <w:rsid w:val="00EB72C1"/>
    <w:rPr>
      <w:rFonts w:cs="Times New Roman"/>
      <w:color w:val="800080"/>
      <w:u w:val="single"/>
    </w:rPr>
  </w:style>
  <w:style w:styleId="ab" w:type="paragraph">
    <w:name w:val="List"/>
    <w:basedOn w:val="ac"/>
    <w:uiPriority w:val="99"/>
    <w:rsid w:val="00EB72C1"/>
    <w:pPr>
      <w:spacing w:after="220" w:line="220" w:lineRule="atLeast"/>
      <w:ind w:hanging="360" w:left="1440"/>
    </w:pPr>
    <w:rPr>
      <w:szCs w:val="20"/>
    </w:rPr>
  </w:style>
  <w:style w:styleId="ac" w:type="paragraph">
    <w:name w:val="Body Text"/>
    <w:basedOn w:val="a"/>
    <w:link w:val="Char3"/>
    <w:uiPriority w:val="99"/>
    <w:rsid w:val="00EB72C1"/>
    <w:pPr>
      <w:spacing w:after="120"/>
    </w:pPr>
    <w:rPr>
      <w:kern w:val="0"/>
      <w:sz w:val="20"/>
    </w:rPr>
  </w:style>
  <w:style w:customStyle="1" w:styleId="Char3" w:type="character">
    <w:name w:val="正文文本 Char"/>
    <w:link w:val="ac"/>
    <w:uiPriority w:val="99"/>
    <w:semiHidden/>
    <w:rsid w:val="00525D36"/>
    <w:rPr>
      <w:szCs w:val="24"/>
    </w:rPr>
  </w:style>
  <w:style w:styleId="ad" w:type="paragraph">
    <w:name w:val="Date"/>
    <w:basedOn w:val="a"/>
    <w:next w:val="a"/>
    <w:link w:val="Char4"/>
    <w:rsid w:val="00EB72C1"/>
    <w:rPr>
      <w:sz w:val="24"/>
      <w:szCs w:val="20"/>
    </w:rPr>
  </w:style>
  <w:style w:customStyle="1" w:styleId="Char4" w:type="character">
    <w:name w:val="日期 Char"/>
    <w:link w:val="ad"/>
    <w:locked/>
    <w:rsid w:val="00C503D3"/>
    <w:rPr>
      <w:rFonts w:cs="Times New Roman"/>
      <w:kern w:val="2"/>
      <w:sz w:val="24"/>
    </w:rPr>
  </w:style>
  <w:style w:customStyle="1" w:styleId="c1" w:type="character">
    <w:name w:val="c1"/>
    <w:uiPriority w:val="99"/>
    <w:rsid w:val="00EB72C1"/>
    <w:rPr>
      <w:color w:val="000000"/>
      <w:sz w:val="18"/>
    </w:rPr>
  </w:style>
  <w:style w:styleId="10" w:type="paragraph">
    <w:name w:val="index 1"/>
    <w:basedOn w:val="a"/>
    <w:next w:val="a"/>
    <w:autoRedefine/>
    <w:uiPriority w:val="99"/>
    <w:semiHidden/>
    <w:rsid w:val="00EB72C1"/>
    <w:pPr>
      <w:jc w:val="right"/>
    </w:pPr>
    <w:rPr>
      <w:color w:val="008000"/>
    </w:rPr>
  </w:style>
  <w:style w:customStyle="1" w:styleId="font5" w:type="paragraph">
    <w:name w:val="font5"/>
    <w:basedOn w:val="a"/>
    <w:uiPriority w:val="99"/>
    <w:rsid w:val="00EB72C1"/>
    <w:pPr>
      <w:widowControl/>
      <w:spacing w:after="100" w:afterAutospacing="1" w:before="100" w:beforeAutospacing="1"/>
      <w:jc w:val="left"/>
    </w:pPr>
    <w:rPr>
      <w:rFonts w:ascii="宋体" w:cs="Arial Unicode MS" w:hAnsi="宋体"/>
      <w:kern w:val="0"/>
      <w:sz w:val="18"/>
      <w:szCs w:val="18"/>
    </w:rPr>
  </w:style>
  <w:style w:customStyle="1" w:styleId="xl24" w:type="paragraph">
    <w:name w:val="xl24"/>
    <w:basedOn w:val="a"/>
    <w:uiPriority w:val="99"/>
    <w:rsid w:val="00EB72C1"/>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EB72C1"/>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uiPriority w:val="99"/>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uiPriority w:val="99"/>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EB72C1"/>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uiPriority w:val="99"/>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uiPriority w:val="99"/>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uiPriority w:val="99"/>
    <w:rsid w:val="00EB72C1"/>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EB72C1"/>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EB72C1"/>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EB72C1"/>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EB72C1"/>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EB72C1"/>
    <w:rPr>
      <w:kern w:val="0"/>
      <w:sz w:val="0"/>
      <w:szCs w:val="0"/>
    </w:rPr>
  </w:style>
  <w:style w:customStyle="1" w:styleId="Char5" w:type="character">
    <w:name w:val="批注框文本 Char"/>
    <w:link w:val="ae"/>
    <w:uiPriority w:val="99"/>
    <w:semiHidden/>
    <w:rsid w:val="00525D36"/>
    <w:rPr>
      <w:sz w:val="0"/>
      <w:szCs w:val="0"/>
    </w:rPr>
  </w:style>
  <w:style w:styleId="af" w:type="character">
    <w:name w:val="annotation reference"/>
    <w:uiPriority w:val="99"/>
    <w:semiHidden/>
    <w:rsid w:val="00EB72C1"/>
    <w:rPr>
      <w:rFonts w:cs="Times New Roman"/>
      <w:sz w:val="21"/>
    </w:rPr>
  </w:style>
  <w:style w:styleId="af0" w:type="paragraph">
    <w:name w:val="annotation text"/>
    <w:basedOn w:val="a"/>
    <w:link w:val="Char6"/>
    <w:uiPriority w:val="99"/>
    <w:semiHidden/>
    <w:rsid w:val="00EB72C1"/>
    <w:pPr>
      <w:jc w:val="left"/>
    </w:pPr>
    <w:rPr>
      <w:kern w:val="0"/>
      <w:sz w:val="20"/>
    </w:rPr>
  </w:style>
  <w:style w:customStyle="1" w:styleId="Char6" w:type="character">
    <w:name w:val="批注文字 Char"/>
    <w:link w:val="af0"/>
    <w:uiPriority w:val="99"/>
    <w:semiHidden/>
    <w:rsid w:val="00525D36"/>
    <w:rPr>
      <w:szCs w:val="24"/>
    </w:rPr>
  </w:style>
  <w:style w:styleId="af1" w:type="paragraph">
    <w:name w:val="annotation subject"/>
    <w:basedOn w:val="af0"/>
    <w:next w:val="af0"/>
    <w:link w:val="Char7"/>
    <w:uiPriority w:val="99"/>
    <w:semiHidden/>
    <w:rsid w:val="00EB72C1"/>
    <w:rPr>
      <w:b/>
      <w:bCs/>
    </w:rPr>
  </w:style>
  <w:style w:customStyle="1" w:styleId="Char7" w:type="character">
    <w:name w:val="批注主题 Char"/>
    <w:link w:val="af1"/>
    <w:uiPriority w:val="99"/>
    <w:semiHidden/>
    <w:rsid w:val="00525D36"/>
    <w:rPr>
      <w:b/>
      <w:bCs/>
      <w:szCs w:val="24"/>
    </w:rPr>
  </w:style>
  <w:style w:customStyle="1" w:styleId="Char8" w:type="paragraph">
    <w:name w:val="Char"/>
    <w:basedOn w:val="a"/>
    <w:uiPriority w:val="99"/>
    <w:rsid w:val="00EB72C1"/>
  </w:style>
  <w:style w:styleId="af2" w:type="paragraph">
    <w:name w:val="Document Map"/>
    <w:basedOn w:val="a"/>
    <w:link w:val="Char9"/>
    <w:uiPriority w:val="99"/>
    <w:semiHidden/>
    <w:rsid w:val="000A549A"/>
    <w:pPr>
      <w:shd w:color="auto" w:fill="000080" w:val="clear"/>
    </w:pPr>
    <w:rPr>
      <w:kern w:val="0"/>
      <w:sz w:val="0"/>
      <w:szCs w:val="0"/>
    </w:rPr>
  </w:style>
  <w:style w:customStyle="1" w:styleId="Char9" w:type="character">
    <w:name w:val="文档结构图 Char"/>
    <w:link w:val="af2"/>
    <w:uiPriority w:val="99"/>
    <w:semiHidden/>
    <w:rsid w:val="00525D36"/>
    <w:rPr>
      <w:sz w:val="0"/>
      <w:szCs w:val="0"/>
    </w:rPr>
  </w:style>
  <w:style w:customStyle="1" w:styleId="af3" w:type="paragraph">
    <w:name w:val="正文 + (符号) 宋体"/>
    <w:aliases w:val="小四,紧缩量  0.2 磅"/>
    <w:basedOn w:val="a"/>
    <w:uiPriority w:val="99"/>
    <w:rsid w:val="00C22CCE"/>
    <w:pPr>
      <w:autoSpaceDE w:val="0"/>
      <w:autoSpaceDN w:val="0"/>
      <w:adjustRightInd w:val="0"/>
      <w:ind w:firstLine="1229" w:firstLineChars="512" w:right="1409" w:rightChars="671"/>
      <w:jc w:val="distribute"/>
    </w:pPr>
    <w:rPr>
      <w:sz w:val="24"/>
    </w:rPr>
  </w:style>
  <w:style w:styleId="af4" w:type="paragraph">
    <w:name w:val="footnote text"/>
    <w:basedOn w:val="a"/>
    <w:link w:val="Chara"/>
    <w:uiPriority w:val="99"/>
    <w:semiHidden/>
    <w:rsid w:val="00547D9C"/>
    <w:pPr>
      <w:snapToGrid w:val="0"/>
      <w:jc w:val="left"/>
    </w:pPr>
    <w:rPr>
      <w:kern w:val="0"/>
      <w:sz w:val="18"/>
      <w:szCs w:val="18"/>
    </w:rPr>
  </w:style>
  <w:style w:customStyle="1" w:styleId="Chara" w:type="character">
    <w:name w:val="脚注文本 Char"/>
    <w:link w:val="af4"/>
    <w:uiPriority w:val="99"/>
    <w:semiHidden/>
    <w:rsid w:val="00525D36"/>
    <w:rPr>
      <w:sz w:val="18"/>
      <w:szCs w:val="18"/>
    </w:rPr>
  </w:style>
  <w:style w:styleId="af5" w:type="character">
    <w:name w:val="footnote reference"/>
    <w:uiPriority w:val="99"/>
    <w:semiHidden/>
    <w:rsid w:val="00547D9C"/>
    <w:rPr>
      <w:rFonts w:cs="Times New Roman"/>
      <w:vertAlign w:val="superscript"/>
    </w:rPr>
  </w:style>
  <w:style w:styleId="af6" w:type="paragraph">
    <w:name w:val="Normal (Web)"/>
    <w:basedOn w:val="a"/>
    <w:uiPriority w:val="99"/>
    <w:rsid w:val="005D45B3"/>
    <w:pPr>
      <w:widowControl/>
      <w:spacing w:after="100" w:afterAutospacing="1" w:before="100" w:beforeAutospacing="1"/>
      <w:jc w:val="left"/>
    </w:pPr>
    <w:rPr>
      <w:rFonts w:ascii="宋体" w:hAnsi="宋体"/>
      <w:kern w:val="0"/>
      <w:sz w:val="24"/>
    </w:rPr>
  </w:style>
  <w:style w:styleId="af7" w:type="table">
    <w:name w:val="Table Grid"/>
    <w:basedOn w:val="a2"/>
    <w:qFormat/>
    <w:rsid w:val="002A5D31"/>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043ABF"/>
  </w:style>
  <w:style w:customStyle="1" w:styleId="CharCharCharCharCharChar1CharCharChar" w:type="paragraph">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styleId="af8" w:type="character">
    <w:name w:val="Strong"/>
    <w:uiPriority w:val="22"/>
    <w:qFormat/>
    <w:locked/>
    <w:rsid w:val="00DF445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6796064">
      <w:marLeft w:val="0"/>
      <w:marRight w:val="0"/>
      <w:marTop w:val="0"/>
      <w:marBottom w:val="0"/>
      <w:divBdr>
        <w:top w:val="none" w:sz="0" w:space="0" w:color="auto"/>
        <w:left w:val="none" w:sz="0" w:space="0" w:color="auto"/>
        <w:bottom w:val="none" w:sz="0" w:space="0" w:color="auto"/>
        <w:right w:val="none" w:sz="0" w:space="0" w:color="auto"/>
      </w:divBdr>
    </w:div>
    <w:div w:id="886796065">
      <w:marLeft w:val="0"/>
      <w:marRight w:val="0"/>
      <w:marTop w:val="0"/>
      <w:marBottom w:val="0"/>
      <w:divBdr>
        <w:top w:val="none" w:sz="0" w:space="0" w:color="auto"/>
        <w:left w:val="none" w:sz="0" w:space="0" w:color="auto"/>
        <w:bottom w:val="none" w:sz="0" w:space="0" w:color="auto"/>
        <w:right w:val="none" w:sz="0" w:space="0" w:color="auto"/>
      </w:divBdr>
    </w:div>
    <w:div w:id="886796066">
      <w:marLeft w:val="0"/>
      <w:marRight w:val="0"/>
      <w:marTop w:val="0"/>
      <w:marBottom w:val="0"/>
      <w:divBdr>
        <w:top w:val="none" w:sz="0" w:space="0" w:color="auto"/>
        <w:left w:val="none" w:sz="0" w:space="0" w:color="auto"/>
        <w:bottom w:val="none" w:sz="0" w:space="0" w:color="auto"/>
        <w:right w:val="none" w:sz="0" w:space="0" w:color="auto"/>
      </w:divBdr>
    </w:div>
    <w:div w:id="886796067">
      <w:marLeft w:val="0"/>
      <w:marRight w:val="0"/>
      <w:marTop w:val="0"/>
      <w:marBottom w:val="0"/>
      <w:divBdr>
        <w:top w:val="none" w:sz="0" w:space="0" w:color="auto"/>
        <w:left w:val="none" w:sz="0" w:space="0" w:color="auto"/>
        <w:bottom w:val="none" w:sz="0" w:space="0" w:color="auto"/>
        <w:right w:val="none" w:sz="0" w:space="0" w:color="auto"/>
      </w:divBdr>
    </w:div>
    <w:div w:id="886796068">
      <w:marLeft w:val="0"/>
      <w:marRight w:val="0"/>
      <w:marTop w:val="0"/>
      <w:marBottom w:val="0"/>
      <w:divBdr>
        <w:top w:val="none" w:sz="0" w:space="0" w:color="auto"/>
        <w:left w:val="none" w:sz="0" w:space="0" w:color="auto"/>
        <w:bottom w:val="none" w:sz="0" w:space="0" w:color="auto"/>
        <w:right w:val="none" w:sz="0" w:space="0" w:color="auto"/>
      </w:divBdr>
    </w:div>
    <w:div w:id="886796069">
      <w:marLeft w:val="0"/>
      <w:marRight w:val="0"/>
      <w:marTop w:val="0"/>
      <w:marBottom w:val="0"/>
      <w:divBdr>
        <w:top w:val="none" w:sz="0" w:space="0" w:color="auto"/>
        <w:left w:val="none" w:sz="0" w:space="0" w:color="auto"/>
        <w:bottom w:val="none" w:sz="0" w:space="0" w:color="auto"/>
        <w:right w:val="none" w:sz="0" w:space="0" w:color="auto"/>
      </w:divBdr>
    </w:div>
    <w:div w:id="886796070">
      <w:marLeft w:val="0"/>
      <w:marRight w:val="0"/>
      <w:marTop w:val="0"/>
      <w:marBottom w:val="0"/>
      <w:divBdr>
        <w:top w:val="none" w:sz="0" w:space="0" w:color="auto"/>
        <w:left w:val="none" w:sz="0" w:space="0" w:color="auto"/>
        <w:bottom w:val="none" w:sz="0" w:space="0" w:color="auto"/>
        <w:right w:val="none" w:sz="0" w:space="0" w:color="auto"/>
      </w:divBdr>
    </w:div>
    <w:div w:id="886796072">
      <w:marLeft w:val="0"/>
      <w:marRight w:val="0"/>
      <w:marTop w:val="0"/>
      <w:marBottom w:val="0"/>
      <w:divBdr>
        <w:top w:val="none" w:sz="0" w:space="0" w:color="auto"/>
        <w:left w:val="none" w:sz="0" w:space="0" w:color="auto"/>
        <w:bottom w:val="none" w:sz="0" w:space="0" w:color="auto"/>
        <w:right w:val="none" w:sz="0" w:space="0" w:color="auto"/>
      </w:divBdr>
    </w:div>
    <w:div w:id="886796073">
      <w:marLeft w:val="0"/>
      <w:marRight w:val="0"/>
      <w:marTop w:val="0"/>
      <w:marBottom w:val="0"/>
      <w:divBdr>
        <w:top w:val="none" w:sz="0" w:space="0" w:color="auto"/>
        <w:left w:val="none" w:sz="0" w:space="0" w:color="auto"/>
        <w:bottom w:val="none" w:sz="0" w:space="0" w:color="auto"/>
        <w:right w:val="none" w:sz="0" w:space="0" w:color="auto"/>
      </w:divBdr>
      <w:divsChild>
        <w:div w:id="886796071">
          <w:marLeft w:val="0"/>
          <w:marRight w:val="0"/>
          <w:marTop w:val="0"/>
          <w:marBottom w:val="0"/>
          <w:divBdr>
            <w:top w:val="none" w:sz="0" w:space="0" w:color="auto"/>
            <w:left w:val="none" w:sz="0" w:space="0" w:color="auto"/>
            <w:bottom w:val="none" w:sz="0" w:space="0" w:color="auto"/>
            <w:right w:val="none" w:sz="0" w:space="0" w:color="auto"/>
          </w:divBdr>
        </w:div>
      </w:divsChild>
    </w:div>
    <w:div w:id="88679607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header2.xml" Type="http://schemas.openxmlformats.org/officeDocument/2006/relationships/header"/>
<Relationship Id="rId12" Target="footer2.xml" Type="http://schemas.openxmlformats.org/officeDocument/2006/relationships/footer"/>
<Relationship Id="rId13" Target="footer3.xml" Type="http://schemas.openxmlformats.org/officeDocument/2006/relationships/footer"/>
<Relationship Id="rId14" Target="header3.xml" Type="http://schemas.openxmlformats.org/officeDocument/2006/relationships/header"/>
<Relationship Id="rId15" Target="footer4.xml" Type="http://schemas.openxmlformats.org/officeDocument/2006/relationships/footer"/>
<Relationship Id="rId16" Target="fontTable.xml" Type="http://schemas.openxmlformats.org/officeDocument/2006/relationships/fontTable"/>
<Relationship Id="rId17"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_rels/settings.xml.rels><?xml version="1.0" encoding="UTF-8" standalone="no"?>
<Relationships xmlns="http://schemas.openxmlformats.org/package/2006/relationships">
<Relationship Id="rId1" Target="file:///C:/Documents%20and%20Settings/Administrator/&#26700;&#38754;/qdii.dot" TargetMode="External" Type="http://schemas.openxmlformats.org/officeDocument/2006/relationships/attachedTemplat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qdii.dot</Template>
  <TotalTime>87</TotalTime>
  <Pages>22</Pages>
  <Words>3091</Words>
  <Characters>17622</Characters>
  <Application>Microsoft Office Word</Application>
  <DocSecurity>0</DocSecurity>
  <Lines>146</Lines>
  <Paragraphs>41</Paragraphs>
  <ScaleCrop>false</ScaleCrop>
  <Company>TRT. Ltd. Co.</Company>
  <LinksUpToDate>false</LinksUpToDate>
  <CharactersWithSpaces>20672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2013-08-01T05:26:00Z</dcterms:created>
  <dc:creator>bonnieliu</dc:creator>
  <cp:lastModifiedBy>sirong han</cp:lastModifiedBy>
  <cp:lastPrinted>2007-07-19T00:46:00Z</cp:lastPrinted>
  <dcterms:modified xsi:type="dcterms:W3CDTF">2020-07-09T02:50:00Z</dcterms:modified>
  <cp:revision>118</cp:revision>
</cp:coreProperties>
</file>