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s>

</file>

<file path=word/document.xml><?xml version="1.0" encoding="utf-8"?>
<w:document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body>
    <w:p w:rsidP="009A2283" w:rsidR="00F016DD" w:rsidRDefault="00F016DD" w:rsidRPr="0078105B">
      <w:pPr>
        <w:autoSpaceDE w:val="0"/>
        <w:autoSpaceDN w:val="0"/>
        <w:adjustRightInd w:val="0"/>
        <w:spacing w:line="360" w:lineRule="auto"/>
        <w:jc w:val="left"/>
        <w:rPr>
          <w:rFonts w:ascii="宋体" w:cs="Arial"/>
          <w:color w:val="000000"/>
          <w:kern w:val="0"/>
          <w:sz w:val="24"/>
        </w:rPr>
      </w:pPr>
    </w:p>
    <w:p w:rsidP="009A2283" w:rsidR="00F016DD" w:rsidRDefault="00F016DD" w:rsidRPr="0078105B">
      <w:pPr>
        <w:autoSpaceDE w:val="0"/>
        <w:autoSpaceDN w:val="0"/>
        <w:adjustRightInd w:val="0"/>
        <w:spacing w:line="360" w:lineRule="auto"/>
        <w:jc w:val="left"/>
        <w:rPr>
          <w:rFonts w:ascii="宋体" w:cs="Arial"/>
          <w:color w:val="000000"/>
          <w:kern w:val="0"/>
          <w:sz w:val="24"/>
        </w:rPr>
      </w:pPr>
    </w:p>
    <w:p w:rsidP="009A2283" w:rsidR="00F016DD" w:rsidRDefault="00F016DD" w:rsidRPr="0078105B">
      <w:pPr>
        <w:autoSpaceDE w:val="0"/>
        <w:autoSpaceDN w:val="0"/>
        <w:adjustRightInd w:val="0"/>
        <w:spacing w:line="360" w:lineRule="auto"/>
        <w:jc w:val="left"/>
        <w:rPr>
          <w:rFonts w:ascii="宋体" w:cs="Arial"/>
          <w:color w:val="000000"/>
          <w:kern w:val="0"/>
          <w:sz w:val="24"/>
        </w:rPr>
      </w:pPr>
    </w:p>
    <w:p w:rsidP="009A2283" w:rsidR="00F016DD" w:rsidRDefault="00F016DD" w:rsidRPr="0078105B">
      <w:pPr>
        <w:autoSpaceDE w:val="0"/>
        <w:autoSpaceDN w:val="0"/>
        <w:adjustRightInd w:val="0"/>
        <w:spacing w:line="360" w:lineRule="auto"/>
        <w:jc w:val="left"/>
        <w:rPr>
          <w:rFonts w:ascii="宋体" w:cs="Arial"/>
          <w:color w:val="000000"/>
          <w:kern w:val="0"/>
          <w:sz w:val="24"/>
        </w:rPr>
      </w:pPr>
    </w:p>
    <w:p w:rsidP="009A2283" w:rsidR="00F016DD" w:rsidRDefault="00F016DD" w:rsidRPr="0078105B">
      <w:pPr>
        <w:autoSpaceDE w:val="0"/>
        <w:autoSpaceDN w:val="0"/>
        <w:adjustRightInd w:val="0"/>
        <w:spacing w:line="360" w:lineRule="auto"/>
        <w:jc w:val="left"/>
        <w:rPr>
          <w:rFonts w:ascii="宋体" w:cs="Arial"/>
          <w:color w:val="000000"/>
          <w:kern w:val="0"/>
          <w:sz w:val="24"/>
        </w:rPr>
      </w:pPr>
    </w:p>
    <w:p w:rsidP="00FC13C8" w:rsidR="00F016DD" w:rsidRDefault="00F016DD" w:rsidRPr="0078105B">
      <w:pPr>
        <w:spacing w:line="360" w:lineRule="auto"/>
        <w:jc w:val="center"/>
        <w:rPr>
          <w:rFonts w:ascii="宋体" w:hAnsi="宋体"/>
          <w:b/>
          <w:sz w:val="36"/>
          <w:szCs w:val="36"/>
        </w:rPr>
      </w:pPr>
      <w:r w:rsidRPr="0078105B">
        <w:rPr>
          <w:rFonts w:ascii="宋体"/>
          <w:b/>
          <w:sz w:val="36"/>
          <w:szCs w:val="36"/>
        </w:rPr>
        <w:t/>
      </w:r>
      <w:proofErr w:type="spellStart"/>
      <w:proofErr w:type="gramStart"/>
      <w:r w:rsidRPr="0078105B">
        <w:rPr>
          <w:rFonts w:ascii="宋体" w:hAnsi="宋体"/>
          <w:b/>
          <w:sz w:val="36"/>
          <w:szCs w:val="36"/>
        </w:rPr>
        <w:t/>
      </w:r>
      <w:proofErr w:type="spellEnd"/>
      <w:proofErr w:type="gramEnd"/>
      <w:r w:rsidRPr="0078105B">
        <w:rPr>
          <w:rFonts w:ascii="宋体" w:hAnsi="宋体"/>
          <w:b/>
          <w:sz w:val="36"/>
          <w:szCs w:val="36"/>
        </w:rPr>
        <w:t>易方达双债增强债券型证券投资基金</w:t>
      </w:r>
    </w:p>
    <w:p w:rsidP="00FC13C8" w:rsidR="00F016DD" w:rsidRDefault="00F016DD" w:rsidRPr="0078105B">
      <w:pPr>
        <w:spacing w:line="360" w:lineRule="auto"/>
        <w:jc w:val="center"/>
        <w:rPr>
          <w:rFonts w:ascii="宋体" w:hAnsi="宋体"/>
          <w:b/>
          <w:sz w:val="36"/>
          <w:szCs w:val="36"/>
        </w:rPr>
      </w:pPr>
      <w:r w:rsidRPr="0078105B">
        <w:rPr>
          <w:rFonts w:ascii="宋体" w:hAnsi="宋体"/>
          <w:b/>
          <w:sz w:val="36"/>
          <w:szCs w:val="36"/>
        </w:rPr>
        <w:t/>
      </w:r>
      <w:proofErr w:type="spellStart"/>
      <w:r w:rsidRPr="0078105B">
        <w:rPr>
          <w:rFonts w:ascii="宋体" w:hAnsi="宋体"/>
          <w:b/>
          <w:sz w:val="36"/>
          <w:szCs w:val="36"/>
        </w:rPr>
        <w:t/>
      </w:r>
      <w:proofErr w:type="spellEnd"/>
      <w:r w:rsidRPr="0078105B">
        <w:rPr>
          <w:rFonts w:ascii="宋体" w:hAnsi="宋体"/>
          <w:b/>
          <w:sz w:val="36"/>
          <w:szCs w:val="36"/>
        </w:rPr>
        <w:t>2020年第2季度报告</w:t>
      </w:r>
    </w:p>
    <w:p w:rsidP="00FC13C8" w:rsidR="00F016DD" w:rsidRDefault="00F016DD" w:rsidRPr="00DA451D">
      <w:pPr>
        <w:spacing w:line="360" w:lineRule="auto"/>
        <w:jc w:val="center"/>
        <w:rPr>
          <w:rFonts w:ascii="宋体" w:hAnsi="宋体"/>
          <w:b/>
          <w:sz w:val="24"/>
        </w:rPr>
      </w:pPr>
      <w:r w:rsidRPr="00DA451D">
        <w:rPr>
          <w:rFonts w:ascii="宋体"/>
          <w:b/>
          <w:sz w:val="24"/>
        </w:rPr>
        <w:t/>
      </w:r>
      <w:proofErr w:type="spellStart"/>
      <w:proofErr w:type="gramStart"/>
      <w:r w:rsidRPr="00DA451D">
        <w:rPr>
          <w:rFonts w:ascii="宋体" w:hAnsi="宋体"/>
          <w:b/>
          <w:sz w:val="24"/>
        </w:rPr>
        <w:t/>
      </w:r>
      <w:proofErr w:type="spellEnd"/>
      <w:proofErr w:type="gramEnd"/>
      <w:r w:rsidRPr="00DA451D">
        <w:rPr>
          <w:rFonts w:ascii="宋体" w:hAnsi="宋体"/>
          <w:b/>
          <w:sz w:val="24"/>
        </w:rPr>
        <w:t>2020年6月30日</w:t>
      </w:r>
    </w:p>
    <w:p w:rsidP="009A2283" w:rsidR="00F016DD" w:rsidRDefault="00F016DD" w:rsidRPr="0078105B">
      <w:pPr>
        <w:spacing w:line="360" w:lineRule="auto"/>
        <w:jc w:val="center"/>
        <w:rPr>
          <w:rFonts w:ascii="宋体"/>
          <w:b/>
          <w:color w:val="000000"/>
          <w:sz w:val="24"/>
        </w:rPr>
      </w:pPr>
    </w:p>
    <w:p w:rsidP="009A2283" w:rsidR="00F016DD" w:rsidRDefault="00F016DD" w:rsidRPr="0078105B">
      <w:pPr>
        <w:spacing w:line="360" w:lineRule="auto"/>
        <w:jc w:val="center"/>
        <w:rPr>
          <w:rFonts w:ascii="宋体"/>
          <w:b/>
          <w:color w:val="000000"/>
          <w:sz w:val="24"/>
        </w:rPr>
      </w:pPr>
    </w:p>
    <w:p w:rsidP="009A2283" w:rsidR="00F016DD" w:rsidRDefault="00F016DD" w:rsidRPr="0078105B">
      <w:pPr>
        <w:spacing w:line="360" w:lineRule="auto"/>
        <w:jc w:val="center"/>
        <w:rPr>
          <w:rFonts w:ascii="宋体"/>
          <w:b/>
          <w:color w:val="000000"/>
          <w:sz w:val="24"/>
        </w:rPr>
      </w:pPr>
    </w:p>
    <w:p w:rsidP="009A2283" w:rsidR="00F016DD" w:rsidRDefault="00F016DD" w:rsidRPr="0078105B">
      <w:pPr>
        <w:spacing w:line="360" w:lineRule="auto"/>
        <w:jc w:val="center"/>
        <w:rPr>
          <w:rFonts w:ascii="宋体"/>
          <w:b/>
          <w:color w:val="000000"/>
          <w:sz w:val="24"/>
        </w:rPr>
      </w:pPr>
    </w:p>
    <w:p w:rsidP="009A2283" w:rsidR="00F016DD" w:rsidRDefault="00F016DD" w:rsidRPr="0078105B">
      <w:pPr>
        <w:spacing w:line="360" w:lineRule="auto"/>
        <w:jc w:val="center"/>
        <w:rPr>
          <w:rFonts w:ascii="宋体"/>
          <w:b/>
          <w:color w:val="000000"/>
          <w:sz w:val="24"/>
        </w:rPr>
      </w:pPr>
    </w:p>
    <w:p w:rsidP="009A2283" w:rsidR="00F016DD" w:rsidRDefault="00F016DD" w:rsidRPr="0078105B">
      <w:pPr>
        <w:spacing w:line="360" w:lineRule="auto"/>
        <w:jc w:val="center"/>
        <w:rPr>
          <w:rFonts w:ascii="宋体"/>
          <w:b/>
          <w:color w:val="000000"/>
          <w:sz w:val="24"/>
        </w:rPr>
      </w:pPr>
    </w:p>
    <w:p w:rsidP="009A2283" w:rsidR="00F016DD" w:rsidRDefault="00F016DD" w:rsidRPr="0078105B">
      <w:pPr>
        <w:spacing w:line="360" w:lineRule="auto"/>
        <w:jc w:val="center"/>
        <w:rPr>
          <w:rFonts w:ascii="宋体"/>
          <w:b/>
          <w:color w:val="000000"/>
          <w:sz w:val="24"/>
        </w:rPr>
      </w:pPr>
    </w:p>
    <w:p w:rsidP="009A2283" w:rsidR="00F016DD" w:rsidRDefault="00F016DD" w:rsidRPr="0078105B">
      <w:pPr>
        <w:spacing w:line="360" w:lineRule="auto"/>
        <w:jc w:val="center"/>
        <w:rPr>
          <w:rFonts w:ascii="宋体"/>
          <w:b/>
          <w:color w:val="000000"/>
          <w:sz w:val="24"/>
        </w:rPr>
      </w:pPr>
    </w:p>
    <w:p w:rsidP="009A2283" w:rsidR="00F016DD" w:rsidRDefault="00F016DD" w:rsidRPr="0078105B">
      <w:pPr>
        <w:spacing w:line="360" w:lineRule="auto"/>
        <w:jc w:val="center"/>
        <w:rPr>
          <w:rFonts w:ascii="宋体"/>
          <w:b/>
          <w:color w:val="000000"/>
          <w:sz w:val="24"/>
        </w:rPr>
      </w:pPr>
    </w:p>
    <w:p w:rsidP="00E27360" w:rsidR="00F016DD" w:rsidRDefault="00F016DD" w:rsidRPr="0078105B">
      <w:pPr>
        <w:spacing w:line="360" w:lineRule="auto"/>
        <w:jc w:val="center"/>
        <w:rPr>
          <w:rFonts w:ascii="宋体"/>
          <w:b/>
          <w:color w:val="000000"/>
          <w:sz w:val="24"/>
        </w:rPr>
      </w:pPr>
    </w:p>
    <w:p w:rsidP="00E27360" w:rsidR="00F016DD" w:rsidRDefault="00F016DD" w:rsidRPr="0078105B">
      <w:pPr>
        <w:spacing w:line="360" w:lineRule="auto"/>
        <w:jc w:val="center"/>
        <w:rPr>
          <w:rFonts w:ascii="宋体"/>
          <w:b/>
          <w:color w:val="000000"/>
          <w:sz w:val="24"/>
        </w:rPr>
      </w:pPr>
    </w:p>
    <w:p w:rsidP="009A2283" w:rsidR="00F016DD" w:rsidRDefault="00F016DD" w:rsidRPr="0078105B">
      <w:pPr>
        <w:spacing w:line="360" w:lineRule="auto"/>
        <w:jc w:val="center"/>
        <w:rPr>
          <w:rFonts w:ascii="宋体"/>
          <w:b/>
          <w:color w:val="000000"/>
          <w:sz w:val="24"/>
        </w:rPr>
      </w:pPr>
    </w:p>
    <w:p w:rsidP="009A2283" w:rsidR="00F016DD" w:rsidRDefault="00F016DD" w:rsidRPr="0078105B">
      <w:pPr>
        <w:spacing w:line="360" w:lineRule="auto"/>
        <w:jc w:val="center"/>
        <w:rPr>
          <w:rFonts w:ascii="宋体"/>
          <w:b/>
          <w:color w:val="000000"/>
          <w:sz w:val="24"/>
        </w:rPr>
      </w:pPr>
    </w:p>
    <w:p w:rsidP="009A2283" w:rsidR="00F016DD" w:rsidRDefault="00F016DD" w:rsidRPr="0078105B">
      <w:pPr>
        <w:spacing w:line="360" w:lineRule="auto"/>
        <w:rPr>
          <w:rFonts w:ascii="宋体"/>
          <w:b/>
          <w:color w:val="000000"/>
          <w:sz w:val="24"/>
        </w:rPr>
      </w:pPr>
    </w:p>
    <w:p w:rsidP="00174038" w:rsidR="00F016DD" w:rsidRDefault="00F016DD" w:rsidRPr="0078105B">
      <w:pPr>
        <w:spacing w:line="360" w:lineRule="auto"/>
        <w:ind w:firstLine="2168" w:firstLineChars="900"/>
        <w:rPr>
          <w:rFonts w:ascii="宋体" w:hAnsi="宋体"/>
          <w:b/>
          <w:color w:val="000000"/>
          <w:sz w:val="24"/>
        </w:rPr>
      </w:pPr>
      <w:r w:rsidRPr="0078105B">
        <w:rPr>
          <w:rFonts w:ascii="宋体" w:hAnsi="宋体" w:hint="eastAsia"/>
          <w:b/>
          <w:color w:val="000000"/>
          <w:sz w:val="24"/>
        </w:rPr>
        <w:t>基金管理人：</w:t>
      </w:r>
      <w:r w:rsidRPr="0078105B">
        <w:rPr>
          <w:rFonts w:ascii="宋体"/>
          <w:b/>
          <w:color w:val="000000"/>
          <w:sz w:val="24"/>
        </w:rPr>
        <w:t/>
      </w:r>
      <w:proofErr w:type="spellStart"/>
      <w:proofErr w:type="gramStart"/>
      <w:r w:rsidRPr="0078105B">
        <w:rPr>
          <w:rFonts w:ascii="宋体" w:hAnsi="宋体"/>
          <w:b/>
          <w:color w:val="000000"/>
          <w:sz w:val="24"/>
        </w:rPr>
        <w:t/>
      </w:r>
      <w:proofErr w:type="spellEnd"/>
      <w:proofErr w:type="gramEnd"/>
      <w:r w:rsidRPr="0078105B">
        <w:rPr>
          <w:rFonts w:ascii="宋体" w:hAnsi="宋体"/>
          <w:b/>
          <w:color w:val="000000"/>
          <w:sz w:val="24"/>
        </w:rPr>
        <w:t>易方达基金管理有限公司</w:t>
      </w:r>
    </w:p>
    <w:p w:rsidP="00174038" w:rsidR="00F016DD" w:rsidRDefault="00F016DD" w:rsidRPr="0078105B">
      <w:pPr>
        <w:spacing w:line="360" w:lineRule="auto"/>
        <w:ind w:firstLine="2168" w:firstLineChars="900"/>
        <w:rPr>
          <w:rFonts w:ascii="宋体" w:hAnsi="宋体"/>
          <w:b/>
          <w:color w:val="000000"/>
          <w:sz w:val="24"/>
        </w:rPr>
      </w:pPr>
      <w:r w:rsidRPr="0078105B">
        <w:rPr>
          <w:rFonts w:ascii="宋体" w:hAnsi="宋体" w:hint="eastAsia"/>
          <w:b/>
          <w:color w:val="000000"/>
          <w:sz w:val="24"/>
        </w:rPr>
        <w:t>基金托管人：</w:t>
      </w:r>
      <w:r w:rsidRPr="0078105B">
        <w:rPr>
          <w:rFonts w:ascii="宋体"/>
          <w:b/>
          <w:color w:val="000000"/>
          <w:sz w:val="24"/>
        </w:rPr>
        <w:t/>
      </w:r>
      <w:proofErr w:type="spellStart"/>
      <w:proofErr w:type="gramStart"/>
      <w:r w:rsidRPr="0078105B">
        <w:rPr>
          <w:rFonts w:ascii="宋体" w:hAnsi="宋体"/>
          <w:b/>
          <w:color w:val="000000"/>
          <w:sz w:val="24"/>
        </w:rPr>
        <w:t/>
      </w:r>
      <w:proofErr w:type="spellEnd"/>
      <w:proofErr w:type="gramEnd"/>
      <w:r w:rsidRPr="0078105B">
        <w:rPr>
          <w:rFonts w:ascii="宋体" w:hAnsi="宋体"/>
          <w:b/>
          <w:color w:val="000000"/>
          <w:sz w:val="24"/>
        </w:rPr>
        <w:t>中国建设银行股份有限公司</w:t>
      </w:r>
    </w:p>
    <w:p w:rsidP="00174038" w:rsidR="00F016DD" w:rsidRDefault="00F016DD" w:rsidRPr="0078105B">
      <w:pPr>
        <w:spacing w:line="360" w:lineRule="auto"/>
        <w:ind w:firstLine="2168" w:firstLineChars="900"/>
        <w:rPr>
          <w:rFonts w:ascii="宋体"/>
          <w:sz w:val="24"/>
        </w:rPr>
        <w:sectPr w:rsidR="00F016DD" w:rsidRPr="0078105B" w:rsidSect="00F7094A">
          <w:headerReference r:id="rId8" w:type="default"/>
          <w:footerReference r:id="rId9" w:type="default"/>
          <w:pgSz w:h="15840" w:w="11926"/>
          <w:pgMar w:bottom="851" w:footer="992" w:gutter="0" w:header="851" w:left="1418" w:right="1418" w:top="1418"/>
          <w:cols w:space="720"/>
          <w:noEndnote/>
        </w:sectPr>
      </w:pPr>
      <w:r w:rsidRPr="0078105B">
        <w:rPr>
          <w:rFonts w:ascii="宋体" w:hAnsi="宋体" w:hint="eastAsia"/>
          <w:b/>
          <w:color w:val="000000"/>
          <w:sz w:val="24"/>
        </w:rPr>
        <w:t>报告送出日期：</w:t>
      </w:r>
      <w:r w:rsidRPr="0078105B">
        <w:rPr>
          <w:rFonts w:ascii="宋体"/>
          <w:b/>
          <w:color w:val="000000"/>
          <w:sz w:val="24"/>
        </w:rPr>
        <w:t/>
      </w:r>
      <w:proofErr w:type="spellStart"/>
      <w:proofErr w:type="gramStart"/>
      <w:r w:rsidRPr="0078105B">
        <w:rPr>
          <w:rFonts w:ascii="宋体" w:hAnsi="宋体"/>
          <w:b/>
          <w:color w:val="000000"/>
          <w:sz w:val="24"/>
        </w:rPr>
        <w:t/>
      </w:r>
      <w:proofErr w:type="spellEnd"/>
      <w:proofErr w:type="gramEnd"/>
      <w:r w:rsidRPr="0078105B">
        <w:rPr>
          <w:rFonts w:ascii="宋体" w:hAnsi="宋体"/>
          <w:b/>
          <w:color w:val="000000"/>
          <w:sz w:val="24"/>
        </w:rPr>
        <w:t>二〇二〇年七月二十一日</w:t>
      </w:r>
    </w:p>
    <w:p w:rsidP="00B54884" w:rsidR="00F016DD" w:rsidRDefault="00F016DD" w:rsidRPr="0078105B">
      <w:pPr>
        <w:pStyle w:val="1"/>
        <w:spacing w:after="312" w:afterLines="100" w:before="312" w:beforeLines="100" w:line="360" w:lineRule="auto"/>
        <w:jc w:val="center"/>
        <w:rPr>
          <w:rFonts w:ascii="宋体" w:cs="Arial"/>
          <w:b w:val="0"/>
          <w:color w:val="000000"/>
          <w:kern w:val="0"/>
          <w:sz w:val="24"/>
          <w:szCs w:val="24"/>
        </w:rPr>
      </w:pPr>
      <w:r w:rsidRPr="0078105B">
        <w:rPr>
          <w:rFonts w:ascii="宋体" w:cs="Arial" w:hAnsi="宋体" w:hint="eastAsia"/>
          <w:color w:val="000000"/>
          <w:kern w:val="0"/>
          <w:sz w:val="24"/>
          <w:szCs w:val="24"/>
        </w:rPr>
        <w:lastRenderedPageBreak/>
        <w:t>§</w:t>
      </w:r>
      <w:r w:rsidRPr="0078105B">
        <w:rPr>
          <w:rFonts w:ascii="宋体" w:cs="Arial" w:hAnsi="宋体"/>
          <w:color w:val="000000"/>
          <w:kern w:val="0"/>
          <w:sz w:val="24"/>
          <w:szCs w:val="24"/>
        </w:rPr>
        <w:t xml:space="preserve">1  </w:t>
      </w:r>
      <w:r w:rsidRPr="0078105B">
        <w:rPr>
          <w:rFonts w:ascii="宋体" w:cs="Arial" w:hAnsi="宋体" w:hint="eastAsia"/>
          <w:color w:val="000000"/>
          <w:kern w:val="0"/>
          <w:sz w:val="24"/>
          <w:szCs w:val="24"/>
        </w:rPr>
        <w:t>重要提示</w:t>
      </w:r>
    </w:p>
    <w:p>
      <w:pPr>
        <w:spacing w:line="360" w:lineRule="auto"/>
        <w:ind w:firstLine="480" w:firstLineChars="200"/>
        <w:rPr>
          <w:color w:val="000000"/>
          <w:sz w:val="24"/>
        </w:rPr>
      </w:pPr>
      <w:r>
        <w:rPr>
          <w:color w:val="000000"/>
          <w:sz w:val="24"/>
        </w:rPr>
        <w:t xml:space="preserve">基金管理人的董事会及董事保证本报告所载资料不存在虚假记载、误导性陈述或重大遗漏，并对其内容的真实性、准确性和完整性承担个别及连带责任。 </w:t>
      </w:r>
    </w:p>
    <w:p>
      <w:pPr>
        <w:spacing w:line="360" w:lineRule="auto"/>
        <w:ind w:firstLine="480" w:firstLineChars="200"/>
        <w:rPr>
          <w:color w:val="000000"/>
          <w:sz w:val="24"/>
        </w:rPr>
      </w:pPr>
      <w:r>
        <w:rPr>
          <w:color w:val="000000"/>
          <w:sz w:val="24"/>
        </w:rPr>
        <w:t xml:space="preserve">基金托管人中国建设银行股份有限公司根据本基金合同规定，于2020年7月17日复核了本报告中的财务指标、净值表现和投资组合报告等内容，保证复核内容不存在虚假记载、误导性陈述或者重大遗漏。 </w:t>
      </w:r>
    </w:p>
    <w:p>
      <w:pPr>
        <w:spacing w:line="360" w:lineRule="auto"/>
        <w:ind w:firstLine="480" w:firstLineChars="200"/>
        <w:rPr>
          <w:color w:val="000000"/>
          <w:sz w:val="24"/>
        </w:rPr>
      </w:pPr>
      <w:r>
        <w:rPr>
          <w:color w:val="000000"/>
          <w:sz w:val="24"/>
        </w:rPr>
        <w:t xml:space="preserve">基金管理人承诺以诚实信用、勤勉尽责的原则管理和运用基金资产，但不保证基金一定盈利。 </w:t>
      </w:r>
    </w:p>
    <w:p>
      <w:pPr>
        <w:spacing w:line="360" w:lineRule="auto"/>
        <w:ind w:firstLine="480" w:firstLineChars="200"/>
        <w:rPr>
          <w:color w:val="000000"/>
          <w:sz w:val="24"/>
        </w:rPr>
      </w:pPr>
      <w:r>
        <w:rPr>
          <w:color w:val="000000"/>
          <w:sz w:val="24"/>
        </w:rPr>
        <w:t xml:space="preserve">基金的过往业绩并不代表其未来表现。投资有风险，投资者在作出投资决策前应仔细阅读本基金的招募说明书。 </w:t>
      </w:r>
    </w:p>
    <w:p>
      <w:pPr>
        <w:spacing w:line="360" w:lineRule="auto"/>
        <w:ind w:firstLine="480" w:firstLineChars="200"/>
        <w:rPr>
          <w:color w:val="000000"/>
          <w:sz w:val="24"/>
        </w:rPr>
      </w:pPr>
      <w:r>
        <w:rPr>
          <w:color w:val="000000"/>
          <w:sz w:val="24"/>
        </w:rPr>
        <w:t>本报告中财务资料未经审计。</w:t>
      </w:r>
    </w:p>
    <w:p w:rsidP="00C30CFF" w:rsidR="00F016DD" w:rsidRDefault="00F016DD" w:rsidRPr="00C30CFF">
      <w:pPr>
        <w:spacing w:line="360" w:lineRule="auto"/>
        <w:ind w:firstLine="480" w:firstLineChars="200"/>
        <w:rPr>
          <w:color w:val="000000"/>
          <w:sz w:val="24"/>
        </w:rPr>
      </w:pPr>
      <w:r w:rsidRPr="00C30CFF">
        <w:rPr>
          <w:color w:val="000000"/>
          <w:sz w:val="24"/>
        </w:rPr>
        <w:t/>
      </w:r>
      <w:proofErr w:type="spellStart"/>
      <w:proofErr w:type="gramStart"/>
      <w:r w:rsidRPr="00C30CFF">
        <w:rPr>
          <w:color w:val="000000"/>
          <w:sz w:val="24"/>
        </w:rPr>
        <w:t/>
      </w:r>
      <w:proofErr w:type="spellEnd"/>
      <w:proofErr w:type="gramEnd"/>
      <w:r w:rsidRPr="00C30CFF">
        <w:rPr>
          <w:color w:val="000000"/>
          <w:sz w:val="24"/>
        </w:rPr>
        <w:t>本报告期自2020年4月1日起至6月30日止。</w:t>
      </w:r>
    </w:p>
    <w:p w:rsidP="00B54884" w:rsidR="00F016DD" w:rsidRDefault="00F016DD" w:rsidRPr="0078105B">
      <w:pPr>
        <w:pStyle w:val="1"/>
        <w:spacing w:after="312" w:afterLines="100" w:before="312" w:beforeLines="100" w:line="360" w:lineRule="auto"/>
        <w:jc w:val="center"/>
        <w:rPr>
          <w:rFonts w:ascii="宋体" w:cs="Arial"/>
          <w:color w:val="000000"/>
          <w:kern w:val="0"/>
          <w:sz w:val="24"/>
          <w:szCs w:val="24"/>
        </w:rPr>
      </w:pPr>
      <w:r w:rsidRPr="0078105B">
        <w:rPr>
          <w:rFonts w:ascii="宋体" w:cs="Arial" w:hAnsi="宋体" w:hint="eastAsia"/>
          <w:color w:val="000000"/>
          <w:kern w:val="0"/>
          <w:sz w:val="24"/>
          <w:szCs w:val="24"/>
        </w:rPr>
        <w:t>§</w:t>
      </w:r>
      <w:r w:rsidRPr="0078105B">
        <w:rPr>
          <w:rFonts w:ascii="宋体" w:cs="Arial" w:hAnsi="宋体"/>
          <w:color w:val="000000"/>
          <w:kern w:val="0"/>
          <w:sz w:val="24"/>
          <w:szCs w:val="24"/>
        </w:rPr>
        <w:t xml:space="preserve">2  </w:t>
      </w:r>
      <w:r w:rsidRPr="0078105B">
        <w:rPr>
          <w:rFonts w:ascii="宋体" w:cs="Arial" w:hAnsi="宋体" w:hint="eastAsia"/>
          <w:color w:val="000000"/>
          <w:kern w:val="0"/>
          <w:sz w:val="24"/>
          <w:szCs w:val="24"/>
        </w:rPr>
        <w:t>基金产品概况</w:t>
      </w:r>
    </w:p>
    <w:tbl>
      <w:tblPr>
        <w:tblW w:type="auto" w:w="0"/>
        <w:tblInd w:type="dxa" w:w="108"/>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1" w:lastRow="1" w:noHBand="0" w:noVBand="0" w:val="01E0"/>
      </w:tblPr>
      <w:tblGrid>
        <w:gridCol w:w="2835"/>
        <w:gridCol w:w="2739"/>
        <w:gridCol w:w="2790"/>
      </w:tblGrid>
      <w:tr w:rsidR="00F016DD" w:rsidRPr="0078105B" w:rsidTr="00414367">
        <w:tc>
          <w:tcPr>
            <w:tcW w:type="dxa" w:w="2835"/>
          </w:tcPr>
          <w:p w:rsidP="00E205AA" w:rsidR="00F016DD" w:rsidRDefault="00F016DD" w:rsidRPr="00C30CFF">
            <w:pPr>
              <w:adjustRightInd w:val="0"/>
              <w:spacing w:before="29" w:line="360" w:lineRule="auto"/>
              <w:ind w:left="17"/>
              <w:jc w:val="left"/>
              <w:rPr>
                <w:kern w:val="0"/>
                <w:sz w:val="24"/>
              </w:rPr>
            </w:pPr>
            <w:r w:rsidRPr="00C30CFF">
              <w:rPr>
                <w:kern w:val="0"/>
                <w:sz w:val="24"/>
              </w:rPr>
              <w:t>基金简称</w:t>
            </w:r>
          </w:p>
        </w:tc>
        <w:tc>
          <w:tcPr>
            <w:tcW w:type="dxa" w:w="5529"/>
            <w:gridSpan w:val="2"/>
          </w:tcPr>
          <w:p w:rsidP="00E205AA" w:rsidR="00F016DD" w:rsidRDefault="00F016DD" w:rsidRPr="00C30CFF">
            <w:pPr>
              <w:adjustRightInd w:val="0"/>
              <w:spacing w:before="29" w:line="360" w:lineRule="auto"/>
              <w:ind w:left="17"/>
              <w:jc w:val="left"/>
              <w:rPr>
                <w:color w:val="000000"/>
                <w:kern w:val="0"/>
                <w:sz w:val="24"/>
              </w:rPr>
            </w:pPr>
            <w:r w:rsidRPr="00C30CFF">
              <w:rPr>
                <w:color w:val="000000"/>
                <w:kern w:val="0"/>
                <w:sz w:val="24"/>
              </w:rPr>
              <w:t/>
            </w:r>
            <w:proofErr w:type="spellStart"/>
            <w:r w:rsidRPr="00C30CFF">
              <w:rPr>
                <w:color w:val="000000"/>
                <w:kern w:val="0"/>
                <w:sz w:val="24"/>
              </w:rPr>
              <w:t/>
            </w:r>
            <w:proofErr w:type="spellEnd"/>
            <w:r w:rsidRPr="00C30CFF">
              <w:rPr>
                <w:color w:val="000000"/>
                <w:kern w:val="0"/>
                <w:sz w:val="24"/>
              </w:rPr>
              <w:t>易方达双债增强债券</w:t>
            </w:r>
          </w:p>
        </w:tc>
      </w:tr>
      <w:tr w:rsidR="00F016DD" w:rsidRPr="0078105B" w:rsidTr="00414367">
        <w:tc>
          <w:tcPr>
            <w:tcW w:type="dxa" w:w="2835"/>
          </w:tcPr>
          <w:p w:rsidP="00E205AA" w:rsidR="00F016DD" w:rsidRDefault="00F016DD" w:rsidRPr="00C30CFF">
            <w:pPr>
              <w:adjustRightInd w:val="0"/>
              <w:spacing w:before="29" w:line="360" w:lineRule="auto"/>
              <w:ind w:left="17"/>
              <w:jc w:val="left"/>
              <w:rPr>
                <w:kern w:val="0"/>
                <w:sz w:val="24"/>
              </w:rPr>
            </w:pPr>
            <w:r w:rsidRPr="00C30CFF">
              <w:rPr>
                <w:kern w:val="0"/>
                <w:sz w:val="24"/>
              </w:rPr>
              <w:t>基金主代码</w:t>
            </w:r>
          </w:p>
        </w:tc>
        <w:tc>
          <w:tcPr>
            <w:tcW w:type="dxa" w:w="5529"/>
            <w:gridSpan w:val="2"/>
          </w:tcPr>
          <w:p w:rsidP="00E205AA" w:rsidR="00F016DD" w:rsidRDefault="00F016DD" w:rsidRPr="00C30CFF">
            <w:pPr>
              <w:adjustRightInd w:val="0"/>
              <w:spacing w:before="29" w:line="360" w:lineRule="auto"/>
              <w:ind w:left="17"/>
              <w:jc w:val="left"/>
              <w:rPr>
                <w:color w:val="000000"/>
                <w:kern w:val="0"/>
                <w:sz w:val="24"/>
              </w:rPr>
            </w:pPr>
            <w:r w:rsidRPr="00C30CFF">
              <w:rPr>
                <w:color w:val="000000"/>
                <w:kern w:val="0"/>
                <w:sz w:val="24"/>
              </w:rPr>
              <w:t/>
            </w:r>
            <w:proofErr w:type="spellStart"/>
            <w:r w:rsidRPr="00C30CFF">
              <w:rPr>
                <w:color w:val="000000"/>
                <w:kern w:val="0"/>
                <w:sz w:val="24"/>
              </w:rPr>
              <w:t/>
            </w:r>
            <w:proofErr w:type="spellEnd"/>
            <w:r w:rsidRPr="00C30CFF">
              <w:rPr>
                <w:color w:val="000000"/>
                <w:kern w:val="0"/>
                <w:sz w:val="24"/>
              </w:rPr>
              <w:t>110035</w:t>
            </w:r>
          </w:p>
        </w:tc>
      </w:tr>
      <w:tr w:rsidR="00F016DD" w:rsidRPr="0078105B" w:rsidTr="00414367">
        <w:tc>
          <w:tcPr>
            <w:tcW w:type="dxa" w:w="2835"/>
          </w:tcPr>
          <w:p w:rsidP="00E205AA" w:rsidR="00F016DD" w:rsidRDefault="00F016DD" w:rsidRPr="00C30CFF">
            <w:pPr>
              <w:adjustRightInd w:val="0"/>
              <w:spacing w:before="29" w:line="360" w:lineRule="auto"/>
              <w:ind w:left="17"/>
              <w:jc w:val="left"/>
              <w:rPr>
                <w:sz w:val="24"/>
              </w:rPr>
            </w:pPr>
            <w:r w:rsidRPr="00C30CFF">
              <w:rPr>
                <w:kern w:val="0"/>
                <w:sz w:val="24"/>
              </w:rPr>
              <w:t>基金运作方式</w:t>
            </w:r>
          </w:p>
        </w:tc>
        <w:tc>
          <w:tcPr>
            <w:tcW w:type="dxa" w:w="5529"/>
            <w:gridSpan w:val="2"/>
          </w:tcPr>
          <w:p w:rsidP="00E205AA" w:rsidR="00F016DD" w:rsidRDefault="00F016DD" w:rsidRPr="00C30CFF">
            <w:pPr>
              <w:adjustRightInd w:val="0"/>
              <w:spacing w:before="29" w:line="360" w:lineRule="auto"/>
              <w:ind w:left="17"/>
              <w:jc w:val="left"/>
              <w:rPr>
                <w:color w:val="000000"/>
                <w:sz w:val="24"/>
              </w:rPr>
            </w:pPr>
            <w:r w:rsidRPr="00C30CFF">
              <w:rPr>
                <w:color w:val="000000"/>
                <w:kern w:val="0"/>
                <w:sz w:val="24"/>
              </w:rPr>
              <w:t/>
            </w:r>
            <w:proofErr w:type="spellStart"/>
            <w:r w:rsidRPr="00C30CFF">
              <w:rPr>
                <w:color w:val="000000"/>
                <w:kern w:val="0"/>
                <w:sz w:val="24"/>
              </w:rPr>
              <w:t/>
            </w:r>
            <w:proofErr w:type="spellEnd"/>
            <w:r w:rsidRPr="00C30CFF">
              <w:rPr>
                <w:color w:val="000000"/>
                <w:kern w:val="0"/>
                <w:sz w:val="24"/>
              </w:rPr>
              <w:t>契约型开放式</w:t>
            </w:r>
          </w:p>
        </w:tc>
      </w:tr>
      <w:tr w:rsidR="00F016DD" w:rsidRPr="0078105B" w:rsidTr="00414367">
        <w:tc>
          <w:tcPr>
            <w:tcW w:type="dxa" w:w="2835"/>
          </w:tcPr>
          <w:p w:rsidP="00E205AA" w:rsidR="00F016DD" w:rsidRDefault="00F016DD" w:rsidRPr="00C30CFF">
            <w:pPr>
              <w:adjustRightInd w:val="0"/>
              <w:spacing w:before="29" w:line="360" w:lineRule="auto"/>
              <w:ind w:left="17"/>
              <w:jc w:val="left"/>
              <w:rPr>
                <w:sz w:val="24"/>
              </w:rPr>
            </w:pPr>
            <w:r w:rsidRPr="00C30CFF">
              <w:rPr>
                <w:kern w:val="0"/>
                <w:sz w:val="24"/>
              </w:rPr>
              <w:t>基金合同生效日</w:t>
            </w:r>
          </w:p>
        </w:tc>
        <w:tc>
          <w:tcPr>
            <w:tcW w:type="dxa" w:w="5529"/>
            <w:gridSpan w:val="2"/>
          </w:tcPr>
          <w:p w:rsidP="00121533" w:rsidR="00F016DD" w:rsidRDefault="00F016DD" w:rsidRPr="00C30CFF">
            <w:pPr>
              <w:adjustRightInd w:val="0"/>
              <w:spacing w:before="29" w:line="360" w:lineRule="auto"/>
              <w:ind w:left="17"/>
              <w:jc w:val="left"/>
              <w:rPr>
                <w:color w:val="000000"/>
                <w:kern w:val="0"/>
                <w:sz w:val="24"/>
              </w:rPr>
            </w:pPr>
            <w:r w:rsidRPr="00C30CFF">
              <w:rPr>
                <w:color w:val="000000"/>
                <w:kern w:val="0"/>
                <w:sz w:val="24"/>
              </w:rPr>
              <w:t/>
            </w:r>
            <w:proofErr w:type="spellStart"/>
            <w:r w:rsidRPr="00C30CFF">
              <w:rPr>
                <w:color w:val="000000"/>
                <w:kern w:val="0"/>
                <w:sz w:val="24"/>
              </w:rPr>
              <w:t/>
            </w:r>
            <w:proofErr w:type="spellEnd"/>
            <w:r w:rsidRPr="00C30CFF">
              <w:rPr>
                <w:color w:val="000000"/>
                <w:kern w:val="0"/>
                <w:sz w:val="24"/>
              </w:rPr>
              <w:t>2011年12月1日</w:t>
            </w:r>
          </w:p>
        </w:tc>
      </w:tr>
      <w:tr w:rsidR="00F016DD" w:rsidRPr="0078105B" w:rsidTr="00414367">
        <w:tc>
          <w:tcPr>
            <w:tcW w:type="dxa" w:w="2835"/>
          </w:tcPr>
          <w:p w:rsidP="00E205AA" w:rsidR="00F016DD" w:rsidRDefault="00F016DD" w:rsidRPr="00C30CFF">
            <w:pPr>
              <w:adjustRightInd w:val="0"/>
              <w:spacing w:before="29" w:line="360" w:lineRule="auto"/>
              <w:ind w:left="17"/>
              <w:jc w:val="left"/>
              <w:rPr>
                <w:sz w:val="24"/>
              </w:rPr>
            </w:pPr>
            <w:r w:rsidRPr="00C30CFF">
              <w:rPr>
                <w:kern w:val="0"/>
                <w:sz w:val="24"/>
              </w:rPr>
              <w:t>报告期末基金份额总额</w:t>
            </w:r>
          </w:p>
        </w:tc>
        <w:tc>
          <w:tcPr>
            <w:tcW w:type="dxa" w:w="5529"/>
            <w:gridSpan w:val="2"/>
          </w:tcPr>
          <w:p w:rsidP="00E205AA" w:rsidR="00F016DD" w:rsidRDefault="00F016DD" w:rsidRPr="00C30CFF">
            <w:pPr>
              <w:adjustRightInd w:val="0"/>
              <w:spacing w:before="29" w:line="360" w:lineRule="auto"/>
              <w:ind w:left="17"/>
              <w:jc w:val="left"/>
              <w:rPr>
                <w:color w:val="000000"/>
                <w:sz w:val="24"/>
              </w:rPr>
            </w:pPr>
            <w:r w:rsidRPr="00C30CFF">
              <w:rPr>
                <w:color w:val="000000"/>
                <w:kern w:val="0"/>
                <w:sz w:val="24"/>
              </w:rPr>
              <w:t/>
            </w:r>
            <w:proofErr w:type="spellStart"/>
            <w:r w:rsidRPr="00C30CFF">
              <w:rPr>
                <w:color w:val="000000"/>
                <w:kern w:val="0"/>
                <w:sz w:val="24"/>
              </w:rPr>
              <w:t/>
            </w:r>
            <w:proofErr w:type="spellEnd"/>
            <w:r w:rsidRPr="00C30CFF">
              <w:rPr>
                <w:color w:val="000000"/>
                <w:kern w:val="0"/>
                <w:sz w:val="24"/>
              </w:rPr>
              <w:t>1,565,473,023.02</w:t>
            </w:r>
            <w:r w:rsidRPr="00C30CFF">
              <w:rPr>
                <w:color w:val="000000"/>
                <w:kern w:val="0"/>
                <w:sz w:val="24"/>
              </w:rPr>
              <w:t>份</w:t>
            </w:r>
          </w:p>
        </w:tc>
      </w:tr>
      <w:tr w:rsidR="00F016DD" w:rsidRPr="0078105B" w:rsidTr="00414367">
        <w:tc>
          <w:tcPr>
            <w:tcW w:type="dxa" w:w="2835"/>
          </w:tcPr>
          <w:p w:rsidP="00E205AA" w:rsidR="00F016DD" w:rsidRDefault="00F016DD" w:rsidRPr="00C30CFF">
            <w:pPr>
              <w:adjustRightInd w:val="0"/>
              <w:spacing w:before="29" w:line="360" w:lineRule="auto"/>
              <w:ind w:left="17"/>
              <w:jc w:val="left"/>
              <w:rPr>
                <w:sz w:val="24"/>
              </w:rPr>
            </w:pPr>
            <w:r w:rsidRPr="00C30CFF">
              <w:rPr>
                <w:kern w:val="0"/>
                <w:sz w:val="24"/>
              </w:rPr>
              <w:t>投资目标</w:t>
            </w:r>
          </w:p>
        </w:tc>
        <w:tc>
          <w:tcPr>
            <w:tcW w:type="dxa" w:w="5529"/>
            <w:gridSpan w:val="2"/>
          </w:tcPr>
          <w:p w:rsidP="00E205AA" w:rsidR="00F016DD" w:rsidRDefault="00F016DD" w:rsidRPr="00C30CFF">
            <w:pPr>
              <w:adjustRightInd w:val="0"/>
              <w:spacing w:before="29" w:line="360" w:lineRule="auto"/>
              <w:ind w:left="17"/>
              <w:jc w:val="left"/>
              <w:rPr>
                <w:color w:val="000000"/>
                <w:sz w:val="24"/>
              </w:rPr>
            </w:pPr>
            <w:r w:rsidRPr="00C30CFF">
              <w:rPr>
                <w:color w:val="000000"/>
                <w:kern w:val="0"/>
                <w:sz w:val="24"/>
              </w:rPr>
              <w:t/>
            </w:r>
            <w:proofErr w:type="spellStart"/>
            <w:r w:rsidRPr="00C30CFF">
              <w:rPr>
                <w:color w:val="000000"/>
                <w:kern w:val="0"/>
                <w:sz w:val="24"/>
              </w:rPr>
              <w:t/>
            </w:r>
            <w:proofErr w:type="spellEnd"/>
            <w:r w:rsidRPr="00C30CFF">
              <w:rPr>
                <w:color w:val="000000"/>
                <w:kern w:val="0"/>
                <w:sz w:val="24"/>
              </w:rPr>
              <w:t>本基金主要投资于信用债、可转债等固定收益品种，通过积极主动的投资管理，力争为投资者提供持续稳定的回报。</w:t>
            </w:r>
          </w:p>
        </w:tc>
      </w:tr>
      <w:tr w:rsidR="00F016DD" w:rsidRPr="0078105B" w:rsidTr="00414367">
        <w:tc>
          <w:tcPr>
            <w:tcW w:type="dxa" w:w="2835"/>
          </w:tcPr>
          <w:p w:rsidP="00E205AA" w:rsidR="00F016DD" w:rsidRDefault="00F016DD" w:rsidRPr="00C30CFF">
            <w:pPr>
              <w:adjustRightInd w:val="0"/>
              <w:spacing w:before="29" w:line="360" w:lineRule="auto"/>
              <w:ind w:left="17"/>
              <w:jc w:val="left"/>
              <w:rPr>
                <w:sz w:val="24"/>
              </w:rPr>
            </w:pPr>
            <w:r w:rsidRPr="00C30CFF">
              <w:rPr>
                <w:kern w:val="0"/>
                <w:sz w:val="24"/>
              </w:rPr>
              <w:t>投资策略</w:t>
            </w:r>
          </w:p>
        </w:tc>
        <w:tc>
          <w:tcPr>
            <w:tcW w:type="dxa" w:w="5529"/>
            <w:gridSpan w:val="2"/>
          </w:tcPr>
          <w:p w:rsidP="00E205AA" w:rsidR="00F016DD" w:rsidRDefault="00F016DD" w:rsidRPr="00C30CFF">
            <w:pPr>
              <w:adjustRightInd w:val="0"/>
              <w:spacing w:before="29" w:line="360" w:lineRule="auto"/>
              <w:ind w:left="17"/>
              <w:jc w:val="left"/>
              <w:rPr>
                <w:color w:val="000000"/>
                <w:sz w:val="24"/>
              </w:rPr>
            </w:pPr>
            <w:r w:rsidRPr="00C30CFF">
              <w:rPr>
                <w:color w:val="000000"/>
                <w:kern w:val="0"/>
                <w:sz w:val="24"/>
              </w:rPr>
              <w:t/>
            </w:r>
            <w:proofErr w:type="spellStart"/>
            <w:r w:rsidRPr="00C30CFF">
              <w:rPr>
                <w:color w:val="000000"/>
                <w:kern w:val="0"/>
                <w:sz w:val="24"/>
              </w:rPr>
              <w:t/>
            </w:r>
            <w:proofErr w:type="spellEnd"/>
            <w:r w:rsidRPr="00C30CFF">
              <w:rPr>
                <w:color w:val="000000"/>
                <w:kern w:val="0"/>
                <w:sz w:val="24"/>
              </w:rPr>
              <w:t>本基金根据对基本面因素的分析，以及对不同资产的风险收益特征及相关关系进行研究，确定大类资产配置比例；通过对信贷水平、信用利差水平、信用债市场供求关系等因素进行分析，进行信用债投资；通过对转股溢价率、隐含波动率、对应正股的市场走势、供求关系等因素进行分析，投资可转债；综合考虑组合收益、利率风险以及流动性，投资于利率品种；综合考虑新股估值水平、中签率、上市后的平均涨幅等因素，决定新股申购投资。</w:t>
            </w:r>
          </w:p>
        </w:tc>
      </w:tr>
      <w:tr w:rsidR="00F016DD" w:rsidRPr="0078105B" w:rsidTr="00414367">
        <w:tc>
          <w:tcPr>
            <w:tcW w:type="dxa" w:w="2835"/>
          </w:tcPr>
          <w:p w:rsidP="00E205AA" w:rsidR="00F016DD" w:rsidRDefault="00F016DD" w:rsidRPr="00C30CFF">
            <w:pPr>
              <w:adjustRightInd w:val="0"/>
              <w:spacing w:before="29" w:line="360" w:lineRule="auto"/>
              <w:ind w:left="17"/>
              <w:jc w:val="left"/>
              <w:rPr>
                <w:sz w:val="24"/>
              </w:rPr>
            </w:pPr>
            <w:r w:rsidRPr="00C30CFF">
              <w:rPr>
                <w:kern w:val="0"/>
                <w:sz w:val="24"/>
              </w:rPr>
              <w:t>业绩比较基准</w:t>
            </w:r>
          </w:p>
        </w:tc>
        <w:tc>
          <w:tcPr>
            <w:tcW w:type="dxa" w:w="5529"/>
            <w:gridSpan w:val="2"/>
          </w:tcPr>
          <w:p w:rsidP="00E205AA" w:rsidR="00F016DD" w:rsidRDefault="00F016DD" w:rsidRPr="00C30CFF">
            <w:pPr>
              <w:adjustRightInd w:val="0"/>
              <w:spacing w:before="29" w:line="360" w:lineRule="auto"/>
              <w:ind w:left="17"/>
              <w:jc w:val="left"/>
              <w:rPr>
                <w:color w:val="000000"/>
                <w:sz w:val="24"/>
              </w:rPr>
            </w:pPr>
            <w:r w:rsidRPr="00C30CFF">
              <w:rPr>
                <w:color w:val="000000"/>
                <w:kern w:val="0"/>
                <w:sz w:val="24"/>
              </w:rPr>
              <w:t/>
            </w:r>
            <w:proofErr w:type="spellStart"/>
            <w:r w:rsidRPr="00C30CFF">
              <w:rPr>
                <w:color w:val="000000"/>
                <w:kern w:val="0"/>
                <w:sz w:val="24"/>
              </w:rPr>
              <w:t/>
            </w:r>
            <w:proofErr w:type="spellEnd"/>
            <w:r w:rsidRPr="00C30CFF">
              <w:rPr>
                <w:color w:val="000000"/>
                <w:kern w:val="0"/>
                <w:sz w:val="24"/>
              </w:rPr>
              <w:t>中债企业债总全价指数收益率*40%+天相可转债指数收益率*40%+中债国债总全价指数收益率*20%</w:t>
            </w:r>
          </w:p>
        </w:tc>
      </w:tr>
      <w:tr w:rsidR="00F016DD" w:rsidRPr="0078105B" w:rsidTr="00414367">
        <w:tc>
          <w:tcPr>
            <w:tcW w:type="dxa" w:w="2835"/>
          </w:tcPr>
          <w:p w:rsidP="00E205AA" w:rsidR="00F016DD" w:rsidRDefault="00F016DD" w:rsidRPr="00C30CFF">
            <w:pPr>
              <w:adjustRightInd w:val="0"/>
              <w:spacing w:before="29" w:line="360" w:lineRule="auto"/>
              <w:ind w:left="17"/>
              <w:jc w:val="left"/>
              <w:rPr>
                <w:sz w:val="24"/>
              </w:rPr>
            </w:pPr>
            <w:r w:rsidRPr="00C30CFF">
              <w:rPr>
                <w:kern w:val="0"/>
                <w:sz w:val="24"/>
              </w:rPr>
              <w:t>风险收益特征</w:t>
            </w:r>
          </w:p>
        </w:tc>
        <w:tc>
          <w:tcPr>
            <w:tcW w:type="dxa" w:w="5529"/>
            <w:gridSpan w:val="2"/>
          </w:tcPr>
          <w:p w:rsidP="00E205AA" w:rsidR="00F016DD" w:rsidRDefault="00F016DD" w:rsidRPr="00C30CFF">
            <w:pPr>
              <w:adjustRightInd w:val="0"/>
              <w:spacing w:before="29" w:line="360" w:lineRule="auto"/>
              <w:ind w:left="17"/>
              <w:jc w:val="left"/>
              <w:rPr>
                <w:color w:val="000000"/>
                <w:sz w:val="24"/>
              </w:rPr>
            </w:pPr>
            <w:r w:rsidRPr="00C30CFF">
              <w:rPr>
                <w:color w:val="000000"/>
                <w:kern w:val="0"/>
                <w:sz w:val="24"/>
              </w:rPr>
              <w:t/>
            </w:r>
            <w:proofErr w:type="spellStart"/>
            <w:r w:rsidRPr="00C30CFF">
              <w:rPr>
                <w:color w:val="000000"/>
                <w:kern w:val="0"/>
                <w:sz w:val="24"/>
              </w:rPr>
              <w:t/>
            </w:r>
            <w:proofErr w:type="spellEnd"/>
            <w:r w:rsidRPr="00C30CFF">
              <w:rPr>
                <w:color w:val="000000"/>
                <w:kern w:val="0"/>
                <w:sz w:val="24"/>
              </w:rPr>
              <w:t>本基金为债券型基金，其长期平均风险和预期收益率低于混合型基金、股票型基金，高于货币市场基金。</w:t>
            </w:r>
          </w:p>
        </w:tc>
      </w:tr>
      <w:tr w:rsidR="00F016DD" w:rsidRPr="0078105B" w:rsidTr="00414367">
        <w:tc>
          <w:tcPr>
            <w:tcW w:type="dxa" w:w="2835"/>
          </w:tcPr>
          <w:p w:rsidP="00E205AA" w:rsidR="00F016DD" w:rsidRDefault="00F016DD" w:rsidRPr="00C30CFF">
            <w:pPr>
              <w:adjustRightInd w:val="0"/>
              <w:spacing w:before="29" w:line="360" w:lineRule="auto"/>
              <w:ind w:left="17"/>
              <w:jc w:val="left"/>
              <w:rPr>
                <w:sz w:val="24"/>
              </w:rPr>
            </w:pPr>
            <w:r w:rsidRPr="00C30CFF">
              <w:rPr>
                <w:kern w:val="0"/>
                <w:sz w:val="24"/>
              </w:rPr>
              <w:t>基金管理人</w:t>
            </w:r>
          </w:p>
        </w:tc>
        <w:tc>
          <w:tcPr>
            <w:tcW w:type="dxa" w:w="5529"/>
            <w:gridSpan w:val="2"/>
          </w:tcPr>
          <w:p w:rsidP="00E205AA" w:rsidR="00F016DD" w:rsidRDefault="00F016DD" w:rsidRPr="00C30CFF">
            <w:pPr>
              <w:adjustRightInd w:val="0"/>
              <w:spacing w:before="29" w:line="360" w:lineRule="auto"/>
              <w:ind w:left="17"/>
              <w:jc w:val="left"/>
              <w:rPr>
                <w:color w:val="000000"/>
                <w:sz w:val="24"/>
              </w:rPr>
            </w:pPr>
            <w:r w:rsidRPr="00C30CFF">
              <w:rPr>
                <w:color w:val="000000"/>
                <w:kern w:val="0"/>
                <w:sz w:val="24"/>
              </w:rPr>
              <w:t/>
            </w:r>
            <w:proofErr w:type="spellStart"/>
            <w:r w:rsidRPr="00C30CFF">
              <w:rPr>
                <w:color w:val="000000"/>
                <w:kern w:val="0"/>
                <w:sz w:val="24"/>
              </w:rPr>
              <w:t/>
            </w:r>
            <w:proofErr w:type="spellEnd"/>
            <w:r w:rsidRPr="00C30CFF">
              <w:rPr>
                <w:color w:val="000000"/>
                <w:kern w:val="0"/>
                <w:sz w:val="24"/>
              </w:rPr>
              <w:t>易方达基金管理有限公司</w:t>
            </w:r>
          </w:p>
        </w:tc>
      </w:tr>
      <w:tr w:rsidR="00F016DD" w:rsidRPr="0078105B" w:rsidTr="00414367">
        <w:tc>
          <w:tcPr>
            <w:tcW w:type="dxa" w:w="2835"/>
          </w:tcPr>
          <w:p w:rsidP="00E205AA" w:rsidR="00F016DD" w:rsidRDefault="00F016DD" w:rsidRPr="00C30CFF">
            <w:pPr>
              <w:adjustRightInd w:val="0"/>
              <w:spacing w:before="29" w:line="360" w:lineRule="auto"/>
              <w:ind w:left="17"/>
              <w:jc w:val="left"/>
              <w:rPr>
                <w:sz w:val="24"/>
              </w:rPr>
            </w:pPr>
            <w:r w:rsidRPr="00C30CFF">
              <w:rPr>
                <w:kern w:val="0"/>
                <w:sz w:val="24"/>
              </w:rPr>
              <w:t>基金托管人</w:t>
            </w:r>
          </w:p>
        </w:tc>
        <w:tc>
          <w:tcPr>
            <w:tcW w:type="dxa" w:w="5529"/>
            <w:gridSpan w:val="2"/>
          </w:tcPr>
          <w:p w:rsidP="00E205AA" w:rsidR="00F016DD" w:rsidRDefault="00F016DD" w:rsidRPr="00C30CFF">
            <w:pPr>
              <w:adjustRightInd w:val="0"/>
              <w:spacing w:before="29" w:line="360" w:lineRule="auto"/>
              <w:ind w:left="17"/>
              <w:jc w:val="left"/>
              <w:rPr>
                <w:color w:val="000000"/>
                <w:sz w:val="24"/>
              </w:rPr>
            </w:pPr>
            <w:r w:rsidRPr="00C30CFF">
              <w:rPr>
                <w:color w:val="000000"/>
                <w:kern w:val="0"/>
                <w:sz w:val="24"/>
              </w:rPr>
              <w:t/>
            </w:r>
            <w:proofErr w:type="spellStart"/>
            <w:r w:rsidRPr="00C30CFF">
              <w:rPr>
                <w:color w:val="000000"/>
                <w:kern w:val="0"/>
                <w:sz w:val="24"/>
              </w:rPr>
              <w:t/>
            </w:r>
            <w:proofErr w:type="spellEnd"/>
            <w:r w:rsidRPr="00C30CFF">
              <w:rPr>
                <w:color w:val="000000"/>
                <w:kern w:val="0"/>
                <w:sz w:val="24"/>
              </w:rPr>
              <w:t>中国建设银行股份有限公司</w:t>
            </w:r>
          </w:p>
        </w:tc>
      </w:tr>
      <w:tr w:rsidR="00F016DD" w:rsidRPr="0078105B" w:rsidTr="00414367">
        <w:tc>
          <w:tcPr>
            <w:tcW w:type="dxa" w:w="2835"/>
          </w:tcPr>
          <w:p w:rsidP="003F13CD" w:rsidR="00F016DD" w:rsidRDefault="00F016DD" w:rsidRPr="00C30CFF">
            <w:pPr>
              <w:adjustRightInd w:val="0"/>
              <w:spacing w:before="29" w:line="360" w:lineRule="auto"/>
              <w:ind w:left="17"/>
              <w:jc w:val="left"/>
              <w:rPr>
                <w:kern w:val="0"/>
                <w:sz w:val="24"/>
              </w:rPr>
            </w:pPr>
            <w:r w:rsidRPr="00C30CFF">
              <w:rPr>
                <w:color w:val="000000"/>
                <w:sz w:val="24"/>
              </w:rPr>
              <w:t>下属</w:t>
            </w:r>
            <w:r w:rsidR="003F13CD" w:rsidRPr="00C30CFF">
              <w:rPr>
                <w:color w:val="000000"/>
                <w:sz w:val="24"/>
              </w:rPr>
              <w:t>分</w:t>
            </w:r>
            <w:r w:rsidRPr="00C30CFF">
              <w:rPr>
                <w:color w:val="000000"/>
                <w:sz w:val="24"/>
              </w:rPr>
              <w:t>级基金的基金简称</w:t>
            </w:r>
          </w:p>
        </w:tc>
        <w:tc>
          <w:tcPr>
            <w:tcW w:type="dxa" w:w="2739"/>
            <w:vAlign w:val="center"/>
          </w:tcPr>
          <w:p w:rsidP="00950413" w:rsidR="00F016DD" w:rsidRDefault="00F016DD" w:rsidRPr="00C30CFF">
            <w:pPr>
              <w:jc w:val="left"/>
              <w:rPr>
                <w:sz w:val="24"/>
              </w:rPr>
            </w:pPr>
            <w:r w:rsidRPr="00C30CFF">
              <w:rPr>
                <w:color w:val="000000"/>
                <w:kern w:val="0"/>
                <w:sz w:val="24"/>
              </w:rPr>
              <w:t/>
            </w:r>
            <w:proofErr w:type="spellStart"/>
            <w:r w:rsidRPr="00C30CFF">
              <w:rPr>
                <w:color w:val="000000"/>
                <w:kern w:val="0"/>
                <w:sz w:val="24"/>
              </w:rPr>
              <w:t/>
            </w:r>
            <w:proofErr w:type="spellEnd"/>
            <w:r w:rsidRPr="00C30CFF">
              <w:rPr>
                <w:sz w:val="24"/>
              </w:rPr>
              <w:t>易方达双债增强债券A</w:t>
            </w:r>
          </w:p>
        </w:tc>
        <w:tc>
          <w:tcPr>
            <w:tcW w:type="dxa" w:w="2790"/>
            <w:vAlign w:val="center"/>
          </w:tcPr>
          <w:p w:rsidP="00950413" w:rsidR="00F016DD" w:rsidRDefault="00F016DD" w:rsidRPr="00C30CFF">
            <w:pPr>
              <w:jc w:val="left"/>
              <w:rPr>
                <w:sz w:val="24"/>
              </w:rPr>
            </w:pPr>
            <w:r w:rsidRPr="00C30CFF">
              <w:rPr>
                <w:color w:val="000000"/>
                <w:kern w:val="0"/>
                <w:sz w:val="24"/>
              </w:rPr>
              <w:t/>
            </w:r>
            <w:r w:rsidRPr="00C30CFF">
              <w:rPr>
                <w:sz w:val="24"/>
              </w:rPr>
              <w:t>易方达双债增强债券C</w:t>
            </w:r>
          </w:p>
        </w:tc>
      </w:tr>
      <w:tr w:rsidR="00F016DD" w:rsidRPr="004D29A9" w:rsidTr="00414367">
        <w:tc>
          <w:tcPr>
            <w:tcW w:type="dxa" w:w="2835"/>
          </w:tcPr>
          <w:p w:rsidP="003F13CD" w:rsidR="00F016DD" w:rsidRDefault="00F016DD" w:rsidRPr="00C30CFF">
            <w:pPr>
              <w:adjustRightInd w:val="0"/>
              <w:spacing w:before="29" w:line="360" w:lineRule="auto"/>
              <w:ind w:left="17"/>
              <w:jc w:val="left"/>
              <w:rPr>
                <w:color w:val="000000"/>
                <w:sz w:val="24"/>
              </w:rPr>
            </w:pPr>
            <w:r w:rsidRPr="00C30CFF">
              <w:rPr>
                <w:color w:val="000000"/>
                <w:sz w:val="24"/>
              </w:rPr>
              <w:t>下属</w:t>
            </w:r>
            <w:r w:rsidR="003F13CD" w:rsidRPr="00C30CFF">
              <w:rPr>
                <w:color w:val="000000"/>
                <w:sz w:val="24"/>
              </w:rPr>
              <w:t>分</w:t>
            </w:r>
            <w:r w:rsidRPr="00C30CFF">
              <w:rPr>
                <w:color w:val="000000"/>
                <w:sz w:val="24"/>
              </w:rPr>
              <w:t>级基金的交易代</w:t>
            </w:r>
            <w:r w:rsidRPr="00C30CFF">
              <w:rPr>
                <w:color w:val="000000"/>
                <w:sz w:val="24"/>
              </w:rPr>
              <w:lastRenderedPageBreak/>
              <w:t>码</w:t>
            </w:r>
            <w:r w:rsidRPr="00C30CFF">
              <w:rPr>
                <w:color w:val="000000"/>
                <w:sz w:val="24"/>
              </w:rPr>
              <w:t/>
            </w:r>
            <w:proofErr w:type="spellStart"/>
            <w:r w:rsidRPr="00C30CFF">
              <w:rPr>
                <w:color w:val="000000"/>
              </w:rPr>
              <w:t/>
            </w:r>
            <w:proofErr w:type="spellEnd"/>
            <w:r w:rsidRPr="00C30CFF">
              <w:rPr>
                <w:color w:val="000000"/>
                <w:sz w:val="24"/>
              </w:rPr>
              <w:t/>
            </w:r>
          </w:p>
        </w:tc>
        <w:tc>
          <w:tcPr>
            <w:tcW w:type="dxa" w:w="2739"/>
            <w:vAlign w:val="center"/>
          </w:tcPr>
          <w:p w:rsidP="00950413" w:rsidR="00F016DD" w:rsidRDefault="00F016DD" w:rsidRPr="00C30CFF">
            <w:pPr>
              <w:jc w:val="left"/>
              <w:rPr>
                <w:color w:val="000000"/>
                <w:sz w:val="24"/>
              </w:rPr>
            </w:pPr>
            <w:r w:rsidRPr="00C30CFF">
              <w:rPr>
                <w:color w:val="000000"/>
                <w:kern w:val="0"/>
                <w:sz w:val="24"/>
              </w:rPr>
              <w:lastRenderedPageBreak/>
              <w:t/>
            </w:r>
            <w:proofErr w:type="spellStart"/>
            <w:r w:rsidRPr="00C30CFF">
              <w:rPr>
                <w:color w:val="000000"/>
                <w:kern w:val="0"/>
                <w:sz w:val="24"/>
              </w:rPr>
              <w:t/>
            </w:r>
            <w:proofErr w:type="spellEnd"/>
            <w:r w:rsidRPr="00C30CFF">
              <w:rPr>
                <w:color w:val="000000"/>
                <w:kern w:val="0"/>
                <w:sz w:val="24"/>
              </w:rPr>
              <w:t/>
            </w:r>
            <w:proofErr w:type="spellStart"/>
            <w:r w:rsidRPr="00C30CFF">
              <w:rPr>
                <w:color w:val="000000"/>
                <w:sz w:val="24"/>
              </w:rPr>
              <w:t/>
            </w:r>
            <w:proofErr w:type="spellEnd"/>
            <w:r w:rsidRPr="00C30CFF">
              <w:rPr>
                <w:color w:val="000000"/>
                <w:sz w:val="24"/>
              </w:rPr>
              <w:t/>
            </w:r>
            <w:r w:rsidRPr="00C30CFF">
              <w:rPr>
                <w:color w:val="000000"/>
                <w:sz w:val="24"/>
              </w:rPr>
              <w:lastRenderedPageBreak/>
              <w:t>110035</w:t>
            </w:r>
          </w:p>
        </w:tc>
        <w:tc>
          <w:tcPr>
            <w:tcW w:type="dxa" w:w="2790"/>
            <w:vAlign w:val="center"/>
          </w:tcPr>
          <w:p w:rsidP="00950413" w:rsidR="00F016DD" w:rsidRDefault="00F016DD" w:rsidRPr="00C30CFF">
            <w:pPr>
              <w:jc w:val="left"/>
              <w:rPr>
                <w:color w:val="000000"/>
                <w:sz w:val="24"/>
              </w:rPr>
            </w:pPr>
            <w:r w:rsidRPr="00C30CFF">
              <w:rPr>
                <w:color w:val="000000"/>
                <w:kern w:val="0"/>
                <w:sz w:val="24"/>
              </w:rPr>
              <w:lastRenderedPageBreak/>
              <w:t/>
            </w:r>
            <w:proofErr w:type="spellStart"/>
            <w:r w:rsidRPr="00C30CFF">
              <w:rPr>
                <w:color w:val="000000"/>
                <w:kern w:val="0"/>
                <w:sz w:val="24"/>
              </w:rPr>
              <w:t/>
            </w:r>
            <w:proofErr w:type="spellEnd"/>
            <w:r w:rsidRPr="00C30CFF">
              <w:rPr>
                <w:color w:val="000000"/>
                <w:kern w:val="0"/>
                <w:sz w:val="24"/>
              </w:rPr>
              <w:t/>
            </w:r>
            <w:r w:rsidRPr="00C30CFF">
              <w:rPr>
                <w:color w:val="000000"/>
                <w:sz w:val="24"/>
              </w:rPr>
              <w:t>110036</w:t>
            </w:r>
          </w:p>
        </w:tc>
      </w:tr>
      <w:tr w:rsidR="00F016DD" w:rsidRPr="0078105B" w:rsidTr="00414367">
        <w:tc>
          <w:tcPr>
            <w:tcW w:type="dxa" w:w="2835"/>
          </w:tcPr>
          <w:p w:rsidP="00162D92" w:rsidR="00F016DD" w:rsidRDefault="00F016DD" w:rsidRPr="00C30CFF">
            <w:pPr>
              <w:adjustRightInd w:val="0"/>
              <w:spacing w:before="29" w:line="360" w:lineRule="auto"/>
              <w:ind w:left="17"/>
              <w:jc w:val="left"/>
              <w:rPr>
                <w:color w:val="000000"/>
                <w:sz w:val="24"/>
              </w:rPr>
            </w:pPr>
            <w:r w:rsidRPr="00C30CFF">
              <w:rPr>
                <w:color w:val="000000"/>
                <w:sz w:val="24"/>
              </w:rPr>
              <w:t>报告期末下属</w:t>
            </w:r>
            <w:r w:rsidR="00162D92" w:rsidRPr="00C30CFF">
              <w:rPr>
                <w:color w:val="000000"/>
                <w:sz w:val="24"/>
              </w:rPr>
              <w:t>分</w:t>
            </w:r>
            <w:r w:rsidRPr="00C30CFF">
              <w:rPr>
                <w:color w:val="000000"/>
                <w:sz w:val="24"/>
              </w:rPr>
              <w:t>级基金的份额总额</w:t>
            </w:r>
          </w:p>
        </w:tc>
        <w:tc>
          <w:tcPr>
            <w:tcW w:type="dxa" w:w="2739"/>
            <w:vAlign w:val="center"/>
          </w:tcPr>
          <w:p w:rsidP="00950413" w:rsidR="00F016DD" w:rsidRDefault="00F016DD" w:rsidRPr="00C30CFF">
            <w:pPr>
              <w:jc w:val="left"/>
              <w:rPr>
                <w:sz w:val="24"/>
              </w:rPr>
            </w:pPr>
            <w:r w:rsidRPr="00C30CFF">
              <w:rPr>
                <w:color w:val="000000"/>
                <w:kern w:val="0"/>
                <w:sz w:val="24"/>
              </w:rPr>
              <w:t/>
            </w:r>
            <w:proofErr w:type="spellStart"/>
            <w:r w:rsidRPr="00C30CFF">
              <w:rPr>
                <w:color w:val="000000"/>
                <w:kern w:val="0"/>
                <w:sz w:val="24"/>
              </w:rPr>
              <w:t/>
            </w:r>
            <w:proofErr w:type="spellEnd"/>
            <w:r w:rsidRPr="00C30CFF">
              <w:rPr>
                <w:sz w:val="24"/>
              </w:rPr>
              <w:t>1,064,557,017.35</w:t>
            </w:r>
            <w:r w:rsidRPr="00C30CFF">
              <w:rPr>
                <w:color w:val="000000"/>
                <w:kern w:val="0"/>
                <w:sz w:val="24"/>
              </w:rPr>
              <w:t>份</w:t>
            </w:r>
          </w:p>
        </w:tc>
        <w:tc>
          <w:tcPr>
            <w:tcW w:type="dxa" w:w="2790"/>
            <w:vAlign w:val="center"/>
          </w:tcPr>
          <w:p w:rsidP="00950413" w:rsidR="00F016DD" w:rsidRDefault="00F016DD" w:rsidRPr="00C30CFF">
            <w:pPr>
              <w:jc w:val="left"/>
              <w:rPr>
                <w:sz w:val="24"/>
              </w:rPr>
            </w:pPr>
            <w:r w:rsidRPr="00C30CFF">
              <w:rPr>
                <w:color w:val="000000"/>
                <w:kern w:val="0"/>
                <w:sz w:val="24"/>
              </w:rPr>
              <w:t/>
            </w:r>
            <w:r w:rsidRPr="00C30CFF">
              <w:rPr>
                <w:sz w:val="24"/>
              </w:rPr>
              <w:t>500,916,005.67</w:t>
            </w:r>
            <w:r w:rsidRPr="00C30CFF">
              <w:rPr>
                <w:color w:val="000000"/>
                <w:kern w:val="0"/>
                <w:sz w:val="24"/>
              </w:rPr>
              <w:t>份</w:t>
            </w:r>
          </w:p>
        </w:tc>
      </w:tr>
    </w:tbl>
    <w:p w:rsidP="00B54884" w:rsidR="00F016DD" w:rsidRDefault="00F016DD" w:rsidRPr="0078105B">
      <w:pPr>
        <w:pStyle w:val="1"/>
        <w:spacing w:after="312" w:afterLines="100" w:before="312" w:beforeLines="100" w:line="360" w:lineRule="auto"/>
        <w:jc w:val="center"/>
        <w:rPr>
          <w:rFonts w:ascii="宋体" w:cs="Arial"/>
          <w:color w:val="000000"/>
          <w:kern w:val="0"/>
          <w:sz w:val="24"/>
          <w:szCs w:val="24"/>
        </w:rPr>
      </w:pPr>
      <w:r w:rsidRPr="0078105B">
        <w:rPr>
          <w:rFonts w:ascii="宋体" w:cs="Arial" w:hAnsi="宋体" w:hint="eastAsia"/>
          <w:color w:val="000000"/>
          <w:kern w:val="0"/>
          <w:sz w:val="24"/>
          <w:szCs w:val="24"/>
        </w:rPr>
        <w:t>§</w:t>
      </w:r>
      <w:r w:rsidRPr="0078105B">
        <w:rPr>
          <w:rFonts w:ascii="宋体" w:cs="Arial" w:hAnsi="宋体"/>
          <w:color w:val="000000"/>
          <w:kern w:val="0"/>
          <w:sz w:val="24"/>
          <w:szCs w:val="24"/>
        </w:rPr>
        <w:t xml:space="preserve">3  </w:t>
      </w:r>
      <w:r w:rsidRPr="0078105B">
        <w:rPr>
          <w:rFonts w:ascii="宋体" w:cs="Arial" w:hAnsi="宋体" w:hint="eastAsia"/>
          <w:color w:val="000000"/>
          <w:kern w:val="0"/>
          <w:sz w:val="24"/>
          <w:szCs w:val="24"/>
        </w:rPr>
        <w:t>主要财务指标和基金净值表现</w:t>
      </w:r>
    </w:p>
    <w:p w:rsidP="00FC13C8" w:rsidR="00F016DD" w:rsidRDefault="00F016DD" w:rsidRPr="0078105B">
      <w:pPr>
        <w:autoSpaceDE w:val="0"/>
        <w:autoSpaceDN w:val="0"/>
        <w:adjustRightInd w:val="0"/>
        <w:spacing w:line="360" w:lineRule="auto"/>
        <w:jc w:val="left"/>
        <w:rPr>
          <w:rFonts w:ascii="宋体" w:cs="Arial"/>
          <w:b/>
          <w:color w:val="000000"/>
          <w:kern w:val="0"/>
          <w:sz w:val="24"/>
        </w:rPr>
      </w:pPr>
      <w:r w:rsidRPr="0078105B">
        <w:rPr>
          <w:rFonts w:ascii="宋体" w:cs="Arial" w:hAnsi="宋体"/>
          <w:b/>
          <w:color w:val="000000"/>
          <w:kern w:val="0"/>
          <w:sz w:val="24"/>
        </w:rPr>
        <w:t xml:space="preserve">3.1 </w:t>
      </w:r>
      <w:r w:rsidRPr="0078105B">
        <w:rPr>
          <w:rFonts w:ascii="宋体" w:cs="Arial" w:hAnsi="宋体" w:hint="eastAsia"/>
          <w:b/>
          <w:color w:val="000000"/>
          <w:kern w:val="0"/>
          <w:sz w:val="24"/>
        </w:rPr>
        <w:t>主要财务指标</w:t>
      </w:r>
    </w:p>
    <w:p w:rsidP="00E27360" w:rsidR="00F016DD" w:rsidRDefault="00F016DD" w:rsidRPr="00FA472B">
      <w:pPr>
        <w:autoSpaceDE w:val="0"/>
        <w:autoSpaceDN w:val="0"/>
        <w:adjustRightInd w:val="0"/>
        <w:spacing w:before="29" w:line="288" w:lineRule="auto"/>
        <w:ind w:left="15" w:right="480"/>
        <w:jc w:val="right"/>
        <w:rPr>
          <w:rFonts w:ascii="宋体" w:cs="Arial" w:hAnsi="宋体"/>
          <w:color w:val="000000"/>
          <w:kern w:val="0"/>
          <w:sz w:val="24"/>
        </w:rPr>
      </w:pPr>
      <w:r w:rsidRPr="00FA472B">
        <w:rPr>
          <w:rFonts w:ascii="宋体" w:cs="Arial" w:hAnsi="宋体" w:hint="eastAsia"/>
          <w:color w:val="000000"/>
          <w:kern w:val="0"/>
          <w:sz w:val="24"/>
        </w:rPr>
        <w:t>单位：人民币元</w:t>
      </w:r>
    </w:p>
    <w:tbl>
      <w:tblPr>
        <w:tblW w:type="auto" w:w="0"/>
        <w:tblInd w:type="dxa" w:w="108"/>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0" w:firstRow="0" w:lastColumn="0" w:lastRow="0" w:noHBand="0" w:noVBand="0" w:val="0000"/>
      </w:tblPr>
      <w:tblGrid>
        <w:gridCol w:w="3402"/>
        <w:gridCol w:w="2481"/>
        <w:gridCol w:w="2481"/>
      </w:tblGrid>
      <w:tr w:rsidR="00F016DD" w:rsidRPr="00FA472B" w:rsidTr="008B5312">
        <w:tc>
          <w:tcPr>
            <w:tcW w:type="dxa" w:w="3402"/>
            <w:vMerge w:val="restart"/>
            <w:vAlign w:val="center"/>
          </w:tcPr>
          <w:p w:rsidP="00E205AA" w:rsidR="00F016DD" w:rsidRDefault="00F016DD" w:rsidRPr="00FA472B">
            <w:pPr>
              <w:adjustRightInd w:val="0"/>
              <w:spacing w:before="29" w:line="360" w:lineRule="auto"/>
              <w:ind w:left="17"/>
              <w:jc w:val="center"/>
              <w:rPr>
                <w:kern w:val="0"/>
                <w:sz w:val="24"/>
              </w:rPr>
            </w:pPr>
            <w:r w:rsidRPr="00FA472B">
              <w:rPr>
                <w:kern w:val="0"/>
                <w:sz w:val="24"/>
              </w:rPr>
              <w:t>主要财务指标</w:t>
            </w:r>
          </w:p>
        </w:tc>
        <w:tc>
          <w:tcPr>
            <w:tcW w:type="dxa" w:w="4962"/>
            <w:gridSpan w:val="2"/>
            <w:vAlign w:val="center"/>
          </w:tcPr>
          <w:p w:rsidP="00E205AA" w:rsidR="00F016DD" w:rsidRDefault="00F016DD" w:rsidRPr="00FA472B">
            <w:pPr>
              <w:adjustRightInd w:val="0"/>
              <w:spacing w:before="29" w:line="360" w:lineRule="auto"/>
              <w:ind w:left="17"/>
              <w:jc w:val="center"/>
              <w:rPr>
                <w:color w:val="000000"/>
                <w:sz w:val="24"/>
              </w:rPr>
            </w:pPr>
            <w:r w:rsidRPr="00FA472B">
              <w:rPr>
                <w:color w:val="000000"/>
                <w:sz w:val="24"/>
              </w:rPr>
              <w:t>报告期</w:t>
            </w:r>
          </w:p>
          <w:p w:rsidP="00E205AA" w:rsidR="00F016DD" w:rsidRDefault="00F016DD" w:rsidRPr="00FA472B">
            <w:pPr>
              <w:adjustRightInd w:val="0"/>
              <w:spacing w:before="29" w:line="360" w:lineRule="auto"/>
              <w:ind w:left="17"/>
              <w:jc w:val="center"/>
              <w:rPr>
                <w:color w:val="000000"/>
                <w:sz w:val="24"/>
              </w:rPr>
            </w:pPr>
            <w:r w:rsidRPr="00FA472B">
              <w:rPr>
                <w:color w:val="000000"/>
                <w:sz w:val="24"/>
              </w:rPr>
              <w:t>(</w:t>
            </w:r>
            <w:proofErr w:type="spellStart"/>
            <w:r w:rsidRPr="00FA472B">
              <w:rPr>
                <w:color w:val="000000"/>
                <w:sz w:val="24"/>
              </w:rPr>
              <w:t/>
            </w:r>
            <w:proofErr w:type="spellEnd"/>
            <w:r w:rsidRPr="00FA472B">
              <w:rPr>
                <w:color w:val="000000"/>
                <w:sz w:val="24"/>
              </w:rPr>
              <w:t>2020年4月1日-</w:t>
            </w:r>
            <w:proofErr w:type="spellStart"/>
            <w:r w:rsidRPr="00FA472B">
              <w:rPr>
                <w:color w:val="000000"/>
                <w:sz w:val="24"/>
              </w:rPr>
              <w:t/>
            </w:r>
            <w:proofErr w:type="spellEnd"/>
            <w:r w:rsidRPr="00FA472B">
              <w:rPr>
                <w:color w:val="000000"/>
                <w:sz w:val="24"/>
              </w:rPr>
              <w:t>2020年6月30日)</w:t>
            </w:r>
          </w:p>
        </w:tc>
      </w:tr>
      <w:tr w:rsidR="00F016DD" w:rsidRPr="00FA472B" w:rsidTr="008B5312">
        <w:tc>
          <w:tcPr>
            <w:tcW w:type="dxa" w:w="3402"/>
            <w:vMerge/>
            <w:vAlign w:val="center"/>
          </w:tcPr>
          <w:p w:rsidP="00E205AA" w:rsidR="00F016DD" w:rsidRDefault="00F016DD" w:rsidRPr="00FA472B">
            <w:pPr>
              <w:adjustRightInd w:val="0"/>
              <w:spacing w:before="29" w:line="360" w:lineRule="auto"/>
              <w:ind w:left="17"/>
              <w:jc w:val="center"/>
              <w:rPr>
                <w:kern w:val="0"/>
                <w:sz w:val="24"/>
              </w:rPr>
            </w:pPr>
          </w:p>
        </w:tc>
        <w:tc>
          <w:tcPr>
            <w:tcW w:type="dxa" w:w="2481"/>
            <w:vAlign w:val="center"/>
          </w:tcPr>
          <w:p w:rsidP="00E205AA" w:rsidR="00F016DD" w:rsidRDefault="00F016DD" w:rsidRPr="00FA472B">
            <w:pPr>
              <w:adjustRightInd w:val="0"/>
              <w:spacing w:before="29" w:line="360" w:lineRule="auto"/>
              <w:ind w:left="17"/>
              <w:jc w:val="center"/>
              <w:rPr>
                <w:color w:val="000000"/>
                <w:sz w:val="24"/>
              </w:rPr>
            </w:pPr>
            <w:r w:rsidRPr="00FA472B">
              <w:rPr>
                <w:color w:val="000000"/>
                <w:kern w:val="0"/>
                <w:sz w:val="24"/>
              </w:rPr>
              <w:t/>
            </w:r>
            <w:proofErr w:type="spellStart"/>
            <w:r w:rsidRPr="00FA472B">
              <w:rPr>
                <w:sz w:val="24"/>
              </w:rPr>
              <w:t/>
            </w:r>
            <w:proofErr w:type="spellEnd"/>
            <w:r w:rsidRPr="00FA472B">
              <w:rPr>
                <w:sz w:val="24"/>
              </w:rPr>
              <w:t>易方达双债增强债券A</w:t>
            </w:r>
          </w:p>
        </w:tc>
        <w:tc>
          <w:tcPr>
            <w:tcW w:type="dxa" w:w="2481"/>
            <w:vAlign w:val="center"/>
          </w:tcPr>
          <w:p w:rsidP="00E205AA" w:rsidR="00F016DD" w:rsidRDefault="00F016DD" w:rsidRPr="00FA472B">
            <w:pPr>
              <w:adjustRightInd w:val="0"/>
              <w:spacing w:before="29" w:line="360" w:lineRule="auto"/>
              <w:ind w:left="17"/>
              <w:jc w:val="center"/>
              <w:rPr>
                <w:color w:val="000000"/>
                <w:sz w:val="24"/>
              </w:rPr>
            </w:pPr>
            <w:r w:rsidRPr="00FA472B">
              <w:rPr>
                <w:color w:val="000000"/>
                <w:kern w:val="0"/>
                <w:sz w:val="24"/>
              </w:rPr>
              <w:t/>
            </w:r>
            <w:r w:rsidRPr="00FA472B">
              <w:rPr>
                <w:sz w:val="24"/>
              </w:rPr>
              <w:t>易方达双债增强债券C</w:t>
            </w:r>
          </w:p>
        </w:tc>
      </w:tr>
      <w:tr w:rsidR="00F016DD" w:rsidRPr="00FA472B" w:rsidTr="00973B57">
        <w:tc>
          <w:tcPr>
            <w:tcW w:type="dxa" w:w="3402"/>
          </w:tcPr>
          <w:p w:rsidP="00973B57" w:rsidR="00F016DD" w:rsidRDefault="00F016DD" w:rsidRPr="00FA472B">
            <w:pPr>
              <w:adjustRightInd w:val="0"/>
              <w:spacing w:before="29" w:line="360" w:lineRule="auto"/>
              <w:ind w:left="17"/>
              <w:rPr>
                <w:kern w:val="0"/>
                <w:sz w:val="24"/>
              </w:rPr>
            </w:pPr>
            <w:r w:rsidRPr="00FA472B">
              <w:rPr>
                <w:kern w:val="0"/>
                <w:sz w:val="24"/>
              </w:rPr>
              <w:t>1.</w:t>
            </w:r>
            <w:r w:rsidRPr="00FA472B">
              <w:rPr>
                <w:kern w:val="0"/>
                <w:sz w:val="24"/>
              </w:rPr>
              <w:t>本期已实现收益</w:t>
            </w:r>
          </w:p>
        </w:tc>
        <w:tc>
          <w:tcPr>
            <w:tcW w:type="dxa" w:w="2481"/>
            <w:vAlign w:val="bottom"/>
          </w:tcPr>
          <w:p w:rsidP="00973B57" w:rsidR="00F016DD" w:rsidRDefault="00F016DD" w:rsidRPr="00FA472B">
            <w:pPr>
              <w:adjustRightInd w:val="0"/>
              <w:spacing w:before="29" w:line="360" w:lineRule="auto"/>
              <w:ind w:left="17"/>
              <w:jc w:val="right"/>
              <w:rPr>
                <w:color w:val="000000"/>
                <w:sz w:val="24"/>
              </w:rPr>
            </w:pPr>
            <w:r w:rsidRPr="00FA472B">
              <w:rPr>
                <w:color w:val="000000"/>
                <w:sz w:val="24"/>
              </w:rPr>
              <w:t>12,287,557.25</w:t>
            </w:r>
          </w:p>
        </w:tc>
        <w:tc>
          <w:tcPr>
            <w:tcW w:type="dxa" w:w="2481"/>
            <w:vAlign w:val="bottom"/>
          </w:tcPr>
          <w:p w:rsidP="0037768B" w:rsidR="00F016DD" w:rsidRDefault="00F016DD" w:rsidRPr="00FA472B">
            <w:pPr>
              <w:adjustRightInd w:val="0"/>
              <w:spacing w:before="29" w:line="360" w:lineRule="auto"/>
              <w:ind w:left="17"/>
              <w:jc w:val="right"/>
              <w:rPr>
                <w:color w:val="000000"/>
                <w:sz w:val="24"/>
              </w:rPr>
            </w:pPr>
            <w:r w:rsidRPr="00FA472B">
              <w:rPr>
                <w:color w:val="000000"/>
                <w:sz w:val="24"/>
              </w:rPr>
              <w:t>5,649,092.84</w:t>
            </w:r>
          </w:p>
        </w:tc>
      </w:tr>
      <w:tr w:rsidR="00F016DD" w:rsidRPr="00FA472B" w:rsidTr="009A5C1D">
        <w:tc>
          <w:tcPr>
            <w:tcW w:type="dxa" w:w="3402"/>
          </w:tcPr>
          <w:p w:rsidP="00E205AA" w:rsidR="00F016DD" w:rsidRDefault="00F016DD" w:rsidRPr="00FA472B">
            <w:pPr>
              <w:adjustRightInd w:val="0"/>
              <w:spacing w:before="29" w:line="360" w:lineRule="auto"/>
              <w:ind w:left="17"/>
              <w:rPr>
                <w:kern w:val="0"/>
                <w:sz w:val="24"/>
              </w:rPr>
            </w:pPr>
            <w:r w:rsidRPr="00FA472B">
              <w:rPr>
                <w:kern w:val="0"/>
                <w:sz w:val="24"/>
              </w:rPr>
              <w:t>2.</w:t>
            </w:r>
            <w:r w:rsidRPr="00FA472B">
              <w:rPr>
                <w:kern w:val="0"/>
                <w:sz w:val="24"/>
              </w:rPr>
              <w:t>本期利润</w:t>
            </w:r>
          </w:p>
        </w:tc>
        <w:tc>
          <w:tcPr>
            <w:tcW w:type="dxa" w:w="2481"/>
            <w:vAlign w:val="bottom"/>
          </w:tcPr>
          <w:p w:rsidP="004A67B0" w:rsidR="00F016DD" w:rsidRDefault="00F016DD" w:rsidRPr="00FA472B">
            <w:pPr>
              <w:adjustRightInd w:val="0"/>
              <w:spacing w:before="29" w:line="360" w:lineRule="auto"/>
              <w:ind w:left="17"/>
              <w:jc w:val="right"/>
              <w:rPr>
                <w:color w:val="000000"/>
                <w:sz w:val="24"/>
              </w:rPr>
            </w:pPr>
            <w:r w:rsidRPr="00FA472B">
              <w:rPr>
                <w:color w:val="000000"/>
                <w:sz w:val="24"/>
              </w:rPr>
              <w:t/>
            </w:r>
            <w:proofErr w:type="spellStart"/>
            <w:r w:rsidRPr="00FA472B">
              <w:rPr>
                <w:color w:val="000000"/>
                <w:sz w:val="24"/>
              </w:rPr>
              <w:t/>
            </w:r>
            <w:proofErr w:type="spellEnd"/>
            <w:r w:rsidRPr="00FA472B">
              <w:rPr>
                <w:color w:val="000000"/>
                <w:sz w:val="24"/>
              </w:rPr>
              <w:t>-13,562,493.92</w:t>
            </w:r>
          </w:p>
        </w:tc>
        <w:tc>
          <w:tcPr>
            <w:tcW w:type="dxa" w:w="2481"/>
            <w:vAlign w:val="bottom"/>
          </w:tcPr>
          <w:p w:rsidP="004A67B0" w:rsidR="00F016DD" w:rsidRDefault="00F016DD" w:rsidRPr="00FA472B">
            <w:pPr>
              <w:adjustRightInd w:val="0"/>
              <w:spacing w:before="29" w:line="360" w:lineRule="auto"/>
              <w:ind w:left="17"/>
              <w:jc w:val="right"/>
              <w:rPr>
                <w:color w:val="000000"/>
                <w:sz w:val="24"/>
              </w:rPr>
            </w:pPr>
            <w:r w:rsidRPr="00FA472B">
              <w:rPr>
                <w:color w:val="000000"/>
                <w:sz w:val="24"/>
              </w:rPr>
              <w:t>-10,533,302.91</w:t>
            </w:r>
          </w:p>
        </w:tc>
      </w:tr>
      <w:tr w:rsidR="00F016DD" w:rsidRPr="00FA472B" w:rsidTr="009A5C1D">
        <w:tc>
          <w:tcPr>
            <w:tcW w:type="dxa" w:w="3402"/>
          </w:tcPr>
          <w:p w:rsidP="00E205AA" w:rsidR="00F016DD" w:rsidRDefault="00F016DD" w:rsidRPr="00FA472B">
            <w:pPr>
              <w:adjustRightInd w:val="0"/>
              <w:spacing w:before="29" w:line="360" w:lineRule="auto"/>
              <w:ind w:left="17"/>
              <w:rPr>
                <w:kern w:val="0"/>
                <w:sz w:val="24"/>
              </w:rPr>
            </w:pPr>
            <w:r w:rsidRPr="00FA472B">
              <w:rPr>
                <w:kern w:val="0"/>
                <w:sz w:val="24"/>
              </w:rPr>
              <w:t>3.</w:t>
            </w:r>
            <w:r w:rsidRPr="00FA472B">
              <w:rPr>
                <w:kern w:val="0"/>
                <w:sz w:val="24"/>
              </w:rPr>
              <w:t>加权平均基金份额本期利润</w:t>
            </w:r>
          </w:p>
        </w:tc>
        <w:tc>
          <w:tcPr>
            <w:tcW w:type="dxa" w:w="2481"/>
            <w:vAlign w:val="bottom"/>
          </w:tcPr>
          <w:p w:rsidP="004A67B0" w:rsidR="00F016DD" w:rsidRDefault="00F016DD" w:rsidRPr="00FA472B">
            <w:pPr>
              <w:adjustRightInd w:val="0"/>
              <w:spacing w:before="29" w:line="360" w:lineRule="auto"/>
              <w:ind w:left="17"/>
              <w:jc w:val="right"/>
              <w:rPr>
                <w:color w:val="000000"/>
                <w:sz w:val="24"/>
              </w:rPr>
            </w:pPr>
            <w:r w:rsidRPr="00FA472B">
              <w:rPr>
                <w:color w:val="000000"/>
                <w:sz w:val="24"/>
              </w:rPr>
              <w:t/>
            </w:r>
            <w:proofErr w:type="spellStart"/>
            <w:r w:rsidRPr="00FA472B">
              <w:rPr>
                <w:color w:val="000000"/>
                <w:sz w:val="24"/>
              </w:rPr>
              <w:t/>
            </w:r>
            <w:proofErr w:type="spellEnd"/>
            <w:r w:rsidRPr="00FA472B">
              <w:rPr>
                <w:color w:val="000000"/>
                <w:sz w:val="24"/>
              </w:rPr>
              <w:t>-0.0128</w:t>
            </w:r>
          </w:p>
        </w:tc>
        <w:tc>
          <w:tcPr>
            <w:tcW w:type="dxa" w:w="2481"/>
            <w:vAlign w:val="bottom"/>
          </w:tcPr>
          <w:p w:rsidP="004A67B0" w:rsidR="00F016DD" w:rsidRDefault="00F016DD" w:rsidRPr="00FA472B">
            <w:pPr>
              <w:adjustRightInd w:val="0"/>
              <w:spacing w:before="29" w:line="360" w:lineRule="auto"/>
              <w:ind w:left="17"/>
              <w:jc w:val="right"/>
              <w:rPr>
                <w:color w:val="000000"/>
                <w:sz w:val="24"/>
              </w:rPr>
            </w:pPr>
            <w:r w:rsidRPr="00FA472B">
              <w:rPr>
                <w:color w:val="000000"/>
                <w:sz w:val="24"/>
              </w:rPr>
              <w:t>-0.0178</w:t>
            </w:r>
          </w:p>
        </w:tc>
      </w:tr>
      <w:tr w:rsidR="00F016DD" w:rsidRPr="00FA472B" w:rsidTr="009A5C1D">
        <w:tc>
          <w:tcPr>
            <w:tcW w:type="dxa" w:w="3402"/>
          </w:tcPr>
          <w:p w:rsidP="00E205AA" w:rsidR="00F016DD" w:rsidRDefault="00F016DD" w:rsidRPr="00FA472B">
            <w:pPr>
              <w:adjustRightInd w:val="0"/>
              <w:spacing w:before="29" w:line="360" w:lineRule="auto"/>
              <w:ind w:left="17"/>
              <w:rPr>
                <w:kern w:val="0"/>
                <w:sz w:val="24"/>
              </w:rPr>
            </w:pPr>
            <w:r w:rsidRPr="00FA472B">
              <w:rPr>
                <w:kern w:val="0"/>
                <w:sz w:val="24"/>
              </w:rPr>
              <w:t>4.</w:t>
            </w:r>
            <w:r w:rsidRPr="00FA472B">
              <w:rPr>
                <w:kern w:val="0"/>
                <w:sz w:val="24"/>
              </w:rPr>
              <w:t>期末基金资产净值</w:t>
            </w:r>
          </w:p>
        </w:tc>
        <w:tc>
          <w:tcPr>
            <w:tcW w:type="dxa" w:w="2481"/>
          </w:tcPr>
          <w:p w:rsidP="004A67B0" w:rsidR="00F016DD" w:rsidRDefault="00F016DD" w:rsidRPr="00FA472B">
            <w:pPr>
              <w:adjustRightInd w:val="0"/>
              <w:spacing w:before="29" w:line="360" w:lineRule="auto"/>
              <w:ind w:left="17"/>
              <w:jc w:val="right"/>
              <w:rPr>
                <w:color w:val="000000"/>
                <w:sz w:val="24"/>
              </w:rPr>
            </w:pPr>
            <w:r w:rsidRPr="00FA472B">
              <w:rPr>
                <w:color w:val="000000"/>
                <w:sz w:val="24"/>
              </w:rPr>
              <w:t/>
            </w:r>
            <w:proofErr w:type="spellStart"/>
            <w:r w:rsidRPr="00FA472B">
              <w:rPr>
                <w:color w:val="000000"/>
                <w:sz w:val="24"/>
              </w:rPr>
              <w:t/>
            </w:r>
            <w:proofErr w:type="spellEnd"/>
            <w:r w:rsidRPr="00FA472B">
              <w:rPr>
                <w:color w:val="000000"/>
                <w:sz w:val="24"/>
              </w:rPr>
              <w:t>1,730,074,572.54</w:t>
            </w:r>
          </w:p>
        </w:tc>
        <w:tc>
          <w:tcPr>
            <w:tcW w:type="dxa" w:w="2481"/>
          </w:tcPr>
          <w:p w:rsidP="004A67B0" w:rsidR="00F016DD" w:rsidRDefault="00F016DD" w:rsidRPr="00FA472B">
            <w:pPr>
              <w:adjustRightInd w:val="0"/>
              <w:spacing w:before="29" w:line="360" w:lineRule="auto"/>
              <w:ind w:left="17"/>
              <w:jc w:val="right"/>
              <w:rPr>
                <w:color w:val="000000"/>
                <w:sz w:val="24"/>
              </w:rPr>
            </w:pPr>
            <w:r w:rsidRPr="00FA472B">
              <w:rPr>
                <w:color w:val="000000"/>
                <w:sz w:val="24"/>
              </w:rPr>
              <w:t>787,562,041.55</w:t>
            </w:r>
          </w:p>
        </w:tc>
      </w:tr>
      <w:tr w:rsidR="00F016DD" w:rsidRPr="00FA472B" w:rsidTr="009A5C1D">
        <w:trPr>
          <w:trHeight w:val="158"/>
        </w:trPr>
        <w:tc>
          <w:tcPr>
            <w:tcW w:type="dxa" w:w="3402"/>
          </w:tcPr>
          <w:p w:rsidP="00E205AA" w:rsidR="00F016DD" w:rsidRDefault="00F016DD" w:rsidRPr="00FA472B">
            <w:pPr>
              <w:adjustRightInd w:val="0"/>
              <w:spacing w:before="29" w:line="360" w:lineRule="auto"/>
              <w:ind w:left="17"/>
              <w:rPr>
                <w:kern w:val="0"/>
                <w:sz w:val="24"/>
              </w:rPr>
            </w:pPr>
            <w:r w:rsidRPr="00FA472B">
              <w:rPr>
                <w:kern w:val="0"/>
                <w:sz w:val="24"/>
              </w:rPr>
              <w:lastRenderedPageBreak/>
              <w:t>5.</w:t>
            </w:r>
            <w:r w:rsidRPr="00FA472B">
              <w:rPr>
                <w:kern w:val="0"/>
                <w:sz w:val="24"/>
              </w:rPr>
              <w:t>期末基金份额净值</w:t>
            </w:r>
          </w:p>
        </w:tc>
        <w:tc>
          <w:tcPr>
            <w:tcW w:type="dxa" w:w="2481"/>
          </w:tcPr>
          <w:p w:rsidP="004A67B0" w:rsidR="00F016DD" w:rsidRDefault="00F016DD" w:rsidRPr="00FA472B">
            <w:pPr>
              <w:adjustRightInd w:val="0"/>
              <w:spacing w:before="29" w:line="360" w:lineRule="auto"/>
              <w:ind w:left="17"/>
              <w:jc w:val="right"/>
              <w:rPr>
                <w:color w:val="000000"/>
                <w:sz w:val="24"/>
              </w:rPr>
            </w:pPr>
            <w:r w:rsidRPr="00FA472B">
              <w:rPr>
                <w:color w:val="000000"/>
                <w:sz w:val="24"/>
              </w:rPr>
              <w:t/>
            </w:r>
            <w:proofErr w:type="spellStart"/>
            <w:r w:rsidRPr="00FA472B">
              <w:rPr>
                <w:color w:val="000000"/>
                <w:sz w:val="24"/>
              </w:rPr>
              <w:t/>
            </w:r>
            <w:proofErr w:type="spellEnd"/>
            <w:r w:rsidRPr="00FA472B">
              <w:rPr>
                <w:color w:val="000000"/>
                <w:sz w:val="24"/>
              </w:rPr>
              <w:t>1.625</w:t>
            </w:r>
          </w:p>
        </w:tc>
        <w:tc>
          <w:tcPr>
            <w:tcW w:type="dxa" w:w="2481"/>
          </w:tcPr>
          <w:p w:rsidP="004A67B0" w:rsidR="00F016DD" w:rsidRDefault="00F016DD" w:rsidRPr="00FA472B">
            <w:pPr>
              <w:adjustRightInd w:val="0"/>
              <w:spacing w:before="29" w:line="360" w:lineRule="auto"/>
              <w:ind w:left="17"/>
              <w:jc w:val="right"/>
              <w:rPr>
                <w:color w:val="000000"/>
                <w:sz w:val="24"/>
              </w:rPr>
            </w:pPr>
            <w:r w:rsidRPr="00FA472B">
              <w:rPr>
                <w:color w:val="000000"/>
                <w:sz w:val="24"/>
              </w:rPr>
              <w:t>1.572</w:t>
            </w:r>
          </w:p>
        </w:tc>
      </w:tr>
    </w:tbl>
    <w:p>
      <w:pPr>
        <w:spacing w:line="360" w:lineRule="auto"/>
        <w:ind w:firstLine="480" w:firstLineChars="200"/>
        <w:rPr>
          <w:color w:val="000000"/>
          <w:sz w:val="24"/>
        </w:rPr>
      </w:pPr>
      <w:r>
        <w:rPr>
          <w:color w:val="000000"/>
          <w:sz w:val="24"/>
        </w:rPr>
        <w:t>注：1.所述基金业绩指标不包括持有人认购或交易基金的各项费用，计入费用后实际收益水平要低于所列数字。</w:t>
      </w:r>
    </w:p>
    <w:p w:rsidP="00C30CFF" w:rsidR="00F016DD" w:rsidRDefault="00F016DD" w:rsidRPr="00C30CFF">
      <w:pPr>
        <w:spacing w:line="360" w:lineRule="auto"/>
        <w:ind w:firstLine="480" w:firstLineChars="200"/>
        <w:rPr>
          <w:color w:val="000000"/>
          <w:sz w:val="24"/>
        </w:rPr>
      </w:pPr>
      <w:r w:rsidRPr="00C30CFF">
        <w:rPr>
          <w:color w:val="000000"/>
          <w:sz w:val="24"/>
        </w:rPr>
        <w:t/>
      </w:r>
      <w:proofErr w:type="spellStart"/>
      <w:proofErr w:type="gramStart"/>
      <w:r w:rsidRPr="00C30CFF">
        <w:rPr>
          <w:color w:val="000000"/>
          <w:sz w:val="24"/>
        </w:rPr>
        <w:t/>
      </w:r>
      <w:proofErr w:type="spellEnd"/>
      <w:proofErr w:type="gramEnd"/>
      <w:r w:rsidRPr="00C30CFF">
        <w:rPr>
          <w:color w:val="000000"/>
          <w:sz w:val="24"/>
        </w:rPr>
        <w:t>2.本期已实现收益指基金本期利息收入、投资收益、其他收入（不含公允价值变动收益）扣除相关费用后的余额，本期利润为本期已实现收益加上本期公允价值变动收益。</w:t>
      </w:r>
    </w:p>
    <w:p w:rsidP="00FC13C8" w:rsidR="00F016DD" w:rsidRDefault="00F016DD" w:rsidRPr="0078105B">
      <w:pPr>
        <w:autoSpaceDE w:val="0"/>
        <w:autoSpaceDN w:val="0"/>
        <w:adjustRightInd w:val="0"/>
        <w:spacing w:line="360" w:lineRule="auto"/>
        <w:jc w:val="left"/>
        <w:rPr>
          <w:rFonts w:ascii="宋体" w:cs="Arial"/>
          <w:b/>
          <w:color w:val="000000"/>
          <w:kern w:val="0"/>
          <w:sz w:val="24"/>
        </w:rPr>
      </w:pPr>
      <w:r w:rsidRPr="0078105B">
        <w:rPr>
          <w:rFonts w:ascii="宋体" w:cs="Arial" w:hAnsi="宋体"/>
          <w:b/>
          <w:color w:val="000000"/>
          <w:kern w:val="0"/>
          <w:sz w:val="24"/>
        </w:rPr>
        <w:t xml:space="preserve">3.2 </w:t>
      </w:r>
      <w:r w:rsidRPr="0078105B">
        <w:rPr>
          <w:rFonts w:ascii="宋体" w:cs="Arial" w:hAnsi="宋体" w:hint="eastAsia"/>
          <w:b/>
          <w:color w:val="000000"/>
          <w:kern w:val="0"/>
          <w:sz w:val="24"/>
        </w:rPr>
        <w:t>基金净值表现</w:t>
      </w:r>
    </w:p>
    <w:p w:rsidP="00FC13C8" w:rsidR="00F016DD" w:rsidRDefault="00F016DD" w:rsidRPr="0078105B">
      <w:pPr>
        <w:autoSpaceDE w:val="0"/>
        <w:autoSpaceDN w:val="0"/>
        <w:adjustRightInd w:val="0"/>
        <w:spacing w:line="360" w:lineRule="auto"/>
        <w:jc w:val="left"/>
        <w:rPr>
          <w:rFonts w:ascii="宋体" w:cs="Arial"/>
          <w:b/>
          <w:color w:val="000000"/>
          <w:kern w:val="0"/>
          <w:sz w:val="24"/>
        </w:rPr>
      </w:pPr>
      <w:r w:rsidRPr="0078105B">
        <w:rPr>
          <w:rFonts w:ascii="宋体" w:cs="Arial" w:hAnsi="宋体"/>
          <w:b/>
          <w:color w:val="000000"/>
          <w:kern w:val="0"/>
          <w:sz w:val="24"/>
        </w:rPr>
        <w:t>3.2.1</w:t>
      </w:r>
      <w:r w:rsidRPr="0078105B">
        <w:rPr>
          <w:rFonts w:ascii="宋体" w:cs="Arial" w:hAnsi="宋体" w:hint="eastAsia"/>
          <w:b/>
          <w:color w:val="000000"/>
          <w:kern w:val="0"/>
          <w:sz w:val="24"/>
        </w:rPr>
        <w:t>本报告</w:t>
      </w:r>
      <w:proofErr w:type="gramStart"/>
      <w:r w:rsidRPr="0078105B">
        <w:rPr>
          <w:rFonts w:ascii="宋体" w:cs="Arial" w:hAnsi="宋体" w:hint="eastAsia"/>
          <w:b/>
          <w:color w:val="000000"/>
          <w:kern w:val="0"/>
          <w:sz w:val="24"/>
        </w:rPr>
        <w:t>期基金</w:t>
      </w:r>
      <w:proofErr w:type="gramEnd"/>
      <w:r w:rsidRPr="0078105B">
        <w:rPr>
          <w:rFonts w:ascii="宋体" w:cs="Arial" w:hAnsi="宋体" w:hint="eastAsia"/>
          <w:b/>
          <w:color w:val="000000"/>
          <w:kern w:val="0"/>
          <w:sz w:val="24"/>
        </w:rPr>
        <w:t>份额净值增长率及其与同期业绩比较基准收益率的比较</w:t>
      </w:r>
    </w:p>
    <w:p w:rsidP="00174038" w:rsidR="00F016DD" w:rsidRDefault="00F016DD" w:rsidRPr="0078105B">
      <w:pPr>
        <w:spacing w:line="360" w:lineRule="auto"/>
        <w:ind w:firstLine="361" w:firstLineChars="150"/>
        <w:rPr>
          <w:rFonts w:ascii="宋体"/>
          <w:b/>
          <w:sz w:val="24"/>
        </w:rPr>
      </w:pPr>
      <w:r w:rsidRPr="0078105B">
        <w:rPr>
          <w:rFonts w:ascii="宋体" w:cs="Arial"/>
          <w:b/>
          <w:color w:val="000000"/>
          <w:kern w:val="0"/>
          <w:sz w:val="24"/>
        </w:rPr>
        <w:t/>
      </w:r>
      <w:proofErr w:type="gramStart"/>
      <w:r w:rsidRPr="0078105B">
        <w:rPr>
          <w:rFonts w:ascii="宋体" w:cs="Arial" w:hAnsi="宋体"/>
          <w:b/>
          <w:color w:val="000000"/>
          <w:kern w:val="0"/>
          <w:sz w:val="24"/>
        </w:rPr>
        <w:t/>
      </w:r>
      <w:proofErr w:type="spellStart"/>
      <w:r w:rsidRPr="0078105B">
        <w:rPr>
          <w:rFonts w:ascii="宋体" w:cs="Arial" w:hAnsi="宋体"/>
          <w:b/>
          <w:color w:val="000000"/>
          <w:kern w:val="0"/>
          <w:sz w:val="24"/>
        </w:rPr>
        <w:t/>
      </w:r>
      <w:proofErr w:type="spellEnd"/>
      <w:r w:rsidRPr="0078105B">
        <w:rPr>
          <w:rFonts w:ascii="宋体" w:cs="Arial" w:hAnsi="宋体"/>
          <w:b/>
          <w:color w:val="000000"/>
          <w:kern w:val="0"/>
          <w:sz w:val="24"/>
        </w:rPr>
        <w:t/>
      </w:r>
      <w:proofErr w:type="gramEnd"/>
      <w:r w:rsidRPr="0078105B">
        <w:rPr>
          <w:rFonts w:ascii="宋体" w:cs="Arial" w:hAnsi="宋体"/>
          <w:b/>
          <w:color w:val="000000"/>
          <w:kern w:val="0"/>
          <w:sz w:val="24"/>
        </w:rPr>
        <w:t>易方达双债增强债券A</w:t>
      </w:r>
    </w:p>
    <w:tbl>
      <w:tblPr>
        <w:tblW w:type="auto" w:w="0"/>
        <w:tblInd w:type="dxa" w:w="108"/>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0" w:lastRow="0" w:noHBand="0" w:noVBand="0" w:val="00A0"/>
      </w:tblPr>
      <w:tblGrid>
        <w:gridCol w:w="1290"/>
        <w:gridCol w:w="1291"/>
        <w:gridCol w:w="1291"/>
        <w:gridCol w:w="1291"/>
        <w:gridCol w:w="1291"/>
        <w:gridCol w:w="1291"/>
        <w:gridCol w:w="1291"/>
      </w:tblGrid>
      <w:tr w:rsidR="00F016DD" w:rsidRPr="0078105B" w:rsidTr="00414367">
        <w:tc>
          <w:tcPr>
            <w:tcW w:type="dxa" w:w="1290"/>
            <w:vAlign w:val="center"/>
          </w:tcPr>
          <w:p w:rsidP="00F4518C" w:rsidR="00F016DD" w:rsidRDefault="00F016DD" w:rsidRPr="00FA472B">
            <w:pPr>
              <w:snapToGrid w:val="0"/>
              <w:spacing w:line="288" w:lineRule="auto"/>
              <w:jc w:val="center"/>
              <w:rPr>
                <w:color w:val="000000"/>
                <w:sz w:val="24"/>
              </w:rPr>
            </w:pPr>
            <w:r w:rsidRPr="00FA472B">
              <w:rPr>
                <w:color w:val="000000"/>
                <w:sz w:val="24"/>
              </w:rPr>
              <w:t>阶段</w:t>
            </w:r>
            <w:r w:rsidRPr="00FA472B">
              <w:rPr>
                <w:color w:val="000000"/>
                <w:sz w:val="24"/>
              </w:rPr>
              <w:t/>
            </w:r>
            <w:proofErr w:type="spellStart"/>
            <w:r w:rsidRPr="00FA472B">
              <w:rPr>
                <w:color w:val="000000"/>
                <w:sz w:val="24"/>
              </w:rPr>
              <w:t/>
            </w:r>
            <w:proofErr w:type="spellEnd"/>
            <w:r w:rsidRPr="00FA472B">
              <w:rPr>
                <w:color w:val="000000"/>
                <w:sz w:val="24"/>
              </w:rPr>
              <w:t/>
            </w:r>
          </w:p>
        </w:tc>
        <w:tc>
          <w:tcPr>
            <w:tcW w:type="dxa" w:w="1291"/>
            <w:vAlign w:val="center"/>
          </w:tcPr>
          <w:p w:rsidP="00F4518C" w:rsidR="00F016DD" w:rsidRDefault="00F016DD" w:rsidRPr="00FA472B">
            <w:pPr>
              <w:snapToGrid w:val="0"/>
              <w:spacing w:line="288" w:lineRule="auto"/>
              <w:jc w:val="center"/>
              <w:rPr>
                <w:color w:val="000000"/>
                <w:sz w:val="24"/>
              </w:rPr>
            </w:pPr>
            <w:r w:rsidRPr="00FA472B">
              <w:rPr>
                <w:color w:val="000000"/>
                <w:sz w:val="24"/>
              </w:rPr>
              <w:t>净值增长率</w:t>
            </w:r>
            <w:r w:rsidRPr="00414367">
              <w:rPr>
                <w:rFonts w:ascii="宋体" w:cs="宋体" w:hAnsi="宋体" w:hint="eastAsia"/>
                <w:color w:val="000000"/>
                <w:sz w:val="24"/>
              </w:rPr>
              <w:t>①</w:t>
            </w:r>
          </w:p>
        </w:tc>
        <w:tc>
          <w:tcPr>
            <w:tcW w:type="dxa" w:w="1291"/>
            <w:vAlign w:val="center"/>
          </w:tcPr>
          <w:p w:rsidP="00F4518C" w:rsidR="00F016DD" w:rsidRDefault="00F016DD" w:rsidRPr="00FA472B">
            <w:pPr>
              <w:snapToGrid w:val="0"/>
              <w:spacing w:line="288" w:lineRule="auto"/>
              <w:jc w:val="center"/>
              <w:rPr>
                <w:color w:val="000000"/>
                <w:sz w:val="24"/>
              </w:rPr>
            </w:pPr>
            <w:r w:rsidRPr="00FA472B">
              <w:rPr>
                <w:color w:val="000000"/>
                <w:sz w:val="24"/>
              </w:rPr>
              <w:t>净值增长率标准差</w:t>
            </w:r>
            <w:r w:rsidRPr="00414367">
              <w:rPr>
                <w:rFonts w:ascii="宋体" w:cs="宋体" w:hAnsi="宋体" w:hint="eastAsia"/>
                <w:color w:val="000000"/>
                <w:sz w:val="24"/>
              </w:rPr>
              <w:t>②</w:t>
            </w:r>
          </w:p>
        </w:tc>
        <w:tc>
          <w:tcPr>
            <w:tcW w:type="dxa" w:w="1291"/>
            <w:vAlign w:val="center"/>
          </w:tcPr>
          <w:p w:rsidP="00F4518C" w:rsidR="00F016DD" w:rsidRDefault="00F016DD" w:rsidRPr="00FA472B">
            <w:pPr>
              <w:snapToGrid w:val="0"/>
              <w:spacing w:line="288" w:lineRule="auto"/>
              <w:jc w:val="center"/>
              <w:rPr>
                <w:color w:val="000000"/>
                <w:sz w:val="24"/>
              </w:rPr>
            </w:pPr>
            <w:r w:rsidRPr="00FA472B">
              <w:rPr>
                <w:color w:val="000000"/>
                <w:sz w:val="24"/>
              </w:rPr>
              <w:t>业绩比较基准收益率</w:t>
            </w:r>
            <w:r w:rsidRPr="00414367">
              <w:rPr>
                <w:rFonts w:ascii="宋体" w:cs="宋体" w:hAnsi="宋体" w:hint="eastAsia"/>
                <w:color w:val="000000"/>
                <w:sz w:val="24"/>
              </w:rPr>
              <w:t>③</w:t>
            </w:r>
          </w:p>
        </w:tc>
        <w:tc>
          <w:tcPr>
            <w:tcW w:type="dxa" w:w="1291"/>
            <w:vAlign w:val="center"/>
          </w:tcPr>
          <w:p w:rsidP="00F4518C" w:rsidR="00F016DD" w:rsidRDefault="00F016DD" w:rsidRPr="00FA472B">
            <w:pPr>
              <w:snapToGrid w:val="0"/>
              <w:spacing w:line="288" w:lineRule="auto"/>
              <w:jc w:val="center"/>
              <w:rPr>
                <w:color w:val="000000"/>
                <w:sz w:val="24"/>
              </w:rPr>
            </w:pPr>
            <w:r w:rsidRPr="00FA472B">
              <w:rPr>
                <w:color w:val="000000"/>
                <w:sz w:val="24"/>
              </w:rPr>
              <w:t>业绩比较基准收益率标准差</w:t>
            </w:r>
            <w:r w:rsidRPr="00414367">
              <w:rPr>
                <w:rFonts w:ascii="宋体" w:cs="宋体" w:hAnsi="宋体" w:hint="eastAsia"/>
                <w:color w:val="000000"/>
                <w:sz w:val="24"/>
              </w:rPr>
              <w:t>④</w:t>
            </w:r>
          </w:p>
        </w:tc>
        <w:tc>
          <w:tcPr>
            <w:tcW w:type="dxa" w:w="1291"/>
            <w:vAlign w:val="center"/>
          </w:tcPr>
          <w:p w:rsidP="00F4518C" w:rsidR="00F016DD" w:rsidRDefault="00F016DD" w:rsidRPr="00FA472B">
            <w:pPr>
              <w:snapToGrid w:val="0"/>
              <w:spacing w:line="288" w:lineRule="auto"/>
              <w:jc w:val="center"/>
              <w:rPr>
                <w:color w:val="000000"/>
                <w:sz w:val="24"/>
              </w:rPr>
            </w:pPr>
            <w:r w:rsidRPr="00414367">
              <w:rPr>
                <w:rFonts w:ascii="宋体" w:cs="宋体" w:hAnsi="宋体" w:hint="eastAsia"/>
                <w:color w:val="000000"/>
                <w:sz w:val="24"/>
              </w:rPr>
              <w:t>①</w:t>
            </w:r>
            <w:r w:rsidRPr="00FA472B">
              <w:rPr>
                <w:color w:val="000000"/>
                <w:sz w:val="24"/>
              </w:rPr>
              <w:t>－</w:t>
            </w:r>
            <w:r w:rsidRPr="00414367">
              <w:rPr>
                <w:rFonts w:ascii="宋体" w:cs="宋体" w:hAnsi="宋体" w:hint="eastAsia"/>
                <w:color w:val="000000"/>
                <w:sz w:val="24"/>
              </w:rPr>
              <w:t>③</w:t>
            </w:r>
          </w:p>
        </w:tc>
        <w:tc>
          <w:tcPr>
            <w:tcW w:type="dxa" w:w="1291"/>
            <w:vAlign w:val="center"/>
          </w:tcPr>
          <w:p w:rsidP="00F4518C" w:rsidR="00F016DD" w:rsidRDefault="00F016DD" w:rsidRPr="00FA472B">
            <w:pPr>
              <w:snapToGrid w:val="0"/>
              <w:spacing w:line="288" w:lineRule="auto"/>
              <w:jc w:val="center"/>
              <w:rPr>
                <w:color w:val="000000"/>
                <w:sz w:val="24"/>
              </w:rPr>
            </w:pPr>
            <w:r w:rsidRPr="00414367">
              <w:rPr>
                <w:rFonts w:ascii="宋体" w:cs="宋体" w:hAnsi="宋体" w:hint="eastAsia"/>
                <w:color w:val="000000"/>
                <w:sz w:val="24"/>
              </w:rPr>
              <w:t>②</w:t>
            </w:r>
            <w:r w:rsidRPr="00FA472B">
              <w:rPr>
                <w:color w:val="000000"/>
                <w:sz w:val="24"/>
              </w:rPr>
              <w:t>－</w:t>
            </w:r>
            <w:r w:rsidRPr="00414367">
              <w:rPr>
                <w:rFonts w:ascii="宋体" w:cs="宋体" w:hAnsi="宋体" w:hint="eastAsia"/>
                <w:color w:val="000000"/>
                <w:sz w:val="24"/>
              </w:rPr>
              <w:t>④</w:t>
            </w:r>
          </w:p>
        </w:tc>
      </w:tr>
      <w:tr>
        <w:tc>
          <w:tcPr>
            <w:vAlign w:val="center"/>
          </w:tcPr>
          <w:p>
            <w:pPr>
              <w:jc w:val="left"/>
            </w:pPr>
            <w:r>
              <w:rPr>
                <w:color w:val="000000"/>
                <w:sz w:val="24"/>
              </w:rPr>
              <w:t>过去三个月</w:t>
            </w:r>
          </w:p>
        </w:tc>
        <w:tc>
          <w:tcPr>
            <w:vAlign w:val="center"/>
          </w:tcPr>
          <w:p>
            <w:pPr>
              <w:jc w:val="center"/>
            </w:pPr>
            <w:r>
              <w:rPr>
                <w:color w:val="000000"/>
                <w:sz w:val="24"/>
              </w:rPr>
              <w:t>-0.67%</w:t>
            </w:r>
          </w:p>
        </w:tc>
        <w:tc>
          <w:tcPr>
            <w:vAlign w:val="center"/>
          </w:tcPr>
          <w:p>
            <w:pPr>
              <w:jc w:val="center"/>
            </w:pPr>
            <w:r>
              <w:rPr>
                <w:color w:val="000000"/>
                <w:sz w:val="24"/>
              </w:rPr>
              <w:t>0.41%</w:t>
            </w:r>
          </w:p>
        </w:tc>
        <w:tc>
          <w:tcPr>
            <w:vAlign w:val="center"/>
          </w:tcPr>
          <w:p>
            <w:pPr>
              <w:jc w:val="center"/>
            </w:pPr>
            <w:r>
              <w:rPr>
                <w:color w:val="000000"/>
                <w:sz w:val="24"/>
              </w:rPr>
              <w:t>-1.36%</w:t>
            </w:r>
          </w:p>
        </w:tc>
        <w:tc>
          <w:tcPr>
            <w:vAlign w:val="center"/>
          </w:tcPr>
          <w:p>
            <w:pPr>
              <w:jc w:val="center"/>
            </w:pPr>
            <w:r>
              <w:rPr>
                <w:color w:val="000000"/>
                <w:sz w:val="24"/>
              </w:rPr>
              <w:t>0.18%</w:t>
            </w:r>
          </w:p>
        </w:tc>
        <w:tc>
          <w:tcPr>
            <w:vAlign w:val="center"/>
          </w:tcPr>
          <w:p>
            <w:pPr>
              <w:jc w:val="center"/>
            </w:pPr>
            <w:r>
              <w:rPr>
                <w:color w:val="000000"/>
                <w:sz w:val="24"/>
              </w:rPr>
              <w:t>0.69%</w:t>
            </w:r>
          </w:p>
        </w:tc>
        <w:tc>
          <w:tcPr>
            <w:vAlign w:val="center"/>
          </w:tcPr>
          <w:p>
            <w:pPr>
              <w:jc w:val="center"/>
            </w:pPr>
            <w:r>
              <w:rPr>
                <w:color w:val="000000"/>
                <w:sz w:val="24"/>
              </w:rPr>
              <w:t>0.23%</w:t>
            </w:r>
          </w:p>
        </w:tc>
      </w:tr>
      <w:tr>
        <w:tc>
          <w:tcPr>
            <w:vAlign w:val="center"/>
          </w:tcPr>
          <w:p>
            <w:pPr>
              <w:jc w:val="left"/>
            </w:pPr>
            <w:r>
              <w:rPr>
                <w:color w:val="000000"/>
                <w:sz w:val="24"/>
              </w:rPr>
              <w:t>过去六个月</w:t>
            </w:r>
          </w:p>
        </w:tc>
        <w:tc>
          <w:tcPr>
            <w:vAlign w:val="center"/>
          </w:tcPr>
          <w:p>
            <w:pPr>
              <w:jc w:val="center"/>
            </w:pPr>
            <w:r>
              <w:rPr>
                <w:color w:val="000000"/>
                <w:sz w:val="24"/>
              </w:rPr>
              <w:t>5.52%</w:t>
            </w:r>
          </w:p>
        </w:tc>
        <w:tc>
          <w:tcPr>
            <w:vAlign w:val="center"/>
          </w:tcPr>
          <w:p>
            <w:pPr>
              <w:jc w:val="center"/>
            </w:pPr>
            <w:r>
              <w:rPr>
                <w:color w:val="000000"/>
                <w:sz w:val="24"/>
              </w:rPr>
              <w:t>0.60%</w:t>
            </w:r>
          </w:p>
        </w:tc>
        <w:tc>
          <w:tcPr>
            <w:vAlign w:val="center"/>
          </w:tcPr>
          <w:p>
            <w:pPr>
              <w:jc w:val="center"/>
            </w:pPr>
            <w:r>
              <w:rPr>
                <w:color w:val="000000"/>
                <w:sz w:val="24"/>
              </w:rPr>
              <w:t>-0.17%</w:t>
            </w:r>
          </w:p>
        </w:tc>
        <w:tc>
          <w:tcPr>
            <w:vAlign w:val="center"/>
          </w:tcPr>
          <w:p>
            <w:pPr>
              <w:jc w:val="center"/>
            </w:pPr>
            <w:r>
              <w:rPr>
                <w:color w:val="000000"/>
                <w:sz w:val="24"/>
              </w:rPr>
              <w:t>0.24%</w:t>
            </w:r>
          </w:p>
        </w:tc>
        <w:tc>
          <w:tcPr>
            <w:vAlign w:val="center"/>
          </w:tcPr>
          <w:p>
            <w:pPr>
              <w:jc w:val="center"/>
            </w:pPr>
            <w:r>
              <w:rPr>
                <w:color w:val="000000"/>
                <w:sz w:val="24"/>
              </w:rPr>
              <w:t>5.69%</w:t>
            </w:r>
          </w:p>
        </w:tc>
        <w:tc>
          <w:tcPr>
            <w:vAlign w:val="center"/>
          </w:tcPr>
          <w:p>
            <w:pPr>
              <w:jc w:val="center"/>
            </w:pPr>
            <w:r>
              <w:rPr>
                <w:color w:val="000000"/>
                <w:sz w:val="24"/>
              </w:rPr>
              <w:t>0.36%</w:t>
            </w:r>
          </w:p>
        </w:tc>
      </w:tr>
      <w:tr>
        <w:tc>
          <w:tcPr>
            <w:vAlign w:val="center"/>
          </w:tcPr>
          <w:p>
            <w:pPr>
              <w:jc w:val="left"/>
            </w:pPr>
            <w:r>
              <w:rPr>
                <w:color w:val="000000"/>
                <w:sz w:val="24"/>
              </w:rPr>
              <w:t>过去一年</w:t>
            </w:r>
          </w:p>
        </w:tc>
        <w:tc>
          <w:tcPr>
            <w:vAlign w:val="center"/>
          </w:tcPr>
          <w:p>
            <w:pPr>
              <w:jc w:val="center"/>
            </w:pPr>
            <w:r>
              <w:rPr>
                <w:color w:val="000000"/>
                <w:sz w:val="24"/>
              </w:rPr>
              <w:t>22.00%</w:t>
            </w:r>
          </w:p>
        </w:tc>
        <w:tc>
          <w:tcPr>
            <w:vAlign w:val="center"/>
          </w:tcPr>
          <w:p>
            <w:pPr>
              <w:jc w:val="center"/>
            </w:pPr>
            <w:r>
              <w:rPr>
                <w:color w:val="000000"/>
                <w:sz w:val="24"/>
              </w:rPr>
              <w:t>0.51%</w:t>
            </w:r>
          </w:p>
        </w:tc>
        <w:tc>
          <w:tcPr>
            <w:vAlign w:val="center"/>
          </w:tcPr>
          <w:p>
            <w:pPr>
              <w:jc w:val="center"/>
            </w:pPr>
            <w:r>
              <w:rPr>
                <w:color w:val="000000"/>
                <w:sz w:val="24"/>
              </w:rPr>
              <w:t>3.92%</w:t>
            </w:r>
          </w:p>
        </w:tc>
        <w:tc>
          <w:tcPr>
            <w:vAlign w:val="center"/>
          </w:tcPr>
          <w:p>
            <w:pPr>
              <w:jc w:val="center"/>
            </w:pPr>
            <w:r>
              <w:rPr>
                <w:color w:val="000000"/>
                <w:sz w:val="24"/>
              </w:rPr>
              <w:t>0.19%</w:t>
            </w:r>
          </w:p>
        </w:tc>
        <w:tc>
          <w:tcPr>
            <w:vAlign w:val="center"/>
          </w:tcPr>
          <w:p>
            <w:pPr>
              <w:jc w:val="center"/>
            </w:pPr>
            <w:r>
              <w:rPr>
                <w:color w:val="000000"/>
                <w:sz w:val="24"/>
              </w:rPr>
              <w:t>18.08%</w:t>
            </w:r>
          </w:p>
        </w:tc>
        <w:tc>
          <w:tcPr>
            <w:vAlign w:val="center"/>
          </w:tcPr>
          <w:p>
            <w:pPr>
              <w:jc w:val="center"/>
            </w:pPr>
            <w:r>
              <w:rPr>
                <w:color w:val="000000"/>
                <w:sz w:val="24"/>
              </w:rPr>
              <w:t>0.32%</w:t>
            </w:r>
          </w:p>
        </w:tc>
      </w:tr>
      <w:tr>
        <w:tc>
          <w:tcPr>
            <w:vAlign w:val="center"/>
          </w:tcPr>
          <w:p>
            <w:pPr>
              <w:jc w:val="left"/>
            </w:pPr>
            <w:r>
              <w:rPr>
                <w:color w:val="000000"/>
                <w:sz w:val="24"/>
              </w:rPr>
              <w:t>过去三年</w:t>
            </w:r>
          </w:p>
        </w:tc>
        <w:tc>
          <w:tcPr>
            <w:vAlign w:val="center"/>
          </w:tcPr>
          <w:p>
            <w:pPr>
              <w:jc w:val="center"/>
            </w:pPr>
            <w:r>
              <w:rPr>
                <w:color w:val="000000"/>
                <w:sz w:val="24"/>
              </w:rPr>
              <w:t>29.90%</w:t>
            </w:r>
          </w:p>
        </w:tc>
        <w:tc>
          <w:tcPr>
            <w:vAlign w:val="center"/>
          </w:tcPr>
          <w:p>
            <w:pPr>
              <w:jc w:val="center"/>
            </w:pPr>
            <w:r>
              <w:rPr>
                <w:color w:val="000000"/>
                <w:sz w:val="24"/>
              </w:rPr>
              <w:t>0.39%</w:t>
            </w:r>
          </w:p>
        </w:tc>
        <w:tc>
          <w:tcPr>
            <w:vAlign w:val="center"/>
          </w:tcPr>
          <w:p>
            <w:pPr>
              <w:jc w:val="center"/>
            </w:pPr>
            <w:r>
              <w:rPr>
                <w:color w:val="000000"/>
                <w:sz w:val="24"/>
              </w:rPr>
              <w:t>7.77%</w:t>
            </w:r>
          </w:p>
        </w:tc>
        <w:tc>
          <w:tcPr>
            <w:vAlign w:val="center"/>
          </w:tcPr>
          <w:p>
            <w:pPr>
              <w:jc w:val="center"/>
            </w:pPr>
            <w:r>
              <w:rPr>
                <w:color w:val="000000"/>
                <w:sz w:val="24"/>
              </w:rPr>
              <w:t>0.22%</w:t>
            </w:r>
          </w:p>
        </w:tc>
        <w:tc>
          <w:tcPr>
            <w:vAlign w:val="center"/>
          </w:tcPr>
          <w:p>
            <w:pPr>
              <w:jc w:val="center"/>
            </w:pPr>
            <w:r>
              <w:rPr>
                <w:color w:val="000000"/>
                <w:sz w:val="24"/>
              </w:rPr>
              <w:t>22.13%</w:t>
            </w:r>
          </w:p>
        </w:tc>
        <w:tc>
          <w:tcPr>
            <w:vAlign w:val="center"/>
          </w:tcPr>
          <w:p>
            <w:pPr>
              <w:jc w:val="center"/>
            </w:pPr>
            <w:r>
              <w:rPr>
                <w:color w:val="000000"/>
                <w:sz w:val="24"/>
              </w:rPr>
              <w:t>0.17%</w:t>
            </w:r>
          </w:p>
        </w:tc>
      </w:tr>
      <w:tr>
        <w:tc>
          <w:tcPr>
            <w:vAlign w:val="center"/>
          </w:tcPr>
          <w:p>
            <w:pPr>
              <w:jc w:val="left"/>
            </w:pPr>
            <w:r>
              <w:rPr>
                <w:color w:val="000000"/>
                <w:sz w:val="24"/>
              </w:rPr>
              <w:t>过去五年</w:t>
            </w:r>
          </w:p>
        </w:tc>
        <w:tc>
          <w:tcPr>
            <w:vAlign w:val="center"/>
          </w:tcPr>
          <w:p>
            <w:pPr>
              <w:jc w:val="center"/>
            </w:pPr>
            <w:r>
              <w:rPr>
                <w:color w:val="000000"/>
                <w:sz w:val="24"/>
              </w:rPr>
              <w:t>39.60%</w:t>
            </w:r>
          </w:p>
        </w:tc>
        <w:tc>
          <w:tcPr>
            <w:vAlign w:val="center"/>
          </w:tcPr>
          <w:p>
            <w:pPr>
              <w:jc w:val="center"/>
            </w:pPr>
            <w:r>
              <w:rPr>
                <w:color w:val="000000"/>
                <w:sz w:val="24"/>
              </w:rPr>
              <w:t>0.31%</w:t>
            </w:r>
          </w:p>
        </w:tc>
        <w:tc>
          <w:tcPr>
            <w:vAlign w:val="center"/>
          </w:tcPr>
          <w:p>
            <w:pPr>
              <w:jc w:val="center"/>
            </w:pPr>
            <w:r>
              <w:rPr>
                <w:color w:val="000000"/>
                <w:sz w:val="24"/>
              </w:rPr>
              <w:t>-9.62%</w:t>
            </w:r>
          </w:p>
        </w:tc>
        <w:tc>
          <w:tcPr>
            <w:vAlign w:val="center"/>
          </w:tcPr>
          <w:p>
            <w:pPr>
              <w:jc w:val="center"/>
            </w:pPr>
            <w:r>
              <w:rPr>
                <w:color w:val="000000"/>
                <w:sz w:val="24"/>
              </w:rPr>
              <w:t>0.45%</w:t>
            </w:r>
          </w:p>
        </w:tc>
        <w:tc>
          <w:tcPr>
            <w:vAlign w:val="center"/>
          </w:tcPr>
          <w:p>
            <w:pPr>
              <w:jc w:val="center"/>
            </w:pPr>
            <w:r>
              <w:rPr>
                <w:color w:val="000000"/>
                <w:sz w:val="24"/>
              </w:rPr>
              <w:t>49.22%</w:t>
            </w:r>
          </w:p>
        </w:tc>
        <w:tc>
          <w:tcPr>
            <w:vAlign w:val="center"/>
          </w:tcPr>
          <w:p>
            <w:pPr>
              <w:jc w:val="center"/>
            </w:pPr>
            <w:r>
              <w:rPr>
                <w:color w:val="000000"/>
                <w:sz w:val="24"/>
              </w:rPr>
              <w:t>-0.14%</w:t>
            </w:r>
          </w:p>
        </w:tc>
      </w:tr>
      <w:tr>
        <w:tc>
          <w:tcPr>
            <w:vAlign w:val="center"/>
          </w:tcPr>
          <w:p>
            <w:pPr>
              <w:jc w:val="left"/>
            </w:pPr>
            <w:r>
              <w:rPr>
                <w:color w:val="000000"/>
                <w:sz w:val="24"/>
              </w:rPr>
              <w:t>自基金合同生效起至今</w:t>
            </w:r>
          </w:p>
        </w:tc>
        <w:tc>
          <w:tcPr>
            <w:vAlign w:val="center"/>
          </w:tcPr>
          <w:p>
            <w:pPr>
              <w:jc w:val="center"/>
            </w:pPr>
            <w:r>
              <w:rPr>
                <w:color w:val="000000"/>
                <w:sz w:val="24"/>
              </w:rPr>
              <w:t>85.43%</w:t>
            </w:r>
          </w:p>
        </w:tc>
        <w:tc>
          <w:tcPr>
            <w:vAlign w:val="center"/>
          </w:tcPr>
          <w:p>
            <w:pPr>
              <w:jc w:val="center"/>
            </w:pPr>
            <w:r>
              <w:rPr>
                <w:color w:val="000000"/>
                <w:sz w:val="24"/>
              </w:rPr>
              <w:t>0.27%</w:t>
            </w:r>
          </w:p>
        </w:tc>
        <w:tc>
          <w:tcPr>
            <w:vAlign w:val="center"/>
          </w:tcPr>
          <w:p>
            <w:pPr>
              <w:jc w:val="center"/>
            </w:pPr>
            <w:r>
              <w:rPr>
                <w:color w:val="000000"/>
                <w:sz w:val="24"/>
              </w:rPr>
              <w:t>9.20%</w:t>
            </w:r>
          </w:p>
        </w:tc>
        <w:tc>
          <w:tcPr>
            <w:vAlign w:val="center"/>
          </w:tcPr>
          <w:p>
            <w:pPr>
              <w:jc w:val="center"/>
            </w:pPr>
            <w:r>
              <w:rPr>
                <w:color w:val="000000"/>
                <w:sz w:val="24"/>
              </w:rPr>
              <w:t>0.49%</w:t>
            </w:r>
          </w:p>
        </w:tc>
        <w:tc>
          <w:tcPr>
            <w:vAlign w:val="center"/>
          </w:tcPr>
          <w:p>
            <w:pPr>
              <w:jc w:val="center"/>
            </w:pPr>
            <w:r>
              <w:rPr>
                <w:color w:val="000000"/>
                <w:sz w:val="24"/>
              </w:rPr>
              <w:t>76.23%</w:t>
            </w:r>
          </w:p>
        </w:tc>
        <w:tc>
          <w:tcPr>
            <w:vAlign w:val="center"/>
          </w:tcPr>
          <w:p>
            <w:pPr>
              <w:jc w:val="center"/>
            </w:pPr>
            <w:r>
              <w:rPr>
                <w:color w:val="000000"/>
                <w:sz w:val="24"/>
              </w:rPr>
              <w:t>-0.22%</w:t>
            </w:r>
          </w:p>
        </w:tc>
      </w:tr>
    </w:tbl>
    <w:p w:rsidP="00174038" w:rsidR="00F016DD" w:rsidRDefault="00F016DD" w:rsidRPr="0078105B">
      <w:pPr>
        <w:adjustRightInd w:val="0"/>
        <w:spacing w:line="360" w:lineRule="auto"/>
        <w:ind w:firstLine="361" w:firstLineChars="150"/>
        <w:rPr>
          <w:rFonts w:ascii="宋体" w:cs="Arial"/>
          <w:b/>
          <w:color w:val="000000"/>
          <w:kern w:val="0"/>
          <w:sz w:val="24"/>
        </w:rPr>
      </w:pPr>
      <w:r w:rsidRPr="0078105B">
        <w:rPr>
          <w:rFonts w:ascii="宋体" w:cs="Arial"/>
          <w:b/>
          <w:color w:val="000000"/>
          <w:kern w:val="0"/>
          <w:sz w:val="24"/>
        </w:rPr>
        <w:t/>
      </w:r>
      <w:proofErr w:type="gramStart"/>
      <w:r w:rsidRPr="0078105B">
        <w:rPr>
          <w:rFonts w:ascii="宋体" w:cs="Arial" w:hAnsi="宋体"/>
          <w:b/>
          <w:color w:val="000000"/>
          <w:kern w:val="0"/>
          <w:sz w:val="24"/>
        </w:rPr>
        <w:t/>
      </w:r>
      <w:proofErr w:type="gramEnd"/>
      <w:r w:rsidRPr="0078105B">
        <w:rPr>
          <w:rFonts w:ascii="宋体" w:cs="Arial" w:hAnsi="宋体"/>
          <w:b/>
          <w:color w:val="000000"/>
          <w:kern w:val="0"/>
          <w:sz w:val="24"/>
        </w:rPr>
        <w:t>易方达双债增强债券C</w:t>
      </w:r>
    </w:p>
    <w:tbl>
      <w:tblPr>
        <w:tblW w:type="auto"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0" w:lastRow="0" w:noHBand="0" w:noVBand="0" w:val="00A0"/>
      </w:tblPr>
      <w:tblGrid>
        <w:gridCol w:w="1290"/>
        <w:gridCol w:w="1291"/>
        <w:gridCol w:w="1291"/>
        <w:gridCol w:w="1291"/>
        <w:gridCol w:w="1291"/>
        <w:gridCol w:w="1291"/>
        <w:gridCol w:w="1291"/>
      </w:tblGrid>
      <w:tr w:rsidR="00F016DD" w:rsidRPr="0078105B" w:rsidTr="00F4518C">
        <w:tc>
          <w:tcPr>
            <w:tcW w:type="dxa" w:w="1290"/>
            <w:vAlign w:val="center"/>
          </w:tcPr>
          <w:p w:rsidP="00F4518C" w:rsidR="00F016DD" w:rsidRDefault="00F016DD" w:rsidRPr="00FA472B">
            <w:pPr>
              <w:snapToGrid w:val="0"/>
              <w:spacing w:line="288" w:lineRule="auto"/>
              <w:jc w:val="center"/>
              <w:rPr>
                <w:color w:val="000000"/>
                <w:sz w:val="24"/>
              </w:rPr>
            </w:pPr>
            <w:r w:rsidRPr="00FA472B">
              <w:rPr>
                <w:color w:val="000000"/>
                <w:sz w:val="24"/>
              </w:rPr>
              <w:t>阶段</w:t>
            </w:r>
            <w:r w:rsidRPr="00FA472B">
              <w:rPr>
                <w:color w:val="000000"/>
                <w:sz w:val="24"/>
              </w:rPr>
              <w:t/>
            </w:r>
            <w:proofErr w:type="spellStart"/>
            <w:r w:rsidRPr="00FA472B">
              <w:rPr>
                <w:color w:val="000000"/>
                <w:sz w:val="24"/>
              </w:rPr>
              <w:t/>
            </w:r>
            <w:proofErr w:type="spellEnd"/>
            <w:r w:rsidRPr="00FA472B">
              <w:rPr>
                <w:color w:val="000000"/>
                <w:sz w:val="24"/>
              </w:rPr>
              <w:t/>
            </w:r>
          </w:p>
        </w:tc>
        <w:tc>
          <w:tcPr>
            <w:tcW w:type="dxa" w:w="1291"/>
            <w:vAlign w:val="center"/>
          </w:tcPr>
          <w:p w:rsidP="00F4518C" w:rsidR="00F016DD" w:rsidRDefault="00F016DD" w:rsidRPr="00FA472B">
            <w:pPr>
              <w:snapToGrid w:val="0"/>
              <w:spacing w:line="288" w:lineRule="auto"/>
              <w:jc w:val="center"/>
              <w:rPr>
                <w:color w:val="000000"/>
                <w:sz w:val="24"/>
                <w:highlight w:val="green"/>
              </w:rPr>
            </w:pPr>
            <w:r w:rsidRPr="00FA472B">
              <w:rPr>
                <w:color w:val="000000"/>
                <w:sz w:val="24"/>
              </w:rPr>
              <w:t>净值增长率</w:t>
            </w:r>
            <w:r w:rsidRPr="00414367">
              <w:rPr>
                <w:rFonts w:ascii="宋体" w:cs="宋体" w:hAnsi="宋体" w:hint="eastAsia"/>
                <w:color w:val="000000"/>
                <w:sz w:val="24"/>
              </w:rPr>
              <w:t>①</w:t>
            </w:r>
          </w:p>
        </w:tc>
        <w:tc>
          <w:tcPr>
            <w:tcW w:type="dxa" w:w="1291"/>
            <w:vAlign w:val="center"/>
          </w:tcPr>
          <w:p w:rsidP="00F4518C" w:rsidR="00F016DD" w:rsidRDefault="00F016DD" w:rsidRPr="00FA472B">
            <w:pPr>
              <w:snapToGrid w:val="0"/>
              <w:spacing w:line="288" w:lineRule="auto"/>
              <w:jc w:val="center"/>
              <w:rPr>
                <w:color w:val="000000"/>
                <w:sz w:val="24"/>
                <w:highlight w:val="green"/>
              </w:rPr>
            </w:pPr>
            <w:r w:rsidRPr="00FA472B">
              <w:rPr>
                <w:color w:val="000000"/>
                <w:sz w:val="24"/>
              </w:rPr>
              <w:t>净值增长率标准差</w:t>
            </w:r>
            <w:r w:rsidRPr="00414367">
              <w:rPr>
                <w:rFonts w:ascii="宋体" w:cs="宋体" w:hAnsi="宋体" w:hint="eastAsia"/>
                <w:color w:val="000000"/>
                <w:sz w:val="24"/>
              </w:rPr>
              <w:t>②</w:t>
            </w:r>
          </w:p>
        </w:tc>
        <w:tc>
          <w:tcPr>
            <w:tcW w:type="dxa" w:w="1291"/>
            <w:vAlign w:val="center"/>
          </w:tcPr>
          <w:p w:rsidP="00F4518C" w:rsidR="00F016DD" w:rsidRDefault="00F016DD" w:rsidRPr="00FA472B">
            <w:pPr>
              <w:snapToGrid w:val="0"/>
              <w:spacing w:line="288" w:lineRule="auto"/>
              <w:jc w:val="center"/>
              <w:rPr>
                <w:color w:val="000000"/>
                <w:sz w:val="24"/>
              </w:rPr>
            </w:pPr>
            <w:r w:rsidRPr="00FA472B">
              <w:rPr>
                <w:color w:val="000000"/>
                <w:sz w:val="24"/>
              </w:rPr>
              <w:t>业绩比较基准收益率</w:t>
            </w:r>
            <w:r w:rsidRPr="00414367">
              <w:rPr>
                <w:rFonts w:ascii="宋体" w:cs="宋体" w:hAnsi="宋体" w:hint="eastAsia"/>
                <w:color w:val="000000"/>
                <w:sz w:val="24"/>
              </w:rPr>
              <w:t>③</w:t>
            </w:r>
          </w:p>
        </w:tc>
        <w:tc>
          <w:tcPr>
            <w:tcW w:type="dxa" w:w="1291"/>
            <w:vAlign w:val="center"/>
          </w:tcPr>
          <w:p w:rsidP="00F4518C" w:rsidR="00F016DD" w:rsidRDefault="00F016DD" w:rsidRPr="00FA472B">
            <w:pPr>
              <w:snapToGrid w:val="0"/>
              <w:spacing w:line="288" w:lineRule="auto"/>
              <w:jc w:val="center"/>
              <w:rPr>
                <w:color w:val="000000"/>
                <w:sz w:val="24"/>
              </w:rPr>
            </w:pPr>
            <w:r w:rsidRPr="00FA472B">
              <w:rPr>
                <w:color w:val="000000"/>
                <w:sz w:val="24"/>
              </w:rPr>
              <w:t>业绩比较基准收益率标准差</w:t>
            </w:r>
            <w:r w:rsidRPr="00414367">
              <w:rPr>
                <w:rFonts w:ascii="宋体" w:cs="宋体" w:hAnsi="宋体" w:hint="eastAsia"/>
                <w:color w:val="000000"/>
                <w:sz w:val="24"/>
              </w:rPr>
              <w:t>④</w:t>
            </w:r>
          </w:p>
        </w:tc>
        <w:tc>
          <w:tcPr>
            <w:tcW w:type="dxa" w:w="1291"/>
            <w:vAlign w:val="center"/>
          </w:tcPr>
          <w:p w:rsidP="00F4518C" w:rsidR="00F016DD" w:rsidRDefault="00F016DD" w:rsidRPr="00FA472B">
            <w:pPr>
              <w:snapToGrid w:val="0"/>
              <w:spacing w:line="288" w:lineRule="auto"/>
              <w:jc w:val="center"/>
              <w:rPr>
                <w:color w:val="000000"/>
                <w:sz w:val="24"/>
              </w:rPr>
            </w:pPr>
            <w:r w:rsidRPr="00414367">
              <w:rPr>
                <w:rFonts w:ascii="宋体" w:cs="宋体" w:hAnsi="宋体" w:hint="eastAsia"/>
                <w:color w:val="000000"/>
                <w:sz w:val="24"/>
              </w:rPr>
              <w:t>①</w:t>
            </w:r>
            <w:r w:rsidRPr="00FA472B">
              <w:rPr>
                <w:color w:val="000000"/>
                <w:sz w:val="24"/>
              </w:rPr>
              <w:t>－</w:t>
            </w:r>
            <w:r w:rsidRPr="00414367">
              <w:rPr>
                <w:rFonts w:ascii="宋体" w:cs="宋体" w:hAnsi="宋体" w:hint="eastAsia"/>
                <w:color w:val="000000"/>
                <w:sz w:val="24"/>
              </w:rPr>
              <w:t>③</w:t>
            </w:r>
          </w:p>
        </w:tc>
        <w:tc>
          <w:tcPr>
            <w:tcW w:type="dxa" w:w="1291"/>
            <w:vAlign w:val="center"/>
          </w:tcPr>
          <w:p w:rsidP="00F4518C" w:rsidR="00F016DD" w:rsidRDefault="00F016DD" w:rsidRPr="00FA472B">
            <w:pPr>
              <w:snapToGrid w:val="0"/>
              <w:spacing w:line="288" w:lineRule="auto"/>
              <w:jc w:val="center"/>
              <w:rPr>
                <w:color w:val="000000"/>
                <w:sz w:val="24"/>
              </w:rPr>
            </w:pPr>
            <w:r w:rsidRPr="00414367">
              <w:rPr>
                <w:rFonts w:ascii="宋体" w:cs="宋体" w:hAnsi="宋体" w:hint="eastAsia"/>
                <w:color w:val="000000"/>
                <w:sz w:val="24"/>
              </w:rPr>
              <w:t>②</w:t>
            </w:r>
            <w:r w:rsidRPr="00FA472B">
              <w:rPr>
                <w:color w:val="000000"/>
                <w:sz w:val="24"/>
              </w:rPr>
              <w:t>－</w:t>
            </w:r>
            <w:r w:rsidRPr="00414367">
              <w:rPr>
                <w:rFonts w:ascii="宋体" w:cs="宋体" w:hAnsi="宋体" w:hint="eastAsia"/>
                <w:color w:val="000000"/>
                <w:sz w:val="24"/>
              </w:rPr>
              <w:t>④</w:t>
            </w:r>
          </w:p>
        </w:tc>
      </w:tr>
      <w:tr>
        <w:tc>
          <w:tcPr>
            <w:vAlign w:val="center"/>
          </w:tcPr>
          <w:p>
            <w:pPr>
              <w:jc w:val="left"/>
            </w:pPr>
            <w:r>
              <w:rPr>
                <w:color w:val="000000"/>
                <w:sz w:val="24"/>
              </w:rPr>
              <w:t>过去三个月</w:t>
            </w:r>
          </w:p>
        </w:tc>
        <w:tc>
          <w:tcPr>
            <w:vAlign w:val="center"/>
          </w:tcPr>
          <w:p>
            <w:pPr>
              <w:jc w:val="center"/>
            </w:pPr>
            <w:r>
              <w:rPr>
                <w:color w:val="000000"/>
                <w:sz w:val="24"/>
              </w:rPr>
              <w:t>-0.76%</w:t>
            </w:r>
          </w:p>
        </w:tc>
        <w:tc>
          <w:tcPr>
            <w:vAlign w:val="center"/>
          </w:tcPr>
          <w:p>
            <w:pPr>
              <w:jc w:val="center"/>
            </w:pPr>
            <w:r>
              <w:rPr>
                <w:color w:val="000000"/>
                <w:sz w:val="24"/>
              </w:rPr>
              <w:t>0.41%</w:t>
            </w:r>
          </w:p>
        </w:tc>
        <w:tc>
          <w:tcPr>
            <w:vAlign w:val="center"/>
          </w:tcPr>
          <w:p>
            <w:pPr>
              <w:jc w:val="center"/>
            </w:pPr>
            <w:r>
              <w:rPr>
                <w:color w:val="000000"/>
                <w:sz w:val="24"/>
              </w:rPr>
              <w:t>-1.36%</w:t>
            </w:r>
          </w:p>
        </w:tc>
        <w:tc>
          <w:tcPr>
            <w:vAlign w:val="center"/>
          </w:tcPr>
          <w:p>
            <w:pPr>
              <w:jc w:val="center"/>
            </w:pPr>
            <w:r>
              <w:rPr>
                <w:color w:val="000000"/>
                <w:sz w:val="24"/>
              </w:rPr>
              <w:t>0.18%</w:t>
            </w:r>
          </w:p>
        </w:tc>
        <w:tc>
          <w:tcPr>
            <w:vAlign w:val="center"/>
          </w:tcPr>
          <w:p>
            <w:pPr>
              <w:jc w:val="center"/>
            </w:pPr>
            <w:r>
              <w:rPr>
                <w:color w:val="000000"/>
                <w:sz w:val="24"/>
              </w:rPr>
              <w:t>0.60%</w:t>
            </w:r>
          </w:p>
        </w:tc>
        <w:tc>
          <w:tcPr>
            <w:vAlign w:val="center"/>
          </w:tcPr>
          <w:p>
            <w:pPr>
              <w:jc w:val="center"/>
            </w:pPr>
            <w:r>
              <w:rPr>
                <w:color w:val="000000"/>
                <w:sz w:val="24"/>
              </w:rPr>
              <w:t>0.23%</w:t>
            </w:r>
          </w:p>
        </w:tc>
      </w:tr>
      <w:tr>
        <w:tc>
          <w:tcPr>
            <w:vAlign w:val="center"/>
          </w:tcPr>
          <w:p>
            <w:pPr>
              <w:jc w:val="left"/>
            </w:pPr>
            <w:r>
              <w:rPr>
                <w:color w:val="000000"/>
                <w:sz w:val="24"/>
              </w:rPr>
              <w:t>过去六个月</w:t>
            </w:r>
          </w:p>
        </w:tc>
        <w:tc>
          <w:tcPr>
            <w:vAlign w:val="center"/>
          </w:tcPr>
          <w:p>
            <w:pPr>
              <w:jc w:val="center"/>
            </w:pPr>
            <w:r>
              <w:rPr>
                <w:color w:val="000000"/>
                <w:sz w:val="24"/>
              </w:rPr>
              <w:t>5.29%</w:t>
            </w:r>
          </w:p>
        </w:tc>
        <w:tc>
          <w:tcPr>
            <w:vAlign w:val="center"/>
          </w:tcPr>
          <w:p>
            <w:pPr>
              <w:jc w:val="center"/>
            </w:pPr>
            <w:r>
              <w:rPr>
                <w:color w:val="000000"/>
                <w:sz w:val="24"/>
              </w:rPr>
              <w:t>0.60%</w:t>
            </w:r>
          </w:p>
        </w:tc>
        <w:tc>
          <w:tcPr>
            <w:vAlign w:val="center"/>
          </w:tcPr>
          <w:p>
            <w:pPr>
              <w:jc w:val="center"/>
            </w:pPr>
            <w:r>
              <w:rPr>
                <w:color w:val="000000"/>
                <w:sz w:val="24"/>
              </w:rPr>
              <w:t>-0.17%</w:t>
            </w:r>
          </w:p>
        </w:tc>
        <w:tc>
          <w:tcPr>
            <w:vAlign w:val="center"/>
          </w:tcPr>
          <w:p>
            <w:pPr>
              <w:jc w:val="center"/>
            </w:pPr>
            <w:r>
              <w:rPr>
                <w:color w:val="000000"/>
                <w:sz w:val="24"/>
              </w:rPr>
              <w:t>0.24%</w:t>
            </w:r>
          </w:p>
        </w:tc>
        <w:tc>
          <w:tcPr>
            <w:vAlign w:val="center"/>
          </w:tcPr>
          <w:p>
            <w:pPr>
              <w:jc w:val="center"/>
            </w:pPr>
            <w:r>
              <w:rPr>
                <w:color w:val="000000"/>
                <w:sz w:val="24"/>
              </w:rPr>
              <w:t>5.46%</w:t>
            </w:r>
          </w:p>
        </w:tc>
        <w:tc>
          <w:tcPr>
            <w:vAlign w:val="center"/>
          </w:tcPr>
          <w:p>
            <w:pPr>
              <w:jc w:val="center"/>
            </w:pPr>
            <w:r>
              <w:rPr>
                <w:color w:val="000000"/>
                <w:sz w:val="24"/>
              </w:rPr>
              <w:t>0.36%</w:t>
            </w:r>
          </w:p>
        </w:tc>
      </w:tr>
      <w:tr>
        <w:tc>
          <w:tcPr>
            <w:vAlign w:val="center"/>
          </w:tcPr>
          <w:p>
            <w:pPr>
              <w:jc w:val="left"/>
            </w:pPr>
            <w:r>
              <w:rPr>
                <w:color w:val="000000"/>
                <w:sz w:val="24"/>
              </w:rPr>
              <w:t>过去一年</w:t>
            </w:r>
          </w:p>
        </w:tc>
        <w:tc>
          <w:tcPr>
            <w:vAlign w:val="center"/>
          </w:tcPr>
          <w:p>
            <w:pPr>
              <w:jc w:val="center"/>
            </w:pPr>
            <w:r>
              <w:rPr>
                <w:color w:val="000000"/>
                <w:sz w:val="24"/>
              </w:rPr>
              <w:t>21.48%</w:t>
            </w:r>
          </w:p>
        </w:tc>
        <w:tc>
          <w:tcPr>
            <w:vAlign w:val="center"/>
          </w:tcPr>
          <w:p>
            <w:pPr>
              <w:jc w:val="center"/>
            </w:pPr>
            <w:r>
              <w:rPr>
                <w:color w:val="000000"/>
                <w:sz w:val="24"/>
              </w:rPr>
              <w:t>0.51%</w:t>
            </w:r>
          </w:p>
        </w:tc>
        <w:tc>
          <w:tcPr>
            <w:vAlign w:val="center"/>
          </w:tcPr>
          <w:p>
            <w:pPr>
              <w:jc w:val="center"/>
            </w:pPr>
            <w:r>
              <w:rPr>
                <w:color w:val="000000"/>
                <w:sz w:val="24"/>
              </w:rPr>
              <w:t>3.92%</w:t>
            </w:r>
          </w:p>
        </w:tc>
        <w:tc>
          <w:tcPr>
            <w:vAlign w:val="center"/>
          </w:tcPr>
          <w:p>
            <w:pPr>
              <w:jc w:val="center"/>
            </w:pPr>
            <w:r>
              <w:rPr>
                <w:color w:val="000000"/>
                <w:sz w:val="24"/>
              </w:rPr>
              <w:t>0.19%</w:t>
            </w:r>
          </w:p>
        </w:tc>
        <w:tc>
          <w:tcPr>
            <w:vAlign w:val="center"/>
          </w:tcPr>
          <w:p>
            <w:pPr>
              <w:jc w:val="center"/>
            </w:pPr>
            <w:r>
              <w:rPr>
                <w:color w:val="000000"/>
                <w:sz w:val="24"/>
              </w:rPr>
              <w:t>17.56%</w:t>
            </w:r>
          </w:p>
        </w:tc>
        <w:tc>
          <w:tcPr>
            <w:vAlign w:val="center"/>
          </w:tcPr>
          <w:p>
            <w:pPr>
              <w:jc w:val="center"/>
            </w:pPr>
            <w:r>
              <w:rPr>
                <w:color w:val="000000"/>
                <w:sz w:val="24"/>
              </w:rPr>
              <w:t>0.32%</w:t>
            </w:r>
          </w:p>
        </w:tc>
      </w:tr>
      <w:tr>
        <w:tc>
          <w:tcPr>
            <w:vAlign w:val="center"/>
          </w:tcPr>
          <w:p>
            <w:pPr>
              <w:jc w:val="left"/>
            </w:pPr>
            <w:r>
              <w:rPr>
                <w:color w:val="000000"/>
                <w:sz w:val="24"/>
              </w:rPr>
              <w:t>过去三年</w:t>
            </w:r>
          </w:p>
        </w:tc>
        <w:tc>
          <w:tcPr>
            <w:vAlign w:val="center"/>
          </w:tcPr>
          <w:p>
            <w:pPr>
              <w:jc w:val="center"/>
            </w:pPr>
            <w:r>
              <w:rPr>
                <w:color w:val="000000"/>
                <w:sz w:val="24"/>
              </w:rPr>
              <w:t>28.54%</w:t>
            </w:r>
          </w:p>
        </w:tc>
        <w:tc>
          <w:tcPr>
            <w:vAlign w:val="center"/>
          </w:tcPr>
          <w:p>
            <w:pPr>
              <w:jc w:val="center"/>
            </w:pPr>
            <w:r>
              <w:rPr>
                <w:color w:val="000000"/>
                <w:sz w:val="24"/>
              </w:rPr>
              <w:t>0.39%</w:t>
            </w:r>
          </w:p>
        </w:tc>
        <w:tc>
          <w:tcPr>
            <w:vAlign w:val="center"/>
          </w:tcPr>
          <w:p>
            <w:pPr>
              <w:jc w:val="center"/>
            </w:pPr>
            <w:r>
              <w:rPr>
                <w:color w:val="000000"/>
                <w:sz w:val="24"/>
              </w:rPr>
              <w:t>7.77%</w:t>
            </w:r>
          </w:p>
        </w:tc>
        <w:tc>
          <w:tcPr>
            <w:vAlign w:val="center"/>
          </w:tcPr>
          <w:p>
            <w:pPr>
              <w:jc w:val="center"/>
            </w:pPr>
            <w:r>
              <w:rPr>
                <w:color w:val="000000"/>
                <w:sz w:val="24"/>
              </w:rPr>
              <w:t>0.22%</w:t>
            </w:r>
          </w:p>
        </w:tc>
        <w:tc>
          <w:tcPr>
            <w:vAlign w:val="center"/>
          </w:tcPr>
          <w:p>
            <w:pPr>
              <w:jc w:val="center"/>
            </w:pPr>
            <w:r>
              <w:rPr>
                <w:color w:val="000000"/>
                <w:sz w:val="24"/>
              </w:rPr>
              <w:t>20.77%</w:t>
            </w:r>
          </w:p>
        </w:tc>
        <w:tc>
          <w:tcPr>
            <w:vAlign w:val="center"/>
          </w:tcPr>
          <w:p>
            <w:pPr>
              <w:jc w:val="center"/>
            </w:pPr>
            <w:r>
              <w:rPr>
                <w:color w:val="000000"/>
                <w:sz w:val="24"/>
              </w:rPr>
              <w:t>0.17%</w:t>
            </w:r>
          </w:p>
        </w:tc>
      </w:tr>
      <w:tr>
        <w:tc>
          <w:tcPr>
            <w:vAlign w:val="center"/>
          </w:tcPr>
          <w:p>
            <w:pPr>
              <w:jc w:val="left"/>
            </w:pPr>
            <w:r>
              <w:rPr>
                <w:color w:val="000000"/>
                <w:sz w:val="24"/>
              </w:rPr>
              <w:t>过去五年</w:t>
            </w:r>
          </w:p>
        </w:tc>
        <w:tc>
          <w:tcPr>
            <w:vAlign w:val="center"/>
          </w:tcPr>
          <w:p>
            <w:pPr>
              <w:jc w:val="center"/>
            </w:pPr>
            <w:r>
              <w:rPr>
                <w:color w:val="000000"/>
                <w:sz w:val="24"/>
              </w:rPr>
              <w:t>37.41%</w:t>
            </w:r>
          </w:p>
        </w:tc>
        <w:tc>
          <w:tcPr>
            <w:vAlign w:val="center"/>
          </w:tcPr>
          <w:p>
            <w:pPr>
              <w:jc w:val="center"/>
            </w:pPr>
            <w:r>
              <w:rPr>
                <w:color w:val="000000"/>
                <w:sz w:val="24"/>
              </w:rPr>
              <w:t>0.31%</w:t>
            </w:r>
          </w:p>
        </w:tc>
        <w:tc>
          <w:tcPr>
            <w:vAlign w:val="center"/>
          </w:tcPr>
          <w:p>
            <w:pPr>
              <w:jc w:val="center"/>
            </w:pPr>
            <w:r>
              <w:rPr>
                <w:color w:val="000000"/>
                <w:sz w:val="24"/>
              </w:rPr>
              <w:t>-9.62%</w:t>
            </w:r>
          </w:p>
        </w:tc>
        <w:tc>
          <w:tcPr>
            <w:vAlign w:val="center"/>
          </w:tcPr>
          <w:p>
            <w:pPr>
              <w:jc w:val="center"/>
            </w:pPr>
            <w:r>
              <w:rPr>
                <w:color w:val="000000"/>
                <w:sz w:val="24"/>
              </w:rPr>
              <w:t>0.45%</w:t>
            </w:r>
          </w:p>
        </w:tc>
        <w:tc>
          <w:tcPr>
            <w:vAlign w:val="center"/>
          </w:tcPr>
          <w:p>
            <w:pPr>
              <w:jc w:val="center"/>
            </w:pPr>
            <w:r>
              <w:rPr>
                <w:color w:val="000000"/>
                <w:sz w:val="24"/>
              </w:rPr>
              <w:t>47.03%</w:t>
            </w:r>
          </w:p>
        </w:tc>
        <w:tc>
          <w:tcPr>
            <w:vAlign w:val="center"/>
          </w:tcPr>
          <w:p>
            <w:pPr>
              <w:jc w:val="center"/>
            </w:pPr>
            <w:r>
              <w:rPr>
                <w:color w:val="000000"/>
                <w:sz w:val="24"/>
              </w:rPr>
              <w:t>-0.14%</w:t>
            </w:r>
          </w:p>
        </w:tc>
      </w:tr>
      <w:tr>
        <w:tc>
          <w:tcPr>
            <w:vAlign w:val="center"/>
          </w:tcPr>
          <w:p>
            <w:pPr>
              <w:jc w:val="left"/>
            </w:pPr>
            <w:r>
              <w:rPr>
                <w:color w:val="000000"/>
                <w:sz w:val="24"/>
              </w:rPr>
              <w:t>自基金合同生效起至今</w:t>
            </w:r>
          </w:p>
        </w:tc>
        <w:tc>
          <w:tcPr>
            <w:vAlign w:val="center"/>
          </w:tcPr>
          <w:p>
            <w:pPr>
              <w:jc w:val="center"/>
            </w:pPr>
            <w:r>
              <w:rPr>
                <w:color w:val="000000"/>
                <w:sz w:val="24"/>
              </w:rPr>
              <w:t>79.66%</w:t>
            </w:r>
          </w:p>
        </w:tc>
        <w:tc>
          <w:tcPr>
            <w:vAlign w:val="center"/>
          </w:tcPr>
          <w:p>
            <w:pPr>
              <w:jc w:val="center"/>
            </w:pPr>
            <w:r>
              <w:rPr>
                <w:color w:val="000000"/>
                <w:sz w:val="24"/>
              </w:rPr>
              <w:t>0.27%</w:t>
            </w:r>
          </w:p>
        </w:tc>
        <w:tc>
          <w:tcPr>
            <w:vAlign w:val="center"/>
          </w:tcPr>
          <w:p>
            <w:pPr>
              <w:jc w:val="center"/>
            </w:pPr>
            <w:r>
              <w:rPr>
                <w:color w:val="000000"/>
                <w:sz w:val="24"/>
              </w:rPr>
              <w:t>9.20%</w:t>
            </w:r>
          </w:p>
        </w:tc>
        <w:tc>
          <w:tcPr>
            <w:vAlign w:val="center"/>
          </w:tcPr>
          <w:p>
            <w:pPr>
              <w:jc w:val="center"/>
            </w:pPr>
            <w:r>
              <w:rPr>
                <w:color w:val="000000"/>
                <w:sz w:val="24"/>
              </w:rPr>
              <w:t>0.49%</w:t>
            </w:r>
          </w:p>
        </w:tc>
        <w:tc>
          <w:tcPr>
            <w:vAlign w:val="center"/>
          </w:tcPr>
          <w:p>
            <w:pPr>
              <w:jc w:val="center"/>
            </w:pPr>
            <w:r>
              <w:rPr>
                <w:color w:val="000000"/>
                <w:sz w:val="24"/>
              </w:rPr>
              <w:t>70.46%</w:t>
            </w:r>
          </w:p>
        </w:tc>
        <w:tc>
          <w:tcPr>
            <w:vAlign w:val="center"/>
          </w:tcPr>
          <w:p>
            <w:pPr>
              <w:jc w:val="center"/>
            </w:pPr>
            <w:r>
              <w:rPr>
                <w:color w:val="000000"/>
                <w:sz w:val="24"/>
              </w:rPr>
              <w:t>-0.22%</w:t>
            </w:r>
          </w:p>
        </w:tc>
      </w:tr>
    </w:tbl>
    <w:p w:rsidP="00FC13C8" w:rsidR="00F016DD" w:rsidRDefault="00F016DD" w:rsidRPr="0078105B">
      <w:pPr>
        <w:spacing w:line="360" w:lineRule="auto"/>
        <w:rPr>
          <w:rFonts w:ascii="宋体" w:cs="Arial"/>
          <w:b/>
          <w:color w:val="000000"/>
          <w:kern w:val="0"/>
          <w:sz w:val="24"/>
        </w:rPr>
      </w:pPr>
      <w:r w:rsidRPr="0078105B">
        <w:rPr>
          <w:rFonts w:ascii="宋体" w:cs="Arial" w:hAnsi="宋体"/>
          <w:b/>
          <w:color w:val="000000"/>
          <w:kern w:val="0"/>
          <w:sz w:val="24"/>
        </w:rPr>
        <w:t>3.2.2</w:t>
      </w:r>
      <w:r w:rsidRPr="0078105B">
        <w:rPr>
          <w:rFonts w:ascii="宋体" w:cs="Arial" w:hAnsi="宋体" w:hint="eastAsia"/>
          <w:b/>
          <w:color w:val="000000"/>
          <w:kern w:val="0"/>
          <w:sz w:val="24"/>
        </w:rPr>
        <w:t xml:space="preserve">　</w:t>
      </w:r>
      <w:r w:rsidR="00AE2480" w:rsidRPr="00370BEA">
        <w:rPr>
          <w:rStyle w:val="af6"/>
          <w:rFonts w:hint="eastAsia"/>
          <w:color w:val="000000"/>
          <w:sz w:val="24"/>
          <w:shd w:color="auto" w:fill="FFFFFF" w:val="clear"/>
        </w:rPr>
        <w:t/>
      </w:r>
      <w:proofErr w:type="spellStart"/>
      <w:r w:rsidR="00AE2480" w:rsidRPr="00370BEA">
        <w:rPr>
          <w:rStyle w:val="af6"/>
          <w:rFonts w:hint="eastAsia"/>
          <w:color w:val="000000"/>
          <w:sz w:val="24"/>
          <w:shd w:color="auto" w:fill="FFFFFF" w:val="clear"/>
        </w:rPr>
        <w:t/>
      </w:r>
      <w:proofErr w:type="spellEnd"/>
      <w:r w:rsidR="00AE2480" w:rsidRPr="00370BEA">
        <w:rPr>
          <w:rStyle w:val="af6"/>
          <w:rFonts w:hint="eastAsia"/>
          <w:color w:val="000000"/>
          <w:sz w:val="24"/>
          <w:shd w:color="auto" w:fill="FFFFFF" w:val="clear"/>
        </w:rPr>
        <w:t>自基金合同生效以来</w:t>
      </w:r>
      <w:r w:rsidRPr="0078105B">
        <w:rPr>
          <w:rFonts w:ascii="宋体" w:hAnsi="宋体" w:hint="eastAsia"/>
          <w:b/>
          <w:color w:val="000000"/>
          <w:sz w:val="24"/>
        </w:rPr>
        <w:t>基金累计净值增长率变动及其与同期业绩比较基准收益率变动的比较</w:t>
      </w:r>
    </w:p>
    <w:p w:rsidP="00FC13C8" w:rsidR="00F016DD" w:rsidRDefault="00F016DD" w:rsidRPr="00FA472B">
      <w:pPr>
        <w:spacing w:line="360" w:lineRule="auto"/>
        <w:jc w:val="center"/>
        <w:rPr>
          <w:color w:val="000000"/>
          <w:sz w:val="24"/>
        </w:rPr>
      </w:pPr>
      <w:r w:rsidRPr="00FA472B">
        <w:rPr>
          <w:color w:val="000000"/>
          <w:sz w:val="24"/>
        </w:rPr>
        <w:t/>
      </w:r>
      <w:proofErr w:type="spellStart"/>
      <w:proofErr w:type="gramStart"/>
      <w:r w:rsidRPr="00FA472B">
        <w:rPr>
          <w:color w:val="000000"/>
          <w:sz w:val="24"/>
        </w:rPr>
        <w:t/>
      </w:r>
      <w:proofErr w:type="spellEnd"/>
      <w:proofErr w:type="gramEnd"/>
      <w:r w:rsidRPr="00FA472B">
        <w:rPr>
          <w:color w:val="000000"/>
          <w:sz w:val="24"/>
        </w:rPr>
        <w:t>易方达双债增强债券型证券投资基金</w:t>
      </w:r>
    </w:p>
    <w:p w:rsidP="00526282" w:rsidR="00526282" w:rsidRDefault="00F016DD">
      <w:pPr>
        <w:pStyle w:val="a5"/>
        <w:snapToGrid w:val="0"/>
        <w:spacing w:line="360" w:lineRule="auto"/>
        <w:jc w:val="center"/>
        <w:rPr>
          <w:rFonts w:ascii="Times New Roman" w:eastAsiaTheme="minorEastAsia" w:hAnsi="Times New Roman"/>
          <w:color w:themeColor="text1" w:val="000000"/>
          <w:sz w:val="24"/>
          <w:szCs w:val="24"/>
        </w:rPr>
      </w:pPr>
      <w:r w:rsidRPr="00FA472B">
        <w:rPr>
          <w:rFonts w:ascii="Times New Roman" w:hAnsi="Times New Roman"/>
          <w:color w:val="000000"/>
          <w:sz w:val="24"/>
          <w:szCs w:val="24"/>
        </w:rPr>
        <w:t>累计净值增长率与业绩比较基准收益率的历史走势对比图</w:t>
      </w:r>
    </w:p>
    <w:p w:rsidP="00D477DB" w:rsidR="00F016DD" w:rsidRDefault="00526282" w:rsidRPr="00FA472B">
      <w:pPr>
        <w:pStyle w:val="a5"/>
        <w:snapToGrid w:val="0"/>
        <w:spacing w:line="360" w:lineRule="auto"/>
        <w:jc w:val="center"/>
        <w:rPr>
          <w:rFonts w:ascii="Times New Roman" w:hAnsi="Times New Roman"/>
          <w:sz w:val="24"/>
          <w:szCs w:val="24"/>
        </w:rPr>
      </w:pPr>
      <w:r w:rsidRPr="00526282">
        <w:rPr>
          <w:rFonts w:ascii="Times New Roman" w:hAnsi="Times New Roman"/>
          <w:sz w:val="24"/>
          <w:szCs w:val="24"/>
        </w:rPr>
        <w:t/>
      </w:r>
      <w:proofErr w:type="spellStart"/>
      <w:proofErr w:type="gramStart"/>
      <w:r w:rsidRPr="00526282">
        <w:rPr>
          <w:rFonts w:ascii="Times New Roman" w:hAnsi="Times New Roman"/>
          <w:sz w:val="24"/>
          <w:szCs w:val="24"/>
        </w:rPr>
        <w:t/>
      </w:r>
      <w:proofErr w:type="spellEnd"/>
      <w:r w:rsidRPr="00526282">
        <w:rPr>
          <w:rFonts w:ascii="Times New Roman" w:hAnsi="Times New Roman"/>
          <w:sz w:val="24"/>
          <w:szCs w:val="24"/>
        </w:rPr>
        <w:t/>
      </w:r>
      <w:proofErr w:type="gramEnd"/>
      <w:r w:rsidRPr="00526282">
        <w:rPr>
          <w:rFonts w:ascii="Times New Roman" w:hAnsi="Times New Roman"/>
          <w:sz w:val="24"/>
          <w:szCs w:val="24"/>
        </w:rPr>
        <w:t>（2011年12月1日至2020年6月30日）</w:t>
      </w:r>
    </w:p>
    <w:p w:rsidP="00526282" w:rsidR="00526282" w:rsidRDefault="00F016DD">
      <w:pPr>
        <w:snapToGrid w:val="0"/>
        <w:spacing w:line="360" w:lineRule="auto"/>
        <w:rPr>
          <w:rFonts w:eastAsiaTheme="minorEastAsia" w:hAnsiTheme="minorEastAsia"/>
          <w:color w:themeColor="text1" w:val="000000"/>
          <w:sz w:val="24"/>
        </w:rPr>
      </w:pPr>
      <w:r w:rsidRPr="00611CB2">
        <w:rPr>
          <w:color w:val="000000"/>
          <w:sz w:val="24"/>
        </w:rPr>
        <w:t/>
      </w:r>
      <w:proofErr w:type="gramStart"/>
      <w:r w:rsidRPr="00611CB2">
        <w:rPr>
          <w:color w:val="000000"/>
          <w:sz w:val="24"/>
        </w:rPr>
        <w:t/>
      </w:r>
      <w:proofErr w:type="spellStart"/>
      <w:r w:rsidRPr="00611CB2">
        <w:rPr>
          <w:color w:val="000000"/>
          <w:sz w:val="24"/>
        </w:rPr>
        <w:t/>
      </w:r>
      <w:proofErr w:type="spellEnd"/>
      <w:r w:rsidRPr="00611CB2">
        <w:rPr>
          <w:color w:val="000000"/>
          <w:sz w:val="24"/>
        </w:rPr>
        <w:t/>
      </w:r>
      <w:proofErr w:type="gramEnd"/>
      <w:r w:rsidRPr="00611CB2">
        <w:rPr>
          <w:color w:val="000000"/>
          <w:sz w:val="24"/>
        </w:rPr>
        <w:t>易方达双债增强债券A</w:t>
      </w:r>
    </w:p>
    <w:p w:rsidP="00FC7F43" w:rsidR="00F016DD" w:rsidRDefault="0001612A" w:rsidRPr="0078105B">
      <w:pPr>
        <w:pStyle w:val="20"/>
        <w:spacing w:line="288" w:lineRule="auto"/>
        <w:ind w:firstLine="0" w:firstLineChars="0"/>
        <w:jc w:val="center"/>
        <w:rPr>
          <w:color w:val="000000"/>
        </w:rPr>
      </w:pPr>
      <w:r>
        <w:rPr>
          <w:noProof/>
          <w:color w:val="000000"/>
        </w:rPr>
        <w:lastRenderedPageBreak/>
        <w:pict>
          <v:shapetype coordsize="21600,21600" filled="f" id="_x0000_t75" o:preferrelative="t" o:spt="75" path="m@4@5l@4@11@9@11@9@5xe"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gradientshapeok="t" o:connecttype="rect" o:extrusionok="f"/>
            <o:lock aspectratio="t" v:ext="edit"/>
          </v:shapetype>
          <v:shape id="图片 2" o:spid="_x0000_i1025" style="width:435.75pt;height:258pt;visibility:visible" type="#_x0000_t75">
            <v:imagedata o:title="" r:id="rId10"/>
          </v:shape>
        </w:pict>
      </w:r>
    </w:p>
    <w:p w:rsidP="00526282" w:rsidR="00526282" w:rsidRDefault="00F016DD">
      <w:pPr>
        <w:snapToGrid w:val="0"/>
        <w:spacing w:before="312" w:beforeLines="100" w:line="360" w:lineRule="auto"/>
        <w:rPr>
          <w:rFonts w:eastAsiaTheme="minorEastAsia" w:hAnsiTheme="minorEastAsia"/>
          <w:color w:themeColor="text1" w:val="000000"/>
          <w:sz w:val="24"/>
        </w:rPr>
      </w:pPr>
      <w:r w:rsidRPr="00611CB2">
        <w:rPr>
          <w:color w:val="000000"/>
          <w:sz w:val="24"/>
        </w:rPr>
        <w:t/>
      </w:r>
      <w:proofErr w:type="gramStart"/>
      <w:r w:rsidRPr="00611CB2">
        <w:rPr>
          <w:color w:val="000000"/>
          <w:sz w:val="24"/>
        </w:rPr>
        <w:t/>
      </w:r>
      <w:proofErr w:type="gramEnd"/>
      <w:r w:rsidRPr="00611CB2">
        <w:rPr>
          <w:color w:val="000000"/>
          <w:sz w:val="24"/>
        </w:rPr>
        <w:t>易方达双债增强债券C</w:t>
      </w:r>
    </w:p>
    <w:p w:rsidP="00FC7F43" w:rsidR="00F016DD" w:rsidRDefault="0001612A" w:rsidRPr="0078105B">
      <w:pPr>
        <w:pStyle w:val="20"/>
        <w:spacing w:line="288" w:lineRule="auto"/>
        <w:ind w:firstLine="0" w:firstLineChars="0"/>
        <w:jc w:val="center"/>
        <w:rPr>
          <w:color w:val="000000"/>
        </w:rPr>
      </w:pPr>
      <w:r>
        <w:rPr>
          <w:noProof/>
          <w:color w:val="000000"/>
        </w:rPr>
        <w:pict>
          <v:shape id="图片 3" o:spid="_x0000_i1026" style="width:435.75pt;height:258pt;visibility:visible" type="#_x0000_t75">
            <v:imagedata o:title="" r:id="rId11"/>
          </v:shape>
        </w:pict>
      </w:r>
    </w:p>
    <w:p w:rsidP="00DF18FE" w:rsidR="00F016DD" w:rsidRDefault="00F016DD" w:rsidRPr="00DF18FE">
      <w:pPr>
        <w:spacing w:line="360" w:lineRule="auto"/>
        <w:ind w:firstLine="480" w:firstLineChars="200"/>
        <w:rPr>
          <w:color w:val="000000"/>
          <w:sz w:val="24"/>
        </w:rPr>
      </w:pPr>
      <w:r w:rsidRPr="00DF18FE">
        <w:rPr>
          <w:color w:val="000000"/>
          <w:sz w:val="24"/>
        </w:rPr>
        <w:lastRenderedPageBreak/>
        <w:t/>
      </w:r>
      <w:proofErr w:type="gramStart"/>
      <w:r w:rsidRPr="00DF18FE">
        <w:rPr>
          <w:color w:val="000000"/>
          <w:sz w:val="24"/>
        </w:rPr>
        <w:t/>
      </w:r>
      <w:proofErr w:type="gramEnd"/>
      <w:r w:rsidRPr="00DF18FE">
        <w:rPr>
          <w:color w:val="000000"/>
          <w:sz w:val="24"/>
        </w:rPr>
        <w:t>注：自基金合同生效至报告期末，A类基金份额净值增长率为85.43%，C类基金份额净值增长率为79.66%，同期业绩比较基准收益率为9.20%。</w:t>
      </w:r>
    </w:p>
    <w:p w:rsidP="006C5BC9" w:rsidR="00F016DD" w:rsidRDefault="00F016DD" w:rsidRPr="00FA472B">
      <w:pPr>
        <w:tabs>
          <w:tab w:pos="1800" w:val="left"/>
        </w:tabs>
        <w:spacing w:line="288" w:lineRule="auto"/>
        <w:rPr>
          <w:color w:val="000000"/>
          <w:sz w:val="24"/>
        </w:rPr>
      </w:pPr>
    </w:p>
    <w:p w:rsidP="00B54884" w:rsidR="00F016DD" w:rsidRDefault="00F016DD" w:rsidRPr="0078105B">
      <w:pPr>
        <w:pStyle w:val="1"/>
        <w:spacing w:after="312" w:afterLines="100" w:before="312" w:beforeLines="100" w:line="360" w:lineRule="auto"/>
        <w:jc w:val="center"/>
        <w:rPr>
          <w:rFonts w:ascii="宋体" w:cs="Arial"/>
          <w:color w:val="000000"/>
          <w:kern w:val="0"/>
          <w:sz w:val="24"/>
          <w:szCs w:val="24"/>
        </w:rPr>
      </w:pPr>
      <w:r w:rsidRPr="0078105B">
        <w:rPr>
          <w:rFonts w:ascii="宋体" w:cs="Arial" w:hAnsi="宋体" w:hint="eastAsia"/>
          <w:color w:val="000000"/>
          <w:kern w:val="0"/>
          <w:sz w:val="24"/>
          <w:szCs w:val="24"/>
        </w:rPr>
        <w:t>§</w:t>
      </w:r>
      <w:r w:rsidRPr="0078105B">
        <w:rPr>
          <w:rFonts w:ascii="宋体" w:cs="Arial" w:hAnsi="宋体"/>
          <w:color w:val="000000"/>
          <w:kern w:val="0"/>
          <w:sz w:val="24"/>
          <w:szCs w:val="24"/>
        </w:rPr>
        <w:t xml:space="preserve">4  </w:t>
      </w:r>
      <w:r w:rsidRPr="0078105B">
        <w:rPr>
          <w:rFonts w:ascii="宋体" w:cs="Arial" w:hAnsi="宋体" w:hint="eastAsia"/>
          <w:color w:val="000000"/>
          <w:kern w:val="0"/>
          <w:sz w:val="24"/>
          <w:szCs w:val="24"/>
        </w:rPr>
        <w:t>管理人报告</w:t>
      </w:r>
    </w:p>
    <w:p w:rsidP="00FC13C8" w:rsidR="00F016DD" w:rsidRDefault="00F016DD" w:rsidRPr="0078105B">
      <w:pPr>
        <w:autoSpaceDE w:val="0"/>
        <w:autoSpaceDN w:val="0"/>
        <w:adjustRightInd w:val="0"/>
        <w:spacing w:line="360" w:lineRule="auto"/>
        <w:jc w:val="left"/>
        <w:rPr>
          <w:rFonts w:ascii="宋体" w:cs="Arial"/>
          <w:b/>
          <w:color w:val="000000"/>
          <w:kern w:val="0"/>
          <w:sz w:val="24"/>
        </w:rPr>
      </w:pPr>
      <w:r w:rsidRPr="0078105B">
        <w:rPr>
          <w:rFonts w:ascii="宋体" w:cs="Arial" w:hAnsi="宋体"/>
          <w:b/>
          <w:color w:val="000000"/>
          <w:kern w:val="0"/>
          <w:sz w:val="24"/>
        </w:rPr>
        <w:t xml:space="preserve">4.1 </w:t>
      </w:r>
      <w:r w:rsidRPr="0078105B">
        <w:rPr>
          <w:rFonts w:ascii="宋体" w:cs="Arial" w:hAnsi="宋体" w:hint="eastAsia"/>
          <w:b/>
          <w:color w:val="000000"/>
          <w:kern w:val="0"/>
          <w:sz w:val="24"/>
        </w:rPr>
        <w:t>基金经理（或基金经理小组）简介</w:t>
      </w:r>
    </w:p>
    <w:tbl>
      <w:tblPr>
        <w:tblW w:type="dxa" w:w="8931"/>
        <w:tblInd w:type="dxa" w:w="108"/>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0" w:lastRow="0" w:noHBand="0" w:noVBand="0" w:val="00A0"/>
      </w:tblPr>
      <w:tblGrid>
        <w:gridCol w:w="567"/>
        <w:gridCol w:w="2835"/>
        <w:gridCol w:w="851"/>
        <w:gridCol w:w="850"/>
        <w:gridCol w:w="851"/>
        <w:gridCol w:w="2977"/>
      </w:tblGrid>
      <w:tr w:rsidR="00F016DD" w:rsidRPr="0078105B" w:rsidTr="00B54884">
        <w:trPr>
          <w:cantSplit/>
        </w:trPr>
        <w:tc>
          <w:tcPr>
            <w:tcW w:type="dxa" w:w="567"/>
            <w:vMerge w:val="restart"/>
            <w:vAlign w:val="center"/>
          </w:tcPr>
          <w:p w:rsidP="0058694E" w:rsidR="00F016DD" w:rsidRDefault="00F016DD"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姓名</w:t>
            </w:r>
          </w:p>
        </w:tc>
        <w:tc>
          <w:tcPr>
            <w:tcW w:type="dxa" w:w="2835"/>
            <w:vMerge w:val="restart"/>
            <w:vAlign w:val="center"/>
          </w:tcPr>
          <w:p w:rsidP="0058694E" w:rsidR="00F016DD" w:rsidRDefault="00F016DD"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职务</w:t>
            </w:r>
          </w:p>
        </w:tc>
        <w:tc>
          <w:tcPr>
            <w:tcW w:type="dxa" w:w="1701"/>
            <w:gridSpan w:val="2"/>
          </w:tcPr>
          <w:p w:rsidP="0058694E" w:rsidR="00F016DD" w:rsidRDefault="00F016DD" w:rsidRPr="00FA472B">
            <w:pPr>
              <w:autoSpaceDE w:val="0"/>
              <w:autoSpaceDN w:val="0"/>
              <w:adjustRightInd w:val="0"/>
              <w:spacing w:before="29" w:line="288" w:lineRule="auto"/>
              <w:ind w:left="15"/>
              <w:jc w:val="center"/>
              <w:rPr>
                <w:color w:val="000000"/>
                <w:kern w:val="0"/>
                <w:sz w:val="24"/>
              </w:rPr>
            </w:pPr>
            <w:proofErr w:type="gramStart"/>
            <w:r w:rsidRPr="00FA472B">
              <w:rPr>
                <w:color w:val="000000"/>
                <w:kern w:val="0"/>
                <w:sz w:val="24"/>
              </w:rPr>
              <w:t>任本基金</w:t>
            </w:r>
            <w:proofErr w:type="gramEnd"/>
            <w:r w:rsidRPr="00FA472B">
              <w:rPr>
                <w:color w:val="000000"/>
                <w:kern w:val="0"/>
                <w:sz w:val="24"/>
              </w:rPr>
              <w:t>的基金经理期限</w:t>
            </w:r>
          </w:p>
        </w:tc>
        <w:tc>
          <w:tcPr>
            <w:tcW w:type="dxa" w:w="851"/>
            <w:vMerge w:val="restart"/>
            <w:vAlign w:val="center"/>
          </w:tcPr>
          <w:p w:rsidP="0058694E" w:rsidR="00F016DD" w:rsidRDefault="00F016DD"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证券从业年限</w:t>
            </w:r>
          </w:p>
        </w:tc>
        <w:tc>
          <w:tcPr>
            <w:tcW w:type="dxa" w:w="2977"/>
            <w:vMerge w:val="restart"/>
            <w:vAlign w:val="center"/>
          </w:tcPr>
          <w:p w:rsidP="0058694E" w:rsidR="00F016DD" w:rsidRDefault="00F016DD"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说明</w:t>
            </w:r>
          </w:p>
        </w:tc>
      </w:tr>
      <w:tr w:rsidR="00F016DD" w:rsidRPr="0078105B" w:rsidTr="00B54884">
        <w:trPr>
          <w:cantSplit/>
        </w:trPr>
        <w:tc>
          <w:tcPr>
            <w:tcW w:type="dxa" w:w="567"/>
            <w:vMerge/>
            <w:vAlign w:val="center"/>
          </w:tcPr>
          <w:p w:rsidP="0058694E" w:rsidR="00F016DD" w:rsidRDefault="00F016DD" w:rsidRPr="00FA472B">
            <w:pPr>
              <w:autoSpaceDE w:val="0"/>
              <w:autoSpaceDN w:val="0"/>
              <w:adjustRightInd w:val="0"/>
              <w:spacing w:before="29" w:line="288" w:lineRule="auto"/>
              <w:ind w:left="15"/>
              <w:jc w:val="center"/>
              <w:rPr>
                <w:color w:val="000000"/>
                <w:kern w:val="0"/>
                <w:sz w:val="24"/>
              </w:rPr>
            </w:pPr>
          </w:p>
        </w:tc>
        <w:tc>
          <w:tcPr>
            <w:tcW w:type="dxa" w:w="2835"/>
            <w:vMerge/>
          </w:tcPr>
          <w:p w:rsidP="0058694E" w:rsidR="00F016DD" w:rsidRDefault="00F016DD" w:rsidRPr="00FA472B">
            <w:pPr>
              <w:autoSpaceDE w:val="0"/>
              <w:autoSpaceDN w:val="0"/>
              <w:adjustRightInd w:val="0"/>
              <w:spacing w:before="29" w:line="288" w:lineRule="auto"/>
              <w:ind w:left="15"/>
              <w:jc w:val="center"/>
              <w:rPr>
                <w:color w:val="000000"/>
                <w:kern w:val="0"/>
                <w:sz w:val="24"/>
              </w:rPr>
            </w:pPr>
          </w:p>
        </w:tc>
        <w:tc>
          <w:tcPr>
            <w:tcW w:type="dxa" w:w="851"/>
            <w:vAlign w:val="center"/>
          </w:tcPr>
          <w:p w:rsidP="0058694E" w:rsidR="00F016DD" w:rsidRDefault="00F016DD"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任职日期</w:t>
            </w:r>
          </w:p>
        </w:tc>
        <w:tc>
          <w:tcPr>
            <w:tcW w:type="dxa" w:w="850"/>
            <w:vAlign w:val="center"/>
          </w:tcPr>
          <w:p w:rsidP="0058694E" w:rsidR="00F016DD" w:rsidRDefault="00F016DD"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离任日期</w:t>
            </w:r>
          </w:p>
        </w:tc>
        <w:tc>
          <w:tcPr>
            <w:tcW w:type="dxa" w:w="851"/>
            <w:vMerge/>
            <w:vAlign w:val="center"/>
          </w:tcPr>
          <w:p w:rsidP="0058694E" w:rsidR="00F016DD" w:rsidRDefault="00F016DD" w:rsidRPr="00FA472B">
            <w:pPr>
              <w:autoSpaceDE w:val="0"/>
              <w:autoSpaceDN w:val="0"/>
              <w:adjustRightInd w:val="0"/>
              <w:spacing w:before="29" w:line="288" w:lineRule="auto"/>
              <w:ind w:left="15"/>
              <w:jc w:val="center"/>
              <w:rPr>
                <w:color w:val="000000"/>
                <w:kern w:val="0"/>
                <w:sz w:val="24"/>
              </w:rPr>
            </w:pPr>
          </w:p>
        </w:tc>
        <w:tc>
          <w:tcPr>
            <w:tcW w:type="dxa" w:w="2977"/>
            <w:vMerge/>
            <w:vAlign w:val="center"/>
          </w:tcPr>
          <w:p w:rsidP="0058694E" w:rsidR="00F016DD" w:rsidRDefault="00F016DD" w:rsidRPr="00FA472B">
            <w:pPr>
              <w:autoSpaceDE w:val="0"/>
              <w:autoSpaceDN w:val="0"/>
              <w:adjustRightInd w:val="0"/>
              <w:spacing w:before="29" w:line="288" w:lineRule="auto"/>
              <w:ind w:left="15"/>
              <w:jc w:val="center"/>
              <w:rPr>
                <w:color w:val="000000"/>
                <w:kern w:val="0"/>
                <w:sz w:val="24"/>
              </w:rPr>
            </w:pPr>
          </w:p>
        </w:tc>
      </w:tr>
      <w:tr>
        <w:tc>
          <w:tcPr>
            <w:vAlign w:val="center"/>
          </w:tcPr>
          <w:p>
            <w:pPr>
              <w:jc w:val="center"/>
            </w:pPr>
            <w:r>
              <w:rPr>
                <w:color w:val="000000"/>
                <w:sz w:val="24"/>
              </w:rPr>
              <w:t>王晓晨</w:t>
            </w:r>
          </w:p>
        </w:tc>
        <w:tc>
          <w:tcPr>
            <w:vAlign w:val="center"/>
          </w:tcPr>
          <w:p>
            <w:pPr>
              <w:jc w:val="left"/>
            </w:pPr>
            <w:r>
              <w:rPr>
                <w:color w:val="000000"/>
                <w:sz w:val="24"/>
              </w:rPr>
              <w:t>本基金的基金经理、易方达增强回报债券型证券投资基金的基金经理、易方达投资级信用债债券型证券投资基金的基金经理、易方达中债新综合债券指数发起式证券投资基金（LOF）的基金经理、易方达恒安定期开放债券型发起式证券投资基金的基金经理、易方达富财纯债债券型证券投资基金的基金经理、易方达安瑞短债债券型证券投资基金的基金经理、易方达中债1-3年国开行债券指数证券投资基金的基金经理、易方达中债3-5年国开行债券指数证券投资基金的基金经理、易方达恒兴3个月定期开放债券型发起式证券投资基金的基金经理、易方达中债1-3年政策性金融债指数证券投资基金的基金经理、易方达中债3-5年政策性金融债指数证券投资基金的基金经理、固定收益投资部副总经理、易方达资产管理（香港）有限公司基金经理、就证券提供意见负责人员（RO）、提供资产管理负责人员（RO）、固定收益投资决策委员会委员</w:t>
            </w:r>
          </w:p>
        </w:tc>
        <w:tc>
          <w:tcPr>
            <w:vAlign w:val="center"/>
          </w:tcPr>
          <w:p>
            <w:pPr>
              <w:jc w:val="center"/>
            </w:pPr>
            <w:r>
              <w:rPr>
                <w:color w:val="000000"/>
                <w:sz w:val="24"/>
              </w:rPr>
              <w:t>2016-12-03</w:t>
            </w:r>
          </w:p>
        </w:tc>
        <w:tc>
          <w:tcPr>
            <w:vAlign w:val="center"/>
          </w:tcPr>
          <w:p>
            <w:pPr>
              <w:jc w:val="center"/>
            </w:pPr>
            <w:r>
              <w:rPr>
                <w:color w:val="000000"/>
                <w:sz w:val="24"/>
              </w:rPr>
              <w:t>-</w:t>
            </w:r>
          </w:p>
        </w:tc>
        <w:tc>
          <w:tcPr>
            <w:vAlign w:val="center"/>
          </w:tcPr>
          <w:p>
            <w:pPr>
              <w:jc w:val="center"/>
            </w:pPr>
            <w:r>
              <w:rPr>
                <w:color w:val="000000"/>
                <w:sz w:val="24"/>
              </w:rPr>
              <w:t>17年</w:t>
            </w:r>
          </w:p>
        </w:tc>
        <w:tc>
          <w:tcPr>
            <w:vAlign w:val="center"/>
          </w:tcPr>
          <w:p>
            <w:pPr>
              <w:jc w:val="both"/>
            </w:pPr>
            <w:r>
              <w:rPr>
                <w:color w:val="000000"/>
                <w:sz w:val="24"/>
              </w:rPr>
              <w:t>硕士研究生，具有基金从业资格。曾任易方达基金管理有限公司集中交易室债券交易员、债券交易主管、固定收益总部总经理助理、固定收益基金投资部副总经理、易方达货币市场基金基金经理、易方达保证金收益货币市场基金基金经理、易方达保本一号混合型证券投资基金基金经理、易方达新鑫灵活配置混合型证券投资基金基金经理、易方达纯债债券型证券投资基金基金经理、易方达恒益定期开放债券型发起式证券投资基金基金经理、易方达中债3-5年期国债指数证券投资基金基金经理、易方达中债7-10年期国开行债券指数证券投资基金基金经理。</w:t>
            </w:r>
          </w:p>
        </w:tc>
      </w:tr>
    </w:tbl>
    <w:p>
      <w:pPr>
        <w:spacing w:line="360" w:lineRule="auto"/>
        <w:ind w:firstLine="480" w:firstLineChars="200"/>
        <w:rPr>
          <w:color w:val="000000"/>
          <w:sz w:val="24"/>
        </w:rPr>
      </w:pPr>
      <w:r>
        <w:rPr>
          <w:color w:val="000000"/>
          <w:sz w:val="24"/>
        </w:rPr>
        <w:t>注：1.对基金的首任基金经理，其“任职日期”为基金合同生效日，“离任日期”为根据公司决定确定的解聘日期；对此后的非首任基金经理，“任职日期”和“离任日期”分别指根据公司决定确定的聘任日期和解聘日期。</w:t>
      </w:r>
    </w:p>
    <w:p>
      <w:pPr>
        <w:spacing w:line="360" w:lineRule="auto"/>
        <w:ind w:firstLine="480" w:firstLineChars="200"/>
        <w:rPr>
          <w:color w:val="000000"/>
          <w:sz w:val="24"/>
        </w:rPr>
      </w:pPr>
      <w:r>
        <w:rPr>
          <w:color w:val="000000"/>
          <w:sz w:val="24"/>
        </w:rPr>
        <w:t>2.证券从业的含义遵从《证券业从业人员资格管理办法》的相关规定。</w:t>
      </w:r>
    </w:p>
    <w:p w:rsidP="00DF18FE" w:rsidR="00F016DD" w:rsidRDefault="00F016DD" w:rsidRPr="00EA6415">
      <w:pPr>
        <w:spacing w:line="360" w:lineRule="auto"/>
        <w:ind w:firstLine="480" w:firstLineChars="200"/>
        <w:rPr>
          <w:color w:val="000000"/>
          <w:sz w:val="24"/>
        </w:rPr>
      </w:pPr>
      <w:r w:rsidRPr="00DF18FE">
        <w:rPr>
          <w:color w:val="000000"/>
          <w:sz w:val="24"/>
        </w:rPr>
        <w:t/>
      </w:r>
      <w:proofErr w:type="gramStart"/>
      <w:r w:rsidRPr="00DF18FE">
        <w:rPr>
          <w:color w:val="000000"/>
          <w:sz w:val="24"/>
        </w:rPr>
        <w:t/>
      </w:r>
      <w:proofErr w:type="gramEnd"/>
      <w:r w:rsidRPr="00DF18FE">
        <w:rPr>
          <w:color w:val="000000"/>
          <w:sz w:val="24"/>
        </w:rPr>
        <w:t>3.本基金基金经理王晓晨曾因休产假超过30日，在其休假期间，本基金暂由我公司基金经理纪玲云代为履行基金经理职责。在本报告期内，基金经理王晓晨已结束休假恢复履职。</w:t>
      </w:r>
    </w:p>
    <w:p w:rsidP="00FC13C8" w:rsidR="00F016DD" w:rsidRDefault="00F016DD" w:rsidRPr="0078105B">
      <w:pPr>
        <w:autoSpaceDE w:val="0"/>
        <w:autoSpaceDN w:val="0"/>
        <w:adjustRightInd w:val="0"/>
        <w:spacing w:line="360" w:lineRule="auto"/>
        <w:jc w:val="left"/>
        <w:rPr>
          <w:rFonts w:ascii="宋体" w:cs="Arial"/>
          <w:b/>
          <w:color w:val="000000"/>
          <w:kern w:val="0"/>
          <w:sz w:val="24"/>
        </w:rPr>
      </w:pPr>
      <w:r w:rsidRPr="0078105B">
        <w:rPr>
          <w:rFonts w:ascii="宋体" w:cs="Arial" w:hAnsi="宋体"/>
          <w:b/>
          <w:color w:val="000000"/>
          <w:kern w:val="0"/>
          <w:sz w:val="24"/>
        </w:rPr>
        <w:t>4.2</w:t>
      </w:r>
      <w:r>
        <w:rPr>
          <w:rFonts w:cs="Arial" w:hint="eastAsia"/>
          <w:b/>
          <w:color w:val="000000"/>
          <w:kern w:val="0"/>
          <w:sz w:val="24"/>
        </w:rPr>
        <w:t>管理人对</w:t>
      </w:r>
      <w:r w:rsidRPr="00BB04BF">
        <w:rPr>
          <w:rFonts w:cs="Arial" w:hint="eastAsia"/>
          <w:b/>
          <w:color w:val="000000"/>
          <w:kern w:val="0"/>
          <w:sz w:val="24"/>
        </w:rPr>
        <w:t>报告期内本基金运作遵规守信情况</w:t>
      </w:r>
      <w:r>
        <w:rPr>
          <w:rFonts w:cs="Arial" w:hint="eastAsia"/>
          <w:b/>
          <w:color w:val="000000"/>
          <w:kern w:val="0"/>
          <w:sz w:val="24"/>
        </w:rPr>
        <w:t>的</w:t>
      </w:r>
      <w:r w:rsidRPr="00BB04BF">
        <w:rPr>
          <w:rFonts w:cs="Arial" w:hint="eastAsia"/>
          <w:b/>
          <w:color w:val="000000"/>
          <w:kern w:val="0"/>
          <w:sz w:val="24"/>
        </w:rPr>
        <w:t>说明</w:t>
      </w:r>
    </w:p>
    <w:p w:rsidP="00DF18FE" w:rsidR="00F016DD" w:rsidRDefault="00F016DD" w:rsidRPr="00DF18FE">
      <w:pPr>
        <w:spacing w:line="360" w:lineRule="auto"/>
        <w:ind w:firstLine="480" w:firstLineChars="200"/>
        <w:rPr>
          <w:color w:val="000000"/>
          <w:sz w:val="24"/>
        </w:rPr>
      </w:pPr>
      <w:r w:rsidRPr="00DF18FE">
        <w:rPr>
          <w:color w:val="000000"/>
          <w:sz w:val="24"/>
        </w:rPr>
        <w:t/>
      </w:r>
      <w:proofErr w:type="spellStart"/>
      <w:proofErr w:type="gramStart"/>
      <w:r w:rsidRPr="00DF18FE">
        <w:rPr>
          <w:color w:val="000000"/>
          <w:sz w:val="24"/>
        </w:rPr>
        <w:t/>
      </w:r>
      <w:proofErr w:type="spellEnd"/>
      <w:proofErr w:type="gramEnd"/>
      <w:r w:rsidRPr="00DF18FE">
        <w:rPr>
          <w:color w:val="000000"/>
          <w:sz w:val="24"/>
        </w:rPr>
        <w:t>本报告期内，本基金管理人严格遵守《证券投资基金法》等有关法律法规及基金合同、基金招募说明书等有关基金法律文件的规定，以取信于市场、取信于社会投资公众为宗旨，本着诚实信用、勤勉尽责的原则管理和运用基金资产，在控制风险的前提下，为基金份额持有人谋求最大利益。在本报告期内，基金运作合法合规，无损害基金份额持有人利益的行为。</w:t>
      </w:r>
    </w:p>
    <w:p w:rsidP="00FC13C8" w:rsidR="00F016DD" w:rsidRDefault="00F016DD" w:rsidRPr="0078105B">
      <w:pPr>
        <w:autoSpaceDE w:val="0"/>
        <w:autoSpaceDN w:val="0"/>
        <w:adjustRightInd w:val="0"/>
        <w:spacing w:line="360" w:lineRule="auto"/>
        <w:jc w:val="left"/>
        <w:rPr>
          <w:rFonts w:ascii="宋体" w:cs="Arial"/>
          <w:b/>
          <w:color w:val="000000"/>
          <w:kern w:val="0"/>
          <w:sz w:val="24"/>
        </w:rPr>
      </w:pPr>
      <w:r w:rsidRPr="0078105B">
        <w:rPr>
          <w:rFonts w:ascii="宋体" w:cs="Arial" w:hAnsi="宋体"/>
          <w:b/>
          <w:color w:val="000000"/>
          <w:kern w:val="0"/>
          <w:sz w:val="24"/>
        </w:rPr>
        <w:t xml:space="preserve">4.3 </w:t>
      </w:r>
      <w:r w:rsidRPr="0078105B">
        <w:rPr>
          <w:rFonts w:ascii="宋体" w:cs="Arial" w:hAnsi="宋体" w:hint="eastAsia"/>
          <w:b/>
          <w:color w:val="000000"/>
          <w:kern w:val="0"/>
          <w:sz w:val="24"/>
        </w:rPr>
        <w:t>公平交易专项说明</w:t>
      </w:r>
    </w:p>
    <w:p w:rsidP="00FC13C8" w:rsidR="00F016DD" w:rsidRDefault="00F016DD" w:rsidRPr="00FA472B">
      <w:pPr>
        <w:spacing w:line="360" w:lineRule="auto"/>
        <w:rPr>
          <w:rFonts w:ascii="宋体" w:hAnsi="宋体"/>
          <w:sz w:val="24"/>
        </w:rPr>
      </w:pPr>
      <w:r w:rsidRPr="00FA472B">
        <w:rPr>
          <w:rFonts w:ascii="宋体" w:hAnsi="宋体"/>
          <w:sz w:val="24"/>
        </w:rPr>
        <w:t xml:space="preserve">4.3.1 </w:t>
      </w:r>
      <w:r w:rsidRPr="00FA472B">
        <w:rPr>
          <w:rFonts w:ascii="宋体" w:hAnsi="宋体" w:hint="eastAsia"/>
          <w:sz w:val="24"/>
        </w:rPr>
        <w:t>公平交易制度的执行情况</w:t>
      </w:r>
    </w:p>
    <w:p w:rsidP="00DF18FE" w:rsidR="00F016DD" w:rsidRDefault="00F016DD" w:rsidRPr="00EA6415">
      <w:pPr>
        <w:spacing w:line="360" w:lineRule="auto"/>
        <w:ind w:firstLine="480" w:firstLineChars="200"/>
        <w:rPr>
          <w:color w:val="000000"/>
          <w:sz w:val="24"/>
        </w:rPr>
      </w:pPr>
      <w:r w:rsidRPr="00DF18FE">
        <w:rPr>
          <w:color w:val="000000"/>
          <w:sz w:val="24"/>
        </w:rPr>
        <w:t/>
      </w:r>
      <w:proofErr w:type="spellStart"/>
      <w:proofErr w:type="gramStart"/>
      <w:r w:rsidRPr="00DF18FE">
        <w:rPr>
          <w:color w:val="000000"/>
          <w:sz w:val="24"/>
        </w:rPr>
        <w:t/>
      </w:r>
      <w:proofErr w:type="spellEnd"/>
      <w:proofErr w:type="gramEnd"/>
      <w:r w:rsidRPr="00DF18FE">
        <w:rPr>
          <w:color w:val="000000"/>
          <w:sz w:val="24"/>
        </w:rPr>
        <w:t>本基金管理人主要通过建立有纪律、规范化的投资研究和决策流程、交易流程，以及强化事后监控分析来确保公平对待不同投资组合，切实防范利益输送。本基金管理人制定了严格的投资权限管理制度、投资备选库管理制度和集中交易制度等，并重视交易执行环节的公平交易措施，以“时间优先、价格优先”作为执行指令的基本原则，通过投资交易系统中的公平交易模块，以尽可能确保公平对待各投资组合。本报告期内，公平交易制度总体执行情况良好。</w:t>
      </w:r>
    </w:p>
    <w:p w:rsidP="00FC13C8" w:rsidR="00F016DD" w:rsidRDefault="00F016DD" w:rsidRPr="00FA472B">
      <w:pPr>
        <w:spacing w:line="360" w:lineRule="auto"/>
        <w:rPr>
          <w:rFonts w:ascii="宋体" w:hAnsi="宋体"/>
          <w:sz w:val="24"/>
        </w:rPr>
      </w:pPr>
      <w:r w:rsidRPr="00FA472B">
        <w:rPr>
          <w:rFonts w:ascii="宋体" w:hAnsi="宋体"/>
          <w:sz w:val="24"/>
        </w:rPr>
        <w:lastRenderedPageBreak/>
        <w:t xml:space="preserve">4.3.2 </w:t>
      </w:r>
      <w:r w:rsidRPr="00FA472B">
        <w:rPr>
          <w:rFonts w:ascii="宋体" w:hAnsi="宋体" w:hint="eastAsia"/>
          <w:sz w:val="24"/>
        </w:rPr>
        <w:t>异常交易行为的专项说明</w:t>
      </w:r>
    </w:p>
    <w:p>
      <w:pPr>
        <w:spacing w:line="360" w:lineRule="auto"/>
        <w:ind w:firstLine="480" w:firstLineChars="200"/>
        <w:rPr>
          <w:color w:val="000000"/>
          <w:sz w:val="24"/>
        </w:rPr>
      </w:pPr>
      <w:r>
        <w:rPr>
          <w:color w:val="000000"/>
          <w:sz w:val="24"/>
        </w:rPr>
        <w:t>本报告期内，公司旗下所有投资组合参与的交易所公开竞价交易中，同日反向交易成交较少的单边交易量超过该证券当日成交量的5%的交易共42次，均为指数量化投资组合因投资策略需要和其他组合发生的反向交易。</w:t>
      </w:r>
    </w:p>
    <w:p w:rsidP="00DF18FE" w:rsidR="00F016DD" w:rsidRDefault="00F016DD" w:rsidRPr="00DF18FE">
      <w:pPr>
        <w:spacing w:line="360" w:lineRule="auto"/>
        <w:ind w:firstLine="480" w:firstLineChars="200"/>
        <w:rPr>
          <w:color w:val="000000"/>
          <w:sz w:val="24"/>
        </w:rPr>
      </w:pPr>
      <w:r w:rsidRPr="00DF18FE">
        <w:rPr>
          <w:color w:val="000000"/>
          <w:sz w:val="24"/>
        </w:rPr>
        <w:t/>
      </w:r>
      <w:proofErr w:type="spellStart"/>
      <w:proofErr w:type="gramStart"/>
      <w:r w:rsidRPr="00DF18FE">
        <w:rPr>
          <w:color w:val="000000"/>
          <w:sz w:val="24"/>
        </w:rPr>
        <w:t/>
      </w:r>
      <w:proofErr w:type="spellEnd"/>
      <w:proofErr w:type="gramEnd"/>
      <w:r w:rsidRPr="00DF18FE">
        <w:rPr>
          <w:color w:val="000000"/>
          <w:sz w:val="24"/>
        </w:rPr>
        <w:t>本报告期内，未发现本基金有可能导致不公平交易和利益输送的异常交易。</w:t>
      </w:r>
    </w:p>
    <w:p w:rsidP="00FC13C8" w:rsidR="00F016DD" w:rsidRDefault="00F016DD" w:rsidRPr="0078105B">
      <w:pPr>
        <w:autoSpaceDE w:val="0"/>
        <w:autoSpaceDN w:val="0"/>
        <w:adjustRightInd w:val="0"/>
        <w:spacing w:line="360" w:lineRule="auto"/>
        <w:jc w:val="left"/>
        <w:rPr>
          <w:rFonts w:ascii="宋体" w:cs="Arial"/>
          <w:b/>
          <w:color w:val="000000"/>
          <w:kern w:val="0"/>
          <w:sz w:val="24"/>
        </w:rPr>
      </w:pPr>
      <w:r w:rsidRPr="0078105B">
        <w:rPr>
          <w:rFonts w:ascii="宋体" w:cs="Arial" w:hAnsi="宋体"/>
          <w:b/>
          <w:color w:val="000000"/>
          <w:kern w:val="0"/>
          <w:sz w:val="24"/>
        </w:rPr>
        <w:t xml:space="preserve">4.4 </w:t>
      </w:r>
      <w:r w:rsidRPr="0078105B">
        <w:rPr>
          <w:rFonts w:ascii="宋体" w:cs="Arial" w:hAnsi="宋体" w:hint="eastAsia"/>
          <w:b/>
          <w:color w:val="000000"/>
          <w:kern w:val="0"/>
          <w:sz w:val="24"/>
        </w:rPr>
        <w:t>报告期内基金的投资策略和业绩表现说明</w:t>
      </w:r>
    </w:p>
    <w:p w:rsidP="00FC13C8" w:rsidR="00F016DD" w:rsidRDefault="00F016DD" w:rsidRPr="0078105B">
      <w:pPr>
        <w:spacing w:line="360" w:lineRule="auto"/>
        <w:rPr>
          <w:rFonts w:ascii="宋体"/>
          <w:sz w:val="24"/>
        </w:rPr>
      </w:pPr>
      <w:r w:rsidRPr="0078105B">
        <w:rPr>
          <w:rFonts w:ascii="宋体" w:hAnsi="宋体"/>
          <w:sz w:val="24"/>
        </w:rPr>
        <w:t>4.4.1</w:t>
      </w:r>
      <w:r w:rsidRPr="0078105B">
        <w:rPr>
          <w:rFonts w:ascii="宋体" w:hAnsi="宋体" w:hint="eastAsia"/>
          <w:sz w:val="24"/>
        </w:rPr>
        <w:t>报告期内基金投资策略和运作分析</w:t>
      </w:r>
    </w:p>
    <w:p>
      <w:pPr>
        <w:spacing w:line="360" w:lineRule="auto"/>
        <w:ind w:firstLine="480" w:firstLineChars="200"/>
        <w:rPr>
          <w:color w:val="000000"/>
          <w:sz w:val="24"/>
        </w:rPr>
      </w:pPr>
      <w:r>
        <w:rPr>
          <w:color w:val="000000"/>
          <w:sz w:val="24"/>
        </w:rPr>
        <w:t>2020年二季度宏观经济总体来看边际企稳复苏，4月工业增加值同比增长3.9%，5月工业增加值同比增长4.4%，显示虽然经济回升的速度在放缓，但是仍然处于持续回升的过程中。投资方面，2020年1-5月份全国固定资产投资同比下降6.3%，降幅比1-3月份收窄9.8个百分点，投资总体也在恢复，结构上基建和制造业投资连续两个月回升，房地产投资在5月出现小幅回落。消费方面，4月和5月社会消费品零售总额同比下降分别为7.5%和2.8%，也呈现持续恢复的态势，其中服装、日用品等商品消费的恢复较快，餐饮消费拖累较多。通胀方面，4月和5月CPI同比分别上涨3.3%和2.4%，连续低于市场预期，结构上，主要是食品明显低于预期，非食品总体来看基本符合预期，但从高频数据来看环比已经开始上涨，反映供需平衡的状况在持续改善。金融数据方面，4月新增社会融资数据较好，高于市场预期，5月社融数据符合市场预期，多增的幅度有所下降，但是社融月度环比仍然保持较高增速，总体融资环境持续有所改善。</w:t>
      </w:r>
    </w:p>
    <w:p>
      <w:pPr>
        <w:spacing w:line="360" w:lineRule="auto"/>
        <w:ind w:firstLine="480" w:firstLineChars="200"/>
        <w:rPr>
          <w:color w:val="000000"/>
          <w:sz w:val="24"/>
        </w:rPr>
      </w:pPr>
      <w:r>
        <w:rPr>
          <w:color w:val="000000"/>
          <w:sz w:val="24"/>
        </w:rPr>
        <w:t>债券市场在二季度收益率先下后上，整体波动较大。季度初，海内外疫情影响仍在持续，市场风险偏好仍处于相对低位。清明节期间央行实行定向降准、下调超额准备金利率等操作，资金面整体非常宽松，长端收益率震荡下行。但到5月上旬，货币政策进一步宽松不及预期叠加经济修复延续，长端收益率开始上行。随后，社融放量强化经济修复预期，收益率进一步大幅上行，且短端上行幅度更大，曲线呈现出熊平趋势。进入6月，货币环境仍未好转，叠加首批1000亿元特别国债发行但央行无配套动作，市场情绪进一步悲观，继续推动长端收益率上行。直到上半年末，央行适时开启逆回购呵护半年末流动性，市场情绪有所恢复，长端收益率趋于稳定。信用债走势与利率债类似，全季来看收益率整体大幅上行。</w:t>
      </w:r>
    </w:p>
    <w:p>
      <w:pPr>
        <w:spacing w:line="360" w:lineRule="auto"/>
        <w:ind w:firstLine="480" w:firstLineChars="200"/>
        <w:rPr>
          <w:color w:val="000000"/>
          <w:sz w:val="24"/>
        </w:rPr>
      </w:pPr>
      <w:r>
        <w:rPr>
          <w:color w:val="000000"/>
          <w:sz w:val="24"/>
        </w:rPr>
        <w:t>股票市场方面，二季度整体上涨，创业板表现好于主板，医药和科技板块表现较好。全季看，上证指数上涨10.02%，上证50指数上涨11.92%，沪深300指数上涨15.24%，创业板指数上涨29.26%。</w:t>
      </w:r>
    </w:p>
    <w:p w:rsidP="00DF18FE" w:rsidR="00F016DD" w:rsidRDefault="00F016DD" w:rsidRPr="00DF18FE">
      <w:pPr>
        <w:spacing w:line="360" w:lineRule="auto"/>
        <w:ind w:firstLine="480" w:firstLineChars="200"/>
        <w:rPr>
          <w:color w:val="000000"/>
          <w:sz w:val="24"/>
        </w:rPr>
      </w:pPr>
      <w:r w:rsidRPr="00DF18FE">
        <w:rPr>
          <w:color w:val="000000"/>
          <w:sz w:val="24"/>
        </w:rPr>
        <w:t/>
      </w:r>
      <w:proofErr w:type="spellStart"/>
      <w:proofErr w:type="gramStart"/>
      <w:r w:rsidRPr="00DF18FE">
        <w:rPr>
          <w:color w:val="000000"/>
          <w:sz w:val="24"/>
        </w:rPr>
        <w:t/>
      </w:r>
      <w:proofErr w:type="spellEnd"/>
      <w:proofErr w:type="gramEnd"/>
      <w:r w:rsidRPr="00DF18FE">
        <w:rPr>
          <w:color w:val="000000"/>
          <w:sz w:val="24"/>
        </w:rPr>
        <w:t>报告期内本基金维持了中性的杠杆水平，债券仓位方面主要以中短期限的中高等级信用债为主。二季度组合新增了定增策略，由于定增新规的推行，定增参与在折价率和锁定期上均比过去更有优势，组合定增策略为通过分散化参与低波动率标的获取定增折价收益。可转债方面，二季度仍然维持了较高的转债仓位，深度参与转债市场，优化个券持仓。后续随着定增仓位的提升，会趋势性降低转债仓位，保持组合整体的风险偏好不会持续提升，以期获得更平衡的风险收益比。</w:t>
      </w:r>
    </w:p>
    <w:p w:rsidP="00FC13C8" w:rsidR="00F016DD" w:rsidRDefault="00F016DD" w:rsidRPr="0078105B">
      <w:pPr>
        <w:spacing w:line="360" w:lineRule="auto"/>
        <w:rPr>
          <w:rFonts w:ascii="宋体"/>
          <w:sz w:val="24"/>
        </w:rPr>
      </w:pPr>
      <w:r w:rsidRPr="0078105B">
        <w:rPr>
          <w:rFonts w:ascii="宋体" w:hAnsi="宋体"/>
          <w:sz w:val="24"/>
        </w:rPr>
        <w:t>4.4.2</w:t>
      </w:r>
      <w:r w:rsidRPr="0078105B">
        <w:rPr>
          <w:rFonts w:ascii="宋体" w:hAnsi="宋体" w:hint="eastAsia"/>
          <w:sz w:val="24"/>
        </w:rPr>
        <w:t>报告期内基金的业绩表现</w:t>
      </w:r>
    </w:p>
    <w:p w:rsidP="00DF18FE" w:rsidR="00F016DD" w:rsidRDefault="00F016DD" w:rsidRPr="00DF18FE">
      <w:pPr>
        <w:spacing w:line="360" w:lineRule="auto"/>
        <w:ind w:firstLine="480" w:firstLineChars="200"/>
        <w:rPr>
          <w:color w:val="000000"/>
          <w:sz w:val="24"/>
        </w:rPr>
      </w:pPr>
      <w:r w:rsidRPr="00DF18FE">
        <w:rPr>
          <w:color w:val="000000"/>
          <w:sz w:val="24"/>
        </w:rPr>
        <w:t/>
      </w:r>
      <w:proofErr w:type="spellStart"/>
      <w:proofErr w:type="gramStart"/>
      <w:r w:rsidRPr="00DF18FE">
        <w:rPr>
          <w:color w:val="000000"/>
          <w:sz w:val="24"/>
        </w:rPr>
        <w:t/>
      </w:r>
      <w:proofErr w:type="spellEnd"/>
      <w:proofErr w:type="gramEnd"/>
      <w:r w:rsidRPr="00DF18FE">
        <w:rPr>
          <w:color w:val="000000"/>
          <w:sz w:val="24"/>
        </w:rPr>
        <w:t>截至报告期末，本基金A类基金份额净值为1.625元，本报告期份额净值增长率为-0.67%，同期业绩比较基准收益率为-1.36%；C类基金份额净值为1.572元，本报告期份额净值增长率为-0.76%，同期业绩比较基准收益率为-1.36%。</w:t>
      </w:r>
    </w:p>
    <w:p w:rsidP="00B54884" w:rsidR="00F016DD" w:rsidRDefault="00F016DD" w:rsidRPr="0078105B">
      <w:pPr>
        <w:pStyle w:val="1"/>
        <w:spacing w:after="312" w:afterLines="100" w:before="312" w:beforeLines="100" w:line="360" w:lineRule="auto"/>
        <w:jc w:val="center"/>
        <w:rPr>
          <w:rFonts w:ascii="宋体" w:cs="Arial"/>
          <w:color w:val="000000"/>
          <w:kern w:val="0"/>
          <w:sz w:val="24"/>
          <w:szCs w:val="24"/>
        </w:rPr>
      </w:pPr>
      <w:r w:rsidRPr="0078105B">
        <w:rPr>
          <w:rFonts w:ascii="宋体" w:cs="Arial" w:hAnsi="宋体" w:hint="eastAsia"/>
          <w:color w:val="000000"/>
          <w:kern w:val="0"/>
          <w:sz w:val="24"/>
          <w:szCs w:val="24"/>
        </w:rPr>
        <w:t>§</w:t>
      </w:r>
      <w:r w:rsidRPr="0078105B">
        <w:rPr>
          <w:rFonts w:ascii="宋体" w:cs="Arial" w:hAnsi="宋体"/>
          <w:color w:val="000000"/>
          <w:kern w:val="0"/>
          <w:sz w:val="24"/>
          <w:szCs w:val="24"/>
        </w:rPr>
        <w:t xml:space="preserve">5  </w:t>
      </w:r>
      <w:r w:rsidRPr="0078105B">
        <w:rPr>
          <w:rFonts w:ascii="宋体" w:cs="Arial" w:hAnsi="宋体" w:hint="eastAsia"/>
          <w:color w:val="000000"/>
          <w:kern w:val="0"/>
          <w:sz w:val="24"/>
          <w:szCs w:val="24"/>
        </w:rPr>
        <w:t>投资组合报告</w:t>
      </w:r>
    </w:p>
    <w:p w:rsidP="00FC13C8" w:rsidR="00F016DD" w:rsidRDefault="00F016DD" w:rsidRPr="0078105B">
      <w:pPr>
        <w:autoSpaceDE w:val="0"/>
        <w:autoSpaceDN w:val="0"/>
        <w:adjustRightInd w:val="0"/>
        <w:spacing w:line="360" w:lineRule="auto"/>
        <w:jc w:val="left"/>
        <w:rPr>
          <w:rFonts w:ascii="宋体" w:cs="Arial"/>
          <w:b/>
          <w:color w:val="000000"/>
          <w:kern w:val="0"/>
          <w:sz w:val="24"/>
        </w:rPr>
      </w:pPr>
      <w:r w:rsidRPr="0078105B">
        <w:rPr>
          <w:rFonts w:ascii="宋体" w:cs="Arial" w:hAnsi="宋体"/>
          <w:b/>
          <w:color w:val="000000"/>
          <w:kern w:val="0"/>
          <w:sz w:val="24"/>
        </w:rPr>
        <w:t xml:space="preserve">5.1 </w:t>
      </w:r>
      <w:r w:rsidRPr="0078105B">
        <w:rPr>
          <w:rFonts w:ascii="宋体" w:cs="Arial" w:hAnsi="宋体" w:hint="eastAsia"/>
          <w:b/>
          <w:color w:val="000000"/>
          <w:kern w:val="0"/>
          <w:sz w:val="24"/>
        </w:rPr>
        <w:t>报告期末基金资产组合情况</w:t>
      </w:r>
    </w:p>
    <w:tbl>
      <w:tblPr>
        <w:tblW w:type="dxa" w:w="8897"/>
        <w:jc w:val="cente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0" w:lastRow="0" w:noHBand="0" w:noVBand="0" w:val="00A0"/>
      </w:tblPr>
      <w:tblGrid>
        <w:gridCol w:w="720"/>
        <w:gridCol w:w="3357"/>
        <w:gridCol w:w="2977"/>
        <w:gridCol w:w="1843"/>
      </w:tblGrid>
      <w:tr w:rsidR="00F016DD" w:rsidRPr="00264E55" w:rsidTr="00F4518C">
        <w:trPr>
          <w:jc w:val="center"/>
        </w:trPr>
        <w:tc>
          <w:tcPr>
            <w:tcW w:type="dxa" w:w="720"/>
            <w:vAlign w:val="center"/>
          </w:tcPr>
          <w:p w:rsidP="00F4518C" w:rsidR="00F016DD" w:rsidRDefault="00F016DD" w:rsidRPr="00FA472B">
            <w:pPr>
              <w:spacing w:before="29" w:line="360" w:lineRule="auto"/>
              <w:ind w:left="17"/>
              <w:jc w:val="center"/>
              <w:rPr>
                <w:color w:val="000000"/>
                <w:sz w:val="24"/>
              </w:rPr>
            </w:pPr>
            <w:r w:rsidRPr="00FA472B">
              <w:rPr>
                <w:color w:val="000000"/>
                <w:sz w:val="24"/>
              </w:rPr>
              <w:t>序号</w:t>
            </w:r>
          </w:p>
        </w:tc>
        <w:tc>
          <w:tcPr>
            <w:tcW w:type="dxa" w:w="3357"/>
            <w:vAlign w:val="center"/>
          </w:tcPr>
          <w:p w:rsidP="00F4518C" w:rsidR="00F016DD" w:rsidRDefault="00F016DD" w:rsidRPr="00FA472B">
            <w:pPr>
              <w:spacing w:before="29" w:line="360" w:lineRule="auto"/>
              <w:ind w:left="17"/>
              <w:jc w:val="center"/>
              <w:rPr>
                <w:color w:val="000000"/>
                <w:sz w:val="24"/>
              </w:rPr>
            </w:pPr>
            <w:r w:rsidRPr="00FA472B">
              <w:rPr>
                <w:color w:val="000000"/>
                <w:sz w:val="24"/>
              </w:rPr>
              <w:t>项目</w:t>
            </w:r>
          </w:p>
        </w:tc>
        <w:tc>
          <w:tcPr>
            <w:tcW w:type="dxa" w:w="2977"/>
            <w:vAlign w:val="center"/>
          </w:tcPr>
          <w:p w:rsidP="00F4518C" w:rsidR="00F016DD" w:rsidRDefault="00F016DD" w:rsidRPr="00FA472B">
            <w:pPr>
              <w:spacing w:before="29" w:line="360" w:lineRule="auto"/>
              <w:ind w:left="17"/>
              <w:jc w:val="center"/>
              <w:rPr>
                <w:color w:val="000000"/>
                <w:sz w:val="24"/>
              </w:rPr>
            </w:pPr>
            <w:r w:rsidRPr="00FA472B">
              <w:rPr>
                <w:color w:val="000000"/>
                <w:sz w:val="24"/>
              </w:rPr>
              <w:t>金额</w:t>
            </w:r>
            <w:r w:rsidRPr="00FA472B">
              <w:rPr>
                <w:color w:val="000000"/>
                <w:sz w:val="24"/>
              </w:rPr>
              <w:t>(</w:t>
            </w:r>
            <w:r w:rsidRPr="00FA472B">
              <w:rPr>
                <w:color w:val="000000"/>
                <w:sz w:val="24"/>
              </w:rPr>
              <w:t>元</w:t>
            </w:r>
            <w:r w:rsidRPr="00FA472B">
              <w:rPr>
                <w:color w:val="000000"/>
                <w:sz w:val="24"/>
              </w:rPr>
              <w:t>)</w:t>
            </w:r>
          </w:p>
        </w:tc>
        <w:tc>
          <w:tcPr>
            <w:tcW w:type="dxa" w:w="1843"/>
            <w:vAlign w:val="center"/>
          </w:tcPr>
          <w:p w:rsidP="00F4518C" w:rsidR="00F016DD" w:rsidRDefault="00F016DD" w:rsidRPr="00FA472B">
            <w:pPr>
              <w:spacing w:before="29" w:line="360" w:lineRule="auto"/>
              <w:ind w:left="17"/>
              <w:jc w:val="center"/>
              <w:rPr>
                <w:color w:val="000000"/>
                <w:sz w:val="24"/>
              </w:rPr>
            </w:pPr>
            <w:r w:rsidRPr="00FA472B">
              <w:rPr>
                <w:color w:val="000000"/>
                <w:sz w:val="24"/>
              </w:rPr>
              <w:t>占基金总资产的比例</w:t>
            </w:r>
            <w:r w:rsidRPr="00FA472B">
              <w:rPr>
                <w:color w:val="000000"/>
                <w:sz w:val="24"/>
              </w:rPr>
              <w:t>(%)</w:t>
            </w:r>
          </w:p>
        </w:tc>
      </w:tr>
      <w:tr w:rsidR="00F016DD" w:rsidRPr="00264E55" w:rsidTr="00F4518C">
        <w:trPr>
          <w:jc w:val="center"/>
        </w:trPr>
        <w:tc>
          <w:tcPr>
            <w:tcW w:type="dxa" w:w="720"/>
            <w:vAlign w:val="center"/>
          </w:tcPr>
          <w:p w:rsidP="00F4518C" w:rsidR="00F016DD" w:rsidRDefault="00F016DD" w:rsidRPr="00FA472B">
            <w:pPr>
              <w:spacing w:before="29" w:line="360" w:lineRule="auto"/>
              <w:ind w:left="17"/>
              <w:jc w:val="center"/>
              <w:rPr>
                <w:color w:val="000000"/>
                <w:sz w:val="24"/>
              </w:rPr>
            </w:pPr>
            <w:r w:rsidRPr="00FA472B">
              <w:rPr>
                <w:color w:val="000000"/>
                <w:sz w:val="24"/>
              </w:rPr>
              <w:t>1</w:t>
            </w:r>
          </w:p>
        </w:tc>
        <w:tc>
          <w:tcPr>
            <w:tcW w:type="dxa" w:w="3357"/>
            <w:vAlign w:val="center"/>
          </w:tcPr>
          <w:p w:rsidP="00F4518C" w:rsidR="00F016DD" w:rsidRDefault="00F016DD" w:rsidRPr="00FA472B">
            <w:pPr>
              <w:spacing w:before="29" w:line="360" w:lineRule="auto"/>
              <w:ind w:left="17"/>
              <w:jc w:val="left"/>
              <w:rPr>
                <w:sz w:val="24"/>
              </w:rPr>
            </w:pPr>
            <w:r w:rsidRPr="00FA472B">
              <w:rPr>
                <w:color w:val="000000"/>
                <w:sz w:val="24"/>
              </w:rPr>
              <w:t>权益投资</w:t>
            </w:r>
          </w:p>
        </w:tc>
        <w:tc>
          <w:tcPr>
            <w:tcW w:type="dxa" w:w="2977"/>
            <w:vAlign w:val="center"/>
          </w:tcPr>
          <w:p w:rsidP="00F4518C" w:rsidR="00F016DD" w:rsidRDefault="00F016DD" w:rsidRPr="00FA472B">
            <w:pPr>
              <w:spacing w:before="29" w:line="360" w:lineRule="auto"/>
              <w:ind w:left="17"/>
              <w:jc w:val="right"/>
              <w:rPr>
                <w:color w:val="000000"/>
                <w:sz w:val="24"/>
              </w:rPr>
            </w:pPr>
            <w:r w:rsidRPr="00FA472B">
              <w:rPr>
                <w:color w:val="000000"/>
                <w:sz w:val="24"/>
              </w:rPr>
              <w:t/>
            </w:r>
            <w:proofErr w:type="spellStart"/>
            <w:r w:rsidRPr="00FA472B">
              <w:rPr>
                <w:color w:val="000000"/>
                <w:sz w:val="24"/>
              </w:rPr>
              <w:t/>
            </w:r>
            <w:proofErr w:type="spellEnd"/>
            <w:r w:rsidRPr="00FA472B">
              <w:rPr>
                <w:color w:val="000000"/>
                <w:sz w:val="24"/>
              </w:rPr>
              <w:t>107,893,058.83</w:t>
            </w:r>
          </w:p>
        </w:tc>
        <w:tc>
          <w:tcPr>
            <w:tcW w:type="dxa" w:w="1843"/>
            <w:vAlign w:val="center"/>
          </w:tcPr>
          <w:p w:rsidP="00F4518C" w:rsidR="00F016DD" w:rsidRDefault="00F016DD" w:rsidRPr="00FA472B">
            <w:pPr>
              <w:spacing w:before="29" w:line="360" w:lineRule="auto"/>
              <w:ind w:left="17"/>
              <w:jc w:val="right"/>
              <w:rPr>
                <w:color w:val="000000"/>
                <w:sz w:val="24"/>
              </w:rPr>
            </w:pPr>
            <w:r w:rsidRPr="00FA472B">
              <w:rPr>
                <w:color w:val="000000"/>
                <w:sz w:val="24"/>
              </w:rPr>
              <w:t/>
            </w:r>
            <w:proofErr w:type="spellStart"/>
            <w:r w:rsidRPr="00FA472B">
              <w:rPr>
                <w:color w:val="000000"/>
                <w:sz w:val="24"/>
              </w:rPr>
              <w:t/>
            </w:r>
            <w:proofErr w:type="spellEnd"/>
            <w:r w:rsidRPr="00FA472B">
              <w:rPr>
                <w:color w:val="000000"/>
                <w:sz w:val="24"/>
              </w:rPr>
              <w:t>3.48</w:t>
            </w:r>
          </w:p>
        </w:tc>
      </w:tr>
      <w:tr w:rsidR="00F016DD" w:rsidRPr="00264E55" w:rsidTr="00F4518C">
        <w:trPr>
          <w:jc w:val="center"/>
        </w:trPr>
        <w:tc>
          <w:tcPr>
            <w:tcW w:type="dxa" w:w="720"/>
            <w:vAlign w:val="center"/>
          </w:tcPr>
          <w:p w:rsidP="00F4518C" w:rsidR="00F016DD" w:rsidRDefault="00F016DD" w:rsidRPr="00FA472B">
            <w:pPr>
              <w:spacing w:before="29" w:line="360" w:lineRule="auto"/>
              <w:ind w:left="17"/>
              <w:jc w:val="center"/>
              <w:rPr>
                <w:color w:val="000000"/>
                <w:sz w:val="24"/>
              </w:rPr>
            </w:pPr>
          </w:p>
        </w:tc>
        <w:tc>
          <w:tcPr>
            <w:tcW w:type="dxa" w:w="3357"/>
            <w:vAlign w:val="center"/>
          </w:tcPr>
          <w:p w:rsidP="00F4518C" w:rsidR="00F016DD" w:rsidRDefault="00F016DD" w:rsidRPr="00FA472B">
            <w:pPr>
              <w:spacing w:before="29" w:line="360" w:lineRule="auto"/>
              <w:ind w:left="17"/>
              <w:jc w:val="left"/>
              <w:rPr>
                <w:sz w:val="24"/>
              </w:rPr>
            </w:pPr>
            <w:r w:rsidRPr="00FA472B">
              <w:rPr>
                <w:color w:val="000000"/>
                <w:sz w:val="24"/>
              </w:rPr>
              <w:t>其中：股票</w:t>
            </w:r>
          </w:p>
        </w:tc>
        <w:tc>
          <w:tcPr>
            <w:tcW w:type="dxa" w:w="2977"/>
            <w:vAlign w:val="center"/>
          </w:tcPr>
          <w:p w:rsidP="00F4518C" w:rsidR="00F016DD" w:rsidRDefault="00F016DD" w:rsidRPr="00FA472B">
            <w:pPr>
              <w:spacing w:before="29" w:line="360" w:lineRule="auto"/>
              <w:ind w:left="17"/>
              <w:jc w:val="right"/>
              <w:rPr>
                <w:color w:val="000000"/>
                <w:sz w:val="24"/>
              </w:rPr>
            </w:pPr>
            <w:r w:rsidRPr="00FA472B">
              <w:rPr>
                <w:color w:val="000000"/>
                <w:sz w:val="24"/>
              </w:rPr>
              <w:t/>
            </w:r>
            <w:proofErr w:type="spellStart"/>
            <w:r w:rsidRPr="00FA472B">
              <w:rPr>
                <w:color w:val="000000"/>
                <w:sz w:val="24"/>
              </w:rPr>
              <w:t/>
            </w:r>
            <w:proofErr w:type="spellEnd"/>
            <w:r w:rsidRPr="00FA472B">
              <w:rPr>
                <w:color w:val="000000"/>
                <w:sz w:val="24"/>
              </w:rPr>
              <w:t>107,893,058.83</w:t>
            </w:r>
          </w:p>
        </w:tc>
        <w:tc>
          <w:tcPr>
            <w:tcW w:type="dxa" w:w="1843"/>
            <w:vAlign w:val="center"/>
          </w:tcPr>
          <w:p w:rsidP="00F4518C" w:rsidR="00F016DD" w:rsidRDefault="00F016DD" w:rsidRPr="00FA472B">
            <w:pPr>
              <w:spacing w:before="29" w:line="360" w:lineRule="auto"/>
              <w:ind w:left="17"/>
              <w:jc w:val="right"/>
              <w:rPr>
                <w:color w:val="000000"/>
                <w:sz w:val="24"/>
              </w:rPr>
            </w:pPr>
            <w:r w:rsidRPr="00FA472B">
              <w:rPr>
                <w:color w:val="000000"/>
                <w:sz w:val="24"/>
              </w:rPr>
              <w:t/>
            </w:r>
            <w:proofErr w:type="spellStart"/>
            <w:r w:rsidRPr="00FA472B">
              <w:rPr>
                <w:color w:val="000000"/>
                <w:sz w:val="24"/>
              </w:rPr>
              <w:t/>
            </w:r>
            <w:proofErr w:type="spellEnd"/>
            <w:r w:rsidRPr="00FA472B">
              <w:rPr>
                <w:color w:val="000000"/>
                <w:sz w:val="24"/>
              </w:rPr>
              <w:t>3.48</w:t>
            </w:r>
          </w:p>
        </w:tc>
      </w:tr>
      <w:tr w:rsidR="00F016DD" w:rsidRPr="00264E55" w:rsidTr="00F4518C">
        <w:trPr>
          <w:jc w:val="center"/>
        </w:trPr>
        <w:tc>
          <w:tcPr>
            <w:tcW w:type="dxa" w:w="720"/>
            <w:vAlign w:val="center"/>
          </w:tcPr>
          <w:p w:rsidP="00F4518C" w:rsidR="00F016DD" w:rsidRDefault="00F016DD" w:rsidRPr="00FA472B">
            <w:pPr>
              <w:spacing w:before="29" w:line="360" w:lineRule="auto"/>
              <w:ind w:left="17"/>
              <w:jc w:val="center"/>
              <w:rPr>
                <w:color w:val="000000"/>
                <w:sz w:val="24"/>
              </w:rPr>
            </w:pPr>
            <w:r w:rsidRPr="00FA472B">
              <w:rPr>
                <w:color w:val="000000"/>
                <w:sz w:val="24"/>
              </w:rPr>
              <w:t>2</w:t>
            </w:r>
          </w:p>
        </w:tc>
        <w:tc>
          <w:tcPr>
            <w:tcW w:type="dxa" w:w="3357"/>
            <w:vAlign w:val="center"/>
          </w:tcPr>
          <w:p w:rsidP="00F4518C" w:rsidR="00F016DD" w:rsidRDefault="00F016DD" w:rsidRPr="00FA472B">
            <w:pPr>
              <w:spacing w:before="29" w:line="360" w:lineRule="auto"/>
              <w:ind w:left="17"/>
              <w:jc w:val="left"/>
              <w:rPr>
                <w:sz w:val="24"/>
              </w:rPr>
            </w:pPr>
            <w:r w:rsidRPr="00FA472B">
              <w:rPr>
                <w:color w:val="000000"/>
                <w:sz w:val="24"/>
              </w:rPr>
              <w:t>固定收益投资</w:t>
            </w:r>
          </w:p>
        </w:tc>
        <w:tc>
          <w:tcPr>
            <w:tcW w:type="dxa" w:w="2977"/>
            <w:vAlign w:val="center"/>
          </w:tcPr>
          <w:p w:rsidP="00F4518C" w:rsidR="00F016DD" w:rsidRDefault="00F016DD" w:rsidRPr="00FA472B">
            <w:pPr>
              <w:spacing w:before="29" w:line="360" w:lineRule="auto"/>
              <w:ind w:left="17"/>
              <w:jc w:val="right"/>
              <w:rPr>
                <w:color w:val="000000"/>
                <w:sz w:val="24"/>
              </w:rPr>
            </w:pPr>
            <w:r w:rsidRPr="00FA472B">
              <w:rPr>
                <w:color w:val="000000"/>
                <w:sz w:val="24"/>
              </w:rPr>
              <w:t/>
            </w:r>
            <w:proofErr w:type="spellStart"/>
            <w:r w:rsidRPr="00FA472B">
              <w:rPr>
                <w:color w:val="000000"/>
                <w:sz w:val="24"/>
              </w:rPr>
              <w:t/>
            </w:r>
            <w:proofErr w:type="spellEnd"/>
            <w:r w:rsidRPr="00FA472B">
              <w:rPr>
                <w:color w:val="000000"/>
                <w:sz w:val="24"/>
              </w:rPr>
              <w:t>2,907,049,516.44</w:t>
            </w:r>
          </w:p>
        </w:tc>
        <w:tc>
          <w:tcPr>
            <w:tcW w:type="dxa" w:w="1843"/>
            <w:vAlign w:val="center"/>
          </w:tcPr>
          <w:p w:rsidP="00F4518C" w:rsidR="00F016DD" w:rsidRDefault="00F016DD" w:rsidRPr="00FA472B">
            <w:pPr>
              <w:spacing w:before="29" w:line="360" w:lineRule="auto"/>
              <w:ind w:left="17"/>
              <w:jc w:val="right"/>
              <w:rPr>
                <w:color w:val="000000"/>
                <w:sz w:val="24"/>
              </w:rPr>
            </w:pPr>
            <w:r w:rsidRPr="00FA472B">
              <w:rPr>
                <w:color w:val="000000"/>
                <w:sz w:val="24"/>
              </w:rPr>
              <w:t/>
            </w:r>
            <w:r w:rsidRPr="00FA472B">
              <w:rPr>
                <w:color w:val="000000"/>
                <w:sz w:val="24"/>
              </w:rPr>
              <w:lastRenderedPageBreak/>
              <w:t>93.79</w:t>
            </w:r>
          </w:p>
        </w:tc>
      </w:tr>
      <w:tr w:rsidR="00F016DD" w:rsidRPr="00264E55" w:rsidTr="00F4518C">
        <w:trPr>
          <w:jc w:val="center"/>
        </w:trPr>
        <w:tc>
          <w:tcPr>
            <w:tcW w:type="dxa" w:w="720"/>
            <w:vAlign w:val="center"/>
          </w:tcPr>
          <w:p w:rsidP="00F4518C" w:rsidR="00F016DD" w:rsidRDefault="00F016DD" w:rsidRPr="00FA472B">
            <w:pPr>
              <w:spacing w:before="29" w:line="360" w:lineRule="auto"/>
              <w:ind w:left="17"/>
              <w:jc w:val="center"/>
              <w:rPr>
                <w:color w:val="000000"/>
                <w:sz w:val="24"/>
              </w:rPr>
            </w:pPr>
          </w:p>
        </w:tc>
        <w:tc>
          <w:tcPr>
            <w:tcW w:type="dxa" w:w="3357"/>
            <w:vAlign w:val="center"/>
          </w:tcPr>
          <w:p w:rsidP="00F4518C" w:rsidR="00F016DD" w:rsidRDefault="00F016DD" w:rsidRPr="00FA472B">
            <w:pPr>
              <w:spacing w:before="29" w:line="360" w:lineRule="auto"/>
              <w:ind w:left="17"/>
              <w:jc w:val="left"/>
              <w:rPr>
                <w:sz w:val="24"/>
              </w:rPr>
            </w:pPr>
            <w:r w:rsidRPr="00FA472B">
              <w:rPr>
                <w:color w:val="000000"/>
                <w:sz w:val="24"/>
              </w:rPr>
              <w:t>其中：债券</w:t>
            </w:r>
          </w:p>
        </w:tc>
        <w:tc>
          <w:tcPr>
            <w:tcW w:type="dxa" w:w="2977"/>
            <w:vAlign w:val="center"/>
          </w:tcPr>
          <w:p w:rsidP="00F4518C" w:rsidR="00F016DD" w:rsidRDefault="00F016DD" w:rsidRPr="00FA472B">
            <w:pPr>
              <w:spacing w:before="29" w:line="360" w:lineRule="auto"/>
              <w:ind w:left="17"/>
              <w:jc w:val="right"/>
              <w:rPr>
                <w:color w:val="000000"/>
                <w:sz w:val="24"/>
              </w:rPr>
            </w:pPr>
            <w:r w:rsidRPr="00FA472B">
              <w:rPr>
                <w:color w:val="000000"/>
                <w:sz w:val="24"/>
              </w:rPr>
              <w:t/>
            </w:r>
            <w:proofErr w:type="spellStart"/>
            <w:r w:rsidRPr="00FA472B">
              <w:rPr>
                <w:color w:val="000000"/>
                <w:sz w:val="24"/>
              </w:rPr>
              <w:t/>
            </w:r>
            <w:proofErr w:type="spellEnd"/>
            <w:r w:rsidRPr="00FA472B">
              <w:rPr>
                <w:color w:val="000000"/>
                <w:sz w:val="24"/>
              </w:rPr>
              <w:t>2,907,049,516.44</w:t>
            </w:r>
          </w:p>
        </w:tc>
        <w:tc>
          <w:tcPr>
            <w:tcW w:type="dxa" w:w="1843"/>
            <w:vAlign w:val="center"/>
          </w:tcPr>
          <w:p w:rsidP="00F4518C" w:rsidR="00F016DD" w:rsidRDefault="00F016DD" w:rsidRPr="00FA472B">
            <w:pPr>
              <w:spacing w:before="29" w:line="360" w:lineRule="auto"/>
              <w:ind w:left="17"/>
              <w:jc w:val="right"/>
              <w:rPr>
                <w:color w:val="000000"/>
                <w:sz w:val="24"/>
              </w:rPr>
            </w:pPr>
            <w:r w:rsidRPr="00FA472B">
              <w:rPr>
                <w:color w:val="000000"/>
                <w:sz w:val="24"/>
              </w:rPr>
              <w:t>93.79</w:t>
            </w:r>
          </w:p>
        </w:tc>
      </w:tr>
      <w:tr w:rsidR="00F016DD" w:rsidRPr="00264E55" w:rsidTr="00F4518C">
        <w:trPr>
          <w:jc w:val="center"/>
        </w:trPr>
        <w:tc>
          <w:tcPr>
            <w:tcW w:type="dxa" w:w="720"/>
            <w:vAlign w:val="center"/>
          </w:tcPr>
          <w:p w:rsidP="00F4518C" w:rsidR="00F016DD" w:rsidRDefault="00F016DD" w:rsidRPr="00FA472B">
            <w:pPr>
              <w:spacing w:before="29" w:line="360" w:lineRule="auto"/>
              <w:ind w:left="17"/>
              <w:jc w:val="center"/>
              <w:rPr>
                <w:color w:val="000000"/>
                <w:sz w:val="24"/>
              </w:rPr>
            </w:pPr>
          </w:p>
        </w:tc>
        <w:tc>
          <w:tcPr>
            <w:tcW w:type="dxa" w:w="3357"/>
            <w:vAlign w:val="center"/>
          </w:tcPr>
          <w:p w:rsidP="00F4518C" w:rsidR="00F016DD" w:rsidRDefault="00F016DD" w:rsidRPr="00FA472B">
            <w:pPr>
              <w:autoSpaceDE w:val="0"/>
              <w:autoSpaceDN w:val="0"/>
              <w:adjustRightInd w:val="0"/>
              <w:spacing w:before="29" w:line="360" w:lineRule="auto"/>
              <w:ind w:left="17"/>
              <w:jc w:val="left"/>
              <w:rPr>
                <w:color w:val="000000"/>
                <w:sz w:val="24"/>
              </w:rPr>
            </w:pPr>
            <w:r w:rsidRPr="00FA472B">
              <w:rPr>
                <w:color w:val="000000"/>
                <w:sz w:val="24"/>
              </w:rPr>
              <w:t>资产支持证券</w:t>
            </w:r>
          </w:p>
        </w:tc>
        <w:tc>
          <w:tcPr>
            <w:tcW w:type="dxa" w:w="2977"/>
            <w:vAlign w:val="center"/>
          </w:tcPr>
          <w:p w:rsidP="00F4518C" w:rsidR="00F016DD" w:rsidRDefault="00F016DD" w:rsidRPr="00FA472B">
            <w:pPr>
              <w:spacing w:before="29" w:line="360" w:lineRule="auto"/>
              <w:ind w:left="17"/>
              <w:jc w:val="right"/>
              <w:rPr>
                <w:color w:val="000000"/>
                <w:sz w:val="24"/>
              </w:rPr>
            </w:pPr>
            <w:r w:rsidRPr="00FA472B">
              <w:rPr>
                <w:color w:val="000000"/>
                <w:sz w:val="24"/>
              </w:rPr>
              <w:t/>
            </w:r>
            <w:proofErr w:type="spellStart"/>
            <w:r w:rsidRPr="00FA472B">
              <w:rPr>
                <w:color w:val="000000"/>
                <w:sz w:val="24"/>
              </w:rPr>
              <w:t/>
            </w:r>
            <w:proofErr w:type="spellEnd"/>
            <w:r w:rsidRPr="00FA472B">
              <w:rPr>
                <w:color w:val="000000"/>
                <w:sz w:val="24"/>
              </w:rPr>
              <w:t>-</w:t>
            </w:r>
          </w:p>
        </w:tc>
        <w:tc>
          <w:tcPr>
            <w:tcW w:type="dxa" w:w="1843"/>
            <w:vAlign w:val="center"/>
          </w:tcPr>
          <w:p w:rsidP="00F4518C" w:rsidR="00F016DD" w:rsidRDefault="00F016DD" w:rsidRPr="00FA472B">
            <w:pPr>
              <w:spacing w:before="29" w:line="360" w:lineRule="auto"/>
              <w:ind w:left="17"/>
              <w:jc w:val="right"/>
              <w:rPr>
                <w:color w:val="000000"/>
                <w:sz w:val="24"/>
              </w:rPr>
            </w:pPr>
            <w:r w:rsidRPr="00FA472B">
              <w:rPr>
                <w:color w:val="000000"/>
                <w:sz w:val="24"/>
              </w:rPr>
              <w:t>-</w:t>
            </w:r>
          </w:p>
        </w:tc>
      </w:tr>
      <w:tr w:rsidR="00F016DD" w:rsidRPr="00264E55" w:rsidTr="00F4518C">
        <w:trPr>
          <w:jc w:val="center"/>
        </w:trPr>
        <w:tc>
          <w:tcPr>
            <w:tcW w:type="dxa" w:w="720"/>
          </w:tcPr>
          <w:p w:rsidP="00F4518C" w:rsidR="00F016DD" w:rsidRDefault="00F016DD" w:rsidRPr="00FA472B">
            <w:pPr>
              <w:spacing w:before="29" w:line="360" w:lineRule="auto"/>
              <w:ind w:left="17"/>
              <w:jc w:val="center"/>
              <w:rPr>
                <w:color w:val="000000"/>
                <w:sz w:val="24"/>
              </w:rPr>
            </w:pPr>
            <w:r w:rsidRPr="00FA472B">
              <w:rPr>
                <w:color w:val="000000"/>
                <w:sz w:val="24"/>
              </w:rPr>
              <w:t>3</w:t>
            </w:r>
          </w:p>
        </w:tc>
        <w:tc>
          <w:tcPr>
            <w:tcW w:type="dxa" w:w="3357"/>
          </w:tcPr>
          <w:p w:rsidP="00174038" w:rsidR="00F016DD" w:rsidRDefault="00F016DD" w:rsidRPr="00FA472B">
            <w:pPr>
              <w:spacing w:before="29" w:line="360" w:lineRule="auto"/>
              <w:ind w:left="105" w:leftChars="50"/>
              <w:rPr>
                <w:color w:val="000000"/>
                <w:sz w:val="24"/>
              </w:rPr>
            </w:pPr>
            <w:r w:rsidRPr="00FA472B">
              <w:rPr>
                <w:color w:val="000000"/>
                <w:sz w:val="24"/>
              </w:rPr>
              <w:t>贵金属投资</w:t>
            </w:r>
          </w:p>
        </w:tc>
        <w:tc>
          <w:tcPr>
            <w:tcW w:type="dxa" w:w="2977"/>
            <w:vAlign w:val="center"/>
          </w:tcPr>
          <w:p w:rsidP="00F4518C" w:rsidR="00F016DD" w:rsidRDefault="00F016DD" w:rsidRPr="00FA472B">
            <w:pPr>
              <w:spacing w:before="29" w:line="360" w:lineRule="auto"/>
              <w:ind w:left="17"/>
              <w:jc w:val="right"/>
              <w:rPr>
                <w:color w:val="000000"/>
                <w:sz w:val="24"/>
              </w:rPr>
            </w:pPr>
            <w:r w:rsidRPr="00FA472B">
              <w:rPr>
                <w:color w:val="000000"/>
                <w:sz w:val="24"/>
              </w:rPr>
              <w:t/>
            </w:r>
            <w:proofErr w:type="spellStart"/>
            <w:r w:rsidRPr="00FA472B">
              <w:rPr>
                <w:color w:val="000000"/>
                <w:sz w:val="24"/>
              </w:rPr>
              <w:t/>
            </w:r>
            <w:proofErr w:type="spellEnd"/>
            <w:r w:rsidRPr="00FA472B">
              <w:rPr>
                <w:color w:val="000000"/>
                <w:sz w:val="24"/>
              </w:rPr>
              <w:t>-</w:t>
            </w:r>
          </w:p>
        </w:tc>
        <w:tc>
          <w:tcPr>
            <w:tcW w:type="dxa" w:w="1843"/>
            <w:vAlign w:val="center"/>
          </w:tcPr>
          <w:p w:rsidP="00F4518C" w:rsidR="00F016DD" w:rsidRDefault="00F016DD" w:rsidRPr="00FA472B">
            <w:pPr>
              <w:spacing w:before="29" w:line="360" w:lineRule="auto"/>
              <w:ind w:left="17"/>
              <w:jc w:val="right"/>
              <w:rPr>
                <w:color w:val="000000"/>
                <w:sz w:val="24"/>
              </w:rPr>
            </w:pPr>
            <w:r w:rsidRPr="00FA472B">
              <w:rPr>
                <w:color w:val="000000"/>
                <w:sz w:val="24"/>
              </w:rPr>
              <w:t/>
            </w:r>
            <w:proofErr w:type="spellStart"/>
            <w:r w:rsidRPr="00FA472B">
              <w:rPr>
                <w:color w:val="000000"/>
                <w:sz w:val="24"/>
              </w:rPr>
              <w:t/>
            </w:r>
            <w:proofErr w:type="spellEnd"/>
            <w:r w:rsidRPr="00FA472B">
              <w:rPr>
                <w:color w:val="000000"/>
                <w:sz w:val="24"/>
              </w:rPr>
              <w:t>-</w:t>
            </w:r>
          </w:p>
        </w:tc>
      </w:tr>
      <w:tr w:rsidR="00F016DD" w:rsidRPr="00264E55" w:rsidTr="00F4518C">
        <w:trPr>
          <w:jc w:val="center"/>
        </w:trPr>
        <w:tc>
          <w:tcPr>
            <w:tcW w:type="dxa" w:w="720"/>
            <w:vAlign w:val="center"/>
          </w:tcPr>
          <w:p w:rsidP="00F4518C" w:rsidR="00F016DD" w:rsidRDefault="00F016DD" w:rsidRPr="00FA472B">
            <w:pPr>
              <w:spacing w:before="29" w:line="360" w:lineRule="auto"/>
              <w:ind w:left="17"/>
              <w:jc w:val="center"/>
              <w:rPr>
                <w:color w:val="000000"/>
                <w:sz w:val="24"/>
              </w:rPr>
            </w:pPr>
            <w:r w:rsidRPr="00FA472B">
              <w:rPr>
                <w:color w:val="000000"/>
                <w:sz w:val="24"/>
              </w:rPr>
              <w:t>4</w:t>
            </w:r>
          </w:p>
        </w:tc>
        <w:tc>
          <w:tcPr>
            <w:tcW w:type="dxa" w:w="3357"/>
            <w:vAlign w:val="center"/>
          </w:tcPr>
          <w:p w:rsidP="00F4518C" w:rsidR="00F016DD" w:rsidRDefault="00F016DD" w:rsidRPr="00FA472B">
            <w:pPr>
              <w:spacing w:before="29" w:line="360" w:lineRule="auto"/>
              <w:ind w:left="17"/>
              <w:jc w:val="left"/>
              <w:rPr>
                <w:color w:val="000000"/>
                <w:sz w:val="24"/>
              </w:rPr>
            </w:pPr>
            <w:r w:rsidRPr="00FA472B">
              <w:rPr>
                <w:color w:val="000000"/>
                <w:sz w:val="24"/>
              </w:rPr>
              <w:t>金融衍生</w:t>
            </w:r>
            <w:proofErr w:type="gramStart"/>
            <w:r w:rsidRPr="00FA472B">
              <w:rPr>
                <w:color w:val="000000"/>
                <w:sz w:val="24"/>
              </w:rPr>
              <w:t>品投资</w:t>
            </w:r>
            <w:proofErr w:type="gramEnd"/>
          </w:p>
        </w:tc>
        <w:tc>
          <w:tcPr>
            <w:tcW w:type="dxa" w:w="2977"/>
            <w:vAlign w:val="center"/>
          </w:tcPr>
          <w:p w:rsidP="00F4518C" w:rsidR="00F016DD" w:rsidRDefault="00F016DD" w:rsidRPr="00FA472B">
            <w:pPr>
              <w:spacing w:before="29" w:line="360" w:lineRule="auto"/>
              <w:ind w:left="17"/>
              <w:jc w:val="right"/>
              <w:rPr>
                <w:color w:val="000000"/>
                <w:sz w:val="24"/>
              </w:rPr>
            </w:pPr>
            <w:r w:rsidRPr="00FA472B">
              <w:rPr>
                <w:color w:val="000000"/>
                <w:sz w:val="24"/>
              </w:rPr>
              <w:t/>
            </w:r>
            <w:proofErr w:type="spellStart"/>
            <w:r w:rsidRPr="00FA472B">
              <w:rPr>
                <w:color w:val="000000"/>
                <w:sz w:val="24"/>
              </w:rPr>
              <w:t/>
            </w:r>
            <w:proofErr w:type="spellEnd"/>
            <w:r w:rsidRPr="00FA472B">
              <w:rPr>
                <w:color w:val="000000"/>
                <w:sz w:val="24"/>
              </w:rPr>
              <w:t>-</w:t>
            </w:r>
          </w:p>
        </w:tc>
        <w:tc>
          <w:tcPr>
            <w:tcW w:type="dxa" w:w="1843"/>
            <w:vAlign w:val="center"/>
          </w:tcPr>
          <w:p w:rsidP="00F4518C" w:rsidR="00F016DD" w:rsidRDefault="00F016DD" w:rsidRPr="00FA472B">
            <w:pPr>
              <w:spacing w:before="29" w:line="360" w:lineRule="auto"/>
              <w:ind w:left="17"/>
              <w:jc w:val="right"/>
              <w:rPr>
                <w:color w:val="000000"/>
                <w:sz w:val="24"/>
              </w:rPr>
            </w:pPr>
            <w:r w:rsidRPr="00FA472B">
              <w:rPr>
                <w:color w:val="000000"/>
                <w:sz w:val="24"/>
              </w:rPr>
              <w:t>-</w:t>
            </w:r>
          </w:p>
        </w:tc>
      </w:tr>
      <w:tr w:rsidR="00F016DD" w:rsidRPr="00264E55" w:rsidTr="00F4518C">
        <w:trPr>
          <w:jc w:val="center"/>
        </w:trPr>
        <w:tc>
          <w:tcPr>
            <w:tcW w:type="dxa" w:w="720"/>
            <w:vAlign w:val="center"/>
          </w:tcPr>
          <w:p w:rsidP="00F4518C" w:rsidR="00F016DD" w:rsidRDefault="00F016DD" w:rsidRPr="00FA472B">
            <w:pPr>
              <w:spacing w:before="29" w:line="360" w:lineRule="auto"/>
              <w:ind w:left="17"/>
              <w:jc w:val="center"/>
              <w:rPr>
                <w:color w:val="000000"/>
                <w:sz w:val="24"/>
              </w:rPr>
            </w:pPr>
            <w:r w:rsidRPr="00FA472B">
              <w:rPr>
                <w:color w:val="000000"/>
                <w:sz w:val="24"/>
              </w:rPr>
              <w:t>5</w:t>
            </w:r>
          </w:p>
        </w:tc>
        <w:tc>
          <w:tcPr>
            <w:tcW w:type="dxa" w:w="3357"/>
            <w:vAlign w:val="center"/>
          </w:tcPr>
          <w:p w:rsidP="00F4518C" w:rsidR="00F016DD" w:rsidRDefault="00F016DD" w:rsidRPr="00FA472B">
            <w:pPr>
              <w:spacing w:before="29" w:line="360" w:lineRule="auto"/>
              <w:ind w:left="17"/>
              <w:jc w:val="left"/>
              <w:rPr>
                <w:sz w:val="24"/>
              </w:rPr>
            </w:pPr>
            <w:r w:rsidRPr="00FA472B">
              <w:rPr>
                <w:color w:val="000000"/>
                <w:sz w:val="24"/>
              </w:rPr>
              <w:t>买入返售金融资产</w:t>
            </w:r>
          </w:p>
        </w:tc>
        <w:tc>
          <w:tcPr>
            <w:tcW w:type="dxa" w:w="2977"/>
            <w:vAlign w:val="center"/>
          </w:tcPr>
          <w:p w:rsidP="00F4518C" w:rsidR="00F016DD" w:rsidRDefault="00F016DD" w:rsidRPr="00FA472B">
            <w:pPr>
              <w:spacing w:before="29" w:line="360" w:lineRule="auto"/>
              <w:ind w:left="17"/>
              <w:jc w:val="right"/>
              <w:rPr>
                <w:color w:val="000000"/>
                <w:sz w:val="24"/>
              </w:rPr>
            </w:pPr>
            <w:r w:rsidRPr="00FA472B">
              <w:rPr>
                <w:color w:val="000000"/>
                <w:sz w:val="24"/>
              </w:rPr>
              <w:t/>
            </w:r>
            <w:proofErr w:type="spellStart"/>
            <w:r w:rsidRPr="00FA472B">
              <w:rPr>
                <w:color w:val="000000"/>
                <w:sz w:val="24"/>
              </w:rPr>
              <w:t/>
            </w:r>
            <w:proofErr w:type="spellEnd"/>
            <w:r w:rsidRPr="00FA472B">
              <w:rPr>
                <w:color w:val="000000"/>
                <w:sz w:val="24"/>
              </w:rPr>
              <w:t>-</w:t>
            </w:r>
          </w:p>
        </w:tc>
        <w:tc>
          <w:tcPr>
            <w:tcW w:type="dxa" w:w="1843"/>
            <w:vAlign w:val="center"/>
          </w:tcPr>
          <w:p w:rsidP="00F4518C" w:rsidR="00F016DD" w:rsidRDefault="00F016DD" w:rsidRPr="00FA472B">
            <w:pPr>
              <w:spacing w:before="29" w:line="360" w:lineRule="auto"/>
              <w:ind w:left="17"/>
              <w:jc w:val="right"/>
              <w:rPr>
                <w:color w:val="000000"/>
                <w:sz w:val="24"/>
              </w:rPr>
            </w:pPr>
            <w:r w:rsidRPr="00FA472B">
              <w:rPr>
                <w:color w:val="000000"/>
                <w:sz w:val="24"/>
              </w:rPr>
              <w:t/>
            </w:r>
            <w:r w:rsidRPr="00FA472B">
              <w:rPr>
                <w:color w:val="000000"/>
                <w:sz w:val="24"/>
              </w:rPr>
              <w:lastRenderedPageBreak/>
              <w:t>-</w:t>
            </w:r>
          </w:p>
        </w:tc>
      </w:tr>
      <w:tr w:rsidR="00F016DD" w:rsidRPr="00264E55" w:rsidTr="00F4518C">
        <w:trPr>
          <w:jc w:val="center"/>
        </w:trPr>
        <w:tc>
          <w:tcPr>
            <w:tcW w:type="dxa" w:w="720"/>
            <w:vAlign w:val="center"/>
          </w:tcPr>
          <w:p w:rsidP="00F4518C" w:rsidR="00F016DD" w:rsidRDefault="00F016DD" w:rsidRPr="00FA472B">
            <w:pPr>
              <w:spacing w:before="29" w:line="360" w:lineRule="auto"/>
              <w:ind w:left="17"/>
              <w:jc w:val="center"/>
              <w:rPr>
                <w:color w:val="000000"/>
                <w:sz w:val="24"/>
              </w:rPr>
            </w:pPr>
          </w:p>
        </w:tc>
        <w:tc>
          <w:tcPr>
            <w:tcW w:type="dxa" w:w="3357"/>
            <w:vAlign w:val="center"/>
          </w:tcPr>
          <w:p w:rsidP="00F4518C" w:rsidR="00F016DD" w:rsidRDefault="00F016DD" w:rsidRPr="00FA472B">
            <w:pPr>
              <w:spacing w:before="29" w:line="360" w:lineRule="auto"/>
              <w:ind w:left="17"/>
              <w:jc w:val="left"/>
              <w:rPr>
                <w:sz w:val="24"/>
              </w:rPr>
            </w:pPr>
            <w:r w:rsidRPr="00FA472B">
              <w:rPr>
                <w:color w:val="000000"/>
                <w:sz w:val="24"/>
              </w:rPr>
              <w:t>其中：买断式回购的买入返售金融资产</w:t>
            </w:r>
          </w:p>
        </w:tc>
        <w:tc>
          <w:tcPr>
            <w:tcW w:type="dxa" w:w="2977"/>
            <w:vAlign w:val="center"/>
          </w:tcPr>
          <w:p w:rsidP="00F4518C" w:rsidR="00F016DD" w:rsidRDefault="00F016DD" w:rsidRPr="00FA472B">
            <w:pPr>
              <w:spacing w:before="29" w:line="360" w:lineRule="auto"/>
              <w:ind w:left="17"/>
              <w:jc w:val="right"/>
              <w:rPr>
                <w:color w:val="000000"/>
                <w:sz w:val="24"/>
              </w:rPr>
            </w:pPr>
            <w:r w:rsidRPr="00FA472B">
              <w:rPr>
                <w:color w:val="000000"/>
                <w:sz w:val="24"/>
              </w:rPr>
              <w:t>-</w:t>
            </w:r>
          </w:p>
        </w:tc>
        <w:tc>
          <w:tcPr>
            <w:tcW w:type="dxa" w:w="1843"/>
            <w:vAlign w:val="center"/>
          </w:tcPr>
          <w:p w:rsidP="00F4518C" w:rsidR="00F016DD" w:rsidRDefault="00F016DD" w:rsidRPr="00FA472B">
            <w:pPr>
              <w:spacing w:before="29" w:line="360" w:lineRule="auto"/>
              <w:ind w:left="17"/>
              <w:jc w:val="right"/>
              <w:rPr>
                <w:color w:val="000000"/>
                <w:sz w:val="24"/>
              </w:rPr>
            </w:pPr>
            <w:r w:rsidRPr="00FA472B">
              <w:rPr>
                <w:color w:val="000000"/>
                <w:sz w:val="24"/>
              </w:rPr>
              <w:t>-</w:t>
            </w:r>
          </w:p>
        </w:tc>
      </w:tr>
      <w:tr w:rsidR="00F016DD" w:rsidRPr="00264E55" w:rsidTr="00F4518C">
        <w:trPr>
          <w:jc w:val="center"/>
        </w:trPr>
        <w:tc>
          <w:tcPr>
            <w:tcW w:type="dxa" w:w="720"/>
            <w:vAlign w:val="center"/>
          </w:tcPr>
          <w:p w:rsidP="00F4518C" w:rsidR="00F016DD" w:rsidRDefault="00F016DD" w:rsidRPr="00FA472B">
            <w:pPr>
              <w:spacing w:before="29" w:line="360" w:lineRule="auto"/>
              <w:ind w:left="17"/>
              <w:jc w:val="center"/>
              <w:rPr>
                <w:color w:val="000000"/>
                <w:sz w:val="24"/>
              </w:rPr>
            </w:pPr>
            <w:r w:rsidRPr="00FA472B">
              <w:rPr>
                <w:color w:val="000000"/>
                <w:sz w:val="24"/>
              </w:rPr>
              <w:t>6</w:t>
            </w:r>
          </w:p>
        </w:tc>
        <w:tc>
          <w:tcPr>
            <w:tcW w:type="dxa" w:w="3357"/>
            <w:vAlign w:val="center"/>
          </w:tcPr>
          <w:p w:rsidP="00F4518C" w:rsidR="00F016DD" w:rsidRDefault="00F016DD" w:rsidRPr="00FA472B">
            <w:pPr>
              <w:spacing w:before="29" w:line="360" w:lineRule="auto"/>
              <w:ind w:left="17"/>
              <w:jc w:val="left"/>
              <w:rPr>
                <w:sz w:val="24"/>
              </w:rPr>
            </w:pPr>
            <w:r w:rsidRPr="00FA472B">
              <w:rPr>
                <w:color w:val="000000"/>
                <w:sz w:val="24"/>
              </w:rPr>
              <w:t>银行存款和结算备付金合计</w:t>
            </w:r>
          </w:p>
        </w:tc>
        <w:tc>
          <w:tcPr>
            <w:tcW w:type="dxa" w:w="2977"/>
            <w:vAlign w:val="center"/>
          </w:tcPr>
          <w:p w:rsidP="00F4518C" w:rsidR="00F016DD" w:rsidRDefault="00F016DD" w:rsidRPr="00FA472B">
            <w:pPr>
              <w:spacing w:before="29" w:line="360" w:lineRule="auto"/>
              <w:ind w:left="17"/>
              <w:jc w:val="right"/>
              <w:rPr>
                <w:color w:val="000000"/>
                <w:sz w:val="24"/>
              </w:rPr>
            </w:pPr>
            <w:r w:rsidRPr="00FA472B">
              <w:rPr>
                <w:color w:val="000000"/>
                <w:sz w:val="24"/>
              </w:rPr>
              <w:t/>
            </w:r>
            <w:proofErr w:type="spellStart"/>
            <w:r w:rsidRPr="00FA472B">
              <w:rPr>
                <w:color w:val="000000"/>
                <w:sz w:val="24"/>
              </w:rPr>
              <w:t/>
            </w:r>
            <w:proofErr w:type="spellEnd"/>
            <w:r w:rsidRPr="00FA472B">
              <w:rPr>
                <w:color w:val="000000"/>
                <w:sz w:val="24"/>
              </w:rPr>
              <w:t>54,462,449.48</w:t>
            </w:r>
          </w:p>
        </w:tc>
        <w:tc>
          <w:tcPr>
            <w:tcW w:type="dxa" w:w="1843"/>
            <w:vAlign w:val="center"/>
          </w:tcPr>
          <w:p w:rsidP="00F4518C" w:rsidR="00F016DD" w:rsidRDefault="00F016DD" w:rsidRPr="00FA472B">
            <w:pPr>
              <w:spacing w:before="29" w:line="360" w:lineRule="auto"/>
              <w:ind w:left="17"/>
              <w:jc w:val="right"/>
              <w:rPr>
                <w:color w:val="000000"/>
                <w:sz w:val="24"/>
              </w:rPr>
            </w:pPr>
            <w:r w:rsidRPr="00FA472B">
              <w:rPr>
                <w:color w:val="000000"/>
                <w:sz w:val="24"/>
              </w:rPr>
              <w:t>1.76</w:t>
            </w:r>
          </w:p>
        </w:tc>
      </w:tr>
      <w:tr w:rsidR="00F016DD" w:rsidRPr="00264E55" w:rsidTr="00F4518C">
        <w:trPr>
          <w:jc w:val="center"/>
        </w:trPr>
        <w:tc>
          <w:tcPr>
            <w:tcW w:type="dxa" w:w="720"/>
            <w:vAlign w:val="center"/>
          </w:tcPr>
          <w:p w:rsidP="00F4518C" w:rsidR="00F016DD" w:rsidRDefault="00F016DD" w:rsidRPr="00FA472B">
            <w:pPr>
              <w:spacing w:before="29" w:line="360" w:lineRule="auto"/>
              <w:ind w:left="17"/>
              <w:jc w:val="center"/>
              <w:rPr>
                <w:color w:val="000000"/>
                <w:sz w:val="24"/>
              </w:rPr>
            </w:pPr>
            <w:r w:rsidRPr="00FA472B">
              <w:rPr>
                <w:color w:val="000000"/>
                <w:sz w:val="24"/>
              </w:rPr>
              <w:t>7</w:t>
            </w:r>
          </w:p>
        </w:tc>
        <w:tc>
          <w:tcPr>
            <w:tcW w:type="dxa" w:w="3357"/>
            <w:vAlign w:val="center"/>
          </w:tcPr>
          <w:p w:rsidP="00F4518C" w:rsidR="00F016DD" w:rsidRDefault="00F016DD" w:rsidRPr="00FA472B">
            <w:pPr>
              <w:jc w:val="left"/>
              <w:rPr>
                <w:sz w:val="24"/>
              </w:rPr>
            </w:pPr>
            <w:r w:rsidRPr="00FA472B">
              <w:rPr>
                <w:color w:val="000000"/>
                <w:sz w:val="24"/>
              </w:rPr>
              <w:t>其他资产</w:t>
            </w:r>
          </w:p>
        </w:tc>
        <w:tc>
          <w:tcPr>
            <w:tcW w:type="dxa" w:w="2977"/>
            <w:vAlign w:val="center"/>
          </w:tcPr>
          <w:p w:rsidP="00F4518C" w:rsidR="00F016DD" w:rsidRDefault="00F016DD" w:rsidRPr="00FA472B">
            <w:pPr>
              <w:jc w:val="right"/>
              <w:rPr>
                <w:color w:val="000000"/>
                <w:sz w:val="24"/>
              </w:rPr>
            </w:pPr>
            <w:r w:rsidRPr="00FA472B">
              <w:rPr>
                <w:color w:val="000000"/>
                <w:sz w:val="24"/>
              </w:rPr>
              <w:t/>
            </w:r>
            <w:proofErr w:type="spellStart"/>
            <w:r w:rsidRPr="00FA472B">
              <w:rPr>
                <w:color w:val="000000"/>
                <w:sz w:val="24"/>
              </w:rPr>
              <w:t/>
            </w:r>
            <w:proofErr w:type="spellEnd"/>
            <w:r w:rsidRPr="00FA472B">
              <w:rPr>
                <w:color w:val="000000"/>
                <w:sz w:val="24"/>
              </w:rPr>
              <w:t>30,152,059.94</w:t>
            </w:r>
          </w:p>
        </w:tc>
        <w:tc>
          <w:tcPr>
            <w:tcW w:type="dxa" w:w="1843"/>
            <w:vAlign w:val="center"/>
          </w:tcPr>
          <w:p w:rsidP="00F4518C" w:rsidR="00F016DD" w:rsidRDefault="00F016DD" w:rsidRPr="00FA472B">
            <w:pPr>
              <w:jc w:val="right"/>
              <w:rPr>
                <w:color w:val="000000"/>
                <w:sz w:val="24"/>
              </w:rPr>
            </w:pPr>
            <w:r w:rsidRPr="00FA472B">
              <w:rPr>
                <w:color w:val="000000"/>
                <w:sz w:val="24"/>
              </w:rPr>
              <w:t/>
            </w:r>
            <w:proofErr w:type="spellStart"/>
            <w:r w:rsidRPr="00FA472B">
              <w:rPr>
                <w:color w:val="000000"/>
                <w:sz w:val="24"/>
              </w:rPr>
              <w:t/>
            </w:r>
            <w:proofErr w:type="spellEnd"/>
            <w:r w:rsidRPr="00FA472B">
              <w:rPr>
                <w:color w:val="000000"/>
                <w:sz w:val="24"/>
              </w:rPr>
              <w:t>0.97</w:t>
            </w:r>
          </w:p>
        </w:tc>
      </w:tr>
      <w:tr w:rsidR="00F016DD" w:rsidRPr="00264E55" w:rsidTr="00F4518C">
        <w:trPr>
          <w:jc w:val="center"/>
        </w:trPr>
        <w:tc>
          <w:tcPr>
            <w:tcW w:type="dxa" w:w="720"/>
            <w:vAlign w:val="center"/>
          </w:tcPr>
          <w:p w:rsidP="00F4518C" w:rsidR="00F016DD" w:rsidRDefault="00F016DD" w:rsidRPr="00FA472B">
            <w:pPr>
              <w:spacing w:before="29" w:line="360" w:lineRule="auto"/>
              <w:ind w:left="17"/>
              <w:jc w:val="center"/>
              <w:rPr>
                <w:color w:val="000000"/>
                <w:sz w:val="24"/>
              </w:rPr>
            </w:pPr>
            <w:r w:rsidRPr="00FA472B">
              <w:rPr>
                <w:color w:val="000000"/>
                <w:sz w:val="24"/>
              </w:rPr>
              <w:t>8</w:t>
            </w:r>
          </w:p>
        </w:tc>
        <w:tc>
          <w:tcPr>
            <w:tcW w:type="dxa" w:w="3357"/>
            <w:vAlign w:val="center"/>
          </w:tcPr>
          <w:p w:rsidP="00F4518C" w:rsidR="00F016DD" w:rsidRDefault="00F016DD" w:rsidRPr="00FA472B">
            <w:pPr>
              <w:jc w:val="left"/>
              <w:rPr>
                <w:sz w:val="24"/>
              </w:rPr>
            </w:pPr>
            <w:r w:rsidRPr="00FA472B">
              <w:rPr>
                <w:color w:val="000000"/>
                <w:sz w:val="24"/>
              </w:rPr>
              <w:t>合计</w:t>
            </w:r>
          </w:p>
        </w:tc>
        <w:tc>
          <w:tcPr>
            <w:tcW w:type="dxa" w:w="2977"/>
            <w:vAlign w:val="center"/>
          </w:tcPr>
          <w:p w:rsidP="00F4518C" w:rsidR="00F016DD" w:rsidRDefault="00F016DD" w:rsidRPr="00FA472B">
            <w:pPr>
              <w:jc w:val="right"/>
              <w:rPr>
                <w:color w:val="000000"/>
                <w:sz w:val="24"/>
              </w:rPr>
            </w:pPr>
            <w:r w:rsidRPr="00FA472B">
              <w:rPr>
                <w:color w:val="000000"/>
                <w:sz w:val="24"/>
              </w:rPr>
              <w:t/>
            </w:r>
            <w:proofErr w:type="spellStart"/>
            <w:r w:rsidRPr="00FA472B">
              <w:rPr>
                <w:color w:val="000000"/>
                <w:sz w:val="24"/>
              </w:rPr>
              <w:t/>
            </w:r>
            <w:proofErr w:type="spellEnd"/>
            <w:r w:rsidRPr="00FA472B">
              <w:rPr>
                <w:color w:val="000000"/>
                <w:sz w:val="24"/>
              </w:rPr>
              <w:t>3,099,557,084.69</w:t>
            </w:r>
          </w:p>
        </w:tc>
        <w:tc>
          <w:tcPr>
            <w:tcW w:type="dxa" w:w="1843"/>
            <w:vAlign w:val="center"/>
          </w:tcPr>
          <w:p w:rsidP="00F4518C" w:rsidR="00F016DD" w:rsidRDefault="00F016DD" w:rsidRPr="00FA472B">
            <w:pPr>
              <w:jc w:val="right"/>
              <w:rPr>
                <w:color w:val="000000"/>
                <w:sz w:val="24"/>
              </w:rPr>
            </w:pPr>
            <w:r w:rsidRPr="00FA472B">
              <w:rPr>
                <w:color w:val="000000"/>
                <w:sz w:val="24"/>
              </w:rPr>
              <w:t/>
            </w:r>
            <w:proofErr w:type="spellStart"/>
            <w:r w:rsidRPr="00FA472B">
              <w:rPr>
                <w:color w:val="000000"/>
                <w:sz w:val="24"/>
              </w:rPr>
              <w:t/>
            </w:r>
            <w:proofErr w:type="spellEnd"/>
            <w:r w:rsidRPr="00FA472B">
              <w:rPr>
                <w:color w:val="000000"/>
                <w:sz w:val="24"/>
              </w:rPr>
              <w:t>100.00</w:t>
            </w:r>
          </w:p>
        </w:tc>
      </w:tr>
    </w:tbl>
    <w:p w:rsidP="00B54884" w:rsidR="00874AA3" w:rsidRDefault="00874AA3" w:rsidRPr="00C70969">
      <w:pPr>
        <w:autoSpaceDE w:val="0"/>
        <w:autoSpaceDN w:val="0"/>
        <w:adjustRightInd w:val="0"/>
        <w:spacing w:before="312" w:beforeLines="100" w:line="360" w:lineRule="auto"/>
        <w:jc w:val="left"/>
        <w:rPr>
          <w:rFonts w:eastAsiaTheme="minorEastAsia"/>
          <w:b/>
          <w:color w:themeColor="text1" w:val="000000"/>
          <w:kern w:val="0"/>
          <w:sz w:val="24"/>
        </w:rPr>
      </w:pPr>
      <w:r w:rsidRPr="00C70969">
        <w:rPr>
          <w:rFonts w:eastAsiaTheme="minorEastAsia"/>
          <w:b/>
          <w:color w:themeColor="text1" w:val="000000"/>
          <w:kern w:val="0"/>
          <w:sz w:val="24"/>
        </w:rPr>
        <w:t xml:space="preserve">5.2 </w:t>
      </w:r>
      <w:r w:rsidRPr="00C70969">
        <w:rPr>
          <w:rFonts w:eastAsiaTheme="minorEastAsia"/>
          <w:b/>
          <w:color w:themeColor="text1" w:val="000000"/>
          <w:kern w:val="0"/>
          <w:sz w:val="24"/>
        </w:rPr>
        <w:t>报告期末按行业分类的股票投资组合</w:t>
      </w:r>
    </w:p>
    <w:p w:rsidP="00874AA3" w:rsidR="00874AA3" w:rsidRDefault="00874AA3" w:rsidRPr="00C70969">
      <w:pPr>
        <w:rPr>
          <w:b/>
          <w:sz w:val="24"/>
        </w:rPr>
      </w:pPr>
      <w:r w:rsidRPr="00C70969">
        <w:rPr>
          <w:b/>
          <w:sz w:val="24"/>
        </w:rPr>
        <w:t xml:space="preserve"> </w:t>
      </w:r>
      <w:r w:rsidRPr="00C70969">
        <w:rPr>
          <w:b/>
          <w:color w:themeColor="text1" w:val="000000"/>
          <w:sz w:val="24"/>
        </w:rPr>
        <w:t/>
      </w:r>
      <w:proofErr w:type="spellStart"/>
      <w:r w:rsidRPr="00C70969">
        <w:rPr>
          <w:b/>
          <w:color w:themeColor="text1" w:val="000000"/>
          <w:sz w:val="24"/>
        </w:rPr>
        <w:t/>
      </w:r>
      <w:proofErr w:type="spellEnd"/>
      <w:r w:rsidRPr="00C70969">
        <w:rPr>
          <w:b/>
          <w:color w:themeColor="text1" w:val="000000"/>
          <w:sz w:val="24"/>
        </w:rPr>
        <w:t/>
      </w:r>
      <w:r w:rsidRPr="00C70969">
        <w:rPr>
          <w:rFonts w:eastAsiaTheme="minorEastAsia"/>
          <w:b/>
          <w:color w:themeColor="text1" w:val="000000"/>
          <w:kern w:val="0"/>
          <w:sz w:val="24"/>
        </w:rPr>
        <w:t>5.2.1</w:t>
      </w:r>
      <w:r w:rsidRPr="00C70969">
        <w:rPr>
          <w:rFonts w:eastAsiaTheme="minorEastAsia"/>
          <w:b/>
          <w:color w:themeColor="text1" w:val="000000"/>
          <w:kern w:val="0"/>
          <w:sz w:val="24"/>
        </w:rPr>
        <w:t>报告期末按行业分类的境内股票投资组合</w:t>
      </w:r>
    </w:p>
    <w:tbl>
      <w:tblPr>
        <w:tblW w:type="auto" w:w="0"/>
        <w:tblInd w:type="dxa" w:w="108"/>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CellMar>
          <w:left w:type="dxa" w:w="0"/>
          <w:right w:type="dxa" w:w="0"/>
        </w:tblCellMar>
        <w:tblLook w:firstColumn="0" w:firstRow="0" w:lastColumn="0" w:lastRow="0" w:noHBand="0" w:noVBand="0" w:val="0000"/>
      </w:tblPr>
      <w:tblGrid>
        <w:gridCol w:w="540"/>
        <w:gridCol w:w="3691"/>
        <w:gridCol w:w="2852"/>
        <w:gridCol w:w="1648"/>
      </w:tblGrid>
      <w:tr w:rsidR="00874AA3" w:rsidRPr="00C70969" w:rsidTr="0001612A">
        <w:trPr>
          <w:trHeight w:val="390"/>
        </w:trPr>
        <w:tc>
          <w:tcPr>
            <w:tcW w:type="dxa" w:w="540"/>
            <w:vAlign w:val="center"/>
          </w:tcPr>
          <w:p w:rsidP="0071134C" w:rsidR="00874AA3" w:rsidRDefault="00874AA3" w:rsidRPr="00C70969">
            <w:pPr>
              <w:adjustRightInd w:val="0"/>
              <w:snapToGrid w:val="0"/>
              <w:spacing w:line="400" w:lineRule="exact"/>
              <w:jc w:val="center"/>
              <w:rPr>
                <w:rFonts w:eastAsiaTheme="minorEastAsia"/>
                <w:color w:themeColor="text1" w:val="000000"/>
                <w:sz w:val="24"/>
              </w:rPr>
            </w:pPr>
            <w:r w:rsidRPr="00C70969">
              <w:rPr>
                <w:rFonts w:eastAsiaTheme="minorEastAsia"/>
                <w:color w:themeColor="text1" w:val="000000"/>
                <w:sz w:val="24"/>
              </w:rPr>
              <w:t>代码</w:t>
            </w:r>
            <w:r w:rsidRPr="00C70969">
              <w:rPr>
                <w:rFonts w:eastAsiaTheme="minorEastAsia"/>
                <w:color w:themeColor="text1" w:val="000000"/>
                <w:sz w:val="24"/>
              </w:rPr>
              <w:t/>
            </w:r>
            <w:proofErr w:type="spellStart"/>
            <w:r w:rsidRPr="00C70969">
              <w:rPr>
                <w:rFonts w:eastAsiaTheme="minorEastAsia"/>
                <w:color w:themeColor="text1" w:val="000000"/>
                <w:sz w:val="24"/>
              </w:rPr>
              <w:t/>
            </w:r>
            <w:proofErr w:type="spellEnd"/>
            <w:r w:rsidRPr="00C70969">
              <w:rPr>
                <w:rFonts w:eastAsiaTheme="minorEastAsia"/>
                <w:color w:themeColor="text1" w:val="000000"/>
                <w:sz w:val="24"/>
              </w:rPr>
              <w:t/>
            </w:r>
          </w:p>
        </w:tc>
        <w:tc>
          <w:tcPr>
            <w:tcW w:type="dxa" w:w="3691"/>
            <w:tcMar>
              <w:top w:type="dxa" w:w="15"/>
              <w:left w:type="dxa" w:w="15"/>
              <w:bottom w:type="dxa" w:w="0"/>
              <w:right w:type="dxa" w:w="15"/>
            </w:tcMar>
            <w:vAlign w:val="center"/>
          </w:tcPr>
          <w:p w:rsidP="0071134C" w:rsidR="00874AA3" w:rsidRDefault="00874AA3" w:rsidRPr="00C70969">
            <w:pPr>
              <w:adjustRightInd w:val="0"/>
              <w:snapToGrid w:val="0"/>
              <w:spacing w:line="400" w:lineRule="exact"/>
              <w:jc w:val="center"/>
              <w:rPr>
                <w:rFonts w:eastAsiaTheme="minorEastAsia"/>
                <w:color w:themeColor="text1" w:val="000000"/>
                <w:sz w:val="24"/>
              </w:rPr>
            </w:pPr>
            <w:r w:rsidRPr="00C70969">
              <w:rPr>
                <w:rFonts w:eastAsiaTheme="minorEastAsia"/>
                <w:color w:themeColor="text1" w:val="000000"/>
                <w:sz w:val="24"/>
              </w:rPr>
              <w:t>行业类别</w:t>
            </w:r>
          </w:p>
        </w:tc>
        <w:tc>
          <w:tcPr>
            <w:tcW w:type="dxa" w:w="2852"/>
            <w:vAlign w:val="center"/>
          </w:tcPr>
          <w:p w:rsidP="0071134C" w:rsidR="00874AA3" w:rsidRDefault="00874AA3" w:rsidRPr="00C70969">
            <w:pPr>
              <w:adjustRightInd w:val="0"/>
              <w:snapToGrid w:val="0"/>
              <w:spacing w:line="400" w:lineRule="exact"/>
              <w:jc w:val="center"/>
              <w:rPr>
                <w:rFonts w:eastAsiaTheme="minorEastAsia"/>
                <w:color w:themeColor="text1" w:val="000000"/>
                <w:sz w:val="24"/>
              </w:rPr>
            </w:pPr>
            <w:r w:rsidRPr="00C70969">
              <w:rPr>
                <w:rFonts w:eastAsiaTheme="minorEastAsia"/>
                <w:color w:themeColor="text1" w:val="000000"/>
                <w:sz w:val="24"/>
              </w:rPr>
              <w:t>公允价值（元）</w:t>
            </w:r>
          </w:p>
        </w:tc>
        <w:tc>
          <w:tcPr>
            <w:tcW w:type="dxa" w:w="1648"/>
            <w:tcMar>
              <w:top w:type="dxa" w:w="15"/>
              <w:left w:type="dxa" w:w="15"/>
              <w:bottom w:type="dxa" w:w="0"/>
              <w:right w:type="dxa" w:w="15"/>
            </w:tcMar>
            <w:vAlign w:val="center"/>
          </w:tcPr>
          <w:p w:rsidP="0071134C" w:rsidR="00874AA3" w:rsidRDefault="00874AA3" w:rsidRPr="00C70969">
            <w:pPr>
              <w:adjustRightInd w:val="0"/>
              <w:snapToGrid w:val="0"/>
              <w:spacing w:line="400" w:lineRule="exact"/>
              <w:jc w:val="center"/>
              <w:rPr>
                <w:rFonts w:eastAsiaTheme="minorEastAsia"/>
                <w:color w:themeColor="text1" w:val="000000"/>
                <w:sz w:val="24"/>
              </w:rPr>
            </w:pPr>
            <w:r w:rsidRPr="00C70969">
              <w:rPr>
                <w:rFonts w:eastAsiaTheme="minorEastAsia"/>
                <w:color w:themeColor="text1" w:val="000000"/>
                <w:sz w:val="24"/>
              </w:rPr>
              <w:t>占基金资产净值比例（％）</w:t>
            </w:r>
          </w:p>
        </w:tc>
      </w:tr>
      <w:tr w:rsidR="00874AA3" w:rsidRPr="00C70969" w:rsidTr="0001612A">
        <w:trPr>
          <w:trHeight w:val="285"/>
        </w:trPr>
        <w:tc>
          <w:tcPr>
            <w:tcW w:type="dxa" w:w="540"/>
            <w:tcMar>
              <w:top w:type="dxa" w:w="15"/>
              <w:left w:type="dxa" w:w="15"/>
              <w:bottom w:type="dxa" w:w="0"/>
              <w:right w:type="dxa" w:w="15"/>
            </w:tcMar>
            <w:vAlign w:val="center"/>
          </w:tcPr>
          <w:p w:rsidP="0071134C" w:rsidR="00874AA3" w:rsidRDefault="00874AA3" w:rsidRPr="00C70969">
            <w:pPr>
              <w:adjustRightInd w:val="0"/>
              <w:snapToGrid w:val="0"/>
              <w:spacing w:line="400" w:lineRule="exact"/>
              <w:jc w:val="center"/>
              <w:rPr>
                <w:rFonts w:eastAsiaTheme="minorEastAsia"/>
                <w:color w:themeColor="text1" w:val="000000"/>
                <w:sz w:val="24"/>
              </w:rPr>
            </w:pPr>
            <w:r w:rsidRPr="00C70969">
              <w:rPr>
                <w:rFonts w:eastAsiaTheme="minorEastAsia"/>
                <w:color w:themeColor="text1" w:val="000000"/>
                <w:sz w:val="24"/>
              </w:rPr>
              <w:t>A</w:t>
            </w:r>
          </w:p>
        </w:tc>
        <w:tc>
          <w:tcPr>
            <w:tcW w:type="dxa" w:w="3691"/>
            <w:tcMar>
              <w:top w:type="dxa" w:w="15"/>
              <w:left w:type="dxa" w:w="15"/>
              <w:bottom w:type="dxa" w:w="0"/>
              <w:right w:type="dxa" w:w="15"/>
            </w:tcMar>
            <w:vAlign w:val="center"/>
          </w:tcPr>
          <w:p w:rsidP="0071134C" w:rsidR="00874AA3" w:rsidRDefault="00874AA3" w:rsidRPr="00C70969">
            <w:pPr>
              <w:adjustRightInd w:val="0"/>
              <w:snapToGrid w:val="0"/>
              <w:spacing w:line="400" w:lineRule="exact"/>
              <w:rPr>
                <w:rFonts w:eastAsiaTheme="minorEastAsia"/>
                <w:color w:themeColor="text1" w:val="000000"/>
                <w:sz w:val="24"/>
              </w:rPr>
            </w:pPr>
            <w:r w:rsidRPr="00C70969">
              <w:rPr>
                <w:rFonts w:eastAsiaTheme="minorEastAsia"/>
                <w:color w:themeColor="text1" w:val="000000"/>
                <w:sz w:val="24"/>
              </w:rPr>
              <w:t>农、林、牧、渔业</w:t>
            </w:r>
          </w:p>
        </w:tc>
        <w:tc>
          <w:tcPr>
            <w:tcW w:type="dxa" w:w="2852"/>
            <w:vAlign w:val="center"/>
          </w:tcPr>
          <w:p w:rsidP="0071134C" w:rsidR="00874AA3" w:rsidRDefault="00874AA3" w:rsidRPr="00C70969">
            <w:pPr>
              <w:autoSpaceDE w:val="0"/>
              <w:autoSpaceDN w:val="0"/>
              <w:adjustRightInd w:val="0"/>
              <w:spacing w:before="29" w:line="360" w:lineRule="auto"/>
              <w:ind w:left="15"/>
              <w:jc w:val="right"/>
              <w:rPr>
                <w:rFonts w:eastAsiaTheme="minorEastAsia"/>
                <w:color w:themeColor="text1" w:val="000000"/>
                <w:sz w:val="24"/>
              </w:rPr>
            </w:pPr>
            <w:r w:rsidRPr="00C70969">
              <w:rPr>
                <w:rFonts w:eastAsiaTheme="minorEastAsia"/>
                <w:color w:themeColor="text1" w:val="000000"/>
                <w:sz w:val="24"/>
              </w:rPr>
              <w:t/>
            </w:r>
            <w:proofErr w:type="spellStart"/>
            <w:r w:rsidRPr="00C70969">
              <w:rPr>
                <w:rFonts w:eastAsiaTheme="minorEastAsia"/>
                <w:color w:themeColor="text1" w:val="000000"/>
                <w:sz w:val="24"/>
              </w:rPr>
              <w:t/>
            </w:r>
            <w:proofErr w:type="spellEnd"/>
            <w:r w:rsidRPr="00C70969">
              <w:rPr>
                <w:rFonts w:eastAsiaTheme="minorEastAsia"/>
                <w:color w:themeColor="text1" w:val="000000"/>
                <w:sz w:val="24"/>
              </w:rPr>
              <w:t>-</w:t>
            </w:r>
          </w:p>
        </w:tc>
        <w:tc>
          <w:tcPr>
            <w:tcW w:type="dxa" w:w="1648"/>
            <w:tcMar>
              <w:top w:type="dxa" w:w="15"/>
              <w:left w:type="dxa" w:w="15"/>
              <w:bottom w:type="dxa" w:w="0"/>
              <w:right w:type="dxa" w:w="15"/>
            </w:tcMar>
            <w:vAlign w:val="center"/>
          </w:tcPr>
          <w:p w:rsidP="0071134C" w:rsidR="00874AA3" w:rsidRDefault="00874AA3" w:rsidRPr="00C70969">
            <w:pPr>
              <w:autoSpaceDE w:val="0"/>
              <w:autoSpaceDN w:val="0"/>
              <w:adjustRightInd w:val="0"/>
              <w:spacing w:before="29" w:line="360" w:lineRule="auto"/>
              <w:ind w:left="15"/>
              <w:jc w:val="right"/>
              <w:rPr>
                <w:rFonts w:eastAsiaTheme="minorEastAsia"/>
                <w:color w:themeColor="text1" w:val="000000"/>
                <w:sz w:val="24"/>
              </w:rPr>
            </w:pPr>
            <w:r w:rsidRPr="00C70969">
              <w:rPr>
                <w:rFonts w:eastAsiaTheme="minorEastAsia"/>
                <w:color w:themeColor="text1" w:val="000000"/>
                <w:sz w:val="24"/>
              </w:rPr>
              <w:t/>
            </w:r>
            <w:proofErr w:type="spellStart"/>
            <w:r w:rsidRPr="00C70969">
              <w:rPr>
                <w:rFonts w:eastAsiaTheme="minorEastAsia"/>
                <w:color w:themeColor="text1" w:val="000000"/>
                <w:sz w:val="24"/>
              </w:rPr>
              <w:t/>
            </w:r>
            <w:proofErr w:type="spellEnd"/>
            <w:r w:rsidRPr="00C70969">
              <w:rPr>
                <w:rFonts w:eastAsiaTheme="minorEastAsia"/>
                <w:color w:themeColor="text1" w:val="000000"/>
                <w:sz w:val="24"/>
              </w:rPr>
              <w:t>-</w:t>
            </w:r>
          </w:p>
        </w:tc>
      </w:tr>
      <w:tr w:rsidR="00874AA3" w:rsidRPr="00C70969" w:rsidTr="0001612A">
        <w:trPr>
          <w:trHeight w:val="285"/>
        </w:trPr>
        <w:tc>
          <w:tcPr>
            <w:tcW w:type="dxa" w:w="540"/>
            <w:tcMar>
              <w:top w:type="dxa" w:w="15"/>
              <w:left w:type="dxa" w:w="15"/>
              <w:bottom w:type="dxa" w:w="0"/>
              <w:right w:type="dxa" w:w="15"/>
            </w:tcMar>
            <w:vAlign w:val="center"/>
          </w:tcPr>
          <w:p w:rsidP="0071134C" w:rsidR="00874AA3" w:rsidRDefault="00874AA3" w:rsidRPr="00C70969">
            <w:pPr>
              <w:adjustRightInd w:val="0"/>
              <w:snapToGrid w:val="0"/>
              <w:spacing w:line="400" w:lineRule="exact"/>
              <w:jc w:val="center"/>
              <w:rPr>
                <w:rFonts w:eastAsiaTheme="minorEastAsia"/>
                <w:color w:themeColor="text1" w:val="000000"/>
                <w:sz w:val="24"/>
              </w:rPr>
            </w:pPr>
            <w:r w:rsidRPr="00C70969">
              <w:rPr>
                <w:rFonts w:eastAsiaTheme="minorEastAsia"/>
                <w:color w:themeColor="text1" w:val="000000"/>
                <w:sz w:val="24"/>
              </w:rPr>
              <w:t>B</w:t>
            </w:r>
          </w:p>
        </w:tc>
        <w:tc>
          <w:tcPr>
            <w:tcW w:type="dxa" w:w="3691"/>
            <w:tcMar>
              <w:top w:type="dxa" w:w="15"/>
              <w:left w:type="dxa" w:w="15"/>
              <w:bottom w:type="dxa" w:w="0"/>
              <w:right w:type="dxa" w:w="15"/>
            </w:tcMar>
            <w:vAlign w:val="center"/>
          </w:tcPr>
          <w:p w:rsidP="0071134C" w:rsidR="00874AA3" w:rsidRDefault="00874AA3" w:rsidRPr="00C70969">
            <w:pPr>
              <w:adjustRightInd w:val="0"/>
              <w:snapToGrid w:val="0"/>
              <w:spacing w:line="400" w:lineRule="exact"/>
              <w:rPr>
                <w:rFonts w:eastAsiaTheme="minorEastAsia"/>
                <w:color w:themeColor="text1" w:val="000000"/>
                <w:sz w:val="24"/>
              </w:rPr>
            </w:pPr>
            <w:r w:rsidRPr="00C70969">
              <w:rPr>
                <w:rFonts w:eastAsiaTheme="minorEastAsia"/>
                <w:color w:themeColor="text1" w:val="000000"/>
                <w:sz w:val="24"/>
              </w:rPr>
              <w:t>采矿业</w:t>
            </w:r>
          </w:p>
        </w:tc>
        <w:tc>
          <w:tcPr>
            <w:tcW w:type="dxa" w:w="2852"/>
            <w:vAlign w:val="center"/>
          </w:tcPr>
          <w:p w:rsidP="0071134C" w:rsidR="00874AA3" w:rsidRDefault="00874AA3" w:rsidRPr="00C70969">
            <w:pPr>
              <w:jc w:val="right"/>
              <w:rPr>
                <w:rFonts w:eastAsiaTheme="minorEastAsia"/>
                <w:color w:themeColor="text1" w:val="000000"/>
                <w:sz w:val="24"/>
              </w:rPr>
            </w:pPr>
            <w:r w:rsidRPr="00C70969">
              <w:rPr>
                <w:rFonts w:eastAsiaTheme="minorEastAsia"/>
                <w:color w:themeColor="text1" w:val="000000"/>
                <w:sz w:val="24"/>
              </w:rPr>
              <w:t/>
            </w:r>
            <w:proofErr w:type="spellStart"/>
            <w:r w:rsidRPr="00C70969">
              <w:rPr>
                <w:rFonts w:eastAsiaTheme="minorEastAsia"/>
                <w:color w:themeColor="text1" w:val="000000"/>
                <w:sz w:val="24"/>
              </w:rPr>
              <w:t/>
            </w:r>
            <w:proofErr w:type="spellEnd"/>
            <w:r w:rsidRPr="00C70969">
              <w:rPr>
                <w:rFonts w:eastAsiaTheme="minorEastAsia"/>
                <w:color w:themeColor="text1" w:val="000000"/>
                <w:sz w:val="24"/>
              </w:rPr>
              <w:t>-</w:t>
            </w:r>
          </w:p>
          <w:p w:rsidP="0071134C" w:rsidR="00874AA3" w:rsidRDefault="00874AA3" w:rsidRPr="00C70969">
            <w:pPr>
              <w:jc w:val="right"/>
              <w:rPr>
                <w:rFonts w:eastAsiaTheme="minorEastAsia"/>
                <w:color w:themeColor="text1" w:val="000000"/>
                <w:sz w:val="24"/>
              </w:rPr>
            </w:pPr>
          </w:p>
        </w:tc>
        <w:tc>
          <w:tcPr>
            <w:tcW w:type="dxa" w:w="1648"/>
            <w:tcMar>
              <w:top w:type="dxa" w:w="15"/>
              <w:left w:type="dxa" w:w="15"/>
              <w:bottom w:type="dxa" w:w="0"/>
              <w:right w:type="dxa" w:w="15"/>
            </w:tcMar>
            <w:vAlign w:val="center"/>
          </w:tcPr>
          <w:p w:rsidP="0071134C" w:rsidR="00874AA3" w:rsidRDefault="00874AA3" w:rsidRPr="00C70969">
            <w:pPr>
              <w:jc w:val="right"/>
              <w:rPr>
                <w:rFonts w:eastAsiaTheme="minorEastAsia"/>
                <w:color w:themeColor="text1" w:val="000000"/>
                <w:sz w:val="24"/>
              </w:rPr>
            </w:pPr>
            <w:r w:rsidRPr="00C70969">
              <w:rPr>
                <w:rFonts w:eastAsiaTheme="minorEastAsia"/>
                <w:color w:themeColor="text1" w:val="000000"/>
                <w:sz w:val="24"/>
              </w:rPr>
              <w:t/>
            </w:r>
            <w:proofErr w:type="spellStart"/>
            <w:r w:rsidRPr="00C70969">
              <w:rPr>
                <w:rFonts w:eastAsiaTheme="minorEastAsia"/>
                <w:color w:themeColor="text1" w:val="000000"/>
                <w:sz w:val="24"/>
              </w:rPr>
              <w:t/>
            </w:r>
            <w:proofErr w:type="spellEnd"/>
            <w:r w:rsidRPr="00C70969">
              <w:rPr>
                <w:rFonts w:eastAsiaTheme="minorEastAsia"/>
                <w:color w:themeColor="text1" w:val="000000"/>
                <w:sz w:val="24"/>
              </w:rPr>
              <w:t>-</w:t>
            </w:r>
          </w:p>
          <w:p w:rsidP="0071134C" w:rsidR="00874AA3" w:rsidRDefault="00874AA3" w:rsidRPr="00C70969">
            <w:pPr>
              <w:jc w:val="right"/>
              <w:rPr>
                <w:rFonts w:eastAsiaTheme="minorEastAsia"/>
                <w:color w:themeColor="text1" w:val="000000"/>
                <w:sz w:val="24"/>
              </w:rPr>
            </w:pPr>
          </w:p>
        </w:tc>
      </w:tr>
      <w:tr w:rsidR="00874AA3" w:rsidRPr="00C70969" w:rsidTr="0001612A">
        <w:trPr>
          <w:trHeight w:val="285"/>
        </w:trPr>
        <w:tc>
          <w:tcPr>
            <w:tcW w:type="dxa" w:w="540"/>
            <w:tcMar>
              <w:top w:type="dxa" w:w="15"/>
              <w:left w:type="dxa" w:w="15"/>
              <w:bottom w:type="dxa" w:w="0"/>
              <w:right w:type="dxa" w:w="15"/>
            </w:tcMar>
            <w:vAlign w:val="center"/>
          </w:tcPr>
          <w:p w:rsidP="0071134C" w:rsidR="00874AA3" w:rsidRDefault="00874AA3" w:rsidRPr="00C70969">
            <w:pPr>
              <w:adjustRightInd w:val="0"/>
              <w:snapToGrid w:val="0"/>
              <w:spacing w:line="400" w:lineRule="exact"/>
              <w:jc w:val="center"/>
              <w:rPr>
                <w:rFonts w:eastAsiaTheme="minorEastAsia"/>
                <w:color w:themeColor="text1" w:val="000000"/>
                <w:sz w:val="24"/>
              </w:rPr>
            </w:pPr>
            <w:r w:rsidRPr="00C70969">
              <w:rPr>
                <w:rFonts w:eastAsiaTheme="minorEastAsia"/>
                <w:color w:themeColor="text1" w:val="000000"/>
                <w:sz w:val="24"/>
              </w:rPr>
              <w:t>C</w:t>
            </w:r>
          </w:p>
        </w:tc>
        <w:tc>
          <w:tcPr>
            <w:tcW w:type="dxa" w:w="3691"/>
            <w:tcMar>
              <w:top w:type="dxa" w:w="15"/>
              <w:left w:type="dxa" w:w="15"/>
              <w:bottom w:type="dxa" w:w="0"/>
              <w:right w:type="dxa" w:w="15"/>
            </w:tcMar>
            <w:vAlign w:val="center"/>
          </w:tcPr>
          <w:p w:rsidP="0071134C" w:rsidR="00874AA3" w:rsidRDefault="00874AA3" w:rsidRPr="00C70969">
            <w:pPr>
              <w:adjustRightInd w:val="0"/>
              <w:snapToGrid w:val="0"/>
              <w:spacing w:line="400" w:lineRule="exact"/>
              <w:rPr>
                <w:rFonts w:eastAsiaTheme="minorEastAsia"/>
                <w:color w:themeColor="text1" w:val="000000"/>
                <w:sz w:val="24"/>
              </w:rPr>
            </w:pPr>
            <w:r w:rsidRPr="00C70969">
              <w:rPr>
                <w:rFonts w:eastAsiaTheme="minorEastAsia"/>
                <w:color w:themeColor="text1" w:val="000000"/>
                <w:sz w:val="24"/>
              </w:rPr>
              <w:t>制造业</w:t>
            </w:r>
          </w:p>
        </w:tc>
        <w:tc>
          <w:tcPr>
            <w:tcW w:type="dxa" w:w="2852"/>
            <w:vAlign w:val="center"/>
          </w:tcPr>
          <w:p w:rsidP="0071134C" w:rsidR="00874AA3" w:rsidRDefault="00874AA3" w:rsidRPr="00C70969">
            <w:pPr>
              <w:jc w:val="right"/>
              <w:rPr>
                <w:rFonts w:eastAsiaTheme="minorEastAsia"/>
                <w:color w:themeColor="text1" w:val="000000"/>
                <w:sz w:val="24"/>
              </w:rPr>
            </w:pPr>
            <w:r w:rsidRPr="00C70969">
              <w:rPr>
                <w:rFonts w:eastAsiaTheme="minorEastAsia"/>
                <w:color w:themeColor="text1" w:val="000000"/>
                <w:sz w:val="24"/>
              </w:rPr>
              <w:t/>
            </w:r>
            <w:proofErr w:type="spellStart"/>
            <w:r w:rsidRPr="00C70969">
              <w:rPr>
                <w:rFonts w:eastAsiaTheme="minorEastAsia"/>
                <w:color w:themeColor="text1" w:val="000000"/>
                <w:sz w:val="24"/>
              </w:rPr>
              <w:t/>
            </w:r>
            <w:proofErr w:type="spellEnd"/>
            <w:r w:rsidRPr="00C70969">
              <w:rPr>
                <w:rFonts w:eastAsiaTheme="minorEastAsia"/>
                <w:color w:themeColor="text1" w:val="000000"/>
                <w:sz w:val="24"/>
              </w:rPr>
              <w:t>84,359,058.83</w:t>
            </w:r>
          </w:p>
        </w:tc>
        <w:tc>
          <w:tcPr>
            <w:tcW w:type="dxa" w:w="1648"/>
            <w:tcMar>
              <w:top w:type="dxa" w:w="15"/>
              <w:left w:type="dxa" w:w="15"/>
              <w:bottom w:type="dxa" w:w="0"/>
              <w:right w:type="dxa" w:w="15"/>
            </w:tcMar>
            <w:vAlign w:val="center"/>
          </w:tcPr>
          <w:p w:rsidP="0071134C" w:rsidR="00874AA3" w:rsidRDefault="00874AA3" w:rsidRPr="00C70969">
            <w:pPr>
              <w:jc w:val="right"/>
              <w:rPr>
                <w:rFonts w:eastAsiaTheme="minorEastAsia"/>
                <w:color w:themeColor="text1" w:val="000000"/>
                <w:sz w:val="24"/>
              </w:rPr>
            </w:pPr>
            <w:r w:rsidRPr="00C70969">
              <w:rPr>
                <w:rFonts w:eastAsiaTheme="minorEastAsia"/>
                <w:color w:themeColor="text1" w:val="000000"/>
                <w:sz w:val="24"/>
              </w:rPr>
              <w:t/>
            </w:r>
            <w:proofErr w:type="spellStart"/>
            <w:r w:rsidRPr="00C70969">
              <w:rPr>
                <w:rFonts w:eastAsiaTheme="minorEastAsia"/>
                <w:color w:themeColor="text1" w:val="000000"/>
                <w:sz w:val="24"/>
              </w:rPr>
              <w:t/>
            </w:r>
            <w:proofErr w:type="spellEnd"/>
            <w:r w:rsidRPr="00C70969">
              <w:rPr>
                <w:rFonts w:eastAsiaTheme="minorEastAsia"/>
                <w:color w:themeColor="text1" w:val="000000"/>
                <w:sz w:val="24"/>
              </w:rPr>
              <w:t>3.35</w:t>
            </w:r>
          </w:p>
        </w:tc>
      </w:tr>
      <w:tr w:rsidR="00874AA3" w:rsidRPr="00C70969" w:rsidTr="0001612A">
        <w:trPr>
          <w:trHeight w:val="285"/>
        </w:trPr>
        <w:tc>
          <w:tcPr>
            <w:tcW w:type="dxa" w:w="540"/>
            <w:tcMar>
              <w:top w:type="dxa" w:w="15"/>
              <w:left w:type="dxa" w:w="15"/>
              <w:bottom w:type="dxa" w:w="0"/>
              <w:right w:type="dxa" w:w="15"/>
            </w:tcMar>
            <w:vAlign w:val="center"/>
          </w:tcPr>
          <w:p w:rsidP="0071134C" w:rsidR="00874AA3" w:rsidRDefault="00874AA3" w:rsidRPr="00C70969">
            <w:pPr>
              <w:adjustRightInd w:val="0"/>
              <w:snapToGrid w:val="0"/>
              <w:spacing w:line="400" w:lineRule="exact"/>
              <w:jc w:val="center"/>
              <w:rPr>
                <w:rFonts w:eastAsiaTheme="minorEastAsia"/>
                <w:color w:themeColor="text1" w:val="000000"/>
                <w:sz w:val="24"/>
              </w:rPr>
            </w:pPr>
            <w:r w:rsidRPr="00C70969">
              <w:rPr>
                <w:rFonts w:eastAsiaTheme="minorEastAsia"/>
                <w:color w:themeColor="text1" w:val="000000"/>
                <w:sz w:val="24"/>
              </w:rPr>
              <w:t>D</w:t>
            </w:r>
          </w:p>
        </w:tc>
        <w:tc>
          <w:tcPr>
            <w:tcW w:type="dxa" w:w="3691"/>
            <w:tcMar>
              <w:top w:type="dxa" w:w="15"/>
              <w:left w:type="dxa" w:w="15"/>
              <w:bottom w:type="dxa" w:w="0"/>
              <w:right w:type="dxa" w:w="15"/>
            </w:tcMar>
            <w:vAlign w:val="center"/>
          </w:tcPr>
          <w:p w:rsidP="0071134C" w:rsidR="00874AA3" w:rsidRDefault="00874AA3" w:rsidRPr="00C70969">
            <w:pPr>
              <w:adjustRightInd w:val="0"/>
              <w:snapToGrid w:val="0"/>
              <w:spacing w:line="400" w:lineRule="exact"/>
              <w:rPr>
                <w:rFonts w:eastAsiaTheme="minorEastAsia"/>
                <w:color w:themeColor="text1" w:val="000000"/>
                <w:sz w:val="24"/>
              </w:rPr>
            </w:pPr>
            <w:r w:rsidRPr="00C70969">
              <w:rPr>
                <w:rFonts w:eastAsiaTheme="minorEastAsia"/>
                <w:color w:themeColor="text1" w:val="000000"/>
                <w:sz w:val="24"/>
              </w:rPr>
              <w:t>电力、热力、燃气及水生产和供应业</w:t>
            </w:r>
          </w:p>
        </w:tc>
        <w:tc>
          <w:tcPr>
            <w:tcW w:type="dxa" w:w="2852"/>
            <w:vAlign w:val="center"/>
          </w:tcPr>
          <w:p w:rsidP="0071134C" w:rsidR="00874AA3" w:rsidRDefault="00874AA3" w:rsidRPr="00C70969">
            <w:pPr>
              <w:jc w:val="right"/>
              <w:rPr>
                <w:rFonts w:eastAsiaTheme="minorEastAsia"/>
                <w:color w:themeColor="text1" w:val="000000"/>
                <w:sz w:val="24"/>
              </w:rPr>
            </w:pPr>
            <w:r w:rsidRPr="00C70969">
              <w:rPr>
                <w:rFonts w:eastAsiaTheme="minorEastAsia"/>
                <w:color w:themeColor="text1" w:val="000000"/>
                <w:sz w:val="24"/>
              </w:rPr>
              <w:t>-</w:t>
            </w:r>
          </w:p>
        </w:tc>
        <w:tc>
          <w:tcPr>
            <w:tcW w:type="dxa" w:w="1648"/>
            <w:tcMar>
              <w:top w:type="dxa" w:w="15"/>
              <w:left w:type="dxa" w:w="15"/>
              <w:bottom w:type="dxa" w:w="0"/>
              <w:right w:type="dxa" w:w="15"/>
            </w:tcMar>
            <w:vAlign w:val="center"/>
          </w:tcPr>
          <w:p w:rsidP="0071134C" w:rsidR="00874AA3" w:rsidRDefault="00874AA3" w:rsidRPr="00C70969">
            <w:pPr>
              <w:jc w:val="right"/>
              <w:rPr>
                <w:rFonts w:eastAsiaTheme="minorEastAsia"/>
                <w:color w:themeColor="text1" w:val="000000"/>
                <w:sz w:val="24"/>
              </w:rPr>
            </w:pPr>
            <w:r w:rsidRPr="00C70969">
              <w:rPr>
                <w:rFonts w:eastAsiaTheme="minorEastAsia"/>
                <w:color w:themeColor="text1" w:val="000000"/>
                <w:sz w:val="24"/>
              </w:rPr>
              <w:t>-</w:t>
            </w:r>
          </w:p>
        </w:tc>
      </w:tr>
      <w:tr w:rsidR="00874AA3" w:rsidRPr="00C70969" w:rsidTr="0001612A">
        <w:trPr>
          <w:trHeight w:val="285"/>
        </w:trPr>
        <w:tc>
          <w:tcPr>
            <w:tcW w:type="dxa" w:w="540"/>
            <w:tcMar>
              <w:top w:type="dxa" w:w="15"/>
              <w:left w:type="dxa" w:w="15"/>
              <w:bottom w:type="dxa" w:w="0"/>
              <w:right w:type="dxa" w:w="15"/>
            </w:tcMar>
            <w:vAlign w:val="center"/>
          </w:tcPr>
          <w:p w:rsidP="0071134C" w:rsidR="00874AA3" w:rsidRDefault="00874AA3" w:rsidRPr="00C70969">
            <w:pPr>
              <w:adjustRightInd w:val="0"/>
              <w:snapToGrid w:val="0"/>
              <w:spacing w:line="400" w:lineRule="exact"/>
              <w:jc w:val="center"/>
              <w:rPr>
                <w:rFonts w:eastAsiaTheme="minorEastAsia"/>
                <w:color w:themeColor="text1" w:val="000000"/>
                <w:sz w:val="24"/>
              </w:rPr>
            </w:pPr>
            <w:r w:rsidRPr="00C70969">
              <w:rPr>
                <w:rFonts w:eastAsiaTheme="minorEastAsia"/>
                <w:color w:themeColor="text1" w:val="000000"/>
                <w:sz w:val="24"/>
              </w:rPr>
              <w:t>E</w:t>
            </w:r>
          </w:p>
        </w:tc>
        <w:tc>
          <w:tcPr>
            <w:tcW w:type="dxa" w:w="3691"/>
            <w:tcMar>
              <w:top w:type="dxa" w:w="15"/>
              <w:left w:type="dxa" w:w="15"/>
              <w:bottom w:type="dxa" w:w="0"/>
              <w:right w:type="dxa" w:w="15"/>
            </w:tcMar>
            <w:vAlign w:val="center"/>
          </w:tcPr>
          <w:p w:rsidP="0071134C" w:rsidR="00874AA3" w:rsidRDefault="00874AA3" w:rsidRPr="00C70969">
            <w:pPr>
              <w:adjustRightInd w:val="0"/>
              <w:snapToGrid w:val="0"/>
              <w:spacing w:line="400" w:lineRule="exact"/>
              <w:rPr>
                <w:rFonts w:eastAsiaTheme="minorEastAsia"/>
                <w:color w:themeColor="text1" w:val="000000"/>
                <w:sz w:val="24"/>
              </w:rPr>
            </w:pPr>
            <w:r w:rsidRPr="00C70969">
              <w:rPr>
                <w:rFonts w:eastAsiaTheme="minorEastAsia"/>
                <w:color w:themeColor="text1" w:val="000000"/>
                <w:sz w:val="24"/>
              </w:rPr>
              <w:t>建筑业</w:t>
            </w:r>
          </w:p>
        </w:tc>
        <w:tc>
          <w:tcPr>
            <w:tcW w:type="dxa" w:w="2852"/>
            <w:vAlign w:val="center"/>
          </w:tcPr>
          <w:p w:rsidP="0071134C" w:rsidR="00874AA3" w:rsidRDefault="00874AA3" w:rsidRPr="00C70969">
            <w:pPr>
              <w:jc w:val="right"/>
              <w:rPr>
                <w:rFonts w:eastAsiaTheme="minorEastAsia"/>
                <w:color w:themeColor="text1" w:val="000000"/>
                <w:sz w:val="24"/>
              </w:rPr>
            </w:pPr>
            <w:r w:rsidRPr="00C70969">
              <w:rPr>
                <w:rFonts w:eastAsiaTheme="minorEastAsia"/>
                <w:color w:themeColor="text1" w:val="000000"/>
                <w:sz w:val="24"/>
              </w:rPr>
              <w:t/>
            </w:r>
            <w:proofErr w:type="spellStart"/>
            <w:r w:rsidRPr="00C70969">
              <w:rPr>
                <w:rFonts w:eastAsiaTheme="minorEastAsia"/>
                <w:color w:themeColor="text1" w:val="000000"/>
                <w:sz w:val="24"/>
              </w:rPr>
              <w:t/>
            </w:r>
            <w:proofErr w:type="spellEnd"/>
            <w:r w:rsidRPr="00C70969">
              <w:rPr>
                <w:rFonts w:eastAsiaTheme="minorEastAsia"/>
                <w:color w:themeColor="text1" w:val="000000"/>
                <w:sz w:val="24"/>
              </w:rPr>
              <w:t>-</w:t>
            </w:r>
          </w:p>
        </w:tc>
        <w:tc>
          <w:tcPr>
            <w:tcW w:type="dxa" w:w="1648"/>
            <w:tcMar>
              <w:top w:type="dxa" w:w="15"/>
              <w:left w:type="dxa" w:w="15"/>
              <w:bottom w:type="dxa" w:w="0"/>
              <w:right w:type="dxa" w:w="15"/>
            </w:tcMar>
            <w:vAlign w:val="center"/>
          </w:tcPr>
          <w:p w:rsidP="0071134C" w:rsidR="00874AA3" w:rsidRDefault="00874AA3" w:rsidRPr="00C70969">
            <w:pPr>
              <w:jc w:val="right"/>
              <w:rPr>
                <w:rFonts w:eastAsiaTheme="minorEastAsia"/>
                <w:color w:themeColor="text1" w:val="000000"/>
                <w:sz w:val="24"/>
              </w:rPr>
            </w:pPr>
            <w:r w:rsidRPr="00C70969">
              <w:rPr>
                <w:rFonts w:eastAsiaTheme="minorEastAsia"/>
                <w:color w:themeColor="text1" w:val="000000"/>
                <w:sz w:val="24"/>
              </w:rPr>
              <w:t/>
            </w:r>
            <w:proofErr w:type="spellStart"/>
            <w:r w:rsidRPr="00C70969">
              <w:rPr>
                <w:rFonts w:eastAsiaTheme="minorEastAsia"/>
                <w:color w:themeColor="text1" w:val="000000"/>
                <w:sz w:val="24"/>
              </w:rPr>
              <w:t/>
            </w:r>
            <w:proofErr w:type="spellEnd"/>
            <w:r w:rsidRPr="00C70969">
              <w:rPr>
                <w:rFonts w:eastAsiaTheme="minorEastAsia"/>
                <w:color w:themeColor="text1" w:val="000000"/>
                <w:sz w:val="24"/>
              </w:rPr>
              <w:t>-</w:t>
            </w:r>
          </w:p>
        </w:tc>
      </w:tr>
      <w:tr w:rsidR="00874AA3" w:rsidRPr="00C70969" w:rsidTr="0001612A">
        <w:trPr>
          <w:trHeight w:val="285"/>
        </w:trPr>
        <w:tc>
          <w:tcPr>
            <w:tcW w:type="dxa" w:w="540"/>
            <w:tcMar>
              <w:top w:type="dxa" w:w="15"/>
              <w:left w:type="dxa" w:w="15"/>
              <w:bottom w:type="dxa" w:w="0"/>
              <w:right w:type="dxa" w:w="15"/>
            </w:tcMar>
            <w:vAlign w:val="center"/>
          </w:tcPr>
          <w:p w:rsidP="0071134C" w:rsidR="00874AA3" w:rsidRDefault="00874AA3" w:rsidRPr="00C70969">
            <w:pPr>
              <w:adjustRightInd w:val="0"/>
              <w:snapToGrid w:val="0"/>
              <w:spacing w:line="400" w:lineRule="exact"/>
              <w:jc w:val="center"/>
              <w:rPr>
                <w:rFonts w:eastAsiaTheme="minorEastAsia"/>
                <w:color w:themeColor="text1" w:val="000000"/>
                <w:sz w:val="24"/>
              </w:rPr>
            </w:pPr>
            <w:r w:rsidRPr="00C70969">
              <w:rPr>
                <w:rFonts w:eastAsiaTheme="minorEastAsia"/>
                <w:color w:themeColor="text1" w:val="000000"/>
                <w:sz w:val="24"/>
              </w:rPr>
              <w:t>F</w:t>
            </w:r>
          </w:p>
        </w:tc>
        <w:tc>
          <w:tcPr>
            <w:tcW w:type="dxa" w:w="3691"/>
            <w:tcMar>
              <w:top w:type="dxa" w:w="15"/>
              <w:left w:type="dxa" w:w="15"/>
              <w:bottom w:type="dxa" w:w="0"/>
              <w:right w:type="dxa" w:w="15"/>
            </w:tcMar>
            <w:vAlign w:val="center"/>
          </w:tcPr>
          <w:p w:rsidP="0071134C" w:rsidR="00874AA3" w:rsidRDefault="00874AA3" w:rsidRPr="00C70969">
            <w:pPr>
              <w:adjustRightInd w:val="0"/>
              <w:snapToGrid w:val="0"/>
              <w:spacing w:line="400" w:lineRule="exact"/>
              <w:rPr>
                <w:rFonts w:eastAsiaTheme="minorEastAsia"/>
                <w:color w:themeColor="text1" w:val="000000"/>
                <w:sz w:val="24"/>
              </w:rPr>
            </w:pPr>
            <w:r w:rsidRPr="00C70969">
              <w:rPr>
                <w:rFonts w:eastAsiaTheme="minorEastAsia"/>
                <w:color w:themeColor="text1" w:val="000000"/>
                <w:sz w:val="24"/>
              </w:rPr>
              <w:t>批发和零售业</w:t>
            </w:r>
          </w:p>
        </w:tc>
        <w:tc>
          <w:tcPr>
            <w:tcW w:type="dxa" w:w="2852"/>
            <w:vAlign w:val="center"/>
          </w:tcPr>
          <w:p w:rsidP="0071134C" w:rsidR="00874AA3" w:rsidRDefault="00874AA3" w:rsidRPr="00C70969">
            <w:pPr>
              <w:jc w:val="right"/>
              <w:rPr>
                <w:rFonts w:eastAsiaTheme="minorEastAsia"/>
                <w:color w:themeColor="text1" w:val="000000"/>
                <w:sz w:val="24"/>
              </w:rPr>
            </w:pPr>
            <w:r w:rsidRPr="00C70969">
              <w:rPr>
                <w:rFonts w:eastAsiaTheme="minorEastAsia"/>
                <w:color w:themeColor="text1" w:val="000000"/>
                <w:sz w:val="24"/>
              </w:rPr>
              <w:t/>
            </w:r>
            <w:proofErr w:type="spellStart"/>
            <w:r w:rsidRPr="00C70969">
              <w:rPr>
                <w:rFonts w:eastAsiaTheme="minorEastAsia"/>
                <w:color w:themeColor="text1" w:val="000000"/>
                <w:sz w:val="24"/>
              </w:rPr>
              <w:t/>
            </w:r>
            <w:proofErr w:type="spellEnd"/>
            <w:r w:rsidRPr="00C70969">
              <w:rPr>
                <w:rFonts w:eastAsiaTheme="minorEastAsia"/>
                <w:color w:themeColor="text1" w:val="000000"/>
                <w:sz w:val="24"/>
              </w:rPr>
              <w:t>-</w:t>
            </w:r>
          </w:p>
        </w:tc>
        <w:tc>
          <w:tcPr>
            <w:tcW w:type="dxa" w:w="1648"/>
            <w:tcMar>
              <w:top w:type="dxa" w:w="15"/>
              <w:left w:type="dxa" w:w="15"/>
              <w:bottom w:type="dxa" w:w="0"/>
              <w:right w:type="dxa" w:w="15"/>
            </w:tcMar>
            <w:vAlign w:val="center"/>
          </w:tcPr>
          <w:p w:rsidP="0071134C" w:rsidR="00874AA3" w:rsidRDefault="00874AA3" w:rsidRPr="00C70969">
            <w:pPr>
              <w:jc w:val="right"/>
              <w:rPr>
                <w:rFonts w:eastAsiaTheme="minorEastAsia"/>
                <w:color w:themeColor="text1" w:val="000000"/>
                <w:sz w:val="24"/>
              </w:rPr>
            </w:pPr>
            <w:r w:rsidRPr="00C70969">
              <w:rPr>
                <w:rFonts w:eastAsiaTheme="minorEastAsia"/>
                <w:color w:themeColor="text1" w:val="000000"/>
                <w:sz w:val="24"/>
              </w:rPr>
              <w:t/>
            </w:r>
            <w:proofErr w:type="spellStart"/>
            <w:r w:rsidRPr="00C70969">
              <w:rPr>
                <w:rFonts w:eastAsiaTheme="minorEastAsia"/>
                <w:color w:themeColor="text1" w:val="000000"/>
                <w:sz w:val="24"/>
              </w:rPr>
              <w:t/>
            </w:r>
            <w:proofErr w:type="spellEnd"/>
            <w:r w:rsidRPr="00C70969">
              <w:rPr>
                <w:rFonts w:eastAsiaTheme="minorEastAsia"/>
                <w:color w:themeColor="text1" w:val="000000"/>
                <w:sz w:val="24"/>
              </w:rPr>
              <w:t>-</w:t>
            </w:r>
          </w:p>
        </w:tc>
      </w:tr>
      <w:tr w:rsidR="00874AA3" w:rsidRPr="00C70969" w:rsidTr="0001612A">
        <w:trPr>
          <w:trHeight w:val="285"/>
        </w:trPr>
        <w:tc>
          <w:tcPr>
            <w:tcW w:type="dxa" w:w="540"/>
            <w:tcMar>
              <w:top w:type="dxa" w:w="15"/>
              <w:left w:type="dxa" w:w="15"/>
              <w:bottom w:type="dxa" w:w="0"/>
              <w:right w:type="dxa" w:w="15"/>
            </w:tcMar>
            <w:vAlign w:val="center"/>
          </w:tcPr>
          <w:p w:rsidP="0071134C" w:rsidR="00874AA3" w:rsidRDefault="00874AA3" w:rsidRPr="00C70969">
            <w:pPr>
              <w:adjustRightInd w:val="0"/>
              <w:snapToGrid w:val="0"/>
              <w:spacing w:line="400" w:lineRule="exact"/>
              <w:jc w:val="center"/>
              <w:rPr>
                <w:rFonts w:eastAsiaTheme="minorEastAsia"/>
                <w:color w:themeColor="text1" w:val="000000"/>
                <w:sz w:val="24"/>
              </w:rPr>
            </w:pPr>
            <w:r w:rsidRPr="00C70969">
              <w:rPr>
                <w:rFonts w:eastAsiaTheme="minorEastAsia"/>
                <w:color w:themeColor="text1" w:val="000000"/>
                <w:sz w:val="24"/>
              </w:rPr>
              <w:t>G</w:t>
            </w:r>
          </w:p>
        </w:tc>
        <w:tc>
          <w:tcPr>
            <w:tcW w:type="dxa" w:w="3691"/>
            <w:tcMar>
              <w:top w:type="dxa" w:w="15"/>
              <w:left w:type="dxa" w:w="15"/>
              <w:bottom w:type="dxa" w:w="0"/>
              <w:right w:type="dxa" w:w="15"/>
            </w:tcMar>
            <w:vAlign w:val="center"/>
          </w:tcPr>
          <w:p w:rsidP="0071134C" w:rsidR="00874AA3" w:rsidRDefault="00874AA3" w:rsidRPr="00C70969">
            <w:pPr>
              <w:adjustRightInd w:val="0"/>
              <w:snapToGrid w:val="0"/>
              <w:spacing w:line="400" w:lineRule="exact"/>
              <w:rPr>
                <w:rFonts w:eastAsiaTheme="minorEastAsia"/>
                <w:color w:themeColor="text1" w:val="000000"/>
                <w:sz w:val="24"/>
              </w:rPr>
            </w:pPr>
            <w:r w:rsidRPr="00C70969">
              <w:rPr>
                <w:rFonts w:eastAsiaTheme="minorEastAsia"/>
                <w:color w:themeColor="text1" w:val="000000"/>
                <w:sz w:val="24"/>
              </w:rPr>
              <w:t>交通运输、仓储和邮政业</w:t>
            </w:r>
          </w:p>
        </w:tc>
        <w:tc>
          <w:tcPr>
            <w:tcW w:type="dxa" w:w="2852"/>
            <w:vAlign w:val="center"/>
          </w:tcPr>
          <w:p w:rsidP="0071134C" w:rsidR="00874AA3" w:rsidRDefault="00874AA3" w:rsidRPr="00C70969">
            <w:pPr>
              <w:jc w:val="right"/>
              <w:rPr>
                <w:rFonts w:eastAsiaTheme="minorEastAsia"/>
                <w:color w:themeColor="text1" w:val="000000"/>
                <w:sz w:val="24"/>
              </w:rPr>
            </w:pPr>
            <w:r w:rsidRPr="00C70969">
              <w:rPr>
                <w:rFonts w:eastAsiaTheme="minorEastAsia"/>
                <w:color w:themeColor="text1" w:val="000000"/>
                <w:sz w:val="24"/>
              </w:rPr>
              <w:t/>
            </w:r>
            <w:proofErr w:type="spellStart"/>
            <w:r w:rsidRPr="00C70969">
              <w:rPr>
                <w:rFonts w:eastAsiaTheme="minorEastAsia"/>
                <w:color w:themeColor="text1" w:val="000000"/>
                <w:sz w:val="24"/>
              </w:rPr>
              <w:t/>
            </w:r>
            <w:proofErr w:type="spellEnd"/>
            <w:r w:rsidRPr="00C70969">
              <w:rPr>
                <w:rFonts w:eastAsiaTheme="minorEastAsia"/>
                <w:color w:themeColor="text1" w:val="000000"/>
                <w:sz w:val="24"/>
              </w:rPr>
              <w:t>-</w:t>
            </w:r>
          </w:p>
        </w:tc>
        <w:tc>
          <w:tcPr>
            <w:tcW w:type="dxa" w:w="1648"/>
            <w:tcMar>
              <w:top w:type="dxa" w:w="15"/>
              <w:left w:type="dxa" w:w="15"/>
              <w:bottom w:type="dxa" w:w="0"/>
              <w:right w:type="dxa" w:w="15"/>
            </w:tcMar>
            <w:vAlign w:val="center"/>
          </w:tcPr>
          <w:p w:rsidP="0071134C" w:rsidR="00874AA3" w:rsidRDefault="00874AA3" w:rsidRPr="00C70969">
            <w:pPr>
              <w:jc w:val="right"/>
              <w:rPr>
                <w:rFonts w:eastAsiaTheme="minorEastAsia"/>
                <w:color w:themeColor="text1" w:val="000000"/>
                <w:sz w:val="24"/>
              </w:rPr>
            </w:pPr>
            <w:r w:rsidRPr="00C70969">
              <w:rPr>
                <w:rFonts w:eastAsiaTheme="minorEastAsia"/>
                <w:color w:themeColor="text1" w:val="000000"/>
                <w:sz w:val="24"/>
              </w:rPr>
              <w:t/>
            </w:r>
            <w:r w:rsidRPr="00C70969">
              <w:rPr>
                <w:rFonts w:eastAsiaTheme="minorEastAsia"/>
                <w:color w:themeColor="text1" w:val="000000"/>
                <w:sz w:val="24"/>
              </w:rPr>
              <w:lastRenderedPageBreak/>
              <w:t>-</w:t>
            </w:r>
          </w:p>
        </w:tc>
      </w:tr>
      <w:tr w:rsidR="00874AA3" w:rsidRPr="00C70969" w:rsidTr="0001612A">
        <w:trPr>
          <w:trHeight w:val="285"/>
        </w:trPr>
        <w:tc>
          <w:tcPr>
            <w:tcW w:type="dxa" w:w="540"/>
            <w:tcMar>
              <w:top w:type="dxa" w:w="15"/>
              <w:left w:type="dxa" w:w="15"/>
              <w:bottom w:type="dxa" w:w="0"/>
              <w:right w:type="dxa" w:w="15"/>
            </w:tcMar>
            <w:vAlign w:val="center"/>
          </w:tcPr>
          <w:p w:rsidP="0071134C" w:rsidR="00874AA3" w:rsidRDefault="00874AA3" w:rsidRPr="00C70969">
            <w:pPr>
              <w:adjustRightInd w:val="0"/>
              <w:snapToGrid w:val="0"/>
              <w:spacing w:line="400" w:lineRule="exact"/>
              <w:jc w:val="center"/>
              <w:rPr>
                <w:rFonts w:eastAsiaTheme="minorEastAsia"/>
                <w:color w:themeColor="text1" w:val="000000"/>
                <w:sz w:val="24"/>
              </w:rPr>
            </w:pPr>
            <w:r w:rsidRPr="00C70969">
              <w:rPr>
                <w:rFonts w:eastAsiaTheme="minorEastAsia"/>
                <w:color w:themeColor="text1" w:val="000000"/>
                <w:sz w:val="24"/>
              </w:rPr>
              <w:lastRenderedPageBreak/>
              <w:t>H</w:t>
            </w:r>
          </w:p>
        </w:tc>
        <w:tc>
          <w:tcPr>
            <w:tcW w:type="dxa" w:w="3691"/>
            <w:tcMar>
              <w:top w:type="dxa" w:w="15"/>
              <w:left w:type="dxa" w:w="15"/>
              <w:bottom w:type="dxa" w:w="0"/>
              <w:right w:type="dxa" w:w="15"/>
            </w:tcMar>
            <w:vAlign w:val="center"/>
          </w:tcPr>
          <w:p w:rsidP="0071134C" w:rsidR="00874AA3" w:rsidRDefault="00874AA3" w:rsidRPr="00C70969">
            <w:pPr>
              <w:adjustRightInd w:val="0"/>
              <w:snapToGrid w:val="0"/>
              <w:spacing w:line="400" w:lineRule="exact"/>
              <w:rPr>
                <w:rFonts w:eastAsiaTheme="minorEastAsia"/>
                <w:color w:themeColor="text1" w:val="000000"/>
                <w:sz w:val="24"/>
              </w:rPr>
            </w:pPr>
            <w:r w:rsidRPr="00C70969">
              <w:rPr>
                <w:rFonts w:eastAsiaTheme="minorEastAsia"/>
                <w:color w:themeColor="text1" w:val="000000"/>
                <w:sz w:val="24"/>
              </w:rPr>
              <w:t>住宿和餐饮业</w:t>
            </w:r>
          </w:p>
        </w:tc>
        <w:tc>
          <w:tcPr>
            <w:tcW w:type="dxa" w:w="2852"/>
            <w:vAlign w:val="center"/>
          </w:tcPr>
          <w:p w:rsidP="0071134C" w:rsidR="00874AA3" w:rsidRDefault="00874AA3" w:rsidRPr="00C70969">
            <w:pPr>
              <w:jc w:val="right"/>
              <w:rPr>
                <w:rFonts w:eastAsiaTheme="minorEastAsia"/>
                <w:color w:themeColor="text1" w:val="000000"/>
                <w:sz w:val="24"/>
              </w:rPr>
            </w:pPr>
            <w:r w:rsidRPr="00C70969">
              <w:rPr>
                <w:rFonts w:eastAsiaTheme="minorEastAsia"/>
                <w:color w:themeColor="text1" w:val="000000"/>
                <w:sz w:val="24"/>
              </w:rPr>
              <w:t/>
            </w:r>
            <w:proofErr w:type="spellStart"/>
            <w:r w:rsidRPr="00C70969">
              <w:rPr>
                <w:rFonts w:eastAsiaTheme="minorEastAsia"/>
                <w:color w:themeColor="text1" w:val="000000"/>
                <w:sz w:val="24"/>
              </w:rPr>
              <w:t/>
            </w:r>
            <w:proofErr w:type="spellEnd"/>
            <w:r w:rsidRPr="00C70969">
              <w:rPr>
                <w:rFonts w:eastAsiaTheme="minorEastAsia"/>
                <w:color w:themeColor="text1" w:val="000000"/>
                <w:sz w:val="24"/>
              </w:rPr>
              <w:t>-</w:t>
            </w:r>
          </w:p>
        </w:tc>
        <w:tc>
          <w:tcPr>
            <w:tcW w:type="dxa" w:w="1648"/>
            <w:tcMar>
              <w:top w:type="dxa" w:w="15"/>
              <w:left w:type="dxa" w:w="15"/>
              <w:bottom w:type="dxa" w:w="0"/>
              <w:right w:type="dxa" w:w="15"/>
            </w:tcMar>
            <w:vAlign w:val="center"/>
          </w:tcPr>
          <w:p w:rsidP="0071134C" w:rsidR="00874AA3" w:rsidRDefault="00874AA3" w:rsidRPr="00C70969">
            <w:pPr>
              <w:jc w:val="right"/>
              <w:rPr>
                <w:rFonts w:eastAsiaTheme="minorEastAsia"/>
                <w:color w:themeColor="text1" w:val="000000"/>
                <w:sz w:val="24"/>
              </w:rPr>
            </w:pPr>
            <w:r w:rsidRPr="00C70969">
              <w:rPr>
                <w:rFonts w:eastAsiaTheme="minorEastAsia"/>
                <w:color w:themeColor="text1" w:val="000000"/>
                <w:sz w:val="24"/>
              </w:rPr>
              <w:t/>
            </w:r>
            <w:proofErr w:type="spellStart"/>
            <w:r w:rsidRPr="00C70969">
              <w:rPr>
                <w:rFonts w:eastAsiaTheme="minorEastAsia"/>
                <w:color w:themeColor="text1" w:val="000000"/>
                <w:sz w:val="24"/>
              </w:rPr>
              <w:t/>
            </w:r>
            <w:proofErr w:type="spellEnd"/>
            <w:r w:rsidRPr="00C70969">
              <w:rPr>
                <w:rFonts w:eastAsiaTheme="minorEastAsia"/>
                <w:color w:themeColor="text1" w:val="000000"/>
                <w:sz w:val="24"/>
              </w:rPr>
              <w:t>-</w:t>
            </w:r>
          </w:p>
        </w:tc>
      </w:tr>
      <w:tr w:rsidR="00874AA3" w:rsidRPr="00C70969" w:rsidTr="0001612A">
        <w:trPr>
          <w:trHeight w:val="285"/>
        </w:trPr>
        <w:tc>
          <w:tcPr>
            <w:tcW w:type="dxa" w:w="540"/>
            <w:tcMar>
              <w:top w:type="dxa" w:w="15"/>
              <w:left w:type="dxa" w:w="15"/>
              <w:bottom w:type="dxa" w:w="0"/>
              <w:right w:type="dxa" w:w="15"/>
            </w:tcMar>
            <w:vAlign w:val="center"/>
          </w:tcPr>
          <w:p w:rsidP="0071134C" w:rsidR="00874AA3" w:rsidRDefault="00874AA3" w:rsidRPr="00C70969">
            <w:pPr>
              <w:adjustRightInd w:val="0"/>
              <w:snapToGrid w:val="0"/>
              <w:spacing w:line="400" w:lineRule="exact"/>
              <w:jc w:val="center"/>
              <w:rPr>
                <w:rFonts w:eastAsiaTheme="minorEastAsia"/>
                <w:color w:themeColor="text1" w:val="000000"/>
                <w:sz w:val="24"/>
              </w:rPr>
            </w:pPr>
            <w:r w:rsidRPr="00C70969">
              <w:rPr>
                <w:rFonts w:eastAsiaTheme="minorEastAsia"/>
                <w:color w:themeColor="text1" w:val="000000"/>
                <w:sz w:val="24"/>
              </w:rPr>
              <w:t>I</w:t>
            </w:r>
          </w:p>
        </w:tc>
        <w:tc>
          <w:tcPr>
            <w:tcW w:type="dxa" w:w="3691"/>
            <w:tcMar>
              <w:top w:type="dxa" w:w="15"/>
              <w:left w:type="dxa" w:w="15"/>
              <w:bottom w:type="dxa" w:w="0"/>
              <w:right w:type="dxa" w:w="15"/>
            </w:tcMar>
            <w:vAlign w:val="center"/>
          </w:tcPr>
          <w:p w:rsidP="0071134C" w:rsidR="00874AA3" w:rsidRDefault="00874AA3" w:rsidRPr="00C70969">
            <w:pPr>
              <w:adjustRightInd w:val="0"/>
              <w:snapToGrid w:val="0"/>
              <w:spacing w:line="400" w:lineRule="exact"/>
              <w:rPr>
                <w:rFonts w:eastAsiaTheme="minorEastAsia"/>
                <w:color w:themeColor="text1" w:val="000000"/>
                <w:sz w:val="24"/>
              </w:rPr>
            </w:pPr>
            <w:r w:rsidRPr="00C70969">
              <w:rPr>
                <w:rFonts w:eastAsiaTheme="minorEastAsia"/>
                <w:color w:themeColor="text1" w:val="000000"/>
                <w:sz w:val="24"/>
              </w:rPr>
              <w:t>信息传输、软件和信息技术服务业</w:t>
            </w:r>
          </w:p>
        </w:tc>
        <w:tc>
          <w:tcPr>
            <w:tcW w:type="dxa" w:w="2852"/>
            <w:vAlign w:val="center"/>
          </w:tcPr>
          <w:p w:rsidP="0071134C" w:rsidR="00874AA3" w:rsidRDefault="00874AA3" w:rsidRPr="00C70969">
            <w:pPr>
              <w:jc w:val="right"/>
              <w:rPr>
                <w:rFonts w:eastAsiaTheme="minorEastAsia"/>
                <w:color w:themeColor="text1" w:val="000000"/>
                <w:sz w:val="24"/>
              </w:rPr>
            </w:pPr>
            <w:r w:rsidRPr="00C70969">
              <w:rPr>
                <w:rFonts w:eastAsiaTheme="minorEastAsia"/>
                <w:color w:themeColor="text1" w:val="000000"/>
                <w:sz w:val="24"/>
              </w:rPr>
              <w:t/>
            </w:r>
            <w:proofErr w:type="spellStart"/>
            <w:r w:rsidRPr="00C70969">
              <w:rPr>
                <w:rFonts w:eastAsiaTheme="minorEastAsia"/>
                <w:color w:themeColor="text1" w:val="000000"/>
                <w:sz w:val="24"/>
              </w:rPr>
              <w:t/>
            </w:r>
            <w:proofErr w:type="spellEnd"/>
            <w:r w:rsidRPr="00C70969">
              <w:rPr>
                <w:rFonts w:eastAsiaTheme="minorEastAsia"/>
                <w:color w:themeColor="text1" w:val="000000"/>
                <w:sz w:val="24"/>
              </w:rPr>
              <w:t>23,534,000.00</w:t>
            </w:r>
          </w:p>
        </w:tc>
        <w:tc>
          <w:tcPr>
            <w:tcW w:type="dxa" w:w="1648"/>
            <w:tcMar>
              <w:top w:type="dxa" w:w="15"/>
              <w:left w:type="dxa" w:w="15"/>
              <w:bottom w:type="dxa" w:w="0"/>
              <w:right w:type="dxa" w:w="15"/>
            </w:tcMar>
            <w:vAlign w:val="center"/>
          </w:tcPr>
          <w:p w:rsidP="0071134C" w:rsidR="00874AA3" w:rsidRDefault="00874AA3" w:rsidRPr="00C70969">
            <w:pPr>
              <w:jc w:val="right"/>
              <w:rPr>
                <w:rFonts w:eastAsiaTheme="minorEastAsia"/>
                <w:color w:themeColor="text1" w:val="000000"/>
                <w:sz w:val="24"/>
              </w:rPr>
            </w:pPr>
            <w:r w:rsidRPr="00C70969">
              <w:rPr>
                <w:rFonts w:eastAsiaTheme="minorEastAsia"/>
                <w:color w:themeColor="text1" w:val="000000"/>
                <w:sz w:val="24"/>
              </w:rPr>
              <w:t>0.93</w:t>
            </w:r>
          </w:p>
        </w:tc>
      </w:tr>
      <w:tr w:rsidR="00874AA3" w:rsidRPr="00C70969" w:rsidTr="0001612A">
        <w:trPr>
          <w:trHeight w:val="285"/>
        </w:trPr>
        <w:tc>
          <w:tcPr>
            <w:tcW w:type="dxa" w:w="540"/>
            <w:tcMar>
              <w:top w:type="dxa" w:w="15"/>
              <w:left w:type="dxa" w:w="15"/>
              <w:bottom w:type="dxa" w:w="0"/>
              <w:right w:type="dxa" w:w="15"/>
            </w:tcMar>
            <w:vAlign w:val="center"/>
          </w:tcPr>
          <w:p w:rsidP="0071134C" w:rsidR="00874AA3" w:rsidRDefault="00874AA3" w:rsidRPr="00C70969">
            <w:pPr>
              <w:adjustRightInd w:val="0"/>
              <w:snapToGrid w:val="0"/>
              <w:spacing w:line="400" w:lineRule="exact"/>
              <w:jc w:val="center"/>
              <w:rPr>
                <w:rFonts w:eastAsiaTheme="minorEastAsia"/>
                <w:color w:themeColor="text1" w:val="000000"/>
                <w:sz w:val="24"/>
              </w:rPr>
            </w:pPr>
            <w:r w:rsidRPr="00C70969">
              <w:rPr>
                <w:rFonts w:eastAsiaTheme="minorEastAsia"/>
                <w:color w:themeColor="text1" w:val="000000"/>
                <w:sz w:val="24"/>
              </w:rPr>
              <w:t>J</w:t>
            </w:r>
          </w:p>
        </w:tc>
        <w:tc>
          <w:tcPr>
            <w:tcW w:type="dxa" w:w="3691"/>
            <w:tcMar>
              <w:top w:type="dxa" w:w="15"/>
              <w:left w:type="dxa" w:w="15"/>
              <w:bottom w:type="dxa" w:w="0"/>
              <w:right w:type="dxa" w:w="15"/>
            </w:tcMar>
            <w:vAlign w:val="center"/>
          </w:tcPr>
          <w:p w:rsidP="0071134C" w:rsidR="00874AA3" w:rsidRDefault="00874AA3" w:rsidRPr="00C70969">
            <w:pPr>
              <w:adjustRightInd w:val="0"/>
              <w:snapToGrid w:val="0"/>
              <w:spacing w:line="400" w:lineRule="exact"/>
              <w:rPr>
                <w:rFonts w:eastAsiaTheme="minorEastAsia"/>
                <w:color w:themeColor="text1" w:val="000000"/>
                <w:sz w:val="24"/>
              </w:rPr>
            </w:pPr>
            <w:r w:rsidRPr="00C70969">
              <w:rPr>
                <w:rFonts w:eastAsiaTheme="minorEastAsia"/>
                <w:color w:themeColor="text1" w:val="000000"/>
                <w:sz w:val="24"/>
              </w:rPr>
              <w:t>金融业</w:t>
            </w:r>
          </w:p>
        </w:tc>
        <w:tc>
          <w:tcPr>
            <w:tcW w:type="dxa" w:w="2852"/>
            <w:vAlign w:val="center"/>
          </w:tcPr>
          <w:p w:rsidP="0071134C" w:rsidR="00874AA3" w:rsidRDefault="00874AA3" w:rsidRPr="00C70969">
            <w:pPr>
              <w:jc w:val="right"/>
              <w:rPr>
                <w:rFonts w:eastAsiaTheme="minorEastAsia"/>
                <w:color w:themeColor="text1" w:val="000000"/>
                <w:sz w:val="24"/>
              </w:rPr>
            </w:pPr>
            <w:r w:rsidRPr="00C70969">
              <w:rPr>
                <w:rFonts w:eastAsiaTheme="minorEastAsia"/>
                <w:color w:themeColor="text1" w:val="000000"/>
                <w:sz w:val="24"/>
              </w:rPr>
              <w:t/>
            </w:r>
            <w:proofErr w:type="spellStart"/>
            <w:r w:rsidRPr="00C70969">
              <w:rPr>
                <w:rFonts w:eastAsiaTheme="minorEastAsia"/>
                <w:color w:themeColor="text1" w:val="000000"/>
                <w:sz w:val="24"/>
              </w:rPr>
              <w:t/>
            </w:r>
            <w:proofErr w:type="spellEnd"/>
            <w:r w:rsidRPr="00C70969">
              <w:rPr>
                <w:rFonts w:eastAsiaTheme="minorEastAsia"/>
                <w:color w:themeColor="text1" w:val="000000"/>
                <w:sz w:val="24"/>
              </w:rPr>
              <w:t>-</w:t>
            </w:r>
          </w:p>
        </w:tc>
        <w:tc>
          <w:tcPr>
            <w:tcW w:type="dxa" w:w="1648"/>
            <w:tcMar>
              <w:top w:type="dxa" w:w="15"/>
              <w:left w:type="dxa" w:w="15"/>
              <w:bottom w:type="dxa" w:w="0"/>
              <w:right w:type="dxa" w:w="15"/>
            </w:tcMar>
            <w:vAlign w:val="center"/>
          </w:tcPr>
          <w:p w:rsidP="0071134C" w:rsidR="00874AA3" w:rsidRDefault="00874AA3" w:rsidRPr="00C70969">
            <w:pPr>
              <w:jc w:val="right"/>
              <w:rPr>
                <w:rFonts w:eastAsiaTheme="minorEastAsia"/>
                <w:color w:themeColor="text1" w:val="000000"/>
                <w:sz w:val="24"/>
              </w:rPr>
            </w:pPr>
            <w:r w:rsidRPr="00C70969">
              <w:rPr>
                <w:rFonts w:eastAsiaTheme="minorEastAsia"/>
                <w:color w:themeColor="text1" w:val="000000"/>
                <w:sz w:val="24"/>
              </w:rPr>
              <w:t/>
            </w:r>
            <w:proofErr w:type="spellStart"/>
            <w:r w:rsidRPr="00C70969">
              <w:rPr>
                <w:rFonts w:eastAsiaTheme="minorEastAsia"/>
                <w:color w:themeColor="text1" w:val="000000"/>
                <w:sz w:val="24"/>
              </w:rPr>
              <w:t/>
            </w:r>
            <w:proofErr w:type="spellEnd"/>
            <w:r w:rsidRPr="00C70969">
              <w:rPr>
                <w:rFonts w:eastAsiaTheme="minorEastAsia"/>
                <w:color w:themeColor="text1" w:val="000000"/>
                <w:sz w:val="24"/>
              </w:rPr>
              <w:t>-</w:t>
            </w:r>
          </w:p>
        </w:tc>
      </w:tr>
      <w:tr w:rsidR="00874AA3" w:rsidRPr="00C70969" w:rsidTr="0001612A">
        <w:trPr>
          <w:trHeight w:val="285"/>
        </w:trPr>
        <w:tc>
          <w:tcPr>
            <w:tcW w:type="dxa" w:w="540"/>
            <w:tcMar>
              <w:top w:type="dxa" w:w="15"/>
              <w:left w:type="dxa" w:w="15"/>
              <w:bottom w:type="dxa" w:w="0"/>
              <w:right w:type="dxa" w:w="15"/>
            </w:tcMar>
            <w:vAlign w:val="center"/>
          </w:tcPr>
          <w:p w:rsidP="0071134C" w:rsidR="00874AA3" w:rsidRDefault="00874AA3" w:rsidRPr="00C70969">
            <w:pPr>
              <w:adjustRightInd w:val="0"/>
              <w:snapToGrid w:val="0"/>
              <w:spacing w:line="400" w:lineRule="exact"/>
              <w:jc w:val="center"/>
              <w:rPr>
                <w:rFonts w:eastAsiaTheme="minorEastAsia"/>
                <w:color w:themeColor="text1" w:val="000000"/>
                <w:sz w:val="24"/>
              </w:rPr>
            </w:pPr>
            <w:r w:rsidRPr="00C70969">
              <w:rPr>
                <w:rFonts w:eastAsiaTheme="minorEastAsia"/>
                <w:color w:themeColor="text1" w:val="000000"/>
                <w:sz w:val="24"/>
              </w:rPr>
              <w:t>K</w:t>
            </w:r>
          </w:p>
        </w:tc>
        <w:tc>
          <w:tcPr>
            <w:tcW w:type="dxa" w:w="3691"/>
            <w:tcMar>
              <w:top w:type="dxa" w:w="15"/>
              <w:left w:type="dxa" w:w="15"/>
              <w:bottom w:type="dxa" w:w="0"/>
              <w:right w:type="dxa" w:w="15"/>
            </w:tcMar>
            <w:vAlign w:val="center"/>
          </w:tcPr>
          <w:p w:rsidP="0071134C" w:rsidR="00874AA3" w:rsidRDefault="00874AA3" w:rsidRPr="00C70969">
            <w:pPr>
              <w:adjustRightInd w:val="0"/>
              <w:snapToGrid w:val="0"/>
              <w:spacing w:line="400" w:lineRule="exact"/>
              <w:rPr>
                <w:rFonts w:eastAsiaTheme="minorEastAsia"/>
                <w:color w:themeColor="text1" w:val="000000"/>
                <w:sz w:val="24"/>
              </w:rPr>
            </w:pPr>
            <w:r w:rsidRPr="00C70969">
              <w:rPr>
                <w:rFonts w:eastAsiaTheme="minorEastAsia"/>
                <w:color w:themeColor="text1" w:val="000000"/>
                <w:sz w:val="24"/>
              </w:rPr>
              <w:t>房地产业</w:t>
            </w:r>
          </w:p>
        </w:tc>
        <w:tc>
          <w:tcPr>
            <w:tcW w:type="dxa" w:w="2852"/>
            <w:vAlign w:val="center"/>
          </w:tcPr>
          <w:p w:rsidP="0071134C" w:rsidR="00874AA3" w:rsidRDefault="00874AA3" w:rsidRPr="00C70969">
            <w:pPr>
              <w:jc w:val="right"/>
              <w:rPr>
                <w:rFonts w:eastAsiaTheme="minorEastAsia"/>
                <w:color w:themeColor="text1" w:val="000000"/>
                <w:sz w:val="24"/>
              </w:rPr>
            </w:pPr>
            <w:r w:rsidRPr="00C70969">
              <w:rPr>
                <w:rFonts w:eastAsiaTheme="minorEastAsia"/>
                <w:color w:themeColor="text1" w:val="000000"/>
                <w:sz w:val="24"/>
              </w:rPr>
              <w:t/>
            </w:r>
            <w:proofErr w:type="spellStart"/>
            <w:r w:rsidRPr="00C70969">
              <w:rPr>
                <w:rFonts w:eastAsiaTheme="minorEastAsia"/>
                <w:color w:themeColor="text1" w:val="000000"/>
                <w:sz w:val="24"/>
              </w:rPr>
              <w:t/>
            </w:r>
            <w:proofErr w:type="spellEnd"/>
            <w:r w:rsidRPr="00C70969">
              <w:rPr>
                <w:rFonts w:eastAsiaTheme="minorEastAsia"/>
                <w:color w:themeColor="text1" w:val="000000"/>
                <w:sz w:val="24"/>
              </w:rPr>
              <w:t>-</w:t>
            </w:r>
          </w:p>
        </w:tc>
        <w:tc>
          <w:tcPr>
            <w:tcW w:type="dxa" w:w="1648"/>
            <w:tcMar>
              <w:top w:type="dxa" w:w="15"/>
              <w:left w:type="dxa" w:w="15"/>
              <w:bottom w:type="dxa" w:w="0"/>
              <w:right w:type="dxa" w:w="15"/>
            </w:tcMar>
            <w:vAlign w:val="center"/>
          </w:tcPr>
          <w:p w:rsidP="0071134C" w:rsidR="00874AA3" w:rsidRDefault="00874AA3" w:rsidRPr="00C70969">
            <w:pPr>
              <w:jc w:val="right"/>
              <w:rPr>
                <w:rFonts w:eastAsiaTheme="minorEastAsia"/>
                <w:color w:themeColor="text1" w:val="000000"/>
                <w:sz w:val="24"/>
              </w:rPr>
            </w:pPr>
            <w:r w:rsidRPr="00C70969">
              <w:rPr>
                <w:rFonts w:eastAsiaTheme="minorEastAsia"/>
                <w:color w:themeColor="text1" w:val="000000"/>
                <w:sz w:val="24"/>
              </w:rPr>
              <w:t/>
            </w:r>
            <w:proofErr w:type="spellStart"/>
            <w:r w:rsidRPr="00C70969">
              <w:rPr>
                <w:rFonts w:eastAsiaTheme="minorEastAsia"/>
                <w:color w:themeColor="text1" w:val="000000"/>
                <w:sz w:val="24"/>
              </w:rPr>
              <w:t/>
            </w:r>
            <w:proofErr w:type="spellEnd"/>
            <w:r w:rsidRPr="00C70969">
              <w:rPr>
                <w:rFonts w:eastAsiaTheme="minorEastAsia"/>
                <w:color w:themeColor="text1" w:val="000000"/>
                <w:sz w:val="24"/>
              </w:rPr>
              <w:t>-</w:t>
            </w:r>
          </w:p>
        </w:tc>
      </w:tr>
      <w:tr w:rsidR="00874AA3" w:rsidRPr="00C70969" w:rsidTr="0001612A">
        <w:trPr>
          <w:trHeight w:val="285"/>
        </w:trPr>
        <w:tc>
          <w:tcPr>
            <w:tcW w:type="dxa" w:w="540"/>
            <w:tcMar>
              <w:top w:type="dxa" w:w="15"/>
              <w:left w:type="dxa" w:w="15"/>
              <w:bottom w:type="dxa" w:w="0"/>
              <w:right w:type="dxa" w:w="15"/>
            </w:tcMar>
            <w:vAlign w:val="center"/>
          </w:tcPr>
          <w:p w:rsidP="0071134C" w:rsidR="00874AA3" w:rsidRDefault="00874AA3" w:rsidRPr="00C70969">
            <w:pPr>
              <w:adjustRightInd w:val="0"/>
              <w:snapToGrid w:val="0"/>
              <w:spacing w:line="400" w:lineRule="exact"/>
              <w:jc w:val="center"/>
              <w:rPr>
                <w:rFonts w:eastAsiaTheme="minorEastAsia"/>
                <w:color w:themeColor="text1" w:val="000000"/>
                <w:sz w:val="24"/>
              </w:rPr>
            </w:pPr>
            <w:r w:rsidRPr="00C70969">
              <w:rPr>
                <w:rFonts w:eastAsiaTheme="minorEastAsia"/>
                <w:color w:themeColor="text1" w:val="000000"/>
                <w:sz w:val="24"/>
              </w:rPr>
              <w:t>L</w:t>
            </w:r>
          </w:p>
        </w:tc>
        <w:tc>
          <w:tcPr>
            <w:tcW w:type="dxa" w:w="3691"/>
            <w:tcMar>
              <w:top w:type="dxa" w:w="15"/>
              <w:left w:type="dxa" w:w="15"/>
              <w:bottom w:type="dxa" w:w="0"/>
              <w:right w:type="dxa" w:w="15"/>
            </w:tcMar>
            <w:vAlign w:val="center"/>
          </w:tcPr>
          <w:p w:rsidP="0071134C" w:rsidR="00874AA3" w:rsidRDefault="00874AA3" w:rsidRPr="00C70969">
            <w:pPr>
              <w:adjustRightInd w:val="0"/>
              <w:snapToGrid w:val="0"/>
              <w:spacing w:line="400" w:lineRule="exact"/>
              <w:rPr>
                <w:rFonts w:eastAsiaTheme="minorEastAsia"/>
                <w:color w:themeColor="text1" w:val="000000"/>
                <w:sz w:val="24"/>
              </w:rPr>
            </w:pPr>
            <w:r w:rsidRPr="00C70969">
              <w:rPr>
                <w:rFonts w:eastAsiaTheme="minorEastAsia"/>
                <w:color w:themeColor="text1" w:val="000000"/>
                <w:sz w:val="24"/>
              </w:rPr>
              <w:t>租赁和商务服务业</w:t>
            </w:r>
          </w:p>
        </w:tc>
        <w:tc>
          <w:tcPr>
            <w:tcW w:type="dxa" w:w="2852"/>
            <w:vAlign w:val="center"/>
          </w:tcPr>
          <w:p w:rsidP="0071134C" w:rsidR="00874AA3" w:rsidRDefault="00874AA3" w:rsidRPr="00C70969">
            <w:pPr>
              <w:jc w:val="right"/>
              <w:rPr>
                <w:rFonts w:eastAsiaTheme="minorEastAsia"/>
                <w:color w:themeColor="text1" w:val="000000"/>
                <w:sz w:val="24"/>
              </w:rPr>
            </w:pPr>
            <w:r w:rsidRPr="00C70969">
              <w:rPr>
                <w:rFonts w:eastAsiaTheme="minorEastAsia"/>
                <w:color w:themeColor="text1" w:val="000000"/>
                <w:sz w:val="24"/>
              </w:rPr>
              <w:t/>
            </w:r>
            <w:proofErr w:type="spellStart"/>
            <w:r w:rsidRPr="00C70969">
              <w:rPr>
                <w:rFonts w:eastAsiaTheme="minorEastAsia"/>
                <w:color w:themeColor="text1" w:val="000000"/>
                <w:sz w:val="24"/>
              </w:rPr>
              <w:t/>
            </w:r>
            <w:proofErr w:type="spellEnd"/>
            <w:r w:rsidRPr="00C70969">
              <w:rPr>
                <w:rFonts w:eastAsiaTheme="minorEastAsia"/>
                <w:color w:themeColor="text1" w:val="000000"/>
                <w:sz w:val="24"/>
              </w:rPr>
              <w:t>-</w:t>
            </w:r>
          </w:p>
        </w:tc>
        <w:tc>
          <w:tcPr>
            <w:tcW w:type="dxa" w:w="1648"/>
            <w:tcMar>
              <w:top w:type="dxa" w:w="15"/>
              <w:left w:type="dxa" w:w="15"/>
              <w:bottom w:type="dxa" w:w="0"/>
              <w:right w:type="dxa" w:w="15"/>
            </w:tcMar>
            <w:vAlign w:val="center"/>
          </w:tcPr>
          <w:p w:rsidP="0071134C" w:rsidR="00874AA3" w:rsidRDefault="00874AA3" w:rsidRPr="00C70969">
            <w:pPr>
              <w:jc w:val="right"/>
              <w:rPr>
                <w:rFonts w:eastAsiaTheme="minorEastAsia"/>
                <w:color w:themeColor="text1" w:val="000000"/>
                <w:sz w:val="24"/>
              </w:rPr>
            </w:pPr>
            <w:r w:rsidRPr="00C70969">
              <w:rPr>
                <w:rFonts w:eastAsiaTheme="minorEastAsia"/>
                <w:color w:themeColor="text1" w:val="000000"/>
                <w:sz w:val="24"/>
              </w:rPr>
              <w:t/>
            </w:r>
            <w:proofErr w:type="spellStart"/>
            <w:r w:rsidRPr="00C70969">
              <w:rPr>
                <w:rFonts w:eastAsiaTheme="minorEastAsia"/>
                <w:color w:themeColor="text1" w:val="000000"/>
                <w:sz w:val="24"/>
              </w:rPr>
              <w:t/>
            </w:r>
            <w:proofErr w:type="spellEnd"/>
            <w:r w:rsidRPr="00C70969">
              <w:rPr>
                <w:rFonts w:eastAsiaTheme="minorEastAsia"/>
                <w:color w:themeColor="text1" w:val="000000"/>
                <w:sz w:val="24"/>
              </w:rPr>
              <w:t>-</w:t>
            </w:r>
          </w:p>
        </w:tc>
      </w:tr>
      <w:tr w:rsidR="00874AA3" w:rsidRPr="00C70969" w:rsidTr="0001612A">
        <w:trPr>
          <w:trHeight w:val="285"/>
        </w:trPr>
        <w:tc>
          <w:tcPr>
            <w:tcW w:type="dxa" w:w="540"/>
            <w:tcMar>
              <w:top w:type="dxa" w:w="15"/>
              <w:left w:type="dxa" w:w="15"/>
              <w:bottom w:type="dxa" w:w="0"/>
              <w:right w:type="dxa" w:w="15"/>
            </w:tcMar>
            <w:vAlign w:val="center"/>
          </w:tcPr>
          <w:p w:rsidP="0071134C" w:rsidR="00874AA3" w:rsidRDefault="00874AA3" w:rsidRPr="00C70969">
            <w:pPr>
              <w:adjustRightInd w:val="0"/>
              <w:snapToGrid w:val="0"/>
              <w:spacing w:line="400" w:lineRule="exact"/>
              <w:jc w:val="center"/>
              <w:rPr>
                <w:rFonts w:eastAsiaTheme="minorEastAsia"/>
                <w:color w:themeColor="text1" w:val="000000"/>
                <w:sz w:val="24"/>
              </w:rPr>
            </w:pPr>
            <w:r w:rsidRPr="00C70969">
              <w:rPr>
                <w:rFonts w:eastAsiaTheme="minorEastAsia"/>
                <w:color w:themeColor="text1" w:val="000000"/>
                <w:sz w:val="24"/>
              </w:rPr>
              <w:t>M</w:t>
            </w:r>
          </w:p>
        </w:tc>
        <w:tc>
          <w:tcPr>
            <w:tcW w:type="dxa" w:w="3691"/>
            <w:tcMar>
              <w:top w:type="dxa" w:w="15"/>
              <w:left w:type="dxa" w:w="15"/>
              <w:bottom w:type="dxa" w:w="0"/>
              <w:right w:type="dxa" w:w="15"/>
            </w:tcMar>
            <w:vAlign w:val="center"/>
          </w:tcPr>
          <w:p w:rsidP="0071134C" w:rsidR="00874AA3" w:rsidRDefault="00874AA3" w:rsidRPr="00C70969">
            <w:pPr>
              <w:adjustRightInd w:val="0"/>
              <w:snapToGrid w:val="0"/>
              <w:spacing w:line="400" w:lineRule="exact"/>
              <w:rPr>
                <w:rFonts w:eastAsiaTheme="minorEastAsia"/>
                <w:color w:themeColor="text1" w:val="000000"/>
                <w:sz w:val="24"/>
              </w:rPr>
            </w:pPr>
            <w:r w:rsidRPr="00C70969">
              <w:rPr>
                <w:rFonts w:eastAsiaTheme="minorEastAsia"/>
                <w:color w:themeColor="text1" w:val="000000"/>
                <w:sz w:val="24"/>
              </w:rPr>
              <w:t>科学研究和技术服务业</w:t>
            </w:r>
          </w:p>
        </w:tc>
        <w:tc>
          <w:tcPr>
            <w:tcW w:type="dxa" w:w="2852"/>
            <w:vAlign w:val="center"/>
          </w:tcPr>
          <w:p w:rsidP="0071134C" w:rsidR="00874AA3" w:rsidRDefault="00874AA3" w:rsidRPr="00C70969">
            <w:pPr>
              <w:jc w:val="right"/>
              <w:rPr>
                <w:rFonts w:eastAsiaTheme="minorEastAsia"/>
                <w:color w:themeColor="text1" w:val="000000"/>
                <w:sz w:val="24"/>
              </w:rPr>
            </w:pPr>
            <w:r w:rsidRPr="00C70969">
              <w:rPr>
                <w:rFonts w:eastAsiaTheme="minorEastAsia"/>
                <w:color w:themeColor="text1" w:val="000000"/>
                <w:sz w:val="24"/>
              </w:rPr>
              <w:t/>
            </w:r>
            <w:proofErr w:type="spellStart"/>
            <w:r w:rsidRPr="00C70969">
              <w:rPr>
                <w:rFonts w:eastAsiaTheme="minorEastAsia"/>
                <w:color w:themeColor="text1" w:val="000000"/>
                <w:sz w:val="24"/>
              </w:rPr>
              <w:t/>
            </w:r>
            <w:proofErr w:type="spellEnd"/>
            <w:r w:rsidRPr="00C70969">
              <w:rPr>
                <w:rFonts w:eastAsiaTheme="minorEastAsia"/>
                <w:color w:themeColor="text1" w:val="000000"/>
                <w:sz w:val="24"/>
              </w:rPr>
              <w:t>-</w:t>
            </w:r>
          </w:p>
        </w:tc>
        <w:tc>
          <w:tcPr>
            <w:tcW w:type="dxa" w:w="1648"/>
            <w:tcMar>
              <w:top w:type="dxa" w:w="15"/>
              <w:left w:type="dxa" w:w="15"/>
              <w:bottom w:type="dxa" w:w="0"/>
              <w:right w:type="dxa" w:w="15"/>
            </w:tcMar>
            <w:vAlign w:val="center"/>
          </w:tcPr>
          <w:p w:rsidP="0071134C" w:rsidR="00874AA3" w:rsidRDefault="00874AA3" w:rsidRPr="00C70969">
            <w:pPr>
              <w:jc w:val="right"/>
              <w:rPr>
                <w:rFonts w:eastAsiaTheme="minorEastAsia"/>
                <w:color w:themeColor="text1" w:val="000000"/>
                <w:sz w:val="24"/>
              </w:rPr>
            </w:pPr>
            <w:r w:rsidRPr="00C70969">
              <w:rPr>
                <w:rFonts w:eastAsiaTheme="minorEastAsia"/>
                <w:color w:themeColor="text1" w:val="000000"/>
                <w:sz w:val="24"/>
              </w:rPr>
              <w:t/>
            </w:r>
            <w:proofErr w:type="spellStart"/>
            <w:r w:rsidRPr="00C70969">
              <w:rPr>
                <w:rFonts w:eastAsiaTheme="minorEastAsia"/>
                <w:color w:themeColor="text1" w:val="000000"/>
                <w:sz w:val="24"/>
              </w:rPr>
              <w:t/>
            </w:r>
            <w:proofErr w:type="spellEnd"/>
            <w:r w:rsidRPr="00C70969">
              <w:rPr>
                <w:rFonts w:eastAsiaTheme="minorEastAsia"/>
                <w:color w:themeColor="text1" w:val="000000"/>
                <w:sz w:val="24"/>
              </w:rPr>
              <w:t>-</w:t>
            </w:r>
          </w:p>
        </w:tc>
      </w:tr>
      <w:tr w:rsidR="00874AA3" w:rsidRPr="00C70969" w:rsidTr="0001612A">
        <w:trPr>
          <w:trHeight w:val="285"/>
        </w:trPr>
        <w:tc>
          <w:tcPr>
            <w:tcW w:type="dxa" w:w="540"/>
            <w:tcMar>
              <w:top w:type="dxa" w:w="15"/>
              <w:left w:type="dxa" w:w="15"/>
              <w:bottom w:type="dxa" w:w="0"/>
              <w:right w:type="dxa" w:w="15"/>
            </w:tcMar>
            <w:vAlign w:val="center"/>
          </w:tcPr>
          <w:p w:rsidP="0071134C" w:rsidR="00874AA3" w:rsidRDefault="00874AA3" w:rsidRPr="00C70969">
            <w:pPr>
              <w:adjustRightInd w:val="0"/>
              <w:snapToGrid w:val="0"/>
              <w:spacing w:line="400" w:lineRule="exact"/>
              <w:jc w:val="center"/>
              <w:rPr>
                <w:rFonts w:eastAsiaTheme="minorEastAsia"/>
                <w:color w:themeColor="text1" w:val="000000"/>
                <w:sz w:val="24"/>
              </w:rPr>
            </w:pPr>
            <w:r w:rsidRPr="00C70969">
              <w:rPr>
                <w:rFonts w:eastAsiaTheme="minorEastAsia"/>
                <w:color w:themeColor="text1" w:val="000000"/>
                <w:sz w:val="24"/>
              </w:rPr>
              <w:t>N</w:t>
            </w:r>
          </w:p>
        </w:tc>
        <w:tc>
          <w:tcPr>
            <w:tcW w:type="dxa" w:w="3691"/>
            <w:tcMar>
              <w:top w:type="dxa" w:w="15"/>
              <w:left w:type="dxa" w:w="15"/>
              <w:bottom w:type="dxa" w:w="0"/>
              <w:right w:type="dxa" w:w="15"/>
            </w:tcMar>
            <w:vAlign w:val="center"/>
          </w:tcPr>
          <w:p w:rsidP="0071134C" w:rsidR="00874AA3" w:rsidRDefault="00874AA3" w:rsidRPr="00C70969">
            <w:pPr>
              <w:adjustRightInd w:val="0"/>
              <w:snapToGrid w:val="0"/>
              <w:spacing w:line="400" w:lineRule="exact"/>
              <w:rPr>
                <w:rFonts w:eastAsiaTheme="minorEastAsia"/>
                <w:color w:themeColor="text1" w:val="000000"/>
                <w:sz w:val="24"/>
              </w:rPr>
            </w:pPr>
            <w:r w:rsidRPr="00C70969">
              <w:rPr>
                <w:rFonts w:eastAsiaTheme="minorEastAsia"/>
                <w:color w:themeColor="text1" w:val="000000"/>
                <w:sz w:val="24"/>
              </w:rPr>
              <w:t>水利、环境和公共设施管理业</w:t>
            </w:r>
          </w:p>
        </w:tc>
        <w:tc>
          <w:tcPr>
            <w:tcW w:type="dxa" w:w="2852"/>
            <w:vAlign w:val="center"/>
          </w:tcPr>
          <w:p w:rsidP="0071134C" w:rsidR="00874AA3" w:rsidRDefault="00874AA3" w:rsidRPr="00C70969">
            <w:pPr>
              <w:jc w:val="right"/>
              <w:rPr>
                <w:rFonts w:eastAsiaTheme="minorEastAsia"/>
                <w:color w:themeColor="text1" w:val="000000"/>
                <w:sz w:val="24"/>
              </w:rPr>
            </w:pPr>
            <w:r w:rsidRPr="00C70969">
              <w:rPr>
                <w:rFonts w:eastAsiaTheme="minorEastAsia"/>
                <w:color w:themeColor="text1" w:val="000000"/>
                <w:sz w:val="24"/>
              </w:rPr>
              <w:t/>
            </w:r>
            <w:proofErr w:type="spellStart"/>
            <w:r w:rsidRPr="00C70969">
              <w:rPr>
                <w:rFonts w:eastAsiaTheme="minorEastAsia"/>
                <w:color w:themeColor="text1" w:val="000000"/>
                <w:sz w:val="24"/>
              </w:rPr>
              <w:t/>
            </w:r>
            <w:proofErr w:type="spellEnd"/>
            <w:r w:rsidRPr="00C70969">
              <w:rPr>
                <w:rFonts w:eastAsiaTheme="minorEastAsia"/>
                <w:color w:themeColor="text1" w:val="000000"/>
                <w:sz w:val="24"/>
              </w:rPr>
              <w:t>-</w:t>
            </w:r>
          </w:p>
        </w:tc>
        <w:tc>
          <w:tcPr>
            <w:tcW w:type="dxa" w:w="1648"/>
            <w:tcMar>
              <w:top w:type="dxa" w:w="15"/>
              <w:left w:type="dxa" w:w="15"/>
              <w:bottom w:type="dxa" w:w="0"/>
              <w:right w:type="dxa" w:w="15"/>
            </w:tcMar>
            <w:vAlign w:val="center"/>
          </w:tcPr>
          <w:p w:rsidP="0071134C" w:rsidR="00874AA3" w:rsidRDefault="00874AA3" w:rsidRPr="00C70969">
            <w:pPr>
              <w:jc w:val="right"/>
              <w:rPr>
                <w:rFonts w:eastAsiaTheme="minorEastAsia"/>
                <w:color w:themeColor="text1" w:val="000000"/>
                <w:sz w:val="24"/>
              </w:rPr>
            </w:pPr>
            <w:r w:rsidRPr="00C70969">
              <w:rPr>
                <w:rFonts w:eastAsiaTheme="minorEastAsia"/>
                <w:color w:themeColor="text1" w:val="000000"/>
                <w:sz w:val="24"/>
              </w:rPr>
              <w:t>-</w:t>
            </w:r>
          </w:p>
        </w:tc>
      </w:tr>
      <w:tr w:rsidR="00874AA3" w:rsidRPr="00C70969" w:rsidTr="0001612A">
        <w:trPr>
          <w:trHeight w:val="285"/>
        </w:trPr>
        <w:tc>
          <w:tcPr>
            <w:tcW w:type="dxa" w:w="540"/>
            <w:tcMar>
              <w:top w:type="dxa" w:w="15"/>
              <w:left w:type="dxa" w:w="15"/>
              <w:bottom w:type="dxa" w:w="0"/>
              <w:right w:type="dxa" w:w="15"/>
            </w:tcMar>
            <w:vAlign w:val="center"/>
          </w:tcPr>
          <w:p w:rsidP="0071134C" w:rsidR="00874AA3" w:rsidRDefault="00874AA3" w:rsidRPr="00C70969">
            <w:pPr>
              <w:adjustRightInd w:val="0"/>
              <w:snapToGrid w:val="0"/>
              <w:spacing w:line="400" w:lineRule="exact"/>
              <w:jc w:val="center"/>
              <w:rPr>
                <w:rFonts w:eastAsiaTheme="minorEastAsia"/>
                <w:color w:themeColor="text1" w:val="000000"/>
                <w:sz w:val="24"/>
              </w:rPr>
            </w:pPr>
            <w:r w:rsidRPr="00C70969">
              <w:rPr>
                <w:rFonts w:eastAsiaTheme="minorEastAsia"/>
                <w:color w:themeColor="text1" w:val="000000"/>
                <w:sz w:val="24"/>
              </w:rPr>
              <w:t>O</w:t>
            </w:r>
          </w:p>
        </w:tc>
        <w:tc>
          <w:tcPr>
            <w:tcW w:type="dxa" w:w="3691"/>
            <w:tcMar>
              <w:top w:type="dxa" w:w="15"/>
              <w:left w:type="dxa" w:w="15"/>
              <w:bottom w:type="dxa" w:w="0"/>
              <w:right w:type="dxa" w:w="15"/>
            </w:tcMar>
            <w:vAlign w:val="center"/>
          </w:tcPr>
          <w:p w:rsidP="0071134C" w:rsidR="00874AA3" w:rsidRDefault="00874AA3" w:rsidRPr="00C70969">
            <w:pPr>
              <w:adjustRightInd w:val="0"/>
              <w:snapToGrid w:val="0"/>
              <w:spacing w:line="400" w:lineRule="exact"/>
              <w:rPr>
                <w:rFonts w:eastAsiaTheme="minorEastAsia"/>
                <w:color w:themeColor="text1" w:val="000000"/>
                <w:sz w:val="24"/>
              </w:rPr>
            </w:pPr>
            <w:r w:rsidRPr="00C70969">
              <w:rPr>
                <w:rFonts w:eastAsiaTheme="minorEastAsia"/>
                <w:color w:themeColor="text1" w:val="000000"/>
                <w:sz w:val="24"/>
              </w:rPr>
              <w:t>居民服务、修理和其他服务业</w:t>
            </w:r>
          </w:p>
        </w:tc>
        <w:tc>
          <w:tcPr>
            <w:tcW w:type="dxa" w:w="2852"/>
            <w:vAlign w:val="center"/>
          </w:tcPr>
          <w:p w:rsidP="0071134C" w:rsidR="00874AA3" w:rsidRDefault="00874AA3" w:rsidRPr="00C70969">
            <w:pPr>
              <w:jc w:val="right"/>
              <w:rPr>
                <w:rFonts w:eastAsiaTheme="minorEastAsia"/>
                <w:color w:themeColor="text1" w:val="000000"/>
                <w:sz w:val="24"/>
              </w:rPr>
            </w:pPr>
            <w:r w:rsidRPr="00C70969">
              <w:rPr>
                <w:rFonts w:eastAsiaTheme="minorEastAsia"/>
                <w:color w:themeColor="text1" w:val="000000"/>
                <w:sz w:val="24"/>
              </w:rPr>
              <w:t/>
            </w:r>
            <w:proofErr w:type="spellStart"/>
            <w:r w:rsidRPr="00C70969">
              <w:rPr>
                <w:rFonts w:eastAsiaTheme="minorEastAsia"/>
                <w:color w:themeColor="text1" w:val="000000"/>
                <w:sz w:val="24"/>
              </w:rPr>
              <w:t/>
            </w:r>
            <w:proofErr w:type="spellEnd"/>
            <w:r w:rsidRPr="00C70969">
              <w:rPr>
                <w:rFonts w:eastAsiaTheme="minorEastAsia"/>
                <w:color w:themeColor="text1" w:val="000000"/>
                <w:sz w:val="24"/>
              </w:rPr>
              <w:t>-</w:t>
            </w:r>
          </w:p>
        </w:tc>
        <w:tc>
          <w:tcPr>
            <w:tcW w:type="dxa" w:w="1648"/>
            <w:tcMar>
              <w:top w:type="dxa" w:w="15"/>
              <w:left w:type="dxa" w:w="15"/>
              <w:bottom w:type="dxa" w:w="0"/>
              <w:right w:type="dxa" w:w="15"/>
            </w:tcMar>
            <w:vAlign w:val="center"/>
          </w:tcPr>
          <w:p w:rsidP="0071134C" w:rsidR="00874AA3" w:rsidRDefault="00874AA3" w:rsidRPr="00C70969">
            <w:pPr>
              <w:jc w:val="right"/>
              <w:rPr>
                <w:rFonts w:eastAsiaTheme="minorEastAsia"/>
                <w:color w:themeColor="text1" w:val="000000"/>
                <w:sz w:val="24"/>
              </w:rPr>
            </w:pPr>
            <w:r w:rsidRPr="00C70969">
              <w:rPr>
                <w:rFonts w:eastAsiaTheme="minorEastAsia"/>
                <w:color w:themeColor="text1" w:val="000000"/>
                <w:sz w:val="24"/>
              </w:rPr>
              <w:t/>
            </w:r>
            <w:proofErr w:type="spellStart"/>
            <w:r w:rsidRPr="00C70969">
              <w:rPr>
                <w:rFonts w:eastAsiaTheme="minorEastAsia"/>
                <w:color w:themeColor="text1" w:val="000000"/>
                <w:sz w:val="24"/>
              </w:rPr>
              <w:t/>
            </w:r>
            <w:proofErr w:type="spellEnd"/>
            <w:r w:rsidRPr="00C70969">
              <w:rPr>
                <w:rFonts w:eastAsiaTheme="minorEastAsia"/>
                <w:color w:themeColor="text1" w:val="000000"/>
                <w:sz w:val="24"/>
              </w:rPr>
              <w:t>-</w:t>
            </w:r>
          </w:p>
        </w:tc>
      </w:tr>
      <w:tr w:rsidR="00874AA3" w:rsidRPr="00C70969" w:rsidTr="0001612A">
        <w:trPr>
          <w:trHeight w:val="285"/>
        </w:trPr>
        <w:tc>
          <w:tcPr>
            <w:tcW w:type="dxa" w:w="540"/>
            <w:tcMar>
              <w:top w:type="dxa" w:w="15"/>
              <w:left w:type="dxa" w:w="15"/>
              <w:bottom w:type="dxa" w:w="0"/>
              <w:right w:type="dxa" w:w="15"/>
            </w:tcMar>
            <w:vAlign w:val="center"/>
          </w:tcPr>
          <w:p w:rsidP="0071134C" w:rsidR="00874AA3" w:rsidRDefault="00874AA3" w:rsidRPr="00C70969">
            <w:pPr>
              <w:adjustRightInd w:val="0"/>
              <w:snapToGrid w:val="0"/>
              <w:spacing w:line="400" w:lineRule="exact"/>
              <w:jc w:val="center"/>
              <w:rPr>
                <w:rFonts w:eastAsiaTheme="minorEastAsia"/>
                <w:color w:themeColor="text1" w:val="000000"/>
                <w:sz w:val="24"/>
              </w:rPr>
            </w:pPr>
            <w:r w:rsidRPr="00C70969">
              <w:rPr>
                <w:rFonts w:eastAsiaTheme="minorEastAsia"/>
                <w:color w:themeColor="text1" w:val="000000"/>
                <w:sz w:val="24"/>
              </w:rPr>
              <w:t>P</w:t>
            </w:r>
          </w:p>
        </w:tc>
        <w:tc>
          <w:tcPr>
            <w:tcW w:type="dxa" w:w="3691"/>
            <w:tcMar>
              <w:top w:type="dxa" w:w="15"/>
              <w:left w:type="dxa" w:w="15"/>
              <w:bottom w:type="dxa" w:w="0"/>
              <w:right w:type="dxa" w:w="15"/>
            </w:tcMar>
            <w:vAlign w:val="center"/>
          </w:tcPr>
          <w:p w:rsidP="0071134C" w:rsidR="00874AA3" w:rsidRDefault="00874AA3" w:rsidRPr="00C70969">
            <w:pPr>
              <w:adjustRightInd w:val="0"/>
              <w:snapToGrid w:val="0"/>
              <w:spacing w:line="400" w:lineRule="exact"/>
              <w:rPr>
                <w:rFonts w:eastAsiaTheme="minorEastAsia"/>
                <w:color w:themeColor="text1" w:val="000000"/>
                <w:sz w:val="24"/>
              </w:rPr>
            </w:pPr>
            <w:r w:rsidRPr="00C70969">
              <w:rPr>
                <w:rFonts w:eastAsiaTheme="minorEastAsia"/>
                <w:color w:themeColor="text1" w:val="000000"/>
                <w:sz w:val="24"/>
              </w:rPr>
              <w:t>教育</w:t>
            </w:r>
          </w:p>
        </w:tc>
        <w:tc>
          <w:tcPr>
            <w:tcW w:type="dxa" w:w="2852"/>
            <w:vAlign w:val="center"/>
          </w:tcPr>
          <w:p w:rsidP="0071134C" w:rsidR="00874AA3" w:rsidRDefault="00874AA3" w:rsidRPr="00C70969">
            <w:pPr>
              <w:jc w:val="right"/>
              <w:rPr>
                <w:rFonts w:eastAsiaTheme="minorEastAsia"/>
                <w:color w:themeColor="text1" w:val="000000"/>
                <w:sz w:val="24"/>
              </w:rPr>
            </w:pPr>
            <w:r w:rsidRPr="00C70969">
              <w:rPr>
                <w:rFonts w:eastAsiaTheme="minorEastAsia"/>
                <w:color w:themeColor="text1" w:val="000000"/>
                <w:sz w:val="24"/>
              </w:rPr>
              <w:t/>
            </w:r>
            <w:proofErr w:type="spellStart"/>
            <w:r w:rsidRPr="00C70969">
              <w:rPr>
                <w:rFonts w:eastAsiaTheme="minorEastAsia"/>
                <w:color w:themeColor="text1" w:val="000000"/>
                <w:sz w:val="24"/>
              </w:rPr>
              <w:t/>
            </w:r>
            <w:proofErr w:type="spellEnd"/>
            <w:r w:rsidRPr="00C70969">
              <w:rPr>
                <w:rFonts w:eastAsiaTheme="minorEastAsia"/>
                <w:color w:themeColor="text1" w:val="000000"/>
                <w:sz w:val="24"/>
              </w:rPr>
              <w:t>-</w:t>
            </w:r>
          </w:p>
        </w:tc>
        <w:tc>
          <w:tcPr>
            <w:tcW w:type="dxa" w:w="1648"/>
            <w:tcMar>
              <w:top w:type="dxa" w:w="15"/>
              <w:left w:type="dxa" w:w="15"/>
              <w:bottom w:type="dxa" w:w="0"/>
              <w:right w:type="dxa" w:w="15"/>
            </w:tcMar>
            <w:vAlign w:val="center"/>
          </w:tcPr>
          <w:p w:rsidP="0071134C" w:rsidR="00874AA3" w:rsidRDefault="00874AA3" w:rsidRPr="00C70969">
            <w:pPr>
              <w:jc w:val="right"/>
              <w:rPr>
                <w:rFonts w:eastAsiaTheme="minorEastAsia"/>
                <w:color w:themeColor="text1" w:val="000000"/>
                <w:sz w:val="24"/>
              </w:rPr>
            </w:pPr>
            <w:r w:rsidRPr="00C70969">
              <w:rPr>
                <w:rFonts w:eastAsiaTheme="minorEastAsia"/>
                <w:color w:themeColor="text1" w:val="000000"/>
                <w:sz w:val="24"/>
              </w:rPr>
              <w:t/>
            </w:r>
            <w:proofErr w:type="spellStart"/>
            <w:r w:rsidRPr="00C70969">
              <w:rPr>
                <w:rFonts w:eastAsiaTheme="minorEastAsia"/>
                <w:color w:themeColor="text1" w:val="000000"/>
                <w:sz w:val="24"/>
              </w:rPr>
              <w:t/>
            </w:r>
            <w:r w:rsidRPr="00C70969">
              <w:rPr>
                <w:rFonts w:eastAsiaTheme="minorEastAsia"/>
                <w:color w:themeColor="text1" w:val="000000"/>
                <w:sz w:val="24"/>
              </w:rPr>
              <w:lastRenderedPageBreak/>
              <w:t/>
            </w:r>
            <w:proofErr w:type="spellEnd"/>
            <w:r w:rsidRPr="00C70969">
              <w:rPr>
                <w:rFonts w:eastAsiaTheme="minorEastAsia"/>
                <w:color w:themeColor="text1" w:val="000000"/>
                <w:sz w:val="24"/>
              </w:rPr>
              <w:t>-</w:t>
            </w:r>
          </w:p>
        </w:tc>
      </w:tr>
      <w:tr w:rsidR="00874AA3" w:rsidRPr="00C70969" w:rsidTr="0001612A">
        <w:trPr>
          <w:trHeight w:val="285"/>
        </w:trPr>
        <w:tc>
          <w:tcPr>
            <w:tcW w:type="dxa" w:w="540"/>
            <w:tcMar>
              <w:top w:type="dxa" w:w="15"/>
              <w:left w:type="dxa" w:w="15"/>
              <w:bottom w:type="dxa" w:w="0"/>
              <w:right w:type="dxa" w:w="15"/>
            </w:tcMar>
            <w:vAlign w:val="center"/>
          </w:tcPr>
          <w:p w:rsidP="0071134C" w:rsidR="00874AA3" w:rsidRDefault="00874AA3" w:rsidRPr="00C70969">
            <w:pPr>
              <w:adjustRightInd w:val="0"/>
              <w:snapToGrid w:val="0"/>
              <w:spacing w:line="400" w:lineRule="exact"/>
              <w:jc w:val="center"/>
              <w:rPr>
                <w:rFonts w:eastAsiaTheme="minorEastAsia"/>
                <w:color w:themeColor="text1" w:val="000000"/>
                <w:sz w:val="24"/>
              </w:rPr>
            </w:pPr>
            <w:r w:rsidRPr="00C70969">
              <w:rPr>
                <w:rFonts w:eastAsiaTheme="minorEastAsia"/>
                <w:color w:themeColor="text1" w:val="000000"/>
                <w:sz w:val="24"/>
              </w:rPr>
              <w:lastRenderedPageBreak/>
              <w:t>Q</w:t>
            </w:r>
          </w:p>
        </w:tc>
        <w:tc>
          <w:tcPr>
            <w:tcW w:type="dxa" w:w="3691"/>
            <w:tcMar>
              <w:top w:type="dxa" w:w="15"/>
              <w:left w:type="dxa" w:w="15"/>
              <w:bottom w:type="dxa" w:w="0"/>
              <w:right w:type="dxa" w:w="15"/>
            </w:tcMar>
            <w:vAlign w:val="center"/>
          </w:tcPr>
          <w:p w:rsidP="0071134C" w:rsidR="00874AA3" w:rsidRDefault="00874AA3" w:rsidRPr="00C70969">
            <w:pPr>
              <w:adjustRightInd w:val="0"/>
              <w:snapToGrid w:val="0"/>
              <w:spacing w:line="400" w:lineRule="exact"/>
              <w:rPr>
                <w:rFonts w:eastAsiaTheme="minorEastAsia"/>
                <w:color w:themeColor="text1" w:val="000000"/>
                <w:sz w:val="24"/>
              </w:rPr>
            </w:pPr>
            <w:r w:rsidRPr="00C70969">
              <w:rPr>
                <w:rFonts w:eastAsiaTheme="minorEastAsia"/>
                <w:color w:themeColor="text1" w:val="000000"/>
                <w:sz w:val="24"/>
              </w:rPr>
              <w:t>卫生和社会工作</w:t>
            </w:r>
          </w:p>
        </w:tc>
        <w:tc>
          <w:tcPr>
            <w:tcW w:type="dxa" w:w="2852"/>
            <w:vAlign w:val="center"/>
          </w:tcPr>
          <w:p w:rsidP="0071134C" w:rsidR="00874AA3" w:rsidRDefault="00874AA3" w:rsidRPr="00C70969">
            <w:pPr>
              <w:jc w:val="right"/>
              <w:rPr>
                <w:rFonts w:eastAsiaTheme="minorEastAsia"/>
                <w:color w:themeColor="text1" w:val="000000"/>
                <w:sz w:val="24"/>
              </w:rPr>
            </w:pPr>
            <w:r w:rsidRPr="00C70969">
              <w:rPr>
                <w:rFonts w:eastAsiaTheme="minorEastAsia"/>
                <w:color w:themeColor="text1" w:val="000000"/>
                <w:sz w:val="24"/>
              </w:rPr>
              <w:t/>
            </w:r>
            <w:proofErr w:type="spellStart"/>
            <w:r w:rsidRPr="00C70969">
              <w:rPr>
                <w:rFonts w:eastAsiaTheme="minorEastAsia"/>
                <w:color w:themeColor="text1" w:val="000000"/>
                <w:sz w:val="24"/>
              </w:rPr>
              <w:t/>
            </w:r>
            <w:proofErr w:type="spellEnd"/>
            <w:r w:rsidRPr="00C70969">
              <w:rPr>
                <w:rFonts w:eastAsiaTheme="minorEastAsia"/>
                <w:color w:themeColor="text1" w:val="000000"/>
                <w:sz w:val="24"/>
              </w:rPr>
              <w:t>-</w:t>
            </w:r>
          </w:p>
        </w:tc>
        <w:tc>
          <w:tcPr>
            <w:tcW w:type="dxa" w:w="1648"/>
            <w:tcMar>
              <w:top w:type="dxa" w:w="15"/>
              <w:left w:type="dxa" w:w="15"/>
              <w:bottom w:type="dxa" w:w="0"/>
              <w:right w:type="dxa" w:w="15"/>
            </w:tcMar>
            <w:vAlign w:val="center"/>
          </w:tcPr>
          <w:p w:rsidP="0071134C" w:rsidR="00874AA3" w:rsidRDefault="00874AA3" w:rsidRPr="00C70969">
            <w:pPr>
              <w:jc w:val="right"/>
              <w:rPr>
                <w:rFonts w:eastAsiaTheme="minorEastAsia"/>
                <w:color w:themeColor="text1" w:val="000000"/>
                <w:sz w:val="24"/>
              </w:rPr>
            </w:pPr>
            <w:r w:rsidRPr="00C70969">
              <w:rPr>
                <w:rFonts w:eastAsiaTheme="minorEastAsia"/>
                <w:color w:themeColor="text1" w:val="000000"/>
                <w:sz w:val="24"/>
              </w:rPr>
              <w:t/>
            </w:r>
            <w:proofErr w:type="spellStart"/>
            <w:r w:rsidRPr="00C70969">
              <w:rPr>
                <w:rFonts w:eastAsiaTheme="minorEastAsia"/>
                <w:color w:themeColor="text1" w:val="000000"/>
                <w:sz w:val="24"/>
              </w:rPr>
              <w:t/>
            </w:r>
            <w:proofErr w:type="spellEnd"/>
            <w:r w:rsidRPr="00C70969">
              <w:rPr>
                <w:rFonts w:eastAsiaTheme="minorEastAsia"/>
                <w:color w:themeColor="text1" w:val="000000"/>
                <w:sz w:val="24"/>
              </w:rPr>
              <w:t>-</w:t>
            </w:r>
          </w:p>
        </w:tc>
      </w:tr>
      <w:tr w:rsidR="00874AA3" w:rsidRPr="00C70969" w:rsidTr="0001612A">
        <w:trPr>
          <w:trHeight w:val="285"/>
        </w:trPr>
        <w:tc>
          <w:tcPr>
            <w:tcW w:type="dxa" w:w="540"/>
            <w:tcMar>
              <w:top w:type="dxa" w:w="15"/>
              <w:left w:type="dxa" w:w="15"/>
              <w:bottom w:type="dxa" w:w="0"/>
              <w:right w:type="dxa" w:w="15"/>
            </w:tcMar>
            <w:vAlign w:val="center"/>
          </w:tcPr>
          <w:p w:rsidP="0071134C" w:rsidR="00874AA3" w:rsidRDefault="00874AA3" w:rsidRPr="00C70969">
            <w:pPr>
              <w:adjustRightInd w:val="0"/>
              <w:snapToGrid w:val="0"/>
              <w:spacing w:line="400" w:lineRule="exact"/>
              <w:jc w:val="center"/>
              <w:rPr>
                <w:rFonts w:eastAsiaTheme="minorEastAsia"/>
                <w:color w:themeColor="text1" w:val="000000"/>
                <w:sz w:val="24"/>
              </w:rPr>
            </w:pPr>
            <w:r w:rsidRPr="00C70969">
              <w:rPr>
                <w:rFonts w:eastAsiaTheme="minorEastAsia"/>
                <w:color w:themeColor="text1" w:val="000000"/>
                <w:sz w:val="24"/>
              </w:rPr>
              <w:t>R</w:t>
            </w:r>
          </w:p>
        </w:tc>
        <w:tc>
          <w:tcPr>
            <w:tcW w:type="dxa" w:w="3691"/>
            <w:tcMar>
              <w:top w:type="dxa" w:w="15"/>
              <w:left w:type="dxa" w:w="15"/>
              <w:bottom w:type="dxa" w:w="0"/>
              <w:right w:type="dxa" w:w="15"/>
            </w:tcMar>
            <w:vAlign w:val="center"/>
          </w:tcPr>
          <w:p w:rsidP="0071134C" w:rsidR="00874AA3" w:rsidRDefault="00874AA3" w:rsidRPr="00C70969">
            <w:pPr>
              <w:adjustRightInd w:val="0"/>
              <w:snapToGrid w:val="0"/>
              <w:spacing w:line="400" w:lineRule="exact"/>
              <w:rPr>
                <w:rFonts w:eastAsiaTheme="minorEastAsia"/>
                <w:color w:themeColor="text1" w:val="000000"/>
                <w:sz w:val="24"/>
              </w:rPr>
            </w:pPr>
            <w:r w:rsidRPr="00C70969">
              <w:rPr>
                <w:rFonts w:eastAsiaTheme="minorEastAsia"/>
                <w:color w:themeColor="text1" w:val="000000"/>
                <w:sz w:val="24"/>
              </w:rPr>
              <w:t>文化、体育和娱乐业</w:t>
            </w:r>
          </w:p>
        </w:tc>
        <w:tc>
          <w:tcPr>
            <w:tcW w:type="dxa" w:w="2852"/>
            <w:vAlign w:val="center"/>
          </w:tcPr>
          <w:p w:rsidP="0071134C" w:rsidR="00874AA3" w:rsidRDefault="00874AA3" w:rsidRPr="00C70969">
            <w:pPr>
              <w:jc w:val="right"/>
              <w:rPr>
                <w:rFonts w:eastAsiaTheme="minorEastAsia"/>
                <w:color w:themeColor="text1" w:val="000000"/>
                <w:sz w:val="24"/>
              </w:rPr>
            </w:pPr>
            <w:r w:rsidRPr="00C70969">
              <w:rPr>
                <w:rFonts w:eastAsiaTheme="minorEastAsia"/>
                <w:color w:themeColor="text1" w:val="000000"/>
                <w:sz w:val="24"/>
              </w:rPr>
              <w:t/>
            </w:r>
            <w:proofErr w:type="spellStart"/>
            <w:r w:rsidRPr="00C70969">
              <w:rPr>
                <w:rFonts w:eastAsiaTheme="minorEastAsia"/>
                <w:color w:themeColor="text1" w:val="000000"/>
                <w:sz w:val="24"/>
              </w:rPr>
              <w:t/>
            </w:r>
            <w:proofErr w:type="spellEnd"/>
            <w:r w:rsidRPr="00C70969">
              <w:rPr>
                <w:rFonts w:eastAsiaTheme="minorEastAsia"/>
                <w:color w:themeColor="text1" w:val="000000"/>
                <w:sz w:val="24"/>
              </w:rPr>
              <w:t>-</w:t>
            </w:r>
          </w:p>
        </w:tc>
        <w:tc>
          <w:tcPr>
            <w:tcW w:type="dxa" w:w="1648"/>
            <w:tcMar>
              <w:top w:type="dxa" w:w="15"/>
              <w:left w:type="dxa" w:w="15"/>
              <w:bottom w:type="dxa" w:w="0"/>
              <w:right w:type="dxa" w:w="15"/>
            </w:tcMar>
            <w:vAlign w:val="center"/>
          </w:tcPr>
          <w:p w:rsidP="0071134C" w:rsidR="00874AA3" w:rsidRDefault="00874AA3" w:rsidRPr="00C70969">
            <w:pPr>
              <w:jc w:val="right"/>
              <w:rPr>
                <w:rFonts w:eastAsiaTheme="minorEastAsia"/>
                <w:color w:themeColor="text1" w:val="000000"/>
                <w:sz w:val="24"/>
              </w:rPr>
            </w:pPr>
            <w:r w:rsidRPr="00C70969">
              <w:rPr>
                <w:rFonts w:eastAsiaTheme="minorEastAsia"/>
                <w:color w:themeColor="text1" w:val="000000"/>
                <w:sz w:val="24"/>
              </w:rPr>
              <w:t/>
            </w:r>
            <w:proofErr w:type="spellStart"/>
            <w:r w:rsidRPr="00C70969">
              <w:rPr>
                <w:rFonts w:eastAsiaTheme="minorEastAsia"/>
                <w:color w:themeColor="text1" w:val="000000"/>
                <w:sz w:val="24"/>
              </w:rPr>
              <w:t/>
            </w:r>
            <w:proofErr w:type="spellEnd"/>
            <w:r w:rsidRPr="00C70969">
              <w:rPr>
                <w:rFonts w:eastAsiaTheme="minorEastAsia"/>
                <w:color w:themeColor="text1" w:val="000000"/>
                <w:sz w:val="24"/>
              </w:rPr>
              <w:t>-</w:t>
            </w:r>
          </w:p>
        </w:tc>
      </w:tr>
      <w:tr w:rsidR="00874AA3" w:rsidRPr="00C70969" w:rsidTr="0001612A">
        <w:trPr>
          <w:trHeight w:val="285"/>
        </w:trPr>
        <w:tc>
          <w:tcPr>
            <w:tcW w:type="dxa" w:w="540"/>
            <w:tcMar>
              <w:top w:type="dxa" w:w="15"/>
              <w:left w:type="dxa" w:w="15"/>
              <w:bottom w:type="dxa" w:w="0"/>
              <w:right w:type="dxa" w:w="15"/>
            </w:tcMar>
            <w:vAlign w:val="center"/>
          </w:tcPr>
          <w:p w:rsidP="0071134C" w:rsidR="00874AA3" w:rsidRDefault="00874AA3" w:rsidRPr="00C70969">
            <w:pPr>
              <w:adjustRightInd w:val="0"/>
              <w:snapToGrid w:val="0"/>
              <w:spacing w:line="400" w:lineRule="exact"/>
              <w:jc w:val="center"/>
              <w:rPr>
                <w:rFonts w:eastAsiaTheme="minorEastAsia"/>
                <w:color w:themeColor="text1" w:val="000000"/>
                <w:sz w:val="24"/>
              </w:rPr>
            </w:pPr>
            <w:r w:rsidRPr="00C70969">
              <w:rPr>
                <w:rFonts w:eastAsiaTheme="minorEastAsia"/>
                <w:color w:themeColor="text1" w:val="000000"/>
                <w:sz w:val="24"/>
              </w:rPr>
              <w:t>S</w:t>
            </w:r>
          </w:p>
        </w:tc>
        <w:tc>
          <w:tcPr>
            <w:tcW w:type="dxa" w:w="3691"/>
            <w:tcMar>
              <w:top w:type="dxa" w:w="15"/>
              <w:left w:type="dxa" w:w="15"/>
              <w:bottom w:type="dxa" w:w="0"/>
              <w:right w:type="dxa" w:w="15"/>
            </w:tcMar>
            <w:vAlign w:val="center"/>
          </w:tcPr>
          <w:p w:rsidP="0071134C" w:rsidR="00874AA3" w:rsidRDefault="00874AA3" w:rsidRPr="00C70969">
            <w:pPr>
              <w:adjustRightInd w:val="0"/>
              <w:snapToGrid w:val="0"/>
              <w:spacing w:line="400" w:lineRule="exact"/>
              <w:rPr>
                <w:rFonts w:eastAsiaTheme="minorEastAsia"/>
                <w:color w:themeColor="text1" w:val="000000"/>
                <w:sz w:val="24"/>
              </w:rPr>
            </w:pPr>
            <w:r w:rsidRPr="00C70969">
              <w:rPr>
                <w:rFonts w:eastAsiaTheme="minorEastAsia"/>
                <w:color w:themeColor="text1" w:val="000000"/>
                <w:sz w:val="24"/>
              </w:rPr>
              <w:t>综合</w:t>
            </w:r>
          </w:p>
        </w:tc>
        <w:tc>
          <w:tcPr>
            <w:tcW w:type="dxa" w:w="2852"/>
            <w:vAlign w:val="center"/>
          </w:tcPr>
          <w:p w:rsidP="0071134C" w:rsidR="00874AA3" w:rsidRDefault="00874AA3" w:rsidRPr="00C70969">
            <w:pPr>
              <w:jc w:val="right"/>
              <w:rPr>
                <w:rFonts w:eastAsiaTheme="minorEastAsia"/>
                <w:color w:themeColor="text1" w:val="000000"/>
                <w:sz w:val="24"/>
              </w:rPr>
            </w:pPr>
            <w:r w:rsidRPr="00C70969">
              <w:rPr>
                <w:rFonts w:eastAsiaTheme="minorEastAsia"/>
                <w:color w:themeColor="text1" w:val="000000"/>
                <w:sz w:val="24"/>
              </w:rPr>
              <w:t/>
            </w:r>
            <w:proofErr w:type="spellStart"/>
            <w:r w:rsidRPr="00C70969">
              <w:rPr>
                <w:rFonts w:eastAsiaTheme="minorEastAsia"/>
                <w:color w:themeColor="text1" w:val="000000"/>
                <w:sz w:val="24"/>
              </w:rPr>
              <w:t/>
            </w:r>
            <w:proofErr w:type="spellEnd"/>
            <w:r w:rsidRPr="00C70969">
              <w:rPr>
                <w:rFonts w:eastAsiaTheme="minorEastAsia"/>
                <w:color w:themeColor="text1" w:val="000000"/>
                <w:sz w:val="24"/>
              </w:rPr>
              <w:t>-</w:t>
            </w:r>
          </w:p>
        </w:tc>
        <w:tc>
          <w:tcPr>
            <w:tcW w:type="dxa" w:w="1648"/>
            <w:tcMar>
              <w:top w:type="dxa" w:w="15"/>
              <w:left w:type="dxa" w:w="15"/>
              <w:bottom w:type="dxa" w:w="0"/>
              <w:right w:type="dxa" w:w="15"/>
            </w:tcMar>
            <w:vAlign w:val="center"/>
          </w:tcPr>
          <w:p w:rsidP="0071134C" w:rsidR="00874AA3" w:rsidRDefault="00874AA3" w:rsidRPr="00C70969">
            <w:pPr>
              <w:jc w:val="right"/>
              <w:rPr>
                <w:rFonts w:eastAsiaTheme="minorEastAsia"/>
                <w:color w:themeColor="text1" w:val="000000"/>
                <w:sz w:val="24"/>
              </w:rPr>
            </w:pPr>
            <w:r w:rsidRPr="00C70969">
              <w:rPr>
                <w:rFonts w:eastAsiaTheme="minorEastAsia"/>
                <w:color w:themeColor="text1" w:val="000000"/>
                <w:sz w:val="24"/>
              </w:rPr>
              <w:t/>
            </w:r>
            <w:proofErr w:type="spellStart"/>
            <w:r w:rsidRPr="00C70969">
              <w:rPr>
                <w:rFonts w:eastAsiaTheme="minorEastAsia"/>
                <w:color w:themeColor="text1" w:val="000000"/>
                <w:sz w:val="24"/>
              </w:rPr>
              <w:t/>
            </w:r>
            <w:proofErr w:type="spellEnd"/>
            <w:r w:rsidRPr="00C70969">
              <w:rPr>
                <w:rFonts w:eastAsiaTheme="minorEastAsia"/>
                <w:color w:themeColor="text1" w:val="000000"/>
                <w:sz w:val="24"/>
              </w:rPr>
              <w:t>-</w:t>
            </w:r>
          </w:p>
        </w:tc>
      </w:tr>
      <w:tr w:rsidR="00874AA3" w:rsidRPr="00C70969" w:rsidTr="0001612A">
        <w:trPr>
          <w:trHeight w:val="285"/>
        </w:trPr>
        <w:tc>
          <w:tcPr>
            <w:tcW w:type="dxa" w:w="540"/>
            <w:tcMar>
              <w:top w:type="dxa" w:w="15"/>
              <w:left w:type="dxa" w:w="15"/>
              <w:bottom w:type="dxa" w:w="0"/>
              <w:right w:type="dxa" w:w="15"/>
            </w:tcMar>
            <w:vAlign w:val="center"/>
          </w:tcPr>
          <w:p w:rsidP="0071134C" w:rsidR="00874AA3" w:rsidRDefault="00874AA3" w:rsidRPr="00C70969">
            <w:pPr>
              <w:adjustRightInd w:val="0"/>
              <w:snapToGrid w:val="0"/>
              <w:spacing w:line="400" w:lineRule="exact"/>
              <w:jc w:val="center"/>
              <w:rPr>
                <w:rFonts w:eastAsiaTheme="minorEastAsia"/>
                <w:color w:themeColor="text1" w:val="000000"/>
                <w:sz w:val="24"/>
              </w:rPr>
            </w:pPr>
          </w:p>
        </w:tc>
        <w:tc>
          <w:tcPr>
            <w:tcW w:type="dxa" w:w="3691"/>
            <w:tcMar>
              <w:top w:type="dxa" w:w="15"/>
              <w:left w:type="dxa" w:w="15"/>
              <w:bottom w:type="dxa" w:w="0"/>
              <w:right w:type="dxa" w:w="15"/>
            </w:tcMar>
            <w:vAlign w:val="center"/>
          </w:tcPr>
          <w:p w:rsidP="0071134C" w:rsidR="00874AA3" w:rsidRDefault="00874AA3" w:rsidRPr="00C70969">
            <w:pPr>
              <w:adjustRightInd w:val="0"/>
              <w:snapToGrid w:val="0"/>
              <w:spacing w:line="400" w:lineRule="exact"/>
              <w:rPr>
                <w:rFonts w:eastAsiaTheme="minorEastAsia"/>
                <w:color w:themeColor="text1" w:val="000000"/>
                <w:sz w:val="24"/>
              </w:rPr>
            </w:pPr>
            <w:r w:rsidRPr="00C70969">
              <w:rPr>
                <w:rFonts w:eastAsiaTheme="minorEastAsia"/>
                <w:color w:themeColor="text1" w:val="000000"/>
                <w:sz w:val="24"/>
              </w:rPr>
              <w:t>合计</w:t>
            </w:r>
          </w:p>
        </w:tc>
        <w:tc>
          <w:tcPr>
            <w:tcW w:type="dxa" w:w="2852"/>
            <w:vAlign w:val="center"/>
          </w:tcPr>
          <w:p w:rsidP="0071134C" w:rsidR="00874AA3" w:rsidRDefault="00874AA3" w:rsidRPr="00C70969">
            <w:pPr>
              <w:jc w:val="right"/>
              <w:rPr>
                <w:rFonts w:eastAsiaTheme="minorEastAsia"/>
                <w:color w:themeColor="text1" w:val="000000"/>
                <w:sz w:val="24"/>
              </w:rPr>
            </w:pPr>
            <w:r w:rsidRPr="00C70969">
              <w:rPr>
                <w:rFonts w:eastAsiaTheme="minorEastAsia"/>
                <w:color w:themeColor="text1" w:val="000000"/>
                <w:sz w:val="24"/>
              </w:rPr>
              <w:t/>
            </w:r>
            <w:proofErr w:type="spellStart"/>
            <w:r w:rsidRPr="00C70969">
              <w:rPr>
                <w:rFonts w:eastAsiaTheme="minorEastAsia"/>
                <w:color w:themeColor="text1" w:val="000000"/>
                <w:sz w:val="24"/>
              </w:rPr>
              <w:t/>
            </w:r>
            <w:proofErr w:type="spellEnd"/>
            <w:r w:rsidRPr="00C70969">
              <w:rPr>
                <w:rFonts w:eastAsiaTheme="minorEastAsia"/>
                <w:color w:themeColor="text1" w:val="000000"/>
                <w:sz w:val="24"/>
              </w:rPr>
              <w:t>107,893,058.83</w:t>
            </w:r>
          </w:p>
        </w:tc>
        <w:tc>
          <w:tcPr>
            <w:tcW w:type="dxa" w:w="1648"/>
            <w:tcMar>
              <w:top w:type="dxa" w:w="15"/>
              <w:left w:type="dxa" w:w="15"/>
              <w:bottom w:type="dxa" w:w="0"/>
              <w:right w:type="dxa" w:w="15"/>
            </w:tcMar>
            <w:vAlign w:val="center"/>
          </w:tcPr>
          <w:p w:rsidP="0071134C" w:rsidR="00874AA3" w:rsidRDefault="00874AA3" w:rsidRPr="00C70969">
            <w:pPr>
              <w:jc w:val="right"/>
              <w:rPr>
                <w:rFonts w:eastAsiaTheme="minorEastAsia"/>
                <w:color w:themeColor="text1" w:val="000000"/>
                <w:sz w:val="24"/>
              </w:rPr>
            </w:pPr>
            <w:r w:rsidRPr="00C70969">
              <w:rPr>
                <w:rFonts w:eastAsiaTheme="minorEastAsia"/>
                <w:color w:themeColor="text1" w:val="000000"/>
                <w:sz w:val="24"/>
              </w:rPr>
              <w:t/>
            </w:r>
            <w:proofErr w:type="spellStart"/>
            <w:r w:rsidRPr="00C70969">
              <w:rPr>
                <w:rFonts w:eastAsiaTheme="minorEastAsia"/>
                <w:color w:themeColor="text1" w:val="000000"/>
                <w:sz w:val="24"/>
              </w:rPr>
              <w:t/>
            </w:r>
            <w:proofErr w:type="spellEnd"/>
            <w:r w:rsidRPr="00C70969">
              <w:rPr>
                <w:rFonts w:eastAsiaTheme="minorEastAsia"/>
                <w:color w:themeColor="text1" w:val="000000"/>
                <w:sz w:val="24"/>
              </w:rPr>
              <w:t>4.29</w:t>
            </w:r>
          </w:p>
        </w:tc>
      </w:tr>
    </w:tbl>
    <w:p w:rsidP="00FC13C8" w:rsidR="00F016DD" w:rsidRDefault="00F016DD" w:rsidRPr="0078105B">
      <w:pPr>
        <w:autoSpaceDE w:val="0"/>
        <w:autoSpaceDN w:val="0"/>
        <w:adjustRightInd w:val="0"/>
        <w:spacing w:line="360" w:lineRule="auto"/>
        <w:jc w:val="left"/>
        <w:rPr>
          <w:rFonts w:ascii="宋体" w:cs="Arial"/>
          <w:b/>
          <w:color w:val="000000"/>
          <w:kern w:val="0"/>
          <w:sz w:val="24"/>
        </w:rPr>
      </w:pPr>
      <w:r w:rsidRPr="0078105B">
        <w:rPr>
          <w:rFonts w:ascii="宋体" w:cs="Arial" w:hAnsi="宋体"/>
          <w:b/>
          <w:color w:val="000000"/>
          <w:kern w:val="0"/>
          <w:sz w:val="24"/>
        </w:rPr>
        <w:t xml:space="preserve">5.3 </w:t>
      </w:r>
      <w:r w:rsidRPr="0078105B">
        <w:rPr>
          <w:rFonts w:ascii="宋体" w:cs="Arial" w:hAnsi="宋体" w:hint="eastAsia"/>
          <w:b/>
          <w:color w:val="000000"/>
          <w:kern w:val="0"/>
          <w:sz w:val="24"/>
        </w:rPr>
        <w:t>报告期末按公允价值占基金资产净值比例大小排序的前十名股票投资明细</w:t>
      </w:r>
    </w:p>
    <w:tbl>
      <w:tblPr>
        <w:tblW w:type="auto"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0" w:lastRow="0" w:noHBand="0" w:noVBand="0" w:val="00A0"/>
      </w:tblPr>
      <w:tblGrid>
        <w:gridCol w:w="817"/>
        <w:gridCol w:w="1276"/>
        <w:gridCol w:w="1417"/>
        <w:gridCol w:w="1560"/>
        <w:gridCol w:w="2268"/>
        <w:gridCol w:w="1559"/>
      </w:tblGrid>
      <w:tr w:rsidR="00F016DD" w:rsidRPr="0078105B" w:rsidTr="00174038">
        <w:tc>
          <w:tcPr>
            <w:tcW w:type="dxa" w:w="817"/>
            <w:vAlign w:val="center"/>
          </w:tcPr>
          <w:p w:rsidP="000871DB" w:rsidR="00F016DD" w:rsidRDefault="00F016DD" w:rsidRPr="00FA472B">
            <w:pPr>
              <w:spacing w:before="29" w:line="360" w:lineRule="auto"/>
              <w:ind w:left="17"/>
              <w:jc w:val="center"/>
              <w:rPr>
                <w:color w:val="000000"/>
                <w:sz w:val="24"/>
              </w:rPr>
            </w:pPr>
            <w:r w:rsidRPr="00FA472B">
              <w:rPr>
                <w:color w:val="000000"/>
                <w:sz w:val="24"/>
              </w:rPr>
              <w:t>序号</w:t>
            </w:r>
          </w:p>
        </w:tc>
        <w:tc>
          <w:tcPr>
            <w:tcW w:type="dxa" w:w="1276"/>
            <w:vAlign w:val="center"/>
          </w:tcPr>
          <w:p w:rsidP="000871DB" w:rsidR="00F016DD" w:rsidRDefault="00F016DD" w:rsidRPr="00FA472B">
            <w:pPr>
              <w:spacing w:before="29" w:line="360" w:lineRule="auto"/>
              <w:ind w:left="17"/>
              <w:jc w:val="center"/>
              <w:rPr>
                <w:color w:val="000000"/>
                <w:sz w:val="24"/>
              </w:rPr>
            </w:pPr>
            <w:r w:rsidRPr="00FA472B">
              <w:rPr>
                <w:color w:val="000000"/>
                <w:sz w:val="24"/>
              </w:rPr>
              <w:t>股票代码</w:t>
            </w:r>
          </w:p>
        </w:tc>
        <w:tc>
          <w:tcPr>
            <w:tcW w:type="dxa" w:w="1417"/>
            <w:vAlign w:val="center"/>
          </w:tcPr>
          <w:p w:rsidP="000871DB" w:rsidR="00F016DD" w:rsidRDefault="00F016DD" w:rsidRPr="00FA472B">
            <w:pPr>
              <w:spacing w:before="29" w:line="360" w:lineRule="auto"/>
              <w:ind w:left="17"/>
              <w:jc w:val="center"/>
              <w:rPr>
                <w:color w:val="000000"/>
                <w:sz w:val="24"/>
              </w:rPr>
            </w:pPr>
            <w:r w:rsidRPr="00FA472B">
              <w:rPr>
                <w:color w:val="000000"/>
                <w:sz w:val="24"/>
              </w:rPr>
              <w:t>股票名称</w:t>
            </w:r>
          </w:p>
        </w:tc>
        <w:tc>
          <w:tcPr>
            <w:tcW w:type="dxa" w:w="1560"/>
            <w:vAlign w:val="center"/>
          </w:tcPr>
          <w:p w:rsidP="000871DB" w:rsidR="00F016DD" w:rsidRDefault="00F016DD" w:rsidRPr="00FA472B">
            <w:pPr>
              <w:spacing w:before="29" w:line="360" w:lineRule="auto"/>
              <w:ind w:left="17"/>
              <w:jc w:val="center"/>
              <w:rPr>
                <w:color w:val="000000"/>
                <w:sz w:val="24"/>
              </w:rPr>
            </w:pPr>
            <w:r w:rsidRPr="00FA472B">
              <w:rPr>
                <w:color w:val="000000"/>
                <w:sz w:val="24"/>
              </w:rPr>
              <w:t>数量</w:t>
            </w:r>
            <w:r w:rsidRPr="00FA472B">
              <w:rPr>
                <w:color w:val="000000"/>
                <w:sz w:val="24"/>
              </w:rPr>
              <w:t>(</w:t>
            </w:r>
            <w:r w:rsidRPr="00FA472B">
              <w:rPr>
                <w:color w:val="000000"/>
                <w:sz w:val="24"/>
              </w:rPr>
              <w:t>股</w:t>
            </w:r>
            <w:r w:rsidRPr="00FA472B">
              <w:rPr>
                <w:color w:val="000000"/>
                <w:sz w:val="24"/>
              </w:rPr>
              <w:t>)</w:t>
            </w:r>
          </w:p>
        </w:tc>
        <w:tc>
          <w:tcPr>
            <w:tcW w:type="dxa" w:w="2268"/>
            <w:vAlign w:val="center"/>
          </w:tcPr>
          <w:p w:rsidP="000871DB" w:rsidR="00F016DD" w:rsidRDefault="00F016DD" w:rsidRPr="00FA472B">
            <w:pPr>
              <w:autoSpaceDE w:val="0"/>
              <w:autoSpaceDN w:val="0"/>
              <w:adjustRightInd w:val="0"/>
              <w:spacing w:before="29" w:line="360" w:lineRule="auto"/>
              <w:ind w:left="17"/>
              <w:jc w:val="center"/>
              <w:rPr>
                <w:color w:val="000000"/>
                <w:sz w:val="24"/>
              </w:rPr>
            </w:pPr>
            <w:r w:rsidRPr="00FA472B">
              <w:rPr>
                <w:color w:val="000000"/>
                <w:sz w:val="24"/>
              </w:rPr>
              <w:t>公允价值</w:t>
            </w:r>
            <w:r w:rsidRPr="00FA472B">
              <w:rPr>
                <w:color w:val="000000"/>
                <w:sz w:val="24"/>
              </w:rPr>
              <w:t>(</w:t>
            </w:r>
            <w:r w:rsidRPr="00FA472B">
              <w:rPr>
                <w:color w:val="000000"/>
                <w:sz w:val="24"/>
              </w:rPr>
              <w:t>元</w:t>
            </w:r>
            <w:r w:rsidRPr="00FA472B">
              <w:rPr>
                <w:color w:val="000000"/>
                <w:sz w:val="24"/>
              </w:rPr>
              <w:t>)</w:t>
            </w:r>
          </w:p>
        </w:tc>
        <w:tc>
          <w:tcPr>
            <w:tcW w:type="dxa" w:w="1559"/>
            <w:vAlign w:val="center"/>
          </w:tcPr>
          <w:p w:rsidP="000871DB" w:rsidR="00F016DD" w:rsidRDefault="00F016DD" w:rsidRPr="00FA472B">
            <w:pPr>
              <w:spacing w:before="29" w:line="360" w:lineRule="auto"/>
              <w:ind w:left="17"/>
              <w:jc w:val="center"/>
              <w:rPr>
                <w:color w:val="000000"/>
                <w:sz w:val="24"/>
              </w:rPr>
            </w:pPr>
            <w:r w:rsidRPr="00FA472B">
              <w:rPr>
                <w:color w:val="000000"/>
                <w:sz w:val="24"/>
              </w:rPr>
              <w:t>占基金资产净值比例</w:t>
            </w:r>
            <w:r w:rsidRPr="00FA472B">
              <w:rPr>
                <w:color w:val="000000"/>
                <w:sz w:val="24"/>
              </w:rPr>
              <w:t>(</w:t>
            </w:r>
            <w:r w:rsidRPr="00FA472B">
              <w:rPr>
                <w:color w:val="000000"/>
                <w:sz w:val="24"/>
              </w:rPr>
              <w:t>％</w:t>
            </w:r>
            <w:r w:rsidRPr="00FA472B">
              <w:rPr>
                <w:color w:val="000000"/>
                <w:sz w:val="24"/>
              </w:rPr>
              <w:t>)</w:t>
            </w:r>
          </w:p>
        </w:tc>
      </w:tr>
      <w:tr>
        <w:tc>
          <w:tcPr>
            <w:vAlign w:val="center"/>
          </w:tcPr>
          <w:p>
            <w:pPr>
              <w:jc w:val="center"/>
            </w:pPr>
            <w:r>
              <w:rPr>
                <w:color w:val="000000"/>
                <w:sz w:val="24"/>
              </w:rPr>
              <w:t>1</w:t>
            </w:r>
          </w:p>
        </w:tc>
        <w:tc>
          <w:tcPr>
            <w:vAlign w:val="center"/>
          </w:tcPr>
          <w:p>
            <w:pPr>
              <w:jc w:val="center"/>
            </w:pPr>
            <w:r>
              <w:rPr>
                <w:color w:val="000000"/>
                <w:sz w:val="24"/>
              </w:rPr>
              <w:t>002340</w:t>
            </w:r>
          </w:p>
        </w:tc>
        <w:tc>
          <w:tcPr>
            <w:vAlign w:val="center"/>
          </w:tcPr>
          <w:p>
            <w:pPr>
              <w:jc w:val="center"/>
            </w:pPr>
            <w:r>
              <w:rPr>
                <w:color w:val="000000"/>
                <w:sz w:val="24"/>
              </w:rPr>
              <w:t>格林美</w:t>
            </w:r>
          </w:p>
        </w:tc>
        <w:tc>
          <w:tcPr>
            <w:vAlign w:val="center"/>
          </w:tcPr>
          <w:p>
            <w:pPr>
              <w:jc w:val="right"/>
            </w:pPr>
            <w:r>
              <w:rPr>
                <w:color w:val="000000"/>
                <w:sz w:val="24"/>
              </w:rPr>
              <w:t>6,544,502</w:t>
            </w:r>
          </w:p>
        </w:tc>
        <w:tc>
          <w:tcPr>
            <w:vAlign w:val="center"/>
          </w:tcPr>
          <w:p>
            <w:pPr>
              <w:jc w:val="right"/>
            </w:pPr>
            <w:r>
              <w:rPr>
                <w:color w:val="000000"/>
                <w:sz w:val="24"/>
              </w:rPr>
              <w:t>30,693,714.38</w:t>
            </w:r>
          </w:p>
        </w:tc>
        <w:tc>
          <w:tcPr>
            <w:vAlign w:val="center"/>
          </w:tcPr>
          <w:p>
            <w:pPr>
              <w:jc w:val="right"/>
            </w:pPr>
            <w:r>
              <w:rPr>
                <w:color w:val="000000"/>
                <w:sz w:val="24"/>
              </w:rPr>
              <w:t>1.22</w:t>
            </w:r>
          </w:p>
        </w:tc>
      </w:tr>
      <w:tr>
        <w:tc>
          <w:tcPr>
            <w:vAlign w:val="center"/>
          </w:tcPr>
          <w:p>
            <w:pPr>
              <w:jc w:val="center"/>
            </w:pPr>
            <w:r>
              <w:rPr>
                <w:color w:val="000000"/>
                <w:sz w:val="24"/>
              </w:rPr>
              <w:t>2</w:t>
            </w:r>
          </w:p>
        </w:tc>
        <w:tc>
          <w:tcPr>
            <w:vAlign w:val="center"/>
          </w:tcPr>
          <w:p>
            <w:pPr>
              <w:jc w:val="center"/>
            </w:pPr>
            <w:r>
              <w:rPr>
                <w:color w:val="000000"/>
                <w:sz w:val="24"/>
              </w:rPr>
              <w:t>002876</w:t>
            </w:r>
          </w:p>
        </w:tc>
        <w:tc>
          <w:tcPr>
            <w:vAlign w:val="center"/>
          </w:tcPr>
          <w:p>
            <w:pPr>
              <w:jc w:val="center"/>
            </w:pPr>
            <w:r>
              <w:rPr>
                <w:color w:val="000000"/>
                <w:sz w:val="24"/>
              </w:rPr>
              <w:t>三利谱</w:t>
            </w:r>
          </w:p>
        </w:tc>
        <w:tc>
          <w:tcPr>
            <w:vAlign w:val="center"/>
          </w:tcPr>
          <w:p>
            <w:pPr>
              <w:jc w:val="right"/>
            </w:pPr>
            <w:r>
              <w:rPr>
                <w:color w:val="000000"/>
                <w:sz w:val="24"/>
              </w:rPr>
              <w:t>600,000</w:t>
            </w:r>
          </w:p>
        </w:tc>
        <w:tc>
          <w:tcPr>
            <w:vAlign w:val="center"/>
          </w:tcPr>
          <w:p>
            <w:pPr>
              <w:jc w:val="right"/>
            </w:pPr>
            <w:r>
              <w:rPr>
                <w:color w:val="000000"/>
                <w:sz w:val="24"/>
              </w:rPr>
              <w:t>29,040,000.00</w:t>
            </w:r>
          </w:p>
        </w:tc>
        <w:tc>
          <w:tcPr>
            <w:vAlign w:val="center"/>
          </w:tcPr>
          <w:p>
            <w:pPr>
              <w:jc w:val="right"/>
            </w:pPr>
            <w:r>
              <w:rPr>
                <w:color w:val="000000"/>
                <w:sz w:val="24"/>
              </w:rPr>
              <w:t>1.15</w:t>
            </w:r>
          </w:p>
        </w:tc>
      </w:tr>
      <w:tr>
        <w:tc>
          <w:tcPr>
            <w:vAlign w:val="center"/>
          </w:tcPr>
          <w:p>
            <w:pPr>
              <w:jc w:val="center"/>
            </w:pPr>
            <w:r>
              <w:rPr>
                <w:color w:val="000000"/>
                <w:sz w:val="24"/>
              </w:rPr>
              <w:t>3</w:t>
            </w:r>
          </w:p>
        </w:tc>
        <w:tc>
          <w:tcPr>
            <w:vAlign w:val="center"/>
          </w:tcPr>
          <w:p>
            <w:pPr>
              <w:jc w:val="center"/>
            </w:pPr>
            <w:r>
              <w:rPr>
                <w:color w:val="000000"/>
                <w:sz w:val="24"/>
              </w:rPr>
              <w:t>603806</w:t>
            </w:r>
          </w:p>
        </w:tc>
        <w:tc>
          <w:tcPr>
            <w:vAlign w:val="center"/>
          </w:tcPr>
          <w:p>
            <w:pPr>
              <w:jc w:val="center"/>
            </w:pPr>
            <w:r>
              <w:rPr>
                <w:color w:val="000000"/>
                <w:sz w:val="24"/>
              </w:rPr>
              <w:t>福斯特</w:t>
            </w:r>
          </w:p>
        </w:tc>
        <w:tc>
          <w:tcPr>
            <w:vAlign w:val="center"/>
          </w:tcPr>
          <w:p>
            <w:pPr>
              <w:jc w:val="right"/>
            </w:pPr>
            <w:r>
              <w:rPr>
                <w:color w:val="000000"/>
                <w:sz w:val="24"/>
              </w:rPr>
              <w:t>493,395</w:t>
            </w:r>
          </w:p>
        </w:tc>
        <w:tc>
          <w:tcPr>
            <w:vAlign w:val="center"/>
          </w:tcPr>
          <w:p>
            <w:pPr>
              <w:jc w:val="right"/>
            </w:pPr>
            <w:r>
              <w:rPr>
                <w:color w:val="000000"/>
                <w:sz w:val="24"/>
              </w:rPr>
              <w:t>24,625,344.45</w:t>
            </w:r>
          </w:p>
        </w:tc>
        <w:tc>
          <w:tcPr>
            <w:vAlign w:val="center"/>
          </w:tcPr>
          <w:p>
            <w:pPr>
              <w:jc w:val="right"/>
            </w:pPr>
            <w:r>
              <w:rPr>
                <w:color w:val="000000"/>
                <w:sz w:val="24"/>
              </w:rPr>
              <w:t>0.98</w:t>
            </w:r>
          </w:p>
        </w:tc>
      </w:tr>
      <w:tr>
        <w:tc>
          <w:tcPr>
            <w:vAlign w:val="center"/>
          </w:tcPr>
          <w:p>
            <w:pPr>
              <w:jc w:val="center"/>
            </w:pPr>
            <w:r>
              <w:rPr>
                <w:color w:val="000000"/>
                <w:sz w:val="24"/>
              </w:rPr>
              <w:t>4</w:t>
            </w:r>
          </w:p>
        </w:tc>
        <w:tc>
          <w:tcPr>
            <w:vAlign w:val="center"/>
          </w:tcPr>
          <w:p>
            <w:pPr>
              <w:jc w:val="center"/>
            </w:pPr>
            <w:r>
              <w:rPr>
                <w:color w:val="000000"/>
                <w:sz w:val="24"/>
              </w:rPr>
              <w:t>300609</w:t>
            </w:r>
          </w:p>
        </w:tc>
        <w:tc>
          <w:tcPr>
            <w:vAlign w:val="center"/>
          </w:tcPr>
          <w:p>
            <w:pPr>
              <w:jc w:val="center"/>
            </w:pPr>
            <w:r>
              <w:rPr>
                <w:color w:val="000000"/>
                <w:sz w:val="24"/>
              </w:rPr>
              <w:t>汇纳科技</w:t>
            </w:r>
          </w:p>
        </w:tc>
        <w:tc>
          <w:tcPr>
            <w:vAlign w:val="center"/>
          </w:tcPr>
          <w:p>
            <w:pPr>
              <w:jc w:val="right"/>
            </w:pPr>
            <w:r>
              <w:rPr>
                <w:color w:val="000000"/>
                <w:sz w:val="24"/>
              </w:rPr>
              <w:t>700,000</w:t>
            </w:r>
          </w:p>
        </w:tc>
        <w:tc>
          <w:tcPr>
            <w:vAlign w:val="center"/>
          </w:tcPr>
          <w:p>
            <w:pPr>
              <w:jc w:val="right"/>
            </w:pPr>
            <w:r>
              <w:rPr>
                <w:color w:val="000000"/>
                <w:sz w:val="24"/>
              </w:rPr>
              <w:t>23,534,000.00</w:t>
            </w:r>
          </w:p>
        </w:tc>
        <w:tc>
          <w:tcPr>
            <w:vAlign w:val="center"/>
          </w:tcPr>
          <w:p>
            <w:pPr>
              <w:jc w:val="right"/>
            </w:pPr>
            <w:r>
              <w:rPr>
                <w:color w:val="000000"/>
                <w:sz w:val="24"/>
              </w:rPr>
              <w:t>0.93</w:t>
            </w:r>
          </w:p>
        </w:tc>
      </w:tr>
    </w:tbl>
    <w:p w:rsidP="00B54884" w:rsidR="006A1153" w:rsidRDefault="00F016DD" w:rsidRPr="006A1153">
      <w:pPr>
        <w:autoSpaceDE w:val="0"/>
        <w:autoSpaceDN w:val="0"/>
        <w:adjustRightInd w:val="0"/>
        <w:spacing w:before="312" w:beforeLines="100" w:line="360" w:lineRule="auto"/>
        <w:jc w:val="left"/>
        <w:rPr>
          <w:rFonts w:eastAsiaTheme="minorEastAsia"/>
          <w:b/>
          <w:color w:themeColor="text1" w:val="000000"/>
          <w:kern w:val="0"/>
          <w:sz w:val="24"/>
        </w:rPr>
      </w:pPr>
      <w:r w:rsidRPr="0078105B">
        <w:rPr>
          <w:rFonts w:ascii="宋体" w:cs="Arial" w:hAnsi="宋体"/>
          <w:b/>
          <w:color w:val="000000"/>
          <w:kern w:val="0"/>
          <w:sz w:val="24"/>
        </w:rPr>
        <w:t xml:space="preserve">5.4 </w:t>
      </w:r>
      <w:r w:rsidRPr="0078105B">
        <w:rPr>
          <w:rFonts w:ascii="宋体" w:cs="Arial" w:hAnsi="宋体" w:hint="eastAsia"/>
          <w:b/>
          <w:color w:val="000000"/>
          <w:kern w:val="0"/>
          <w:sz w:val="24"/>
        </w:rPr>
        <w:t>报告期末按债券品种分类的债券投资组合</w:t>
      </w:r>
    </w:p>
    <w:tbl>
      <w:tblPr>
        <w:tblW w:type="auto" w:w="0"/>
        <w:tblInd w:type="dxa" w:w="108"/>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0" w:lastRow="0" w:noHBand="0" w:noVBand="1" w:val="04A0"/>
      </w:tblPr>
      <w:tblGrid>
        <w:gridCol w:w="817"/>
        <w:gridCol w:w="3260"/>
        <w:gridCol w:w="2835"/>
        <w:gridCol w:w="1616"/>
      </w:tblGrid>
      <w:tr w:rsidR="006A1153" w:rsidRPr="006A1153" w:rsidTr="00D024C6">
        <w:tc>
          <w:tcPr>
            <w:tcW w:type="dxa" w:w="817"/>
            <w:vAlign w:val="center"/>
          </w:tcPr>
          <w:p w:rsidP="00D024C6" w:rsidR="006A1153" w:rsidRDefault="006A1153" w:rsidRPr="006A1153">
            <w:pPr>
              <w:spacing w:before="29" w:line="360" w:lineRule="auto"/>
              <w:ind w:left="17"/>
              <w:jc w:val="center"/>
              <w:rPr>
                <w:rFonts w:eastAsiaTheme="minorEastAsia"/>
                <w:color w:themeColor="text1" w:val="000000"/>
                <w:sz w:val="24"/>
              </w:rPr>
            </w:pPr>
            <w:r w:rsidRPr="006A1153">
              <w:rPr>
                <w:rFonts w:eastAsiaTheme="minorEastAsia"/>
                <w:color w:themeColor="text1" w:val="000000"/>
                <w:sz w:val="24"/>
              </w:rPr>
              <w:t>序号</w:t>
            </w:r>
          </w:p>
        </w:tc>
        <w:tc>
          <w:tcPr>
            <w:tcW w:type="dxa" w:w="3260"/>
            <w:vAlign w:val="center"/>
          </w:tcPr>
          <w:p w:rsidP="00D024C6" w:rsidR="006A1153" w:rsidRDefault="006A1153" w:rsidRPr="006A1153">
            <w:pPr>
              <w:spacing w:before="29" w:line="360" w:lineRule="auto"/>
              <w:ind w:left="17"/>
              <w:jc w:val="center"/>
              <w:rPr>
                <w:rFonts w:eastAsiaTheme="minorEastAsia"/>
                <w:color w:themeColor="text1" w:val="000000"/>
                <w:sz w:val="24"/>
              </w:rPr>
            </w:pPr>
            <w:r w:rsidRPr="006A1153">
              <w:rPr>
                <w:rFonts w:eastAsiaTheme="minorEastAsia"/>
                <w:color w:themeColor="text1" w:val="000000"/>
                <w:sz w:val="24"/>
              </w:rPr>
              <w:t>债券品种</w:t>
            </w:r>
            <w:r w:rsidRPr="006A1153">
              <w:rPr>
                <w:rFonts w:eastAsiaTheme="minorEastAsia"/>
                <w:color w:themeColor="text1" w:val="000000"/>
                <w:sz w:val="24"/>
              </w:rPr>
              <w:t/>
            </w:r>
            <w:proofErr w:type="spellStart"/>
            <w:r w:rsidRPr="006A1153">
              <w:rPr>
                <w:rFonts w:eastAsiaTheme="minorEastAsia"/>
                <w:color w:themeColor="text1" w:val="000000"/>
                <w:sz w:val="24"/>
              </w:rPr>
              <w:t/>
            </w:r>
            <w:proofErr w:type="spellEnd"/>
            <w:r w:rsidRPr="006A1153">
              <w:rPr>
                <w:rFonts w:eastAsiaTheme="minorEastAsia"/>
                <w:color w:themeColor="text1" w:val="000000"/>
                <w:sz w:val="24"/>
              </w:rPr>
              <w:t/>
            </w:r>
          </w:p>
        </w:tc>
        <w:tc>
          <w:tcPr>
            <w:tcW w:type="dxa" w:w="2835"/>
            <w:vAlign w:val="center"/>
          </w:tcPr>
          <w:p w:rsidP="00D024C6" w:rsidR="006A1153" w:rsidRDefault="006A1153" w:rsidRPr="006A1153">
            <w:pPr>
              <w:spacing w:before="29" w:line="360" w:lineRule="auto"/>
              <w:ind w:left="17"/>
              <w:jc w:val="center"/>
              <w:rPr>
                <w:rFonts w:eastAsiaTheme="minorEastAsia"/>
                <w:color w:themeColor="text1" w:val="000000"/>
                <w:sz w:val="24"/>
              </w:rPr>
            </w:pPr>
            <w:r w:rsidRPr="006A1153">
              <w:rPr>
                <w:rFonts w:eastAsiaTheme="minorEastAsia"/>
                <w:color w:themeColor="text1" w:val="000000"/>
                <w:sz w:val="24"/>
              </w:rPr>
              <w:t>公允价值</w:t>
            </w:r>
            <w:r w:rsidRPr="006A1153">
              <w:rPr>
                <w:rFonts w:eastAsiaTheme="minorEastAsia"/>
                <w:color w:themeColor="text1" w:val="000000"/>
                <w:sz w:val="24"/>
              </w:rPr>
              <w:t>(</w:t>
            </w:r>
            <w:r w:rsidRPr="006A1153">
              <w:rPr>
                <w:rFonts w:eastAsiaTheme="minorEastAsia"/>
                <w:color w:themeColor="text1" w:val="000000"/>
                <w:sz w:val="24"/>
              </w:rPr>
              <w:t>元</w:t>
            </w:r>
            <w:r w:rsidRPr="006A1153">
              <w:rPr>
                <w:rFonts w:eastAsiaTheme="minorEastAsia"/>
                <w:color w:themeColor="text1" w:val="000000"/>
                <w:sz w:val="24"/>
              </w:rPr>
              <w:t>)</w:t>
            </w:r>
          </w:p>
        </w:tc>
        <w:tc>
          <w:tcPr>
            <w:tcW w:type="dxa" w:w="1616"/>
            <w:vAlign w:val="center"/>
          </w:tcPr>
          <w:p w:rsidP="00D024C6" w:rsidR="006A1153" w:rsidRDefault="006A1153" w:rsidRPr="006A1153">
            <w:pPr>
              <w:spacing w:before="29" w:line="360" w:lineRule="auto"/>
              <w:ind w:left="17"/>
              <w:jc w:val="center"/>
              <w:rPr>
                <w:rFonts w:eastAsiaTheme="minorEastAsia"/>
                <w:color w:themeColor="text1" w:val="000000"/>
                <w:sz w:val="24"/>
              </w:rPr>
            </w:pPr>
            <w:r w:rsidRPr="006A1153">
              <w:rPr>
                <w:rFonts w:eastAsiaTheme="minorEastAsia"/>
                <w:color w:themeColor="text1" w:val="000000"/>
                <w:sz w:val="24"/>
              </w:rPr>
              <w:t>占基金资产净值比例</w:t>
            </w:r>
            <w:r w:rsidRPr="006A1153">
              <w:rPr>
                <w:rFonts w:eastAsiaTheme="minorEastAsia"/>
                <w:color w:themeColor="text1" w:val="000000"/>
                <w:sz w:val="24"/>
              </w:rPr>
              <w:t>(</w:t>
            </w:r>
            <w:r w:rsidRPr="006A1153">
              <w:rPr>
                <w:rFonts w:eastAsiaTheme="minorEastAsia"/>
                <w:color w:themeColor="text1" w:val="000000"/>
                <w:sz w:val="24"/>
              </w:rPr>
              <w:t>％</w:t>
            </w:r>
            <w:r w:rsidRPr="006A1153">
              <w:rPr>
                <w:rFonts w:eastAsiaTheme="minorEastAsia"/>
                <w:color w:themeColor="text1" w:val="000000"/>
                <w:sz w:val="24"/>
              </w:rPr>
              <w:t>)</w:t>
            </w:r>
          </w:p>
        </w:tc>
      </w:tr>
      <w:tr w:rsidR="006A1153" w:rsidRPr="006A1153" w:rsidTr="00D024C6">
        <w:tc>
          <w:tcPr>
            <w:tcW w:type="dxa" w:w="817"/>
            <w:vAlign w:val="center"/>
          </w:tcPr>
          <w:p w:rsidP="00D024C6" w:rsidR="006A1153" w:rsidRDefault="006A1153" w:rsidRPr="006A1153">
            <w:pPr>
              <w:spacing w:before="29" w:line="360" w:lineRule="auto"/>
              <w:ind w:left="17"/>
              <w:jc w:val="center"/>
              <w:rPr>
                <w:rFonts w:eastAsiaTheme="minorEastAsia"/>
                <w:color w:themeColor="text1" w:val="000000"/>
                <w:sz w:val="24"/>
              </w:rPr>
            </w:pPr>
            <w:r w:rsidRPr="006A1153">
              <w:rPr>
                <w:rFonts w:eastAsiaTheme="minorEastAsia"/>
                <w:color w:themeColor="text1" w:val="000000"/>
                <w:sz w:val="24"/>
              </w:rPr>
              <w:t>1</w:t>
            </w:r>
          </w:p>
        </w:tc>
        <w:tc>
          <w:tcPr>
            <w:tcW w:type="dxa" w:w="3260"/>
            <w:vAlign w:val="center"/>
          </w:tcPr>
          <w:p w:rsidP="00D024C6" w:rsidR="006A1153" w:rsidRDefault="006A1153" w:rsidRPr="006A1153">
            <w:pPr>
              <w:spacing w:before="29" w:line="360" w:lineRule="auto"/>
              <w:ind w:left="17"/>
              <w:jc w:val="left"/>
              <w:rPr>
                <w:rFonts w:eastAsiaTheme="minorEastAsia"/>
                <w:color w:themeColor="text1" w:val="000000"/>
                <w:sz w:val="24"/>
              </w:rPr>
            </w:pPr>
            <w:r w:rsidRPr="006A1153">
              <w:rPr>
                <w:rFonts w:eastAsiaTheme="minorEastAsia"/>
                <w:color w:themeColor="text1" w:val="000000"/>
                <w:sz w:val="24"/>
              </w:rPr>
              <w:t>国家债券</w:t>
            </w:r>
          </w:p>
        </w:tc>
        <w:tc>
          <w:tcPr>
            <w:tcW w:type="dxa" w:w="2835"/>
            <w:vAlign w:val="center"/>
          </w:tcPr>
          <w:p w:rsidP="00D024C6" w:rsidR="006A1153" w:rsidRDefault="006A1153" w:rsidRPr="006A1153">
            <w:pPr>
              <w:spacing w:before="29" w:line="360" w:lineRule="auto"/>
              <w:ind w:left="17"/>
              <w:jc w:val="right"/>
              <w:rPr>
                <w:rFonts w:eastAsiaTheme="minorEastAsia"/>
                <w:color w:themeColor="text1" w:val="000000"/>
                <w:sz w:val="24"/>
              </w:rPr>
            </w:pPr>
            <w:r w:rsidRPr="006A1153">
              <w:rPr>
                <w:rFonts w:eastAsiaTheme="minorEastAsia"/>
                <w:color w:themeColor="text1" w:val="000000"/>
                <w:sz w:val="24"/>
              </w:rPr>
              <w:t/>
            </w:r>
            <w:proofErr w:type="spellStart"/>
            <w:r w:rsidRPr="006A1153">
              <w:rPr>
                <w:rFonts w:eastAsiaTheme="minorEastAsia"/>
                <w:color w:themeColor="text1" w:val="000000"/>
                <w:sz w:val="24"/>
              </w:rPr>
              <w:t/>
            </w:r>
            <w:proofErr w:type="spellEnd"/>
            <w:r w:rsidRPr="006A1153">
              <w:rPr>
                <w:rFonts w:eastAsiaTheme="minorEastAsia"/>
                <w:color w:themeColor="text1" w:val="000000"/>
                <w:sz w:val="24"/>
              </w:rPr>
              <w:t>67,886,000.00</w:t>
            </w:r>
          </w:p>
        </w:tc>
        <w:tc>
          <w:tcPr>
            <w:tcW w:type="dxa" w:w="1616"/>
            <w:vAlign w:val="center"/>
          </w:tcPr>
          <w:p w:rsidP="00D024C6" w:rsidR="006A1153" w:rsidRDefault="006A1153" w:rsidRPr="006A1153">
            <w:pPr>
              <w:spacing w:before="29" w:line="360" w:lineRule="auto"/>
              <w:ind w:left="17"/>
              <w:jc w:val="right"/>
              <w:rPr>
                <w:rFonts w:eastAsiaTheme="minorEastAsia"/>
                <w:color w:themeColor="text1" w:val="000000"/>
                <w:sz w:val="24"/>
              </w:rPr>
            </w:pPr>
            <w:r w:rsidRPr="006A1153">
              <w:rPr>
                <w:rFonts w:eastAsiaTheme="minorEastAsia"/>
                <w:color w:themeColor="text1" w:val="000000"/>
                <w:sz w:val="24"/>
              </w:rPr>
              <w:t>2.70</w:t>
            </w:r>
          </w:p>
        </w:tc>
      </w:tr>
      <w:tr w:rsidR="006A1153" w:rsidRPr="006A1153" w:rsidTr="00D024C6">
        <w:tc>
          <w:tcPr>
            <w:tcW w:type="dxa" w:w="817"/>
            <w:vAlign w:val="center"/>
          </w:tcPr>
          <w:p w:rsidP="00D024C6" w:rsidR="006A1153" w:rsidRDefault="006A1153" w:rsidRPr="006A1153">
            <w:pPr>
              <w:spacing w:before="29" w:line="360" w:lineRule="auto"/>
              <w:ind w:left="17"/>
              <w:jc w:val="center"/>
              <w:rPr>
                <w:rFonts w:eastAsiaTheme="minorEastAsia"/>
                <w:color w:themeColor="text1" w:val="000000"/>
                <w:sz w:val="24"/>
              </w:rPr>
            </w:pPr>
            <w:r w:rsidRPr="006A1153">
              <w:rPr>
                <w:rFonts w:eastAsiaTheme="minorEastAsia"/>
                <w:color w:themeColor="text1" w:val="000000"/>
                <w:sz w:val="24"/>
              </w:rPr>
              <w:t>2</w:t>
            </w:r>
          </w:p>
        </w:tc>
        <w:tc>
          <w:tcPr>
            <w:tcW w:type="dxa" w:w="3260"/>
            <w:vAlign w:val="center"/>
          </w:tcPr>
          <w:p w:rsidP="00D024C6" w:rsidR="006A1153" w:rsidRDefault="006A1153" w:rsidRPr="006A1153">
            <w:pPr>
              <w:spacing w:before="29" w:line="360" w:lineRule="auto"/>
              <w:ind w:left="17"/>
              <w:jc w:val="left"/>
              <w:rPr>
                <w:rFonts w:eastAsiaTheme="minorEastAsia"/>
                <w:color w:themeColor="text1" w:val="000000"/>
                <w:sz w:val="24"/>
              </w:rPr>
            </w:pPr>
            <w:r w:rsidRPr="006A1153">
              <w:rPr>
                <w:rFonts w:eastAsiaTheme="minorEastAsia"/>
                <w:color w:themeColor="text1" w:val="000000"/>
                <w:sz w:val="24"/>
              </w:rPr>
              <w:t>央行票据</w:t>
            </w:r>
          </w:p>
        </w:tc>
        <w:tc>
          <w:tcPr>
            <w:tcW w:type="dxa" w:w="2835"/>
            <w:vAlign w:val="center"/>
          </w:tcPr>
          <w:p w:rsidP="00D024C6" w:rsidR="006A1153" w:rsidRDefault="006A1153" w:rsidRPr="006A1153">
            <w:pPr>
              <w:spacing w:before="29" w:line="360" w:lineRule="auto"/>
              <w:ind w:left="17"/>
              <w:jc w:val="right"/>
              <w:rPr>
                <w:rFonts w:eastAsiaTheme="minorEastAsia"/>
                <w:color w:themeColor="text1" w:val="000000"/>
                <w:sz w:val="24"/>
              </w:rPr>
            </w:pPr>
            <w:r w:rsidRPr="006A1153">
              <w:rPr>
                <w:rFonts w:eastAsiaTheme="minorEastAsia"/>
                <w:color w:themeColor="text1" w:val="000000"/>
                <w:sz w:val="24"/>
              </w:rPr>
              <w:t/>
            </w:r>
            <w:proofErr w:type="spellStart"/>
            <w:r w:rsidRPr="006A1153">
              <w:rPr>
                <w:rFonts w:eastAsiaTheme="minorEastAsia"/>
                <w:color w:themeColor="text1" w:val="000000"/>
                <w:sz w:val="24"/>
              </w:rPr>
              <w:t/>
            </w:r>
            <w:proofErr w:type="spellEnd"/>
            <w:r w:rsidRPr="006A1153">
              <w:rPr>
                <w:rFonts w:eastAsiaTheme="minorEastAsia"/>
                <w:color w:themeColor="text1" w:val="000000"/>
                <w:sz w:val="24"/>
              </w:rPr>
              <w:t>-</w:t>
            </w:r>
          </w:p>
        </w:tc>
        <w:tc>
          <w:tcPr>
            <w:tcW w:type="dxa" w:w="1616"/>
            <w:vAlign w:val="center"/>
          </w:tcPr>
          <w:p w:rsidP="00D024C6" w:rsidR="006A1153" w:rsidRDefault="006A1153" w:rsidRPr="006A1153">
            <w:pPr>
              <w:spacing w:before="29" w:line="360" w:lineRule="auto"/>
              <w:ind w:left="17"/>
              <w:jc w:val="right"/>
              <w:rPr>
                <w:rFonts w:eastAsiaTheme="minorEastAsia"/>
                <w:color w:themeColor="text1" w:val="000000"/>
                <w:sz w:val="24"/>
              </w:rPr>
            </w:pPr>
            <w:r w:rsidRPr="006A1153">
              <w:rPr>
                <w:rFonts w:eastAsiaTheme="minorEastAsia"/>
                <w:color w:themeColor="text1" w:val="000000"/>
                <w:sz w:val="24"/>
              </w:rPr>
              <w:t>-</w:t>
            </w:r>
          </w:p>
        </w:tc>
      </w:tr>
      <w:tr w:rsidR="006A1153" w:rsidRPr="006A1153" w:rsidTr="00D024C6">
        <w:tc>
          <w:tcPr>
            <w:tcW w:type="dxa" w:w="817"/>
            <w:vAlign w:val="center"/>
          </w:tcPr>
          <w:p w:rsidP="00D024C6" w:rsidR="006A1153" w:rsidRDefault="006A1153" w:rsidRPr="006A1153">
            <w:pPr>
              <w:spacing w:before="29" w:line="360" w:lineRule="auto"/>
              <w:ind w:left="17"/>
              <w:jc w:val="center"/>
              <w:rPr>
                <w:rFonts w:eastAsiaTheme="minorEastAsia"/>
                <w:color w:themeColor="text1" w:val="000000"/>
                <w:sz w:val="24"/>
              </w:rPr>
            </w:pPr>
            <w:r w:rsidRPr="006A1153">
              <w:rPr>
                <w:rFonts w:eastAsiaTheme="minorEastAsia"/>
                <w:color w:themeColor="text1" w:val="000000"/>
                <w:sz w:val="24"/>
              </w:rPr>
              <w:t>3</w:t>
            </w:r>
          </w:p>
        </w:tc>
        <w:tc>
          <w:tcPr>
            <w:tcW w:type="dxa" w:w="3260"/>
            <w:vAlign w:val="center"/>
          </w:tcPr>
          <w:p w:rsidP="00D024C6" w:rsidR="006A1153" w:rsidRDefault="006A1153" w:rsidRPr="006A1153">
            <w:pPr>
              <w:spacing w:before="29" w:line="360" w:lineRule="auto"/>
              <w:ind w:left="17"/>
              <w:jc w:val="left"/>
              <w:rPr>
                <w:rFonts w:eastAsiaTheme="minorEastAsia"/>
                <w:color w:themeColor="text1" w:val="000000"/>
                <w:sz w:val="24"/>
              </w:rPr>
            </w:pPr>
            <w:r w:rsidRPr="006A1153">
              <w:rPr>
                <w:rFonts w:eastAsiaTheme="minorEastAsia"/>
                <w:color w:themeColor="text1" w:val="000000"/>
                <w:sz w:val="24"/>
              </w:rPr>
              <w:t>金融债券</w:t>
            </w:r>
          </w:p>
        </w:tc>
        <w:tc>
          <w:tcPr>
            <w:tcW w:type="dxa" w:w="2835"/>
            <w:vAlign w:val="center"/>
          </w:tcPr>
          <w:p w:rsidP="00D024C6" w:rsidR="006A1153" w:rsidRDefault="006A1153" w:rsidRPr="006A1153">
            <w:pPr>
              <w:spacing w:before="29" w:line="360" w:lineRule="auto"/>
              <w:ind w:left="17"/>
              <w:jc w:val="right"/>
              <w:rPr>
                <w:rFonts w:eastAsiaTheme="minorEastAsia"/>
                <w:color w:themeColor="text1" w:val="000000"/>
                <w:sz w:val="24"/>
              </w:rPr>
            </w:pPr>
            <w:r w:rsidRPr="006A1153">
              <w:rPr>
                <w:rFonts w:eastAsiaTheme="minorEastAsia"/>
                <w:color w:themeColor="text1" w:val="000000"/>
                <w:sz w:val="24"/>
              </w:rPr>
              <w:t/>
            </w:r>
            <w:proofErr w:type="spellStart"/>
            <w:r w:rsidRPr="006A1153">
              <w:rPr>
                <w:rFonts w:eastAsiaTheme="minorEastAsia"/>
                <w:color w:themeColor="text1" w:val="000000"/>
                <w:sz w:val="24"/>
              </w:rPr>
              <w:t/>
            </w:r>
            <w:r w:rsidRPr="006A1153">
              <w:rPr>
                <w:rFonts w:eastAsiaTheme="minorEastAsia"/>
                <w:color w:themeColor="text1" w:val="000000"/>
                <w:sz w:val="24"/>
              </w:rPr>
              <w:lastRenderedPageBreak/>
              <w:t/>
            </w:r>
            <w:proofErr w:type="spellEnd"/>
            <w:r w:rsidRPr="006A1153">
              <w:rPr>
                <w:rFonts w:eastAsiaTheme="minorEastAsia"/>
                <w:color w:themeColor="text1" w:val="000000"/>
                <w:sz w:val="24"/>
              </w:rPr>
              <w:t>351,301,539.00</w:t>
            </w:r>
          </w:p>
        </w:tc>
        <w:tc>
          <w:tcPr>
            <w:tcW w:type="dxa" w:w="1616"/>
            <w:vAlign w:val="center"/>
          </w:tcPr>
          <w:p w:rsidP="00D024C6" w:rsidR="006A1153" w:rsidRDefault="006A1153" w:rsidRPr="006A1153">
            <w:pPr>
              <w:spacing w:before="29" w:line="360" w:lineRule="auto"/>
              <w:ind w:left="17"/>
              <w:jc w:val="right"/>
              <w:rPr>
                <w:rFonts w:eastAsiaTheme="minorEastAsia"/>
                <w:color w:themeColor="text1" w:val="000000"/>
                <w:sz w:val="24"/>
              </w:rPr>
            </w:pPr>
            <w:r w:rsidRPr="006A1153">
              <w:rPr>
                <w:rFonts w:eastAsiaTheme="minorEastAsia"/>
                <w:color w:themeColor="text1" w:val="000000"/>
                <w:sz w:val="24"/>
              </w:rPr>
              <w:lastRenderedPageBreak/>
              <w:t/>
            </w:r>
            <w:r w:rsidRPr="006A1153">
              <w:rPr>
                <w:rFonts w:eastAsiaTheme="minorEastAsia"/>
                <w:color w:themeColor="text1" w:val="000000"/>
                <w:sz w:val="24"/>
              </w:rPr>
              <w:lastRenderedPageBreak/>
              <w:t>13.95</w:t>
            </w:r>
          </w:p>
        </w:tc>
      </w:tr>
      <w:tr w:rsidR="006A1153" w:rsidRPr="006A1153" w:rsidTr="00D024C6">
        <w:tc>
          <w:tcPr>
            <w:tcW w:type="dxa" w:w="817"/>
            <w:vAlign w:val="center"/>
          </w:tcPr>
          <w:p w:rsidP="00D024C6" w:rsidR="006A1153" w:rsidRDefault="006A1153" w:rsidRPr="006A1153">
            <w:pPr>
              <w:spacing w:before="29" w:line="360" w:lineRule="auto"/>
              <w:ind w:left="17"/>
              <w:jc w:val="center"/>
              <w:rPr>
                <w:rFonts w:eastAsiaTheme="minorEastAsia"/>
                <w:color w:themeColor="text1" w:val="000000"/>
                <w:sz w:val="24"/>
              </w:rPr>
            </w:pPr>
          </w:p>
        </w:tc>
        <w:tc>
          <w:tcPr>
            <w:tcW w:type="dxa" w:w="3260"/>
            <w:vAlign w:val="center"/>
          </w:tcPr>
          <w:p w:rsidP="00D024C6" w:rsidR="006A1153" w:rsidRDefault="006A1153" w:rsidRPr="006A1153">
            <w:pPr>
              <w:spacing w:before="29" w:line="360" w:lineRule="auto"/>
              <w:ind w:left="17"/>
              <w:jc w:val="left"/>
              <w:rPr>
                <w:rFonts w:eastAsiaTheme="minorEastAsia"/>
                <w:color w:themeColor="text1" w:val="000000"/>
                <w:sz w:val="24"/>
              </w:rPr>
            </w:pPr>
            <w:r w:rsidRPr="006A1153">
              <w:rPr>
                <w:rFonts w:eastAsiaTheme="minorEastAsia"/>
                <w:color w:themeColor="text1" w:val="000000"/>
                <w:sz w:val="24"/>
              </w:rPr>
              <w:t>其中：政策性金融债</w:t>
            </w:r>
          </w:p>
        </w:tc>
        <w:tc>
          <w:tcPr>
            <w:tcW w:type="dxa" w:w="2835"/>
            <w:vAlign w:val="center"/>
          </w:tcPr>
          <w:p w:rsidP="00D024C6" w:rsidR="006A1153" w:rsidRDefault="006A1153" w:rsidRPr="006A1153">
            <w:pPr>
              <w:spacing w:before="29" w:line="360" w:lineRule="auto"/>
              <w:ind w:left="17"/>
              <w:jc w:val="right"/>
              <w:rPr>
                <w:rFonts w:eastAsiaTheme="minorEastAsia"/>
                <w:color w:themeColor="text1" w:val="000000"/>
                <w:sz w:val="24"/>
              </w:rPr>
            </w:pPr>
            <w:r w:rsidRPr="006A1153">
              <w:rPr>
                <w:rFonts w:eastAsiaTheme="minorEastAsia"/>
                <w:color w:themeColor="text1" w:val="000000"/>
                <w:sz w:val="24"/>
              </w:rPr>
              <w:t/>
            </w:r>
            <w:proofErr w:type="spellStart"/>
            <w:r w:rsidRPr="006A1153">
              <w:rPr>
                <w:rFonts w:eastAsiaTheme="minorEastAsia"/>
                <w:color w:themeColor="text1" w:val="000000"/>
                <w:sz w:val="24"/>
              </w:rPr>
              <w:t/>
            </w:r>
            <w:proofErr w:type="spellEnd"/>
            <w:r w:rsidRPr="006A1153">
              <w:rPr>
                <w:rFonts w:eastAsiaTheme="minorEastAsia"/>
                <w:color w:themeColor="text1" w:val="000000"/>
                <w:sz w:val="24"/>
              </w:rPr>
              <w:t>351,301,539.00</w:t>
            </w:r>
          </w:p>
        </w:tc>
        <w:tc>
          <w:tcPr>
            <w:tcW w:type="dxa" w:w="1616"/>
            <w:vAlign w:val="center"/>
          </w:tcPr>
          <w:p w:rsidP="00D024C6" w:rsidR="006A1153" w:rsidRDefault="006A1153" w:rsidRPr="006A1153">
            <w:pPr>
              <w:spacing w:before="29" w:line="360" w:lineRule="auto"/>
              <w:ind w:left="17"/>
              <w:jc w:val="right"/>
              <w:rPr>
                <w:rFonts w:eastAsiaTheme="minorEastAsia"/>
                <w:color w:themeColor="text1" w:val="000000"/>
                <w:sz w:val="24"/>
              </w:rPr>
            </w:pPr>
            <w:r w:rsidRPr="006A1153">
              <w:rPr>
                <w:rFonts w:eastAsiaTheme="minorEastAsia"/>
                <w:color w:themeColor="text1" w:val="000000"/>
                <w:sz w:val="24"/>
              </w:rPr>
              <w:t>13.95</w:t>
            </w:r>
          </w:p>
        </w:tc>
      </w:tr>
      <w:tr w:rsidR="006A1153" w:rsidRPr="006A1153" w:rsidTr="00D024C6">
        <w:tc>
          <w:tcPr>
            <w:tcW w:type="dxa" w:w="817"/>
            <w:vAlign w:val="center"/>
          </w:tcPr>
          <w:p w:rsidP="00D024C6" w:rsidR="006A1153" w:rsidRDefault="006A1153" w:rsidRPr="006A1153">
            <w:pPr>
              <w:spacing w:before="29" w:line="360" w:lineRule="auto"/>
              <w:ind w:left="17"/>
              <w:jc w:val="center"/>
              <w:rPr>
                <w:rFonts w:eastAsiaTheme="minorEastAsia"/>
                <w:color w:themeColor="text1" w:val="000000"/>
                <w:sz w:val="24"/>
              </w:rPr>
            </w:pPr>
            <w:r w:rsidRPr="006A1153">
              <w:rPr>
                <w:rFonts w:eastAsiaTheme="minorEastAsia"/>
                <w:color w:themeColor="text1" w:val="000000"/>
                <w:sz w:val="24"/>
              </w:rPr>
              <w:t>4</w:t>
            </w:r>
          </w:p>
        </w:tc>
        <w:tc>
          <w:tcPr>
            <w:tcW w:type="dxa" w:w="3260"/>
            <w:vAlign w:val="center"/>
          </w:tcPr>
          <w:p w:rsidP="00D024C6" w:rsidR="006A1153" w:rsidRDefault="006A1153" w:rsidRPr="006A1153">
            <w:pPr>
              <w:spacing w:before="29" w:line="360" w:lineRule="auto"/>
              <w:ind w:left="17"/>
              <w:jc w:val="left"/>
              <w:rPr>
                <w:rFonts w:eastAsiaTheme="minorEastAsia"/>
                <w:color w:themeColor="text1" w:val="000000"/>
                <w:sz w:val="24"/>
              </w:rPr>
            </w:pPr>
            <w:r w:rsidRPr="006A1153">
              <w:rPr>
                <w:rFonts w:eastAsiaTheme="minorEastAsia"/>
                <w:color w:themeColor="text1" w:val="000000"/>
                <w:sz w:val="24"/>
              </w:rPr>
              <w:t>企业债券</w:t>
            </w:r>
          </w:p>
        </w:tc>
        <w:tc>
          <w:tcPr>
            <w:tcW w:type="dxa" w:w="2835"/>
            <w:vAlign w:val="center"/>
          </w:tcPr>
          <w:p w:rsidP="00D024C6" w:rsidR="006A1153" w:rsidRDefault="006A1153" w:rsidRPr="006A1153">
            <w:pPr>
              <w:spacing w:before="29" w:line="360" w:lineRule="auto"/>
              <w:ind w:left="17"/>
              <w:jc w:val="right"/>
              <w:rPr>
                <w:rFonts w:eastAsiaTheme="minorEastAsia"/>
                <w:color w:themeColor="text1" w:val="000000"/>
                <w:sz w:val="24"/>
              </w:rPr>
            </w:pPr>
            <w:r w:rsidRPr="006A1153">
              <w:rPr>
                <w:rFonts w:eastAsiaTheme="minorEastAsia"/>
                <w:color w:themeColor="text1" w:val="000000"/>
                <w:sz w:val="24"/>
              </w:rPr>
              <w:t/>
            </w:r>
            <w:proofErr w:type="spellStart"/>
            <w:r w:rsidRPr="006A1153">
              <w:rPr>
                <w:rFonts w:eastAsiaTheme="minorEastAsia"/>
                <w:color w:themeColor="text1" w:val="000000"/>
                <w:sz w:val="24"/>
              </w:rPr>
              <w:t/>
            </w:r>
            <w:proofErr w:type="spellEnd"/>
            <w:r w:rsidRPr="006A1153">
              <w:rPr>
                <w:rFonts w:eastAsiaTheme="minorEastAsia"/>
                <w:color w:themeColor="text1" w:val="000000"/>
                <w:sz w:val="24"/>
              </w:rPr>
              <w:t>368,062,500.00</w:t>
            </w:r>
          </w:p>
        </w:tc>
        <w:tc>
          <w:tcPr>
            <w:tcW w:type="dxa" w:w="1616"/>
            <w:vAlign w:val="center"/>
          </w:tcPr>
          <w:p w:rsidP="00D024C6" w:rsidR="006A1153" w:rsidRDefault="006A1153" w:rsidRPr="006A1153">
            <w:pPr>
              <w:spacing w:before="29" w:line="360" w:lineRule="auto"/>
              <w:ind w:left="17"/>
              <w:jc w:val="right"/>
              <w:rPr>
                <w:rFonts w:eastAsiaTheme="minorEastAsia"/>
                <w:color w:themeColor="text1" w:val="000000"/>
                <w:sz w:val="24"/>
              </w:rPr>
            </w:pPr>
            <w:r w:rsidRPr="006A1153">
              <w:rPr>
                <w:rFonts w:eastAsiaTheme="minorEastAsia"/>
                <w:color w:themeColor="text1" w:val="000000"/>
                <w:sz w:val="24"/>
              </w:rPr>
              <w:t/>
            </w:r>
            <w:proofErr w:type="spellStart"/>
            <w:r w:rsidRPr="006A1153">
              <w:rPr>
                <w:rFonts w:eastAsiaTheme="minorEastAsia"/>
                <w:color w:themeColor="text1" w:val="000000"/>
                <w:sz w:val="24"/>
              </w:rPr>
              <w:t/>
            </w:r>
            <w:proofErr w:type="spellEnd"/>
            <w:r w:rsidRPr="006A1153">
              <w:rPr>
                <w:rFonts w:eastAsiaTheme="minorEastAsia"/>
                <w:color w:themeColor="text1" w:val="000000"/>
                <w:sz w:val="24"/>
              </w:rPr>
              <w:t>14.62</w:t>
            </w:r>
          </w:p>
        </w:tc>
      </w:tr>
      <w:tr w:rsidR="006A1153" w:rsidRPr="006A1153" w:rsidTr="00D024C6">
        <w:tc>
          <w:tcPr>
            <w:tcW w:type="dxa" w:w="817"/>
            <w:vAlign w:val="center"/>
          </w:tcPr>
          <w:p w:rsidP="00D024C6" w:rsidR="006A1153" w:rsidRDefault="006A1153" w:rsidRPr="006A1153">
            <w:pPr>
              <w:spacing w:before="29" w:line="360" w:lineRule="auto"/>
              <w:ind w:left="17"/>
              <w:jc w:val="center"/>
              <w:rPr>
                <w:rFonts w:eastAsiaTheme="minorEastAsia"/>
                <w:color w:themeColor="text1" w:val="000000"/>
                <w:sz w:val="24"/>
              </w:rPr>
            </w:pPr>
            <w:r w:rsidRPr="006A1153">
              <w:rPr>
                <w:rFonts w:eastAsiaTheme="minorEastAsia"/>
                <w:color w:themeColor="text1" w:val="000000"/>
                <w:sz w:val="24"/>
              </w:rPr>
              <w:t>5</w:t>
            </w:r>
          </w:p>
        </w:tc>
        <w:tc>
          <w:tcPr>
            <w:tcW w:type="dxa" w:w="3260"/>
            <w:vAlign w:val="center"/>
          </w:tcPr>
          <w:p w:rsidP="00D024C6" w:rsidR="006A1153" w:rsidRDefault="006A1153" w:rsidRPr="006A1153">
            <w:pPr>
              <w:spacing w:before="29" w:line="360" w:lineRule="auto"/>
              <w:ind w:left="17"/>
              <w:jc w:val="left"/>
              <w:rPr>
                <w:rFonts w:eastAsiaTheme="minorEastAsia"/>
                <w:color w:themeColor="text1" w:val="000000"/>
                <w:sz w:val="24"/>
              </w:rPr>
            </w:pPr>
            <w:r w:rsidRPr="006A1153">
              <w:rPr>
                <w:rFonts w:eastAsiaTheme="minorEastAsia"/>
                <w:color w:themeColor="text1" w:val="000000"/>
                <w:sz w:val="24"/>
              </w:rPr>
              <w:t>企业短期融资</w:t>
            </w:r>
            <w:proofErr w:type="gramStart"/>
            <w:r w:rsidRPr="006A1153">
              <w:rPr>
                <w:rFonts w:eastAsiaTheme="minorEastAsia"/>
                <w:color w:themeColor="text1" w:val="000000"/>
                <w:sz w:val="24"/>
              </w:rPr>
              <w:t>券</w:t>
            </w:r>
            <w:proofErr w:type="gramEnd"/>
          </w:p>
        </w:tc>
        <w:tc>
          <w:tcPr>
            <w:tcW w:type="dxa" w:w="2835"/>
            <w:vAlign w:val="center"/>
          </w:tcPr>
          <w:p w:rsidP="00D024C6" w:rsidR="006A1153" w:rsidRDefault="006A1153" w:rsidRPr="006A1153">
            <w:pPr>
              <w:spacing w:before="29" w:line="360" w:lineRule="auto"/>
              <w:ind w:left="17"/>
              <w:jc w:val="right"/>
              <w:rPr>
                <w:rFonts w:eastAsiaTheme="minorEastAsia"/>
                <w:color w:themeColor="text1" w:val="000000"/>
                <w:sz w:val="24"/>
              </w:rPr>
            </w:pPr>
            <w:r w:rsidRPr="006A1153">
              <w:rPr>
                <w:rFonts w:eastAsiaTheme="minorEastAsia"/>
                <w:color w:themeColor="text1" w:val="000000"/>
                <w:sz w:val="24"/>
              </w:rPr>
              <w:t/>
            </w:r>
            <w:proofErr w:type="spellStart"/>
            <w:r w:rsidRPr="006A1153">
              <w:rPr>
                <w:rFonts w:eastAsiaTheme="minorEastAsia"/>
                <w:color w:themeColor="text1" w:val="000000"/>
                <w:sz w:val="24"/>
              </w:rPr>
              <w:t/>
            </w:r>
            <w:proofErr w:type="spellEnd"/>
            <w:r w:rsidRPr="006A1153">
              <w:rPr>
                <w:rFonts w:eastAsiaTheme="minorEastAsia"/>
                <w:color w:themeColor="text1" w:val="000000"/>
                <w:sz w:val="24"/>
              </w:rPr>
              <w:t>-</w:t>
            </w:r>
          </w:p>
        </w:tc>
        <w:tc>
          <w:tcPr>
            <w:tcW w:type="dxa" w:w="1616"/>
            <w:vAlign w:val="center"/>
          </w:tcPr>
          <w:p w:rsidP="00D024C6" w:rsidR="006A1153" w:rsidRDefault="006A1153" w:rsidRPr="006A1153">
            <w:pPr>
              <w:spacing w:before="29" w:line="360" w:lineRule="auto"/>
              <w:ind w:left="17"/>
              <w:jc w:val="right"/>
              <w:rPr>
                <w:rFonts w:eastAsiaTheme="minorEastAsia"/>
                <w:color w:themeColor="text1" w:val="000000"/>
                <w:sz w:val="24"/>
              </w:rPr>
            </w:pPr>
            <w:r w:rsidRPr="006A1153">
              <w:rPr>
                <w:rFonts w:eastAsiaTheme="minorEastAsia"/>
                <w:color w:themeColor="text1" w:val="000000"/>
                <w:sz w:val="24"/>
              </w:rPr>
              <w:t>-</w:t>
            </w:r>
          </w:p>
        </w:tc>
      </w:tr>
      <w:tr w:rsidR="006A1153" w:rsidRPr="006A1153" w:rsidTr="00D024C6">
        <w:tc>
          <w:tcPr>
            <w:tcW w:type="dxa" w:w="817"/>
            <w:vAlign w:val="center"/>
          </w:tcPr>
          <w:p w:rsidP="00D024C6" w:rsidR="006A1153" w:rsidRDefault="006A1153" w:rsidRPr="006A1153">
            <w:pPr>
              <w:spacing w:before="29" w:line="360" w:lineRule="auto"/>
              <w:ind w:left="17"/>
              <w:jc w:val="center"/>
              <w:rPr>
                <w:rFonts w:eastAsiaTheme="minorEastAsia"/>
                <w:color w:themeColor="text1" w:val="000000"/>
                <w:sz w:val="24"/>
              </w:rPr>
            </w:pPr>
            <w:r w:rsidRPr="006A1153">
              <w:rPr>
                <w:rFonts w:eastAsiaTheme="minorEastAsia"/>
                <w:color w:themeColor="text1" w:val="000000"/>
                <w:sz w:val="24"/>
              </w:rPr>
              <w:t>6</w:t>
            </w:r>
          </w:p>
        </w:tc>
        <w:tc>
          <w:tcPr>
            <w:tcW w:type="dxa" w:w="3260"/>
            <w:vAlign w:val="center"/>
          </w:tcPr>
          <w:p w:rsidP="00D024C6" w:rsidR="006A1153" w:rsidRDefault="006A1153" w:rsidRPr="006A1153">
            <w:pPr>
              <w:spacing w:before="29" w:line="360" w:lineRule="auto"/>
              <w:ind w:left="17"/>
              <w:jc w:val="left"/>
              <w:rPr>
                <w:rFonts w:eastAsiaTheme="minorEastAsia"/>
                <w:color w:themeColor="text1" w:val="000000"/>
                <w:sz w:val="24"/>
              </w:rPr>
            </w:pPr>
            <w:r w:rsidRPr="006A1153">
              <w:rPr>
                <w:rFonts w:eastAsiaTheme="minorEastAsia"/>
                <w:color w:themeColor="text1" w:val="000000"/>
                <w:sz w:val="24"/>
              </w:rPr>
              <w:t>中期票据</w:t>
            </w:r>
          </w:p>
        </w:tc>
        <w:tc>
          <w:tcPr>
            <w:tcW w:type="dxa" w:w="2835"/>
            <w:vAlign w:val="center"/>
          </w:tcPr>
          <w:p w:rsidP="00D024C6" w:rsidR="006A1153" w:rsidRDefault="006A1153" w:rsidRPr="006A1153">
            <w:pPr>
              <w:spacing w:before="29" w:line="360" w:lineRule="auto"/>
              <w:ind w:left="17"/>
              <w:jc w:val="right"/>
              <w:rPr>
                <w:rFonts w:eastAsiaTheme="minorEastAsia"/>
                <w:color w:themeColor="text1" w:val="000000"/>
                <w:sz w:val="24"/>
              </w:rPr>
            </w:pPr>
            <w:r w:rsidRPr="006A1153">
              <w:rPr>
                <w:rFonts w:eastAsiaTheme="minorEastAsia"/>
                <w:color w:themeColor="text1" w:val="000000"/>
                <w:sz w:val="24"/>
              </w:rPr>
              <w:t/>
            </w:r>
            <w:proofErr w:type="spellStart"/>
            <w:r w:rsidRPr="006A1153">
              <w:rPr>
                <w:rFonts w:eastAsiaTheme="minorEastAsia"/>
                <w:color w:themeColor="text1" w:val="000000"/>
                <w:sz w:val="24"/>
              </w:rPr>
              <w:t/>
            </w:r>
            <w:proofErr w:type="spellEnd"/>
            <w:r w:rsidRPr="006A1153">
              <w:rPr>
                <w:rFonts w:eastAsiaTheme="minorEastAsia"/>
                <w:color w:themeColor="text1" w:val="000000"/>
                <w:sz w:val="24"/>
              </w:rPr>
              <w:t>51,325,000.00</w:t>
            </w:r>
          </w:p>
        </w:tc>
        <w:tc>
          <w:tcPr>
            <w:tcW w:type="dxa" w:w="1616"/>
            <w:vAlign w:val="center"/>
          </w:tcPr>
          <w:p w:rsidP="00D024C6" w:rsidR="006A1153" w:rsidRDefault="006A1153" w:rsidRPr="006A1153">
            <w:pPr>
              <w:spacing w:before="29" w:line="360" w:lineRule="auto"/>
              <w:ind w:left="17"/>
              <w:jc w:val="right"/>
              <w:rPr>
                <w:rFonts w:eastAsiaTheme="minorEastAsia"/>
                <w:color w:themeColor="text1" w:val="000000"/>
                <w:sz w:val="24"/>
              </w:rPr>
            </w:pPr>
            <w:r w:rsidRPr="006A1153">
              <w:rPr>
                <w:rFonts w:eastAsiaTheme="minorEastAsia"/>
                <w:color w:themeColor="text1" w:val="000000"/>
                <w:sz w:val="24"/>
              </w:rPr>
              <w:t/>
            </w:r>
            <w:r w:rsidRPr="006A1153">
              <w:rPr>
                <w:rFonts w:eastAsiaTheme="minorEastAsia"/>
                <w:color w:themeColor="text1" w:val="000000"/>
                <w:sz w:val="24"/>
              </w:rPr>
              <w:lastRenderedPageBreak/>
              <w:t>2.04</w:t>
            </w:r>
          </w:p>
        </w:tc>
      </w:tr>
      <w:tr w:rsidR="006A1153" w:rsidRPr="006A1153" w:rsidTr="00D024C6">
        <w:tc>
          <w:tcPr>
            <w:tcW w:type="dxa" w:w="817"/>
            <w:vAlign w:val="center"/>
          </w:tcPr>
          <w:p w:rsidP="00D024C6" w:rsidR="006A1153" w:rsidRDefault="006A1153" w:rsidRPr="006A1153">
            <w:pPr>
              <w:spacing w:before="29" w:line="360" w:lineRule="auto"/>
              <w:ind w:left="17"/>
              <w:jc w:val="center"/>
              <w:rPr>
                <w:rFonts w:eastAsiaTheme="minorEastAsia"/>
                <w:color w:themeColor="text1" w:val="000000"/>
                <w:sz w:val="24"/>
              </w:rPr>
            </w:pPr>
            <w:r w:rsidRPr="006A1153">
              <w:rPr>
                <w:rFonts w:eastAsiaTheme="minorEastAsia"/>
                <w:color w:themeColor="text1" w:val="000000"/>
                <w:sz w:val="24"/>
              </w:rPr>
              <w:lastRenderedPageBreak/>
              <w:t>7</w:t>
            </w:r>
          </w:p>
        </w:tc>
        <w:tc>
          <w:tcPr>
            <w:tcW w:type="dxa" w:w="3260"/>
            <w:vAlign w:val="center"/>
          </w:tcPr>
          <w:p w:rsidP="00D024C6" w:rsidR="006A1153" w:rsidRDefault="006A1153" w:rsidRPr="006A1153">
            <w:pPr>
              <w:spacing w:before="29" w:line="360" w:lineRule="auto"/>
              <w:ind w:left="17"/>
              <w:jc w:val="left"/>
              <w:rPr>
                <w:rFonts w:eastAsiaTheme="minorEastAsia"/>
                <w:color w:themeColor="text1" w:val="000000"/>
                <w:sz w:val="24"/>
              </w:rPr>
            </w:pPr>
            <w:r w:rsidRPr="006A1153">
              <w:rPr>
                <w:rFonts w:eastAsiaTheme="minorEastAsia"/>
                <w:color w:themeColor="text1" w:val="000000"/>
                <w:sz w:val="24"/>
              </w:rPr>
              <w:t>可转债</w:t>
            </w:r>
            <w:r w:rsidR="00524368" w:rsidRPr="00524368">
              <w:rPr>
                <w:rFonts w:eastAsiaTheme="minorEastAsia" w:hint="eastAsia"/>
                <w:color w:themeColor="text1" w:val="000000"/>
                <w:sz w:val="24"/>
              </w:rPr>
              <w:t>（可交换债）</w:t>
            </w:r>
          </w:p>
        </w:tc>
        <w:tc>
          <w:tcPr>
            <w:tcW w:type="dxa" w:w="2835"/>
            <w:vAlign w:val="center"/>
          </w:tcPr>
          <w:p w:rsidP="00D024C6" w:rsidR="006A1153" w:rsidRDefault="006A1153" w:rsidRPr="006A1153">
            <w:pPr>
              <w:spacing w:before="29" w:line="360" w:lineRule="auto"/>
              <w:ind w:left="17"/>
              <w:jc w:val="right"/>
              <w:rPr>
                <w:rFonts w:eastAsiaTheme="minorEastAsia"/>
                <w:color w:themeColor="text1" w:val="000000"/>
                <w:sz w:val="24"/>
              </w:rPr>
            </w:pPr>
            <w:r w:rsidRPr="006A1153">
              <w:rPr>
                <w:rFonts w:eastAsiaTheme="minorEastAsia"/>
                <w:color w:themeColor="text1" w:val="000000"/>
                <w:sz w:val="24"/>
              </w:rPr>
              <w:t/>
            </w:r>
            <w:proofErr w:type="spellStart"/>
            <w:r w:rsidRPr="006A1153">
              <w:rPr>
                <w:rFonts w:eastAsiaTheme="minorEastAsia"/>
                <w:color w:themeColor="text1" w:val="000000"/>
                <w:sz w:val="24"/>
              </w:rPr>
              <w:t/>
            </w:r>
            <w:proofErr w:type="spellEnd"/>
            <w:r w:rsidRPr="006A1153">
              <w:rPr>
                <w:rFonts w:eastAsiaTheme="minorEastAsia"/>
                <w:color w:themeColor="text1" w:val="000000"/>
                <w:sz w:val="24"/>
              </w:rPr>
              <w:t>2,068,474,477.44</w:t>
            </w:r>
          </w:p>
        </w:tc>
        <w:tc>
          <w:tcPr>
            <w:tcW w:type="dxa" w:w="1616"/>
            <w:vAlign w:val="center"/>
          </w:tcPr>
          <w:p w:rsidP="00D024C6" w:rsidR="006A1153" w:rsidRDefault="006A1153" w:rsidRPr="006A1153">
            <w:pPr>
              <w:spacing w:before="29" w:line="360" w:lineRule="auto"/>
              <w:ind w:left="17"/>
              <w:jc w:val="right"/>
              <w:rPr>
                <w:rFonts w:eastAsiaTheme="minorEastAsia"/>
                <w:color w:themeColor="text1" w:val="000000"/>
                <w:sz w:val="24"/>
              </w:rPr>
            </w:pPr>
            <w:r w:rsidRPr="006A1153">
              <w:rPr>
                <w:rFonts w:eastAsiaTheme="minorEastAsia"/>
                <w:color w:themeColor="text1" w:val="000000"/>
                <w:sz w:val="24"/>
              </w:rPr>
              <w:t/>
            </w:r>
            <w:proofErr w:type="spellStart"/>
            <w:r w:rsidRPr="006A1153">
              <w:rPr>
                <w:rFonts w:eastAsiaTheme="minorEastAsia"/>
                <w:color w:themeColor="text1" w:val="000000"/>
                <w:sz w:val="24"/>
              </w:rPr>
              <w:t/>
            </w:r>
            <w:proofErr w:type="spellEnd"/>
            <w:r w:rsidRPr="006A1153">
              <w:rPr>
                <w:rFonts w:eastAsiaTheme="minorEastAsia"/>
                <w:color w:themeColor="text1" w:val="000000"/>
                <w:sz w:val="24"/>
              </w:rPr>
              <w:t>82.16</w:t>
            </w:r>
          </w:p>
        </w:tc>
      </w:tr>
      <w:tr w:rsidR="006A1153" w:rsidRPr="006A1153" w:rsidTr="00D024C6">
        <w:tc>
          <w:tcPr>
            <w:tcW w:type="dxa" w:w="817"/>
            <w:vAlign w:val="center"/>
          </w:tcPr>
          <w:p w:rsidP="00D024C6" w:rsidR="006A1153" w:rsidRDefault="006A1153" w:rsidRPr="006A1153">
            <w:pPr>
              <w:spacing w:before="29" w:line="360" w:lineRule="auto"/>
              <w:ind w:left="17"/>
              <w:jc w:val="center"/>
              <w:rPr>
                <w:rFonts w:eastAsiaTheme="minorEastAsia"/>
                <w:color w:themeColor="text1" w:val="000000"/>
                <w:sz w:val="24"/>
              </w:rPr>
            </w:pPr>
            <w:r w:rsidRPr="006A1153">
              <w:rPr>
                <w:rFonts w:eastAsiaTheme="minorEastAsia"/>
                <w:color w:themeColor="text1" w:val="000000"/>
                <w:sz w:val="24"/>
              </w:rPr>
              <w:t>8</w:t>
            </w:r>
          </w:p>
        </w:tc>
        <w:tc>
          <w:tcPr>
            <w:tcW w:type="dxa" w:w="3260"/>
            <w:vAlign w:val="center"/>
          </w:tcPr>
          <w:p w:rsidP="00D024C6" w:rsidR="006A1153" w:rsidRDefault="006A1153" w:rsidRPr="006A1153">
            <w:pPr>
              <w:spacing w:before="29" w:line="360" w:lineRule="auto"/>
              <w:ind w:left="17"/>
              <w:jc w:val="left"/>
              <w:rPr>
                <w:rFonts w:eastAsiaTheme="minorEastAsia"/>
                <w:color w:themeColor="text1" w:val="000000"/>
                <w:sz w:val="24"/>
              </w:rPr>
            </w:pPr>
            <w:r w:rsidRPr="006A1153">
              <w:rPr>
                <w:rFonts w:eastAsiaTheme="minorEastAsia"/>
                <w:color w:themeColor="text1" w:val="000000"/>
                <w:sz w:val="24"/>
              </w:rPr>
              <w:t>同业存单</w:t>
            </w:r>
          </w:p>
        </w:tc>
        <w:tc>
          <w:tcPr>
            <w:tcW w:type="dxa" w:w="2835"/>
            <w:vAlign w:val="center"/>
          </w:tcPr>
          <w:p w:rsidP="00D024C6" w:rsidR="006A1153" w:rsidRDefault="006A1153" w:rsidRPr="006A1153">
            <w:pPr>
              <w:spacing w:before="29" w:line="360" w:lineRule="auto"/>
              <w:ind w:left="17"/>
              <w:jc w:val="right"/>
              <w:rPr>
                <w:rFonts w:eastAsiaTheme="minorEastAsia"/>
                <w:color w:themeColor="text1" w:val="000000"/>
                <w:sz w:val="24"/>
              </w:rPr>
            </w:pPr>
            <w:r w:rsidRPr="006A1153">
              <w:rPr>
                <w:rFonts w:eastAsiaTheme="minorEastAsia"/>
                <w:color w:themeColor="text1" w:val="000000"/>
                <w:sz w:val="24"/>
              </w:rPr>
              <w:t/>
            </w:r>
            <w:proofErr w:type="spellStart"/>
            <w:r w:rsidRPr="006A1153">
              <w:rPr>
                <w:rFonts w:eastAsiaTheme="minorEastAsia"/>
                <w:color w:themeColor="text1" w:val="000000"/>
                <w:sz w:val="24"/>
              </w:rPr>
              <w:t/>
            </w:r>
            <w:proofErr w:type="spellEnd"/>
            <w:r w:rsidRPr="006A1153">
              <w:rPr>
                <w:rFonts w:eastAsiaTheme="minorEastAsia"/>
                <w:color w:themeColor="text1" w:val="000000"/>
                <w:sz w:val="24"/>
              </w:rPr>
              <w:t>-</w:t>
            </w:r>
          </w:p>
        </w:tc>
        <w:tc>
          <w:tcPr>
            <w:tcW w:type="dxa" w:w="1616"/>
            <w:vAlign w:val="center"/>
          </w:tcPr>
          <w:p w:rsidP="00D024C6" w:rsidR="006A1153" w:rsidRDefault="006A1153" w:rsidRPr="006A1153">
            <w:pPr>
              <w:spacing w:before="29" w:line="360" w:lineRule="auto"/>
              <w:ind w:left="17"/>
              <w:jc w:val="right"/>
              <w:rPr>
                <w:rFonts w:eastAsiaTheme="minorEastAsia"/>
                <w:color w:themeColor="text1" w:val="000000"/>
                <w:sz w:val="24"/>
              </w:rPr>
            </w:pPr>
            <w:r w:rsidRPr="006A1153">
              <w:rPr>
                <w:rFonts w:eastAsiaTheme="minorEastAsia"/>
                <w:color w:themeColor="text1" w:val="000000"/>
                <w:sz w:val="24"/>
              </w:rPr>
              <w:t/>
            </w:r>
            <w:proofErr w:type="spellStart"/>
            <w:r w:rsidRPr="006A1153">
              <w:rPr>
                <w:rFonts w:eastAsiaTheme="minorEastAsia"/>
                <w:color w:themeColor="text1" w:val="000000"/>
                <w:sz w:val="24"/>
              </w:rPr>
              <w:t/>
            </w:r>
            <w:proofErr w:type="spellEnd"/>
            <w:r w:rsidRPr="006A1153">
              <w:rPr>
                <w:rFonts w:eastAsiaTheme="minorEastAsia"/>
                <w:color w:themeColor="text1" w:val="000000"/>
                <w:sz w:val="24"/>
              </w:rPr>
              <w:t>-</w:t>
            </w:r>
          </w:p>
        </w:tc>
      </w:tr>
      <w:tr w:rsidR="006A1153" w:rsidRPr="006A1153" w:rsidTr="00D024C6">
        <w:tc>
          <w:tcPr>
            <w:tcW w:type="dxa" w:w="817"/>
            <w:vAlign w:val="center"/>
          </w:tcPr>
          <w:p w:rsidP="00D024C6" w:rsidR="006A1153" w:rsidRDefault="006A1153" w:rsidRPr="006A1153">
            <w:pPr>
              <w:spacing w:before="29" w:line="360" w:lineRule="auto"/>
              <w:ind w:left="17"/>
              <w:jc w:val="center"/>
              <w:rPr>
                <w:rFonts w:eastAsiaTheme="minorEastAsia"/>
                <w:color w:themeColor="text1" w:val="000000"/>
                <w:sz w:val="24"/>
              </w:rPr>
            </w:pPr>
            <w:r w:rsidRPr="006A1153">
              <w:rPr>
                <w:rFonts w:eastAsiaTheme="minorEastAsia"/>
                <w:color w:themeColor="text1" w:val="000000"/>
                <w:sz w:val="24"/>
              </w:rPr>
              <w:t>9</w:t>
            </w:r>
          </w:p>
        </w:tc>
        <w:tc>
          <w:tcPr>
            <w:tcW w:type="dxa" w:w="3260"/>
            <w:vAlign w:val="center"/>
          </w:tcPr>
          <w:p w:rsidP="00D024C6" w:rsidR="006A1153" w:rsidRDefault="006A1153" w:rsidRPr="006A1153">
            <w:pPr>
              <w:spacing w:before="29" w:line="360" w:lineRule="auto"/>
              <w:ind w:left="17"/>
              <w:jc w:val="left"/>
              <w:rPr>
                <w:rFonts w:eastAsiaTheme="minorEastAsia"/>
                <w:color w:themeColor="text1" w:val="000000"/>
                <w:sz w:val="24"/>
              </w:rPr>
            </w:pPr>
            <w:r w:rsidRPr="006A1153">
              <w:rPr>
                <w:rFonts w:eastAsiaTheme="minorEastAsia"/>
                <w:color w:themeColor="text1" w:val="000000"/>
                <w:sz w:val="24"/>
              </w:rPr>
              <w:t>其他</w:t>
            </w:r>
          </w:p>
        </w:tc>
        <w:tc>
          <w:tcPr>
            <w:tcW w:type="dxa" w:w="2835"/>
            <w:vAlign w:val="center"/>
          </w:tcPr>
          <w:p w:rsidP="00D024C6" w:rsidR="006A1153" w:rsidRDefault="006A1153" w:rsidRPr="006A1153">
            <w:pPr>
              <w:spacing w:before="29" w:line="360" w:lineRule="auto"/>
              <w:ind w:left="17"/>
              <w:jc w:val="right"/>
              <w:rPr>
                <w:rFonts w:eastAsiaTheme="minorEastAsia"/>
                <w:color w:themeColor="text1" w:val="000000"/>
                <w:sz w:val="24"/>
              </w:rPr>
            </w:pPr>
            <w:r w:rsidRPr="006A1153">
              <w:rPr>
                <w:rFonts w:eastAsiaTheme="minorEastAsia"/>
                <w:color w:themeColor="text1" w:val="000000"/>
                <w:sz w:val="24"/>
              </w:rPr>
              <w:t/>
            </w:r>
            <w:proofErr w:type="spellStart"/>
            <w:r w:rsidRPr="006A1153">
              <w:rPr>
                <w:rFonts w:eastAsiaTheme="minorEastAsia"/>
                <w:color w:themeColor="text1" w:val="000000"/>
                <w:sz w:val="24"/>
              </w:rPr>
              <w:t/>
            </w:r>
            <w:proofErr w:type="spellEnd"/>
            <w:r w:rsidRPr="006A1153">
              <w:rPr>
                <w:rFonts w:eastAsiaTheme="minorEastAsia"/>
                <w:color w:themeColor="text1" w:val="000000"/>
                <w:sz w:val="24"/>
              </w:rPr>
              <w:t>-</w:t>
            </w:r>
          </w:p>
        </w:tc>
        <w:tc>
          <w:tcPr>
            <w:tcW w:type="dxa" w:w="1616"/>
            <w:vAlign w:val="center"/>
          </w:tcPr>
          <w:p w:rsidP="00D024C6" w:rsidR="006A1153" w:rsidRDefault="006A1153" w:rsidRPr="006A1153">
            <w:pPr>
              <w:spacing w:before="29" w:line="360" w:lineRule="auto"/>
              <w:ind w:left="17"/>
              <w:jc w:val="right"/>
              <w:rPr>
                <w:rFonts w:eastAsiaTheme="minorEastAsia"/>
                <w:color w:themeColor="text1" w:val="000000"/>
                <w:sz w:val="24"/>
              </w:rPr>
            </w:pPr>
            <w:r w:rsidRPr="006A1153">
              <w:rPr>
                <w:rFonts w:eastAsiaTheme="minorEastAsia"/>
                <w:color w:themeColor="text1" w:val="000000"/>
                <w:sz w:val="24"/>
              </w:rPr>
              <w:t/>
            </w:r>
            <w:proofErr w:type="spellStart"/>
            <w:r w:rsidRPr="006A1153">
              <w:rPr>
                <w:rFonts w:eastAsiaTheme="minorEastAsia"/>
                <w:color w:themeColor="text1" w:val="000000"/>
                <w:sz w:val="24"/>
              </w:rPr>
              <w:t/>
            </w:r>
            <w:proofErr w:type="spellEnd"/>
            <w:r w:rsidRPr="006A1153">
              <w:rPr>
                <w:rFonts w:eastAsiaTheme="minorEastAsia"/>
                <w:color w:themeColor="text1" w:val="000000"/>
                <w:sz w:val="24"/>
              </w:rPr>
              <w:t>-</w:t>
            </w:r>
          </w:p>
        </w:tc>
      </w:tr>
      <w:tr w:rsidR="006A1153" w:rsidRPr="006A1153" w:rsidTr="00D024C6">
        <w:tc>
          <w:tcPr>
            <w:tcW w:type="dxa" w:w="817"/>
            <w:vAlign w:val="center"/>
          </w:tcPr>
          <w:p w:rsidP="00D024C6" w:rsidR="006A1153" w:rsidRDefault="006A1153" w:rsidRPr="006A1153">
            <w:pPr>
              <w:spacing w:before="29" w:line="360" w:lineRule="auto"/>
              <w:ind w:left="17"/>
              <w:jc w:val="center"/>
              <w:rPr>
                <w:rFonts w:eastAsiaTheme="minorEastAsia"/>
                <w:color w:themeColor="text1" w:val="000000"/>
                <w:sz w:val="24"/>
              </w:rPr>
            </w:pPr>
            <w:r w:rsidRPr="006A1153">
              <w:rPr>
                <w:rFonts w:eastAsiaTheme="minorEastAsia"/>
                <w:color w:themeColor="text1" w:val="000000"/>
                <w:sz w:val="24"/>
              </w:rPr>
              <w:t>10</w:t>
            </w:r>
          </w:p>
        </w:tc>
        <w:tc>
          <w:tcPr>
            <w:tcW w:type="dxa" w:w="3260"/>
            <w:vAlign w:val="center"/>
          </w:tcPr>
          <w:p w:rsidP="00D024C6" w:rsidR="006A1153" w:rsidRDefault="006A1153" w:rsidRPr="006A1153">
            <w:pPr>
              <w:spacing w:before="29" w:line="360" w:lineRule="auto"/>
              <w:ind w:left="17"/>
              <w:jc w:val="left"/>
              <w:rPr>
                <w:rFonts w:eastAsiaTheme="minorEastAsia"/>
                <w:color w:themeColor="text1" w:val="000000"/>
                <w:sz w:val="24"/>
              </w:rPr>
            </w:pPr>
            <w:r w:rsidRPr="006A1153">
              <w:rPr>
                <w:rFonts w:eastAsiaTheme="minorEastAsia"/>
                <w:color w:themeColor="text1" w:val="000000"/>
                <w:sz w:val="24"/>
              </w:rPr>
              <w:t>合计</w:t>
            </w:r>
          </w:p>
        </w:tc>
        <w:tc>
          <w:tcPr>
            <w:tcW w:type="dxa" w:w="2835"/>
            <w:vAlign w:val="center"/>
          </w:tcPr>
          <w:p w:rsidP="00D024C6" w:rsidR="006A1153" w:rsidRDefault="006A1153" w:rsidRPr="006A1153">
            <w:pPr>
              <w:spacing w:before="29" w:line="360" w:lineRule="auto"/>
              <w:ind w:left="17"/>
              <w:jc w:val="right"/>
              <w:rPr>
                <w:rFonts w:eastAsiaTheme="minorEastAsia"/>
                <w:color w:themeColor="text1" w:val="000000"/>
                <w:sz w:val="24"/>
              </w:rPr>
            </w:pPr>
            <w:r w:rsidRPr="006A1153">
              <w:rPr>
                <w:rFonts w:eastAsiaTheme="minorEastAsia"/>
                <w:color w:themeColor="text1" w:val="000000"/>
                <w:sz w:val="24"/>
              </w:rPr>
              <w:t/>
            </w:r>
            <w:proofErr w:type="spellStart"/>
            <w:r w:rsidRPr="006A1153">
              <w:rPr>
                <w:rFonts w:eastAsiaTheme="minorEastAsia"/>
                <w:color w:themeColor="text1" w:val="000000"/>
                <w:sz w:val="24"/>
              </w:rPr>
              <w:t/>
            </w:r>
            <w:proofErr w:type="spellEnd"/>
            <w:r w:rsidRPr="006A1153">
              <w:rPr>
                <w:rFonts w:eastAsiaTheme="minorEastAsia"/>
                <w:color w:themeColor="text1" w:val="000000"/>
                <w:sz w:val="24"/>
              </w:rPr>
              <w:t>2,907,049,516.44</w:t>
            </w:r>
          </w:p>
        </w:tc>
        <w:tc>
          <w:tcPr>
            <w:tcW w:type="dxa" w:w="1616"/>
            <w:vAlign w:val="center"/>
          </w:tcPr>
          <w:p w:rsidP="00D024C6" w:rsidR="006A1153" w:rsidRDefault="006A1153" w:rsidRPr="006A1153">
            <w:pPr>
              <w:spacing w:before="29" w:line="360" w:lineRule="auto"/>
              <w:ind w:left="17"/>
              <w:jc w:val="right"/>
              <w:rPr>
                <w:rFonts w:eastAsiaTheme="minorEastAsia"/>
                <w:color w:themeColor="text1" w:val="000000"/>
                <w:sz w:val="24"/>
              </w:rPr>
            </w:pPr>
            <w:r w:rsidRPr="006A1153">
              <w:rPr>
                <w:rFonts w:eastAsiaTheme="minorEastAsia"/>
                <w:color w:themeColor="text1" w:val="000000"/>
                <w:sz w:val="24"/>
              </w:rPr>
              <w:t/>
            </w:r>
            <w:proofErr w:type="spellStart"/>
            <w:r w:rsidRPr="006A1153">
              <w:rPr>
                <w:rFonts w:eastAsiaTheme="minorEastAsia"/>
                <w:color w:themeColor="text1" w:val="000000"/>
                <w:sz w:val="24"/>
              </w:rPr>
              <w:t/>
            </w:r>
            <w:r w:rsidRPr="006A1153">
              <w:rPr>
                <w:rFonts w:eastAsiaTheme="minorEastAsia"/>
                <w:color w:themeColor="text1" w:val="000000"/>
                <w:sz w:val="24"/>
              </w:rPr>
              <w:lastRenderedPageBreak/>
              <w:t/>
            </w:r>
            <w:proofErr w:type="spellEnd"/>
            <w:r w:rsidRPr="006A1153">
              <w:rPr>
                <w:rFonts w:eastAsiaTheme="minorEastAsia"/>
                <w:color w:themeColor="text1" w:val="000000"/>
                <w:sz w:val="24"/>
              </w:rPr>
              <w:t>115.47</w:t>
            </w:r>
          </w:p>
        </w:tc>
      </w:tr>
    </w:tbl>
    <w:p w:rsidP="00FC13C8" w:rsidR="00F016DD" w:rsidRDefault="00F016DD" w:rsidRPr="0078105B">
      <w:pPr>
        <w:autoSpaceDE w:val="0"/>
        <w:autoSpaceDN w:val="0"/>
        <w:adjustRightInd w:val="0"/>
        <w:spacing w:line="360" w:lineRule="auto"/>
        <w:jc w:val="left"/>
        <w:rPr>
          <w:rFonts w:ascii="宋体" w:cs="Arial"/>
          <w:b/>
          <w:color w:val="000000"/>
          <w:kern w:val="0"/>
          <w:sz w:val="24"/>
        </w:rPr>
      </w:pPr>
      <w:r w:rsidRPr="0078105B">
        <w:rPr>
          <w:rFonts w:ascii="宋体" w:cs="Arial" w:hAnsi="宋体"/>
          <w:b/>
          <w:color w:val="000000"/>
          <w:kern w:val="0"/>
          <w:sz w:val="24"/>
        </w:rPr>
        <w:t xml:space="preserve">5.5 </w:t>
      </w:r>
      <w:r w:rsidRPr="0078105B">
        <w:rPr>
          <w:rFonts w:ascii="宋体" w:cs="Arial" w:hAnsi="宋体" w:hint="eastAsia"/>
          <w:b/>
          <w:color w:val="000000"/>
          <w:kern w:val="0"/>
          <w:sz w:val="24"/>
        </w:rPr>
        <w:t>报告期末按公允价值占基金资产净值比例大小排</w:t>
      </w:r>
      <w:r>
        <w:rPr>
          <w:rFonts w:ascii="宋体" w:cs="Arial" w:hAnsi="宋体" w:hint="eastAsia"/>
          <w:b/>
          <w:color w:val="000000"/>
          <w:kern w:val="0"/>
          <w:sz w:val="24"/>
        </w:rPr>
        <w:t>序</w:t>
      </w:r>
      <w:r w:rsidRPr="0078105B">
        <w:rPr>
          <w:rFonts w:ascii="宋体" w:cs="Arial" w:hAnsi="宋体" w:hint="eastAsia"/>
          <w:b/>
          <w:color w:val="000000"/>
          <w:kern w:val="0"/>
          <w:sz w:val="24"/>
        </w:rPr>
        <w:t>的前五名债券投资明细</w:t>
      </w:r>
    </w:p>
    <w:tbl>
      <w:tblPr>
        <w:tblW w:type="auto" w:w="0"/>
        <w:tblInd w:type="dxa" w:w="15"/>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0" w:lastRow="0" w:noHBand="0" w:noVBand="0" w:val="00A0"/>
      </w:tblPr>
      <w:tblGrid>
        <w:gridCol w:w="802"/>
        <w:gridCol w:w="1559"/>
        <w:gridCol w:w="1985"/>
        <w:gridCol w:w="1559"/>
        <w:gridCol w:w="2126"/>
        <w:gridCol w:w="990"/>
      </w:tblGrid>
      <w:tr w:rsidR="00F016DD" w:rsidRPr="0078105B" w:rsidTr="00CA7FF7">
        <w:tc>
          <w:tcPr>
            <w:tcW w:type="dxa" w:w="802"/>
            <w:vAlign w:val="center"/>
          </w:tcPr>
          <w:p w:rsidP="00F4518C" w:rsidR="00F016DD" w:rsidRDefault="00F016DD"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序号</w:t>
            </w:r>
          </w:p>
        </w:tc>
        <w:tc>
          <w:tcPr>
            <w:tcW w:type="dxa" w:w="1559"/>
            <w:vAlign w:val="center"/>
          </w:tcPr>
          <w:p w:rsidP="00F4518C" w:rsidR="00F016DD" w:rsidRDefault="00F016DD"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债券代码</w:t>
            </w:r>
          </w:p>
        </w:tc>
        <w:tc>
          <w:tcPr>
            <w:tcW w:type="dxa" w:w="1985"/>
            <w:vAlign w:val="center"/>
          </w:tcPr>
          <w:p w:rsidP="00F4518C" w:rsidR="00F016DD" w:rsidRDefault="00F016DD"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债券名称</w:t>
            </w:r>
          </w:p>
        </w:tc>
        <w:tc>
          <w:tcPr>
            <w:tcW w:type="dxa" w:w="1559"/>
            <w:vAlign w:val="center"/>
          </w:tcPr>
          <w:p w:rsidP="00F4518C" w:rsidR="00F016DD" w:rsidRDefault="00F016DD"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数量（张）</w:t>
            </w:r>
          </w:p>
        </w:tc>
        <w:tc>
          <w:tcPr>
            <w:tcW w:type="dxa" w:w="2126"/>
            <w:vAlign w:val="center"/>
          </w:tcPr>
          <w:p w:rsidP="00F4518C" w:rsidR="00F016DD" w:rsidRDefault="00F016DD"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公允价值</w:t>
            </w:r>
            <w:r w:rsidRPr="00FA472B">
              <w:rPr>
                <w:color w:val="000000"/>
                <w:kern w:val="0"/>
                <w:sz w:val="24"/>
              </w:rPr>
              <w:t>(</w:t>
            </w:r>
            <w:r w:rsidRPr="00FA472B">
              <w:rPr>
                <w:color w:val="000000"/>
                <w:kern w:val="0"/>
                <w:sz w:val="24"/>
              </w:rPr>
              <w:t>元</w:t>
            </w:r>
            <w:r w:rsidRPr="00FA472B">
              <w:rPr>
                <w:color w:val="000000"/>
                <w:kern w:val="0"/>
                <w:sz w:val="24"/>
              </w:rPr>
              <w:t>)</w:t>
            </w:r>
          </w:p>
        </w:tc>
        <w:tc>
          <w:tcPr>
            <w:tcW w:type="dxa" w:w="990"/>
            <w:vAlign w:val="center"/>
          </w:tcPr>
          <w:p w:rsidP="00F4518C" w:rsidR="00F016DD" w:rsidRDefault="00F016DD"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占基金资产净值比例（％）</w:t>
            </w:r>
          </w:p>
        </w:tc>
      </w:tr>
      <w:tr>
        <w:tc>
          <w:tcPr>
            <w:vAlign w:val="center"/>
          </w:tcPr>
          <w:p>
            <w:pPr>
              <w:jc w:val="center"/>
            </w:pPr>
            <w:r>
              <w:rPr>
                <w:color w:val="000000"/>
                <w:sz w:val="24"/>
              </w:rPr>
              <w:t>1</w:t>
            </w:r>
          </w:p>
        </w:tc>
        <w:tc>
          <w:tcPr>
            <w:vAlign w:val="center"/>
          </w:tcPr>
          <w:p>
            <w:pPr>
              <w:jc w:val="center"/>
            </w:pPr>
            <w:r>
              <w:rPr>
                <w:color w:val="000000"/>
                <w:sz w:val="24"/>
              </w:rPr>
              <w:t>110059</w:t>
            </w:r>
          </w:p>
        </w:tc>
        <w:tc>
          <w:tcPr>
            <w:vAlign w:val="center"/>
          </w:tcPr>
          <w:p>
            <w:pPr>
              <w:jc w:val="center"/>
            </w:pPr>
            <w:r>
              <w:rPr>
                <w:color w:val="000000"/>
                <w:sz w:val="24"/>
              </w:rPr>
              <w:t>浦发转债</w:t>
            </w:r>
          </w:p>
        </w:tc>
        <w:tc>
          <w:tcPr>
            <w:vAlign w:val="center"/>
          </w:tcPr>
          <w:p>
            <w:pPr>
              <w:jc w:val="right"/>
            </w:pPr>
            <w:r>
              <w:rPr>
                <w:color w:val="000000"/>
                <w:sz w:val="24"/>
              </w:rPr>
              <w:t>2,140,750</w:t>
            </w:r>
          </w:p>
        </w:tc>
        <w:tc>
          <w:tcPr>
            <w:vAlign w:val="center"/>
          </w:tcPr>
          <w:p>
            <w:pPr>
              <w:jc w:val="right"/>
            </w:pPr>
            <w:r>
              <w:rPr>
                <w:color w:val="000000"/>
                <w:sz w:val="24"/>
              </w:rPr>
              <w:t>218,035,387.50</w:t>
            </w:r>
          </w:p>
        </w:tc>
        <w:tc>
          <w:tcPr>
            <w:vAlign w:val="center"/>
          </w:tcPr>
          <w:p>
            <w:pPr>
              <w:jc w:val="right"/>
            </w:pPr>
            <w:r>
              <w:rPr>
                <w:color w:val="000000"/>
                <w:sz w:val="24"/>
              </w:rPr>
              <w:t>8.66</w:t>
            </w:r>
          </w:p>
        </w:tc>
      </w:tr>
      <w:tr>
        <w:tc>
          <w:tcPr>
            <w:vAlign w:val="center"/>
          </w:tcPr>
          <w:p>
            <w:pPr>
              <w:jc w:val="center"/>
            </w:pPr>
            <w:r>
              <w:rPr>
                <w:color w:val="000000"/>
                <w:sz w:val="24"/>
              </w:rPr>
              <w:t>2</w:t>
            </w:r>
          </w:p>
        </w:tc>
        <w:tc>
          <w:tcPr>
            <w:vAlign w:val="center"/>
          </w:tcPr>
          <w:p>
            <w:pPr>
              <w:jc w:val="center"/>
            </w:pPr>
            <w:r>
              <w:rPr>
                <w:color w:val="000000"/>
                <w:sz w:val="24"/>
              </w:rPr>
              <w:t>113011</w:t>
            </w:r>
          </w:p>
        </w:tc>
        <w:tc>
          <w:tcPr>
            <w:vAlign w:val="center"/>
          </w:tcPr>
          <w:p>
            <w:pPr>
              <w:jc w:val="center"/>
            </w:pPr>
            <w:r>
              <w:rPr>
                <w:color w:val="000000"/>
                <w:sz w:val="24"/>
              </w:rPr>
              <w:t>光大转债</w:t>
            </w:r>
          </w:p>
        </w:tc>
        <w:tc>
          <w:tcPr>
            <w:vAlign w:val="center"/>
          </w:tcPr>
          <w:p>
            <w:pPr>
              <w:jc w:val="right"/>
            </w:pPr>
            <w:r>
              <w:rPr>
                <w:color w:val="000000"/>
                <w:sz w:val="24"/>
              </w:rPr>
              <w:t>1,845,220</w:t>
            </w:r>
          </w:p>
        </w:tc>
        <w:tc>
          <w:tcPr>
            <w:vAlign w:val="center"/>
          </w:tcPr>
          <w:p>
            <w:pPr>
              <w:jc w:val="right"/>
            </w:pPr>
            <w:r>
              <w:rPr>
                <w:color w:val="000000"/>
                <w:sz w:val="24"/>
              </w:rPr>
              <w:t>210,465,793.20</w:t>
            </w:r>
          </w:p>
        </w:tc>
        <w:tc>
          <w:tcPr>
            <w:vAlign w:val="center"/>
          </w:tcPr>
          <w:p>
            <w:pPr>
              <w:jc w:val="right"/>
            </w:pPr>
            <w:r>
              <w:rPr>
                <w:color w:val="000000"/>
                <w:sz w:val="24"/>
              </w:rPr>
              <w:t>8.36</w:t>
            </w:r>
          </w:p>
        </w:tc>
      </w:tr>
      <w:tr>
        <w:tc>
          <w:tcPr>
            <w:vAlign w:val="center"/>
          </w:tcPr>
          <w:p>
            <w:pPr>
              <w:jc w:val="center"/>
            </w:pPr>
            <w:r>
              <w:rPr>
                <w:color w:val="000000"/>
                <w:sz w:val="24"/>
              </w:rPr>
              <w:t>3</w:t>
            </w:r>
          </w:p>
        </w:tc>
        <w:tc>
          <w:tcPr>
            <w:vAlign w:val="center"/>
          </w:tcPr>
          <w:p>
            <w:pPr>
              <w:jc w:val="center"/>
            </w:pPr>
            <w:r>
              <w:rPr>
                <w:color w:val="000000"/>
                <w:sz w:val="24"/>
              </w:rPr>
              <w:t>190208</w:t>
            </w:r>
          </w:p>
        </w:tc>
        <w:tc>
          <w:tcPr>
            <w:vAlign w:val="center"/>
          </w:tcPr>
          <w:p>
            <w:pPr>
              <w:jc w:val="center"/>
            </w:pPr>
            <w:r>
              <w:rPr>
                <w:color w:val="000000"/>
                <w:sz w:val="24"/>
              </w:rPr>
              <w:t>19国开08</w:t>
            </w:r>
          </w:p>
        </w:tc>
        <w:tc>
          <w:tcPr>
            <w:vAlign w:val="center"/>
          </w:tcPr>
          <w:p>
            <w:pPr>
              <w:jc w:val="right"/>
            </w:pPr>
            <w:r>
              <w:rPr>
                <w:color w:val="000000"/>
                <w:sz w:val="24"/>
              </w:rPr>
              <w:t>2,000,000</w:t>
            </w:r>
          </w:p>
        </w:tc>
        <w:tc>
          <w:tcPr>
            <w:vAlign w:val="center"/>
          </w:tcPr>
          <w:p>
            <w:pPr>
              <w:jc w:val="right"/>
            </w:pPr>
            <w:r>
              <w:rPr>
                <w:color w:val="000000"/>
                <w:sz w:val="24"/>
              </w:rPr>
              <w:t>203,500,000.00</w:t>
            </w:r>
          </w:p>
        </w:tc>
        <w:tc>
          <w:tcPr>
            <w:vAlign w:val="center"/>
          </w:tcPr>
          <w:p>
            <w:pPr>
              <w:jc w:val="right"/>
            </w:pPr>
            <w:r>
              <w:rPr>
                <w:color w:val="000000"/>
                <w:sz w:val="24"/>
              </w:rPr>
              <w:t>8.08</w:t>
            </w:r>
          </w:p>
        </w:tc>
      </w:tr>
      <w:tr>
        <w:tc>
          <w:tcPr>
            <w:vAlign w:val="center"/>
          </w:tcPr>
          <w:p>
            <w:pPr>
              <w:jc w:val="center"/>
            </w:pPr>
            <w:r>
              <w:rPr>
                <w:color w:val="000000"/>
                <w:sz w:val="24"/>
              </w:rPr>
              <w:t>4</w:t>
            </w:r>
          </w:p>
        </w:tc>
        <w:tc>
          <w:tcPr>
            <w:vAlign w:val="center"/>
          </w:tcPr>
          <w:p>
            <w:pPr>
              <w:jc w:val="center"/>
            </w:pPr>
            <w:r>
              <w:rPr>
                <w:color w:val="000000"/>
                <w:sz w:val="24"/>
              </w:rPr>
              <w:t>128097</w:t>
            </w:r>
          </w:p>
        </w:tc>
        <w:tc>
          <w:tcPr>
            <w:vAlign w:val="center"/>
          </w:tcPr>
          <w:p>
            <w:pPr>
              <w:jc w:val="center"/>
            </w:pPr>
            <w:r>
              <w:rPr>
                <w:color w:val="000000"/>
                <w:sz w:val="24"/>
              </w:rPr>
              <w:t>奥佳转债</w:t>
            </w:r>
          </w:p>
        </w:tc>
        <w:tc>
          <w:tcPr>
            <w:vAlign w:val="center"/>
          </w:tcPr>
          <w:p>
            <w:pPr>
              <w:jc w:val="right"/>
            </w:pPr>
            <w:r>
              <w:rPr>
                <w:color w:val="000000"/>
                <w:sz w:val="24"/>
              </w:rPr>
              <w:t>801,606</w:t>
            </w:r>
          </w:p>
        </w:tc>
        <w:tc>
          <w:tcPr>
            <w:vAlign w:val="center"/>
          </w:tcPr>
          <w:p>
            <w:pPr>
              <w:jc w:val="right"/>
            </w:pPr>
            <w:r>
              <w:rPr>
                <w:color w:val="000000"/>
                <w:sz w:val="24"/>
              </w:rPr>
              <w:t>89,363,036.88</w:t>
            </w:r>
          </w:p>
        </w:tc>
        <w:tc>
          <w:tcPr>
            <w:vAlign w:val="center"/>
          </w:tcPr>
          <w:p>
            <w:pPr>
              <w:jc w:val="right"/>
            </w:pPr>
            <w:r>
              <w:rPr>
                <w:color w:val="000000"/>
                <w:sz w:val="24"/>
              </w:rPr>
              <w:t>3.55</w:t>
            </w:r>
          </w:p>
        </w:tc>
      </w:tr>
      <w:tr>
        <w:tc>
          <w:tcPr>
            <w:vAlign w:val="center"/>
          </w:tcPr>
          <w:p>
            <w:pPr>
              <w:jc w:val="center"/>
            </w:pPr>
            <w:r>
              <w:rPr>
                <w:color w:val="000000"/>
                <w:sz w:val="24"/>
              </w:rPr>
              <w:t>5</w:t>
            </w:r>
          </w:p>
        </w:tc>
        <w:tc>
          <w:tcPr>
            <w:vAlign w:val="center"/>
          </w:tcPr>
          <w:p>
            <w:pPr>
              <w:jc w:val="center"/>
            </w:pPr>
            <w:r>
              <w:rPr>
                <w:color w:val="000000"/>
                <w:sz w:val="24"/>
              </w:rPr>
              <w:t>128096</w:t>
            </w:r>
          </w:p>
        </w:tc>
        <w:tc>
          <w:tcPr>
            <w:vAlign w:val="center"/>
          </w:tcPr>
          <w:p>
            <w:pPr>
              <w:jc w:val="center"/>
            </w:pPr>
            <w:r>
              <w:rPr>
                <w:color w:val="000000"/>
                <w:sz w:val="24"/>
              </w:rPr>
              <w:t>奥瑞转债</w:t>
            </w:r>
          </w:p>
        </w:tc>
        <w:tc>
          <w:tcPr>
            <w:vAlign w:val="center"/>
          </w:tcPr>
          <w:p>
            <w:pPr>
              <w:jc w:val="right"/>
            </w:pPr>
            <w:r>
              <w:rPr>
                <w:color w:val="000000"/>
                <w:sz w:val="24"/>
              </w:rPr>
              <w:t>703,722</w:t>
            </w:r>
          </w:p>
        </w:tc>
        <w:tc>
          <w:tcPr>
            <w:vAlign w:val="center"/>
          </w:tcPr>
          <w:p>
            <w:pPr>
              <w:jc w:val="right"/>
            </w:pPr>
            <w:r>
              <w:rPr>
                <w:color w:val="000000"/>
                <w:sz w:val="24"/>
              </w:rPr>
              <w:t>76,389,023.10</w:t>
            </w:r>
          </w:p>
        </w:tc>
        <w:tc>
          <w:tcPr>
            <w:vAlign w:val="center"/>
          </w:tcPr>
          <w:p>
            <w:pPr>
              <w:jc w:val="right"/>
            </w:pPr>
            <w:r>
              <w:rPr>
                <w:color w:val="000000"/>
                <w:sz w:val="24"/>
              </w:rPr>
              <w:t>3.03</w:t>
            </w:r>
          </w:p>
        </w:tc>
      </w:tr>
    </w:tbl>
    <w:p w:rsidP="00FC13C8" w:rsidR="00F016DD" w:rsidRDefault="00F016DD" w:rsidRPr="0078105B">
      <w:pPr>
        <w:autoSpaceDE w:val="0"/>
        <w:autoSpaceDN w:val="0"/>
        <w:adjustRightInd w:val="0"/>
        <w:spacing w:line="360" w:lineRule="auto"/>
        <w:jc w:val="left"/>
        <w:rPr>
          <w:rFonts w:ascii="宋体" w:cs="Arial"/>
          <w:b/>
          <w:color w:val="000000"/>
          <w:kern w:val="0"/>
          <w:sz w:val="24"/>
        </w:rPr>
      </w:pPr>
      <w:r w:rsidRPr="0078105B">
        <w:rPr>
          <w:rFonts w:ascii="宋体" w:cs="Arial" w:hAnsi="宋体"/>
          <w:b/>
          <w:color w:val="000000"/>
          <w:kern w:val="0"/>
          <w:sz w:val="24"/>
        </w:rPr>
        <w:t>5.6</w:t>
      </w:r>
      <w:r w:rsidRPr="0078105B">
        <w:rPr>
          <w:rFonts w:ascii="宋体" w:cs="Arial" w:hAnsi="宋体" w:hint="eastAsia"/>
          <w:b/>
          <w:color w:val="000000"/>
          <w:kern w:val="0"/>
          <w:sz w:val="24"/>
        </w:rPr>
        <w:t xml:space="preserve">　报告期末按公允价值占基金资产净值比例大小排</w:t>
      </w:r>
      <w:r>
        <w:rPr>
          <w:rFonts w:ascii="宋体" w:cs="Arial" w:hAnsi="宋体" w:hint="eastAsia"/>
          <w:b/>
          <w:color w:val="000000"/>
          <w:kern w:val="0"/>
          <w:sz w:val="24"/>
        </w:rPr>
        <w:t>序</w:t>
      </w:r>
      <w:r w:rsidRPr="0078105B">
        <w:rPr>
          <w:rFonts w:ascii="宋体" w:cs="Arial" w:hAnsi="宋体" w:hint="eastAsia"/>
          <w:b/>
          <w:color w:val="000000"/>
          <w:kern w:val="0"/>
          <w:sz w:val="24"/>
        </w:rPr>
        <w:t>的前十名资产支持证券投资明细</w:t>
      </w:r>
    </w:p>
    <w:p w:rsidP="00DF18FE" w:rsidR="00F016DD" w:rsidRDefault="00F016DD" w:rsidRPr="00DF18FE">
      <w:pPr>
        <w:spacing w:line="360" w:lineRule="auto"/>
        <w:ind w:firstLine="480" w:firstLineChars="200"/>
        <w:rPr>
          <w:color w:val="000000"/>
          <w:sz w:val="24"/>
        </w:rPr>
      </w:pPr>
      <w:r w:rsidRPr="00DF18FE">
        <w:rPr>
          <w:color w:val="000000"/>
          <w:sz w:val="24"/>
        </w:rPr>
        <w:t/>
      </w:r>
      <w:proofErr w:type="spellStart"/>
      <w:r w:rsidRPr="00DF18FE">
        <w:rPr>
          <w:color w:val="000000"/>
          <w:sz w:val="24"/>
        </w:rPr>
        <w:t/>
      </w:r>
      <w:proofErr w:type="spellEnd"/>
      <w:r w:rsidRPr="00DF18FE">
        <w:rPr>
          <w:color w:val="000000"/>
          <w:sz w:val="24"/>
        </w:rPr>
        <w:t/>
      </w:r>
      <w:proofErr w:type="spellStart"/>
      <w:proofErr w:type="gramStart"/>
      <w:r w:rsidRPr="00DF18FE">
        <w:rPr>
          <w:color w:val="000000"/>
          <w:sz w:val="24"/>
        </w:rPr>
        <w:t/>
      </w:r>
      <w:proofErr w:type="spellEnd"/>
      <w:proofErr w:type="gramEnd"/>
      <w:r w:rsidRPr="00DF18FE">
        <w:rPr>
          <w:color w:val="000000"/>
          <w:sz w:val="24"/>
        </w:rPr>
        <w:t>本基金本报告期末未持有资产支持证券。</w:t>
      </w:r>
    </w:p>
    <w:p w:rsidP="006D462B" w:rsidR="00F016DD" w:rsidRDefault="00F016DD" w:rsidRPr="001D63BB">
      <w:pPr>
        <w:autoSpaceDE w:val="0"/>
        <w:autoSpaceDN w:val="0"/>
        <w:adjustRightInd w:val="0"/>
        <w:spacing w:line="360" w:lineRule="auto"/>
        <w:jc w:val="left"/>
        <w:rPr>
          <w:rFonts w:ascii="宋体"/>
          <w:b/>
          <w:bCs/>
          <w:color w:val="000000"/>
          <w:kern w:val="0"/>
          <w:sz w:val="24"/>
        </w:rPr>
      </w:pPr>
      <w:r w:rsidRPr="001B0A62">
        <w:rPr>
          <w:rFonts w:ascii="宋体"/>
          <w:b/>
          <w:bCs/>
          <w:color w:val="000000"/>
          <w:kern w:val="0"/>
          <w:sz w:val="24"/>
        </w:rPr>
        <w:t/>
      </w:r>
      <w:r w:rsidRPr="001B0A62">
        <w:rPr>
          <w:rFonts w:ascii="宋体" w:hAnsi="宋体"/>
          <w:b/>
          <w:bCs/>
          <w:color w:val="000000"/>
          <w:kern w:val="0"/>
          <w:sz w:val="24"/>
        </w:rPr>
        <w:t>5</w:t>
      </w:r>
      <w:proofErr w:type="gramStart"/>
      <w:r w:rsidRPr="001B0A62">
        <w:rPr>
          <w:rFonts w:ascii="宋体" w:hAnsi="宋体"/>
          <w:b/>
          <w:bCs/>
          <w:color w:val="000000"/>
          <w:kern w:val="0"/>
          <w:sz w:val="24"/>
        </w:rPr>
        <w:t>.</w:t>
      </w:r>
      <w:proofErr w:type="gramEnd"/>
      <w:r w:rsidRPr="001B0A62">
        <w:rPr>
          <w:rFonts w:ascii="宋体" w:hAnsi="宋体"/>
          <w:b/>
          <w:bCs/>
          <w:color w:val="000000"/>
          <w:kern w:val="0"/>
          <w:sz w:val="24"/>
        </w:rPr>
        <w:t/>
      </w:r>
      <w:r>
        <w:rPr>
          <w:rFonts w:ascii="宋体" w:hAnsi="宋体"/>
          <w:b/>
          <w:bCs/>
          <w:color w:val="000000"/>
          <w:kern w:val="0"/>
          <w:sz w:val="24"/>
        </w:rPr>
        <w:t/>
      </w:r>
      <w:r w:rsidRPr="001B0A62">
        <w:rPr>
          <w:rFonts w:ascii="宋体"/>
          <w:b/>
          <w:bCs/>
          <w:color w:val="000000"/>
          <w:kern w:val="0"/>
          <w:sz w:val="24"/>
        </w:rPr>
        <w:t>7</w:t>
      </w:r>
      <w:r w:rsidRPr="001D63BB">
        <w:rPr>
          <w:rFonts w:ascii="宋体" w:hAnsi="宋体" w:hint="eastAsia"/>
          <w:b/>
          <w:bCs/>
          <w:color w:val="000000"/>
          <w:kern w:val="0"/>
          <w:sz w:val="24"/>
        </w:rPr>
        <w:t>报告期末按公允价值占基金资产净值比例大小排序的前五名贵金属投资明细</w:t>
      </w:r>
    </w:p>
    <w:p w:rsidP="00DF18FE" w:rsidR="00F016DD" w:rsidRDefault="00F016DD" w:rsidRPr="00DF18FE">
      <w:pPr>
        <w:spacing w:line="360" w:lineRule="auto"/>
        <w:ind w:firstLine="480" w:firstLineChars="200"/>
        <w:rPr>
          <w:color w:val="000000"/>
          <w:sz w:val="24"/>
        </w:rPr>
      </w:pPr>
      <w:r w:rsidRPr="00DF18FE">
        <w:rPr>
          <w:color w:val="000000"/>
          <w:sz w:val="24"/>
        </w:rPr>
        <w:t/>
      </w:r>
      <w:proofErr w:type="spellStart"/>
      <w:r w:rsidRPr="00DF18FE">
        <w:rPr>
          <w:color w:val="000000"/>
          <w:sz w:val="24"/>
        </w:rPr>
        <w:t/>
      </w:r>
      <w:proofErr w:type="spellEnd"/>
      <w:r w:rsidRPr="00DF18FE">
        <w:rPr>
          <w:color w:val="000000"/>
          <w:sz w:val="24"/>
        </w:rPr>
        <w:t/>
      </w:r>
      <w:proofErr w:type="spellStart"/>
      <w:proofErr w:type="gramStart"/>
      <w:r w:rsidRPr="00DF18FE">
        <w:rPr>
          <w:color w:val="000000"/>
          <w:sz w:val="24"/>
        </w:rPr>
        <w:t/>
      </w:r>
      <w:proofErr w:type="spellEnd"/>
      <w:proofErr w:type="gramEnd"/>
      <w:r w:rsidRPr="00DF18FE">
        <w:rPr>
          <w:color w:val="000000"/>
          <w:sz w:val="24"/>
        </w:rPr>
        <w:t>本基金本报告期末未持有贵金属。</w:t>
      </w:r>
    </w:p>
    <w:p w:rsidP="00FC13C8" w:rsidR="00F016DD" w:rsidRDefault="00F016DD" w:rsidRPr="0078105B">
      <w:pPr>
        <w:autoSpaceDE w:val="0"/>
        <w:autoSpaceDN w:val="0"/>
        <w:adjustRightInd w:val="0"/>
        <w:spacing w:line="360" w:lineRule="auto"/>
        <w:jc w:val="left"/>
        <w:rPr>
          <w:rFonts w:ascii="宋体" w:cs="Arial"/>
          <w:b/>
          <w:color w:val="000000"/>
          <w:kern w:val="0"/>
          <w:sz w:val="24"/>
        </w:rPr>
      </w:pPr>
      <w:r>
        <w:rPr>
          <w:rFonts w:ascii="宋体" w:cs="Arial"/>
          <w:b/>
          <w:color w:val="000000"/>
          <w:kern w:val="0"/>
          <w:sz w:val="24"/>
        </w:rPr>
        <w:t/>
      </w:r>
      <w:proofErr w:type="gramStart"/>
      <w:r>
        <w:rPr>
          <w:rFonts w:ascii="宋体" w:cs="Arial" w:hAnsi="宋体"/>
          <w:b/>
          <w:color w:val="000000"/>
          <w:kern w:val="0"/>
          <w:sz w:val="24"/>
        </w:rPr>
        <w:t/>
      </w:r>
      <w:proofErr w:type="gramEnd"/>
      <w:r>
        <w:rPr>
          <w:rFonts w:ascii="宋体" w:cs="Arial" w:hAnsi="宋体"/>
          <w:b/>
          <w:color w:val="000000"/>
          <w:kern w:val="0"/>
          <w:sz w:val="24"/>
        </w:rPr>
        <w:t>5</w:t>
      </w:r>
      <w:r w:rsidRPr="0078105B">
        <w:rPr>
          <w:rFonts w:ascii="宋体" w:cs="Arial"/>
          <w:b/>
          <w:color w:val="000000"/>
          <w:kern w:val="0"/>
          <w:sz w:val="24"/>
        </w:rPr>
        <w:t>.</w:t>
      </w:r>
      <w:r>
        <w:rPr>
          <w:rFonts w:ascii="宋体" w:cs="Arial"/>
          <w:b/>
          <w:color w:val="000000"/>
          <w:kern w:val="0"/>
          <w:sz w:val="24"/>
        </w:rPr>
        <w:t/>
      </w:r>
      <w:r>
        <w:rPr>
          <w:rFonts w:ascii="宋体" w:cs="Arial" w:hAnsi="宋体"/>
          <w:b/>
          <w:color w:val="000000"/>
          <w:kern w:val="0"/>
          <w:sz w:val="24"/>
        </w:rPr>
        <w:t>8</w:t>
      </w:r>
      <w:r w:rsidRPr="0078105B">
        <w:rPr>
          <w:rFonts w:ascii="宋体" w:cs="Arial" w:hAnsi="宋体" w:hint="eastAsia"/>
          <w:b/>
          <w:color w:val="000000"/>
          <w:kern w:val="0"/>
          <w:sz w:val="24"/>
        </w:rPr>
        <w:t>报告期末按公允价值占基金资产净值比例大小排</w:t>
      </w:r>
      <w:r>
        <w:rPr>
          <w:rFonts w:ascii="宋体" w:cs="Arial" w:hAnsi="宋体" w:hint="eastAsia"/>
          <w:b/>
          <w:color w:val="000000"/>
          <w:kern w:val="0"/>
          <w:sz w:val="24"/>
        </w:rPr>
        <w:t>序</w:t>
      </w:r>
      <w:r w:rsidRPr="0078105B">
        <w:rPr>
          <w:rFonts w:ascii="宋体" w:cs="Arial" w:hAnsi="宋体" w:hint="eastAsia"/>
          <w:b/>
          <w:color w:val="000000"/>
          <w:kern w:val="0"/>
          <w:sz w:val="24"/>
        </w:rPr>
        <w:t>的前五名权证投资明细</w:t>
      </w:r>
    </w:p>
    <w:p w:rsidP="00DF18FE" w:rsidR="00F016DD" w:rsidRDefault="00F016DD" w:rsidRPr="00DF18FE">
      <w:pPr>
        <w:spacing w:line="360" w:lineRule="auto"/>
        <w:ind w:firstLine="480" w:firstLineChars="200"/>
        <w:rPr>
          <w:color w:val="000000"/>
          <w:sz w:val="24"/>
        </w:rPr>
      </w:pPr>
      <w:r w:rsidRPr="00DF18FE">
        <w:rPr>
          <w:color w:val="000000"/>
          <w:sz w:val="24"/>
        </w:rPr>
        <w:t/>
      </w:r>
      <w:proofErr w:type="spellStart"/>
      <w:r w:rsidRPr="00DF18FE">
        <w:rPr>
          <w:color w:val="000000"/>
          <w:sz w:val="24"/>
        </w:rPr>
        <w:t/>
      </w:r>
      <w:proofErr w:type="spellEnd"/>
      <w:r w:rsidRPr="00DF18FE">
        <w:rPr>
          <w:color w:val="000000"/>
          <w:sz w:val="24"/>
        </w:rPr>
        <w:t/>
      </w:r>
      <w:proofErr w:type="spellStart"/>
      <w:proofErr w:type="gramStart"/>
      <w:r w:rsidRPr="00DF18FE">
        <w:rPr>
          <w:color w:val="000000"/>
          <w:sz w:val="24"/>
        </w:rPr>
        <w:t/>
      </w:r>
      <w:proofErr w:type="spellEnd"/>
      <w:proofErr w:type="gramEnd"/>
      <w:r w:rsidRPr="00DF18FE">
        <w:rPr>
          <w:color w:val="000000"/>
          <w:sz w:val="24"/>
        </w:rPr>
        <w:t>本基金本报告期末未持有权证。</w:t>
      </w:r>
    </w:p>
    <w:p w:rsidP="001D5CD0" w:rsidR="00F016DD" w:rsidRDefault="00F016DD" w:rsidRPr="00E85E29">
      <w:pPr>
        <w:adjustRightInd w:val="0"/>
        <w:snapToGrid w:val="0"/>
        <w:spacing w:line="360" w:lineRule="auto"/>
        <w:rPr>
          <w:rFonts w:ascii="宋体"/>
          <w:b/>
          <w:sz w:val="24"/>
        </w:rPr>
      </w:pPr>
      <w:r w:rsidRPr="00E85E29">
        <w:rPr>
          <w:rFonts w:ascii="宋体"/>
          <w:b/>
          <w:sz w:val="24"/>
        </w:rPr>
        <w:t/>
      </w:r>
      <w:proofErr w:type="spellStart"/>
      <w:r w:rsidRPr="00E85E29">
        <w:rPr>
          <w:rFonts w:ascii="宋体" w:hAnsi="宋体"/>
          <w:b/>
          <w:sz w:val="24"/>
        </w:rPr>
        <w:t/>
      </w:r>
      <w:proofErr w:type="spellEnd"/>
      <w:r>
        <w:rPr>
          <w:rFonts w:ascii="宋体"/>
          <w:b/>
          <w:sz w:val="24"/>
        </w:rPr>
        <w:t/>
      </w:r>
      <w:proofErr w:type="gramStart"/>
      <w:r>
        <w:rPr>
          <w:rFonts w:ascii="宋体" w:hAnsi="宋体"/>
          <w:b/>
          <w:sz w:val="24"/>
        </w:rPr>
        <w:t/>
      </w:r>
      <w:proofErr w:type="gramEnd"/>
      <w:r>
        <w:rPr>
          <w:rFonts w:ascii="宋体" w:hAnsi="宋体"/>
          <w:b/>
          <w:sz w:val="24"/>
        </w:rPr>
        <w:t>5.</w:t>
      </w:r>
      <w:r w:rsidRPr="00E85E29">
        <w:rPr>
          <w:rFonts w:ascii="宋体"/>
          <w:b/>
          <w:sz w:val="24"/>
        </w:rPr>
        <w:t>9</w:t>
      </w:r>
      <w:r w:rsidRPr="00E85E29">
        <w:rPr>
          <w:rFonts w:ascii="宋体" w:hAnsi="宋体" w:hint="eastAsia"/>
          <w:b/>
          <w:sz w:val="24"/>
        </w:rPr>
        <w:t>报告期末本基金投资的股指期货交易情况说明</w:t>
      </w:r>
    </w:p>
    <w:p w:rsidP="001F60E9" w:rsidR="001F60E9" w:rsidRDefault="001F60E9">
      <w:pPr>
        <w:spacing w:line="360" w:lineRule="auto"/>
        <w:ind w:firstLine="480" w:firstLineChars="200"/>
        <w:rPr>
          <w:rFonts w:eastAsiaTheme="minorEastAsia"/>
          <w:color w:themeColor="text1" w:val="000000"/>
          <w:sz w:val="24"/>
        </w:rPr>
      </w:pPr>
      <w:r>
        <w:rPr>
          <w:color w:val="000000"/>
          <w:sz w:val="24"/>
        </w:rPr>
        <w:t/>
      </w:r>
      <w:proofErr w:type="spellStart"/>
      <w:r>
        <w:rPr>
          <w:color w:val="000000"/>
          <w:sz w:val="24"/>
        </w:rPr>
        <w:t/>
      </w:r>
      <w:proofErr w:type="spellEnd"/>
      <w:r>
        <w:rPr>
          <w:color w:val="000000"/>
          <w:sz w:val="24"/>
        </w:rPr>
        <w:t/>
      </w:r>
      <w:proofErr w:type="spellStart"/>
      <w:proofErr w:type="gramStart"/>
      <w:r>
        <w:rPr>
          <w:color w:val="000000"/>
          <w:sz w:val="24"/>
        </w:rPr>
        <w:t/>
      </w:r>
      <w:r>
        <w:rPr>
          <w:rFonts w:eastAsiaTheme="minorEastAsia"/>
          <w:color w:themeColor="text1" w:val="000000"/>
          <w:sz w:val="24"/>
        </w:rPr>
        <w:t/>
      </w:r>
      <w:proofErr w:type="spellEnd"/>
      <w:proofErr w:type="gramEnd"/>
      <w:r>
        <w:rPr>
          <w:rFonts w:eastAsiaTheme="minorEastAsia"/>
          <w:color w:themeColor="text1" w:val="000000"/>
          <w:sz w:val="24"/>
        </w:rPr>
        <w:t>本基金本报告期末未投资股指期货。</w:t>
      </w:r>
    </w:p>
    <w:p w:rsidP="001D5CD0" w:rsidR="00F016DD" w:rsidRDefault="00F016DD" w:rsidRPr="00E85E29">
      <w:pPr>
        <w:adjustRightInd w:val="0"/>
        <w:snapToGrid w:val="0"/>
        <w:spacing w:line="360" w:lineRule="auto"/>
        <w:rPr>
          <w:rFonts w:ascii="宋体"/>
          <w:b/>
          <w:sz w:val="24"/>
        </w:rPr>
      </w:pPr>
      <w:r w:rsidRPr="00E85E29">
        <w:rPr>
          <w:rFonts w:ascii="宋体"/>
          <w:b/>
          <w:sz w:val="24"/>
        </w:rPr>
        <w:t/>
      </w:r>
      <w:proofErr w:type="spellStart"/>
      <w:r w:rsidRPr="00E85E29">
        <w:rPr>
          <w:rFonts w:ascii="宋体" w:hAnsi="宋体"/>
          <w:b/>
          <w:sz w:val="24"/>
        </w:rPr>
        <w:t/>
      </w:r>
      <w:proofErr w:type="spellEnd"/>
      <w:r w:rsidRPr="00E85E29">
        <w:rPr>
          <w:rFonts w:ascii="宋体" w:hAnsi="宋体"/>
          <w:b/>
          <w:sz w:val="24"/>
        </w:rPr>
        <w:t/>
      </w:r>
      <w:proofErr w:type="gramStart"/>
      <w:r w:rsidRPr="00E85E29">
        <w:rPr>
          <w:rFonts w:ascii="宋体" w:hAnsi="宋体"/>
          <w:b/>
          <w:sz w:val="24"/>
        </w:rPr>
        <w:t/>
      </w:r>
      <w:proofErr w:type="gramEnd"/>
      <w:r w:rsidRPr="00E85E29">
        <w:rPr>
          <w:rFonts w:ascii="宋体" w:hAnsi="宋体"/>
          <w:b/>
          <w:sz w:val="24"/>
        </w:rPr>
        <w:t>5.10</w:t>
      </w:r>
      <w:r w:rsidRPr="00E85E29">
        <w:rPr>
          <w:rFonts w:ascii="宋体" w:hAnsi="宋体" w:hint="eastAsia"/>
          <w:b/>
          <w:sz w:val="24"/>
        </w:rPr>
        <w:t>报告期末本基金投资的国债期货交易情况说明</w:t>
      </w:r>
    </w:p>
    <w:p w:rsidP="00B249C0" w:rsidR="00B249C0" w:rsidRDefault="00B249C0">
      <w:pPr>
        <w:spacing w:line="360" w:lineRule="auto"/>
        <w:ind w:firstLine="480" w:firstLineChars="200"/>
      </w:pPr>
      <w:r>
        <w:rPr>
          <w:color w:val="000000"/>
          <w:sz w:val="24"/>
        </w:rPr>
        <w:t/>
      </w:r>
      <w:proofErr w:type="spellStart"/>
      <w:r>
        <w:rPr>
          <w:color w:val="000000"/>
          <w:sz w:val="24"/>
        </w:rPr>
        <w:t/>
      </w:r>
      <w:proofErr w:type="spellEnd"/>
      <w:r>
        <w:rPr>
          <w:color w:val="000000"/>
          <w:sz w:val="24"/>
        </w:rPr>
        <w:t/>
      </w:r>
      <w:proofErr w:type="spellStart"/>
      <w:proofErr w:type="gramStart"/>
      <w:r>
        <w:rPr>
          <w:color w:val="000000"/>
          <w:sz w:val="24"/>
        </w:rPr>
        <w:t/>
      </w:r>
      <w:proofErr w:type="spellEnd"/>
      <w:proofErr w:type="gramEnd"/>
      <w:r>
        <w:rPr>
          <w:color w:val="000000"/>
          <w:sz w:val="24"/>
        </w:rPr>
        <w:t>本基金本报告期末未投资国债期货。</w:t>
      </w:r>
    </w:p>
    <w:p w:rsidP="001D5CD0" w:rsidR="00F016DD" w:rsidRDefault="00F016DD" w:rsidRPr="00E85E29">
      <w:pPr>
        <w:autoSpaceDE w:val="0"/>
        <w:autoSpaceDN w:val="0"/>
        <w:adjustRightInd w:val="0"/>
        <w:spacing w:line="360" w:lineRule="auto"/>
        <w:jc w:val="left"/>
        <w:rPr>
          <w:rFonts w:ascii="宋体" w:cs="Arial"/>
          <w:b/>
          <w:kern w:val="0"/>
          <w:sz w:val="24"/>
        </w:rPr>
      </w:pPr>
      <w:r w:rsidRPr="00E85E29">
        <w:rPr>
          <w:rFonts w:ascii="宋体" w:cs="Arial"/>
          <w:b/>
          <w:kern w:val="0"/>
          <w:sz w:val="24"/>
        </w:rPr>
        <w:t/>
      </w:r>
      <w:proofErr w:type="gramStart"/>
      <w:r w:rsidRPr="00E85E29">
        <w:rPr>
          <w:rFonts w:ascii="宋体" w:cs="Arial" w:hAnsi="宋体"/>
          <w:b/>
          <w:kern w:val="0"/>
          <w:sz w:val="24"/>
        </w:rPr>
        <w:t/>
      </w:r>
      <w:proofErr w:type="gramEnd"/>
      <w:r w:rsidRPr="00E85E29">
        <w:rPr>
          <w:rFonts w:ascii="宋体" w:cs="Arial" w:hAnsi="宋体"/>
          <w:b/>
          <w:kern w:val="0"/>
          <w:sz w:val="24"/>
        </w:rPr>
        <w:t>5.11</w:t>
      </w:r>
      <w:r w:rsidRPr="00E85E29">
        <w:rPr>
          <w:rFonts w:ascii="宋体" w:cs="Arial" w:hAnsi="宋体" w:hint="eastAsia"/>
          <w:b/>
          <w:kern w:val="0"/>
          <w:sz w:val="24"/>
        </w:rPr>
        <w:t>投资组合报告附注</w:t>
      </w:r>
    </w:p>
    <w:p w:rsidP="006456D3" w:rsidR="00F016DD" w:rsidRDefault="00B63F2B" w:rsidRPr="00414367">
      <w:pPr>
        <w:widowControl/>
        <w:spacing w:line="360" w:lineRule="auto"/>
        <w:rPr>
          <w:color w:val="000000"/>
          <w:sz w:val="24"/>
        </w:rPr>
      </w:pPr>
      <w:r>
        <w:rPr>
          <w:rFonts w:hint="eastAsia"/>
          <w:color w:val="000000"/>
          <w:sz w:val="24"/>
        </w:rPr>
        <w:t/>
      </w:r>
      <w:proofErr w:type="spellStart"/>
      <w:r>
        <w:rPr>
          <w:rFonts w:hint="eastAsia"/>
          <w:color w:val="000000"/>
          <w:sz w:val="24"/>
        </w:rPr>
        <w:t/>
      </w:r>
      <w:proofErr w:type="spellEnd"/>
      <w:r>
        <w:rPr>
          <w:rFonts w:hint="eastAsia"/>
          <w:color w:val="000000"/>
          <w:sz w:val="24"/>
        </w:rPr>
        <w:t/>
      </w:r>
      <w:r w:rsidR="00F016DD" w:rsidRPr="00414367">
        <w:rPr>
          <w:color w:val="000000"/>
          <w:sz w:val="24"/>
        </w:rPr>
        <w:t/>
      </w:r>
      <w:proofErr w:type="gramStart"/>
      <w:r w:rsidR="00F016DD" w:rsidRPr="00414367">
        <w:rPr>
          <w:color w:val="000000"/>
          <w:sz w:val="24"/>
        </w:rPr>
        <w:t/>
      </w:r>
      <w:proofErr w:type="gramEnd"/>
      <w:r w:rsidR="00F016DD" w:rsidRPr="00414367">
        <w:rPr>
          <w:color w:val="000000"/>
          <w:sz w:val="24"/>
        </w:rPr>
        <w:t>5.11.1</w:t>
      </w:r>
      <w:r w:rsidR="00293065">
        <w:rPr>
          <w:rFonts w:hint="eastAsia"/>
          <w:color w:val="000000"/>
          <w:sz w:val="24"/>
        </w:rPr>
        <w:t xml:space="preserve"> </w:t>
      </w:r>
      <w:r w:rsidR="00F016DD" w:rsidRPr="00414367">
        <w:rPr>
          <w:color w:val="000000"/>
          <w:sz w:val="24"/>
        </w:rPr>
        <w:t>2019年7月8日，中国银行保险监督管理委员会上海监管局对上海浦东发展银行股份有限公司信用卡中心的如下违法违规行为作出“责令改正，并处罚款30万元”的行政处罚决定：2015年至2018年6月，该中心在为部分客户办理信用卡业务时，对申请人收入核定严重不审慎。2019年12月3日中国银行保险监督管理委员会上海监管局对上海浦东发展银行股份有限公司信用卡中心2019年1月信用卡催收外包管理严重违反审慎经营规则的违法违规事实，作出“责令改正，并处罚款50万元”的行政处罚决定。</w:t>
      </w:r>
    </w:p>
    <w:p>
      <w:pPr>
        <w:widowControl/>
        <w:spacing w:line="360" w:lineRule="auto"/>
        <w:rPr>
          <w:color w:val="000000"/>
          <w:sz w:val="24"/>
        </w:rPr>
      </w:pPr>
      <w:r>
        <w:rPr>
          <w:color w:val="000000"/>
          <w:sz w:val="24"/>
        </w:rPr>
        <w:t>2019年12月27日，中国银行保险监督管理委员会对中国光大银行股份有限公司的如下违法违规行为作出“罚款180万元”的行政处罚决定：1、授信审批不审慎；2、为还款来源不清晰的项目办理业务；3、总行对分支机构管控不力承担管理责任。2020年2月10日，中国人民银行对中国光大银行股份有限公司的如下违法违规行为作出“罚款1820万元”的行政处罚决定：1.未按规定履行客户身份识别义务；2.未按规定保存客户身份资料和交易记录；3.未按规定报送大额交易报告和可疑交易报告；4.与身份不明的客户进行交易。2020年4月20日，中国银行保险监督管理委员会对中国光大银行股份有限公司的如下违法违规行为作出“罚款160万元”的行政处罚决定：光大银行监管标准化数据（EAST）系统数据质量及数据报送（一）分户账明细记录应报未报；（二）关键且应报字段漏报或填报错误；（三）向检查组提供与事实不符的材料；（四）账户设置不能如实反映业务实际。</w:t>
      </w:r>
    </w:p>
    <w:p>
      <w:pPr>
        <w:widowControl/>
        <w:spacing w:line="360" w:lineRule="auto"/>
        <w:rPr>
          <w:color w:val="000000"/>
          <w:sz w:val="24"/>
        </w:rPr>
      </w:pPr>
      <w:r>
        <w:rPr>
          <w:color w:val="000000"/>
          <w:sz w:val="24"/>
        </w:rPr>
        <w:t>本基金投资浦发转债、光大转债的投资决策程序符合公司投资制度的规定。</w:t>
      </w:r>
    </w:p>
    <w:p>
      <w:pPr>
        <w:widowControl/>
        <w:spacing w:line="360" w:lineRule="auto"/>
        <w:rPr>
          <w:color w:val="000000"/>
          <w:sz w:val="24"/>
        </w:rPr>
      </w:pPr>
      <w:r>
        <w:rPr>
          <w:color w:val="000000"/>
          <w:sz w:val="24"/>
        </w:rPr>
        <w:t>除浦发转债、光大转债外，本基金投资的前十名证券的发行主体本期没有出现被监管部门立案调查，或在报告编制日前一年内受到公开谴责、处罚的情形。</w:t>
      </w:r>
    </w:p>
    <w:p w:rsidP="006456D3" w:rsidR="00F016DD" w:rsidRDefault="00B63F2B" w:rsidRPr="00414367">
      <w:pPr>
        <w:widowControl/>
        <w:spacing w:line="360" w:lineRule="auto"/>
        <w:rPr>
          <w:color w:val="000000"/>
          <w:sz w:val="24"/>
        </w:rPr>
      </w:pPr>
      <w:r>
        <w:rPr>
          <w:rFonts w:hint="eastAsia"/>
          <w:color w:val="000000"/>
          <w:sz w:val="24"/>
        </w:rPr>
        <w:t/>
      </w:r>
      <w:r w:rsidR="00F016DD" w:rsidRPr="00414367">
        <w:rPr>
          <w:color w:val="000000"/>
          <w:sz w:val="24"/>
        </w:rPr>
        <w:t/>
      </w:r>
      <w:proofErr w:type="gramStart"/>
      <w:r w:rsidR="00F016DD" w:rsidRPr="00414367">
        <w:rPr>
          <w:color w:val="000000"/>
          <w:sz w:val="24"/>
        </w:rPr>
        <w:t/>
      </w:r>
      <w:proofErr w:type="gramEnd"/>
      <w:r w:rsidR="00F016DD" w:rsidRPr="00414367">
        <w:rPr>
          <w:color w:val="000000"/>
          <w:sz w:val="24"/>
        </w:rPr>
        <w:t>5.11.2</w:t>
      </w:r>
      <w:r w:rsidR="00293065">
        <w:rPr>
          <w:rFonts w:hint="eastAsia"/>
          <w:color w:val="000000"/>
          <w:sz w:val="24"/>
        </w:rPr>
        <w:t xml:space="preserve"> </w:t>
      </w:r>
      <w:r w:rsidR="00F016DD" w:rsidRPr="00414367">
        <w:rPr>
          <w:color w:val="000000"/>
          <w:sz w:val="24"/>
        </w:rPr>
        <w:t>本基金投资的前十名股票没有超出基金合同规定的备选股票库。</w:t>
      </w:r>
    </w:p>
    <w:p w:rsidP="001D5CD0" w:rsidR="00F016DD" w:rsidRDefault="00F016DD" w:rsidRPr="00414367">
      <w:pPr>
        <w:autoSpaceDE w:val="0"/>
        <w:autoSpaceDN w:val="0"/>
        <w:adjustRightInd w:val="0"/>
        <w:spacing w:line="360" w:lineRule="auto"/>
        <w:rPr>
          <w:kern w:val="0"/>
          <w:sz w:val="24"/>
        </w:rPr>
      </w:pPr>
      <w:r w:rsidRPr="00414367">
        <w:rPr>
          <w:kern w:val="0"/>
          <w:sz w:val="24"/>
        </w:rPr>
        <w:t/>
      </w:r>
      <w:proofErr w:type="gramStart"/>
      <w:r w:rsidRPr="00414367">
        <w:rPr>
          <w:kern w:val="0"/>
          <w:sz w:val="24"/>
        </w:rPr>
        <w:t/>
      </w:r>
      <w:proofErr w:type="gramEnd"/>
      <w:r w:rsidRPr="00414367">
        <w:rPr>
          <w:kern w:val="0"/>
          <w:sz w:val="24"/>
        </w:rPr>
        <w:t>5.11.3</w:t>
      </w:r>
      <w:r w:rsidRPr="00414367">
        <w:rPr>
          <w:kern w:val="0"/>
          <w:sz w:val="24"/>
        </w:rPr>
        <w:t>其他资产构成</w:t>
      </w:r>
    </w:p>
    <w:tbl>
      <w:tblPr>
        <w:tblW w:type="auto" w:w="0"/>
        <w:tblInd w:type="dxa" w:w="15"/>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ook w:firstColumn="1" w:firstRow="1" w:lastColumn="0" w:lastRow="0" w:noHBand="0" w:noVBand="0" w:val="00A0"/>
      </w:tblPr>
      <w:tblGrid>
        <w:gridCol w:w="1235"/>
        <w:gridCol w:w="2761"/>
        <w:gridCol w:w="4808"/>
      </w:tblGrid>
      <w:tr w:rsidR="00F016DD" w:rsidRPr="00E85E29" w:rsidTr="00F4518C">
        <w:tc>
          <w:tcPr>
            <w:tcW w:type="dxa" w:w="944"/>
            <w:vAlign w:val="center"/>
          </w:tcPr>
          <w:p w:rsidP="00F4518C" w:rsidR="00F016DD" w:rsidRDefault="00F016DD" w:rsidRPr="00FA472B">
            <w:pPr>
              <w:autoSpaceDE w:val="0"/>
              <w:autoSpaceDN w:val="0"/>
              <w:adjustRightInd w:val="0"/>
              <w:spacing w:before="29" w:line="360" w:lineRule="auto"/>
              <w:ind w:left="17"/>
              <w:jc w:val="center"/>
              <w:rPr>
                <w:color w:val="000000"/>
                <w:kern w:val="0"/>
                <w:sz w:val="24"/>
              </w:rPr>
            </w:pPr>
            <w:r w:rsidRPr="00FA472B">
              <w:rPr>
                <w:color w:val="000000"/>
                <w:kern w:val="0"/>
                <w:sz w:val="24"/>
              </w:rPr>
              <w:t>序号</w:t>
            </w:r>
          </w:p>
        </w:tc>
        <w:tc>
          <w:tcPr>
            <w:tcW w:type="dxa" w:w="2761"/>
            <w:vAlign w:val="center"/>
          </w:tcPr>
          <w:p w:rsidP="00F4518C" w:rsidR="00F016DD" w:rsidRDefault="00F016DD" w:rsidRPr="00FA472B">
            <w:pPr>
              <w:autoSpaceDE w:val="0"/>
              <w:autoSpaceDN w:val="0"/>
              <w:adjustRightInd w:val="0"/>
              <w:spacing w:before="29" w:line="360" w:lineRule="auto"/>
              <w:ind w:left="17"/>
              <w:jc w:val="center"/>
              <w:rPr>
                <w:color w:val="000000"/>
                <w:kern w:val="0"/>
                <w:sz w:val="24"/>
              </w:rPr>
            </w:pPr>
            <w:r w:rsidRPr="00FA472B">
              <w:rPr>
                <w:color w:val="000000"/>
                <w:kern w:val="0"/>
                <w:sz w:val="24"/>
              </w:rPr>
              <w:t>名称</w:t>
            </w:r>
          </w:p>
        </w:tc>
        <w:tc>
          <w:tcPr>
            <w:tcW w:type="dxa" w:w="4808"/>
            <w:vAlign w:val="center"/>
          </w:tcPr>
          <w:p w:rsidP="00F4518C" w:rsidR="00F016DD" w:rsidRDefault="00F016DD" w:rsidRPr="00FA472B">
            <w:pPr>
              <w:autoSpaceDE w:val="0"/>
              <w:autoSpaceDN w:val="0"/>
              <w:adjustRightInd w:val="0"/>
              <w:spacing w:before="29" w:line="360" w:lineRule="auto"/>
              <w:ind w:left="17"/>
              <w:jc w:val="center"/>
              <w:rPr>
                <w:color w:val="000000"/>
                <w:kern w:val="0"/>
                <w:sz w:val="24"/>
              </w:rPr>
            </w:pPr>
            <w:r w:rsidRPr="00FA472B">
              <w:rPr>
                <w:color w:val="000000"/>
                <w:kern w:val="0"/>
                <w:sz w:val="24"/>
              </w:rPr>
              <w:t>金额</w:t>
            </w:r>
            <w:r w:rsidRPr="00FA472B">
              <w:rPr>
                <w:color w:val="000000"/>
                <w:kern w:val="0"/>
                <w:sz w:val="24"/>
              </w:rPr>
              <w:t>(</w:t>
            </w:r>
            <w:r w:rsidRPr="00FA472B">
              <w:rPr>
                <w:color w:val="000000"/>
                <w:kern w:val="0"/>
                <w:sz w:val="24"/>
              </w:rPr>
              <w:t>元</w:t>
            </w:r>
            <w:r w:rsidRPr="00FA472B">
              <w:rPr>
                <w:color w:val="000000"/>
                <w:kern w:val="0"/>
                <w:sz w:val="24"/>
              </w:rPr>
              <w:t>)</w:t>
            </w:r>
          </w:p>
        </w:tc>
      </w:tr>
      <w:tr w:rsidR="00F016DD" w:rsidRPr="00E85E29" w:rsidTr="00F4518C">
        <w:tc>
          <w:tcPr>
            <w:tcW w:type="dxa" w:w="944"/>
            <w:vAlign w:val="center"/>
          </w:tcPr>
          <w:p w:rsidP="00F4518C" w:rsidR="00F016DD" w:rsidRDefault="00F016DD" w:rsidRPr="00FA472B">
            <w:pPr>
              <w:autoSpaceDE w:val="0"/>
              <w:autoSpaceDN w:val="0"/>
              <w:adjustRightInd w:val="0"/>
              <w:spacing w:before="29" w:line="360" w:lineRule="auto"/>
              <w:ind w:left="15"/>
              <w:jc w:val="center"/>
              <w:rPr>
                <w:color w:val="000000"/>
                <w:kern w:val="0"/>
                <w:sz w:val="24"/>
              </w:rPr>
            </w:pPr>
            <w:r w:rsidRPr="00FA472B">
              <w:rPr>
                <w:color w:val="000000"/>
                <w:sz w:val="24"/>
              </w:rPr>
              <w:t>1</w:t>
            </w:r>
          </w:p>
        </w:tc>
        <w:tc>
          <w:tcPr>
            <w:tcW w:type="dxa" w:w="2761"/>
            <w:vAlign w:val="center"/>
          </w:tcPr>
          <w:p w:rsidP="00F4518C" w:rsidR="00F016DD" w:rsidRDefault="00F016DD" w:rsidRPr="00FA472B">
            <w:pPr>
              <w:autoSpaceDE w:val="0"/>
              <w:autoSpaceDN w:val="0"/>
              <w:adjustRightInd w:val="0"/>
              <w:spacing w:before="29" w:line="360" w:lineRule="auto"/>
              <w:ind w:left="15"/>
              <w:jc w:val="left"/>
              <w:rPr>
                <w:color w:val="000000"/>
                <w:kern w:val="0"/>
                <w:sz w:val="24"/>
              </w:rPr>
            </w:pPr>
            <w:r w:rsidRPr="00FA472B">
              <w:rPr>
                <w:color w:val="000000"/>
                <w:kern w:val="0"/>
                <w:sz w:val="24"/>
              </w:rPr>
              <w:t>存出保证金</w:t>
            </w:r>
          </w:p>
        </w:tc>
        <w:tc>
          <w:tcPr>
            <w:tcW w:type="dxa" w:w="4808"/>
            <w:vAlign w:val="center"/>
          </w:tcPr>
          <w:p w:rsidP="00F4518C" w:rsidR="00F016DD" w:rsidRDefault="00F016DD" w:rsidRPr="00FA472B">
            <w:pPr>
              <w:autoSpaceDE w:val="0"/>
              <w:autoSpaceDN w:val="0"/>
              <w:adjustRightInd w:val="0"/>
              <w:spacing w:before="29" w:line="360" w:lineRule="auto"/>
              <w:ind w:left="15"/>
              <w:jc w:val="right"/>
              <w:rPr>
                <w:color w:val="000000"/>
                <w:kern w:val="0"/>
                <w:sz w:val="24"/>
              </w:rPr>
            </w:pPr>
            <w:r w:rsidRPr="00FA472B">
              <w:rPr>
                <w:color w:val="000000"/>
                <w:kern w:val="0"/>
                <w:sz w:val="24"/>
              </w:rPr>
              <w:t/>
            </w:r>
            <w:proofErr w:type="spellStart"/>
            <w:r w:rsidRPr="00FA472B">
              <w:rPr>
                <w:color w:val="000000"/>
                <w:kern w:val="0"/>
                <w:sz w:val="24"/>
              </w:rPr>
              <w:t/>
            </w:r>
            <w:proofErr w:type="spellEnd"/>
            <w:r w:rsidRPr="00FA472B">
              <w:rPr>
                <w:color w:val="000000"/>
                <w:kern w:val="0"/>
                <w:sz w:val="24"/>
              </w:rPr>
              <w:t>202,989.72</w:t>
            </w:r>
          </w:p>
        </w:tc>
      </w:tr>
      <w:tr w:rsidR="00F016DD" w:rsidRPr="00E85E29" w:rsidTr="00F4518C">
        <w:tc>
          <w:tcPr>
            <w:tcW w:type="dxa" w:w="944"/>
            <w:vAlign w:val="center"/>
          </w:tcPr>
          <w:p w:rsidP="00F4518C" w:rsidR="00F016DD" w:rsidRDefault="00F016DD" w:rsidRPr="00FA472B">
            <w:pPr>
              <w:autoSpaceDE w:val="0"/>
              <w:autoSpaceDN w:val="0"/>
              <w:adjustRightInd w:val="0"/>
              <w:spacing w:before="29" w:line="360" w:lineRule="auto"/>
              <w:ind w:left="15"/>
              <w:jc w:val="center"/>
              <w:rPr>
                <w:color w:val="000000"/>
                <w:sz w:val="24"/>
              </w:rPr>
            </w:pPr>
            <w:r w:rsidRPr="00FA472B">
              <w:rPr>
                <w:color w:val="000000"/>
                <w:sz w:val="24"/>
              </w:rPr>
              <w:t>2</w:t>
            </w:r>
          </w:p>
        </w:tc>
        <w:tc>
          <w:tcPr>
            <w:tcW w:type="dxa" w:w="2761"/>
            <w:vAlign w:val="center"/>
          </w:tcPr>
          <w:p w:rsidP="00F4518C" w:rsidR="00F016DD" w:rsidRDefault="00F016DD" w:rsidRPr="00FA472B">
            <w:pPr>
              <w:autoSpaceDE w:val="0"/>
              <w:autoSpaceDN w:val="0"/>
              <w:adjustRightInd w:val="0"/>
              <w:spacing w:before="29" w:line="360" w:lineRule="auto"/>
              <w:ind w:left="15"/>
              <w:jc w:val="left"/>
              <w:rPr>
                <w:color w:val="000000"/>
                <w:kern w:val="0"/>
                <w:sz w:val="24"/>
              </w:rPr>
            </w:pPr>
            <w:r w:rsidRPr="00FA472B">
              <w:rPr>
                <w:color w:val="000000"/>
                <w:kern w:val="0"/>
                <w:sz w:val="24"/>
              </w:rPr>
              <w:t>应收证券清算款</w:t>
            </w:r>
          </w:p>
        </w:tc>
        <w:tc>
          <w:tcPr>
            <w:tcW w:type="dxa" w:w="4808"/>
            <w:vAlign w:val="center"/>
          </w:tcPr>
          <w:p w:rsidP="00F4518C" w:rsidR="00F016DD" w:rsidRDefault="00F016DD" w:rsidRPr="00FA472B">
            <w:pPr>
              <w:autoSpaceDE w:val="0"/>
              <w:autoSpaceDN w:val="0"/>
              <w:adjustRightInd w:val="0"/>
              <w:spacing w:before="29" w:line="360" w:lineRule="auto"/>
              <w:ind w:left="15"/>
              <w:jc w:val="right"/>
              <w:rPr>
                <w:color w:val="000000"/>
                <w:kern w:val="0"/>
                <w:sz w:val="24"/>
              </w:rPr>
            </w:pPr>
            <w:r w:rsidRPr="00FA472B">
              <w:rPr>
                <w:color w:val="000000"/>
                <w:kern w:val="0"/>
                <w:sz w:val="24"/>
              </w:rPr>
              <w:t/>
            </w:r>
            <w:proofErr w:type="spellStart"/>
            <w:r w:rsidRPr="00FA472B">
              <w:rPr>
                <w:color w:val="000000"/>
                <w:kern w:val="0"/>
                <w:sz w:val="24"/>
              </w:rPr>
              <w:t/>
            </w:r>
            <w:proofErr w:type="spellEnd"/>
            <w:r w:rsidRPr="00FA472B">
              <w:rPr>
                <w:color w:val="000000"/>
                <w:kern w:val="0"/>
                <w:sz w:val="24"/>
              </w:rPr>
              <w:t>3,852,542.24</w:t>
            </w:r>
          </w:p>
        </w:tc>
      </w:tr>
      <w:tr w:rsidR="00F016DD" w:rsidRPr="00E85E29" w:rsidTr="00F4518C">
        <w:tc>
          <w:tcPr>
            <w:tcW w:type="dxa" w:w="944"/>
            <w:vAlign w:val="center"/>
          </w:tcPr>
          <w:p w:rsidP="00F4518C" w:rsidR="00F016DD" w:rsidRDefault="00F016DD" w:rsidRPr="00FA472B">
            <w:pPr>
              <w:autoSpaceDE w:val="0"/>
              <w:autoSpaceDN w:val="0"/>
              <w:adjustRightInd w:val="0"/>
              <w:spacing w:before="29" w:line="360" w:lineRule="auto"/>
              <w:ind w:left="15"/>
              <w:jc w:val="center"/>
              <w:rPr>
                <w:color w:val="000000"/>
                <w:sz w:val="24"/>
              </w:rPr>
            </w:pPr>
            <w:r w:rsidRPr="00FA472B">
              <w:rPr>
                <w:color w:val="000000"/>
                <w:sz w:val="24"/>
              </w:rPr>
              <w:t>3</w:t>
            </w:r>
          </w:p>
        </w:tc>
        <w:tc>
          <w:tcPr>
            <w:tcW w:type="dxa" w:w="2761"/>
            <w:vAlign w:val="center"/>
          </w:tcPr>
          <w:p w:rsidP="00F4518C" w:rsidR="00F016DD" w:rsidRDefault="00F016DD" w:rsidRPr="00FA472B">
            <w:pPr>
              <w:autoSpaceDE w:val="0"/>
              <w:autoSpaceDN w:val="0"/>
              <w:adjustRightInd w:val="0"/>
              <w:spacing w:before="29" w:line="360" w:lineRule="auto"/>
              <w:ind w:left="15"/>
              <w:jc w:val="left"/>
              <w:rPr>
                <w:color w:val="000000"/>
                <w:kern w:val="0"/>
                <w:sz w:val="24"/>
              </w:rPr>
            </w:pPr>
            <w:r w:rsidRPr="00FA472B">
              <w:rPr>
                <w:color w:val="000000"/>
                <w:kern w:val="0"/>
                <w:sz w:val="24"/>
              </w:rPr>
              <w:t>应收股利</w:t>
            </w:r>
          </w:p>
        </w:tc>
        <w:tc>
          <w:tcPr>
            <w:tcW w:type="dxa" w:w="4808"/>
            <w:vAlign w:val="center"/>
          </w:tcPr>
          <w:p w:rsidP="00F4518C" w:rsidR="00F016DD" w:rsidRDefault="00F016DD" w:rsidRPr="00FA472B">
            <w:pPr>
              <w:autoSpaceDE w:val="0"/>
              <w:autoSpaceDN w:val="0"/>
              <w:adjustRightInd w:val="0"/>
              <w:spacing w:before="29" w:line="360" w:lineRule="auto"/>
              <w:ind w:left="15"/>
              <w:jc w:val="right"/>
              <w:rPr>
                <w:color w:val="000000"/>
                <w:kern w:val="0"/>
                <w:sz w:val="24"/>
              </w:rPr>
            </w:pPr>
            <w:r w:rsidRPr="00FA472B">
              <w:rPr>
                <w:color w:val="000000"/>
                <w:kern w:val="0"/>
                <w:sz w:val="24"/>
              </w:rPr>
              <w:t/>
            </w:r>
            <w:proofErr w:type="spellStart"/>
            <w:r w:rsidRPr="00FA472B">
              <w:rPr>
                <w:color w:val="000000"/>
                <w:kern w:val="0"/>
                <w:sz w:val="24"/>
              </w:rPr>
              <w:t/>
            </w:r>
            <w:proofErr w:type="spellEnd"/>
            <w:r w:rsidRPr="00FA472B">
              <w:rPr>
                <w:color w:val="000000"/>
                <w:kern w:val="0"/>
                <w:sz w:val="24"/>
              </w:rPr>
              <w:t>-</w:t>
            </w:r>
          </w:p>
        </w:tc>
      </w:tr>
      <w:tr w:rsidR="00F016DD" w:rsidRPr="00E85E29" w:rsidTr="00F4518C">
        <w:tc>
          <w:tcPr>
            <w:tcW w:type="dxa" w:w="944"/>
            <w:vAlign w:val="center"/>
          </w:tcPr>
          <w:p w:rsidP="00F4518C" w:rsidR="00F016DD" w:rsidRDefault="00F016DD" w:rsidRPr="00FA472B">
            <w:pPr>
              <w:autoSpaceDE w:val="0"/>
              <w:autoSpaceDN w:val="0"/>
              <w:adjustRightInd w:val="0"/>
              <w:spacing w:before="29" w:line="360" w:lineRule="auto"/>
              <w:ind w:left="15"/>
              <w:jc w:val="center"/>
              <w:rPr>
                <w:color w:val="000000"/>
                <w:sz w:val="24"/>
              </w:rPr>
            </w:pPr>
            <w:r w:rsidRPr="00FA472B">
              <w:rPr>
                <w:color w:val="000000"/>
                <w:sz w:val="24"/>
              </w:rPr>
              <w:lastRenderedPageBreak/>
              <w:t>4</w:t>
            </w:r>
          </w:p>
        </w:tc>
        <w:tc>
          <w:tcPr>
            <w:tcW w:type="dxa" w:w="2761"/>
            <w:vAlign w:val="center"/>
          </w:tcPr>
          <w:p w:rsidP="00F4518C" w:rsidR="00F016DD" w:rsidRDefault="00F016DD" w:rsidRPr="00FA472B">
            <w:pPr>
              <w:autoSpaceDE w:val="0"/>
              <w:autoSpaceDN w:val="0"/>
              <w:adjustRightInd w:val="0"/>
              <w:spacing w:before="29" w:line="360" w:lineRule="auto"/>
              <w:ind w:left="15"/>
              <w:jc w:val="left"/>
              <w:rPr>
                <w:color w:val="000000"/>
                <w:kern w:val="0"/>
                <w:sz w:val="24"/>
              </w:rPr>
            </w:pPr>
            <w:r w:rsidRPr="00FA472B">
              <w:rPr>
                <w:color w:val="000000"/>
                <w:kern w:val="0"/>
                <w:sz w:val="24"/>
              </w:rPr>
              <w:t>应收利息</w:t>
            </w:r>
          </w:p>
        </w:tc>
        <w:tc>
          <w:tcPr>
            <w:tcW w:type="dxa" w:w="4808"/>
            <w:vAlign w:val="center"/>
          </w:tcPr>
          <w:p w:rsidP="00F4518C" w:rsidR="00F016DD" w:rsidRDefault="00F016DD" w:rsidRPr="00FA472B">
            <w:pPr>
              <w:autoSpaceDE w:val="0"/>
              <w:autoSpaceDN w:val="0"/>
              <w:adjustRightInd w:val="0"/>
              <w:spacing w:before="29" w:line="360" w:lineRule="auto"/>
              <w:ind w:left="15"/>
              <w:jc w:val="right"/>
              <w:rPr>
                <w:color w:val="000000"/>
                <w:kern w:val="0"/>
                <w:sz w:val="24"/>
              </w:rPr>
            </w:pPr>
            <w:r w:rsidRPr="00FA472B">
              <w:rPr>
                <w:color w:val="000000"/>
                <w:kern w:val="0"/>
                <w:sz w:val="24"/>
              </w:rPr>
              <w:t/>
            </w:r>
            <w:proofErr w:type="spellStart"/>
            <w:r w:rsidRPr="00FA472B">
              <w:rPr>
                <w:color w:val="000000"/>
                <w:kern w:val="0"/>
                <w:sz w:val="24"/>
              </w:rPr>
              <w:t/>
            </w:r>
            <w:proofErr w:type="spellEnd"/>
            <w:r w:rsidRPr="00FA472B">
              <w:rPr>
                <w:color w:val="000000"/>
                <w:kern w:val="0"/>
                <w:sz w:val="24"/>
              </w:rPr>
              <w:t>19,542,063.71</w:t>
            </w:r>
          </w:p>
        </w:tc>
      </w:tr>
      <w:tr w:rsidR="00F016DD" w:rsidRPr="00E85E29" w:rsidTr="00F4518C">
        <w:tc>
          <w:tcPr>
            <w:tcW w:type="dxa" w:w="944"/>
            <w:vAlign w:val="center"/>
          </w:tcPr>
          <w:p w:rsidP="00F4518C" w:rsidR="00F016DD" w:rsidRDefault="00F016DD" w:rsidRPr="00FA472B">
            <w:pPr>
              <w:autoSpaceDE w:val="0"/>
              <w:autoSpaceDN w:val="0"/>
              <w:adjustRightInd w:val="0"/>
              <w:spacing w:before="29" w:line="360" w:lineRule="auto"/>
              <w:ind w:left="15"/>
              <w:jc w:val="center"/>
              <w:rPr>
                <w:color w:val="000000"/>
                <w:sz w:val="24"/>
              </w:rPr>
            </w:pPr>
            <w:r w:rsidRPr="00FA472B">
              <w:rPr>
                <w:color w:val="000000"/>
                <w:sz w:val="24"/>
              </w:rPr>
              <w:t>5</w:t>
            </w:r>
          </w:p>
        </w:tc>
        <w:tc>
          <w:tcPr>
            <w:tcW w:type="dxa" w:w="2761"/>
            <w:vAlign w:val="center"/>
          </w:tcPr>
          <w:p w:rsidP="00F4518C" w:rsidR="00F016DD" w:rsidRDefault="00F016DD" w:rsidRPr="00FA472B">
            <w:pPr>
              <w:autoSpaceDE w:val="0"/>
              <w:autoSpaceDN w:val="0"/>
              <w:adjustRightInd w:val="0"/>
              <w:spacing w:before="29" w:line="360" w:lineRule="auto"/>
              <w:ind w:left="15"/>
              <w:jc w:val="left"/>
              <w:rPr>
                <w:color w:val="000000"/>
                <w:kern w:val="0"/>
                <w:sz w:val="24"/>
              </w:rPr>
            </w:pPr>
            <w:r w:rsidRPr="00FA472B">
              <w:rPr>
                <w:color w:val="000000"/>
                <w:kern w:val="0"/>
                <w:sz w:val="24"/>
              </w:rPr>
              <w:t>应收申购款</w:t>
            </w:r>
          </w:p>
        </w:tc>
        <w:tc>
          <w:tcPr>
            <w:tcW w:type="dxa" w:w="4808"/>
            <w:vAlign w:val="center"/>
          </w:tcPr>
          <w:p w:rsidP="00F4518C" w:rsidR="00F016DD" w:rsidRDefault="00F016DD" w:rsidRPr="00FA472B">
            <w:pPr>
              <w:autoSpaceDE w:val="0"/>
              <w:autoSpaceDN w:val="0"/>
              <w:adjustRightInd w:val="0"/>
              <w:spacing w:before="29" w:line="360" w:lineRule="auto"/>
              <w:ind w:left="15"/>
              <w:jc w:val="right"/>
              <w:rPr>
                <w:color w:val="000000"/>
                <w:kern w:val="0"/>
                <w:sz w:val="24"/>
              </w:rPr>
            </w:pPr>
            <w:r w:rsidRPr="00FA472B">
              <w:rPr>
                <w:color w:val="000000"/>
                <w:kern w:val="0"/>
                <w:sz w:val="24"/>
              </w:rPr>
              <w:t/>
            </w:r>
            <w:proofErr w:type="spellStart"/>
            <w:r w:rsidRPr="00FA472B">
              <w:rPr>
                <w:color w:val="000000"/>
                <w:kern w:val="0"/>
                <w:sz w:val="24"/>
              </w:rPr>
              <w:t/>
            </w:r>
            <w:proofErr w:type="spellEnd"/>
            <w:r w:rsidRPr="00FA472B">
              <w:rPr>
                <w:color w:val="000000"/>
                <w:kern w:val="0"/>
                <w:sz w:val="24"/>
              </w:rPr>
              <w:t>6,554,464.27</w:t>
            </w:r>
          </w:p>
        </w:tc>
      </w:tr>
      <w:tr w:rsidR="00F016DD" w:rsidRPr="00E85E29" w:rsidTr="00F4518C">
        <w:tc>
          <w:tcPr>
            <w:tcW w:type="dxa" w:w="944"/>
            <w:vAlign w:val="center"/>
          </w:tcPr>
          <w:p w:rsidP="00F4518C" w:rsidR="00F016DD" w:rsidRDefault="00F016DD" w:rsidRPr="00FA472B">
            <w:pPr>
              <w:autoSpaceDE w:val="0"/>
              <w:autoSpaceDN w:val="0"/>
              <w:adjustRightInd w:val="0"/>
              <w:spacing w:before="29" w:line="360" w:lineRule="auto"/>
              <w:ind w:left="15"/>
              <w:jc w:val="center"/>
              <w:rPr>
                <w:color w:val="000000"/>
                <w:sz w:val="24"/>
              </w:rPr>
            </w:pPr>
            <w:r w:rsidRPr="00FA472B">
              <w:rPr>
                <w:color w:val="000000"/>
                <w:sz w:val="24"/>
              </w:rPr>
              <w:t>6</w:t>
            </w:r>
          </w:p>
        </w:tc>
        <w:tc>
          <w:tcPr>
            <w:tcW w:type="dxa" w:w="2761"/>
            <w:vAlign w:val="center"/>
          </w:tcPr>
          <w:p w:rsidP="00F4518C" w:rsidR="00F016DD" w:rsidRDefault="00F016DD" w:rsidRPr="00FA472B">
            <w:pPr>
              <w:autoSpaceDE w:val="0"/>
              <w:autoSpaceDN w:val="0"/>
              <w:adjustRightInd w:val="0"/>
              <w:spacing w:before="29" w:line="360" w:lineRule="auto"/>
              <w:ind w:left="15"/>
              <w:jc w:val="left"/>
              <w:rPr>
                <w:color w:val="000000"/>
                <w:kern w:val="0"/>
                <w:sz w:val="24"/>
              </w:rPr>
            </w:pPr>
            <w:r w:rsidRPr="00FA472B">
              <w:rPr>
                <w:color w:val="000000"/>
                <w:kern w:val="0"/>
                <w:sz w:val="24"/>
              </w:rPr>
              <w:t>其他应收款</w:t>
            </w:r>
          </w:p>
        </w:tc>
        <w:tc>
          <w:tcPr>
            <w:tcW w:type="dxa" w:w="4808"/>
            <w:vAlign w:val="center"/>
          </w:tcPr>
          <w:p w:rsidP="00F4518C" w:rsidR="00F016DD" w:rsidRDefault="00F016DD" w:rsidRPr="00FA472B">
            <w:pPr>
              <w:autoSpaceDE w:val="0"/>
              <w:autoSpaceDN w:val="0"/>
              <w:adjustRightInd w:val="0"/>
              <w:spacing w:before="29" w:line="360" w:lineRule="auto"/>
              <w:ind w:left="15"/>
              <w:jc w:val="right"/>
              <w:rPr>
                <w:color w:val="000000"/>
                <w:kern w:val="0"/>
                <w:sz w:val="24"/>
              </w:rPr>
            </w:pPr>
            <w:r w:rsidRPr="00FA472B">
              <w:rPr>
                <w:color w:val="000000"/>
                <w:kern w:val="0"/>
                <w:sz w:val="24"/>
              </w:rPr>
              <w:t/>
            </w:r>
            <w:proofErr w:type="spellStart"/>
            <w:r w:rsidRPr="00FA472B">
              <w:rPr>
                <w:color w:val="000000"/>
                <w:kern w:val="0"/>
                <w:sz w:val="24"/>
              </w:rPr>
              <w:t/>
            </w:r>
            <w:proofErr w:type="spellEnd"/>
            <w:r w:rsidRPr="00FA472B">
              <w:rPr>
                <w:color w:val="000000"/>
                <w:kern w:val="0"/>
                <w:sz w:val="24"/>
              </w:rPr>
              <w:t>-</w:t>
            </w:r>
          </w:p>
        </w:tc>
      </w:tr>
      <w:tr w:rsidR="00F016DD" w:rsidRPr="00E85E29" w:rsidTr="00F4518C">
        <w:tc>
          <w:tcPr>
            <w:tcW w:type="dxa" w:w="944"/>
            <w:vAlign w:val="center"/>
          </w:tcPr>
          <w:p w:rsidP="00F4518C" w:rsidR="00F016DD" w:rsidRDefault="00F016DD" w:rsidRPr="00FA472B">
            <w:pPr>
              <w:autoSpaceDE w:val="0"/>
              <w:autoSpaceDN w:val="0"/>
              <w:adjustRightInd w:val="0"/>
              <w:spacing w:before="29" w:line="360" w:lineRule="auto"/>
              <w:ind w:left="15"/>
              <w:jc w:val="center"/>
              <w:rPr>
                <w:color w:val="000000"/>
                <w:sz w:val="24"/>
              </w:rPr>
            </w:pPr>
            <w:r w:rsidRPr="00FA472B">
              <w:rPr>
                <w:color w:val="000000"/>
                <w:sz w:val="24"/>
              </w:rPr>
              <w:t>7</w:t>
            </w:r>
          </w:p>
        </w:tc>
        <w:tc>
          <w:tcPr>
            <w:tcW w:type="dxa" w:w="2761"/>
            <w:vAlign w:val="center"/>
          </w:tcPr>
          <w:p w:rsidP="00F4518C" w:rsidR="00F016DD" w:rsidRDefault="00F016DD" w:rsidRPr="00FA472B">
            <w:pPr>
              <w:autoSpaceDE w:val="0"/>
              <w:autoSpaceDN w:val="0"/>
              <w:adjustRightInd w:val="0"/>
              <w:spacing w:before="29" w:line="360" w:lineRule="auto"/>
              <w:ind w:left="15"/>
              <w:jc w:val="left"/>
              <w:rPr>
                <w:color w:val="000000"/>
                <w:sz w:val="24"/>
              </w:rPr>
            </w:pPr>
            <w:r w:rsidRPr="00FA472B">
              <w:rPr>
                <w:color w:val="000000"/>
                <w:sz w:val="24"/>
              </w:rPr>
              <w:t>待摊费用</w:t>
            </w:r>
          </w:p>
        </w:tc>
        <w:tc>
          <w:tcPr>
            <w:tcW w:type="dxa" w:w="4808"/>
            <w:vAlign w:val="center"/>
          </w:tcPr>
          <w:p w:rsidP="00F4518C" w:rsidR="00F016DD" w:rsidRDefault="00F016DD" w:rsidRPr="00FA472B">
            <w:pPr>
              <w:autoSpaceDE w:val="0"/>
              <w:autoSpaceDN w:val="0"/>
              <w:adjustRightInd w:val="0"/>
              <w:spacing w:before="29" w:line="360" w:lineRule="auto"/>
              <w:ind w:left="15"/>
              <w:jc w:val="right"/>
              <w:rPr>
                <w:color w:val="000000"/>
                <w:sz w:val="24"/>
              </w:rPr>
            </w:pPr>
            <w:r w:rsidRPr="00FA472B">
              <w:rPr>
                <w:color w:val="000000"/>
                <w:sz w:val="24"/>
              </w:rPr>
              <w:t/>
            </w:r>
            <w:proofErr w:type="spellStart"/>
            <w:r w:rsidRPr="00FA472B">
              <w:rPr>
                <w:color w:val="000000"/>
                <w:sz w:val="24"/>
              </w:rPr>
              <w:t/>
            </w:r>
            <w:proofErr w:type="spellEnd"/>
            <w:r w:rsidRPr="00FA472B">
              <w:rPr>
                <w:color w:val="000000"/>
                <w:sz w:val="24"/>
              </w:rPr>
              <w:t>-</w:t>
            </w:r>
          </w:p>
        </w:tc>
      </w:tr>
      <w:tr w:rsidR="00F016DD" w:rsidRPr="00E85E29" w:rsidTr="00F4518C">
        <w:tc>
          <w:tcPr>
            <w:tcW w:type="dxa" w:w="944"/>
            <w:vAlign w:val="center"/>
          </w:tcPr>
          <w:p w:rsidP="00F4518C" w:rsidR="00F016DD" w:rsidRDefault="00F016DD" w:rsidRPr="00FA472B">
            <w:pPr>
              <w:autoSpaceDE w:val="0"/>
              <w:autoSpaceDN w:val="0"/>
              <w:adjustRightInd w:val="0"/>
              <w:spacing w:before="29" w:line="360" w:lineRule="auto"/>
              <w:ind w:left="15"/>
              <w:jc w:val="center"/>
              <w:rPr>
                <w:color w:val="000000"/>
                <w:sz w:val="24"/>
              </w:rPr>
            </w:pPr>
            <w:r w:rsidRPr="00FA472B">
              <w:rPr>
                <w:color w:val="000000"/>
                <w:sz w:val="24"/>
              </w:rPr>
              <w:t>8</w:t>
            </w:r>
          </w:p>
        </w:tc>
        <w:tc>
          <w:tcPr>
            <w:tcW w:type="dxa" w:w="2761"/>
            <w:vAlign w:val="center"/>
          </w:tcPr>
          <w:p w:rsidP="00F4518C" w:rsidR="00F016DD" w:rsidRDefault="00F016DD" w:rsidRPr="00FA472B">
            <w:pPr>
              <w:autoSpaceDE w:val="0"/>
              <w:autoSpaceDN w:val="0"/>
              <w:adjustRightInd w:val="0"/>
              <w:spacing w:before="29" w:line="360" w:lineRule="auto"/>
              <w:ind w:left="15"/>
              <w:jc w:val="left"/>
              <w:rPr>
                <w:color w:val="000000"/>
                <w:kern w:val="0"/>
                <w:sz w:val="24"/>
              </w:rPr>
            </w:pPr>
            <w:r w:rsidRPr="00FA472B">
              <w:rPr>
                <w:color w:val="000000"/>
                <w:kern w:val="0"/>
                <w:sz w:val="24"/>
              </w:rPr>
              <w:t>其他</w:t>
            </w:r>
          </w:p>
        </w:tc>
        <w:tc>
          <w:tcPr>
            <w:tcW w:type="dxa" w:w="4808"/>
            <w:vAlign w:val="center"/>
          </w:tcPr>
          <w:p w:rsidP="00F4518C" w:rsidR="00F016DD" w:rsidRDefault="00F016DD" w:rsidRPr="00FA472B">
            <w:pPr>
              <w:autoSpaceDE w:val="0"/>
              <w:autoSpaceDN w:val="0"/>
              <w:adjustRightInd w:val="0"/>
              <w:spacing w:before="29" w:line="360" w:lineRule="auto"/>
              <w:ind w:left="15"/>
              <w:jc w:val="right"/>
              <w:rPr>
                <w:color w:val="000000"/>
                <w:kern w:val="0"/>
                <w:sz w:val="24"/>
              </w:rPr>
            </w:pPr>
            <w:r w:rsidRPr="00FA472B">
              <w:rPr>
                <w:color w:val="000000"/>
                <w:kern w:val="0"/>
                <w:sz w:val="24"/>
              </w:rPr>
              <w:t/>
            </w:r>
            <w:proofErr w:type="spellStart"/>
            <w:r w:rsidRPr="00FA472B">
              <w:rPr>
                <w:color w:val="000000"/>
                <w:kern w:val="0"/>
                <w:sz w:val="24"/>
              </w:rPr>
              <w:t/>
            </w:r>
            <w:proofErr w:type="spellEnd"/>
            <w:r w:rsidRPr="00FA472B">
              <w:rPr>
                <w:color w:val="000000"/>
                <w:kern w:val="0"/>
                <w:sz w:val="24"/>
              </w:rPr>
              <w:t>-</w:t>
            </w:r>
          </w:p>
        </w:tc>
      </w:tr>
      <w:tr w:rsidR="00F016DD" w:rsidRPr="00E85E29" w:rsidTr="00F4518C">
        <w:tc>
          <w:tcPr>
            <w:tcW w:type="dxa" w:w="944"/>
            <w:vAlign w:val="center"/>
          </w:tcPr>
          <w:p w:rsidP="00F4518C" w:rsidR="00F016DD" w:rsidRDefault="00F016DD" w:rsidRPr="00FA472B">
            <w:pPr>
              <w:autoSpaceDE w:val="0"/>
              <w:autoSpaceDN w:val="0"/>
              <w:adjustRightInd w:val="0"/>
              <w:spacing w:before="29" w:line="360" w:lineRule="auto"/>
              <w:ind w:left="15"/>
              <w:jc w:val="center"/>
              <w:rPr>
                <w:color w:val="000000"/>
                <w:sz w:val="24"/>
              </w:rPr>
            </w:pPr>
            <w:r w:rsidRPr="00FA472B">
              <w:rPr>
                <w:color w:val="000000"/>
                <w:sz w:val="24"/>
              </w:rPr>
              <w:t>9</w:t>
            </w:r>
          </w:p>
        </w:tc>
        <w:tc>
          <w:tcPr>
            <w:tcW w:type="dxa" w:w="2761"/>
            <w:vAlign w:val="center"/>
          </w:tcPr>
          <w:p w:rsidP="00F4518C" w:rsidR="00F016DD" w:rsidRDefault="00F016DD" w:rsidRPr="00FA472B">
            <w:pPr>
              <w:autoSpaceDE w:val="0"/>
              <w:autoSpaceDN w:val="0"/>
              <w:adjustRightInd w:val="0"/>
              <w:spacing w:before="29" w:line="360" w:lineRule="auto"/>
              <w:ind w:left="15"/>
              <w:jc w:val="left"/>
              <w:rPr>
                <w:color w:val="000000"/>
                <w:kern w:val="0"/>
                <w:sz w:val="24"/>
              </w:rPr>
            </w:pPr>
            <w:r w:rsidRPr="00FA472B">
              <w:rPr>
                <w:color w:val="000000"/>
                <w:kern w:val="0"/>
                <w:sz w:val="24"/>
              </w:rPr>
              <w:t>合计</w:t>
            </w:r>
          </w:p>
        </w:tc>
        <w:tc>
          <w:tcPr>
            <w:tcW w:type="dxa" w:w="4808"/>
            <w:vAlign w:val="center"/>
          </w:tcPr>
          <w:p w:rsidP="00F4518C" w:rsidR="00F016DD" w:rsidRDefault="00F016DD" w:rsidRPr="00FA472B">
            <w:pPr>
              <w:autoSpaceDE w:val="0"/>
              <w:autoSpaceDN w:val="0"/>
              <w:adjustRightInd w:val="0"/>
              <w:spacing w:before="29" w:line="360" w:lineRule="auto"/>
              <w:ind w:left="15"/>
              <w:jc w:val="right"/>
              <w:rPr>
                <w:color w:val="000000"/>
                <w:kern w:val="0"/>
                <w:sz w:val="24"/>
              </w:rPr>
            </w:pPr>
            <w:r w:rsidRPr="00FA472B">
              <w:rPr>
                <w:color w:val="000000"/>
                <w:kern w:val="0"/>
                <w:sz w:val="24"/>
              </w:rPr>
              <w:t/>
            </w:r>
            <w:proofErr w:type="spellStart"/>
            <w:r w:rsidRPr="00FA472B">
              <w:rPr>
                <w:color w:val="000000"/>
                <w:kern w:val="0"/>
                <w:sz w:val="24"/>
              </w:rPr>
              <w:t/>
            </w:r>
            <w:proofErr w:type="spellEnd"/>
            <w:r w:rsidRPr="00FA472B">
              <w:rPr>
                <w:color w:val="000000"/>
                <w:kern w:val="0"/>
                <w:sz w:val="24"/>
              </w:rPr>
              <w:t>30,152,059.94</w:t>
            </w:r>
          </w:p>
        </w:tc>
      </w:tr>
    </w:tbl>
    <w:p w:rsidP="001D5CD0" w:rsidR="00F016DD" w:rsidRDefault="00F016DD" w:rsidRPr="00E7356F">
      <w:pPr>
        <w:autoSpaceDE w:val="0"/>
        <w:autoSpaceDN w:val="0"/>
        <w:adjustRightInd w:val="0"/>
        <w:spacing w:line="360" w:lineRule="auto"/>
        <w:jc w:val="left"/>
        <w:rPr>
          <w:rFonts w:ascii="宋体" w:cs="Arial"/>
          <w:kern w:val="0"/>
          <w:sz w:val="24"/>
        </w:rPr>
      </w:pPr>
      <w:r w:rsidRPr="00E7356F">
        <w:rPr>
          <w:rFonts w:ascii="宋体" w:cs="Arial"/>
          <w:kern w:val="0"/>
          <w:sz w:val="24"/>
        </w:rPr>
        <w:t/>
      </w:r>
      <w:proofErr w:type="gramStart"/>
      <w:r w:rsidRPr="00E7356F">
        <w:rPr>
          <w:rFonts w:ascii="宋体" w:cs="Arial" w:hAnsi="宋体"/>
          <w:kern w:val="0"/>
          <w:sz w:val="24"/>
        </w:rPr>
        <w:t/>
      </w:r>
      <w:proofErr w:type="gramEnd"/>
      <w:r w:rsidRPr="00E7356F">
        <w:rPr>
          <w:rFonts w:ascii="宋体" w:cs="Arial" w:hAnsi="宋体"/>
          <w:kern w:val="0"/>
          <w:sz w:val="24"/>
        </w:rPr>
        <w:t>5.11.4</w:t>
      </w:r>
      <w:r w:rsidRPr="00E7356F">
        <w:rPr>
          <w:rFonts w:ascii="宋体" w:cs="Arial" w:hAnsi="宋体" w:hint="eastAsia"/>
          <w:kern w:val="0"/>
          <w:sz w:val="24"/>
        </w:rPr>
        <w:t>报告期末持有的处于转股期的可转换债券明细</w:t>
      </w:r>
    </w:p>
    <w:tbl>
      <w:tblPr>
        <w:tblW w:type="auto" w:w="0"/>
        <w:tblInd w:type="dxa" w:w="15"/>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ook w:firstColumn="1" w:firstRow="1" w:lastColumn="0" w:lastRow="0" w:noHBand="0" w:noVBand="0" w:val="00A0"/>
      </w:tblPr>
      <w:tblGrid>
        <w:gridCol w:w="1080"/>
        <w:gridCol w:w="2624"/>
        <w:gridCol w:w="1766"/>
        <w:gridCol w:w="1832"/>
        <w:gridCol w:w="1719"/>
      </w:tblGrid>
      <w:tr w:rsidR="00F016DD" w:rsidRPr="00E85E29" w:rsidTr="00F4518C">
        <w:tc>
          <w:tcPr>
            <w:tcW w:type="dxa" w:w="944"/>
            <w:vAlign w:val="center"/>
          </w:tcPr>
          <w:p w:rsidP="00F4518C" w:rsidR="00F016DD" w:rsidRDefault="00F016DD" w:rsidRPr="00414367">
            <w:pPr>
              <w:spacing w:before="29" w:line="360" w:lineRule="auto"/>
              <w:ind w:left="17"/>
              <w:jc w:val="center"/>
              <w:rPr>
                <w:color w:val="000000"/>
                <w:sz w:val="24"/>
              </w:rPr>
            </w:pPr>
            <w:r w:rsidRPr="00414367">
              <w:rPr>
                <w:color w:val="000000"/>
                <w:sz w:val="24"/>
              </w:rPr>
              <w:t>序号</w:t>
            </w:r>
          </w:p>
        </w:tc>
        <w:tc>
          <w:tcPr>
            <w:tcW w:type="dxa" w:w="2568"/>
            <w:vAlign w:val="center"/>
          </w:tcPr>
          <w:p w:rsidP="00F4518C" w:rsidR="00F016DD" w:rsidRDefault="00F016DD" w:rsidRPr="00414367">
            <w:pPr>
              <w:spacing w:before="29" w:line="360" w:lineRule="auto"/>
              <w:ind w:left="17"/>
              <w:jc w:val="center"/>
              <w:rPr>
                <w:color w:val="000000"/>
                <w:sz w:val="24"/>
              </w:rPr>
            </w:pPr>
            <w:r w:rsidRPr="00414367">
              <w:rPr>
                <w:color w:val="000000"/>
                <w:sz w:val="24"/>
              </w:rPr>
              <w:t>债券代码</w:t>
            </w:r>
          </w:p>
        </w:tc>
        <w:tc>
          <w:tcPr>
            <w:tcW w:type="dxa" w:w="1665"/>
            <w:vAlign w:val="center"/>
          </w:tcPr>
          <w:p w:rsidP="00F4518C" w:rsidR="00F016DD" w:rsidRDefault="00F016DD" w:rsidRPr="00414367">
            <w:pPr>
              <w:spacing w:before="29" w:line="360" w:lineRule="auto"/>
              <w:ind w:left="17"/>
              <w:jc w:val="center"/>
              <w:rPr>
                <w:color w:val="000000"/>
                <w:sz w:val="24"/>
              </w:rPr>
            </w:pPr>
            <w:r w:rsidRPr="00414367">
              <w:rPr>
                <w:color w:val="000000"/>
                <w:sz w:val="24"/>
              </w:rPr>
              <w:t>债券名称</w:t>
            </w:r>
          </w:p>
        </w:tc>
        <w:tc>
          <w:tcPr>
            <w:tcW w:type="dxa" w:w="1727"/>
            <w:vAlign w:val="center"/>
          </w:tcPr>
          <w:p w:rsidP="00F4518C" w:rsidR="00F016DD" w:rsidRDefault="00F016DD" w:rsidRPr="00414367">
            <w:pPr>
              <w:spacing w:before="29" w:line="360" w:lineRule="auto"/>
              <w:ind w:left="17"/>
              <w:jc w:val="center"/>
              <w:rPr>
                <w:color w:val="000000"/>
                <w:sz w:val="24"/>
              </w:rPr>
            </w:pPr>
            <w:r w:rsidRPr="00414367">
              <w:rPr>
                <w:color w:val="000000"/>
                <w:sz w:val="24"/>
              </w:rPr>
              <w:t>公允价值</w:t>
            </w:r>
            <w:r w:rsidRPr="00414367">
              <w:rPr>
                <w:color w:val="000000"/>
                <w:sz w:val="24"/>
              </w:rPr>
              <w:t>(</w:t>
            </w:r>
            <w:r w:rsidRPr="00414367">
              <w:rPr>
                <w:color w:val="000000"/>
                <w:sz w:val="24"/>
              </w:rPr>
              <w:t>元</w:t>
            </w:r>
            <w:r w:rsidRPr="00414367">
              <w:rPr>
                <w:color w:val="000000"/>
                <w:sz w:val="24"/>
              </w:rPr>
              <w:t>)</w:t>
            </w:r>
          </w:p>
        </w:tc>
        <w:tc>
          <w:tcPr>
            <w:tcW w:type="dxa" w:w="1609"/>
            <w:vAlign w:val="center"/>
          </w:tcPr>
          <w:p w:rsidP="00F4518C" w:rsidR="00F016DD" w:rsidRDefault="00F016DD" w:rsidRPr="00414367">
            <w:pPr>
              <w:spacing w:before="29" w:line="360" w:lineRule="auto"/>
              <w:ind w:left="17"/>
              <w:jc w:val="center"/>
              <w:rPr>
                <w:color w:val="000000"/>
                <w:sz w:val="24"/>
              </w:rPr>
            </w:pPr>
            <w:r w:rsidRPr="00414367">
              <w:rPr>
                <w:color w:val="000000"/>
                <w:sz w:val="24"/>
              </w:rPr>
              <w:t>占基金资产净值比例</w:t>
            </w:r>
            <w:r w:rsidRPr="00414367">
              <w:rPr>
                <w:color w:val="000000"/>
                <w:sz w:val="24"/>
              </w:rPr>
              <w:t>(%)</w:t>
            </w:r>
          </w:p>
        </w:tc>
      </w:tr>
      <w:tr>
        <w:tc>
          <w:tcPr>
            <w:vAlign w:val="center"/>
          </w:tcPr>
          <w:p>
            <w:pPr>
              <w:jc w:val="center"/>
            </w:pPr>
            <w:r>
              <w:rPr>
                <w:color w:val="000000"/>
                <w:sz w:val="24"/>
              </w:rPr>
              <w:t>1</w:t>
            </w:r>
          </w:p>
        </w:tc>
        <w:tc>
          <w:tcPr>
            <w:vAlign w:val="center"/>
          </w:tcPr>
          <w:p>
            <w:pPr>
              <w:jc w:val="center"/>
            </w:pPr>
            <w:r>
              <w:rPr>
                <w:color w:val="000000"/>
                <w:sz w:val="24"/>
              </w:rPr>
              <w:t>110059</w:t>
            </w:r>
          </w:p>
        </w:tc>
        <w:tc>
          <w:tcPr>
            <w:vAlign w:val="center"/>
          </w:tcPr>
          <w:p>
            <w:pPr>
              <w:jc w:val="center"/>
            </w:pPr>
            <w:r>
              <w:rPr>
                <w:color w:val="000000"/>
                <w:sz w:val="24"/>
              </w:rPr>
              <w:t>浦发转债</w:t>
            </w:r>
          </w:p>
        </w:tc>
        <w:tc>
          <w:tcPr>
            <w:vAlign w:val="center"/>
          </w:tcPr>
          <w:p>
            <w:pPr>
              <w:jc w:val="right"/>
            </w:pPr>
            <w:r>
              <w:rPr>
                <w:color w:val="000000"/>
                <w:sz w:val="24"/>
              </w:rPr>
              <w:t>218,035,387.50</w:t>
            </w:r>
          </w:p>
        </w:tc>
        <w:tc>
          <w:tcPr>
            <w:vAlign w:val="center"/>
          </w:tcPr>
          <w:p>
            <w:pPr>
              <w:jc w:val="right"/>
            </w:pPr>
            <w:r>
              <w:rPr>
                <w:color w:val="000000"/>
                <w:sz w:val="24"/>
              </w:rPr>
              <w:t>8.66</w:t>
            </w:r>
          </w:p>
        </w:tc>
      </w:tr>
      <w:tr>
        <w:tc>
          <w:tcPr>
            <w:vAlign w:val="center"/>
          </w:tcPr>
          <w:p>
            <w:pPr>
              <w:jc w:val="center"/>
            </w:pPr>
            <w:r>
              <w:rPr>
                <w:color w:val="000000"/>
                <w:sz w:val="24"/>
              </w:rPr>
              <w:t>2</w:t>
            </w:r>
          </w:p>
        </w:tc>
        <w:tc>
          <w:tcPr>
            <w:vAlign w:val="center"/>
          </w:tcPr>
          <w:p>
            <w:pPr>
              <w:jc w:val="center"/>
            </w:pPr>
            <w:r>
              <w:rPr>
                <w:color w:val="000000"/>
                <w:sz w:val="24"/>
              </w:rPr>
              <w:t>113011</w:t>
            </w:r>
          </w:p>
        </w:tc>
        <w:tc>
          <w:tcPr>
            <w:vAlign w:val="center"/>
          </w:tcPr>
          <w:p>
            <w:pPr>
              <w:jc w:val="center"/>
            </w:pPr>
            <w:r>
              <w:rPr>
                <w:color w:val="000000"/>
                <w:sz w:val="24"/>
              </w:rPr>
              <w:t>光大转债</w:t>
            </w:r>
          </w:p>
        </w:tc>
        <w:tc>
          <w:tcPr>
            <w:vAlign w:val="center"/>
          </w:tcPr>
          <w:p>
            <w:pPr>
              <w:jc w:val="right"/>
            </w:pPr>
            <w:r>
              <w:rPr>
                <w:color w:val="000000"/>
                <w:sz w:val="24"/>
              </w:rPr>
              <w:t>210,465,793.20</w:t>
            </w:r>
          </w:p>
        </w:tc>
        <w:tc>
          <w:tcPr>
            <w:vAlign w:val="center"/>
          </w:tcPr>
          <w:p>
            <w:pPr>
              <w:jc w:val="right"/>
            </w:pPr>
            <w:r>
              <w:rPr>
                <w:color w:val="000000"/>
                <w:sz w:val="24"/>
              </w:rPr>
              <w:t>8.36</w:t>
            </w:r>
          </w:p>
        </w:tc>
      </w:tr>
      <w:tr>
        <w:tc>
          <w:tcPr>
            <w:vAlign w:val="center"/>
          </w:tcPr>
          <w:p>
            <w:pPr>
              <w:jc w:val="center"/>
            </w:pPr>
            <w:r>
              <w:rPr>
                <w:color w:val="000000"/>
                <w:sz w:val="24"/>
              </w:rPr>
              <w:t>3</w:t>
            </w:r>
          </w:p>
        </w:tc>
        <w:tc>
          <w:tcPr>
            <w:vAlign w:val="center"/>
          </w:tcPr>
          <w:p>
            <w:pPr>
              <w:jc w:val="center"/>
            </w:pPr>
            <w:r>
              <w:rPr>
                <w:color w:val="000000"/>
                <w:sz w:val="24"/>
              </w:rPr>
              <w:t>110051</w:t>
            </w:r>
          </w:p>
        </w:tc>
        <w:tc>
          <w:tcPr>
            <w:vAlign w:val="center"/>
          </w:tcPr>
          <w:p>
            <w:pPr>
              <w:jc w:val="center"/>
            </w:pPr>
            <w:r>
              <w:rPr>
                <w:color w:val="000000"/>
                <w:sz w:val="24"/>
              </w:rPr>
              <w:t>中天转债</w:t>
            </w:r>
          </w:p>
        </w:tc>
        <w:tc>
          <w:tcPr>
            <w:vAlign w:val="center"/>
          </w:tcPr>
          <w:p>
            <w:pPr>
              <w:jc w:val="right"/>
            </w:pPr>
            <w:r>
              <w:rPr>
                <w:color w:val="000000"/>
                <w:sz w:val="24"/>
              </w:rPr>
              <w:t>71,926,354.20</w:t>
            </w:r>
          </w:p>
        </w:tc>
        <w:tc>
          <w:tcPr>
            <w:vAlign w:val="center"/>
          </w:tcPr>
          <w:p>
            <w:pPr>
              <w:jc w:val="right"/>
            </w:pPr>
            <w:r>
              <w:rPr>
                <w:color w:val="000000"/>
                <w:sz w:val="24"/>
              </w:rPr>
              <w:t>2.86</w:t>
            </w:r>
          </w:p>
        </w:tc>
      </w:tr>
      <w:tr>
        <w:tc>
          <w:tcPr>
            <w:vAlign w:val="center"/>
          </w:tcPr>
          <w:p>
            <w:pPr>
              <w:jc w:val="center"/>
            </w:pPr>
            <w:r>
              <w:rPr>
                <w:color w:val="000000"/>
                <w:sz w:val="24"/>
              </w:rPr>
              <w:t>4</w:t>
            </w:r>
          </w:p>
        </w:tc>
        <w:tc>
          <w:tcPr>
            <w:vAlign w:val="center"/>
          </w:tcPr>
          <w:p>
            <w:pPr>
              <w:jc w:val="center"/>
            </w:pPr>
            <w:r>
              <w:rPr>
                <w:color w:val="000000"/>
                <w:sz w:val="24"/>
              </w:rPr>
              <w:t>128075</w:t>
            </w:r>
          </w:p>
        </w:tc>
        <w:tc>
          <w:tcPr>
            <w:vAlign w:val="center"/>
          </w:tcPr>
          <w:p>
            <w:pPr>
              <w:jc w:val="center"/>
            </w:pPr>
            <w:r>
              <w:rPr>
                <w:color w:val="000000"/>
                <w:sz w:val="24"/>
              </w:rPr>
              <w:t>远东转债</w:t>
            </w:r>
          </w:p>
        </w:tc>
        <w:tc>
          <w:tcPr>
            <w:vAlign w:val="center"/>
          </w:tcPr>
          <w:p>
            <w:pPr>
              <w:jc w:val="right"/>
            </w:pPr>
            <w:r>
              <w:rPr>
                <w:color w:val="000000"/>
                <w:sz w:val="24"/>
              </w:rPr>
              <w:t>60,661,742.39</w:t>
            </w:r>
          </w:p>
        </w:tc>
        <w:tc>
          <w:tcPr>
            <w:vAlign w:val="center"/>
          </w:tcPr>
          <w:p>
            <w:pPr>
              <w:jc w:val="right"/>
            </w:pPr>
            <w:r>
              <w:rPr>
                <w:color w:val="000000"/>
                <w:sz w:val="24"/>
              </w:rPr>
              <w:t>2.41</w:t>
            </w:r>
          </w:p>
        </w:tc>
      </w:tr>
      <w:tr>
        <w:tc>
          <w:tcPr>
            <w:vAlign w:val="center"/>
          </w:tcPr>
          <w:p>
            <w:pPr>
              <w:jc w:val="center"/>
            </w:pPr>
            <w:r>
              <w:rPr>
                <w:color w:val="000000"/>
                <w:sz w:val="24"/>
              </w:rPr>
              <w:t>5</w:t>
            </w:r>
          </w:p>
        </w:tc>
        <w:tc>
          <w:tcPr>
            <w:vAlign w:val="center"/>
          </w:tcPr>
          <w:p>
            <w:pPr>
              <w:jc w:val="center"/>
            </w:pPr>
            <w:r>
              <w:rPr>
                <w:color w:val="000000"/>
                <w:sz w:val="24"/>
              </w:rPr>
              <w:t>128085</w:t>
            </w:r>
          </w:p>
        </w:tc>
        <w:tc>
          <w:tcPr>
            <w:vAlign w:val="center"/>
          </w:tcPr>
          <w:p>
            <w:pPr>
              <w:jc w:val="center"/>
            </w:pPr>
            <w:r>
              <w:rPr>
                <w:color w:val="000000"/>
                <w:sz w:val="24"/>
              </w:rPr>
              <w:t>鸿达转债</w:t>
            </w:r>
          </w:p>
        </w:tc>
        <w:tc>
          <w:tcPr>
            <w:vAlign w:val="center"/>
          </w:tcPr>
          <w:p>
            <w:pPr>
              <w:jc w:val="right"/>
            </w:pPr>
            <w:r>
              <w:rPr>
                <w:color w:val="000000"/>
                <w:sz w:val="24"/>
              </w:rPr>
              <w:t>60,612,078.45</w:t>
            </w:r>
          </w:p>
        </w:tc>
        <w:tc>
          <w:tcPr>
            <w:vAlign w:val="center"/>
          </w:tcPr>
          <w:p>
            <w:pPr>
              <w:jc w:val="right"/>
            </w:pPr>
            <w:r>
              <w:rPr>
                <w:color w:val="000000"/>
                <w:sz w:val="24"/>
              </w:rPr>
              <w:t>2.41</w:t>
            </w:r>
          </w:p>
        </w:tc>
      </w:tr>
      <w:tr>
        <w:tc>
          <w:tcPr>
            <w:vAlign w:val="center"/>
          </w:tcPr>
          <w:p>
            <w:pPr>
              <w:jc w:val="center"/>
            </w:pPr>
            <w:r>
              <w:rPr>
                <w:color w:val="000000"/>
                <w:sz w:val="24"/>
              </w:rPr>
              <w:t>6</w:t>
            </w:r>
          </w:p>
        </w:tc>
        <w:tc>
          <w:tcPr>
            <w:vAlign w:val="center"/>
          </w:tcPr>
          <w:p>
            <w:pPr>
              <w:jc w:val="center"/>
            </w:pPr>
            <w:r>
              <w:rPr>
                <w:color w:val="000000"/>
                <w:sz w:val="24"/>
              </w:rPr>
              <w:t>113547</w:t>
            </w:r>
          </w:p>
        </w:tc>
        <w:tc>
          <w:tcPr>
            <w:vAlign w:val="center"/>
          </w:tcPr>
          <w:p>
            <w:pPr>
              <w:jc w:val="center"/>
            </w:pPr>
            <w:r>
              <w:rPr>
                <w:color w:val="000000"/>
                <w:sz w:val="24"/>
              </w:rPr>
              <w:t>索发转债</w:t>
            </w:r>
          </w:p>
        </w:tc>
        <w:tc>
          <w:tcPr>
            <w:vAlign w:val="center"/>
          </w:tcPr>
          <w:p>
            <w:pPr>
              <w:jc w:val="right"/>
            </w:pPr>
            <w:r>
              <w:rPr>
                <w:color w:val="000000"/>
                <w:sz w:val="24"/>
              </w:rPr>
              <w:t>57,480,975.60</w:t>
            </w:r>
          </w:p>
        </w:tc>
        <w:tc>
          <w:tcPr>
            <w:vAlign w:val="center"/>
          </w:tcPr>
          <w:p>
            <w:pPr>
              <w:jc w:val="right"/>
            </w:pPr>
            <w:r>
              <w:rPr>
                <w:color w:val="000000"/>
                <w:sz w:val="24"/>
              </w:rPr>
              <w:t>2.28</w:t>
            </w:r>
          </w:p>
        </w:tc>
      </w:tr>
      <w:tr>
        <w:tc>
          <w:tcPr>
            <w:vAlign w:val="center"/>
          </w:tcPr>
          <w:p>
            <w:pPr>
              <w:jc w:val="center"/>
            </w:pPr>
            <w:r>
              <w:rPr>
                <w:color w:val="000000"/>
                <w:sz w:val="24"/>
              </w:rPr>
              <w:t>7</w:t>
            </w:r>
          </w:p>
        </w:tc>
        <w:tc>
          <w:tcPr>
            <w:vAlign w:val="center"/>
          </w:tcPr>
          <w:p>
            <w:pPr>
              <w:jc w:val="center"/>
            </w:pPr>
            <w:r>
              <w:rPr>
                <w:color w:val="000000"/>
                <w:sz w:val="24"/>
              </w:rPr>
              <w:t>128081</w:t>
            </w:r>
          </w:p>
        </w:tc>
        <w:tc>
          <w:tcPr>
            <w:vAlign w:val="center"/>
          </w:tcPr>
          <w:p>
            <w:pPr>
              <w:jc w:val="center"/>
            </w:pPr>
            <w:r>
              <w:rPr>
                <w:color w:val="000000"/>
                <w:sz w:val="24"/>
              </w:rPr>
              <w:t>海亮转债</w:t>
            </w:r>
          </w:p>
        </w:tc>
        <w:tc>
          <w:tcPr>
            <w:vAlign w:val="center"/>
          </w:tcPr>
          <w:p>
            <w:pPr>
              <w:jc w:val="right"/>
            </w:pPr>
            <w:r>
              <w:rPr>
                <w:color w:val="000000"/>
                <w:sz w:val="24"/>
              </w:rPr>
              <w:t>53,564,616.43</w:t>
            </w:r>
          </w:p>
        </w:tc>
        <w:tc>
          <w:tcPr>
            <w:vAlign w:val="center"/>
          </w:tcPr>
          <w:p>
            <w:pPr>
              <w:jc w:val="right"/>
            </w:pPr>
            <w:r>
              <w:rPr>
                <w:color w:val="000000"/>
                <w:sz w:val="24"/>
              </w:rPr>
              <w:t>2.13</w:t>
            </w:r>
          </w:p>
        </w:tc>
      </w:tr>
      <w:tr>
        <w:tc>
          <w:tcPr>
            <w:vAlign w:val="center"/>
          </w:tcPr>
          <w:p>
            <w:pPr>
              <w:jc w:val="center"/>
            </w:pPr>
            <w:r>
              <w:rPr>
                <w:color w:val="000000"/>
                <w:sz w:val="24"/>
              </w:rPr>
              <w:t>8</w:t>
            </w:r>
          </w:p>
        </w:tc>
        <w:tc>
          <w:tcPr>
            <w:vAlign w:val="center"/>
          </w:tcPr>
          <w:p>
            <w:pPr>
              <w:jc w:val="center"/>
            </w:pPr>
            <w:r>
              <w:rPr>
                <w:color w:val="000000"/>
                <w:sz w:val="24"/>
              </w:rPr>
              <w:t>113527</w:t>
            </w:r>
          </w:p>
        </w:tc>
        <w:tc>
          <w:tcPr>
            <w:vAlign w:val="center"/>
          </w:tcPr>
          <w:p>
            <w:pPr>
              <w:jc w:val="center"/>
            </w:pPr>
            <w:r>
              <w:rPr>
                <w:color w:val="000000"/>
                <w:sz w:val="24"/>
              </w:rPr>
              <w:t>维格转债</w:t>
            </w:r>
          </w:p>
        </w:tc>
        <w:tc>
          <w:tcPr>
            <w:vAlign w:val="center"/>
          </w:tcPr>
          <w:p>
            <w:pPr>
              <w:jc w:val="right"/>
            </w:pPr>
            <w:r>
              <w:rPr>
                <w:color w:val="000000"/>
                <w:sz w:val="24"/>
              </w:rPr>
              <w:t>52,128,187.20</w:t>
            </w:r>
          </w:p>
        </w:tc>
        <w:tc>
          <w:tcPr>
            <w:vAlign w:val="center"/>
          </w:tcPr>
          <w:p>
            <w:pPr>
              <w:jc w:val="right"/>
            </w:pPr>
            <w:r>
              <w:rPr>
                <w:color w:val="000000"/>
                <w:sz w:val="24"/>
              </w:rPr>
              <w:t>2.07</w:t>
            </w:r>
          </w:p>
        </w:tc>
      </w:tr>
      <w:tr>
        <w:tc>
          <w:tcPr>
            <w:vAlign w:val="center"/>
          </w:tcPr>
          <w:p>
            <w:pPr>
              <w:jc w:val="center"/>
            </w:pPr>
            <w:r>
              <w:rPr>
                <w:color w:val="000000"/>
                <w:sz w:val="24"/>
              </w:rPr>
              <w:t>9</w:t>
            </w:r>
          </w:p>
        </w:tc>
        <w:tc>
          <w:tcPr>
            <w:vAlign w:val="center"/>
          </w:tcPr>
          <w:p>
            <w:pPr>
              <w:jc w:val="center"/>
            </w:pPr>
            <w:r>
              <w:rPr>
                <w:color w:val="000000"/>
                <w:sz w:val="24"/>
              </w:rPr>
              <w:t>132014</w:t>
            </w:r>
          </w:p>
        </w:tc>
        <w:tc>
          <w:tcPr>
            <w:vAlign w:val="center"/>
          </w:tcPr>
          <w:p>
            <w:pPr>
              <w:jc w:val="center"/>
            </w:pPr>
            <w:r>
              <w:rPr>
                <w:color w:val="000000"/>
                <w:sz w:val="24"/>
              </w:rPr>
              <w:t>18中化EB</w:t>
            </w:r>
          </w:p>
        </w:tc>
        <w:tc>
          <w:tcPr>
            <w:vAlign w:val="center"/>
          </w:tcPr>
          <w:p>
            <w:pPr>
              <w:jc w:val="right"/>
            </w:pPr>
            <w:r>
              <w:rPr>
                <w:color w:val="000000"/>
                <w:sz w:val="24"/>
              </w:rPr>
              <w:t>48,681,778.00</w:t>
            </w:r>
          </w:p>
        </w:tc>
        <w:tc>
          <w:tcPr>
            <w:vAlign w:val="center"/>
          </w:tcPr>
          <w:p>
            <w:pPr>
              <w:jc w:val="right"/>
            </w:pPr>
            <w:r>
              <w:rPr>
                <w:color w:val="000000"/>
                <w:sz w:val="24"/>
              </w:rPr>
              <w:t>1.93</w:t>
            </w:r>
          </w:p>
        </w:tc>
      </w:tr>
      <w:tr>
        <w:tc>
          <w:tcPr>
            <w:vAlign w:val="center"/>
          </w:tcPr>
          <w:p>
            <w:pPr>
              <w:jc w:val="center"/>
            </w:pPr>
            <w:r>
              <w:rPr>
                <w:color w:val="000000"/>
                <w:sz w:val="24"/>
              </w:rPr>
              <w:t>10</w:t>
            </w:r>
          </w:p>
        </w:tc>
        <w:tc>
          <w:tcPr>
            <w:vAlign w:val="center"/>
          </w:tcPr>
          <w:p>
            <w:pPr>
              <w:jc w:val="center"/>
            </w:pPr>
            <w:r>
              <w:rPr>
                <w:color w:val="000000"/>
                <w:sz w:val="24"/>
              </w:rPr>
              <w:t>128021</w:t>
            </w:r>
          </w:p>
        </w:tc>
        <w:tc>
          <w:tcPr>
            <w:vAlign w:val="center"/>
          </w:tcPr>
          <w:p>
            <w:pPr>
              <w:jc w:val="center"/>
            </w:pPr>
            <w:r>
              <w:rPr>
                <w:color w:val="000000"/>
                <w:sz w:val="24"/>
              </w:rPr>
              <w:t>兄弟转债</w:t>
            </w:r>
          </w:p>
        </w:tc>
        <w:tc>
          <w:tcPr>
            <w:vAlign w:val="center"/>
          </w:tcPr>
          <w:p>
            <w:pPr>
              <w:jc w:val="right"/>
            </w:pPr>
            <w:r>
              <w:rPr>
                <w:color w:val="000000"/>
                <w:sz w:val="24"/>
              </w:rPr>
              <w:t>45,813,293.28</w:t>
            </w:r>
          </w:p>
        </w:tc>
        <w:tc>
          <w:tcPr>
            <w:vAlign w:val="center"/>
          </w:tcPr>
          <w:p>
            <w:pPr>
              <w:jc w:val="right"/>
            </w:pPr>
            <w:r>
              <w:rPr>
                <w:color w:val="000000"/>
                <w:sz w:val="24"/>
              </w:rPr>
              <w:t>1.82</w:t>
            </w:r>
          </w:p>
        </w:tc>
      </w:tr>
      <w:tr>
        <w:tc>
          <w:tcPr>
            <w:vAlign w:val="center"/>
          </w:tcPr>
          <w:p>
            <w:pPr>
              <w:jc w:val="center"/>
            </w:pPr>
            <w:r>
              <w:rPr>
                <w:color w:val="000000"/>
                <w:sz w:val="24"/>
              </w:rPr>
              <w:t>11</w:t>
            </w:r>
          </w:p>
        </w:tc>
        <w:tc>
          <w:tcPr>
            <w:vAlign w:val="center"/>
          </w:tcPr>
          <w:p>
            <w:pPr>
              <w:jc w:val="center"/>
            </w:pPr>
            <w:r>
              <w:rPr>
                <w:color w:val="000000"/>
                <w:sz w:val="24"/>
              </w:rPr>
              <w:t>110045</w:t>
            </w:r>
          </w:p>
        </w:tc>
        <w:tc>
          <w:tcPr>
            <w:vAlign w:val="center"/>
          </w:tcPr>
          <w:p>
            <w:pPr>
              <w:jc w:val="center"/>
            </w:pPr>
            <w:r>
              <w:rPr>
                <w:color w:val="000000"/>
                <w:sz w:val="24"/>
              </w:rPr>
              <w:t>海澜转债</w:t>
            </w:r>
          </w:p>
        </w:tc>
        <w:tc>
          <w:tcPr>
            <w:vAlign w:val="center"/>
          </w:tcPr>
          <w:p>
            <w:pPr>
              <w:jc w:val="right"/>
            </w:pPr>
            <w:r>
              <w:rPr>
                <w:color w:val="000000"/>
                <w:sz w:val="24"/>
              </w:rPr>
              <w:t>42,713,734.40</w:t>
            </w:r>
          </w:p>
        </w:tc>
        <w:tc>
          <w:tcPr>
            <w:vAlign w:val="center"/>
          </w:tcPr>
          <w:p>
            <w:pPr>
              <w:jc w:val="right"/>
            </w:pPr>
            <w:r>
              <w:rPr>
                <w:color w:val="000000"/>
                <w:sz w:val="24"/>
              </w:rPr>
              <w:t>1.70</w:t>
            </w:r>
          </w:p>
        </w:tc>
      </w:tr>
      <w:tr>
        <w:tc>
          <w:tcPr>
            <w:vAlign w:val="center"/>
          </w:tcPr>
          <w:p>
            <w:pPr>
              <w:jc w:val="center"/>
            </w:pPr>
            <w:r>
              <w:rPr>
                <w:color w:val="000000"/>
                <w:sz w:val="24"/>
              </w:rPr>
              <w:t>12</w:t>
            </w:r>
          </w:p>
        </w:tc>
        <w:tc>
          <w:tcPr>
            <w:vAlign w:val="center"/>
          </w:tcPr>
          <w:p>
            <w:pPr>
              <w:jc w:val="center"/>
            </w:pPr>
            <w:r>
              <w:rPr>
                <w:color w:val="000000"/>
                <w:sz w:val="24"/>
              </w:rPr>
              <w:t>110043</w:t>
            </w:r>
          </w:p>
        </w:tc>
        <w:tc>
          <w:tcPr>
            <w:vAlign w:val="center"/>
          </w:tcPr>
          <w:p>
            <w:pPr>
              <w:jc w:val="center"/>
            </w:pPr>
            <w:r>
              <w:rPr>
                <w:color w:val="000000"/>
                <w:sz w:val="24"/>
              </w:rPr>
              <w:t>无锡转债</w:t>
            </w:r>
          </w:p>
        </w:tc>
        <w:tc>
          <w:tcPr>
            <w:vAlign w:val="center"/>
          </w:tcPr>
          <w:p>
            <w:pPr>
              <w:jc w:val="right"/>
            </w:pPr>
            <w:r>
              <w:rPr>
                <w:color w:val="000000"/>
                <w:sz w:val="24"/>
              </w:rPr>
              <w:t>42,276,476.90</w:t>
            </w:r>
          </w:p>
        </w:tc>
        <w:tc>
          <w:tcPr>
            <w:vAlign w:val="center"/>
          </w:tcPr>
          <w:p>
            <w:pPr>
              <w:jc w:val="right"/>
            </w:pPr>
            <w:r>
              <w:rPr>
                <w:color w:val="000000"/>
                <w:sz w:val="24"/>
              </w:rPr>
              <w:t>1.68</w:t>
            </w:r>
          </w:p>
        </w:tc>
      </w:tr>
      <w:tr>
        <w:tc>
          <w:tcPr>
            <w:vAlign w:val="center"/>
          </w:tcPr>
          <w:p>
            <w:pPr>
              <w:jc w:val="center"/>
            </w:pPr>
            <w:r>
              <w:rPr>
                <w:color w:val="000000"/>
                <w:sz w:val="24"/>
              </w:rPr>
              <w:t>13</w:t>
            </w:r>
          </w:p>
        </w:tc>
        <w:tc>
          <w:tcPr>
            <w:vAlign w:val="center"/>
          </w:tcPr>
          <w:p>
            <w:pPr>
              <w:jc w:val="center"/>
            </w:pPr>
            <w:r>
              <w:rPr>
                <w:color w:val="000000"/>
                <w:sz w:val="24"/>
              </w:rPr>
              <w:t>128058</w:t>
            </w:r>
          </w:p>
        </w:tc>
        <w:tc>
          <w:tcPr>
            <w:vAlign w:val="center"/>
          </w:tcPr>
          <w:p>
            <w:pPr>
              <w:jc w:val="center"/>
            </w:pPr>
            <w:r>
              <w:rPr>
                <w:color w:val="000000"/>
                <w:sz w:val="24"/>
              </w:rPr>
              <w:t>拓邦转债</w:t>
            </w:r>
          </w:p>
        </w:tc>
        <w:tc>
          <w:tcPr>
            <w:vAlign w:val="center"/>
          </w:tcPr>
          <w:p>
            <w:pPr>
              <w:jc w:val="right"/>
            </w:pPr>
            <w:r>
              <w:rPr>
                <w:color w:val="000000"/>
                <w:sz w:val="24"/>
              </w:rPr>
              <w:t>41,755,063.32</w:t>
            </w:r>
          </w:p>
        </w:tc>
        <w:tc>
          <w:tcPr>
            <w:vAlign w:val="center"/>
          </w:tcPr>
          <w:p>
            <w:pPr>
              <w:jc w:val="right"/>
            </w:pPr>
            <w:r>
              <w:rPr>
                <w:color w:val="000000"/>
                <w:sz w:val="24"/>
              </w:rPr>
              <w:t>1.66</w:t>
            </w:r>
          </w:p>
        </w:tc>
      </w:tr>
      <w:tr>
        <w:tc>
          <w:tcPr>
            <w:vAlign w:val="center"/>
          </w:tcPr>
          <w:p>
            <w:pPr>
              <w:jc w:val="center"/>
            </w:pPr>
            <w:r>
              <w:rPr>
                <w:color w:val="000000"/>
                <w:sz w:val="24"/>
              </w:rPr>
              <w:t>14</w:t>
            </w:r>
          </w:p>
        </w:tc>
        <w:tc>
          <w:tcPr>
            <w:vAlign w:val="center"/>
          </w:tcPr>
          <w:p>
            <w:pPr>
              <w:jc w:val="center"/>
            </w:pPr>
            <w:r>
              <w:rPr>
                <w:color w:val="000000"/>
                <w:sz w:val="24"/>
              </w:rPr>
              <w:t>113008</w:t>
            </w:r>
          </w:p>
        </w:tc>
        <w:tc>
          <w:tcPr>
            <w:vAlign w:val="center"/>
          </w:tcPr>
          <w:p>
            <w:pPr>
              <w:jc w:val="center"/>
            </w:pPr>
            <w:r>
              <w:rPr>
                <w:color w:val="000000"/>
                <w:sz w:val="24"/>
              </w:rPr>
              <w:t>电气转债</w:t>
            </w:r>
          </w:p>
        </w:tc>
        <w:tc>
          <w:tcPr>
            <w:vAlign w:val="center"/>
          </w:tcPr>
          <w:p>
            <w:pPr>
              <w:jc w:val="right"/>
            </w:pPr>
            <w:r>
              <w:rPr>
                <w:color w:val="000000"/>
                <w:sz w:val="24"/>
              </w:rPr>
              <w:t>38,452,060.80</w:t>
            </w:r>
          </w:p>
        </w:tc>
        <w:tc>
          <w:tcPr>
            <w:vAlign w:val="center"/>
          </w:tcPr>
          <w:p>
            <w:pPr>
              <w:jc w:val="right"/>
            </w:pPr>
            <w:r>
              <w:rPr>
                <w:color w:val="000000"/>
                <w:sz w:val="24"/>
              </w:rPr>
              <w:t>1.53</w:t>
            </w:r>
          </w:p>
        </w:tc>
      </w:tr>
      <w:tr>
        <w:tc>
          <w:tcPr>
            <w:vAlign w:val="center"/>
          </w:tcPr>
          <w:p>
            <w:pPr>
              <w:jc w:val="center"/>
            </w:pPr>
            <w:r>
              <w:rPr>
                <w:color w:val="000000"/>
                <w:sz w:val="24"/>
              </w:rPr>
              <w:t>15</w:t>
            </w:r>
          </w:p>
        </w:tc>
        <w:tc>
          <w:tcPr>
            <w:vAlign w:val="center"/>
          </w:tcPr>
          <w:p>
            <w:pPr>
              <w:jc w:val="center"/>
            </w:pPr>
            <w:r>
              <w:rPr>
                <w:color w:val="000000"/>
                <w:sz w:val="24"/>
              </w:rPr>
              <w:t>128084</w:t>
            </w:r>
          </w:p>
        </w:tc>
        <w:tc>
          <w:tcPr>
            <w:vAlign w:val="center"/>
          </w:tcPr>
          <w:p>
            <w:pPr>
              <w:jc w:val="center"/>
            </w:pPr>
            <w:r>
              <w:rPr>
                <w:color w:val="000000"/>
                <w:sz w:val="24"/>
              </w:rPr>
              <w:t>木森转债</w:t>
            </w:r>
          </w:p>
        </w:tc>
        <w:tc>
          <w:tcPr>
            <w:vAlign w:val="center"/>
          </w:tcPr>
          <w:p>
            <w:pPr>
              <w:jc w:val="right"/>
            </w:pPr>
            <w:r>
              <w:rPr>
                <w:color w:val="000000"/>
                <w:sz w:val="24"/>
              </w:rPr>
              <w:t>31,942,354.29</w:t>
            </w:r>
          </w:p>
        </w:tc>
        <w:tc>
          <w:tcPr>
            <w:vAlign w:val="center"/>
          </w:tcPr>
          <w:p>
            <w:pPr>
              <w:jc w:val="right"/>
            </w:pPr>
            <w:r>
              <w:rPr>
                <w:color w:val="000000"/>
                <w:sz w:val="24"/>
              </w:rPr>
              <w:t>1.27</w:t>
            </w:r>
          </w:p>
        </w:tc>
      </w:tr>
      <w:tr>
        <w:tc>
          <w:tcPr>
            <w:vAlign w:val="center"/>
          </w:tcPr>
          <w:p>
            <w:pPr>
              <w:jc w:val="center"/>
            </w:pPr>
            <w:r>
              <w:rPr>
                <w:color w:val="000000"/>
                <w:sz w:val="24"/>
              </w:rPr>
              <w:t>16</w:t>
            </w:r>
          </w:p>
        </w:tc>
        <w:tc>
          <w:tcPr>
            <w:vAlign w:val="center"/>
          </w:tcPr>
          <w:p>
            <w:pPr>
              <w:jc w:val="center"/>
            </w:pPr>
            <w:r>
              <w:rPr>
                <w:color w:val="000000"/>
                <w:sz w:val="24"/>
              </w:rPr>
              <w:t>123035</w:t>
            </w:r>
          </w:p>
        </w:tc>
        <w:tc>
          <w:tcPr>
            <w:vAlign w:val="center"/>
          </w:tcPr>
          <w:p>
            <w:pPr>
              <w:jc w:val="center"/>
            </w:pPr>
            <w:r>
              <w:rPr>
                <w:color w:val="000000"/>
                <w:sz w:val="24"/>
              </w:rPr>
              <w:t>利德转债</w:t>
            </w:r>
          </w:p>
        </w:tc>
        <w:tc>
          <w:tcPr>
            <w:vAlign w:val="center"/>
          </w:tcPr>
          <w:p>
            <w:pPr>
              <w:jc w:val="right"/>
            </w:pPr>
            <w:r>
              <w:rPr>
                <w:color w:val="000000"/>
                <w:sz w:val="24"/>
              </w:rPr>
              <w:t>31,325,075.25</w:t>
            </w:r>
          </w:p>
        </w:tc>
        <w:tc>
          <w:tcPr>
            <w:vAlign w:val="center"/>
          </w:tcPr>
          <w:p>
            <w:pPr>
              <w:jc w:val="right"/>
            </w:pPr>
            <w:r>
              <w:rPr>
                <w:color w:val="000000"/>
                <w:sz w:val="24"/>
              </w:rPr>
              <w:t>1.24</w:t>
            </w:r>
          </w:p>
        </w:tc>
      </w:tr>
      <w:tr>
        <w:tc>
          <w:tcPr>
            <w:vAlign w:val="center"/>
          </w:tcPr>
          <w:p>
            <w:pPr>
              <w:jc w:val="center"/>
            </w:pPr>
            <w:r>
              <w:rPr>
                <w:color w:val="000000"/>
                <w:sz w:val="24"/>
              </w:rPr>
              <w:t>17</w:t>
            </w:r>
          </w:p>
        </w:tc>
        <w:tc>
          <w:tcPr>
            <w:vAlign w:val="center"/>
          </w:tcPr>
          <w:p>
            <w:pPr>
              <w:jc w:val="center"/>
            </w:pPr>
            <w:r>
              <w:rPr>
                <w:color w:val="000000"/>
                <w:sz w:val="24"/>
              </w:rPr>
              <w:t>110048</w:t>
            </w:r>
          </w:p>
        </w:tc>
        <w:tc>
          <w:tcPr>
            <w:vAlign w:val="center"/>
          </w:tcPr>
          <w:p>
            <w:pPr>
              <w:jc w:val="center"/>
            </w:pPr>
            <w:r>
              <w:rPr>
                <w:color w:val="000000"/>
                <w:sz w:val="24"/>
              </w:rPr>
              <w:t>福能转债</w:t>
            </w:r>
          </w:p>
        </w:tc>
        <w:tc>
          <w:tcPr>
            <w:vAlign w:val="center"/>
          </w:tcPr>
          <w:p>
            <w:pPr>
              <w:jc w:val="right"/>
            </w:pPr>
            <w:r>
              <w:rPr>
                <w:color w:val="000000"/>
                <w:sz w:val="24"/>
              </w:rPr>
              <w:t>30,991,608.00</w:t>
            </w:r>
          </w:p>
        </w:tc>
        <w:tc>
          <w:tcPr>
            <w:vAlign w:val="center"/>
          </w:tcPr>
          <w:p>
            <w:pPr>
              <w:jc w:val="right"/>
            </w:pPr>
            <w:r>
              <w:rPr>
                <w:color w:val="000000"/>
                <w:sz w:val="24"/>
              </w:rPr>
              <w:t>1.23</w:t>
            </w:r>
          </w:p>
        </w:tc>
      </w:tr>
      <w:tr>
        <w:tc>
          <w:tcPr>
            <w:vAlign w:val="center"/>
          </w:tcPr>
          <w:p>
            <w:pPr>
              <w:jc w:val="center"/>
            </w:pPr>
            <w:r>
              <w:rPr>
                <w:color w:val="000000"/>
                <w:sz w:val="24"/>
              </w:rPr>
              <w:t>18</w:t>
            </w:r>
          </w:p>
        </w:tc>
        <w:tc>
          <w:tcPr>
            <w:vAlign w:val="center"/>
          </w:tcPr>
          <w:p>
            <w:pPr>
              <w:jc w:val="center"/>
            </w:pPr>
            <w:r>
              <w:rPr>
                <w:color w:val="000000"/>
                <w:sz w:val="24"/>
              </w:rPr>
              <w:t>128045</w:t>
            </w:r>
          </w:p>
        </w:tc>
        <w:tc>
          <w:tcPr>
            <w:vAlign w:val="center"/>
          </w:tcPr>
          <w:p>
            <w:pPr>
              <w:jc w:val="center"/>
            </w:pPr>
            <w:r>
              <w:rPr>
                <w:color w:val="000000"/>
                <w:sz w:val="24"/>
              </w:rPr>
              <w:t>机电转债</w:t>
            </w:r>
          </w:p>
        </w:tc>
        <w:tc>
          <w:tcPr>
            <w:vAlign w:val="center"/>
          </w:tcPr>
          <w:p>
            <w:pPr>
              <w:jc w:val="right"/>
            </w:pPr>
            <w:r>
              <w:rPr>
                <w:color w:val="000000"/>
                <w:sz w:val="24"/>
              </w:rPr>
              <w:t>30,938,640.96</w:t>
            </w:r>
          </w:p>
        </w:tc>
        <w:tc>
          <w:tcPr>
            <w:vAlign w:val="center"/>
          </w:tcPr>
          <w:p>
            <w:pPr>
              <w:jc w:val="right"/>
            </w:pPr>
            <w:r>
              <w:rPr>
                <w:color w:val="000000"/>
                <w:sz w:val="24"/>
              </w:rPr>
              <w:t>1.23</w:t>
            </w:r>
          </w:p>
        </w:tc>
      </w:tr>
      <w:tr>
        <w:tc>
          <w:tcPr>
            <w:vAlign w:val="center"/>
          </w:tcPr>
          <w:p>
            <w:pPr>
              <w:jc w:val="center"/>
            </w:pPr>
            <w:r>
              <w:rPr>
                <w:color w:val="000000"/>
                <w:sz w:val="24"/>
              </w:rPr>
              <w:t>19</w:t>
            </w:r>
          </w:p>
        </w:tc>
        <w:tc>
          <w:tcPr>
            <w:vAlign w:val="center"/>
          </w:tcPr>
          <w:p>
            <w:pPr>
              <w:jc w:val="center"/>
            </w:pPr>
            <w:r>
              <w:rPr>
                <w:color w:val="000000"/>
                <w:sz w:val="24"/>
              </w:rPr>
              <w:t>113559</w:t>
            </w:r>
          </w:p>
        </w:tc>
        <w:tc>
          <w:tcPr>
            <w:vAlign w:val="center"/>
          </w:tcPr>
          <w:p>
            <w:pPr>
              <w:jc w:val="center"/>
            </w:pPr>
            <w:r>
              <w:rPr>
                <w:color w:val="000000"/>
                <w:sz w:val="24"/>
              </w:rPr>
              <w:t>永创转债</w:t>
            </w:r>
          </w:p>
        </w:tc>
        <w:tc>
          <w:tcPr>
            <w:vAlign w:val="center"/>
          </w:tcPr>
          <w:p>
            <w:pPr>
              <w:jc w:val="right"/>
            </w:pPr>
            <w:r>
              <w:rPr>
                <w:color w:val="000000"/>
                <w:sz w:val="24"/>
              </w:rPr>
              <w:t>30,578,339.20</w:t>
            </w:r>
          </w:p>
        </w:tc>
        <w:tc>
          <w:tcPr>
            <w:vAlign w:val="center"/>
          </w:tcPr>
          <w:p>
            <w:pPr>
              <w:jc w:val="right"/>
            </w:pPr>
            <w:r>
              <w:rPr>
                <w:color w:val="000000"/>
                <w:sz w:val="24"/>
              </w:rPr>
              <w:t>1.21</w:t>
            </w:r>
          </w:p>
        </w:tc>
      </w:tr>
      <w:tr>
        <w:tc>
          <w:tcPr>
            <w:vAlign w:val="center"/>
          </w:tcPr>
          <w:p>
            <w:pPr>
              <w:jc w:val="center"/>
            </w:pPr>
            <w:r>
              <w:rPr>
                <w:color w:val="000000"/>
                <w:sz w:val="24"/>
              </w:rPr>
              <w:t>20</w:t>
            </w:r>
          </w:p>
        </w:tc>
        <w:tc>
          <w:tcPr>
            <w:vAlign w:val="center"/>
          </w:tcPr>
          <w:p>
            <w:pPr>
              <w:jc w:val="center"/>
            </w:pPr>
            <w:r>
              <w:rPr>
                <w:color w:val="000000"/>
                <w:sz w:val="24"/>
              </w:rPr>
              <w:t>128083</w:t>
            </w:r>
          </w:p>
        </w:tc>
        <w:tc>
          <w:tcPr>
            <w:vAlign w:val="center"/>
          </w:tcPr>
          <w:p>
            <w:pPr>
              <w:jc w:val="center"/>
            </w:pPr>
            <w:r>
              <w:rPr>
                <w:color w:val="000000"/>
                <w:sz w:val="24"/>
              </w:rPr>
              <w:t>新北转债</w:t>
            </w:r>
          </w:p>
        </w:tc>
        <w:tc>
          <w:tcPr>
            <w:vAlign w:val="center"/>
          </w:tcPr>
          <w:p>
            <w:pPr>
              <w:jc w:val="right"/>
            </w:pPr>
            <w:r>
              <w:rPr>
                <w:color w:val="000000"/>
                <w:sz w:val="24"/>
              </w:rPr>
              <w:t>27,274,594.80</w:t>
            </w:r>
          </w:p>
        </w:tc>
        <w:tc>
          <w:tcPr>
            <w:vAlign w:val="center"/>
          </w:tcPr>
          <w:p>
            <w:pPr>
              <w:jc w:val="right"/>
            </w:pPr>
            <w:r>
              <w:rPr>
                <w:color w:val="000000"/>
                <w:sz w:val="24"/>
              </w:rPr>
              <w:t>1.08</w:t>
            </w:r>
          </w:p>
        </w:tc>
      </w:tr>
      <w:tr>
        <w:tc>
          <w:tcPr>
            <w:vAlign w:val="center"/>
          </w:tcPr>
          <w:p>
            <w:pPr>
              <w:jc w:val="center"/>
            </w:pPr>
            <w:r>
              <w:rPr>
                <w:color w:val="000000"/>
                <w:sz w:val="24"/>
              </w:rPr>
              <w:t>21</w:t>
            </w:r>
          </w:p>
        </w:tc>
        <w:tc>
          <w:tcPr>
            <w:vAlign w:val="center"/>
          </w:tcPr>
          <w:p>
            <w:pPr>
              <w:jc w:val="center"/>
            </w:pPr>
            <w:r>
              <w:rPr>
                <w:color w:val="000000"/>
                <w:sz w:val="24"/>
              </w:rPr>
              <w:t>128074</w:t>
            </w:r>
          </w:p>
        </w:tc>
        <w:tc>
          <w:tcPr>
            <w:vAlign w:val="center"/>
          </w:tcPr>
          <w:p>
            <w:pPr>
              <w:jc w:val="center"/>
            </w:pPr>
            <w:r>
              <w:rPr>
                <w:color w:val="000000"/>
                <w:sz w:val="24"/>
              </w:rPr>
              <w:t>游族转债</w:t>
            </w:r>
          </w:p>
        </w:tc>
        <w:tc>
          <w:tcPr>
            <w:vAlign w:val="center"/>
          </w:tcPr>
          <w:p>
            <w:pPr>
              <w:jc w:val="right"/>
            </w:pPr>
            <w:r>
              <w:rPr>
                <w:color w:val="000000"/>
                <w:sz w:val="24"/>
              </w:rPr>
              <w:t>26,972,340.60</w:t>
            </w:r>
          </w:p>
        </w:tc>
        <w:tc>
          <w:tcPr>
            <w:vAlign w:val="center"/>
          </w:tcPr>
          <w:p>
            <w:pPr>
              <w:jc w:val="right"/>
            </w:pPr>
            <w:r>
              <w:rPr>
                <w:color w:val="000000"/>
                <w:sz w:val="24"/>
              </w:rPr>
              <w:t>1.07</w:t>
            </w:r>
          </w:p>
        </w:tc>
      </w:tr>
      <w:tr>
        <w:tc>
          <w:tcPr>
            <w:vAlign w:val="center"/>
          </w:tcPr>
          <w:p>
            <w:pPr>
              <w:jc w:val="center"/>
            </w:pPr>
            <w:r>
              <w:rPr>
                <w:color w:val="000000"/>
                <w:sz w:val="24"/>
              </w:rPr>
              <w:t>22</w:t>
            </w:r>
          </w:p>
        </w:tc>
        <w:tc>
          <w:tcPr>
            <w:vAlign w:val="center"/>
          </w:tcPr>
          <w:p>
            <w:pPr>
              <w:jc w:val="center"/>
            </w:pPr>
            <w:r>
              <w:rPr>
                <w:color w:val="000000"/>
                <w:sz w:val="24"/>
              </w:rPr>
              <w:t>128056</w:t>
            </w:r>
          </w:p>
        </w:tc>
        <w:tc>
          <w:tcPr>
            <w:vAlign w:val="center"/>
          </w:tcPr>
          <w:p>
            <w:pPr>
              <w:jc w:val="center"/>
            </w:pPr>
            <w:r>
              <w:rPr>
                <w:color w:val="000000"/>
                <w:sz w:val="24"/>
              </w:rPr>
              <w:t>今飞转债</w:t>
            </w:r>
          </w:p>
        </w:tc>
        <w:tc>
          <w:tcPr>
            <w:vAlign w:val="center"/>
          </w:tcPr>
          <w:p>
            <w:pPr>
              <w:jc w:val="right"/>
            </w:pPr>
            <w:r>
              <w:rPr>
                <w:color w:val="000000"/>
                <w:sz w:val="24"/>
              </w:rPr>
              <w:t>26,187,454.40</w:t>
            </w:r>
          </w:p>
        </w:tc>
        <w:tc>
          <w:tcPr>
            <w:vAlign w:val="center"/>
          </w:tcPr>
          <w:p>
            <w:pPr>
              <w:jc w:val="right"/>
            </w:pPr>
            <w:r>
              <w:rPr>
                <w:color w:val="000000"/>
                <w:sz w:val="24"/>
              </w:rPr>
              <w:t>1.04</w:t>
            </w:r>
          </w:p>
        </w:tc>
      </w:tr>
      <w:tr>
        <w:tc>
          <w:tcPr>
            <w:vAlign w:val="center"/>
          </w:tcPr>
          <w:p>
            <w:pPr>
              <w:jc w:val="center"/>
            </w:pPr>
            <w:r>
              <w:rPr>
                <w:color w:val="000000"/>
                <w:sz w:val="24"/>
              </w:rPr>
              <w:t>23</w:t>
            </w:r>
          </w:p>
        </w:tc>
        <w:tc>
          <w:tcPr>
            <w:vAlign w:val="center"/>
          </w:tcPr>
          <w:p>
            <w:pPr>
              <w:jc w:val="center"/>
            </w:pPr>
            <w:r>
              <w:rPr>
                <w:color w:val="000000"/>
                <w:sz w:val="24"/>
              </w:rPr>
              <w:t>113028</w:t>
            </w:r>
          </w:p>
        </w:tc>
        <w:tc>
          <w:tcPr>
            <w:vAlign w:val="center"/>
          </w:tcPr>
          <w:p>
            <w:pPr>
              <w:jc w:val="center"/>
            </w:pPr>
            <w:r>
              <w:rPr>
                <w:color w:val="000000"/>
                <w:sz w:val="24"/>
              </w:rPr>
              <w:t>环境转债</w:t>
            </w:r>
          </w:p>
        </w:tc>
        <w:tc>
          <w:tcPr>
            <w:vAlign w:val="center"/>
          </w:tcPr>
          <w:p>
            <w:pPr>
              <w:jc w:val="right"/>
            </w:pPr>
            <w:r>
              <w:rPr>
                <w:color w:val="000000"/>
                <w:sz w:val="24"/>
              </w:rPr>
              <w:t>25,145,736.00</w:t>
            </w:r>
          </w:p>
        </w:tc>
        <w:tc>
          <w:tcPr>
            <w:vAlign w:val="center"/>
          </w:tcPr>
          <w:p>
            <w:pPr>
              <w:jc w:val="right"/>
            </w:pPr>
            <w:r>
              <w:rPr>
                <w:color w:val="000000"/>
                <w:sz w:val="24"/>
              </w:rPr>
              <w:t>1.00</w:t>
            </w:r>
          </w:p>
        </w:tc>
      </w:tr>
      <w:tr>
        <w:tc>
          <w:tcPr>
            <w:vAlign w:val="center"/>
          </w:tcPr>
          <w:p>
            <w:pPr>
              <w:jc w:val="center"/>
            </w:pPr>
            <w:r>
              <w:rPr>
                <w:color w:val="000000"/>
                <w:sz w:val="24"/>
              </w:rPr>
              <w:t>24</w:t>
            </w:r>
          </w:p>
        </w:tc>
        <w:tc>
          <w:tcPr>
            <w:vAlign w:val="center"/>
          </w:tcPr>
          <w:p>
            <w:pPr>
              <w:jc w:val="center"/>
            </w:pPr>
            <w:r>
              <w:rPr>
                <w:color w:val="000000"/>
                <w:sz w:val="24"/>
              </w:rPr>
              <w:t>127012</w:t>
            </w:r>
          </w:p>
        </w:tc>
        <w:tc>
          <w:tcPr>
            <w:vAlign w:val="center"/>
          </w:tcPr>
          <w:p>
            <w:pPr>
              <w:jc w:val="center"/>
            </w:pPr>
            <w:r>
              <w:rPr>
                <w:color w:val="000000"/>
                <w:sz w:val="24"/>
              </w:rPr>
              <w:t>招路转债</w:t>
            </w:r>
          </w:p>
        </w:tc>
        <w:tc>
          <w:tcPr>
            <w:vAlign w:val="center"/>
          </w:tcPr>
          <w:p>
            <w:pPr>
              <w:jc w:val="right"/>
            </w:pPr>
            <w:r>
              <w:rPr>
                <w:color w:val="000000"/>
                <w:sz w:val="24"/>
              </w:rPr>
              <w:t>24,072,354.67</w:t>
            </w:r>
          </w:p>
        </w:tc>
        <w:tc>
          <w:tcPr>
            <w:vAlign w:val="center"/>
          </w:tcPr>
          <w:p>
            <w:pPr>
              <w:jc w:val="right"/>
            </w:pPr>
            <w:r>
              <w:rPr>
                <w:color w:val="000000"/>
                <w:sz w:val="24"/>
              </w:rPr>
              <w:t>0.96</w:t>
            </w:r>
          </w:p>
        </w:tc>
      </w:tr>
      <w:tr>
        <w:tc>
          <w:tcPr>
            <w:vAlign w:val="center"/>
          </w:tcPr>
          <w:p>
            <w:pPr>
              <w:jc w:val="center"/>
            </w:pPr>
            <w:r>
              <w:rPr>
                <w:color w:val="000000"/>
                <w:sz w:val="24"/>
              </w:rPr>
              <w:t>25</w:t>
            </w:r>
          </w:p>
        </w:tc>
        <w:tc>
          <w:tcPr>
            <w:vAlign w:val="center"/>
          </w:tcPr>
          <w:p>
            <w:pPr>
              <w:jc w:val="center"/>
            </w:pPr>
            <w:r>
              <w:rPr>
                <w:color w:val="000000"/>
                <w:sz w:val="24"/>
              </w:rPr>
              <w:t>128071</w:t>
            </w:r>
          </w:p>
        </w:tc>
        <w:tc>
          <w:tcPr>
            <w:vAlign w:val="center"/>
          </w:tcPr>
          <w:p>
            <w:pPr>
              <w:jc w:val="center"/>
            </w:pPr>
            <w:r>
              <w:rPr>
                <w:color w:val="000000"/>
                <w:sz w:val="24"/>
              </w:rPr>
              <w:t>合兴转债</w:t>
            </w:r>
          </w:p>
        </w:tc>
        <w:tc>
          <w:tcPr>
            <w:vAlign w:val="center"/>
          </w:tcPr>
          <w:p>
            <w:pPr>
              <w:jc w:val="right"/>
            </w:pPr>
            <w:r>
              <w:rPr>
                <w:color w:val="000000"/>
                <w:sz w:val="24"/>
              </w:rPr>
              <w:t>23,987,278.75</w:t>
            </w:r>
          </w:p>
        </w:tc>
        <w:tc>
          <w:tcPr>
            <w:vAlign w:val="center"/>
          </w:tcPr>
          <w:p>
            <w:pPr>
              <w:jc w:val="right"/>
            </w:pPr>
            <w:r>
              <w:rPr>
                <w:color w:val="000000"/>
                <w:sz w:val="24"/>
              </w:rPr>
              <w:t>0.95</w:t>
            </w:r>
          </w:p>
        </w:tc>
      </w:tr>
      <w:tr>
        <w:tc>
          <w:tcPr>
            <w:vAlign w:val="center"/>
          </w:tcPr>
          <w:p>
            <w:pPr>
              <w:jc w:val="center"/>
            </w:pPr>
            <w:r>
              <w:rPr>
                <w:color w:val="000000"/>
                <w:sz w:val="24"/>
              </w:rPr>
              <w:t>26</w:t>
            </w:r>
          </w:p>
        </w:tc>
        <w:tc>
          <w:tcPr>
            <w:vAlign w:val="center"/>
          </w:tcPr>
          <w:p>
            <w:pPr>
              <w:jc w:val="center"/>
            </w:pPr>
            <w:r>
              <w:rPr>
                <w:color w:val="000000"/>
                <w:sz w:val="24"/>
              </w:rPr>
              <w:t>123023</w:t>
            </w:r>
          </w:p>
        </w:tc>
        <w:tc>
          <w:tcPr>
            <w:vAlign w:val="center"/>
          </w:tcPr>
          <w:p>
            <w:pPr>
              <w:jc w:val="center"/>
            </w:pPr>
            <w:r>
              <w:rPr>
                <w:color w:val="000000"/>
                <w:sz w:val="24"/>
              </w:rPr>
              <w:t>迪森转债</w:t>
            </w:r>
          </w:p>
        </w:tc>
        <w:tc>
          <w:tcPr>
            <w:vAlign w:val="center"/>
          </w:tcPr>
          <w:p>
            <w:pPr>
              <w:jc w:val="right"/>
            </w:pPr>
            <w:r>
              <w:rPr>
                <w:color w:val="000000"/>
                <w:sz w:val="24"/>
              </w:rPr>
              <w:t>22,093,686.96</w:t>
            </w:r>
          </w:p>
        </w:tc>
        <w:tc>
          <w:tcPr>
            <w:vAlign w:val="center"/>
          </w:tcPr>
          <w:p>
            <w:pPr>
              <w:jc w:val="right"/>
            </w:pPr>
            <w:r>
              <w:rPr>
                <w:color w:val="000000"/>
                <w:sz w:val="24"/>
              </w:rPr>
              <w:t>0.88</w:t>
            </w:r>
          </w:p>
        </w:tc>
      </w:tr>
      <w:tr>
        <w:tc>
          <w:tcPr>
            <w:vAlign w:val="center"/>
          </w:tcPr>
          <w:p>
            <w:pPr>
              <w:jc w:val="center"/>
            </w:pPr>
            <w:r>
              <w:rPr>
                <w:color w:val="000000"/>
                <w:sz w:val="24"/>
              </w:rPr>
              <w:t>27</w:t>
            </w:r>
          </w:p>
        </w:tc>
        <w:tc>
          <w:tcPr>
            <w:vAlign w:val="center"/>
          </w:tcPr>
          <w:p>
            <w:pPr>
              <w:jc w:val="center"/>
            </w:pPr>
            <w:r>
              <w:rPr>
                <w:color w:val="000000"/>
                <w:sz w:val="24"/>
              </w:rPr>
              <w:t>113535</w:t>
            </w:r>
          </w:p>
        </w:tc>
        <w:tc>
          <w:tcPr>
            <w:vAlign w:val="center"/>
          </w:tcPr>
          <w:p>
            <w:pPr>
              <w:jc w:val="center"/>
            </w:pPr>
            <w:r>
              <w:rPr>
                <w:color w:val="000000"/>
                <w:sz w:val="24"/>
              </w:rPr>
              <w:t>大业转债</w:t>
            </w:r>
          </w:p>
        </w:tc>
        <w:tc>
          <w:tcPr>
            <w:vAlign w:val="center"/>
          </w:tcPr>
          <w:p>
            <w:pPr>
              <w:jc w:val="right"/>
            </w:pPr>
            <w:r>
              <w:rPr>
                <w:color w:val="000000"/>
                <w:sz w:val="24"/>
              </w:rPr>
              <w:t>21,776,354.60</w:t>
            </w:r>
          </w:p>
        </w:tc>
        <w:tc>
          <w:tcPr>
            <w:vAlign w:val="center"/>
          </w:tcPr>
          <w:p>
            <w:pPr>
              <w:jc w:val="right"/>
            </w:pPr>
            <w:r>
              <w:rPr>
                <w:color w:val="000000"/>
                <w:sz w:val="24"/>
              </w:rPr>
              <w:t>0.86</w:t>
            </w:r>
          </w:p>
        </w:tc>
      </w:tr>
      <w:tr>
        <w:tc>
          <w:tcPr>
            <w:vAlign w:val="center"/>
          </w:tcPr>
          <w:p>
            <w:pPr>
              <w:jc w:val="center"/>
            </w:pPr>
            <w:r>
              <w:rPr>
                <w:color w:val="000000"/>
                <w:sz w:val="24"/>
              </w:rPr>
              <w:t>28</w:t>
            </w:r>
          </w:p>
        </w:tc>
        <w:tc>
          <w:tcPr>
            <w:vAlign w:val="center"/>
          </w:tcPr>
          <w:p>
            <w:pPr>
              <w:jc w:val="center"/>
            </w:pPr>
            <w:r>
              <w:rPr>
                <w:color w:val="000000"/>
                <w:sz w:val="24"/>
              </w:rPr>
              <w:t>127011</w:t>
            </w:r>
          </w:p>
        </w:tc>
        <w:tc>
          <w:tcPr>
            <w:vAlign w:val="center"/>
          </w:tcPr>
          <w:p>
            <w:pPr>
              <w:jc w:val="center"/>
            </w:pPr>
            <w:r>
              <w:rPr>
                <w:color w:val="000000"/>
                <w:sz w:val="24"/>
              </w:rPr>
              <w:t>中鼎转2</w:t>
            </w:r>
          </w:p>
        </w:tc>
        <w:tc>
          <w:tcPr>
            <w:vAlign w:val="center"/>
          </w:tcPr>
          <w:p>
            <w:pPr>
              <w:jc w:val="right"/>
            </w:pPr>
            <w:r>
              <w:rPr>
                <w:color w:val="000000"/>
                <w:sz w:val="24"/>
              </w:rPr>
              <w:t>21,711,583.08</w:t>
            </w:r>
          </w:p>
        </w:tc>
        <w:tc>
          <w:tcPr>
            <w:vAlign w:val="center"/>
          </w:tcPr>
          <w:p>
            <w:pPr>
              <w:jc w:val="right"/>
            </w:pPr>
            <w:r>
              <w:rPr>
                <w:color w:val="000000"/>
                <w:sz w:val="24"/>
              </w:rPr>
              <w:t>0.86</w:t>
            </w:r>
          </w:p>
        </w:tc>
      </w:tr>
      <w:tr>
        <w:tc>
          <w:tcPr>
            <w:vAlign w:val="center"/>
          </w:tcPr>
          <w:p>
            <w:pPr>
              <w:jc w:val="center"/>
            </w:pPr>
            <w:r>
              <w:rPr>
                <w:color w:val="000000"/>
                <w:sz w:val="24"/>
              </w:rPr>
              <w:t>29</w:t>
            </w:r>
          </w:p>
        </w:tc>
        <w:tc>
          <w:tcPr>
            <w:vAlign w:val="center"/>
          </w:tcPr>
          <w:p>
            <w:pPr>
              <w:jc w:val="center"/>
            </w:pPr>
            <w:r>
              <w:rPr>
                <w:color w:val="000000"/>
                <w:sz w:val="24"/>
              </w:rPr>
              <w:t>128063</w:t>
            </w:r>
          </w:p>
        </w:tc>
        <w:tc>
          <w:tcPr>
            <w:vAlign w:val="center"/>
          </w:tcPr>
          <w:p>
            <w:pPr>
              <w:jc w:val="center"/>
            </w:pPr>
            <w:r>
              <w:rPr>
                <w:color w:val="000000"/>
                <w:sz w:val="24"/>
              </w:rPr>
              <w:t>未来转债</w:t>
            </w:r>
          </w:p>
        </w:tc>
        <w:tc>
          <w:tcPr>
            <w:vAlign w:val="center"/>
          </w:tcPr>
          <w:p>
            <w:pPr>
              <w:jc w:val="right"/>
            </w:pPr>
            <w:r>
              <w:rPr>
                <w:color w:val="000000"/>
                <w:sz w:val="24"/>
              </w:rPr>
              <w:t>19,109,386.45</w:t>
            </w:r>
          </w:p>
        </w:tc>
        <w:tc>
          <w:tcPr>
            <w:vAlign w:val="center"/>
          </w:tcPr>
          <w:p>
            <w:pPr>
              <w:jc w:val="right"/>
            </w:pPr>
            <w:r>
              <w:rPr>
                <w:color w:val="000000"/>
                <w:sz w:val="24"/>
              </w:rPr>
              <w:t>0.76</w:t>
            </w:r>
          </w:p>
        </w:tc>
      </w:tr>
      <w:tr>
        <w:tc>
          <w:tcPr>
            <w:vAlign w:val="center"/>
          </w:tcPr>
          <w:p>
            <w:pPr>
              <w:jc w:val="center"/>
            </w:pPr>
            <w:r>
              <w:rPr>
                <w:color w:val="000000"/>
                <w:sz w:val="24"/>
              </w:rPr>
              <w:t>30</w:t>
            </w:r>
          </w:p>
        </w:tc>
        <w:tc>
          <w:tcPr>
            <w:vAlign w:val="center"/>
          </w:tcPr>
          <w:p>
            <w:pPr>
              <w:jc w:val="center"/>
            </w:pPr>
            <w:r>
              <w:rPr>
                <w:color w:val="000000"/>
                <w:sz w:val="24"/>
              </w:rPr>
              <w:t>113545</w:t>
            </w:r>
          </w:p>
        </w:tc>
        <w:tc>
          <w:tcPr>
            <w:vAlign w:val="center"/>
          </w:tcPr>
          <w:p>
            <w:pPr>
              <w:jc w:val="center"/>
            </w:pPr>
            <w:r>
              <w:rPr>
                <w:color w:val="000000"/>
                <w:sz w:val="24"/>
              </w:rPr>
              <w:t>金能转债</w:t>
            </w:r>
          </w:p>
        </w:tc>
        <w:tc>
          <w:tcPr>
            <w:vAlign w:val="center"/>
          </w:tcPr>
          <w:p>
            <w:pPr>
              <w:jc w:val="right"/>
            </w:pPr>
            <w:r>
              <w:rPr>
                <w:color w:val="000000"/>
                <w:sz w:val="24"/>
              </w:rPr>
              <w:t>13,674,571.40</w:t>
            </w:r>
          </w:p>
        </w:tc>
        <w:tc>
          <w:tcPr>
            <w:vAlign w:val="center"/>
          </w:tcPr>
          <w:p>
            <w:pPr>
              <w:jc w:val="right"/>
            </w:pPr>
            <w:r>
              <w:rPr>
                <w:color w:val="000000"/>
                <w:sz w:val="24"/>
              </w:rPr>
              <w:t>0.54</w:t>
            </w:r>
          </w:p>
        </w:tc>
      </w:tr>
      <w:tr>
        <w:tc>
          <w:tcPr>
            <w:vAlign w:val="center"/>
          </w:tcPr>
          <w:p>
            <w:pPr>
              <w:jc w:val="center"/>
            </w:pPr>
            <w:r>
              <w:rPr>
                <w:color w:val="000000"/>
                <w:sz w:val="24"/>
              </w:rPr>
              <w:t>31</w:t>
            </w:r>
          </w:p>
        </w:tc>
        <w:tc>
          <w:tcPr>
            <w:vAlign w:val="center"/>
          </w:tcPr>
          <w:p>
            <w:pPr>
              <w:jc w:val="center"/>
            </w:pPr>
            <w:r>
              <w:rPr>
                <w:color w:val="000000"/>
                <w:sz w:val="24"/>
              </w:rPr>
              <w:t>110031</w:t>
            </w:r>
          </w:p>
        </w:tc>
        <w:tc>
          <w:tcPr>
            <w:vAlign w:val="center"/>
          </w:tcPr>
          <w:p>
            <w:pPr>
              <w:jc w:val="center"/>
            </w:pPr>
            <w:r>
              <w:rPr>
                <w:color w:val="000000"/>
                <w:sz w:val="24"/>
              </w:rPr>
              <w:t>航信转债</w:t>
            </w:r>
          </w:p>
        </w:tc>
        <w:tc>
          <w:tcPr>
            <w:vAlign w:val="center"/>
          </w:tcPr>
          <w:p>
            <w:pPr>
              <w:jc w:val="right"/>
            </w:pPr>
            <w:r>
              <w:rPr>
                <w:color w:val="000000"/>
                <w:sz w:val="24"/>
              </w:rPr>
              <w:t>12,904,488.10</w:t>
            </w:r>
          </w:p>
        </w:tc>
        <w:tc>
          <w:tcPr>
            <w:vAlign w:val="center"/>
          </w:tcPr>
          <w:p>
            <w:pPr>
              <w:jc w:val="right"/>
            </w:pPr>
            <w:r>
              <w:rPr>
                <w:color w:val="000000"/>
                <w:sz w:val="24"/>
              </w:rPr>
              <w:t>0.51</w:t>
            </w:r>
          </w:p>
        </w:tc>
      </w:tr>
      <w:tr>
        <w:tc>
          <w:tcPr>
            <w:vAlign w:val="center"/>
          </w:tcPr>
          <w:p>
            <w:pPr>
              <w:jc w:val="center"/>
            </w:pPr>
            <w:r>
              <w:rPr>
                <w:color w:val="000000"/>
                <w:sz w:val="24"/>
              </w:rPr>
              <w:t>32</w:t>
            </w:r>
          </w:p>
        </w:tc>
        <w:tc>
          <w:tcPr>
            <w:vAlign w:val="center"/>
          </w:tcPr>
          <w:p>
            <w:pPr>
              <w:jc w:val="center"/>
            </w:pPr>
            <w:r>
              <w:rPr>
                <w:color w:val="000000"/>
                <w:sz w:val="24"/>
              </w:rPr>
              <w:t>132017</w:t>
            </w:r>
          </w:p>
        </w:tc>
        <w:tc>
          <w:tcPr>
            <w:vAlign w:val="center"/>
          </w:tcPr>
          <w:p>
            <w:pPr>
              <w:jc w:val="center"/>
            </w:pPr>
            <w:r>
              <w:rPr>
                <w:color w:val="000000"/>
                <w:sz w:val="24"/>
              </w:rPr>
              <w:t>19新钢EB</w:t>
            </w:r>
          </w:p>
        </w:tc>
        <w:tc>
          <w:tcPr>
            <w:vAlign w:val="center"/>
          </w:tcPr>
          <w:p>
            <w:pPr>
              <w:jc w:val="right"/>
            </w:pPr>
            <w:r>
              <w:rPr>
                <w:color w:val="000000"/>
                <w:sz w:val="24"/>
              </w:rPr>
              <w:t>12,126,976.00</w:t>
            </w:r>
          </w:p>
        </w:tc>
        <w:tc>
          <w:tcPr>
            <w:vAlign w:val="center"/>
          </w:tcPr>
          <w:p>
            <w:pPr>
              <w:jc w:val="right"/>
            </w:pPr>
            <w:r>
              <w:rPr>
                <w:color w:val="000000"/>
                <w:sz w:val="24"/>
              </w:rPr>
              <w:t>0.48</w:t>
            </w:r>
          </w:p>
        </w:tc>
      </w:tr>
      <w:tr>
        <w:tc>
          <w:tcPr>
            <w:vAlign w:val="center"/>
          </w:tcPr>
          <w:p>
            <w:pPr>
              <w:jc w:val="center"/>
            </w:pPr>
            <w:r>
              <w:rPr>
                <w:color w:val="000000"/>
                <w:sz w:val="24"/>
              </w:rPr>
              <w:t>33</w:t>
            </w:r>
          </w:p>
        </w:tc>
        <w:tc>
          <w:tcPr>
            <w:vAlign w:val="center"/>
          </w:tcPr>
          <w:p>
            <w:pPr>
              <w:jc w:val="center"/>
            </w:pPr>
            <w:r>
              <w:rPr>
                <w:color w:val="000000"/>
                <w:sz w:val="24"/>
              </w:rPr>
              <w:t>113550</w:t>
            </w:r>
          </w:p>
        </w:tc>
        <w:tc>
          <w:tcPr>
            <w:vAlign w:val="center"/>
          </w:tcPr>
          <w:p>
            <w:pPr>
              <w:jc w:val="center"/>
            </w:pPr>
            <w:r>
              <w:rPr>
                <w:color w:val="000000"/>
                <w:sz w:val="24"/>
              </w:rPr>
              <w:t>常汽转债</w:t>
            </w:r>
          </w:p>
        </w:tc>
        <w:tc>
          <w:tcPr>
            <w:vAlign w:val="center"/>
          </w:tcPr>
          <w:p>
            <w:pPr>
              <w:jc w:val="right"/>
            </w:pPr>
            <w:r>
              <w:rPr>
                <w:color w:val="000000"/>
                <w:sz w:val="24"/>
              </w:rPr>
              <w:t>12,058,220.40</w:t>
            </w:r>
          </w:p>
        </w:tc>
        <w:tc>
          <w:tcPr>
            <w:vAlign w:val="center"/>
          </w:tcPr>
          <w:p>
            <w:pPr>
              <w:jc w:val="right"/>
            </w:pPr>
            <w:r>
              <w:rPr>
                <w:color w:val="000000"/>
                <w:sz w:val="24"/>
              </w:rPr>
              <w:t>0.48</w:t>
            </w:r>
          </w:p>
        </w:tc>
      </w:tr>
      <w:tr>
        <w:tc>
          <w:tcPr>
            <w:vAlign w:val="center"/>
          </w:tcPr>
          <w:p>
            <w:pPr>
              <w:jc w:val="center"/>
            </w:pPr>
            <w:r>
              <w:rPr>
                <w:color w:val="000000"/>
                <w:sz w:val="24"/>
              </w:rPr>
              <w:t>34</w:t>
            </w:r>
          </w:p>
        </w:tc>
        <w:tc>
          <w:tcPr>
            <w:vAlign w:val="center"/>
          </w:tcPr>
          <w:p>
            <w:pPr>
              <w:jc w:val="center"/>
            </w:pPr>
            <w:r>
              <w:rPr>
                <w:color w:val="000000"/>
                <w:sz w:val="24"/>
              </w:rPr>
              <w:t>113558</w:t>
            </w:r>
          </w:p>
        </w:tc>
        <w:tc>
          <w:tcPr>
            <w:vAlign w:val="center"/>
          </w:tcPr>
          <w:p>
            <w:pPr>
              <w:jc w:val="center"/>
            </w:pPr>
            <w:r>
              <w:rPr>
                <w:color w:val="000000"/>
                <w:sz w:val="24"/>
              </w:rPr>
              <w:t>日月转债</w:t>
            </w:r>
          </w:p>
        </w:tc>
        <w:tc>
          <w:tcPr>
            <w:vAlign w:val="center"/>
          </w:tcPr>
          <w:p>
            <w:pPr>
              <w:jc w:val="right"/>
            </w:pPr>
            <w:r>
              <w:rPr>
                <w:color w:val="000000"/>
                <w:sz w:val="24"/>
              </w:rPr>
              <w:t>9,524,878.40</w:t>
            </w:r>
          </w:p>
        </w:tc>
        <w:tc>
          <w:tcPr>
            <w:vAlign w:val="center"/>
          </w:tcPr>
          <w:p>
            <w:pPr>
              <w:jc w:val="right"/>
            </w:pPr>
            <w:r>
              <w:rPr>
                <w:color w:val="000000"/>
                <w:sz w:val="24"/>
              </w:rPr>
              <w:t>0.38</w:t>
            </w:r>
          </w:p>
        </w:tc>
      </w:tr>
      <w:tr>
        <w:tc>
          <w:tcPr>
            <w:vAlign w:val="center"/>
          </w:tcPr>
          <w:p>
            <w:pPr>
              <w:jc w:val="center"/>
            </w:pPr>
            <w:r>
              <w:rPr>
                <w:color w:val="000000"/>
                <w:sz w:val="24"/>
              </w:rPr>
              <w:t>35</w:t>
            </w:r>
          </w:p>
        </w:tc>
        <w:tc>
          <w:tcPr>
            <w:vAlign w:val="center"/>
          </w:tcPr>
          <w:p>
            <w:pPr>
              <w:jc w:val="center"/>
            </w:pPr>
            <w:r>
              <w:rPr>
                <w:color w:val="000000"/>
                <w:sz w:val="24"/>
              </w:rPr>
              <w:t>123007</w:t>
            </w:r>
          </w:p>
        </w:tc>
        <w:tc>
          <w:tcPr>
            <w:vAlign w:val="center"/>
          </w:tcPr>
          <w:p>
            <w:pPr>
              <w:jc w:val="center"/>
            </w:pPr>
            <w:r>
              <w:rPr>
                <w:color w:val="000000"/>
                <w:sz w:val="24"/>
              </w:rPr>
              <w:t>道氏转债</w:t>
            </w:r>
          </w:p>
        </w:tc>
        <w:tc>
          <w:tcPr>
            <w:vAlign w:val="center"/>
          </w:tcPr>
          <w:p>
            <w:pPr>
              <w:jc w:val="right"/>
            </w:pPr>
            <w:r>
              <w:rPr>
                <w:color w:val="000000"/>
                <w:sz w:val="24"/>
              </w:rPr>
              <w:t>8,525,022.00</w:t>
            </w:r>
          </w:p>
        </w:tc>
        <w:tc>
          <w:tcPr>
            <w:vAlign w:val="center"/>
          </w:tcPr>
          <w:p>
            <w:pPr>
              <w:jc w:val="right"/>
            </w:pPr>
            <w:r>
              <w:rPr>
                <w:color w:val="000000"/>
                <w:sz w:val="24"/>
              </w:rPr>
              <w:t>0.34</w:t>
            </w:r>
          </w:p>
        </w:tc>
      </w:tr>
      <w:tr>
        <w:tc>
          <w:tcPr>
            <w:vAlign w:val="center"/>
          </w:tcPr>
          <w:p>
            <w:pPr>
              <w:jc w:val="center"/>
            </w:pPr>
            <w:r>
              <w:rPr>
                <w:color w:val="000000"/>
                <w:sz w:val="24"/>
              </w:rPr>
              <w:t>36</w:t>
            </w:r>
          </w:p>
        </w:tc>
        <w:tc>
          <w:tcPr>
            <w:vAlign w:val="center"/>
          </w:tcPr>
          <w:p>
            <w:pPr>
              <w:jc w:val="center"/>
            </w:pPr>
            <w:r>
              <w:rPr>
                <w:color w:val="000000"/>
                <w:sz w:val="24"/>
              </w:rPr>
              <w:t>123028</w:t>
            </w:r>
          </w:p>
        </w:tc>
        <w:tc>
          <w:tcPr>
            <w:vAlign w:val="center"/>
          </w:tcPr>
          <w:p>
            <w:pPr>
              <w:jc w:val="center"/>
            </w:pPr>
            <w:r>
              <w:rPr>
                <w:color w:val="000000"/>
                <w:sz w:val="24"/>
              </w:rPr>
              <w:t>清水转债</w:t>
            </w:r>
          </w:p>
        </w:tc>
        <w:tc>
          <w:tcPr>
            <w:vAlign w:val="center"/>
          </w:tcPr>
          <w:p>
            <w:pPr>
              <w:jc w:val="right"/>
            </w:pPr>
            <w:r>
              <w:rPr>
                <w:color w:val="000000"/>
                <w:sz w:val="24"/>
              </w:rPr>
              <w:t>8,443,896.51</w:t>
            </w:r>
          </w:p>
        </w:tc>
        <w:tc>
          <w:tcPr>
            <w:vAlign w:val="center"/>
          </w:tcPr>
          <w:p>
            <w:pPr>
              <w:jc w:val="right"/>
            </w:pPr>
            <w:r>
              <w:rPr>
                <w:color w:val="000000"/>
                <w:sz w:val="24"/>
              </w:rPr>
              <w:t>0.34</w:t>
            </w:r>
          </w:p>
        </w:tc>
      </w:tr>
      <w:tr>
        <w:tc>
          <w:tcPr>
            <w:vAlign w:val="center"/>
          </w:tcPr>
          <w:p>
            <w:pPr>
              <w:jc w:val="center"/>
            </w:pPr>
            <w:r>
              <w:rPr>
                <w:color w:val="000000"/>
                <w:sz w:val="24"/>
              </w:rPr>
              <w:t>37</w:t>
            </w:r>
          </w:p>
        </w:tc>
        <w:tc>
          <w:tcPr>
            <w:vAlign w:val="center"/>
          </w:tcPr>
          <w:p>
            <w:pPr>
              <w:jc w:val="center"/>
            </w:pPr>
            <w:r>
              <w:rPr>
                <w:color w:val="000000"/>
                <w:sz w:val="24"/>
              </w:rPr>
              <w:t>113019</w:t>
            </w:r>
          </w:p>
        </w:tc>
        <w:tc>
          <w:tcPr>
            <w:vAlign w:val="center"/>
          </w:tcPr>
          <w:p>
            <w:pPr>
              <w:jc w:val="center"/>
            </w:pPr>
            <w:r>
              <w:rPr>
                <w:color w:val="000000"/>
                <w:sz w:val="24"/>
              </w:rPr>
              <w:t>玲珑转债</w:t>
            </w:r>
          </w:p>
        </w:tc>
        <w:tc>
          <w:tcPr>
            <w:vAlign w:val="center"/>
          </w:tcPr>
          <w:p>
            <w:pPr>
              <w:jc w:val="right"/>
            </w:pPr>
            <w:r>
              <w:rPr>
                <w:color w:val="000000"/>
                <w:sz w:val="24"/>
              </w:rPr>
              <w:t>6,494,062.80</w:t>
            </w:r>
          </w:p>
        </w:tc>
        <w:tc>
          <w:tcPr>
            <w:vAlign w:val="center"/>
          </w:tcPr>
          <w:p>
            <w:pPr>
              <w:jc w:val="right"/>
            </w:pPr>
            <w:r>
              <w:rPr>
                <w:color w:val="000000"/>
                <w:sz w:val="24"/>
              </w:rPr>
              <w:t>0.26</w:t>
            </w:r>
          </w:p>
        </w:tc>
      </w:tr>
      <w:tr>
        <w:tc>
          <w:tcPr>
            <w:vAlign w:val="center"/>
          </w:tcPr>
          <w:p>
            <w:pPr>
              <w:jc w:val="center"/>
            </w:pPr>
            <w:r>
              <w:rPr>
                <w:color w:val="000000"/>
                <w:sz w:val="24"/>
              </w:rPr>
              <w:t>38</w:t>
            </w:r>
          </w:p>
        </w:tc>
        <w:tc>
          <w:tcPr>
            <w:vAlign w:val="center"/>
          </w:tcPr>
          <w:p>
            <w:pPr>
              <w:jc w:val="center"/>
            </w:pPr>
            <w:r>
              <w:rPr>
                <w:color w:val="000000"/>
                <w:sz w:val="24"/>
              </w:rPr>
              <w:t>128042</w:t>
            </w:r>
          </w:p>
        </w:tc>
        <w:tc>
          <w:tcPr>
            <w:vAlign w:val="center"/>
          </w:tcPr>
          <w:p>
            <w:pPr>
              <w:jc w:val="center"/>
            </w:pPr>
            <w:r>
              <w:rPr>
                <w:color w:val="000000"/>
                <w:sz w:val="24"/>
              </w:rPr>
              <w:t>凯中转债</w:t>
            </w:r>
          </w:p>
        </w:tc>
        <w:tc>
          <w:tcPr>
            <w:vAlign w:val="center"/>
          </w:tcPr>
          <w:p>
            <w:pPr>
              <w:jc w:val="right"/>
            </w:pPr>
            <w:r>
              <w:rPr>
                <w:color w:val="000000"/>
                <w:sz w:val="24"/>
              </w:rPr>
              <w:t>3,636,002.44</w:t>
            </w:r>
          </w:p>
        </w:tc>
        <w:tc>
          <w:tcPr>
            <w:vAlign w:val="center"/>
          </w:tcPr>
          <w:p>
            <w:pPr>
              <w:jc w:val="right"/>
            </w:pPr>
            <w:r>
              <w:rPr>
                <w:color w:val="000000"/>
                <w:sz w:val="24"/>
              </w:rPr>
              <w:t>0.14</w:t>
            </w:r>
          </w:p>
        </w:tc>
      </w:tr>
      <w:tr>
        <w:tc>
          <w:tcPr>
            <w:vAlign w:val="center"/>
          </w:tcPr>
          <w:p>
            <w:pPr>
              <w:jc w:val="center"/>
            </w:pPr>
            <w:r>
              <w:rPr>
                <w:color w:val="000000"/>
                <w:sz w:val="24"/>
              </w:rPr>
              <w:t>39</w:t>
            </w:r>
          </w:p>
        </w:tc>
        <w:tc>
          <w:tcPr>
            <w:vAlign w:val="center"/>
          </w:tcPr>
          <w:p>
            <w:pPr>
              <w:jc w:val="center"/>
            </w:pPr>
            <w:r>
              <w:rPr>
                <w:color w:val="000000"/>
                <w:sz w:val="24"/>
              </w:rPr>
              <w:t>113519</w:t>
            </w:r>
          </w:p>
        </w:tc>
        <w:tc>
          <w:tcPr>
            <w:vAlign w:val="center"/>
          </w:tcPr>
          <w:p>
            <w:pPr>
              <w:jc w:val="center"/>
            </w:pPr>
            <w:r>
              <w:rPr>
                <w:color w:val="000000"/>
                <w:sz w:val="24"/>
              </w:rPr>
              <w:t>长久转债</w:t>
            </w:r>
          </w:p>
        </w:tc>
        <w:tc>
          <w:tcPr>
            <w:vAlign w:val="center"/>
          </w:tcPr>
          <w:p>
            <w:pPr>
              <w:jc w:val="right"/>
            </w:pPr>
            <w:r>
              <w:rPr>
                <w:color w:val="000000"/>
                <w:sz w:val="24"/>
              </w:rPr>
              <w:t>216,438.60</w:t>
            </w:r>
          </w:p>
        </w:tc>
        <w:tc>
          <w:tcPr>
            <w:vAlign w:val="center"/>
          </w:tcPr>
          <w:p>
            <w:pPr>
              <w:jc w:val="right"/>
            </w:pPr>
            <w:r>
              <w:rPr>
                <w:color w:val="000000"/>
                <w:sz w:val="24"/>
              </w:rPr>
              <w:t>0.01</w:t>
            </w:r>
          </w:p>
        </w:tc>
      </w:tr>
    </w:tbl>
    <w:p w:rsidP="001D5CD0" w:rsidR="00F016DD" w:rsidRDefault="00F016DD" w:rsidRPr="00E7356F">
      <w:pPr>
        <w:autoSpaceDE w:val="0"/>
        <w:autoSpaceDN w:val="0"/>
        <w:adjustRightInd w:val="0"/>
        <w:spacing w:line="360" w:lineRule="auto"/>
        <w:jc w:val="left"/>
        <w:rPr>
          <w:rFonts w:ascii="宋体"/>
          <w:bCs/>
          <w:sz w:val="24"/>
        </w:rPr>
      </w:pPr>
      <w:r w:rsidRPr="00E7356F">
        <w:rPr>
          <w:rFonts w:ascii="宋体" w:cs="Arial"/>
          <w:kern w:val="0"/>
          <w:sz w:val="24"/>
        </w:rPr>
        <w:t/>
      </w:r>
      <w:proofErr w:type="gramStart"/>
      <w:r w:rsidRPr="00E7356F">
        <w:rPr>
          <w:rFonts w:ascii="宋体" w:cs="Arial" w:hAnsi="宋体"/>
          <w:kern w:val="0"/>
          <w:sz w:val="24"/>
        </w:rPr>
        <w:t/>
      </w:r>
      <w:proofErr w:type="gramEnd"/>
      <w:r w:rsidRPr="00E7356F">
        <w:rPr>
          <w:rFonts w:ascii="宋体" w:cs="Arial" w:hAnsi="宋体"/>
          <w:kern w:val="0"/>
          <w:sz w:val="24"/>
        </w:rPr>
        <w:t>5.11.5</w:t>
      </w:r>
      <w:r w:rsidRPr="00E7356F">
        <w:rPr>
          <w:rFonts w:ascii="宋体" w:hAnsi="宋体" w:hint="eastAsia"/>
          <w:bCs/>
          <w:sz w:val="24"/>
        </w:rPr>
        <w:t>报告期末前十名股票中存在流通受限情况的说明</w:t>
      </w:r>
    </w:p>
    <w:tbl>
      <w:tblPr>
        <w:tblW w:type="auto" w:w="0"/>
        <w:tblInd w:type="dxa" w:w="15"/>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0" w:lastRow="0" w:noHBand="0" w:noVBand="0" w:val="00A0"/>
      </w:tblPr>
      <w:tblGrid>
        <w:gridCol w:w="1083"/>
        <w:gridCol w:w="1302"/>
        <w:gridCol w:w="1301"/>
        <w:gridCol w:w="1805"/>
        <w:gridCol w:w="1655"/>
        <w:gridCol w:w="1367"/>
      </w:tblGrid>
      <w:tr w:rsidR="00F016DD" w:rsidRPr="00E85E29" w:rsidTr="00F4518C">
        <w:tc>
          <w:tcPr>
            <w:tcW w:type="dxa" w:w="1083"/>
            <w:vAlign w:val="center"/>
          </w:tcPr>
          <w:p w:rsidP="00F4518C" w:rsidR="00F016DD" w:rsidRDefault="00F016DD" w:rsidRPr="00FA472B">
            <w:pPr>
              <w:spacing w:before="29" w:line="360" w:lineRule="auto"/>
              <w:ind w:left="17"/>
              <w:jc w:val="center"/>
              <w:rPr>
                <w:color w:val="000000"/>
                <w:sz w:val="24"/>
              </w:rPr>
            </w:pPr>
            <w:r w:rsidRPr="00FA472B">
              <w:rPr>
                <w:color w:val="000000"/>
                <w:sz w:val="24"/>
              </w:rPr>
              <w:t>序号</w:t>
            </w:r>
          </w:p>
        </w:tc>
        <w:tc>
          <w:tcPr>
            <w:tcW w:type="dxa" w:w="1302"/>
            <w:vAlign w:val="center"/>
          </w:tcPr>
          <w:p w:rsidP="00F4518C" w:rsidR="00F016DD" w:rsidRDefault="00F016DD" w:rsidRPr="00FA472B">
            <w:pPr>
              <w:spacing w:before="29" w:line="360" w:lineRule="auto"/>
              <w:ind w:left="17"/>
              <w:jc w:val="center"/>
              <w:rPr>
                <w:color w:val="000000"/>
                <w:sz w:val="24"/>
              </w:rPr>
            </w:pPr>
            <w:r w:rsidRPr="00FA472B">
              <w:rPr>
                <w:color w:val="000000"/>
                <w:sz w:val="24"/>
              </w:rPr>
              <w:t>股票代码</w:t>
            </w:r>
          </w:p>
        </w:tc>
        <w:tc>
          <w:tcPr>
            <w:tcW w:type="dxa" w:w="1301"/>
            <w:vAlign w:val="center"/>
          </w:tcPr>
          <w:p w:rsidP="00F4518C" w:rsidR="00F016DD" w:rsidRDefault="00F016DD" w:rsidRPr="00FA472B">
            <w:pPr>
              <w:spacing w:before="29" w:line="360" w:lineRule="auto"/>
              <w:ind w:left="17"/>
              <w:jc w:val="center"/>
              <w:rPr>
                <w:color w:val="000000"/>
                <w:sz w:val="24"/>
              </w:rPr>
            </w:pPr>
            <w:r w:rsidRPr="00FA472B">
              <w:rPr>
                <w:color w:val="000000"/>
                <w:sz w:val="24"/>
              </w:rPr>
              <w:t>股票名称</w:t>
            </w:r>
          </w:p>
        </w:tc>
        <w:tc>
          <w:tcPr>
            <w:tcW w:type="dxa" w:w="1805"/>
            <w:vAlign w:val="center"/>
          </w:tcPr>
          <w:p w:rsidP="00F4518C" w:rsidR="00F016DD" w:rsidRDefault="00F016DD" w:rsidRPr="00FA472B">
            <w:pPr>
              <w:spacing w:before="29" w:line="360" w:lineRule="auto"/>
              <w:ind w:left="17"/>
              <w:jc w:val="center"/>
              <w:rPr>
                <w:color w:val="000000"/>
                <w:sz w:val="24"/>
              </w:rPr>
            </w:pPr>
            <w:r w:rsidRPr="00FA472B">
              <w:rPr>
                <w:color w:val="000000"/>
                <w:sz w:val="24"/>
              </w:rPr>
              <w:t>流通受限部分的公允价值</w:t>
            </w:r>
            <w:r w:rsidRPr="00FA472B">
              <w:rPr>
                <w:color w:val="000000"/>
                <w:sz w:val="24"/>
              </w:rPr>
              <w:t>(</w:t>
            </w:r>
            <w:r w:rsidRPr="00FA472B">
              <w:rPr>
                <w:color w:val="000000"/>
                <w:sz w:val="24"/>
              </w:rPr>
              <w:t>元</w:t>
            </w:r>
            <w:r w:rsidRPr="00FA472B">
              <w:rPr>
                <w:color w:val="000000"/>
                <w:sz w:val="24"/>
              </w:rPr>
              <w:t>)</w:t>
            </w:r>
          </w:p>
        </w:tc>
        <w:tc>
          <w:tcPr>
            <w:tcW w:type="dxa" w:w="1655"/>
            <w:vAlign w:val="center"/>
          </w:tcPr>
          <w:p w:rsidP="00F4518C" w:rsidR="00F016DD" w:rsidRDefault="00F016DD" w:rsidRPr="00FA472B">
            <w:pPr>
              <w:spacing w:before="29" w:line="360" w:lineRule="auto"/>
              <w:ind w:left="17"/>
              <w:jc w:val="center"/>
              <w:rPr>
                <w:color w:val="000000"/>
                <w:sz w:val="24"/>
              </w:rPr>
            </w:pPr>
            <w:r w:rsidRPr="00FA472B">
              <w:rPr>
                <w:color w:val="000000"/>
                <w:sz w:val="24"/>
              </w:rPr>
              <w:t>占基金资产净值比例</w:t>
            </w:r>
            <w:r w:rsidRPr="00FA472B">
              <w:rPr>
                <w:color w:val="000000"/>
                <w:sz w:val="24"/>
              </w:rPr>
              <w:t>(%)</w:t>
            </w:r>
          </w:p>
        </w:tc>
        <w:tc>
          <w:tcPr>
            <w:tcW w:type="dxa" w:w="1367"/>
            <w:vAlign w:val="center"/>
          </w:tcPr>
          <w:p w:rsidP="00F4518C" w:rsidR="00F016DD" w:rsidRDefault="00F016DD" w:rsidRPr="00FA472B">
            <w:pPr>
              <w:spacing w:before="29" w:line="360" w:lineRule="auto"/>
              <w:ind w:left="17"/>
              <w:jc w:val="center"/>
              <w:rPr>
                <w:color w:val="000000"/>
                <w:sz w:val="24"/>
              </w:rPr>
            </w:pPr>
            <w:r w:rsidRPr="00FA472B">
              <w:rPr>
                <w:color w:val="000000"/>
                <w:sz w:val="24"/>
              </w:rPr>
              <w:t>流通受限情况说明</w:t>
            </w:r>
          </w:p>
        </w:tc>
      </w:tr>
      <w:tr>
        <w:tc>
          <w:tcPr>
            <w:vAlign w:val="center"/>
          </w:tcPr>
          <w:p>
            <w:pPr>
              <w:jc w:val="center"/>
            </w:pPr>
            <w:r>
              <w:rPr>
                <w:color w:val="000000"/>
                <w:sz w:val="24"/>
              </w:rPr>
              <w:t>1</w:t>
            </w:r>
          </w:p>
        </w:tc>
        <w:tc>
          <w:tcPr>
            <w:vAlign w:val="center"/>
          </w:tcPr>
          <w:p>
            <w:pPr>
              <w:jc w:val="center"/>
            </w:pPr>
            <w:r>
              <w:rPr>
                <w:color w:val="000000"/>
                <w:sz w:val="24"/>
              </w:rPr>
              <w:t>002340</w:t>
            </w:r>
          </w:p>
        </w:tc>
        <w:tc>
          <w:tcPr>
            <w:vAlign w:val="center"/>
          </w:tcPr>
          <w:p>
            <w:pPr>
              <w:jc w:val="center"/>
            </w:pPr>
            <w:r>
              <w:rPr>
                <w:color w:val="000000"/>
                <w:sz w:val="24"/>
              </w:rPr>
              <w:t>格林美</w:t>
            </w:r>
          </w:p>
        </w:tc>
        <w:tc>
          <w:tcPr>
            <w:vAlign w:val="center"/>
          </w:tcPr>
          <w:p>
            <w:pPr>
              <w:jc w:val="right"/>
            </w:pPr>
            <w:r>
              <w:rPr>
                <w:color w:val="000000"/>
                <w:sz w:val="24"/>
              </w:rPr>
              <w:t>30,693,714.38</w:t>
            </w:r>
          </w:p>
        </w:tc>
        <w:tc>
          <w:tcPr>
            <w:vAlign w:val="center"/>
          </w:tcPr>
          <w:p>
            <w:pPr>
              <w:jc w:val="right"/>
            </w:pPr>
            <w:r>
              <w:rPr>
                <w:color w:val="000000"/>
                <w:sz w:val="24"/>
              </w:rPr>
              <w:t>1.22</w:t>
            </w:r>
          </w:p>
        </w:tc>
        <w:tc>
          <w:tcPr>
            <w:vAlign w:val="center"/>
          </w:tcPr>
          <w:p>
            <w:pPr>
              <w:jc w:val="right"/>
            </w:pPr>
            <w:r>
              <w:rPr>
                <w:color w:val="000000"/>
                <w:sz w:val="24"/>
              </w:rPr>
              <w:t>非公开发行流通受限</w:t>
            </w:r>
          </w:p>
        </w:tc>
      </w:tr>
      <w:tr>
        <w:tc>
          <w:tcPr>
            <w:vAlign w:val="center"/>
          </w:tcPr>
          <w:p>
            <w:pPr>
              <w:jc w:val="center"/>
            </w:pPr>
            <w:r>
              <w:rPr>
                <w:color w:val="000000"/>
                <w:sz w:val="24"/>
              </w:rPr>
              <w:t>2</w:t>
            </w:r>
          </w:p>
        </w:tc>
        <w:tc>
          <w:tcPr>
            <w:vAlign w:val="center"/>
          </w:tcPr>
          <w:p>
            <w:pPr>
              <w:jc w:val="center"/>
            </w:pPr>
            <w:r>
              <w:rPr>
                <w:color w:val="000000"/>
                <w:sz w:val="24"/>
              </w:rPr>
              <w:t>002876</w:t>
            </w:r>
          </w:p>
        </w:tc>
        <w:tc>
          <w:tcPr>
            <w:vAlign w:val="center"/>
          </w:tcPr>
          <w:p>
            <w:pPr>
              <w:jc w:val="center"/>
            </w:pPr>
            <w:r>
              <w:rPr>
                <w:color w:val="000000"/>
                <w:sz w:val="24"/>
              </w:rPr>
              <w:t>三利谱</w:t>
            </w:r>
          </w:p>
        </w:tc>
        <w:tc>
          <w:tcPr>
            <w:vAlign w:val="center"/>
          </w:tcPr>
          <w:p>
            <w:pPr>
              <w:jc w:val="right"/>
            </w:pPr>
            <w:r>
              <w:rPr>
                <w:color w:val="000000"/>
                <w:sz w:val="24"/>
              </w:rPr>
              <w:t>29,040,000.00</w:t>
            </w:r>
          </w:p>
        </w:tc>
        <w:tc>
          <w:tcPr>
            <w:vAlign w:val="center"/>
          </w:tcPr>
          <w:p>
            <w:pPr>
              <w:jc w:val="right"/>
            </w:pPr>
            <w:r>
              <w:rPr>
                <w:color w:val="000000"/>
                <w:sz w:val="24"/>
              </w:rPr>
              <w:t>1.15</w:t>
            </w:r>
          </w:p>
        </w:tc>
        <w:tc>
          <w:tcPr>
            <w:vAlign w:val="center"/>
          </w:tcPr>
          <w:p>
            <w:pPr>
              <w:jc w:val="right"/>
            </w:pPr>
            <w:r>
              <w:rPr>
                <w:color w:val="000000"/>
                <w:sz w:val="24"/>
              </w:rPr>
              <w:t>非公开发行流通受限</w:t>
            </w:r>
          </w:p>
        </w:tc>
      </w:tr>
      <w:tr>
        <w:tc>
          <w:tcPr>
            <w:vAlign w:val="center"/>
          </w:tcPr>
          <w:p>
            <w:pPr>
              <w:jc w:val="center"/>
            </w:pPr>
            <w:r>
              <w:rPr>
                <w:color w:val="000000"/>
                <w:sz w:val="24"/>
              </w:rPr>
              <w:t>3</w:t>
            </w:r>
          </w:p>
        </w:tc>
        <w:tc>
          <w:tcPr>
            <w:vAlign w:val="center"/>
          </w:tcPr>
          <w:p>
            <w:pPr>
              <w:jc w:val="center"/>
            </w:pPr>
            <w:r>
              <w:rPr>
                <w:color w:val="000000"/>
                <w:sz w:val="24"/>
              </w:rPr>
              <w:t>300609</w:t>
            </w:r>
          </w:p>
        </w:tc>
        <w:tc>
          <w:tcPr>
            <w:vAlign w:val="center"/>
          </w:tcPr>
          <w:p>
            <w:pPr>
              <w:jc w:val="center"/>
            </w:pPr>
            <w:r>
              <w:rPr>
                <w:color w:val="000000"/>
                <w:sz w:val="24"/>
              </w:rPr>
              <w:t>汇纳科技</w:t>
            </w:r>
          </w:p>
        </w:tc>
        <w:tc>
          <w:tcPr>
            <w:vAlign w:val="center"/>
          </w:tcPr>
          <w:p>
            <w:pPr>
              <w:jc w:val="right"/>
            </w:pPr>
            <w:r>
              <w:rPr>
                <w:color w:val="000000"/>
                <w:sz w:val="24"/>
              </w:rPr>
              <w:t>23,534,000.00</w:t>
            </w:r>
          </w:p>
        </w:tc>
        <w:tc>
          <w:tcPr>
            <w:vAlign w:val="center"/>
          </w:tcPr>
          <w:p>
            <w:pPr>
              <w:jc w:val="right"/>
            </w:pPr>
            <w:r>
              <w:rPr>
                <w:color w:val="000000"/>
                <w:sz w:val="24"/>
              </w:rPr>
              <w:t>0.93</w:t>
            </w:r>
          </w:p>
        </w:tc>
        <w:tc>
          <w:tcPr>
            <w:vAlign w:val="center"/>
          </w:tcPr>
          <w:p>
            <w:pPr>
              <w:jc w:val="right"/>
            </w:pPr>
            <w:r>
              <w:rPr>
                <w:color w:val="000000"/>
                <w:sz w:val="24"/>
              </w:rPr>
              <w:t>非公开发行流通受限</w:t>
            </w:r>
          </w:p>
        </w:tc>
      </w:tr>
    </w:tbl>
    <w:p w:rsidP="00DF18FE" w:rsidR="00F016DD" w:rsidRDefault="00F016DD" w:rsidRPr="00DF18FE">
      <w:pPr>
        <w:spacing w:line="360" w:lineRule="auto"/>
        <w:ind w:firstLine="480" w:firstLineChars="200"/>
        <w:rPr>
          <w:color w:val="000000"/>
          <w:sz w:val="24"/>
        </w:rPr>
      </w:pPr>
      <w:r w:rsidRPr="00DF18FE">
        <w:rPr>
          <w:color w:val="000000"/>
          <w:sz w:val="24"/>
        </w:rPr>
        <w:lastRenderedPageBreak/>
        <w:t/>
      </w:r>
      <w:proofErr w:type="gramStart"/>
      <w:r w:rsidRPr="00DF18FE">
        <w:rPr>
          <w:color w:val="000000"/>
          <w:sz w:val="24"/>
        </w:rPr>
        <w:t/>
      </w:r>
      <w:proofErr w:type="gramEnd"/>
      <w:r w:rsidRPr="00DF18FE">
        <w:rPr>
          <w:color w:val="000000"/>
          <w:sz w:val="24"/>
        </w:rPr>
        <w:t>注：根据《深圳/上海证券交易所上市公司股东及董事、监事、高级管理人员减持股份实施细则》，大股东以外的股东减持所持有的上市公司非公开发行股份，采取集中竞价交易方式的，在任意连续90日内，减持股份的总数不得超过公司股份总数的1%。持有上市公司非公开发行股份的股东，通过集中竞价交易减持该部分股份的，除遵守前款规定外，自股份解除限售之日起12个月内，减持数量不得超过其持有该次非公开发行股份数量的50%。</w:t>
      </w:r>
    </w:p>
    <w:p w:rsidP="00B54884" w:rsidR="00F016DD" w:rsidRDefault="00F016DD" w:rsidRPr="0078105B">
      <w:pPr>
        <w:pStyle w:val="1"/>
        <w:spacing w:after="312" w:afterLines="100" w:before="312" w:beforeLines="100" w:line="360" w:lineRule="auto"/>
        <w:jc w:val="center"/>
        <w:rPr>
          <w:rFonts w:ascii="宋体" w:cs="Arial"/>
          <w:color w:val="000000"/>
          <w:kern w:val="0"/>
          <w:sz w:val="24"/>
          <w:szCs w:val="24"/>
        </w:rPr>
      </w:pPr>
      <w:r w:rsidRPr="0078105B">
        <w:rPr>
          <w:rFonts w:ascii="宋体" w:cs="Arial" w:hAnsi="宋体" w:hint="eastAsia"/>
          <w:color w:val="000000"/>
          <w:kern w:val="0"/>
          <w:sz w:val="24"/>
          <w:szCs w:val="24"/>
        </w:rPr>
        <w:t>§</w:t>
      </w:r>
      <w:r w:rsidRPr="0078105B">
        <w:rPr>
          <w:rFonts w:ascii="宋体" w:cs="Arial" w:hAnsi="宋体"/>
          <w:color w:val="000000"/>
          <w:kern w:val="0"/>
          <w:sz w:val="24"/>
          <w:szCs w:val="24"/>
        </w:rPr>
        <w:t xml:space="preserve">6  </w:t>
      </w:r>
      <w:r w:rsidRPr="0078105B">
        <w:rPr>
          <w:rFonts w:ascii="宋体" w:cs="Arial" w:hAnsi="宋体" w:hint="eastAsia"/>
          <w:color w:val="000000"/>
          <w:kern w:val="0"/>
          <w:sz w:val="24"/>
          <w:szCs w:val="24"/>
        </w:rPr>
        <w:t>开放式基金份额变动</w:t>
      </w:r>
    </w:p>
    <w:p w:rsidP="00302187" w:rsidR="00F016DD" w:rsidRDefault="00F016DD" w:rsidRPr="00FA472B">
      <w:pPr>
        <w:autoSpaceDE w:val="0"/>
        <w:autoSpaceDN w:val="0"/>
        <w:adjustRightInd w:val="0"/>
        <w:spacing w:before="29" w:line="288" w:lineRule="auto"/>
        <w:ind w:left="15" w:right="480"/>
        <w:jc w:val="right"/>
        <w:rPr>
          <w:rFonts w:ascii="宋体" w:cs="Arial" w:hAnsi="宋体"/>
          <w:color w:val="000000"/>
          <w:kern w:val="0"/>
          <w:sz w:val="24"/>
        </w:rPr>
      </w:pPr>
      <w:r w:rsidRPr="00FA472B">
        <w:rPr>
          <w:rFonts w:ascii="宋体" w:cs="Arial" w:hAnsi="宋体" w:hint="eastAsia"/>
          <w:color w:val="000000"/>
          <w:kern w:val="0"/>
          <w:sz w:val="24"/>
        </w:rPr>
        <w:t>单位：份</w:t>
      </w:r>
    </w:p>
    <w:tbl>
      <w:tblPr>
        <w:tblW w:type="auto" w:w="0"/>
        <w:tblInd w:type="dxa" w:w="-106"/>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firstColumn="0" w:firstRow="0" w:lastColumn="0" w:lastRow="0" w:noHBand="0" w:noVBand="0" w:val="0000"/>
      </w:tblPr>
      <w:tblGrid>
        <w:gridCol w:w="3900"/>
        <w:gridCol w:w="2367"/>
        <w:gridCol w:w="2367"/>
      </w:tblGrid>
      <w:tr w:rsidR="00F016DD" w:rsidRPr="0078105B" w:rsidTr="0001612A">
        <w:tc>
          <w:tcPr>
            <w:tcW w:type="dxa" w:w="3900"/>
            <w:vAlign w:val="center"/>
          </w:tcPr>
          <w:p w:rsidP="00B84643" w:rsidR="00F016DD" w:rsidRDefault="00F016DD" w:rsidRPr="00FA472B">
            <w:pPr>
              <w:autoSpaceDE w:val="0"/>
              <w:autoSpaceDN w:val="0"/>
              <w:adjustRightInd w:val="0"/>
              <w:spacing w:before="29" w:line="360" w:lineRule="auto"/>
              <w:ind w:left="17"/>
              <w:jc w:val="center"/>
              <w:rPr>
                <w:color w:val="000000"/>
                <w:kern w:val="0"/>
                <w:sz w:val="24"/>
              </w:rPr>
            </w:pPr>
            <w:r w:rsidRPr="00FA472B">
              <w:rPr>
                <w:color w:val="000000"/>
                <w:kern w:val="0"/>
                <w:sz w:val="24"/>
              </w:rPr>
              <w:t>项目</w:t>
            </w:r>
            <w:r w:rsidRPr="00FA472B">
              <w:rPr>
                <w:color w:val="000000"/>
                <w:kern w:val="0"/>
              </w:rPr>
              <w:t/>
            </w:r>
            <w:proofErr w:type="spellStart"/>
            <w:r w:rsidRPr="00FA472B">
              <w:rPr>
                <w:color w:val="000000"/>
                <w:kern w:val="0"/>
              </w:rPr>
              <w:t/>
            </w:r>
            <w:proofErr w:type="spellEnd"/>
            <w:r w:rsidRPr="00FA472B">
              <w:rPr>
                <w:color w:val="000000"/>
                <w:kern w:val="0"/>
              </w:rPr>
              <w:t/>
            </w:r>
          </w:p>
        </w:tc>
        <w:tc>
          <w:tcPr>
            <w:tcW w:type="dxa" w:w="2367"/>
            <w:vAlign w:val="center"/>
          </w:tcPr>
          <w:p w:rsidP="00A1276C" w:rsidR="00F016DD" w:rsidRDefault="00F016DD" w:rsidRPr="00FA472B">
            <w:pPr>
              <w:autoSpaceDE w:val="0"/>
              <w:autoSpaceDN w:val="0"/>
              <w:adjustRightInd w:val="0"/>
              <w:spacing w:before="29" w:line="360" w:lineRule="auto"/>
              <w:ind w:left="17"/>
              <w:jc w:val="right"/>
              <w:rPr>
                <w:color w:val="000000"/>
                <w:sz w:val="24"/>
              </w:rPr>
            </w:pPr>
            <w:r w:rsidRPr="00FA472B">
              <w:rPr>
                <w:color w:val="000000"/>
                <w:kern w:val="0"/>
                <w:sz w:val="24"/>
              </w:rPr>
              <w:t/>
            </w:r>
            <w:proofErr w:type="spellStart"/>
            <w:r w:rsidRPr="00FA472B">
              <w:rPr>
                <w:sz w:val="24"/>
              </w:rPr>
              <w:t/>
            </w:r>
            <w:proofErr w:type="spellEnd"/>
            <w:r w:rsidRPr="00FA472B">
              <w:rPr>
                <w:sz w:val="24"/>
              </w:rPr>
              <w:t>易方达双债增强债券A</w:t>
            </w:r>
          </w:p>
        </w:tc>
        <w:tc>
          <w:tcPr>
            <w:tcW w:type="dxa" w:w="2367"/>
            <w:vAlign w:val="center"/>
          </w:tcPr>
          <w:p w:rsidP="00936D40" w:rsidR="00F016DD" w:rsidRDefault="00F016DD" w:rsidRPr="00FA472B">
            <w:pPr>
              <w:autoSpaceDE w:val="0"/>
              <w:autoSpaceDN w:val="0"/>
              <w:adjustRightInd w:val="0"/>
              <w:spacing w:before="29" w:line="360" w:lineRule="auto"/>
              <w:ind w:left="17"/>
              <w:jc w:val="right"/>
              <w:rPr>
                <w:color w:val="000000"/>
                <w:sz w:val="24"/>
              </w:rPr>
            </w:pPr>
            <w:r w:rsidRPr="00FA472B">
              <w:rPr>
                <w:color w:val="000000"/>
                <w:kern w:val="0"/>
                <w:sz w:val="24"/>
              </w:rPr>
              <w:t/>
            </w:r>
            <w:r w:rsidRPr="00FA472B">
              <w:rPr>
                <w:sz w:val="24"/>
              </w:rPr>
              <w:t>易方达双债增强债券C</w:t>
            </w:r>
          </w:p>
        </w:tc>
      </w:tr>
      <w:tr w:rsidR="00F016DD" w:rsidRPr="0078105B" w:rsidTr="0001612A">
        <w:tc>
          <w:tcPr>
            <w:tcW w:type="dxa" w:w="3900"/>
            <w:vAlign w:val="center"/>
          </w:tcPr>
          <w:p w:rsidP="00A1276C" w:rsidR="00F016DD" w:rsidRDefault="00F016DD" w:rsidRPr="00FA472B">
            <w:pPr>
              <w:autoSpaceDE w:val="0"/>
              <w:autoSpaceDN w:val="0"/>
              <w:adjustRightInd w:val="0"/>
              <w:spacing w:before="29" w:line="360" w:lineRule="auto"/>
              <w:ind w:left="17"/>
              <w:jc w:val="left"/>
              <w:rPr>
                <w:color w:val="000000"/>
                <w:kern w:val="0"/>
                <w:sz w:val="24"/>
              </w:rPr>
            </w:pPr>
            <w:r w:rsidRPr="00FA472B">
              <w:rPr>
                <w:color w:val="000000"/>
                <w:kern w:val="0"/>
                <w:sz w:val="24"/>
              </w:rPr>
              <w:t>报告期期</w:t>
            </w:r>
            <w:proofErr w:type="gramStart"/>
            <w:r w:rsidRPr="00FA472B">
              <w:rPr>
                <w:color w:val="000000"/>
                <w:kern w:val="0"/>
                <w:sz w:val="24"/>
              </w:rPr>
              <w:t>初基金</w:t>
            </w:r>
            <w:proofErr w:type="gramEnd"/>
            <w:r w:rsidRPr="00FA472B">
              <w:rPr>
                <w:color w:val="000000"/>
                <w:kern w:val="0"/>
                <w:sz w:val="24"/>
              </w:rPr>
              <w:t>份额总额</w:t>
            </w:r>
          </w:p>
        </w:tc>
        <w:tc>
          <w:tcPr>
            <w:tcW w:type="dxa" w:w="2367"/>
            <w:vAlign w:val="center"/>
          </w:tcPr>
          <w:p w:rsidP="00A1276C" w:rsidR="00F016DD" w:rsidRDefault="00F016DD" w:rsidRPr="00FA472B">
            <w:pPr>
              <w:autoSpaceDE w:val="0"/>
              <w:autoSpaceDN w:val="0"/>
              <w:adjustRightInd w:val="0"/>
              <w:spacing w:before="29" w:line="360" w:lineRule="auto"/>
              <w:ind w:left="17"/>
              <w:jc w:val="right"/>
              <w:rPr>
                <w:color w:val="000000"/>
                <w:sz w:val="24"/>
              </w:rPr>
            </w:pPr>
            <w:r w:rsidRPr="00FA472B">
              <w:rPr>
                <w:color w:val="000000"/>
                <w:sz w:val="24"/>
              </w:rPr>
              <w:t/>
            </w:r>
            <w:proofErr w:type="spellStart"/>
            <w:r w:rsidRPr="00FA472B">
              <w:rPr>
                <w:color w:val="000000"/>
                <w:sz w:val="24"/>
              </w:rPr>
              <w:t/>
            </w:r>
            <w:proofErr w:type="spellEnd"/>
            <w:r w:rsidRPr="00FA472B">
              <w:rPr>
                <w:color w:val="000000"/>
                <w:sz w:val="24"/>
              </w:rPr>
              <w:t>954,983,200.83</w:t>
            </w:r>
          </w:p>
        </w:tc>
        <w:tc>
          <w:tcPr>
            <w:tcW w:type="dxa" w:w="2367"/>
            <w:vAlign w:val="center"/>
          </w:tcPr>
          <w:p w:rsidP="00936D40" w:rsidR="00F016DD" w:rsidRDefault="00F016DD" w:rsidRPr="00FA472B">
            <w:pPr>
              <w:autoSpaceDE w:val="0"/>
              <w:autoSpaceDN w:val="0"/>
              <w:adjustRightInd w:val="0"/>
              <w:spacing w:before="29" w:line="360" w:lineRule="auto"/>
              <w:ind w:left="17"/>
              <w:jc w:val="right"/>
              <w:rPr>
                <w:color w:val="000000"/>
                <w:sz w:val="24"/>
              </w:rPr>
            </w:pPr>
            <w:r w:rsidRPr="00FA472B">
              <w:rPr>
                <w:color w:val="000000"/>
                <w:sz w:val="24"/>
              </w:rPr>
              <w:t/>
            </w:r>
            <w:proofErr w:type="spellStart"/>
            <w:r w:rsidRPr="00FA472B">
              <w:rPr>
                <w:color w:val="000000"/>
                <w:sz w:val="24"/>
              </w:rPr>
              <w:t/>
            </w:r>
            <w:proofErr w:type="spellEnd"/>
            <w:r w:rsidRPr="00FA472B">
              <w:rPr>
                <w:color w:val="000000"/>
                <w:sz w:val="24"/>
              </w:rPr>
              <w:t>565,912,433.09</w:t>
            </w:r>
          </w:p>
        </w:tc>
      </w:tr>
      <w:tr w:rsidR="00F016DD" w:rsidRPr="0078105B" w:rsidTr="0001612A">
        <w:tc>
          <w:tcPr>
            <w:tcW w:type="dxa" w:w="3900"/>
            <w:vAlign w:val="center"/>
          </w:tcPr>
          <w:p w:rsidP="00A1276C" w:rsidR="00F016DD" w:rsidRDefault="00F016DD" w:rsidRPr="00FA472B">
            <w:pPr>
              <w:autoSpaceDE w:val="0"/>
              <w:autoSpaceDN w:val="0"/>
              <w:adjustRightInd w:val="0"/>
              <w:spacing w:before="29" w:line="360" w:lineRule="auto"/>
              <w:ind w:left="17"/>
              <w:jc w:val="left"/>
              <w:rPr>
                <w:color w:val="000000"/>
                <w:kern w:val="0"/>
                <w:sz w:val="24"/>
              </w:rPr>
            </w:pPr>
            <w:r w:rsidRPr="00FA472B">
              <w:rPr>
                <w:color w:val="000000"/>
                <w:kern w:val="0"/>
                <w:sz w:val="24"/>
              </w:rPr>
              <w:t/>
            </w:r>
            <w:proofErr w:type="spellStart"/>
            <w:r w:rsidRPr="00FA472B">
              <w:rPr>
                <w:color w:val="000000"/>
                <w:kern w:val="0"/>
                <w:sz w:val="24"/>
              </w:rPr>
              <w:t/>
            </w:r>
            <w:proofErr w:type="spellEnd"/>
            <w:r w:rsidRPr="00FA472B">
              <w:rPr>
                <w:color w:val="000000"/>
                <w:kern w:val="0"/>
                <w:sz w:val="24"/>
              </w:rPr>
              <w:t>报告期</w:t>
            </w:r>
            <w:r w:rsidRPr="00FA472B">
              <w:rPr>
                <w:color w:val="000000"/>
                <w:kern w:val="0"/>
                <w:sz w:val="24"/>
              </w:rPr>
              <w:t>基金总申购份额</w:t>
            </w:r>
          </w:p>
        </w:tc>
        <w:tc>
          <w:tcPr>
            <w:tcW w:type="dxa" w:w="2367"/>
            <w:vAlign w:val="center"/>
          </w:tcPr>
          <w:p w:rsidP="00A1276C" w:rsidR="00F016DD" w:rsidRDefault="00F016DD" w:rsidRPr="00FA472B">
            <w:pPr>
              <w:autoSpaceDE w:val="0"/>
              <w:autoSpaceDN w:val="0"/>
              <w:adjustRightInd w:val="0"/>
              <w:spacing w:before="29" w:line="360" w:lineRule="auto"/>
              <w:ind w:left="17"/>
              <w:jc w:val="right"/>
              <w:rPr>
                <w:color w:val="000000"/>
                <w:sz w:val="24"/>
              </w:rPr>
            </w:pPr>
            <w:r w:rsidRPr="00FA472B">
              <w:rPr>
                <w:color w:val="000000"/>
                <w:sz w:val="24"/>
              </w:rPr>
              <w:t/>
            </w:r>
            <w:proofErr w:type="spellStart"/>
            <w:r w:rsidRPr="00FA472B">
              <w:rPr>
                <w:color w:val="000000"/>
                <w:sz w:val="24"/>
              </w:rPr>
              <w:t/>
            </w:r>
            <w:proofErr w:type="spellEnd"/>
            <w:r w:rsidRPr="00FA472B">
              <w:rPr>
                <w:color w:val="000000"/>
                <w:sz w:val="24"/>
              </w:rPr>
              <w:t>559,313,949.18</w:t>
            </w:r>
          </w:p>
        </w:tc>
        <w:tc>
          <w:tcPr>
            <w:tcW w:type="dxa" w:w="2367"/>
            <w:vAlign w:val="center"/>
          </w:tcPr>
          <w:p w:rsidP="00936D40" w:rsidR="00F016DD" w:rsidRDefault="00F016DD" w:rsidRPr="00FA472B">
            <w:pPr>
              <w:autoSpaceDE w:val="0"/>
              <w:autoSpaceDN w:val="0"/>
              <w:adjustRightInd w:val="0"/>
              <w:spacing w:before="29" w:line="360" w:lineRule="auto"/>
              <w:ind w:left="17"/>
              <w:jc w:val="right"/>
              <w:rPr>
                <w:color w:val="000000"/>
                <w:sz w:val="24"/>
              </w:rPr>
            </w:pPr>
            <w:r w:rsidRPr="00FA472B">
              <w:rPr>
                <w:color w:val="000000"/>
                <w:sz w:val="24"/>
              </w:rPr>
              <w:t>304,504,108.44</w:t>
            </w:r>
          </w:p>
        </w:tc>
      </w:tr>
      <w:tr w:rsidR="00F016DD" w:rsidRPr="0078105B" w:rsidTr="0001612A">
        <w:tc>
          <w:tcPr>
            <w:tcW w:type="dxa" w:w="3900"/>
            <w:vAlign w:val="center"/>
          </w:tcPr>
          <w:p w:rsidP="00A1276C" w:rsidR="00F016DD" w:rsidRDefault="00F016DD" w:rsidRPr="00FA472B">
            <w:pPr>
              <w:autoSpaceDE w:val="0"/>
              <w:autoSpaceDN w:val="0"/>
              <w:adjustRightInd w:val="0"/>
              <w:spacing w:before="29" w:line="360" w:lineRule="auto"/>
              <w:ind w:left="17"/>
              <w:jc w:val="left"/>
              <w:rPr>
                <w:color w:val="000000"/>
                <w:kern w:val="0"/>
                <w:sz w:val="24"/>
              </w:rPr>
            </w:pPr>
            <w:r w:rsidRPr="00FA472B">
              <w:rPr>
                <w:color w:val="000000"/>
                <w:kern w:val="0"/>
                <w:sz w:val="24"/>
              </w:rPr>
              <w:t>减：</w:t>
            </w:r>
            <w:r w:rsidRPr="00FA472B">
              <w:rPr>
                <w:color w:val="000000"/>
                <w:kern w:val="0"/>
                <w:sz w:val="24"/>
              </w:rPr>
              <w:t/>
            </w:r>
            <w:proofErr w:type="spellStart"/>
            <w:r w:rsidRPr="00FA472B">
              <w:rPr>
                <w:color w:val="000000"/>
                <w:kern w:val="0"/>
                <w:sz w:val="24"/>
              </w:rPr>
              <w:t/>
            </w:r>
            <w:proofErr w:type="spellEnd"/>
            <w:r w:rsidRPr="00FA472B">
              <w:rPr>
                <w:color w:val="000000"/>
                <w:kern w:val="0"/>
                <w:sz w:val="24"/>
              </w:rPr>
              <w:t>报告期</w:t>
            </w:r>
            <w:r w:rsidRPr="00FA472B">
              <w:rPr>
                <w:color w:val="000000"/>
                <w:kern w:val="0"/>
                <w:sz w:val="24"/>
              </w:rPr>
              <w:t>基金总赎回份额</w:t>
            </w:r>
          </w:p>
        </w:tc>
        <w:tc>
          <w:tcPr>
            <w:tcW w:type="dxa" w:w="2367"/>
            <w:vAlign w:val="center"/>
          </w:tcPr>
          <w:p w:rsidP="00A1276C" w:rsidR="00F016DD" w:rsidRDefault="00F016DD" w:rsidRPr="00FA472B">
            <w:pPr>
              <w:autoSpaceDE w:val="0"/>
              <w:autoSpaceDN w:val="0"/>
              <w:adjustRightInd w:val="0"/>
              <w:spacing w:before="29" w:line="360" w:lineRule="auto"/>
              <w:ind w:left="17"/>
              <w:jc w:val="right"/>
              <w:rPr>
                <w:color w:val="000000"/>
                <w:sz w:val="24"/>
              </w:rPr>
            </w:pPr>
            <w:r w:rsidRPr="00FA472B">
              <w:rPr>
                <w:color w:val="000000"/>
                <w:sz w:val="24"/>
              </w:rPr>
              <w:t/>
            </w:r>
            <w:proofErr w:type="spellStart"/>
            <w:r w:rsidRPr="00FA472B">
              <w:rPr>
                <w:color w:val="000000"/>
                <w:sz w:val="24"/>
              </w:rPr>
              <w:t/>
            </w:r>
            <w:proofErr w:type="spellEnd"/>
            <w:r w:rsidRPr="00FA472B">
              <w:rPr>
                <w:color w:val="000000"/>
                <w:sz w:val="24"/>
              </w:rPr>
              <w:t>449,740,132.66</w:t>
            </w:r>
          </w:p>
        </w:tc>
        <w:tc>
          <w:tcPr>
            <w:tcW w:type="dxa" w:w="2367"/>
            <w:vAlign w:val="center"/>
          </w:tcPr>
          <w:p w:rsidP="00936D40" w:rsidR="00F016DD" w:rsidRDefault="00F016DD" w:rsidRPr="00FA472B">
            <w:pPr>
              <w:autoSpaceDE w:val="0"/>
              <w:autoSpaceDN w:val="0"/>
              <w:adjustRightInd w:val="0"/>
              <w:spacing w:before="29" w:line="360" w:lineRule="auto"/>
              <w:ind w:left="17"/>
              <w:jc w:val="right"/>
              <w:rPr>
                <w:color w:val="000000"/>
                <w:sz w:val="24"/>
              </w:rPr>
            </w:pPr>
            <w:r w:rsidRPr="00FA472B">
              <w:rPr>
                <w:color w:val="000000"/>
                <w:sz w:val="24"/>
              </w:rPr>
              <w:t>369,500,535.86</w:t>
            </w:r>
          </w:p>
        </w:tc>
      </w:tr>
      <w:tr w:rsidR="00F016DD" w:rsidRPr="0078105B" w:rsidTr="0001612A">
        <w:tc>
          <w:tcPr>
            <w:tcW w:type="dxa" w:w="3900"/>
            <w:vAlign w:val="center"/>
          </w:tcPr>
          <w:p w:rsidP="00A1276C" w:rsidR="00F016DD" w:rsidRDefault="00F016DD" w:rsidRPr="00FA472B">
            <w:pPr>
              <w:autoSpaceDE w:val="0"/>
              <w:autoSpaceDN w:val="0"/>
              <w:adjustRightInd w:val="0"/>
              <w:spacing w:before="29" w:line="360" w:lineRule="auto"/>
              <w:ind w:left="17"/>
              <w:jc w:val="left"/>
              <w:rPr>
                <w:color w:val="000000"/>
                <w:kern w:val="0"/>
                <w:sz w:val="24"/>
              </w:rPr>
            </w:pPr>
            <w:r w:rsidRPr="00FA472B">
              <w:rPr>
                <w:color w:val="000000"/>
                <w:kern w:val="0"/>
                <w:sz w:val="24"/>
              </w:rPr>
              <w:t/>
            </w:r>
            <w:proofErr w:type="spellStart"/>
            <w:r w:rsidRPr="00FA472B">
              <w:rPr>
                <w:color w:val="000000"/>
                <w:kern w:val="0"/>
                <w:sz w:val="24"/>
              </w:rPr>
              <w:t/>
            </w:r>
            <w:proofErr w:type="spellEnd"/>
            <w:r w:rsidRPr="00FA472B">
              <w:rPr>
                <w:color w:val="000000"/>
                <w:kern w:val="0"/>
                <w:sz w:val="24"/>
              </w:rPr>
              <w:t>报告期</w:t>
            </w:r>
            <w:r w:rsidRPr="00FA472B">
              <w:rPr>
                <w:color w:val="000000"/>
                <w:kern w:val="0"/>
                <w:sz w:val="24"/>
              </w:rPr>
              <w:t>基金拆分变动份额</w:t>
            </w:r>
            <w:r w:rsidR="009533AD" w:rsidRPr="009533AD">
              <w:rPr>
                <w:rFonts w:hint="eastAsia"/>
                <w:color w:val="000000"/>
                <w:kern w:val="0"/>
                <w:sz w:val="24"/>
              </w:rPr>
              <w:t>（份额减少以“</w:t>
            </w:r>
            <w:r w:rsidR="009533AD" w:rsidRPr="009533AD">
              <w:rPr>
                <w:rFonts w:hint="eastAsia"/>
                <w:color w:val="000000"/>
                <w:kern w:val="0"/>
                <w:sz w:val="24"/>
              </w:rPr>
              <w:t>-</w:t>
            </w:r>
            <w:r w:rsidR="009533AD" w:rsidRPr="009533AD">
              <w:rPr>
                <w:rFonts w:hint="eastAsia"/>
                <w:color w:val="000000"/>
                <w:kern w:val="0"/>
                <w:sz w:val="24"/>
              </w:rPr>
              <w:t>”填列）</w:t>
            </w:r>
          </w:p>
        </w:tc>
        <w:tc>
          <w:tcPr>
            <w:tcW w:type="dxa" w:w="2367"/>
            <w:vAlign w:val="center"/>
          </w:tcPr>
          <w:p w:rsidP="00A1276C" w:rsidR="00F016DD" w:rsidRDefault="00F016DD" w:rsidRPr="00FA472B">
            <w:pPr>
              <w:autoSpaceDE w:val="0"/>
              <w:autoSpaceDN w:val="0"/>
              <w:adjustRightInd w:val="0"/>
              <w:spacing w:before="29" w:line="360" w:lineRule="auto"/>
              <w:ind w:left="17"/>
              <w:jc w:val="right"/>
              <w:rPr>
                <w:color w:val="000000"/>
                <w:sz w:val="24"/>
              </w:rPr>
            </w:pPr>
            <w:r w:rsidRPr="00FA472B">
              <w:rPr>
                <w:color w:val="000000"/>
                <w:sz w:val="24"/>
              </w:rPr>
              <w:t/>
            </w:r>
            <w:proofErr w:type="spellStart"/>
            <w:r w:rsidRPr="00FA472B">
              <w:rPr>
                <w:color w:val="000000"/>
                <w:sz w:val="24"/>
              </w:rPr>
              <w:t/>
            </w:r>
            <w:proofErr w:type="spellEnd"/>
            <w:r w:rsidRPr="00FA472B">
              <w:rPr>
                <w:color w:val="000000"/>
                <w:sz w:val="24"/>
              </w:rPr>
              <w:t>-</w:t>
            </w:r>
          </w:p>
        </w:tc>
        <w:tc>
          <w:tcPr>
            <w:tcW w:type="dxa" w:w="2367"/>
            <w:vAlign w:val="center"/>
          </w:tcPr>
          <w:p w:rsidP="00936D40" w:rsidR="00F016DD" w:rsidRDefault="00F016DD" w:rsidRPr="00FA472B">
            <w:pPr>
              <w:autoSpaceDE w:val="0"/>
              <w:autoSpaceDN w:val="0"/>
              <w:adjustRightInd w:val="0"/>
              <w:spacing w:before="29" w:line="360" w:lineRule="auto"/>
              <w:ind w:left="17"/>
              <w:jc w:val="right"/>
              <w:rPr>
                <w:color w:val="000000"/>
                <w:sz w:val="24"/>
              </w:rPr>
            </w:pPr>
            <w:r w:rsidRPr="00FA472B">
              <w:rPr>
                <w:color w:val="000000"/>
                <w:sz w:val="24"/>
              </w:rPr>
              <w:t>-</w:t>
            </w:r>
          </w:p>
        </w:tc>
      </w:tr>
      <w:tr w:rsidR="00F016DD" w:rsidRPr="0078105B" w:rsidTr="0001612A">
        <w:tc>
          <w:tcPr>
            <w:tcW w:type="dxa" w:w="3900"/>
            <w:vAlign w:val="center"/>
          </w:tcPr>
          <w:p w:rsidP="00A1276C" w:rsidR="00F016DD" w:rsidRDefault="00F016DD" w:rsidRPr="00FA472B">
            <w:pPr>
              <w:autoSpaceDE w:val="0"/>
              <w:autoSpaceDN w:val="0"/>
              <w:adjustRightInd w:val="0"/>
              <w:spacing w:before="29" w:line="360" w:lineRule="auto"/>
              <w:ind w:left="17"/>
              <w:jc w:val="left"/>
              <w:rPr>
                <w:color w:val="000000"/>
                <w:kern w:val="0"/>
                <w:sz w:val="24"/>
              </w:rPr>
            </w:pPr>
            <w:r w:rsidRPr="00FA472B">
              <w:rPr>
                <w:color w:val="000000"/>
                <w:kern w:val="0"/>
                <w:sz w:val="24"/>
              </w:rPr>
              <w:t>报告期期末基金份额总额</w:t>
            </w:r>
          </w:p>
        </w:tc>
        <w:tc>
          <w:tcPr>
            <w:tcW w:type="dxa" w:w="2367"/>
            <w:vAlign w:val="center"/>
          </w:tcPr>
          <w:p w:rsidP="00B57BCF" w:rsidR="00F016DD" w:rsidRDefault="00F016DD" w:rsidRPr="00FA472B">
            <w:pPr>
              <w:autoSpaceDE w:val="0"/>
              <w:autoSpaceDN w:val="0"/>
              <w:adjustRightInd w:val="0"/>
              <w:spacing w:before="29" w:line="360" w:lineRule="auto"/>
              <w:ind w:left="17"/>
              <w:jc w:val="right"/>
              <w:rPr>
                <w:color w:val="000000"/>
                <w:sz w:val="24"/>
              </w:rPr>
            </w:pPr>
            <w:r w:rsidRPr="00FA472B">
              <w:rPr>
                <w:color w:val="000000"/>
                <w:sz w:val="24"/>
              </w:rPr>
              <w:t/>
            </w:r>
            <w:proofErr w:type="spellStart"/>
            <w:r w:rsidRPr="00FA472B">
              <w:rPr>
                <w:color w:val="000000"/>
                <w:sz w:val="24"/>
              </w:rPr>
              <w:t/>
            </w:r>
            <w:r w:rsidRPr="00FA472B">
              <w:rPr>
                <w:color w:val="000000"/>
                <w:sz w:val="24"/>
              </w:rPr>
              <w:lastRenderedPageBreak/>
              <w:t/>
            </w:r>
            <w:proofErr w:type="spellEnd"/>
            <w:r w:rsidRPr="00FA472B">
              <w:rPr>
                <w:color w:val="000000"/>
                <w:sz w:val="24"/>
              </w:rPr>
              <w:t>1,064,557,017.35</w:t>
            </w:r>
          </w:p>
        </w:tc>
        <w:tc>
          <w:tcPr>
            <w:tcW w:type="dxa" w:w="2367"/>
            <w:vAlign w:val="center"/>
          </w:tcPr>
          <w:p w:rsidP="00936D40" w:rsidR="00F016DD" w:rsidRDefault="00F016DD" w:rsidRPr="00FA472B">
            <w:pPr>
              <w:autoSpaceDE w:val="0"/>
              <w:autoSpaceDN w:val="0"/>
              <w:adjustRightInd w:val="0"/>
              <w:spacing w:before="29" w:line="360" w:lineRule="auto"/>
              <w:ind w:left="17"/>
              <w:jc w:val="right"/>
              <w:rPr>
                <w:color w:val="000000"/>
                <w:sz w:val="24"/>
              </w:rPr>
            </w:pPr>
            <w:r w:rsidRPr="00FA472B">
              <w:rPr>
                <w:color w:val="000000"/>
                <w:sz w:val="24"/>
              </w:rPr>
              <w:lastRenderedPageBreak/>
              <w:t/>
            </w:r>
            <w:r w:rsidRPr="00FA472B">
              <w:rPr>
                <w:color w:val="000000"/>
                <w:sz w:val="24"/>
              </w:rPr>
              <w:lastRenderedPageBreak/>
              <w:t>500,916,005.67</w:t>
            </w:r>
          </w:p>
        </w:tc>
      </w:tr>
    </w:tbl>
    <w:p w:rsidP="00B54884" w:rsidR="00F016DD" w:rsidRDefault="00F016DD">
      <w:pPr>
        <w:pStyle w:val="1"/>
        <w:tabs>
          <w:tab w:pos="4156" w:val="center"/>
          <w:tab w:pos="8312" w:val="right"/>
        </w:tabs>
        <w:spacing w:after="312" w:afterLines="100" w:before="312" w:beforeLines="100" w:line="360" w:lineRule="auto"/>
        <w:jc w:val="center"/>
        <w:rPr>
          <w:rFonts w:ascii="方正仿宋简体"/>
          <w:sz w:val="24"/>
          <w:szCs w:val="24"/>
        </w:rPr>
      </w:pPr>
      <w:r w:rsidRPr="00AB67DE">
        <w:rPr>
          <w:rFonts w:ascii="宋体"/>
          <w:color w:val="000000"/>
          <w:kern w:val="0"/>
          <w:sz w:val="24"/>
          <w:szCs w:val="24"/>
        </w:rPr>
        <w:t/>
      </w:r>
      <w:proofErr w:type="spellStart"/>
      <w:r w:rsidRPr="00AB67DE">
        <w:rPr>
          <w:rFonts w:ascii="宋体" w:hAnsi="宋体"/>
          <w:color w:val="000000"/>
          <w:kern w:val="0"/>
          <w:sz w:val="24"/>
          <w:szCs w:val="24"/>
        </w:rPr>
        <w:t/>
      </w:r>
      <w:proofErr w:type="spellEnd"/>
      <w:r w:rsidRPr="00AB67DE">
        <w:rPr>
          <w:rFonts w:ascii="宋体" w:hAnsi="宋体"/>
          <w:color w:val="000000"/>
          <w:kern w:val="0"/>
          <w:sz w:val="24"/>
          <w:szCs w:val="24"/>
        </w:rPr>
        <w:t/>
      </w:r>
      <w:r w:rsidRPr="00AB67DE">
        <w:rPr>
          <w:rFonts w:ascii="宋体" w:cs="Arial" w:hAnsi="宋体" w:hint="eastAsia"/>
          <w:color w:val="000000"/>
          <w:kern w:val="0"/>
          <w:sz w:val="24"/>
          <w:szCs w:val="24"/>
        </w:rPr>
        <w:t>§</w:t>
      </w:r>
      <w:r>
        <w:rPr>
          <w:rFonts w:ascii="宋体" w:cs="Arial"/>
          <w:color w:val="000000"/>
          <w:kern w:val="0"/>
          <w:sz w:val="24"/>
          <w:szCs w:val="24"/>
        </w:rPr>
        <w:t/>
      </w:r>
      <w:r>
        <w:rPr>
          <w:rFonts w:ascii="宋体" w:cs="Arial" w:hAnsi="宋体"/>
          <w:color w:val="000000"/>
          <w:kern w:val="0"/>
          <w:sz w:val="24"/>
          <w:szCs w:val="24"/>
        </w:rPr>
        <w:t/>
      </w:r>
      <w:r w:rsidRPr="00AB67DE">
        <w:rPr>
          <w:rFonts w:ascii="宋体" w:cs="Arial"/>
          <w:color w:val="000000"/>
          <w:kern w:val="0"/>
          <w:sz w:val="24"/>
          <w:szCs w:val="24"/>
        </w:rPr>
        <w:t>7</w:t>
      </w:r>
      <w:r w:rsidR="0066098B" w:rsidRPr="0078105B">
        <w:rPr>
          <w:rFonts w:ascii="宋体" w:cs="Arial" w:hAnsi="宋体"/>
          <w:color w:val="000000"/>
          <w:kern w:val="0"/>
          <w:sz w:val="24"/>
          <w:szCs w:val="24"/>
        </w:rPr>
        <w:t xml:space="preserve">  </w:t>
      </w:r>
      <w:r w:rsidRPr="0016464C">
        <w:rPr>
          <w:rFonts w:ascii="方正仿宋简体" w:hint="eastAsia"/>
          <w:sz w:val="24"/>
          <w:szCs w:val="24"/>
        </w:rPr>
        <w:t>基金管理人运用</w:t>
      </w:r>
      <w:proofErr w:type="gramStart"/>
      <w:r w:rsidRPr="0016464C">
        <w:rPr>
          <w:rFonts w:ascii="方正仿宋简体" w:hint="eastAsia"/>
          <w:sz w:val="24"/>
          <w:szCs w:val="24"/>
        </w:rPr>
        <w:t>固有资金</w:t>
      </w:r>
      <w:proofErr w:type="gramEnd"/>
      <w:r w:rsidRPr="0016464C">
        <w:rPr>
          <w:rFonts w:ascii="方正仿宋简体" w:hint="eastAsia"/>
          <w:sz w:val="24"/>
          <w:szCs w:val="24"/>
        </w:rPr>
        <w:t>投资本基金情况</w:t>
      </w:r>
    </w:p>
    <w:p w:rsidP="00935FB1" w:rsidR="00F016DD" w:rsidRDefault="00F016DD" w:rsidRPr="00B76BBB">
      <w:pPr>
        <w:spacing w:line="360" w:lineRule="auto"/>
        <w:jc w:val="left"/>
        <w:rPr>
          <w:sz w:val="24"/>
        </w:rPr>
      </w:pPr>
      <w:r w:rsidRPr="00297260">
        <w:rPr>
          <w:b/>
          <w:sz w:val="24"/>
        </w:rPr>
        <w:t/>
      </w:r>
      <w:proofErr w:type="spellStart"/>
      <w:r w:rsidRPr="00297260">
        <w:rPr>
          <w:b/>
          <w:sz w:val="24"/>
        </w:rPr>
        <w:t/>
      </w:r>
      <w:proofErr w:type="spellEnd"/>
      <w:r w:rsidRPr="00297260">
        <w:rPr>
          <w:b/>
          <w:sz w:val="24"/>
        </w:rPr>
        <w:t/>
      </w:r>
      <w:r>
        <w:rPr>
          <w:b/>
          <w:sz w:val="24"/>
        </w:rPr>
        <w:t/>
      </w:r>
      <w:proofErr w:type="gramStart"/>
      <w:r>
        <w:rPr>
          <w:b/>
          <w:sz w:val="24"/>
        </w:rPr>
        <w:t/>
      </w:r>
      <w:proofErr w:type="gramEnd"/>
      <w:r>
        <w:rPr>
          <w:b/>
          <w:sz w:val="24"/>
        </w:rPr>
        <w:t xml:space="preserve">7.1 </w:t>
      </w:r>
      <w:r>
        <w:rPr>
          <w:rFonts w:hint="eastAsia"/>
          <w:b/>
          <w:sz w:val="24"/>
        </w:rPr>
        <w:t>基</w:t>
      </w:r>
      <w:r w:rsidRPr="00B404F1">
        <w:rPr>
          <w:rFonts w:hint="eastAsia"/>
          <w:b/>
          <w:sz w:val="24"/>
        </w:rPr>
        <w:t>金管理人持有本基金份额变动情况</w:t>
      </w:r>
    </w:p>
    <w:p w:rsidP="00CC78C7" w:rsidR="00CC78C7" w:rsidRDefault="00CC78C7" w:rsidRPr="00266D4B">
      <w:pPr>
        <w:autoSpaceDE w:val="0"/>
        <w:autoSpaceDN w:val="0"/>
        <w:adjustRightInd w:val="0"/>
        <w:spacing w:before="29" w:line="288" w:lineRule="auto"/>
        <w:ind w:left="15" w:right="480"/>
        <w:jc w:val="right"/>
        <w:rPr>
          <w:color w:val="000000"/>
          <w:kern w:val="0"/>
          <w:sz w:val="24"/>
        </w:rPr>
      </w:pPr>
      <w:r w:rsidRPr="00266D4B">
        <w:rPr>
          <w:color w:val="000000"/>
          <w:kern w:val="0"/>
          <w:sz w:val="24"/>
        </w:rPr>
        <w:t/>
      </w:r>
      <w:proofErr w:type="spellStart"/>
      <w:r w:rsidRPr="00266D4B">
        <w:rPr>
          <w:color w:val="000000"/>
          <w:kern w:val="0"/>
          <w:sz w:val="24"/>
        </w:rPr>
        <w:t/>
      </w:r>
      <w:proofErr w:type="spellEnd"/>
      <w:r w:rsidRPr="00266D4B">
        <w:rPr>
          <w:color w:val="000000"/>
          <w:kern w:val="0"/>
          <w:sz w:val="24"/>
        </w:rPr>
        <w:t/>
      </w:r>
      <w:r w:rsidRPr="00266D4B">
        <w:rPr>
          <w:color w:val="000000"/>
          <w:kern w:val="0"/>
          <w:sz w:val="24"/>
        </w:rPr>
        <w:t>单位：份</w:t>
      </w:r>
    </w:p>
    <w:tbl>
      <w:tblPr>
        <w:tblW w:type="auto" w:w="0"/>
        <w:tblInd w:type="dxa" w:w="108"/>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firstColumn="0" w:firstRow="0" w:lastColumn="0" w:lastRow="0" w:noHBand="0" w:noVBand="0" w:val="0000"/>
      </w:tblPr>
      <w:tblGrid>
        <w:gridCol w:w="3167"/>
        <w:gridCol w:w="2616"/>
        <w:gridCol w:w="2631"/>
      </w:tblGrid>
      <w:tr w:rsidR="00CC78C7" w:rsidRPr="00E90B39" w:rsidTr="0001612A">
        <w:trPr>
          <w:trHeight w:val="248"/>
        </w:trPr>
        <w:tc>
          <w:tcPr>
            <w:tcW w:type="dxa" w:w="3167"/>
            <w:vAlign w:val="center"/>
          </w:tcPr>
          <w:p w:rsidP="00964538" w:rsidR="00CC78C7" w:rsidRDefault="00CC78C7" w:rsidRPr="00FA472B">
            <w:pPr>
              <w:autoSpaceDE w:val="0"/>
              <w:autoSpaceDN w:val="0"/>
              <w:adjustRightInd w:val="0"/>
              <w:spacing w:before="29" w:line="360" w:lineRule="auto"/>
              <w:ind w:left="15"/>
              <w:jc w:val="center"/>
              <w:rPr>
                <w:color w:val="000000"/>
                <w:kern w:val="0"/>
                <w:sz w:val="24"/>
              </w:rPr>
            </w:pPr>
            <w:r w:rsidRPr="00FA472B">
              <w:rPr>
                <w:color w:val="000000"/>
                <w:kern w:val="0"/>
                <w:sz w:val="24"/>
              </w:rPr>
              <w:t>项目</w:t>
            </w:r>
            <w:r w:rsidRPr="003B42FF">
              <w:rPr>
                <w:rFonts w:eastAsiaTheme="minorEastAsia"/>
                <w:bCs/>
                <w:color w:val="000000"/>
              </w:rPr>
              <w:t/>
            </w:r>
            <w:proofErr w:type="spellStart"/>
            <w:r w:rsidRPr="003B42FF">
              <w:rPr>
                <w:rFonts w:eastAsiaTheme="minorEastAsia"/>
                <w:bCs/>
                <w:color w:val="000000"/>
              </w:rPr>
              <w:t/>
            </w:r>
            <w:proofErr w:type="spellEnd"/>
            <w:r w:rsidRPr="003B42FF">
              <w:rPr>
                <w:rFonts w:eastAsiaTheme="minorEastAsia"/>
                <w:bCs/>
                <w:color w:val="000000"/>
              </w:rPr>
              <w:t/>
            </w:r>
            <w:r w:rsidRPr="00FA472B">
              <w:rPr>
                <w:color w:val="000000"/>
                <w:kern w:val="0"/>
                <w:sz w:val="24"/>
              </w:rPr>
              <w:t/>
            </w:r>
            <w:proofErr w:type="spellStart"/>
            <w:r w:rsidRPr="00FA472B">
              <w:rPr>
                <w:color w:val="000000"/>
                <w:kern w:val="0"/>
                <w:sz w:val="24"/>
              </w:rPr>
              <w:t/>
            </w:r>
            <w:proofErr w:type="spellEnd"/>
            <w:r w:rsidRPr="00FA472B">
              <w:rPr>
                <w:color w:val="000000"/>
                <w:kern w:val="0"/>
                <w:sz w:val="24"/>
              </w:rPr>
              <w:t/>
            </w:r>
          </w:p>
        </w:tc>
        <w:tc>
          <w:tcPr>
            <w:tcW w:type="dxa" w:w="2616"/>
            <w:vAlign w:val="bottom"/>
          </w:tcPr>
          <w:p w:rsidP="00964538" w:rsidR="00CC78C7" w:rsidRDefault="00CC78C7" w:rsidRPr="00FA472B">
            <w:pPr>
              <w:jc w:val="center"/>
              <w:rPr>
                <w:sz w:val="24"/>
              </w:rPr>
            </w:pPr>
            <w:r w:rsidRPr="00FA472B">
              <w:rPr>
                <w:color w:val="000000"/>
                <w:kern w:val="0"/>
                <w:sz w:val="24"/>
              </w:rPr>
              <w:t/>
            </w:r>
            <w:proofErr w:type="spellStart"/>
            <w:r w:rsidRPr="00FA472B">
              <w:rPr>
                <w:sz w:val="24"/>
              </w:rPr>
              <w:t/>
            </w:r>
            <w:proofErr w:type="spellEnd"/>
            <w:r w:rsidRPr="00FA472B">
              <w:rPr>
                <w:sz w:val="24"/>
              </w:rPr>
              <w:t>易方达双债增强债券A</w:t>
            </w:r>
          </w:p>
        </w:tc>
        <w:tc>
          <w:tcPr>
            <w:tcW w:type="dxa" w:w="2631"/>
            <w:vAlign w:val="bottom"/>
          </w:tcPr>
          <w:p w:rsidP="00964538" w:rsidR="00CC78C7" w:rsidRDefault="00CC78C7" w:rsidRPr="00FA472B">
            <w:pPr>
              <w:jc w:val="center"/>
              <w:rPr>
                <w:sz w:val="24"/>
              </w:rPr>
            </w:pPr>
            <w:r w:rsidRPr="00FA472B">
              <w:rPr>
                <w:color w:val="000000"/>
                <w:kern w:val="0"/>
                <w:sz w:val="24"/>
              </w:rPr>
              <w:t/>
            </w:r>
            <w:r w:rsidRPr="00FA472B">
              <w:rPr>
                <w:sz w:val="24"/>
              </w:rPr>
              <w:t>易方达双债增强债券C</w:t>
            </w:r>
          </w:p>
        </w:tc>
      </w:tr>
      <w:tr w:rsidR="00CC78C7" w:rsidRPr="00E90B39" w:rsidTr="0001612A">
        <w:trPr>
          <w:trHeight w:val="247"/>
        </w:trPr>
        <w:tc>
          <w:tcPr>
            <w:tcW w:type="dxa" w:w="3167"/>
            <w:vAlign w:val="center"/>
          </w:tcPr>
          <w:p w:rsidP="00964538" w:rsidR="00CC78C7" w:rsidRDefault="00CC78C7" w:rsidRPr="00FA472B">
            <w:pPr>
              <w:pStyle w:val="ac"/>
              <w:adjustRightInd w:val="0"/>
              <w:snapToGrid w:val="0"/>
              <w:spacing w:line="360" w:lineRule="exact"/>
              <w:rPr>
                <w:color w:val="000000"/>
                <w:szCs w:val="24"/>
              </w:rPr>
            </w:pPr>
            <w:r w:rsidRPr="00FA472B">
              <w:rPr>
                <w:color w:val="000000"/>
                <w:szCs w:val="24"/>
              </w:rPr>
              <w:t>报告期期</w:t>
            </w:r>
            <w:proofErr w:type="gramStart"/>
            <w:r w:rsidRPr="00FA472B">
              <w:rPr>
                <w:color w:val="000000"/>
                <w:szCs w:val="24"/>
              </w:rPr>
              <w:t>初管理</w:t>
            </w:r>
            <w:proofErr w:type="gramEnd"/>
            <w:r w:rsidRPr="00FA472B">
              <w:rPr>
                <w:color w:val="000000"/>
                <w:szCs w:val="24"/>
              </w:rPr>
              <w:t>人持有的本基金份额</w:t>
            </w:r>
          </w:p>
        </w:tc>
        <w:tc>
          <w:tcPr>
            <w:tcW w:type="dxa" w:w="2616"/>
            <w:vAlign w:val="center"/>
          </w:tcPr>
          <w:p w:rsidP="00964538" w:rsidR="00CC78C7" w:rsidRDefault="00CC78C7" w:rsidRPr="00FA472B">
            <w:pPr>
              <w:jc w:val="right"/>
              <w:rPr>
                <w:sz w:val="24"/>
              </w:rPr>
            </w:pPr>
            <w:r w:rsidRPr="00FA472B">
              <w:rPr>
                <w:color w:val="000000"/>
                <w:sz w:val="24"/>
              </w:rPr>
              <w:t>3,821,865.60</w:t>
            </w:r>
          </w:p>
        </w:tc>
        <w:tc>
          <w:tcPr>
            <w:tcW w:type="dxa" w:w="2631"/>
            <w:vAlign w:val="center"/>
          </w:tcPr>
          <w:p w:rsidP="00964538" w:rsidR="00CC78C7" w:rsidRDefault="00CC78C7" w:rsidRPr="00FA472B">
            <w:pPr>
              <w:jc w:val="right"/>
              <w:rPr>
                <w:sz w:val="24"/>
              </w:rPr>
            </w:pPr>
            <w:r w:rsidRPr="00FA472B">
              <w:rPr>
                <w:color w:val="000000"/>
                <w:sz w:val="24"/>
              </w:rPr>
              <w:t>-</w:t>
            </w:r>
          </w:p>
        </w:tc>
      </w:tr>
      <w:tr w:rsidR="00CC78C7" w:rsidRPr="00E90B39" w:rsidTr="0001612A">
        <w:tc>
          <w:tcPr>
            <w:tcW w:type="dxa" w:w="3167"/>
            <w:vAlign w:val="center"/>
          </w:tcPr>
          <w:p w:rsidP="00964538" w:rsidR="00CC78C7" w:rsidRDefault="00CC78C7" w:rsidRPr="00FA472B">
            <w:pPr>
              <w:adjustRightInd w:val="0"/>
              <w:snapToGrid w:val="0"/>
              <w:spacing w:line="360" w:lineRule="exact"/>
              <w:rPr>
                <w:color w:val="000000"/>
                <w:sz w:val="24"/>
              </w:rPr>
            </w:pPr>
            <w:r w:rsidRPr="003B42FF">
              <w:rPr>
                <w:rFonts w:eastAsiaTheme="minorEastAsia"/>
                <w:color w:themeColor="text1" w:val="000000"/>
                <w:kern w:val="0"/>
                <w:sz w:val="24"/>
              </w:rPr>
              <w:t/>
            </w:r>
            <w:proofErr w:type="spellStart"/>
            <w:r w:rsidRPr="003B42FF">
              <w:rPr>
                <w:rFonts w:eastAsiaTheme="minorEastAsia"/>
                <w:color w:themeColor="text1" w:val="000000"/>
                <w:kern w:val="0"/>
                <w:sz w:val="24"/>
              </w:rPr>
              <w:t/>
            </w:r>
            <w:r w:rsidR="00AE68BC">
              <w:rPr>
                <w:color w:val="000000"/>
                <w:kern w:val="0"/>
                <w:sz w:val="24"/>
              </w:rPr>
              <w:t/>
            </w:r>
            <w:proofErr w:type="spellEnd"/>
            <w:r w:rsidRPr="003B42FF">
              <w:rPr>
                <w:rFonts w:eastAsiaTheme="minorEastAsia"/>
                <w:color w:themeColor="text1" w:val="000000"/>
                <w:kern w:val="0"/>
                <w:sz w:val="24"/>
              </w:rPr>
              <w:t>报告期</w:t>
            </w:r>
            <w:r w:rsidRPr="00FA472B">
              <w:rPr>
                <w:color w:val="000000"/>
                <w:kern w:val="0"/>
                <w:sz w:val="24"/>
              </w:rPr>
              <w:t>期间</w:t>
            </w:r>
            <w:r w:rsidRPr="00FA472B">
              <w:rPr>
                <w:color w:val="000000"/>
                <w:sz w:val="24"/>
              </w:rPr>
              <w:t>买入</w:t>
            </w:r>
            <w:r w:rsidRPr="00FA472B">
              <w:rPr>
                <w:color w:val="000000"/>
                <w:sz w:val="24"/>
              </w:rPr>
              <w:t>/</w:t>
            </w:r>
            <w:r w:rsidRPr="00FA472B">
              <w:rPr>
                <w:color w:val="000000"/>
                <w:sz w:val="24"/>
              </w:rPr>
              <w:t>申购</w:t>
            </w:r>
            <w:r w:rsidRPr="00FA472B">
              <w:rPr>
                <w:color w:val="000000"/>
                <w:sz w:val="24"/>
              </w:rPr>
              <w:lastRenderedPageBreak/>
              <w:t>总份额</w:t>
            </w:r>
          </w:p>
        </w:tc>
        <w:tc>
          <w:tcPr>
            <w:tcW w:type="dxa" w:w="2616"/>
            <w:vAlign w:val="center"/>
          </w:tcPr>
          <w:p w:rsidP="00964538" w:rsidR="00CC78C7" w:rsidRDefault="00CC78C7" w:rsidRPr="00FA472B">
            <w:pPr>
              <w:jc w:val="right"/>
              <w:rPr>
                <w:color w:val="000000"/>
                <w:kern w:val="0"/>
                <w:sz w:val="24"/>
              </w:rPr>
            </w:pPr>
            <w:r w:rsidRPr="00FA472B">
              <w:rPr>
                <w:color w:val="000000"/>
                <w:sz w:val="24"/>
              </w:rPr>
              <w:lastRenderedPageBreak/>
              <w:t/>
            </w:r>
            <w:proofErr w:type="spellStart"/>
            <w:r w:rsidRPr="00FA472B">
              <w:rPr>
                <w:color w:val="000000"/>
                <w:sz w:val="24"/>
              </w:rPr>
              <w:t/>
            </w:r>
            <w:r w:rsidRPr="00FA472B">
              <w:rPr>
                <w:color w:val="000000"/>
                <w:sz w:val="24"/>
              </w:rPr>
              <w:lastRenderedPageBreak/>
              <w:t/>
            </w:r>
            <w:proofErr w:type="spellEnd"/>
            <w:r w:rsidRPr="00FA472B">
              <w:rPr>
                <w:color w:val="000000"/>
                <w:sz w:val="24"/>
              </w:rPr>
              <w:t>-</w:t>
            </w:r>
          </w:p>
        </w:tc>
        <w:tc>
          <w:tcPr>
            <w:tcW w:type="dxa" w:w="2631"/>
            <w:vAlign w:val="center"/>
          </w:tcPr>
          <w:p w:rsidP="00964538" w:rsidR="00CC78C7" w:rsidRDefault="00CC78C7" w:rsidRPr="00FA472B">
            <w:pPr>
              <w:jc w:val="right"/>
              <w:rPr>
                <w:color w:val="000000"/>
                <w:kern w:val="0"/>
                <w:sz w:val="24"/>
              </w:rPr>
            </w:pPr>
            <w:r w:rsidRPr="00FA472B">
              <w:rPr>
                <w:color w:val="000000"/>
                <w:sz w:val="24"/>
              </w:rPr>
              <w:lastRenderedPageBreak/>
              <w:t/>
            </w:r>
            <w:r w:rsidRPr="00FA472B">
              <w:rPr>
                <w:color w:val="000000"/>
                <w:sz w:val="24"/>
              </w:rPr>
              <w:lastRenderedPageBreak/>
              <w:t>-</w:t>
            </w:r>
          </w:p>
        </w:tc>
      </w:tr>
      <w:tr w:rsidR="00CC78C7" w:rsidRPr="00E90B39" w:rsidTr="0001612A">
        <w:tc>
          <w:tcPr>
            <w:tcW w:type="dxa" w:w="3167"/>
            <w:vAlign w:val="center"/>
          </w:tcPr>
          <w:p w:rsidP="00964538" w:rsidR="00CC78C7" w:rsidRDefault="00CC78C7" w:rsidRPr="00FA472B">
            <w:pPr>
              <w:adjustRightInd w:val="0"/>
              <w:snapToGrid w:val="0"/>
              <w:spacing w:line="360" w:lineRule="exact"/>
              <w:rPr>
                <w:color w:val="000000"/>
                <w:sz w:val="24"/>
              </w:rPr>
            </w:pPr>
            <w:r w:rsidRPr="003B42FF">
              <w:rPr>
                <w:rFonts w:eastAsiaTheme="minorEastAsia"/>
                <w:color w:themeColor="text1" w:val="000000"/>
                <w:kern w:val="0"/>
                <w:sz w:val="24"/>
              </w:rPr>
              <w:lastRenderedPageBreak/>
              <w:t/>
            </w:r>
            <w:proofErr w:type="spellStart"/>
            <w:r w:rsidRPr="003B42FF">
              <w:rPr>
                <w:rFonts w:eastAsiaTheme="minorEastAsia"/>
                <w:color w:themeColor="text1" w:val="000000"/>
                <w:kern w:val="0"/>
                <w:sz w:val="24"/>
              </w:rPr>
              <w:t/>
            </w:r>
            <w:r w:rsidR="00AE68BC">
              <w:rPr>
                <w:color w:val="000000"/>
                <w:kern w:val="0"/>
                <w:sz w:val="24"/>
              </w:rPr>
              <w:t/>
            </w:r>
            <w:proofErr w:type="spellEnd"/>
            <w:r w:rsidRPr="003B42FF">
              <w:rPr>
                <w:rFonts w:eastAsiaTheme="minorEastAsia"/>
                <w:color w:themeColor="text1" w:val="000000"/>
                <w:kern w:val="0"/>
                <w:sz w:val="24"/>
              </w:rPr>
              <w:t>报告期</w:t>
            </w:r>
            <w:r w:rsidRPr="00FA472B">
              <w:rPr>
                <w:color w:val="000000"/>
                <w:kern w:val="0"/>
                <w:sz w:val="24"/>
              </w:rPr>
              <w:t>期间</w:t>
            </w:r>
            <w:r w:rsidRPr="00FA472B">
              <w:rPr>
                <w:color w:val="000000"/>
                <w:sz w:val="24"/>
              </w:rPr>
              <w:t>卖出</w:t>
            </w:r>
            <w:r w:rsidRPr="00FA472B">
              <w:rPr>
                <w:color w:val="000000"/>
                <w:sz w:val="24"/>
              </w:rPr>
              <w:t>/</w:t>
            </w:r>
            <w:r w:rsidRPr="00FA472B">
              <w:rPr>
                <w:color w:val="000000"/>
                <w:sz w:val="24"/>
              </w:rPr>
              <w:t>赎回总份额</w:t>
            </w:r>
          </w:p>
        </w:tc>
        <w:tc>
          <w:tcPr>
            <w:tcW w:type="dxa" w:w="2616"/>
            <w:vAlign w:val="center"/>
          </w:tcPr>
          <w:p w:rsidP="00964538" w:rsidR="00CC78C7" w:rsidRDefault="00CC78C7" w:rsidRPr="00FA472B">
            <w:pPr>
              <w:jc w:val="right"/>
              <w:rPr>
                <w:color w:val="000000"/>
                <w:kern w:val="0"/>
                <w:sz w:val="24"/>
              </w:rPr>
            </w:pPr>
            <w:r w:rsidRPr="00FA472B">
              <w:rPr>
                <w:color w:val="000000"/>
                <w:sz w:val="24"/>
              </w:rPr>
              <w:t/>
            </w:r>
            <w:proofErr w:type="spellStart"/>
            <w:r w:rsidRPr="00FA472B">
              <w:rPr>
                <w:color w:val="000000"/>
                <w:sz w:val="24"/>
              </w:rPr>
              <w:t/>
            </w:r>
            <w:proofErr w:type="spellEnd"/>
            <w:r w:rsidRPr="00FA472B">
              <w:rPr>
                <w:color w:val="000000"/>
                <w:sz w:val="24"/>
              </w:rPr>
              <w:t>-</w:t>
            </w:r>
          </w:p>
        </w:tc>
        <w:tc>
          <w:tcPr>
            <w:tcW w:type="dxa" w:w="2631"/>
            <w:vAlign w:val="center"/>
          </w:tcPr>
          <w:p w:rsidP="00964538" w:rsidR="00CC78C7" w:rsidRDefault="00CC78C7" w:rsidRPr="00FA472B">
            <w:pPr>
              <w:jc w:val="right"/>
              <w:rPr>
                <w:color w:val="000000"/>
                <w:kern w:val="0"/>
                <w:sz w:val="24"/>
              </w:rPr>
            </w:pPr>
            <w:r w:rsidRPr="00FA472B">
              <w:rPr>
                <w:color w:val="000000"/>
                <w:sz w:val="24"/>
              </w:rPr>
              <w:t>-</w:t>
            </w:r>
          </w:p>
        </w:tc>
      </w:tr>
      <w:tr w:rsidR="00CC78C7" w:rsidRPr="00E90B39" w:rsidTr="0001612A">
        <w:tc>
          <w:tcPr>
            <w:tcW w:type="dxa" w:w="3167"/>
            <w:vAlign w:val="center"/>
          </w:tcPr>
          <w:p w:rsidP="00964538" w:rsidR="00CC78C7" w:rsidRDefault="00CC78C7" w:rsidRPr="00FA472B">
            <w:pPr>
              <w:adjustRightInd w:val="0"/>
              <w:snapToGrid w:val="0"/>
              <w:spacing w:line="360" w:lineRule="exact"/>
              <w:rPr>
                <w:color w:val="000000"/>
                <w:sz w:val="24"/>
              </w:rPr>
            </w:pPr>
            <w:r w:rsidRPr="00FA472B">
              <w:rPr>
                <w:color w:val="000000"/>
                <w:sz w:val="24"/>
              </w:rPr>
              <w:t>报告期期末管理人持有的本基金份额</w:t>
            </w:r>
          </w:p>
        </w:tc>
        <w:tc>
          <w:tcPr>
            <w:tcW w:type="dxa" w:w="2616"/>
            <w:vAlign w:val="center"/>
          </w:tcPr>
          <w:p w:rsidP="00964538" w:rsidR="00CC78C7" w:rsidRDefault="00CC78C7" w:rsidRPr="00FA472B">
            <w:pPr>
              <w:jc w:val="right"/>
              <w:rPr>
                <w:sz w:val="24"/>
              </w:rPr>
            </w:pPr>
            <w:r w:rsidRPr="00FA472B">
              <w:rPr>
                <w:color w:val="000000"/>
                <w:sz w:val="24"/>
              </w:rPr>
              <w:t/>
            </w:r>
            <w:proofErr w:type="spellStart"/>
            <w:r w:rsidRPr="00FA472B">
              <w:rPr>
                <w:color w:val="000000"/>
                <w:sz w:val="24"/>
              </w:rPr>
              <w:t/>
            </w:r>
            <w:proofErr w:type="spellEnd"/>
            <w:r w:rsidRPr="00FA472B">
              <w:rPr>
                <w:color w:val="000000"/>
                <w:sz w:val="24"/>
              </w:rPr>
              <w:t>3,821,865.60</w:t>
            </w:r>
          </w:p>
        </w:tc>
        <w:tc>
          <w:tcPr>
            <w:tcW w:type="dxa" w:w="2631"/>
            <w:vAlign w:val="center"/>
          </w:tcPr>
          <w:p w:rsidP="00964538" w:rsidR="00CC78C7" w:rsidRDefault="00CC78C7" w:rsidRPr="00FA472B">
            <w:pPr>
              <w:jc w:val="right"/>
              <w:rPr>
                <w:sz w:val="24"/>
              </w:rPr>
            </w:pPr>
            <w:r w:rsidRPr="00FA472B">
              <w:rPr>
                <w:color w:val="000000"/>
                <w:sz w:val="24"/>
              </w:rPr>
              <w:t>-</w:t>
            </w:r>
          </w:p>
        </w:tc>
      </w:tr>
      <w:tr w:rsidR="00CC78C7" w:rsidRPr="00E90B39" w:rsidTr="0001612A">
        <w:tc>
          <w:tcPr>
            <w:tcW w:type="dxa" w:w="3167"/>
            <w:vAlign w:val="center"/>
          </w:tcPr>
          <w:p w:rsidP="00964538" w:rsidR="00CC78C7" w:rsidRDefault="00CC78C7" w:rsidRPr="00FA472B">
            <w:pPr>
              <w:adjustRightInd w:val="0"/>
              <w:snapToGrid w:val="0"/>
              <w:spacing w:line="360" w:lineRule="exact"/>
              <w:rPr>
                <w:color w:val="000000"/>
                <w:sz w:val="24"/>
              </w:rPr>
            </w:pPr>
            <w:r w:rsidRPr="00FA472B">
              <w:rPr>
                <w:color w:val="000000"/>
                <w:sz w:val="24"/>
              </w:rPr>
              <w:t>报告期期末持有的本基金份额占基金总份额比例（</w:t>
            </w:r>
            <w:r w:rsidRPr="00FA472B">
              <w:rPr>
                <w:color w:val="000000"/>
                <w:sz w:val="24"/>
              </w:rPr>
              <w:t>%</w:t>
            </w:r>
            <w:r w:rsidRPr="00FA472B">
              <w:rPr>
                <w:color w:val="000000"/>
                <w:sz w:val="24"/>
              </w:rPr>
              <w:t>）</w:t>
            </w:r>
          </w:p>
        </w:tc>
        <w:tc>
          <w:tcPr>
            <w:tcW w:type="dxa" w:w="2616"/>
            <w:vAlign w:val="center"/>
          </w:tcPr>
          <w:p w:rsidP="00964538" w:rsidR="00CC78C7" w:rsidRDefault="00CC78C7" w:rsidRPr="00FA472B">
            <w:pPr>
              <w:jc w:val="right"/>
              <w:rPr>
                <w:color w:val="000000"/>
                <w:kern w:val="0"/>
                <w:sz w:val="24"/>
              </w:rPr>
            </w:pPr>
            <w:r w:rsidRPr="00FA472B">
              <w:rPr>
                <w:color w:val="000000"/>
                <w:sz w:val="24"/>
              </w:rPr>
              <w:t>0.3590</w:t>
            </w:r>
          </w:p>
        </w:tc>
        <w:tc>
          <w:tcPr>
            <w:tcW w:type="dxa" w:w="2631"/>
            <w:vAlign w:val="center"/>
          </w:tcPr>
          <w:p w:rsidP="00964538" w:rsidR="00CC78C7" w:rsidRDefault="00CC78C7" w:rsidRPr="00FA472B">
            <w:pPr>
              <w:jc w:val="right"/>
              <w:rPr>
                <w:color w:val="000000"/>
                <w:kern w:val="0"/>
                <w:sz w:val="24"/>
              </w:rPr>
            </w:pPr>
            <w:r w:rsidRPr="00FA472B">
              <w:rPr>
                <w:color w:val="000000"/>
                <w:sz w:val="24"/>
              </w:rPr>
              <w:t>-</w:t>
            </w:r>
          </w:p>
        </w:tc>
      </w:tr>
    </w:tbl>
    <w:p w:rsidP="00935FB1" w:rsidR="00F016DD" w:rsidRDefault="00F016DD" w:rsidRPr="00B76BBB">
      <w:pPr>
        <w:spacing w:line="360" w:lineRule="auto"/>
        <w:jc w:val="left"/>
        <w:rPr>
          <w:sz w:val="24"/>
        </w:rPr>
      </w:pPr>
      <w:r w:rsidRPr="00297260">
        <w:rPr>
          <w:b/>
          <w:sz w:val="24"/>
        </w:rPr>
        <w:t/>
      </w:r>
      <w:proofErr w:type="spellStart"/>
      <w:r w:rsidRPr="00297260">
        <w:rPr>
          <w:b/>
          <w:sz w:val="24"/>
        </w:rPr>
        <w:t/>
      </w:r>
      <w:proofErr w:type="spellEnd"/>
      <w:r w:rsidRPr="00297260">
        <w:rPr>
          <w:b/>
          <w:sz w:val="24"/>
        </w:rPr>
        <w:t/>
      </w:r>
      <w:r>
        <w:rPr>
          <w:b/>
          <w:sz w:val="24"/>
        </w:rPr>
        <w:t/>
      </w:r>
      <w:proofErr w:type="gramStart"/>
      <w:r>
        <w:rPr>
          <w:b/>
          <w:sz w:val="24"/>
        </w:rPr>
        <w:t/>
      </w:r>
      <w:proofErr w:type="gramEnd"/>
      <w:r>
        <w:rPr>
          <w:b/>
          <w:sz w:val="24"/>
        </w:rPr>
        <w:t xml:space="preserve">7.2 </w:t>
      </w:r>
      <w:r>
        <w:rPr>
          <w:rFonts w:hint="eastAsia"/>
          <w:b/>
          <w:sz w:val="24"/>
        </w:rPr>
        <w:t>基</w:t>
      </w:r>
      <w:r w:rsidRPr="00B404F1">
        <w:rPr>
          <w:rFonts w:hint="eastAsia"/>
          <w:b/>
          <w:sz w:val="24"/>
        </w:rPr>
        <w:t>金管理人运用固有资金投资本基金交易明细</w:t>
      </w:r>
    </w:p>
    <w:p w:rsidP="00DF18FE" w:rsidR="00F016DD" w:rsidRDefault="00F016DD" w:rsidRPr="00DF18FE">
      <w:pPr>
        <w:spacing w:line="360" w:lineRule="auto"/>
        <w:ind w:firstLine="480" w:firstLineChars="200"/>
        <w:rPr>
          <w:color w:val="000000"/>
          <w:sz w:val="24"/>
        </w:rPr>
      </w:pPr>
      <w:r w:rsidRPr="00DF18FE">
        <w:rPr>
          <w:color w:val="000000"/>
          <w:sz w:val="24"/>
        </w:rPr>
        <w:t/>
      </w:r>
      <w:proofErr w:type="spellStart"/>
      <w:r w:rsidRPr="00DF18FE">
        <w:rPr>
          <w:color w:val="000000"/>
          <w:sz w:val="24"/>
        </w:rPr>
        <w:t/>
      </w:r>
      <w:proofErr w:type="spellEnd"/>
      <w:r w:rsidRPr="00DF18FE">
        <w:rPr>
          <w:color w:val="000000"/>
          <w:sz w:val="24"/>
        </w:rPr>
        <w:t/>
      </w:r>
      <w:proofErr w:type="spellStart"/>
      <w:proofErr w:type="gramStart"/>
      <w:r w:rsidRPr="00DF18FE">
        <w:rPr>
          <w:color w:val="000000"/>
          <w:sz w:val="24"/>
        </w:rPr>
        <w:t/>
      </w:r>
      <w:proofErr w:type="spellEnd"/>
      <w:proofErr w:type="gramEnd"/>
      <w:r w:rsidRPr="00DF18FE">
        <w:rPr>
          <w:color w:val="000000"/>
          <w:sz w:val="24"/>
        </w:rPr>
        <w:t>本报告期内基金管理人未运用固有资金申购、赎回、买卖本基金份额。</w:t>
      </w:r>
    </w:p>
    <w:bookmarkEnd w:id="2"/>
    <w:p w:rsidP="00B54884" w:rsidR="00F016DD" w:rsidRDefault="00F016DD" w:rsidRPr="0078105B">
      <w:pPr>
        <w:pStyle w:val="1"/>
        <w:spacing w:after="312" w:afterLines="100" w:before="312" w:beforeLines="100" w:line="360" w:lineRule="auto"/>
        <w:jc w:val="center"/>
        <w:rPr>
          <w:rFonts w:ascii="宋体" w:cs="Arial"/>
          <w:color w:val="000000"/>
          <w:kern w:val="0"/>
          <w:sz w:val="24"/>
          <w:szCs w:val="24"/>
        </w:rPr>
      </w:pPr>
      <w:r w:rsidRPr="0078105B">
        <w:rPr>
          <w:rFonts w:ascii="宋体" w:cs="Arial" w:hAnsi="宋体" w:hint="eastAsia"/>
          <w:color w:val="000000"/>
          <w:kern w:val="0"/>
          <w:sz w:val="24"/>
          <w:szCs w:val="24"/>
        </w:rPr>
        <w:t>§</w:t>
      </w:r>
      <w:r w:rsidRPr="0078105B">
        <w:rPr>
          <w:rFonts w:ascii="宋体" w:cs="Arial"/>
          <w:color w:val="000000"/>
          <w:kern w:val="0"/>
          <w:sz w:val="24"/>
          <w:szCs w:val="24"/>
        </w:rPr>
        <w:t/>
      </w:r>
      <w:r w:rsidRPr="0078105B">
        <w:rPr>
          <w:rFonts w:ascii="宋体" w:cs="Arial" w:hAnsi="宋体"/>
          <w:color w:val="000000"/>
          <w:kern w:val="0"/>
          <w:sz w:val="24"/>
          <w:szCs w:val="24"/>
        </w:rPr>
        <w:t>8</w:t>
      </w:r>
      <w:r w:rsidR="0066098B" w:rsidRPr="0078105B">
        <w:rPr>
          <w:rFonts w:ascii="宋体" w:cs="Arial" w:hAnsi="宋体"/>
          <w:color w:val="000000"/>
          <w:kern w:val="0"/>
          <w:sz w:val="24"/>
          <w:szCs w:val="24"/>
        </w:rPr>
        <w:t xml:space="preserve">  </w:t>
      </w:r>
      <w:r w:rsidRPr="0078105B">
        <w:rPr>
          <w:rFonts w:ascii="宋体" w:cs="Arial" w:hAnsi="宋体" w:hint="eastAsia"/>
          <w:color w:val="000000"/>
          <w:kern w:val="0"/>
          <w:sz w:val="24"/>
          <w:szCs w:val="24"/>
        </w:rPr>
        <w:t>备查文件目录</w:t>
      </w:r>
    </w:p>
    <w:p w:rsidP="00FC13C8" w:rsidR="00F016DD" w:rsidRDefault="00F016DD" w:rsidRPr="00E8153C">
      <w:pPr>
        <w:autoSpaceDE w:val="0"/>
        <w:autoSpaceDN w:val="0"/>
        <w:adjustRightInd w:val="0"/>
        <w:spacing w:line="360" w:lineRule="auto"/>
        <w:jc w:val="left"/>
        <w:rPr>
          <w:color w:val="000000"/>
          <w:kern w:val="0"/>
          <w:sz w:val="24"/>
        </w:rPr>
      </w:pPr>
      <w:r w:rsidRPr="00E8153C">
        <w:rPr>
          <w:color w:val="000000"/>
          <w:kern w:val="0"/>
          <w:sz w:val="24"/>
        </w:rPr>
        <w:t/>
      </w:r>
      <w:proofErr w:type="gramStart"/>
      <w:r w:rsidRPr="00E8153C">
        <w:rPr>
          <w:color w:val="000000"/>
          <w:kern w:val="0"/>
          <w:sz w:val="24"/>
        </w:rPr>
        <w:t/>
      </w:r>
      <w:proofErr w:type="gramEnd"/>
      <w:r w:rsidRPr="00E8153C">
        <w:rPr>
          <w:color w:val="000000"/>
          <w:kern w:val="0"/>
          <w:sz w:val="24"/>
        </w:rPr>
        <w:t>8.1</w:t>
      </w:r>
      <w:r w:rsidRPr="00E8153C">
        <w:rPr>
          <w:color w:val="000000"/>
          <w:kern w:val="0"/>
          <w:sz w:val="24"/>
        </w:rPr>
        <w:t>备查文件目录</w:t>
      </w:r>
    </w:p>
    <w:p>
      <w:pPr>
        <w:spacing w:line="360" w:lineRule="auto"/>
        <w:ind w:firstLine="480" w:firstLineChars="200"/>
        <w:rPr>
          <w:color w:val="000000"/>
          <w:sz w:val="24"/>
        </w:rPr>
      </w:pPr>
      <w:r>
        <w:rPr>
          <w:color w:val="000000"/>
          <w:sz w:val="24"/>
        </w:rPr>
        <w:t>1. 中国证监会核准易方达双债增强债券型证券投资基金募集的文件；</w:t>
      </w:r>
    </w:p>
    <w:p>
      <w:pPr>
        <w:spacing w:line="360" w:lineRule="auto"/>
        <w:ind w:firstLine="480" w:firstLineChars="200"/>
        <w:rPr>
          <w:color w:val="000000"/>
          <w:sz w:val="24"/>
        </w:rPr>
      </w:pPr>
      <w:r>
        <w:rPr>
          <w:color w:val="000000"/>
          <w:sz w:val="24"/>
        </w:rPr>
        <w:t>2.《易方达双债增强债券型证券投资基金基金合同》；</w:t>
      </w:r>
    </w:p>
    <w:p>
      <w:pPr>
        <w:spacing w:line="360" w:lineRule="auto"/>
        <w:ind w:firstLine="480" w:firstLineChars="200"/>
        <w:rPr>
          <w:color w:val="000000"/>
          <w:sz w:val="24"/>
        </w:rPr>
      </w:pPr>
      <w:r>
        <w:rPr>
          <w:color w:val="000000"/>
          <w:sz w:val="24"/>
        </w:rPr>
        <w:t>3.《易方达双债增强债券型证券投资基金托管协议》；</w:t>
      </w:r>
    </w:p>
    <w:p>
      <w:pPr>
        <w:spacing w:line="360" w:lineRule="auto"/>
        <w:ind w:firstLine="480" w:firstLineChars="200"/>
        <w:rPr>
          <w:color w:val="000000"/>
          <w:sz w:val="24"/>
        </w:rPr>
      </w:pPr>
      <w:r>
        <w:rPr>
          <w:color w:val="000000"/>
          <w:sz w:val="24"/>
        </w:rPr>
        <w:t>4.《易方达基金管理有限公司开放式基金业务规则》；</w:t>
      </w:r>
    </w:p>
    <w:p w:rsidP="00DF18FE" w:rsidR="00F016DD" w:rsidRDefault="00F016DD" w:rsidRPr="00E8153C">
      <w:pPr>
        <w:spacing w:line="360" w:lineRule="auto"/>
        <w:ind w:firstLine="480" w:firstLineChars="200"/>
        <w:rPr>
          <w:color w:val="000000"/>
          <w:sz w:val="24"/>
        </w:rPr>
      </w:pPr>
      <w:r w:rsidRPr="00E8153C">
        <w:rPr>
          <w:color w:val="000000"/>
          <w:sz w:val="24"/>
        </w:rPr>
        <w:t/>
      </w:r>
      <w:proofErr w:type="spellStart"/>
      <w:proofErr w:type="gramStart"/>
      <w:r w:rsidRPr="00E8153C">
        <w:rPr>
          <w:color w:val="000000"/>
          <w:sz w:val="24"/>
        </w:rPr>
        <w:t/>
      </w:r>
      <w:proofErr w:type="spellEnd"/>
      <w:proofErr w:type="gramEnd"/>
      <w:r w:rsidRPr="00E8153C">
        <w:rPr>
          <w:color w:val="000000"/>
          <w:sz w:val="24"/>
        </w:rPr>
        <w:t>5.基金管理人业务资格批件、营业执照。</w:t>
      </w:r>
    </w:p>
    <w:p w:rsidP="00FC13C8" w:rsidR="00F016DD" w:rsidRDefault="00F016DD" w:rsidRPr="00E8153C">
      <w:pPr>
        <w:autoSpaceDE w:val="0"/>
        <w:autoSpaceDN w:val="0"/>
        <w:adjustRightInd w:val="0"/>
        <w:spacing w:line="360" w:lineRule="auto"/>
        <w:jc w:val="left"/>
        <w:rPr>
          <w:color w:val="000000"/>
          <w:kern w:val="0"/>
          <w:sz w:val="24"/>
        </w:rPr>
      </w:pPr>
      <w:r w:rsidRPr="00E8153C">
        <w:rPr>
          <w:color w:val="000000"/>
          <w:kern w:val="0"/>
          <w:sz w:val="24"/>
        </w:rPr>
        <w:t/>
      </w:r>
      <w:proofErr w:type="gramStart"/>
      <w:r w:rsidRPr="00E8153C">
        <w:rPr>
          <w:color w:val="000000"/>
          <w:kern w:val="0"/>
          <w:sz w:val="24"/>
        </w:rPr>
        <w:t/>
      </w:r>
      <w:proofErr w:type="gramEnd"/>
      <w:r w:rsidRPr="00E8153C">
        <w:rPr>
          <w:color w:val="000000"/>
          <w:kern w:val="0"/>
          <w:sz w:val="24"/>
        </w:rPr>
        <w:t>8.2</w:t>
      </w:r>
      <w:r w:rsidRPr="00E8153C">
        <w:rPr>
          <w:color w:val="000000"/>
          <w:kern w:val="0"/>
          <w:sz w:val="24"/>
        </w:rPr>
        <w:t>存放地点</w:t>
      </w:r>
    </w:p>
    <w:p w:rsidP="00DF18FE" w:rsidR="00F016DD" w:rsidRDefault="00F016DD" w:rsidRPr="00E8153C">
      <w:pPr>
        <w:spacing w:line="360" w:lineRule="auto"/>
        <w:ind w:firstLine="480" w:firstLineChars="200"/>
        <w:rPr>
          <w:color w:val="000000"/>
          <w:sz w:val="24"/>
        </w:rPr>
      </w:pPr>
      <w:r w:rsidRPr="00E8153C">
        <w:rPr>
          <w:color w:val="000000"/>
          <w:sz w:val="24"/>
        </w:rPr>
        <w:t/>
      </w:r>
      <w:proofErr w:type="spellStart"/>
      <w:proofErr w:type="gramStart"/>
      <w:r w:rsidRPr="00E8153C">
        <w:rPr>
          <w:color w:val="000000"/>
          <w:sz w:val="24"/>
        </w:rPr>
        <w:t/>
      </w:r>
      <w:proofErr w:type="spellEnd"/>
      <w:proofErr w:type="gramEnd"/>
      <w:r w:rsidRPr="00E8153C">
        <w:rPr>
          <w:color w:val="000000"/>
          <w:sz w:val="24"/>
        </w:rPr>
        <w:t>广州市天河区珠江新城珠江东路30号广州银行大厦40-43楼。</w:t>
      </w:r>
    </w:p>
    <w:p w:rsidP="00FC13C8" w:rsidR="00F016DD" w:rsidRDefault="00F016DD" w:rsidRPr="00E8153C">
      <w:pPr>
        <w:autoSpaceDE w:val="0"/>
        <w:autoSpaceDN w:val="0"/>
        <w:adjustRightInd w:val="0"/>
        <w:spacing w:line="360" w:lineRule="auto"/>
        <w:jc w:val="left"/>
        <w:rPr>
          <w:color w:val="000000"/>
          <w:kern w:val="0"/>
          <w:sz w:val="24"/>
        </w:rPr>
      </w:pPr>
      <w:r w:rsidRPr="00E8153C">
        <w:rPr>
          <w:color w:val="000000"/>
          <w:kern w:val="0"/>
          <w:sz w:val="24"/>
        </w:rPr>
        <w:t/>
      </w:r>
      <w:proofErr w:type="gramStart"/>
      <w:r w:rsidRPr="00E8153C">
        <w:rPr>
          <w:color w:val="000000"/>
          <w:kern w:val="0"/>
          <w:sz w:val="24"/>
        </w:rPr>
        <w:t/>
      </w:r>
      <w:proofErr w:type="gramEnd"/>
      <w:r w:rsidRPr="00E8153C">
        <w:rPr>
          <w:color w:val="000000"/>
          <w:kern w:val="0"/>
          <w:sz w:val="24"/>
        </w:rPr>
        <w:t>8.3</w:t>
      </w:r>
      <w:r w:rsidRPr="00E8153C">
        <w:rPr>
          <w:color w:val="000000"/>
          <w:kern w:val="0"/>
          <w:sz w:val="24"/>
        </w:rPr>
        <w:t>查阅方式</w:t>
      </w:r>
    </w:p>
    <w:p w:rsidP="00DF18FE" w:rsidR="00F016DD" w:rsidRDefault="00F016DD" w:rsidRPr="00E8153C">
      <w:pPr>
        <w:spacing w:line="360" w:lineRule="auto"/>
        <w:ind w:firstLine="480" w:firstLineChars="200"/>
        <w:rPr>
          <w:color w:val="000000"/>
          <w:sz w:val="24"/>
        </w:rPr>
      </w:pPr>
      <w:r w:rsidRPr="00E8153C">
        <w:rPr>
          <w:color w:val="000000"/>
          <w:sz w:val="24"/>
        </w:rPr>
        <w:t/>
      </w:r>
      <w:proofErr w:type="spellStart"/>
      <w:proofErr w:type="gramStart"/>
      <w:r w:rsidRPr="00E8153C">
        <w:rPr>
          <w:color w:val="000000"/>
          <w:sz w:val="24"/>
        </w:rPr>
        <w:t/>
      </w:r>
      <w:proofErr w:type="spellEnd"/>
      <w:proofErr w:type="gramEnd"/>
      <w:r w:rsidRPr="00E8153C">
        <w:rPr>
          <w:color w:val="000000"/>
          <w:sz w:val="24"/>
        </w:rPr>
        <w:t>投资者可在营业时间免费查阅，也可按工本费购买复印件。</w:t>
      </w:r>
    </w:p>
    <w:p w:rsidP="00FB3C94" w:rsidR="00F016DD" w:rsidRDefault="00F016DD" w:rsidRPr="0078105B">
      <w:pPr>
        <w:spacing w:line="360" w:lineRule="auto"/>
        <w:ind w:left="840"/>
        <w:jc w:val="right"/>
        <w:rPr>
          <w:rFonts w:ascii="宋体"/>
          <w:color w:val="000000"/>
          <w:sz w:val="24"/>
        </w:rPr>
      </w:pPr>
    </w:p>
    <w:p w:rsidP="00053FFD" w:rsidR="00F016DD" w:rsidRDefault="00F016DD" w:rsidRPr="0078105B">
      <w:pPr>
        <w:spacing w:line="360" w:lineRule="auto"/>
        <w:ind w:left="840"/>
        <w:jc w:val="center"/>
        <w:rPr>
          <w:rFonts w:ascii="宋体"/>
          <w:b/>
          <w:color w:val="000000"/>
          <w:sz w:val="24"/>
        </w:rPr>
      </w:pPr>
    </w:p>
    <w:p w:rsidP="00B1493B" w:rsidR="00F016DD" w:rsidRDefault="00F016DD" w:rsidRPr="0078105B">
      <w:pPr>
        <w:spacing w:line="360" w:lineRule="auto"/>
        <w:jc w:val="right"/>
        <w:rPr>
          <w:rFonts w:ascii="宋体" w:hAnsi="宋体"/>
          <w:b/>
          <w:bCs/>
          <w:sz w:val="24"/>
        </w:rPr>
      </w:pPr>
      <w:r w:rsidRPr="0078105B">
        <w:rPr>
          <w:rFonts w:ascii="宋体"/>
          <w:b/>
          <w:bCs/>
          <w:sz w:val="24"/>
        </w:rPr>
        <w:t/>
      </w:r>
      <w:proofErr w:type="spellStart"/>
      <w:proofErr w:type="gramStart"/>
      <w:r w:rsidRPr="0078105B">
        <w:rPr>
          <w:rFonts w:ascii="宋体" w:hAnsi="宋体"/>
          <w:b/>
          <w:bCs/>
          <w:sz w:val="24"/>
        </w:rPr>
        <w:t/>
      </w:r>
      <w:proofErr w:type="spellEnd"/>
      <w:proofErr w:type="gramEnd"/>
      <w:r w:rsidRPr="0078105B">
        <w:rPr>
          <w:rFonts w:ascii="宋体" w:hAnsi="宋体"/>
          <w:b/>
          <w:bCs/>
          <w:sz w:val="24"/>
        </w:rPr>
        <w:t>易方达基金管理有限公司</w:t>
      </w:r>
    </w:p>
    <w:p w:rsidP="00B1493B" w:rsidR="00F016DD" w:rsidRDefault="00F016DD" w:rsidRPr="0078105B">
      <w:pPr>
        <w:spacing w:line="360" w:lineRule="auto"/>
        <w:jc w:val="right"/>
        <w:rPr>
          <w:rFonts w:ascii="宋体" w:hAnsi="宋体"/>
          <w:b/>
          <w:bCs/>
          <w:sz w:val="24"/>
        </w:rPr>
      </w:pPr>
      <w:r w:rsidRPr="0078105B">
        <w:rPr>
          <w:rFonts w:ascii="宋体" w:hAnsi="宋体"/>
          <w:b/>
          <w:bCs/>
          <w:sz w:val="24"/>
        </w:rPr>
        <w:t/>
      </w:r>
      <w:proofErr w:type="spellStart"/>
      <w:proofErr w:type="gramStart"/>
      <w:r w:rsidRPr="0078105B">
        <w:rPr>
          <w:rFonts w:ascii="宋体" w:hAnsi="宋体"/>
          <w:b/>
          <w:bCs/>
          <w:sz w:val="24"/>
        </w:rPr>
        <w:t/>
      </w:r>
      <w:proofErr w:type="spellEnd"/>
      <w:proofErr w:type="gramEnd"/>
      <w:r w:rsidRPr="0078105B">
        <w:rPr>
          <w:rFonts w:ascii="宋体" w:hAnsi="宋体"/>
          <w:b/>
          <w:bCs/>
          <w:sz w:val="24"/>
        </w:rPr>
        <w:t>二〇二〇年七月二十一日</w:t>
      </w:r>
    </w:p>
    <w:sectPr w:rsidR="00F016DD" w:rsidRPr="0078105B" w:rsidSect="00A8324F">
      <w:footerReference r:id="rId12" w:type="even"/>
      <w:footerReference r:id="rId13" w:type="default"/>
      <w:pgSz w:h="16838" w:w="11906"/>
      <w:pgMar w:bottom="1440" w:footer="992" w:gutter="0" w:header="851" w:left="1800" w:right="1286" w:top="1440"/>
      <w:cols w:space="425"/>
      <w:docGrid w:linePitch="312" w:type="lines"/>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01041" w:rsidRDefault="00901041">
      <w:r>
        <w:separator/>
      </w:r>
    </w:p>
  </w:endnote>
  <w:endnote w:type="continuationSeparator" w:id="0">
    <w:p w:rsidR="00901041" w:rsidRDefault="009010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FangSong">
    <w:altName w:val="Arial"/>
    <w:charset w:val="00"/>
    <w:family w:val="auto"/>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方正仿宋简体">
    <w:altName w:val="微软雅黑"/>
    <w:charset w:val="86"/>
    <w:family w:val="auto"/>
    <w:pitch w:val="default"/>
    <w:sig w:usb0="00000000" w:usb1="080E0000" w:usb2="00000000" w:usb3="00000000" w:csb0="00040000" w:csb1="00000000"/>
  </w:font>
  <w:font w:name="仿宋">
    <w:panose1 w:val="02010609060101010101"/>
    <w:charset w:val="86"/>
    <w:family w:val="modern"/>
    <w:pitch w:val="fixed"/>
    <w:sig w:usb0="800002BF" w:usb1="38CF7CFA" w:usb2="00000016" w:usb3="00000000" w:csb0="00040001" w:csb1="00000000"/>
  </w:font>
</w:fonts>
</file>

<file path=word/footer1.xml><?xml version="1.0" encoding="utf-8"?>
<w:ft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rsidP="00F7094A" w:rsidR="00611CB2" w:rsidRDefault="00611CB2" w:rsidRPr="001D0DB0">
    <w:pPr>
      <w:pStyle w:val="a6"/>
      <w:jc w:val="center"/>
    </w:pPr>
    <w:r>
      <w:rPr>
        <w:rFonts w:hint="eastAsia"/>
        <w:szCs w:val="21"/>
      </w:rPr>
      <w:t>第</w:t>
    </w:r>
    <w:r w:rsidR="00F85FCB">
      <w:rPr>
        <w:szCs w:val="21"/>
      </w:rPr>
      <w:fldChar w:fldCharType="begin"/>
    </w:r>
    <w:r>
      <w:rPr>
        <w:szCs w:val="21"/>
      </w:rPr>
      <w:instrText xml:space="preserve"> PAGE </w:instrText>
    </w:r>
    <w:r w:rsidR="00F85FCB">
      <w:rPr>
        <w:szCs w:val="21"/>
      </w:rPr>
      <w:fldChar w:fldCharType="separate"/>
    </w:r>
    <w:r w:rsidR="0001612A">
      <w:rPr>
        <w:noProof/>
        <w:szCs w:val="21"/>
      </w:rPr>
      <w:t>1</w:t>
    </w:r>
    <w:r w:rsidR="00F85FCB">
      <w:rPr>
        <w:szCs w:val="21"/>
      </w:rPr>
      <w:fldChar w:fldCharType="end"/>
    </w:r>
    <w:proofErr w:type="gramStart"/>
    <w:r>
      <w:rPr>
        <w:rFonts w:hint="eastAsia"/>
        <w:szCs w:val="21"/>
      </w:rPr>
      <w:t>页共</w:t>
    </w:r>
    <w:proofErr w:type="gramEnd"/>
    <w:r w:rsidR="00F85FCB">
      <w:rPr>
        <w:szCs w:val="21"/>
      </w:rPr>
      <w:fldChar w:fldCharType="begin"/>
    </w:r>
    <w:r>
      <w:rPr>
        <w:szCs w:val="21"/>
      </w:rPr>
      <w:instrText xml:space="preserve"> NUMPAGES </w:instrText>
    </w:r>
    <w:r w:rsidR="00F85FCB">
      <w:rPr>
        <w:szCs w:val="21"/>
      </w:rPr>
      <w:fldChar w:fldCharType="separate"/>
    </w:r>
    <w:r w:rsidR="0001612A">
      <w:rPr>
        <w:noProof/>
        <w:szCs w:val="21"/>
      </w:rPr>
      <w:t>1</w:t>
    </w:r>
    <w:r w:rsidR="00F85FCB">
      <w:rPr>
        <w:szCs w:val="21"/>
      </w:rPr>
      <w:fldChar w:fldCharType="end"/>
    </w:r>
    <w:r>
      <w:rPr>
        <w:rFonts w:hint="eastAsia"/>
        <w:szCs w:val="21"/>
      </w:rPr>
      <w:t>页</w:t>
    </w:r>
  </w:p>
</w:ftr>
</file>

<file path=word/footer2.xml><?xml version="1.0" encoding="utf-8"?>
<w:ft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rsidR="00611CB2" w:rsidRDefault="00F85FCB">
    <w:pPr>
      <w:pStyle w:val="a6"/>
      <w:framePr w:hAnchor="margin" w:vAnchor="text" w:wrap="around" w:xAlign="center" w:y="1"/>
      <w:rPr>
        <w:rStyle w:val="a7"/>
      </w:rPr>
    </w:pPr>
    <w:r>
      <w:rPr>
        <w:rStyle w:val="a7"/>
      </w:rPr>
      <w:fldChar w:fldCharType="begin"/>
    </w:r>
    <w:r w:rsidR="00611CB2">
      <w:rPr>
        <w:rStyle w:val="a7"/>
      </w:rPr>
      <w:instrText xml:space="preserve">PAGE  </w:instrText>
    </w:r>
    <w:r>
      <w:rPr>
        <w:rStyle w:val="a7"/>
      </w:rPr>
      <w:fldChar w:fldCharType="end"/>
    </w:r>
  </w:p>
  <w:p w:rsidR="00611CB2" w:rsidRDefault="00611CB2">
    <w:pPr>
      <w:pStyle w:val="a6"/>
    </w:pPr>
  </w:p>
</w:ftr>
</file>

<file path=word/footer3.xml><?xml version="1.0" encoding="utf-8"?>
<w:ft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rsidR="00611CB2" w:rsidRDefault="00F85FCB">
    <w:pPr>
      <w:pStyle w:val="a6"/>
      <w:framePr w:hAnchor="margin" w:vAnchor="text" w:wrap="around" w:xAlign="center" w:y="1"/>
      <w:rPr>
        <w:rStyle w:val="a7"/>
      </w:rPr>
    </w:pPr>
    <w:r>
      <w:rPr>
        <w:rStyle w:val="a7"/>
      </w:rPr>
      <w:fldChar w:fldCharType="begin"/>
    </w:r>
    <w:r w:rsidR="00611CB2">
      <w:rPr>
        <w:rStyle w:val="a7"/>
      </w:rPr>
      <w:instrText xml:space="preserve">PAGE  </w:instrText>
    </w:r>
    <w:r>
      <w:rPr>
        <w:rStyle w:val="a7"/>
      </w:rPr>
      <w:fldChar w:fldCharType="separate"/>
    </w:r>
    <w:r w:rsidR="0001612A">
      <w:rPr>
        <w:rStyle w:val="a7"/>
        <w:noProof/>
      </w:rPr>
      <w:t>29</w:t>
    </w:r>
    <w:r>
      <w:rPr>
        <w:rStyle w:val="a7"/>
      </w:rPr>
      <w:fldChar w:fldCharType="end"/>
    </w:r>
  </w:p>
  <w:p w:rsidR="00611CB2" w:rsidRDefault="00611CB2">
    <w:pPr>
      <w:pStyle w:val="a6"/>
    </w:pPr>
  </w:p>
</w:ftr>
</file>

<file path=word/footnotes.xml><?xml version="1.0" encoding="utf-8"?>
<w:footnotes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footnote w:id="-1" w:type="separator">
    <w:p w:rsidR="00901041" w:rsidRDefault="00901041">
      <w:r>
        <w:separator/>
      </w:r>
    </w:p>
  </w:footnote>
  <w:footnote w:id="0" w:type="continuationSeparator">
    <w:p w:rsidR="00901041" w:rsidRDefault="00901041">
      <w:r>
        <w:continuationSeparator/>
      </w:r>
    </w:p>
  </w:footnote>
</w:footnotes>
</file>

<file path=word/header1.xml><?xml version="1.0" encoding="utf-8"?>
<w:hd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rsidP="001207F2" w:rsidR="00611CB2" w:rsidRDefault="00611CB2" w:rsidRPr="00DA451D">
    <w:pPr>
      <w:pStyle w:val="a9"/>
      <w:pBdr>
        <w:bottom w:color="auto" w:space="0" w:sz="6" w:val="single"/>
      </w:pBdr>
      <w:jc w:val="right"/>
    </w:pPr>
    <w:r w:rsidRPr="00DA451D">
      <w:t/>
    </w:r>
    <w:proofErr w:type="spellStart"/>
    <w:proofErr w:type="gramStart"/>
    <w:r w:rsidRPr="00DA451D">
      <w:t/>
    </w:r>
    <w:proofErr w:type="spellEnd"/>
    <w:proofErr w:type="gramEnd"/>
    <w:r w:rsidRPr="00DA451D">
      <w:t>易方达双债增强债券型证券投资基金</w:t>
    </w:r>
    <w:proofErr w:type="spellStart"/>
    <w:r w:rsidRPr="00DA451D">
      <w:t/>
    </w:r>
    <w:proofErr w:type="spellEnd"/>
    <w:r w:rsidRPr="00DA451D">
      <w:t>2020年第2季度报告</w:t>
    </w:r>
  </w:p>
</w:hdr>
</file>

<file path=word/numbering.xml><?xml version="1.0" encoding="utf-8"?>
<w:numbering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abstractNum w:abstractNumId="0">
    <w:nsid w:val="17055987"/>
    <w:multiLevelType w:val="hybridMultilevel"/>
    <w:tmpl w:val="6DACDB38"/>
    <w:lvl w:ilvl="0" w:tplc="307C87E8">
      <w:start w:val="2006"/>
      <w:numFmt w:val="bullet"/>
      <w:lvlText w:val="●"/>
      <w:lvlJc w:val="left"/>
      <w:pPr>
        <w:tabs>
          <w:tab w:pos="780" w:val="num"/>
        </w:tabs>
        <w:ind w:hanging="360" w:left="780"/>
      </w:pPr>
      <w:rPr>
        <w:rFonts w:ascii="Times New Roman" w:eastAsia="宋体" w:hAnsi="Times New Roman" w:hint="default"/>
      </w:rPr>
    </w:lvl>
    <w:lvl w:ilvl="1" w:tentative="1" w:tplc="04090003">
      <w:start w:val="1"/>
      <w:numFmt w:val="bullet"/>
      <w:lvlText w:val=""/>
      <w:lvlJc w:val="left"/>
      <w:pPr>
        <w:tabs>
          <w:tab w:pos="1260" w:val="num"/>
        </w:tabs>
        <w:ind w:hanging="420" w:left="1260"/>
      </w:pPr>
      <w:rPr>
        <w:rFonts w:ascii="Wingdings" w:hAnsi="Wingdings" w:hint="default"/>
      </w:rPr>
    </w:lvl>
    <w:lvl w:ilvl="2" w:tentative="1" w:tplc="04090005">
      <w:start w:val="1"/>
      <w:numFmt w:val="bullet"/>
      <w:lvlText w:val=""/>
      <w:lvlJc w:val="left"/>
      <w:pPr>
        <w:tabs>
          <w:tab w:pos="1680" w:val="num"/>
        </w:tabs>
        <w:ind w:hanging="420" w:left="1680"/>
      </w:pPr>
      <w:rPr>
        <w:rFonts w:ascii="Wingdings" w:hAnsi="Wingdings" w:hint="default"/>
      </w:rPr>
    </w:lvl>
    <w:lvl w:ilvl="3" w:tentative="1" w:tplc="04090001">
      <w:start w:val="1"/>
      <w:numFmt w:val="bullet"/>
      <w:lvlText w:val=""/>
      <w:lvlJc w:val="left"/>
      <w:pPr>
        <w:tabs>
          <w:tab w:pos="2100" w:val="num"/>
        </w:tabs>
        <w:ind w:hanging="420" w:left="2100"/>
      </w:pPr>
      <w:rPr>
        <w:rFonts w:ascii="Wingdings" w:hAnsi="Wingdings" w:hint="default"/>
      </w:rPr>
    </w:lvl>
    <w:lvl w:ilvl="4" w:tentative="1" w:tplc="04090003">
      <w:start w:val="1"/>
      <w:numFmt w:val="bullet"/>
      <w:lvlText w:val=""/>
      <w:lvlJc w:val="left"/>
      <w:pPr>
        <w:tabs>
          <w:tab w:pos="2520" w:val="num"/>
        </w:tabs>
        <w:ind w:hanging="420" w:left="2520"/>
      </w:pPr>
      <w:rPr>
        <w:rFonts w:ascii="Wingdings" w:hAnsi="Wingdings" w:hint="default"/>
      </w:rPr>
    </w:lvl>
    <w:lvl w:ilvl="5" w:tentative="1" w:tplc="04090005">
      <w:start w:val="1"/>
      <w:numFmt w:val="bullet"/>
      <w:lvlText w:val=""/>
      <w:lvlJc w:val="left"/>
      <w:pPr>
        <w:tabs>
          <w:tab w:pos="2940" w:val="num"/>
        </w:tabs>
        <w:ind w:hanging="420" w:left="2940"/>
      </w:pPr>
      <w:rPr>
        <w:rFonts w:ascii="Wingdings" w:hAnsi="Wingdings" w:hint="default"/>
      </w:rPr>
    </w:lvl>
    <w:lvl w:ilvl="6" w:tentative="1" w:tplc="04090001">
      <w:start w:val="1"/>
      <w:numFmt w:val="bullet"/>
      <w:lvlText w:val=""/>
      <w:lvlJc w:val="left"/>
      <w:pPr>
        <w:tabs>
          <w:tab w:pos="3360" w:val="num"/>
        </w:tabs>
        <w:ind w:hanging="420" w:left="3360"/>
      </w:pPr>
      <w:rPr>
        <w:rFonts w:ascii="Wingdings" w:hAnsi="Wingdings" w:hint="default"/>
      </w:rPr>
    </w:lvl>
    <w:lvl w:ilvl="7" w:tentative="1" w:tplc="04090003">
      <w:start w:val="1"/>
      <w:numFmt w:val="bullet"/>
      <w:lvlText w:val=""/>
      <w:lvlJc w:val="left"/>
      <w:pPr>
        <w:tabs>
          <w:tab w:pos="3780" w:val="num"/>
        </w:tabs>
        <w:ind w:hanging="420" w:left="3780"/>
      </w:pPr>
      <w:rPr>
        <w:rFonts w:ascii="Wingdings" w:hAnsi="Wingdings" w:hint="default"/>
      </w:rPr>
    </w:lvl>
    <w:lvl w:ilvl="8" w:tentative="1" w:tplc="04090005">
      <w:start w:val="1"/>
      <w:numFmt w:val="bullet"/>
      <w:lvlText w:val=""/>
      <w:lvlJc w:val="left"/>
      <w:pPr>
        <w:tabs>
          <w:tab w:pos="4200" w:val="num"/>
        </w:tabs>
        <w:ind w:hanging="420" w:left="4200"/>
      </w:pPr>
      <w:rPr>
        <w:rFonts w:ascii="Wingdings" w:hAnsi="Wingdings" w:hint="default"/>
      </w:rPr>
    </w:lvl>
  </w:abstractNum>
  <w:abstractNum w:abstractNumId="1">
    <w:nsid w:val="2A93165E"/>
    <w:multiLevelType w:val="hybridMultilevel"/>
    <w:tmpl w:val="8F54F77E"/>
    <w:lvl w:ilvl="0" w:tplc="8996D53A">
      <w:start w:val="1"/>
      <w:numFmt w:val="japaneseCounting"/>
      <w:lvlText w:val="（%1）"/>
      <w:lvlJc w:val="left"/>
      <w:pPr>
        <w:tabs>
          <w:tab w:pos="1200" w:val="num"/>
        </w:tabs>
        <w:ind w:hanging="720" w:left="1200"/>
      </w:pPr>
      <w:rPr>
        <w:rFonts w:cs="Times New Roman" w:hAnsi="宋体" w:hint="default"/>
      </w:rPr>
    </w:lvl>
    <w:lvl w:ilvl="1" w:tentative="1" w:tplc="04090019">
      <w:start w:val="1"/>
      <w:numFmt w:val="lowerLetter"/>
      <w:lvlText w:val="%2)"/>
      <w:lvlJc w:val="left"/>
      <w:pPr>
        <w:tabs>
          <w:tab w:pos="1320" w:val="num"/>
        </w:tabs>
        <w:ind w:hanging="420" w:left="1320"/>
      </w:pPr>
      <w:rPr>
        <w:rFonts w:cs="Times New Roman"/>
      </w:rPr>
    </w:lvl>
    <w:lvl w:ilvl="2" w:tentative="1" w:tplc="0409001B">
      <w:start w:val="1"/>
      <w:numFmt w:val="lowerRoman"/>
      <w:lvlText w:val="%3."/>
      <w:lvlJc w:val="right"/>
      <w:pPr>
        <w:tabs>
          <w:tab w:pos="1740" w:val="num"/>
        </w:tabs>
        <w:ind w:hanging="420" w:left="1740"/>
      </w:pPr>
      <w:rPr>
        <w:rFonts w:cs="Times New Roman"/>
      </w:rPr>
    </w:lvl>
    <w:lvl w:ilvl="3" w:tentative="1" w:tplc="0409000F">
      <w:start w:val="1"/>
      <w:numFmt w:val="decimal"/>
      <w:lvlText w:val="%4."/>
      <w:lvlJc w:val="left"/>
      <w:pPr>
        <w:tabs>
          <w:tab w:pos="2160" w:val="num"/>
        </w:tabs>
        <w:ind w:hanging="420" w:left="2160"/>
      </w:pPr>
      <w:rPr>
        <w:rFonts w:cs="Times New Roman"/>
      </w:rPr>
    </w:lvl>
    <w:lvl w:ilvl="4" w:tentative="1" w:tplc="04090019">
      <w:start w:val="1"/>
      <w:numFmt w:val="lowerLetter"/>
      <w:lvlText w:val="%5)"/>
      <w:lvlJc w:val="left"/>
      <w:pPr>
        <w:tabs>
          <w:tab w:pos="2580" w:val="num"/>
        </w:tabs>
        <w:ind w:hanging="420" w:left="2580"/>
      </w:pPr>
      <w:rPr>
        <w:rFonts w:cs="Times New Roman"/>
      </w:rPr>
    </w:lvl>
    <w:lvl w:ilvl="5" w:tentative="1" w:tplc="0409001B">
      <w:start w:val="1"/>
      <w:numFmt w:val="lowerRoman"/>
      <w:lvlText w:val="%6."/>
      <w:lvlJc w:val="right"/>
      <w:pPr>
        <w:tabs>
          <w:tab w:pos="3000" w:val="num"/>
        </w:tabs>
        <w:ind w:hanging="420" w:left="3000"/>
      </w:pPr>
      <w:rPr>
        <w:rFonts w:cs="Times New Roman"/>
      </w:rPr>
    </w:lvl>
    <w:lvl w:ilvl="6" w:tentative="1" w:tplc="0409000F">
      <w:start w:val="1"/>
      <w:numFmt w:val="decimal"/>
      <w:lvlText w:val="%7."/>
      <w:lvlJc w:val="left"/>
      <w:pPr>
        <w:tabs>
          <w:tab w:pos="3420" w:val="num"/>
        </w:tabs>
        <w:ind w:hanging="420" w:left="3420"/>
      </w:pPr>
      <w:rPr>
        <w:rFonts w:cs="Times New Roman"/>
      </w:rPr>
    </w:lvl>
    <w:lvl w:ilvl="7" w:tentative="1" w:tplc="04090019">
      <w:start w:val="1"/>
      <w:numFmt w:val="lowerLetter"/>
      <w:lvlText w:val="%8)"/>
      <w:lvlJc w:val="left"/>
      <w:pPr>
        <w:tabs>
          <w:tab w:pos="3840" w:val="num"/>
        </w:tabs>
        <w:ind w:hanging="420" w:left="3840"/>
      </w:pPr>
      <w:rPr>
        <w:rFonts w:cs="Times New Roman"/>
      </w:rPr>
    </w:lvl>
    <w:lvl w:ilvl="8" w:tentative="1" w:tplc="0409001B">
      <w:start w:val="1"/>
      <w:numFmt w:val="lowerRoman"/>
      <w:lvlText w:val="%9."/>
      <w:lvlJc w:val="right"/>
      <w:pPr>
        <w:tabs>
          <w:tab w:pos="4260" w:val="num"/>
        </w:tabs>
        <w:ind w:hanging="420" w:left="4260"/>
      </w:pPr>
      <w:rPr>
        <w:rFonts w:cs="Times New Roman"/>
      </w:rPr>
    </w:lvl>
  </w:abstractNum>
  <w:abstractNum w:abstractNumId="2">
    <w:nsid w:val="32C43FA3"/>
    <w:multiLevelType w:val="hybridMultilevel"/>
    <w:tmpl w:val="2658615A"/>
    <w:lvl w:ilvl="0" w:tplc="04090001">
      <w:start w:val="1"/>
      <w:numFmt w:val="bullet"/>
      <w:lvlText w:val=""/>
      <w:lvlJc w:val="left"/>
      <w:pPr>
        <w:tabs>
          <w:tab w:pos="420" w:val="num"/>
        </w:tabs>
        <w:ind w:hanging="420" w:left="420"/>
      </w:pPr>
      <w:rPr>
        <w:rFonts w:ascii="Wingdings" w:hAnsi="Wingdings" w:hint="default"/>
      </w:rPr>
    </w:lvl>
    <w:lvl w:ilvl="1" w:tentative="1" w:tplc="04090003">
      <w:start w:val="1"/>
      <w:numFmt w:val="bullet"/>
      <w:lvlText w:val=""/>
      <w:lvlJc w:val="left"/>
      <w:pPr>
        <w:tabs>
          <w:tab w:pos="840" w:val="num"/>
        </w:tabs>
        <w:ind w:hanging="420" w:left="840"/>
      </w:pPr>
      <w:rPr>
        <w:rFonts w:ascii="Wingdings" w:hAnsi="Wingdings" w:hint="default"/>
      </w:rPr>
    </w:lvl>
    <w:lvl w:ilvl="2" w:tentative="1" w:tplc="04090005">
      <w:start w:val="1"/>
      <w:numFmt w:val="bullet"/>
      <w:lvlText w:val=""/>
      <w:lvlJc w:val="left"/>
      <w:pPr>
        <w:tabs>
          <w:tab w:pos="1260" w:val="num"/>
        </w:tabs>
        <w:ind w:hanging="420" w:left="1260"/>
      </w:pPr>
      <w:rPr>
        <w:rFonts w:ascii="Wingdings" w:hAnsi="Wingdings" w:hint="default"/>
      </w:rPr>
    </w:lvl>
    <w:lvl w:ilvl="3" w:tentative="1" w:tplc="04090001">
      <w:start w:val="1"/>
      <w:numFmt w:val="bullet"/>
      <w:lvlText w:val=""/>
      <w:lvlJc w:val="left"/>
      <w:pPr>
        <w:tabs>
          <w:tab w:pos="1680" w:val="num"/>
        </w:tabs>
        <w:ind w:hanging="420" w:left="1680"/>
      </w:pPr>
      <w:rPr>
        <w:rFonts w:ascii="Wingdings" w:hAnsi="Wingdings" w:hint="default"/>
      </w:rPr>
    </w:lvl>
    <w:lvl w:ilvl="4" w:tentative="1" w:tplc="04090003">
      <w:start w:val="1"/>
      <w:numFmt w:val="bullet"/>
      <w:lvlText w:val=""/>
      <w:lvlJc w:val="left"/>
      <w:pPr>
        <w:tabs>
          <w:tab w:pos="2100" w:val="num"/>
        </w:tabs>
        <w:ind w:hanging="420" w:left="2100"/>
      </w:pPr>
      <w:rPr>
        <w:rFonts w:ascii="Wingdings" w:hAnsi="Wingdings" w:hint="default"/>
      </w:rPr>
    </w:lvl>
    <w:lvl w:ilvl="5" w:tentative="1" w:tplc="04090005">
      <w:start w:val="1"/>
      <w:numFmt w:val="bullet"/>
      <w:lvlText w:val=""/>
      <w:lvlJc w:val="left"/>
      <w:pPr>
        <w:tabs>
          <w:tab w:pos="2520" w:val="num"/>
        </w:tabs>
        <w:ind w:hanging="420" w:left="2520"/>
      </w:pPr>
      <w:rPr>
        <w:rFonts w:ascii="Wingdings" w:hAnsi="Wingdings" w:hint="default"/>
      </w:rPr>
    </w:lvl>
    <w:lvl w:ilvl="6" w:tentative="1" w:tplc="04090001">
      <w:start w:val="1"/>
      <w:numFmt w:val="bullet"/>
      <w:lvlText w:val=""/>
      <w:lvlJc w:val="left"/>
      <w:pPr>
        <w:tabs>
          <w:tab w:pos="2940" w:val="num"/>
        </w:tabs>
        <w:ind w:hanging="420" w:left="2940"/>
      </w:pPr>
      <w:rPr>
        <w:rFonts w:ascii="Wingdings" w:hAnsi="Wingdings" w:hint="default"/>
      </w:rPr>
    </w:lvl>
    <w:lvl w:ilvl="7" w:tentative="1" w:tplc="04090003">
      <w:start w:val="1"/>
      <w:numFmt w:val="bullet"/>
      <w:lvlText w:val=""/>
      <w:lvlJc w:val="left"/>
      <w:pPr>
        <w:tabs>
          <w:tab w:pos="3360" w:val="num"/>
        </w:tabs>
        <w:ind w:hanging="420" w:left="3360"/>
      </w:pPr>
      <w:rPr>
        <w:rFonts w:ascii="Wingdings" w:hAnsi="Wingdings" w:hint="default"/>
      </w:rPr>
    </w:lvl>
    <w:lvl w:ilvl="8" w:tentative="1" w:tplc="04090005">
      <w:start w:val="1"/>
      <w:numFmt w:val="bullet"/>
      <w:lvlText w:val=""/>
      <w:lvlJc w:val="left"/>
      <w:pPr>
        <w:tabs>
          <w:tab w:pos="3780" w:val="num"/>
        </w:tabs>
        <w:ind w:hanging="420" w:left="3780"/>
      </w:pPr>
      <w:rPr>
        <w:rFonts w:ascii="Wingdings" w:hAnsi="Wingdings" w:hint="default"/>
      </w:rPr>
    </w:lvl>
  </w:abstractNum>
  <w:abstractNum w:abstractNumId="3">
    <w:nsid w:val="45342383"/>
    <w:multiLevelType w:val="multilevel"/>
    <w:tmpl w:val="0409001D"/>
    <w:styleLink w:val="5"/>
    <w:lvl w:ilvl="0">
      <w:start w:val="1"/>
      <w:numFmt w:val="decimal"/>
      <w:lvlText w:val="%1"/>
      <w:lvlJc w:val="left"/>
      <w:pPr>
        <w:tabs>
          <w:tab w:pos="425" w:val="num"/>
        </w:tabs>
        <w:ind w:hanging="425" w:left="425"/>
      </w:pPr>
      <w:rPr>
        <w:rFonts w:cs="Times New Roman"/>
      </w:rPr>
    </w:lvl>
    <w:lvl w:ilvl="1">
      <w:start w:val="1"/>
      <w:numFmt w:val="decimal"/>
      <w:lvlText w:val="%1.%2"/>
      <w:lvlJc w:val="left"/>
      <w:pPr>
        <w:tabs>
          <w:tab w:pos="992" w:val="num"/>
        </w:tabs>
        <w:ind w:hanging="567" w:left="992"/>
      </w:pPr>
      <w:rPr>
        <w:rFonts w:cs="Times New Roman"/>
      </w:rPr>
    </w:lvl>
    <w:lvl w:ilvl="2">
      <w:start w:val="1"/>
      <w:numFmt w:val="decimal"/>
      <w:lvlText w:val="%1.%2.%3"/>
      <w:lvlJc w:val="left"/>
      <w:pPr>
        <w:tabs>
          <w:tab w:pos="1418" w:val="num"/>
        </w:tabs>
        <w:ind w:hanging="567" w:left="1418"/>
      </w:pPr>
      <w:rPr>
        <w:rFonts w:cs="Times New Roman"/>
      </w:rPr>
    </w:lvl>
    <w:lvl w:ilvl="3">
      <w:start w:val="1"/>
      <w:numFmt w:val="decimal"/>
      <w:lvlText w:val="%1.%2.%3.%4"/>
      <w:lvlJc w:val="left"/>
      <w:pPr>
        <w:tabs>
          <w:tab w:pos="1984" w:val="num"/>
        </w:tabs>
        <w:ind w:hanging="708" w:left="1984"/>
      </w:pPr>
      <w:rPr>
        <w:rFonts w:cs="Times New Roman"/>
      </w:rPr>
    </w:lvl>
    <w:lvl w:ilvl="4">
      <w:start w:val="1"/>
      <w:numFmt w:val="decimal"/>
      <w:lvlText w:val="%1.%2.%3.%4.%5"/>
      <w:lvlJc w:val="left"/>
      <w:pPr>
        <w:tabs>
          <w:tab w:pos="2551" w:val="num"/>
        </w:tabs>
        <w:ind w:hanging="850" w:left="2551"/>
      </w:pPr>
      <w:rPr>
        <w:rFonts w:cs="Times New Roman"/>
      </w:rPr>
    </w:lvl>
    <w:lvl w:ilvl="5">
      <w:start w:val="1"/>
      <w:numFmt w:val="decimal"/>
      <w:lvlText w:val="%1.%2.%3.%4.%5.%6"/>
      <w:lvlJc w:val="left"/>
      <w:pPr>
        <w:tabs>
          <w:tab w:pos="3260" w:val="num"/>
        </w:tabs>
        <w:ind w:hanging="1134" w:left="3260"/>
      </w:pPr>
      <w:rPr>
        <w:rFonts w:cs="Times New Roman"/>
      </w:rPr>
    </w:lvl>
    <w:lvl w:ilvl="6">
      <w:start w:val="1"/>
      <w:numFmt w:val="decimal"/>
      <w:lvlText w:val="%1.%2.%3.%4.%5.%6.%7"/>
      <w:lvlJc w:val="left"/>
      <w:pPr>
        <w:tabs>
          <w:tab w:pos="3827" w:val="num"/>
        </w:tabs>
        <w:ind w:hanging="1276" w:left="3827"/>
      </w:pPr>
      <w:rPr>
        <w:rFonts w:cs="Times New Roman"/>
      </w:rPr>
    </w:lvl>
    <w:lvl w:ilvl="7">
      <w:start w:val="1"/>
      <w:numFmt w:val="decimal"/>
      <w:lvlText w:val="%1.%2.%3.%4.%5.%6.%7.%8"/>
      <w:lvlJc w:val="left"/>
      <w:pPr>
        <w:tabs>
          <w:tab w:pos="4394" w:val="num"/>
        </w:tabs>
        <w:ind w:hanging="1418" w:left="4394"/>
      </w:pPr>
      <w:rPr>
        <w:rFonts w:cs="Times New Roman"/>
      </w:rPr>
    </w:lvl>
    <w:lvl w:ilvl="8">
      <w:start w:val="1"/>
      <w:numFmt w:val="decimal"/>
      <w:lvlText w:val="%1.%2.%3.%4.%5.%6.%7.%8.%9"/>
      <w:lvlJc w:val="left"/>
      <w:pPr>
        <w:tabs>
          <w:tab w:pos="5102" w:val="num"/>
        </w:tabs>
        <w:ind w:hanging="1700" w:left="5102"/>
      </w:pPr>
      <w:rPr>
        <w:rFonts w:cs="Times New Roman"/>
      </w:rPr>
    </w:lvl>
  </w:abstractNum>
  <w:abstractNum w:abstractNumId="4">
    <w:nsid w:val="57E8240C"/>
    <w:multiLevelType w:val="hybridMultilevel"/>
    <w:tmpl w:val="300A7112"/>
    <w:lvl w:ilvl="0" w:tplc="3782FDB8">
      <w:start w:val="1"/>
      <w:numFmt w:val="decimal"/>
      <w:lvlText w:val="（%1）"/>
      <w:lvlJc w:val="left"/>
      <w:pPr>
        <w:tabs>
          <w:tab w:pos="1200" w:val="num"/>
        </w:tabs>
        <w:ind w:hanging="720" w:left="1200"/>
      </w:pPr>
      <w:rPr>
        <w:rFonts w:cs="Times New Roman" w:hint="eastAsia"/>
        <w:sz w:val="24"/>
      </w:rPr>
    </w:lvl>
    <w:lvl w:ilvl="1" w:tentative="1" w:tplc="04090019">
      <w:start w:val="1"/>
      <w:numFmt w:val="lowerLetter"/>
      <w:lvlText w:val="%2)"/>
      <w:lvlJc w:val="left"/>
      <w:pPr>
        <w:tabs>
          <w:tab w:pos="1320" w:val="num"/>
        </w:tabs>
        <w:ind w:hanging="420" w:left="1320"/>
      </w:pPr>
      <w:rPr>
        <w:rFonts w:cs="Times New Roman"/>
      </w:rPr>
    </w:lvl>
    <w:lvl w:ilvl="2" w:tentative="1" w:tplc="0409001B">
      <w:start w:val="1"/>
      <w:numFmt w:val="lowerRoman"/>
      <w:lvlText w:val="%3."/>
      <w:lvlJc w:val="right"/>
      <w:pPr>
        <w:tabs>
          <w:tab w:pos="1740" w:val="num"/>
        </w:tabs>
        <w:ind w:hanging="420" w:left="1740"/>
      </w:pPr>
      <w:rPr>
        <w:rFonts w:cs="Times New Roman"/>
      </w:rPr>
    </w:lvl>
    <w:lvl w:ilvl="3" w:tentative="1" w:tplc="0409000F">
      <w:start w:val="1"/>
      <w:numFmt w:val="decimal"/>
      <w:lvlText w:val="%4."/>
      <w:lvlJc w:val="left"/>
      <w:pPr>
        <w:tabs>
          <w:tab w:pos="2160" w:val="num"/>
        </w:tabs>
        <w:ind w:hanging="420" w:left="2160"/>
      </w:pPr>
      <w:rPr>
        <w:rFonts w:cs="Times New Roman"/>
      </w:rPr>
    </w:lvl>
    <w:lvl w:ilvl="4" w:tentative="1" w:tplc="04090019">
      <w:start w:val="1"/>
      <w:numFmt w:val="lowerLetter"/>
      <w:lvlText w:val="%5)"/>
      <w:lvlJc w:val="left"/>
      <w:pPr>
        <w:tabs>
          <w:tab w:pos="2580" w:val="num"/>
        </w:tabs>
        <w:ind w:hanging="420" w:left="2580"/>
      </w:pPr>
      <w:rPr>
        <w:rFonts w:cs="Times New Roman"/>
      </w:rPr>
    </w:lvl>
    <w:lvl w:ilvl="5" w:tentative="1" w:tplc="0409001B">
      <w:start w:val="1"/>
      <w:numFmt w:val="lowerRoman"/>
      <w:lvlText w:val="%6."/>
      <w:lvlJc w:val="right"/>
      <w:pPr>
        <w:tabs>
          <w:tab w:pos="3000" w:val="num"/>
        </w:tabs>
        <w:ind w:hanging="420" w:left="3000"/>
      </w:pPr>
      <w:rPr>
        <w:rFonts w:cs="Times New Roman"/>
      </w:rPr>
    </w:lvl>
    <w:lvl w:ilvl="6" w:tentative="1" w:tplc="0409000F">
      <w:start w:val="1"/>
      <w:numFmt w:val="decimal"/>
      <w:lvlText w:val="%7."/>
      <w:lvlJc w:val="left"/>
      <w:pPr>
        <w:tabs>
          <w:tab w:pos="3420" w:val="num"/>
        </w:tabs>
        <w:ind w:hanging="420" w:left="3420"/>
      </w:pPr>
      <w:rPr>
        <w:rFonts w:cs="Times New Roman"/>
      </w:rPr>
    </w:lvl>
    <w:lvl w:ilvl="7" w:tentative="1" w:tplc="04090019">
      <w:start w:val="1"/>
      <w:numFmt w:val="lowerLetter"/>
      <w:lvlText w:val="%8)"/>
      <w:lvlJc w:val="left"/>
      <w:pPr>
        <w:tabs>
          <w:tab w:pos="3840" w:val="num"/>
        </w:tabs>
        <w:ind w:hanging="420" w:left="3840"/>
      </w:pPr>
      <w:rPr>
        <w:rFonts w:cs="Times New Roman"/>
      </w:rPr>
    </w:lvl>
    <w:lvl w:ilvl="8" w:tentative="1" w:tplc="0409001B">
      <w:start w:val="1"/>
      <w:numFmt w:val="lowerRoman"/>
      <w:lvlText w:val="%9."/>
      <w:lvlJc w:val="right"/>
      <w:pPr>
        <w:tabs>
          <w:tab w:pos="4260" w:val="num"/>
        </w:tabs>
        <w:ind w:hanging="420" w:left="4260"/>
      </w:pPr>
      <w:rPr>
        <w:rFonts w:cs="Times New Roman"/>
      </w:rPr>
    </w:lvl>
  </w:abstractNum>
  <w:abstractNum w:abstractNumId="5">
    <w:nsid w:val="64C22724"/>
    <w:multiLevelType w:val="multilevel"/>
    <w:tmpl w:val="0409001D"/>
    <w:numStyleLink w:val="5"/>
  </w:abstractNum>
  <w:abstractNum w:abstractNumId="6">
    <w:nsid w:val="7EC34207"/>
    <w:multiLevelType w:val="hybridMultilevel"/>
    <w:tmpl w:val="58FC50DE"/>
    <w:lvl w:ilvl="0" w:tplc="788C0680">
      <w:start w:val="1"/>
      <w:numFmt w:val="japaneseCounting"/>
      <w:lvlText w:val="%1、"/>
      <w:lvlJc w:val="left"/>
      <w:pPr>
        <w:tabs>
          <w:tab w:pos="480" w:val="num"/>
        </w:tabs>
        <w:ind w:hanging="480" w:left="480"/>
      </w:pPr>
      <w:rPr>
        <w:rFonts w:cs="Times New Roman" w:eastAsia="宋体" w:hint="eastAsia"/>
        <w:color w:val="auto"/>
      </w:rPr>
    </w:lvl>
    <w:lvl w:ilvl="1" w:tplc="D5ACC954">
      <w:start w:val="1"/>
      <w:numFmt w:val="japaneseCounting"/>
      <w:lvlText w:val="(%2)"/>
      <w:lvlJc w:val="left"/>
      <w:pPr>
        <w:tabs>
          <w:tab w:pos="810" w:val="num"/>
        </w:tabs>
        <w:ind w:hanging="390" w:left="810"/>
      </w:pPr>
      <w:rPr>
        <w:rFonts w:cs="Times New Roman" w:hint="eastAsia"/>
      </w:rPr>
    </w:lvl>
    <w:lvl w:ilvl="2" w:tplc="E2F6B948">
      <w:start w:val="1"/>
      <w:numFmt w:val="decimal"/>
      <w:lvlText w:val="%3、"/>
      <w:lvlJc w:val="left"/>
      <w:pPr>
        <w:tabs>
          <w:tab w:pos="1200" w:val="num"/>
        </w:tabs>
        <w:ind w:hanging="360" w:left="1200"/>
      </w:pPr>
      <w:rPr>
        <w:rFonts w:cs="Times New Roman" w:hint="eastAsia"/>
      </w:rPr>
    </w:lvl>
    <w:lvl w:ilvl="3" w:tentative="1" w:tplc="0409000F">
      <w:start w:val="1"/>
      <w:numFmt w:val="decimal"/>
      <w:lvlText w:val="%4."/>
      <w:lvlJc w:val="left"/>
      <w:pPr>
        <w:tabs>
          <w:tab w:pos="1680" w:val="num"/>
        </w:tabs>
        <w:ind w:hanging="420" w:left="1680"/>
      </w:pPr>
      <w:rPr>
        <w:rFonts w:cs="Times New Roman"/>
      </w:rPr>
    </w:lvl>
    <w:lvl w:ilvl="4" w:tentative="1" w:tplc="04090019">
      <w:start w:val="1"/>
      <w:numFmt w:val="lowerLetter"/>
      <w:lvlText w:val="%5)"/>
      <w:lvlJc w:val="left"/>
      <w:pPr>
        <w:tabs>
          <w:tab w:pos="2100" w:val="num"/>
        </w:tabs>
        <w:ind w:hanging="420" w:left="2100"/>
      </w:pPr>
      <w:rPr>
        <w:rFonts w:cs="Times New Roman"/>
      </w:rPr>
    </w:lvl>
    <w:lvl w:ilvl="5" w:tentative="1" w:tplc="0409001B">
      <w:start w:val="1"/>
      <w:numFmt w:val="lowerRoman"/>
      <w:lvlText w:val="%6."/>
      <w:lvlJc w:val="right"/>
      <w:pPr>
        <w:tabs>
          <w:tab w:pos="2520" w:val="num"/>
        </w:tabs>
        <w:ind w:hanging="420" w:left="2520"/>
      </w:pPr>
      <w:rPr>
        <w:rFonts w:cs="Times New Roman"/>
      </w:rPr>
    </w:lvl>
    <w:lvl w:ilvl="6" w:tentative="1" w:tplc="0409000F">
      <w:start w:val="1"/>
      <w:numFmt w:val="decimal"/>
      <w:lvlText w:val="%7."/>
      <w:lvlJc w:val="left"/>
      <w:pPr>
        <w:tabs>
          <w:tab w:pos="2940" w:val="num"/>
        </w:tabs>
        <w:ind w:hanging="420" w:left="2940"/>
      </w:pPr>
      <w:rPr>
        <w:rFonts w:cs="Times New Roman"/>
      </w:rPr>
    </w:lvl>
    <w:lvl w:ilvl="7" w:tentative="1" w:tplc="04090019">
      <w:start w:val="1"/>
      <w:numFmt w:val="lowerLetter"/>
      <w:lvlText w:val="%8)"/>
      <w:lvlJc w:val="left"/>
      <w:pPr>
        <w:tabs>
          <w:tab w:pos="3360" w:val="num"/>
        </w:tabs>
        <w:ind w:hanging="420" w:left="3360"/>
      </w:pPr>
      <w:rPr>
        <w:rFonts w:cs="Times New Roman"/>
      </w:rPr>
    </w:lvl>
    <w:lvl w:ilvl="8" w:tentative="1" w:tplc="0409001B">
      <w:start w:val="1"/>
      <w:numFmt w:val="lowerRoman"/>
      <w:lvlText w:val="%9."/>
      <w:lvlJc w:val="right"/>
      <w:pPr>
        <w:tabs>
          <w:tab w:pos="3780" w:val="num"/>
        </w:tabs>
        <w:ind w:hanging="420" w:left="3780"/>
      </w:pPr>
      <w:rPr>
        <w:rFonts w:cs="Times New Roman"/>
      </w:rPr>
    </w:lvl>
  </w:abstractNum>
  <w:num w:numId="1">
    <w:abstractNumId w:val="6"/>
  </w:num>
  <w:num w:numId="2">
    <w:abstractNumId w:val="4"/>
  </w:num>
  <w:num w:numId="3">
    <w:abstractNumId w:val="0"/>
  </w:num>
  <w:num w:numId="4">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num>
  <w:num w:numId="6">
    <w:abstractNumId w:val="2"/>
  </w:num>
  <w:num w:numId="7">
    <w:abstractNumId w:val="5"/>
    <w:lvlOverride w:ilvl="0">
      <w:lvl w:ilvl="0">
        <w:numFmt w:val="decimal"/>
        <w:lvlText w:val=""/>
        <w:lvlJc w:val="left"/>
        <w:rPr>
          <w:rFonts w:cs="Times New Roman"/>
        </w:rPr>
      </w:lvl>
    </w:lvlOverride>
    <w:lvlOverride w:ilvl="1">
      <w:lvl w:ilvl="1">
        <w:start w:val="1"/>
        <w:numFmt w:val="decimal"/>
        <w:lvlText w:val="%1.%2"/>
        <w:lvlJc w:val="left"/>
        <w:pPr>
          <w:tabs>
            <w:tab w:pos="992" w:val="num"/>
          </w:tabs>
          <w:ind w:hanging="567" w:left="992"/>
        </w:pPr>
        <w:rPr>
          <w:rFonts w:cs="Times New Roman"/>
        </w:rPr>
      </w:lvl>
    </w:lvlOverride>
    <w:lvlOverride w:ilvl="2">
      <w:lvl w:ilvl="2">
        <w:start w:val="1"/>
        <w:numFmt w:val="decimal"/>
        <w:lvlText w:val="%1.%2.%3"/>
        <w:lvlJc w:val="left"/>
        <w:pPr>
          <w:tabs>
            <w:tab w:pos="1418" w:val="num"/>
          </w:tabs>
          <w:ind w:hanging="567" w:left="1418"/>
        </w:pPr>
        <w:rPr>
          <w:rFonts w:cs="Times New Roman"/>
        </w:rPr>
      </w:lvl>
    </w:lvlOverride>
  </w:num>
  <w:num w:numId="8">
    <w:abstractNumId w:val="3"/>
  </w:num>
</w:numbering>
</file>

<file path=word/settings.xml><?xml version="1.0" encoding="utf-8"?>
<w:settings xmlns:m="http://schemas.openxmlformats.org/officeDocument/2006/math" xmlns:mc="http://schemas.openxmlformats.org/markup-compatibility/2006" xmlns:o="urn:schemas-microsoft-com:office:office" xmlns:r="http://schemas.openxmlformats.org/officeDocument/2006/relationships" xmlns:sl="http://schemas.openxmlformats.org/schemaLibrary/2006/main" xmlns:v="urn:schemas-microsoft-com:vml" xmlns:w="http://schemas.openxmlformats.org/wordprocessingml/2006/main" xmlns:w10="urn:schemas-microsoft-com:office:word" xmlns:w14="http://schemas.microsoft.com/office/word/2010/wordml" mc:Ignorable="w14">
  <w:zoom w:percent="100"/>
  <w:printPostScriptOverText/>
  <w:bordersDoNotSurroundHeader/>
  <w:bordersDoNotSurroundFooter/>
  <w:proofState w:grammar="clean" w:spelling="clean"/>
  <w:attachedTemplate r:id="rId1"/>
  <w:stylePaneFormatFilter w:allStyles="1" w:alternateStyleNames="0" w:clearFormatting="1" w:customStyles="0" w:directFormattingOnNumbering="1" w:directFormattingOnParagraphs="1" w:directFormattingOnRuns="1" w:directFormattingOnTables="1" w:headingStyles="0" w:latentStyles="0" w:numberingStyles="0" w:stylesInUse="0" w:tableStyles="0" w:top3HeadingStyles="1" w:val="3F01" w:visibleStyles="0"/>
  <w:doNotTrackMoves/>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spidmax="2049" v:ext="edi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2"/>
  </w:compat>
  <w:rsids>
    <w:rsidRoot w:val="00302187"/>
    <w:rsid w:val="0000059C"/>
    <w:rsid w:val="000008B1"/>
    <w:rsid w:val="0000403B"/>
    <w:rsid w:val="00007441"/>
    <w:rsid w:val="00007F1F"/>
    <w:rsid w:val="000108A5"/>
    <w:rsid w:val="00010A83"/>
    <w:rsid w:val="000137C1"/>
    <w:rsid w:val="0001579C"/>
    <w:rsid w:val="0001612A"/>
    <w:rsid w:val="00016551"/>
    <w:rsid w:val="00020737"/>
    <w:rsid w:val="00020C27"/>
    <w:rsid w:val="000219D5"/>
    <w:rsid w:val="00022396"/>
    <w:rsid w:val="00023073"/>
    <w:rsid w:val="00023B86"/>
    <w:rsid w:val="00023B97"/>
    <w:rsid w:val="00024836"/>
    <w:rsid w:val="000252D8"/>
    <w:rsid w:val="0003338D"/>
    <w:rsid w:val="0003564A"/>
    <w:rsid w:val="00037B55"/>
    <w:rsid w:val="00037C73"/>
    <w:rsid w:val="00041CC8"/>
    <w:rsid w:val="00042065"/>
    <w:rsid w:val="00043FD2"/>
    <w:rsid w:val="00045558"/>
    <w:rsid w:val="00045BA9"/>
    <w:rsid w:val="00047D87"/>
    <w:rsid w:val="000510AB"/>
    <w:rsid w:val="00053FFD"/>
    <w:rsid w:val="00056D5C"/>
    <w:rsid w:val="00061B0B"/>
    <w:rsid w:val="00061E09"/>
    <w:rsid w:val="00062C69"/>
    <w:rsid w:val="00062E1F"/>
    <w:rsid w:val="00064601"/>
    <w:rsid w:val="00064AE3"/>
    <w:rsid w:val="00064F4B"/>
    <w:rsid w:val="00065ABE"/>
    <w:rsid w:val="0006750A"/>
    <w:rsid w:val="000776C0"/>
    <w:rsid w:val="00077849"/>
    <w:rsid w:val="000803AD"/>
    <w:rsid w:val="000813D6"/>
    <w:rsid w:val="00081D05"/>
    <w:rsid w:val="000827CC"/>
    <w:rsid w:val="000871DB"/>
    <w:rsid w:val="000922C5"/>
    <w:rsid w:val="0009314F"/>
    <w:rsid w:val="00093A23"/>
    <w:rsid w:val="00097169"/>
    <w:rsid w:val="000A08FC"/>
    <w:rsid w:val="000A15F1"/>
    <w:rsid w:val="000A1617"/>
    <w:rsid w:val="000A40A5"/>
    <w:rsid w:val="000A457E"/>
    <w:rsid w:val="000A549A"/>
    <w:rsid w:val="000A5A81"/>
    <w:rsid w:val="000A6D8C"/>
    <w:rsid w:val="000A72F2"/>
    <w:rsid w:val="000A7BFD"/>
    <w:rsid w:val="000B000E"/>
    <w:rsid w:val="000B1CB9"/>
    <w:rsid w:val="000B24AF"/>
    <w:rsid w:val="000B251E"/>
    <w:rsid w:val="000B3E43"/>
    <w:rsid w:val="000B4E99"/>
    <w:rsid w:val="000B5B16"/>
    <w:rsid w:val="000B648A"/>
    <w:rsid w:val="000C45E7"/>
    <w:rsid w:val="000C5956"/>
    <w:rsid w:val="000C757F"/>
    <w:rsid w:val="000C7DD4"/>
    <w:rsid w:val="000D1164"/>
    <w:rsid w:val="000D1BBE"/>
    <w:rsid w:val="000D3773"/>
    <w:rsid w:val="000D4DE9"/>
    <w:rsid w:val="000D58E0"/>
    <w:rsid w:val="000D6660"/>
    <w:rsid w:val="000D6BA0"/>
    <w:rsid w:val="000D7ECA"/>
    <w:rsid w:val="000E2F81"/>
    <w:rsid w:val="000E3726"/>
    <w:rsid w:val="000E39DB"/>
    <w:rsid w:val="000F0558"/>
    <w:rsid w:val="000F0AC3"/>
    <w:rsid w:val="000F1611"/>
    <w:rsid w:val="000F175F"/>
    <w:rsid w:val="000F17D1"/>
    <w:rsid w:val="000F1CC9"/>
    <w:rsid w:val="000F5ABD"/>
    <w:rsid w:val="000F60FF"/>
    <w:rsid w:val="000F6F7C"/>
    <w:rsid w:val="001005BB"/>
    <w:rsid w:val="00103B0E"/>
    <w:rsid w:val="001040EA"/>
    <w:rsid w:val="00112BCF"/>
    <w:rsid w:val="00114E7E"/>
    <w:rsid w:val="00117465"/>
    <w:rsid w:val="00117F22"/>
    <w:rsid w:val="00120280"/>
    <w:rsid w:val="001207F2"/>
    <w:rsid w:val="00121533"/>
    <w:rsid w:val="0012304E"/>
    <w:rsid w:val="00123051"/>
    <w:rsid w:val="0012558C"/>
    <w:rsid w:val="001257C7"/>
    <w:rsid w:val="00125E66"/>
    <w:rsid w:val="001262F4"/>
    <w:rsid w:val="001263E1"/>
    <w:rsid w:val="00126AC0"/>
    <w:rsid w:val="00126C2B"/>
    <w:rsid w:val="00127A01"/>
    <w:rsid w:val="00130D77"/>
    <w:rsid w:val="00131EF6"/>
    <w:rsid w:val="0013251D"/>
    <w:rsid w:val="00134734"/>
    <w:rsid w:val="00134CBE"/>
    <w:rsid w:val="00140C30"/>
    <w:rsid w:val="001427AE"/>
    <w:rsid w:val="00142C74"/>
    <w:rsid w:val="001453EF"/>
    <w:rsid w:val="00145E5B"/>
    <w:rsid w:val="00147319"/>
    <w:rsid w:val="00147551"/>
    <w:rsid w:val="0015012F"/>
    <w:rsid w:val="00150C2E"/>
    <w:rsid w:val="0015170D"/>
    <w:rsid w:val="001517AE"/>
    <w:rsid w:val="00154FA5"/>
    <w:rsid w:val="0015531A"/>
    <w:rsid w:val="00156F9D"/>
    <w:rsid w:val="001602E3"/>
    <w:rsid w:val="00160539"/>
    <w:rsid w:val="00161548"/>
    <w:rsid w:val="00162D92"/>
    <w:rsid w:val="0016464C"/>
    <w:rsid w:val="0017176A"/>
    <w:rsid w:val="00172B54"/>
    <w:rsid w:val="00174038"/>
    <w:rsid w:val="00174D16"/>
    <w:rsid w:val="00176874"/>
    <w:rsid w:val="0017725A"/>
    <w:rsid w:val="0018052A"/>
    <w:rsid w:val="00180952"/>
    <w:rsid w:val="0018191A"/>
    <w:rsid w:val="00185B68"/>
    <w:rsid w:val="00186199"/>
    <w:rsid w:val="001874E3"/>
    <w:rsid w:val="001878B0"/>
    <w:rsid w:val="00194155"/>
    <w:rsid w:val="001A0417"/>
    <w:rsid w:val="001A0B71"/>
    <w:rsid w:val="001A1389"/>
    <w:rsid w:val="001A3016"/>
    <w:rsid w:val="001A3914"/>
    <w:rsid w:val="001A5FA6"/>
    <w:rsid w:val="001B053A"/>
    <w:rsid w:val="001B08B3"/>
    <w:rsid w:val="001B0A62"/>
    <w:rsid w:val="001B0C78"/>
    <w:rsid w:val="001B151C"/>
    <w:rsid w:val="001B1A13"/>
    <w:rsid w:val="001B22BA"/>
    <w:rsid w:val="001B3C1C"/>
    <w:rsid w:val="001B4983"/>
    <w:rsid w:val="001C2045"/>
    <w:rsid w:val="001C5040"/>
    <w:rsid w:val="001C715A"/>
    <w:rsid w:val="001D0DB0"/>
    <w:rsid w:val="001D0F6A"/>
    <w:rsid w:val="001D2FA5"/>
    <w:rsid w:val="001D3394"/>
    <w:rsid w:val="001D3D57"/>
    <w:rsid w:val="001D4980"/>
    <w:rsid w:val="001D5045"/>
    <w:rsid w:val="001D5A44"/>
    <w:rsid w:val="001D5CD0"/>
    <w:rsid w:val="001D63BB"/>
    <w:rsid w:val="001D724B"/>
    <w:rsid w:val="001E023C"/>
    <w:rsid w:val="001E0BA5"/>
    <w:rsid w:val="001F03E1"/>
    <w:rsid w:val="001F1F19"/>
    <w:rsid w:val="001F2BD1"/>
    <w:rsid w:val="001F3080"/>
    <w:rsid w:val="001F3CC6"/>
    <w:rsid w:val="001F5F5F"/>
    <w:rsid w:val="001F60E9"/>
    <w:rsid w:val="002035B9"/>
    <w:rsid w:val="00205064"/>
    <w:rsid w:val="0020548A"/>
    <w:rsid w:val="002079FA"/>
    <w:rsid w:val="00211668"/>
    <w:rsid w:val="002118A6"/>
    <w:rsid w:val="002122FF"/>
    <w:rsid w:val="002125F7"/>
    <w:rsid w:val="0021288A"/>
    <w:rsid w:val="002150AC"/>
    <w:rsid w:val="0021650B"/>
    <w:rsid w:val="00221938"/>
    <w:rsid w:val="00222262"/>
    <w:rsid w:val="00222ABD"/>
    <w:rsid w:val="002230A8"/>
    <w:rsid w:val="00227D20"/>
    <w:rsid w:val="00231BCE"/>
    <w:rsid w:val="0023336A"/>
    <w:rsid w:val="002359EB"/>
    <w:rsid w:val="0023649E"/>
    <w:rsid w:val="00236926"/>
    <w:rsid w:val="00241740"/>
    <w:rsid w:val="002424E4"/>
    <w:rsid w:val="00243122"/>
    <w:rsid w:val="002437F5"/>
    <w:rsid w:val="00244DB1"/>
    <w:rsid w:val="00244FDA"/>
    <w:rsid w:val="00245012"/>
    <w:rsid w:val="0024504E"/>
    <w:rsid w:val="0024651F"/>
    <w:rsid w:val="00246874"/>
    <w:rsid w:val="00246D81"/>
    <w:rsid w:val="00250869"/>
    <w:rsid w:val="00251920"/>
    <w:rsid w:val="00253D3C"/>
    <w:rsid w:val="00254A7E"/>
    <w:rsid w:val="00255292"/>
    <w:rsid w:val="00256047"/>
    <w:rsid w:val="0025722F"/>
    <w:rsid w:val="00257E84"/>
    <w:rsid w:val="00260200"/>
    <w:rsid w:val="00263106"/>
    <w:rsid w:val="002642F2"/>
    <w:rsid w:val="00264AE1"/>
    <w:rsid w:val="00264E55"/>
    <w:rsid w:val="00266645"/>
    <w:rsid w:val="00267386"/>
    <w:rsid w:val="00267C2E"/>
    <w:rsid w:val="00267DA9"/>
    <w:rsid w:val="00273E5C"/>
    <w:rsid w:val="0027576B"/>
    <w:rsid w:val="00275FD0"/>
    <w:rsid w:val="00280514"/>
    <w:rsid w:val="002810D8"/>
    <w:rsid w:val="002819E7"/>
    <w:rsid w:val="00282FF2"/>
    <w:rsid w:val="00283483"/>
    <w:rsid w:val="002844B5"/>
    <w:rsid w:val="0028459B"/>
    <w:rsid w:val="00285618"/>
    <w:rsid w:val="002872F8"/>
    <w:rsid w:val="00293065"/>
    <w:rsid w:val="002953E8"/>
    <w:rsid w:val="00296E4A"/>
    <w:rsid w:val="00297260"/>
    <w:rsid w:val="002976E5"/>
    <w:rsid w:val="002A1F14"/>
    <w:rsid w:val="002A2678"/>
    <w:rsid w:val="002A3369"/>
    <w:rsid w:val="002A3965"/>
    <w:rsid w:val="002A4B8A"/>
    <w:rsid w:val="002A5161"/>
    <w:rsid w:val="002A5C0F"/>
    <w:rsid w:val="002A6385"/>
    <w:rsid w:val="002A7929"/>
    <w:rsid w:val="002B41D7"/>
    <w:rsid w:val="002B5240"/>
    <w:rsid w:val="002B6A13"/>
    <w:rsid w:val="002C0904"/>
    <w:rsid w:val="002C0F67"/>
    <w:rsid w:val="002C1E84"/>
    <w:rsid w:val="002C36C3"/>
    <w:rsid w:val="002C77CC"/>
    <w:rsid w:val="002D2A00"/>
    <w:rsid w:val="002D5199"/>
    <w:rsid w:val="002E2862"/>
    <w:rsid w:val="002E2BEF"/>
    <w:rsid w:val="002E356A"/>
    <w:rsid w:val="002E4C01"/>
    <w:rsid w:val="002F0516"/>
    <w:rsid w:val="002F22D2"/>
    <w:rsid w:val="002F778A"/>
    <w:rsid w:val="00302187"/>
    <w:rsid w:val="003028D8"/>
    <w:rsid w:val="0030290F"/>
    <w:rsid w:val="00302DE9"/>
    <w:rsid w:val="00302FAB"/>
    <w:rsid w:val="00303869"/>
    <w:rsid w:val="00303F1D"/>
    <w:rsid w:val="00305084"/>
    <w:rsid w:val="00305153"/>
    <w:rsid w:val="00311ABF"/>
    <w:rsid w:val="00314A81"/>
    <w:rsid w:val="00314DD2"/>
    <w:rsid w:val="00315A7C"/>
    <w:rsid w:val="00317705"/>
    <w:rsid w:val="00320453"/>
    <w:rsid w:val="003204E9"/>
    <w:rsid w:val="003232AA"/>
    <w:rsid w:val="00323A10"/>
    <w:rsid w:val="00323E6A"/>
    <w:rsid w:val="00323F25"/>
    <w:rsid w:val="00324A71"/>
    <w:rsid w:val="003303E3"/>
    <w:rsid w:val="00334656"/>
    <w:rsid w:val="00337A86"/>
    <w:rsid w:val="0034147B"/>
    <w:rsid w:val="00341889"/>
    <w:rsid w:val="003426CE"/>
    <w:rsid w:val="00343016"/>
    <w:rsid w:val="0034447B"/>
    <w:rsid w:val="00351704"/>
    <w:rsid w:val="003570C8"/>
    <w:rsid w:val="00367770"/>
    <w:rsid w:val="00371424"/>
    <w:rsid w:val="00371FF4"/>
    <w:rsid w:val="00372209"/>
    <w:rsid w:val="003771ED"/>
    <w:rsid w:val="0037768B"/>
    <w:rsid w:val="00381791"/>
    <w:rsid w:val="00382E6F"/>
    <w:rsid w:val="00387C00"/>
    <w:rsid w:val="00397960"/>
    <w:rsid w:val="00397F75"/>
    <w:rsid w:val="003A2008"/>
    <w:rsid w:val="003A3BC4"/>
    <w:rsid w:val="003A4AA3"/>
    <w:rsid w:val="003B405E"/>
    <w:rsid w:val="003B4843"/>
    <w:rsid w:val="003B494E"/>
    <w:rsid w:val="003C6E9E"/>
    <w:rsid w:val="003C792F"/>
    <w:rsid w:val="003D117A"/>
    <w:rsid w:val="003D36B2"/>
    <w:rsid w:val="003D42D5"/>
    <w:rsid w:val="003D656E"/>
    <w:rsid w:val="003D7783"/>
    <w:rsid w:val="003D78B5"/>
    <w:rsid w:val="003E0BD4"/>
    <w:rsid w:val="003E45B9"/>
    <w:rsid w:val="003E654C"/>
    <w:rsid w:val="003F0DE5"/>
    <w:rsid w:val="003F0E22"/>
    <w:rsid w:val="003F1058"/>
    <w:rsid w:val="003F13CD"/>
    <w:rsid w:val="003F46FC"/>
    <w:rsid w:val="003F4AA5"/>
    <w:rsid w:val="003F697D"/>
    <w:rsid w:val="003F7C45"/>
    <w:rsid w:val="00400500"/>
    <w:rsid w:val="0040132C"/>
    <w:rsid w:val="00404257"/>
    <w:rsid w:val="00407F66"/>
    <w:rsid w:val="004113B4"/>
    <w:rsid w:val="0041220A"/>
    <w:rsid w:val="00413B96"/>
    <w:rsid w:val="00413C2C"/>
    <w:rsid w:val="00414367"/>
    <w:rsid w:val="00415168"/>
    <w:rsid w:val="00415A8A"/>
    <w:rsid w:val="00415B04"/>
    <w:rsid w:val="00416A6B"/>
    <w:rsid w:val="0042044C"/>
    <w:rsid w:val="00421624"/>
    <w:rsid w:val="00424151"/>
    <w:rsid w:val="00425208"/>
    <w:rsid w:val="00425A5A"/>
    <w:rsid w:val="00425FB6"/>
    <w:rsid w:val="004268BB"/>
    <w:rsid w:val="0042785F"/>
    <w:rsid w:val="004314FF"/>
    <w:rsid w:val="004408EC"/>
    <w:rsid w:val="00440F74"/>
    <w:rsid w:val="00441816"/>
    <w:rsid w:val="00441FEC"/>
    <w:rsid w:val="004425E8"/>
    <w:rsid w:val="00443C8F"/>
    <w:rsid w:val="00447BC6"/>
    <w:rsid w:val="004501CE"/>
    <w:rsid w:val="00452481"/>
    <w:rsid w:val="00454A0F"/>
    <w:rsid w:val="0046335D"/>
    <w:rsid w:val="00463C2C"/>
    <w:rsid w:val="00471D81"/>
    <w:rsid w:val="004733AC"/>
    <w:rsid w:val="00483271"/>
    <w:rsid w:val="00490F85"/>
    <w:rsid w:val="0049210E"/>
    <w:rsid w:val="0049297D"/>
    <w:rsid w:val="0049327D"/>
    <w:rsid w:val="0049405D"/>
    <w:rsid w:val="0049455C"/>
    <w:rsid w:val="00495A03"/>
    <w:rsid w:val="004A135B"/>
    <w:rsid w:val="004A1BE1"/>
    <w:rsid w:val="004A3251"/>
    <w:rsid w:val="004A4980"/>
    <w:rsid w:val="004A4F68"/>
    <w:rsid w:val="004A63CB"/>
    <w:rsid w:val="004A67B0"/>
    <w:rsid w:val="004A6FB2"/>
    <w:rsid w:val="004B0847"/>
    <w:rsid w:val="004B0E6D"/>
    <w:rsid w:val="004B16E8"/>
    <w:rsid w:val="004B67DB"/>
    <w:rsid w:val="004C0541"/>
    <w:rsid w:val="004C3A16"/>
    <w:rsid w:val="004C634A"/>
    <w:rsid w:val="004C660B"/>
    <w:rsid w:val="004D050C"/>
    <w:rsid w:val="004D23D9"/>
    <w:rsid w:val="004D29A9"/>
    <w:rsid w:val="004D3537"/>
    <w:rsid w:val="004D4D4E"/>
    <w:rsid w:val="004D614E"/>
    <w:rsid w:val="004D650F"/>
    <w:rsid w:val="004E2133"/>
    <w:rsid w:val="004E4E04"/>
    <w:rsid w:val="004E6CBA"/>
    <w:rsid w:val="004F521C"/>
    <w:rsid w:val="00502CD8"/>
    <w:rsid w:val="0050361C"/>
    <w:rsid w:val="00503BF4"/>
    <w:rsid w:val="00506A40"/>
    <w:rsid w:val="0051064F"/>
    <w:rsid w:val="00513461"/>
    <w:rsid w:val="00513A0E"/>
    <w:rsid w:val="00515D7B"/>
    <w:rsid w:val="00515F29"/>
    <w:rsid w:val="0052009E"/>
    <w:rsid w:val="00523F04"/>
    <w:rsid w:val="00524368"/>
    <w:rsid w:val="0052438C"/>
    <w:rsid w:val="00526282"/>
    <w:rsid w:val="00530161"/>
    <w:rsid w:val="00532DB7"/>
    <w:rsid w:val="00536F71"/>
    <w:rsid w:val="00544342"/>
    <w:rsid w:val="005450F7"/>
    <w:rsid w:val="00545A0B"/>
    <w:rsid w:val="0054672F"/>
    <w:rsid w:val="00547FA4"/>
    <w:rsid w:val="005536D4"/>
    <w:rsid w:val="00553EC8"/>
    <w:rsid w:val="005564EE"/>
    <w:rsid w:val="00557D4A"/>
    <w:rsid w:val="0056176B"/>
    <w:rsid w:val="00561889"/>
    <w:rsid w:val="005621F6"/>
    <w:rsid w:val="0056291C"/>
    <w:rsid w:val="005668D3"/>
    <w:rsid w:val="00566EBD"/>
    <w:rsid w:val="00571535"/>
    <w:rsid w:val="0057154B"/>
    <w:rsid w:val="0057278A"/>
    <w:rsid w:val="005742DB"/>
    <w:rsid w:val="00575C75"/>
    <w:rsid w:val="00577209"/>
    <w:rsid w:val="005800A9"/>
    <w:rsid w:val="00581139"/>
    <w:rsid w:val="00581645"/>
    <w:rsid w:val="0058694E"/>
    <w:rsid w:val="005875F9"/>
    <w:rsid w:val="00593A35"/>
    <w:rsid w:val="00593C74"/>
    <w:rsid w:val="00594934"/>
    <w:rsid w:val="005954CF"/>
    <w:rsid w:val="00597D8B"/>
    <w:rsid w:val="005A46FF"/>
    <w:rsid w:val="005A557E"/>
    <w:rsid w:val="005A63FD"/>
    <w:rsid w:val="005B462A"/>
    <w:rsid w:val="005B5137"/>
    <w:rsid w:val="005B6047"/>
    <w:rsid w:val="005C0ED7"/>
    <w:rsid w:val="005C5409"/>
    <w:rsid w:val="005C62A5"/>
    <w:rsid w:val="005C6FF7"/>
    <w:rsid w:val="005C7D00"/>
    <w:rsid w:val="005D01A4"/>
    <w:rsid w:val="005D0BAB"/>
    <w:rsid w:val="005D1893"/>
    <w:rsid w:val="005D26E9"/>
    <w:rsid w:val="005D2CAA"/>
    <w:rsid w:val="005D4B66"/>
    <w:rsid w:val="005D4CBA"/>
    <w:rsid w:val="005E01A3"/>
    <w:rsid w:val="005E0354"/>
    <w:rsid w:val="005E6C62"/>
    <w:rsid w:val="005E6F13"/>
    <w:rsid w:val="005E726C"/>
    <w:rsid w:val="005F293E"/>
    <w:rsid w:val="005F43B9"/>
    <w:rsid w:val="005F458B"/>
    <w:rsid w:val="005F4A6A"/>
    <w:rsid w:val="005F4E28"/>
    <w:rsid w:val="005F56BA"/>
    <w:rsid w:val="0060008E"/>
    <w:rsid w:val="00602321"/>
    <w:rsid w:val="006033E3"/>
    <w:rsid w:val="00606B29"/>
    <w:rsid w:val="0060758A"/>
    <w:rsid w:val="00607D0E"/>
    <w:rsid w:val="006101F5"/>
    <w:rsid w:val="00610DA5"/>
    <w:rsid w:val="00611663"/>
    <w:rsid w:val="00611CB2"/>
    <w:rsid w:val="0061321C"/>
    <w:rsid w:val="00613F44"/>
    <w:rsid w:val="006160BD"/>
    <w:rsid w:val="00620EDB"/>
    <w:rsid w:val="0062386E"/>
    <w:rsid w:val="00624C10"/>
    <w:rsid w:val="006253EF"/>
    <w:rsid w:val="00626075"/>
    <w:rsid w:val="0062680E"/>
    <w:rsid w:val="00630C47"/>
    <w:rsid w:val="00631158"/>
    <w:rsid w:val="00632923"/>
    <w:rsid w:val="006341E6"/>
    <w:rsid w:val="00634439"/>
    <w:rsid w:val="006366C6"/>
    <w:rsid w:val="00636B55"/>
    <w:rsid w:val="00636EB1"/>
    <w:rsid w:val="006373D6"/>
    <w:rsid w:val="006403D4"/>
    <w:rsid w:val="00642CBC"/>
    <w:rsid w:val="0064454A"/>
    <w:rsid w:val="00645293"/>
    <w:rsid w:val="006456D3"/>
    <w:rsid w:val="00651B78"/>
    <w:rsid w:val="0065237A"/>
    <w:rsid w:val="00652FF5"/>
    <w:rsid w:val="0065303C"/>
    <w:rsid w:val="00653246"/>
    <w:rsid w:val="00654382"/>
    <w:rsid w:val="006548FA"/>
    <w:rsid w:val="0066098B"/>
    <w:rsid w:val="00661244"/>
    <w:rsid w:val="006640DF"/>
    <w:rsid w:val="00666A3C"/>
    <w:rsid w:val="00667519"/>
    <w:rsid w:val="006676A0"/>
    <w:rsid w:val="00670857"/>
    <w:rsid w:val="00670868"/>
    <w:rsid w:val="00673D69"/>
    <w:rsid w:val="00676431"/>
    <w:rsid w:val="00677A9C"/>
    <w:rsid w:val="0068050D"/>
    <w:rsid w:val="00684C6B"/>
    <w:rsid w:val="00685FFC"/>
    <w:rsid w:val="00686943"/>
    <w:rsid w:val="00686EDE"/>
    <w:rsid w:val="00687AD5"/>
    <w:rsid w:val="00690A31"/>
    <w:rsid w:val="006911CE"/>
    <w:rsid w:val="00692002"/>
    <w:rsid w:val="00695251"/>
    <w:rsid w:val="00695B58"/>
    <w:rsid w:val="006A1153"/>
    <w:rsid w:val="006A4828"/>
    <w:rsid w:val="006A7C09"/>
    <w:rsid w:val="006B046C"/>
    <w:rsid w:val="006B252F"/>
    <w:rsid w:val="006B3940"/>
    <w:rsid w:val="006B4B1E"/>
    <w:rsid w:val="006B7FA5"/>
    <w:rsid w:val="006C168D"/>
    <w:rsid w:val="006C21E6"/>
    <w:rsid w:val="006C4033"/>
    <w:rsid w:val="006C5BC9"/>
    <w:rsid w:val="006C642C"/>
    <w:rsid w:val="006C7247"/>
    <w:rsid w:val="006D462B"/>
    <w:rsid w:val="006D7386"/>
    <w:rsid w:val="006E0DAD"/>
    <w:rsid w:val="006E313F"/>
    <w:rsid w:val="006E6CA2"/>
    <w:rsid w:val="006F1F1A"/>
    <w:rsid w:val="006F5AC2"/>
    <w:rsid w:val="006F6C28"/>
    <w:rsid w:val="007007EB"/>
    <w:rsid w:val="00701109"/>
    <w:rsid w:val="00701F57"/>
    <w:rsid w:val="00701FD8"/>
    <w:rsid w:val="00703E8A"/>
    <w:rsid w:val="00706046"/>
    <w:rsid w:val="007112F0"/>
    <w:rsid w:val="00711343"/>
    <w:rsid w:val="00714309"/>
    <w:rsid w:val="0071450F"/>
    <w:rsid w:val="00717772"/>
    <w:rsid w:val="00720B42"/>
    <w:rsid w:val="00721DBE"/>
    <w:rsid w:val="007226EC"/>
    <w:rsid w:val="00722B5E"/>
    <w:rsid w:val="00724F6D"/>
    <w:rsid w:val="0072678C"/>
    <w:rsid w:val="00732D1D"/>
    <w:rsid w:val="00734119"/>
    <w:rsid w:val="007350D4"/>
    <w:rsid w:val="00736034"/>
    <w:rsid w:val="00736D15"/>
    <w:rsid w:val="00740707"/>
    <w:rsid w:val="0074120F"/>
    <w:rsid w:val="00743764"/>
    <w:rsid w:val="00743B2D"/>
    <w:rsid w:val="00747930"/>
    <w:rsid w:val="0075060E"/>
    <w:rsid w:val="00752E8B"/>
    <w:rsid w:val="007541BB"/>
    <w:rsid w:val="00754D62"/>
    <w:rsid w:val="00756CFF"/>
    <w:rsid w:val="00757FD7"/>
    <w:rsid w:val="00761B7A"/>
    <w:rsid w:val="007651E5"/>
    <w:rsid w:val="00765256"/>
    <w:rsid w:val="007661D4"/>
    <w:rsid w:val="007661FD"/>
    <w:rsid w:val="00766A7C"/>
    <w:rsid w:val="00767A27"/>
    <w:rsid w:val="0077111A"/>
    <w:rsid w:val="00775419"/>
    <w:rsid w:val="007763A5"/>
    <w:rsid w:val="0078105B"/>
    <w:rsid w:val="00782B50"/>
    <w:rsid w:val="007836C2"/>
    <w:rsid w:val="00784FE0"/>
    <w:rsid w:val="007858B1"/>
    <w:rsid w:val="0078648E"/>
    <w:rsid w:val="00790803"/>
    <w:rsid w:val="00791A3A"/>
    <w:rsid w:val="00791D9C"/>
    <w:rsid w:val="007A391B"/>
    <w:rsid w:val="007A4409"/>
    <w:rsid w:val="007A4F37"/>
    <w:rsid w:val="007A5241"/>
    <w:rsid w:val="007A59B8"/>
    <w:rsid w:val="007B06C7"/>
    <w:rsid w:val="007B3D06"/>
    <w:rsid w:val="007B42F5"/>
    <w:rsid w:val="007B5157"/>
    <w:rsid w:val="007B5CD8"/>
    <w:rsid w:val="007C1122"/>
    <w:rsid w:val="007C19EC"/>
    <w:rsid w:val="007C364E"/>
    <w:rsid w:val="007C5359"/>
    <w:rsid w:val="007C6701"/>
    <w:rsid w:val="007D16ED"/>
    <w:rsid w:val="007D2398"/>
    <w:rsid w:val="007D440B"/>
    <w:rsid w:val="007D62F9"/>
    <w:rsid w:val="007D63A4"/>
    <w:rsid w:val="007D732D"/>
    <w:rsid w:val="007D7C43"/>
    <w:rsid w:val="007E0F19"/>
    <w:rsid w:val="007E2A84"/>
    <w:rsid w:val="007E5ECB"/>
    <w:rsid w:val="007F063D"/>
    <w:rsid w:val="007F0D73"/>
    <w:rsid w:val="007F153F"/>
    <w:rsid w:val="007F3137"/>
    <w:rsid w:val="007F432A"/>
    <w:rsid w:val="007F63AA"/>
    <w:rsid w:val="008006B7"/>
    <w:rsid w:val="008032FD"/>
    <w:rsid w:val="00806461"/>
    <w:rsid w:val="008064CE"/>
    <w:rsid w:val="0080673A"/>
    <w:rsid w:val="00807A94"/>
    <w:rsid w:val="00810B79"/>
    <w:rsid w:val="00810EAD"/>
    <w:rsid w:val="00814530"/>
    <w:rsid w:val="00815386"/>
    <w:rsid w:val="00821F9C"/>
    <w:rsid w:val="00825570"/>
    <w:rsid w:val="00826403"/>
    <w:rsid w:val="00827990"/>
    <w:rsid w:val="00834CA6"/>
    <w:rsid w:val="00835146"/>
    <w:rsid w:val="0083623B"/>
    <w:rsid w:val="00836C5A"/>
    <w:rsid w:val="00837E59"/>
    <w:rsid w:val="00840AC0"/>
    <w:rsid w:val="00842100"/>
    <w:rsid w:val="008428A9"/>
    <w:rsid w:val="0084308F"/>
    <w:rsid w:val="00846C2B"/>
    <w:rsid w:val="0085139A"/>
    <w:rsid w:val="008524F6"/>
    <w:rsid w:val="008532F3"/>
    <w:rsid w:val="00854B3F"/>
    <w:rsid w:val="00861C2C"/>
    <w:rsid w:val="00863744"/>
    <w:rsid w:val="00865CFA"/>
    <w:rsid w:val="008668B8"/>
    <w:rsid w:val="0086748F"/>
    <w:rsid w:val="00867B4D"/>
    <w:rsid w:val="00867CF3"/>
    <w:rsid w:val="00874AA3"/>
    <w:rsid w:val="00874AB5"/>
    <w:rsid w:val="00877671"/>
    <w:rsid w:val="00877A13"/>
    <w:rsid w:val="008811F8"/>
    <w:rsid w:val="008869BC"/>
    <w:rsid w:val="00887DDD"/>
    <w:rsid w:val="00887DE6"/>
    <w:rsid w:val="00887E9F"/>
    <w:rsid w:val="008908AA"/>
    <w:rsid w:val="00890E08"/>
    <w:rsid w:val="008927F0"/>
    <w:rsid w:val="00894DCA"/>
    <w:rsid w:val="00896602"/>
    <w:rsid w:val="00897D88"/>
    <w:rsid w:val="008A00BE"/>
    <w:rsid w:val="008A1539"/>
    <w:rsid w:val="008A2C5D"/>
    <w:rsid w:val="008A3BE2"/>
    <w:rsid w:val="008A6957"/>
    <w:rsid w:val="008A6B30"/>
    <w:rsid w:val="008B05E7"/>
    <w:rsid w:val="008B0758"/>
    <w:rsid w:val="008B1875"/>
    <w:rsid w:val="008B4146"/>
    <w:rsid w:val="008B5312"/>
    <w:rsid w:val="008B59CE"/>
    <w:rsid w:val="008B6078"/>
    <w:rsid w:val="008B6085"/>
    <w:rsid w:val="008B7110"/>
    <w:rsid w:val="008B7F4A"/>
    <w:rsid w:val="008C04E1"/>
    <w:rsid w:val="008C04FE"/>
    <w:rsid w:val="008C2F50"/>
    <w:rsid w:val="008C3109"/>
    <w:rsid w:val="008C32F7"/>
    <w:rsid w:val="008C383A"/>
    <w:rsid w:val="008C5312"/>
    <w:rsid w:val="008C5DBD"/>
    <w:rsid w:val="008C61D6"/>
    <w:rsid w:val="008C7498"/>
    <w:rsid w:val="008D49AF"/>
    <w:rsid w:val="008D4A2B"/>
    <w:rsid w:val="008D4A9F"/>
    <w:rsid w:val="008D6294"/>
    <w:rsid w:val="008E1FE0"/>
    <w:rsid w:val="008E3939"/>
    <w:rsid w:val="008E3DDD"/>
    <w:rsid w:val="008F23F4"/>
    <w:rsid w:val="008F61C4"/>
    <w:rsid w:val="008F7763"/>
    <w:rsid w:val="009007CB"/>
    <w:rsid w:val="00901041"/>
    <w:rsid w:val="009010F0"/>
    <w:rsid w:val="00901162"/>
    <w:rsid w:val="00901C2E"/>
    <w:rsid w:val="00901D46"/>
    <w:rsid w:val="009028E2"/>
    <w:rsid w:val="00903692"/>
    <w:rsid w:val="00904E07"/>
    <w:rsid w:val="00906059"/>
    <w:rsid w:val="00912BAF"/>
    <w:rsid w:val="0091311E"/>
    <w:rsid w:val="00914EAB"/>
    <w:rsid w:val="0091541F"/>
    <w:rsid w:val="00920D98"/>
    <w:rsid w:val="0092108C"/>
    <w:rsid w:val="00922D49"/>
    <w:rsid w:val="009238DB"/>
    <w:rsid w:val="00925E37"/>
    <w:rsid w:val="00925EDD"/>
    <w:rsid w:val="0092665C"/>
    <w:rsid w:val="00930079"/>
    <w:rsid w:val="00930966"/>
    <w:rsid w:val="00932F64"/>
    <w:rsid w:val="00935FB1"/>
    <w:rsid w:val="00936075"/>
    <w:rsid w:val="00936D40"/>
    <w:rsid w:val="00937ABF"/>
    <w:rsid w:val="00937DB1"/>
    <w:rsid w:val="009463CC"/>
    <w:rsid w:val="0094687A"/>
    <w:rsid w:val="00950413"/>
    <w:rsid w:val="0095078E"/>
    <w:rsid w:val="00952404"/>
    <w:rsid w:val="00952A72"/>
    <w:rsid w:val="009533AD"/>
    <w:rsid w:val="009542B3"/>
    <w:rsid w:val="009550A8"/>
    <w:rsid w:val="00955FF2"/>
    <w:rsid w:val="0095693D"/>
    <w:rsid w:val="00956B0D"/>
    <w:rsid w:val="0096224F"/>
    <w:rsid w:val="0096260B"/>
    <w:rsid w:val="009631C1"/>
    <w:rsid w:val="00970C69"/>
    <w:rsid w:val="00973B57"/>
    <w:rsid w:val="00973E0D"/>
    <w:rsid w:val="0097403F"/>
    <w:rsid w:val="00976797"/>
    <w:rsid w:val="00980C0C"/>
    <w:rsid w:val="00982E47"/>
    <w:rsid w:val="00983E7D"/>
    <w:rsid w:val="00991642"/>
    <w:rsid w:val="0099260C"/>
    <w:rsid w:val="009942F4"/>
    <w:rsid w:val="00995B3C"/>
    <w:rsid w:val="00996BCA"/>
    <w:rsid w:val="00997454"/>
    <w:rsid w:val="009A045B"/>
    <w:rsid w:val="009A0513"/>
    <w:rsid w:val="009A1119"/>
    <w:rsid w:val="009A2283"/>
    <w:rsid w:val="009A31AF"/>
    <w:rsid w:val="009A3507"/>
    <w:rsid w:val="009A529F"/>
    <w:rsid w:val="009A5C1D"/>
    <w:rsid w:val="009A6018"/>
    <w:rsid w:val="009A7C28"/>
    <w:rsid w:val="009B0273"/>
    <w:rsid w:val="009B4286"/>
    <w:rsid w:val="009B5BF9"/>
    <w:rsid w:val="009B5DAF"/>
    <w:rsid w:val="009B5F83"/>
    <w:rsid w:val="009B61C5"/>
    <w:rsid w:val="009B769E"/>
    <w:rsid w:val="009C03E5"/>
    <w:rsid w:val="009C3F17"/>
    <w:rsid w:val="009C4D19"/>
    <w:rsid w:val="009C5FDB"/>
    <w:rsid w:val="009C65AF"/>
    <w:rsid w:val="009C70CB"/>
    <w:rsid w:val="009C74DD"/>
    <w:rsid w:val="009D0312"/>
    <w:rsid w:val="009D27AA"/>
    <w:rsid w:val="009D2AD9"/>
    <w:rsid w:val="009D514E"/>
    <w:rsid w:val="009D5A40"/>
    <w:rsid w:val="009D5C39"/>
    <w:rsid w:val="009D6FED"/>
    <w:rsid w:val="009E0A95"/>
    <w:rsid w:val="009E0D47"/>
    <w:rsid w:val="009E549D"/>
    <w:rsid w:val="009E54AF"/>
    <w:rsid w:val="009E5C59"/>
    <w:rsid w:val="009E6BB8"/>
    <w:rsid w:val="009F0FB1"/>
    <w:rsid w:val="009F1CC3"/>
    <w:rsid w:val="009F26F2"/>
    <w:rsid w:val="009F3E1E"/>
    <w:rsid w:val="009F4CC5"/>
    <w:rsid w:val="009F6550"/>
    <w:rsid w:val="00A003BE"/>
    <w:rsid w:val="00A02F51"/>
    <w:rsid w:val="00A0520F"/>
    <w:rsid w:val="00A05ACE"/>
    <w:rsid w:val="00A06788"/>
    <w:rsid w:val="00A104A4"/>
    <w:rsid w:val="00A10D63"/>
    <w:rsid w:val="00A115BC"/>
    <w:rsid w:val="00A11776"/>
    <w:rsid w:val="00A1276C"/>
    <w:rsid w:val="00A14098"/>
    <w:rsid w:val="00A14304"/>
    <w:rsid w:val="00A14399"/>
    <w:rsid w:val="00A14C46"/>
    <w:rsid w:val="00A15524"/>
    <w:rsid w:val="00A15EE9"/>
    <w:rsid w:val="00A16675"/>
    <w:rsid w:val="00A1724E"/>
    <w:rsid w:val="00A17E5B"/>
    <w:rsid w:val="00A20263"/>
    <w:rsid w:val="00A2168F"/>
    <w:rsid w:val="00A248B1"/>
    <w:rsid w:val="00A26437"/>
    <w:rsid w:val="00A30E4D"/>
    <w:rsid w:val="00A32410"/>
    <w:rsid w:val="00A32B48"/>
    <w:rsid w:val="00A35D6F"/>
    <w:rsid w:val="00A36D00"/>
    <w:rsid w:val="00A42462"/>
    <w:rsid w:val="00A43389"/>
    <w:rsid w:val="00A4642E"/>
    <w:rsid w:val="00A47AF8"/>
    <w:rsid w:val="00A52D75"/>
    <w:rsid w:val="00A53013"/>
    <w:rsid w:val="00A54BD6"/>
    <w:rsid w:val="00A5643A"/>
    <w:rsid w:val="00A57678"/>
    <w:rsid w:val="00A6090C"/>
    <w:rsid w:val="00A6200E"/>
    <w:rsid w:val="00A62D1E"/>
    <w:rsid w:val="00A65C6D"/>
    <w:rsid w:val="00A670C7"/>
    <w:rsid w:val="00A716B9"/>
    <w:rsid w:val="00A720D8"/>
    <w:rsid w:val="00A72216"/>
    <w:rsid w:val="00A733F2"/>
    <w:rsid w:val="00A75705"/>
    <w:rsid w:val="00A75BE1"/>
    <w:rsid w:val="00A8187C"/>
    <w:rsid w:val="00A82C9E"/>
    <w:rsid w:val="00A8324F"/>
    <w:rsid w:val="00A84193"/>
    <w:rsid w:val="00A85142"/>
    <w:rsid w:val="00A875B4"/>
    <w:rsid w:val="00A95B37"/>
    <w:rsid w:val="00A96B6F"/>
    <w:rsid w:val="00AA0CE8"/>
    <w:rsid w:val="00AA35FD"/>
    <w:rsid w:val="00AA3DB7"/>
    <w:rsid w:val="00AA5EF2"/>
    <w:rsid w:val="00AA5F63"/>
    <w:rsid w:val="00AA7EBD"/>
    <w:rsid w:val="00AB0590"/>
    <w:rsid w:val="00AB1112"/>
    <w:rsid w:val="00AB67DE"/>
    <w:rsid w:val="00AB69EF"/>
    <w:rsid w:val="00AC11DC"/>
    <w:rsid w:val="00AC23B0"/>
    <w:rsid w:val="00AC3E87"/>
    <w:rsid w:val="00AC469F"/>
    <w:rsid w:val="00AD0611"/>
    <w:rsid w:val="00AD0E4F"/>
    <w:rsid w:val="00AD26D7"/>
    <w:rsid w:val="00AD3905"/>
    <w:rsid w:val="00AD4555"/>
    <w:rsid w:val="00AD4A31"/>
    <w:rsid w:val="00AD5638"/>
    <w:rsid w:val="00AD7214"/>
    <w:rsid w:val="00AE1066"/>
    <w:rsid w:val="00AE12A4"/>
    <w:rsid w:val="00AE2480"/>
    <w:rsid w:val="00AE2E1B"/>
    <w:rsid w:val="00AE5129"/>
    <w:rsid w:val="00AE5645"/>
    <w:rsid w:val="00AE68BC"/>
    <w:rsid w:val="00AF1D6B"/>
    <w:rsid w:val="00AF24AA"/>
    <w:rsid w:val="00AF3AF9"/>
    <w:rsid w:val="00AF3E5F"/>
    <w:rsid w:val="00AF44C1"/>
    <w:rsid w:val="00AF4F09"/>
    <w:rsid w:val="00AF643E"/>
    <w:rsid w:val="00AF79C8"/>
    <w:rsid w:val="00B00FA8"/>
    <w:rsid w:val="00B011B0"/>
    <w:rsid w:val="00B0391C"/>
    <w:rsid w:val="00B047F6"/>
    <w:rsid w:val="00B06019"/>
    <w:rsid w:val="00B06246"/>
    <w:rsid w:val="00B0700F"/>
    <w:rsid w:val="00B1493B"/>
    <w:rsid w:val="00B15119"/>
    <w:rsid w:val="00B17169"/>
    <w:rsid w:val="00B23996"/>
    <w:rsid w:val="00B23CB2"/>
    <w:rsid w:val="00B249C0"/>
    <w:rsid w:val="00B24A18"/>
    <w:rsid w:val="00B255C5"/>
    <w:rsid w:val="00B25807"/>
    <w:rsid w:val="00B268DD"/>
    <w:rsid w:val="00B32AE1"/>
    <w:rsid w:val="00B35FEC"/>
    <w:rsid w:val="00B37780"/>
    <w:rsid w:val="00B37813"/>
    <w:rsid w:val="00B37EEF"/>
    <w:rsid w:val="00B404F1"/>
    <w:rsid w:val="00B41C1D"/>
    <w:rsid w:val="00B43917"/>
    <w:rsid w:val="00B4515C"/>
    <w:rsid w:val="00B46220"/>
    <w:rsid w:val="00B464EA"/>
    <w:rsid w:val="00B47574"/>
    <w:rsid w:val="00B5430C"/>
    <w:rsid w:val="00B54884"/>
    <w:rsid w:val="00B56A90"/>
    <w:rsid w:val="00B5711C"/>
    <w:rsid w:val="00B57BCF"/>
    <w:rsid w:val="00B57E36"/>
    <w:rsid w:val="00B60209"/>
    <w:rsid w:val="00B606A3"/>
    <w:rsid w:val="00B625CB"/>
    <w:rsid w:val="00B63F2B"/>
    <w:rsid w:val="00B64D3A"/>
    <w:rsid w:val="00B65D6F"/>
    <w:rsid w:val="00B673F3"/>
    <w:rsid w:val="00B67A25"/>
    <w:rsid w:val="00B7354A"/>
    <w:rsid w:val="00B7435B"/>
    <w:rsid w:val="00B74446"/>
    <w:rsid w:val="00B74B59"/>
    <w:rsid w:val="00B75F09"/>
    <w:rsid w:val="00B76BBB"/>
    <w:rsid w:val="00B77142"/>
    <w:rsid w:val="00B8024E"/>
    <w:rsid w:val="00B80C3A"/>
    <w:rsid w:val="00B84643"/>
    <w:rsid w:val="00B90452"/>
    <w:rsid w:val="00B90780"/>
    <w:rsid w:val="00B916D6"/>
    <w:rsid w:val="00B91AD8"/>
    <w:rsid w:val="00B9209B"/>
    <w:rsid w:val="00B9240D"/>
    <w:rsid w:val="00B95753"/>
    <w:rsid w:val="00B97E42"/>
    <w:rsid w:val="00BA0425"/>
    <w:rsid w:val="00BA0C05"/>
    <w:rsid w:val="00BA54D0"/>
    <w:rsid w:val="00BA7E30"/>
    <w:rsid w:val="00BB04BF"/>
    <w:rsid w:val="00BB1013"/>
    <w:rsid w:val="00BB4515"/>
    <w:rsid w:val="00BB7B89"/>
    <w:rsid w:val="00BC1A9B"/>
    <w:rsid w:val="00BC2A22"/>
    <w:rsid w:val="00BC4986"/>
    <w:rsid w:val="00BC5E2E"/>
    <w:rsid w:val="00BC6379"/>
    <w:rsid w:val="00BC6C3E"/>
    <w:rsid w:val="00BC7EEF"/>
    <w:rsid w:val="00BD2308"/>
    <w:rsid w:val="00BD43BB"/>
    <w:rsid w:val="00BD72C1"/>
    <w:rsid w:val="00BD7ADE"/>
    <w:rsid w:val="00BE1A85"/>
    <w:rsid w:val="00BE46ED"/>
    <w:rsid w:val="00BE4FD1"/>
    <w:rsid w:val="00BE642D"/>
    <w:rsid w:val="00BE6D7A"/>
    <w:rsid w:val="00BF07C4"/>
    <w:rsid w:val="00BF2511"/>
    <w:rsid w:val="00BF377F"/>
    <w:rsid w:val="00BF3F88"/>
    <w:rsid w:val="00BF416F"/>
    <w:rsid w:val="00BF57BE"/>
    <w:rsid w:val="00C0042B"/>
    <w:rsid w:val="00C02E58"/>
    <w:rsid w:val="00C030B6"/>
    <w:rsid w:val="00C04B38"/>
    <w:rsid w:val="00C067B7"/>
    <w:rsid w:val="00C10A09"/>
    <w:rsid w:val="00C121BC"/>
    <w:rsid w:val="00C12FA4"/>
    <w:rsid w:val="00C14D92"/>
    <w:rsid w:val="00C16739"/>
    <w:rsid w:val="00C17F3F"/>
    <w:rsid w:val="00C23BA2"/>
    <w:rsid w:val="00C260A2"/>
    <w:rsid w:val="00C30CFF"/>
    <w:rsid w:val="00C30DEC"/>
    <w:rsid w:val="00C31142"/>
    <w:rsid w:val="00C31DEF"/>
    <w:rsid w:val="00C338EB"/>
    <w:rsid w:val="00C35BB7"/>
    <w:rsid w:val="00C36B35"/>
    <w:rsid w:val="00C400CD"/>
    <w:rsid w:val="00C41617"/>
    <w:rsid w:val="00C4309A"/>
    <w:rsid w:val="00C43F23"/>
    <w:rsid w:val="00C43FF1"/>
    <w:rsid w:val="00C45494"/>
    <w:rsid w:val="00C52D18"/>
    <w:rsid w:val="00C559CE"/>
    <w:rsid w:val="00C55E19"/>
    <w:rsid w:val="00C563AD"/>
    <w:rsid w:val="00C563BF"/>
    <w:rsid w:val="00C56EF8"/>
    <w:rsid w:val="00C57512"/>
    <w:rsid w:val="00C57607"/>
    <w:rsid w:val="00C61133"/>
    <w:rsid w:val="00C64009"/>
    <w:rsid w:val="00C7016D"/>
    <w:rsid w:val="00C754C7"/>
    <w:rsid w:val="00C767B3"/>
    <w:rsid w:val="00C76C07"/>
    <w:rsid w:val="00C80F23"/>
    <w:rsid w:val="00C850A3"/>
    <w:rsid w:val="00C87568"/>
    <w:rsid w:val="00C9167A"/>
    <w:rsid w:val="00C92451"/>
    <w:rsid w:val="00C9272C"/>
    <w:rsid w:val="00C97764"/>
    <w:rsid w:val="00C97C9B"/>
    <w:rsid w:val="00CA2211"/>
    <w:rsid w:val="00CA28FE"/>
    <w:rsid w:val="00CA344C"/>
    <w:rsid w:val="00CA7FF7"/>
    <w:rsid w:val="00CB142D"/>
    <w:rsid w:val="00CB29F6"/>
    <w:rsid w:val="00CB2BBF"/>
    <w:rsid w:val="00CB481C"/>
    <w:rsid w:val="00CB4C8C"/>
    <w:rsid w:val="00CB62E1"/>
    <w:rsid w:val="00CB6EFE"/>
    <w:rsid w:val="00CC16F9"/>
    <w:rsid w:val="00CC28A9"/>
    <w:rsid w:val="00CC4183"/>
    <w:rsid w:val="00CC70A4"/>
    <w:rsid w:val="00CC78C7"/>
    <w:rsid w:val="00CD4A0C"/>
    <w:rsid w:val="00CD5CEF"/>
    <w:rsid w:val="00CE06EC"/>
    <w:rsid w:val="00CE592E"/>
    <w:rsid w:val="00CE5BB5"/>
    <w:rsid w:val="00CE5BC5"/>
    <w:rsid w:val="00CF16A4"/>
    <w:rsid w:val="00CF299F"/>
    <w:rsid w:val="00CF3357"/>
    <w:rsid w:val="00CF58DF"/>
    <w:rsid w:val="00D00BC3"/>
    <w:rsid w:val="00D03538"/>
    <w:rsid w:val="00D04410"/>
    <w:rsid w:val="00D05EE7"/>
    <w:rsid w:val="00D06394"/>
    <w:rsid w:val="00D06A9D"/>
    <w:rsid w:val="00D07C15"/>
    <w:rsid w:val="00D11D4F"/>
    <w:rsid w:val="00D13A01"/>
    <w:rsid w:val="00D15733"/>
    <w:rsid w:val="00D20364"/>
    <w:rsid w:val="00D207B2"/>
    <w:rsid w:val="00D2130C"/>
    <w:rsid w:val="00D26746"/>
    <w:rsid w:val="00D26DDD"/>
    <w:rsid w:val="00D27BDC"/>
    <w:rsid w:val="00D3194F"/>
    <w:rsid w:val="00D33751"/>
    <w:rsid w:val="00D36169"/>
    <w:rsid w:val="00D37343"/>
    <w:rsid w:val="00D37495"/>
    <w:rsid w:val="00D41727"/>
    <w:rsid w:val="00D427E4"/>
    <w:rsid w:val="00D45F1B"/>
    <w:rsid w:val="00D477DB"/>
    <w:rsid w:val="00D47A9E"/>
    <w:rsid w:val="00D52289"/>
    <w:rsid w:val="00D55A37"/>
    <w:rsid w:val="00D55B7E"/>
    <w:rsid w:val="00D564C7"/>
    <w:rsid w:val="00D64354"/>
    <w:rsid w:val="00D66685"/>
    <w:rsid w:val="00D70D35"/>
    <w:rsid w:val="00D71351"/>
    <w:rsid w:val="00D71997"/>
    <w:rsid w:val="00D753E9"/>
    <w:rsid w:val="00D777B9"/>
    <w:rsid w:val="00D82273"/>
    <w:rsid w:val="00D82FA5"/>
    <w:rsid w:val="00D84A4B"/>
    <w:rsid w:val="00D84B45"/>
    <w:rsid w:val="00D857AE"/>
    <w:rsid w:val="00D8623D"/>
    <w:rsid w:val="00D867FB"/>
    <w:rsid w:val="00D873C4"/>
    <w:rsid w:val="00D90E11"/>
    <w:rsid w:val="00D9110D"/>
    <w:rsid w:val="00D91124"/>
    <w:rsid w:val="00D91987"/>
    <w:rsid w:val="00D92168"/>
    <w:rsid w:val="00D93426"/>
    <w:rsid w:val="00D94B22"/>
    <w:rsid w:val="00D958D3"/>
    <w:rsid w:val="00D9594F"/>
    <w:rsid w:val="00D97213"/>
    <w:rsid w:val="00DA134E"/>
    <w:rsid w:val="00DA13F3"/>
    <w:rsid w:val="00DA2DE3"/>
    <w:rsid w:val="00DA451D"/>
    <w:rsid w:val="00DA64AF"/>
    <w:rsid w:val="00DB1F4F"/>
    <w:rsid w:val="00DB2AC7"/>
    <w:rsid w:val="00DB704C"/>
    <w:rsid w:val="00DC693B"/>
    <w:rsid w:val="00DC7C77"/>
    <w:rsid w:val="00DD0F5D"/>
    <w:rsid w:val="00DD426D"/>
    <w:rsid w:val="00DD74FC"/>
    <w:rsid w:val="00DE117F"/>
    <w:rsid w:val="00DE1769"/>
    <w:rsid w:val="00DE1A17"/>
    <w:rsid w:val="00DE44C8"/>
    <w:rsid w:val="00DE64CC"/>
    <w:rsid w:val="00DE6AA9"/>
    <w:rsid w:val="00DE7B30"/>
    <w:rsid w:val="00DF0C0B"/>
    <w:rsid w:val="00DF18FE"/>
    <w:rsid w:val="00DF20C7"/>
    <w:rsid w:val="00DF4D0C"/>
    <w:rsid w:val="00DF5C20"/>
    <w:rsid w:val="00DF7D81"/>
    <w:rsid w:val="00E02DEB"/>
    <w:rsid w:val="00E042A1"/>
    <w:rsid w:val="00E0476C"/>
    <w:rsid w:val="00E0576B"/>
    <w:rsid w:val="00E067EA"/>
    <w:rsid w:val="00E06D18"/>
    <w:rsid w:val="00E104FA"/>
    <w:rsid w:val="00E12F1F"/>
    <w:rsid w:val="00E1320D"/>
    <w:rsid w:val="00E139F8"/>
    <w:rsid w:val="00E16022"/>
    <w:rsid w:val="00E1738C"/>
    <w:rsid w:val="00E174FF"/>
    <w:rsid w:val="00E205AA"/>
    <w:rsid w:val="00E22296"/>
    <w:rsid w:val="00E270C6"/>
    <w:rsid w:val="00E27360"/>
    <w:rsid w:val="00E27C04"/>
    <w:rsid w:val="00E27C82"/>
    <w:rsid w:val="00E30713"/>
    <w:rsid w:val="00E30EDF"/>
    <w:rsid w:val="00E312D7"/>
    <w:rsid w:val="00E316AF"/>
    <w:rsid w:val="00E31FBA"/>
    <w:rsid w:val="00E328E2"/>
    <w:rsid w:val="00E336BB"/>
    <w:rsid w:val="00E3384E"/>
    <w:rsid w:val="00E34B63"/>
    <w:rsid w:val="00E374C8"/>
    <w:rsid w:val="00E40156"/>
    <w:rsid w:val="00E4042D"/>
    <w:rsid w:val="00E4135D"/>
    <w:rsid w:val="00E43750"/>
    <w:rsid w:val="00E508EB"/>
    <w:rsid w:val="00E521E3"/>
    <w:rsid w:val="00E53B7A"/>
    <w:rsid w:val="00E550C9"/>
    <w:rsid w:val="00E55405"/>
    <w:rsid w:val="00E5645D"/>
    <w:rsid w:val="00E627A4"/>
    <w:rsid w:val="00E6280E"/>
    <w:rsid w:val="00E62C9C"/>
    <w:rsid w:val="00E630EE"/>
    <w:rsid w:val="00E67A61"/>
    <w:rsid w:val="00E70455"/>
    <w:rsid w:val="00E73221"/>
    <w:rsid w:val="00E7356F"/>
    <w:rsid w:val="00E75116"/>
    <w:rsid w:val="00E763EB"/>
    <w:rsid w:val="00E80A5B"/>
    <w:rsid w:val="00E8153C"/>
    <w:rsid w:val="00E8342F"/>
    <w:rsid w:val="00E84632"/>
    <w:rsid w:val="00E847EE"/>
    <w:rsid w:val="00E85E29"/>
    <w:rsid w:val="00E876F9"/>
    <w:rsid w:val="00E90508"/>
    <w:rsid w:val="00E90B39"/>
    <w:rsid w:val="00E94FFB"/>
    <w:rsid w:val="00E96A72"/>
    <w:rsid w:val="00E96B52"/>
    <w:rsid w:val="00EA01F7"/>
    <w:rsid w:val="00EA083F"/>
    <w:rsid w:val="00EA1D33"/>
    <w:rsid w:val="00EA1F5A"/>
    <w:rsid w:val="00EA375F"/>
    <w:rsid w:val="00EA6415"/>
    <w:rsid w:val="00EA7104"/>
    <w:rsid w:val="00EA7533"/>
    <w:rsid w:val="00EB067F"/>
    <w:rsid w:val="00EB2419"/>
    <w:rsid w:val="00EB45F5"/>
    <w:rsid w:val="00EB58F5"/>
    <w:rsid w:val="00EB6E6B"/>
    <w:rsid w:val="00EC010F"/>
    <w:rsid w:val="00EC224D"/>
    <w:rsid w:val="00EC2E3A"/>
    <w:rsid w:val="00EC3CCB"/>
    <w:rsid w:val="00EC54CD"/>
    <w:rsid w:val="00EC5A74"/>
    <w:rsid w:val="00EC737D"/>
    <w:rsid w:val="00ED2154"/>
    <w:rsid w:val="00ED4277"/>
    <w:rsid w:val="00ED576D"/>
    <w:rsid w:val="00ED7C8C"/>
    <w:rsid w:val="00ED7DDB"/>
    <w:rsid w:val="00ED7FDD"/>
    <w:rsid w:val="00EE0DEA"/>
    <w:rsid w:val="00EE431B"/>
    <w:rsid w:val="00EE4874"/>
    <w:rsid w:val="00EE53E5"/>
    <w:rsid w:val="00EE6654"/>
    <w:rsid w:val="00EE73FB"/>
    <w:rsid w:val="00EE7BF0"/>
    <w:rsid w:val="00EF2674"/>
    <w:rsid w:val="00EF556F"/>
    <w:rsid w:val="00EF7BE0"/>
    <w:rsid w:val="00EF7D07"/>
    <w:rsid w:val="00F016DD"/>
    <w:rsid w:val="00F0181C"/>
    <w:rsid w:val="00F03512"/>
    <w:rsid w:val="00F0433A"/>
    <w:rsid w:val="00F0519B"/>
    <w:rsid w:val="00F059D4"/>
    <w:rsid w:val="00F11783"/>
    <w:rsid w:val="00F119AF"/>
    <w:rsid w:val="00F1480B"/>
    <w:rsid w:val="00F1498D"/>
    <w:rsid w:val="00F20065"/>
    <w:rsid w:val="00F22211"/>
    <w:rsid w:val="00F22341"/>
    <w:rsid w:val="00F22F1D"/>
    <w:rsid w:val="00F22F9F"/>
    <w:rsid w:val="00F24039"/>
    <w:rsid w:val="00F24E0E"/>
    <w:rsid w:val="00F26693"/>
    <w:rsid w:val="00F33991"/>
    <w:rsid w:val="00F3477D"/>
    <w:rsid w:val="00F347FE"/>
    <w:rsid w:val="00F34859"/>
    <w:rsid w:val="00F356F7"/>
    <w:rsid w:val="00F40055"/>
    <w:rsid w:val="00F40868"/>
    <w:rsid w:val="00F44FDE"/>
    <w:rsid w:val="00F4518C"/>
    <w:rsid w:val="00F46467"/>
    <w:rsid w:val="00F4715C"/>
    <w:rsid w:val="00F47FF8"/>
    <w:rsid w:val="00F50707"/>
    <w:rsid w:val="00F529B5"/>
    <w:rsid w:val="00F52AA4"/>
    <w:rsid w:val="00F56162"/>
    <w:rsid w:val="00F56B7E"/>
    <w:rsid w:val="00F6052F"/>
    <w:rsid w:val="00F60F44"/>
    <w:rsid w:val="00F62FDE"/>
    <w:rsid w:val="00F645D2"/>
    <w:rsid w:val="00F654E6"/>
    <w:rsid w:val="00F662CD"/>
    <w:rsid w:val="00F67E39"/>
    <w:rsid w:val="00F703A8"/>
    <w:rsid w:val="00F707F1"/>
    <w:rsid w:val="00F7094A"/>
    <w:rsid w:val="00F710BE"/>
    <w:rsid w:val="00F72579"/>
    <w:rsid w:val="00F804B9"/>
    <w:rsid w:val="00F80AE2"/>
    <w:rsid w:val="00F8265F"/>
    <w:rsid w:val="00F83FF9"/>
    <w:rsid w:val="00F85FCB"/>
    <w:rsid w:val="00F870C3"/>
    <w:rsid w:val="00F91B52"/>
    <w:rsid w:val="00F97478"/>
    <w:rsid w:val="00F97B71"/>
    <w:rsid w:val="00F97B9E"/>
    <w:rsid w:val="00FA0527"/>
    <w:rsid w:val="00FA085E"/>
    <w:rsid w:val="00FA0947"/>
    <w:rsid w:val="00FA2D49"/>
    <w:rsid w:val="00FA472B"/>
    <w:rsid w:val="00FA4B52"/>
    <w:rsid w:val="00FA4D4F"/>
    <w:rsid w:val="00FA4D5B"/>
    <w:rsid w:val="00FA54E8"/>
    <w:rsid w:val="00FA6245"/>
    <w:rsid w:val="00FA786F"/>
    <w:rsid w:val="00FA7D19"/>
    <w:rsid w:val="00FA7EB3"/>
    <w:rsid w:val="00FB058F"/>
    <w:rsid w:val="00FB387C"/>
    <w:rsid w:val="00FB3C94"/>
    <w:rsid w:val="00FB48C1"/>
    <w:rsid w:val="00FB6808"/>
    <w:rsid w:val="00FB6CD0"/>
    <w:rsid w:val="00FB723C"/>
    <w:rsid w:val="00FB72B4"/>
    <w:rsid w:val="00FC0A2D"/>
    <w:rsid w:val="00FC13C8"/>
    <w:rsid w:val="00FC39F9"/>
    <w:rsid w:val="00FC59F8"/>
    <w:rsid w:val="00FC60F6"/>
    <w:rsid w:val="00FC7F43"/>
    <w:rsid w:val="00FD7D41"/>
    <w:rsid w:val="00FE0072"/>
    <w:rsid w:val="00FE0C71"/>
    <w:rsid w:val="00FE1E47"/>
    <w:rsid w:val="00FE275D"/>
    <w:rsid w:val="00FE4F1A"/>
    <w:rsid w:val="00FE65AC"/>
    <w:rsid w:val="00FE7FBD"/>
    <w:rsid w:val="00FF10BC"/>
    <w:rsid w:val="00FF5DCF"/>
    <w:rsid w:val="00FF6ADB"/>
  </w:rsids>
  <m:mathPr>
    <m:mathFont m:val="Cambria Math"/>
    <m:brkBin m:val="before"/>
    <m:brkBinSub m:val="--"/>
    <m:smallFrac/>
    <m:dispDef/>
    <m:lMargin m:val="0"/>
    <m:rMargin m:val="0"/>
    <m:defJc m:val="centerGroup"/>
    <m:wrapIndent m:val="1440"/>
    <m:intLim m:val="subSup"/>
    <m:naryLim m:val="undOvr"/>
  </m:mathPr>
  <w:themeFontLang w:eastAsia="zh-CN" w:val="en-US"/>
  <w:clrSchemeMapping w:accent1="accent1" w:accent2="accent2" w:accent3="accent3" w:accent4="accent4" w:accent5="accent5" w:accent6="accent6" w:bg1="light1" w:bg2="light2" w:followedHyperlink="followedHyperlink" w:hyperlink="hyperlink" w:t1="dark1" w:t2="dark2"/>
  <w:doNotIncludeSubdocsInStats/>
  <w:doNotAutoCompressPictures/>
  <w:shapeDefaults>
    <o:shapedefaults spidmax="2049" v:ext="edit"/>
    <o:shapelayout v:ext="edit">
      <o:idmap data="1" v:ext="edit"/>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cs="Times New Roman" w:eastAsia="宋体" w:hAnsi="Times New Roman"/>
        <w:lang w:bidi="ar-SA" w:eastAsia="zh-CN" w:val="en-US"/>
      </w:rPr>
    </w:rPrDefault>
    <w:pPrDefault/>
  </w:docDefaults>
  <w:latentStyles w:count="267" w:defLockedState="0" w:defQFormat="0" w:defSemiHidden="1" w:defUIPriority="99" w:defUnhideWhenUsed="1">
    <w:lsdException w:locked="1" w:name="Normal" w:qFormat="1" w:semiHidden="0" w:uiPriority="0" w:unhideWhenUsed="0"/>
    <w:lsdException w:locked="1" w:name="heading 1" w:qFormat="1" w:semiHidden="0" w:unhideWhenUsed="0"/>
    <w:lsdException w:locked="1" w:name="heading 2" w:qFormat="1" w:semiHidden="0" w:uiPriority="0" w:unhideWhenUsed="0"/>
    <w:lsdException w:locked="1" w:name="heading 3" w:qFormat="1" w:uiPriority="0"/>
    <w:lsdException w:locked="1" w:name="heading 4" w:qFormat="1" w:uiPriority="0"/>
    <w:lsdException w:locked="1" w:name="heading 5" w:qFormat="1" w:uiPriority="0"/>
    <w:lsdException w:locked="1" w:name="heading 6" w:qFormat="1" w:uiPriority="0"/>
    <w:lsdException w:locked="1" w:name="heading 7" w:qFormat="1" w:uiPriority="0"/>
    <w:lsdException w:locked="1" w:name="heading 8" w:qFormat="1" w:uiPriority="0"/>
    <w:lsdException w:locked="1" w:name="heading 9" w:qFormat="1" w:uiPriority="0"/>
    <w:lsdException w:locked="1" w:name="toc 1" w:semiHidden="0" w:uiPriority="0" w:unhideWhenUsed="0"/>
    <w:lsdException w:locked="1" w:name="toc 2" w:semiHidden="0" w:uiPriority="0" w:unhideWhenUsed="0"/>
    <w:lsdException w:locked="1" w:name="toc 3" w:semiHidden="0" w:uiPriority="0" w:unhideWhenUsed="0"/>
    <w:lsdException w:locked="1" w:name="toc 4" w:semiHidden="0" w:uiPriority="0" w:unhideWhenUsed="0"/>
    <w:lsdException w:locked="1" w:name="toc 5" w:semiHidden="0" w:uiPriority="0" w:unhideWhenUsed="0"/>
    <w:lsdException w:locked="1" w:name="toc 6" w:semiHidden="0" w:uiPriority="0" w:unhideWhenUsed="0"/>
    <w:lsdException w:locked="1" w:name="toc 7" w:semiHidden="0" w:uiPriority="0" w:unhideWhenUsed="0"/>
    <w:lsdException w:locked="1" w:name="toc 8" w:semiHidden="0" w:uiPriority="0" w:unhideWhenUsed="0"/>
    <w:lsdException w:locked="1" w:name="toc 9" w:semiHidden="0" w:uiPriority="0" w:unhideWhenUsed="0"/>
    <w:lsdException w:locked="1" w:name="Normal Indent" w:semiHidden="0" w:uiPriority="0" w:unhideWhenUsed="0"/>
    <w:lsdException w:name="annotation text" w:uiPriority="0"/>
    <w:lsdException w:locked="1" w:name="header" w:semiHidden="0" w:uiPriority="0" w:unhideWhenUsed="0"/>
    <w:lsdException w:locked="1" w:name="caption" w:qFormat="1" w:uiPriority="0"/>
    <w:lsdException w:name="annotation reference" w:uiPriority="0"/>
    <w:lsdException w:locked="1" w:name="Title" w:qFormat="1" w:semiHidden="0" w:uiPriority="0" w:unhideWhenUsed="0"/>
    <w:lsdException w:locked="1" w:name="Default Paragraph Font" w:semiHidden="0" w:uiPriority="0" w:unhideWhenUsed="0"/>
    <w:lsdException w:locked="1" w:name="Subtitle" w:qFormat="1" w:semiHidden="0" w:uiPriority="0" w:unhideWhenUsed="0"/>
    <w:lsdException w:locked="1" w:name="Strong" w:qFormat="1" w:semiHidden="0" w:uiPriority="22" w:unhideWhenUsed="0"/>
    <w:lsdException w:locked="1" w:name="Emphasis" w:qFormat="1" w:semiHidden="0" w:uiPriority="0" w:unhideWhenUsed="0"/>
    <w:lsdException w:locked="1" w:name="Plain Text" w:semiHidden="0" w:unhideWhenUsed="0"/>
    <w:lsdException w:locked="1" w:name="Table Grid" w:qFormat="1"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a" w:type="paragraph">
    <w:name w:val="Normal"/>
    <w:qFormat/>
    <w:rsid w:val="006A4828"/>
    <w:pPr>
      <w:widowControl w:val="0"/>
      <w:jc w:val="both"/>
    </w:pPr>
    <w:rPr>
      <w:kern w:val="2"/>
      <w:sz w:val="21"/>
      <w:szCs w:val="24"/>
    </w:rPr>
  </w:style>
  <w:style w:styleId="1" w:type="paragraph">
    <w:name w:val="heading 1"/>
    <w:basedOn w:val="a"/>
    <w:next w:val="a"/>
    <w:link w:val="1Char"/>
    <w:uiPriority w:val="99"/>
    <w:qFormat/>
    <w:rsid w:val="00180952"/>
    <w:pPr>
      <w:keepNext/>
      <w:keepLines/>
      <w:spacing w:after="330" w:before="340" w:line="578" w:lineRule="auto"/>
      <w:outlineLvl w:val="0"/>
    </w:pPr>
    <w:rPr>
      <w:b/>
      <w:bCs/>
      <w:kern w:val="44"/>
      <w:sz w:val="44"/>
      <w:szCs w:val="44"/>
    </w:rPr>
  </w:style>
  <w:style w:styleId="2" w:type="paragraph">
    <w:name w:val="heading 2"/>
    <w:basedOn w:val="a"/>
    <w:next w:val="a0"/>
    <w:link w:val="2Char"/>
    <w:uiPriority w:val="99"/>
    <w:qFormat/>
    <w:rsid w:val="006A4828"/>
    <w:pPr>
      <w:keepNext/>
      <w:keepLines/>
      <w:spacing w:after="260" w:before="260" w:line="360" w:lineRule="auto"/>
      <w:outlineLvl w:val="1"/>
    </w:pPr>
    <w:rPr>
      <w:rFonts w:ascii="Cambria" w:hAnsi="Cambria"/>
      <w:b/>
      <w:bCs/>
      <w:kern w:val="0"/>
      <w:sz w:val="32"/>
      <w:szCs w:val="32"/>
    </w:rPr>
  </w:style>
  <w:style w:default="1" w:styleId="a1" w:type="character">
    <w:name w:val="Default Paragraph Font"/>
    <w:uiPriority w:val="1"/>
    <w:semiHidden/>
    <w:unhideWhenUsed/>
  </w:style>
  <w:style w:default="1" w:styleId="a2" w:type="table">
    <w:name w:val="Normal Table"/>
    <w:uiPriority w:val="99"/>
    <w:semiHidden/>
    <w:unhideWhenUsed/>
    <w:tblPr>
      <w:tblInd w:type="dxa" w:w="0"/>
      <w:tblCellMar>
        <w:top w:type="dxa" w:w="0"/>
        <w:left w:type="dxa" w:w="108"/>
        <w:bottom w:type="dxa" w:w="0"/>
        <w:right w:type="dxa" w:w="108"/>
      </w:tblCellMar>
    </w:tblPr>
  </w:style>
  <w:style w:default="1" w:styleId="a3" w:type="numbering">
    <w:name w:val="No List"/>
    <w:uiPriority w:val="99"/>
    <w:semiHidden/>
    <w:unhideWhenUsed/>
  </w:style>
  <w:style w:customStyle="1" w:styleId="1Char" w:type="character">
    <w:name w:val="标题 1 Char"/>
    <w:link w:val="1"/>
    <w:uiPriority w:val="99"/>
    <w:locked/>
    <w:rsid w:val="00180952"/>
    <w:rPr>
      <w:b/>
      <w:kern w:val="44"/>
      <w:sz w:val="44"/>
    </w:rPr>
  </w:style>
  <w:style w:customStyle="1" w:styleId="2Char" w:type="character">
    <w:name w:val="标题 2 Char"/>
    <w:link w:val="2"/>
    <w:uiPriority w:val="99"/>
    <w:semiHidden/>
    <w:locked/>
    <w:rsid w:val="00AB1112"/>
    <w:rPr>
      <w:rFonts w:ascii="Cambria" w:eastAsia="宋体" w:hAnsi="Cambria"/>
      <w:b/>
      <w:sz w:val="32"/>
    </w:rPr>
  </w:style>
  <w:style w:styleId="a0" w:type="paragraph">
    <w:name w:val="Normal Indent"/>
    <w:basedOn w:val="a"/>
    <w:uiPriority w:val="99"/>
    <w:rsid w:val="006A4828"/>
    <w:pPr>
      <w:ind w:firstLine="420" w:firstLineChars="200"/>
    </w:pPr>
  </w:style>
  <w:style w:styleId="a4" w:type="paragraph">
    <w:name w:val="Body Text Indent"/>
    <w:basedOn w:val="a"/>
    <w:link w:val="Char"/>
    <w:uiPriority w:val="99"/>
    <w:rsid w:val="006A4828"/>
    <w:pPr>
      <w:widowControl/>
      <w:spacing w:after="100" w:afterAutospacing="1" w:before="100" w:beforeAutospacing="1"/>
      <w:jc w:val="left"/>
    </w:pPr>
    <w:rPr>
      <w:kern w:val="0"/>
      <w:sz w:val="24"/>
    </w:rPr>
  </w:style>
  <w:style w:customStyle="1" w:styleId="Char" w:type="character">
    <w:name w:val="正文文本缩进 Char"/>
    <w:link w:val="a4"/>
    <w:uiPriority w:val="99"/>
    <w:semiHidden/>
    <w:locked/>
    <w:rsid w:val="00AB1112"/>
    <w:rPr>
      <w:sz w:val="24"/>
    </w:rPr>
  </w:style>
  <w:style w:styleId="a5" w:type="paragraph">
    <w:name w:val="Plain Text"/>
    <w:basedOn w:val="a"/>
    <w:link w:val="Char0"/>
    <w:uiPriority w:val="99"/>
    <w:rsid w:val="006A4828"/>
    <w:rPr>
      <w:rFonts w:ascii="宋体" w:hAnsi="Courier New"/>
      <w:szCs w:val="21"/>
    </w:rPr>
  </w:style>
  <w:style w:customStyle="1" w:styleId="Char0" w:type="character">
    <w:name w:val="纯文本 Char"/>
    <w:link w:val="a5"/>
    <w:uiPriority w:val="99"/>
    <w:locked/>
    <w:rsid w:val="009A045B"/>
    <w:rPr>
      <w:rFonts w:ascii="宋体" w:hAnsi="Courier New"/>
      <w:kern w:val="2"/>
      <w:sz w:val="21"/>
    </w:rPr>
  </w:style>
  <w:style w:styleId="20" w:type="paragraph">
    <w:name w:val="Body Text Indent 2"/>
    <w:basedOn w:val="a"/>
    <w:link w:val="2Char0"/>
    <w:uiPriority w:val="99"/>
    <w:rsid w:val="006A4828"/>
    <w:pPr>
      <w:spacing w:line="560" w:lineRule="exact"/>
      <w:ind w:firstLine="480" w:firstLineChars="200"/>
    </w:pPr>
    <w:rPr>
      <w:kern w:val="0"/>
      <w:sz w:val="24"/>
    </w:rPr>
  </w:style>
  <w:style w:customStyle="1" w:styleId="2Char0" w:type="character">
    <w:name w:val="正文文本缩进 2 Char"/>
    <w:link w:val="20"/>
    <w:uiPriority w:val="99"/>
    <w:semiHidden/>
    <w:locked/>
    <w:rsid w:val="00AB1112"/>
    <w:rPr>
      <w:sz w:val="24"/>
    </w:rPr>
  </w:style>
  <w:style w:styleId="a6" w:type="paragraph">
    <w:name w:val="footer"/>
    <w:basedOn w:val="a"/>
    <w:link w:val="Char1"/>
    <w:uiPriority w:val="99"/>
    <w:rsid w:val="006A4828"/>
    <w:pPr>
      <w:tabs>
        <w:tab w:pos="4153" w:val="center"/>
        <w:tab w:pos="8306" w:val="right"/>
      </w:tabs>
      <w:snapToGrid w:val="0"/>
      <w:jc w:val="left"/>
    </w:pPr>
    <w:rPr>
      <w:kern w:val="0"/>
      <w:sz w:val="18"/>
      <w:szCs w:val="18"/>
    </w:rPr>
  </w:style>
  <w:style w:customStyle="1" w:styleId="Char1" w:type="character">
    <w:name w:val="页脚 Char"/>
    <w:link w:val="a6"/>
    <w:uiPriority w:val="99"/>
    <w:semiHidden/>
    <w:locked/>
    <w:rsid w:val="00AB1112"/>
    <w:rPr>
      <w:sz w:val="18"/>
    </w:rPr>
  </w:style>
  <w:style w:styleId="a7" w:type="character">
    <w:name w:val="page number"/>
    <w:uiPriority w:val="99"/>
    <w:rsid w:val="006A4828"/>
    <w:rPr>
      <w:rFonts w:cs="Times New Roman"/>
    </w:rPr>
  </w:style>
  <w:style w:styleId="a8" w:type="character">
    <w:name w:val="Hyperlink"/>
    <w:uiPriority w:val="99"/>
    <w:rsid w:val="006A4828"/>
    <w:rPr>
      <w:rFonts w:cs="Times New Roman"/>
      <w:color w:val="0000FF"/>
      <w:u w:val="single"/>
    </w:rPr>
  </w:style>
  <w:style w:styleId="3" w:type="paragraph">
    <w:name w:val="Body Text Indent 3"/>
    <w:basedOn w:val="a"/>
    <w:link w:val="3Char"/>
    <w:uiPriority w:val="99"/>
    <w:rsid w:val="006A4828"/>
    <w:pPr>
      <w:spacing w:line="560" w:lineRule="exact"/>
      <w:ind w:firstLine="420" w:firstLineChars="200"/>
    </w:pPr>
    <w:rPr>
      <w:kern w:val="0"/>
      <w:sz w:val="16"/>
      <w:szCs w:val="16"/>
    </w:rPr>
  </w:style>
  <w:style w:customStyle="1" w:styleId="3Char" w:type="character">
    <w:name w:val="正文文本缩进 3 Char"/>
    <w:link w:val="3"/>
    <w:uiPriority w:val="99"/>
    <w:semiHidden/>
    <w:locked/>
    <w:rsid w:val="00AB1112"/>
    <w:rPr>
      <w:sz w:val="16"/>
    </w:rPr>
  </w:style>
  <w:style w:styleId="a9" w:type="paragraph">
    <w:name w:val="header"/>
    <w:basedOn w:val="a"/>
    <w:link w:val="Char2"/>
    <w:uiPriority w:val="99"/>
    <w:rsid w:val="006A4828"/>
    <w:pPr>
      <w:pBdr>
        <w:bottom w:color="auto" w:space="1" w:sz="6" w:val="single"/>
      </w:pBdr>
      <w:tabs>
        <w:tab w:pos="4153" w:val="center"/>
        <w:tab w:pos="8306" w:val="right"/>
      </w:tabs>
      <w:snapToGrid w:val="0"/>
      <w:jc w:val="center"/>
    </w:pPr>
    <w:rPr>
      <w:sz w:val="18"/>
      <w:szCs w:val="18"/>
    </w:rPr>
  </w:style>
  <w:style w:customStyle="1" w:styleId="Char2" w:type="character">
    <w:name w:val="页眉 Char"/>
    <w:link w:val="a9"/>
    <w:uiPriority w:val="99"/>
    <w:locked/>
    <w:rsid w:val="001207F2"/>
    <w:rPr>
      <w:kern w:val="2"/>
      <w:sz w:val="18"/>
    </w:rPr>
  </w:style>
  <w:style w:customStyle="1" w:styleId="10" w:type="character">
    <w:name w:val="已访问的超链接1"/>
    <w:uiPriority w:val="99"/>
    <w:rsid w:val="006A4828"/>
    <w:rPr>
      <w:color w:val="800080"/>
      <w:u w:val="single"/>
    </w:rPr>
  </w:style>
  <w:style w:styleId="aa" w:type="paragraph">
    <w:name w:val="List"/>
    <w:basedOn w:val="ab"/>
    <w:uiPriority w:val="99"/>
    <w:rsid w:val="006A4828"/>
    <w:pPr>
      <w:spacing w:after="220" w:line="220" w:lineRule="atLeast"/>
      <w:ind w:hanging="360" w:left="1440"/>
    </w:pPr>
    <w:rPr>
      <w:szCs w:val="20"/>
    </w:rPr>
  </w:style>
  <w:style w:styleId="ab" w:type="paragraph">
    <w:name w:val="Body Text"/>
    <w:basedOn w:val="a"/>
    <w:link w:val="Char3"/>
    <w:uiPriority w:val="99"/>
    <w:rsid w:val="006A4828"/>
    <w:pPr>
      <w:spacing w:after="120"/>
    </w:pPr>
    <w:rPr>
      <w:kern w:val="0"/>
      <w:sz w:val="24"/>
    </w:rPr>
  </w:style>
  <w:style w:customStyle="1" w:styleId="Char3" w:type="character">
    <w:name w:val="正文文本 Char"/>
    <w:link w:val="ab"/>
    <w:uiPriority w:val="99"/>
    <w:semiHidden/>
    <w:locked/>
    <w:rsid w:val="00AB1112"/>
    <w:rPr>
      <w:sz w:val="24"/>
    </w:rPr>
  </w:style>
  <w:style w:styleId="ac" w:type="paragraph">
    <w:name w:val="Date"/>
    <w:basedOn w:val="a"/>
    <w:next w:val="a"/>
    <w:link w:val="Char4"/>
    <w:uiPriority w:val="99"/>
    <w:rsid w:val="006A4828"/>
    <w:rPr>
      <w:sz w:val="24"/>
      <w:szCs w:val="20"/>
    </w:rPr>
  </w:style>
  <w:style w:customStyle="1" w:styleId="Char4" w:type="character">
    <w:name w:val="日期 Char"/>
    <w:link w:val="ac"/>
    <w:uiPriority w:val="99"/>
    <w:locked/>
    <w:rsid w:val="00D66685"/>
    <w:rPr>
      <w:kern w:val="2"/>
      <w:sz w:val="24"/>
    </w:rPr>
  </w:style>
  <w:style w:customStyle="1" w:styleId="c1" w:type="character">
    <w:name w:val="c1"/>
    <w:uiPriority w:val="99"/>
    <w:rsid w:val="006A4828"/>
    <w:rPr>
      <w:color w:val="000000"/>
      <w:sz w:val="18"/>
    </w:rPr>
  </w:style>
  <w:style w:styleId="11" w:type="paragraph">
    <w:name w:val="index 1"/>
    <w:basedOn w:val="a"/>
    <w:next w:val="a"/>
    <w:autoRedefine/>
    <w:uiPriority w:val="99"/>
    <w:semiHidden/>
    <w:rsid w:val="006A4828"/>
    <w:pPr>
      <w:jc w:val="right"/>
    </w:pPr>
    <w:rPr>
      <w:color w:val="008000"/>
    </w:rPr>
  </w:style>
  <w:style w:customStyle="1" w:styleId="font5" w:type="paragraph">
    <w:name w:val="font5"/>
    <w:basedOn w:val="a"/>
    <w:uiPriority w:val="99"/>
    <w:rsid w:val="006A4828"/>
    <w:pPr>
      <w:widowControl/>
      <w:spacing w:after="100" w:afterAutospacing="1" w:before="100" w:beforeAutospacing="1"/>
      <w:jc w:val="left"/>
    </w:pPr>
    <w:rPr>
      <w:rFonts w:ascii="宋体" w:cs="Arial Unicode MS" w:hAnsi="宋体"/>
      <w:kern w:val="0"/>
      <w:sz w:val="18"/>
      <w:szCs w:val="18"/>
    </w:rPr>
  </w:style>
  <w:style w:customStyle="1" w:styleId="xl24" w:type="paragraph">
    <w:name w:val="xl24"/>
    <w:basedOn w:val="a"/>
    <w:uiPriority w:val="99"/>
    <w:rsid w:val="006A4828"/>
    <w:pPr>
      <w:widowControl/>
      <w:pBdr>
        <w:top w:color="000000" w:space="0" w:sz="6" w:val="double"/>
        <w:left w:color="000000" w:space="0" w:sz="4" w:val="single"/>
        <w:bottom w:color="000000" w:space="0" w:sz="4" w:val="single"/>
        <w:right w:color="000000" w:space="0" w:sz="6" w:val="double"/>
      </w:pBdr>
      <w:spacing w:after="100" w:afterAutospacing="1" w:before="100" w:beforeAutospacing="1"/>
      <w:jc w:val="center"/>
    </w:pPr>
    <w:rPr>
      <w:rFonts w:ascii="Arial Unicode MS" w:cs="Arial Unicode MS" w:eastAsia="Arial Unicode MS" w:hAnsi="Arial Unicode MS"/>
      <w:b/>
      <w:bCs/>
      <w:color w:val="0000FF"/>
      <w:kern w:val="0"/>
      <w:sz w:val="29"/>
      <w:szCs w:val="29"/>
    </w:rPr>
  </w:style>
  <w:style w:customStyle="1" w:styleId="xl25" w:type="paragraph">
    <w:name w:val="xl25"/>
    <w:basedOn w:val="a"/>
    <w:uiPriority w:val="99"/>
    <w:rsid w:val="006A4828"/>
    <w:pPr>
      <w:widowControl/>
      <w:pBdr>
        <w:top w:color="000000" w:space="0" w:sz="4" w:val="single"/>
        <w:left w:color="000000" w:space="0" w:sz="6" w:val="double"/>
        <w:bottom w:color="000000" w:space="0" w:sz="4" w:val="single"/>
        <w:right w:color="000000" w:space="0" w:sz="4" w:val="single"/>
      </w:pBdr>
      <w:spacing w:after="100" w:afterAutospacing="1" w:before="100" w:beforeAutospacing="1"/>
      <w:jc w:val="left"/>
    </w:pPr>
    <w:rPr>
      <w:rFonts w:ascii="Arial Unicode MS" w:cs="Arial Unicode MS" w:eastAsia="Arial Unicode MS" w:hAnsi="Arial Unicode MS"/>
      <w:b/>
      <w:bCs/>
      <w:color w:val="000000"/>
      <w:kern w:val="0"/>
      <w:sz w:val="24"/>
    </w:rPr>
  </w:style>
  <w:style w:customStyle="1" w:styleId="xl26" w:type="paragraph">
    <w:name w:val="xl26"/>
    <w:basedOn w:val="a"/>
    <w:uiPriority w:val="99"/>
    <w:rsid w:val="006A4828"/>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right"/>
    </w:pPr>
    <w:rPr>
      <w:rFonts w:ascii="Arial Unicode MS" w:cs="Arial Unicode MS" w:eastAsia="Arial Unicode MS" w:hAnsi="Arial Unicode MS"/>
      <w:b/>
      <w:bCs/>
      <w:color w:val="000000"/>
      <w:kern w:val="0"/>
      <w:sz w:val="24"/>
    </w:rPr>
  </w:style>
  <w:style w:customStyle="1" w:styleId="xl27" w:type="paragraph">
    <w:name w:val="xl27"/>
    <w:basedOn w:val="a"/>
    <w:uiPriority w:val="99"/>
    <w:rsid w:val="006A4828"/>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right"/>
    </w:pPr>
    <w:rPr>
      <w:rFonts w:ascii="Arial Unicode MS" w:cs="Arial Unicode MS" w:eastAsia="Arial Unicode MS" w:hAnsi="Arial Unicode MS"/>
      <w:b/>
      <w:bCs/>
      <w:color w:val="000000"/>
      <w:kern w:val="0"/>
      <w:sz w:val="12"/>
      <w:szCs w:val="12"/>
    </w:rPr>
  </w:style>
  <w:style w:customStyle="1" w:styleId="xl28" w:type="paragraph">
    <w:name w:val="xl28"/>
    <w:basedOn w:val="a"/>
    <w:uiPriority w:val="99"/>
    <w:rsid w:val="006A4828"/>
    <w:pPr>
      <w:widowControl/>
      <w:pBdr>
        <w:top w:color="000000" w:space="0" w:sz="4" w:val="single"/>
        <w:left w:color="000000" w:space="0" w:sz="4" w:val="single"/>
        <w:bottom w:color="000000" w:space="0" w:sz="4" w:val="single"/>
        <w:right w:color="000000" w:space="0" w:sz="6" w:val="double"/>
      </w:pBdr>
      <w:spacing w:after="100" w:afterAutospacing="1" w:before="100" w:beforeAutospacing="1"/>
      <w:jc w:val="right"/>
    </w:pPr>
    <w:rPr>
      <w:rFonts w:ascii="Arial Unicode MS" w:cs="Arial Unicode MS" w:eastAsia="Arial Unicode MS" w:hAnsi="Arial Unicode MS"/>
      <w:b/>
      <w:bCs/>
      <w:color w:val="000000"/>
      <w:kern w:val="0"/>
      <w:sz w:val="24"/>
    </w:rPr>
  </w:style>
  <w:style w:customStyle="1" w:styleId="xl29" w:type="paragraph">
    <w:name w:val="xl29"/>
    <w:basedOn w:val="a"/>
    <w:uiPriority w:val="99"/>
    <w:rsid w:val="006A4828"/>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right"/>
    </w:pPr>
    <w:rPr>
      <w:rFonts w:ascii="Arial Unicode MS" w:cs="Arial Unicode MS" w:eastAsia="Arial Unicode MS" w:hAnsi="Arial Unicode MS"/>
      <w:b/>
      <w:bCs/>
      <w:color w:val="000000"/>
      <w:kern w:val="0"/>
      <w:sz w:val="24"/>
    </w:rPr>
  </w:style>
  <w:style w:customStyle="1" w:styleId="xl30" w:type="paragraph">
    <w:name w:val="xl30"/>
    <w:basedOn w:val="a"/>
    <w:uiPriority w:val="99"/>
    <w:rsid w:val="006A4828"/>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right"/>
    </w:pPr>
    <w:rPr>
      <w:rFonts w:ascii="Arial Unicode MS" w:cs="Arial Unicode MS" w:eastAsia="Arial Unicode MS" w:hAnsi="Arial Unicode MS"/>
      <w:b/>
      <w:bCs/>
      <w:color w:val="000000"/>
      <w:kern w:val="0"/>
      <w:sz w:val="24"/>
    </w:rPr>
  </w:style>
  <w:style w:customStyle="1" w:styleId="xl31" w:type="paragraph">
    <w:name w:val="xl31"/>
    <w:basedOn w:val="a"/>
    <w:uiPriority w:val="99"/>
    <w:rsid w:val="006A4828"/>
    <w:pPr>
      <w:widowControl/>
      <w:pBdr>
        <w:top w:color="000000" w:space="0" w:sz="4" w:val="single"/>
        <w:left w:color="000000" w:space="0" w:sz="6" w:val="double"/>
        <w:bottom w:color="000000" w:space="0" w:sz="4" w:val="single"/>
        <w:right w:color="000000" w:space="0" w:sz="4" w:val="single"/>
      </w:pBdr>
      <w:spacing w:after="100" w:afterAutospacing="1" w:before="100" w:beforeAutospacing="1"/>
      <w:jc w:val="center"/>
    </w:pPr>
    <w:rPr>
      <w:rFonts w:ascii="Arial Unicode MS" w:cs="Arial Unicode MS" w:eastAsia="Arial Unicode MS" w:hAnsi="Arial Unicode MS"/>
      <w:color w:val="000000"/>
      <w:kern w:val="0"/>
      <w:sz w:val="22"/>
      <w:szCs w:val="22"/>
    </w:rPr>
  </w:style>
  <w:style w:customStyle="1" w:styleId="xl32" w:type="paragraph">
    <w:name w:val="xl32"/>
    <w:basedOn w:val="a"/>
    <w:uiPriority w:val="99"/>
    <w:rsid w:val="006A4828"/>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center"/>
    </w:pPr>
    <w:rPr>
      <w:rFonts w:ascii="Arial Unicode MS" w:cs="Arial Unicode MS" w:eastAsia="Arial Unicode MS" w:hAnsi="Arial Unicode MS"/>
      <w:color w:val="000000"/>
      <w:kern w:val="0"/>
      <w:sz w:val="22"/>
      <w:szCs w:val="22"/>
    </w:rPr>
  </w:style>
  <w:style w:customStyle="1" w:styleId="xl33" w:type="paragraph">
    <w:name w:val="xl33"/>
    <w:basedOn w:val="a"/>
    <w:uiPriority w:val="99"/>
    <w:rsid w:val="006A4828"/>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right"/>
    </w:pPr>
    <w:rPr>
      <w:rFonts w:ascii="Arial Unicode MS" w:cs="Arial Unicode MS" w:eastAsia="Arial Unicode MS" w:hAnsi="Arial Unicode MS"/>
      <w:color w:val="000000"/>
      <w:kern w:val="0"/>
      <w:sz w:val="22"/>
      <w:szCs w:val="22"/>
    </w:rPr>
  </w:style>
  <w:style w:customStyle="1" w:styleId="xl34" w:type="paragraph">
    <w:name w:val="xl34"/>
    <w:basedOn w:val="a"/>
    <w:uiPriority w:val="99"/>
    <w:rsid w:val="006A4828"/>
    <w:pPr>
      <w:widowControl/>
      <w:pBdr>
        <w:top w:color="000000" w:space="0" w:sz="4" w:val="single"/>
        <w:left w:color="000000" w:space="0" w:sz="4" w:val="single"/>
        <w:bottom w:color="000000" w:space="0" w:sz="4" w:val="single"/>
        <w:right w:color="000000" w:space="0" w:sz="6" w:val="double"/>
      </w:pBdr>
      <w:spacing w:after="100" w:afterAutospacing="1" w:before="100" w:beforeAutospacing="1"/>
      <w:jc w:val="center"/>
    </w:pPr>
    <w:rPr>
      <w:rFonts w:ascii="Arial Unicode MS" w:cs="Arial Unicode MS" w:eastAsia="Arial Unicode MS" w:hAnsi="Arial Unicode MS"/>
      <w:color w:val="000000"/>
      <w:kern w:val="0"/>
      <w:sz w:val="22"/>
      <w:szCs w:val="22"/>
    </w:rPr>
  </w:style>
  <w:style w:customStyle="1" w:styleId="xl35" w:type="paragraph">
    <w:name w:val="xl35"/>
    <w:basedOn w:val="a"/>
    <w:uiPriority w:val="99"/>
    <w:rsid w:val="006A4828"/>
    <w:pPr>
      <w:widowControl/>
      <w:pBdr>
        <w:top w:color="000000" w:space="0" w:sz="4" w:val="single"/>
        <w:left w:color="000000" w:space="0" w:sz="6" w:val="double"/>
        <w:bottom w:color="000000" w:space="0" w:sz="4" w:val="single"/>
        <w:right w:color="000000" w:space="0" w:sz="4" w:val="single"/>
      </w:pBdr>
      <w:spacing w:after="100" w:afterAutospacing="1" w:before="100" w:beforeAutospacing="1"/>
      <w:jc w:val="center"/>
    </w:pPr>
    <w:rPr>
      <w:rFonts w:ascii="Arial Unicode MS" w:cs="Arial Unicode MS" w:eastAsia="Arial Unicode MS" w:hAnsi="Arial Unicode MS"/>
      <w:b/>
      <w:bCs/>
      <w:color w:val="000000"/>
      <w:kern w:val="0"/>
      <w:sz w:val="23"/>
      <w:szCs w:val="23"/>
    </w:rPr>
  </w:style>
  <w:style w:customStyle="1" w:styleId="xl36" w:type="paragraph">
    <w:name w:val="xl36"/>
    <w:basedOn w:val="a"/>
    <w:uiPriority w:val="99"/>
    <w:rsid w:val="006A4828"/>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center"/>
    </w:pPr>
    <w:rPr>
      <w:rFonts w:ascii="Arial Unicode MS" w:cs="Arial Unicode MS" w:eastAsia="Arial Unicode MS" w:hAnsi="Arial Unicode MS"/>
      <w:b/>
      <w:bCs/>
      <w:color w:val="FF0000"/>
      <w:kern w:val="0"/>
      <w:sz w:val="23"/>
      <w:szCs w:val="23"/>
    </w:rPr>
  </w:style>
  <w:style w:customStyle="1" w:styleId="xl37" w:type="paragraph">
    <w:name w:val="xl37"/>
    <w:basedOn w:val="a"/>
    <w:uiPriority w:val="99"/>
    <w:rsid w:val="006A4828"/>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right"/>
    </w:pPr>
    <w:rPr>
      <w:rFonts w:ascii="Arial Unicode MS" w:cs="Arial Unicode MS" w:eastAsia="Arial Unicode MS" w:hAnsi="Arial Unicode MS"/>
      <w:b/>
      <w:bCs/>
      <w:color w:val="FF0000"/>
      <w:kern w:val="0"/>
      <w:sz w:val="23"/>
      <w:szCs w:val="23"/>
    </w:rPr>
  </w:style>
  <w:style w:customStyle="1" w:styleId="xl38" w:type="paragraph">
    <w:name w:val="xl38"/>
    <w:basedOn w:val="a"/>
    <w:uiPriority w:val="99"/>
    <w:rsid w:val="006A4828"/>
    <w:pPr>
      <w:widowControl/>
      <w:pBdr>
        <w:top w:color="000000" w:space="0" w:sz="4" w:val="single"/>
        <w:left w:color="000000" w:space="0" w:sz="4" w:val="single"/>
        <w:bottom w:color="000000" w:space="0" w:sz="4" w:val="single"/>
        <w:right w:color="000000" w:space="0" w:sz="6" w:val="double"/>
      </w:pBdr>
      <w:spacing w:after="100" w:afterAutospacing="1" w:before="100" w:beforeAutospacing="1"/>
      <w:jc w:val="center"/>
    </w:pPr>
    <w:rPr>
      <w:rFonts w:ascii="Arial Unicode MS" w:cs="Arial Unicode MS" w:eastAsia="Arial Unicode MS" w:hAnsi="Arial Unicode MS"/>
      <w:b/>
      <w:bCs/>
      <w:color w:val="FF0000"/>
      <w:kern w:val="0"/>
      <w:sz w:val="23"/>
      <w:szCs w:val="23"/>
    </w:rPr>
  </w:style>
  <w:style w:styleId="ad" w:type="paragraph">
    <w:name w:val="Balloon Text"/>
    <w:basedOn w:val="a"/>
    <w:link w:val="Char5"/>
    <w:uiPriority w:val="99"/>
    <w:semiHidden/>
    <w:rsid w:val="006A4828"/>
    <w:rPr>
      <w:kern w:val="0"/>
      <w:sz w:val="2"/>
      <w:szCs w:val="20"/>
    </w:rPr>
  </w:style>
  <w:style w:customStyle="1" w:styleId="Char5" w:type="character">
    <w:name w:val="批注框文本 Char"/>
    <w:link w:val="ad"/>
    <w:uiPriority w:val="99"/>
    <w:semiHidden/>
    <w:locked/>
    <w:rsid w:val="00AB1112"/>
    <w:rPr>
      <w:sz w:val="2"/>
    </w:rPr>
  </w:style>
  <w:style w:styleId="ae" w:type="character">
    <w:name w:val="annotation reference"/>
    <w:semiHidden/>
    <w:rsid w:val="006A4828"/>
    <w:rPr>
      <w:rFonts w:cs="Times New Roman"/>
      <w:sz w:val="21"/>
    </w:rPr>
  </w:style>
  <w:style w:styleId="af" w:type="paragraph">
    <w:name w:val="annotation text"/>
    <w:basedOn w:val="a"/>
    <w:link w:val="Char6"/>
    <w:semiHidden/>
    <w:rsid w:val="006A4828"/>
    <w:pPr>
      <w:jc w:val="left"/>
    </w:pPr>
    <w:rPr>
      <w:kern w:val="0"/>
      <w:sz w:val="24"/>
    </w:rPr>
  </w:style>
  <w:style w:customStyle="1" w:styleId="Char6" w:type="character">
    <w:name w:val="批注文字 Char"/>
    <w:link w:val="af"/>
    <w:uiPriority w:val="99"/>
    <w:semiHidden/>
    <w:locked/>
    <w:rsid w:val="00AB1112"/>
    <w:rPr>
      <w:sz w:val="24"/>
    </w:rPr>
  </w:style>
  <w:style w:styleId="af0" w:type="paragraph">
    <w:name w:val="annotation subject"/>
    <w:basedOn w:val="af"/>
    <w:next w:val="af"/>
    <w:link w:val="Char7"/>
    <w:uiPriority w:val="99"/>
    <w:semiHidden/>
    <w:rsid w:val="006A4828"/>
    <w:rPr>
      <w:b/>
      <w:bCs/>
    </w:rPr>
  </w:style>
  <w:style w:customStyle="1" w:styleId="Char7" w:type="character">
    <w:name w:val="批注主题 Char"/>
    <w:link w:val="af0"/>
    <w:uiPriority w:val="99"/>
    <w:semiHidden/>
    <w:locked/>
    <w:rsid w:val="00AB1112"/>
    <w:rPr>
      <w:b/>
      <w:sz w:val="24"/>
    </w:rPr>
  </w:style>
  <w:style w:customStyle="1" w:styleId="Char8" w:type="paragraph">
    <w:name w:val="Char"/>
    <w:basedOn w:val="a"/>
    <w:uiPriority w:val="99"/>
    <w:rsid w:val="006A4828"/>
  </w:style>
  <w:style w:styleId="af1" w:type="paragraph">
    <w:name w:val="Document Map"/>
    <w:basedOn w:val="a"/>
    <w:link w:val="Char9"/>
    <w:uiPriority w:val="99"/>
    <w:semiHidden/>
    <w:rsid w:val="000A549A"/>
    <w:pPr>
      <w:shd w:color="auto" w:fill="000080" w:val="clear"/>
    </w:pPr>
    <w:rPr>
      <w:kern w:val="0"/>
      <w:sz w:val="2"/>
      <w:szCs w:val="20"/>
    </w:rPr>
  </w:style>
  <w:style w:customStyle="1" w:styleId="Char9" w:type="character">
    <w:name w:val="文档结构图 Char"/>
    <w:link w:val="af1"/>
    <w:uiPriority w:val="99"/>
    <w:semiHidden/>
    <w:locked/>
    <w:rsid w:val="00AB1112"/>
    <w:rPr>
      <w:sz w:val="2"/>
    </w:rPr>
  </w:style>
  <w:style w:styleId="af2" w:type="table">
    <w:name w:val="Table Grid"/>
    <w:basedOn w:val="a2"/>
    <w:qFormat/>
    <w:rsid w:val="009A31AF"/>
    <w:pPr>
      <w:widowControl w:val="0"/>
      <w:jc w:val="both"/>
    </w:p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af3" w:type="paragraph">
    <w:name w:val="footnote text"/>
    <w:basedOn w:val="a"/>
    <w:link w:val="Chara"/>
    <w:uiPriority w:val="99"/>
    <w:rsid w:val="000B251E"/>
    <w:pPr>
      <w:snapToGrid w:val="0"/>
      <w:jc w:val="left"/>
    </w:pPr>
    <w:rPr>
      <w:sz w:val="18"/>
      <w:szCs w:val="18"/>
    </w:rPr>
  </w:style>
  <w:style w:customStyle="1" w:styleId="Chara" w:type="character">
    <w:name w:val="脚注文本 Char"/>
    <w:link w:val="af3"/>
    <w:uiPriority w:val="99"/>
    <w:locked/>
    <w:rsid w:val="00CB481C"/>
    <w:rPr>
      <w:kern w:val="2"/>
      <w:sz w:val="18"/>
    </w:rPr>
  </w:style>
  <w:style w:styleId="af4" w:type="character">
    <w:name w:val="footnote reference"/>
    <w:uiPriority w:val="99"/>
    <w:rsid w:val="000B251E"/>
    <w:rPr>
      <w:rFonts w:cs="Times New Roman"/>
      <w:vertAlign w:val="superscript"/>
    </w:rPr>
  </w:style>
  <w:style w:styleId="af5" w:type="paragraph">
    <w:name w:val="Normal (Web)"/>
    <w:basedOn w:val="a"/>
    <w:uiPriority w:val="99"/>
    <w:rsid w:val="00B25807"/>
    <w:pPr>
      <w:widowControl/>
      <w:spacing w:after="100" w:afterAutospacing="1" w:before="100" w:beforeAutospacing="1"/>
      <w:jc w:val="left"/>
    </w:pPr>
    <w:rPr>
      <w:rFonts w:ascii="宋体" w:hAnsi="宋体"/>
      <w:kern w:val="0"/>
      <w:sz w:val="24"/>
    </w:rPr>
  </w:style>
  <w:style w:customStyle="1" w:styleId="Char10" w:type="paragraph">
    <w:name w:val="Char1"/>
    <w:basedOn w:val="a"/>
    <w:uiPriority w:val="99"/>
    <w:rsid w:val="00D97213"/>
  </w:style>
  <w:style w:customStyle="1" w:styleId="t1" w:type="character">
    <w:name w:val="t1"/>
    <w:uiPriority w:val="99"/>
    <w:rsid w:val="002D2A00"/>
    <w:rPr>
      <w:color w:val="990000"/>
    </w:rPr>
  </w:style>
  <w:style w:customStyle="1" w:styleId="Default" w:type="paragraph">
    <w:name w:val="Default"/>
    <w:uiPriority w:val="99"/>
    <w:rsid w:val="00CB481C"/>
    <w:pPr>
      <w:widowControl w:val="0"/>
      <w:autoSpaceDE w:val="0"/>
      <w:autoSpaceDN w:val="0"/>
      <w:adjustRightInd w:val="0"/>
    </w:pPr>
    <w:rPr>
      <w:rFonts w:ascii="FangSong" w:cs="FangSong" w:hAnsi="FangSong"/>
      <w:color w:val="000000"/>
      <w:sz w:val="24"/>
      <w:szCs w:val="24"/>
    </w:rPr>
  </w:style>
  <w:style w:customStyle="1" w:styleId="5" w:type="numbering">
    <w:name w:val="样式5"/>
    <w:rsid w:val="00C00FED"/>
    <w:pPr>
      <w:numPr>
        <w:numId w:val="8"/>
      </w:numPr>
    </w:pPr>
  </w:style>
  <w:style w:styleId="af6" w:type="character">
    <w:name w:val="Strong"/>
    <w:uiPriority w:val="22"/>
    <w:qFormat/>
    <w:locked/>
    <w:rsid w:val="00AE2480"/>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numbering" w:customStyle="1" w:styleId="1Char">
    <w:name w:val="5"/>
    <w:pPr>
      <w:numPr>
        <w:numId w:val="8"/>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84021212">
      <w:bodyDiv w:val="1"/>
      <w:marLeft w:val="0"/>
      <w:marRight w:val="0"/>
      <w:marTop w:val="0"/>
      <w:marBottom w:val="0"/>
      <w:divBdr>
        <w:top w:val="none" w:sz="0" w:space="0" w:color="auto"/>
        <w:left w:val="none" w:sz="0" w:space="0" w:color="auto"/>
        <w:bottom w:val="none" w:sz="0" w:space="0" w:color="auto"/>
        <w:right w:val="none" w:sz="0" w:space="0" w:color="auto"/>
      </w:divBdr>
    </w:div>
    <w:div w:id="888423083">
      <w:marLeft w:val="0"/>
      <w:marRight w:val="0"/>
      <w:marTop w:val="0"/>
      <w:marBottom w:val="0"/>
      <w:divBdr>
        <w:top w:val="none" w:sz="0" w:space="0" w:color="auto"/>
        <w:left w:val="none" w:sz="0" w:space="0" w:color="auto"/>
        <w:bottom w:val="none" w:sz="0" w:space="0" w:color="auto"/>
        <w:right w:val="none" w:sz="0" w:space="0" w:color="auto"/>
      </w:divBdr>
    </w:div>
    <w:div w:id="888423084">
      <w:marLeft w:val="0"/>
      <w:marRight w:val="0"/>
      <w:marTop w:val="0"/>
      <w:marBottom w:val="0"/>
      <w:divBdr>
        <w:top w:val="none" w:sz="0" w:space="0" w:color="auto"/>
        <w:left w:val="none" w:sz="0" w:space="0" w:color="auto"/>
        <w:bottom w:val="none" w:sz="0" w:space="0" w:color="auto"/>
        <w:right w:val="none" w:sz="0" w:space="0" w:color="auto"/>
      </w:divBdr>
    </w:div>
    <w:div w:id="888423085">
      <w:marLeft w:val="0"/>
      <w:marRight w:val="0"/>
      <w:marTop w:val="0"/>
      <w:marBottom w:val="0"/>
      <w:divBdr>
        <w:top w:val="none" w:sz="0" w:space="0" w:color="auto"/>
        <w:left w:val="none" w:sz="0" w:space="0" w:color="auto"/>
        <w:bottom w:val="none" w:sz="0" w:space="0" w:color="auto"/>
        <w:right w:val="none" w:sz="0" w:space="0" w:color="auto"/>
      </w:divBdr>
    </w:div>
    <w:div w:id="888423086">
      <w:marLeft w:val="0"/>
      <w:marRight w:val="0"/>
      <w:marTop w:val="0"/>
      <w:marBottom w:val="0"/>
      <w:divBdr>
        <w:top w:val="none" w:sz="0" w:space="0" w:color="auto"/>
        <w:left w:val="none" w:sz="0" w:space="0" w:color="auto"/>
        <w:bottom w:val="none" w:sz="0" w:space="0" w:color="auto"/>
        <w:right w:val="none" w:sz="0" w:space="0" w:color="auto"/>
      </w:divBdr>
    </w:div>
    <w:div w:id="888423087">
      <w:marLeft w:val="0"/>
      <w:marRight w:val="0"/>
      <w:marTop w:val="0"/>
      <w:marBottom w:val="0"/>
      <w:divBdr>
        <w:top w:val="none" w:sz="0" w:space="0" w:color="auto"/>
        <w:left w:val="none" w:sz="0" w:space="0" w:color="auto"/>
        <w:bottom w:val="none" w:sz="0" w:space="0" w:color="auto"/>
        <w:right w:val="none" w:sz="0" w:space="0" w:color="auto"/>
      </w:divBdr>
    </w:div>
    <w:div w:id="888423088">
      <w:marLeft w:val="0"/>
      <w:marRight w:val="0"/>
      <w:marTop w:val="0"/>
      <w:marBottom w:val="0"/>
      <w:divBdr>
        <w:top w:val="none" w:sz="0" w:space="0" w:color="auto"/>
        <w:left w:val="none" w:sz="0" w:space="0" w:color="auto"/>
        <w:bottom w:val="none" w:sz="0" w:space="0" w:color="auto"/>
        <w:right w:val="none" w:sz="0" w:space="0" w:color="auto"/>
      </w:divBdr>
    </w:div>
    <w:div w:id="888423089">
      <w:marLeft w:val="0"/>
      <w:marRight w:val="0"/>
      <w:marTop w:val="0"/>
      <w:marBottom w:val="0"/>
      <w:divBdr>
        <w:top w:val="none" w:sz="0" w:space="0" w:color="auto"/>
        <w:left w:val="none" w:sz="0" w:space="0" w:color="auto"/>
        <w:bottom w:val="none" w:sz="0" w:space="0" w:color="auto"/>
        <w:right w:val="none" w:sz="0" w:space="0" w:color="auto"/>
      </w:divBdr>
    </w:div>
    <w:div w:id="888423090">
      <w:marLeft w:val="0"/>
      <w:marRight w:val="0"/>
      <w:marTop w:val="0"/>
      <w:marBottom w:val="0"/>
      <w:divBdr>
        <w:top w:val="none" w:sz="0" w:space="0" w:color="auto"/>
        <w:left w:val="none" w:sz="0" w:space="0" w:color="auto"/>
        <w:bottom w:val="none" w:sz="0" w:space="0" w:color="auto"/>
        <w:right w:val="none" w:sz="0" w:space="0" w:color="auto"/>
      </w:divBdr>
    </w:div>
    <w:div w:id="888423091">
      <w:marLeft w:val="0"/>
      <w:marRight w:val="0"/>
      <w:marTop w:val="0"/>
      <w:marBottom w:val="0"/>
      <w:divBdr>
        <w:top w:val="none" w:sz="0" w:space="0" w:color="auto"/>
        <w:left w:val="none" w:sz="0" w:space="0" w:color="auto"/>
        <w:bottom w:val="none" w:sz="0" w:space="0" w:color="auto"/>
        <w:right w:val="none" w:sz="0" w:space="0" w:color="auto"/>
      </w:divBdr>
    </w:div>
    <w:div w:id="888423092">
      <w:marLeft w:val="0"/>
      <w:marRight w:val="0"/>
      <w:marTop w:val="0"/>
      <w:marBottom w:val="0"/>
      <w:divBdr>
        <w:top w:val="none" w:sz="0" w:space="0" w:color="auto"/>
        <w:left w:val="none" w:sz="0" w:space="0" w:color="auto"/>
        <w:bottom w:val="none" w:sz="0" w:space="0" w:color="auto"/>
        <w:right w:val="none" w:sz="0" w:space="0" w:color="auto"/>
      </w:divBdr>
    </w:div>
    <w:div w:id="888423093">
      <w:marLeft w:val="0"/>
      <w:marRight w:val="0"/>
      <w:marTop w:val="0"/>
      <w:marBottom w:val="0"/>
      <w:divBdr>
        <w:top w:val="none" w:sz="0" w:space="0" w:color="auto"/>
        <w:left w:val="none" w:sz="0" w:space="0" w:color="auto"/>
        <w:bottom w:val="none" w:sz="0" w:space="0" w:color="auto"/>
        <w:right w:val="none" w:sz="0" w:space="0" w:color="auto"/>
      </w:divBdr>
    </w:div>
    <w:div w:id="888423095">
      <w:marLeft w:val="0"/>
      <w:marRight w:val="0"/>
      <w:marTop w:val="0"/>
      <w:marBottom w:val="0"/>
      <w:divBdr>
        <w:top w:val="none" w:sz="0" w:space="0" w:color="auto"/>
        <w:left w:val="none" w:sz="0" w:space="0" w:color="auto"/>
        <w:bottom w:val="none" w:sz="0" w:space="0" w:color="auto"/>
        <w:right w:val="none" w:sz="0" w:space="0" w:color="auto"/>
      </w:divBdr>
    </w:div>
    <w:div w:id="888423096">
      <w:marLeft w:val="0"/>
      <w:marRight w:val="0"/>
      <w:marTop w:val="0"/>
      <w:marBottom w:val="0"/>
      <w:divBdr>
        <w:top w:val="none" w:sz="0" w:space="0" w:color="auto"/>
        <w:left w:val="none" w:sz="0" w:space="0" w:color="auto"/>
        <w:bottom w:val="none" w:sz="0" w:space="0" w:color="auto"/>
        <w:right w:val="none" w:sz="0" w:space="0" w:color="auto"/>
      </w:divBdr>
    </w:div>
    <w:div w:id="888423097">
      <w:marLeft w:val="0"/>
      <w:marRight w:val="0"/>
      <w:marTop w:val="0"/>
      <w:marBottom w:val="0"/>
      <w:divBdr>
        <w:top w:val="none" w:sz="0" w:space="0" w:color="auto"/>
        <w:left w:val="none" w:sz="0" w:space="0" w:color="auto"/>
        <w:bottom w:val="none" w:sz="0" w:space="0" w:color="auto"/>
        <w:right w:val="none" w:sz="0" w:space="0" w:color="auto"/>
      </w:divBdr>
    </w:div>
    <w:div w:id="888423098">
      <w:marLeft w:val="0"/>
      <w:marRight w:val="0"/>
      <w:marTop w:val="0"/>
      <w:marBottom w:val="0"/>
      <w:divBdr>
        <w:top w:val="none" w:sz="0" w:space="0" w:color="auto"/>
        <w:left w:val="none" w:sz="0" w:space="0" w:color="auto"/>
        <w:bottom w:val="none" w:sz="0" w:space="0" w:color="auto"/>
        <w:right w:val="none" w:sz="0" w:space="0" w:color="auto"/>
      </w:divBdr>
    </w:div>
    <w:div w:id="888423099">
      <w:marLeft w:val="0"/>
      <w:marRight w:val="0"/>
      <w:marTop w:val="0"/>
      <w:marBottom w:val="0"/>
      <w:divBdr>
        <w:top w:val="none" w:sz="0" w:space="0" w:color="auto"/>
        <w:left w:val="none" w:sz="0" w:space="0" w:color="auto"/>
        <w:bottom w:val="none" w:sz="0" w:space="0" w:color="auto"/>
        <w:right w:val="none" w:sz="0" w:space="0" w:color="auto"/>
      </w:divBdr>
    </w:div>
    <w:div w:id="888423100">
      <w:marLeft w:val="150"/>
      <w:marRight w:val="150"/>
      <w:marTop w:val="150"/>
      <w:marBottom w:val="150"/>
      <w:divBdr>
        <w:top w:val="none" w:sz="0" w:space="0" w:color="auto"/>
        <w:left w:val="none" w:sz="0" w:space="0" w:color="auto"/>
        <w:bottom w:val="none" w:sz="0" w:space="0" w:color="auto"/>
        <w:right w:val="none" w:sz="0" w:space="0" w:color="auto"/>
      </w:divBdr>
      <w:divsChild>
        <w:div w:id="888423094">
          <w:marLeft w:val="0"/>
          <w:marRight w:val="0"/>
          <w:marTop w:val="0"/>
          <w:marBottom w:val="0"/>
          <w:divBdr>
            <w:top w:val="none" w:sz="0" w:space="0" w:color="auto"/>
            <w:left w:val="none" w:sz="0" w:space="0" w:color="auto"/>
            <w:bottom w:val="none" w:sz="0" w:space="0" w:color="auto"/>
            <w:right w:val="none" w:sz="0" w:space="0" w:color="auto"/>
          </w:divBdr>
        </w:div>
      </w:divsChild>
    </w:div>
    <w:div w:id="1691950885">
      <w:bodyDiv w:val="1"/>
      <w:marLeft w:val="0"/>
      <w:marRight w:val="0"/>
      <w:marTop w:val="0"/>
      <w:marBottom w:val="0"/>
      <w:divBdr>
        <w:top w:val="none" w:sz="0" w:space="0" w:color="auto"/>
        <w:left w:val="none" w:sz="0" w:space="0" w:color="auto"/>
        <w:bottom w:val="none" w:sz="0" w:space="0" w:color="auto"/>
        <w:right w:val="none" w:sz="0" w:space="0" w:color="auto"/>
      </w:divBdr>
    </w:div>
    <w:div w:id="1704014345">
      <w:bodyDiv w:val="1"/>
      <w:marLeft w:val="0"/>
      <w:marRight w:val="0"/>
      <w:marTop w:val="0"/>
      <w:marBottom w:val="0"/>
      <w:divBdr>
        <w:top w:val="none" w:sz="0" w:space="0" w:color="auto"/>
        <w:left w:val="none" w:sz="0" w:space="0" w:color="auto"/>
        <w:bottom w:val="none" w:sz="0" w:space="0" w:color="auto"/>
        <w:right w:val="none" w:sz="0" w:space="0" w:color="auto"/>
      </w:divBdr>
    </w:div>
    <w:div w:id="1712071077">
      <w:bodyDiv w:val="1"/>
      <w:marLeft w:val="0"/>
      <w:marRight w:val="0"/>
      <w:marTop w:val="0"/>
      <w:marBottom w:val="0"/>
      <w:divBdr>
        <w:top w:val="none" w:sz="0" w:space="0" w:color="auto"/>
        <w:left w:val="none" w:sz="0" w:space="0" w:color="auto"/>
        <w:bottom w:val="none" w:sz="0" w:space="0" w:color="auto"/>
        <w:right w:val="none" w:sz="0" w:space="0" w:color="auto"/>
      </w:divBdr>
    </w:div>
    <w:div w:id="17940544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no"?>
<Relationships xmlns="http://schemas.openxmlformats.org/package/2006/relationships">
<Relationship Id="rId1" Target="numbering.xml" Type="http://schemas.openxmlformats.org/officeDocument/2006/relationships/numbering"/>
<Relationship Id="rId10" Target="media/image1.jpeg" Type="http://schemas.openxmlformats.org/officeDocument/2006/relationships/image"/>
<Relationship Id="rId11" Target="media/image2.jpeg" Type="http://schemas.openxmlformats.org/officeDocument/2006/relationships/image"/>
<Relationship Id="rId12" Target="footer2.xml" Type="http://schemas.openxmlformats.org/officeDocument/2006/relationships/footer"/>
<Relationship Id="rId13" Target="footer3.xml" Type="http://schemas.openxmlformats.org/officeDocument/2006/relationships/footer"/>
<Relationship Id="rId14" Target="fontTable.xml" Type="http://schemas.openxmlformats.org/officeDocument/2006/relationships/fontTable"/>
<Relationship Id="rId15" Target="theme/theme1.xml" Type="http://schemas.openxmlformats.org/officeDocument/2006/relationships/theme"/>
<Relationship Id="rId2" Target="styles.xml" Type="http://schemas.openxmlformats.org/officeDocument/2006/relationships/styles"/>
<Relationship Id="rId3" Target="stylesWithEffects.xml" Type="http://schemas.microsoft.com/office/2007/relationships/stylesWithEffects"/>
<Relationship Id="rId4" Target="settings.xml" Type="http://schemas.openxmlformats.org/officeDocument/2006/relationships/settings"/>
<Relationship Id="rId5" Target="webSettings.xml" Type="http://schemas.openxmlformats.org/officeDocument/2006/relationships/webSettings"/>
<Relationship Id="rId6" Target="footnotes.xml" Type="http://schemas.openxmlformats.org/officeDocument/2006/relationships/footnotes"/>
<Relationship Id="rId7" Target="endnotes.xml" Type="http://schemas.openxmlformats.org/officeDocument/2006/relationships/endnotes"/>
<Relationship Id="rId8" Target="header1.xml" Type="http://schemas.openxmlformats.org/officeDocument/2006/relationships/header"/>
<Relationship Id="rId9" Target="footer1.xml" Type="http://schemas.openxmlformats.org/officeDocument/2006/relationships/footer"/>
</Relationships>

</file>

<file path=word/_rels/settings.xml.rels><?xml version="1.0" encoding="UTF-8" standalone="no"?>
<Relationships xmlns="http://schemas.openxmlformats.org/package/2006/relationships">
<Relationship Id="rId1" Target="file:///C:/Users/Administrator/Desktop/abc&#23395;&#25253;.dot" TargetMode="External" Type="http://schemas.openxmlformats.org/officeDocument/2006/relationships/attachedTemplate"/>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abc季报.dot</Template>
  <TotalTime>407</TotalTime>
  <Pages>29</Pages>
  <Words>4352</Words>
  <Characters>24809</Characters>
  <Application>Microsoft Office Word</Application>
  <DocSecurity>0</DocSecurity>
  <Lines>206</Lines>
  <Paragraphs>58</Paragraphs>
  <ScaleCrop>false</ScaleCrop>
  <Company>TRT. Ltd. Co.</Company>
  <LinksUpToDate>false</LinksUpToDate>
  <CharactersWithSpaces>29103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2013-06-21T06:56:00Z</dcterms:created>
  <dc:creator>bonnieliu</dc:creator>
  <cp:lastModifiedBy>swinghan</cp:lastModifiedBy>
  <cp:lastPrinted>2007-07-19T00:46:00Z</cp:lastPrinted>
  <dcterms:modified xsi:type="dcterms:W3CDTF">2020-06-21T03:01:00Z</dcterms:modified>
  <cp:revision>173</cp:revision>
</cp:coreProperties>
</file>