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524" w:rsidRPr="00DF14B0" w:rsidRDefault="002D2524" w:rsidP="00414528">
      <w:pPr>
        <w:snapToGrid w:val="0"/>
        <w:spacing w:line="360" w:lineRule="auto"/>
        <w:jc w:val="center"/>
        <w:rPr>
          <w:rFonts w:asciiTheme="minorEastAsia" w:eastAsiaTheme="minorEastAsia" w:hAnsiTheme="minorEastAsia"/>
          <w:b/>
          <w:sz w:val="44"/>
        </w:rPr>
      </w:pPr>
      <w:bookmarkStart w:id="0" w:name="_GoBack"/>
      <w:bookmarkEnd w:id="0"/>
    </w:p>
    <w:p w:rsidR="002D2524" w:rsidRPr="00DF14B0" w:rsidRDefault="002D2524" w:rsidP="00414528">
      <w:pPr>
        <w:snapToGrid w:val="0"/>
        <w:spacing w:line="360" w:lineRule="auto"/>
        <w:jc w:val="center"/>
        <w:rPr>
          <w:rFonts w:asciiTheme="minorEastAsia" w:eastAsiaTheme="minorEastAsia" w:hAnsiTheme="minorEastAsia"/>
          <w:b/>
          <w:sz w:val="44"/>
        </w:rPr>
      </w:pPr>
    </w:p>
    <w:p w:rsidR="002D2524" w:rsidRPr="00DF14B0" w:rsidRDefault="002D2524" w:rsidP="00414528">
      <w:pPr>
        <w:snapToGrid w:val="0"/>
        <w:spacing w:line="360" w:lineRule="auto"/>
        <w:jc w:val="center"/>
        <w:rPr>
          <w:rFonts w:asciiTheme="minorEastAsia" w:eastAsiaTheme="minorEastAsia" w:hAnsiTheme="minorEastAsia"/>
          <w:b/>
          <w:sz w:val="44"/>
        </w:rPr>
      </w:pPr>
    </w:p>
    <w:p w:rsidR="002D2524" w:rsidRPr="00DF14B0" w:rsidRDefault="002D2524" w:rsidP="00414528">
      <w:pPr>
        <w:snapToGrid w:val="0"/>
        <w:spacing w:line="360" w:lineRule="auto"/>
        <w:jc w:val="center"/>
        <w:rPr>
          <w:rFonts w:asciiTheme="minorEastAsia" w:eastAsiaTheme="minorEastAsia" w:hAnsiTheme="minorEastAsia"/>
          <w:b/>
          <w:sz w:val="44"/>
        </w:rPr>
      </w:pPr>
    </w:p>
    <w:p w:rsidR="00B25325" w:rsidRPr="00DF14B0" w:rsidRDefault="00B25325" w:rsidP="00414528">
      <w:pPr>
        <w:snapToGrid w:val="0"/>
        <w:spacing w:line="360" w:lineRule="auto"/>
        <w:jc w:val="center"/>
        <w:rPr>
          <w:rFonts w:asciiTheme="minorEastAsia" w:eastAsiaTheme="minorEastAsia" w:hAnsiTheme="minorEastAsia"/>
          <w:b/>
          <w:sz w:val="44"/>
        </w:rPr>
      </w:pPr>
      <w:r w:rsidRPr="00DF14B0">
        <w:rPr>
          <w:rFonts w:asciiTheme="minorEastAsia" w:eastAsiaTheme="minorEastAsia" w:hAnsiTheme="minorEastAsia" w:hint="eastAsia"/>
          <w:b/>
          <w:sz w:val="44"/>
        </w:rPr>
        <w:t>易方达策略成长二号混合型证券投资基金</w:t>
      </w:r>
    </w:p>
    <w:p w:rsidR="00B25325" w:rsidRPr="00DF14B0" w:rsidRDefault="00B25325" w:rsidP="00414528">
      <w:pPr>
        <w:snapToGrid w:val="0"/>
        <w:spacing w:line="360" w:lineRule="auto"/>
        <w:jc w:val="center"/>
        <w:rPr>
          <w:rFonts w:asciiTheme="minorEastAsia" w:eastAsiaTheme="minorEastAsia" w:hAnsiTheme="minorEastAsia"/>
          <w:b/>
          <w:sz w:val="44"/>
        </w:rPr>
      </w:pPr>
      <w:r w:rsidRPr="00DF14B0">
        <w:rPr>
          <w:rFonts w:asciiTheme="minorEastAsia" w:eastAsiaTheme="minorEastAsia" w:hAnsiTheme="minorEastAsia" w:hint="eastAsia"/>
          <w:b/>
          <w:sz w:val="44"/>
        </w:rPr>
        <w:t>更新的招募说明书</w:t>
      </w:r>
    </w:p>
    <w:p w:rsidR="00B25325" w:rsidRPr="00DF14B0" w:rsidRDefault="00B25325" w:rsidP="00414528">
      <w:pPr>
        <w:snapToGrid w:val="0"/>
        <w:spacing w:line="360" w:lineRule="auto"/>
        <w:ind w:firstLine="600"/>
        <w:jc w:val="center"/>
        <w:rPr>
          <w:rFonts w:asciiTheme="minorEastAsia" w:eastAsiaTheme="minorEastAsia" w:hAnsiTheme="minorEastAsia"/>
          <w:sz w:val="24"/>
        </w:rPr>
      </w:pPr>
    </w:p>
    <w:p w:rsidR="00B25325" w:rsidRPr="00DF14B0" w:rsidRDefault="00B25325" w:rsidP="00414528">
      <w:pPr>
        <w:snapToGrid w:val="0"/>
        <w:spacing w:line="360" w:lineRule="auto"/>
        <w:ind w:firstLine="600"/>
        <w:jc w:val="center"/>
        <w:rPr>
          <w:rFonts w:asciiTheme="minorEastAsia" w:eastAsiaTheme="minorEastAsia" w:hAnsiTheme="minorEastAsia"/>
          <w:sz w:val="24"/>
        </w:rPr>
      </w:pPr>
    </w:p>
    <w:p w:rsidR="00B25325" w:rsidRPr="00DF14B0" w:rsidRDefault="00B25325" w:rsidP="00414528">
      <w:pPr>
        <w:snapToGrid w:val="0"/>
        <w:spacing w:line="360" w:lineRule="auto"/>
        <w:ind w:firstLine="600"/>
        <w:jc w:val="center"/>
        <w:rPr>
          <w:rFonts w:asciiTheme="minorEastAsia" w:eastAsiaTheme="minorEastAsia" w:hAnsiTheme="minorEastAsia"/>
          <w:sz w:val="24"/>
        </w:rPr>
      </w:pPr>
    </w:p>
    <w:p w:rsidR="00B25325" w:rsidRPr="00DF14B0" w:rsidRDefault="00B25325" w:rsidP="00414528">
      <w:pPr>
        <w:snapToGrid w:val="0"/>
        <w:spacing w:line="360" w:lineRule="auto"/>
        <w:ind w:firstLine="600"/>
        <w:jc w:val="center"/>
        <w:rPr>
          <w:rFonts w:asciiTheme="minorEastAsia" w:eastAsiaTheme="minorEastAsia" w:hAnsiTheme="minorEastAsia"/>
          <w:sz w:val="24"/>
        </w:rPr>
      </w:pPr>
    </w:p>
    <w:p w:rsidR="00B25325" w:rsidRPr="00DF14B0" w:rsidRDefault="00B25325" w:rsidP="00414528">
      <w:pPr>
        <w:snapToGrid w:val="0"/>
        <w:spacing w:line="360" w:lineRule="auto"/>
        <w:ind w:firstLine="600"/>
        <w:jc w:val="center"/>
        <w:rPr>
          <w:rFonts w:asciiTheme="minorEastAsia" w:eastAsiaTheme="minorEastAsia" w:hAnsiTheme="minorEastAsia"/>
          <w:sz w:val="24"/>
        </w:rPr>
      </w:pPr>
    </w:p>
    <w:p w:rsidR="00414528" w:rsidRPr="00DF14B0" w:rsidRDefault="00414528" w:rsidP="00414528">
      <w:pPr>
        <w:snapToGrid w:val="0"/>
        <w:spacing w:line="360" w:lineRule="auto"/>
        <w:ind w:firstLine="600"/>
        <w:jc w:val="center"/>
        <w:rPr>
          <w:rFonts w:asciiTheme="minorEastAsia" w:eastAsiaTheme="minorEastAsia" w:hAnsiTheme="minorEastAsia"/>
          <w:sz w:val="24"/>
        </w:rPr>
      </w:pPr>
    </w:p>
    <w:p w:rsidR="00414528" w:rsidRPr="00DF14B0" w:rsidRDefault="00414528" w:rsidP="00414528">
      <w:pPr>
        <w:snapToGrid w:val="0"/>
        <w:spacing w:line="360" w:lineRule="auto"/>
        <w:ind w:firstLine="600"/>
        <w:jc w:val="center"/>
        <w:rPr>
          <w:rFonts w:asciiTheme="minorEastAsia" w:eastAsiaTheme="minorEastAsia" w:hAnsiTheme="minorEastAsia"/>
          <w:sz w:val="24"/>
        </w:rPr>
      </w:pPr>
    </w:p>
    <w:p w:rsidR="00414528" w:rsidRPr="00DF14B0" w:rsidRDefault="00414528" w:rsidP="00414528">
      <w:pPr>
        <w:snapToGrid w:val="0"/>
        <w:spacing w:line="360" w:lineRule="auto"/>
        <w:ind w:firstLine="600"/>
        <w:jc w:val="center"/>
        <w:rPr>
          <w:rFonts w:asciiTheme="minorEastAsia" w:eastAsiaTheme="minorEastAsia" w:hAnsiTheme="minorEastAsia"/>
          <w:sz w:val="24"/>
        </w:rPr>
      </w:pPr>
    </w:p>
    <w:p w:rsidR="00414528" w:rsidRPr="00DF14B0" w:rsidRDefault="00414528" w:rsidP="00414528">
      <w:pPr>
        <w:snapToGrid w:val="0"/>
        <w:spacing w:line="360" w:lineRule="auto"/>
        <w:ind w:firstLine="600"/>
        <w:jc w:val="center"/>
        <w:rPr>
          <w:rFonts w:asciiTheme="minorEastAsia" w:eastAsiaTheme="minorEastAsia" w:hAnsiTheme="minorEastAsia"/>
          <w:sz w:val="24"/>
        </w:rPr>
      </w:pPr>
    </w:p>
    <w:p w:rsidR="00B25325" w:rsidRPr="00DF14B0" w:rsidRDefault="00B25325" w:rsidP="00414528">
      <w:pPr>
        <w:snapToGrid w:val="0"/>
        <w:spacing w:line="360" w:lineRule="auto"/>
        <w:ind w:firstLine="600"/>
        <w:jc w:val="center"/>
        <w:rPr>
          <w:rFonts w:asciiTheme="minorEastAsia" w:eastAsiaTheme="minorEastAsia" w:hAnsiTheme="minorEastAsia"/>
          <w:sz w:val="24"/>
        </w:rPr>
      </w:pPr>
    </w:p>
    <w:p w:rsidR="00B25325" w:rsidRPr="00DF14B0" w:rsidRDefault="00B25325" w:rsidP="00414528">
      <w:pPr>
        <w:snapToGrid w:val="0"/>
        <w:spacing w:line="360" w:lineRule="auto"/>
        <w:ind w:firstLine="600"/>
        <w:jc w:val="center"/>
        <w:rPr>
          <w:rFonts w:asciiTheme="minorEastAsia" w:eastAsiaTheme="minorEastAsia" w:hAnsiTheme="minorEastAsia"/>
          <w:sz w:val="24"/>
        </w:rPr>
      </w:pPr>
    </w:p>
    <w:p w:rsidR="00B25325" w:rsidRPr="00DF14B0" w:rsidRDefault="00B25325" w:rsidP="00414528">
      <w:pPr>
        <w:snapToGrid w:val="0"/>
        <w:spacing w:line="360" w:lineRule="auto"/>
        <w:ind w:firstLine="600"/>
        <w:jc w:val="center"/>
        <w:rPr>
          <w:rFonts w:asciiTheme="minorEastAsia" w:eastAsiaTheme="minorEastAsia" w:hAnsiTheme="minorEastAsia"/>
          <w:sz w:val="24"/>
        </w:rPr>
      </w:pPr>
    </w:p>
    <w:p w:rsidR="00B25325" w:rsidRPr="00DF14B0" w:rsidRDefault="00B25325" w:rsidP="00414528">
      <w:pPr>
        <w:snapToGrid w:val="0"/>
        <w:spacing w:line="360" w:lineRule="auto"/>
        <w:ind w:left="1680"/>
        <w:rPr>
          <w:rFonts w:asciiTheme="minorEastAsia" w:eastAsiaTheme="minorEastAsia" w:hAnsiTheme="minorEastAsia"/>
          <w:sz w:val="30"/>
          <w:szCs w:val="30"/>
        </w:rPr>
      </w:pPr>
      <w:r w:rsidRPr="00DF14B0">
        <w:rPr>
          <w:rFonts w:asciiTheme="minorEastAsia" w:eastAsiaTheme="minorEastAsia" w:hAnsiTheme="minorEastAsia" w:hint="eastAsia"/>
          <w:sz w:val="30"/>
          <w:szCs w:val="30"/>
        </w:rPr>
        <w:t>基金管理人：易方达基金管理有限公司</w:t>
      </w:r>
    </w:p>
    <w:p w:rsidR="00B25325" w:rsidRPr="00DF14B0" w:rsidRDefault="00B25325" w:rsidP="00414528">
      <w:pPr>
        <w:snapToGrid w:val="0"/>
        <w:spacing w:line="360" w:lineRule="auto"/>
        <w:ind w:left="1680"/>
        <w:rPr>
          <w:rFonts w:asciiTheme="minorEastAsia" w:eastAsiaTheme="minorEastAsia" w:hAnsiTheme="minorEastAsia"/>
          <w:sz w:val="30"/>
          <w:szCs w:val="30"/>
        </w:rPr>
      </w:pPr>
      <w:r w:rsidRPr="00DF14B0">
        <w:rPr>
          <w:rFonts w:asciiTheme="minorEastAsia" w:eastAsiaTheme="minorEastAsia" w:hAnsiTheme="minorEastAsia" w:hint="eastAsia"/>
          <w:sz w:val="30"/>
          <w:szCs w:val="30"/>
        </w:rPr>
        <w:t>基金托管人：中国银行股份有限公司</w:t>
      </w:r>
    </w:p>
    <w:p w:rsidR="00B25325" w:rsidRPr="00DF14B0" w:rsidRDefault="00B25325" w:rsidP="00414528">
      <w:pPr>
        <w:snapToGrid w:val="0"/>
        <w:spacing w:line="360" w:lineRule="auto"/>
        <w:ind w:left="1680" w:firstLine="1200"/>
        <w:rPr>
          <w:rFonts w:asciiTheme="minorEastAsia" w:eastAsiaTheme="minorEastAsia" w:hAnsiTheme="minorEastAsia"/>
          <w:sz w:val="30"/>
          <w:szCs w:val="30"/>
        </w:rPr>
      </w:pPr>
    </w:p>
    <w:p w:rsidR="00721E57" w:rsidRPr="00DF14B0" w:rsidRDefault="00721E57" w:rsidP="00414528">
      <w:pPr>
        <w:snapToGrid w:val="0"/>
        <w:spacing w:line="360" w:lineRule="auto"/>
        <w:ind w:firstLine="561"/>
        <w:jc w:val="center"/>
        <w:rPr>
          <w:rFonts w:asciiTheme="minorEastAsia" w:eastAsiaTheme="minorEastAsia" w:hAnsiTheme="minorEastAsia"/>
          <w:bCs/>
          <w:sz w:val="28"/>
        </w:rPr>
      </w:pPr>
      <w:r w:rsidRPr="00DF14B0">
        <w:rPr>
          <w:rFonts w:asciiTheme="minorEastAsia" w:eastAsiaTheme="minorEastAsia" w:hAnsiTheme="minorEastAsia" w:hint="eastAsia"/>
          <w:bCs/>
          <w:sz w:val="28"/>
        </w:rPr>
        <w:t>二○二○年</w:t>
      </w:r>
      <w:r w:rsidR="00DF14B0" w:rsidRPr="00DF14B0">
        <w:rPr>
          <w:rFonts w:asciiTheme="minorEastAsia" w:eastAsiaTheme="minorEastAsia" w:hAnsiTheme="minorEastAsia" w:hint="eastAsia"/>
          <w:bCs/>
          <w:sz w:val="28"/>
        </w:rPr>
        <w:t>七</w:t>
      </w:r>
      <w:r w:rsidRPr="00DF14B0">
        <w:rPr>
          <w:rFonts w:asciiTheme="minorEastAsia" w:eastAsiaTheme="minorEastAsia" w:hAnsiTheme="minorEastAsia" w:hint="eastAsia"/>
          <w:bCs/>
          <w:sz w:val="28"/>
        </w:rPr>
        <w:t>月</w:t>
      </w:r>
    </w:p>
    <w:p w:rsidR="00307842" w:rsidRPr="00DF14B0" w:rsidRDefault="00307842" w:rsidP="00414528">
      <w:pPr>
        <w:snapToGrid w:val="0"/>
        <w:spacing w:line="360" w:lineRule="auto"/>
        <w:ind w:firstLine="561"/>
        <w:jc w:val="center"/>
        <w:rPr>
          <w:rFonts w:asciiTheme="minorEastAsia" w:eastAsiaTheme="minorEastAsia" w:hAnsiTheme="minorEastAsia"/>
          <w:bCs/>
          <w:sz w:val="28"/>
        </w:rPr>
      </w:pPr>
    </w:p>
    <w:p w:rsidR="00B25325" w:rsidRPr="00DF14B0" w:rsidRDefault="00B25325" w:rsidP="00414528">
      <w:pPr>
        <w:snapToGrid w:val="0"/>
        <w:spacing w:line="360" w:lineRule="auto"/>
        <w:ind w:firstLine="561"/>
        <w:jc w:val="center"/>
        <w:rPr>
          <w:rFonts w:asciiTheme="minorEastAsia" w:eastAsiaTheme="minorEastAsia" w:hAnsiTheme="minorEastAsia"/>
          <w:b/>
          <w:sz w:val="28"/>
          <w:szCs w:val="28"/>
        </w:rPr>
      </w:pPr>
      <w:r w:rsidRPr="00DF14B0">
        <w:rPr>
          <w:rFonts w:asciiTheme="minorEastAsia" w:eastAsiaTheme="minorEastAsia" w:hAnsiTheme="minorEastAsia" w:hint="eastAsia"/>
          <w:b/>
          <w:sz w:val="28"/>
          <w:szCs w:val="28"/>
        </w:rPr>
        <w:lastRenderedPageBreak/>
        <w:t>重要提示</w:t>
      </w:r>
    </w:p>
    <w:p w:rsidR="00B25325" w:rsidRPr="00DF14B0" w:rsidRDefault="00B25325" w:rsidP="00414528">
      <w:pPr>
        <w:snapToGrid w:val="0"/>
        <w:spacing w:line="360" w:lineRule="auto"/>
        <w:ind w:firstLine="480"/>
        <w:rPr>
          <w:rFonts w:asciiTheme="minorEastAsia" w:eastAsiaTheme="minorEastAsia" w:hAnsiTheme="minorEastAsia"/>
          <w:szCs w:val="21"/>
        </w:rPr>
      </w:pPr>
      <w:r w:rsidRPr="00DF14B0">
        <w:rPr>
          <w:rFonts w:asciiTheme="minorEastAsia" w:eastAsiaTheme="minorEastAsia" w:hAnsiTheme="minorEastAsia" w:hint="eastAsia"/>
          <w:szCs w:val="21"/>
        </w:rPr>
        <w:t>本基金根据2006年7月31日中国证券监督管理委员会《关于核准易方达策略成长二号混合型证券投资基金募集的批复》（证监基金字</w:t>
      </w:r>
      <w:r w:rsidRPr="00DF14B0">
        <w:rPr>
          <w:rFonts w:asciiTheme="minorEastAsia" w:eastAsiaTheme="minorEastAsia" w:hAnsiTheme="minorEastAsia"/>
          <w:szCs w:val="21"/>
        </w:rPr>
        <w:t>[200</w:t>
      </w:r>
      <w:r w:rsidRPr="00DF14B0">
        <w:rPr>
          <w:rFonts w:asciiTheme="minorEastAsia" w:eastAsiaTheme="minorEastAsia" w:hAnsiTheme="minorEastAsia" w:hint="eastAsia"/>
          <w:szCs w:val="21"/>
        </w:rPr>
        <w:t>6]150号）和</w:t>
      </w:r>
      <w:r w:rsidRPr="00DF14B0">
        <w:rPr>
          <w:rFonts w:asciiTheme="minorEastAsia" w:eastAsiaTheme="minorEastAsia" w:hAnsiTheme="minorEastAsia"/>
          <w:szCs w:val="21"/>
        </w:rPr>
        <w:t>200</w:t>
      </w:r>
      <w:r w:rsidRPr="00DF14B0">
        <w:rPr>
          <w:rFonts w:asciiTheme="minorEastAsia" w:eastAsiaTheme="minorEastAsia" w:hAnsiTheme="minorEastAsia" w:hint="eastAsia"/>
          <w:szCs w:val="21"/>
        </w:rPr>
        <w:t>6年8月4日《关于易方达策略成长二号混合型证券投资基金募集时间安排的确认函》（基金部函</w:t>
      </w:r>
      <w:r w:rsidRPr="00DF14B0">
        <w:rPr>
          <w:rFonts w:asciiTheme="minorEastAsia" w:eastAsiaTheme="minorEastAsia" w:hAnsiTheme="minorEastAsia"/>
          <w:szCs w:val="21"/>
        </w:rPr>
        <w:t>[200</w:t>
      </w:r>
      <w:r w:rsidRPr="00DF14B0">
        <w:rPr>
          <w:rFonts w:asciiTheme="minorEastAsia" w:eastAsiaTheme="minorEastAsia" w:hAnsiTheme="minorEastAsia" w:hint="eastAsia"/>
          <w:szCs w:val="21"/>
        </w:rPr>
        <w:t>6]186号）的核准，进行募集。基金合同于2006年8月16日正式生效。</w:t>
      </w:r>
    </w:p>
    <w:p w:rsidR="00B25325" w:rsidRPr="00DF14B0" w:rsidRDefault="00B25325"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25325" w:rsidRPr="00DF14B0" w:rsidRDefault="00B25325" w:rsidP="00414528">
      <w:pPr>
        <w:snapToGrid w:val="0"/>
        <w:spacing w:line="360" w:lineRule="auto"/>
        <w:ind w:firstLine="480"/>
        <w:rPr>
          <w:rFonts w:asciiTheme="minorEastAsia" w:eastAsiaTheme="minorEastAsia" w:hAnsiTheme="minorEastAsia"/>
          <w:szCs w:val="21"/>
        </w:rPr>
      </w:pPr>
      <w:r w:rsidRPr="00DF14B0">
        <w:rPr>
          <w:rFonts w:asciiTheme="minorEastAsia" w:eastAsiaTheme="minorEastAsia" w:hAnsiTheme="minorEastAsia" w:hint="eastAsia"/>
          <w:szCs w:val="21"/>
        </w:rPr>
        <w:t>易方达策略成长证券投资基金以及本基金管理人管理的其他基金的过往业绩并不预示本基金的未来表现。</w:t>
      </w:r>
    </w:p>
    <w:p w:rsidR="00B25325" w:rsidRPr="00DF14B0" w:rsidRDefault="00B25325" w:rsidP="00414528">
      <w:pPr>
        <w:snapToGrid w:val="0"/>
        <w:spacing w:line="360" w:lineRule="auto"/>
        <w:ind w:firstLine="480"/>
        <w:rPr>
          <w:rFonts w:asciiTheme="minorEastAsia" w:eastAsiaTheme="minorEastAsia" w:hAnsiTheme="minorEastAsia"/>
          <w:szCs w:val="21"/>
        </w:rPr>
      </w:pPr>
      <w:r w:rsidRPr="00DF14B0">
        <w:rPr>
          <w:rFonts w:asciiTheme="minorEastAsia" w:eastAsiaTheme="minorEastAsia" w:hAnsiTheme="minorEastAsia" w:hint="eastAsia"/>
          <w:szCs w:val="21"/>
        </w:rPr>
        <w:t>基金管理人承诺恪尽职守，依照诚实信用、勤勉尽责的原则，谨慎、有效地管理和运用本基金财产，但不保证本基金一定盈利，也不保证最低收益。</w:t>
      </w:r>
    </w:p>
    <w:p w:rsidR="00B25325" w:rsidRPr="00DF14B0" w:rsidRDefault="00B25325" w:rsidP="00414528">
      <w:pPr>
        <w:snapToGrid w:val="0"/>
        <w:spacing w:line="360" w:lineRule="auto"/>
        <w:ind w:firstLine="480"/>
        <w:rPr>
          <w:rFonts w:asciiTheme="minorEastAsia" w:eastAsiaTheme="minorEastAsia" w:hAnsiTheme="minorEastAsia"/>
          <w:szCs w:val="21"/>
        </w:rPr>
      </w:pPr>
      <w:r w:rsidRPr="00DF14B0">
        <w:rPr>
          <w:rFonts w:asciiTheme="minorEastAsia" w:eastAsiaTheme="minorEastAsia" w:hAnsiTheme="minorEastAsia" w:hint="eastAsia"/>
          <w:szCs w:val="21"/>
        </w:rPr>
        <w:t>投资有风险，投资者投资于本基金前应认真阅读本</w:t>
      </w:r>
      <w:r w:rsidR="000C110B" w:rsidRPr="00DF14B0">
        <w:rPr>
          <w:rFonts w:asciiTheme="minorEastAsia" w:eastAsiaTheme="minorEastAsia" w:hAnsiTheme="minorEastAsia" w:hint="eastAsia"/>
          <w:szCs w:val="21"/>
        </w:rPr>
        <w:t>招募说明书、基金合同和基金产品资料概要等信息披露文件</w:t>
      </w:r>
      <w:r w:rsidRPr="00DF14B0">
        <w:rPr>
          <w:rFonts w:asciiTheme="minorEastAsia" w:eastAsiaTheme="minorEastAsia" w:hAnsiTheme="minorEastAsia" w:hint="eastAsia"/>
          <w:szCs w:val="21"/>
        </w:rPr>
        <w:t>。</w:t>
      </w:r>
    </w:p>
    <w:p w:rsidR="00B25325" w:rsidRPr="00DF14B0" w:rsidRDefault="00B25325" w:rsidP="00414528">
      <w:pPr>
        <w:snapToGrid w:val="0"/>
        <w:spacing w:line="360" w:lineRule="auto"/>
        <w:ind w:firstLine="480"/>
        <w:rPr>
          <w:rFonts w:asciiTheme="minorEastAsia" w:eastAsiaTheme="minorEastAsia" w:hAnsiTheme="minorEastAsia"/>
          <w:szCs w:val="21"/>
        </w:rPr>
      </w:pPr>
      <w:r w:rsidRPr="00DF14B0">
        <w:rPr>
          <w:rFonts w:asciiTheme="minorEastAsia" w:eastAsiaTheme="minorEastAsia" w:hAnsiTheme="minorEastAsia" w:hint="eastAsia"/>
          <w:szCs w:val="21"/>
        </w:rPr>
        <w:t>本基金和公司目前管理的易方达策略成长证券投资基金在投资管理上有着相同或相似的投资目标、投资理念、投资范围和投资策略，但本基金与易方达策略成长证券投资基金是两只相互独立的基金，在投资运作上完全独立，在投资组合上可能不同，从而造成两只基金业绩的差异。请投资者注意区分对待，谨慎投资。</w:t>
      </w:r>
    </w:p>
    <w:p w:rsidR="000B4237" w:rsidRPr="00DF14B0" w:rsidRDefault="000B4237" w:rsidP="00414528">
      <w:pPr>
        <w:snapToGrid w:val="0"/>
        <w:spacing w:line="360" w:lineRule="auto"/>
        <w:ind w:firstLine="480"/>
        <w:rPr>
          <w:rFonts w:asciiTheme="minorEastAsia" w:eastAsiaTheme="minorEastAsia" w:hAnsiTheme="minorEastAsia"/>
          <w:szCs w:val="21"/>
        </w:rPr>
      </w:pPr>
      <w:r w:rsidRPr="00DF14B0">
        <w:rPr>
          <w:rFonts w:asciiTheme="minorEastAsia" w:eastAsiaTheme="minorEastAsia" w:hAnsiTheme="minorEastAsia" w:hint="eastAsia"/>
          <w:szCs w:val="21"/>
        </w:rPr>
        <w:t>基金合同约定的基金产品资料概要编制、披露与更新要求，自《信息披露办法》实施之日起一年后开始执行。</w:t>
      </w:r>
    </w:p>
    <w:p w:rsidR="00B25325" w:rsidRPr="00DF14B0" w:rsidRDefault="00C43EB3" w:rsidP="00414528">
      <w:pPr>
        <w:snapToGrid w:val="0"/>
        <w:spacing w:line="360" w:lineRule="auto"/>
        <w:ind w:firstLine="480"/>
        <w:rPr>
          <w:rFonts w:asciiTheme="minorEastAsia" w:eastAsiaTheme="minorEastAsia" w:hAnsiTheme="minorEastAsia"/>
          <w:b/>
          <w:szCs w:val="21"/>
        </w:rPr>
      </w:pPr>
      <w:r w:rsidRPr="00DF14B0">
        <w:rPr>
          <w:rFonts w:asciiTheme="minorEastAsia" w:eastAsiaTheme="minorEastAsia" w:hAnsiTheme="minorEastAsia" w:hint="eastAsia"/>
        </w:rPr>
        <w:t>除非另有说明，</w:t>
      </w:r>
      <w:r w:rsidR="00721E57" w:rsidRPr="00DF14B0">
        <w:rPr>
          <w:rFonts w:asciiTheme="minorEastAsia" w:eastAsiaTheme="minorEastAsia" w:hAnsiTheme="minorEastAsia" w:hint="eastAsia"/>
          <w:szCs w:val="21"/>
        </w:rPr>
        <w:t>本招募说明书所载内容截止日为2020年5月16日</w:t>
      </w:r>
      <w:r w:rsidR="009C72CB" w:rsidRPr="00DF14B0">
        <w:rPr>
          <w:rFonts w:asciiTheme="minorEastAsia" w:eastAsiaTheme="minorEastAsia" w:hAnsiTheme="minorEastAsia" w:hint="eastAsia"/>
          <w:szCs w:val="21"/>
        </w:rPr>
        <w:t>，</w:t>
      </w:r>
      <w:r w:rsidR="00721E57" w:rsidRPr="00DF14B0">
        <w:rPr>
          <w:rFonts w:asciiTheme="minorEastAsia" w:eastAsiaTheme="minorEastAsia" w:hAnsiTheme="minorEastAsia" w:hint="eastAsia"/>
          <w:szCs w:val="21"/>
        </w:rPr>
        <w:t>有关财务数据截止日为2020年3月31日</w:t>
      </w:r>
      <w:r w:rsidR="009C72CB" w:rsidRPr="00DF14B0">
        <w:rPr>
          <w:rFonts w:asciiTheme="minorEastAsia" w:eastAsiaTheme="minorEastAsia" w:hAnsiTheme="minorEastAsia" w:hint="eastAsia"/>
          <w:szCs w:val="21"/>
        </w:rPr>
        <w:t>，</w:t>
      </w:r>
      <w:r w:rsidR="00721E57" w:rsidRPr="00DF14B0">
        <w:rPr>
          <w:rFonts w:asciiTheme="minorEastAsia" w:eastAsiaTheme="minorEastAsia" w:hAnsiTheme="minorEastAsia" w:hint="eastAsia"/>
          <w:szCs w:val="21"/>
        </w:rPr>
        <w:t>净值表现截止日为2019年12月31日</w:t>
      </w:r>
      <w:r w:rsidR="00B25325" w:rsidRPr="00DF14B0">
        <w:rPr>
          <w:rFonts w:asciiTheme="minorEastAsia" w:eastAsiaTheme="minorEastAsia" w:hAnsiTheme="minorEastAsia" w:hint="eastAsia"/>
          <w:szCs w:val="21"/>
        </w:rPr>
        <w:t>。（本报告中财务数据未经审计）</w:t>
      </w:r>
    </w:p>
    <w:p w:rsidR="00B25325" w:rsidRPr="00DF14B0" w:rsidRDefault="00B25325" w:rsidP="00414528">
      <w:pPr>
        <w:snapToGrid w:val="0"/>
        <w:spacing w:line="360" w:lineRule="auto"/>
        <w:ind w:firstLine="480"/>
        <w:rPr>
          <w:rFonts w:asciiTheme="minorEastAsia" w:eastAsiaTheme="minorEastAsia" w:hAnsiTheme="minorEastAsia"/>
          <w:b/>
          <w:szCs w:val="21"/>
        </w:rPr>
      </w:pPr>
    </w:p>
    <w:p w:rsidR="00B25325" w:rsidRPr="00DF14B0" w:rsidRDefault="00B25325" w:rsidP="00414528">
      <w:pPr>
        <w:snapToGrid w:val="0"/>
        <w:spacing w:line="360" w:lineRule="auto"/>
        <w:ind w:firstLine="480"/>
        <w:rPr>
          <w:rFonts w:asciiTheme="minorEastAsia" w:eastAsiaTheme="minorEastAsia" w:hAnsiTheme="minorEastAsia"/>
          <w:b/>
          <w:sz w:val="24"/>
        </w:rPr>
      </w:pPr>
    </w:p>
    <w:p w:rsidR="00CC594A" w:rsidRPr="00DF14B0" w:rsidRDefault="00CC594A" w:rsidP="00414528">
      <w:pPr>
        <w:adjustRightInd w:val="0"/>
        <w:snapToGrid w:val="0"/>
        <w:spacing w:line="360" w:lineRule="auto"/>
        <w:jc w:val="center"/>
        <w:rPr>
          <w:rFonts w:asciiTheme="minorEastAsia" w:eastAsiaTheme="minorEastAsia" w:hAnsiTheme="minorEastAsia"/>
          <w:sz w:val="30"/>
        </w:rPr>
        <w:sectPr w:rsidR="00CC594A" w:rsidRPr="00DF14B0">
          <w:headerReference w:type="even" r:id="rId9"/>
          <w:headerReference w:type="default" r:id="rId10"/>
          <w:footerReference w:type="even" r:id="rId11"/>
          <w:footerReference w:type="default" r:id="rId12"/>
          <w:headerReference w:type="first" r:id="rId13"/>
          <w:footerReference w:type="first" r:id="rId14"/>
          <w:pgSz w:w="11906" w:h="16838" w:code="9"/>
          <w:pgMar w:top="1701" w:right="1814" w:bottom="1701" w:left="1814" w:header="1134" w:footer="1247" w:gutter="0"/>
          <w:pgNumType w:fmt="upperRoman" w:start="1"/>
          <w:cols w:space="720"/>
          <w:docGrid w:type="lines" w:linePitch="447"/>
        </w:sectPr>
      </w:pPr>
    </w:p>
    <w:p w:rsidR="00B25325" w:rsidRPr="00DF14B0" w:rsidRDefault="00B25325" w:rsidP="00414528">
      <w:pPr>
        <w:adjustRightInd w:val="0"/>
        <w:snapToGrid w:val="0"/>
        <w:spacing w:line="360" w:lineRule="auto"/>
        <w:jc w:val="center"/>
        <w:rPr>
          <w:rFonts w:asciiTheme="minorEastAsia" w:eastAsiaTheme="minorEastAsia" w:hAnsiTheme="minorEastAsia"/>
          <w:sz w:val="30"/>
        </w:rPr>
      </w:pPr>
      <w:r w:rsidRPr="00DF14B0">
        <w:rPr>
          <w:rFonts w:asciiTheme="minorEastAsia" w:eastAsiaTheme="minorEastAsia" w:hAnsiTheme="minorEastAsia" w:hint="eastAsia"/>
          <w:sz w:val="30"/>
        </w:rPr>
        <w:lastRenderedPageBreak/>
        <w:t>目录</w:t>
      </w:r>
    </w:p>
    <w:p w:rsidR="00DF14B0" w:rsidRDefault="00230E68">
      <w:pPr>
        <w:pStyle w:val="10"/>
        <w:rPr>
          <w:rFonts w:asciiTheme="minorHAnsi" w:eastAsiaTheme="minorEastAsia" w:hAnsiTheme="minorHAnsi" w:cstheme="minorBidi"/>
          <w:caps w:val="0"/>
          <w:color w:val="auto"/>
          <w:sz w:val="21"/>
          <w:szCs w:val="22"/>
        </w:rPr>
      </w:pPr>
      <w:r w:rsidRPr="00DF14B0">
        <w:rPr>
          <w:rFonts w:asciiTheme="minorEastAsia" w:eastAsiaTheme="minorEastAsia" w:hAnsiTheme="minorEastAsia"/>
          <w:b/>
          <w:color w:val="auto"/>
        </w:rPr>
        <w:fldChar w:fldCharType="begin"/>
      </w:r>
      <w:r w:rsidR="00B25325" w:rsidRPr="00DF14B0">
        <w:rPr>
          <w:rFonts w:asciiTheme="minorEastAsia" w:eastAsiaTheme="minorEastAsia" w:hAnsiTheme="minorEastAsia"/>
          <w:b/>
          <w:color w:val="auto"/>
        </w:rPr>
        <w:instrText xml:space="preserve"> TOC \o "1-3" \h \z \u </w:instrText>
      </w:r>
      <w:r w:rsidRPr="00DF14B0">
        <w:rPr>
          <w:rFonts w:asciiTheme="minorEastAsia" w:eastAsiaTheme="minorEastAsia" w:hAnsiTheme="minorEastAsia"/>
          <w:b/>
          <w:color w:val="auto"/>
        </w:rPr>
        <w:fldChar w:fldCharType="separate"/>
      </w:r>
      <w:hyperlink w:anchor="_Toc44424637" w:history="1">
        <w:r w:rsidR="00DF14B0" w:rsidRPr="00754E78">
          <w:rPr>
            <w:rStyle w:val="a8"/>
            <w:rFonts w:asciiTheme="minorEastAsia" w:hAnsiTheme="minorEastAsia" w:hint="eastAsia"/>
            <w:bCs/>
          </w:rPr>
          <w:t>一、绪言</w:t>
        </w:r>
        <w:r w:rsidR="00DF14B0">
          <w:rPr>
            <w:webHidden/>
          </w:rPr>
          <w:tab/>
        </w:r>
        <w:r w:rsidR="00DF14B0">
          <w:rPr>
            <w:webHidden/>
          </w:rPr>
          <w:fldChar w:fldCharType="begin"/>
        </w:r>
        <w:r w:rsidR="00DF14B0">
          <w:rPr>
            <w:webHidden/>
          </w:rPr>
          <w:instrText xml:space="preserve"> PAGEREF _Toc44424637 \h </w:instrText>
        </w:r>
        <w:r w:rsidR="00DF14B0">
          <w:rPr>
            <w:webHidden/>
          </w:rPr>
        </w:r>
        <w:r w:rsidR="00DF14B0">
          <w:rPr>
            <w:webHidden/>
          </w:rPr>
          <w:fldChar w:fldCharType="separate"/>
        </w:r>
        <w:r w:rsidR="00FB2021">
          <w:rPr>
            <w:webHidden/>
          </w:rPr>
          <w:t>1</w:t>
        </w:r>
        <w:r w:rsidR="00DF14B0">
          <w:rPr>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38" w:history="1">
        <w:r w:rsidR="00DF14B0" w:rsidRPr="00754E78">
          <w:rPr>
            <w:rStyle w:val="a8"/>
            <w:rFonts w:asciiTheme="minorEastAsia" w:hAnsiTheme="minorEastAsia" w:hint="eastAsia"/>
            <w:bCs/>
          </w:rPr>
          <w:t>二、释义</w:t>
        </w:r>
        <w:r w:rsidR="00DF14B0">
          <w:rPr>
            <w:webHidden/>
          </w:rPr>
          <w:tab/>
        </w:r>
        <w:r w:rsidR="00DF14B0">
          <w:rPr>
            <w:webHidden/>
          </w:rPr>
          <w:fldChar w:fldCharType="begin"/>
        </w:r>
        <w:r w:rsidR="00DF14B0">
          <w:rPr>
            <w:webHidden/>
          </w:rPr>
          <w:instrText xml:space="preserve"> PAGEREF _Toc44424638 \h </w:instrText>
        </w:r>
        <w:r w:rsidR="00DF14B0">
          <w:rPr>
            <w:webHidden/>
          </w:rPr>
        </w:r>
        <w:r w:rsidR="00DF14B0">
          <w:rPr>
            <w:webHidden/>
          </w:rPr>
          <w:fldChar w:fldCharType="separate"/>
        </w:r>
        <w:r w:rsidR="00FB2021">
          <w:rPr>
            <w:webHidden/>
          </w:rPr>
          <w:t>2</w:t>
        </w:r>
        <w:r w:rsidR="00DF14B0">
          <w:rPr>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39" w:history="1">
        <w:r w:rsidR="00DF14B0" w:rsidRPr="00754E78">
          <w:rPr>
            <w:rStyle w:val="a8"/>
            <w:rFonts w:asciiTheme="minorEastAsia" w:hAnsiTheme="minorEastAsia" w:hint="eastAsia"/>
            <w:bCs/>
          </w:rPr>
          <w:t>三、基金管理人</w:t>
        </w:r>
        <w:r w:rsidR="00DF14B0">
          <w:rPr>
            <w:webHidden/>
          </w:rPr>
          <w:tab/>
        </w:r>
        <w:r w:rsidR="00DF14B0">
          <w:rPr>
            <w:webHidden/>
          </w:rPr>
          <w:fldChar w:fldCharType="begin"/>
        </w:r>
        <w:r w:rsidR="00DF14B0">
          <w:rPr>
            <w:webHidden/>
          </w:rPr>
          <w:instrText xml:space="preserve"> PAGEREF _Toc44424639 \h </w:instrText>
        </w:r>
        <w:r w:rsidR="00DF14B0">
          <w:rPr>
            <w:webHidden/>
          </w:rPr>
        </w:r>
        <w:r w:rsidR="00DF14B0">
          <w:rPr>
            <w:webHidden/>
          </w:rPr>
          <w:fldChar w:fldCharType="separate"/>
        </w:r>
        <w:r w:rsidR="00FB2021">
          <w:rPr>
            <w:webHidden/>
          </w:rPr>
          <w:t>5</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40" w:history="1">
        <w:r w:rsidR="00DF14B0" w:rsidRPr="00754E78">
          <w:rPr>
            <w:rStyle w:val="a8"/>
            <w:rFonts w:asciiTheme="minorEastAsia" w:hAnsiTheme="minorEastAsia" w:cs="仿宋_GB2312" w:hint="eastAsia"/>
            <w:bCs/>
            <w:noProof/>
            <w:kern w:val="0"/>
          </w:rPr>
          <w:t>（一）基金管理人基本情况</w:t>
        </w:r>
        <w:r w:rsidR="00DF14B0">
          <w:rPr>
            <w:noProof/>
            <w:webHidden/>
          </w:rPr>
          <w:tab/>
        </w:r>
        <w:r w:rsidR="00DF14B0">
          <w:rPr>
            <w:noProof/>
            <w:webHidden/>
          </w:rPr>
          <w:fldChar w:fldCharType="begin"/>
        </w:r>
        <w:r w:rsidR="00DF14B0">
          <w:rPr>
            <w:noProof/>
            <w:webHidden/>
          </w:rPr>
          <w:instrText xml:space="preserve"> PAGEREF _Toc44424640 \h </w:instrText>
        </w:r>
        <w:r w:rsidR="00DF14B0">
          <w:rPr>
            <w:noProof/>
            <w:webHidden/>
          </w:rPr>
        </w:r>
        <w:r w:rsidR="00DF14B0">
          <w:rPr>
            <w:noProof/>
            <w:webHidden/>
          </w:rPr>
          <w:fldChar w:fldCharType="separate"/>
        </w:r>
        <w:r w:rsidR="00FB2021">
          <w:rPr>
            <w:noProof/>
            <w:webHidden/>
          </w:rPr>
          <w:t>5</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41" w:history="1">
        <w:r w:rsidR="00DF14B0" w:rsidRPr="00754E78">
          <w:rPr>
            <w:rStyle w:val="a8"/>
            <w:rFonts w:asciiTheme="minorEastAsia" w:hAnsiTheme="minorEastAsia" w:hint="eastAsia"/>
            <w:bCs/>
            <w:noProof/>
          </w:rPr>
          <w:t>（二）主要人员情况</w:t>
        </w:r>
        <w:r w:rsidR="00DF14B0">
          <w:rPr>
            <w:noProof/>
            <w:webHidden/>
          </w:rPr>
          <w:tab/>
        </w:r>
        <w:r w:rsidR="00DF14B0">
          <w:rPr>
            <w:noProof/>
            <w:webHidden/>
          </w:rPr>
          <w:fldChar w:fldCharType="begin"/>
        </w:r>
        <w:r w:rsidR="00DF14B0">
          <w:rPr>
            <w:noProof/>
            <w:webHidden/>
          </w:rPr>
          <w:instrText xml:space="preserve"> PAGEREF _Toc44424641 \h </w:instrText>
        </w:r>
        <w:r w:rsidR="00DF14B0">
          <w:rPr>
            <w:noProof/>
            <w:webHidden/>
          </w:rPr>
        </w:r>
        <w:r w:rsidR="00DF14B0">
          <w:rPr>
            <w:noProof/>
            <w:webHidden/>
          </w:rPr>
          <w:fldChar w:fldCharType="separate"/>
        </w:r>
        <w:r w:rsidR="00FB2021">
          <w:rPr>
            <w:noProof/>
            <w:webHidden/>
          </w:rPr>
          <w:t>5</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42" w:history="1">
        <w:r w:rsidR="00DF14B0" w:rsidRPr="00754E78">
          <w:rPr>
            <w:rStyle w:val="a8"/>
            <w:rFonts w:asciiTheme="minorEastAsia" w:hAnsiTheme="minorEastAsia" w:hint="eastAsia"/>
            <w:bCs/>
            <w:noProof/>
          </w:rPr>
          <w:t>（三）基金管理人的职责</w:t>
        </w:r>
        <w:r w:rsidR="00DF14B0">
          <w:rPr>
            <w:noProof/>
            <w:webHidden/>
          </w:rPr>
          <w:tab/>
        </w:r>
        <w:r w:rsidR="00DF14B0">
          <w:rPr>
            <w:noProof/>
            <w:webHidden/>
          </w:rPr>
          <w:fldChar w:fldCharType="begin"/>
        </w:r>
        <w:r w:rsidR="00DF14B0">
          <w:rPr>
            <w:noProof/>
            <w:webHidden/>
          </w:rPr>
          <w:instrText xml:space="preserve"> PAGEREF _Toc44424642 \h </w:instrText>
        </w:r>
        <w:r w:rsidR="00DF14B0">
          <w:rPr>
            <w:noProof/>
            <w:webHidden/>
          </w:rPr>
        </w:r>
        <w:r w:rsidR="00DF14B0">
          <w:rPr>
            <w:noProof/>
            <w:webHidden/>
          </w:rPr>
          <w:fldChar w:fldCharType="separate"/>
        </w:r>
        <w:r w:rsidR="00FB2021">
          <w:rPr>
            <w:noProof/>
            <w:webHidden/>
          </w:rPr>
          <w:t>11</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43" w:history="1">
        <w:r w:rsidR="00DF14B0" w:rsidRPr="00754E78">
          <w:rPr>
            <w:rStyle w:val="a8"/>
            <w:rFonts w:asciiTheme="minorEastAsia" w:hAnsiTheme="minorEastAsia" w:hint="eastAsia"/>
            <w:bCs/>
            <w:noProof/>
          </w:rPr>
          <w:t>（四）基金管理人的承诺</w:t>
        </w:r>
        <w:r w:rsidR="00DF14B0">
          <w:rPr>
            <w:noProof/>
            <w:webHidden/>
          </w:rPr>
          <w:tab/>
        </w:r>
        <w:r w:rsidR="00DF14B0">
          <w:rPr>
            <w:noProof/>
            <w:webHidden/>
          </w:rPr>
          <w:fldChar w:fldCharType="begin"/>
        </w:r>
        <w:r w:rsidR="00DF14B0">
          <w:rPr>
            <w:noProof/>
            <w:webHidden/>
          </w:rPr>
          <w:instrText xml:space="preserve"> PAGEREF _Toc44424643 \h </w:instrText>
        </w:r>
        <w:r w:rsidR="00DF14B0">
          <w:rPr>
            <w:noProof/>
            <w:webHidden/>
          </w:rPr>
        </w:r>
        <w:r w:rsidR="00DF14B0">
          <w:rPr>
            <w:noProof/>
            <w:webHidden/>
          </w:rPr>
          <w:fldChar w:fldCharType="separate"/>
        </w:r>
        <w:r w:rsidR="00FB2021">
          <w:rPr>
            <w:noProof/>
            <w:webHidden/>
          </w:rPr>
          <w:t>11</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44" w:history="1">
        <w:r w:rsidR="00DF14B0" w:rsidRPr="00754E78">
          <w:rPr>
            <w:rStyle w:val="a8"/>
            <w:rFonts w:asciiTheme="minorEastAsia" w:hAnsiTheme="minorEastAsia" w:hint="eastAsia"/>
            <w:bCs/>
            <w:noProof/>
          </w:rPr>
          <w:t>（五）基金管理人的内部控制制度</w:t>
        </w:r>
        <w:r w:rsidR="00DF14B0">
          <w:rPr>
            <w:noProof/>
            <w:webHidden/>
          </w:rPr>
          <w:tab/>
        </w:r>
        <w:r w:rsidR="00DF14B0">
          <w:rPr>
            <w:noProof/>
            <w:webHidden/>
          </w:rPr>
          <w:fldChar w:fldCharType="begin"/>
        </w:r>
        <w:r w:rsidR="00DF14B0">
          <w:rPr>
            <w:noProof/>
            <w:webHidden/>
          </w:rPr>
          <w:instrText xml:space="preserve"> PAGEREF _Toc44424644 \h </w:instrText>
        </w:r>
        <w:r w:rsidR="00DF14B0">
          <w:rPr>
            <w:noProof/>
            <w:webHidden/>
          </w:rPr>
        </w:r>
        <w:r w:rsidR="00DF14B0">
          <w:rPr>
            <w:noProof/>
            <w:webHidden/>
          </w:rPr>
          <w:fldChar w:fldCharType="separate"/>
        </w:r>
        <w:r w:rsidR="00FB2021">
          <w:rPr>
            <w:noProof/>
            <w:webHidden/>
          </w:rPr>
          <w:t>12</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45" w:history="1">
        <w:r w:rsidR="00DF14B0" w:rsidRPr="00754E78">
          <w:rPr>
            <w:rStyle w:val="a8"/>
            <w:rFonts w:asciiTheme="minorEastAsia" w:hAnsiTheme="minorEastAsia" w:hint="eastAsia"/>
            <w:bCs/>
          </w:rPr>
          <w:t>四、基金托管人</w:t>
        </w:r>
        <w:r w:rsidR="00DF14B0">
          <w:rPr>
            <w:webHidden/>
          </w:rPr>
          <w:tab/>
        </w:r>
        <w:r w:rsidR="00DF14B0">
          <w:rPr>
            <w:webHidden/>
          </w:rPr>
          <w:fldChar w:fldCharType="begin"/>
        </w:r>
        <w:r w:rsidR="00DF14B0">
          <w:rPr>
            <w:webHidden/>
          </w:rPr>
          <w:instrText xml:space="preserve"> PAGEREF _Toc44424645 \h </w:instrText>
        </w:r>
        <w:r w:rsidR="00DF14B0">
          <w:rPr>
            <w:webHidden/>
          </w:rPr>
        </w:r>
        <w:r w:rsidR="00DF14B0">
          <w:rPr>
            <w:webHidden/>
          </w:rPr>
          <w:fldChar w:fldCharType="separate"/>
        </w:r>
        <w:r w:rsidR="00FB2021">
          <w:rPr>
            <w:webHidden/>
          </w:rPr>
          <w:t>16</w:t>
        </w:r>
        <w:r w:rsidR="00DF14B0">
          <w:rPr>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46" w:history="1">
        <w:r w:rsidR="00DF14B0" w:rsidRPr="00754E78">
          <w:rPr>
            <w:rStyle w:val="a8"/>
            <w:rFonts w:asciiTheme="minorEastAsia" w:hAnsiTheme="minorEastAsia" w:hint="eastAsia"/>
            <w:bCs/>
          </w:rPr>
          <w:t>五、相关服务机构</w:t>
        </w:r>
        <w:r w:rsidR="00DF14B0">
          <w:rPr>
            <w:webHidden/>
          </w:rPr>
          <w:tab/>
        </w:r>
        <w:r w:rsidR="00DF14B0">
          <w:rPr>
            <w:webHidden/>
          </w:rPr>
          <w:fldChar w:fldCharType="begin"/>
        </w:r>
        <w:r w:rsidR="00DF14B0">
          <w:rPr>
            <w:webHidden/>
          </w:rPr>
          <w:instrText xml:space="preserve"> PAGEREF _Toc44424646 \h </w:instrText>
        </w:r>
        <w:r w:rsidR="00DF14B0">
          <w:rPr>
            <w:webHidden/>
          </w:rPr>
        </w:r>
        <w:r w:rsidR="00DF14B0">
          <w:rPr>
            <w:webHidden/>
          </w:rPr>
          <w:fldChar w:fldCharType="separate"/>
        </w:r>
        <w:r w:rsidR="00FB2021">
          <w:rPr>
            <w:webHidden/>
          </w:rPr>
          <w:t>18</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47" w:history="1">
        <w:r w:rsidR="00DF14B0" w:rsidRPr="00754E78">
          <w:rPr>
            <w:rStyle w:val="a8"/>
            <w:rFonts w:asciiTheme="minorEastAsia" w:hAnsiTheme="minorEastAsia" w:hint="eastAsia"/>
            <w:noProof/>
          </w:rPr>
          <w:t>（一）基金份额销售机构</w:t>
        </w:r>
        <w:r w:rsidR="00DF14B0">
          <w:rPr>
            <w:noProof/>
            <w:webHidden/>
          </w:rPr>
          <w:tab/>
        </w:r>
        <w:r w:rsidR="00DF14B0">
          <w:rPr>
            <w:noProof/>
            <w:webHidden/>
          </w:rPr>
          <w:fldChar w:fldCharType="begin"/>
        </w:r>
        <w:r w:rsidR="00DF14B0">
          <w:rPr>
            <w:noProof/>
            <w:webHidden/>
          </w:rPr>
          <w:instrText xml:space="preserve"> PAGEREF _Toc44424647 \h </w:instrText>
        </w:r>
        <w:r w:rsidR="00DF14B0">
          <w:rPr>
            <w:noProof/>
            <w:webHidden/>
          </w:rPr>
        </w:r>
        <w:r w:rsidR="00DF14B0">
          <w:rPr>
            <w:noProof/>
            <w:webHidden/>
          </w:rPr>
          <w:fldChar w:fldCharType="separate"/>
        </w:r>
        <w:r w:rsidR="00FB2021">
          <w:rPr>
            <w:noProof/>
            <w:webHidden/>
          </w:rPr>
          <w:t>18</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48" w:history="1">
        <w:r w:rsidR="00DF14B0" w:rsidRPr="00754E78">
          <w:rPr>
            <w:rStyle w:val="a8"/>
            <w:rFonts w:asciiTheme="minorEastAsia" w:hAnsiTheme="minorEastAsia" w:hint="eastAsia"/>
            <w:noProof/>
          </w:rPr>
          <w:t>（二）基金注册登记机构</w:t>
        </w:r>
        <w:r w:rsidR="00DF14B0">
          <w:rPr>
            <w:noProof/>
            <w:webHidden/>
          </w:rPr>
          <w:tab/>
        </w:r>
        <w:r w:rsidR="00DF14B0">
          <w:rPr>
            <w:noProof/>
            <w:webHidden/>
          </w:rPr>
          <w:fldChar w:fldCharType="begin"/>
        </w:r>
        <w:r w:rsidR="00DF14B0">
          <w:rPr>
            <w:noProof/>
            <w:webHidden/>
          </w:rPr>
          <w:instrText xml:space="preserve"> PAGEREF _Toc44424648 \h </w:instrText>
        </w:r>
        <w:r w:rsidR="00DF14B0">
          <w:rPr>
            <w:noProof/>
            <w:webHidden/>
          </w:rPr>
        </w:r>
        <w:r w:rsidR="00DF14B0">
          <w:rPr>
            <w:noProof/>
            <w:webHidden/>
          </w:rPr>
          <w:fldChar w:fldCharType="separate"/>
        </w:r>
        <w:r w:rsidR="00FB2021">
          <w:rPr>
            <w:noProof/>
            <w:webHidden/>
          </w:rPr>
          <w:t>75</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49" w:history="1">
        <w:r w:rsidR="00DF14B0" w:rsidRPr="00754E78">
          <w:rPr>
            <w:rStyle w:val="a8"/>
            <w:rFonts w:asciiTheme="minorEastAsia" w:hAnsiTheme="minorEastAsia" w:hint="eastAsia"/>
            <w:noProof/>
          </w:rPr>
          <w:t>（三）律师事务所和经办律师</w:t>
        </w:r>
        <w:r w:rsidR="00DF14B0">
          <w:rPr>
            <w:noProof/>
            <w:webHidden/>
          </w:rPr>
          <w:tab/>
        </w:r>
        <w:r w:rsidR="00DF14B0">
          <w:rPr>
            <w:noProof/>
            <w:webHidden/>
          </w:rPr>
          <w:fldChar w:fldCharType="begin"/>
        </w:r>
        <w:r w:rsidR="00DF14B0">
          <w:rPr>
            <w:noProof/>
            <w:webHidden/>
          </w:rPr>
          <w:instrText xml:space="preserve"> PAGEREF _Toc44424649 \h </w:instrText>
        </w:r>
        <w:r w:rsidR="00DF14B0">
          <w:rPr>
            <w:noProof/>
            <w:webHidden/>
          </w:rPr>
        </w:r>
        <w:r w:rsidR="00DF14B0">
          <w:rPr>
            <w:noProof/>
            <w:webHidden/>
          </w:rPr>
          <w:fldChar w:fldCharType="separate"/>
        </w:r>
        <w:r w:rsidR="00FB2021">
          <w:rPr>
            <w:noProof/>
            <w:webHidden/>
          </w:rPr>
          <w:t>75</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50" w:history="1">
        <w:r w:rsidR="00DF14B0" w:rsidRPr="00754E78">
          <w:rPr>
            <w:rStyle w:val="a8"/>
            <w:rFonts w:asciiTheme="minorEastAsia" w:hAnsiTheme="minorEastAsia" w:hint="eastAsia"/>
            <w:noProof/>
          </w:rPr>
          <w:t>（四）会计师事务所和经办注册会计师</w:t>
        </w:r>
        <w:r w:rsidR="00DF14B0">
          <w:rPr>
            <w:noProof/>
            <w:webHidden/>
          </w:rPr>
          <w:tab/>
        </w:r>
        <w:r w:rsidR="00DF14B0">
          <w:rPr>
            <w:noProof/>
            <w:webHidden/>
          </w:rPr>
          <w:fldChar w:fldCharType="begin"/>
        </w:r>
        <w:r w:rsidR="00DF14B0">
          <w:rPr>
            <w:noProof/>
            <w:webHidden/>
          </w:rPr>
          <w:instrText xml:space="preserve"> PAGEREF _Toc44424650 \h </w:instrText>
        </w:r>
        <w:r w:rsidR="00DF14B0">
          <w:rPr>
            <w:noProof/>
            <w:webHidden/>
          </w:rPr>
        </w:r>
        <w:r w:rsidR="00DF14B0">
          <w:rPr>
            <w:noProof/>
            <w:webHidden/>
          </w:rPr>
          <w:fldChar w:fldCharType="separate"/>
        </w:r>
        <w:r w:rsidR="00FB2021">
          <w:rPr>
            <w:noProof/>
            <w:webHidden/>
          </w:rPr>
          <w:t>75</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51" w:history="1">
        <w:r w:rsidR="00DF14B0" w:rsidRPr="00754E78">
          <w:rPr>
            <w:rStyle w:val="a8"/>
            <w:rFonts w:asciiTheme="minorEastAsia" w:hAnsiTheme="minorEastAsia" w:hint="eastAsia"/>
            <w:bCs/>
          </w:rPr>
          <w:t>六、基金的募集</w:t>
        </w:r>
        <w:r w:rsidR="00DF14B0">
          <w:rPr>
            <w:webHidden/>
          </w:rPr>
          <w:tab/>
        </w:r>
        <w:r w:rsidR="00DF14B0">
          <w:rPr>
            <w:webHidden/>
          </w:rPr>
          <w:fldChar w:fldCharType="begin"/>
        </w:r>
        <w:r w:rsidR="00DF14B0">
          <w:rPr>
            <w:webHidden/>
          </w:rPr>
          <w:instrText xml:space="preserve"> PAGEREF _Toc44424651 \h </w:instrText>
        </w:r>
        <w:r w:rsidR="00DF14B0">
          <w:rPr>
            <w:webHidden/>
          </w:rPr>
        </w:r>
        <w:r w:rsidR="00DF14B0">
          <w:rPr>
            <w:webHidden/>
          </w:rPr>
          <w:fldChar w:fldCharType="separate"/>
        </w:r>
        <w:r w:rsidR="00FB2021">
          <w:rPr>
            <w:webHidden/>
          </w:rPr>
          <w:t>76</w:t>
        </w:r>
        <w:r w:rsidR="00DF14B0">
          <w:rPr>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52" w:history="1">
        <w:r w:rsidR="00DF14B0" w:rsidRPr="00754E78">
          <w:rPr>
            <w:rStyle w:val="a8"/>
            <w:rFonts w:asciiTheme="minorEastAsia" w:hAnsiTheme="minorEastAsia" w:hint="eastAsia"/>
            <w:bCs/>
          </w:rPr>
          <w:t>七、基金合同的生效</w:t>
        </w:r>
        <w:r w:rsidR="00DF14B0">
          <w:rPr>
            <w:webHidden/>
          </w:rPr>
          <w:tab/>
        </w:r>
        <w:r w:rsidR="00DF14B0">
          <w:rPr>
            <w:webHidden/>
          </w:rPr>
          <w:fldChar w:fldCharType="begin"/>
        </w:r>
        <w:r w:rsidR="00DF14B0">
          <w:rPr>
            <w:webHidden/>
          </w:rPr>
          <w:instrText xml:space="preserve"> PAGEREF _Toc44424652 \h </w:instrText>
        </w:r>
        <w:r w:rsidR="00DF14B0">
          <w:rPr>
            <w:webHidden/>
          </w:rPr>
        </w:r>
        <w:r w:rsidR="00DF14B0">
          <w:rPr>
            <w:webHidden/>
          </w:rPr>
          <w:fldChar w:fldCharType="separate"/>
        </w:r>
        <w:r w:rsidR="00FB2021">
          <w:rPr>
            <w:webHidden/>
          </w:rPr>
          <w:t>77</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53" w:history="1">
        <w:r w:rsidR="00DF14B0" w:rsidRPr="00754E78">
          <w:rPr>
            <w:rStyle w:val="a8"/>
            <w:rFonts w:asciiTheme="minorEastAsia" w:hAnsiTheme="minorEastAsia" w:hint="eastAsia"/>
            <w:bCs/>
            <w:noProof/>
          </w:rPr>
          <w:t>（一）基金合同的生效</w:t>
        </w:r>
        <w:r w:rsidR="00DF14B0">
          <w:rPr>
            <w:noProof/>
            <w:webHidden/>
          </w:rPr>
          <w:tab/>
        </w:r>
        <w:r w:rsidR="00DF14B0">
          <w:rPr>
            <w:noProof/>
            <w:webHidden/>
          </w:rPr>
          <w:fldChar w:fldCharType="begin"/>
        </w:r>
        <w:r w:rsidR="00DF14B0">
          <w:rPr>
            <w:noProof/>
            <w:webHidden/>
          </w:rPr>
          <w:instrText xml:space="preserve"> PAGEREF _Toc44424653 \h </w:instrText>
        </w:r>
        <w:r w:rsidR="00DF14B0">
          <w:rPr>
            <w:noProof/>
            <w:webHidden/>
          </w:rPr>
        </w:r>
        <w:r w:rsidR="00DF14B0">
          <w:rPr>
            <w:noProof/>
            <w:webHidden/>
          </w:rPr>
          <w:fldChar w:fldCharType="separate"/>
        </w:r>
        <w:r w:rsidR="00FB2021">
          <w:rPr>
            <w:noProof/>
            <w:webHidden/>
          </w:rPr>
          <w:t>77</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54" w:history="1">
        <w:r w:rsidR="00DF14B0" w:rsidRPr="00754E78">
          <w:rPr>
            <w:rStyle w:val="a8"/>
            <w:rFonts w:asciiTheme="minorEastAsia" w:hAnsiTheme="minorEastAsia" w:hint="eastAsia"/>
            <w:bCs/>
            <w:noProof/>
          </w:rPr>
          <w:t>（二）基金存续期内的基金份额持有人数量和资金额</w:t>
        </w:r>
        <w:r w:rsidR="00DF14B0">
          <w:rPr>
            <w:noProof/>
            <w:webHidden/>
          </w:rPr>
          <w:tab/>
        </w:r>
        <w:r w:rsidR="00DF14B0">
          <w:rPr>
            <w:noProof/>
            <w:webHidden/>
          </w:rPr>
          <w:fldChar w:fldCharType="begin"/>
        </w:r>
        <w:r w:rsidR="00DF14B0">
          <w:rPr>
            <w:noProof/>
            <w:webHidden/>
          </w:rPr>
          <w:instrText xml:space="preserve"> PAGEREF _Toc44424654 \h </w:instrText>
        </w:r>
        <w:r w:rsidR="00DF14B0">
          <w:rPr>
            <w:noProof/>
            <w:webHidden/>
          </w:rPr>
        </w:r>
        <w:r w:rsidR="00DF14B0">
          <w:rPr>
            <w:noProof/>
            <w:webHidden/>
          </w:rPr>
          <w:fldChar w:fldCharType="separate"/>
        </w:r>
        <w:r w:rsidR="00FB2021">
          <w:rPr>
            <w:noProof/>
            <w:webHidden/>
          </w:rPr>
          <w:t>77</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55" w:history="1">
        <w:r w:rsidR="00DF14B0" w:rsidRPr="00754E78">
          <w:rPr>
            <w:rStyle w:val="a8"/>
            <w:rFonts w:asciiTheme="minorEastAsia" w:hAnsiTheme="minorEastAsia" w:hint="eastAsia"/>
            <w:bCs/>
          </w:rPr>
          <w:t>八、基金份额的申购、赎回和转换</w:t>
        </w:r>
        <w:r w:rsidR="00DF14B0">
          <w:rPr>
            <w:webHidden/>
          </w:rPr>
          <w:tab/>
        </w:r>
        <w:r w:rsidR="00DF14B0">
          <w:rPr>
            <w:webHidden/>
          </w:rPr>
          <w:fldChar w:fldCharType="begin"/>
        </w:r>
        <w:r w:rsidR="00DF14B0">
          <w:rPr>
            <w:webHidden/>
          </w:rPr>
          <w:instrText xml:space="preserve"> PAGEREF _Toc44424655 \h </w:instrText>
        </w:r>
        <w:r w:rsidR="00DF14B0">
          <w:rPr>
            <w:webHidden/>
          </w:rPr>
        </w:r>
        <w:r w:rsidR="00DF14B0">
          <w:rPr>
            <w:webHidden/>
          </w:rPr>
          <w:fldChar w:fldCharType="separate"/>
        </w:r>
        <w:r w:rsidR="00FB2021">
          <w:rPr>
            <w:webHidden/>
          </w:rPr>
          <w:t>78</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56" w:history="1">
        <w:r w:rsidR="00DF14B0" w:rsidRPr="00754E78">
          <w:rPr>
            <w:rStyle w:val="a8"/>
            <w:rFonts w:asciiTheme="minorEastAsia" w:hAnsiTheme="minorEastAsia" w:hint="eastAsia"/>
            <w:noProof/>
          </w:rPr>
          <w:t>（一）基金投资者范围</w:t>
        </w:r>
        <w:r w:rsidR="00DF14B0">
          <w:rPr>
            <w:noProof/>
            <w:webHidden/>
          </w:rPr>
          <w:tab/>
        </w:r>
        <w:r w:rsidR="00DF14B0">
          <w:rPr>
            <w:noProof/>
            <w:webHidden/>
          </w:rPr>
          <w:fldChar w:fldCharType="begin"/>
        </w:r>
        <w:r w:rsidR="00DF14B0">
          <w:rPr>
            <w:noProof/>
            <w:webHidden/>
          </w:rPr>
          <w:instrText xml:space="preserve"> PAGEREF _Toc44424656 \h </w:instrText>
        </w:r>
        <w:r w:rsidR="00DF14B0">
          <w:rPr>
            <w:noProof/>
            <w:webHidden/>
          </w:rPr>
        </w:r>
        <w:r w:rsidR="00DF14B0">
          <w:rPr>
            <w:noProof/>
            <w:webHidden/>
          </w:rPr>
          <w:fldChar w:fldCharType="separate"/>
        </w:r>
        <w:r w:rsidR="00FB2021">
          <w:rPr>
            <w:noProof/>
            <w:webHidden/>
          </w:rPr>
          <w:t>78</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57" w:history="1">
        <w:r w:rsidR="00DF14B0" w:rsidRPr="00754E78">
          <w:rPr>
            <w:rStyle w:val="a8"/>
            <w:rFonts w:asciiTheme="minorEastAsia" w:hAnsiTheme="minorEastAsia" w:hint="eastAsia"/>
            <w:noProof/>
          </w:rPr>
          <w:t>（二）申购与赎回的场所</w:t>
        </w:r>
        <w:r w:rsidR="00DF14B0">
          <w:rPr>
            <w:noProof/>
            <w:webHidden/>
          </w:rPr>
          <w:tab/>
        </w:r>
        <w:r w:rsidR="00DF14B0">
          <w:rPr>
            <w:noProof/>
            <w:webHidden/>
          </w:rPr>
          <w:fldChar w:fldCharType="begin"/>
        </w:r>
        <w:r w:rsidR="00DF14B0">
          <w:rPr>
            <w:noProof/>
            <w:webHidden/>
          </w:rPr>
          <w:instrText xml:space="preserve"> PAGEREF _Toc44424657 \h </w:instrText>
        </w:r>
        <w:r w:rsidR="00DF14B0">
          <w:rPr>
            <w:noProof/>
            <w:webHidden/>
          </w:rPr>
        </w:r>
        <w:r w:rsidR="00DF14B0">
          <w:rPr>
            <w:noProof/>
            <w:webHidden/>
          </w:rPr>
          <w:fldChar w:fldCharType="separate"/>
        </w:r>
        <w:r w:rsidR="00FB2021">
          <w:rPr>
            <w:noProof/>
            <w:webHidden/>
          </w:rPr>
          <w:t>78</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58" w:history="1">
        <w:r w:rsidR="00DF14B0" w:rsidRPr="00754E78">
          <w:rPr>
            <w:rStyle w:val="a8"/>
            <w:rFonts w:asciiTheme="minorEastAsia" w:hAnsiTheme="minorEastAsia" w:hint="eastAsia"/>
            <w:noProof/>
          </w:rPr>
          <w:t>（三）申购与赎回办理的开放日及时间</w:t>
        </w:r>
        <w:r w:rsidR="00DF14B0">
          <w:rPr>
            <w:noProof/>
            <w:webHidden/>
          </w:rPr>
          <w:tab/>
        </w:r>
        <w:r w:rsidR="00DF14B0">
          <w:rPr>
            <w:noProof/>
            <w:webHidden/>
          </w:rPr>
          <w:fldChar w:fldCharType="begin"/>
        </w:r>
        <w:r w:rsidR="00DF14B0">
          <w:rPr>
            <w:noProof/>
            <w:webHidden/>
          </w:rPr>
          <w:instrText xml:space="preserve"> PAGEREF _Toc44424658 \h </w:instrText>
        </w:r>
        <w:r w:rsidR="00DF14B0">
          <w:rPr>
            <w:noProof/>
            <w:webHidden/>
          </w:rPr>
        </w:r>
        <w:r w:rsidR="00DF14B0">
          <w:rPr>
            <w:noProof/>
            <w:webHidden/>
          </w:rPr>
          <w:fldChar w:fldCharType="separate"/>
        </w:r>
        <w:r w:rsidR="00FB2021">
          <w:rPr>
            <w:noProof/>
            <w:webHidden/>
          </w:rPr>
          <w:t>78</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59" w:history="1">
        <w:r w:rsidR="00DF14B0" w:rsidRPr="00754E78">
          <w:rPr>
            <w:rStyle w:val="a8"/>
            <w:rFonts w:asciiTheme="minorEastAsia" w:hAnsiTheme="minorEastAsia" w:hint="eastAsia"/>
            <w:noProof/>
          </w:rPr>
          <w:t>（四）申购与赎回的原则</w:t>
        </w:r>
        <w:r w:rsidR="00DF14B0">
          <w:rPr>
            <w:noProof/>
            <w:webHidden/>
          </w:rPr>
          <w:tab/>
        </w:r>
        <w:r w:rsidR="00DF14B0">
          <w:rPr>
            <w:noProof/>
            <w:webHidden/>
          </w:rPr>
          <w:fldChar w:fldCharType="begin"/>
        </w:r>
        <w:r w:rsidR="00DF14B0">
          <w:rPr>
            <w:noProof/>
            <w:webHidden/>
          </w:rPr>
          <w:instrText xml:space="preserve"> PAGEREF _Toc44424659 \h </w:instrText>
        </w:r>
        <w:r w:rsidR="00DF14B0">
          <w:rPr>
            <w:noProof/>
            <w:webHidden/>
          </w:rPr>
        </w:r>
        <w:r w:rsidR="00DF14B0">
          <w:rPr>
            <w:noProof/>
            <w:webHidden/>
          </w:rPr>
          <w:fldChar w:fldCharType="separate"/>
        </w:r>
        <w:r w:rsidR="00FB2021">
          <w:rPr>
            <w:noProof/>
            <w:webHidden/>
          </w:rPr>
          <w:t>78</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60" w:history="1">
        <w:r w:rsidR="00DF14B0" w:rsidRPr="00754E78">
          <w:rPr>
            <w:rStyle w:val="a8"/>
            <w:rFonts w:asciiTheme="minorEastAsia" w:hAnsiTheme="minorEastAsia" w:hint="eastAsia"/>
            <w:noProof/>
          </w:rPr>
          <w:t>（五）申购与赎回的程序</w:t>
        </w:r>
        <w:r w:rsidR="00DF14B0">
          <w:rPr>
            <w:noProof/>
            <w:webHidden/>
          </w:rPr>
          <w:tab/>
        </w:r>
        <w:r w:rsidR="00DF14B0">
          <w:rPr>
            <w:noProof/>
            <w:webHidden/>
          </w:rPr>
          <w:fldChar w:fldCharType="begin"/>
        </w:r>
        <w:r w:rsidR="00DF14B0">
          <w:rPr>
            <w:noProof/>
            <w:webHidden/>
          </w:rPr>
          <w:instrText xml:space="preserve"> PAGEREF _Toc44424660 \h </w:instrText>
        </w:r>
        <w:r w:rsidR="00DF14B0">
          <w:rPr>
            <w:noProof/>
            <w:webHidden/>
          </w:rPr>
        </w:r>
        <w:r w:rsidR="00DF14B0">
          <w:rPr>
            <w:noProof/>
            <w:webHidden/>
          </w:rPr>
          <w:fldChar w:fldCharType="separate"/>
        </w:r>
        <w:r w:rsidR="00FB2021">
          <w:rPr>
            <w:noProof/>
            <w:webHidden/>
          </w:rPr>
          <w:t>79</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61" w:history="1">
        <w:r w:rsidR="00DF14B0" w:rsidRPr="00754E78">
          <w:rPr>
            <w:rStyle w:val="a8"/>
            <w:rFonts w:asciiTheme="minorEastAsia" w:hAnsiTheme="minorEastAsia" w:hint="eastAsia"/>
            <w:noProof/>
          </w:rPr>
          <w:t>（六）申购与赎回的数额限制</w:t>
        </w:r>
        <w:r w:rsidR="00DF14B0">
          <w:rPr>
            <w:noProof/>
            <w:webHidden/>
          </w:rPr>
          <w:tab/>
        </w:r>
        <w:r w:rsidR="00DF14B0">
          <w:rPr>
            <w:noProof/>
            <w:webHidden/>
          </w:rPr>
          <w:fldChar w:fldCharType="begin"/>
        </w:r>
        <w:r w:rsidR="00DF14B0">
          <w:rPr>
            <w:noProof/>
            <w:webHidden/>
          </w:rPr>
          <w:instrText xml:space="preserve"> PAGEREF _Toc44424661 \h </w:instrText>
        </w:r>
        <w:r w:rsidR="00DF14B0">
          <w:rPr>
            <w:noProof/>
            <w:webHidden/>
          </w:rPr>
        </w:r>
        <w:r w:rsidR="00DF14B0">
          <w:rPr>
            <w:noProof/>
            <w:webHidden/>
          </w:rPr>
          <w:fldChar w:fldCharType="separate"/>
        </w:r>
        <w:r w:rsidR="00FB2021">
          <w:rPr>
            <w:noProof/>
            <w:webHidden/>
          </w:rPr>
          <w:t>79</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62" w:history="1">
        <w:r w:rsidR="00DF14B0" w:rsidRPr="00754E78">
          <w:rPr>
            <w:rStyle w:val="a8"/>
            <w:rFonts w:asciiTheme="minorEastAsia" w:hAnsiTheme="minorEastAsia" w:hint="eastAsia"/>
            <w:noProof/>
          </w:rPr>
          <w:t>（七）申购与赎回的费率</w:t>
        </w:r>
        <w:r w:rsidR="00DF14B0">
          <w:rPr>
            <w:noProof/>
            <w:webHidden/>
          </w:rPr>
          <w:tab/>
        </w:r>
        <w:r w:rsidR="00DF14B0">
          <w:rPr>
            <w:noProof/>
            <w:webHidden/>
          </w:rPr>
          <w:fldChar w:fldCharType="begin"/>
        </w:r>
        <w:r w:rsidR="00DF14B0">
          <w:rPr>
            <w:noProof/>
            <w:webHidden/>
          </w:rPr>
          <w:instrText xml:space="preserve"> PAGEREF _Toc44424662 \h </w:instrText>
        </w:r>
        <w:r w:rsidR="00DF14B0">
          <w:rPr>
            <w:noProof/>
            <w:webHidden/>
          </w:rPr>
        </w:r>
        <w:r w:rsidR="00DF14B0">
          <w:rPr>
            <w:noProof/>
            <w:webHidden/>
          </w:rPr>
          <w:fldChar w:fldCharType="separate"/>
        </w:r>
        <w:r w:rsidR="00FB2021">
          <w:rPr>
            <w:noProof/>
            <w:webHidden/>
          </w:rPr>
          <w:t>80</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63" w:history="1">
        <w:r w:rsidR="00DF14B0" w:rsidRPr="00754E78">
          <w:rPr>
            <w:rStyle w:val="a8"/>
            <w:rFonts w:asciiTheme="minorEastAsia" w:hAnsiTheme="minorEastAsia" w:hint="eastAsia"/>
            <w:noProof/>
          </w:rPr>
          <w:t>（八）申购份额、赎回金额的计算方式</w:t>
        </w:r>
        <w:r w:rsidR="00DF14B0">
          <w:rPr>
            <w:noProof/>
            <w:webHidden/>
          </w:rPr>
          <w:tab/>
        </w:r>
        <w:r w:rsidR="00DF14B0">
          <w:rPr>
            <w:noProof/>
            <w:webHidden/>
          </w:rPr>
          <w:fldChar w:fldCharType="begin"/>
        </w:r>
        <w:r w:rsidR="00DF14B0">
          <w:rPr>
            <w:noProof/>
            <w:webHidden/>
          </w:rPr>
          <w:instrText xml:space="preserve"> PAGEREF _Toc44424663 \h </w:instrText>
        </w:r>
        <w:r w:rsidR="00DF14B0">
          <w:rPr>
            <w:noProof/>
            <w:webHidden/>
          </w:rPr>
        </w:r>
        <w:r w:rsidR="00DF14B0">
          <w:rPr>
            <w:noProof/>
            <w:webHidden/>
          </w:rPr>
          <w:fldChar w:fldCharType="separate"/>
        </w:r>
        <w:r w:rsidR="00FB2021">
          <w:rPr>
            <w:noProof/>
            <w:webHidden/>
          </w:rPr>
          <w:t>81</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64" w:history="1">
        <w:r w:rsidR="00DF14B0" w:rsidRPr="00754E78">
          <w:rPr>
            <w:rStyle w:val="a8"/>
            <w:rFonts w:asciiTheme="minorEastAsia" w:hAnsiTheme="minorEastAsia" w:hint="eastAsia"/>
            <w:noProof/>
          </w:rPr>
          <w:t>（九）申购、赎回的注册登记</w:t>
        </w:r>
        <w:r w:rsidR="00DF14B0">
          <w:rPr>
            <w:noProof/>
            <w:webHidden/>
          </w:rPr>
          <w:tab/>
        </w:r>
        <w:r w:rsidR="00DF14B0">
          <w:rPr>
            <w:noProof/>
            <w:webHidden/>
          </w:rPr>
          <w:fldChar w:fldCharType="begin"/>
        </w:r>
        <w:r w:rsidR="00DF14B0">
          <w:rPr>
            <w:noProof/>
            <w:webHidden/>
          </w:rPr>
          <w:instrText xml:space="preserve"> PAGEREF _Toc44424664 \h </w:instrText>
        </w:r>
        <w:r w:rsidR="00DF14B0">
          <w:rPr>
            <w:noProof/>
            <w:webHidden/>
          </w:rPr>
        </w:r>
        <w:r w:rsidR="00DF14B0">
          <w:rPr>
            <w:noProof/>
            <w:webHidden/>
          </w:rPr>
          <w:fldChar w:fldCharType="separate"/>
        </w:r>
        <w:r w:rsidR="00FB2021">
          <w:rPr>
            <w:noProof/>
            <w:webHidden/>
          </w:rPr>
          <w:t>83</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65" w:history="1">
        <w:r w:rsidR="00DF14B0" w:rsidRPr="00754E78">
          <w:rPr>
            <w:rStyle w:val="a8"/>
            <w:rFonts w:asciiTheme="minorEastAsia" w:hAnsiTheme="minorEastAsia" w:hint="eastAsia"/>
            <w:noProof/>
          </w:rPr>
          <w:t>（十）巨额赎回的认定及处理方式</w:t>
        </w:r>
        <w:r w:rsidR="00DF14B0">
          <w:rPr>
            <w:noProof/>
            <w:webHidden/>
          </w:rPr>
          <w:tab/>
        </w:r>
        <w:r w:rsidR="00DF14B0">
          <w:rPr>
            <w:noProof/>
            <w:webHidden/>
          </w:rPr>
          <w:fldChar w:fldCharType="begin"/>
        </w:r>
        <w:r w:rsidR="00DF14B0">
          <w:rPr>
            <w:noProof/>
            <w:webHidden/>
          </w:rPr>
          <w:instrText xml:space="preserve"> PAGEREF _Toc44424665 \h </w:instrText>
        </w:r>
        <w:r w:rsidR="00DF14B0">
          <w:rPr>
            <w:noProof/>
            <w:webHidden/>
          </w:rPr>
        </w:r>
        <w:r w:rsidR="00DF14B0">
          <w:rPr>
            <w:noProof/>
            <w:webHidden/>
          </w:rPr>
          <w:fldChar w:fldCharType="separate"/>
        </w:r>
        <w:r w:rsidR="00FB2021">
          <w:rPr>
            <w:noProof/>
            <w:webHidden/>
          </w:rPr>
          <w:t>83</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66" w:history="1">
        <w:r w:rsidR="00DF14B0" w:rsidRPr="00754E78">
          <w:rPr>
            <w:rStyle w:val="a8"/>
            <w:rFonts w:asciiTheme="minorEastAsia" w:hAnsiTheme="minorEastAsia" w:hint="eastAsia"/>
            <w:noProof/>
          </w:rPr>
          <w:t>（十一）拒绝或暂停申购、赎回和转换的情形及处理方式</w:t>
        </w:r>
        <w:r w:rsidR="00DF14B0">
          <w:rPr>
            <w:noProof/>
            <w:webHidden/>
          </w:rPr>
          <w:tab/>
        </w:r>
        <w:r w:rsidR="00DF14B0">
          <w:rPr>
            <w:noProof/>
            <w:webHidden/>
          </w:rPr>
          <w:fldChar w:fldCharType="begin"/>
        </w:r>
        <w:r w:rsidR="00DF14B0">
          <w:rPr>
            <w:noProof/>
            <w:webHidden/>
          </w:rPr>
          <w:instrText xml:space="preserve"> PAGEREF _Toc44424666 \h </w:instrText>
        </w:r>
        <w:r w:rsidR="00DF14B0">
          <w:rPr>
            <w:noProof/>
            <w:webHidden/>
          </w:rPr>
        </w:r>
        <w:r w:rsidR="00DF14B0">
          <w:rPr>
            <w:noProof/>
            <w:webHidden/>
          </w:rPr>
          <w:fldChar w:fldCharType="separate"/>
        </w:r>
        <w:r w:rsidR="00FB2021">
          <w:rPr>
            <w:noProof/>
            <w:webHidden/>
          </w:rPr>
          <w:t>84</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67" w:history="1">
        <w:r w:rsidR="00DF14B0" w:rsidRPr="00754E78">
          <w:rPr>
            <w:rStyle w:val="a8"/>
            <w:rFonts w:asciiTheme="minorEastAsia" w:hAnsiTheme="minorEastAsia" w:hint="eastAsia"/>
            <w:noProof/>
          </w:rPr>
          <w:t>（十二）基金转换</w:t>
        </w:r>
        <w:r w:rsidR="00DF14B0">
          <w:rPr>
            <w:noProof/>
            <w:webHidden/>
          </w:rPr>
          <w:tab/>
        </w:r>
        <w:r w:rsidR="00DF14B0">
          <w:rPr>
            <w:noProof/>
            <w:webHidden/>
          </w:rPr>
          <w:fldChar w:fldCharType="begin"/>
        </w:r>
        <w:r w:rsidR="00DF14B0">
          <w:rPr>
            <w:noProof/>
            <w:webHidden/>
          </w:rPr>
          <w:instrText xml:space="preserve"> PAGEREF _Toc44424667 \h </w:instrText>
        </w:r>
        <w:r w:rsidR="00DF14B0">
          <w:rPr>
            <w:noProof/>
            <w:webHidden/>
          </w:rPr>
        </w:r>
        <w:r w:rsidR="00DF14B0">
          <w:rPr>
            <w:noProof/>
            <w:webHidden/>
          </w:rPr>
          <w:fldChar w:fldCharType="separate"/>
        </w:r>
        <w:r w:rsidR="00FB2021">
          <w:rPr>
            <w:noProof/>
            <w:webHidden/>
          </w:rPr>
          <w:t>85</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68" w:history="1">
        <w:r w:rsidR="00DF14B0" w:rsidRPr="00754E78">
          <w:rPr>
            <w:rStyle w:val="a8"/>
            <w:rFonts w:asciiTheme="minorEastAsia" w:hAnsiTheme="minorEastAsia" w:hint="eastAsia"/>
            <w:bCs/>
          </w:rPr>
          <w:t>九、基金的非交易过户、转托管、冻结与质押</w:t>
        </w:r>
        <w:r w:rsidR="00DF14B0">
          <w:rPr>
            <w:webHidden/>
          </w:rPr>
          <w:tab/>
        </w:r>
        <w:r w:rsidR="00DF14B0">
          <w:rPr>
            <w:webHidden/>
          </w:rPr>
          <w:fldChar w:fldCharType="begin"/>
        </w:r>
        <w:r w:rsidR="00DF14B0">
          <w:rPr>
            <w:webHidden/>
          </w:rPr>
          <w:instrText xml:space="preserve"> PAGEREF _Toc44424668 \h </w:instrText>
        </w:r>
        <w:r w:rsidR="00DF14B0">
          <w:rPr>
            <w:webHidden/>
          </w:rPr>
        </w:r>
        <w:r w:rsidR="00DF14B0">
          <w:rPr>
            <w:webHidden/>
          </w:rPr>
          <w:fldChar w:fldCharType="separate"/>
        </w:r>
        <w:r w:rsidR="00FB2021">
          <w:rPr>
            <w:webHidden/>
          </w:rPr>
          <w:t>91</w:t>
        </w:r>
        <w:r w:rsidR="00DF14B0">
          <w:rPr>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69" w:history="1">
        <w:r w:rsidR="00DF14B0" w:rsidRPr="00754E78">
          <w:rPr>
            <w:rStyle w:val="a8"/>
            <w:rFonts w:asciiTheme="minorEastAsia" w:hAnsiTheme="minorEastAsia" w:hint="eastAsia"/>
            <w:bCs/>
          </w:rPr>
          <w:t>十、基金的投资</w:t>
        </w:r>
        <w:r w:rsidR="00DF14B0">
          <w:rPr>
            <w:webHidden/>
          </w:rPr>
          <w:tab/>
        </w:r>
        <w:r w:rsidR="00DF14B0">
          <w:rPr>
            <w:webHidden/>
          </w:rPr>
          <w:fldChar w:fldCharType="begin"/>
        </w:r>
        <w:r w:rsidR="00DF14B0">
          <w:rPr>
            <w:webHidden/>
          </w:rPr>
          <w:instrText xml:space="preserve"> PAGEREF _Toc44424669 \h </w:instrText>
        </w:r>
        <w:r w:rsidR="00DF14B0">
          <w:rPr>
            <w:webHidden/>
          </w:rPr>
        </w:r>
        <w:r w:rsidR="00DF14B0">
          <w:rPr>
            <w:webHidden/>
          </w:rPr>
          <w:fldChar w:fldCharType="separate"/>
        </w:r>
        <w:r w:rsidR="00FB2021">
          <w:rPr>
            <w:webHidden/>
          </w:rPr>
          <w:t>93</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70" w:history="1">
        <w:r w:rsidR="00DF14B0" w:rsidRPr="00754E78">
          <w:rPr>
            <w:rStyle w:val="a8"/>
            <w:rFonts w:asciiTheme="minorEastAsia" w:hAnsiTheme="minorEastAsia" w:hint="eastAsia"/>
            <w:noProof/>
          </w:rPr>
          <w:t>（一）投资目标</w:t>
        </w:r>
        <w:r w:rsidR="00DF14B0">
          <w:rPr>
            <w:noProof/>
            <w:webHidden/>
          </w:rPr>
          <w:tab/>
        </w:r>
        <w:r w:rsidR="00DF14B0">
          <w:rPr>
            <w:noProof/>
            <w:webHidden/>
          </w:rPr>
          <w:fldChar w:fldCharType="begin"/>
        </w:r>
        <w:r w:rsidR="00DF14B0">
          <w:rPr>
            <w:noProof/>
            <w:webHidden/>
          </w:rPr>
          <w:instrText xml:space="preserve"> PAGEREF _Toc44424670 \h </w:instrText>
        </w:r>
        <w:r w:rsidR="00DF14B0">
          <w:rPr>
            <w:noProof/>
            <w:webHidden/>
          </w:rPr>
        </w:r>
        <w:r w:rsidR="00DF14B0">
          <w:rPr>
            <w:noProof/>
            <w:webHidden/>
          </w:rPr>
          <w:fldChar w:fldCharType="separate"/>
        </w:r>
        <w:r w:rsidR="00FB2021">
          <w:rPr>
            <w:noProof/>
            <w:webHidden/>
          </w:rPr>
          <w:t>93</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71" w:history="1">
        <w:r w:rsidR="00DF14B0" w:rsidRPr="00754E78">
          <w:rPr>
            <w:rStyle w:val="a8"/>
            <w:rFonts w:asciiTheme="minorEastAsia" w:hAnsiTheme="minorEastAsia" w:hint="eastAsia"/>
            <w:noProof/>
          </w:rPr>
          <w:t>（二）投资范围</w:t>
        </w:r>
        <w:r w:rsidR="00DF14B0">
          <w:rPr>
            <w:noProof/>
            <w:webHidden/>
          </w:rPr>
          <w:tab/>
        </w:r>
        <w:r w:rsidR="00DF14B0">
          <w:rPr>
            <w:noProof/>
            <w:webHidden/>
          </w:rPr>
          <w:fldChar w:fldCharType="begin"/>
        </w:r>
        <w:r w:rsidR="00DF14B0">
          <w:rPr>
            <w:noProof/>
            <w:webHidden/>
          </w:rPr>
          <w:instrText xml:space="preserve"> PAGEREF _Toc44424671 \h </w:instrText>
        </w:r>
        <w:r w:rsidR="00DF14B0">
          <w:rPr>
            <w:noProof/>
            <w:webHidden/>
          </w:rPr>
        </w:r>
        <w:r w:rsidR="00DF14B0">
          <w:rPr>
            <w:noProof/>
            <w:webHidden/>
          </w:rPr>
          <w:fldChar w:fldCharType="separate"/>
        </w:r>
        <w:r w:rsidR="00FB2021">
          <w:rPr>
            <w:noProof/>
            <w:webHidden/>
          </w:rPr>
          <w:t>93</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72" w:history="1">
        <w:r w:rsidR="00DF14B0" w:rsidRPr="00754E78">
          <w:rPr>
            <w:rStyle w:val="a8"/>
            <w:rFonts w:asciiTheme="minorEastAsia" w:hAnsiTheme="minorEastAsia" w:hint="eastAsia"/>
            <w:noProof/>
          </w:rPr>
          <w:t>（三）投资理念</w:t>
        </w:r>
        <w:r w:rsidR="00DF14B0">
          <w:rPr>
            <w:noProof/>
            <w:webHidden/>
          </w:rPr>
          <w:tab/>
        </w:r>
        <w:r w:rsidR="00DF14B0">
          <w:rPr>
            <w:noProof/>
            <w:webHidden/>
          </w:rPr>
          <w:fldChar w:fldCharType="begin"/>
        </w:r>
        <w:r w:rsidR="00DF14B0">
          <w:rPr>
            <w:noProof/>
            <w:webHidden/>
          </w:rPr>
          <w:instrText xml:space="preserve"> PAGEREF _Toc44424672 \h </w:instrText>
        </w:r>
        <w:r w:rsidR="00DF14B0">
          <w:rPr>
            <w:noProof/>
            <w:webHidden/>
          </w:rPr>
        </w:r>
        <w:r w:rsidR="00DF14B0">
          <w:rPr>
            <w:noProof/>
            <w:webHidden/>
          </w:rPr>
          <w:fldChar w:fldCharType="separate"/>
        </w:r>
        <w:r w:rsidR="00FB2021">
          <w:rPr>
            <w:noProof/>
            <w:webHidden/>
          </w:rPr>
          <w:t>93</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73" w:history="1">
        <w:r w:rsidR="00DF14B0" w:rsidRPr="00754E78">
          <w:rPr>
            <w:rStyle w:val="a8"/>
            <w:rFonts w:asciiTheme="minorEastAsia" w:hAnsiTheme="minorEastAsia" w:hint="eastAsia"/>
            <w:noProof/>
          </w:rPr>
          <w:t>（四）投资策略</w:t>
        </w:r>
        <w:r w:rsidR="00DF14B0">
          <w:rPr>
            <w:noProof/>
            <w:webHidden/>
          </w:rPr>
          <w:tab/>
        </w:r>
        <w:r w:rsidR="00DF14B0">
          <w:rPr>
            <w:noProof/>
            <w:webHidden/>
          </w:rPr>
          <w:fldChar w:fldCharType="begin"/>
        </w:r>
        <w:r w:rsidR="00DF14B0">
          <w:rPr>
            <w:noProof/>
            <w:webHidden/>
          </w:rPr>
          <w:instrText xml:space="preserve"> PAGEREF _Toc44424673 \h </w:instrText>
        </w:r>
        <w:r w:rsidR="00DF14B0">
          <w:rPr>
            <w:noProof/>
            <w:webHidden/>
          </w:rPr>
        </w:r>
        <w:r w:rsidR="00DF14B0">
          <w:rPr>
            <w:noProof/>
            <w:webHidden/>
          </w:rPr>
          <w:fldChar w:fldCharType="separate"/>
        </w:r>
        <w:r w:rsidR="00FB2021">
          <w:rPr>
            <w:noProof/>
            <w:webHidden/>
          </w:rPr>
          <w:t>93</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74" w:history="1">
        <w:r w:rsidR="00DF14B0" w:rsidRPr="00754E78">
          <w:rPr>
            <w:rStyle w:val="a8"/>
            <w:rFonts w:asciiTheme="minorEastAsia" w:hAnsiTheme="minorEastAsia" w:hint="eastAsia"/>
            <w:noProof/>
          </w:rPr>
          <w:t>（五）业绩比较基准</w:t>
        </w:r>
        <w:r w:rsidR="00DF14B0">
          <w:rPr>
            <w:noProof/>
            <w:webHidden/>
          </w:rPr>
          <w:tab/>
        </w:r>
        <w:r w:rsidR="00DF14B0">
          <w:rPr>
            <w:noProof/>
            <w:webHidden/>
          </w:rPr>
          <w:fldChar w:fldCharType="begin"/>
        </w:r>
        <w:r w:rsidR="00DF14B0">
          <w:rPr>
            <w:noProof/>
            <w:webHidden/>
          </w:rPr>
          <w:instrText xml:space="preserve"> PAGEREF _Toc44424674 \h </w:instrText>
        </w:r>
        <w:r w:rsidR="00DF14B0">
          <w:rPr>
            <w:noProof/>
            <w:webHidden/>
          </w:rPr>
        </w:r>
        <w:r w:rsidR="00DF14B0">
          <w:rPr>
            <w:noProof/>
            <w:webHidden/>
          </w:rPr>
          <w:fldChar w:fldCharType="separate"/>
        </w:r>
        <w:r w:rsidR="00FB2021">
          <w:rPr>
            <w:noProof/>
            <w:webHidden/>
          </w:rPr>
          <w:t>95</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75" w:history="1">
        <w:r w:rsidR="00DF14B0" w:rsidRPr="00754E78">
          <w:rPr>
            <w:rStyle w:val="a8"/>
            <w:rFonts w:asciiTheme="minorEastAsia" w:hAnsiTheme="minorEastAsia" w:hint="eastAsia"/>
            <w:noProof/>
          </w:rPr>
          <w:t>（六）风险收益特征</w:t>
        </w:r>
        <w:r w:rsidR="00DF14B0">
          <w:rPr>
            <w:noProof/>
            <w:webHidden/>
          </w:rPr>
          <w:tab/>
        </w:r>
        <w:r w:rsidR="00DF14B0">
          <w:rPr>
            <w:noProof/>
            <w:webHidden/>
          </w:rPr>
          <w:fldChar w:fldCharType="begin"/>
        </w:r>
        <w:r w:rsidR="00DF14B0">
          <w:rPr>
            <w:noProof/>
            <w:webHidden/>
          </w:rPr>
          <w:instrText xml:space="preserve"> PAGEREF _Toc44424675 \h </w:instrText>
        </w:r>
        <w:r w:rsidR="00DF14B0">
          <w:rPr>
            <w:noProof/>
            <w:webHidden/>
          </w:rPr>
        </w:r>
        <w:r w:rsidR="00DF14B0">
          <w:rPr>
            <w:noProof/>
            <w:webHidden/>
          </w:rPr>
          <w:fldChar w:fldCharType="separate"/>
        </w:r>
        <w:r w:rsidR="00FB2021">
          <w:rPr>
            <w:noProof/>
            <w:webHidden/>
          </w:rPr>
          <w:t>95</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76" w:history="1">
        <w:r w:rsidR="00DF14B0" w:rsidRPr="00754E78">
          <w:rPr>
            <w:rStyle w:val="a8"/>
            <w:rFonts w:asciiTheme="minorEastAsia" w:hAnsiTheme="minorEastAsia" w:hint="eastAsia"/>
            <w:noProof/>
          </w:rPr>
          <w:t>（七）投资程序</w:t>
        </w:r>
        <w:r w:rsidR="00DF14B0">
          <w:rPr>
            <w:noProof/>
            <w:webHidden/>
          </w:rPr>
          <w:tab/>
        </w:r>
        <w:r w:rsidR="00DF14B0">
          <w:rPr>
            <w:noProof/>
            <w:webHidden/>
          </w:rPr>
          <w:fldChar w:fldCharType="begin"/>
        </w:r>
        <w:r w:rsidR="00DF14B0">
          <w:rPr>
            <w:noProof/>
            <w:webHidden/>
          </w:rPr>
          <w:instrText xml:space="preserve"> PAGEREF _Toc44424676 \h </w:instrText>
        </w:r>
        <w:r w:rsidR="00DF14B0">
          <w:rPr>
            <w:noProof/>
            <w:webHidden/>
          </w:rPr>
        </w:r>
        <w:r w:rsidR="00DF14B0">
          <w:rPr>
            <w:noProof/>
            <w:webHidden/>
          </w:rPr>
          <w:fldChar w:fldCharType="separate"/>
        </w:r>
        <w:r w:rsidR="00FB2021">
          <w:rPr>
            <w:noProof/>
            <w:webHidden/>
          </w:rPr>
          <w:t>95</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77" w:history="1">
        <w:r w:rsidR="00DF14B0" w:rsidRPr="00754E78">
          <w:rPr>
            <w:rStyle w:val="a8"/>
            <w:rFonts w:asciiTheme="minorEastAsia" w:hAnsiTheme="minorEastAsia" w:hint="eastAsia"/>
            <w:noProof/>
          </w:rPr>
          <w:t>（八）投资禁止行为与限制</w:t>
        </w:r>
        <w:r w:rsidR="00DF14B0">
          <w:rPr>
            <w:noProof/>
            <w:webHidden/>
          </w:rPr>
          <w:tab/>
        </w:r>
        <w:r w:rsidR="00DF14B0">
          <w:rPr>
            <w:noProof/>
            <w:webHidden/>
          </w:rPr>
          <w:fldChar w:fldCharType="begin"/>
        </w:r>
        <w:r w:rsidR="00DF14B0">
          <w:rPr>
            <w:noProof/>
            <w:webHidden/>
          </w:rPr>
          <w:instrText xml:space="preserve"> PAGEREF _Toc44424677 \h </w:instrText>
        </w:r>
        <w:r w:rsidR="00DF14B0">
          <w:rPr>
            <w:noProof/>
            <w:webHidden/>
          </w:rPr>
        </w:r>
        <w:r w:rsidR="00DF14B0">
          <w:rPr>
            <w:noProof/>
            <w:webHidden/>
          </w:rPr>
          <w:fldChar w:fldCharType="separate"/>
        </w:r>
        <w:r w:rsidR="00FB2021">
          <w:rPr>
            <w:noProof/>
            <w:webHidden/>
          </w:rPr>
          <w:t>96</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78" w:history="1">
        <w:r w:rsidR="00DF14B0" w:rsidRPr="00754E78">
          <w:rPr>
            <w:rStyle w:val="a8"/>
            <w:rFonts w:asciiTheme="minorEastAsia" w:hAnsiTheme="minorEastAsia" w:hint="eastAsia"/>
            <w:noProof/>
          </w:rPr>
          <w:t>（九）投资组合比例调整</w:t>
        </w:r>
        <w:r w:rsidR="00DF14B0">
          <w:rPr>
            <w:noProof/>
            <w:webHidden/>
          </w:rPr>
          <w:tab/>
        </w:r>
        <w:r w:rsidR="00DF14B0">
          <w:rPr>
            <w:noProof/>
            <w:webHidden/>
          </w:rPr>
          <w:fldChar w:fldCharType="begin"/>
        </w:r>
        <w:r w:rsidR="00DF14B0">
          <w:rPr>
            <w:noProof/>
            <w:webHidden/>
          </w:rPr>
          <w:instrText xml:space="preserve"> PAGEREF _Toc44424678 \h </w:instrText>
        </w:r>
        <w:r w:rsidR="00DF14B0">
          <w:rPr>
            <w:noProof/>
            <w:webHidden/>
          </w:rPr>
        </w:r>
        <w:r w:rsidR="00DF14B0">
          <w:rPr>
            <w:noProof/>
            <w:webHidden/>
          </w:rPr>
          <w:fldChar w:fldCharType="separate"/>
        </w:r>
        <w:r w:rsidR="00FB2021">
          <w:rPr>
            <w:noProof/>
            <w:webHidden/>
          </w:rPr>
          <w:t>97</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79" w:history="1">
        <w:r w:rsidR="00DF14B0" w:rsidRPr="00754E78">
          <w:rPr>
            <w:rStyle w:val="a8"/>
            <w:rFonts w:asciiTheme="minorEastAsia" w:hAnsiTheme="minorEastAsia" w:hint="eastAsia"/>
            <w:noProof/>
          </w:rPr>
          <w:t>（十）基金的融资、融券</w:t>
        </w:r>
        <w:r w:rsidR="00DF14B0">
          <w:rPr>
            <w:noProof/>
            <w:webHidden/>
          </w:rPr>
          <w:tab/>
        </w:r>
        <w:r w:rsidR="00DF14B0">
          <w:rPr>
            <w:noProof/>
            <w:webHidden/>
          </w:rPr>
          <w:fldChar w:fldCharType="begin"/>
        </w:r>
        <w:r w:rsidR="00DF14B0">
          <w:rPr>
            <w:noProof/>
            <w:webHidden/>
          </w:rPr>
          <w:instrText xml:space="preserve"> PAGEREF _Toc44424679 \h </w:instrText>
        </w:r>
        <w:r w:rsidR="00DF14B0">
          <w:rPr>
            <w:noProof/>
            <w:webHidden/>
          </w:rPr>
        </w:r>
        <w:r w:rsidR="00DF14B0">
          <w:rPr>
            <w:noProof/>
            <w:webHidden/>
          </w:rPr>
          <w:fldChar w:fldCharType="separate"/>
        </w:r>
        <w:r w:rsidR="00FB2021">
          <w:rPr>
            <w:noProof/>
            <w:webHidden/>
          </w:rPr>
          <w:t>97</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80" w:history="1">
        <w:r w:rsidR="00DF14B0" w:rsidRPr="00754E78">
          <w:rPr>
            <w:rStyle w:val="a8"/>
            <w:rFonts w:asciiTheme="minorEastAsia" w:hAnsiTheme="minorEastAsia" w:hint="eastAsia"/>
            <w:noProof/>
          </w:rPr>
          <w:t>（十一）基金管理人代表基金行使所投资证券产生权利的处理原则及方法</w:t>
        </w:r>
        <w:r w:rsidR="00DF14B0">
          <w:rPr>
            <w:noProof/>
            <w:webHidden/>
          </w:rPr>
          <w:tab/>
        </w:r>
        <w:r w:rsidR="00DF14B0">
          <w:rPr>
            <w:noProof/>
            <w:webHidden/>
          </w:rPr>
          <w:fldChar w:fldCharType="begin"/>
        </w:r>
        <w:r w:rsidR="00DF14B0">
          <w:rPr>
            <w:noProof/>
            <w:webHidden/>
          </w:rPr>
          <w:instrText xml:space="preserve"> PAGEREF _Toc44424680 \h </w:instrText>
        </w:r>
        <w:r w:rsidR="00DF14B0">
          <w:rPr>
            <w:noProof/>
            <w:webHidden/>
          </w:rPr>
        </w:r>
        <w:r w:rsidR="00DF14B0">
          <w:rPr>
            <w:noProof/>
            <w:webHidden/>
          </w:rPr>
          <w:fldChar w:fldCharType="separate"/>
        </w:r>
        <w:r w:rsidR="00FB2021">
          <w:rPr>
            <w:noProof/>
            <w:webHidden/>
          </w:rPr>
          <w:t>97</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81" w:history="1">
        <w:r w:rsidR="00DF14B0" w:rsidRPr="00754E78">
          <w:rPr>
            <w:rStyle w:val="a8"/>
            <w:rFonts w:asciiTheme="minorEastAsia" w:hAnsiTheme="minorEastAsia" w:hint="eastAsia"/>
            <w:bCs/>
            <w:noProof/>
          </w:rPr>
          <w:t>（十</w:t>
        </w:r>
        <w:r w:rsidR="00DF14B0" w:rsidRPr="00754E78">
          <w:rPr>
            <w:rStyle w:val="a8"/>
            <w:rFonts w:asciiTheme="minorEastAsia" w:hAnsiTheme="minorEastAsia" w:hint="eastAsia"/>
            <w:noProof/>
          </w:rPr>
          <w:t>二</w:t>
        </w:r>
        <w:r w:rsidR="00DF14B0" w:rsidRPr="00754E78">
          <w:rPr>
            <w:rStyle w:val="a8"/>
            <w:rFonts w:asciiTheme="minorEastAsia" w:hAnsiTheme="minorEastAsia" w:hint="eastAsia"/>
            <w:bCs/>
            <w:noProof/>
          </w:rPr>
          <w:t>）基金投资组合报告（未经审计）</w:t>
        </w:r>
        <w:r w:rsidR="00DF14B0">
          <w:rPr>
            <w:noProof/>
            <w:webHidden/>
          </w:rPr>
          <w:tab/>
        </w:r>
        <w:r w:rsidR="00DF14B0">
          <w:rPr>
            <w:noProof/>
            <w:webHidden/>
          </w:rPr>
          <w:fldChar w:fldCharType="begin"/>
        </w:r>
        <w:r w:rsidR="00DF14B0">
          <w:rPr>
            <w:noProof/>
            <w:webHidden/>
          </w:rPr>
          <w:instrText xml:space="preserve"> PAGEREF _Toc44424681 \h </w:instrText>
        </w:r>
        <w:r w:rsidR="00DF14B0">
          <w:rPr>
            <w:noProof/>
            <w:webHidden/>
          </w:rPr>
        </w:r>
        <w:r w:rsidR="00DF14B0">
          <w:rPr>
            <w:noProof/>
            <w:webHidden/>
          </w:rPr>
          <w:fldChar w:fldCharType="separate"/>
        </w:r>
        <w:r w:rsidR="00FB2021">
          <w:rPr>
            <w:noProof/>
            <w:webHidden/>
          </w:rPr>
          <w:t>97</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82" w:history="1">
        <w:r w:rsidR="00DF14B0" w:rsidRPr="00754E78">
          <w:rPr>
            <w:rStyle w:val="a8"/>
            <w:rFonts w:asciiTheme="minorEastAsia" w:hAnsiTheme="minorEastAsia" w:hint="eastAsia"/>
            <w:bCs/>
          </w:rPr>
          <w:t>十一、基金的业绩</w:t>
        </w:r>
        <w:r w:rsidR="00DF14B0">
          <w:rPr>
            <w:webHidden/>
          </w:rPr>
          <w:tab/>
        </w:r>
        <w:r w:rsidR="00DF14B0">
          <w:rPr>
            <w:webHidden/>
          </w:rPr>
          <w:fldChar w:fldCharType="begin"/>
        </w:r>
        <w:r w:rsidR="00DF14B0">
          <w:rPr>
            <w:webHidden/>
          </w:rPr>
          <w:instrText xml:space="preserve"> PAGEREF _Toc44424682 \h </w:instrText>
        </w:r>
        <w:r w:rsidR="00DF14B0">
          <w:rPr>
            <w:webHidden/>
          </w:rPr>
        </w:r>
        <w:r w:rsidR="00DF14B0">
          <w:rPr>
            <w:webHidden/>
          </w:rPr>
          <w:fldChar w:fldCharType="separate"/>
        </w:r>
        <w:r w:rsidR="00FB2021">
          <w:rPr>
            <w:webHidden/>
          </w:rPr>
          <w:t>101</w:t>
        </w:r>
        <w:r w:rsidR="00DF14B0">
          <w:rPr>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83" w:history="1">
        <w:r w:rsidR="00DF14B0" w:rsidRPr="00754E78">
          <w:rPr>
            <w:rStyle w:val="a8"/>
            <w:rFonts w:asciiTheme="minorEastAsia" w:hAnsiTheme="minorEastAsia" w:hint="eastAsia"/>
            <w:bCs/>
          </w:rPr>
          <w:t>十二、基金的财产</w:t>
        </w:r>
        <w:r w:rsidR="00DF14B0">
          <w:rPr>
            <w:webHidden/>
          </w:rPr>
          <w:tab/>
        </w:r>
        <w:r w:rsidR="00DF14B0">
          <w:rPr>
            <w:webHidden/>
          </w:rPr>
          <w:fldChar w:fldCharType="begin"/>
        </w:r>
        <w:r w:rsidR="00DF14B0">
          <w:rPr>
            <w:webHidden/>
          </w:rPr>
          <w:instrText xml:space="preserve"> PAGEREF _Toc44424683 \h </w:instrText>
        </w:r>
        <w:r w:rsidR="00DF14B0">
          <w:rPr>
            <w:webHidden/>
          </w:rPr>
        </w:r>
        <w:r w:rsidR="00DF14B0">
          <w:rPr>
            <w:webHidden/>
          </w:rPr>
          <w:fldChar w:fldCharType="separate"/>
        </w:r>
        <w:r w:rsidR="00FB2021">
          <w:rPr>
            <w:webHidden/>
          </w:rPr>
          <w:t>102</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84" w:history="1">
        <w:r w:rsidR="00DF14B0" w:rsidRPr="00754E78">
          <w:rPr>
            <w:rStyle w:val="a8"/>
            <w:rFonts w:asciiTheme="minorEastAsia" w:hAnsiTheme="minorEastAsia" w:hint="eastAsia"/>
            <w:noProof/>
          </w:rPr>
          <w:t>（一）基金资产总值</w:t>
        </w:r>
        <w:r w:rsidR="00DF14B0">
          <w:rPr>
            <w:noProof/>
            <w:webHidden/>
          </w:rPr>
          <w:tab/>
        </w:r>
        <w:r w:rsidR="00DF14B0">
          <w:rPr>
            <w:noProof/>
            <w:webHidden/>
          </w:rPr>
          <w:fldChar w:fldCharType="begin"/>
        </w:r>
        <w:r w:rsidR="00DF14B0">
          <w:rPr>
            <w:noProof/>
            <w:webHidden/>
          </w:rPr>
          <w:instrText xml:space="preserve"> PAGEREF _Toc44424684 \h </w:instrText>
        </w:r>
        <w:r w:rsidR="00DF14B0">
          <w:rPr>
            <w:noProof/>
            <w:webHidden/>
          </w:rPr>
        </w:r>
        <w:r w:rsidR="00DF14B0">
          <w:rPr>
            <w:noProof/>
            <w:webHidden/>
          </w:rPr>
          <w:fldChar w:fldCharType="separate"/>
        </w:r>
        <w:r w:rsidR="00FB2021">
          <w:rPr>
            <w:noProof/>
            <w:webHidden/>
          </w:rPr>
          <w:t>102</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85" w:history="1">
        <w:r w:rsidR="00DF14B0" w:rsidRPr="00754E78">
          <w:rPr>
            <w:rStyle w:val="a8"/>
            <w:rFonts w:asciiTheme="minorEastAsia" w:hAnsiTheme="minorEastAsia" w:hint="eastAsia"/>
            <w:noProof/>
          </w:rPr>
          <w:t>（二）基金资产净值</w:t>
        </w:r>
        <w:r w:rsidR="00DF14B0">
          <w:rPr>
            <w:noProof/>
            <w:webHidden/>
          </w:rPr>
          <w:tab/>
        </w:r>
        <w:r w:rsidR="00DF14B0">
          <w:rPr>
            <w:noProof/>
            <w:webHidden/>
          </w:rPr>
          <w:fldChar w:fldCharType="begin"/>
        </w:r>
        <w:r w:rsidR="00DF14B0">
          <w:rPr>
            <w:noProof/>
            <w:webHidden/>
          </w:rPr>
          <w:instrText xml:space="preserve"> PAGEREF _Toc44424685 \h </w:instrText>
        </w:r>
        <w:r w:rsidR="00DF14B0">
          <w:rPr>
            <w:noProof/>
            <w:webHidden/>
          </w:rPr>
        </w:r>
        <w:r w:rsidR="00DF14B0">
          <w:rPr>
            <w:noProof/>
            <w:webHidden/>
          </w:rPr>
          <w:fldChar w:fldCharType="separate"/>
        </w:r>
        <w:r w:rsidR="00FB2021">
          <w:rPr>
            <w:noProof/>
            <w:webHidden/>
          </w:rPr>
          <w:t>102</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86" w:history="1">
        <w:r w:rsidR="00DF14B0" w:rsidRPr="00754E78">
          <w:rPr>
            <w:rStyle w:val="a8"/>
            <w:rFonts w:asciiTheme="minorEastAsia" w:hAnsiTheme="minorEastAsia" w:hint="eastAsia"/>
            <w:noProof/>
          </w:rPr>
          <w:t>（三）基金财产的账户</w:t>
        </w:r>
        <w:r w:rsidR="00DF14B0">
          <w:rPr>
            <w:noProof/>
            <w:webHidden/>
          </w:rPr>
          <w:tab/>
        </w:r>
        <w:r w:rsidR="00DF14B0">
          <w:rPr>
            <w:noProof/>
            <w:webHidden/>
          </w:rPr>
          <w:fldChar w:fldCharType="begin"/>
        </w:r>
        <w:r w:rsidR="00DF14B0">
          <w:rPr>
            <w:noProof/>
            <w:webHidden/>
          </w:rPr>
          <w:instrText xml:space="preserve"> PAGEREF _Toc44424686 \h </w:instrText>
        </w:r>
        <w:r w:rsidR="00DF14B0">
          <w:rPr>
            <w:noProof/>
            <w:webHidden/>
          </w:rPr>
        </w:r>
        <w:r w:rsidR="00DF14B0">
          <w:rPr>
            <w:noProof/>
            <w:webHidden/>
          </w:rPr>
          <w:fldChar w:fldCharType="separate"/>
        </w:r>
        <w:r w:rsidR="00FB2021">
          <w:rPr>
            <w:noProof/>
            <w:webHidden/>
          </w:rPr>
          <w:t>102</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87" w:history="1">
        <w:r w:rsidR="00DF14B0" w:rsidRPr="00754E78">
          <w:rPr>
            <w:rStyle w:val="a8"/>
            <w:rFonts w:asciiTheme="minorEastAsia" w:hAnsiTheme="minorEastAsia" w:hint="eastAsia"/>
            <w:noProof/>
          </w:rPr>
          <w:t>（四）基金财产的保管与处分</w:t>
        </w:r>
        <w:r w:rsidR="00DF14B0">
          <w:rPr>
            <w:noProof/>
            <w:webHidden/>
          </w:rPr>
          <w:tab/>
        </w:r>
        <w:r w:rsidR="00DF14B0">
          <w:rPr>
            <w:noProof/>
            <w:webHidden/>
          </w:rPr>
          <w:fldChar w:fldCharType="begin"/>
        </w:r>
        <w:r w:rsidR="00DF14B0">
          <w:rPr>
            <w:noProof/>
            <w:webHidden/>
          </w:rPr>
          <w:instrText xml:space="preserve"> PAGEREF _Toc44424687 \h </w:instrText>
        </w:r>
        <w:r w:rsidR="00DF14B0">
          <w:rPr>
            <w:noProof/>
            <w:webHidden/>
          </w:rPr>
        </w:r>
        <w:r w:rsidR="00DF14B0">
          <w:rPr>
            <w:noProof/>
            <w:webHidden/>
          </w:rPr>
          <w:fldChar w:fldCharType="separate"/>
        </w:r>
        <w:r w:rsidR="00FB2021">
          <w:rPr>
            <w:noProof/>
            <w:webHidden/>
          </w:rPr>
          <w:t>102</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88" w:history="1">
        <w:r w:rsidR="00DF14B0" w:rsidRPr="00754E78">
          <w:rPr>
            <w:rStyle w:val="a8"/>
            <w:rFonts w:asciiTheme="minorEastAsia" w:hAnsiTheme="minorEastAsia" w:hint="eastAsia"/>
            <w:bCs/>
          </w:rPr>
          <w:t>十三、基金资产的估值</w:t>
        </w:r>
        <w:r w:rsidR="00DF14B0">
          <w:rPr>
            <w:webHidden/>
          </w:rPr>
          <w:tab/>
        </w:r>
        <w:r w:rsidR="00DF14B0">
          <w:rPr>
            <w:webHidden/>
          </w:rPr>
          <w:fldChar w:fldCharType="begin"/>
        </w:r>
        <w:r w:rsidR="00DF14B0">
          <w:rPr>
            <w:webHidden/>
          </w:rPr>
          <w:instrText xml:space="preserve"> PAGEREF _Toc44424688 \h </w:instrText>
        </w:r>
        <w:r w:rsidR="00DF14B0">
          <w:rPr>
            <w:webHidden/>
          </w:rPr>
        </w:r>
        <w:r w:rsidR="00DF14B0">
          <w:rPr>
            <w:webHidden/>
          </w:rPr>
          <w:fldChar w:fldCharType="separate"/>
        </w:r>
        <w:r w:rsidR="00FB2021">
          <w:rPr>
            <w:webHidden/>
          </w:rPr>
          <w:t>103</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89" w:history="1">
        <w:r w:rsidR="00DF14B0" w:rsidRPr="00754E78">
          <w:rPr>
            <w:rStyle w:val="a8"/>
            <w:rFonts w:asciiTheme="minorEastAsia" w:hAnsiTheme="minorEastAsia" w:hint="eastAsia"/>
            <w:noProof/>
          </w:rPr>
          <w:t>（一）估值目的</w:t>
        </w:r>
        <w:r w:rsidR="00DF14B0">
          <w:rPr>
            <w:noProof/>
            <w:webHidden/>
          </w:rPr>
          <w:tab/>
        </w:r>
        <w:r w:rsidR="00DF14B0">
          <w:rPr>
            <w:noProof/>
            <w:webHidden/>
          </w:rPr>
          <w:fldChar w:fldCharType="begin"/>
        </w:r>
        <w:r w:rsidR="00DF14B0">
          <w:rPr>
            <w:noProof/>
            <w:webHidden/>
          </w:rPr>
          <w:instrText xml:space="preserve"> PAGEREF _Toc44424689 \h </w:instrText>
        </w:r>
        <w:r w:rsidR="00DF14B0">
          <w:rPr>
            <w:noProof/>
            <w:webHidden/>
          </w:rPr>
        </w:r>
        <w:r w:rsidR="00DF14B0">
          <w:rPr>
            <w:noProof/>
            <w:webHidden/>
          </w:rPr>
          <w:fldChar w:fldCharType="separate"/>
        </w:r>
        <w:r w:rsidR="00FB2021">
          <w:rPr>
            <w:noProof/>
            <w:webHidden/>
          </w:rPr>
          <w:t>103</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90" w:history="1">
        <w:r w:rsidR="00DF14B0" w:rsidRPr="00754E78">
          <w:rPr>
            <w:rStyle w:val="a8"/>
            <w:rFonts w:asciiTheme="minorEastAsia" w:hAnsiTheme="minorEastAsia" w:hint="eastAsia"/>
            <w:noProof/>
          </w:rPr>
          <w:t>（二）估值日</w:t>
        </w:r>
        <w:r w:rsidR="00DF14B0">
          <w:rPr>
            <w:noProof/>
            <w:webHidden/>
          </w:rPr>
          <w:tab/>
        </w:r>
        <w:r w:rsidR="00DF14B0">
          <w:rPr>
            <w:noProof/>
            <w:webHidden/>
          </w:rPr>
          <w:fldChar w:fldCharType="begin"/>
        </w:r>
        <w:r w:rsidR="00DF14B0">
          <w:rPr>
            <w:noProof/>
            <w:webHidden/>
          </w:rPr>
          <w:instrText xml:space="preserve"> PAGEREF _Toc44424690 \h </w:instrText>
        </w:r>
        <w:r w:rsidR="00DF14B0">
          <w:rPr>
            <w:noProof/>
            <w:webHidden/>
          </w:rPr>
        </w:r>
        <w:r w:rsidR="00DF14B0">
          <w:rPr>
            <w:noProof/>
            <w:webHidden/>
          </w:rPr>
          <w:fldChar w:fldCharType="separate"/>
        </w:r>
        <w:r w:rsidR="00FB2021">
          <w:rPr>
            <w:noProof/>
            <w:webHidden/>
          </w:rPr>
          <w:t>103</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91" w:history="1">
        <w:r w:rsidR="00DF14B0" w:rsidRPr="00754E78">
          <w:rPr>
            <w:rStyle w:val="a8"/>
            <w:rFonts w:asciiTheme="minorEastAsia" w:hAnsiTheme="minorEastAsia" w:hint="eastAsia"/>
            <w:noProof/>
          </w:rPr>
          <w:t>（三）估值对象</w:t>
        </w:r>
        <w:r w:rsidR="00DF14B0">
          <w:rPr>
            <w:noProof/>
            <w:webHidden/>
          </w:rPr>
          <w:tab/>
        </w:r>
        <w:r w:rsidR="00DF14B0">
          <w:rPr>
            <w:noProof/>
            <w:webHidden/>
          </w:rPr>
          <w:fldChar w:fldCharType="begin"/>
        </w:r>
        <w:r w:rsidR="00DF14B0">
          <w:rPr>
            <w:noProof/>
            <w:webHidden/>
          </w:rPr>
          <w:instrText xml:space="preserve"> PAGEREF _Toc44424691 \h </w:instrText>
        </w:r>
        <w:r w:rsidR="00DF14B0">
          <w:rPr>
            <w:noProof/>
            <w:webHidden/>
          </w:rPr>
        </w:r>
        <w:r w:rsidR="00DF14B0">
          <w:rPr>
            <w:noProof/>
            <w:webHidden/>
          </w:rPr>
          <w:fldChar w:fldCharType="separate"/>
        </w:r>
        <w:r w:rsidR="00FB2021">
          <w:rPr>
            <w:noProof/>
            <w:webHidden/>
          </w:rPr>
          <w:t>103</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92" w:history="1">
        <w:r w:rsidR="00DF14B0" w:rsidRPr="00754E78">
          <w:rPr>
            <w:rStyle w:val="a8"/>
            <w:rFonts w:asciiTheme="minorEastAsia" w:hAnsiTheme="minorEastAsia" w:hint="eastAsia"/>
            <w:noProof/>
          </w:rPr>
          <w:t>（四）估值方法</w:t>
        </w:r>
        <w:r w:rsidR="00DF14B0">
          <w:rPr>
            <w:noProof/>
            <w:webHidden/>
          </w:rPr>
          <w:tab/>
        </w:r>
        <w:r w:rsidR="00DF14B0">
          <w:rPr>
            <w:noProof/>
            <w:webHidden/>
          </w:rPr>
          <w:fldChar w:fldCharType="begin"/>
        </w:r>
        <w:r w:rsidR="00DF14B0">
          <w:rPr>
            <w:noProof/>
            <w:webHidden/>
          </w:rPr>
          <w:instrText xml:space="preserve"> PAGEREF _Toc44424692 \h </w:instrText>
        </w:r>
        <w:r w:rsidR="00DF14B0">
          <w:rPr>
            <w:noProof/>
            <w:webHidden/>
          </w:rPr>
        </w:r>
        <w:r w:rsidR="00DF14B0">
          <w:rPr>
            <w:noProof/>
            <w:webHidden/>
          </w:rPr>
          <w:fldChar w:fldCharType="separate"/>
        </w:r>
        <w:r w:rsidR="00FB2021">
          <w:rPr>
            <w:noProof/>
            <w:webHidden/>
          </w:rPr>
          <w:t>103</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93" w:history="1">
        <w:r w:rsidR="00DF14B0" w:rsidRPr="00754E78">
          <w:rPr>
            <w:rStyle w:val="a8"/>
            <w:rFonts w:asciiTheme="minorEastAsia" w:hAnsiTheme="minorEastAsia" w:hint="eastAsia"/>
            <w:noProof/>
          </w:rPr>
          <w:t>（五）估值程序</w:t>
        </w:r>
        <w:r w:rsidR="00DF14B0">
          <w:rPr>
            <w:noProof/>
            <w:webHidden/>
          </w:rPr>
          <w:tab/>
        </w:r>
        <w:r w:rsidR="00DF14B0">
          <w:rPr>
            <w:noProof/>
            <w:webHidden/>
          </w:rPr>
          <w:fldChar w:fldCharType="begin"/>
        </w:r>
        <w:r w:rsidR="00DF14B0">
          <w:rPr>
            <w:noProof/>
            <w:webHidden/>
          </w:rPr>
          <w:instrText xml:space="preserve"> PAGEREF _Toc44424693 \h </w:instrText>
        </w:r>
        <w:r w:rsidR="00DF14B0">
          <w:rPr>
            <w:noProof/>
            <w:webHidden/>
          </w:rPr>
        </w:r>
        <w:r w:rsidR="00DF14B0">
          <w:rPr>
            <w:noProof/>
            <w:webHidden/>
          </w:rPr>
          <w:fldChar w:fldCharType="separate"/>
        </w:r>
        <w:r w:rsidR="00FB2021">
          <w:rPr>
            <w:noProof/>
            <w:webHidden/>
          </w:rPr>
          <w:t>104</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94" w:history="1">
        <w:r w:rsidR="00DF14B0" w:rsidRPr="00754E78">
          <w:rPr>
            <w:rStyle w:val="a8"/>
            <w:rFonts w:asciiTheme="minorEastAsia" w:hAnsiTheme="minorEastAsia" w:hint="eastAsia"/>
            <w:noProof/>
          </w:rPr>
          <w:t>（六）暂停估值的情形</w:t>
        </w:r>
        <w:r w:rsidR="00DF14B0">
          <w:rPr>
            <w:noProof/>
            <w:webHidden/>
          </w:rPr>
          <w:tab/>
        </w:r>
        <w:r w:rsidR="00DF14B0">
          <w:rPr>
            <w:noProof/>
            <w:webHidden/>
          </w:rPr>
          <w:fldChar w:fldCharType="begin"/>
        </w:r>
        <w:r w:rsidR="00DF14B0">
          <w:rPr>
            <w:noProof/>
            <w:webHidden/>
          </w:rPr>
          <w:instrText xml:space="preserve"> PAGEREF _Toc44424694 \h </w:instrText>
        </w:r>
        <w:r w:rsidR="00DF14B0">
          <w:rPr>
            <w:noProof/>
            <w:webHidden/>
          </w:rPr>
        </w:r>
        <w:r w:rsidR="00DF14B0">
          <w:rPr>
            <w:noProof/>
            <w:webHidden/>
          </w:rPr>
          <w:fldChar w:fldCharType="separate"/>
        </w:r>
        <w:r w:rsidR="00FB2021">
          <w:rPr>
            <w:noProof/>
            <w:webHidden/>
          </w:rPr>
          <w:t>105</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95" w:history="1">
        <w:r w:rsidR="00DF14B0" w:rsidRPr="00754E78">
          <w:rPr>
            <w:rStyle w:val="a8"/>
            <w:rFonts w:asciiTheme="minorEastAsia" w:hAnsiTheme="minorEastAsia" w:hint="eastAsia"/>
            <w:noProof/>
          </w:rPr>
          <w:t>（七）基金份额净值的确认</w:t>
        </w:r>
        <w:r w:rsidR="00DF14B0">
          <w:rPr>
            <w:noProof/>
            <w:webHidden/>
          </w:rPr>
          <w:tab/>
        </w:r>
        <w:r w:rsidR="00DF14B0">
          <w:rPr>
            <w:noProof/>
            <w:webHidden/>
          </w:rPr>
          <w:fldChar w:fldCharType="begin"/>
        </w:r>
        <w:r w:rsidR="00DF14B0">
          <w:rPr>
            <w:noProof/>
            <w:webHidden/>
          </w:rPr>
          <w:instrText xml:space="preserve"> PAGEREF _Toc44424695 \h </w:instrText>
        </w:r>
        <w:r w:rsidR="00DF14B0">
          <w:rPr>
            <w:noProof/>
            <w:webHidden/>
          </w:rPr>
        </w:r>
        <w:r w:rsidR="00DF14B0">
          <w:rPr>
            <w:noProof/>
            <w:webHidden/>
          </w:rPr>
          <w:fldChar w:fldCharType="separate"/>
        </w:r>
        <w:r w:rsidR="00FB2021">
          <w:rPr>
            <w:noProof/>
            <w:webHidden/>
          </w:rPr>
          <w:t>105</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96" w:history="1">
        <w:r w:rsidR="00DF14B0" w:rsidRPr="00754E78">
          <w:rPr>
            <w:rStyle w:val="a8"/>
            <w:rFonts w:asciiTheme="minorEastAsia" w:hAnsiTheme="minorEastAsia" w:hint="eastAsia"/>
            <w:noProof/>
          </w:rPr>
          <w:t>（八）估值错误的处理</w:t>
        </w:r>
        <w:r w:rsidR="00DF14B0">
          <w:rPr>
            <w:noProof/>
            <w:webHidden/>
          </w:rPr>
          <w:tab/>
        </w:r>
        <w:r w:rsidR="00DF14B0">
          <w:rPr>
            <w:noProof/>
            <w:webHidden/>
          </w:rPr>
          <w:fldChar w:fldCharType="begin"/>
        </w:r>
        <w:r w:rsidR="00DF14B0">
          <w:rPr>
            <w:noProof/>
            <w:webHidden/>
          </w:rPr>
          <w:instrText xml:space="preserve"> PAGEREF _Toc44424696 \h </w:instrText>
        </w:r>
        <w:r w:rsidR="00DF14B0">
          <w:rPr>
            <w:noProof/>
            <w:webHidden/>
          </w:rPr>
        </w:r>
        <w:r w:rsidR="00DF14B0">
          <w:rPr>
            <w:noProof/>
            <w:webHidden/>
          </w:rPr>
          <w:fldChar w:fldCharType="separate"/>
        </w:r>
        <w:r w:rsidR="00FB2021">
          <w:rPr>
            <w:noProof/>
            <w:webHidden/>
          </w:rPr>
          <w:t>105</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97" w:history="1">
        <w:r w:rsidR="00DF14B0" w:rsidRPr="00754E78">
          <w:rPr>
            <w:rStyle w:val="a8"/>
            <w:rFonts w:asciiTheme="minorEastAsia" w:hAnsiTheme="minorEastAsia" w:hint="eastAsia"/>
            <w:noProof/>
          </w:rPr>
          <w:t>（九）特殊情形的处理</w:t>
        </w:r>
        <w:r w:rsidR="00DF14B0">
          <w:rPr>
            <w:noProof/>
            <w:webHidden/>
          </w:rPr>
          <w:tab/>
        </w:r>
        <w:r w:rsidR="00DF14B0">
          <w:rPr>
            <w:noProof/>
            <w:webHidden/>
          </w:rPr>
          <w:fldChar w:fldCharType="begin"/>
        </w:r>
        <w:r w:rsidR="00DF14B0">
          <w:rPr>
            <w:noProof/>
            <w:webHidden/>
          </w:rPr>
          <w:instrText xml:space="preserve"> PAGEREF _Toc44424697 \h </w:instrText>
        </w:r>
        <w:r w:rsidR="00DF14B0">
          <w:rPr>
            <w:noProof/>
            <w:webHidden/>
          </w:rPr>
        </w:r>
        <w:r w:rsidR="00DF14B0">
          <w:rPr>
            <w:noProof/>
            <w:webHidden/>
          </w:rPr>
          <w:fldChar w:fldCharType="separate"/>
        </w:r>
        <w:r w:rsidR="00FB2021">
          <w:rPr>
            <w:noProof/>
            <w:webHidden/>
          </w:rPr>
          <w:t>105</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698" w:history="1">
        <w:r w:rsidR="00DF14B0" w:rsidRPr="00754E78">
          <w:rPr>
            <w:rStyle w:val="a8"/>
            <w:rFonts w:asciiTheme="minorEastAsia" w:hAnsiTheme="minorEastAsia" w:hint="eastAsia"/>
            <w:bCs/>
          </w:rPr>
          <w:t>十四、基金的收益分配</w:t>
        </w:r>
        <w:r w:rsidR="00DF14B0">
          <w:rPr>
            <w:webHidden/>
          </w:rPr>
          <w:tab/>
        </w:r>
        <w:r w:rsidR="00DF14B0">
          <w:rPr>
            <w:webHidden/>
          </w:rPr>
          <w:fldChar w:fldCharType="begin"/>
        </w:r>
        <w:r w:rsidR="00DF14B0">
          <w:rPr>
            <w:webHidden/>
          </w:rPr>
          <w:instrText xml:space="preserve"> PAGEREF _Toc44424698 \h </w:instrText>
        </w:r>
        <w:r w:rsidR="00DF14B0">
          <w:rPr>
            <w:webHidden/>
          </w:rPr>
        </w:r>
        <w:r w:rsidR="00DF14B0">
          <w:rPr>
            <w:webHidden/>
          </w:rPr>
          <w:fldChar w:fldCharType="separate"/>
        </w:r>
        <w:r w:rsidR="00FB2021">
          <w:rPr>
            <w:webHidden/>
          </w:rPr>
          <w:t>107</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699" w:history="1">
        <w:r w:rsidR="00DF14B0" w:rsidRPr="00754E78">
          <w:rPr>
            <w:rStyle w:val="a8"/>
            <w:rFonts w:asciiTheme="minorEastAsia" w:hAnsiTheme="minorEastAsia" w:hint="eastAsia"/>
            <w:noProof/>
          </w:rPr>
          <w:t>（一）收益的构成</w:t>
        </w:r>
        <w:r w:rsidR="00DF14B0">
          <w:rPr>
            <w:noProof/>
            <w:webHidden/>
          </w:rPr>
          <w:tab/>
        </w:r>
        <w:r w:rsidR="00DF14B0">
          <w:rPr>
            <w:noProof/>
            <w:webHidden/>
          </w:rPr>
          <w:fldChar w:fldCharType="begin"/>
        </w:r>
        <w:r w:rsidR="00DF14B0">
          <w:rPr>
            <w:noProof/>
            <w:webHidden/>
          </w:rPr>
          <w:instrText xml:space="preserve"> PAGEREF _Toc44424699 \h </w:instrText>
        </w:r>
        <w:r w:rsidR="00DF14B0">
          <w:rPr>
            <w:noProof/>
            <w:webHidden/>
          </w:rPr>
        </w:r>
        <w:r w:rsidR="00DF14B0">
          <w:rPr>
            <w:noProof/>
            <w:webHidden/>
          </w:rPr>
          <w:fldChar w:fldCharType="separate"/>
        </w:r>
        <w:r w:rsidR="00FB2021">
          <w:rPr>
            <w:noProof/>
            <w:webHidden/>
          </w:rPr>
          <w:t>107</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00" w:history="1">
        <w:r w:rsidR="00DF14B0" w:rsidRPr="00754E78">
          <w:rPr>
            <w:rStyle w:val="a8"/>
            <w:rFonts w:asciiTheme="minorEastAsia" w:hAnsiTheme="minorEastAsia" w:hint="eastAsia"/>
            <w:noProof/>
          </w:rPr>
          <w:t>（二）收益分配原则</w:t>
        </w:r>
        <w:r w:rsidR="00DF14B0">
          <w:rPr>
            <w:noProof/>
            <w:webHidden/>
          </w:rPr>
          <w:tab/>
        </w:r>
        <w:r w:rsidR="00DF14B0">
          <w:rPr>
            <w:noProof/>
            <w:webHidden/>
          </w:rPr>
          <w:fldChar w:fldCharType="begin"/>
        </w:r>
        <w:r w:rsidR="00DF14B0">
          <w:rPr>
            <w:noProof/>
            <w:webHidden/>
          </w:rPr>
          <w:instrText xml:space="preserve"> PAGEREF _Toc44424700 \h </w:instrText>
        </w:r>
        <w:r w:rsidR="00DF14B0">
          <w:rPr>
            <w:noProof/>
            <w:webHidden/>
          </w:rPr>
        </w:r>
        <w:r w:rsidR="00DF14B0">
          <w:rPr>
            <w:noProof/>
            <w:webHidden/>
          </w:rPr>
          <w:fldChar w:fldCharType="separate"/>
        </w:r>
        <w:r w:rsidR="00FB2021">
          <w:rPr>
            <w:noProof/>
            <w:webHidden/>
          </w:rPr>
          <w:t>107</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01" w:history="1">
        <w:r w:rsidR="00DF14B0" w:rsidRPr="00754E78">
          <w:rPr>
            <w:rStyle w:val="a8"/>
            <w:rFonts w:asciiTheme="minorEastAsia" w:hAnsiTheme="minorEastAsia" w:hint="eastAsia"/>
            <w:noProof/>
          </w:rPr>
          <w:t>（三）收益分配方案</w:t>
        </w:r>
        <w:r w:rsidR="00DF14B0">
          <w:rPr>
            <w:noProof/>
            <w:webHidden/>
          </w:rPr>
          <w:tab/>
        </w:r>
        <w:r w:rsidR="00DF14B0">
          <w:rPr>
            <w:noProof/>
            <w:webHidden/>
          </w:rPr>
          <w:fldChar w:fldCharType="begin"/>
        </w:r>
        <w:r w:rsidR="00DF14B0">
          <w:rPr>
            <w:noProof/>
            <w:webHidden/>
          </w:rPr>
          <w:instrText xml:space="preserve"> PAGEREF _Toc44424701 \h </w:instrText>
        </w:r>
        <w:r w:rsidR="00DF14B0">
          <w:rPr>
            <w:noProof/>
            <w:webHidden/>
          </w:rPr>
        </w:r>
        <w:r w:rsidR="00DF14B0">
          <w:rPr>
            <w:noProof/>
            <w:webHidden/>
          </w:rPr>
          <w:fldChar w:fldCharType="separate"/>
        </w:r>
        <w:r w:rsidR="00FB2021">
          <w:rPr>
            <w:noProof/>
            <w:webHidden/>
          </w:rPr>
          <w:t>107</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02" w:history="1">
        <w:r w:rsidR="00DF14B0" w:rsidRPr="00754E78">
          <w:rPr>
            <w:rStyle w:val="a8"/>
            <w:rFonts w:asciiTheme="minorEastAsia" w:hAnsiTheme="minorEastAsia" w:hint="eastAsia"/>
            <w:noProof/>
          </w:rPr>
          <w:t>（四）收益分配方案的确定与公告</w:t>
        </w:r>
        <w:r w:rsidR="00DF14B0">
          <w:rPr>
            <w:noProof/>
            <w:webHidden/>
          </w:rPr>
          <w:tab/>
        </w:r>
        <w:r w:rsidR="00DF14B0">
          <w:rPr>
            <w:noProof/>
            <w:webHidden/>
          </w:rPr>
          <w:fldChar w:fldCharType="begin"/>
        </w:r>
        <w:r w:rsidR="00DF14B0">
          <w:rPr>
            <w:noProof/>
            <w:webHidden/>
          </w:rPr>
          <w:instrText xml:space="preserve"> PAGEREF _Toc44424702 \h </w:instrText>
        </w:r>
        <w:r w:rsidR="00DF14B0">
          <w:rPr>
            <w:noProof/>
            <w:webHidden/>
          </w:rPr>
        </w:r>
        <w:r w:rsidR="00DF14B0">
          <w:rPr>
            <w:noProof/>
            <w:webHidden/>
          </w:rPr>
          <w:fldChar w:fldCharType="separate"/>
        </w:r>
        <w:r w:rsidR="00FB2021">
          <w:rPr>
            <w:noProof/>
            <w:webHidden/>
          </w:rPr>
          <w:t>107</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03" w:history="1">
        <w:r w:rsidR="00DF14B0" w:rsidRPr="00754E78">
          <w:rPr>
            <w:rStyle w:val="a8"/>
            <w:rFonts w:asciiTheme="minorEastAsia" w:hAnsiTheme="minorEastAsia" w:hint="eastAsia"/>
            <w:noProof/>
          </w:rPr>
          <w:t>（五）收益分配中发生的费用</w:t>
        </w:r>
        <w:r w:rsidR="00DF14B0">
          <w:rPr>
            <w:noProof/>
            <w:webHidden/>
          </w:rPr>
          <w:tab/>
        </w:r>
        <w:r w:rsidR="00DF14B0">
          <w:rPr>
            <w:noProof/>
            <w:webHidden/>
          </w:rPr>
          <w:fldChar w:fldCharType="begin"/>
        </w:r>
        <w:r w:rsidR="00DF14B0">
          <w:rPr>
            <w:noProof/>
            <w:webHidden/>
          </w:rPr>
          <w:instrText xml:space="preserve"> PAGEREF _Toc44424703 \h </w:instrText>
        </w:r>
        <w:r w:rsidR="00DF14B0">
          <w:rPr>
            <w:noProof/>
            <w:webHidden/>
          </w:rPr>
        </w:r>
        <w:r w:rsidR="00DF14B0">
          <w:rPr>
            <w:noProof/>
            <w:webHidden/>
          </w:rPr>
          <w:fldChar w:fldCharType="separate"/>
        </w:r>
        <w:r w:rsidR="00FB2021">
          <w:rPr>
            <w:noProof/>
            <w:webHidden/>
          </w:rPr>
          <w:t>108</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704" w:history="1">
        <w:r w:rsidR="00DF14B0" w:rsidRPr="00754E78">
          <w:rPr>
            <w:rStyle w:val="a8"/>
            <w:rFonts w:asciiTheme="minorEastAsia" w:hAnsiTheme="minorEastAsia" w:hint="eastAsia"/>
            <w:bCs/>
          </w:rPr>
          <w:t>十五、基金的费用与税收</w:t>
        </w:r>
        <w:r w:rsidR="00DF14B0">
          <w:rPr>
            <w:webHidden/>
          </w:rPr>
          <w:tab/>
        </w:r>
        <w:r w:rsidR="00DF14B0">
          <w:rPr>
            <w:webHidden/>
          </w:rPr>
          <w:fldChar w:fldCharType="begin"/>
        </w:r>
        <w:r w:rsidR="00DF14B0">
          <w:rPr>
            <w:webHidden/>
          </w:rPr>
          <w:instrText xml:space="preserve"> PAGEREF _Toc44424704 \h </w:instrText>
        </w:r>
        <w:r w:rsidR="00DF14B0">
          <w:rPr>
            <w:webHidden/>
          </w:rPr>
        </w:r>
        <w:r w:rsidR="00DF14B0">
          <w:rPr>
            <w:webHidden/>
          </w:rPr>
          <w:fldChar w:fldCharType="separate"/>
        </w:r>
        <w:r w:rsidR="00FB2021">
          <w:rPr>
            <w:webHidden/>
          </w:rPr>
          <w:t>109</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05" w:history="1">
        <w:r w:rsidR="00DF14B0" w:rsidRPr="00754E78">
          <w:rPr>
            <w:rStyle w:val="a8"/>
            <w:rFonts w:asciiTheme="minorEastAsia" w:hAnsiTheme="minorEastAsia" w:hint="eastAsia"/>
            <w:noProof/>
          </w:rPr>
          <w:t>（一）与基金运作有关的费用</w:t>
        </w:r>
        <w:r w:rsidR="00DF14B0">
          <w:rPr>
            <w:noProof/>
            <w:webHidden/>
          </w:rPr>
          <w:tab/>
        </w:r>
        <w:r w:rsidR="00DF14B0">
          <w:rPr>
            <w:noProof/>
            <w:webHidden/>
          </w:rPr>
          <w:fldChar w:fldCharType="begin"/>
        </w:r>
        <w:r w:rsidR="00DF14B0">
          <w:rPr>
            <w:noProof/>
            <w:webHidden/>
          </w:rPr>
          <w:instrText xml:space="preserve"> PAGEREF _Toc44424705 \h </w:instrText>
        </w:r>
        <w:r w:rsidR="00DF14B0">
          <w:rPr>
            <w:noProof/>
            <w:webHidden/>
          </w:rPr>
        </w:r>
        <w:r w:rsidR="00DF14B0">
          <w:rPr>
            <w:noProof/>
            <w:webHidden/>
          </w:rPr>
          <w:fldChar w:fldCharType="separate"/>
        </w:r>
        <w:r w:rsidR="00FB2021">
          <w:rPr>
            <w:noProof/>
            <w:webHidden/>
          </w:rPr>
          <w:t>109</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06" w:history="1">
        <w:r w:rsidR="00DF14B0" w:rsidRPr="00754E78">
          <w:rPr>
            <w:rStyle w:val="a8"/>
            <w:rFonts w:asciiTheme="minorEastAsia" w:hAnsiTheme="minorEastAsia" w:hint="eastAsia"/>
            <w:noProof/>
          </w:rPr>
          <w:t>（二）与基金销售有关的费用</w:t>
        </w:r>
        <w:r w:rsidR="00DF14B0">
          <w:rPr>
            <w:noProof/>
            <w:webHidden/>
          </w:rPr>
          <w:tab/>
        </w:r>
        <w:r w:rsidR="00DF14B0">
          <w:rPr>
            <w:noProof/>
            <w:webHidden/>
          </w:rPr>
          <w:fldChar w:fldCharType="begin"/>
        </w:r>
        <w:r w:rsidR="00DF14B0">
          <w:rPr>
            <w:noProof/>
            <w:webHidden/>
          </w:rPr>
          <w:instrText xml:space="preserve"> PAGEREF _Toc44424706 \h </w:instrText>
        </w:r>
        <w:r w:rsidR="00DF14B0">
          <w:rPr>
            <w:noProof/>
            <w:webHidden/>
          </w:rPr>
        </w:r>
        <w:r w:rsidR="00DF14B0">
          <w:rPr>
            <w:noProof/>
            <w:webHidden/>
          </w:rPr>
          <w:fldChar w:fldCharType="separate"/>
        </w:r>
        <w:r w:rsidR="00FB2021">
          <w:rPr>
            <w:noProof/>
            <w:webHidden/>
          </w:rPr>
          <w:t>110</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07" w:history="1">
        <w:r w:rsidR="00DF14B0" w:rsidRPr="00754E78">
          <w:rPr>
            <w:rStyle w:val="a8"/>
            <w:rFonts w:asciiTheme="minorEastAsia" w:hAnsiTheme="minorEastAsia" w:hint="eastAsia"/>
            <w:noProof/>
          </w:rPr>
          <w:t>（三）基金的税收</w:t>
        </w:r>
        <w:r w:rsidR="00DF14B0">
          <w:rPr>
            <w:noProof/>
            <w:webHidden/>
          </w:rPr>
          <w:tab/>
        </w:r>
        <w:r w:rsidR="00DF14B0">
          <w:rPr>
            <w:noProof/>
            <w:webHidden/>
          </w:rPr>
          <w:fldChar w:fldCharType="begin"/>
        </w:r>
        <w:r w:rsidR="00DF14B0">
          <w:rPr>
            <w:noProof/>
            <w:webHidden/>
          </w:rPr>
          <w:instrText xml:space="preserve"> PAGEREF _Toc44424707 \h </w:instrText>
        </w:r>
        <w:r w:rsidR="00DF14B0">
          <w:rPr>
            <w:noProof/>
            <w:webHidden/>
          </w:rPr>
        </w:r>
        <w:r w:rsidR="00DF14B0">
          <w:rPr>
            <w:noProof/>
            <w:webHidden/>
          </w:rPr>
          <w:fldChar w:fldCharType="separate"/>
        </w:r>
        <w:r w:rsidR="00FB2021">
          <w:rPr>
            <w:noProof/>
            <w:webHidden/>
          </w:rPr>
          <w:t>112</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708" w:history="1">
        <w:r w:rsidR="00DF14B0" w:rsidRPr="00754E78">
          <w:rPr>
            <w:rStyle w:val="a8"/>
            <w:rFonts w:asciiTheme="minorEastAsia" w:hAnsiTheme="minorEastAsia" w:hint="eastAsia"/>
            <w:bCs/>
          </w:rPr>
          <w:t>十六、基金的会计与审计</w:t>
        </w:r>
        <w:r w:rsidR="00DF14B0">
          <w:rPr>
            <w:webHidden/>
          </w:rPr>
          <w:tab/>
        </w:r>
        <w:r w:rsidR="00DF14B0">
          <w:rPr>
            <w:webHidden/>
          </w:rPr>
          <w:fldChar w:fldCharType="begin"/>
        </w:r>
        <w:r w:rsidR="00DF14B0">
          <w:rPr>
            <w:webHidden/>
          </w:rPr>
          <w:instrText xml:space="preserve"> PAGEREF _Toc44424708 \h </w:instrText>
        </w:r>
        <w:r w:rsidR="00DF14B0">
          <w:rPr>
            <w:webHidden/>
          </w:rPr>
        </w:r>
        <w:r w:rsidR="00DF14B0">
          <w:rPr>
            <w:webHidden/>
          </w:rPr>
          <w:fldChar w:fldCharType="separate"/>
        </w:r>
        <w:r w:rsidR="00FB2021">
          <w:rPr>
            <w:webHidden/>
          </w:rPr>
          <w:t>113</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09" w:history="1">
        <w:r w:rsidR="00DF14B0" w:rsidRPr="00754E78">
          <w:rPr>
            <w:rStyle w:val="a8"/>
            <w:rFonts w:asciiTheme="minorEastAsia" w:hAnsiTheme="minorEastAsia" w:hint="eastAsia"/>
            <w:noProof/>
          </w:rPr>
          <w:t>（一）基金会计政策</w:t>
        </w:r>
        <w:r w:rsidR="00DF14B0">
          <w:rPr>
            <w:noProof/>
            <w:webHidden/>
          </w:rPr>
          <w:tab/>
        </w:r>
        <w:r w:rsidR="00DF14B0">
          <w:rPr>
            <w:noProof/>
            <w:webHidden/>
          </w:rPr>
          <w:fldChar w:fldCharType="begin"/>
        </w:r>
        <w:r w:rsidR="00DF14B0">
          <w:rPr>
            <w:noProof/>
            <w:webHidden/>
          </w:rPr>
          <w:instrText xml:space="preserve"> PAGEREF _Toc44424709 \h </w:instrText>
        </w:r>
        <w:r w:rsidR="00DF14B0">
          <w:rPr>
            <w:noProof/>
            <w:webHidden/>
          </w:rPr>
        </w:r>
        <w:r w:rsidR="00DF14B0">
          <w:rPr>
            <w:noProof/>
            <w:webHidden/>
          </w:rPr>
          <w:fldChar w:fldCharType="separate"/>
        </w:r>
        <w:r w:rsidR="00FB2021">
          <w:rPr>
            <w:noProof/>
            <w:webHidden/>
          </w:rPr>
          <w:t>113</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10" w:history="1">
        <w:r w:rsidR="00DF14B0" w:rsidRPr="00754E78">
          <w:rPr>
            <w:rStyle w:val="a8"/>
            <w:rFonts w:asciiTheme="minorEastAsia" w:hAnsiTheme="minorEastAsia" w:hint="eastAsia"/>
            <w:noProof/>
          </w:rPr>
          <w:t>（二）基金的审计</w:t>
        </w:r>
        <w:r w:rsidR="00DF14B0">
          <w:rPr>
            <w:noProof/>
            <w:webHidden/>
          </w:rPr>
          <w:tab/>
        </w:r>
        <w:r w:rsidR="00DF14B0">
          <w:rPr>
            <w:noProof/>
            <w:webHidden/>
          </w:rPr>
          <w:fldChar w:fldCharType="begin"/>
        </w:r>
        <w:r w:rsidR="00DF14B0">
          <w:rPr>
            <w:noProof/>
            <w:webHidden/>
          </w:rPr>
          <w:instrText xml:space="preserve"> PAGEREF _Toc44424710 \h </w:instrText>
        </w:r>
        <w:r w:rsidR="00DF14B0">
          <w:rPr>
            <w:noProof/>
            <w:webHidden/>
          </w:rPr>
        </w:r>
        <w:r w:rsidR="00DF14B0">
          <w:rPr>
            <w:noProof/>
            <w:webHidden/>
          </w:rPr>
          <w:fldChar w:fldCharType="separate"/>
        </w:r>
        <w:r w:rsidR="00FB2021">
          <w:rPr>
            <w:noProof/>
            <w:webHidden/>
          </w:rPr>
          <w:t>113</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711" w:history="1">
        <w:r w:rsidR="00DF14B0" w:rsidRPr="00754E78">
          <w:rPr>
            <w:rStyle w:val="a8"/>
            <w:rFonts w:asciiTheme="minorEastAsia" w:hAnsiTheme="minorEastAsia" w:hint="eastAsia"/>
            <w:bCs/>
          </w:rPr>
          <w:t>十七、基金的信息披露</w:t>
        </w:r>
        <w:r w:rsidR="00DF14B0">
          <w:rPr>
            <w:webHidden/>
          </w:rPr>
          <w:tab/>
        </w:r>
        <w:r w:rsidR="00DF14B0">
          <w:rPr>
            <w:webHidden/>
          </w:rPr>
          <w:fldChar w:fldCharType="begin"/>
        </w:r>
        <w:r w:rsidR="00DF14B0">
          <w:rPr>
            <w:webHidden/>
          </w:rPr>
          <w:instrText xml:space="preserve"> PAGEREF _Toc44424711 \h </w:instrText>
        </w:r>
        <w:r w:rsidR="00DF14B0">
          <w:rPr>
            <w:webHidden/>
          </w:rPr>
        </w:r>
        <w:r w:rsidR="00DF14B0">
          <w:rPr>
            <w:webHidden/>
          </w:rPr>
          <w:fldChar w:fldCharType="separate"/>
        </w:r>
        <w:r w:rsidR="00FB2021">
          <w:rPr>
            <w:webHidden/>
          </w:rPr>
          <w:t>114</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12" w:history="1">
        <w:r w:rsidR="00DF14B0" w:rsidRPr="00754E78">
          <w:rPr>
            <w:rStyle w:val="a8"/>
            <w:rFonts w:asciiTheme="minorEastAsia" w:hAnsiTheme="minorEastAsia" w:hint="eastAsia"/>
            <w:noProof/>
          </w:rPr>
          <w:t>（一）信息披露的形式</w:t>
        </w:r>
        <w:r w:rsidR="00DF14B0">
          <w:rPr>
            <w:noProof/>
            <w:webHidden/>
          </w:rPr>
          <w:tab/>
        </w:r>
        <w:r w:rsidR="00DF14B0">
          <w:rPr>
            <w:noProof/>
            <w:webHidden/>
          </w:rPr>
          <w:fldChar w:fldCharType="begin"/>
        </w:r>
        <w:r w:rsidR="00DF14B0">
          <w:rPr>
            <w:noProof/>
            <w:webHidden/>
          </w:rPr>
          <w:instrText xml:space="preserve"> PAGEREF _Toc44424712 \h </w:instrText>
        </w:r>
        <w:r w:rsidR="00DF14B0">
          <w:rPr>
            <w:noProof/>
            <w:webHidden/>
          </w:rPr>
        </w:r>
        <w:r w:rsidR="00DF14B0">
          <w:rPr>
            <w:noProof/>
            <w:webHidden/>
          </w:rPr>
          <w:fldChar w:fldCharType="separate"/>
        </w:r>
        <w:r w:rsidR="00FB2021">
          <w:rPr>
            <w:noProof/>
            <w:webHidden/>
          </w:rPr>
          <w:t>114</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13" w:history="1">
        <w:r w:rsidR="00DF14B0" w:rsidRPr="00754E78">
          <w:rPr>
            <w:rStyle w:val="a8"/>
            <w:rFonts w:asciiTheme="minorEastAsia" w:hAnsiTheme="minorEastAsia" w:hint="eastAsia"/>
            <w:noProof/>
          </w:rPr>
          <w:t>（二）信息披露的种类、披露时间和披露形式</w:t>
        </w:r>
        <w:r w:rsidR="00DF14B0">
          <w:rPr>
            <w:noProof/>
            <w:webHidden/>
          </w:rPr>
          <w:tab/>
        </w:r>
        <w:r w:rsidR="00DF14B0">
          <w:rPr>
            <w:noProof/>
            <w:webHidden/>
          </w:rPr>
          <w:fldChar w:fldCharType="begin"/>
        </w:r>
        <w:r w:rsidR="00DF14B0">
          <w:rPr>
            <w:noProof/>
            <w:webHidden/>
          </w:rPr>
          <w:instrText xml:space="preserve"> PAGEREF _Toc44424713 \h </w:instrText>
        </w:r>
        <w:r w:rsidR="00DF14B0">
          <w:rPr>
            <w:noProof/>
            <w:webHidden/>
          </w:rPr>
        </w:r>
        <w:r w:rsidR="00DF14B0">
          <w:rPr>
            <w:noProof/>
            <w:webHidden/>
          </w:rPr>
          <w:fldChar w:fldCharType="separate"/>
        </w:r>
        <w:r w:rsidR="00FB2021">
          <w:rPr>
            <w:noProof/>
            <w:webHidden/>
          </w:rPr>
          <w:t>114</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14" w:history="1">
        <w:r w:rsidR="00DF14B0" w:rsidRPr="00754E78">
          <w:rPr>
            <w:rStyle w:val="a8"/>
            <w:rFonts w:asciiTheme="minorEastAsia" w:hAnsiTheme="minorEastAsia" w:hint="eastAsia"/>
            <w:noProof/>
          </w:rPr>
          <w:t>（三）信息披露文件的存放与查阅</w:t>
        </w:r>
        <w:r w:rsidR="00DF14B0">
          <w:rPr>
            <w:noProof/>
            <w:webHidden/>
          </w:rPr>
          <w:tab/>
        </w:r>
        <w:r w:rsidR="00DF14B0">
          <w:rPr>
            <w:noProof/>
            <w:webHidden/>
          </w:rPr>
          <w:fldChar w:fldCharType="begin"/>
        </w:r>
        <w:r w:rsidR="00DF14B0">
          <w:rPr>
            <w:noProof/>
            <w:webHidden/>
          </w:rPr>
          <w:instrText xml:space="preserve"> PAGEREF _Toc44424714 \h </w:instrText>
        </w:r>
        <w:r w:rsidR="00DF14B0">
          <w:rPr>
            <w:noProof/>
            <w:webHidden/>
          </w:rPr>
        </w:r>
        <w:r w:rsidR="00DF14B0">
          <w:rPr>
            <w:noProof/>
            <w:webHidden/>
          </w:rPr>
          <w:fldChar w:fldCharType="separate"/>
        </w:r>
        <w:r w:rsidR="00FB2021">
          <w:rPr>
            <w:noProof/>
            <w:webHidden/>
          </w:rPr>
          <w:t>116</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15" w:history="1">
        <w:r w:rsidR="00DF14B0" w:rsidRPr="00754E78">
          <w:rPr>
            <w:rStyle w:val="a8"/>
            <w:rFonts w:asciiTheme="minorEastAsia" w:hAnsiTheme="minorEastAsia" w:hint="eastAsia"/>
            <w:noProof/>
          </w:rPr>
          <w:t>（四）信息披露事务管理</w:t>
        </w:r>
        <w:r w:rsidR="00DF14B0">
          <w:rPr>
            <w:noProof/>
            <w:webHidden/>
          </w:rPr>
          <w:tab/>
        </w:r>
        <w:r w:rsidR="00DF14B0">
          <w:rPr>
            <w:noProof/>
            <w:webHidden/>
          </w:rPr>
          <w:fldChar w:fldCharType="begin"/>
        </w:r>
        <w:r w:rsidR="00DF14B0">
          <w:rPr>
            <w:noProof/>
            <w:webHidden/>
          </w:rPr>
          <w:instrText xml:space="preserve"> PAGEREF _Toc44424715 \h </w:instrText>
        </w:r>
        <w:r w:rsidR="00DF14B0">
          <w:rPr>
            <w:noProof/>
            <w:webHidden/>
          </w:rPr>
        </w:r>
        <w:r w:rsidR="00DF14B0">
          <w:rPr>
            <w:noProof/>
            <w:webHidden/>
          </w:rPr>
          <w:fldChar w:fldCharType="separate"/>
        </w:r>
        <w:r w:rsidR="00FB2021">
          <w:rPr>
            <w:noProof/>
            <w:webHidden/>
          </w:rPr>
          <w:t>117</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716" w:history="1">
        <w:r w:rsidR="00DF14B0" w:rsidRPr="00754E78">
          <w:rPr>
            <w:rStyle w:val="a8"/>
            <w:rFonts w:asciiTheme="minorEastAsia" w:hAnsiTheme="minorEastAsia" w:hint="eastAsia"/>
            <w:bCs/>
          </w:rPr>
          <w:t>十八、风险揭示</w:t>
        </w:r>
        <w:r w:rsidR="00DF14B0">
          <w:rPr>
            <w:webHidden/>
          </w:rPr>
          <w:tab/>
        </w:r>
        <w:r w:rsidR="00DF14B0">
          <w:rPr>
            <w:webHidden/>
          </w:rPr>
          <w:fldChar w:fldCharType="begin"/>
        </w:r>
        <w:r w:rsidR="00DF14B0">
          <w:rPr>
            <w:webHidden/>
          </w:rPr>
          <w:instrText xml:space="preserve"> PAGEREF _Toc44424716 \h </w:instrText>
        </w:r>
        <w:r w:rsidR="00DF14B0">
          <w:rPr>
            <w:webHidden/>
          </w:rPr>
        </w:r>
        <w:r w:rsidR="00DF14B0">
          <w:rPr>
            <w:webHidden/>
          </w:rPr>
          <w:fldChar w:fldCharType="separate"/>
        </w:r>
        <w:r w:rsidR="00FB2021">
          <w:rPr>
            <w:webHidden/>
          </w:rPr>
          <w:t>118</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17" w:history="1">
        <w:r w:rsidR="00DF14B0" w:rsidRPr="00754E78">
          <w:rPr>
            <w:rStyle w:val="a8"/>
            <w:rFonts w:asciiTheme="minorEastAsia" w:hAnsiTheme="minorEastAsia" w:hint="eastAsia"/>
            <w:noProof/>
          </w:rPr>
          <w:t>（一）市场风险</w:t>
        </w:r>
        <w:r w:rsidR="00DF14B0">
          <w:rPr>
            <w:noProof/>
            <w:webHidden/>
          </w:rPr>
          <w:tab/>
        </w:r>
        <w:r w:rsidR="00DF14B0">
          <w:rPr>
            <w:noProof/>
            <w:webHidden/>
          </w:rPr>
          <w:fldChar w:fldCharType="begin"/>
        </w:r>
        <w:r w:rsidR="00DF14B0">
          <w:rPr>
            <w:noProof/>
            <w:webHidden/>
          </w:rPr>
          <w:instrText xml:space="preserve"> PAGEREF _Toc44424717 \h </w:instrText>
        </w:r>
        <w:r w:rsidR="00DF14B0">
          <w:rPr>
            <w:noProof/>
            <w:webHidden/>
          </w:rPr>
        </w:r>
        <w:r w:rsidR="00DF14B0">
          <w:rPr>
            <w:noProof/>
            <w:webHidden/>
          </w:rPr>
          <w:fldChar w:fldCharType="separate"/>
        </w:r>
        <w:r w:rsidR="00FB2021">
          <w:rPr>
            <w:noProof/>
            <w:webHidden/>
          </w:rPr>
          <w:t>118</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18" w:history="1">
        <w:r w:rsidR="00DF14B0" w:rsidRPr="00754E78">
          <w:rPr>
            <w:rStyle w:val="a8"/>
            <w:rFonts w:asciiTheme="minorEastAsia" w:hAnsiTheme="minorEastAsia" w:hint="eastAsia"/>
            <w:noProof/>
          </w:rPr>
          <w:t>（二）本基金特有的风险</w:t>
        </w:r>
        <w:r w:rsidR="00DF14B0">
          <w:rPr>
            <w:noProof/>
            <w:webHidden/>
          </w:rPr>
          <w:tab/>
        </w:r>
        <w:r w:rsidR="00DF14B0">
          <w:rPr>
            <w:noProof/>
            <w:webHidden/>
          </w:rPr>
          <w:fldChar w:fldCharType="begin"/>
        </w:r>
        <w:r w:rsidR="00DF14B0">
          <w:rPr>
            <w:noProof/>
            <w:webHidden/>
          </w:rPr>
          <w:instrText xml:space="preserve"> PAGEREF _Toc44424718 \h </w:instrText>
        </w:r>
        <w:r w:rsidR="00DF14B0">
          <w:rPr>
            <w:noProof/>
            <w:webHidden/>
          </w:rPr>
        </w:r>
        <w:r w:rsidR="00DF14B0">
          <w:rPr>
            <w:noProof/>
            <w:webHidden/>
          </w:rPr>
          <w:fldChar w:fldCharType="separate"/>
        </w:r>
        <w:r w:rsidR="00FB2021">
          <w:rPr>
            <w:noProof/>
            <w:webHidden/>
          </w:rPr>
          <w:t>118</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19" w:history="1">
        <w:r w:rsidR="00DF14B0" w:rsidRPr="00754E78">
          <w:rPr>
            <w:rStyle w:val="a8"/>
            <w:rFonts w:asciiTheme="minorEastAsia" w:hAnsiTheme="minorEastAsia" w:hint="eastAsia"/>
            <w:noProof/>
          </w:rPr>
          <w:t>（三）流动性风险</w:t>
        </w:r>
        <w:r w:rsidR="00DF14B0">
          <w:rPr>
            <w:noProof/>
            <w:webHidden/>
          </w:rPr>
          <w:tab/>
        </w:r>
        <w:r w:rsidR="00DF14B0">
          <w:rPr>
            <w:noProof/>
            <w:webHidden/>
          </w:rPr>
          <w:fldChar w:fldCharType="begin"/>
        </w:r>
        <w:r w:rsidR="00DF14B0">
          <w:rPr>
            <w:noProof/>
            <w:webHidden/>
          </w:rPr>
          <w:instrText xml:space="preserve"> PAGEREF _Toc44424719 \h </w:instrText>
        </w:r>
        <w:r w:rsidR="00DF14B0">
          <w:rPr>
            <w:noProof/>
            <w:webHidden/>
          </w:rPr>
        </w:r>
        <w:r w:rsidR="00DF14B0">
          <w:rPr>
            <w:noProof/>
            <w:webHidden/>
          </w:rPr>
          <w:fldChar w:fldCharType="separate"/>
        </w:r>
        <w:r w:rsidR="00FB2021">
          <w:rPr>
            <w:noProof/>
            <w:webHidden/>
          </w:rPr>
          <w:t>119</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20" w:history="1">
        <w:r w:rsidR="00DF14B0" w:rsidRPr="00754E78">
          <w:rPr>
            <w:rStyle w:val="a8"/>
            <w:rFonts w:asciiTheme="minorEastAsia" w:hAnsiTheme="minorEastAsia" w:hint="eastAsia"/>
            <w:noProof/>
          </w:rPr>
          <w:t>（四）本基金法律文件中涉及基金风险特征的表述与销售机构对基金的风险评级可能不一致的风险</w:t>
        </w:r>
        <w:r w:rsidR="00DF14B0">
          <w:rPr>
            <w:noProof/>
            <w:webHidden/>
          </w:rPr>
          <w:tab/>
        </w:r>
        <w:r w:rsidR="00DF14B0">
          <w:rPr>
            <w:noProof/>
            <w:webHidden/>
          </w:rPr>
          <w:fldChar w:fldCharType="begin"/>
        </w:r>
        <w:r w:rsidR="00DF14B0">
          <w:rPr>
            <w:noProof/>
            <w:webHidden/>
          </w:rPr>
          <w:instrText xml:space="preserve"> PAGEREF _Toc44424720 \h </w:instrText>
        </w:r>
        <w:r w:rsidR="00DF14B0">
          <w:rPr>
            <w:noProof/>
            <w:webHidden/>
          </w:rPr>
        </w:r>
        <w:r w:rsidR="00DF14B0">
          <w:rPr>
            <w:noProof/>
            <w:webHidden/>
          </w:rPr>
          <w:fldChar w:fldCharType="separate"/>
        </w:r>
        <w:r w:rsidR="00FB2021">
          <w:rPr>
            <w:noProof/>
            <w:webHidden/>
          </w:rPr>
          <w:t>120</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21" w:history="1">
        <w:r w:rsidR="00DF14B0" w:rsidRPr="00754E78">
          <w:rPr>
            <w:rStyle w:val="a8"/>
            <w:rFonts w:asciiTheme="minorEastAsia" w:hAnsiTheme="minorEastAsia" w:hint="eastAsia"/>
            <w:noProof/>
          </w:rPr>
          <w:t>（五）管理风险</w:t>
        </w:r>
        <w:r w:rsidR="00DF14B0">
          <w:rPr>
            <w:noProof/>
            <w:webHidden/>
          </w:rPr>
          <w:tab/>
        </w:r>
        <w:r w:rsidR="00DF14B0">
          <w:rPr>
            <w:noProof/>
            <w:webHidden/>
          </w:rPr>
          <w:fldChar w:fldCharType="begin"/>
        </w:r>
        <w:r w:rsidR="00DF14B0">
          <w:rPr>
            <w:noProof/>
            <w:webHidden/>
          </w:rPr>
          <w:instrText xml:space="preserve"> PAGEREF _Toc44424721 \h </w:instrText>
        </w:r>
        <w:r w:rsidR="00DF14B0">
          <w:rPr>
            <w:noProof/>
            <w:webHidden/>
          </w:rPr>
        </w:r>
        <w:r w:rsidR="00DF14B0">
          <w:rPr>
            <w:noProof/>
            <w:webHidden/>
          </w:rPr>
          <w:fldChar w:fldCharType="separate"/>
        </w:r>
        <w:r w:rsidR="00FB2021">
          <w:rPr>
            <w:noProof/>
            <w:webHidden/>
          </w:rPr>
          <w:t>121</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22" w:history="1">
        <w:r w:rsidR="00DF14B0" w:rsidRPr="00754E78">
          <w:rPr>
            <w:rStyle w:val="a8"/>
            <w:rFonts w:asciiTheme="minorEastAsia" w:hAnsiTheme="minorEastAsia" w:hint="eastAsia"/>
            <w:noProof/>
          </w:rPr>
          <w:t>（六）其他风险</w:t>
        </w:r>
        <w:r w:rsidR="00DF14B0">
          <w:rPr>
            <w:noProof/>
            <w:webHidden/>
          </w:rPr>
          <w:tab/>
        </w:r>
        <w:r w:rsidR="00DF14B0">
          <w:rPr>
            <w:noProof/>
            <w:webHidden/>
          </w:rPr>
          <w:fldChar w:fldCharType="begin"/>
        </w:r>
        <w:r w:rsidR="00DF14B0">
          <w:rPr>
            <w:noProof/>
            <w:webHidden/>
          </w:rPr>
          <w:instrText xml:space="preserve"> PAGEREF _Toc44424722 \h </w:instrText>
        </w:r>
        <w:r w:rsidR="00DF14B0">
          <w:rPr>
            <w:noProof/>
            <w:webHidden/>
          </w:rPr>
        </w:r>
        <w:r w:rsidR="00DF14B0">
          <w:rPr>
            <w:noProof/>
            <w:webHidden/>
          </w:rPr>
          <w:fldChar w:fldCharType="separate"/>
        </w:r>
        <w:r w:rsidR="00FB2021">
          <w:rPr>
            <w:noProof/>
            <w:webHidden/>
          </w:rPr>
          <w:t>121</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723" w:history="1">
        <w:r w:rsidR="00DF14B0" w:rsidRPr="00754E78">
          <w:rPr>
            <w:rStyle w:val="a8"/>
            <w:rFonts w:asciiTheme="minorEastAsia" w:hAnsiTheme="minorEastAsia" w:hint="eastAsia"/>
            <w:bCs/>
          </w:rPr>
          <w:t>十九、基金合同的变更、终止与基金财产的清算</w:t>
        </w:r>
        <w:r w:rsidR="00DF14B0">
          <w:rPr>
            <w:webHidden/>
          </w:rPr>
          <w:tab/>
        </w:r>
        <w:r w:rsidR="00DF14B0">
          <w:rPr>
            <w:webHidden/>
          </w:rPr>
          <w:fldChar w:fldCharType="begin"/>
        </w:r>
        <w:r w:rsidR="00DF14B0">
          <w:rPr>
            <w:webHidden/>
          </w:rPr>
          <w:instrText xml:space="preserve"> PAGEREF _Toc44424723 \h </w:instrText>
        </w:r>
        <w:r w:rsidR="00DF14B0">
          <w:rPr>
            <w:webHidden/>
          </w:rPr>
        </w:r>
        <w:r w:rsidR="00DF14B0">
          <w:rPr>
            <w:webHidden/>
          </w:rPr>
          <w:fldChar w:fldCharType="separate"/>
        </w:r>
        <w:r w:rsidR="00FB2021">
          <w:rPr>
            <w:webHidden/>
          </w:rPr>
          <w:t>122</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24" w:history="1">
        <w:r w:rsidR="00DF14B0" w:rsidRPr="00754E78">
          <w:rPr>
            <w:rStyle w:val="a8"/>
            <w:rFonts w:asciiTheme="minorEastAsia" w:hAnsiTheme="minorEastAsia" w:hint="eastAsia"/>
            <w:noProof/>
          </w:rPr>
          <w:t>（一）基金合同的变更</w:t>
        </w:r>
        <w:r w:rsidR="00DF14B0">
          <w:rPr>
            <w:noProof/>
            <w:webHidden/>
          </w:rPr>
          <w:tab/>
        </w:r>
        <w:r w:rsidR="00DF14B0">
          <w:rPr>
            <w:noProof/>
            <w:webHidden/>
          </w:rPr>
          <w:fldChar w:fldCharType="begin"/>
        </w:r>
        <w:r w:rsidR="00DF14B0">
          <w:rPr>
            <w:noProof/>
            <w:webHidden/>
          </w:rPr>
          <w:instrText xml:space="preserve"> PAGEREF _Toc44424724 \h </w:instrText>
        </w:r>
        <w:r w:rsidR="00DF14B0">
          <w:rPr>
            <w:noProof/>
            <w:webHidden/>
          </w:rPr>
        </w:r>
        <w:r w:rsidR="00DF14B0">
          <w:rPr>
            <w:noProof/>
            <w:webHidden/>
          </w:rPr>
          <w:fldChar w:fldCharType="separate"/>
        </w:r>
        <w:r w:rsidR="00FB2021">
          <w:rPr>
            <w:noProof/>
            <w:webHidden/>
          </w:rPr>
          <w:t>122</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25" w:history="1">
        <w:r w:rsidR="00DF14B0" w:rsidRPr="00754E78">
          <w:rPr>
            <w:rStyle w:val="a8"/>
            <w:rFonts w:asciiTheme="minorEastAsia" w:hAnsiTheme="minorEastAsia" w:hint="eastAsia"/>
            <w:noProof/>
          </w:rPr>
          <w:t>（二）基金合同的终止</w:t>
        </w:r>
        <w:r w:rsidR="00DF14B0">
          <w:rPr>
            <w:noProof/>
            <w:webHidden/>
          </w:rPr>
          <w:tab/>
        </w:r>
        <w:r w:rsidR="00DF14B0">
          <w:rPr>
            <w:noProof/>
            <w:webHidden/>
          </w:rPr>
          <w:fldChar w:fldCharType="begin"/>
        </w:r>
        <w:r w:rsidR="00DF14B0">
          <w:rPr>
            <w:noProof/>
            <w:webHidden/>
          </w:rPr>
          <w:instrText xml:space="preserve"> PAGEREF _Toc44424725 \h </w:instrText>
        </w:r>
        <w:r w:rsidR="00DF14B0">
          <w:rPr>
            <w:noProof/>
            <w:webHidden/>
          </w:rPr>
        </w:r>
        <w:r w:rsidR="00DF14B0">
          <w:rPr>
            <w:noProof/>
            <w:webHidden/>
          </w:rPr>
          <w:fldChar w:fldCharType="separate"/>
        </w:r>
        <w:r w:rsidR="00FB2021">
          <w:rPr>
            <w:noProof/>
            <w:webHidden/>
          </w:rPr>
          <w:t>122</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26" w:history="1">
        <w:r w:rsidR="00DF14B0" w:rsidRPr="00754E78">
          <w:rPr>
            <w:rStyle w:val="a8"/>
            <w:rFonts w:asciiTheme="minorEastAsia" w:hAnsiTheme="minorEastAsia" w:hint="eastAsia"/>
            <w:noProof/>
          </w:rPr>
          <w:t>（三）基金财产的清算</w:t>
        </w:r>
        <w:r w:rsidR="00DF14B0">
          <w:rPr>
            <w:noProof/>
            <w:webHidden/>
          </w:rPr>
          <w:tab/>
        </w:r>
        <w:r w:rsidR="00DF14B0">
          <w:rPr>
            <w:noProof/>
            <w:webHidden/>
          </w:rPr>
          <w:fldChar w:fldCharType="begin"/>
        </w:r>
        <w:r w:rsidR="00DF14B0">
          <w:rPr>
            <w:noProof/>
            <w:webHidden/>
          </w:rPr>
          <w:instrText xml:space="preserve"> PAGEREF _Toc44424726 \h </w:instrText>
        </w:r>
        <w:r w:rsidR="00DF14B0">
          <w:rPr>
            <w:noProof/>
            <w:webHidden/>
          </w:rPr>
        </w:r>
        <w:r w:rsidR="00DF14B0">
          <w:rPr>
            <w:noProof/>
            <w:webHidden/>
          </w:rPr>
          <w:fldChar w:fldCharType="separate"/>
        </w:r>
        <w:r w:rsidR="00FB2021">
          <w:rPr>
            <w:noProof/>
            <w:webHidden/>
          </w:rPr>
          <w:t>122</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727" w:history="1">
        <w:r w:rsidR="00DF14B0" w:rsidRPr="00754E78">
          <w:rPr>
            <w:rStyle w:val="a8"/>
            <w:rFonts w:asciiTheme="minorEastAsia" w:hAnsiTheme="minorEastAsia" w:hint="eastAsia"/>
            <w:bCs/>
          </w:rPr>
          <w:t>二十、基金合同的内容摘要</w:t>
        </w:r>
        <w:r w:rsidR="00DF14B0">
          <w:rPr>
            <w:webHidden/>
          </w:rPr>
          <w:tab/>
        </w:r>
        <w:r w:rsidR="00DF14B0">
          <w:rPr>
            <w:webHidden/>
          </w:rPr>
          <w:fldChar w:fldCharType="begin"/>
        </w:r>
        <w:r w:rsidR="00DF14B0">
          <w:rPr>
            <w:webHidden/>
          </w:rPr>
          <w:instrText xml:space="preserve"> PAGEREF _Toc44424727 \h </w:instrText>
        </w:r>
        <w:r w:rsidR="00DF14B0">
          <w:rPr>
            <w:webHidden/>
          </w:rPr>
        </w:r>
        <w:r w:rsidR="00DF14B0">
          <w:rPr>
            <w:webHidden/>
          </w:rPr>
          <w:fldChar w:fldCharType="separate"/>
        </w:r>
        <w:r w:rsidR="00FB2021">
          <w:rPr>
            <w:webHidden/>
          </w:rPr>
          <w:t>124</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28" w:history="1">
        <w:r w:rsidR="00DF14B0" w:rsidRPr="00754E78">
          <w:rPr>
            <w:rStyle w:val="a8"/>
            <w:rFonts w:asciiTheme="minorEastAsia" w:hAnsiTheme="minorEastAsia" w:hint="eastAsia"/>
            <w:bCs/>
            <w:noProof/>
          </w:rPr>
          <w:t>（一）基金管理人的权利和义务</w:t>
        </w:r>
        <w:r w:rsidR="00DF14B0">
          <w:rPr>
            <w:noProof/>
            <w:webHidden/>
          </w:rPr>
          <w:tab/>
        </w:r>
        <w:r w:rsidR="00DF14B0">
          <w:rPr>
            <w:noProof/>
            <w:webHidden/>
          </w:rPr>
          <w:fldChar w:fldCharType="begin"/>
        </w:r>
        <w:r w:rsidR="00DF14B0">
          <w:rPr>
            <w:noProof/>
            <w:webHidden/>
          </w:rPr>
          <w:instrText xml:space="preserve"> PAGEREF _Toc44424728 \h </w:instrText>
        </w:r>
        <w:r w:rsidR="00DF14B0">
          <w:rPr>
            <w:noProof/>
            <w:webHidden/>
          </w:rPr>
        </w:r>
        <w:r w:rsidR="00DF14B0">
          <w:rPr>
            <w:noProof/>
            <w:webHidden/>
          </w:rPr>
          <w:fldChar w:fldCharType="separate"/>
        </w:r>
        <w:r w:rsidR="00FB2021">
          <w:rPr>
            <w:noProof/>
            <w:webHidden/>
          </w:rPr>
          <w:t>124</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29" w:history="1">
        <w:r w:rsidR="00DF14B0" w:rsidRPr="00754E78">
          <w:rPr>
            <w:rStyle w:val="a8"/>
            <w:rFonts w:asciiTheme="minorEastAsia" w:hAnsiTheme="minorEastAsia" w:hint="eastAsia"/>
            <w:bCs/>
            <w:noProof/>
          </w:rPr>
          <w:t>（二）基金托管人的权利和义务</w:t>
        </w:r>
        <w:r w:rsidR="00DF14B0">
          <w:rPr>
            <w:noProof/>
            <w:webHidden/>
          </w:rPr>
          <w:tab/>
        </w:r>
        <w:r w:rsidR="00DF14B0">
          <w:rPr>
            <w:noProof/>
            <w:webHidden/>
          </w:rPr>
          <w:fldChar w:fldCharType="begin"/>
        </w:r>
        <w:r w:rsidR="00DF14B0">
          <w:rPr>
            <w:noProof/>
            <w:webHidden/>
          </w:rPr>
          <w:instrText xml:space="preserve"> PAGEREF _Toc44424729 \h </w:instrText>
        </w:r>
        <w:r w:rsidR="00DF14B0">
          <w:rPr>
            <w:noProof/>
            <w:webHidden/>
          </w:rPr>
        </w:r>
        <w:r w:rsidR="00DF14B0">
          <w:rPr>
            <w:noProof/>
            <w:webHidden/>
          </w:rPr>
          <w:fldChar w:fldCharType="separate"/>
        </w:r>
        <w:r w:rsidR="00FB2021">
          <w:rPr>
            <w:noProof/>
            <w:webHidden/>
          </w:rPr>
          <w:t>126</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30" w:history="1">
        <w:r w:rsidR="00DF14B0" w:rsidRPr="00754E78">
          <w:rPr>
            <w:rStyle w:val="a8"/>
            <w:rFonts w:asciiTheme="minorEastAsia" w:hAnsiTheme="minorEastAsia" w:hint="eastAsia"/>
            <w:bCs/>
            <w:noProof/>
          </w:rPr>
          <w:t>（三）基金份额持有人的权利和义务</w:t>
        </w:r>
        <w:r w:rsidR="00DF14B0">
          <w:rPr>
            <w:noProof/>
            <w:webHidden/>
          </w:rPr>
          <w:tab/>
        </w:r>
        <w:r w:rsidR="00DF14B0">
          <w:rPr>
            <w:noProof/>
            <w:webHidden/>
          </w:rPr>
          <w:fldChar w:fldCharType="begin"/>
        </w:r>
        <w:r w:rsidR="00DF14B0">
          <w:rPr>
            <w:noProof/>
            <w:webHidden/>
          </w:rPr>
          <w:instrText xml:space="preserve"> PAGEREF _Toc44424730 \h </w:instrText>
        </w:r>
        <w:r w:rsidR="00DF14B0">
          <w:rPr>
            <w:noProof/>
            <w:webHidden/>
          </w:rPr>
        </w:r>
        <w:r w:rsidR="00DF14B0">
          <w:rPr>
            <w:noProof/>
            <w:webHidden/>
          </w:rPr>
          <w:fldChar w:fldCharType="separate"/>
        </w:r>
        <w:r w:rsidR="00FB2021">
          <w:rPr>
            <w:noProof/>
            <w:webHidden/>
          </w:rPr>
          <w:t>127</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31" w:history="1">
        <w:r w:rsidR="00DF14B0" w:rsidRPr="00754E78">
          <w:rPr>
            <w:rStyle w:val="a8"/>
            <w:rFonts w:asciiTheme="minorEastAsia" w:hAnsiTheme="minorEastAsia" w:hint="eastAsia"/>
            <w:bCs/>
            <w:noProof/>
          </w:rPr>
          <w:t>（四）基金份额持有人大会</w:t>
        </w:r>
        <w:r w:rsidR="00DF14B0">
          <w:rPr>
            <w:noProof/>
            <w:webHidden/>
          </w:rPr>
          <w:tab/>
        </w:r>
        <w:r w:rsidR="00DF14B0">
          <w:rPr>
            <w:noProof/>
            <w:webHidden/>
          </w:rPr>
          <w:fldChar w:fldCharType="begin"/>
        </w:r>
        <w:r w:rsidR="00DF14B0">
          <w:rPr>
            <w:noProof/>
            <w:webHidden/>
          </w:rPr>
          <w:instrText xml:space="preserve"> PAGEREF _Toc44424731 \h </w:instrText>
        </w:r>
        <w:r w:rsidR="00DF14B0">
          <w:rPr>
            <w:noProof/>
            <w:webHidden/>
          </w:rPr>
        </w:r>
        <w:r w:rsidR="00DF14B0">
          <w:rPr>
            <w:noProof/>
            <w:webHidden/>
          </w:rPr>
          <w:fldChar w:fldCharType="separate"/>
        </w:r>
        <w:r w:rsidR="00FB2021">
          <w:rPr>
            <w:noProof/>
            <w:webHidden/>
          </w:rPr>
          <w:t>127</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32" w:history="1">
        <w:r w:rsidR="00DF14B0" w:rsidRPr="00754E78">
          <w:rPr>
            <w:rStyle w:val="a8"/>
            <w:rFonts w:asciiTheme="minorEastAsia" w:hAnsiTheme="minorEastAsia" w:hint="eastAsia"/>
            <w:bCs/>
            <w:noProof/>
          </w:rPr>
          <w:t>（五）基金合同的终止</w:t>
        </w:r>
        <w:r w:rsidR="00DF14B0">
          <w:rPr>
            <w:noProof/>
            <w:webHidden/>
          </w:rPr>
          <w:tab/>
        </w:r>
        <w:r w:rsidR="00DF14B0">
          <w:rPr>
            <w:noProof/>
            <w:webHidden/>
          </w:rPr>
          <w:fldChar w:fldCharType="begin"/>
        </w:r>
        <w:r w:rsidR="00DF14B0">
          <w:rPr>
            <w:noProof/>
            <w:webHidden/>
          </w:rPr>
          <w:instrText xml:space="preserve"> PAGEREF _Toc44424732 \h </w:instrText>
        </w:r>
        <w:r w:rsidR="00DF14B0">
          <w:rPr>
            <w:noProof/>
            <w:webHidden/>
          </w:rPr>
        </w:r>
        <w:r w:rsidR="00DF14B0">
          <w:rPr>
            <w:noProof/>
            <w:webHidden/>
          </w:rPr>
          <w:fldChar w:fldCharType="separate"/>
        </w:r>
        <w:r w:rsidR="00FB2021">
          <w:rPr>
            <w:noProof/>
            <w:webHidden/>
          </w:rPr>
          <w:t>132</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33" w:history="1">
        <w:r w:rsidR="00DF14B0" w:rsidRPr="00754E78">
          <w:rPr>
            <w:rStyle w:val="a8"/>
            <w:rFonts w:asciiTheme="minorEastAsia" w:hAnsiTheme="minorEastAsia" w:hint="eastAsia"/>
            <w:bCs/>
            <w:noProof/>
          </w:rPr>
          <w:t>（六）争议的处理</w:t>
        </w:r>
        <w:r w:rsidR="00DF14B0">
          <w:rPr>
            <w:noProof/>
            <w:webHidden/>
          </w:rPr>
          <w:tab/>
        </w:r>
        <w:r w:rsidR="00DF14B0">
          <w:rPr>
            <w:noProof/>
            <w:webHidden/>
          </w:rPr>
          <w:fldChar w:fldCharType="begin"/>
        </w:r>
        <w:r w:rsidR="00DF14B0">
          <w:rPr>
            <w:noProof/>
            <w:webHidden/>
          </w:rPr>
          <w:instrText xml:space="preserve"> PAGEREF _Toc44424733 \h </w:instrText>
        </w:r>
        <w:r w:rsidR="00DF14B0">
          <w:rPr>
            <w:noProof/>
            <w:webHidden/>
          </w:rPr>
        </w:r>
        <w:r w:rsidR="00DF14B0">
          <w:rPr>
            <w:noProof/>
            <w:webHidden/>
          </w:rPr>
          <w:fldChar w:fldCharType="separate"/>
        </w:r>
        <w:r w:rsidR="00FB2021">
          <w:rPr>
            <w:noProof/>
            <w:webHidden/>
          </w:rPr>
          <w:t>132</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34" w:history="1">
        <w:r w:rsidR="00DF14B0" w:rsidRPr="00754E78">
          <w:rPr>
            <w:rStyle w:val="a8"/>
            <w:rFonts w:asciiTheme="minorEastAsia" w:hAnsiTheme="minorEastAsia" w:hint="eastAsia"/>
            <w:bCs/>
            <w:noProof/>
          </w:rPr>
          <w:t>（七）基金合同的效力</w:t>
        </w:r>
        <w:r w:rsidR="00DF14B0">
          <w:rPr>
            <w:noProof/>
            <w:webHidden/>
          </w:rPr>
          <w:tab/>
        </w:r>
        <w:r w:rsidR="00DF14B0">
          <w:rPr>
            <w:noProof/>
            <w:webHidden/>
          </w:rPr>
          <w:fldChar w:fldCharType="begin"/>
        </w:r>
        <w:r w:rsidR="00DF14B0">
          <w:rPr>
            <w:noProof/>
            <w:webHidden/>
          </w:rPr>
          <w:instrText xml:space="preserve"> PAGEREF _Toc44424734 \h </w:instrText>
        </w:r>
        <w:r w:rsidR="00DF14B0">
          <w:rPr>
            <w:noProof/>
            <w:webHidden/>
          </w:rPr>
        </w:r>
        <w:r w:rsidR="00DF14B0">
          <w:rPr>
            <w:noProof/>
            <w:webHidden/>
          </w:rPr>
          <w:fldChar w:fldCharType="separate"/>
        </w:r>
        <w:r w:rsidR="00FB2021">
          <w:rPr>
            <w:noProof/>
            <w:webHidden/>
          </w:rPr>
          <w:t>133</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735" w:history="1">
        <w:r w:rsidR="00DF14B0" w:rsidRPr="00754E78">
          <w:rPr>
            <w:rStyle w:val="a8"/>
            <w:rFonts w:asciiTheme="minorEastAsia" w:hAnsiTheme="minorEastAsia" w:hint="eastAsia"/>
            <w:bCs/>
          </w:rPr>
          <w:t>二十一、基金托管协议的内容摘要</w:t>
        </w:r>
        <w:r w:rsidR="00DF14B0">
          <w:rPr>
            <w:webHidden/>
          </w:rPr>
          <w:tab/>
        </w:r>
        <w:r w:rsidR="00DF14B0">
          <w:rPr>
            <w:webHidden/>
          </w:rPr>
          <w:fldChar w:fldCharType="begin"/>
        </w:r>
        <w:r w:rsidR="00DF14B0">
          <w:rPr>
            <w:webHidden/>
          </w:rPr>
          <w:instrText xml:space="preserve"> PAGEREF _Toc44424735 \h </w:instrText>
        </w:r>
        <w:r w:rsidR="00DF14B0">
          <w:rPr>
            <w:webHidden/>
          </w:rPr>
        </w:r>
        <w:r w:rsidR="00DF14B0">
          <w:rPr>
            <w:webHidden/>
          </w:rPr>
          <w:fldChar w:fldCharType="separate"/>
        </w:r>
        <w:r w:rsidR="00FB2021">
          <w:rPr>
            <w:webHidden/>
          </w:rPr>
          <w:t>134</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36" w:history="1">
        <w:r w:rsidR="00DF14B0" w:rsidRPr="00754E78">
          <w:rPr>
            <w:rStyle w:val="a8"/>
            <w:rFonts w:asciiTheme="minorEastAsia" w:hAnsiTheme="minorEastAsia" w:hint="eastAsia"/>
            <w:bCs/>
            <w:noProof/>
          </w:rPr>
          <w:t>（一）托管协议当事人</w:t>
        </w:r>
        <w:r w:rsidR="00DF14B0">
          <w:rPr>
            <w:noProof/>
            <w:webHidden/>
          </w:rPr>
          <w:tab/>
        </w:r>
        <w:r w:rsidR="00DF14B0">
          <w:rPr>
            <w:noProof/>
            <w:webHidden/>
          </w:rPr>
          <w:fldChar w:fldCharType="begin"/>
        </w:r>
        <w:r w:rsidR="00DF14B0">
          <w:rPr>
            <w:noProof/>
            <w:webHidden/>
          </w:rPr>
          <w:instrText xml:space="preserve"> PAGEREF _Toc44424736 \h </w:instrText>
        </w:r>
        <w:r w:rsidR="00DF14B0">
          <w:rPr>
            <w:noProof/>
            <w:webHidden/>
          </w:rPr>
        </w:r>
        <w:r w:rsidR="00DF14B0">
          <w:rPr>
            <w:noProof/>
            <w:webHidden/>
          </w:rPr>
          <w:fldChar w:fldCharType="separate"/>
        </w:r>
        <w:r w:rsidR="00FB2021">
          <w:rPr>
            <w:noProof/>
            <w:webHidden/>
          </w:rPr>
          <w:t>134</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37" w:history="1">
        <w:r w:rsidR="00DF14B0" w:rsidRPr="00754E78">
          <w:rPr>
            <w:rStyle w:val="a8"/>
            <w:rFonts w:asciiTheme="minorEastAsia" w:hAnsiTheme="minorEastAsia" w:hint="eastAsia"/>
            <w:bCs/>
            <w:noProof/>
          </w:rPr>
          <w:t>（二）基金托管人与基金管理人之间的业务监督、核查</w:t>
        </w:r>
        <w:r w:rsidR="00DF14B0">
          <w:rPr>
            <w:noProof/>
            <w:webHidden/>
          </w:rPr>
          <w:tab/>
        </w:r>
        <w:r w:rsidR="00DF14B0">
          <w:rPr>
            <w:noProof/>
            <w:webHidden/>
          </w:rPr>
          <w:fldChar w:fldCharType="begin"/>
        </w:r>
        <w:r w:rsidR="00DF14B0">
          <w:rPr>
            <w:noProof/>
            <w:webHidden/>
          </w:rPr>
          <w:instrText xml:space="preserve"> PAGEREF _Toc44424737 \h </w:instrText>
        </w:r>
        <w:r w:rsidR="00DF14B0">
          <w:rPr>
            <w:noProof/>
            <w:webHidden/>
          </w:rPr>
        </w:r>
        <w:r w:rsidR="00DF14B0">
          <w:rPr>
            <w:noProof/>
            <w:webHidden/>
          </w:rPr>
          <w:fldChar w:fldCharType="separate"/>
        </w:r>
        <w:r w:rsidR="00FB2021">
          <w:rPr>
            <w:noProof/>
            <w:webHidden/>
          </w:rPr>
          <w:t>135</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38" w:history="1">
        <w:r w:rsidR="00DF14B0" w:rsidRPr="00754E78">
          <w:rPr>
            <w:rStyle w:val="a8"/>
            <w:rFonts w:asciiTheme="minorEastAsia" w:hAnsiTheme="minorEastAsia" w:hint="eastAsia"/>
            <w:bCs/>
            <w:noProof/>
          </w:rPr>
          <w:t>（三）基金财产的保管</w:t>
        </w:r>
        <w:r w:rsidR="00DF14B0">
          <w:rPr>
            <w:noProof/>
            <w:webHidden/>
          </w:rPr>
          <w:tab/>
        </w:r>
        <w:r w:rsidR="00DF14B0">
          <w:rPr>
            <w:noProof/>
            <w:webHidden/>
          </w:rPr>
          <w:fldChar w:fldCharType="begin"/>
        </w:r>
        <w:r w:rsidR="00DF14B0">
          <w:rPr>
            <w:noProof/>
            <w:webHidden/>
          </w:rPr>
          <w:instrText xml:space="preserve"> PAGEREF _Toc44424738 \h </w:instrText>
        </w:r>
        <w:r w:rsidR="00DF14B0">
          <w:rPr>
            <w:noProof/>
            <w:webHidden/>
          </w:rPr>
        </w:r>
        <w:r w:rsidR="00DF14B0">
          <w:rPr>
            <w:noProof/>
            <w:webHidden/>
          </w:rPr>
          <w:fldChar w:fldCharType="separate"/>
        </w:r>
        <w:r w:rsidR="00FB2021">
          <w:rPr>
            <w:noProof/>
            <w:webHidden/>
          </w:rPr>
          <w:t>136</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39" w:history="1">
        <w:r w:rsidR="00DF14B0" w:rsidRPr="00754E78">
          <w:rPr>
            <w:rStyle w:val="a8"/>
            <w:rFonts w:asciiTheme="minorEastAsia" w:hAnsiTheme="minorEastAsia" w:hint="eastAsia"/>
            <w:bCs/>
            <w:noProof/>
          </w:rPr>
          <w:t>（四）基金资产净值计算与复核</w:t>
        </w:r>
        <w:r w:rsidR="00DF14B0">
          <w:rPr>
            <w:noProof/>
            <w:webHidden/>
          </w:rPr>
          <w:tab/>
        </w:r>
        <w:r w:rsidR="00DF14B0">
          <w:rPr>
            <w:noProof/>
            <w:webHidden/>
          </w:rPr>
          <w:fldChar w:fldCharType="begin"/>
        </w:r>
        <w:r w:rsidR="00DF14B0">
          <w:rPr>
            <w:noProof/>
            <w:webHidden/>
          </w:rPr>
          <w:instrText xml:space="preserve"> PAGEREF _Toc44424739 \h </w:instrText>
        </w:r>
        <w:r w:rsidR="00DF14B0">
          <w:rPr>
            <w:noProof/>
            <w:webHidden/>
          </w:rPr>
        </w:r>
        <w:r w:rsidR="00DF14B0">
          <w:rPr>
            <w:noProof/>
            <w:webHidden/>
          </w:rPr>
          <w:fldChar w:fldCharType="separate"/>
        </w:r>
        <w:r w:rsidR="00FB2021">
          <w:rPr>
            <w:noProof/>
            <w:webHidden/>
          </w:rPr>
          <w:t>138</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40" w:history="1">
        <w:r w:rsidR="00DF14B0" w:rsidRPr="00754E78">
          <w:rPr>
            <w:rStyle w:val="a8"/>
            <w:rFonts w:asciiTheme="minorEastAsia" w:hAnsiTheme="minorEastAsia" w:hint="eastAsia"/>
            <w:bCs/>
            <w:noProof/>
          </w:rPr>
          <w:t>（五）基金份额持有人名册的保管</w:t>
        </w:r>
        <w:r w:rsidR="00DF14B0">
          <w:rPr>
            <w:noProof/>
            <w:webHidden/>
          </w:rPr>
          <w:tab/>
        </w:r>
        <w:r w:rsidR="00DF14B0">
          <w:rPr>
            <w:noProof/>
            <w:webHidden/>
          </w:rPr>
          <w:fldChar w:fldCharType="begin"/>
        </w:r>
        <w:r w:rsidR="00DF14B0">
          <w:rPr>
            <w:noProof/>
            <w:webHidden/>
          </w:rPr>
          <w:instrText xml:space="preserve"> PAGEREF _Toc44424740 \h </w:instrText>
        </w:r>
        <w:r w:rsidR="00DF14B0">
          <w:rPr>
            <w:noProof/>
            <w:webHidden/>
          </w:rPr>
        </w:r>
        <w:r w:rsidR="00DF14B0">
          <w:rPr>
            <w:noProof/>
            <w:webHidden/>
          </w:rPr>
          <w:fldChar w:fldCharType="separate"/>
        </w:r>
        <w:r w:rsidR="00FB2021">
          <w:rPr>
            <w:noProof/>
            <w:webHidden/>
          </w:rPr>
          <w:t>139</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41" w:history="1">
        <w:r w:rsidR="00DF14B0" w:rsidRPr="00754E78">
          <w:rPr>
            <w:rStyle w:val="a8"/>
            <w:rFonts w:asciiTheme="minorEastAsia" w:hAnsiTheme="minorEastAsia" w:hint="eastAsia"/>
            <w:bCs/>
            <w:noProof/>
          </w:rPr>
          <w:t>（六）适用法律与争议解决方式</w:t>
        </w:r>
        <w:r w:rsidR="00DF14B0">
          <w:rPr>
            <w:noProof/>
            <w:webHidden/>
          </w:rPr>
          <w:tab/>
        </w:r>
        <w:r w:rsidR="00DF14B0">
          <w:rPr>
            <w:noProof/>
            <w:webHidden/>
          </w:rPr>
          <w:fldChar w:fldCharType="begin"/>
        </w:r>
        <w:r w:rsidR="00DF14B0">
          <w:rPr>
            <w:noProof/>
            <w:webHidden/>
          </w:rPr>
          <w:instrText xml:space="preserve"> PAGEREF _Toc44424741 \h </w:instrText>
        </w:r>
        <w:r w:rsidR="00DF14B0">
          <w:rPr>
            <w:noProof/>
            <w:webHidden/>
          </w:rPr>
        </w:r>
        <w:r w:rsidR="00DF14B0">
          <w:rPr>
            <w:noProof/>
            <w:webHidden/>
          </w:rPr>
          <w:fldChar w:fldCharType="separate"/>
        </w:r>
        <w:r w:rsidR="00FB2021">
          <w:rPr>
            <w:noProof/>
            <w:webHidden/>
          </w:rPr>
          <w:t>140</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42" w:history="1">
        <w:r w:rsidR="00DF14B0" w:rsidRPr="00754E78">
          <w:rPr>
            <w:rStyle w:val="a8"/>
            <w:rFonts w:asciiTheme="minorEastAsia" w:hAnsiTheme="minorEastAsia" w:hint="eastAsia"/>
            <w:bCs/>
            <w:noProof/>
          </w:rPr>
          <w:t>（七）托管协议的变更与终止</w:t>
        </w:r>
        <w:r w:rsidR="00DF14B0">
          <w:rPr>
            <w:noProof/>
            <w:webHidden/>
          </w:rPr>
          <w:tab/>
        </w:r>
        <w:r w:rsidR="00DF14B0">
          <w:rPr>
            <w:noProof/>
            <w:webHidden/>
          </w:rPr>
          <w:fldChar w:fldCharType="begin"/>
        </w:r>
        <w:r w:rsidR="00DF14B0">
          <w:rPr>
            <w:noProof/>
            <w:webHidden/>
          </w:rPr>
          <w:instrText xml:space="preserve"> PAGEREF _Toc44424742 \h </w:instrText>
        </w:r>
        <w:r w:rsidR="00DF14B0">
          <w:rPr>
            <w:noProof/>
            <w:webHidden/>
          </w:rPr>
        </w:r>
        <w:r w:rsidR="00DF14B0">
          <w:rPr>
            <w:noProof/>
            <w:webHidden/>
          </w:rPr>
          <w:fldChar w:fldCharType="separate"/>
        </w:r>
        <w:r w:rsidR="00FB2021">
          <w:rPr>
            <w:noProof/>
            <w:webHidden/>
          </w:rPr>
          <w:t>140</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743" w:history="1">
        <w:r w:rsidR="00DF14B0" w:rsidRPr="00754E78">
          <w:rPr>
            <w:rStyle w:val="a8"/>
            <w:rFonts w:asciiTheme="minorEastAsia" w:hAnsiTheme="minorEastAsia" w:hint="eastAsia"/>
            <w:bCs/>
          </w:rPr>
          <w:t>二十二、对基金份额持有人的服务</w:t>
        </w:r>
        <w:r w:rsidR="00DF14B0">
          <w:rPr>
            <w:webHidden/>
          </w:rPr>
          <w:tab/>
        </w:r>
        <w:r w:rsidR="00DF14B0">
          <w:rPr>
            <w:webHidden/>
          </w:rPr>
          <w:fldChar w:fldCharType="begin"/>
        </w:r>
        <w:r w:rsidR="00DF14B0">
          <w:rPr>
            <w:webHidden/>
          </w:rPr>
          <w:instrText xml:space="preserve"> PAGEREF _Toc44424743 \h </w:instrText>
        </w:r>
        <w:r w:rsidR="00DF14B0">
          <w:rPr>
            <w:webHidden/>
          </w:rPr>
        </w:r>
        <w:r w:rsidR="00DF14B0">
          <w:rPr>
            <w:webHidden/>
          </w:rPr>
          <w:fldChar w:fldCharType="separate"/>
        </w:r>
        <w:r w:rsidR="00FB2021">
          <w:rPr>
            <w:webHidden/>
          </w:rPr>
          <w:t>141</w:t>
        </w:r>
        <w:r w:rsidR="00DF14B0">
          <w:rPr>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44" w:history="1">
        <w:r w:rsidR="00DF14B0" w:rsidRPr="00754E78">
          <w:rPr>
            <w:rStyle w:val="a8"/>
            <w:rFonts w:asciiTheme="minorEastAsia" w:hAnsiTheme="minorEastAsia" w:hint="eastAsia"/>
            <w:bCs/>
            <w:noProof/>
          </w:rPr>
          <w:t>（一）基金份额持有人投资交易确认服务</w:t>
        </w:r>
        <w:r w:rsidR="00DF14B0">
          <w:rPr>
            <w:noProof/>
            <w:webHidden/>
          </w:rPr>
          <w:tab/>
        </w:r>
        <w:r w:rsidR="00DF14B0">
          <w:rPr>
            <w:noProof/>
            <w:webHidden/>
          </w:rPr>
          <w:fldChar w:fldCharType="begin"/>
        </w:r>
        <w:r w:rsidR="00DF14B0">
          <w:rPr>
            <w:noProof/>
            <w:webHidden/>
          </w:rPr>
          <w:instrText xml:space="preserve"> PAGEREF _Toc44424744 \h </w:instrText>
        </w:r>
        <w:r w:rsidR="00DF14B0">
          <w:rPr>
            <w:noProof/>
            <w:webHidden/>
          </w:rPr>
        </w:r>
        <w:r w:rsidR="00DF14B0">
          <w:rPr>
            <w:noProof/>
            <w:webHidden/>
          </w:rPr>
          <w:fldChar w:fldCharType="separate"/>
        </w:r>
        <w:r w:rsidR="00FB2021">
          <w:rPr>
            <w:noProof/>
            <w:webHidden/>
          </w:rPr>
          <w:t>141</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45" w:history="1">
        <w:r w:rsidR="00DF14B0" w:rsidRPr="00754E78">
          <w:rPr>
            <w:rStyle w:val="a8"/>
            <w:rFonts w:asciiTheme="minorEastAsia" w:hAnsiTheme="minorEastAsia" w:hint="eastAsia"/>
            <w:bCs/>
            <w:noProof/>
          </w:rPr>
          <w:t>（二）基金份额持有人交易记录查询服务</w:t>
        </w:r>
        <w:r w:rsidR="00DF14B0">
          <w:rPr>
            <w:noProof/>
            <w:webHidden/>
          </w:rPr>
          <w:tab/>
        </w:r>
        <w:r w:rsidR="00DF14B0">
          <w:rPr>
            <w:noProof/>
            <w:webHidden/>
          </w:rPr>
          <w:fldChar w:fldCharType="begin"/>
        </w:r>
        <w:r w:rsidR="00DF14B0">
          <w:rPr>
            <w:noProof/>
            <w:webHidden/>
          </w:rPr>
          <w:instrText xml:space="preserve"> PAGEREF _Toc44424745 \h </w:instrText>
        </w:r>
        <w:r w:rsidR="00DF14B0">
          <w:rPr>
            <w:noProof/>
            <w:webHidden/>
          </w:rPr>
        </w:r>
        <w:r w:rsidR="00DF14B0">
          <w:rPr>
            <w:noProof/>
            <w:webHidden/>
          </w:rPr>
          <w:fldChar w:fldCharType="separate"/>
        </w:r>
        <w:r w:rsidR="00FB2021">
          <w:rPr>
            <w:noProof/>
            <w:webHidden/>
          </w:rPr>
          <w:t>141</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46" w:history="1">
        <w:r w:rsidR="00DF14B0" w:rsidRPr="00754E78">
          <w:rPr>
            <w:rStyle w:val="a8"/>
            <w:rFonts w:asciiTheme="minorEastAsia" w:hAnsiTheme="minorEastAsia" w:hint="eastAsia"/>
            <w:bCs/>
            <w:noProof/>
          </w:rPr>
          <w:t>（三）基金份额持有人对帐单服务</w:t>
        </w:r>
        <w:r w:rsidR="00DF14B0">
          <w:rPr>
            <w:noProof/>
            <w:webHidden/>
          </w:rPr>
          <w:tab/>
        </w:r>
        <w:r w:rsidR="00DF14B0">
          <w:rPr>
            <w:noProof/>
            <w:webHidden/>
          </w:rPr>
          <w:fldChar w:fldCharType="begin"/>
        </w:r>
        <w:r w:rsidR="00DF14B0">
          <w:rPr>
            <w:noProof/>
            <w:webHidden/>
          </w:rPr>
          <w:instrText xml:space="preserve"> PAGEREF _Toc44424746 \h </w:instrText>
        </w:r>
        <w:r w:rsidR="00DF14B0">
          <w:rPr>
            <w:noProof/>
            <w:webHidden/>
          </w:rPr>
        </w:r>
        <w:r w:rsidR="00DF14B0">
          <w:rPr>
            <w:noProof/>
            <w:webHidden/>
          </w:rPr>
          <w:fldChar w:fldCharType="separate"/>
        </w:r>
        <w:r w:rsidR="00FB2021">
          <w:rPr>
            <w:noProof/>
            <w:webHidden/>
          </w:rPr>
          <w:t>141</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47" w:history="1">
        <w:r w:rsidR="00DF14B0" w:rsidRPr="00754E78">
          <w:rPr>
            <w:rStyle w:val="a8"/>
            <w:rFonts w:asciiTheme="minorEastAsia" w:hAnsiTheme="minorEastAsia" w:hint="eastAsia"/>
            <w:bCs/>
            <w:noProof/>
          </w:rPr>
          <w:t>（四）定期定额投资计划</w:t>
        </w:r>
        <w:r w:rsidR="00DF14B0">
          <w:rPr>
            <w:noProof/>
            <w:webHidden/>
          </w:rPr>
          <w:tab/>
        </w:r>
        <w:r w:rsidR="00DF14B0">
          <w:rPr>
            <w:noProof/>
            <w:webHidden/>
          </w:rPr>
          <w:fldChar w:fldCharType="begin"/>
        </w:r>
        <w:r w:rsidR="00DF14B0">
          <w:rPr>
            <w:noProof/>
            <w:webHidden/>
          </w:rPr>
          <w:instrText xml:space="preserve"> PAGEREF _Toc44424747 \h </w:instrText>
        </w:r>
        <w:r w:rsidR="00DF14B0">
          <w:rPr>
            <w:noProof/>
            <w:webHidden/>
          </w:rPr>
        </w:r>
        <w:r w:rsidR="00DF14B0">
          <w:rPr>
            <w:noProof/>
            <w:webHidden/>
          </w:rPr>
          <w:fldChar w:fldCharType="separate"/>
        </w:r>
        <w:r w:rsidR="00FB2021">
          <w:rPr>
            <w:noProof/>
            <w:webHidden/>
          </w:rPr>
          <w:t>141</w:t>
        </w:r>
        <w:r w:rsidR="00DF14B0">
          <w:rPr>
            <w:noProof/>
            <w:webHidden/>
          </w:rPr>
          <w:fldChar w:fldCharType="end"/>
        </w:r>
      </w:hyperlink>
    </w:p>
    <w:p w:rsidR="00DF14B0" w:rsidRDefault="00C80126">
      <w:pPr>
        <w:pStyle w:val="23"/>
        <w:tabs>
          <w:tab w:val="right" w:leader="dot" w:pos="8268"/>
        </w:tabs>
        <w:ind w:firstLine="420"/>
        <w:rPr>
          <w:rFonts w:asciiTheme="minorHAnsi" w:eastAsiaTheme="minorEastAsia" w:hAnsiTheme="minorHAnsi" w:cstheme="minorBidi"/>
          <w:smallCaps w:val="0"/>
          <w:noProof/>
          <w:szCs w:val="22"/>
        </w:rPr>
      </w:pPr>
      <w:hyperlink w:anchor="_Toc44424748" w:history="1">
        <w:r w:rsidR="00DF14B0" w:rsidRPr="00754E78">
          <w:rPr>
            <w:rStyle w:val="a8"/>
            <w:rFonts w:asciiTheme="minorEastAsia" w:hAnsiTheme="minorEastAsia" w:hint="eastAsia"/>
            <w:bCs/>
            <w:noProof/>
          </w:rPr>
          <w:t>（五）资讯服务</w:t>
        </w:r>
        <w:r w:rsidR="00DF14B0">
          <w:rPr>
            <w:noProof/>
            <w:webHidden/>
          </w:rPr>
          <w:tab/>
        </w:r>
        <w:r w:rsidR="00DF14B0">
          <w:rPr>
            <w:noProof/>
            <w:webHidden/>
          </w:rPr>
          <w:fldChar w:fldCharType="begin"/>
        </w:r>
        <w:r w:rsidR="00DF14B0">
          <w:rPr>
            <w:noProof/>
            <w:webHidden/>
          </w:rPr>
          <w:instrText xml:space="preserve"> PAGEREF _Toc44424748 \h </w:instrText>
        </w:r>
        <w:r w:rsidR="00DF14B0">
          <w:rPr>
            <w:noProof/>
            <w:webHidden/>
          </w:rPr>
        </w:r>
        <w:r w:rsidR="00DF14B0">
          <w:rPr>
            <w:noProof/>
            <w:webHidden/>
          </w:rPr>
          <w:fldChar w:fldCharType="separate"/>
        </w:r>
        <w:r w:rsidR="00FB2021">
          <w:rPr>
            <w:noProof/>
            <w:webHidden/>
          </w:rPr>
          <w:t>141</w:t>
        </w:r>
        <w:r w:rsidR="00DF14B0">
          <w:rPr>
            <w:noProof/>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749" w:history="1">
        <w:r w:rsidR="00DF14B0" w:rsidRPr="00754E78">
          <w:rPr>
            <w:rStyle w:val="a8"/>
            <w:rFonts w:asciiTheme="minorEastAsia" w:hAnsiTheme="minorEastAsia" w:hint="eastAsia"/>
            <w:bCs/>
          </w:rPr>
          <w:t>二十三、其他应披露事项</w:t>
        </w:r>
        <w:r w:rsidR="00DF14B0">
          <w:rPr>
            <w:webHidden/>
          </w:rPr>
          <w:tab/>
        </w:r>
        <w:r w:rsidR="00DF14B0">
          <w:rPr>
            <w:webHidden/>
          </w:rPr>
          <w:fldChar w:fldCharType="begin"/>
        </w:r>
        <w:r w:rsidR="00DF14B0">
          <w:rPr>
            <w:webHidden/>
          </w:rPr>
          <w:instrText xml:space="preserve"> PAGEREF _Toc44424749 \h </w:instrText>
        </w:r>
        <w:r w:rsidR="00DF14B0">
          <w:rPr>
            <w:webHidden/>
          </w:rPr>
        </w:r>
        <w:r w:rsidR="00DF14B0">
          <w:rPr>
            <w:webHidden/>
          </w:rPr>
          <w:fldChar w:fldCharType="separate"/>
        </w:r>
        <w:r w:rsidR="00FB2021">
          <w:rPr>
            <w:webHidden/>
          </w:rPr>
          <w:t>143</w:t>
        </w:r>
        <w:r w:rsidR="00DF14B0">
          <w:rPr>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750" w:history="1">
        <w:r w:rsidR="00DF14B0" w:rsidRPr="00754E78">
          <w:rPr>
            <w:rStyle w:val="a8"/>
            <w:rFonts w:asciiTheme="minorEastAsia" w:hAnsiTheme="minorEastAsia" w:hint="eastAsia"/>
            <w:bCs/>
          </w:rPr>
          <w:t>二十四、招募说明书的存放及查阅方式</w:t>
        </w:r>
        <w:r w:rsidR="00DF14B0">
          <w:rPr>
            <w:webHidden/>
          </w:rPr>
          <w:tab/>
        </w:r>
        <w:r w:rsidR="00DF14B0">
          <w:rPr>
            <w:webHidden/>
          </w:rPr>
          <w:fldChar w:fldCharType="begin"/>
        </w:r>
        <w:r w:rsidR="00DF14B0">
          <w:rPr>
            <w:webHidden/>
          </w:rPr>
          <w:instrText xml:space="preserve"> PAGEREF _Toc44424750 \h </w:instrText>
        </w:r>
        <w:r w:rsidR="00DF14B0">
          <w:rPr>
            <w:webHidden/>
          </w:rPr>
        </w:r>
        <w:r w:rsidR="00DF14B0">
          <w:rPr>
            <w:webHidden/>
          </w:rPr>
          <w:fldChar w:fldCharType="separate"/>
        </w:r>
        <w:r w:rsidR="00FB2021">
          <w:rPr>
            <w:webHidden/>
          </w:rPr>
          <w:t>145</w:t>
        </w:r>
        <w:r w:rsidR="00DF14B0">
          <w:rPr>
            <w:webHidden/>
          </w:rPr>
          <w:fldChar w:fldCharType="end"/>
        </w:r>
      </w:hyperlink>
    </w:p>
    <w:p w:rsidR="00DF14B0" w:rsidRDefault="00C80126">
      <w:pPr>
        <w:pStyle w:val="10"/>
        <w:rPr>
          <w:rFonts w:asciiTheme="minorHAnsi" w:eastAsiaTheme="minorEastAsia" w:hAnsiTheme="minorHAnsi" w:cstheme="minorBidi"/>
          <w:caps w:val="0"/>
          <w:color w:val="auto"/>
          <w:sz w:val="21"/>
          <w:szCs w:val="22"/>
        </w:rPr>
      </w:pPr>
      <w:hyperlink w:anchor="_Toc44424751" w:history="1">
        <w:r w:rsidR="00DF14B0" w:rsidRPr="00754E78">
          <w:rPr>
            <w:rStyle w:val="a8"/>
            <w:rFonts w:asciiTheme="minorEastAsia" w:hAnsiTheme="minorEastAsia" w:hint="eastAsia"/>
            <w:bCs/>
          </w:rPr>
          <w:t>二十五、备查文件</w:t>
        </w:r>
        <w:r w:rsidR="00DF14B0">
          <w:rPr>
            <w:webHidden/>
          </w:rPr>
          <w:tab/>
        </w:r>
        <w:r w:rsidR="00DF14B0">
          <w:rPr>
            <w:webHidden/>
          </w:rPr>
          <w:fldChar w:fldCharType="begin"/>
        </w:r>
        <w:r w:rsidR="00DF14B0">
          <w:rPr>
            <w:webHidden/>
          </w:rPr>
          <w:instrText xml:space="preserve"> PAGEREF _Toc44424751 \h </w:instrText>
        </w:r>
        <w:r w:rsidR="00DF14B0">
          <w:rPr>
            <w:webHidden/>
          </w:rPr>
        </w:r>
        <w:r w:rsidR="00DF14B0">
          <w:rPr>
            <w:webHidden/>
          </w:rPr>
          <w:fldChar w:fldCharType="separate"/>
        </w:r>
        <w:r w:rsidR="00FB2021">
          <w:rPr>
            <w:webHidden/>
          </w:rPr>
          <w:t>146</w:t>
        </w:r>
        <w:r w:rsidR="00DF14B0">
          <w:rPr>
            <w:webHidden/>
          </w:rPr>
          <w:fldChar w:fldCharType="end"/>
        </w:r>
      </w:hyperlink>
    </w:p>
    <w:p w:rsidR="00B25325" w:rsidRPr="00DF14B0" w:rsidRDefault="00230E68" w:rsidP="00414528">
      <w:pPr>
        <w:snapToGrid w:val="0"/>
        <w:spacing w:line="360" w:lineRule="auto"/>
        <w:ind w:firstLine="560"/>
        <w:jc w:val="center"/>
        <w:rPr>
          <w:rFonts w:asciiTheme="minorEastAsia" w:eastAsiaTheme="minorEastAsia" w:hAnsiTheme="minorEastAsia"/>
        </w:rPr>
        <w:sectPr w:rsidR="00B25325" w:rsidRPr="00DF14B0">
          <w:footerReference w:type="default" r:id="rId15"/>
          <w:pgSz w:w="11906" w:h="16838" w:code="9"/>
          <w:pgMar w:top="1701" w:right="1814" w:bottom="1701" w:left="1814" w:header="1134" w:footer="1247" w:gutter="0"/>
          <w:pgNumType w:fmt="upperRoman" w:start="1"/>
          <w:cols w:space="720"/>
          <w:docGrid w:type="lines" w:linePitch="447"/>
        </w:sectPr>
      </w:pPr>
      <w:r w:rsidRPr="00DF14B0">
        <w:rPr>
          <w:rFonts w:asciiTheme="minorEastAsia" w:eastAsiaTheme="minorEastAsia" w:hAnsiTheme="minorEastAsia"/>
          <w:b/>
          <w:caps/>
          <w:noProof/>
          <w:sz w:val="24"/>
        </w:rPr>
        <w:fldChar w:fldCharType="end"/>
      </w: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 w:name="_Toc38432421"/>
      <w:bookmarkStart w:id="2" w:name="_Toc44424637"/>
      <w:r w:rsidRPr="00DF14B0">
        <w:rPr>
          <w:rFonts w:asciiTheme="minorEastAsia" w:eastAsiaTheme="minorEastAsia" w:hAnsiTheme="minorEastAsia" w:hint="eastAsia"/>
          <w:bCs/>
          <w:sz w:val="30"/>
        </w:rPr>
        <w:lastRenderedPageBreak/>
        <w:t>一、</w:t>
      </w:r>
      <w:bookmarkEnd w:id="1"/>
      <w:r w:rsidRPr="00DF14B0">
        <w:rPr>
          <w:rFonts w:asciiTheme="minorEastAsia" w:eastAsiaTheme="minorEastAsia" w:hAnsiTheme="minorEastAsia" w:hint="eastAsia"/>
          <w:bCs/>
          <w:sz w:val="30"/>
        </w:rPr>
        <w:t>绪言</w:t>
      </w:r>
      <w:bookmarkEnd w:id="2"/>
    </w:p>
    <w:p w:rsidR="00B25325" w:rsidRPr="00DF14B0" w:rsidRDefault="00B25325" w:rsidP="00414528">
      <w:pPr>
        <w:autoSpaceDE w:val="0"/>
        <w:autoSpaceDN w:val="0"/>
        <w:adjustRightInd w:val="0"/>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本招募说明书依据《中华人民共和国证券投资基金法》（以下简称《基金法》）、《证券投资基金运作管理办法》（以下简称《运作办法》）、《证券投资基金销售管理办法》（以下简称《销售办法》）、《</w:t>
      </w:r>
      <w:r w:rsidR="000B4237" w:rsidRPr="00DF14B0">
        <w:rPr>
          <w:rFonts w:asciiTheme="minorEastAsia" w:eastAsiaTheme="minorEastAsia" w:hAnsiTheme="minorEastAsia" w:hint="eastAsia"/>
        </w:rPr>
        <w:t>公开募集</w:t>
      </w:r>
      <w:r w:rsidRPr="00DF14B0">
        <w:rPr>
          <w:rFonts w:asciiTheme="minorEastAsia" w:eastAsiaTheme="minorEastAsia" w:hAnsiTheme="minorEastAsia" w:hint="eastAsia"/>
        </w:rPr>
        <w:t>证券投资基金信息披露管理办法》（以下简称《信息披露办法》）、《证券投资基金信息披露内容与格式准则第</w:t>
      </w:r>
      <w:r w:rsidRPr="00DF14B0">
        <w:rPr>
          <w:rFonts w:asciiTheme="minorEastAsia" w:eastAsiaTheme="minorEastAsia" w:hAnsiTheme="minorEastAsia"/>
        </w:rPr>
        <w:t>5</w:t>
      </w:r>
      <w:r w:rsidRPr="00DF14B0">
        <w:rPr>
          <w:rFonts w:asciiTheme="minorEastAsia" w:eastAsiaTheme="minorEastAsia" w:hAnsiTheme="minorEastAsia" w:hint="eastAsia"/>
        </w:rPr>
        <w:t>号</w:t>
      </w:r>
      <w:r w:rsidRPr="00DF14B0">
        <w:rPr>
          <w:rFonts w:asciiTheme="minorEastAsia" w:eastAsiaTheme="minorEastAsia" w:hAnsiTheme="minorEastAsia"/>
        </w:rPr>
        <w:t>&lt;</w:t>
      </w:r>
      <w:r w:rsidRPr="00DF14B0">
        <w:rPr>
          <w:rFonts w:asciiTheme="minorEastAsia" w:eastAsiaTheme="minorEastAsia" w:hAnsiTheme="minorEastAsia" w:hint="eastAsia"/>
        </w:rPr>
        <w:t>招募说明书的内容与格式</w:t>
      </w:r>
      <w:r w:rsidRPr="00DF14B0">
        <w:rPr>
          <w:rFonts w:asciiTheme="minorEastAsia" w:eastAsiaTheme="minorEastAsia" w:hAnsiTheme="minorEastAsia"/>
        </w:rPr>
        <w:t>&gt;</w:t>
      </w:r>
      <w:r w:rsidRPr="00DF14B0">
        <w:rPr>
          <w:rFonts w:asciiTheme="minorEastAsia" w:eastAsiaTheme="minorEastAsia" w:hAnsiTheme="minorEastAsia" w:hint="eastAsia"/>
        </w:rPr>
        <w:t>》、《易方达策略成长二号混合型证券投资基金基金合同》（以下简称基金合同）</w:t>
      </w:r>
      <w:r w:rsidR="00DA1404" w:rsidRPr="00DF14B0">
        <w:rPr>
          <w:rFonts w:asciiTheme="minorEastAsia" w:eastAsiaTheme="minorEastAsia" w:hAnsiTheme="minorEastAsia" w:hint="eastAsia"/>
        </w:rPr>
        <w:t>、《公开募集开放式证券投资基金流动性风险管理规定》（以下简称“《管理规定》”）</w:t>
      </w:r>
      <w:r w:rsidRPr="00DF14B0">
        <w:rPr>
          <w:rFonts w:asciiTheme="minorEastAsia" w:eastAsiaTheme="minorEastAsia" w:hAnsiTheme="minorEastAsia" w:hint="eastAsia"/>
        </w:rPr>
        <w:t>及其它有关规定等编写。</w:t>
      </w:r>
    </w:p>
    <w:p w:rsidR="00B25325" w:rsidRPr="00DF14B0" w:rsidRDefault="00B25325" w:rsidP="00414528">
      <w:pPr>
        <w:snapToGrid w:val="0"/>
        <w:spacing w:line="360" w:lineRule="auto"/>
        <w:ind w:firstLine="482"/>
        <w:rPr>
          <w:rFonts w:asciiTheme="minorEastAsia" w:eastAsiaTheme="minorEastAsia" w:hAnsiTheme="minorEastAsia"/>
        </w:rPr>
      </w:pPr>
      <w:r w:rsidRPr="00DF14B0">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或对本招募说明书作任何解释或者说明。</w:t>
      </w:r>
    </w:p>
    <w:p w:rsidR="00B25325" w:rsidRPr="00DF14B0" w:rsidRDefault="00B25325" w:rsidP="00414528">
      <w:pPr>
        <w:snapToGrid w:val="0"/>
        <w:spacing w:line="360" w:lineRule="auto"/>
        <w:ind w:firstLine="482"/>
        <w:rPr>
          <w:rStyle w:val="da"/>
          <w:rFonts w:asciiTheme="minorEastAsia" w:eastAsiaTheme="minorEastAsia" w:hAnsiTheme="minorEastAsia"/>
        </w:rPr>
      </w:pPr>
      <w:r w:rsidRPr="00DF14B0">
        <w:rPr>
          <w:rStyle w:val="da"/>
          <w:rFonts w:asciiTheme="minorEastAsia" w:eastAsiaTheme="minorEastAsia" w:hAnsiTheme="minorEastAsia"/>
        </w:rPr>
        <w:t>本招募说明书根据本基金的基金合同编写</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并经中国证监会核准。基金合同是约定基金当事人之间权利、义务的法律文件。基金投资人自依基金合同取得基金份额</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即成为基金份额持有人和本基金合同的当事人</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其持有基金份额的行为本身即表明其对基金合同的承认和接受</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并按照《基金法》、基金合同及其他有关规定享有权利、承担义务。基金投资人欲了解基金份额持有人的权利和义务</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应详细查阅基金合同。</w:t>
      </w: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snapToGrid w:val="0"/>
        <w:spacing w:line="360" w:lineRule="auto"/>
        <w:ind w:firstLine="482"/>
        <w:rPr>
          <w:rFonts w:asciiTheme="minorEastAsia" w:eastAsiaTheme="minorEastAsia" w:hAnsiTheme="minorEastAsia"/>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3" w:name="_Toc38432422"/>
      <w:bookmarkStart w:id="4" w:name="_Toc44424638"/>
      <w:r w:rsidRPr="00DF14B0">
        <w:rPr>
          <w:rFonts w:asciiTheme="minorEastAsia" w:eastAsiaTheme="minorEastAsia" w:hAnsiTheme="minorEastAsia" w:hint="eastAsia"/>
          <w:bCs/>
          <w:sz w:val="30"/>
        </w:rPr>
        <w:t>二、释义</w:t>
      </w:r>
      <w:bookmarkEnd w:id="3"/>
      <w:bookmarkEnd w:id="4"/>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本招募说明书中除非文意另有所指</w:t>
      </w:r>
      <w:r w:rsidRPr="00DF14B0">
        <w:rPr>
          <w:rFonts w:asciiTheme="minorEastAsia" w:eastAsiaTheme="minorEastAsia" w:hAnsiTheme="minorEastAsia"/>
          <w:szCs w:val="21"/>
        </w:rPr>
        <w:t>，</w:t>
      </w:r>
      <w:r w:rsidRPr="00DF14B0">
        <w:rPr>
          <w:rFonts w:asciiTheme="minorEastAsia" w:eastAsiaTheme="minorEastAsia" w:hAnsiTheme="minorEastAsia" w:hint="eastAsia"/>
          <w:szCs w:val="21"/>
        </w:rPr>
        <w:t>下列词语有如下含义：</w:t>
      </w:r>
    </w:p>
    <w:tbl>
      <w:tblPr>
        <w:tblW w:w="0" w:type="auto"/>
        <w:tblInd w:w="250" w:type="dxa"/>
        <w:tblLayout w:type="fixed"/>
        <w:tblLook w:val="0000" w:firstRow="0" w:lastRow="0" w:firstColumn="0" w:lastColumn="0" w:noHBand="0" w:noVBand="0"/>
      </w:tblPr>
      <w:tblGrid>
        <w:gridCol w:w="2552"/>
        <w:gridCol w:w="5586"/>
        <w:gridCol w:w="15"/>
      </w:tblGrid>
      <w:tr w:rsidR="000C110B" w:rsidRPr="00DF14B0">
        <w:trPr>
          <w:trHeight w:val="762"/>
        </w:trPr>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《基金合同》：</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指《易方达策略成长二号混合型证券投资基金基金合同》及对该合同的任何修订和补充</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《托管协议》</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指《易方达策略成长二号混合型证券投资基金托管协议》及对该协议的任何修订和补充</w:t>
            </w:r>
          </w:p>
        </w:tc>
      </w:tr>
      <w:tr w:rsidR="000C110B" w:rsidRPr="00DF14B0">
        <w:tc>
          <w:tcPr>
            <w:tcW w:w="2552" w:type="dxa"/>
          </w:tcPr>
          <w:p w:rsidR="000B4237" w:rsidRPr="00DF14B0" w:rsidRDefault="000B4237"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基金产品资料概要</w:t>
            </w:r>
          </w:p>
        </w:tc>
        <w:tc>
          <w:tcPr>
            <w:tcW w:w="5601" w:type="dxa"/>
            <w:gridSpan w:val="2"/>
          </w:tcPr>
          <w:p w:rsidR="000B4237" w:rsidRPr="00DF14B0" w:rsidRDefault="000B4237"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指《易方达策略成长二号混合型证券投资基金基金产品资料概要》及其更新</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《证券法》：</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指《中华人民共和国证券法》</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Style w:val="da"/>
                <w:rFonts w:asciiTheme="minorEastAsia" w:eastAsiaTheme="minorEastAsia" w:hAnsiTheme="minorEastAsia"/>
                <w:szCs w:val="21"/>
              </w:rPr>
              <w:t>《基金法》</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w:t>
            </w:r>
            <w:bookmarkStart w:id="5" w:name="_Toc78339150"/>
            <w:r w:rsidRPr="00DF14B0">
              <w:rPr>
                <w:rFonts w:asciiTheme="minorEastAsia" w:eastAsiaTheme="minorEastAsia" w:hAnsiTheme="minorEastAsia"/>
                <w:szCs w:val="21"/>
              </w:rPr>
              <w:t>中华人民共和国证券投资基金法</w:t>
            </w:r>
            <w:bookmarkEnd w:id="5"/>
            <w:r w:rsidRPr="00DF14B0">
              <w:rPr>
                <w:rFonts w:asciiTheme="minorEastAsia" w:eastAsiaTheme="minorEastAsia" w:hAnsiTheme="minorEastAsia" w:hint="eastAsia"/>
                <w:szCs w:val="21"/>
              </w:rPr>
              <w:t>》</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《运作办法》：</w:t>
            </w:r>
          </w:p>
          <w:p w:rsidR="00DA1404" w:rsidRPr="00DF14B0" w:rsidRDefault="00DA1404"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kern w:val="0"/>
                <w:szCs w:val="21"/>
              </w:rPr>
              <w:t>《管理规定</w:t>
            </w:r>
            <w:r w:rsidRPr="00DF14B0">
              <w:rPr>
                <w:rFonts w:asciiTheme="minorEastAsia" w:eastAsiaTheme="minorEastAsia" w:hAnsiTheme="minorEastAsia"/>
                <w:szCs w:val="21"/>
              </w:rPr>
              <w:t>》：</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指《证券投资基金运作管理办法》</w:t>
            </w:r>
          </w:p>
          <w:p w:rsidR="00DA1404" w:rsidRPr="00DF14B0" w:rsidRDefault="00DA1404"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《销售办法》：</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指《证券投资基金销售管理办法》</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《信息披露办法》：</w:t>
            </w:r>
          </w:p>
        </w:tc>
        <w:tc>
          <w:tcPr>
            <w:tcW w:w="5601" w:type="dxa"/>
            <w:gridSpan w:val="2"/>
          </w:tcPr>
          <w:p w:rsidR="00B25325" w:rsidRPr="00DF14B0" w:rsidRDefault="000B4237"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指中国证监会2019年7月26日颁布、同年9月1日实施的《公开募集证券投资基金信息披露管理办法》及颁布机关对其不时做出的修订</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元：</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指人民币元</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基金或本基金：</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指依据《基金合同》所募集的易方达策略成长二号混合型证券投资基金</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中国证监会：</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指中国证券监督管理委员会</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基金管理人：</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指易方达基金管理有限公司</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基金托管人：</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指中国银行股份有限公司</w:t>
            </w:r>
          </w:p>
        </w:tc>
      </w:tr>
      <w:tr w:rsidR="000C110B" w:rsidRPr="00DF14B0">
        <w:tc>
          <w:tcPr>
            <w:tcW w:w="2552" w:type="dxa"/>
          </w:tcPr>
          <w:p w:rsidR="00B25325" w:rsidRPr="00DF14B0" w:rsidRDefault="00CC78EF"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kern w:val="0"/>
                <w:szCs w:val="21"/>
              </w:rPr>
              <w:t>非直销销售机构</w:t>
            </w:r>
            <w:r w:rsidR="00B25325" w:rsidRPr="00DF14B0">
              <w:rPr>
                <w:rFonts w:asciiTheme="minorEastAsia" w:eastAsiaTheme="minorEastAsia" w:hAnsiTheme="minorEastAsia" w:hint="eastAsia"/>
                <w:szCs w:val="21"/>
              </w:rPr>
              <w:t>：</w:t>
            </w:r>
          </w:p>
        </w:tc>
        <w:tc>
          <w:tcPr>
            <w:tcW w:w="5601" w:type="dxa"/>
            <w:gridSpan w:val="2"/>
          </w:tcPr>
          <w:p w:rsidR="00B25325" w:rsidRPr="00DF14B0" w:rsidRDefault="00CC78EF" w:rsidP="00414528">
            <w:pPr>
              <w:snapToGrid w:val="0"/>
              <w:spacing w:line="360" w:lineRule="auto"/>
              <w:rPr>
                <w:rFonts w:asciiTheme="minorEastAsia" w:eastAsiaTheme="minorEastAsia" w:hAnsiTheme="minorEastAsia"/>
                <w:szCs w:val="21"/>
              </w:rPr>
            </w:pPr>
            <w:r w:rsidRPr="00DF14B0">
              <w:rPr>
                <w:rStyle w:val="da"/>
                <w:rFonts w:asciiTheme="minorEastAsia" w:eastAsiaTheme="minorEastAsia" w:hAnsiTheme="minorEastAsia" w:hint="eastAsia"/>
              </w:rPr>
              <w:t>指符合《销售办法》和中国证监会规定的其他条件，取得基金销售业务资格并</w:t>
            </w:r>
            <w:r w:rsidR="00982E01" w:rsidRPr="00DF14B0">
              <w:rPr>
                <w:rStyle w:val="da"/>
                <w:rFonts w:asciiTheme="minorEastAsia" w:eastAsiaTheme="minorEastAsia" w:hAnsiTheme="minorEastAsia" w:hint="eastAsia"/>
              </w:rPr>
              <w:t>与基金管理人签订了基金销售服务协议</w:t>
            </w:r>
            <w:r w:rsidRPr="00DF14B0">
              <w:rPr>
                <w:rStyle w:val="da"/>
                <w:rFonts w:asciiTheme="minorEastAsia" w:eastAsiaTheme="minorEastAsia" w:hAnsiTheme="minorEastAsia" w:hint="eastAsia"/>
              </w:rPr>
              <w:t>，办理基金销售业务的机构</w:t>
            </w:r>
            <w:r w:rsidRPr="00DF14B0">
              <w:rPr>
                <w:rFonts w:asciiTheme="minorEastAsia" w:eastAsiaTheme="minorEastAsia" w:hAnsiTheme="minorEastAsia" w:hint="eastAsia"/>
                <w:kern w:val="0"/>
                <w:szCs w:val="21"/>
              </w:rPr>
              <w:t>；</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基金注册登记机构：</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指基金管理人或接受基金管理人委托代为办理本基金注册与过户登记业务的机构</w:t>
            </w:r>
          </w:p>
        </w:tc>
      </w:tr>
      <w:tr w:rsidR="000C110B" w:rsidRPr="00DF14B0" w:rsidTr="00CF7FB9">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个人投资者：</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指依据中华人民共和国有关法律法规及其他有关规定可以投资于证券投资基金的自然人投资人</w:t>
            </w:r>
          </w:p>
        </w:tc>
      </w:tr>
      <w:tr w:rsidR="000C110B" w:rsidRPr="00DF14B0" w:rsidTr="00CF7FB9">
        <w:trPr>
          <w:trHeight w:val="1080"/>
        </w:trPr>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机构投资者：</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指在中华人民共和国境内合法注册登记或经有权政府部门批准设立和有效存续并依法可以投资证券投资基金的企业法人、事业法人、社会团体或其它组织</w:t>
            </w:r>
          </w:p>
        </w:tc>
      </w:tr>
      <w:tr w:rsidR="000C110B" w:rsidRPr="00DF14B0" w:rsidTr="00CF7FB9">
        <w:trPr>
          <w:trHeight w:val="525"/>
        </w:trPr>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合格境外机构投资者:</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指符合《合格境外机构投资者境内证券投资管理暂行办法》及相关法律法规规定可以投资于在中国境内合法设立的证券投资基金的中国境外的机构投资人</w:t>
            </w:r>
          </w:p>
        </w:tc>
      </w:tr>
      <w:tr w:rsidR="000C110B" w:rsidRPr="00DF14B0">
        <w:trPr>
          <w:trHeight w:val="779"/>
        </w:trPr>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募集期：</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指自《招募说明书》公告的份额发售开始之日起到基金合同生效日止的时间段，最长不超过3个月</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基金合同生效日：</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指基金合同达到生效条件后，基金管理人宣布基金合同生效的日期</w:t>
            </w:r>
          </w:p>
        </w:tc>
      </w:tr>
      <w:tr w:rsidR="000C110B" w:rsidRPr="00DF14B0">
        <w:tc>
          <w:tcPr>
            <w:tcW w:w="2552" w:type="dxa"/>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存续期限：</w:t>
            </w:r>
          </w:p>
        </w:tc>
        <w:tc>
          <w:tcPr>
            <w:tcW w:w="5601" w:type="dxa"/>
            <w:gridSpan w:val="2"/>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指基金合同生效并存续的不定期之期限</w:t>
            </w:r>
          </w:p>
        </w:tc>
      </w:tr>
      <w:tr w:rsidR="000C110B" w:rsidRPr="00DF14B0">
        <w:tc>
          <w:tcPr>
            <w:tcW w:w="2552" w:type="dxa"/>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工作日：</w:t>
            </w:r>
          </w:p>
        </w:tc>
        <w:tc>
          <w:tcPr>
            <w:tcW w:w="5601" w:type="dxa"/>
            <w:gridSpan w:val="2"/>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指上海证券交易所和深圳证券交易所的正常交易日</w:t>
            </w:r>
          </w:p>
        </w:tc>
      </w:tr>
      <w:tr w:rsidR="000C110B" w:rsidRPr="00DF14B0">
        <w:tc>
          <w:tcPr>
            <w:tcW w:w="2552" w:type="dxa"/>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开放日：</w:t>
            </w:r>
          </w:p>
        </w:tc>
        <w:tc>
          <w:tcPr>
            <w:tcW w:w="5601" w:type="dxa"/>
            <w:gridSpan w:val="2"/>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指为投资者办理基金份额申购、赎回等业务的工作日</w:t>
            </w:r>
          </w:p>
        </w:tc>
      </w:tr>
      <w:tr w:rsidR="000C110B" w:rsidRPr="00DF14B0">
        <w:tc>
          <w:tcPr>
            <w:tcW w:w="2552" w:type="dxa"/>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T日：</w:t>
            </w:r>
          </w:p>
        </w:tc>
        <w:tc>
          <w:tcPr>
            <w:tcW w:w="5601" w:type="dxa"/>
            <w:gridSpan w:val="2"/>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指申购、赎回或其他交易的申请日</w:t>
            </w:r>
          </w:p>
        </w:tc>
      </w:tr>
      <w:tr w:rsidR="000C110B" w:rsidRPr="00DF14B0">
        <w:tc>
          <w:tcPr>
            <w:tcW w:w="2552" w:type="dxa"/>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认购：</w:t>
            </w:r>
          </w:p>
        </w:tc>
        <w:tc>
          <w:tcPr>
            <w:tcW w:w="5601" w:type="dxa"/>
            <w:gridSpan w:val="2"/>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kern w:val="0"/>
                <w:szCs w:val="21"/>
              </w:rPr>
              <w:t>指在基金募集期内，投资者按照本基金合同的规定申请购买本基金基金份额的行为</w:t>
            </w:r>
          </w:p>
        </w:tc>
      </w:tr>
      <w:tr w:rsidR="000C110B" w:rsidRPr="00DF14B0">
        <w:tc>
          <w:tcPr>
            <w:tcW w:w="2552" w:type="dxa"/>
          </w:tcPr>
          <w:p w:rsidR="00B25325" w:rsidRPr="00DF14B0" w:rsidRDefault="00B25325" w:rsidP="00414528">
            <w:pPr>
              <w:autoSpaceDE w:val="0"/>
              <w:autoSpaceDN w:val="0"/>
              <w:snapToGrid w:val="0"/>
              <w:spacing w:line="360" w:lineRule="auto"/>
              <w:jc w:val="left"/>
              <w:textAlignment w:val="bottom"/>
              <w:rPr>
                <w:rFonts w:asciiTheme="minorEastAsia" w:eastAsiaTheme="minorEastAsia" w:hAnsiTheme="minorEastAsia"/>
                <w:szCs w:val="21"/>
              </w:rPr>
            </w:pPr>
            <w:r w:rsidRPr="00DF14B0">
              <w:rPr>
                <w:rFonts w:asciiTheme="minorEastAsia" w:eastAsiaTheme="minorEastAsia" w:hAnsiTheme="minorEastAsia" w:hint="eastAsia"/>
                <w:szCs w:val="21"/>
              </w:rPr>
              <w:t>申购：</w:t>
            </w:r>
          </w:p>
        </w:tc>
        <w:tc>
          <w:tcPr>
            <w:tcW w:w="5601" w:type="dxa"/>
            <w:gridSpan w:val="2"/>
          </w:tcPr>
          <w:p w:rsidR="00B25325" w:rsidRPr="00DF14B0" w:rsidRDefault="00B25325" w:rsidP="00414528">
            <w:pPr>
              <w:autoSpaceDE w:val="0"/>
              <w:autoSpaceDN w:val="0"/>
              <w:snapToGrid w:val="0"/>
              <w:spacing w:line="360" w:lineRule="auto"/>
              <w:jc w:val="left"/>
              <w:textAlignment w:val="bottom"/>
              <w:rPr>
                <w:rFonts w:asciiTheme="minorEastAsia" w:eastAsiaTheme="minorEastAsia" w:hAnsiTheme="minorEastAsia"/>
                <w:szCs w:val="21"/>
              </w:rPr>
            </w:pPr>
            <w:r w:rsidRPr="00DF14B0">
              <w:rPr>
                <w:rFonts w:asciiTheme="minorEastAsia" w:eastAsiaTheme="minorEastAsia" w:hAnsiTheme="minorEastAsia" w:hint="eastAsia"/>
                <w:kern w:val="0"/>
                <w:szCs w:val="21"/>
              </w:rPr>
              <w:t>指在本基金合同生效后的存续期间，投资者申请购买本基金基金份额的行为</w:t>
            </w:r>
          </w:p>
        </w:tc>
      </w:tr>
      <w:tr w:rsidR="000C110B" w:rsidRPr="00DF14B0">
        <w:trPr>
          <w:gridAfter w:val="1"/>
          <w:wAfter w:w="15" w:type="dxa"/>
        </w:trPr>
        <w:tc>
          <w:tcPr>
            <w:tcW w:w="2552" w:type="dxa"/>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转换：</w:t>
            </w:r>
          </w:p>
        </w:tc>
        <w:tc>
          <w:tcPr>
            <w:tcW w:w="5586" w:type="dxa"/>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基金转换是指基金份额持有人按基金管理人规定的条件将其持有的某一基金的基金份额转为同一基金管理人管理的另一只基金的基金份额的行为</w:t>
            </w:r>
          </w:p>
        </w:tc>
      </w:tr>
      <w:tr w:rsidR="000C110B" w:rsidRPr="00DF14B0">
        <w:tc>
          <w:tcPr>
            <w:tcW w:w="2552" w:type="dxa"/>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赎回：</w:t>
            </w:r>
          </w:p>
        </w:tc>
        <w:tc>
          <w:tcPr>
            <w:tcW w:w="5601" w:type="dxa"/>
            <w:gridSpan w:val="2"/>
          </w:tcPr>
          <w:p w:rsidR="00B25325" w:rsidRPr="00DF14B0" w:rsidRDefault="00B25325" w:rsidP="00414528">
            <w:pPr>
              <w:snapToGrid w:val="0"/>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kern w:val="0"/>
                <w:szCs w:val="21"/>
              </w:rPr>
              <w:t>指在本基金合同生效后的存续期间，基金份额持有人申请卖出本基金基金份额的行为</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更新的招募说明书：</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指基金合同生效后，基金管理人每六个月</w:t>
            </w:r>
            <w:r w:rsidRPr="00DF14B0">
              <w:rPr>
                <w:rFonts w:asciiTheme="minorEastAsia" w:eastAsiaTheme="minorEastAsia" w:hAnsiTheme="minorEastAsia"/>
                <w:szCs w:val="21"/>
              </w:rPr>
              <w:t>对</w:t>
            </w:r>
            <w:r w:rsidRPr="00DF14B0">
              <w:rPr>
                <w:rFonts w:asciiTheme="minorEastAsia" w:eastAsiaTheme="minorEastAsia" w:hAnsiTheme="minorEastAsia" w:hint="eastAsia"/>
                <w:szCs w:val="21"/>
              </w:rPr>
              <w:t>原</w:t>
            </w:r>
            <w:r w:rsidRPr="00DF14B0">
              <w:rPr>
                <w:rFonts w:asciiTheme="minorEastAsia" w:eastAsiaTheme="minorEastAsia" w:hAnsiTheme="minorEastAsia"/>
                <w:szCs w:val="21"/>
              </w:rPr>
              <w:t>招募说明书</w:t>
            </w:r>
            <w:r w:rsidRPr="00DF14B0">
              <w:rPr>
                <w:rFonts w:asciiTheme="minorEastAsia" w:eastAsiaTheme="minorEastAsia" w:hAnsiTheme="minorEastAsia" w:hint="eastAsia"/>
                <w:szCs w:val="21"/>
              </w:rPr>
              <w:t>进行的内容</w:t>
            </w:r>
            <w:r w:rsidRPr="00DF14B0">
              <w:rPr>
                <w:rFonts w:asciiTheme="minorEastAsia" w:eastAsiaTheme="minorEastAsia" w:hAnsiTheme="minorEastAsia"/>
                <w:szCs w:val="21"/>
              </w:rPr>
              <w:t>更新</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基金份额持有人服务：</w:t>
            </w: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指基金管理人承诺为基金份额持有人提供的一系列服务</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销售机构：</w:t>
            </w:r>
          </w:p>
          <w:p w:rsidR="00B25325" w:rsidRPr="00DF14B0" w:rsidRDefault="00B25325" w:rsidP="00414528">
            <w:pPr>
              <w:snapToGrid w:val="0"/>
              <w:spacing w:line="360" w:lineRule="auto"/>
              <w:jc w:val="left"/>
              <w:rPr>
                <w:rFonts w:asciiTheme="minorEastAsia" w:eastAsiaTheme="minorEastAsia" w:hAnsiTheme="minorEastAsia"/>
                <w:szCs w:val="21"/>
              </w:rPr>
            </w:pPr>
          </w:p>
        </w:tc>
        <w:tc>
          <w:tcPr>
            <w:tcW w:w="5601" w:type="dxa"/>
            <w:gridSpan w:val="2"/>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指依据有关规定办理本基金申购、赎回和其他业务的机构，包括基金管理人和</w:t>
            </w:r>
            <w:r w:rsidR="00CC78EF" w:rsidRPr="00DF14B0">
              <w:rPr>
                <w:rFonts w:asciiTheme="minorEastAsia" w:eastAsiaTheme="minorEastAsia" w:hAnsiTheme="minorEastAsia" w:hint="eastAsia"/>
                <w:kern w:val="0"/>
                <w:szCs w:val="21"/>
              </w:rPr>
              <w:t>非直销销售机构；</w:t>
            </w:r>
          </w:p>
        </w:tc>
      </w:tr>
      <w:tr w:rsidR="000C110B" w:rsidRPr="00DF14B0">
        <w:tc>
          <w:tcPr>
            <w:tcW w:w="2552" w:type="dxa"/>
          </w:tcPr>
          <w:p w:rsidR="00CC78EF" w:rsidRPr="00DF14B0" w:rsidRDefault="00CC78EF"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kern w:val="0"/>
                <w:szCs w:val="21"/>
              </w:rPr>
              <w:t>直销机构：</w:t>
            </w:r>
          </w:p>
        </w:tc>
        <w:tc>
          <w:tcPr>
            <w:tcW w:w="5601" w:type="dxa"/>
            <w:gridSpan w:val="2"/>
          </w:tcPr>
          <w:p w:rsidR="00CC78EF" w:rsidRPr="00DF14B0" w:rsidRDefault="00CC78EF" w:rsidP="00414528">
            <w:pPr>
              <w:tabs>
                <w:tab w:val="left" w:pos="735"/>
              </w:tabs>
              <w:snapToGrid w:val="0"/>
              <w:spacing w:line="360" w:lineRule="auto"/>
              <w:rPr>
                <w:rFonts w:asciiTheme="minorEastAsia" w:eastAsiaTheme="minorEastAsia" w:hAnsiTheme="minorEastAsia"/>
                <w:szCs w:val="21"/>
              </w:rPr>
            </w:pPr>
            <w:r w:rsidRPr="00DF14B0">
              <w:rPr>
                <w:rStyle w:val="da"/>
                <w:rFonts w:asciiTheme="minorEastAsia" w:eastAsiaTheme="minorEastAsia" w:hAnsiTheme="minorEastAsia" w:hint="eastAsia"/>
              </w:rPr>
              <w:t>指易方达基金管理有限公司；</w:t>
            </w:r>
          </w:p>
        </w:tc>
      </w:tr>
      <w:tr w:rsidR="000C110B" w:rsidRPr="00DF14B0">
        <w:tc>
          <w:tcPr>
            <w:tcW w:w="2552" w:type="dxa"/>
          </w:tcPr>
          <w:p w:rsidR="00B25325" w:rsidRPr="00DF14B0" w:rsidRDefault="00B25325"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基金销售网点：</w:t>
            </w:r>
          </w:p>
        </w:tc>
        <w:tc>
          <w:tcPr>
            <w:tcW w:w="5601" w:type="dxa"/>
            <w:gridSpan w:val="2"/>
          </w:tcPr>
          <w:p w:rsidR="00B25325" w:rsidRPr="00DF14B0" w:rsidRDefault="00CC78EF"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kern w:val="0"/>
                <w:szCs w:val="21"/>
              </w:rPr>
              <w:t>指基金管理人的直销网点及</w:t>
            </w:r>
            <w:r w:rsidRPr="00DF14B0">
              <w:rPr>
                <w:rStyle w:val="da"/>
                <w:rFonts w:asciiTheme="minorEastAsia" w:eastAsiaTheme="minorEastAsia" w:hAnsiTheme="minorEastAsia" w:hint="eastAsia"/>
              </w:rPr>
              <w:t>非直销销售机构</w:t>
            </w:r>
            <w:r w:rsidRPr="00DF14B0">
              <w:rPr>
                <w:rFonts w:asciiTheme="minorEastAsia" w:eastAsiaTheme="minorEastAsia" w:hAnsiTheme="minorEastAsia" w:hint="eastAsia"/>
                <w:szCs w:val="21"/>
              </w:rPr>
              <w:t>的销售网点</w:t>
            </w:r>
            <w:r w:rsidRPr="00DF14B0">
              <w:rPr>
                <w:rFonts w:asciiTheme="minorEastAsia" w:eastAsiaTheme="minorEastAsia" w:hAnsiTheme="minorEastAsia" w:hint="eastAsia"/>
                <w:kern w:val="0"/>
                <w:szCs w:val="21"/>
              </w:rPr>
              <w:t>；</w:t>
            </w:r>
          </w:p>
        </w:tc>
      </w:tr>
      <w:tr w:rsidR="00E83643" w:rsidRPr="00DF14B0">
        <w:tc>
          <w:tcPr>
            <w:tcW w:w="2552" w:type="dxa"/>
          </w:tcPr>
          <w:p w:rsidR="00B25325" w:rsidRPr="00DF14B0" w:rsidRDefault="000B4237"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指定媒介</w:t>
            </w:r>
            <w:r w:rsidR="00B25325" w:rsidRPr="00DF14B0">
              <w:rPr>
                <w:rFonts w:asciiTheme="minorEastAsia" w:eastAsiaTheme="minorEastAsia" w:hAnsiTheme="minorEastAsia" w:hint="eastAsia"/>
                <w:szCs w:val="21"/>
              </w:rPr>
              <w:t>：</w:t>
            </w:r>
          </w:p>
          <w:p w:rsidR="00DA1404" w:rsidRPr="00DF14B0" w:rsidRDefault="00DA1404" w:rsidP="00414528">
            <w:pPr>
              <w:snapToGrid w:val="0"/>
              <w:spacing w:line="360" w:lineRule="auto"/>
              <w:rPr>
                <w:rFonts w:asciiTheme="minorEastAsia" w:eastAsiaTheme="minorEastAsia" w:hAnsiTheme="minorEastAsia"/>
                <w:szCs w:val="21"/>
              </w:rPr>
            </w:pPr>
          </w:p>
          <w:p w:rsidR="00DA1404" w:rsidRPr="00DF14B0" w:rsidRDefault="00DA1404"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kern w:val="0"/>
                <w:szCs w:val="21"/>
              </w:rPr>
              <w:t>流动性受限资产</w:t>
            </w:r>
            <w:r w:rsidRPr="00DF14B0">
              <w:rPr>
                <w:rFonts w:asciiTheme="minorEastAsia" w:eastAsiaTheme="minorEastAsia" w:hAnsiTheme="minorEastAsia"/>
                <w:kern w:val="0"/>
                <w:szCs w:val="21"/>
              </w:rPr>
              <w:t>：</w:t>
            </w:r>
          </w:p>
        </w:tc>
        <w:tc>
          <w:tcPr>
            <w:tcW w:w="5601" w:type="dxa"/>
            <w:gridSpan w:val="2"/>
          </w:tcPr>
          <w:p w:rsidR="00B25325" w:rsidRPr="00DF14B0" w:rsidRDefault="000B4237"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kern w:val="0"/>
                <w:szCs w:val="21"/>
              </w:rPr>
              <w:t>指中国证监会指定的用以进行信息披露的全国性报刊及指定互联网网站（包括基金管理人网站、基金托管人网站、中国证监会基金电子披露网站）等媒介；</w:t>
            </w:r>
          </w:p>
          <w:p w:rsidR="00DA1404" w:rsidRPr="00DF14B0" w:rsidRDefault="00DA1404"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kern w:val="0"/>
                <w:szCs w:val="21"/>
              </w:rPr>
              <w:t>指由于法律法规、监管、合同或操作障碍等原因无法以合理</w:t>
            </w:r>
            <w:r w:rsidRPr="00DF14B0">
              <w:rPr>
                <w:rFonts w:asciiTheme="minorEastAsia" w:eastAsiaTheme="minorEastAsia" w:hAnsiTheme="minorEastAsia" w:hint="eastAsia"/>
                <w:kern w:val="0"/>
                <w:szCs w:val="21"/>
              </w:rPr>
              <w:lastRenderedPageBreak/>
              <w:t>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tc>
      </w:tr>
    </w:tbl>
    <w:p w:rsidR="00B25325" w:rsidRPr="00DF14B0" w:rsidRDefault="00B25325" w:rsidP="00414528">
      <w:pPr>
        <w:snapToGrid w:val="0"/>
        <w:spacing w:line="360" w:lineRule="auto"/>
        <w:ind w:firstLine="480"/>
        <w:jc w:val="center"/>
        <w:rPr>
          <w:rFonts w:asciiTheme="minorEastAsia" w:eastAsiaTheme="minorEastAsia" w:hAnsiTheme="minorEastAsia"/>
        </w:rPr>
      </w:pPr>
    </w:p>
    <w:p w:rsidR="00B25325" w:rsidRPr="00DF14B0" w:rsidRDefault="00B25325" w:rsidP="00414528">
      <w:pPr>
        <w:snapToGrid w:val="0"/>
        <w:spacing w:line="360" w:lineRule="auto"/>
        <w:ind w:firstLine="480"/>
        <w:jc w:val="center"/>
        <w:rPr>
          <w:rFonts w:asciiTheme="minorEastAsia" w:eastAsiaTheme="minorEastAsia" w:hAnsiTheme="minorEastAsia"/>
        </w:rPr>
      </w:pPr>
    </w:p>
    <w:p w:rsidR="00B25325" w:rsidRPr="00DF14B0" w:rsidRDefault="00B25325" w:rsidP="00414528">
      <w:pPr>
        <w:snapToGrid w:val="0"/>
        <w:spacing w:line="360" w:lineRule="auto"/>
        <w:ind w:firstLine="480"/>
        <w:jc w:val="center"/>
        <w:rPr>
          <w:rFonts w:asciiTheme="minorEastAsia" w:eastAsiaTheme="minorEastAsia" w:hAnsiTheme="minorEastAsia"/>
        </w:rPr>
      </w:pPr>
    </w:p>
    <w:p w:rsidR="00B25325" w:rsidRPr="00DF14B0" w:rsidRDefault="00B25325" w:rsidP="00414528">
      <w:pPr>
        <w:snapToGrid w:val="0"/>
        <w:spacing w:line="360" w:lineRule="auto"/>
        <w:ind w:firstLine="480"/>
        <w:jc w:val="center"/>
        <w:rPr>
          <w:rFonts w:asciiTheme="minorEastAsia" w:eastAsiaTheme="minorEastAsia" w:hAnsiTheme="minorEastAsia"/>
        </w:rPr>
      </w:pPr>
    </w:p>
    <w:p w:rsidR="00B25325" w:rsidRPr="00DF14B0" w:rsidRDefault="00B25325" w:rsidP="00414528">
      <w:pPr>
        <w:snapToGrid w:val="0"/>
        <w:spacing w:line="360" w:lineRule="auto"/>
        <w:ind w:firstLine="480"/>
        <w:jc w:val="center"/>
        <w:rPr>
          <w:rFonts w:asciiTheme="minorEastAsia" w:eastAsiaTheme="minorEastAsia" w:hAnsiTheme="minorEastAsia"/>
        </w:rPr>
      </w:pPr>
    </w:p>
    <w:p w:rsidR="00B25325" w:rsidRPr="00DF14B0" w:rsidRDefault="00B25325" w:rsidP="00414528">
      <w:pPr>
        <w:snapToGrid w:val="0"/>
        <w:spacing w:line="360" w:lineRule="auto"/>
        <w:ind w:firstLine="480"/>
        <w:jc w:val="center"/>
        <w:rPr>
          <w:rFonts w:asciiTheme="minorEastAsia" w:eastAsiaTheme="minorEastAsia" w:hAnsiTheme="minorEastAsia"/>
        </w:rPr>
      </w:pPr>
    </w:p>
    <w:p w:rsidR="00B25325" w:rsidRPr="00DF14B0" w:rsidRDefault="00B25325" w:rsidP="00414528">
      <w:pPr>
        <w:snapToGrid w:val="0"/>
        <w:spacing w:line="360" w:lineRule="auto"/>
        <w:ind w:firstLine="480"/>
        <w:jc w:val="center"/>
        <w:rPr>
          <w:rFonts w:asciiTheme="minorEastAsia" w:eastAsiaTheme="minorEastAsia" w:hAnsiTheme="minorEastAsia"/>
        </w:rPr>
      </w:pPr>
    </w:p>
    <w:p w:rsidR="00B25325" w:rsidRPr="00DF14B0" w:rsidRDefault="00B25325" w:rsidP="00414528">
      <w:pPr>
        <w:snapToGrid w:val="0"/>
        <w:spacing w:line="360" w:lineRule="auto"/>
        <w:ind w:firstLine="480"/>
        <w:jc w:val="center"/>
        <w:rPr>
          <w:rFonts w:asciiTheme="minorEastAsia" w:eastAsiaTheme="minorEastAsia" w:hAnsiTheme="minorEastAsia"/>
        </w:rPr>
      </w:pPr>
    </w:p>
    <w:p w:rsidR="00DA1404" w:rsidRPr="00DF14B0" w:rsidRDefault="00DA1404">
      <w:pPr>
        <w:widowControl/>
        <w:jc w:val="left"/>
        <w:rPr>
          <w:rFonts w:asciiTheme="minorEastAsia" w:eastAsiaTheme="minorEastAsia" w:hAnsiTheme="minorEastAsia"/>
          <w:bCs/>
          <w:sz w:val="30"/>
          <w:szCs w:val="32"/>
        </w:rPr>
      </w:pPr>
      <w:bookmarkStart w:id="6" w:name="_Toc108082862"/>
      <w:r w:rsidRPr="00DF14B0">
        <w:rPr>
          <w:rFonts w:asciiTheme="minorEastAsia" w:eastAsiaTheme="minorEastAsia" w:hAnsiTheme="minorEastAsia"/>
          <w:bCs/>
          <w:sz w:val="30"/>
        </w:rPr>
        <w:br w:type="page"/>
      </w: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7" w:name="_Toc44424639"/>
      <w:r w:rsidRPr="00DF14B0">
        <w:rPr>
          <w:rFonts w:asciiTheme="minorEastAsia" w:eastAsiaTheme="minorEastAsia" w:hAnsiTheme="minorEastAsia" w:hint="eastAsia"/>
          <w:bCs/>
          <w:sz w:val="30"/>
        </w:rPr>
        <w:lastRenderedPageBreak/>
        <w:t>三、基金管理人</w:t>
      </w:r>
      <w:bookmarkEnd w:id="6"/>
      <w:bookmarkEnd w:id="7"/>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sz w:val="21"/>
        </w:rPr>
      </w:pPr>
      <w:bookmarkStart w:id="8" w:name="_Toc133292563"/>
      <w:bookmarkStart w:id="9" w:name="_Toc44424640"/>
      <w:r w:rsidRPr="00DF14B0">
        <w:rPr>
          <w:rFonts w:asciiTheme="minorEastAsia" w:eastAsiaTheme="minorEastAsia" w:hAnsiTheme="minorEastAsia" w:cs="仿宋_GB2312" w:hint="eastAsia"/>
          <w:b w:val="0"/>
          <w:bCs/>
          <w:kern w:val="0"/>
          <w:szCs w:val="24"/>
        </w:rPr>
        <w:t>（一）</w:t>
      </w:r>
      <w:r w:rsidRPr="00DF14B0">
        <w:rPr>
          <w:rFonts w:asciiTheme="minorEastAsia" w:eastAsiaTheme="minorEastAsia" w:hAnsiTheme="minorEastAsia" w:cs="仿宋_GB2312"/>
          <w:b w:val="0"/>
          <w:bCs/>
          <w:kern w:val="0"/>
          <w:szCs w:val="24"/>
        </w:rPr>
        <w:t>基金管理人</w:t>
      </w:r>
      <w:r w:rsidRPr="00DF14B0">
        <w:rPr>
          <w:rFonts w:asciiTheme="minorEastAsia" w:eastAsiaTheme="minorEastAsia" w:hAnsiTheme="minorEastAsia" w:cs="仿宋_GB2312" w:hint="eastAsia"/>
          <w:b w:val="0"/>
          <w:bCs/>
          <w:kern w:val="0"/>
          <w:szCs w:val="24"/>
        </w:rPr>
        <w:t>基本情况</w:t>
      </w:r>
      <w:bookmarkEnd w:id="8"/>
      <w:bookmarkEnd w:id="9"/>
    </w:p>
    <w:p w:rsidR="00F222A5" w:rsidRPr="00DF14B0" w:rsidRDefault="00B25325" w:rsidP="00414528">
      <w:pPr>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1</w:t>
      </w:r>
      <w:r w:rsidR="00414528" w:rsidRPr="00DF14B0">
        <w:rPr>
          <w:rFonts w:asciiTheme="minorEastAsia" w:eastAsiaTheme="minorEastAsia" w:hAnsiTheme="minorEastAsia" w:hint="eastAsia"/>
        </w:rPr>
        <w:t>、</w:t>
      </w:r>
      <w:r w:rsidR="00F222A5" w:rsidRPr="00DF14B0">
        <w:rPr>
          <w:rFonts w:asciiTheme="minorEastAsia" w:eastAsiaTheme="minorEastAsia" w:hAnsiTheme="minorEastAsia" w:hint="eastAsia"/>
        </w:rPr>
        <w:t>基金管理人：易方达基金管理有限公司</w:t>
      </w:r>
    </w:p>
    <w:p w:rsidR="00F222A5" w:rsidRPr="00DF14B0" w:rsidRDefault="00F222A5" w:rsidP="00414528">
      <w:pPr>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注册地址：</w:t>
      </w:r>
      <w:r w:rsidR="00F978D4" w:rsidRPr="00DF14B0">
        <w:rPr>
          <w:rStyle w:val="da"/>
          <w:rFonts w:asciiTheme="minorEastAsia" w:eastAsiaTheme="minorEastAsia" w:hAnsiTheme="minorEastAsia" w:hint="eastAsia"/>
        </w:rPr>
        <w:t>广东省珠海市横琴新区宝华路6号105室－42891（集中办公区）</w:t>
      </w:r>
    </w:p>
    <w:p w:rsidR="00F222A5" w:rsidRPr="00DF14B0" w:rsidRDefault="00F222A5" w:rsidP="00414528">
      <w:pPr>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办公地址：广州市天河区珠江新城珠江东路30号广州银行大厦40-43楼</w:t>
      </w:r>
    </w:p>
    <w:p w:rsidR="00F222A5" w:rsidRPr="00DF14B0" w:rsidRDefault="00F222A5" w:rsidP="00414528">
      <w:pPr>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设立日期：2001年4月17日</w:t>
      </w:r>
    </w:p>
    <w:p w:rsidR="00F222A5" w:rsidRPr="00DF14B0" w:rsidRDefault="00F222A5" w:rsidP="00414528">
      <w:pPr>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法定代表人：</w:t>
      </w:r>
      <w:r w:rsidR="00942104" w:rsidRPr="00DF14B0">
        <w:rPr>
          <w:rFonts w:asciiTheme="minorEastAsia" w:eastAsiaTheme="minorEastAsia" w:hAnsiTheme="minorEastAsia" w:hint="eastAsia"/>
        </w:rPr>
        <w:t>刘晓艳</w:t>
      </w:r>
    </w:p>
    <w:p w:rsidR="00F222A5" w:rsidRPr="00DF14B0" w:rsidRDefault="00F222A5" w:rsidP="00414528">
      <w:pPr>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联系电话：4008818088</w:t>
      </w:r>
    </w:p>
    <w:p w:rsidR="00F222A5" w:rsidRPr="00DF14B0" w:rsidRDefault="00F222A5" w:rsidP="00414528">
      <w:pPr>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联系人：</w:t>
      </w:r>
      <w:r w:rsidR="00153206" w:rsidRPr="00DF14B0">
        <w:rPr>
          <w:rFonts w:asciiTheme="minorEastAsia" w:eastAsiaTheme="minorEastAsia" w:hAnsiTheme="minorEastAsia" w:hint="eastAsia"/>
        </w:rPr>
        <w:t>李红枫</w:t>
      </w:r>
    </w:p>
    <w:p w:rsidR="000742FA" w:rsidRPr="00DF14B0" w:rsidRDefault="00890F71" w:rsidP="00414528">
      <w:pPr>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注册资本：13,244.2万元人民币</w:t>
      </w:r>
    </w:p>
    <w:p w:rsidR="00B25325" w:rsidRPr="00DF14B0" w:rsidRDefault="00B25325" w:rsidP="00414528">
      <w:pPr>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2</w:t>
      </w:r>
      <w:r w:rsidR="00414528" w:rsidRPr="00DF14B0">
        <w:rPr>
          <w:rFonts w:asciiTheme="minorEastAsia" w:eastAsiaTheme="minorEastAsia" w:hAnsiTheme="minorEastAsia" w:hint="eastAsia"/>
        </w:rPr>
        <w:t>、</w:t>
      </w:r>
      <w:r w:rsidRPr="00DF14B0">
        <w:rPr>
          <w:rFonts w:asciiTheme="minorEastAsia" w:eastAsiaTheme="minorEastAsia" w:hAnsiTheme="minorEastAsia" w:hint="eastAsia"/>
        </w:rPr>
        <w:t>股权结构：</w:t>
      </w:r>
    </w:p>
    <w:tbl>
      <w:tblPr>
        <w:tblW w:w="7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837"/>
      </w:tblGrid>
      <w:tr w:rsidR="000C110B" w:rsidRPr="00DF14B0" w:rsidTr="00F6339C">
        <w:trPr>
          <w:jc w:val="center"/>
        </w:trPr>
        <w:tc>
          <w:tcPr>
            <w:tcW w:w="5352" w:type="dxa"/>
          </w:tcPr>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股东名称</w:t>
            </w:r>
          </w:p>
        </w:tc>
        <w:tc>
          <w:tcPr>
            <w:tcW w:w="1837" w:type="dxa"/>
          </w:tcPr>
          <w:p w:rsidR="00B25325" w:rsidRPr="00DF14B0" w:rsidRDefault="00B25325"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hint="eastAsia"/>
              </w:rPr>
              <w:t>出资比例</w:t>
            </w:r>
          </w:p>
        </w:tc>
      </w:tr>
      <w:tr w:rsidR="000C110B" w:rsidRPr="00DF14B0" w:rsidTr="00F6339C">
        <w:trPr>
          <w:jc w:val="center"/>
        </w:trPr>
        <w:tc>
          <w:tcPr>
            <w:tcW w:w="5352" w:type="dxa"/>
          </w:tcPr>
          <w:p w:rsidR="00B25325" w:rsidRPr="00DF14B0" w:rsidRDefault="00890F7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广东粤财信托有限公司</w:t>
            </w:r>
          </w:p>
        </w:tc>
        <w:tc>
          <w:tcPr>
            <w:tcW w:w="1837" w:type="dxa"/>
          </w:tcPr>
          <w:p w:rsidR="00B25325" w:rsidRPr="00DF14B0" w:rsidRDefault="00890F71"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22.6514％</w:t>
            </w:r>
          </w:p>
        </w:tc>
      </w:tr>
      <w:tr w:rsidR="000C110B" w:rsidRPr="00DF14B0" w:rsidTr="00F6339C">
        <w:trPr>
          <w:jc w:val="center"/>
        </w:trPr>
        <w:tc>
          <w:tcPr>
            <w:tcW w:w="5352" w:type="dxa"/>
          </w:tcPr>
          <w:p w:rsidR="00B25325" w:rsidRPr="00DF14B0" w:rsidRDefault="00890F7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广发证券股份有限公司</w:t>
            </w:r>
          </w:p>
        </w:tc>
        <w:tc>
          <w:tcPr>
            <w:tcW w:w="1837" w:type="dxa"/>
          </w:tcPr>
          <w:p w:rsidR="00B25325" w:rsidRPr="00DF14B0" w:rsidRDefault="00890F71"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22.6514％</w:t>
            </w:r>
          </w:p>
        </w:tc>
      </w:tr>
      <w:tr w:rsidR="000C110B" w:rsidRPr="00DF14B0" w:rsidTr="00F6339C">
        <w:trPr>
          <w:jc w:val="center"/>
        </w:trPr>
        <w:tc>
          <w:tcPr>
            <w:tcW w:w="5352" w:type="dxa"/>
          </w:tcPr>
          <w:p w:rsidR="00B25325" w:rsidRPr="00DF14B0" w:rsidRDefault="00890F7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盈峰控股集团有限公司</w:t>
            </w:r>
          </w:p>
        </w:tc>
        <w:tc>
          <w:tcPr>
            <w:tcW w:w="1837" w:type="dxa"/>
          </w:tcPr>
          <w:p w:rsidR="00B25325" w:rsidRPr="00DF14B0" w:rsidRDefault="00890F71"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22.6514％</w:t>
            </w:r>
          </w:p>
        </w:tc>
      </w:tr>
      <w:tr w:rsidR="000C110B" w:rsidRPr="00DF14B0" w:rsidTr="00F6339C">
        <w:trPr>
          <w:jc w:val="center"/>
        </w:trPr>
        <w:tc>
          <w:tcPr>
            <w:tcW w:w="5352" w:type="dxa"/>
          </w:tcPr>
          <w:p w:rsidR="00B25325" w:rsidRPr="00DF14B0" w:rsidRDefault="00890F7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广东省广晟资产经营有限公司</w:t>
            </w:r>
          </w:p>
        </w:tc>
        <w:tc>
          <w:tcPr>
            <w:tcW w:w="1837" w:type="dxa"/>
          </w:tcPr>
          <w:p w:rsidR="00B25325" w:rsidRPr="00DF14B0" w:rsidRDefault="00890F71"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15.1010％</w:t>
            </w:r>
          </w:p>
        </w:tc>
      </w:tr>
      <w:tr w:rsidR="000C110B" w:rsidRPr="00DF14B0" w:rsidTr="00F6339C">
        <w:trPr>
          <w:jc w:val="center"/>
        </w:trPr>
        <w:tc>
          <w:tcPr>
            <w:tcW w:w="5352" w:type="dxa"/>
          </w:tcPr>
          <w:p w:rsidR="00B25325" w:rsidRPr="00DF14B0" w:rsidRDefault="00890F7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广州市广永国有资产经营有限公司</w:t>
            </w:r>
          </w:p>
        </w:tc>
        <w:tc>
          <w:tcPr>
            <w:tcW w:w="1837" w:type="dxa"/>
            <w:vAlign w:val="center"/>
          </w:tcPr>
          <w:p w:rsidR="00B25325" w:rsidRPr="00DF14B0" w:rsidRDefault="00890F71"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7.5505％</w:t>
            </w:r>
          </w:p>
        </w:tc>
      </w:tr>
      <w:tr w:rsidR="000C110B" w:rsidRPr="00DF14B0" w:rsidTr="00F6339C">
        <w:trPr>
          <w:jc w:val="center"/>
        </w:trPr>
        <w:tc>
          <w:tcPr>
            <w:tcW w:w="5352" w:type="dxa"/>
          </w:tcPr>
          <w:p w:rsidR="00B25325" w:rsidRPr="00DF14B0" w:rsidRDefault="00890F7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珠海祺荣宝股权投资合伙企业（有限合伙）</w:t>
            </w:r>
          </w:p>
        </w:tc>
        <w:tc>
          <w:tcPr>
            <w:tcW w:w="1837" w:type="dxa"/>
          </w:tcPr>
          <w:p w:rsidR="00B25325" w:rsidRPr="00DF14B0" w:rsidRDefault="00890F71"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1.5087％</w:t>
            </w:r>
          </w:p>
        </w:tc>
      </w:tr>
      <w:tr w:rsidR="00890F71" w:rsidRPr="00DF14B0" w:rsidTr="00F6339C">
        <w:trPr>
          <w:jc w:val="center"/>
        </w:trPr>
        <w:tc>
          <w:tcPr>
            <w:tcW w:w="5352" w:type="dxa"/>
          </w:tcPr>
          <w:p w:rsidR="00890F71" w:rsidRPr="00DF14B0" w:rsidRDefault="00890F7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珠海祺泰宝股权投资合伙企业（有限合伙）</w:t>
            </w:r>
          </w:p>
        </w:tc>
        <w:tc>
          <w:tcPr>
            <w:tcW w:w="1837" w:type="dxa"/>
          </w:tcPr>
          <w:p w:rsidR="00890F71" w:rsidRPr="00DF14B0" w:rsidRDefault="00890F71"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1.6205％</w:t>
            </w:r>
          </w:p>
        </w:tc>
      </w:tr>
      <w:tr w:rsidR="00890F71" w:rsidRPr="00DF14B0" w:rsidTr="00F6339C">
        <w:trPr>
          <w:jc w:val="center"/>
        </w:trPr>
        <w:tc>
          <w:tcPr>
            <w:tcW w:w="5352" w:type="dxa"/>
          </w:tcPr>
          <w:p w:rsidR="00890F71" w:rsidRPr="00DF14B0" w:rsidRDefault="00890F7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珠海祺丰宝股权投资合伙企业（有限合伙）</w:t>
            </w:r>
          </w:p>
        </w:tc>
        <w:tc>
          <w:tcPr>
            <w:tcW w:w="1837" w:type="dxa"/>
          </w:tcPr>
          <w:p w:rsidR="00890F71" w:rsidRPr="00DF14B0" w:rsidRDefault="00890F71"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1.5309％</w:t>
            </w:r>
          </w:p>
        </w:tc>
      </w:tr>
      <w:tr w:rsidR="00890F71" w:rsidRPr="00DF14B0" w:rsidTr="00F6339C">
        <w:trPr>
          <w:jc w:val="center"/>
        </w:trPr>
        <w:tc>
          <w:tcPr>
            <w:tcW w:w="5352" w:type="dxa"/>
          </w:tcPr>
          <w:p w:rsidR="00890F71" w:rsidRPr="00DF14B0" w:rsidRDefault="00890F7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珠海聚莱康股权投资合伙企业（有限合伙）</w:t>
            </w:r>
          </w:p>
        </w:tc>
        <w:tc>
          <w:tcPr>
            <w:tcW w:w="1837" w:type="dxa"/>
          </w:tcPr>
          <w:p w:rsidR="00890F71" w:rsidRPr="00DF14B0" w:rsidRDefault="00890F71"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1.7558％</w:t>
            </w:r>
          </w:p>
        </w:tc>
      </w:tr>
      <w:tr w:rsidR="00890F71" w:rsidRPr="00DF14B0" w:rsidTr="00F6339C">
        <w:trPr>
          <w:jc w:val="center"/>
        </w:trPr>
        <w:tc>
          <w:tcPr>
            <w:tcW w:w="5352" w:type="dxa"/>
          </w:tcPr>
          <w:p w:rsidR="00890F71" w:rsidRPr="00DF14B0" w:rsidRDefault="00890F7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珠海聚宁康股权投资合伙企业（有限合伙）</w:t>
            </w:r>
          </w:p>
        </w:tc>
        <w:tc>
          <w:tcPr>
            <w:tcW w:w="1837" w:type="dxa"/>
          </w:tcPr>
          <w:p w:rsidR="00890F71" w:rsidRPr="00DF14B0" w:rsidRDefault="00890F71"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1.4396％</w:t>
            </w:r>
          </w:p>
        </w:tc>
      </w:tr>
      <w:tr w:rsidR="00890F71" w:rsidRPr="00DF14B0" w:rsidTr="00F6339C">
        <w:trPr>
          <w:jc w:val="center"/>
        </w:trPr>
        <w:tc>
          <w:tcPr>
            <w:tcW w:w="5352" w:type="dxa"/>
          </w:tcPr>
          <w:p w:rsidR="00890F71" w:rsidRPr="00DF14B0" w:rsidRDefault="00890F7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珠海聚弘康股权投资合伙企业（有限合伙）</w:t>
            </w:r>
          </w:p>
        </w:tc>
        <w:tc>
          <w:tcPr>
            <w:tcW w:w="1837" w:type="dxa"/>
          </w:tcPr>
          <w:p w:rsidR="00890F71" w:rsidRPr="00DF14B0" w:rsidRDefault="00890F71"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1.5388％</w:t>
            </w:r>
          </w:p>
        </w:tc>
      </w:tr>
      <w:tr w:rsidR="00890F71" w:rsidRPr="00DF14B0" w:rsidTr="00F6339C">
        <w:trPr>
          <w:jc w:val="center"/>
        </w:trPr>
        <w:tc>
          <w:tcPr>
            <w:tcW w:w="5352" w:type="dxa"/>
          </w:tcPr>
          <w:p w:rsidR="00890F71" w:rsidRPr="00DF14B0" w:rsidRDefault="00890F7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总</w:t>
            </w:r>
            <w:r w:rsidRPr="00DF14B0">
              <w:rPr>
                <w:rFonts w:asciiTheme="minorEastAsia" w:eastAsiaTheme="minorEastAsia" w:hAnsiTheme="minorEastAsia"/>
              </w:rPr>
              <w:t>计</w:t>
            </w:r>
          </w:p>
        </w:tc>
        <w:tc>
          <w:tcPr>
            <w:tcW w:w="1837" w:type="dxa"/>
          </w:tcPr>
          <w:p w:rsidR="00890F71" w:rsidRPr="00DF14B0" w:rsidRDefault="00890F71"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100％</w:t>
            </w:r>
          </w:p>
        </w:tc>
      </w:tr>
    </w:tbl>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cs="仿宋_GB2312"/>
          <w:b w:val="0"/>
          <w:bCs/>
          <w:kern w:val="0"/>
          <w:szCs w:val="24"/>
        </w:rPr>
      </w:pPr>
      <w:bookmarkStart w:id="10" w:name="_Toc133292564"/>
      <w:bookmarkStart w:id="11" w:name="_Toc44424641"/>
      <w:r w:rsidRPr="00DF14B0">
        <w:rPr>
          <w:rFonts w:asciiTheme="minorEastAsia" w:eastAsiaTheme="minorEastAsia" w:hAnsiTheme="minorEastAsia" w:hint="eastAsia"/>
          <w:b w:val="0"/>
          <w:bCs/>
          <w:szCs w:val="21"/>
        </w:rPr>
        <w:t>（二）</w:t>
      </w:r>
      <w:r w:rsidRPr="00DF14B0">
        <w:rPr>
          <w:rFonts w:asciiTheme="minorEastAsia" w:eastAsiaTheme="minorEastAsia" w:hAnsiTheme="minorEastAsia"/>
          <w:b w:val="0"/>
          <w:bCs/>
          <w:szCs w:val="21"/>
        </w:rPr>
        <w:t>主要人员情况</w:t>
      </w:r>
      <w:bookmarkEnd w:id="10"/>
      <w:bookmarkEnd w:id="11"/>
    </w:p>
    <w:p w:rsidR="00B25325" w:rsidRPr="00DF14B0" w:rsidRDefault="00B25325" w:rsidP="00414528">
      <w:pPr>
        <w:pStyle w:val="CharCharCharCharCharCharChar"/>
        <w:tabs>
          <w:tab w:val="clear" w:pos="425"/>
        </w:tabs>
        <w:adjustRightInd w:val="0"/>
        <w:snapToGrid w:val="0"/>
        <w:spacing w:after="0" w:line="360" w:lineRule="auto"/>
        <w:ind w:left="0" w:firstLineChars="200" w:firstLine="422"/>
        <w:textAlignment w:val="baseline"/>
        <w:rPr>
          <w:rFonts w:asciiTheme="minorEastAsia" w:eastAsiaTheme="minorEastAsia" w:hAnsiTheme="minorEastAsia" w:cs="仿宋_GB2312"/>
          <w:b/>
          <w:bCs/>
          <w:kern w:val="0"/>
          <w:sz w:val="21"/>
          <w:szCs w:val="21"/>
        </w:rPr>
      </w:pPr>
      <w:r w:rsidRPr="00DF14B0">
        <w:rPr>
          <w:rFonts w:asciiTheme="minorEastAsia" w:eastAsiaTheme="minorEastAsia" w:hAnsiTheme="minorEastAsia" w:cs="仿宋_GB2312" w:hint="eastAsia"/>
          <w:b/>
          <w:bCs/>
          <w:kern w:val="0"/>
          <w:sz w:val="21"/>
          <w:szCs w:val="21"/>
        </w:rPr>
        <w:t>1</w:t>
      </w:r>
      <w:r w:rsidR="00414528" w:rsidRPr="00DF14B0">
        <w:rPr>
          <w:rFonts w:asciiTheme="minorEastAsia" w:eastAsiaTheme="minorEastAsia" w:hAnsiTheme="minorEastAsia" w:cs="仿宋_GB2312" w:hint="eastAsia"/>
          <w:b/>
          <w:bCs/>
          <w:kern w:val="0"/>
          <w:sz w:val="21"/>
          <w:szCs w:val="21"/>
        </w:rPr>
        <w:t>、</w:t>
      </w:r>
      <w:r w:rsidRPr="00DF14B0">
        <w:rPr>
          <w:rFonts w:asciiTheme="minorEastAsia" w:eastAsiaTheme="minorEastAsia" w:hAnsiTheme="minorEastAsia" w:cs="仿宋_GB2312" w:hint="eastAsia"/>
          <w:b/>
          <w:bCs/>
          <w:kern w:val="0"/>
          <w:sz w:val="21"/>
          <w:szCs w:val="21"/>
        </w:rPr>
        <w:t>董事、监事及高级管理人员</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w:t>
      </w:r>
      <w:r w:rsidRPr="00DF14B0">
        <w:rPr>
          <w:rFonts w:asciiTheme="minorEastAsia" w:eastAsiaTheme="minorEastAsia" w:hAnsiTheme="minorEastAsia" w:cs="Courier New" w:hint="eastAsia"/>
          <w:sz w:val="21"/>
          <w:szCs w:val="21"/>
        </w:rPr>
        <w:lastRenderedPageBreak/>
        <w:t>外投资部主任、投资部主任、证券投资部主任。现任易方达基金管理有限公司董事长，易方达国际控股有限公司董事长。</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西安高新盈峰创业投资管理有限公司董事。</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谭劲松先生，管理学博士（会计学），独立董事。曾任邵阳市财会学校教师，中山大学</w:t>
      </w:r>
      <w:r w:rsidRPr="00DF14B0">
        <w:rPr>
          <w:rFonts w:asciiTheme="minorEastAsia" w:eastAsiaTheme="minorEastAsia" w:hAnsiTheme="minorEastAsia" w:cs="Courier New" w:hint="eastAsia"/>
          <w:sz w:val="21"/>
          <w:szCs w:val="21"/>
        </w:rPr>
        <w:lastRenderedPageBreak/>
        <w:t>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张优造先生，工商管理硕士，常务副总裁。曾任南方证券登记公司业务部负责人，南方</w:t>
      </w:r>
      <w:r w:rsidRPr="00DF14B0">
        <w:rPr>
          <w:rFonts w:asciiTheme="minorEastAsia" w:eastAsiaTheme="minorEastAsia" w:hAnsiTheme="minorEastAsia" w:cs="Courier New" w:hint="eastAsia"/>
          <w:sz w:val="21"/>
          <w:szCs w:val="21"/>
        </w:rPr>
        <w:lastRenderedPageBreak/>
        <w:t>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RQFII）业务负责人、证券交易负责人员（RO）、就证券提供意见负责人员（RO）、提供资产管理负责人员（RO）、固定收益投资决策委员会委员、产品审批委员会委员。</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张南女士，经济学博士，督察长。曾任广东省经济贸易委员会主任科员、副处长，易方达基金管理有限公司市场拓展部副总经理、监察部总经理。现任易方达基金管理有限公司督察长。</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高松凡先生，工商管理硕士（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关秀霞女士，工商管理硕士、金融学硕士，副总经理级高级管理人员。曾任中国银行（香港）有限公司分析员，Daniel Dennis高级审计师，美国道富银行公司内部审计部高级审计</w:t>
      </w:r>
      <w:r w:rsidRPr="00DF14B0">
        <w:rPr>
          <w:rFonts w:asciiTheme="minorEastAsia" w:eastAsiaTheme="minorEastAsia" w:hAnsiTheme="minorEastAsia" w:cs="Courier New" w:hint="eastAsia"/>
          <w:sz w:val="21"/>
          <w:szCs w:val="21"/>
        </w:rPr>
        <w:lastRenderedPageBreak/>
        <w:t>师、美国共同基金业务风险经理、亚洲区（除日本外）机构服务主管、亚洲区（除日本外）副总裁、大中华地区董事总经理、大中华地区高级副总裁、中国区行长。现任易方达基金管理有限公司副总经理级高级管理人员。</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DF14B0"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7D024A" w:rsidRPr="00DF14B0" w:rsidRDefault="00DF14B0"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721E57" w:rsidRPr="00DF14B0" w:rsidRDefault="00721E57" w:rsidP="00F978D4">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sz w:val="21"/>
          <w:szCs w:val="21"/>
        </w:rPr>
        <w:t>2、基金经理</w:t>
      </w:r>
    </w:p>
    <w:p w:rsidR="002360D6" w:rsidRPr="00DF14B0" w:rsidRDefault="002360D6"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蔡荣成先生，金融硕士。曾任易方达基金管理有限公司易方达科技创新混合型证券投资基金基金经理（自2019年4月29日至2020年6月5日）、易方达新丝路灵活配置混合型证券投资基金基金经理助理。现任易方达基金管理有限公司易方达策略成长证券投资基金基金经理（自2020年6月6日起任职）、易方达策略成长二号混合型证券投资基金基金经理（自2020年6月6日起任职）、行业研究员。</w:t>
      </w:r>
    </w:p>
    <w:p w:rsidR="002360D6" w:rsidRPr="00DF14B0" w:rsidRDefault="002360D6"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本基金历任基金经理情况：肖坚先生，管理时间为2006年8月16日至2007年12月31日；刘志奇先生，管理时间为2007年7月12日至2009年12月31日；伍卫先生，管理时间为2010年1月1日至2011年9月29日；蔡海洪先生，管理时间为2011年9月30日至2015年7月8日；廖振华先生，管理时间为2015年1月14日至2016年5月30日；王勇先生，管理时间为2015年7月9日至2017年2月16日；梁裕宁先生，管理时间为2017年2月17日至2020年6月5日。</w:t>
      </w:r>
    </w:p>
    <w:p w:rsidR="002360D6" w:rsidRPr="00DF14B0" w:rsidRDefault="002360D6"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3、权益投资决策委员会成员</w:t>
      </w:r>
    </w:p>
    <w:p w:rsidR="002360D6" w:rsidRPr="00DF14B0" w:rsidRDefault="002360D6"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lastRenderedPageBreak/>
        <w:t>本公司权益投资决策委员会成员包括：吴欣荣先生、冯波先生、陈皓先生、张坤先生、孙松先生、付浩先生。</w:t>
      </w:r>
    </w:p>
    <w:p w:rsidR="002360D6" w:rsidRPr="00DF14B0" w:rsidRDefault="002360D6"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吴欣荣先生，同上。</w:t>
      </w:r>
    </w:p>
    <w:p w:rsidR="002360D6" w:rsidRPr="00DF14B0" w:rsidRDefault="002360D6"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rsidR="002360D6" w:rsidRPr="00DF14B0" w:rsidRDefault="002360D6"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科讯混合型证券投资基金基金经理、易方达科融混合型证券投资基金基金经理、易方达均衡成长股票型证券投资基金基金经理。</w:t>
      </w:r>
    </w:p>
    <w:p w:rsidR="002360D6" w:rsidRPr="00DF14B0" w:rsidRDefault="002360D6"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张坤先生，同上。</w:t>
      </w:r>
    </w:p>
    <w:p w:rsidR="002360D6" w:rsidRPr="00DF14B0" w:rsidRDefault="002360D6"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rsidR="002360D6" w:rsidRPr="00DF14B0" w:rsidRDefault="002360D6" w:rsidP="002360D6">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r w:rsidRPr="00DF14B0">
        <w:rPr>
          <w:rFonts w:asciiTheme="minorEastAsia" w:eastAsiaTheme="minorEastAsia" w:hAnsiTheme="minorEastAsia" w:cs="Courier New" w:hint="eastAsia"/>
          <w:sz w:val="21"/>
          <w:szCs w:val="21"/>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3年封闭运作战略配售灵活配置混合型证券投资基金（LOF）基金经理。</w:t>
      </w:r>
    </w:p>
    <w:p w:rsidR="00F978D4" w:rsidRPr="00DF14B0" w:rsidRDefault="00F978D4" w:rsidP="00DF14B0">
      <w:pPr>
        <w:pStyle w:val="CharCharCharCharCharCharChar"/>
        <w:tabs>
          <w:tab w:val="clear" w:pos="425"/>
        </w:tabs>
        <w:adjustRightInd w:val="0"/>
        <w:snapToGrid w:val="0"/>
        <w:spacing w:after="0" w:line="360" w:lineRule="auto"/>
        <w:ind w:left="0" w:firstLineChars="200" w:firstLine="420"/>
        <w:textAlignment w:val="baseline"/>
        <w:rPr>
          <w:rFonts w:asciiTheme="minorEastAsia" w:eastAsiaTheme="minorEastAsia" w:hAnsiTheme="minorEastAsia" w:cs="Courier New"/>
          <w:sz w:val="21"/>
          <w:szCs w:val="21"/>
        </w:rPr>
      </w:pPr>
      <w:bookmarkStart w:id="12" w:name="_Toc133292565"/>
      <w:r w:rsidRPr="00DF14B0">
        <w:rPr>
          <w:rFonts w:asciiTheme="minorEastAsia" w:eastAsiaTheme="minorEastAsia" w:hAnsiTheme="minorEastAsia" w:cs="Courier New"/>
          <w:sz w:val="21"/>
          <w:szCs w:val="21"/>
        </w:rPr>
        <w:t>4、上述人员之间均不存在近亲属关系。</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cs="仿宋_GB2312"/>
          <w:b w:val="0"/>
          <w:bCs/>
        </w:rPr>
      </w:pPr>
      <w:bookmarkStart w:id="13" w:name="_Toc44424642"/>
      <w:r w:rsidRPr="00DF14B0">
        <w:rPr>
          <w:rFonts w:asciiTheme="minorEastAsia" w:eastAsiaTheme="minorEastAsia" w:hAnsiTheme="minorEastAsia" w:hint="eastAsia"/>
          <w:b w:val="0"/>
          <w:bCs/>
          <w:szCs w:val="21"/>
        </w:rPr>
        <w:lastRenderedPageBreak/>
        <w:t>（三）</w:t>
      </w:r>
      <w:r w:rsidRPr="00DF14B0">
        <w:rPr>
          <w:rFonts w:asciiTheme="minorEastAsia" w:eastAsiaTheme="minorEastAsia" w:hAnsiTheme="minorEastAsia"/>
          <w:b w:val="0"/>
          <w:bCs/>
          <w:szCs w:val="21"/>
        </w:rPr>
        <w:t>基金管理人的职责</w:t>
      </w:r>
      <w:bookmarkEnd w:id="12"/>
      <w:bookmarkEnd w:id="13"/>
    </w:p>
    <w:p w:rsidR="00B25325" w:rsidRPr="00DF14B0" w:rsidRDefault="00414528" w:rsidP="00414528">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1、</w:t>
      </w:r>
      <w:r w:rsidR="00080EB2" w:rsidRPr="00DF14B0">
        <w:rPr>
          <w:rFonts w:asciiTheme="minorEastAsia" w:eastAsiaTheme="minorEastAsia" w:hAnsiTheme="minorEastAsia" w:cs="仿宋_GB2312" w:hint="eastAsia"/>
        </w:rPr>
        <w:t>依法募集资金，办理基金份额的发售和登记事宜</w:t>
      </w:r>
      <w:r w:rsidR="00B25325" w:rsidRPr="00DF14B0">
        <w:rPr>
          <w:rFonts w:asciiTheme="minorEastAsia" w:eastAsiaTheme="minorEastAsia" w:hAnsiTheme="minorEastAsia" w:cs="仿宋_GB2312"/>
        </w:rPr>
        <w:t>；</w:t>
      </w:r>
    </w:p>
    <w:p w:rsidR="00B25325" w:rsidRPr="00DF14B0" w:rsidRDefault="00414528" w:rsidP="00414528">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2、</w:t>
      </w:r>
      <w:r w:rsidR="00B25325" w:rsidRPr="00DF14B0">
        <w:rPr>
          <w:rFonts w:asciiTheme="minorEastAsia" w:eastAsiaTheme="minorEastAsia" w:hAnsiTheme="minorEastAsia" w:cs="仿宋_GB2312"/>
        </w:rPr>
        <w:t>办理基金备案手续；</w:t>
      </w:r>
    </w:p>
    <w:p w:rsidR="00B25325" w:rsidRPr="00DF14B0" w:rsidRDefault="00414528" w:rsidP="00414528">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3、</w:t>
      </w:r>
      <w:r w:rsidR="00B25325" w:rsidRPr="00DF14B0">
        <w:rPr>
          <w:rFonts w:asciiTheme="minorEastAsia" w:eastAsiaTheme="minorEastAsia" w:hAnsiTheme="minorEastAsia" w:cs="仿宋_GB2312"/>
        </w:rPr>
        <w:t>对所管理的不同基金财产分别管理、分别记账，进行证券投资；</w:t>
      </w:r>
    </w:p>
    <w:p w:rsidR="00B25325" w:rsidRPr="00DF14B0" w:rsidRDefault="00414528" w:rsidP="00414528">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4、</w:t>
      </w:r>
      <w:r w:rsidR="00B25325" w:rsidRPr="00DF14B0">
        <w:rPr>
          <w:rFonts w:asciiTheme="minorEastAsia" w:eastAsiaTheme="minorEastAsia" w:hAnsiTheme="minorEastAsia" w:cs="仿宋_GB2312"/>
        </w:rPr>
        <w:t>按照基金合同的约定确定基金收益分配方案，及时向基金份额持有人分配收益；</w:t>
      </w:r>
    </w:p>
    <w:p w:rsidR="00B25325" w:rsidRPr="00DF14B0" w:rsidRDefault="00414528" w:rsidP="00414528">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5、</w:t>
      </w:r>
      <w:r w:rsidR="00B25325" w:rsidRPr="00DF14B0">
        <w:rPr>
          <w:rFonts w:asciiTheme="minorEastAsia" w:eastAsiaTheme="minorEastAsia" w:hAnsiTheme="minorEastAsia" w:cs="仿宋_GB2312"/>
        </w:rPr>
        <w:t>进行基金会计核算并编制基金财务会计报告；</w:t>
      </w:r>
    </w:p>
    <w:p w:rsidR="00B25325" w:rsidRPr="00DF14B0" w:rsidRDefault="00414528" w:rsidP="00414528">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6、</w:t>
      </w:r>
      <w:r w:rsidR="00B25325" w:rsidRPr="00DF14B0">
        <w:rPr>
          <w:rFonts w:asciiTheme="minorEastAsia" w:eastAsiaTheme="minorEastAsia" w:hAnsiTheme="minorEastAsia" w:cs="仿宋_GB2312"/>
        </w:rPr>
        <w:t>编制</w:t>
      </w:r>
      <w:r w:rsidR="000B4237" w:rsidRPr="00DF14B0">
        <w:rPr>
          <w:rFonts w:asciiTheme="minorEastAsia" w:eastAsiaTheme="minorEastAsia" w:hAnsiTheme="minorEastAsia" w:hint="eastAsia"/>
          <w:kern w:val="0"/>
        </w:rPr>
        <w:t>季度报告、中期报告和年度报告</w:t>
      </w:r>
      <w:r w:rsidR="00B25325" w:rsidRPr="00DF14B0">
        <w:rPr>
          <w:rFonts w:asciiTheme="minorEastAsia" w:eastAsiaTheme="minorEastAsia" w:hAnsiTheme="minorEastAsia" w:cs="仿宋_GB2312"/>
        </w:rPr>
        <w:t>；</w:t>
      </w:r>
    </w:p>
    <w:p w:rsidR="00B25325" w:rsidRPr="00DF14B0" w:rsidRDefault="00414528" w:rsidP="00414528">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7、</w:t>
      </w:r>
      <w:r w:rsidR="00B25325" w:rsidRPr="00DF14B0">
        <w:rPr>
          <w:rFonts w:asciiTheme="minorEastAsia" w:eastAsiaTheme="minorEastAsia" w:hAnsiTheme="minorEastAsia" w:cs="仿宋_GB2312"/>
        </w:rPr>
        <w:t>计算并公告基金</w:t>
      </w:r>
      <w:r w:rsidR="000B4237" w:rsidRPr="00DF14B0">
        <w:rPr>
          <w:rFonts w:asciiTheme="minorEastAsia" w:eastAsiaTheme="minorEastAsia" w:hAnsiTheme="minorEastAsia" w:cs="仿宋_GB2312" w:hint="eastAsia"/>
        </w:rPr>
        <w:t>净值信息</w:t>
      </w:r>
      <w:r w:rsidR="00B25325" w:rsidRPr="00DF14B0">
        <w:rPr>
          <w:rFonts w:asciiTheme="minorEastAsia" w:eastAsiaTheme="minorEastAsia" w:hAnsiTheme="minorEastAsia" w:cs="仿宋_GB2312"/>
        </w:rPr>
        <w:t>，确定基金份额申购、赎回价格；</w:t>
      </w:r>
    </w:p>
    <w:p w:rsidR="00B25325" w:rsidRPr="00DF14B0" w:rsidRDefault="00414528" w:rsidP="00414528">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8、</w:t>
      </w:r>
      <w:r w:rsidR="00B25325" w:rsidRPr="00DF14B0">
        <w:rPr>
          <w:rFonts w:asciiTheme="minorEastAsia" w:eastAsiaTheme="minorEastAsia" w:hAnsiTheme="minorEastAsia" w:cs="仿宋_GB2312"/>
        </w:rPr>
        <w:t>办理与基金财产管理业务活动有关的信息披露事项；</w:t>
      </w:r>
    </w:p>
    <w:p w:rsidR="00B25325" w:rsidRPr="00DF14B0" w:rsidRDefault="00414528" w:rsidP="00414528">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9、</w:t>
      </w:r>
      <w:r w:rsidR="00080EB2" w:rsidRPr="00DF14B0">
        <w:rPr>
          <w:rFonts w:asciiTheme="minorEastAsia" w:eastAsiaTheme="minorEastAsia" w:hAnsiTheme="minorEastAsia" w:cs="仿宋_GB2312" w:hint="eastAsia"/>
        </w:rPr>
        <w:t>按照规定</w:t>
      </w:r>
      <w:r w:rsidR="00B25325" w:rsidRPr="00DF14B0">
        <w:rPr>
          <w:rFonts w:asciiTheme="minorEastAsia" w:eastAsiaTheme="minorEastAsia" w:hAnsiTheme="minorEastAsia" w:cs="仿宋_GB2312"/>
        </w:rPr>
        <w:t>召集基金份额持有人大会；</w:t>
      </w:r>
    </w:p>
    <w:p w:rsidR="00B25325" w:rsidRPr="00DF14B0" w:rsidRDefault="00414528" w:rsidP="00414528">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10、</w:t>
      </w:r>
      <w:r w:rsidR="005267C6" w:rsidRPr="00DF14B0">
        <w:rPr>
          <w:rFonts w:asciiTheme="minorEastAsia" w:eastAsiaTheme="minorEastAsia" w:hAnsiTheme="minorEastAsia" w:cs="仿宋_GB2312" w:hint="eastAsia"/>
        </w:rPr>
        <w:t>保存</w:t>
      </w:r>
      <w:r w:rsidR="00B25325" w:rsidRPr="00DF14B0">
        <w:rPr>
          <w:rFonts w:asciiTheme="minorEastAsia" w:eastAsiaTheme="minorEastAsia" w:hAnsiTheme="minorEastAsia" w:cs="仿宋_GB2312" w:hint="eastAsia"/>
        </w:rPr>
        <w:t>基</w:t>
      </w:r>
      <w:r w:rsidR="00B25325" w:rsidRPr="00DF14B0">
        <w:rPr>
          <w:rFonts w:asciiTheme="minorEastAsia" w:eastAsiaTheme="minorEastAsia" w:hAnsiTheme="minorEastAsia" w:cs="仿宋_GB2312"/>
        </w:rPr>
        <w:t>金财产管理业务活动的记录、账册、报表和其他相关资料；</w:t>
      </w:r>
    </w:p>
    <w:p w:rsidR="00B25325" w:rsidRPr="00DF14B0" w:rsidRDefault="00414528" w:rsidP="00414528">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11、</w:t>
      </w:r>
      <w:r w:rsidR="00B25325" w:rsidRPr="00DF14B0">
        <w:rPr>
          <w:rFonts w:asciiTheme="minorEastAsia" w:eastAsiaTheme="minorEastAsia" w:hAnsiTheme="minorEastAsia" w:cs="仿宋_GB2312"/>
        </w:rPr>
        <w:t>以基金管理人名义，代表基金份额持有人利益行使诉讼权利或者实施其他法律行为；</w:t>
      </w:r>
    </w:p>
    <w:p w:rsidR="00B25325" w:rsidRPr="00DF14B0" w:rsidRDefault="00414528" w:rsidP="00414528">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12、</w:t>
      </w:r>
      <w:r w:rsidR="00B25325" w:rsidRPr="00DF14B0">
        <w:rPr>
          <w:rFonts w:asciiTheme="minorEastAsia" w:eastAsiaTheme="minorEastAsia" w:hAnsiTheme="minorEastAsia" w:cs="仿宋_GB2312"/>
        </w:rPr>
        <w:t>国务院证券监督管理机构规定的其他职责。</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sz w:val="21"/>
        </w:rPr>
      </w:pPr>
      <w:bookmarkStart w:id="14" w:name="_Toc133292566"/>
      <w:bookmarkStart w:id="15" w:name="_Toc44424643"/>
      <w:r w:rsidRPr="00DF14B0">
        <w:rPr>
          <w:rFonts w:asciiTheme="minorEastAsia" w:eastAsiaTheme="minorEastAsia" w:hAnsiTheme="minorEastAsia" w:hint="eastAsia"/>
          <w:b w:val="0"/>
          <w:bCs/>
          <w:szCs w:val="21"/>
        </w:rPr>
        <w:t>（四）</w:t>
      </w:r>
      <w:r w:rsidRPr="00DF14B0">
        <w:rPr>
          <w:rFonts w:asciiTheme="minorEastAsia" w:eastAsiaTheme="minorEastAsia" w:hAnsiTheme="minorEastAsia"/>
          <w:b w:val="0"/>
          <w:bCs/>
          <w:szCs w:val="21"/>
        </w:rPr>
        <w:t>基金管理人的承诺</w:t>
      </w:r>
      <w:bookmarkEnd w:id="14"/>
      <w:bookmarkEnd w:id="15"/>
    </w:p>
    <w:p w:rsidR="00B25325"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1、</w:t>
      </w:r>
      <w:r w:rsidR="00B25325" w:rsidRPr="00DF14B0">
        <w:rPr>
          <w:rFonts w:asciiTheme="minorEastAsia" w:eastAsiaTheme="minorEastAsia" w:hAnsiTheme="minorEastAsia" w:cs="仿宋_GB2312"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25325"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2、</w:t>
      </w:r>
      <w:r w:rsidR="00B25325" w:rsidRPr="00DF14B0">
        <w:rPr>
          <w:rFonts w:asciiTheme="minorEastAsia" w:eastAsiaTheme="minorEastAsia" w:hAnsiTheme="minorEastAsia" w:cs="仿宋_GB2312" w:hint="eastAsia"/>
        </w:rPr>
        <w:t>本基金管理人承诺严格遵守《证券法》、《基金法》及有关法律法规，建立健全内部控制制度，采取有效措施，防止下列行为发生：</w:t>
      </w:r>
    </w:p>
    <w:p w:rsidR="00B25325"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（1）</w:t>
      </w:r>
      <w:r w:rsidR="00B25325" w:rsidRPr="00DF14B0">
        <w:rPr>
          <w:rFonts w:asciiTheme="minorEastAsia" w:eastAsiaTheme="minorEastAsia" w:hAnsiTheme="minorEastAsia" w:cs="仿宋_GB2312" w:hint="eastAsia"/>
        </w:rPr>
        <w:t>将其固有财产或者他人财产混同于基金财产从事证券投资；</w:t>
      </w:r>
    </w:p>
    <w:p w:rsidR="00B25325"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（2）</w:t>
      </w:r>
      <w:r w:rsidR="00B25325" w:rsidRPr="00DF14B0">
        <w:rPr>
          <w:rFonts w:asciiTheme="minorEastAsia" w:eastAsiaTheme="minorEastAsia" w:hAnsiTheme="minorEastAsia" w:cs="仿宋_GB2312" w:hint="eastAsia"/>
        </w:rPr>
        <w:t>不公平地对待其管理的不同基金财产；</w:t>
      </w:r>
    </w:p>
    <w:p w:rsidR="00B25325"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（3）</w:t>
      </w:r>
      <w:r w:rsidR="00B25325" w:rsidRPr="00DF14B0">
        <w:rPr>
          <w:rFonts w:asciiTheme="minorEastAsia" w:eastAsiaTheme="minorEastAsia" w:hAnsiTheme="minorEastAsia" w:cs="仿宋_GB2312" w:hint="eastAsia"/>
        </w:rPr>
        <w:t>利用基金财产</w:t>
      </w:r>
      <w:r w:rsidR="00080EB2" w:rsidRPr="00DF14B0">
        <w:rPr>
          <w:rFonts w:asciiTheme="minorEastAsia" w:eastAsiaTheme="minorEastAsia" w:hAnsiTheme="minorEastAsia" w:cs="仿宋_GB2312" w:hint="eastAsia"/>
        </w:rPr>
        <w:t>或者职务之便</w:t>
      </w:r>
      <w:r w:rsidR="00B25325" w:rsidRPr="00DF14B0">
        <w:rPr>
          <w:rFonts w:asciiTheme="minorEastAsia" w:eastAsiaTheme="minorEastAsia" w:hAnsiTheme="minorEastAsia" w:cs="仿宋_GB2312" w:hint="eastAsia"/>
        </w:rPr>
        <w:t>为基金份额持有人以外的第三人谋取利益；</w:t>
      </w:r>
    </w:p>
    <w:p w:rsidR="00B25325"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（4）</w:t>
      </w:r>
      <w:r w:rsidR="00B25325" w:rsidRPr="00DF14B0">
        <w:rPr>
          <w:rFonts w:asciiTheme="minorEastAsia" w:eastAsiaTheme="minorEastAsia" w:hAnsiTheme="minorEastAsia" w:cs="仿宋_GB2312" w:hint="eastAsia"/>
        </w:rPr>
        <w:t>向基金份额持有人违规承诺收益或者承担损失；</w:t>
      </w:r>
    </w:p>
    <w:p w:rsidR="00080EB2"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（5）</w:t>
      </w:r>
      <w:r w:rsidR="00080EB2" w:rsidRPr="00DF14B0">
        <w:rPr>
          <w:rFonts w:asciiTheme="minorEastAsia" w:eastAsiaTheme="minorEastAsia" w:hAnsiTheme="minorEastAsia" w:cs="仿宋_GB2312" w:hint="eastAsia"/>
        </w:rPr>
        <w:t>侵占、挪用基金财产；</w:t>
      </w:r>
    </w:p>
    <w:p w:rsidR="00080EB2"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（6）</w:t>
      </w:r>
      <w:r w:rsidR="00080EB2" w:rsidRPr="00DF14B0">
        <w:rPr>
          <w:rFonts w:asciiTheme="minorEastAsia" w:eastAsiaTheme="minorEastAsia" w:hAnsiTheme="minorEastAsia" w:cs="仿宋_GB2312" w:hint="eastAsia"/>
        </w:rPr>
        <w:t>泄露因职务便利获取的未公开信息、利用该信息从事或者明示、暗示他人从事相关的交易活动；</w:t>
      </w:r>
    </w:p>
    <w:p w:rsidR="00080EB2"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（7）</w:t>
      </w:r>
      <w:r w:rsidR="00080EB2" w:rsidRPr="00DF14B0">
        <w:rPr>
          <w:rFonts w:asciiTheme="minorEastAsia" w:eastAsiaTheme="minorEastAsia" w:hAnsiTheme="minorEastAsia" w:cs="仿宋_GB2312" w:hint="eastAsia"/>
        </w:rPr>
        <w:t>玩忽职守，不按照规定履行职责；</w:t>
      </w:r>
    </w:p>
    <w:p w:rsidR="00B25325"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（8）</w:t>
      </w:r>
      <w:r w:rsidR="00080EB2" w:rsidRPr="00DF14B0">
        <w:rPr>
          <w:rFonts w:asciiTheme="minorEastAsia" w:eastAsiaTheme="minorEastAsia" w:hAnsiTheme="minorEastAsia" w:cs="仿宋_GB2312" w:hint="eastAsia"/>
        </w:rPr>
        <w:t>法律、行政法规和中国证监会规定禁止的其他行为。</w:t>
      </w:r>
    </w:p>
    <w:p w:rsidR="00B25325"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3、</w:t>
      </w:r>
      <w:r w:rsidR="00B25325" w:rsidRPr="00DF14B0">
        <w:rPr>
          <w:rFonts w:asciiTheme="minorEastAsia" w:eastAsiaTheme="minorEastAsia" w:hAnsiTheme="minorEastAsia" w:cs="仿宋_GB2312" w:hint="eastAsia"/>
        </w:rPr>
        <w:t>本基金管理人承诺加强人员管理，强化职业操守，督促和约束员工遵守国家有关法律、法规及行业规范，诚实信用、勤勉尽责，不从事以下活动：</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cs="Arial"/>
          <w:kern w:val="0"/>
          <w:szCs w:val="21"/>
        </w:rPr>
        <w:t>1</w:t>
      </w:r>
      <w:r w:rsidRPr="00DF14B0">
        <w:rPr>
          <w:rFonts w:asciiTheme="minorEastAsia" w:eastAsiaTheme="minorEastAsia" w:hAnsiTheme="minorEastAsia" w:hint="eastAsia"/>
          <w:kern w:val="0"/>
          <w:szCs w:val="21"/>
        </w:rPr>
        <w:t>）越权或违规经营；</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lastRenderedPageBreak/>
        <w:t>（</w:t>
      </w:r>
      <w:r w:rsidRPr="00DF14B0">
        <w:rPr>
          <w:rFonts w:asciiTheme="minorEastAsia" w:eastAsiaTheme="minorEastAsia" w:hAnsiTheme="minorEastAsia" w:cs="Arial"/>
          <w:kern w:val="0"/>
          <w:szCs w:val="21"/>
        </w:rPr>
        <w:t>2</w:t>
      </w:r>
      <w:r w:rsidRPr="00DF14B0">
        <w:rPr>
          <w:rFonts w:asciiTheme="minorEastAsia" w:eastAsiaTheme="minorEastAsia" w:hAnsiTheme="minorEastAsia" w:hint="eastAsia"/>
          <w:kern w:val="0"/>
          <w:szCs w:val="21"/>
        </w:rPr>
        <w:t>）违反基金合同或托管协议；</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cs="Arial"/>
          <w:kern w:val="0"/>
          <w:szCs w:val="21"/>
        </w:rPr>
        <w:t>3</w:t>
      </w:r>
      <w:r w:rsidRPr="00DF14B0">
        <w:rPr>
          <w:rFonts w:asciiTheme="minorEastAsia" w:eastAsiaTheme="minorEastAsia" w:hAnsiTheme="minorEastAsia" w:hint="eastAsia"/>
          <w:kern w:val="0"/>
          <w:szCs w:val="21"/>
        </w:rPr>
        <w:t>）故意损害基金份额持有人或其他基金相关机构的合法利益；</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cs="Arial"/>
          <w:kern w:val="0"/>
          <w:szCs w:val="21"/>
        </w:rPr>
        <w:t>4</w:t>
      </w:r>
      <w:r w:rsidRPr="00DF14B0">
        <w:rPr>
          <w:rFonts w:asciiTheme="minorEastAsia" w:eastAsiaTheme="minorEastAsia" w:hAnsiTheme="minorEastAsia" w:hint="eastAsia"/>
          <w:kern w:val="0"/>
          <w:szCs w:val="21"/>
        </w:rPr>
        <w:t>）在向中国证监会报送的资料中弄虚作假；</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cs="Arial"/>
          <w:kern w:val="0"/>
          <w:szCs w:val="21"/>
        </w:rPr>
        <w:t>5</w:t>
      </w:r>
      <w:r w:rsidRPr="00DF14B0">
        <w:rPr>
          <w:rFonts w:asciiTheme="minorEastAsia" w:eastAsiaTheme="minorEastAsia" w:hAnsiTheme="minorEastAsia" w:hint="eastAsia"/>
          <w:kern w:val="0"/>
          <w:szCs w:val="21"/>
        </w:rPr>
        <w:t>）拒绝、干扰、阻挠或严重影响中国证监会依法监管；</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cs="Arial"/>
          <w:kern w:val="0"/>
          <w:szCs w:val="21"/>
        </w:rPr>
        <w:t>6</w:t>
      </w:r>
      <w:r w:rsidRPr="00DF14B0">
        <w:rPr>
          <w:rFonts w:asciiTheme="minorEastAsia" w:eastAsiaTheme="minorEastAsia" w:hAnsiTheme="minorEastAsia" w:hint="eastAsia"/>
          <w:kern w:val="0"/>
          <w:szCs w:val="21"/>
        </w:rPr>
        <w:t>）玩忽职守、滥用职权；</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cs="Arial"/>
          <w:kern w:val="0"/>
          <w:szCs w:val="21"/>
        </w:rPr>
        <w:t>7</w:t>
      </w:r>
      <w:r w:rsidRPr="00DF14B0">
        <w:rPr>
          <w:rFonts w:asciiTheme="minorEastAsia" w:eastAsiaTheme="minorEastAsia" w:hAnsiTheme="minorEastAsia" w:hint="eastAsia"/>
          <w:kern w:val="0"/>
          <w:szCs w:val="21"/>
        </w:rPr>
        <w:t>）违反现行有效的有关法律、法规、规章、基金合同和中国证监会的有关规定，泄漏在任职期间知悉的有关证券、基金的商业秘密，尚未依法公开的基金投资内容、基金投资计划等信息；</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（8）违反证券交易场所业务规则，利用对敲、倒仓等手段操纵市场价格，扰乱市场秩序；</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（9）贬损同行，以抬高自己；</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0）以不正当手段谋求业务发展；</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1）有悖社会公德，损害证券投资基金人员形象；</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（12）在公开信息披露和广告中故意含有虚假、误导、欺诈成分；</w:t>
      </w:r>
    </w:p>
    <w:p w:rsidR="00B25325" w:rsidRPr="00DF14B0" w:rsidRDefault="00B25325" w:rsidP="0041452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3）其他法律、行政法规以及中国证监会禁止的行为。</w:t>
      </w:r>
    </w:p>
    <w:p w:rsidR="00B25325"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4、</w:t>
      </w:r>
      <w:r w:rsidR="00B25325" w:rsidRPr="00DF14B0">
        <w:rPr>
          <w:rFonts w:asciiTheme="minorEastAsia" w:eastAsiaTheme="minorEastAsia" w:hAnsiTheme="minorEastAsia" w:cs="仿宋_GB2312" w:hint="eastAsia"/>
        </w:rPr>
        <w:t>基金经理承诺</w:t>
      </w:r>
    </w:p>
    <w:p w:rsidR="00B25325" w:rsidRPr="00DF14B0" w:rsidRDefault="00B25325" w:rsidP="0041452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cs="Arial"/>
          <w:kern w:val="0"/>
          <w:szCs w:val="21"/>
        </w:rPr>
        <w:t>1</w:t>
      </w:r>
      <w:r w:rsidRPr="00DF14B0">
        <w:rPr>
          <w:rFonts w:asciiTheme="minorEastAsia" w:eastAsiaTheme="minorEastAsia" w:hAnsiTheme="minorEastAsia" w:hint="eastAsia"/>
          <w:kern w:val="0"/>
          <w:szCs w:val="21"/>
        </w:rPr>
        <w:t>）依照有关法律、法规和基金合同的规定，本着谨慎的原则为基金份额持有人谋取最大利益；</w:t>
      </w:r>
    </w:p>
    <w:p w:rsidR="00B25325" w:rsidRPr="00DF14B0" w:rsidRDefault="00B25325" w:rsidP="0041452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cs="Arial"/>
          <w:kern w:val="0"/>
          <w:szCs w:val="21"/>
        </w:rPr>
        <w:t>2</w:t>
      </w:r>
      <w:r w:rsidRPr="00DF14B0">
        <w:rPr>
          <w:rFonts w:asciiTheme="minorEastAsia" w:eastAsiaTheme="minorEastAsia" w:hAnsiTheme="minorEastAsia" w:hint="eastAsia"/>
          <w:kern w:val="0"/>
          <w:szCs w:val="21"/>
        </w:rPr>
        <w:t>）不利用职务之便为自己及其代理人、受雇人或任何第三人谋取利益；</w:t>
      </w:r>
    </w:p>
    <w:p w:rsidR="00B25325" w:rsidRPr="00DF14B0" w:rsidRDefault="00B25325" w:rsidP="00414528">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cs="Arial"/>
          <w:kern w:val="0"/>
        </w:rPr>
        <w:t>3</w:t>
      </w:r>
      <w:r w:rsidRPr="00DF14B0">
        <w:rPr>
          <w:rFonts w:asciiTheme="minorEastAsia" w:eastAsiaTheme="minorEastAsia" w:hAnsiTheme="minorEastAsia" w:hint="eastAsia"/>
          <w:kern w:val="0"/>
        </w:rPr>
        <w:t>）不</w:t>
      </w:r>
      <w:r w:rsidRPr="00DF14B0">
        <w:rPr>
          <w:rFonts w:asciiTheme="minorEastAsia" w:eastAsiaTheme="minorEastAsia" w:hAnsiTheme="minorEastAsia" w:hint="eastAsia"/>
          <w:kern w:val="0"/>
          <w:szCs w:val="21"/>
        </w:rPr>
        <w:t>违反现行有效的有关法律、法规、规章、基金合同和中国证监会的有关规定，</w:t>
      </w:r>
      <w:r w:rsidRPr="00DF14B0">
        <w:rPr>
          <w:rFonts w:asciiTheme="minorEastAsia" w:eastAsiaTheme="minorEastAsia" w:hAnsiTheme="minorEastAsia" w:hint="eastAsia"/>
          <w:kern w:val="0"/>
        </w:rPr>
        <w:t>泄漏在任职期间知悉的有关证券、基金的商业秘密、尚未依法公开的基金投资内容、基金投资计划等信息；</w:t>
      </w:r>
    </w:p>
    <w:p w:rsidR="00B25325" w:rsidRPr="00DF14B0" w:rsidRDefault="00B25325" w:rsidP="00414528">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DF14B0">
        <w:rPr>
          <w:rFonts w:asciiTheme="minorEastAsia" w:eastAsiaTheme="minorEastAsia" w:hAnsiTheme="minorEastAsia" w:hint="eastAsia"/>
          <w:kern w:val="0"/>
        </w:rPr>
        <w:t>（4）不</w:t>
      </w:r>
      <w:r w:rsidRPr="00DF14B0">
        <w:rPr>
          <w:rFonts w:asciiTheme="minorEastAsia" w:eastAsiaTheme="minorEastAsia" w:hAnsiTheme="minorEastAsia"/>
          <w:kern w:val="0"/>
        </w:rPr>
        <w:t>从事损害基金财产和基金份额持有人利益的证券交易及其他活动。</w:t>
      </w:r>
    </w:p>
    <w:p w:rsidR="00B25325" w:rsidRPr="00DF14B0" w:rsidRDefault="00B25325" w:rsidP="00414528">
      <w:pPr>
        <w:pStyle w:val="22"/>
        <w:snapToGrid w:val="0"/>
        <w:spacing w:before="312" w:after="312" w:line="360" w:lineRule="auto"/>
        <w:ind w:firstLineChars="0" w:firstLine="0"/>
        <w:rPr>
          <w:rStyle w:val="da"/>
          <w:rFonts w:asciiTheme="minorEastAsia" w:eastAsiaTheme="minorEastAsia" w:hAnsiTheme="minorEastAsia"/>
          <w:sz w:val="21"/>
        </w:rPr>
      </w:pPr>
      <w:bookmarkStart w:id="16" w:name="_Toc133292567"/>
      <w:bookmarkStart w:id="17" w:name="_Toc44424644"/>
      <w:r w:rsidRPr="00DF14B0">
        <w:rPr>
          <w:rFonts w:asciiTheme="minorEastAsia" w:eastAsiaTheme="minorEastAsia" w:hAnsiTheme="minorEastAsia" w:hint="eastAsia"/>
          <w:b w:val="0"/>
          <w:bCs/>
          <w:szCs w:val="21"/>
        </w:rPr>
        <w:t>（五）</w:t>
      </w:r>
      <w:r w:rsidRPr="00DF14B0">
        <w:rPr>
          <w:rFonts w:asciiTheme="minorEastAsia" w:eastAsiaTheme="minorEastAsia" w:hAnsiTheme="minorEastAsia"/>
          <w:b w:val="0"/>
          <w:bCs/>
          <w:szCs w:val="21"/>
        </w:rPr>
        <w:t>基金管理人的内部控制制度</w:t>
      </w:r>
      <w:bookmarkEnd w:id="16"/>
      <w:bookmarkEnd w:id="17"/>
    </w:p>
    <w:p w:rsidR="00B25325" w:rsidRPr="00DF14B0" w:rsidRDefault="00B25325" w:rsidP="0041452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B25325"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1、</w:t>
      </w:r>
      <w:r w:rsidR="00B25325" w:rsidRPr="00DF14B0">
        <w:rPr>
          <w:rFonts w:asciiTheme="minorEastAsia" w:eastAsiaTheme="minorEastAsia" w:hAnsiTheme="minorEastAsia" w:cs="仿宋_GB2312" w:hint="eastAsia"/>
        </w:rPr>
        <w:t>公司内部控制的总体目标</w:t>
      </w:r>
    </w:p>
    <w:p w:rsidR="00B25325" w:rsidRPr="00DF14B0" w:rsidRDefault="00B25325" w:rsidP="00407F62">
      <w:pPr>
        <w:numPr>
          <w:ilvl w:val="1"/>
          <w:numId w:val="7"/>
        </w:numPr>
        <w:tabs>
          <w:tab w:val="left" w:pos="735"/>
        </w:tabs>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保证公司经营管理活动的合法合规性；</w:t>
      </w:r>
    </w:p>
    <w:p w:rsidR="00B25325" w:rsidRPr="00DF14B0" w:rsidRDefault="00B25325" w:rsidP="00407F62">
      <w:pPr>
        <w:numPr>
          <w:ilvl w:val="1"/>
          <w:numId w:val="7"/>
        </w:numPr>
        <w:tabs>
          <w:tab w:val="left" w:pos="735"/>
        </w:tabs>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保证基金份额持有人的合法权益不受侵犯；</w:t>
      </w:r>
    </w:p>
    <w:p w:rsidR="00B25325" w:rsidRPr="00DF14B0" w:rsidRDefault="00B25325" w:rsidP="00407F62">
      <w:pPr>
        <w:numPr>
          <w:ilvl w:val="1"/>
          <w:numId w:val="7"/>
        </w:numPr>
        <w:tabs>
          <w:tab w:val="left" w:pos="735"/>
        </w:tabs>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实现公司稳健、持续发展，维护股东权益；</w:t>
      </w:r>
    </w:p>
    <w:p w:rsidR="00B25325" w:rsidRPr="00DF14B0" w:rsidRDefault="00B25325" w:rsidP="00407F62">
      <w:pPr>
        <w:numPr>
          <w:ilvl w:val="1"/>
          <w:numId w:val="7"/>
        </w:numPr>
        <w:tabs>
          <w:tab w:val="left" w:pos="735"/>
        </w:tabs>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促进公司全体员工恪守职业操守，正直诚信，廉洁自律，勤勉尽责；</w:t>
      </w:r>
    </w:p>
    <w:p w:rsidR="00B25325" w:rsidRPr="00DF14B0" w:rsidRDefault="00B25325" w:rsidP="00407F62">
      <w:pPr>
        <w:numPr>
          <w:ilvl w:val="1"/>
          <w:numId w:val="7"/>
        </w:numPr>
        <w:tabs>
          <w:tab w:val="left" w:pos="735"/>
        </w:tabs>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lastRenderedPageBreak/>
        <w:t>保护公司最重要的资本：公司声誉。</w:t>
      </w:r>
    </w:p>
    <w:p w:rsidR="00B25325" w:rsidRPr="00DF14B0" w:rsidRDefault="00771D37" w:rsidP="00771D37">
      <w:pPr>
        <w:snapToGrid w:val="0"/>
        <w:spacing w:line="360" w:lineRule="auto"/>
        <w:ind w:firstLine="420"/>
        <w:rPr>
          <w:rFonts w:asciiTheme="minorEastAsia" w:eastAsiaTheme="minorEastAsia" w:hAnsiTheme="minorEastAsia" w:cs="仿宋_GB2312"/>
        </w:rPr>
      </w:pPr>
      <w:r w:rsidRPr="00DF14B0">
        <w:rPr>
          <w:rFonts w:asciiTheme="minorEastAsia" w:eastAsiaTheme="minorEastAsia" w:hAnsiTheme="minorEastAsia" w:cs="仿宋_GB2312" w:hint="eastAsia"/>
        </w:rPr>
        <w:t>2、</w:t>
      </w:r>
      <w:r w:rsidR="00B25325" w:rsidRPr="00DF14B0">
        <w:rPr>
          <w:rFonts w:asciiTheme="minorEastAsia" w:eastAsiaTheme="minorEastAsia" w:hAnsiTheme="minorEastAsia" w:cs="仿宋_GB2312" w:hint="eastAsia"/>
        </w:rPr>
        <w:t>公司内部控制遵循的原则</w:t>
      </w:r>
    </w:p>
    <w:p w:rsidR="00B25325" w:rsidRPr="00DF14B0" w:rsidRDefault="00771D37" w:rsidP="00771D37">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w:t>
      </w:r>
      <w:r w:rsidR="00B25325" w:rsidRPr="00DF14B0">
        <w:rPr>
          <w:rFonts w:asciiTheme="minorEastAsia" w:eastAsiaTheme="minorEastAsia" w:hAnsiTheme="minorEastAsia" w:hint="eastAsia"/>
          <w:kern w:val="0"/>
          <w:szCs w:val="21"/>
        </w:rPr>
        <w:t>全面性原则：内部控制必须覆盖公司的所有部门和岗位，渗透各项业务过程和业务环节，并普遍适用于公司每一位职员；</w:t>
      </w:r>
    </w:p>
    <w:p w:rsidR="00B25325" w:rsidRPr="00DF14B0" w:rsidRDefault="00771D37" w:rsidP="00771D37">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w:t>
      </w:r>
      <w:r w:rsidR="00B25325" w:rsidRPr="00DF14B0">
        <w:rPr>
          <w:rFonts w:asciiTheme="minorEastAsia" w:eastAsiaTheme="minorEastAsia" w:hAnsiTheme="minorEastAsia" w:hint="eastAsia"/>
          <w:kern w:val="0"/>
          <w:szCs w:val="21"/>
        </w:rPr>
        <w:t>审慎性原则：内部控制的核心是有效防范各种风险，公司组织体系的构成、内部管理制度的建立都要以防范风险、审慎经营为出发点；</w:t>
      </w:r>
    </w:p>
    <w:p w:rsidR="00B25325" w:rsidRPr="00DF14B0" w:rsidRDefault="00771D37" w:rsidP="00771D37">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w:t>
      </w:r>
      <w:r w:rsidR="00B25325" w:rsidRPr="00DF14B0">
        <w:rPr>
          <w:rFonts w:asciiTheme="minorEastAsia" w:eastAsiaTheme="minorEastAsia" w:hAnsiTheme="minorEastAsia" w:hint="eastAsia"/>
          <w:kern w:val="0"/>
          <w:szCs w:val="21"/>
        </w:rPr>
        <w:t>相互制约原则：公司设置的各部门、各岗位权责分明、相互制衡。</w:t>
      </w:r>
    </w:p>
    <w:p w:rsidR="00B25325" w:rsidRPr="00DF14B0" w:rsidRDefault="00771D37" w:rsidP="00771D37">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w:t>
      </w:r>
      <w:r w:rsidR="00B25325" w:rsidRPr="00DF14B0">
        <w:rPr>
          <w:rFonts w:asciiTheme="minorEastAsia" w:eastAsiaTheme="minorEastAsia" w:hAnsiTheme="minorEastAsia" w:hint="eastAsia"/>
          <w:kern w:val="0"/>
          <w:szCs w:val="21"/>
        </w:rPr>
        <w:t>独立性原则：公司根据业务的需要设立相对独立的机构、部门和岗位；公司内部部门和岗位的设置必须权责分明；</w:t>
      </w:r>
    </w:p>
    <w:p w:rsidR="00B25325" w:rsidRPr="00DF14B0" w:rsidRDefault="00771D37" w:rsidP="00771D37">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w:t>
      </w:r>
      <w:r w:rsidR="00B25325" w:rsidRPr="00DF14B0">
        <w:rPr>
          <w:rFonts w:asciiTheme="minorEastAsia" w:eastAsiaTheme="minorEastAsia" w:hAnsiTheme="minorEastAsia" w:hint="eastAsia"/>
          <w:kern w:val="0"/>
          <w:szCs w:val="21"/>
        </w:rPr>
        <w:t>有效性原则：各种内部管理制度具有高度的权威性，应是所有员工严格遵守的行动指南；执行内部管理制度不能有任何例外，任何人不得拥有超越制度或违反规章的权力；</w:t>
      </w:r>
    </w:p>
    <w:p w:rsidR="00B25325" w:rsidRPr="00DF14B0" w:rsidRDefault="00771D37" w:rsidP="00771D37">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w:t>
      </w:r>
      <w:r w:rsidR="00B25325" w:rsidRPr="00DF14B0">
        <w:rPr>
          <w:rFonts w:asciiTheme="minorEastAsia" w:eastAsiaTheme="minorEastAsia" w:hAnsiTheme="minorEastAsia" w:hint="eastAsia"/>
          <w:kern w:val="0"/>
          <w:szCs w:val="21"/>
        </w:rPr>
        <w:t>适时性原则：内部控制应具有前瞻性，并且必须随着公司经营战略、经营方针、经营理念等内部环境的变化和国家法律、法规、政策制度等外部环境的改变及时进行相应的修改和完善；</w:t>
      </w:r>
    </w:p>
    <w:p w:rsidR="00B25325" w:rsidRPr="00DF14B0" w:rsidRDefault="00771D37" w:rsidP="00771D37">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（7）</w:t>
      </w:r>
      <w:r w:rsidR="00B25325" w:rsidRPr="00DF14B0">
        <w:rPr>
          <w:rFonts w:asciiTheme="minorEastAsia" w:eastAsiaTheme="minorEastAsia" w:hAnsiTheme="minorEastAsia" w:hint="eastAsia"/>
          <w:kern w:val="0"/>
          <w:szCs w:val="21"/>
        </w:rPr>
        <w:t>成本效益原则：公司运用科学化的经营管理方法降低运作成本，提高经济效益，力争以合理的控制成本达到最佳的内部控制效果。</w:t>
      </w:r>
    </w:p>
    <w:p w:rsidR="00B25325" w:rsidRPr="00DF14B0" w:rsidRDefault="00771D37" w:rsidP="00771D37">
      <w:pPr>
        <w:tabs>
          <w:tab w:val="left" w:pos="360"/>
        </w:tabs>
        <w:snapToGrid w:val="0"/>
        <w:spacing w:line="360" w:lineRule="auto"/>
        <w:ind w:left="420"/>
        <w:rPr>
          <w:rFonts w:asciiTheme="minorEastAsia" w:eastAsiaTheme="minorEastAsia" w:hAnsiTheme="minorEastAsia"/>
          <w:bCs/>
        </w:rPr>
      </w:pPr>
      <w:r w:rsidRPr="00DF14B0">
        <w:rPr>
          <w:rFonts w:asciiTheme="minorEastAsia" w:eastAsiaTheme="minorEastAsia" w:hAnsiTheme="minorEastAsia" w:hint="eastAsia"/>
          <w:szCs w:val="21"/>
        </w:rPr>
        <w:t>3、</w:t>
      </w:r>
      <w:r w:rsidR="00B25325" w:rsidRPr="00DF14B0">
        <w:rPr>
          <w:rFonts w:asciiTheme="minorEastAsia" w:eastAsiaTheme="minorEastAsia" w:hAnsiTheme="minorEastAsia" w:hint="eastAsia"/>
          <w:bCs/>
        </w:rPr>
        <w:t>内部控制的制度体系</w:t>
      </w:r>
    </w:p>
    <w:p w:rsidR="00B25325" w:rsidRPr="00DF14B0" w:rsidRDefault="00B25325" w:rsidP="00414528">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25325" w:rsidRPr="00DF14B0" w:rsidRDefault="00771D37" w:rsidP="00771D37">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4、</w:t>
      </w:r>
      <w:r w:rsidR="00B25325" w:rsidRPr="00DF14B0">
        <w:rPr>
          <w:rFonts w:asciiTheme="minorEastAsia" w:eastAsiaTheme="minorEastAsia" w:hAnsiTheme="minorEastAsia" w:hint="eastAsia"/>
          <w:szCs w:val="21"/>
        </w:rPr>
        <w:t>关于授权、研究、投资、交易等方面的控制点</w:t>
      </w:r>
    </w:p>
    <w:p w:rsidR="00B25325" w:rsidRPr="00DF14B0" w:rsidRDefault="00771D37" w:rsidP="00771D37">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（1）</w:t>
      </w:r>
      <w:r w:rsidR="00B25325" w:rsidRPr="00DF14B0">
        <w:rPr>
          <w:rFonts w:asciiTheme="minorEastAsia" w:eastAsiaTheme="minorEastAsia" w:hAnsiTheme="minorEastAsia" w:hint="eastAsia"/>
          <w:szCs w:val="21"/>
        </w:rPr>
        <w:t>授权制度</w:t>
      </w:r>
    </w:p>
    <w:p w:rsidR="00B25325" w:rsidRPr="00DF14B0" w:rsidRDefault="00B25325" w:rsidP="00414528">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B25325" w:rsidRPr="00DF14B0" w:rsidRDefault="00771D37" w:rsidP="00771D37">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（2）</w:t>
      </w:r>
      <w:r w:rsidR="00B25325" w:rsidRPr="00DF14B0">
        <w:rPr>
          <w:rFonts w:asciiTheme="minorEastAsia" w:eastAsiaTheme="minorEastAsia" w:hAnsiTheme="minorEastAsia" w:hint="eastAsia"/>
          <w:szCs w:val="21"/>
        </w:rPr>
        <w:t>公司研究业务</w:t>
      </w:r>
    </w:p>
    <w:p w:rsidR="00B25325" w:rsidRPr="00DF14B0" w:rsidRDefault="00B25325" w:rsidP="00414528">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研究工作应保持独立、客观，不受任何部门及个人的不正当影响；建立严密的研究工作</w:t>
      </w:r>
      <w:r w:rsidRPr="00DF14B0">
        <w:rPr>
          <w:rFonts w:asciiTheme="minorEastAsia" w:eastAsiaTheme="minorEastAsia" w:hAnsiTheme="minorEastAsia" w:hint="eastAsia"/>
          <w:szCs w:val="21"/>
        </w:rPr>
        <w:lastRenderedPageBreak/>
        <w:t>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25325" w:rsidRPr="00DF14B0" w:rsidRDefault="00771D37" w:rsidP="00771D37">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（3）</w:t>
      </w:r>
      <w:r w:rsidR="00B25325" w:rsidRPr="00DF14B0">
        <w:rPr>
          <w:rFonts w:asciiTheme="minorEastAsia" w:eastAsiaTheme="minorEastAsia" w:hAnsiTheme="minorEastAsia" w:hint="eastAsia"/>
          <w:szCs w:val="21"/>
        </w:rPr>
        <w:t>基金投资业务</w:t>
      </w:r>
    </w:p>
    <w:p w:rsidR="00B25325" w:rsidRPr="00DF14B0" w:rsidRDefault="00B25325" w:rsidP="00414528">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B25325" w:rsidRPr="00DF14B0" w:rsidRDefault="00771D37" w:rsidP="00771D37">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（4）</w:t>
      </w:r>
      <w:r w:rsidR="00B25325" w:rsidRPr="00DF14B0">
        <w:rPr>
          <w:rFonts w:asciiTheme="minorEastAsia" w:eastAsiaTheme="minorEastAsia" w:hAnsiTheme="minorEastAsia" w:hint="eastAsia"/>
          <w:szCs w:val="21"/>
        </w:rPr>
        <w:t>交易业务</w:t>
      </w:r>
    </w:p>
    <w:p w:rsidR="00B25325" w:rsidRPr="00DF14B0" w:rsidRDefault="00B25325" w:rsidP="00414528">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B25325" w:rsidRPr="00DF14B0" w:rsidRDefault="00771D37" w:rsidP="00771D37">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（5）</w:t>
      </w:r>
      <w:r w:rsidR="00B25325" w:rsidRPr="00DF14B0">
        <w:rPr>
          <w:rFonts w:asciiTheme="minorEastAsia" w:eastAsiaTheme="minorEastAsia" w:hAnsiTheme="minorEastAsia" w:hint="eastAsia"/>
          <w:szCs w:val="21"/>
        </w:rPr>
        <w:t>基金会计核算</w:t>
      </w:r>
    </w:p>
    <w:p w:rsidR="00B25325" w:rsidRPr="00DF14B0" w:rsidRDefault="00B25325" w:rsidP="00414528">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B25325" w:rsidRPr="00DF14B0" w:rsidRDefault="00771D37" w:rsidP="00771D37">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（6）</w:t>
      </w:r>
      <w:r w:rsidR="00B25325" w:rsidRPr="00DF14B0">
        <w:rPr>
          <w:rFonts w:asciiTheme="minorEastAsia" w:eastAsiaTheme="minorEastAsia" w:hAnsiTheme="minorEastAsia" w:hint="eastAsia"/>
          <w:szCs w:val="21"/>
        </w:rPr>
        <w:t>信息披露</w:t>
      </w:r>
    </w:p>
    <w:p w:rsidR="00B25325" w:rsidRPr="00DF14B0" w:rsidRDefault="00B25325" w:rsidP="00414528">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B25325" w:rsidRPr="00DF14B0" w:rsidRDefault="00771D37" w:rsidP="00771D37">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（7）</w:t>
      </w:r>
      <w:r w:rsidR="00D90F08" w:rsidRPr="00DF14B0">
        <w:rPr>
          <w:rFonts w:asciiTheme="minorEastAsia" w:eastAsiaTheme="minorEastAsia" w:hAnsiTheme="minorEastAsia" w:hint="eastAsia"/>
          <w:szCs w:val="21"/>
        </w:rPr>
        <w:t>监察与合规管理</w:t>
      </w:r>
    </w:p>
    <w:p w:rsidR="009E5500" w:rsidRPr="00DF14B0" w:rsidRDefault="00A73E74" w:rsidP="00DF14B0">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rPr>
        <w:t>公司设立督察长，经董事会聘任，报</w:t>
      </w:r>
      <w:r w:rsidR="00230E68" w:rsidRPr="00DF14B0">
        <w:rPr>
          <w:rFonts w:asciiTheme="minorEastAsia" w:eastAsiaTheme="minorEastAsia" w:hAnsiTheme="minorEastAsia" w:hint="eastAsia"/>
          <w:szCs w:val="21"/>
        </w:rPr>
        <w:t>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9E5500" w:rsidRPr="00DF14B0" w:rsidRDefault="00230E68" w:rsidP="00DF14B0">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9E5500" w:rsidRPr="00DF14B0" w:rsidRDefault="00230E68" w:rsidP="00DF14B0">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监察合规管理部门强化内部检查制度，通过定期或不定期检查内部控制制度的执行情况，促使公司各项经营管理活动的规范运行。</w:t>
      </w:r>
    </w:p>
    <w:p w:rsidR="009E5500" w:rsidRPr="00DF14B0" w:rsidRDefault="00230E68" w:rsidP="00DF14B0">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公司董事会和管理层充分重视和支持监察与合规管理工作，对违反法律、法规和公司内部控制制度的，追究有关部门和人员的责任。</w:t>
      </w:r>
    </w:p>
    <w:p w:rsidR="00B25325" w:rsidRPr="00DF14B0" w:rsidRDefault="00771D37" w:rsidP="00771D37">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5、</w:t>
      </w:r>
      <w:r w:rsidR="00B25325" w:rsidRPr="00DF14B0">
        <w:rPr>
          <w:rFonts w:asciiTheme="minorEastAsia" w:eastAsiaTheme="minorEastAsia" w:hAnsiTheme="minorEastAsia" w:hint="eastAsia"/>
          <w:szCs w:val="21"/>
        </w:rPr>
        <w:t>基金管理人关于内部控制制度声明书</w:t>
      </w:r>
    </w:p>
    <w:p w:rsidR="00B25325" w:rsidRPr="00DF14B0" w:rsidRDefault="00771D37" w:rsidP="00771D37">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（1）</w:t>
      </w:r>
      <w:r w:rsidR="00B25325" w:rsidRPr="00DF14B0">
        <w:rPr>
          <w:rFonts w:asciiTheme="minorEastAsia" w:eastAsiaTheme="minorEastAsia" w:hAnsiTheme="minorEastAsia" w:hint="eastAsia"/>
          <w:szCs w:val="21"/>
        </w:rPr>
        <w:t>本公司承诺以上关于内部控制制度的披露真实、准确；</w:t>
      </w:r>
    </w:p>
    <w:p w:rsidR="00B25325" w:rsidRPr="00DF14B0" w:rsidRDefault="00771D37" w:rsidP="00771D37">
      <w:pPr>
        <w:pStyle w:val="af"/>
        <w:autoSpaceDE w:val="0"/>
        <w:autoSpaceDN w:val="0"/>
        <w:snapToGrid w:val="0"/>
        <w:spacing w:line="360" w:lineRule="auto"/>
        <w:ind w:firstLineChars="200"/>
        <w:rPr>
          <w:rFonts w:asciiTheme="minorEastAsia" w:eastAsiaTheme="minorEastAsia" w:hAnsiTheme="minorEastAsia"/>
          <w:szCs w:val="21"/>
        </w:rPr>
      </w:pPr>
      <w:r w:rsidRPr="00DF14B0">
        <w:rPr>
          <w:rFonts w:asciiTheme="minorEastAsia" w:eastAsiaTheme="minorEastAsia" w:hAnsiTheme="minorEastAsia" w:hint="eastAsia"/>
          <w:szCs w:val="21"/>
        </w:rPr>
        <w:t>（2）</w:t>
      </w:r>
      <w:r w:rsidR="00B25325" w:rsidRPr="00DF14B0">
        <w:rPr>
          <w:rFonts w:asciiTheme="minorEastAsia" w:eastAsiaTheme="minorEastAsia" w:hAnsiTheme="minorEastAsia" w:hint="eastAsia"/>
          <w:szCs w:val="21"/>
        </w:rPr>
        <w:t>本公司承诺根据市场变化和公司业务发展不断完善内部控制制度。</w:t>
      </w:r>
    </w:p>
    <w:p w:rsidR="00A70E12" w:rsidRPr="00DF14B0" w:rsidRDefault="00A70E12" w:rsidP="00771D37">
      <w:pPr>
        <w:pStyle w:val="af"/>
        <w:autoSpaceDE w:val="0"/>
        <w:autoSpaceDN w:val="0"/>
        <w:snapToGrid w:val="0"/>
        <w:spacing w:line="360" w:lineRule="auto"/>
        <w:ind w:firstLineChars="200"/>
        <w:rPr>
          <w:rFonts w:asciiTheme="minorEastAsia" w:eastAsiaTheme="minorEastAsia" w:hAnsiTheme="minorEastAsia"/>
          <w:szCs w:val="21"/>
        </w:rPr>
        <w:sectPr w:rsidR="00A70E12" w:rsidRPr="00DF14B0">
          <w:pgSz w:w="11906" w:h="16838" w:code="9"/>
          <w:pgMar w:top="1440" w:right="1800" w:bottom="1440" w:left="1800" w:header="720" w:footer="720" w:gutter="0"/>
          <w:pgNumType w:start="1"/>
          <w:cols w:space="720"/>
          <w:docGrid w:type="lines" w:linePitch="312"/>
        </w:sect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8" w:name="_Toc108082868"/>
      <w:bookmarkStart w:id="19" w:name="_Toc44424645"/>
      <w:r w:rsidRPr="00DF14B0">
        <w:rPr>
          <w:rFonts w:asciiTheme="minorEastAsia" w:eastAsiaTheme="minorEastAsia" w:hAnsiTheme="minorEastAsia" w:hint="eastAsia"/>
          <w:bCs/>
          <w:sz w:val="30"/>
        </w:rPr>
        <w:lastRenderedPageBreak/>
        <w:t>四、基金托管人</w:t>
      </w:r>
      <w:bookmarkEnd w:id="18"/>
      <w:bookmarkEnd w:id="19"/>
    </w:p>
    <w:p w:rsidR="00721E57" w:rsidRPr="00DF14B0" w:rsidRDefault="00721E57" w:rsidP="00721E57">
      <w:pPr>
        <w:spacing w:line="360" w:lineRule="auto"/>
        <w:ind w:firstLineChars="200" w:firstLine="420"/>
        <w:rPr>
          <w:rStyle w:val="da"/>
          <w:rFonts w:asciiTheme="minorEastAsia" w:eastAsiaTheme="minorEastAsia" w:hAnsiTheme="minorEastAsia"/>
        </w:rPr>
      </w:pPr>
      <w:bookmarkStart w:id="20" w:name="_Toc108082875"/>
      <w:r w:rsidRPr="00DF14B0">
        <w:rPr>
          <w:rStyle w:val="da"/>
          <w:rFonts w:asciiTheme="minorEastAsia" w:eastAsiaTheme="minorEastAsia" w:hAnsiTheme="minorEastAsia" w:hint="eastAsia"/>
        </w:rPr>
        <w:t>（一）基本情况</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名称：中国银行股份有限公司（简称</w:t>
      </w:r>
      <w:r w:rsidRPr="00DF14B0">
        <w:rPr>
          <w:rStyle w:val="da"/>
          <w:rFonts w:asciiTheme="minorEastAsia" w:eastAsiaTheme="minorEastAsia" w:hAnsiTheme="minorEastAsia"/>
        </w:rPr>
        <w:t>“</w:t>
      </w:r>
      <w:r w:rsidRPr="00DF14B0">
        <w:rPr>
          <w:rStyle w:val="da"/>
          <w:rFonts w:asciiTheme="minorEastAsia" w:eastAsiaTheme="minorEastAsia" w:hAnsiTheme="minorEastAsia" w:hint="eastAsia"/>
        </w:rPr>
        <w:t>中国银行</w:t>
      </w:r>
      <w:r w:rsidRPr="00DF14B0">
        <w:rPr>
          <w:rStyle w:val="da"/>
          <w:rFonts w:asciiTheme="minorEastAsia" w:eastAsiaTheme="minorEastAsia" w:hAnsiTheme="minorEastAsia"/>
        </w:rPr>
        <w:t>”</w:t>
      </w:r>
      <w:r w:rsidRPr="00DF14B0">
        <w:rPr>
          <w:rStyle w:val="da"/>
          <w:rFonts w:asciiTheme="minorEastAsia" w:eastAsiaTheme="minorEastAsia" w:hAnsiTheme="minorEastAsia" w:hint="eastAsia"/>
        </w:rPr>
        <w:t>）</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住所及办公地址：北京市西城区复兴门内大街</w:t>
      </w:r>
      <w:r w:rsidRPr="00DF14B0">
        <w:rPr>
          <w:rStyle w:val="da"/>
          <w:rFonts w:asciiTheme="minorEastAsia" w:eastAsiaTheme="minorEastAsia" w:hAnsiTheme="minorEastAsia"/>
        </w:rPr>
        <w:t>1</w:t>
      </w:r>
      <w:r w:rsidRPr="00DF14B0">
        <w:rPr>
          <w:rStyle w:val="da"/>
          <w:rFonts w:asciiTheme="minorEastAsia" w:eastAsiaTheme="minorEastAsia" w:hAnsiTheme="minorEastAsia" w:hint="eastAsia"/>
        </w:rPr>
        <w:t>号</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首次注册登记日期：</w:t>
      </w:r>
      <w:smartTag w:uri="urn:schemas-microsoft-com:office:smarttags" w:element="chsdate">
        <w:smartTagPr>
          <w:attr w:name="IsROCDate" w:val="False"/>
          <w:attr w:name="IsLunarDate" w:val="False"/>
          <w:attr w:name="Day" w:val="31"/>
          <w:attr w:name="Month" w:val="10"/>
          <w:attr w:name="Year" w:val="1983"/>
        </w:smartTagPr>
        <w:r w:rsidRPr="00DF14B0">
          <w:rPr>
            <w:rStyle w:val="da"/>
            <w:rFonts w:asciiTheme="minorEastAsia" w:eastAsiaTheme="minorEastAsia" w:hAnsiTheme="minorEastAsia"/>
          </w:rPr>
          <w:t>1983</w:t>
        </w:r>
        <w:r w:rsidRPr="00DF14B0">
          <w:rPr>
            <w:rStyle w:val="da"/>
            <w:rFonts w:asciiTheme="minorEastAsia" w:eastAsiaTheme="minorEastAsia" w:hAnsiTheme="minorEastAsia" w:hint="eastAsia"/>
          </w:rPr>
          <w:t>年</w:t>
        </w:r>
        <w:r w:rsidRPr="00DF14B0">
          <w:rPr>
            <w:rStyle w:val="da"/>
            <w:rFonts w:asciiTheme="minorEastAsia" w:eastAsiaTheme="minorEastAsia" w:hAnsiTheme="minorEastAsia"/>
          </w:rPr>
          <w:t>10</w:t>
        </w:r>
        <w:r w:rsidRPr="00DF14B0">
          <w:rPr>
            <w:rStyle w:val="da"/>
            <w:rFonts w:asciiTheme="minorEastAsia" w:eastAsiaTheme="minorEastAsia" w:hAnsiTheme="minorEastAsia" w:hint="eastAsia"/>
          </w:rPr>
          <w:t>月</w:t>
        </w:r>
        <w:r w:rsidRPr="00DF14B0">
          <w:rPr>
            <w:rStyle w:val="da"/>
            <w:rFonts w:asciiTheme="minorEastAsia" w:eastAsiaTheme="minorEastAsia" w:hAnsiTheme="minorEastAsia"/>
          </w:rPr>
          <w:t>31</w:t>
        </w:r>
        <w:r w:rsidRPr="00DF14B0">
          <w:rPr>
            <w:rStyle w:val="da"/>
            <w:rFonts w:asciiTheme="minorEastAsia" w:eastAsiaTheme="minorEastAsia" w:hAnsiTheme="minorEastAsia" w:hint="eastAsia"/>
          </w:rPr>
          <w:t>日</w:t>
        </w:r>
      </w:smartTag>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注册资本：人民币贰仟玖佰肆拾叁亿捌仟柒佰柒拾玖万壹仟贰佰肆拾壹元整</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法定代表人：刘连舸</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基金托管业务批准文号：中国证监会证监基字【</w:t>
      </w:r>
      <w:r w:rsidRPr="00DF14B0">
        <w:rPr>
          <w:rStyle w:val="da"/>
          <w:rFonts w:asciiTheme="minorEastAsia" w:eastAsiaTheme="minorEastAsia" w:hAnsiTheme="minorEastAsia"/>
        </w:rPr>
        <w:t>1998</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 xml:space="preserve">24 </w:t>
      </w:r>
      <w:r w:rsidRPr="00DF14B0">
        <w:rPr>
          <w:rStyle w:val="da"/>
          <w:rFonts w:asciiTheme="minorEastAsia" w:eastAsiaTheme="minorEastAsia" w:hAnsiTheme="minorEastAsia" w:hint="eastAsia"/>
        </w:rPr>
        <w:t>号</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托管部门信息披露联系人：</w:t>
      </w:r>
      <w:r w:rsidRPr="00DF14B0">
        <w:rPr>
          <w:rFonts w:asciiTheme="minorEastAsia" w:eastAsiaTheme="minorEastAsia" w:hAnsiTheme="minorEastAsia" w:hint="eastAsia"/>
          <w:szCs w:val="21"/>
        </w:rPr>
        <w:t>许俊</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传真：（</w:t>
      </w:r>
      <w:r w:rsidRPr="00DF14B0">
        <w:rPr>
          <w:rStyle w:val="da"/>
          <w:rFonts w:asciiTheme="minorEastAsia" w:eastAsiaTheme="minorEastAsia" w:hAnsiTheme="minorEastAsia"/>
        </w:rPr>
        <w:t>010</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66594942</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中国银行客服电话：</w:t>
      </w:r>
      <w:r w:rsidRPr="00DF14B0">
        <w:rPr>
          <w:rStyle w:val="da"/>
          <w:rFonts w:asciiTheme="minorEastAsia" w:eastAsiaTheme="minorEastAsia" w:hAnsiTheme="minorEastAsia"/>
        </w:rPr>
        <w:t>95566</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（二）基金托管部门及主要人员情况</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中国银行托管业务部设立于</w:t>
      </w:r>
      <w:r w:rsidRPr="00DF14B0">
        <w:rPr>
          <w:rStyle w:val="da"/>
          <w:rFonts w:asciiTheme="minorEastAsia" w:eastAsiaTheme="minorEastAsia" w:hAnsiTheme="minorEastAsia"/>
        </w:rPr>
        <w:t>1998</w:t>
      </w:r>
      <w:r w:rsidRPr="00DF14B0">
        <w:rPr>
          <w:rStyle w:val="da"/>
          <w:rFonts w:asciiTheme="minorEastAsia" w:eastAsiaTheme="minorEastAsia" w:hAnsiTheme="minorEastAsia" w:hint="eastAsia"/>
        </w:rPr>
        <w:t>年，现有员工</w:t>
      </w:r>
      <w:r w:rsidRPr="00DF14B0">
        <w:rPr>
          <w:rStyle w:val="da"/>
          <w:rFonts w:asciiTheme="minorEastAsia" w:eastAsiaTheme="minorEastAsia" w:hAnsiTheme="minorEastAsia"/>
        </w:rPr>
        <w:t>110</w:t>
      </w:r>
      <w:r w:rsidRPr="00DF14B0">
        <w:rPr>
          <w:rStyle w:val="da"/>
          <w:rFonts w:asciiTheme="minorEastAsia" w:eastAsiaTheme="minorEastAsia" w:hAnsiTheme="minorEastAsia" w:hint="eastAsia"/>
        </w:rPr>
        <w:t>余人，大部分员工具有丰富的银行、证券、基金、信托从业经验，且具有海外工作、学习或培训经历，</w:t>
      </w:r>
      <w:bookmarkStart w:id="21" w:name="OLE_LINK1"/>
      <w:r w:rsidRPr="00DF14B0">
        <w:rPr>
          <w:rStyle w:val="da"/>
          <w:rFonts w:asciiTheme="minorEastAsia" w:eastAsiaTheme="minorEastAsia" w:hAnsiTheme="minorEastAsia"/>
        </w:rPr>
        <w:t>60</w:t>
      </w:r>
      <w:r w:rsidRPr="00DF14B0">
        <w:rPr>
          <w:rStyle w:val="da"/>
          <w:rFonts w:asciiTheme="minorEastAsia" w:eastAsiaTheme="minorEastAsia" w:hAnsiTheme="minorEastAsia" w:hint="eastAsia"/>
        </w:rPr>
        <w:t>％以上的员工具有硕士以上学位或高级职称</w:t>
      </w:r>
      <w:bookmarkEnd w:id="21"/>
      <w:r w:rsidRPr="00DF14B0">
        <w:rPr>
          <w:rStyle w:val="da"/>
          <w:rFonts w:asciiTheme="minorEastAsia" w:eastAsiaTheme="minorEastAsia" w:hAnsiTheme="minorEastAsia" w:hint="eastAsia"/>
        </w:rPr>
        <w:t>。为给客户提供专业化的托管服务，中国银行已在境内、外分行开展托管业务。</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作为国内首批开展证券投资基金托管业务的商业银行，中国银行拥有证券投资基金、基金（一对多、一对一）、社保基金、保险资金、</w:t>
      </w:r>
      <w:r w:rsidRPr="00DF14B0">
        <w:rPr>
          <w:rStyle w:val="da"/>
          <w:rFonts w:asciiTheme="minorEastAsia" w:eastAsiaTheme="minorEastAsia" w:hAnsiTheme="minorEastAsia"/>
        </w:rPr>
        <w:t>QFII</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RQFII</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QDII</w:t>
      </w:r>
      <w:r w:rsidRPr="00DF14B0">
        <w:rPr>
          <w:rStyle w:val="da"/>
          <w:rFonts w:asciiTheme="minorEastAsia" w:eastAsiaTheme="minorEastAsia" w:hAnsiTheme="minorEastAsia" w:hint="eastAsia"/>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（三）证券投资基金托管情况</w:t>
      </w:r>
    </w:p>
    <w:p w:rsidR="00721E57" w:rsidRPr="00DF14B0" w:rsidRDefault="00721E57" w:rsidP="00721E57">
      <w:pPr>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截至2020年3月31日，中国银行已托管780只证券投资基金，其中境内基金735只，QDII基金45只，覆盖了股票型、债券型、混合型、货币型、指数型、FOF等多种类型的基金，满足了不同客户多元化的投资理财需求，基金托管规模位居同业前列。</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（四）托管业务的内部控制制度</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中国银行托管业务部风险管理与控制工作是中国银行全面风险控制工作的组成部分，秉承中国银行风险控制理念，坚持“规范运作、稳健经营”的原则。中国银行托管业务部风险</w:t>
      </w:r>
      <w:r w:rsidRPr="00DF14B0">
        <w:rPr>
          <w:rStyle w:val="da"/>
          <w:rFonts w:asciiTheme="minorEastAsia" w:eastAsiaTheme="minorEastAsia" w:hAnsiTheme="minorEastAsia" w:hint="eastAsia"/>
        </w:rPr>
        <w:lastRenderedPageBreak/>
        <w:t>控制工作贯穿业务各环节，通过风险识别与评估、风险控制措施设定及制度建设、内外部检查及审计等措施强化托管业务全员、全面、全程的风险管控。</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rPr>
        <w:t>2007</w:t>
      </w:r>
      <w:r w:rsidRPr="00DF14B0">
        <w:rPr>
          <w:rStyle w:val="da"/>
          <w:rFonts w:asciiTheme="minorEastAsia" w:eastAsiaTheme="minorEastAsia" w:hAnsiTheme="minorEastAsia" w:hint="eastAsia"/>
        </w:rPr>
        <w:t>年起，中国银行连续聘请外部会计会计师事务所开展托管业务内部控制审阅工作。先后获得基于</w:t>
      </w:r>
      <w:r w:rsidRPr="00DF14B0">
        <w:rPr>
          <w:rStyle w:val="da"/>
          <w:rFonts w:asciiTheme="minorEastAsia" w:eastAsiaTheme="minorEastAsia" w:hAnsiTheme="minorEastAsia"/>
        </w:rPr>
        <w:t xml:space="preserve"> </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SAS70</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AAF01/06</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 xml:space="preserve"> </w:t>
      </w:r>
      <w:r w:rsidRPr="00DF14B0">
        <w:rPr>
          <w:rStyle w:val="da"/>
          <w:rFonts w:asciiTheme="minorEastAsia" w:eastAsiaTheme="minorEastAsia" w:hAnsiTheme="minorEastAsia" w:hint="eastAsia"/>
        </w:rPr>
        <w:t>“</w:t>
      </w:r>
      <w:r w:rsidRPr="00DF14B0">
        <w:rPr>
          <w:rStyle w:val="da"/>
          <w:rFonts w:asciiTheme="minorEastAsia" w:eastAsiaTheme="minorEastAsia" w:hAnsiTheme="minorEastAsia"/>
        </w:rPr>
        <w:t>ISAE3402</w:t>
      </w:r>
      <w:r w:rsidRPr="00DF14B0">
        <w:rPr>
          <w:rStyle w:val="da"/>
          <w:rFonts w:asciiTheme="minorEastAsia" w:eastAsiaTheme="minorEastAsia" w:hAnsiTheme="minorEastAsia" w:hint="eastAsia"/>
        </w:rPr>
        <w:t>”和“</w:t>
      </w:r>
      <w:r w:rsidRPr="00DF14B0">
        <w:rPr>
          <w:rStyle w:val="da"/>
          <w:rFonts w:asciiTheme="minorEastAsia" w:eastAsiaTheme="minorEastAsia" w:hAnsiTheme="minorEastAsia"/>
        </w:rPr>
        <w:t>SSAE16</w:t>
      </w:r>
      <w:r w:rsidRPr="00DF14B0">
        <w:rPr>
          <w:rStyle w:val="da"/>
          <w:rFonts w:asciiTheme="minorEastAsia" w:eastAsiaTheme="minorEastAsia" w:hAnsiTheme="minorEastAsia" w:hint="eastAsia"/>
        </w:rPr>
        <w:t>”等国际主流内控审阅准则的无保留意见的审阅报告。</w:t>
      </w:r>
      <w:r w:rsidRPr="00DF14B0">
        <w:rPr>
          <w:rStyle w:val="da"/>
          <w:rFonts w:asciiTheme="minorEastAsia" w:eastAsiaTheme="minorEastAsia" w:hAnsiTheme="minorEastAsia"/>
        </w:rPr>
        <w:t>2017</w:t>
      </w:r>
      <w:r w:rsidRPr="00DF14B0">
        <w:rPr>
          <w:rStyle w:val="da"/>
          <w:rFonts w:asciiTheme="minorEastAsia" w:eastAsiaTheme="minorEastAsia" w:hAnsiTheme="minorEastAsia" w:hint="eastAsia"/>
        </w:rPr>
        <w:t>年，中国银行继续获得了基于“</w:t>
      </w:r>
      <w:r w:rsidRPr="00DF14B0">
        <w:rPr>
          <w:rStyle w:val="da"/>
          <w:rFonts w:asciiTheme="minorEastAsia" w:eastAsiaTheme="minorEastAsia" w:hAnsiTheme="minorEastAsia"/>
        </w:rPr>
        <w:t>ISAE3402</w:t>
      </w:r>
      <w:r w:rsidRPr="00DF14B0">
        <w:rPr>
          <w:rStyle w:val="da"/>
          <w:rFonts w:asciiTheme="minorEastAsia" w:eastAsiaTheme="minorEastAsia" w:hAnsiTheme="minorEastAsia" w:hint="eastAsia"/>
        </w:rPr>
        <w:t>”和“</w:t>
      </w:r>
      <w:r w:rsidRPr="00DF14B0">
        <w:rPr>
          <w:rStyle w:val="da"/>
          <w:rFonts w:asciiTheme="minorEastAsia" w:eastAsiaTheme="minorEastAsia" w:hAnsiTheme="minorEastAsia"/>
        </w:rPr>
        <w:t>SSAE16</w:t>
      </w:r>
      <w:r w:rsidRPr="00DF14B0">
        <w:rPr>
          <w:rStyle w:val="da"/>
          <w:rFonts w:asciiTheme="minorEastAsia" w:eastAsiaTheme="minorEastAsia" w:hAnsiTheme="minorEastAsia" w:hint="eastAsia"/>
        </w:rPr>
        <w:t>”双准则的内部控制审计报告。中国银行托管业务内控制度完善，内控措施严密，能够有效保证托管资产的安全。</w:t>
      </w:r>
    </w:p>
    <w:p w:rsidR="00721E57"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（五）托管人对管理人运作基金进行监督的方法和程序</w:t>
      </w:r>
    </w:p>
    <w:p w:rsidR="00A73E74" w:rsidRPr="00DF14B0" w:rsidRDefault="00721E57" w:rsidP="00721E57">
      <w:pPr>
        <w:spacing w:line="360" w:lineRule="auto"/>
        <w:ind w:firstLineChars="200" w:firstLine="420"/>
        <w:rPr>
          <w:rStyle w:val="da"/>
          <w:rFonts w:asciiTheme="minorEastAsia" w:eastAsiaTheme="minorEastAsia" w:hAnsiTheme="minorEastAsia"/>
        </w:rPr>
      </w:pPr>
      <w:r w:rsidRPr="00DF14B0">
        <w:rPr>
          <w:rStyle w:val="da"/>
          <w:rFonts w:asciiTheme="minorEastAsia" w:eastAsiaTheme="minorEastAsia" w:hAnsiTheme="minorEastAsia"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DF14B0">
        <w:rPr>
          <w:rStyle w:val="da"/>
          <w:rFonts w:asciiTheme="minorEastAsia" w:eastAsiaTheme="minorEastAsia" w:hAnsiTheme="minorEastAsia"/>
        </w:rPr>
        <w:t>,</w:t>
      </w:r>
      <w:r w:rsidRPr="00DF14B0">
        <w:rPr>
          <w:rStyle w:val="da"/>
          <w:rFonts w:asciiTheme="minorEastAsia" w:eastAsiaTheme="minorEastAsia" w:hAnsiTheme="minorEastAsia" w:hint="eastAsia"/>
        </w:rPr>
        <w:t>应当及时通知基金管理人，并及时向国务院证券监督管理机构报告。</w:t>
      </w:r>
    </w:p>
    <w:p w:rsidR="00A73E74" w:rsidRPr="00DF14B0" w:rsidRDefault="00A73E74">
      <w:pPr>
        <w:widowControl/>
        <w:jc w:val="left"/>
        <w:rPr>
          <w:rStyle w:val="da"/>
          <w:rFonts w:asciiTheme="minorEastAsia" w:eastAsiaTheme="minorEastAsia" w:hAnsiTheme="minorEastAsia"/>
        </w:rPr>
      </w:pPr>
      <w:r w:rsidRPr="00DF14B0">
        <w:rPr>
          <w:rStyle w:val="da"/>
          <w:rFonts w:asciiTheme="minorEastAsia" w:eastAsiaTheme="minorEastAsia" w:hAnsiTheme="minorEastAsia"/>
        </w:rPr>
        <w:br w:type="page"/>
      </w:r>
    </w:p>
    <w:p w:rsidR="00721E57" w:rsidRPr="00DF14B0" w:rsidRDefault="00721E57" w:rsidP="00721E57">
      <w:pPr>
        <w:spacing w:line="360" w:lineRule="auto"/>
        <w:ind w:firstLineChars="200" w:firstLine="420"/>
        <w:rPr>
          <w:rStyle w:val="da"/>
          <w:rFonts w:asciiTheme="minorEastAsia" w:eastAsiaTheme="minorEastAsia" w:hAnsiTheme="minorEastAsia"/>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22" w:name="_Toc44424646"/>
      <w:r w:rsidRPr="00DF14B0">
        <w:rPr>
          <w:rFonts w:asciiTheme="minorEastAsia" w:eastAsiaTheme="minorEastAsia" w:hAnsiTheme="minorEastAsia" w:hint="eastAsia"/>
          <w:bCs/>
          <w:sz w:val="30"/>
        </w:rPr>
        <w:t>五、相关服务机构</w:t>
      </w:r>
      <w:bookmarkEnd w:id="20"/>
      <w:bookmarkEnd w:id="22"/>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szCs w:val="21"/>
        </w:rPr>
      </w:pPr>
      <w:bookmarkStart w:id="23" w:name="_Toc108082876"/>
      <w:bookmarkStart w:id="24" w:name="_Toc44424647"/>
      <w:r w:rsidRPr="00DF14B0">
        <w:rPr>
          <w:rFonts w:asciiTheme="minorEastAsia" w:eastAsiaTheme="minorEastAsia" w:hAnsiTheme="minorEastAsia" w:hint="eastAsia"/>
          <w:szCs w:val="21"/>
        </w:rPr>
        <w:t>（一）基金份额</w:t>
      </w:r>
      <w:r w:rsidR="00B30415" w:rsidRPr="00DF14B0">
        <w:rPr>
          <w:rFonts w:asciiTheme="minorEastAsia" w:eastAsiaTheme="minorEastAsia" w:hAnsiTheme="minorEastAsia" w:hint="eastAsia"/>
          <w:szCs w:val="21"/>
        </w:rPr>
        <w:t>销售</w:t>
      </w:r>
      <w:r w:rsidRPr="00DF14B0">
        <w:rPr>
          <w:rFonts w:asciiTheme="minorEastAsia" w:eastAsiaTheme="minorEastAsia" w:hAnsiTheme="minorEastAsia" w:hint="eastAsia"/>
          <w:szCs w:val="21"/>
        </w:rPr>
        <w:t>机构</w:t>
      </w:r>
      <w:bookmarkEnd w:id="23"/>
      <w:bookmarkEnd w:id="24"/>
    </w:p>
    <w:p w:rsidR="006174A2" w:rsidRPr="00DF14B0" w:rsidRDefault="00771D37"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1、</w:t>
      </w:r>
      <w:r w:rsidR="006174A2" w:rsidRPr="00DF14B0">
        <w:rPr>
          <w:rFonts w:asciiTheme="minorEastAsia" w:eastAsiaTheme="minorEastAsia" w:hAnsiTheme="minorEastAsia" w:hint="eastAsia"/>
          <w:szCs w:val="21"/>
        </w:rPr>
        <w:t>直销机构：易方达基金管理有限公司</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w:t>
      </w:r>
      <w:r w:rsidR="00F978D4" w:rsidRPr="00DF14B0">
        <w:rPr>
          <w:rStyle w:val="da"/>
          <w:rFonts w:asciiTheme="minorEastAsia" w:eastAsiaTheme="minorEastAsia" w:hAnsiTheme="minorEastAsia" w:hint="eastAsia"/>
        </w:rPr>
        <w:t>广东省珠海市横琴新区宝华路6号105室－42891（集中办公区）</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w:t>
      </w:r>
      <w:r w:rsidR="00187B7D" w:rsidRPr="00DF14B0">
        <w:rPr>
          <w:rFonts w:asciiTheme="minorEastAsia" w:eastAsiaTheme="minorEastAsia" w:hAnsiTheme="minorEastAsia" w:hint="eastAsia"/>
          <w:szCs w:val="21"/>
        </w:rPr>
        <w:t>广州市天河区珠江新城珠江东路30号广州银行大厦40-43楼</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w:t>
      </w:r>
      <w:r w:rsidR="0004636F" w:rsidRPr="00DF14B0">
        <w:rPr>
          <w:rFonts w:asciiTheme="minorEastAsia" w:eastAsiaTheme="minorEastAsia" w:hAnsiTheme="minorEastAsia" w:hint="eastAsia"/>
          <w:szCs w:val="21"/>
        </w:rPr>
        <w:t>刘晓艳</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电话：020-85102506</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传真：4008818099</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w:t>
      </w:r>
      <w:r w:rsidR="00A73E74" w:rsidRPr="00DF14B0">
        <w:rPr>
          <w:rFonts w:asciiTheme="minorEastAsia" w:eastAsiaTheme="minorEastAsia" w:hAnsiTheme="minorEastAsia" w:hint="eastAsia"/>
        </w:rPr>
        <w:t>王峰</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网址：www.efunds.com.cn</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直销机构网点信息：</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（1）易方达基金管理有限公司广州直销中心</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w:t>
      </w:r>
      <w:r w:rsidR="00187B7D" w:rsidRPr="00DF14B0">
        <w:rPr>
          <w:rFonts w:asciiTheme="minorEastAsia" w:eastAsiaTheme="minorEastAsia" w:hAnsiTheme="minorEastAsia" w:hint="eastAsia"/>
          <w:szCs w:val="21"/>
        </w:rPr>
        <w:t>广州市天河区珠江新城珠江东路30号广州银行大厦40楼</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电话：020-85102506</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传真：4008818099</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w:t>
      </w:r>
      <w:r w:rsidR="00A73E74" w:rsidRPr="00DF14B0">
        <w:rPr>
          <w:rFonts w:asciiTheme="minorEastAsia" w:eastAsiaTheme="minorEastAsia" w:hAnsiTheme="minorEastAsia" w:hint="eastAsia"/>
        </w:rPr>
        <w:t>王峰</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（2）易方达基金管理有限公司北京直销中心</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w:t>
      </w:r>
      <w:r w:rsidR="00F41F1D" w:rsidRPr="00DF14B0">
        <w:rPr>
          <w:rFonts w:asciiTheme="minorEastAsia" w:eastAsiaTheme="minorEastAsia" w:hAnsiTheme="minorEastAsia" w:hint="eastAsia"/>
          <w:szCs w:val="21"/>
        </w:rPr>
        <w:t>北京市西城区武定侯街2号泰康国际大厦18层</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电话：010-63213377</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传真：4008818099</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w:t>
      </w:r>
      <w:r w:rsidR="0004636F" w:rsidRPr="00DF14B0">
        <w:rPr>
          <w:rFonts w:asciiTheme="minorEastAsia" w:eastAsiaTheme="minorEastAsia" w:hAnsiTheme="minorEastAsia" w:hint="eastAsia"/>
          <w:szCs w:val="21"/>
        </w:rPr>
        <w:t>刘蕾</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（3）易方达基金管理有限公司上海直销中心</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w:t>
      </w:r>
      <w:r w:rsidR="00797C8E" w:rsidRPr="00DF14B0">
        <w:rPr>
          <w:rFonts w:asciiTheme="minorEastAsia" w:eastAsiaTheme="minorEastAsia" w:hAnsiTheme="minorEastAsia" w:hint="eastAsia"/>
          <w:szCs w:val="21"/>
        </w:rPr>
        <w:t>浦东</w:t>
      </w:r>
      <w:r w:rsidR="00797C8E" w:rsidRPr="00DF14B0">
        <w:rPr>
          <w:rFonts w:asciiTheme="minorEastAsia" w:eastAsiaTheme="minorEastAsia" w:hAnsiTheme="minorEastAsia"/>
          <w:szCs w:val="21"/>
        </w:rPr>
        <w:t>新区</w:t>
      </w:r>
      <w:r w:rsidRPr="00DF14B0">
        <w:rPr>
          <w:rFonts w:asciiTheme="minorEastAsia" w:eastAsiaTheme="minorEastAsia" w:hAnsiTheme="minorEastAsia" w:hint="eastAsia"/>
          <w:szCs w:val="21"/>
        </w:rPr>
        <w:t>世纪大道88号金</w:t>
      </w:r>
      <w:r w:rsidR="00187B7D" w:rsidRPr="00DF14B0">
        <w:rPr>
          <w:rFonts w:asciiTheme="minorEastAsia" w:eastAsiaTheme="minorEastAsia" w:hAnsiTheme="minorEastAsia" w:hint="eastAsia"/>
          <w:szCs w:val="21"/>
        </w:rPr>
        <w:t>茂</w:t>
      </w:r>
      <w:r w:rsidRPr="00DF14B0">
        <w:rPr>
          <w:rFonts w:asciiTheme="minorEastAsia" w:eastAsiaTheme="minorEastAsia" w:hAnsiTheme="minorEastAsia" w:hint="eastAsia"/>
          <w:szCs w:val="21"/>
        </w:rPr>
        <w:t>大厦</w:t>
      </w:r>
      <w:r w:rsidR="00797C8E" w:rsidRPr="00DF14B0">
        <w:rPr>
          <w:rFonts w:asciiTheme="minorEastAsia" w:eastAsiaTheme="minorEastAsia" w:hAnsiTheme="minorEastAsia"/>
          <w:szCs w:val="21"/>
        </w:rPr>
        <w:t>46楼</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电话：021-50476668</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传真：4008818099</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w:t>
      </w:r>
      <w:r w:rsidR="00DF14B0" w:rsidRPr="00DF14B0">
        <w:rPr>
          <w:rFonts w:asciiTheme="minorEastAsia" w:eastAsiaTheme="minorEastAsia" w:hAnsiTheme="minorEastAsia" w:hint="eastAsia"/>
          <w:szCs w:val="21"/>
        </w:rPr>
        <w:t>王程</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（4）易方达基金管理有限公司网上交易系统</w:t>
      </w:r>
    </w:p>
    <w:p w:rsidR="006174A2" w:rsidRPr="00DF14B0" w:rsidRDefault="006174A2"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网址：www.efunds.com.cn</w:t>
      </w:r>
    </w:p>
    <w:p w:rsidR="009E5500" w:rsidRPr="00DF14B0" w:rsidRDefault="00B25325" w:rsidP="00DF14B0">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2</w:t>
      </w:r>
      <w:r w:rsidR="00771D37" w:rsidRPr="00DF14B0">
        <w:rPr>
          <w:rFonts w:asciiTheme="minorEastAsia" w:eastAsiaTheme="minorEastAsia" w:hAnsiTheme="minorEastAsia" w:hint="eastAsia"/>
          <w:szCs w:val="21"/>
        </w:rPr>
        <w:t>、</w:t>
      </w:r>
      <w:r w:rsidR="00CC78EF" w:rsidRPr="00DF14B0">
        <w:rPr>
          <w:rFonts w:asciiTheme="minorEastAsia" w:eastAsiaTheme="minorEastAsia" w:hAnsiTheme="minorEastAsia" w:hint="eastAsia"/>
          <w:szCs w:val="21"/>
        </w:rPr>
        <w:t>非直销销售</w:t>
      </w:r>
      <w:r w:rsidRPr="00DF14B0">
        <w:rPr>
          <w:rFonts w:asciiTheme="minorEastAsia" w:eastAsiaTheme="minorEastAsia" w:hAnsiTheme="minorEastAsia" w:hint="eastAsia"/>
          <w:szCs w:val="21"/>
        </w:rPr>
        <w:t>机构（以下排序不分先后）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 中国银行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注册地址：北京市西城区复兴门内大街1号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办公地址：北京市西城区复兴门内大街1号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法定代表人：刘连舸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网址：www.boc.cn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 渤海银行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注册地址：天津市河东区海河东路218号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办公地址：天津市河东区海河东路218号渤海银行大厦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法定代表人：李伏安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联系人：王宏</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联系电话：022-58316666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客户服务电话：95541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传真：022-58316569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网址：www.cbhb.com.cn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 广发银行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注册地址：广东省广州市越秀区东风东路713号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办公地址：广东省广州市越秀区东风东路713号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法定代表人：王滨</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客户服务电话：400-830-8003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网址：www.cgbchina.com.cn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 华夏银行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注册地址：北京市东城区建国门内大街22号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办公地址：北京市东城区建国门内大街22号华夏银行大厦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法定代表人：李民吉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联系人：刘湘波</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客户服务电话：95577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传真：010-85238680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网址：www.hxb.com.cn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 交通银行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注册地址：中国（上海）自由贸易试验区银城中路188号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办公地址：中国（上海）自由贸易试验区银城中路188号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法定代表人：任德奇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联系人：王菁</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联系电话：021-58781234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客户服务电话：95559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网址：www.bankcomm.com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 平安银行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注册地址：广东省深圳市罗湖区深南东路5047号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办公地址：广东省深圳市罗湖区深南东路5047号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法定代表人：谢永林</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联系人：赵杨</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联系电话：0755-22166574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客户服务电话：95511-3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传真：021-50979507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网址：bank.pingan.com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(7) 浦发银行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注册地址：上海市中山东一路12号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办公地址：上海市中山东一路12号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法定代表人：郑杨</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联系人：赵守良</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联系电话：021-61618888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客户服务电话：95528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传真：021-63604196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网址：www.spdb.com.cn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 招商银行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注册地址：深圳市福田区深南大道7088号招商银行大厦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办公地址：深圳市福田区深南大道7088号招商银行大厦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法定代表人：李建红</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联系人：季平伟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客户服务电话：95555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网址：www.cmbchina.com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 浙商银行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注册地址：浙江省杭州市萧山区鸿宁路1788号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办公地址：浙江杭州市庆春路288号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法定代表人：沈仁康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联系人：沈崟杰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联系电话：0571- 88261822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客户服务电话：95527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传真：0571-87659954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网址：www.czbank.com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(10) 中国工商银行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注册地址：北京西城区复兴门内大街55号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办公地址：北京西城区复兴门内大街55号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法定代表人：陈四清</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联系人：杨菲</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网址：www.icbc.com.cn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(11) 中国光大银行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注册地址：北京市西城区太平桥大街25号、甲25号中国光大中心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办公地址：北京市西城区太平桥大街25号金融街F3大厦（中国光大中心）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法定代表人：李晓鹏</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联系人：朱红</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联系电话：010-63636153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客户服务电话：95595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传真：010-63639709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网址：www.cebbank.com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(12) 中国建设银行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注册地址：北京市西城区金融大街25号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办公地址：北京市西城区闹市口大街1号院1号楼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法定代表人：田国立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联系人：王未雨</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客户服务电话：95533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网址：www.ccb.com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(13) 中国民生银行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注册地址：北京市西城区复兴门内大街2号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办公地址：北京市西城区复兴门内大街2号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法定代表人：洪崎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联系人：徐野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客户服务电话：95568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网址：www.cmbc.com.cn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(14) 中国农业银行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注册地址：北京市东城区建国门内大街69号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办公地址：北京市东城区建国门内大街69号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法定代表人：周慕冰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联系人：李紫钰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传真：010-85109219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网址：www.abchina.com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(15) 中国邮政储蓄银行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注册地址：北京市西城区金融大街3号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办公地址：北京市西城区金融大街3号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法定代表人：张金良</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联系人：王硕</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客户服务电话：95580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传真：010-68858057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网址：www.psbc.com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(16) 中信银行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注册地址：北京市东城区朝阳门北大街9号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办公地址：北京市东城区朝阳门北大街9号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法定代表人：李庆萍</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联系人：王晓琳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客户服务电话：95558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传真：010-85230049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网址：bank.ecitic.com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(17) 包商银行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注册地址：内蒙古自治区包头市青山区钢铁大街6号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办公地址：内蒙古自治区包头市青山区钢铁大街6号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法定代表人：周学东</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联系人：张晶</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联系电话：0472-5189165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客户服务电话：95352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传真：010-84596546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网址：www.bsb.com.cn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(18) 北京银行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注册地址：北京市西城区金融大街甲17号首层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办公地址：北京市西城区金融大街丙17号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法定代表人：张东宁</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联系人：周黎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客户服务电话：95526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网址：www.bankofbeijing.com.cn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(19) 长安银行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注册地址：西安市高新技术产业开发区高新四路13号1幢1单元10101室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办公地址：西安市高新技术产业开发区高新四路13号朗臣大厦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法定代表人：赵永军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联系人：闫石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客户服务电话：400-05-96669；（029）96669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传真：029-88609566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网址：http://www.ccabchina.com/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(20) 大连银行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注册地址：辽宁省大连市中山区中山路88号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办公地址：大连市中山区中山路88号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法定代表人：崔磊</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联系人：卜书慧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联系电话：0411-82311936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客户服务电话：400-664-0099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网址：www.bankofdl.com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(21) 东莞农村商业银行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注册地址：广东省东莞市东城区鸿福东路2号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办公地址：广东省东莞市东城区鸿福东路2号东莞农商银行大厦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法定代表人：王耀球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联系人：钟燕珊</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客户服务电话：0769-961122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网址：www.drcbank.com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(22) 东莞银行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注册地址：东莞市莞城区体育路21号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办公地址：东莞市莞城区体育路21号东莞银行大厦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法定代表人：卢国锋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联系人：朱杰霞</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联系电话：0769-22865177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客户服务电话：956033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网址：www.dongguanbank.cn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(23) 佛山农商银行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注册地址：佛山市禅城区华远东路5号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办公地址：佛山市禅城区华远东路5号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法定代表人：李川</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联系人：陈棠熙</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客户服务电话：96138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网址：www.foshanbank.cn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(24) 福建海峡银行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注册地址：福建省福州市台江区江滨中大道358号海峡银行大厦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办公地址：福建省福州市台江区江滨中大道358号福建海峡银行8楼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法定代表人：俞敏</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联系人：黄钰雯</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联系电话：0591-87332762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客户服务电话：400-893-9999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传真：0591-87330926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网址：www.fjhxbank.com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(25) 富阳农商银行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注册地址：杭州市富阳区鹿山街道依江路501号第1幢</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办公地址：杭州市富阳区鹿山街道依江路501号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法定代表人：丁松茂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联系人：陈硕</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联系电话：0571-63280253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客户服务电话：96596、4008896596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网址：www.fyrcbk.com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(26) 广东华兴银行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注册地址：广东省汕头市龙湖区黄山路28号四层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办公地址：广州市天河区天河路533号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法定代表人：周泽荣</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联系人：许悦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联系电话：020-38173552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客户服务电话：400-830-8001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传真：020-38173857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网址：www.ghbank.com.cn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(27) 广东南粤银行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注册地址：广东省湛江市经济技术开发区乐山大道60号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办公地址：广东省湛江市经济技术开发区乐山大道60号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法定代表人：蒋丹</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联系人：陈静</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联系电话：020-28308757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客户服务电话：4000-961818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网址：www.gdnybank.com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(28) 广州农商银行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注册地址：广州市黄埔区映日路9号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办公地址：广州市天河区珠江新城华夏路1号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法定代表人：王继康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联系人：刘强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联系电话：020-22389067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客户服务电话：95313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传真：020-22389031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网址：www.grcbank.com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(29) 广州银行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注册地址：广州市天河区珠江东路30号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办公地址：广州市天河区珠江东路30号广州银行大厦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法定代表人：黄子励</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联系人：唐荟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客户服务电话：96699（广东）400-83-96699（全国）</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网址：www.gzcb.com.cn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(30) 哈尔滨银行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注册地址：哈尔滨市道里区尚志大街160号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办公地址：哈尔滨市道里区上江街888号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法定代表人：郭志文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联系人：何岩岩</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电话：0451-87792450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客户服务电话：95537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传真：0451-87792682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网址：www.hrbb.com.cn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(31) 杭州联合银行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注册地址：浙江省杭州市上城区建国中路99号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办公地址：杭州市建国中路99号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法定代表人：张海林</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联系人：吴徐立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联系电话：0571-87923324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客户服务电话：96596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传真：0571-87923214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网址：www.urcb.com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(32) 杭州银行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注册地址：浙江省杭州市下城区庆春路46号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办公地址：杭州市下城区庆春路46号杭州银行大厦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法定代表人：陈震山</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联系人：蒋梦君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联系电话：0571-85120718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客户服务电话：95398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传真：0571-85106576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网址：www.hzbank.com.cn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(33) 河北银行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注册地址：石家庄市平安北大街28号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办公地址：石家庄市平安北大街28号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法定代表人：乔志强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联系人：李博</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联系电话：0311-88627587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客户服务电话：400-612-9999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传真：0311-67806407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网址：www.hebbank.com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(34) 华融湘江银行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注册地址：长沙市天心区芙蓉南路一段828号杰座大厦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办公地址：湖南省长沙市湘府东路二段208号万境财智中心南栋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法定代表人：黄卫忠</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联系人：闾娇蓉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联系电话：0731-89828182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客户服务电话：0731-96599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传真：0731-89828806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网址：www.hrxjbank.com.cn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(35) 吉林银行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注册地址：吉林省长春市经济技术开发区东南湖大路1817号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办公地址：吉林省长春市经济技术开发区东南湖大路1817号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法定代表人：陈宇龙</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联系人：孟明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联系电话：0431-84992680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客户服务电话：400-88-96666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传真：0431-84992649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网址：www.jlbank.com.cn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(36) 嘉兴银行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注册地址：浙江省嘉兴市昌盛南路1001号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办公地址：浙江省嘉兴市昌盛南路1001号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法定代表人：夏林生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联系人：余舟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联系电话：0573-82080201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客户服务电话：0573-96528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网址：http://www.bojx.com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(37) 江南农村商业银行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注册地址：常州市和平中路413号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办公地址：常州市和平中路413号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法定代表人：陆向阳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联系人：李仙</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电话：0519-80585939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客户服务电话：0519-96005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传真：0519-89995170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网址：http://www.jnbank.com.cn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(38) 江苏银行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注册地址：南京市中华路26号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办公地址：南京市中华路26号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法定代表人：夏平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联系人：展海军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联系电话：025-58587039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客户服务电话：95319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传真：025-58587820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网址：www.jsbchina.cn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(39) 江西银行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注册地址：江西省南昌市红谷滩新区金融大街699号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办公地址：江西省南昌市红谷滩新区金融大街699号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法定代表人：陈晓明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联系人：陈云波</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联系电话：0791-86796029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客户服务电话：956055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传真：0791-86790795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网址：www.jx-bank.com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(40) 金华银行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注册地址：浙江省金华市丹溪路1388号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办公地址：浙江省金华市金东区光南路668号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法定代表人：徐雅清</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联系人：何赛丽、陈霞</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联系电话：0579-82178270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客户服务电话：400-711-6668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传真：0579-82178321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网址：www.jhccb.com.cn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(41) 锦州银行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注册地址：辽宁省锦州市科技路68号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办公地址：辽宁省锦州市科技路68号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法定代表人：魏学坤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联系人：庞璐璐</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客户服务电话：400-66-96178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网址：www.jinzhoubank.com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(42) 九台农商银行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注册地址：吉林省长春市九台区新华大街504号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办公地址：吉林省长春市高新开发区蔚山路2559号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法定代表人：高兵</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联系人：曲凌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客户服务电话：0431-96888-0-2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网址：http://www.jtnsh.com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(43) 昆仑银行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注册地址：新疆克拉玛依市世纪大道7号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办公地址：北京市西城区金融大街1号B座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法定代表人：蒋尚军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联系人：张碧华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联系电话：010-89026813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客户服务电话：95379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传真：010-89025421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网址：www.klb.cn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(44) 昆山农村商业银行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注册地址：江苏省昆山市前进东路828号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办公地址：江苏省昆山市前进东路828号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法定代表人：张哲清</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联系人：黄怡</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客户服务电话：0512-96079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网址：www.ksrcb.com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(45) 乐清农商银行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注册地址：浙江省乐清市城南街道伯乐西路99号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办公地址：浙江省乐清市城南街道伯乐西路99号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法定代表人：高剑飞</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联系人：金晓娇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联系电话：0577-61566028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客户服务电话：4008896596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传真：0577-61566063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网址：www.yqbank.com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(46) 龙江银行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注册地址：黑龙江省哈尔滨市道里区友谊路436号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办公地址：黑龙江省哈尔滨市道里区友谊路436号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法定代表人：张建辉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联系人：闫勇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联系电话：0451-85706107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客户服务电话：400-645-8888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传真：0451-85706036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网址：http://www.lj-bank.com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(47) 龙湾农商银行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注册地址：浙江省温州市龙湾区永中街道永宁西路555号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办公地址：浙江省温州市龙湾区永中街道永宁西路555号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法定代表人：朱朋远</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联系人：胡俊杰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联系电话：0577-86923223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客户服务电话：4008296596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传真：0577-86921250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网址：www.lwrcb.com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(48) 鹿城农商银行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注册地址：浙江省温州市鹿城区会展路1500号富银大厦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办公地址：温州市车站大道547号信合大厦A幢</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法定代表人：陈宏强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联系人：董雷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联系电话：0577-88077675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客户服务电话：96526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网址：http://www.lcrcbank.com/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(49) 洛阳银行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注册地址：洛阳市洛阳新区开元大道与通济街交叉口</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办公地址：河南省洛阳市开元大道256号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法定代表人：王建甫</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联系人：郭文博</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联系电话：0379-65921977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客户服务电话：0379-96699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传真：0379-65938595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网址：www.bankofluoyang.com.cn/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(50) 宁波银行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注册地址：浙江省宁波市鄞州区宁东路345号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办公地址：浙江省宁波市鄞州区宁东路345号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法定代表人：陆华裕</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联系人：夏禾</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客户服务电话：95574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网址：www.nbcb.com.cn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(51) 齐商银行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注册地址：淄博市张店区中心路105号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办公地址：山东省淄博市张店区金晶大道105号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法定代表人：杲传勇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联系人：焦浦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联系电话：0533-2178888-9907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客户服务电话：400-86-96588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传真：0533-2180303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网址：www.qsbank.cc</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(52) 青岛银行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注册地址：山东省青岛市崂山区秦岭路6号3号楼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办公地址：山东省青岛市崂山区秦岭路6号3号楼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法定代表人：郭少泉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联系人：陈界交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联系电话：0532-68629956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客户服务电话：96588（青岛）400-66-96588（全国）</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网址：http://www.qdccb.com/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(53) 泉州银行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注册地址：泉州市丰泽区云鹿路3号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办公地址：泉州市丰泽区云鹿路3号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法定代表人：傅子能</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联系人：董培姗</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联系电话：0595-22551071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客户服务电话：400-88-96312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传真：0595-22578871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网址：http://www.qzccbank.com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(54) 日照银行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注册地址：山东省日照市烟台路197号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办公地址：山东省日照市烟台路197号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法定代表人：王森</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联系人：孔颖</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联系电话：0633-8081590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客户服务电话：400-68-96588（全国）、0633-96588（日照）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传真：0633-8081276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网址：http://www.bankofrizhao.com.cn/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(55) 瑞安农商银行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注册地址：瑞安市安阳街道万松东路148号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办公地址：瑞安市安阳街道万松东路148号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法定代表人：王光领</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联系人：吴小娜</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联系电话：0577-66681245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客户服务电话：4008057702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(56) 瑞丰银行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注册地址：浙江省绍兴市柯桥区笛扬路1363号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办公地址：浙江省绍兴市柯桥区笛扬路1363号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法定代表人：章伟东</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联系人：孟建潮</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联系电话：0575-81105323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客户服务电话：400-88-96596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传真：0575-84788134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网址：www.borf.cn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(57) 上海农村商业银行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注册地址：上海市黄浦区中山东二路70号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办公地址：上海市黄浦区中山东二路70号上海农商银行大厦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法定代表人：徐力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联系人：施传荣</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联系电话：021-61899999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客户服务电话：021-962999、4006962999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开放式基金业务传真：021-50105124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网址：www.srcb.com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(58) 上海银行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注册地址：中国（上海）自由贸易试验区银城中路168号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办公地址：上海市浦东新区银城中路168号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法定代表人：金煜</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联系电话：021-68475732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客户服务电话：95594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网址：http://www.bosc.cn/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(59) 顺德农村商业银行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注册地址：广东佛山市顺德区大良德和居委会拥翠路2号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办公地址：广东佛山市顺德区大良德和居委会拥翠路2号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法定代表人：姚真勇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联系人：杨素苗、区敏欣</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联系电话：0757-22382524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客户服务电话：0757-22223388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传真：0757-22388235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网址：www.sdebank.com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(60) 苏州银行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注册地址：江苏省苏州市工业园区钟园路728号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办公地址：江苏省苏州市工业园区钟园路728号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法定代表人：王兰凤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联系人：吴骏</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联系电话：0512-69868373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客户服务电话：96067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传真：0512-69868373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网址：www.suzhoubank.com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(61) 天津银行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注册地址：天津市河西区友谊路15号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办公地址：天津市河西区友谊路15号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法定代表人：李宗唐</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联系人：李岩</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联系电话：022-28405684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客户服务电话：956056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传真：022-28405631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网址：www.bank-of-tianjin.com.cn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(62) 威海市商业银行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注册地址：威海市宝泉路9号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办公地址：威海市宝泉路9号财政大厦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法定代表人：谭先国</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联系人：冯十卉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联系电话：0531-68978175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客户服务电话：山东省内96636、中国境内40000-96636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传真：0531-68978176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网址：www.whccb.com，www.whccb.com.cn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(63) 潍坊银行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注册地址：山东省潍坊市奎文区胜利东街5139号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办公地址：山东省潍坊市奎文区胜利东街5139号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法定代表人：郭虎英</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联系人：井靖</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联系电话：0536-8051904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客户服务电话：400-61-96588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传真：0536-8056061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网址：www.wfccb.com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(64) 萧山农商银行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注册地址：萧山区人民路258号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办公地址：浙江省杭州市萧山区人民路258号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法定代表人：王云龙</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联系人：朱光锋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联系电话：0571-82739513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客户服务电话：96596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网址：http://www.zjxsbank.com/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(65) 烟台银行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注册地址：山东省烟台市芝罘区海港路25号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办公地址：山东省烟台市芝罘区海港路25号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法定代表人：吴明理</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联系人：张卓智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联系电话：0535-6699671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客户服务电话：4008-311-777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传真：0535-6699884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网址：www.yantaibank.net</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(66) 余杭农村商业银行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注册地址：杭州市余杭区南苑街道南大街72号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办公地址：杭州市余杭区南苑街道南大街72号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法定代表人：来煜标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联系人：蔡亮</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联系电话：0571-86209980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客户服务电话：96596，4008896596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网址：www.yhrcb.com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(67) 云南红塔银行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注册地址：云南省玉溪市东风南路2号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办公地址：云南省昆明市盘龙区世博路低碳中心A座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法定代表人：李光林</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联系人：马杰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联系电话：0871-65236624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客户服务电话：0877-96522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网址：www.ynhtbank.com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(68) 浙江稠州商业银行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注册地址：浙江省义乌市江滨路义乌乐园东侧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办公地址：杭州市上城区望潮路158号稠银大厦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法定代表人：金子军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联系人：谢圆圆</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联系电话：0571-87117661/13777805250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客户服务电话：0571-96527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传真：0571-87117607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网址：http://www.czcb.com.cn/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(69) 浙江泰隆商业银行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注册地址：浙江省台州市路桥区南官大道188号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办公地址：浙江省台州市路桥区南官大道188号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联系人：陈妍宇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联系电话：0571-87219677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客户服务电话：95347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网址：www.zjtlcb.com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(70) 中原银行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注册地址：河南省郑州市郑东新区CBD商务外环路23号中科金座大厦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办公地址：河南省郑州市郑东新区CBD商务外环路23号中科金座大厦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法定代表人：窦荣兴</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联系人：张辉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联系电话：0371-61910217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客户服务电话：95186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网址：www.zybank.com.cn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(71) 重庆农村商业银行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注册地址：重庆市江北区金沙门路36号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办公地址：重庆市江北区金沙门路36号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法定代表人：刘建忠</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联系人：范亮</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联系电话：023-61110146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客户服务电话：95389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传真：023-61110146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网址：www.cqrcb.com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(72) 珠海华润银行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注册地址：广东省珠海市吉大九洲大道东1346号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办公地址：广东省珠海市吉大九洲大道东1346号珠海华润银行大厦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法定代表人：刘晓勇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联系电话：4008800338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客户服务电话：96588（广东省外请加拨0756），400-8800-338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网址：www.crbank.com.cn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(73) 安信证券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注册地址：深圳市福田区金田路4018号安联大厦35层、28层A02单元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办公地址：深圳市福田区金田路4018号安联大厦35层、28层A02单元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          深圳市福田区深南大道2008号中国凤凰大厦1栋9层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法定代表人：王连志</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联系人：陈剑虹</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联系电话：0755-82825551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客户服务电话：95517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传真：0755-82558355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网址：www.essence.com.cn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(74) 渤海证券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注册地址：天津市经济技术开发区第二大街42号写字楼101室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办公地址：天津市南开区宾水西道8号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法定代表人：安志勇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联系电话：022-28451922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客户服务电话：400-651-5988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传真：022-28451892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网址：www.ewww.com.cn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(75) 财达证券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注册地址：河北省石家庄市桥西区自强路35号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办公地址：河北省石家庄市桥西区自强路35号庄家金融大厦23-26层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法定代表人：翟建强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联系人：李卓颖</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联系电话：0311-66008561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客户服务电话：95363（河北省内）；0311-95363（河北省外）</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传真：0311-66006414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网址：www.s10000.com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(76) 财通证券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注册地址：杭州市西湖区天目山路198号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办公地址：杭州市西湖区天目山路198号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法定代表人：陆建强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联系人：陶志华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联系电话：0571－87789160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客户服务电话：95336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网址：www.ctsec.com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(77) 财信证券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注册地址：长沙市芙蓉中路二段80号顺天国际财富中心26层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办公地址：长沙市芙蓉中路二段80号顺天国际财富中心26-28层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法定代表人：刘宛晨</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联系人：郭静</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联系电话：0731-84403347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客户服务电话：95317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传真：0731-84403439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网址：www.cfzq.com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(78) 长城国瑞证券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注册地址：厦门市思明区莲前西路2号莲富大厦17楼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办公地址：厦门市思明区深田路46号深田国际大厦20楼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联系人：邱震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联系电话：0592-2079259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客户服务电话：400-0099-886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传真：0592-2079602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网址：www.gwgsc.com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(79) 长城证券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注册地址：深圳市福田区福田街道金田路2026号能源大厦南塔楼10-19层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办公地址：深圳市福田区福田街道金田路2026号能源大厦南塔楼10-19层长城证券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法定代表人：曹宏</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联系人：梁浩</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联系电话：0755-83530715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客户服务电话：400-6666-888或95514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传真：0755--83515567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网址：www.cgws.com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(80) 长江证券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注册地址：湖北省武汉市新华路特8号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办公地址：湖北省武汉市新华路特8号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法定代表人：李新华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联系人：奚博宇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联系电话：027-65799999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客户服务电话：95579或4008-888-999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传真：027-85481900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网址：www.95579.com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(81) 川财证券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注册地址：中国（四川）自由贸易试验区成都高新区交子大道177号中海国际中心B座17楼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办公地址：四川省成都高新区交子大道177号中海国际中心B座17楼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法定代表人：孟建军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联系人：匡婷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联系电话：028-86583053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客户服务电话：028-962708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网址：www.cczq.com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(82) 大通证券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注册地址：辽宁省大连市沙河口区会展路129号大连国际金融中心A座-大连期货大厦38、39层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办公地址：辽宁省大连市沙河口区会展路129号大连国际金融中心A座-大连期货大厦</w:t>
      </w:r>
      <w:r w:rsidRPr="00DF14B0">
        <w:rPr>
          <w:rFonts w:asciiTheme="minorEastAsia" w:eastAsiaTheme="minorEastAsia" w:hAnsiTheme="minorEastAsia" w:hint="eastAsia"/>
          <w:szCs w:val="21"/>
        </w:rPr>
        <w:lastRenderedPageBreak/>
        <w:t>38、39层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法定代表人：赵玺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联系人：谢立军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联系电话：0411-39991807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客户服务电话：4008-169-169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传真：0411-39673214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网址：www.daton.com.cn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(83) 大同证券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注册地址：山西省大同市城区迎宾街15号桐城中央21层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办公地址：山西省太原市小店区长治路111号山西世贸中心A座F12、F13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法定代表人：董祥</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联系人：薛津</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联系电话：0351-4130322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客户服务电话：4007121212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传真：0351-7219891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网址：www.dtsbc.com.cn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(84) 德邦证券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注册地址：上海市普陀区曹杨路510号南半幢9楼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办公地址：上海市福山路500号城建国际中心29楼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法定代表人：武晓春</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联系人：刘熠</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联系电话：021-68761616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客户服务电话：400-8888-128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传真：021-68767880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网址：http://www.tebon.com.cn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(85) 第一创业证券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注册地址：深圳市福田区福华一路115号投行大厦20楼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办公地址：深圳市福田区福华一路115号投行大厦20楼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法定代表人：刘学民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联系人：单晶</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联系电话：0755-23838750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客户服务电话：95358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网址：www.firstcapital.com.cn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(86) 东北证券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注册地址：长春市生态大街6666号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办公地址：长春市生态大街6666号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法定代表人：李福春</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联系人：安岩岩</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联系电话：0431-85096517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客户服务电话：95360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传真：0431-85096795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网址：www.nesc.cn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(87) 东方证券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注册地址：上海市中山南路318号2号楼22层、23层、25层-29层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办公地址：上海市中山南路318号2号楼22层、23层、25层-29层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法定代表人：潘鑫军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联系人：龚玉君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联系电话：021-63325888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客户服务电话：95503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传真：021-63326729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网址：http://www.dfzq.com.cn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(88) 东莞证券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注册地址：东莞市莞城区可园南路一号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办公地址：东莞市莞城区可园南路1号金源中心30楼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法定代表人：陈照星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联系人：李荣</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联系电话：0769-22115712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客户服务电话：95328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传真：0769-22115712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网址：www.dgzq.com.cn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(89) 东海证券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注册地址：江苏省常州市延陵西路23号投资广场18层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办公地址：上海市浦东新区东方路1928号东海证券大厦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法定代表人：钱俊文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联系人：王一彦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联系电话：021-20333333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客户服务电话：95531、400-8888-588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传真：021-50498825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网址：www.longone.com.cn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(90) 东吴证券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注册地址：苏州工业园区星阳街5号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办公地址：苏州工业园区星阳街5号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法定代表人：范力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联系人：陆晓</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联系电话：0512-62938521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客户服务电话：95330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传真：0512-65588021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网址：www.dwzq.com.cn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(91) 东兴证券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注册地址：北京市西城区金融大街5号（新盛大厦）12、15层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办公地址：北京市西城区金融大街5号新盛大厦B座10层、12层、15层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法定代表人：魏庆华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联系人：夏锐</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联系电话：010-66559079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客户服务电话：95309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传真：010-66555133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网址：www.dxzq.net</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(92) 方正证券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注册地址：湖南省长沙市天心区湘江中路二段36号华远华中心4、5号楼3701-3717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办公地址：北京市朝阳区北四环中路27号盘古大观A座40F</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法定代表人：施华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联系人：周静</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联系电话：010-59355412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客户服务电话：95571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传真：010-56437030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网址：www.foundersc.com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(93) 光大证券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注册地址：上海市静安区新闸路1508号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办公地址：上海市静安区新闸路1508号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法定代表人：刘秋明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联系人：郁疆</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联系电话：021-22169999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客户服务电话：95525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网址：www.ebscn.com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(94) 广发证券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注册地址：广东省广州市黄埔区中新广州知识城腾飞一街2号618室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办公地址：广州市天河区马场路26号广发证券大厦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法定代表人：孙树明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联系人：黄岚</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客户服务电话：95575或02095575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网址：www.gf.com.cn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(95) 国都证券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注册地址：北京市东城区东直门南大街3号国华投资大厦9层10层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办公地址：北京市东城区东直门南大街3号国华投资大厦9层10层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法定代表人：王少华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联系人：黄静</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联系电话：010-84183389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客户服务电话：400-818-8118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传真：010-84183311-3122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网址：www.guodu.com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(96) 国海证券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注册地址：广西桂林市辅星路13号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办公地址：深圳市福田区竹子林四路光大银行大厦3楼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法定代表人：何春梅</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联系人：田密</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联系电话：0755-83716916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客户服务电话：95563或0771-95563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网址：www.ghzq.com.cn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(97) 国金证券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注册地址：成都市青羊区东城根上街95号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办公地址：成都市青羊区东城根上街95号成证大厦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法定代表人：冉云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联系人：杜晶、黎建平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联系电话：028-86690057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客户服务电话：95310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传真：028-86690126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网址：www.gjzq.com.cn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(98) 国联证券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注册地址：江苏省无锡市太湖新城金融一街8号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办公地址：江苏省无锡市太湖新城金融一街8号国联金融大厦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法定代表人：姚志勇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联系人：祁昊</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联系电话：0510-82831662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客户服务电话：95570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传真：0510-82830162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网址：www.glsc.com.cn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(99) 国融证券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注册地址：内蒙古自治区呼和浩特市武川县腾飞大道1号4楼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办公地址：北京市西城区宣武门西大街甲129号金隅大厦16层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法定代表人：张智河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联系人：李思萱</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联系电话：010-83991848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客户服务电话：95385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传真：010-66412537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网址：www.grzq.com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(100) 国盛证券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注册地址：江西省南昌市新建区子实路1589号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办公地址：江西省南昌市红谷滩新区凤凰中大道1115号北京银行大厦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法定代表人：徐丽峰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联系人：占文驰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联系电话：0791-88250812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客户服务电话：956080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传真：0791-86281305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网址：www.gszq.com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(101) 国泰君安证券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注册地址：中国（上海）自由贸易试验区商城路618号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办公地址：上海市静安区南京西路768号国泰君安大厦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法定代表人：贺青</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联系人：芮敏祺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客户服务电话：95521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传真：021-38670666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网址：www.gtja.com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(102) 国信证券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注册地址：深圳市罗湖区红岭中路1012号国信证券大厦十六层至二十六层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办公地址：深圳市罗湖区红岭中路1012号国信证券大厦十六层至二十六层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法定代表人：何如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联系人：李颖</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联系电话：0755-82130833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客户服务电话：95536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传真：0755-82133952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网址：www.guosen.com.cn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(103) 国元证券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注册地址：安徽省合肥市梅山路18号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办公地址：安徽省合肥市梅山路18号安徽国际金融中心A座国元证券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法定代表人：俞仕新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联系人：李蔡</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客户服务电话：95578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传真：0551-2272100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网址：www.gyzq.com.cn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(104) 海通证券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注册地址：上海市广东路689号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办公地址：上海市广东路689号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法定代表人：周杰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联系人：金芸、李笑鸣</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联系电话：021-23219000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客户服务电话：95553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传真：021-23219100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网址：www.htsec.com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(105) 红塔证券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注册地址：云南省昆明市北京路155号附1号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办公地址：云南省昆明市北京路155号附1号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法定代表人：李素明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联系人：罗德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联系电话：0871-63582843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客户服务电话：956060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传真：0871-63578827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网址：http://www.hongtastock.com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(106) 华安证券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注册地址：安徽省合肥市政务文化新区天鹅湖路198号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办公地址：安徽省合肥市政务文化新区天鹅湖路198号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法定代表人：章宏韬</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联系人：范超</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联系电话：0551-65161821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客户服务电话：95318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传真：0551-65161825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网址：www.hazq.com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(107) 华宝证券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注册地址：中国（上海）自由贸易试验区世纪大道100号57层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办公地址：中国（上海）自由贸易试验区世纪大道100号57层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法定代表人：刘加海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联系人：刘闻川</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联系电话：021-20657517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客户服务电话：400-820-9898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传真：021-20515593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网址：www.cnhbstock.com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(108) 华福证券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注册地址：福建省福州市鼓楼区鼓屏路27号1#楼3层、4层、5层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办公地址：上海市浦东新区陆家嘴环路1088号招商银行大厦18-19楼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法定代表人：黄金琳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联系人：王虹</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联系电话：021-20655183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客户服务电话：95547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传真：021-20655196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网址：www.hfzq.com.cn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(109) 华林证券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注册地址：拉萨市柳梧新区国际总部城3幢1单元5-5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办公地址：深圳市福田区民田路178号华融大厦6楼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法定代表人：林立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联系人：胡倩</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联系电话：0755-83255199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客户服务电话：400-188-3888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网址：www.chinalin.com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(110) 华龙证券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注册地址：兰州市城关区东岗西路638号兰州财富中心21楼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办公地址：兰州市城关区东岗西路638号兰州财富中心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法定代表人：陈牧原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联系人：范坤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联系电话：0931-4890208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客户服务电话：95368、400-689-8888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传真：0931-4890628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网址：www.hlzq.com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(111) 华融证券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注册地址：北京市西城区金融大街8号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办公地址：北京市朝阳区朝阳门北大街18号中国人保寿险大厦12至18层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法定代表人：张海文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联系人：孙燕波</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联系电话：010-85556048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客户服务电话：95390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传真：010-85556088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网址：www.hrsec.com.cn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(112) 华泰证券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注册地址：南京市江东中路228号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办公地址：南京市建邺区江东中路228号华泰证券广场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法定代表人：张伟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联系人：庞晓芸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联系电话：0755-82492193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客户服务电话：95597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传真：025-83387523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网址：www.htsc.com.cn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(113) 华西证券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注册地址：四川省成都市高新区天府二街198号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办公地址：四川省成都市高新区天府二街198号华西证券大厦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法定代表人：杨炯洋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联系人：张彬</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联系电话：010-58124967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客户服务电话：95584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传真：028-86150040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网址：www.hx168.com.cn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(114) 华鑫证券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注册地址：深圳市福田区莲花街道福中社区深南大道2008号中国凤凰大厦1栋20C-1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办公地址：上海市徐汇区宛平南路8号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法定代表人：俞洋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联系人：杨莉娟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联系电话：021-54967552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客户服务电话：95323（全国）、400-109-9918（全国）、029-68918888（西安）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传真：021-54967293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网址：www.cfsc.com.cn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(115) 华信证券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注册地址：上海浦东新区世纪大道100号环球金融中心9楼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办公地址：上海市黄浦区南京西路399号明天广场23楼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法定代表人：陈灿辉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联系人：徐璐</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联系电话：021-63898952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客户服务电话：400-820-5999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传真：021-68776977转8952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网址：www.shhxzq.com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(116) 江海证券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注册地址：黑龙江省哈尔滨市香坊区赣水路56号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办公地址：黑龙江省哈尔滨市松北区创新三路833号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法定代表人：赵洪波</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联系人：姜志伟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联系电话：0451-87765732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客户服务电话：956007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传真：0451-82337279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网址：www.jhzq.com.cn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(117) 金元证券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注册地址：海口市南宝路36号证券大厦4楼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办公地址：深圳市深南大道4001号时代金融中心大厦17楼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法定代表人：王作义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联系人：刘萍</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联系电话：0755-83025693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客户服务电话：95372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传真：0755-83025625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网址：www.jyzq.cn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(118) 九州证券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注册地址：青海省西宁市南川工业园区创业路108号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办公地址：北京市朝阳区安立路30号仰山公园东一门2号楼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法定代表人：魏先锋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联系人：张思思</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联系电话：010-57672272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客户服务电话：95305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传真：010-57672296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网址：www.jzsec.com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(119) 开源证券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注册地址：陕西省西安市高新区锦业路1号都市之门B座5层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办公地址：陕西省西安市高新区锦业路1号都市之门B座5层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法定代表人：李刚</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联系人：张蕊</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联系电话：029-88365809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客户服务电话：95325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网址：www.kysec.cn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(120) 联储证券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注册地址：广东省深圳市福田区福田街道岗厦社区深南大道南侧金地中心大厦9楼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办公地址：上海市浦东新区陆家嘴环路333号金砖大厦8楼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法定代表人：吕春卫</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联系人：张婉婷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联系电话：010-86499765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客户服务电话：400-620-6868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网址：www.lczq.com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(121) 南京证券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注册地址：南京市江东中路389号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办公地址：南京市江东中路389号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法定代表人：李剑锋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联系人：王万君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联系电话：025-58519523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客户服务电话：95386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传真：025-83369725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网址：www.njzq.com.cn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(122) 平安证券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注册地址：深圳市福田区福田街道益田路5023号平安金融中心B座第22-25层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办公地址：深圳市福田区金田路4036号荣超大厦16-20层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法定代表人：何之江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联系人：周驰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联系电话：021-38643230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客户服务电话：95511-8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传真：021-58991896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网址：stock.pingan.com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(123) 瑞银证券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注册地址：北京市西城区金融大街7号英蓝国际金融中心12层、15层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办公地址：北京市西城区金融大街7号英蓝国际金融中心12层、15层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法定代表人：钱于军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联系人：谢丹</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联系电话：0755-22158878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客户服务电话：400-887-8827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传真：010-58328170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网址：https://www.ubs.com/ubssecurities</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(124) 山西证券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注册地址：太原市府西街69号山西国际贸易中心东塔楼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办公地址：太原市府西街69号山西国际贸易中心东塔楼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法定代表人：侯巍</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联系人：谢武兵</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联系电话：0351-8686721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客户服务电话：95573或400-666-1618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传真：0351-8686619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网址：www.i618.com.cn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(125) 上海证券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注册地址：上海市黄浦区四川中路213号7楼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办公地址：上海市四川中路213号久事商务大厦7楼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法定代表人：李俊杰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联系人：邵珍珍</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联系电话：021-53686888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客户服务电话：4008-918-918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传真：021-53686100、021-53686200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网址：https://www.shzq.com/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(126) 申万宏源西部证券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注册地址：新疆乌鲁木齐市高新区（新市区）北京南路358号大成国际大厦20楼2005室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办公地址：新疆乌鲁木齐市高新区（新市区）北京南路358号大成国际大厦20楼2005室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联系人：王怀春</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联系电话：0991-2307105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客户服务电话：4008-000-562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传真：010-88085195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网址：www.hysec.com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(127) 申万宏源证券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注册地址：上海市徐汇区长乐路989号45层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办公地址：上海市徐汇区长乐路989号世纪商贸广场45层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法定代表人：杨玉成</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联系人：胡馨文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联系电话：021-33388252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客户服务电话：95523、4008895523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传真：021-33388224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网址：www.swhysc.com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(128) 世纪证券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注册地址：深圳市前海深港合作区南山街道桂湾五路128号前海深港基金小镇对冲基金中心406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办公地址：深圳市福田区深南大道招商银行大厦40-42层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法定代表人：李强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联系人：徐玲娟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联系电话：0755-83199553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客户服务电话：4008323000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网址：www.csco.com.cn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(129) 首创证券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注册地址：北京市西城区德胜门外大街115号德胜尚城E座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办公地址：北京市西城区德胜门外大街115号德胜尚城E座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法定代表人：毕劲松</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联系人：刘宇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联系电话：010-59366070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客户服务电话：400-620-0620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传真：010-59366055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网址：http://www.sczq.com.cn/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(130) 天风证券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注册地址：湖北省武汉市东湖新技术开发区关东园路2号高科大厦四楼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办公地址：湖北省武汉市武昌区中南路99号保利广场A座37楼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法定代表人：余磊</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联系人：王雅薇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联系电话：027-87617017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客户服务电话：4008005000、95391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传真：027-87618863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网址：http://www.tfzq.com/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(131) 万联证券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注册地址：广州市天河区珠江东路11号18、19楼全层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办公地址：广州市天河区珠江东路13号高德置地广场E栋12层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法定代表人：罗钦城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联系人：甘蕾</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联系电话：020-38286026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客户服务电话：95322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传真：020-38286588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网址：www.wlzq.cn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(132) 西部证券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注册地址：陕西省西安市新城区东新街319号8幢10000室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办公地址：陕西省西安市新城区东新街319号8幢10000室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法定代表人：徐朝晖</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联系人：梁承华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联系电话：029-87211526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客户服务电话：95582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传真：029-87211478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网址：www.westsecu.com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(133) 西南证券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注册地址：重庆市江北区桥北苑8号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办公地址：重庆市江北区桥北苑8号西南证券大厦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法定代表人：廖庆轩</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联系人：周青</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联系电话：023-63786633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客户服务电话：4008096096或95355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传真：023-63786212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网址：www.swsc.com.cn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(134) 湘财证券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注册地址：湖南省长沙市天心区湘府中路198号新南城商务中心A栋11楼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办公地址：湖南省长沙市天心区湘府中路198号新南城商务中心A栋11楼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法定代表人：孙永祥</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联系人：江恩前</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联系电话：021-38784580-8920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客户服务电话：95351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传真：021-68865680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网址：www.xcsc.com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(135) 新时代证券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注册地址：北京市海淀区北三环西路99号院1号楼15层1501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办公地址：北京市海淀区北三环西路99号院1号楼15层1501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法定代表人：叶顺德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联系人：马文玺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联系电话：010-83561072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网址：www.xsdzq.cn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(136) 信达证券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注册地址：北京市西城区闹市口大街9号院1号楼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办公地址：北京市西城区闹市口大街9号院1号楼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法定代表人：肖林</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联系人：尹旭航</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联系电话：010-63081000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客户服务电话：95321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传真：010-63080978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网址：www.cindasc.com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(137) 兴业证券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注册地址：福州市湖东路268号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办公地址：上海浦东新区长柳路36号兴业证券大厦20楼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法定代表人：杨华辉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联系人：乔琳雪</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联系电话：021-38565547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客户服务电话：95562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网址：www.xyzq.com.cn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(138) 银河证券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注册地址：北京市西城区金融大街35号2-6层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办公地址：北京市西城区金融大街35号国际企业大厦C座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法定代表人：陈共炎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联系人：辛国政</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联系电话：010-83574507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客户服务电话：4008-888-888或95551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网址：www.chinastock.com.cn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(139) 粤开证券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注册地址：惠州市江北东江三路55号广播电视新闻中心西面一层大堂和三、四层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办公地址：广东省广州市黄埔区科学大道60号开发区金控中心21-23层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法定代表人：严亦斌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联系人：彭莲</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联系电话：0755-83331195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客户服务电话：95564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公司网址：http://www.ykzq.com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(140) 招商证券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注册地址：深圳市福田区福田街道福华一路111号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办公地址：深圳市福田区福田街道福华一路111号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法定代表人：霍达</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联系人：黄婵君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联系电话：0755-82943666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客户服务电话：95565、400-8888-111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传真：0755-82943636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网址：www.newone.com.cn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(141) 浙商证券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注册地址：浙江省杭州市江干区五星路201号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办公地址：浙江省杭州市江干区五星路201号浙商证券大楼8楼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法定代表人：吴承根</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联系人：高扬</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联系电话：0571-87902974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客户服务电话：95345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传真：0571-87901913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网址：www.stocke.com.cn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(142) 中航证券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注册地址：江西省南昌市红谷滩新区红谷中大道1619号南昌国际金融大厦A栋41层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办公地址：江西省南昌市红谷滩新区红谷中大道1619号南昌国际金融大厦A栋41层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法定代表人：王晓峰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联系人：王紫雯</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联系电话：15611538682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客户服务电话：95335或400-88-95335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传真：010-59562637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网址：www.avicsec.com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(143) 中金财富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注册地址：深圳市福田区益田路与福中路交界处荣超商务中心A栋第18-21层及第04层01.02.03.05.11.12.13.15.16.18.19.20.21.22.23单元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办公地址：深圳福田区益田路6003号荣超商务中心A座4层、18-21层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法定代表人：高涛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联系人：万玉琳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联系电话：0755-82026907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客户服务电话：95532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网址：https://www.ciccwm.com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(144) 中金公司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注册地址：北京市朝阳区建国门外大街1号国贸大厦2座27层及28层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办公地址：北京市朝阳区建国门外大街甲6号SK大厦38层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法定代表人：沈如军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联系人：杨涵宇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联系电话：010-65051166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客户服务电话：4009101166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网址：www.cicc.com.cn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(145) 中山证券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注册地址：深圳市南山区粤海街道蔚蓝海岸社区创业路1777号海信南方大厦21、22层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办公地址：深圳市南山区创业路1777号海信南方大厦21、22层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法定代表人：林炳城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联系人：罗艺琳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电话：0755-82943755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传真：0755-82960582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客户服务电话：95329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网址：www.zszq.com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(146) 中泰证券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注册地址：济南市市中区经七路86号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办公地址：山东省济南市经七路86号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法定代表人：李玮</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联系人：许曼华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联系电话：021-20315290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客户服务电话：95538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传真：0531-68889095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网址：www.zts.com.cn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(147) 中天证券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注册地址：辽宁省沈阳市和平区光荣街23甲</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办公地址：辽宁省沈阳市和平区光荣街23甲</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法定代表人：马功勋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联系人：李泓灏</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联系电话：024-23255256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客户服务电话：024-95346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传真：024-23255606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网址：www.iztzq.com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(148) 中信建投证券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注册地址：北京市朝阳区安立路66号4号楼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办公地址：北京市朝阳门内大街188号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法定代表人：王常青</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联系人：刘芸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联系电话：010－85130554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客户服务电话：95587或4008-888-108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网址：http://www.csc108.com/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(149) 中信证券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注册地址：广东省深圳市福田区中心三路8号卓越时代广场（二期）北座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办公地址：北京市朝阳区亮马桥路48号中信证券大厦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法定代表人：张佑君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联系人：王一通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联系电话：010-60838888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客户服务电话：95548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传真：010-60836029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网址：www.cs.ecitic.com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(150) 中信证券华南</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注册地址：广州市天河区珠江西路5号广州国际金融中心主塔19层、20层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办公地址：广州市天河区珠江西路5号广州国际金融中心主塔19层、20层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法定代表人：胡伏云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联系人：陈靖</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联系电话：020-88836999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客户服务电话：95548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传真：020-88836984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网址：www.gzs.com.cn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(151) 中信证券（山东）</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注册地址：青岛市崂山区深圳路222号1号楼2001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办公地址：青岛市市南区东海西路28号龙翔广场东座5层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法定代表人：姜晓林</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联系人：焦刚</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联系电话：0531-89606166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客户服务电话：95548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传真：0532-85022605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网址：http://sd.citics.com/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(152) 中银证券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注册地址：上海市浦东新区银城中路200号中银大厦39层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办公地址：上海市浦东新区银城中路200号中银大厦39-40层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法定代表人：宁敏</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联系人：王炜哲</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客户服务电话：400-620-8888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传真：021-50372474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网址：www.bocichina.com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(153) 中邮证券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注册地址：陕西省西安市唐延路5号（陕西邮政信息大厦9-11层）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办公地址：北京市东城区珠市口东大街17号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法定代表人：丁奇文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联系人：岳帅</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 010-67017788-6068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客户服务电话：4008-888-005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传真：010-67017788-9696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网址：www.cnpsec.com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(154) 中原证券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注册地址：郑州市郑东新区商务外环路10号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办公地址：河南省郑州市郑东新区商务外环路10号中原广发金融大厦19楼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法定代表人：菅明军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联系人：程月艳  李盼盼 党静</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联系电话：0371-69099882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客户服务电话：95377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传真：0371-65585899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网址：www.ccnew.com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(155) 百度百盈</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注册地址：北京市海淀区西北旺东路10号院西区4号楼1层103室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办公地址：北京市海淀区西北旺东路10号院西区4号楼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法定代表人：葛新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联系人：孙博超</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联系电话：010-59403028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客户服务电话：95055-4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网址：www.baiyingfund.com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(156) 长量基金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注册地址：上海市浦东新区高翔路526号2幢220室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办公地址：上海市浦东新区东方路1267号陆家嘴金融服务广场二期11层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法定代表人：张跃伟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联系人：党敏</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联系电话：021-20691935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客户服务电话：400-820-2899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传真：021-20691861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网址：www.erichfund.com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(157) 朝阳永续</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注册地址：浦东新区上丰路977号1幢B座812室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办公地址：上海市浦东新区碧波路690号4号楼2楼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法人代表：廖冰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联系人：陆纪青</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联系电话：021-80234888-6813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客户服务电话：400-699-1888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网址：www.998fund.com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(158) 创金启富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注册地址：北京市西城区白纸坊东街2号院6号楼712室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办公地址：北京市西城区白纸坊东街2号院6号楼712室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法定代表人：梁蓉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联系人：杨凤椅</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联系电话：010-66154828-8047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客户服务电话：400-6262-818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传真：010-63583991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网址：www.5irich.com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(159) 大泰金石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注册地址：南京市建邺区江东中路102号708室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办公地址：上海市浦东新区峨山路505号东方纯一大厦15楼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法定代表人：陈达伟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联系人：孟召社</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联系电话：021-20324176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客户服务电话：400-995-9220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传真：021-20324199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网址：www.dtfunds.com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(160) 大智慧基金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注册地址：中国（上海）自由贸易试验区杨高南路428号1号楼1102单元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办公地址：中国（上海）自由贸易试验区杨高南路428号1号楼1102单元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法定代表人：申健</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联系人：张蜓</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联系电话：021-20219988-35374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客户服务电话：021-20292031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传真：021-20219923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网址：https://www.wg.com.cn/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(161) 蛋卷基金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注册地址：北京市朝阳区创远路34号院6号楼15层1501室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办公地址：北京市朝阳区创远路 34 号院融新科技中心 C 座 17 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法定代表人：钟斐斐</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联系人：侯芳芳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联系电话：010-61840688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客户服务电话：400-159-9288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网址：https://danjuanapp.com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(162) 鼎信汇金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注册地址：北京市海淀区太月园3号楼5层521室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办公地址：北京市海淀区太月园3号楼5层521室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法定代表人：齐凌峰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联系人：阮志凌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联系电话：010-82050520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客户服务电话：400-158-5050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传真：010-82086110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网址：www.9ifund.com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(163) 东证期货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注册地址：中国（上海）自由贸易试验区浦电路500号上海期货大厦14层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办公地址：上海市黄浦区中山南路318号2号楼22楼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法定代表人：卢大印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联系人：张敏圆</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联系电话：021-63325888-4259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客户服务电话：4008859999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传真：021-63326752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网址：www.dzqh.com.cn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(164) 泛华普益</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注册地址：四川省成都市成华区建设路9号高地中心1101室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办公地址：成都市金牛区花照壁西顺街399号1栋1单元龙湖西宸天街B座1201号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法定代表人：于海锋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联系人：陈丹</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联系电话：15114053620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客户服务电话：400-080-3388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网址：www.puyifund.com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(165) 富济基金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注册地址：深圳市福田区福田街道岗厦社区金田路3088号中洲大厦3203A单元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办公地址：深圳市福田区福田街道岗厦社区金田路3088号中洲大厦3203A单元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法定代表人：祝中村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联系人：曾瑶敏</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联系电话：0755-83999907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客户服务电话：0755-83999907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传真：0755-83999926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网址：www.fujifund.cn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(166) 海银基金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注册地址：中国（上海）自由贸易试验区银城中路8号402室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办公地址：上海市浦东新区银城中路8号海银金融中心4楼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法定代表人：巩巧丽</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联系人：毛林</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联系电话：021-80133597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客户服务电话：400-808-1016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传真：021-80133413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网址：www.fundhaiyin.com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(167) 好买基金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注册地址：上海市虹口区欧阳路196号26号楼2楼41号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办公地址：上海市浦东南路1118号鄂尔多斯国际大厦903～906室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法定代表人：杨文斌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联系人：高源</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联系电话：021-36696312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客户服务电话：400-700-9665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传真：021-68596919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网址：www.ehowbuy.com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(168) 和讯信息</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注册地址：北京市朝阳区朝外大街22号1002室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办公地址：北京市朝阳区朝外大街22号泛利大厦10层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联系人：陈慧慧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联系电话：010-85657353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客户服务电话：400-920-0022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传真：010-65884788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网址：http://licaike.hexun.com/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(169) 恒天明泽</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注册地址：北京市经济技术开发区宏达北路10号五层5122室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办公地址：北京市朝阳区东三环北路甲19号SOHO嘉盛中心30层3001室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法定代表人：周斌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联系人：陈霞</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联系电话：010-59313555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客户服务电话：400-8980-618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传真：010-59313586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网址：www.chtwm.com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(170) 弘业期货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注册地址：江苏省南京市秦淮区中华路50号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办公地址：江苏省南京市秦淮区中华路50号弘业大厦9楼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法人代表：周剑秋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联系人：张苏怡</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联系电话：025-52278981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客户服务电话：400-828-1288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网址：www.ftol.com.cn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(171) 虹点基金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注册地址：北京市朝阳区东三环北路17号10层1015室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办公地址：北京市朝阳区东三环北路17号10层1015室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法定代表人：何静</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联系人：王重阳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联系电话：010-65951887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客户服务电话：400-618-0707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网址：www.hongdianfund.com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(172) 华瑞保险销售</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注册地址：上海市嘉定区南翔镇众仁路399号运通星财富广场1号楼B座13、14层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办公地址：上海市浦东新区向城路288号国华人寿金融大厦8层806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法定代表人：路昊</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联系人：茆勇强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联系电话：021-68595698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客户服务电话：952303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传真：021-68595766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网址：www.huaruisales.com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(173) 华夏财富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注册地址：上海市虹口区东大名路687号1幢2楼268室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办公地址：北京市西城区金融大街33号通泰大厦B座8层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法定代表人：毛淮平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联系人：张静怡</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联系电话：010-88066326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客户服务电话：400-817-5666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传真：010-63136184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网址：www.amcfortune.com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(174) 徽商期货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注册地址：安徽省合肥市芜湖路258号3号楼6-7层，6号楼1-2层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办公地址：合肥市芜湖路258号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法人代表：吴国华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联系人：申倩倩</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联系电话：0551-62865215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客户服务电话：400-887-8707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网址：www.hsqh.net</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(175) 汇成基金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注册地址：北京市海淀区中关村大街11号11层1108号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办公地址：北京市西城区西直门外大街1号院2号楼 19层 19C13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法定代表人：王伟刚</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联系人：王骁骁</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联系电话：010-56251471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客户服务电话：400-619-9059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网址：www.hcjijin.com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(176) 汇付基金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注册地址：上海市黄浦区黄河路333号201室A区056单元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办公地址：上海市徐汇区宜山路700号普天信息产业园2期C5栋 汇付天下总部大楼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法定代表人：金佶</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联系人：甄宝林</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联系电话：021-34013996-3011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客户服务电话：021-34013999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传真：021-33323837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网址：www.hotjijin.com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(177) 济安财富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注册地址：北京市朝阳区太阳宫中路16号院1号楼3层307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办公地址：北京市朝阳区太阳宫中路16号院1号楼冠捷大厦3层307单元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法定代表人：杨健</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联系人：李海燕</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联系电话：010-65309516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客户服务电话：400-673-7010（济安财富官网）  400-071-6766（腾讯财经）</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传真：010-65330699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网址：www.jianfortune.com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(178) 加和基金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注册地址：北京市西城区德胜门外大街13号院1号楼5层505室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办公地址：北京市西城区德胜门外大街13号院1号楼5层505室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法定代表人：曲阳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联系人：王梓骄</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联系电话：010-80456756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客户服务电话：400-803-1188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传真：010-80456278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网址：www.bzfunds.com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(179) 嘉实财富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注册地址：中国（上海）自由贸易试验区世纪大道8号上海国金中心办公楼二期53层5312-15单元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办公地址：北京市朝阳区建国路91号金地中心A座6层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法定代表人：赵学军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联系人：李雯</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联系电话：010-60842306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客户服务电话：400-021-8850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传真：010-85712195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网址：www.harvestwm.cn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(180) 金百临</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注册地址：无锡市滨湖区锦溪路99号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办公地址：江苏省无锡市太湖新城锦溪道楝泽路9号楼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法人代表：费晓燕</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联系人：邹云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联系电话：0510-81188088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客户服务电话：0510-9688988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网址：www.jsjbl.com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(181) 金观诚</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注册地址：杭州拱墅区登云路45号金诚集团（锦昌大厦）1幢10楼1001室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办公地址：杭州拱墅区登云路55号金诚集团（锦昌大厦）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法定代表人：蒋雪琦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联系人：来舒岚</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联系电话：0571-88337888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客户服务电话：4000680058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传真：0571-88337666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网址：http://www.jincheng-fund.com/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(182) 久富财富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注册地址：上海市浦东新区莱阳路2819号1幢109室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办公地址：上海市浦东新区民生路1403号上海信息大厦1215室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法定代表人：赵惠蓉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联系人：赵惠蓉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联系电话：021-68682279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客户服务电话：400-102-1813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传真：021-68682297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网址：www.jfcta.com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(183) 凯石财富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注册地址：上海市黄浦区西藏南路765号602-115室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办公地址：上海市黄浦区延安东路1号凯石大厦4楼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法定代表人：陈继武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联系人：冯强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联系电话：021-63333389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客户服务电话：4006-433-389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传真：021-63333390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网址：www.vstonewealth.com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(184) 肯特瑞基金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注册地址：北京市海淀区西三旗建材城中路12号17号平房157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办公地址：北京市大兴区亦庄经济开发区科创十一街十八号院京东集团总部A座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法定代表人：王苏宁</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联系人：娄云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联系电话：010-89189291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客户服务电话：95118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网址：http://fund.jd.com/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(185) 利得基金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注册地址：上海市宝山区蕴川路5475号1033室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办公地址：上海市虹口区东大名路1098号浦江国际金融广场53层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法定代表人：李兴春</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联系人：陈孜明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联系电话：86-021-50583533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客户服务电话：95733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传真：86-21-61101630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网址：www.leadfund.com.cn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(186) 联泰基金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注册地址：中国（上海）自由贸易试验区富特北路277号3层310室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办公地址：上海市长宁区福泉北路518号8座3楼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法定代表人：尹彬彬</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联系人：陈东</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联系电话：021-52822063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客户服务电话：400-118-1188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传真：021-52975270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网址：www.66zichan.com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(187) 陆基金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注册地址：中国（上海）自由贸易试验区陆家嘴环路1333号14楼09单元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办公地址：中国（上海）自由贸易试验区陆家嘴环路1333号14楼09单元</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法定代表人：王之光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联系人：宁博宇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联系电话：021-20665952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客户服务电话：4008219031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传真：021-22066653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网址：www.lufunds.com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(188) 蚂蚁基金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注册地址：浙江省杭州市余杭区五常街道文一西路969号3幢5层599室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办公地址：浙江省杭州市西湖区万塘路18号黄龙时代广场B座6F</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法定代表人：祖国明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联系人：韩爱彬</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联系电话：0571-26888888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客户服务电话：4000-766-123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网址：http://www.fund123.cn/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(189) 民商基金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注册地址：上海黄浦区北京东路666号H区（东座）6楼A31室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办公地址：上海市浦东新区张杨路707号生命人寿大厦32楼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法定代表人：贲惠琴</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联系人：林志枫</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联系电话：021-50206003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客户服务电话：021-50206003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传真：021-50206001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网址：http://www.msftec.com/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(190) 诺亚正行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注册地址：上海市虹口区飞虹路360弄9号3724室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办公地址：上海市杨浦区长阳路1687号长阳谷2号楼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法定代表人：汪静波</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联系电话：021-80358523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客户服务电话：400-821-5399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传真：021-38509777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网址：www.noah-fund.com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(191) 浦领基金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注册地址：北京市朝阳区望京东园四区13号楼A座9层908室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办公地址：北京市朝阳区望京浦项中心A座9层04-08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法定代表人：聂婉君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联系人：李艳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联系电话：010-59497361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客户服务电话：400-012-5899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传真：010-64788016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网址：www.zscffund.com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(192) 钱景基金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注册地址：北京市海淀区中关村东路18号1号楼11层B-1108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办公地址：北京市海淀区中关村东路18号财智国际大厦B-1108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法定代表人：王利刚</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联系人：姚付景</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联系电话：010-59422766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客户服务电话：400-893-6885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传真：010-62565181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网址：www.qianjing.com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(193) 深圳新兰德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注册地址：深圳市福田区福田街道民田路178号华融大厦27层2704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办公地址：北京市西城区宣武门外大街28号富卓大厦A座7层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法定代表人：洪弘</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联系人：张燕</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联系电话：010-83363099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客户服务电话：400-166-1188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传真：010-83363010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网址：http://8.jrj.com.cn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(194) 晟视天下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注册地址：北京市怀柔区九渡河镇黄坎村735号03室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办公地址：北京市朝阳区朝外大街甲六号万通中心D座21层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法定代表人：蒋煜</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联系人：史俊杰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联系电话：010-58170936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客户服务电话：010-58170761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传真：010-58170800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网址：www.shengshiview.com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(195) 苏宁基金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注册地址：南京市玄武区苏宁大道1-5号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办公地址：南京市玄武区苏宁大道1-5号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联系人：冯鹏鹏</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联系电话：025-66996699-882796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客户服务电话：95177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网址：www.snjijin.com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(196) 天天基金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注册地址：上海市徐汇区龙田路190号2号楼2层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办公地址：上海市徐汇区宛平南路88号东方财富大厦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法定代表人：其实</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联系人：屠彦洋</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联系电话：021-54509977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客户服务电话：95021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传真：021-64385308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网址：www.1234567.com.cn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(197) 通华财富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注册地址：上海市虹口区同丰路667弄107号201室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办公地址：上海市浦东新区金沪路55号通华科技大厦2楼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法定代表人：沈丹义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联系人：杨涛、庄洁茹</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联系电话：021-60810586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客户服务电话：400-101-9301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传真：021-60810695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网址：www.tonghuafund.com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(198) 同花顺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注册地址：浙江省杭州市文二西路1号903室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办公地址：杭州市余杭区五常街道同顺街18号同花顺大楼4层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法定代表人：吴强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联系人：吴强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联系电话：0571-88911818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客户服务电话：952555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传真：0571-86800423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网址：www.5ifund.com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(199) 途牛基金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注册地址：江苏省南京市玄武区玄武大道699-1号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办公地址：江苏省南京市玄武区玄武大道699-32号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法人代表：宋时琳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联系人：贺杰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联系电话：025-86853960-66727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客户服务电话：4007-999-999转3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网址：http://jr.tuniu.com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(200) 挖财基金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注册地址：中国（上海）自由贸易试验区杨高南路799号5楼04室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办公地址：上海市浦东新区杨高南路799号陆家嘴世纪金融广场3号楼5层04室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法定代表人：吕柳霞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联系人：曾芸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联系电话：021-50810687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客户服务电话：021-50810673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网址：www.wacaijijin.com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(201) 万得基金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注册地址：中国（上海）自由贸易试验区福山路33号11楼B座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办公地址：上海市浦东新区浦明路1500号万得大厦11楼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法定代表人：黄祎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联系人：徐亚丹</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联系电话：021-50712782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客户服务电话：400-799-1888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网址：www.520fund.com.cn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(202) 万家财富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注册地址：天津自贸区（中心商务区）迎宾大道1988号滨海浙商大厦公寓2-2413室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办公地址：北京市西城区丰盛胡同28号太平洋保险大厦A座5层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法定代表人：张军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联系人：王芳芳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联系电话：010-59013828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客户服务电话：010-59013895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网址：http://www.wanjiawealth.com/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(203) 新浪仓石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注册地址：北京市海淀区东北旺西路中关村软件园二期（西扩）N-1、N-2地块新浪总部科研楼5层518室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办公地址：北京市海淀区西北旺东路10号院东区3号楼为明大厦C座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法定代表人：赵芯蕊</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联系人：赵芯蕊</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联系电话：010-62625768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客户服务电话：010-62675369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传真：010-62676582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网址：www.xincai.com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(204) 鑫鼎盛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注册地址：厦门市思明区鹭江道2号厦门第一广场西座1501-1502室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办公地址：厦门市思明区鹭江道2号厦门第一广场西座1501-1502室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 xml:space="preserve">法定代表人：陈洪生 </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联系人：梁云波</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联系电话：0592-3122757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客户服务电话：400-6533-789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网址：www.xds.com.cn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(205) 阳光人寿保险</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注册地址：海南省三亚市迎宾路360-1号三亚阳光金融广场16层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办公地址：北京市朝阳区朝阳门外大街乙12号院1号昆泰国际大厦12层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法定代表人：李科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联系人：王超</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联系电话：010-85632771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客户服务电话：95510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传真：010-85632773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网址：http://fund.sinosig.com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(206) 一路财富</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注册地址：北京市海淀区宝盛南路1号院20号楼9层101-14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办公地址：北京市海淀区宝盛南路奥北科技园20号楼国泰大厦9层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法定代表人：吴雪秀</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联系人：董宣</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联系电话：010-88312877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客户服务电话：400-001-1566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传真：010-88312099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网址：www.yilucaifu.com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(207) 宜投基金销售</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注册地址：深圳市前海深港合作区前湾一路1号A栋201室（入驻深圳市前海商务秘书有限公司）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办公地址：深圳市福田区嘉里建设广场2座15楼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法定代表人：雷凤潮</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联系人：梁菲菲</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联系电话：0755-88603874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客户服务电话：4008-955-811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网址：www.yitfund.com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(208) 宜信普泽</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注册地址：北京市朝阳区西大望路1号9层公寓1008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办公地址：北京市朝阳区西大望路1号9层公寓1008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法定代表人：戎兵</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联系人：魏晨</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联系电话：010-52413385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客户服务电话：400-6099-200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传真：010-85800047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网址：www.yixinfund.com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(209) 奕丰金融</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注册地址：深圳市前海深港合作区前湾一路1号A栋201室（入驻深圳市前海商务秘书有限公司）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办公地址：深圳市南山区海德三道航天科技广场A座17楼1704室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法定代表人：TEO WEE HOWE</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联系人：叶健</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联系电话：0755-89460507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客户服务电话：400-684-0500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传真：0755-21674453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网址：www.ifastps.com.cn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(210) 盈米基金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注册地址：珠海市横琴新区宝华路6号105室-3491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办公地址：广州市海珠区琶洲大道东路1号保利国际广场南塔1201-1203室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法定代表人：肖雯</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联系人：邱湘湘</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联系电话：020-89629099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客户服务电话：020-89629066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传真：020-89629011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网址：www.yingmi.cn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(211) 云湾基金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注册地址：中国（上海）自由贸易试验区新金桥路27号、明月路1257号1幢1层103-1、103-2办公区</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办公地址：上海市浦东新区新金桥路27号1号楼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法定代表人：冯轶明</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联系人：范泽杰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联系电话：021-20530186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客户服务电话：400-820-1515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传真：021-20539999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网址：http://www.zhengtongfunds.com/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(212) 增财基金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注册地址：北京市西城区南礼士路66号建威大厦1208室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办公地址：北京市西城区南礼士路66号建威大厦1208-1209室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法定代表人：罗细安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联系人：闫丽敏</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联系电话：010-67000988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客户服务电话：400-001-8811</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传真：010-67000988-6000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网址：www.zcvc.com.cn</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(213) 展恒基金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注册地址：北京市朝阳区安苑路11号西楼6层604、607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办公地址：北京市朝阳区北四环中路27号盘古大观3205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法定代表人：闫振杰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联系人：武文佳</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联系电话：010-59601399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客户服务电话：400-818-8000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传真：0351-4110714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网址：www.myfund.com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(214) 中国国际期货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注册地址：北京市朝阳区建国门外光华路14号1幢6层609号、610号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办公地址：北京市朝阳区建国门外光华路14号1幢1层、2层、9层、11层、12层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法定代表人：王兵</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联系人：霍丽文</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联系电话：010-65807827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客户服务电话：95162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传真：010-59539806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网址：http://www.cifco.net/</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(215) 中期时代基金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注册地址：北京市朝阳区建国门外光华路14号1幢11层1103号</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办公地址：北京市朝阳区建国门外光华路14号1幢4层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法定代表人：田宏莉</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联系人：尹庆</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联系电话：010-65807865</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客户服务电话：95162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传真：010-65807864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网址：www.jrtoo.com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(216) 中信建投期货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注册地址：重庆市渝中区中山三路107号上站大楼平街11-B，名义层11-A，8-B4，9-B、C</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办公地址：重庆市渝中区中山三路107号皇冠大厦11楼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法定代表人：王广学</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联系人：刘芸</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联系电话：023-86769637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客户服务电话：400-8877-780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传真：023-86769629</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网址：www.cfc108.com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(217) 中信期货</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注册地址：广东省深圳市福田区中心三路8号卓越时代广场（二期）北座13层1301-1305室、14层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办公地址：深圳市福田区中心三路8号卓越时代广场（二期）北座13层1301-1305室、14层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法定代表人：张皓</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联系人：刘宏莹</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联系电话：010-6083 3754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客户服务电话：400-990-8826</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传真：021-60819988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网址：www.citicsf.com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(218) 中正达广</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注册地址：上海市徐汇区龙腾大道2815号302室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办公地址：上海市徐汇区龙腾大道2815号302室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法定代表人：黄欣</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联系人：戴珉微</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联系电话：021-33768132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客户服务电话：400-6767-523</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传真：021-33768132-802</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网址：www.zhongzhengfund.com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(219) 中证金牛</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注册地址：北京市丰台区东管头1号2号楼2-45室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办公地址：北京市西城区宣武门外大街甲1号环球财讯中心A座5层</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法定代表人：钱昊旻</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联系人：沈晨</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联系电话：010-59336544</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客户服务电话：4008-909-998</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网址：www.jnlc.com</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(220) 众禄基金</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注册地址：深圳市罗湖区笋岗街道笋西社区梨园路8号HALO广场一期四层12-13室</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办公地址：深圳市罗湖区梨园路HALO广场4楼</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法定代表人：薛峰</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联系人：龚江江</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联系电话：0755-33227950</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客户服务电话：4006-788-887</w:t>
      </w:r>
    </w:p>
    <w:p w:rsidR="00A5162F" w:rsidRPr="00DF14B0" w:rsidRDefault="00A5162F" w:rsidP="00A5162F">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传真：0755-33227951</w:t>
      </w:r>
    </w:p>
    <w:p w:rsidR="009E5500" w:rsidRPr="00DF14B0" w:rsidRDefault="00A5162F" w:rsidP="00DF14B0">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网址：www.zlfund.cn    www.jjmmw.com</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szCs w:val="21"/>
        </w:rPr>
      </w:pPr>
      <w:bookmarkStart w:id="25" w:name="_Toc108082877"/>
      <w:bookmarkStart w:id="26" w:name="_Toc44424648"/>
      <w:r w:rsidRPr="00DF14B0">
        <w:rPr>
          <w:rFonts w:asciiTheme="minorEastAsia" w:eastAsiaTheme="minorEastAsia" w:hAnsiTheme="minorEastAsia" w:hint="eastAsia"/>
          <w:szCs w:val="21"/>
        </w:rPr>
        <w:lastRenderedPageBreak/>
        <w:t>（二）基金注册登记机构</w:t>
      </w:r>
      <w:bookmarkEnd w:id="25"/>
      <w:bookmarkEnd w:id="26"/>
    </w:p>
    <w:p w:rsidR="00B25325" w:rsidRPr="00DF14B0" w:rsidRDefault="00B25325" w:rsidP="00414528">
      <w:pPr>
        <w:snapToGrid w:val="0"/>
        <w:spacing w:line="360" w:lineRule="auto"/>
        <w:ind w:firstLine="482"/>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w:t>
      </w:r>
    </w:p>
    <w:p w:rsidR="00677419" w:rsidRPr="00DF14B0" w:rsidRDefault="00677419" w:rsidP="00414528">
      <w:pPr>
        <w:snapToGrid w:val="0"/>
        <w:spacing w:line="360" w:lineRule="auto"/>
        <w:ind w:firstLine="482"/>
        <w:rPr>
          <w:rFonts w:asciiTheme="minorEastAsia" w:eastAsiaTheme="minorEastAsia" w:hAnsiTheme="minorEastAsia"/>
        </w:rPr>
      </w:pPr>
      <w:r w:rsidRPr="00DF14B0">
        <w:rPr>
          <w:rFonts w:asciiTheme="minorEastAsia" w:eastAsiaTheme="minorEastAsia" w:hAnsiTheme="minorEastAsia" w:hint="eastAsia"/>
        </w:rPr>
        <w:t>注册地址：</w:t>
      </w:r>
      <w:r w:rsidR="00F978D4" w:rsidRPr="00DF14B0">
        <w:rPr>
          <w:rStyle w:val="da"/>
          <w:rFonts w:asciiTheme="minorEastAsia" w:eastAsiaTheme="minorEastAsia" w:hAnsiTheme="minorEastAsia" w:hint="eastAsia"/>
        </w:rPr>
        <w:t>广东省珠海市横琴新区宝华路6号105室－42891（集中办公区）</w:t>
      </w:r>
    </w:p>
    <w:p w:rsidR="00B25325" w:rsidRPr="00DF14B0" w:rsidRDefault="00677419" w:rsidP="00414528">
      <w:pPr>
        <w:snapToGrid w:val="0"/>
        <w:spacing w:line="360" w:lineRule="auto"/>
        <w:ind w:firstLine="482"/>
        <w:rPr>
          <w:rFonts w:asciiTheme="minorEastAsia" w:eastAsiaTheme="minorEastAsia" w:hAnsiTheme="minorEastAsia"/>
        </w:rPr>
      </w:pPr>
      <w:r w:rsidRPr="00DF14B0">
        <w:rPr>
          <w:rFonts w:asciiTheme="minorEastAsia" w:eastAsiaTheme="minorEastAsia" w:hAnsiTheme="minorEastAsia" w:hint="eastAsia"/>
        </w:rPr>
        <w:t>办公地址：广州市天河区珠江新城珠江东路30号广州银行大厦40-43楼</w:t>
      </w:r>
    </w:p>
    <w:p w:rsidR="00B25325" w:rsidRPr="00DF14B0" w:rsidRDefault="00B25325" w:rsidP="00414528">
      <w:pPr>
        <w:snapToGrid w:val="0"/>
        <w:spacing w:line="360" w:lineRule="auto"/>
        <w:ind w:firstLine="482"/>
        <w:rPr>
          <w:rFonts w:asciiTheme="minorEastAsia" w:eastAsiaTheme="minorEastAsia" w:hAnsiTheme="minorEastAsia"/>
          <w:szCs w:val="21"/>
        </w:rPr>
      </w:pPr>
      <w:r w:rsidRPr="00DF14B0">
        <w:rPr>
          <w:rFonts w:asciiTheme="minorEastAsia" w:eastAsiaTheme="minorEastAsia" w:hAnsiTheme="minorEastAsia" w:hint="eastAsia"/>
          <w:szCs w:val="21"/>
        </w:rPr>
        <w:t>法定代表人：</w:t>
      </w:r>
      <w:r w:rsidR="00601B7D" w:rsidRPr="00DF14B0">
        <w:rPr>
          <w:rFonts w:asciiTheme="minorEastAsia" w:eastAsiaTheme="minorEastAsia" w:hAnsiTheme="minorEastAsia" w:hint="eastAsia"/>
          <w:szCs w:val="21"/>
        </w:rPr>
        <w:t>刘晓艳</w:t>
      </w:r>
    </w:p>
    <w:p w:rsidR="00B25325" w:rsidRPr="00DF14B0" w:rsidRDefault="00B25325" w:rsidP="00414528">
      <w:pPr>
        <w:snapToGrid w:val="0"/>
        <w:spacing w:line="360" w:lineRule="auto"/>
        <w:ind w:firstLine="482"/>
        <w:rPr>
          <w:rFonts w:asciiTheme="minorEastAsia" w:eastAsiaTheme="minorEastAsia" w:hAnsiTheme="minorEastAsia"/>
          <w:szCs w:val="21"/>
        </w:rPr>
      </w:pPr>
      <w:r w:rsidRPr="00DF14B0">
        <w:rPr>
          <w:rFonts w:asciiTheme="minorEastAsia" w:eastAsiaTheme="minorEastAsia" w:hAnsiTheme="minorEastAsia" w:hint="eastAsia"/>
          <w:szCs w:val="21"/>
        </w:rPr>
        <w:t>电话：4008818088</w:t>
      </w:r>
    </w:p>
    <w:p w:rsidR="00B25325" w:rsidRPr="00DF14B0" w:rsidRDefault="00B25325" w:rsidP="00414528">
      <w:pPr>
        <w:snapToGrid w:val="0"/>
        <w:spacing w:line="360" w:lineRule="auto"/>
        <w:ind w:firstLine="482"/>
        <w:rPr>
          <w:rFonts w:asciiTheme="minorEastAsia" w:eastAsiaTheme="minorEastAsia" w:hAnsiTheme="minorEastAsia"/>
          <w:szCs w:val="21"/>
        </w:rPr>
      </w:pPr>
      <w:r w:rsidRPr="00DF14B0">
        <w:rPr>
          <w:rFonts w:asciiTheme="minorEastAsia" w:eastAsiaTheme="minorEastAsia" w:hAnsiTheme="minorEastAsia" w:hint="eastAsia"/>
          <w:szCs w:val="21"/>
        </w:rPr>
        <w:t>传真：</w:t>
      </w:r>
      <w:r w:rsidRPr="00DF14B0">
        <w:rPr>
          <w:rFonts w:asciiTheme="minorEastAsia" w:eastAsiaTheme="minorEastAsia" w:hAnsiTheme="minorEastAsia"/>
          <w:szCs w:val="21"/>
        </w:rPr>
        <w:t>020</w:t>
      </w:r>
      <w:r w:rsidRPr="00DF14B0">
        <w:rPr>
          <w:rFonts w:asciiTheme="minorEastAsia" w:eastAsiaTheme="minorEastAsia" w:hAnsiTheme="minorEastAsia" w:hint="eastAsia"/>
          <w:szCs w:val="21"/>
        </w:rPr>
        <w:t>-38799249</w:t>
      </w:r>
    </w:p>
    <w:p w:rsidR="00B25325" w:rsidRPr="00DF14B0" w:rsidRDefault="00B25325" w:rsidP="00414528">
      <w:pPr>
        <w:snapToGrid w:val="0"/>
        <w:spacing w:line="360" w:lineRule="auto"/>
        <w:ind w:firstLine="482"/>
        <w:rPr>
          <w:rFonts w:asciiTheme="minorEastAsia" w:eastAsiaTheme="minorEastAsia" w:hAnsiTheme="minorEastAsia"/>
          <w:szCs w:val="21"/>
        </w:rPr>
      </w:pPr>
      <w:r w:rsidRPr="00DF14B0">
        <w:rPr>
          <w:rFonts w:asciiTheme="minorEastAsia" w:eastAsiaTheme="minorEastAsia" w:hAnsiTheme="minorEastAsia" w:hint="eastAsia"/>
          <w:szCs w:val="21"/>
        </w:rPr>
        <w:t>联系人：</w:t>
      </w:r>
      <w:r w:rsidRPr="00DF14B0">
        <w:rPr>
          <w:rFonts w:asciiTheme="minorEastAsia" w:eastAsiaTheme="minorEastAsia" w:hAnsiTheme="minorEastAsia" w:hint="eastAsia"/>
        </w:rPr>
        <w:t>余贤高</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szCs w:val="21"/>
        </w:rPr>
      </w:pPr>
      <w:bookmarkStart w:id="27" w:name="_Toc108082878"/>
      <w:bookmarkStart w:id="28" w:name="_Toc44424649"/>
      <w:r w:rsidRPr="00DF14B0">
        <w:rPr>
          <w:rFonts w:asciiTheme="minorEastAsia" w:eastAsiaTheme="minorEastAsia" w:hAnsiTheme="minorEastAsia" w:hint="eastAsia"/>
          <w:szCs w:val="21"/>
        </w:rPr>
        <w:t>（三）律师事务所和经办律师</w:t>
      </w:r>
      <w:bookmarkEnd w:id="27"/>
      <w:bookmarkEnd w:id="28"/>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律师事务所：北京市天元律师事务所</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地址：</w:t>
      </w:r>
      <w:r w:rsidR="00CD3CCD" w:rsidRPr="00DF14B0">
        <w:rPr>
          <w:rFonts w:asciiTheme="minorEastAsia" w:eastAsiaTheme="minorEastAsia" w:hAnsiTheme="minorEastAsia" w:hint="eastAsia"/>
        </w:rPr>
        <w:t>北京市西城区丰盛胡同</w:t>
      </w:r>
      <w:r w:rsidR="00CD3CCD" w:rsidRPr="00DF14B0">
        <w:rPr>
          <w:rFonts w:asciiTheme="minorEastAsia" w:eastAsiaTheme="minorEastAsia" w:hAnsiTheme="minorEastAsia"/>
        </w:rPr>
        <w:t>28</w:t>
      </w:r>
      <w:r w:rsidR="00CD3CCD" w:rsidRPr="00DF14B0">
        <w:rPr>
          <w:rFonts w:asciiTheme="minorEastAsia" w:eastAsiaTheme="minorEastAsia" w:hAnsiTheme="minorEastAsia" w:hint="eastAsia"/>
        </w:rPr>
        <w:t>号太平洋保险大厦</w:t>
      </w:r>
      <w:r w:rsidR="00CD3CCD" w:rsidRPr="00DF14B0">
        <w:rPr>
          <w:rFonts w:asciiTheme="minorEastAsia" w:eastAsiaTheme="minorEastAsia" w:hAnsiTheme="minorEastAsia"/>
        </w:rPr>
        <w:t>10</w:t>
      </w:r>
      <w:r w:rsidR="00CD3CCD" w:rsidRPr="00DF14B0">
        <w:rPr>
          <w:rFonts w:asciiTheme="minorEastAsia" w:eastAsiaTheme="minorEastAsia" w:hAnsiTheme="minorEastAsia" w:hint="eastAsia"/>
        </w:rPr>
        <w:t>层</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负责人：</w:t>
      </w:r>
      <w:r w:rsidR="00306705" w:rsidRPr="00DF14B0">
        <w:rPr>
          <w:rFonts w:asciiTheme="minorEastAsia" w:eastAsiaTheme="minorEastAsia" w:hAnsiTheme="minorEastAsia" w:hint="eastAsia"/>
        </w:rPr>
        <w:t>王立华</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电话：010-88092188</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传真：010-88092150</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经办律师：朱小辉、陈华</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联系人：</w:t>
      </w:r>
      <w:r w:rsidR="001460C0" w:rsidRPr="00DF14B0">
        <w:rPr>
          <w:rFonts w:asciiTheme="minorEastAsia" w:eastAsiaTheme="minorEastAsia" w:hAnsiTheme="minorEastAsia" w:hint="eastAsia"/>
        </w:rPr>
        <w:t>王立华</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szCs w:val="21"/>
        </w:rPr>
      </w:pPr>
      <w:bookmarkStart w:id="29" w:name="_Toc108082879"/>
      <w:bookmarkStart w:id="30" w:name="_Toc44424650"/>
      <w:r w:rsidRPr="00DF14B0">
        <w:rPr>
          <w:rFonts w:asciiTheme="minorEastAsia" w:eastAsiaTheme="minorEastAsia" w:hAnsiTheme="minorEastAsia" w:hint="eastAsia"/>
          <w:szCs w:val="21"/>
        </w:rPr>
        <w:t>（四）会计师事务所和经办注册会计师</w:t>
      </w:r>
      <w:bookmarkEnd w:id="29"/>
      <w:bookmarkEnd w:id="30"/>
    </w:p>
    <w:p w:rsidR="007F377A" w:rsidRPr="00DF14B0" w:rsidRDefault="007F377A"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会计师事务所：</w:t>
      </w:r>
      <w:r w:rsidR="008E2194" w:rsidRPr="00DF14B0">
        <w:rPr>
          <w:rFonts w:asciiTheme="minorEastAsia" w:eastAsiaTheme="minorEastAsia" w:hAnsiTheme="minorEastAsia" w:hint="eastAsia"/>
        </w:rPr>
        <w:t>安永华明会计师事务所（特殊普通合伙）</w:t>
      </w:r>
    </w:p>
    <w:p w:rsidR="008E2194" w:rsidRPr="00DF14B0" w:rsidRDefault="00271ECC"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kern w:val="0"/>
        </w:rPr>
        <w:t>主要经营场所：</w:t>
      </w:r>
      <w:r w:rsidR="008E2194" w:rsidRPr="00DF14B0">
        <w:rPr>
          <w:rFonts w:asciiTheme="minorEastAsia" w:eastAsiaTheme="minorEastAsia" w:hAnsiTheme="minorEastAsia" w:hint="eastAsia"/>
        </w:rPr>
        <w:t>北京市东城区东长安街</w:t>
      </w:r>
      <w:r w:rsidR="008E2194" w:rsidRPr="00DF14B0">
        <w:rPr>
          <w:rFonts w:asciiTheme="minorEastAsia" w:eastAsiaTheme="minorEastAsia" w:hAnsiTheme="minorEastAsia"/>
        </w:rPr>
        <w:t>1</w:t>
      </w:r>
      <w:r w:rsidR="008E2194" w:rsidRPr="00DF14B0">
        <w:rPr>
          <w:rFonts w:asciiTheme="minorEastAsia" w:eastAsiaTheme="minorEastAsia" w:hAnsiTheme="minorEastAsia" w:hint="eastAsia"/>
        </w:rPr>
        <w:t>号东方广场安永大楼</w:t>
      </w:r>
      <w:r w:rsidR="008E2194" w:rsidRPr="00DF14B0">
        <w:rPr>
          <w:rFonts w:asciiTheme="minorEastAsia" w:eastAsiaTheme="minorEastAsia" w:hAnsiTheme="minorEastAsia"/>
        </w:rPr>
        <w:t>17</w:t>
      </w:r>
      <w:r w:rsidR="008E2194" w:rsidRPr="00DF14B0">
        <w:rPr>
          <w:rFonts w:asciiTheme="minorEastAsia" w:eastAsiaTheme="minorEastAsia" w:hAnsiTheme="minorEastAsia" w:hint="eastAsia"/>
        </w:rPr>
        <w:t>层</w:t>
      </w:r>
      <w:r w:rsidR="008E2194" w:rsidRPr="00DF14B0">
        <w:rPr>
          <w:rFonts w:asciiTheme="minorEastAsia" w:eastAsiaTheme="minorEastAsia" w:hAnsiTheme="minorEastAsia"/>
        </w:rPr>
        <w:t>01-12</w:t>
      </w:r>
      <w:r w:rsidR="008E2194" w:rsidRPr="00DF14B0">
        <w:rPr>
          <w:rFonts w:asciiTheme="minorEastAsia" w:eastAsiaTheme="minorEastAsia" w:hAnsiTheme="minorEastAsia" w:hint="eastAsia"/>
        </w:rPr>
        <w:t>室</w:t>
      </w:r>
    </w:p>
    <w:p w:rsidR="00271ECC" w:rsidRPr="00DF14B0" w:rsidRDefault="00271ECC"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执行事务合伙人：</w:t>
      </w:r>
      <w:r w:rsidR="00892E4C" w:rsidRPr="00DF14B0">
        <w:rPr>
          <w:rFonts w:asciiTheme="minorEastAsia" w:eastAsiaTheme="minorEastAsia" w:hAnsiTheme="minorEastAsia" w:hint="eastAsia"/>
        </w:rPr>
        <w:t>TonyMao毛鞍宁</w:t>
      </w:r>
    </w:p>
    <w:p w:rsidR="007F377A" w:rsidRPr="00DF14B0" w:rsidRDefault="007F377A"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电话：010-58153000</w:t>
      </w:r>
    </w:p>
    <w:p w:rsidR="007F377A" w:rsidRPr="00DF14B0" w:rsidRDefault="007F377A"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传真：010-85188298</w:t>
      </w:r>
    </w:p>
    <w:p w:rsidR="007F377A" w:rsidRPr="00DF14B0" w:rsidRDefault="007F377A"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经办注册会计师：</w:t>
      </w:r>
      <w:r w:rsidR="001A0D49" w:rsidRPr="00DF14B0">
        <w:rPr>
          <w:rFonts w:asciiTheme="minorEastAsia" w:eastAsiaTheme="minorEastAsia" w:hAnsiTheme="minorEastAsia" w:hint="eastAsia"/>
        </w:rPr>
        <w:t>赵雅、马婧</w:t>
      </w:r>
    </w:p>
    <w:p w:rsidR="00B25325" w:rsidRPr="00DF14B0" w:rsidRDefault="007F377A" w:rsidP="00251756">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联系人：</w:t>
      </w:r>
      <w:r w:rsidR="00FD187B" w:rsidRPr="00DF14B0">
        <w:rPr>
          <w:rFonts w:asciiTheme="minorEastAsia" w:eastAsiaTheme="minorEastAsia" w:hAnsiTheme="minorEastAsia" w:hint="eastAsia"/>
        </w:rPr>
        <w:t>赵雅</w:t>
      </w:r>
      <w:r w:rsidR="00B5573F" w:rsidRPr="00DF14B0">
        <w:rPr>
          <w:rFonts w:asciiTheme="minorEastAsia" w:eastAsiaTheme="minorEastAsia" w:hAnsiTheme="minorEastAsia"/>
        </w:rPr>
        <w:br w:type="page"/>
      </w: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31" w:name="_Toc133292577"/>
      <w:bookmarkStart w:id="32" w:name="_Toc44424651"/>
      <w:r w:rsidRPr="00DF14B0">
        <w:rPr>
          <w:rFonts w:asciiTheme="minorEastAsia" w:eastAsiaTheme="minorEastAsia" w:hAnsiTheme="minorEastAsia" w:hint="eastAsia"/>
          <w:bCs/>
          <w:sz w:val="30"/>
        </w:rPr>
        <w:lastRenderedPageBreak/>
        <w:t>六、基金的募集</w:t>
      </w:r>
      <w:bookmarkEnd w:id="31"/>
      <w:bookmarkEnd w:id="32"/>
    </w:p>
    <w:p w:rsidR="00B25325" w:rsidRPr="00DF14B0" w:rsidRDefault="00B25325"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本基金由基金管理人依照《基金法》、《运作办法》、《销售办法》、基金合同的相关规定、并经中国证券监督管理委员会</w:t>
      </w:r>
      <w:r w:rsidR="00DF14B0" w:rsidRPr="00DF14B0">
        <w:rPr>
          <w:rFonts w:asciiTheme="minorEastAsia" w:eastAsiaTheme="minorEastAsia" w:hAnsiTheme="minorEastAsia" w:hint="eastAsia"/>
        </w:rPr>
        <w:t>2006年7月31日</w:t>
      </w:r>
      <w:r w:rsidRPr="00DF14B0">
        <w:rPr>
          <w:rFonts w:asciiTheme="minorEastAsia" w:eastAsiaTheme="minorEastAsia" w:hAnsiTheme="minorEastAsia" w:hint="eastAsia"/>
        </w:rPr>
        <w:t>《关于核准易方达策略成长二号混合型证券投资基金募集的批复》（证监基金字</w:t>
      </w:r>
      <w:r w:rsidRPr="00DF14B0">
        <w:rPr>
          <w:rFonts w:asciiTheme="minorEastAsia" w:eastAsiaTheme="minorEastAsia" w:hAnsiTheme="minorEastAsia"/>
        </w:rPr>
        <w:t>[</w:t>
      </w:r>
      <w:r w:rsidRPr="00DF14B0">
        <w:rPr>
          <w:rFonts w:asciiTheme="minorEastAsia" w:eastAsiaTheme="minorEastAsia" w:hAnsiTheme="minorEastAsia" w:hint="eastAsia"/>
        </w:rPr>
        <w:t>2006]150号）核准</w:t>
      </w:r>
      <w:r w:rsidRPr="00DF14B0">
        <w:rPr>
          <w:rFonts w:asciiTheme="minorEastAsia" w:eastAsiaTheme="minorEastAsia" w:hAnsiTheme="minorEastAsia" w:hint="eastAsia"/>
          <w:szCs w:val="21"/>
        </w:rPr>
        <w:t>募集</w:t>
      </w:r>
      <w:r w:rsidRPr="00DF14B0">
        <w:rPr>
          <w:rFonts w:asciiTheme="minorEastAsia" w:eastAsiaTheme="minorEastAsia" w:hAnsiTheme="minorEastAsia" w:hint="eastAsia"/>
        </w:rPr>
        <w:t>。</w:t>
      </w:r>
    </w:p>
    <w:p w:rsidR="00B25325" w:rsidRPr="00DF14B0" w:rsidRDefault="00B25325"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本基金为契约型开放式基金，基金存续期为不定期。</w:t>
      </w:r>
    </w:p>
    <w:p w:rsidR="00B25325" w:rsidRPr="00DF14B0" w:rsidRDefault="00B25325"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本基金募集期自2006年8月10日至2006年8月11日。募集对象为依据中华人民共和国法律法规的规定可以投资于境内证券投资基金的个人投资者、机构投资者和合格境外机构投资者。</w:t>
      </w:r>
    </w:p>
    <w:p w:rsidR="00B25325" w:rsidRPr="00DF14B0" w:rsidRDefault="00B25325"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rPr>
        <w:t>本基金的面值为每份基金份额人民币1.00元。</w:t>
      </w: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771D37" w:rsidRPr="00DF14B0" w:rsidRDefault="00771D37" w:rsidP="00414528">
      <w:pPr>
        <w:snapToGrid w:val="0"/>
        <w:spacing w:line="360" w:lineRule="auto"/>
        <w:ind w:firstLineChars="200" w:firstLine="420"/>
        <w:rPr>
          <w:rFonts w:asciiTheme="minorEastAsia" w:eastAsiaTheme="minorEastAsia" w:hAnsiTheme="minorEastAsia"/>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rPr>
      </w:pPr>
      <w:bookmarkStart w:id="33" w:name="_Toc133292584"/>
      <w:bookmarkStart w:id="34" w:name="_Toc44424652"/>
      <w:r w:rsidRPr="00DF14B0">
        <w:rPr>
          <w:rFonts w:asciiTheme="minorEastAsia" w:eastAsiaTheme="minorEastAsia" w:hAnsiTheme="minorEastAsia" w:hint="eastAsia"/>
          <w:bCs/>
          <w:sz w:val="30"/>
        </w:rPr>
        <w:lastRenderedPageBreak/>
        <w:t>七、基金合同的生效</w:t>
      </w:r>
      <w:bookmarkEnd w:id="33"/>
      <w:bookmarkEnd w:id="34"/>
    </w:p>
    <w:p w:rsidR="00AF1EB0" w:rsidRPr="00DF14B0" w:rsidRDefault="00AF1EB0" w:rsidP="00414528">
      <w:pPr>
        <w:pStyle w:val="22"/>
        <w:snapToGrid w:val="0"/>
        <w:spacing w:before="312" w:after="312" w:line="360" w:lineRule="auto"/>
        <w:ind w:firstLineChars="0" w:firstLine="0"/>
        <w:rPr>
          <w:rFonts w:asciiTheme="minorEastAsia" w:eastAsiaTheme="minorEastAsia" w:hAnsiTheme="minorEastAsia"/>
          <w:b w:val="0"/>
          <w:bCs/>
          <w:szCs w:val="21"/>
        </w:rPr>
      </w:pPr>
      <w:bookmarkStart w:id="35" w:name="_Toc38432438"/>
      <w:bookmarkStart w:id="36" w:name="_Toc133292585"/>
      <w:bookmarkStart w:id="37" w:name="_Toc142649737"/>
      <w:bookmarkStart w:id="38" w:name="_Toc44424653"/>
      <w:r w:rsidRPr="00DF14B0">
        <w:rPr>
          <w:rFonts w:asciiTheme="minorEastAsia" w:eastAsiaTheme="minorEastAsia" w:hAnsiTheme="minorEastAsia" w:hint="eastAsia"/>
          <w:b w:val="0"/>
          <w:bCs/>
          <w:szCs w:val="21"/>
        </w:rPr>
        <w:t>（一）基金合同</w:t>
      </w:r>
      <w:bookmarkEnd w:id="35"/>
      <w:bookmarkEnd w:id="36"/>
      <w:bookmarkEnd w:id="37"/>
      <w:r w:rsidR="00BB470B" w:rsidRPr="00DF14B0">
        <w:rPr>
          <w:rFonts w:asciiTheme="minorEastAsia" w:eastAsiaTheme="minorEastAsia" w:hAnsiTheme="minorEastAsia" w:hint="eastAsia"/>
          <w:b w:val="0"/>
          <w:bCs/>
          <w:szCs w:val="21"/>
        </w:rPr>
        <w:t>的生效</w:t>
      </w:r>
      <w:bookmarkEnd w:id="38"/>
    </w:p>
    <w:p w:rsidR="00B25325" w:rsidRPr="00DF14B0" w:rsidRDefault="00B25325" w:rsidP="00414528">
      <w:pPr>
        <w:autoSpaceDE w:val="0"/>
        <w:autoSpaceDN w:val="0"/>
        <w:snapToGrid w:val="0"/>
        <w:spacing w:line="360" w:lineRule="auto"/>
        <w:ind w:firstLine="420"/>
        <w:jc w:val="left"/>
        <w:rPr>
          <w:rFonts w:asciiTheme="minorEastAsia" w:eastAsiaTheme="minorEastAsia" w:hAnsiTheme="minorEastAsia"/>
        </w:rPr>
      </w:pPr>
      <w:r w:rsidRPr="00DF14B0">
        <w:rPr>
          <w:rFonts w:asciiTheme="minorEastAsia" w:eastAsiaTheme="minorEastAsia" w:hAnsiTheme="minorEastAsia" w:hint="eastAsia"/>
        </w:rPr>
        <w:t>本基金基金合同于2006年8月16日正式生效。自基金合同生效之日起，本基金管理人正式开始管理本基金。</w:t>
      </w:r>
    </w:p>
    <w:p w:rsidR="00AF1EB0" w:rsidRPr="00DF14B0" w:rsidRDefault="00AF1EB0" w:rsidP="00414528">
      <w:pPr>
        <w:pStyle w:val="22"/>
        <w:snapToGrid w:val="0"/>
        <w:spacing w:before="312" w:after="312" w:line="360" w:lineRule="auto"/>
        <w:ind w:firstLineChars="0" w:firstLine="0"/>
        <w:rPr>
          <w:rFonts w:asciiTheme="minorEastAsia" w:eastAsiaTheme="minorEastAsia" w:hAnsiTheme="minorEastAsia"/>
          <w:b w:val="0"/>
          <w:bCs/>
          <w:szCs w:val="21"/>
        </w:rPr>
      </w:pPr>
      <w:bookmarkStart w:id="39" w:name="_Toc38432440"/>
      <w:bookmarkStart w:id="40" w:name="_Toc133292587"/>
      <w:bookmarkStart w:id="41" w:name="_Toc142649739"/>
      <w:bookmarkStart w:id="42" w:name="_Toc44424654"/>
      <w:r w:rsidRPr="00DF14B0">
        <w:rPr>
          <w:rFonts w:asciiTheme="minorEastAsia" w:eastAsiaTheme="minorEastAsia" w:hAnsiTheme="minorEastAsia" w:hint="eastAsia"/>
          <w:b w:val="0"/>
          <w:bCs/>
          <w:szCs w:val="21"/>
        </w:rPr>
        <w:t>（</w:t>
      </w:r>
      <w:r w:rsidR="00EA62B7" w:rsidRPr="00DF14B0">
        <w:rPr>
          <w:rFonts w:asciiTheme="minorEastAsia" w:eastAsiaTheme="minorEastAsia" w:hAnsiTheme="minorEastAsia" w:hint="eastAsia"/>
          <w:b w:val="0"/>
          <w:bCs/>
          <w:szCs w:val="21"/>
        </w:rPr>
        <w:t>二</w:t>
      </w:r>
      <w:r w:rsidRPr="00DF14B0">
        <w:rPr>
          <w:rFonts w:asciiTheme="minorEastAsia" w:eastAsiaTheme="minorEastAsia" w:hAnsiTheme="minorEastAsia" w:hint="eastAsia"/>
          <w:b w:val="0"/>
          <w:bCs/>
          <w:szCs w:val="21"/>
        </w:rPr>
        <w:t>）基金存续期内的基金份额持有人数量和资金额</w:t>
      </w:r>
      <w:bookmarkEnd w:id="39"/>
      <w:bookmarkEnd w:id="40"/>
      <w:bookmarkEnd w:id="41"/>
      <w:bookmarkEnd w:id="42"/>
    </w:p>
    <w:p w:rsidR="00AF1EB0" w:rsidRPr="00DF14B0" w:rsidRDefault="00AF1EB0" w:rsidP="00414528">
      <w:pPr>
        <w:autoSpaceDE w:val="0"/>
        <w:autoSpaceDN w:val="0"/>
        <w:snapToGrid w:val="0"/>
        <w:spacing w:line="360" w:lineRule="auto"/>
        <w:ind w:firstLine="420"/>
        <w:jc w:val="left"/>
        <w:rPr>
          <w:rFonts w:asciiTheme="minorEastAsia" w:eastAsiaTheme="minorEastAsia" w:hAnsiTheme="minorEastAsia"/>
        </w:rPr>
      </w:pPr>
      <w:r w:rsidRPr="00DF14B0">
        <w:rPr>
          <w:rFonts w:asciiTheme="minorEastAsia" w:eastAsiaTheme="minorEastAsia" w:hAnsiTheme="minorEastAsia" w:hint="eastAsia"/>
        </w:rPr>
        <w:t>本基金合同生效后，基金份额持有人数量不满200人或者基金资产净值低于5,000万元的，基金管理人应当及时报告中国证监会；连续20个工作日出现前述情形的，基金管理人应当向中国证监会说明原因和报送解决方案。</w:t>
      </w:r>
    </w:p>
    <w:p w:rsidR="00AF1EB0" w:rsidRPr="00DF14B0" w:rsidRDefault="00AF1EB0" w:rsidP="00414528">
      <w:pPr>
        <w:autoSpaceDE w:val="0"/>
        <w:autoSpaceDN w:val="0"/>
        <w:snapToGrid w:val="0"/>
        <w:spacing w:line="360" w:lineRule="auto"/>
        <w:ind w:firstLine="420"/>
        <w:jc w:val="left"/>
        <w:rPr>
          <w:rFonts w:asciiTheme="minorEastAsia" w:eastAsiaTheme="minorEastAsia" w:hAnsiTheme="minorEastAsia"/>
        </w:rPr>
      </w:pPr>
      <w:r w:rsidRPr="00DF14B0">
        <w:rPr>
          <w:rFonts w:asciiTheme="minorEastAsia" w:eastAsiaTheme="minorEastAsia" w:hAnsiTheme="minorEastAsia" w:hint="eastAsia"/>
        </w:rPr>
        <w:t>在基金存续期间内，如果有效持有人数量连续60个工作日达不到200人，或连续60个工作日基金资产净值低于人民币5000万元，基金管理人有权宣布本基金合同终止，并报中国证监会备案。</w:t>
      </w:r>
    </w:p>
    <w:p w:rsidR="00703D27" w:rsidRPr="00DF14B0" w:rsidRDefault="00703D27" w:rsidP="00414528">
      <w:pPr>
        <w:snapToGrid w:val="0"/>
        <w:spacing w:line="360" w:lineRule="auto"/>
        <w:rPr>
          <w:rFonts w:asciiTheme="minorEastAsia" w:eastAsiaTheme="minorEastAsia" w:hAnsiTheme="minorEastAsia"/>
          <w:bCs/>
          <w:sz w:val="30"/>
        </w:rPr>
      </w:pPr>
      <w:bookmarkStart w:id="43" w:name="_Toc133292588"/>
    </w:p>
    <w:p w:rsidR="00771D37" w:rsidRPr="00DF14B0" w:rsidRDefault="00771D37" w:rsidP="00414528">
      <w:pPr>
        <w:snapToGrid w:val="0"/>
        <w:spacing w:line="360" w:lineRule="auto"/>
        <w:rPr>
          <w:rFonts w:asciiTheme="minorEastAsia" w:eastAsiaTheme="minorEastAsia" w:hAnsiTheme="minorEastAsia"/>
          <w:bCs/>
          <w:sz w:val="30"/>
        </w:rPr>
      </w:pPr>
    </w:p>
    <w:p w:rsidR="00771D37" w:rsidRPr="00DF14B0" w:rsidRDefault="00771D37" w:rsidP="00414528">
      <w:pPr>
        <w:snapToGrid w:val="0"/>
        <w:spacing w:line="360" w:lineRule="auto"/>
        <w:rPr>
          <w:rFonts w:asciiTheme="minorEastAsia" w:eastAsiaTheme="minorEastAsia" w:hAnsiTheme="minorEastAsia"/>
          <w:bCs/>
          <w:sz w:val="30"/>
        </w:rPr>
      </w:pPr>
    </w:p>
    <w:p w:rsidR="00771D37" w:rsidRPr="00DF14B0" w:rsidRDefault="00771D37" w:rsidP="00414528">
      <w:pPr>
        <w:snapToGrid w:val="0"/>
        <w:spacing w:line="360" w:lineRule="auto"/>
        <w:rPr>
          <w:rFonts w:asciiTheme="minorEastAsia" w:eastAsiaTheme="minorEastAsia" w:hAnsiTheme="minorEastAsia"/>
          <w:bCs/>
          <w:sz w:val="30"/>
        </w:rPr>
      </w:pPr>
    </w:p>
    <w:p w:rsidR="00771D37" w:rsidRPr="00DF14B0" w:rsidRDefault="00771D37" w:rsidP="00414528">
      <w:pPr>
        <w:snapToGrid w:val="0"/>
        <w:spacing w:line="360" w:lineRule="auto"/>
        <w:rPr>
          <w:rFonts w:asciiTheme="minorEastAsia" w:eastAsiaTheme="minorEastAsia" w:hAnsiTheme="minorEastAsia"/>
          <w:bCs/>
          <w:sz w:val="30"/>
        </w:rPr>
      </w:pPr>
    </w:p>
    <w:p w:rsidR="00771D37" w:rsidRPr="00DF14B0" w:rsidRDefault="00771D37" w:rsidP="00414528">
      <w:pPr>
        <w:snapToGrid w:val="0"/>
        <w:spacing w:line="360" w:lineRule="auto"/>
        <w:rPr>
          <w:rFonts w:asciiTheme="minorEastAsia" w:eastAsiaTheme="minorEastAsia" w:hAnsiTheme="minorEastAsia"/>
          <w:bCs/>
          <w:sz w:val="30"/>
        </w:rPr>
      </w:pPr>
    </w:p>
    <w:p w:rsidR="00771D37" w:rsidRPr="00DF14B0" w:rsidRDefault="00771D37" w:rsidP="00414528">
      <w:pPr>
        <w:snapToGrid w:val="0"/>
        <w:spacing w:line="360" w:lineRule="auto"/>
        <w:rPr>
          <w:rFonts w:asciiTheme="minorEastAsia" w:eastAsiaTheme="minorEastAsia" w:hAnsiTheme="minorEastAsia"/>
          <w:bCs/>
          <w:sz w:val="30"/>
        </w:rPr>
      </w:pPr>
    </w:p>
    <w:p w:rsidR="00771D37" w:rsidRPr="00DF14B0" w:rsidRDefault="00771D37" w:rsidP="00414528">
      <w:pPr>
        <w:snapToGrid w:val="0"/>
        <w:spacing w:line="360" w:lineRule="auto"/>
        <w:rPr>
          <w:rFonts w:asciiTheme="minorEastAsia" w:eastAsiaTheme="minorEastAsia" w:hAnsiTheme="minorEastAsia"/>
          <w:bCs/>
          <w:sz w:val="30"/>
        </w:rPr>
      </w:pPr>
    </w:p>
    <w:p w:rsidR="00771D37" w:rsidRPr="00DF14B0" w:rsidRDefault="00771D37" w:rsidP="00414528">
      <w:pPr>
        <w:snapToGrid w:val="0"/>
        <w:spacing w:line="360" w:lineRule="auto"/>
        <w:rPr>
          <w:rFonts w:asciiTheme="minorEastAsia" w:eastAsiaTheme="minorEastAsia" w:hAnsiTheme="minorEastAsia"/>
          <w:bCs/>
          <w:sz w:val="30"/>
        </w:rPr>
      </w:pPr>
    </w:p>
    <w:p w:rsidR="00771D37" w:rsidRPr="00DF14B0" w:rsidRDefault="00771D37" w:rsidP="00414528">
      <w:pPr>
        <w:snapToGrid w:val="0"/>
        <w:spacing w:line="360" w:lineRule="auto"/>
        <w:rPr>
          <w:rFonts w:asciiTheme="minorEastAsia" w:eastAsiaTheme="minorEastAsia" w:hAnsiTheme="minorEastAsia"/>
          <w:bCs/>
          <w:sz w:val="30"/>
        </w:rPr>
      </w:pPr>
    </w:p>
    <w:p w:rsidR="00771D37" w:rsidRPr="00DF14B0" w:rsidRDefault="00771D37" w:rsidP="00414528">
      <w:pPr>
        <w:snapToGrid w:val="0"/>
        <w:spacing w:line="360" w:lineRule="auto"/>
        <w:rPr>
          <w:rFonts w:asciiTheme="minorEastAsia" w:eastAsiaTheme="minorEastAsia" w:hAnsiTheme="minorEastAsia"/>
          <w:bCs/>
          <w:sz w:val="30"/>
        </w:rPr>
      </w:pPr>
    </w:p>
    <w:p w:rsidR="00771D37" w:rsidRPr="00DF14B0" w:rsidRDefault="00771D37" w:rsidP="00414528">
      <w:pPr>
        <w:snapToGrid w:val="0"/>
        <w:spacing w:line="360" w:lineRule="auto"/>
        <w:rPr>
          <w:rFonts w:asciiTheme="minorEastAsia" w:eastAsiaTheme="minorEastAsia" w:hAnsiTheme="minorEastAsia"/>
          <w:bCs/>
          <w:sz w:val="30"/>
        </w:rPr>
      </w:pPr>
    </w:p>
    <w:p w:rsidR="00771D37" w:rsidRPr="00DF14B0" w:rsidRDefault="00771D37" w:rsidP="00414528">
      <w:pPr>
        <w:snapToGrid w:val="0"/>
        <w:spacing w:line="360" w:lineRule="auto"/>
        <w:rPr>
          <w:rFonts w:asciiTheme="minorEastAsia" w:eastAsiaTheme="minorEastAsia" w:hAnsiTheme="minorEastAsia"/>
          <w:bCs/>
          <w:sz w:val="30"/>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44" w:name="_Toc44424655"/>
      <w:r w:rsidRPr="00DF14B0">
        <w:rPr>
          <w:rFonts w:asciiTheme="minorEastAsia" w:eastAsiaTheme="minorEastAsia" w:hAnsiTheme="minorEastAsia" w:hint="eastAsia"/>
          <w:bCs/>
          <w:sz w:val="30"/>
        </w:rPr>
        <w:lastRenderedPageBreak/>
        <w:t>八、基金份额的申购、赎回</w:t>
      </w:r>
      <w:bookmarkEnd w:id="43"/>
      <w:r w:rsidRPr="00DF14B0">
        <w:rPr>
          <w:rFonts w:asciiTheme="minorEastAsia" w:eastAsiaTheme="minorEastAsia" w:hAnsiTheme="minorEastAsia" w:hint="eastAsia"/>
          <w:bCs/>
          <w:sz w:val="30"/>
        </w:rPr>
        <w:t>和转换</w:t>
      </w:r>
      <w:bookmarkEnd w:id="44"/>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rPr>
      </w:pPr>
      <w:bookmarkStart w:id="45" w:name="_Toc133292589"/>
      <w:bookmarkStart w:id="46" w:name="_Toc44424656"/>
      <w:r w:rsidRPr="00DF14B0">
        <w:rPr>
          <w:rFonts w:asciiTheme="minorEastAsia" w:eastAsiaTheme="minorEastAsia" w:hAnsiTheme="minorEastAsia" w:hint="eastAsia"/>
          <w:b w:val="0"/>
        </w:rPr>
        <w:t>（一）基金投资者范围</w:t>
      </w:r>
      <w:bookmarkEnd w:id="45"/>
      <w:bookmarkEnd w:id="46"/>
    </w:p>
    <w:p w:rsidR="00B25325" w:rsidRPr="00DF14B0" w:rsidRDefault="00B25325" w:rsidP="00414528">
      <w:pPr>
        <w:autoSpaceDE w:val="0"/>
        <w:autoSpaceDN w:val="0"/>
        <w:snapToGrid w:val="0"/>
        <w:spacing w:line="360" w:lineRule="auto"/>
        <w:ind w:firstLineChars="218" w:firstLine="458"/>
        <w:jc w:val="left"/>
        <w:rPr>
          <w:rFonts w:asciiTheme="minorEastAsia" w:eastAsiaTheme="minorEastAsia" w:hAnsiTheme="minorEastAsia"/>
          <w:szCs w:val="21"/>
        </w:rPr>
      </w:pPr>
      <w:r w:rsidRPr="00DF14B0">
        <w:rPr>
          <w:rFonts w:asciiTheme="minorEastAsia" w:eastAsiaTheme="minorEastAsia" w:hAnsiTheme="minorEastAsia" w:hint="eastAsia"/>
        </w:rPr>
        <w:t>依据中华人民共和国法律法规的规定可以投资于境内证券投资基金的个人投资者、机构投资者和合格境外机构投资者。</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rPr>
      </w:pPr>
      <w:bookmarkStart w:id="47" w:name="_Toc133292590"/>
      <w:bookmarkStart w:id="48" w:name="_Toc44424657"/>
      <w:r w:rsidRPr="00DF14B0">
        <w:rPr>
          <w:rFonts w:asciiTheme="minorEastAsia" w:eastAsiaTheme="minorEastAsia" w:hAnsiTheme="minorEastAsia" w:hint="eastAsia"/>
          <w:b w:val="0"/>
        </w:rPr>
        <w:t>（二）申购与赎回的场所</w:t>
      </w:r>
      <w:bookmarkEnd w:id="47"/>
      <w:bookmarkEnd w:id="48"/>
    </w:p>
    <w:p w:rsidR="00601D10" w:rsidRPr="00DF14B0" w:rsidRDefault="00B25325" w:rsidP="00414528">
      <w:pPr>
        <w:autoSpaceDE w:val="0"/>
        <w:autoSpaceDN w:val="0"/>
        <w:snapToGrid w:val="0"/>
        <w:spacing w:line="360" w:lineRule="auto"/>
        <w:ind w:firstLineChars="218" w:firstLine="458"/>
        <w:jc w:val="left"/>
        <w:rPr>
          <w:rFonts w:asciiTheme="minorEastAsia" w:eastAsiaTheme="minorEastAsia" w:hAnsiTheme="minorEastAsia"/>
        </w:rPr>
      </w:pPr>
      <w:r w:rsidRPr="00DF14B0">
        <w:rPr>
          <w:rFonts w:asciiTheme="minorEastAsia" w:eastAsiaTheme="minorEastAsia" w:hAnsiTheme="minorEastAsia"/>
        </w:rPr>
        <w:t>1</w:t>
      </w:r>
      <w:r w:rsidR="009F76DE" w:rsidRPr="00DF14B0">
        <w:rPr>
          <w:rFonts w:asciiTheme="minorEastAsia" w:eastAsiaTheme="minorEastAsia" w:hAnsiTheme="minorEastAsia" w:hint="eastAsia"/>
        </w:rPr>
        <w:t>.</w:t>
      </w:r>
      <w:r w:rsidRPr="00DF14B0">
        <w:rPr>
          <w:rFonts w:asciiTheme="minorEastAsia" w:eastAsiaTheme="minorEastAsia" w:hAnsiTheme="minorEastAsia"/>
        </w:rPr>
        <w:t>基金管理</w:t>
      </w:r>
      <w:r w:rsidRPr="00DF14B0">
        <w:rPr>
          <w:rFonts w:asciiTheme="minorEastAsia" w:eastAsiaTheme="minorEastAsia" w:hAnsiTheme="minorEastAsia" w:hint="eastAsia"/>
        </w:rPr>
        <w:t>人的直销</w:t>
      </w:r>
      <w:r w:rsidR="006D6E1F" w:rsidRPr="00DF14B0">
        <w:rPr>
          <w:rFonts w:asciiTheme="minorEastAsia" w:eastAsiaTheme="minorEastAsia" w:hAnsiTheme="minorEastAsia" w:hint="eastAsia"/>
        </w:rPr>
        <w:t>中心</w:t>
      </w:r>
      <w:r w:rsidRPr="00DF14B0">
        <w:rPr>
          <w:rFonts w:asciiTheme="minorEastAsia" w:eastAsiaTheme="minorEastAsia" w:hAnsiTheme="minorEastAsia" w:hint="eastAsia"/>
        </w:rPr>
        <w:t>、网上交易系统</w:t>
      </w:r>
      <w:r w:rsidR="000E6C44" w:rsidRPr="00DF14B0">
        <w:rPr>
          <w:rFonts w:asciiTheme="minorEastAsia" w:eastAsiaTheme="minorEastAsia" w:hAnsiTheme="minorEastAsia" w:hint="eastAsia"/>
        </w:rPr>
        <w:t>(www.efunds.com.cn)</w:t>
      </w:r>
      <w:r w:rsidRPr="00DF14B0">
        <w:rPr>
          <w:rFonts w:asciiTheme="minorEastAsia" w:eastAsiaTheme="minorEastAsia" w:hAnsiTheme="minorEastAsia" w:hint="eastAsia"/>
        </w:rPr>
        <w:t>。</w:t>
      </w:r>
    </w:p>
    <w:p w:rsidR="00B25325" w:rsidRPr="00DF14B0" w:rsidRDefault="00B25325" w:rsidP="00414528">
      <w:pPr>
        <w:autoSpaceDE w:val="0"/>
        <w:autoSpaceDN w:val="0"/>
        <w:snapToGrid w:val="0"/>
        <w:spacing w:line="360" w:lineRule="auto"/>
        <w:ind w:firstLineChars="218" w:firstLine="458"/>
        <w:jc w:val="left"/>
        <w:rPr>
          <w:rFonts w:asciiTheme="minorEastAsia" w:eastAsiaTheme="minorEastAsia" w:hAnsiTheme="minorEastAsia"/>
        </w:rPr>
      </w:pPr>
      <w:r w:rsidRPr="00DF14B0">
        <w:rPr>
          <w:rFonts w:asciiTheme="minorEastAsia" w:eastAsiaTheme="minorEastAsia" w:hAnsiTheme="minorEastAsia"/>
        </w:rPr>
        <w:t>2</w:t>
      </w:r>
      <w:r w:rsidR="009F76DE" w:rsidRPr="00DF14B0">
        <w:rPr>
          <w:rFonts w:asciiTheme="minorEastAsia" w:eastAsiaTheme="minorEastAsia" w:hAnsiTheme="minorEastAsia" w:hint="eastAsia"/>
        </w:rPr>
        <w:t>.</w:t>
      </w:r>
      <w:r w:rsidRPr="00DF14B0">
        <w:rPr>
          <w:rFonts w:asciiTheme="minorEastAsia" w:eastAsiaTheme="minorEastAsia" w:hAnsiTheme="minorEastAsia"/>
        </w:rPr>
        <w:t>各</w:t>
      </w:r>
      <w:r w:rsidR="00CC78EF" w:rsidRPr="00DF14B0">
        <w:rPr>
          <w:rFonts w:asciiTheme="minorEastAsia" w:eastAsiaTheme="minorEastAsia" w:hAnsiTheme="minorEastAsia" w:hint="eastAsia"/>
          <w:szCs w:val="21"/>
        </w:rPr>
        <w:t>非直销销售</w:t>
      </w:r>
      <w:r w:rsidR="00DC6647" w:rsidRPr="00DF14B0">
        <w:rPr>
          <w:rFonts w:asciiTheme="minorEastAsia" w:eastAsiaTheme="minorEastAsia" w:hAnsiTheme="minorEastAsia" w:hint="eastAsia"/>
          <w:szCs w:val="21"/>
        </w:rPr>
        <w:t>机构</w:t>
      </w:r>
      <w:r w:rsidRPr="00DF14B0">
        <w:rPr>
          <w:rFonts w:asciiTheme="minorEastAsia" w:eastAsiaTheme="minorEastAsia" w:hAnsiTheme="minorEastAsia"/>
        </w:rPr>
        <w:t>开办开放式基金业务的营业网点。</w:t>
      </w:r>
    </w:p>
    <w:p w:rsidR="00B25325" w:rsidRPr="00DF14B0" w:rsidRDefault="00B25325" w:rsidP="00414528">
      <w:pPr>
        <w:autoSpaceDE w:val="0"/>
        <w:autoSpaceDN w:val="0"/>
        <w:snapToGrid w:val="0"/>
        <w:spacing w:line="360" w:lineRule="auto"/>
        <w:ind w:firstLineChars="218" w:firstLine="458"/>
        <w:jc w:val="left"/>
        <w:rPr>
          <w:rFonts w:asciiTheme="minorEastAsia" w:eastAsiaTheme="minorEastAsia" w:hAnsiTheme="minorEastAsia"/>
        </w:rPr>
      </w:pPr>
      <w:r w:rsidRPr="00DF14B0">
        <w:rPr>
          <w:rFonts w:asciiTheme="minorEastAsia" w:eastAsiaTheme="minorEastAsia" w:hAnsiTheme="minorEastAsia" w:hint="eastAsia"/>
        </w:rPr>
        <w:t>基金管理人可根据情况变更基金</w:t>
      </w:r>
      <w:r w:rsidR="00CC78EF" w:rsidRPr="00DF14B0">
        <w:rPr>
          <w:rFonts w:asciiTheme="minorEastAsia" w:eastAsiaTheme="minorEastAsia" w:hAnsiTheme="minorEastAsia" w:hint="eastAsia"/>
        </w:rPr>
        <w:t>销售</w:t>
      </w:r>
      <w:r w:rsidRPr="00DF14B0">
        <w:rPr>
          <w:rFonts w:asciiTheme="minorEastAsia" w:eastAsiaTheme="minorEastAsia" w:hAnsiTheme="minorEastAsia" w:hint="eastAsia"/>
        </w:rPr>
        <w:t>机构，</w:t>
      </w:r>
      <w:r w:rsidR="000B4237" w:rsidRPr="00DF14B0">
        <w:rPr>
          <w:rFonts w:asciiTheme="minorEastAsia" w:eastAsiaTheme="minorEastAsia" w:hAnsiTheme="minorEastAsia" w:hint="eastAsia"/>
        </w:rPr>
        <w:t>并在基金管理人网站公示</w:t>
      </w:r>
      <w:r w:rsidRPr="00DF14B0">
        <w:rPr>
          <w:rFonts w:asciiTheme="minorEastAsia" w:eastAsiaTheme="minorEastAsia" w:hAnsiTheme="minorEastAsia" w:hint="eastAsia"/>
        </w:rPr>
        <w:t>。</w:t>
      </w:r>
    </w:p>
    <w:p w:rsidR="00B25325" w:rsidRPr="00DF14B0" w:rsidRDefault="00B25325" w:rsidP="00414528">
      <w:pPr>
        <w:autoSpaceDE w:val="0"/>
        <w:autoSpaceDN w:val="0"/>
        <w:snapToGrid w:val="0"/>
        <w:spacing w:line="360" w:lineRule="auto"/>
        <w:ind w:firstLineChars="218" w:firstLine="458"/>
        <w:jc w:val="left"/>
        <w:rPr>
          <w:rFonts w:asciiTheme="minorEastAsia" w:eastAsiaTheme="minorEastAsia" w:hAnsiTheme="minorEastAsia"/>
        </w:rPr>
      </w:pPr>
      <w:r w:rsidRPr="00DF14B0">
        <w:rPr>
          <w:rFonts w:asciiTheme="minorEastAsia" w:eastAsiaTheme="minorEastAsia" w:hAnsiTheme="minorEastAsia" w:hint="eastAsia"/>
        </w:rPr>
        <w:t>投资者还可通过基金管理人或者指定的基金</w:t>
      </w:r>
      <w:r w:rsidR="00CC78EF" w:rsidRPr="00DF14B0">
        <w:rPr>
          <w:rFonts w:asciiTheme="minorEastAsia" w:eastAsiaTheme="minorEastAsia" w:hAnsiTheme="minorEastAsia" w:hint="eastAsia"/>
        </w:rPr>
        <w:t>销售</w:t>
      </w:r>
      <w:r w:rsidRPr="00DF14B0">
        <w:rPr>
          <w:rFonts w:asciiTheme="minorEastAsia" w:eastAsiaTheme="minorEastAsia" w:hAnsiTheme="minorEastAsia" w:hint="eastAsia"/>
        </w:rPr>
        <w:t>机构以电话或互联网</w:t>
      </w:r>
      <w:r w:rsidR="008C4B9E" w:rsidRPr="00DF14B0">
        <w:rPr>
          <w:rFonts w:asciiTheme="minorEastAsia" w:eastAsiaTheme="minorEastAsia" w:hAnsiTheme="minorEastAsia" w:hint="eastAsia"/>
        </w:rPr>
        <w:t>或</w:t>
      </w:r>
      <w:r w:rsidRPr="00DF14B0">
        <w:rPr>
          <w:rFonts w:asciiTheme="minorEastAsia" w:eastAsiaTheme="minorEastAsia" w:hAnsiTheme="minorEastAsia"/>
        </w:rPr>
        <w:t>其他电子交易方式</w:t>
      </w:r>
      <w:r w:rsidRPr="00DF14B0">
        <w:rPr>
          <w:rFonts w:asciiTheme="minorEastAsia" w:eastAsiaTheme="minorEastAsia" w:hAnsiTheme="minorEastAsia" w:hint="eastAsia"/>
        </w:rPr>
        <w:t>进行申购</w:t>
      </w:r>
      <w:r w:rsidR="00153C6F" w:rsidRPr="00DF14B0">
        <w:rPr>
          <w:rFonts w:asciiTheme="minorEastAsia" w:eastAsiaTheme="minorEastAsia" w:hAnsiTheme="minorEastAsia" w:hint="eastAsia"/>
        </w:rPr>
        <w:t>和</w:t>
      </w:r>
      <w:r w:rsidRPr="00DF14B0">
        <w:rPr>
          <w:rFonts w:asciiTheme="minorEastAsia" w:eastAsiaTheme="minorEastAsia" w:hAnsiTheme="minorEastAsia" w:hint="eastAsia"/>
        </w:rPr>
        <w:t>赎回</w:t>
      </w:r>
      <w:r w:rsidR="008C4B9E" w:rsidRPr="00DF14B0">
        <w:rPr>
          <w:rFonts w:asciiTheme="minorEastAsia" w:eastAsiaTheme="minorEastAsia" w:hAnsiTheme="minorEastAsia" w:hint="eastAsia"/>
        </w:rPr>
        <w:t>，</w:t>
      </w:r>
      <w:r w:rsidR="008C4B9E" w:rsidRPr="00DF14B0">
        <w:rPr>
          <w:rFonts w:asciiTheme="minorEastAsia" w:eastAsiaTheme="minorEastAsia" w:hAnsiTheme="minorEastAsia" w:hint="eastAsia"/>
          <w:kern w:val="0"/>
          <w:szCs w:val="21"/>
        </w:rPr>
        <w:t>具体办法详见销售机构公告</w:t>
      </w:r>
      <w:r w:rsidRPr="00DF14B0">
        <w:rPr>
          <w:rFonts w:asciiTheme="minorEastAsia" w:eastAsiaTheme="minorEastAsia" w:hAnsiTheme="minorEastAsia" w:hint="eastAsia"/>
        </w:rPr>
        <w:t>。</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rPr>
      </w:pPr>
      <w:bookmarkStart w:id="49" w:name="_Toc133292591"/>
      <w:bookmarkStart w:id="50" w:name="_Toc44424658"/>
      <w:r w:rsidRPr="00DF14B0">
        <w:rPr>
          <w:rFonts w:asciiTheme="minorEastAsia" w:eastAsiaTheme="minorEastAsia" w:hAnsiTheme="minorEastAsia" w:hint="eastAsia"/>
          <w:b w:val="0"/>
        </w:rPr>
        <w:t>（三）</w:t>
      </w:r>
      <w:bookmarkEnd w:id="49"/>
      <w:r w:rsidRPr="00DF14B0">
        <w:rPr>
          <w:rFonts w:asciiTheme="minorEastAsia" w:eastAsiaTheme="minorEastAsia" w:hAnsiTheme="minorEastAsia" w:hint="eastAsia"/>
          <w:b w:val="0"/>
        </w:rPr>
        <w:t>申购与赎回办理的开放日及时间</w:t>
      </w:r>
      <w:bookmarkEnd w:id="50"/>
    </w:p>
    <w:p w:rsidR="00B25325" w:rsidRPr="00DF14B0" w:rsidRDefault="00B25325" w:rsidP="00414528">
      <w:pPr>
        <w:autoSpaceDE w:val="0"/>
        <w:autoSpaceDN w:val="0"/>
        <w:snapToGrid w:val="0"/>
        <w:spacing w:line="360" w:lineRule="auto"/>
        <w:ind w:firstLine="480"/>
        <w:textAlignment w:val="bottom"/>
        <w:rPr>
          <w:rFonts w:asciiTheme="minorEastAsia" w:eastAsiaTheme="minorEastAsia" w:hAnsiTheme="minorEastAsia"/>
          <w:szCs w:val="21"/>
        </w:rPr>
      </w:pPr>
      <w:r w:rsidRPr="00DF14B0">
        <w:rPr>
          <w:rFonts w:asciiTheme="minorEastAsia" w:eastAsiaTheme="minorEastAsia" w:hAnsiTheme="minorEastAsia" w:hint="eastAsia"/>
          <w:szCs w:val="21"/>
        </w:rPr>
        <w:t>本基金</w:t>
      </w:r>
      <w:r w:rsidRPr="00DF14B0">
        <w:rPr>
          <w:rFonts w:asciiTheme="minorEastAsia" w:eastAsiaTheme="minorEastAsia" w:hAnsiTheme="minorEastAsia" w:hint="eastAsia"/>
        </w:rPr>
        <w:t>已于</w:t>
      </w:r>
      <w:r w:rsidRPr="00DF14B0">
        <w:rPr>
          <w:rFonts w:asciiTheme="minorEastAsia" w:eastAsiaTheme="minorEastAsia" w:hAnsiTheme="minorEastAsia"/>
          <w:szCs w:val="18"/>
        </w:rPr>
        <w:t>200</w:t>
      </w:r>
      <w:r w:rsidRPr="00DF14B0">
        <w:rPr>
          <w:rFonts w:asciiTheme="minorEastAsia" w:eastAsiaTheme="minorEastAsia" w:hAnsiTheme="minorEastAsia" w:hint="eastAsia"/>
          <w:szCs w:val="18"/>
        </w:rPr>
        <w:t>6</w:t>
      </w:r>
      <w:r w:rsidRPr="00DF14B0">
        <w:rPr>
          <w:rFonts w:asciiTheme="minorEastAsia" w:eastAsiaTheme="minorEastAsia" w:hAnsiTheme="minorEastAsia"/>
          <w:szCs w:val="18"/>
        </w:rPr>
        <w:t>年</w:t>
      </w:r>
      <w:r w:rsidRPr="00DF14B0">
        <w:rPr>
          <w:rFonts w:asciiTheme="minorEastAsia" w:eastAsiaTheme="minorEastAsia" w:hAnsiTheme="minorEastAsia" w:hint="eastAsia"/>
          <w:szCs w:val="18"/>
        </w:rPr>
        <w:t>9</w:t>
      </w:r>
      <w:r w:rsidRPr="00DF14B0">
        <w:rPr>
          <w:rFonts w:asciiTheme="minorEastAsia" w:eastAsiaTheme="minorEastAsia" w:hAnsiTheme="minorEastAsia"/>
          <w:szCs w:val="18"/>
        </w:rPr>
        <w:t>月</w:t>
      </w:r>
      <w:r w:rsidRPr="00DF14B0">
        <w:rPr>
          <w:rFonts w:asciiTheme="minorEastAsia" w:eastAsiaTheme="minorEastAsia" w:hAnsiTheme="minorEastAsia" w:hint="eastAsia"/>
          <w:szCs w:val="18"/>
        </w:rPr>
        <w:t>8</w:t>
      </w:r>
      <w:r w:rsidRPr="00DF14B0">
        <w:rPr>
          <w:rFonts w:asciiTheme="minorEastAsia" w:eastAsiaTheme="minorEastAsia" w:hAnsiTheme="minorEastAsia"/>
          <w:szCs w:val="18"/>
        </w:rPr>
        <w:t>日</w:t>
      </w:r>
      <w:r w:rsidRPr="00DF14B0">
        <w:rPr>
          <w:rFonts w:asciiTheme="minorEastAsia" w:eastAsiaTheme="minorEastAsia" w:hAnsiTheme="minorEastAsia"/>
          <w:szCs w:val="21"/>
        </w:rPr>
        <w:t>起开始办理</w:t>
      </w:r>
      <w:r w:rsidRPr="00DF14B0">
        <w:rPr>
          <w:rFonts w:asciiTheme="minorEastAsia" w:eastAsiaTheme="minorEastAsia" w:hAnsiTheme="minorEastAsia" w:hint="eastAsia"/>
        </w:rPr>
        <w:t>日常</w:t>
      </w:r>
      <w:r w:rsidRPr="00DF14B0">
        <w:rPr>
          <w:rFonts w:asciiTheme="minorEastAsia" w:eastAsiaTheme="minorEastAsia" w:hAnsiTheme="minorEastAsia"/>
          <w:szCs w:val="21"/>
        </w:rPr>
        <w:t>申购</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赎回</w:t>
      </w:r>
      <w:r w:rsidRPr="00DF14B0">
        <w:rPr>
          <w:rFonts w:asciiTheme="minorEastAsia" w:eastAsiaTheme="minorEastAsia" w:hAnsiTheme="minorEastAsia" w:hint="eastAsia"/>
          <w:szCs w:val="21"/>
        </w:rPr>
        <w:t>业务。</w:t>
      </w:r>
    </w:p>
    <w:p w:rsidR="00B25325" w:rsidRPr="00DF14B0" w:rsidRDefault="00B25325" w:rsidP="00414528">
      <w:pPr>
        <w:autoSpaceDE w:val="0"/>
        <w:autoSpaceDN w:val="0"/>
        <w:snapToGrid w:val="0"/>
        <w:spacing w:line="360" w:lineRule="auto"/>
        <w:ind w:firstLine="480"/>
        <w:textAlignment w:val="bottom"/>
        <w:rPr>
          <w:rFonts w:asciiTheme="minorEastAsia" w:eastAsiaTheme="minorEastAsia" w:hAnsiTheme="minorEastAsia"/>
          <w:szCs w:val="21"/>
        </w:rPr>
      </w:pPr>
      <w:r w:rsidRPr="00DF14B0">
        <w:rPr>
          <w:rFonts w:asciiTheme="minorEastAsia" w:eastAsiaTheme="minorEastAsia" w:hAnsiTheme="minorEastAsia" w:hint="eastAsia"/>
          <w:szCs w:val="21"/>
        </w:rPr>
        <w:t>申购、赎回的开放日为证券交易所交易日（基金管理人公告暂停申购、赎回时除外）。</w:t>
      </w:r>
      <w:r w:rsidRPr="00DF14B0">
        <w:rPr>
          <w:rFonts w:asciiTheme="minorEastAsia" w:eastAsiaTheme="minorEastAsia" w:hAnsiTheme="minorEastAsia" w:hint="eastAsia"/>
        </w:rPr>
        <w:t>具体业务办理时间为上海证券交易所、深圳证券交易所</w:t>
      </w:r>
      <w:r w:rsidR="003C696C" w:rsidRPr="00DF14B0">
        <w:rPr>
          <w:rFonts w:asciiTheme="minorEastAsia" w:eastAsiaTheme="minorEastAsia" w:hAnsiTheme="minorEastAsia" w:hint="eastAsia"/>
          <w:szCs w:val="21"/>
        </w:rPr>
        <w:t>交易日</w:t>
      </w:r>
      <w:r w:rsidRPr="00DF14B0">
        <w:rPr>
          <w:rFonts w:asciiTheme="minorEastAsia" w:eastAsiaTheme="minorEastAsia" w:hAnsiTheme="minorEastAsia" w:hint="eastAsia"/>
        </w:rPr>
        <w:t>的交易时间。</w:t>
      </w:r>
      <w:r w:rsidRPr="00DF14B0">
        <w:rPr>
          <w:rFonts w:asciiTheme="minorEastAsia" w:eastAsiaTheme="minorEastAsia" w:hAnsiTheme="minorEastAsia" w:hint="eastAsia"/>
          <w:szCs w:val="21"/>
        </w:rPr>
        <w:t>若出现新的证券交易市场或交易所交易时间更改或其它原因，基金管理人将根据法律法规和基金合同规定的原则视情况进行相应的调整并公告。</w:t>
      </w:r>
    </w:p>
    <w:p w:rsidR="00B25325" w:rsidRPr="00DF14B0" w:rsidRDefault="00B25325" w:rsidP="00414528">
      <w:pPr>
        <w:autoSpaceDE w:val="0"/>
        <w:autoSpaceDN w:val="0"/>
        <w:snapToGrid w:val="0"/>
        <w:spacing w:line="360" w:lineRule="auto"/>
        <w:ind w:firstLine="480"/>
        <w:textAlignment w:val="bottom"/>
        <w:rPr>
          <w:rFonts w:asciiTheme="minorEastAsia" w:eastAsiaTheme="minorEastAsia" w:hAnsiTheme="minorEastAsia"/>
          <w:szCs w:val="21"/>
        </w:rPr>
      </w:pPr>
      <w:r w:rsidRPr="00DF14B0">
        <w:rPr>
          <w:rFonts w:asciiTheme="minorEastAsia" w:eastAsiaTheme="minorEastAsia" w:hAnsiTheme="minorEastAsia"/>
        </w:rPr>
        <w:t>投资人在基金合同约定之外的日期和时间提出申购、赎回申请的，其基金份额申购</w:t>
      </w:r>
      <w:r w:rsidRPr="00DF14B0">
        <w:rPr>
          <w:rFonts w:asciiTheme="minorEastAsia" w:eastAsiaTheme="minorEastAsia" w:hAnsiTheme="minorEastAsia" w:hint="eastAsia"/>
        </w:rPr>
        <w:t>、</w:t>
      </w:r>
      <w:r w:rsidRPr="00DF14B0">
        <w:rPr>
          <w:rFonts w:asciiTheme="minorEastAsia" w:eastAsiaTheme="minorEastAsia" w:hAnsiTheme="minorEastAsia"/>
        </w:rPr>
        <w:t>赎回价格为下次办理基金份额申购、赎回所在开放日的价格</w:t>
      </w:r>
      <w:r w:rsidRPr="00DF14B0">
        <w:rPr>
          <w:rFonts w:asciiTheme="minorEastAsia" w:eastAsiaTheme="minorEastAsia" w:hAnsiTheme="minorEastAsia" w:hint="eastAsia"/>
        </w:rPr>
        <w:t>。</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rPr>
      </w:pPr>
      <w:bookmarkStart w:id="51" w:name="_Toc133292592"/>
      <w:bookmarkStart w:id="52" w:name="_Toc44424659"/>
      <w:r w:rsidRPr="00DF14B0">
        <w:rPr>
          <w:rFonts w:asciiTheme="minorEastAsia" w:eastAsiaTheme="minorEastAsia" w:hAnsiTheme="minorEastAsia" w:hint="eastAsia"/>
          <w:b w:val="0"/>
        </w:rPr>
        <w:t>（四）申购与赎回的原则</w:t>
      </w:r>
      <w:bookmarkEnd w:id="51"/>
      <w:bookmarkEnd w:id="52"/>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1</w:t>
      </w:r>
      <w:r w:rsidR="00771D3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“未知价”原则，即基金的申购与赎回价格以受理申请当日收市后计算的基金份额净值为基准进行计算；</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2</w:t>
      </w:r>
      <w:r w:rsidR="00771D3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基金采用金额申购和份额赎回的方式，即申购以金额申请，赎回以份额申请；</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3</w:t>
      </w:r>
      <w:r w:rsidR="00771D37" w:rsidRPr="00DF14B0">
        <w:rPr>
          <w:rFonts w:asciiTheme="minorEastAsia" w:eastAsiaTheme="minorEastAsia" w:hAnsiTheme="minorEastAsia" w:hint="eastAsia"/>
          <w:kern w:val="0"/>
          <w:szCs w:val="21"/>
        </w:rPr>
        <w:t>、</w:t>
      </w:r>
      <w:r w:rsidR="003904D8" w:rsidRPr="00DF14B0">
        <w:rPr>
          <w:rFonts w:asciiTheme="minorEastAsia" w:eastAsiaTheme="minorEastAsia" w:hAnsiTheme="minorEastAsia" w:hint="eastAsia"/>
        </w:rPr>
        <w:t>基金份额持有人在赎回基金份额时，除指定赎回外，基金管理人按先进先出的原则，即对该持有人账户在该销售机构托管的基金份额进行赎回处理时，注册日期在先的基金份额先赎回，注册日期在后的基金份额后赎回，以确定所适用的赎回费率</w:t>
      </w:r>
      <w:r w:rsidR="003904D8" w:rsidRPr="00DF14B0">
        <w:rPr>
          <w:rFonts w:asciiTheme="minorEastAsia" w:eastAsiaTheme="minorEastAsia" w:hAnsiTheme="minorEastAsia" w:hint="eastAsia"/>
          <w:kern w:val="0"/>
          <w:szCs w:val="21"/>
        </w:rPr>
        <w:t>；</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4</w:t>
      </w:r>
      <w:r w:rsidR="00771D3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当日的申购与赎回申请可以在当日开放时间结束前撤销，在当日的开放时间结束后</w:t>
      </w:r>
      <w:r w:rsidRPr="00DF14B0">
        <w:rPr>
          <w:rFonts w:asciiTheme="minorEastAsia" w:eastAsiaTheme="minorEastAsia" w:hAnsiTheme="minorEastAsia" w:hint="eastAsia"/>
          <w:kern w:val="0"/>
          <w:szCs w:val="21"/>
        </w:rPr>
        <w:lastRenderedPageBreak/>
        <w:t>不得撤销；</w:t>
      </w:r>
    </w:p>
    <w:p w:rsidR="00B25325" w:rsidRPr="00DF14B0" w:rsidRDefault="00B25325" w:rsidP="00414528">
      <w:pPr>
        <w:tabs>
          <w:tab w:val="left" w:pos="735"/>
        </w:tabs>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kern w:val="0"/>
          <w:szCs w:val="21"/>
        </w:rPr>
        <w:t>5</w:t>
      </w:r>
      <w:r w:rsidR="00771D3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基金管理人在不损害基金份额持有人权益的情况下可更改上述原则，但最迟应在新的原则实施前三个工作日予以公告。</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rPr>
      </w:pPr>
      <w:bookmarkStart w:id="53" w:name="_Toc133292593"/>
      <w:bookmarkStart w:id="54" w:name="_Toc44424660"/>
      <w:r w:rsidRPr="00DF14B0">
        <w:rPr>
          <w:rFonts w:asciiTheme="minorEastAsia" w:eastAsiaTheme="minorEastAsia" w:hAnsiTheme="minorEastAsia" w:hint="eastAsia"/>
          <w:b w:val="0"/>
        </w:rPr>
        <w:t>（五）申购与赎回的程序</w:t>
      </w:r>
      <w:bookmarkEnd w:id="53"/>
      <w:bookmarkEnd w:id="54"/>
    </w:p>
    <w:p w:rsidR="00B25325" w:rsidRPr="00DF14B0" w:rsidRDefault="00771D37" w:rsidP="00771D37">
      <w:pPr>
        <w:pStyle w:val="12"/>
        <w:tabs>
          <w:tab w:val="left" w:pos="735"/>
        </w:tabs>
        <w:snapToGrid w:val="0"/>
        <w:spacing w:before="0" w:beforeAutospacing="0" w:after="0" w:afterAutospacing="0"/>
        <w:ind w:leftChars="0" w:left="0" w:firstLineChars="200" w:firstLine="420"/>
        <w:rPr>
          <w:rFonts w:asciiTheme="minorEastAsia" w:eastAsiaTheme="minorEastAsia" w:hAnsiTheme="minorEastAsia"/>
          <w:szCs w:val="20"/>
        </w:rPr>
      </w:pPr>
      <w:r w:rsidRPr="00DF14B0">
        <w:rPr>
          <w:rFonts w:asciiTheme="minorEastAsia" w:eastAsiaTheme="minorEastAsia" w:hAnsiTheme="minorEastAsia" w:hint="eastAsia"/>
          <w:szCs w:val="20"/>
        </w:rPr>
        <w:t>1、</w:t>
      </w:r>
      <w:r w:rsidR="00B25325" w:rsidRPr="00DF14B0">
        <w:rPr>
          <w:rFonts w:asciiTheme="minorEastAsia" w:eastAsiaTheme="minorEastAsia" w:hAnsiTheme="minorEastAsia" w:hint="eastAsia"/>
          <w:szCs w:val="20"/>
        </w:rPr>
        <w:t>申购、赎回和转换的申请方式</w:t>
      </w:r>
    </w:p>
    <w:p w:rsidR="00B25325" w:rsidRPr="00DF14B0" w:rsidRDefault="00B25325" w:rsidP="00414528">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hint="eastAsia"/>
        </w:rPr>
        <w:t>基金投资者必须根据基金管理人和基金</w:t>
      </w:r>
      <w:r w:rsidR="00CC78EF" w:rsidRPr="00DF14B0">
        <w:rPr>
          <w:rFonts w:asciiTheme="minorEastAsia" w:eastAsiaTheme="minorEastAsia" w:hAnsiTheme="minorEastAsia" w:hint="eastAsia"/>
        </w:rPr>
        <w:t>销售</w:t>
      </w:r>
      <w:r w:rsidRPr="00DF14B0">
        <w:rPr>
          <w:rFonts w:asciiTheme="minorEastAsia" w:eastAsiaTheme="minorEastAsia" w:hAnsiTheme="minorEastAsia" w:hint="eastAsia"/>
        </w:rPr>
        <w:t>机构规定的手续，在开放日的交易时间段内提出申购、赎回和转换的申请。</w:t>
      </w:r>
    </w:p>
    <w:p w:rsidR="00B25325" w:rsidRPr="00DF14B0" w:rsidRDefault="00B25325" w:rsidP="00414528">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szCs w:val="21"/>
        </w:rPr>
        <w:t>投资者在提交申购申请时</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须按销售机构规定的方式备足申购资金；提交赎回和转换申请时</w:t>
      </w:r>
      <w:r w:rsidR="0073099A" w:rsidRPr="00DF14B0">
        <w:rPr>
          <w:rFonts w:asciiTheme="minorEastAsia" w:eastAsiaTheme="minorEastAsia" w:hAnsiTheme="minorEastAsia" w:hint="eastAsia"/>
          <w:szCs w:val="21"/>
        </w:rPr>
        <w:t>，</w:t>
      </w:r>
      <w:r w:rsidR="001E405B" w:rsidRPr="00DF14B0">
        <w:rPr>
          <w:rFonts w:asciiTheme="minorEastAsia" w:eastAsiaTheme="minorEastAsia" w:hAnsiTheme="minorEastAsia"/>
          <w:szCs w:val="21"/>
        </w:rPr>
        <w:t>账户</w:t>
      </w:r>
      <w:r w:rsidRPr="00DF14B0">
        <w:rPr>
          <w:rFonts w:asciiTheme="minorEastAsia" w:eastAsiaTheme="minorEastAsia" w:hAnsiTheme="minorEastAsia"/>
          <w:szCs w:val="21"/>
        </w:rPr>
        <w:t>中必须有足够的基金</w:t>
      </w:r>
      <w:r w:rsidRPr="00DF14B0">
        <w:rPr>
          <w:rFonts w:asciiTheme="minorEastAsia" w:eastAsiaTheme="minorEastAsia" w:hAnsiTheme="minorEastAsia" w:hint="eastAsia"/>
          <w:szCs w:val="21"/>
        </w:rPr>
        <w:t>份额</w:t>
      </w:r>
      <w:r w:rsidRPr="00DF14B0">
        <w:rPr>
          <w:rFonts w:asciiTheme="minorEastAsia" w:eastAsiaTheme="minorEastAsia" w:hAnsiTheme="minorEastAsia"/>
          <w:szCs w:val="21"/>
        </w:rPr>
        <w:t>余额。</w:t>
      </w:r>
    </w:p>
    <w:p w:rsidR="00B25325" w:rsidRPr="00DF14B0" w:rsidRDefault="00771D37" w:rsidP="00771D37">
      <w:pPr>
        <w:tabs>
          <w:tab w:val="left" w:pos="735"/>
        </w:tabs>
        <w:snapToGrid w:val="0"/>
        <w:spacing w:line="360" w:lineRule="auto"/>
        <w:ind w:left="420"/>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申购、赎回和转换申请的确认与通知</w:t>
      </w:r>
    </w:p>
    <w:p w:rsidR="00B25325" w:rsidRPr="00DF14B0" w:rsidRDefault="00B25325" w:rsidP="00414528">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rPr>
        <w:t>基金管理人应当于受理基金投资人申购、赎回申请之日起三个工作日内</w:t>
      </w:r>
      <w:r w:rsidR="0073099A" w:rsidRPr="00DF14B0">
        <w:rPr>
          <w:rFonts w:asciiTheme="minorEastAsia" w:eastAsiaTheme="minorEastAsia" w:hAnsiTheme="minorEastAsia" w:hint="eastAsia"/>
        </w:rPr>
        <w:t>，</w:t>
      </w:r>
      <w:r w:rsidRPr="00DF14B0">
        <w:rPr>
          <w:rFonts w:asciiTheme="minorEastAsia" w:eastAsiaTheme="minorEastAsia" w:hAnsiTheme="minorEastAsia"/>
        </w:rPr>
        <w:t>对申请的有效性进行确认。</w:t>
      </w:r>
      <w:r w:rsidRPr="00DF14B0">
        <w:rPr>
          <w:rFonts w:asciiTheme="minorEastAsia" w:eastAsiaTheme="minorEastAsia" w:hAnsiTheme="minorEastAsia" w:hint="eastAsia"/>
        </w:rPr>
        <w:t>正常情况下，投资者可在T+2工作日及之后到其提出</w:t>
      </w:r>
      <w:r w:rsidRPr="00DF14B0">
        <w:rPr>
          <w:rFonts w:asciiTheme="minorEastAsia" w:eastAsiaTheme="minorEastAsia" w:hAnsiTheme="minorEastAsia"/>
          <w:szCs w:val="21"/>
        </w:rPr>
        <w:t>申请的网点或按销售机构规定的其他方式进行成交查询。</w:t>
      </w:r>
    </w:p>
    <w:p w:rsidR="00B25325" w:rsidRPr="00DF14B0" w:rsidRDefault="00771D37" w:rsidP="00771D37">
      <w:pPr>
        <w:tabs>
          <w:tab w:val="left" w:pos="735"/>
        </w:tabs>
        <w:snapToGrid w:val="0"/>
        <w:spacing w:line="360" w:lineRule="auto"/>
        <w:ind w:left="420"/>
        <w:rPr>
          <w:rFonts w:asciiTheme="minorEastAsia" w:eastAsiaTheme="minorEastAsia" w:hAnsiTheme="minorEastAsia"/>
        </w:rPr>
      </w:pPr>
      <w:r w:rsidRPr="00DF14B0">
        <w:rPr>
          <w:rFonts w:asciiTheme="minorEastAsia" w:eastAsiaTheme="minorEastAsia" w:hAnsiTheme="minorEastAsia" w:hint="eastAsia"/>
        </w:rPr>
        <w:t>3、</w:t>
      </w:r>
      <w:r w:rsidR="00B25325" w:rsidRPr="00DF14B0">
        <w:rPr>
          <w:rFonts w:asciiTheme="minorEastAsia" w:eastAsiaTheme="minorEastAsia" w:hAnsiTheme="minorEastAsia"/>
        </w:rPr>
        <w:t>申购、赎回款项和转换份额的支付</w:t>
      </w:r>
      <w:r w:rsidR="00B25325" w:rsidRPr="00DF14B0">
        <w:rPr>
          <w:rFonts w:asciiTheme="minorEastAsia" w:eastAsiaTheme="minorEastAsia" w:hAnsiTheme="minorEastAsia" w:hint="eastAsia"/>
        </w:rPr>
        <w:t>方式与时间</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szCs w:val="21"/>
        </w:rPr>
        <w:t>申购采用全额缴款方式</w:t>
      </w:r>
      <w:r w:rsidR="0073099A" w:rsidRPr="00DF14B0">
        <w:rPr>
          <w:rFonts w:asciiTheme="minorEastAsia" w:eastAsiaTheme="minorEastAsia" w:hAnsiTheme="minorEastAsia" w:hint="eastAsia"/>
          <w:szCs w:val="21"/>
        </w:rPr>
        <w:t>，</w:t>
      </w:r>
      <w:r w:rsidRPr="00DF14B0">
        <w:rPr>
          <w:rFonts w:asciiTheme="minorEastAsia" w:eastAsiaTheme="minorEastAsia" w:hAnsiTheme="minorEastAsia"/>
        </w:rPr>
        <w:t>若资金在规定时间内未全额到账则申购不成功。</w:t>
      </w:r>
      <w:r w:rsidRPr="00DF14B0">
        <w:rPr>
          <w:rFonts w:asciiTheme="minorEastAsia" w:eastAsiaTheme="minorEastAsia" w:hAnsiTheme="minorEastAsia"/>
          <w:szCs w:val="21"/>
        </w:rPr>
        <w:t>若申购不成功或无效</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投资者已缴付的申购款项本金</w:t>
      </w:r>
      <w:r w:rsidRPr="00DF14B0">
        <w:rPr>
          <w:rFonts w:asciiTheme="minorEastAsia" w:eastAsiaTheme="minorEastAsia" w:hAnsiTheme="minorEastAsia" w:hint="eastAsia"/>
          <w:szCs w:val="21"/>
        </w:rPr>
        <w:t>将</w:t>
      </w:r>
      <w:r w:rsidRPr="00DF14B0">
        <w:rPr>
          <w:rFonts w:asciiTheme="minorEastAsia" w:eastAsiaTheme="minorEastAsia" w:hAnsiTheme="minorEastAsia"/>
          <w:szCs w:val="21"/>
        </w:rPr>
        <w:t>退还给投资者。</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szCs w:val="21"/>
        </w:rPr>
        <w:t>投资者赎回申请成功后</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赎回金额将由基金管理人通常在T＋3个工作日但不超过T＋7个工作日之内从基金托管人划出。</w:t>
      </w:r>
      <w:r w:rsidRPr="00DF14B0">
        <w:rPr>
          <w:rFonts w:asciiTheme="minorEastAsia" w:eastAsiaTheme="minorEastAsia" w:hAnsiTheme="minorEastAsia" w:hint="eastAsia"/>
        </w:rPr>
        <w:t>正常情况下，</w:t>
      </w:r>
      <w:r w:rsidRPr="00DF14B0">
        <w:rPr>
          <w:rFonts w:asciiTheme="minorEastAsia" w:eastAsiaTheme="minorEastAsia" w:hAnsiTheme="minorEastAsia"/>
          <w:szCs w:val="21"/>
        </w:rPr>
        <w:t>转换申请注册登记机构于T＋1工作日确认</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转入份额于T＋2工作日可进行赎回。在发生巨额赎回并延期支付时</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款项和份额的支付办法参照有关巨额赎回的条款处理。</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rPr>
      </w:pPr>
      <w:bookmarkStart w:id="55" w:name="_Toc133292594"/>
      <w:bookmarkStart w:id="56" w:name="_Toc44424661"/>
      <w:r w:rsidRPr="00DF14B0">
        <w:rPr>
          <w:rFonts w:asciiTheme="minorEastAsia" w:eastAsiaTheme="minorEastAsia" w:hAnsiTheme="minorEastAsia" w:hint="eastAsia"/>
          <w:b w:val="0"/>
        </w:rPr>
        <w:t>（六）申购与赎回的数额限制</w:t>
      </w:r>
      <w:bookmarkEnd w:id="55"/>
      <w:bookmarkEnd w:id="56"/>
    </w:p>
    <w:p w:rsidR="00B25325" w:rsidRPr="00DF14B0" w:rsidRDefault="00771D37" w:rsidP="00771D37">
      <w:pPr>
        <w:tabs>
          <w:tab w:val="left" w:pos="735"/>
        </w:tabs>
        <w:snapToGrid w:val="0"/>
        <w:spacing w:line="360" w:lineRule="auto"/>
        <w:ind w:left="420"/>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申请申购基金的金额限制</w:t>
      </w:r>
    </w:p>
    <w:p w:rsidR="00B25325" w:rsidRPr="00DF14B0" w:rsidRDefault="00B25325" w:rsidP="00414528">
      <w:pPr>
        <w:autoSpaceDE w:val="0"/>
        <w:autoSpaceDN w:val="0"/>
        <w:snapToGrid w:val="0"/>
        <w:spacing w:line="360" w:lineRule="auto"/>
        <w:ind w:firstLine="420"/>
        <w:textAlignment w:val="bottom"/>
        <w:rPr>
          <w:rFonts w:asciiTheme="minorEastAsia" w:eastAsiaTheme="minorEastAsia" w:hAnsiTheme="minorEastAsia"/>
          <w:szCs w:val="21"/>
        </w:rPr>
      </w:pPr>
      <w:r w:rsidRPr="00DF14B0">
        <w:rPr>
          <w:rFonts w:asciiTheme="minorEastAsia" w:eastAsiaTheme="minorEastAsia" w:hAnsiTheme="minorEastAsia"/>
          <w:szCs w:val="21"/>
        </w:rPr>
        <w:t>投资者通过直销中心首次申购的单笔最低金额为50000元人民币</w:t>
      </w:r>
      <w:r w:rsidRPr="00DF14B0">
        <w:rPr>
          <w:rFonts w:asciiTheme="minorEastAsia" w:eastAsiaTheme="minorEastAsia" w:hAnsiTheme="minorEastAsia" w:hint="eastAsia"/>
          <w:szCs w:val="21"/>
        </w:rPr>
        <w:t>，</w:t>
      </w:r>
      <w:r w:rsidR="00062A4C" w:rsidRPr="00DF14B0">
        <w:rPr>
          <w:rFonts w:asciiTheme="minorEastAsia" w:eastAsiaTheme="minorEastAsia" w:hAnsiTheme="minorEastAsia"/>
          <w:szCs w:val="21"/>
        </w:rPr>
        <w:t>追加申购</w:t>
      </w:r>
      <w:r w:rsidR="00062A4C" w:rsidRPr="00DF14B0">
        <w:rPr>
          <w:rFonts w:asciiTheme="minorEastAsia" w:eastAsiaTheme="minorEastAsia" w:hAnsiTheme="minorEastAsia" w:hint="eastAsia"/>
          <w:szCs w:val="21"/>
        </w:rPr>
        <w:t>单笔</w:t>
      </w:r>
      <w:r w:rsidR="00062A4C" w:rsidRPr="00DF14B0">
        <w:rPr>
          <w:rFonts w:asciiTheme="minorEastAsia" w:eastAsiaTheme="minorEastAsia" w:hAnsiTheme="minorEastAsia"/>
          <w:szCs w:val="21"/>
        </w:rPr>
        <w:t>最低金额为1000元人民币</w:t>
      </w:r>
      <w:r w:rsidR="00062A4C"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通过</w:t>
      </w:r>
      <w:r w:rsidR="00CC78EF" w:rsidRPr="00DF14B0">
        <w:rPr>
          <w:rStyle w:val="da"/>
          <w:rFonts w:asciiTheme="minorEastAsia" w:eastAsiaTheme="minorEastAsia" w:hAnsiTheme="minorEastAsia" w:hint="eastAsia"/>
        </w:rPr>
        <w:t>非直销销售机构</w:t>
      </w:r>
      <w:r w:rsidRPr="00DF14B0">
        <w:rPr>
          <w:rFonts w:asciiTheme="minorEastAsia" w:eastAsiaTheme="minorEastAsia" w:hAnsiTheme="minorEastAsia" w:hint="eastAsia"/>
        </w:rPr>
        <w:t>或</w:t>
      </w:r>
      <w:r w:rsidRPr="00DF14B0">
        <w:rPr>
          <w:rFonts w:asciiTheme="minorEastAsia" w:eastAsiaTheme="minorEastAsia" w:hAnsiTheme="minorEastAsia" w:hint="eastAsia"/>
          <w:szCs w:val="21"/>
        </w:rPr>
        <w:t>本公司</w:t>
      </w:r>
      <w:r w:rsidRPr="00DF14B0">
        <w:rPr>
          <w:rFonts w:asciiTheme="minorEastAsia" w:eastAsiaTheme="minorEastAsia" w:hAnsiTheme="minorEastAsia" w:hint="eastAsia"/>
        </w:rPr>
        <w:t>网上交易系统</w:t>
      </w:r>
      <w:r w:rsidRPr="00DF14B0">
        <w:rPr>
          <w:rFonts w:asciiTheme="minorEastAsia" w:eastAsiaTheme="minorEastAsia" w:hAnsiTheme="minorEastAsia"/>
          <w:szCs w:val="21"/>
        </w:rPr>
        <w:t>首次申购的单笔最低金额为1元人民币</w:t>
      </w:r>
      <w:r w:rsidR="00062A4C"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追加申购</w:t>
      </w:r>
      <w:r w:rsidR="0073099A" w:rsidRPr="00DF14B0">
        <w:rPr>
          <w:rFonts w:asciiTheme="minorEastAsia" w:eastAsiaTheme="minorEastAsia" w:hAnsiTheme="minorEastAsia" w:hint="eastAsia"/>
          <w:szCs w:val="21"/>
        </w:rPr>
        <w:t>单笔</w:t>
      </w:r>
      <w:r w:rsidRPr="00DF14B0">
        <w:rPr>
          <w:rFonts w:asciiTheme="minorEastAsia" w:eastAsiaTheme="minorEastAsia" w:hAnsiTheme="minorEastAsia"/>
          <w:szCs w:val="21"/>
        </w:rPr>
        <w:t>最低金额为1元人民币。</w:t>
      </w:r>
      <w:r w:rsidR="00DC69C5" w:rsidRPr="00DF14B0">
        <w:rPr>
          <w:rFonts w:asciiTheme="minorEastAsia" w:eastAsiaTheme="minorEastAsia" w:hAnsiTheme="minorEastAsia" w:hint="eastAsia"/>
          <w:szCs w:val="21"/>
        </w:rPr>
        <w:t>在符合法律法规规定的前提下，</w:t>
      </w:r>
      <w:r w:rsidRPr="00DF14B0">
        <w:rPr>
          <w:rFonts w:asciiTheme="minorEastAsia" w:eastAsiaTheme="minorEastAsia" w:hAnsiTheme="minorEastAsia" w:hint="eastAsia"/>
          <w:szCs w:val="21"/>
        </w:rPr>
        <w:t>各</w:t>
      </w:r>
      <w:r w:rsidR="00062A4C" w:rsidRPr="00DF14B0">
        <w:rPr>
          <w:rFonts w:asciiTheme="minorEastAsia" w:eastAsiaTheme="minorEastAsia" w:hAnsiTheme="minorEastAsia" w:hint="eastAsia"/>
          <w:szCs w:val="21"/>
        </w:rPr>
        <w:t>销售</w:t>
      </w:r>
      <w:r w:rsidRPr="00DF14B0">
        <w:rPr>
          <w:rFonts w:asciiTheme="minorEastAsia" w:eastAsiaTheme="minorEastAsia" w:hAnsiTheme="minorEastAsia" w:hint="eastAsia"/>
          <w:szCs w:val="21"/>
        </w:rPr>
        <w:t>机构对最低申购限额及交易级差有其他规定的</w:t>
      </w:r>
      <w:r w:rsidR="00B736EB" w:rsidRPr="00DF14B0">
        <w:rPr>
          <w:rFonts w:asciiTheme="minorEastAsia" w:eastAsiaTheme="minorEastAsia" w:hAnsiTheme="minorEastAsia" w:hint="eastAsia"/>
          <w:szCs w:val="21"/>
        </w:rPr>
        <w:t>，</w:t>
      </w:r>
      <w:r w:rsidR="00982E01" w:rsidRPr="00DF14B0">
        <w:rPr>
          <w:rFonts w:asciiTheme="minorEastAsia" w:eastAsiaTheme="minorEastAsia" w:hAnsiTheme="minorEastAsia" w:hint="eastAsia"/>
          <w:szCs w:val="21"/>
        </w:rPr>
        <w:t>需同时遵循该销售机构的相关规定</w:t>
      </w:r>
      <w:r w:rsidRPr="00DF14B0">
        <w:rPr>
          <w:rFonts w:asciiTheme="minorEastAsia" w:eastAsiaTheme="minorEastAsia" w:hAnsiTheme="minorEastAsia" w:hint="eastAsia"/>
          <w:szCs w:val="21"/>
        </w:rPr>
        <w:t>。</w:t>
      </w:r>
      <w:r w:rsidR="00062A4C" w:rsidRPr="00DF14B0">
        <w:rPr>
          <w:rFonts w:asciiTheme="minorEastAsia" w:eastAsiaTheme="minorEastAsia" w:hAnsiTheme="minorEastAsia" w:hint="eastAsia"/>
        </w:rPr>
        <w:t>（以上金额均含申购费）</w:t>
      </w:r>
    </w:p>
    <w:p w:rsidR="00B25325" w:rsidRPr="00DF14B0" w:rsidRDefault="00B25325" w:rsidP="00414528">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hint="eastAsia"/>
        </w:rPr>
        <w:t>投资者将当期分配的基金收益转购基金份额或采用定期定额投资计划时，不受最低申购金额的限制。</w:t>
      </w:r>
    </w:p>
    <w:p w:rsidR="00B25325" w:rsidRPr="00DF14B0" w:rsidRDefault="00B25325" w:rsidP="00414528">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hint="eastAsia"/>
        </w:rPr>
        <w:t>投资者可多次申购，对单个投资者累计持有份额不设上限限制。</w:t>
      </w:r>
      <w:r w:rsidR="00DA1404" w:rsidRPr="00DF14B0">
        <w:rPr>
          <w:rFonts w:asciiTheme="minorEastAsia" w:eastAsiaTheme="minorEastAsia" w:hAnsiTheme="minorEastAsia" w:hint="eastAsia"/>
          <w:szCs w:val="21"/>
        </w:rPr>
        <w:t>但对于可能导致单一投</w:t>
      </w:r>
      <w:r w:rsidR="00DA1404" w:rsidRPr="00DF14B0">
        <w:rPr>
          <w:rFonts w:asciiTheme="minorEastAsia" w:eastAsiaTheme="minorEastAsia" w:hAnsiTheme="minorEastAsia" w:hint="eastAsia"/>
          <w:szCs w:val="21"/>
        </w:rPr>
        <w:lastRenderedPageBreak/>
        <w:t>资者持有基金份额的比例达到或者超过50%，或者变相规避50%集中度的情形，基金管理人有权按照相关法律法规采取控制措施。</w:t>
      </w:r>
      <w:r w:rsidRPr="00DF14B0">
        <w:rPr>
          <w:rFonts w:asciiTheme="minorEastAsia" w:eastAsiaTheme="minorEastAsia" w:hAnsiTheme="minorEastAsia" w:hint="eastAsia"/>
        </w:rPr>
        <w:t>法律法规、中国证监会另有规定的除外。</w:t>
      </w:r>
    </w:p>
    <w:p w:rsidR="00B25325" w:rsidRPr="00DF14B0" w:rsidRDefault="00771D37" w:rsidP="00771D37">
      <w:pPr>
        <w:tabs>
          <w:tab w:val="left" w:pos="735"/>
        </w:tabs>
        <w:snapToGrid w:val="0"/>
        <w:spacing w:line="360" w:lineRule="auto"/>
        <w:ind w:left="420"/>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申请赎回的份额限制</w:t>
      </w:r>
    </w:p>
    <w:p w:rsidR="00B25325" w:rsidRPr="00DF14B0" w:rsidRDefault="00B25325" w:rsidP="00414528">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szCs w:val="21"/>
        </w:rPr>
        <w:t>投资者可将其全部或部分基金</w:t>
      </w:r>
      <w:r w:rsidRPr="00DF14B0">
        <w:rPr>
          <w:rFonts w:asciiTheme="minorEastAsia" w:eastAsiaTheme="minorEastAsia" w:hAnsiTheme="minorEastAsia" w:hint="eastAsia"/>
          <w:szCs w:val="21"/>
        </w:rPr>
        <w:t>份额</w:t>
      </w:r>
      <w:r w:rsidRPr="00DF14B0">
        <w:rPr>
          <w:rFonts w:asciiTheme="minorEastAsia" w:eastAsiaTheme="minorEastAsia" w:hAnsiTheme="minorEastAsia"/>
          <w:szCs w:val="21"/>
        </w:rPr>
        <w:t>赎回。单笔赎回或转换不得少于</w:t>
      </w:r>
      <w:r w:rsidR="00E95781" w:rsidRPr="00DF14B0">
        <w:rPr>
          <w:rFonts w:asciiTheme="minorEastAsia" w:eastAsiaTheme="minorEastAsia" w:hAnsiTheme="minorEastAsia" w:hint="eastAsia"/>
          <w:szCs w:val="21"/>
        </w:rPr>
        <w:t>1</w:t>
      </w:r>
      <w:r w:rsidRPr="00DF14B0">
        <w:rPr>
          <w:rFonts w:asciiTheme="minorEastAsia" w:eastAsiaTheme="minorEastAsia" w:hAnsiTheme="minorEastAsia"/>
          <w:szCs w:val="21"/>
        </w:rPr>
        <w:t>份(如该</w:t>
      </w:r>
      <w:r w:rsidR="001E405B" w:rsidRPr="00DF14B0">
        <w:rPr>
          <w:rFonts w:asciiTheme="minorEastAsia" w:eastAsiaTheme="minorEastAsia" w:hAnsiTheme="minorEastAsia"/>
          <w:szCs w:val="21"/>
        </w:rPr>
        <w:t>账户</w:t>
      </w:r>
      <w:r w:rsidRPr="00DF14B0">
        <w:rPr>
          <w:rFonts w:asciiTheme="minorEastAsia" w:eastAsiaTheme="minorEastAsia" w:hAnsiTheme="minorEastAsia"/>
          <w:szCs w:val="21"/>
        </w:rPr>
        <w:t>在该销售机构托管的</w:t>
      </w:r>
      <w:r w:rsidR="00877003" w:rsidRPr="00DF14B0">
        <w:rPr>
          <w:rFonts w:asciiTheme="minorEastAsia" w:eastAsiaTheme="minorEastAsia" w:hAnsiTheme="minorEastAsia"/>
          <w:szCs w:val="21"/>
        </w:rPr>
        <w:t>该</w:t>
      </w:r>
      <w:r w:rsidRPr="00DF14B0">
        <w:rPr>
          <w:rFonts w:asciiTheme="minorEastAsia" w:eastAsiaTheme="minorEastAsia" w:hAnsiTheme="minorEastAsia"/>
          <w:szCs w:val="21"/>
        </w:rPr>
        <w:t>基金余额不足</w:t>
      </w:r>
      <w:r w:rsidR="00E95781" w:rsidRPr="00DF14B0">
        <w:rPr>
          <w:rFonts w:asciiTheme="minorEastAsia" w:eastAsiaTheme="minorEastAsia" w:hAnsiTheme="minorEastAsia" w:hint="eastAsia"/>
          <w:szCs w:val="21"/>
        </w:rPr>
        <w:t>1</w:t>
      </w:r>
      <w:r w:rsidRPr="00DF14B0">
        <w:rPr>
          <w:rFonts w:asciiTheme="minorEastAsia" w:eastAsiaTheme="minorEastAsia" w:hAnsiTheme="minorEastAsia"/>
          <w:szCs w:val="21"/>
        </w:rPr>
        <w:t>份</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则必须一次性赎回或转出该基金全部份额)；若某笔赎回将导致投资者在</w:t>
      </w:r>
      <w:r w:rsidR="00877003" w:rsidRPr="00DF14B0">
        <w:rPr>
          <w:rFonts w:asciiTheme="minorEastAsia" w:eastAsiaTheme="minorEastAsia" w:hAnsiTheme="minorEastAsia"/>
          <w:szCs w:val="21"/>
        </w:rPr>
        <w:t>该</w:t>
      </w:r>
      <w:r w:rsidRPr="00DF14B0">
        <w:rPr>
          <w:rFonts w:asciiTheme="minorEastAsia" w:eastAsiaTheme="minorEastAsia" w:hAnsiTheme="minorEastAsia"/>
          <w:szCs w:val="21"/>
        </w:rPr>
        <w:t>销售机构托管的</w:t>
      </w:r>
      <w:r w:rsidR="00877003" w:rsidRPr="00DF14B0">
        <w:rPr>
          <w:rFonts w:asciiTheme="minorEastAsia" w:eastAsiaTheme="minorEastAsia" w:hAnsiTheme="minorEastAsia"/>
          <w:szCs w:val="21"/>
        </w:rPr>
        <w:t>该</w:t>
      </w:r>
      <w:r w:rsidRPr="00DF14B0">
        <w:rPr>
          <w:rFonts w:asciiTheme="minorEastAsia" w:eastAsiaTheme="minorEastAsia" w:hAnsiTheme="minorEastAsia"/>
          <w:szCs w:val="21"/>
        </w:rPr>
        <w:t>基金余额不足</w:t>
      </w:r>
      <w:r w:rsidR="00E95781" w:rsidRPr="00DF14B0">
        <w:rPr>
          <w:rFonts w:asciiTheme="minorEastAsia" w:eastAsiaTheme="minorEastAsia" w:hAnsiTheme="minorEastAsia" w:hint="eastAsia"/>
          <w:szCs w:val="21"/>
        </w:rPr>
        <w:t>1</w:t>
      </w:r>
      <w:r w:rsidRPr="00DF14B0">
        <w:rPr>
          <w:rFonts w:asciiTheme="minorEastAsia" w:eastAsiaTheme="minorEastAsia" w:hAnsiTheme="minorEastAsia"/>
          <w:szCs w:val="21"/>
        </w:rPr>
        <w:t>份时</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基金管理人有权将投资者在该销售机构托管的该基金剩余份额一次性全部赎回。</w:t>
      </w:r>
      <w:r w:rsidR="00C02BEB" w:rsidRPr="00DF14B0">
        <w:rPr>
          <w:rFonts w:asciiTheme="minorEastAsia" w:eastAsiaTheme="minorEastAsia" w:hAnsiTheme="minorEastAsia" w:hint="eastAsia"/>
          <w:szCs w:val="21"/>
        </w:rPr>
        <w:t>在符合法律法规规定的前提下，</w:t>
      </w:r>
      <w:r w:rsidR="00C02BEB" w:rsidRPr="00DF14B0">
        <w:rPr>
          <w:rFonts w:asciiTheme="minorEastAsia" w:eastAsiaTheme="minorEastAsia" w:hAnsiTheme="minorEastAsia" w:hint="eastAsia"/>
        </w:rPr>
        <w:t>各销售机构对赎回、转换份额限制有其他规定的，需同时遵循该销售机构的相关规定。</w:t>
      </w:r>
    </w:p>
    <w:p w:rsidR="00DA1404" w:rsidRPr="00DF14B0" w:rsidRDefault="00DA1404" w:rsidP="00414528">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szCs w:val="21"/>
        </w:rPr>
        <w:t>3</w:t>
      </w:r>
      <w:r w:rsidRPr="00DF14B0">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25325" w:rsidRPr="00DF14B0" w:rsidRDefault="00DA1404"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rPr>
        <w:t>4</w:t>
      </w:r>
      <w:r w:rsidRPr="00DF14B0">
        <w:rPr>
          <w:rFonts w:asciiTheme="minorEastAsia" w:eastAsiaTheme="minorEastAsia" w:hAnsiTheme="minorEastAsia"/>
        </w:rPr>
        <w:t>、</w:t>
      </w:r>
      <w:r w:rsidR="00B25325" w:rsidRPr="00DF14B0">
        <w:rPr>
          <w:rFonts w:asciiTheme="minorEastAsia" w:eastAsiaTheme="minorEastAsia" w:hAnsiTheme="minorEastAsia"/>
        </w:rPr>
        <w:t>基金管理人可根据市场情况制定或调整上述申购、赎回和转换的程序及有关限制</w:t>
      </w:r>
      <w:r w:rsidRPr="00DF14B0">
        <w:rPr>
          <w:rFonts w:asciiTheme="minorEastAsia" w:eastAsiaTheme="minorEastAsia" w:hAnsiTheme="minorEastAsia" w:hint="eastAsia"/>
          <w:szCs w:val="21"/>
        </w:rPr>
        <w:t>，或者新增基金规模控制措施</w:t>
      </w:r>
      <w:r w:rsidR="00B736EB" w:rsidRPr="00DF14B0">
        <w:rPr>
          <w:rFonts w:asciiTheme="minorEastAsia" w:eastAsiaTheme="minorEastAsia" w:hAnsiTheme="minorEastAsia" w:hint="eastAsia"/>
        </w:rPr>
        <w:t>，</w:t>
      </w:r>
      <w:r w:rsidR="00B25325" w:rsidRPr="00DF14B0">
        <w:rPr>
          <w:rFonts w:asciiTheme="minorEastAsia" w:eastAsiaTheme="minorEastAsia" w:hAnsiTheme="minorEastAsia"/>
        </w:rPr>
        <w:t>但应最迟在调整生效前三个工作日在</w:t>
      </w:r>
      <w:r w:rsidR="000B4237" w:rsidRPr="00DF14B0">
        <w:rPr>
          <w:rFonts w:asciiTheme="minorEastAsia" w:eastAsiaTheme="minorEastAsia" w:hAnsiTheme="minorEastAsia" w:hint="eastAsia"/>
        </w:rPr>
        <w:t>指定媒介</w:t>
      </w:r>
      <w:r w:rsidR="00B25325" w:rsidRPr="00DF14B0">
        <w:rPr>
          <w:rFonts w:asciiTheme="minorEastAsia" w:eastAsiaTheme="minorEastAsia" w:hAnsiTheme="minorEastAsia"/>
        </w:rPr>
        <w:t>公告。</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rPr>
      </w:pPr>
      <w:bookmarkStart w:id="57" w:name="_Toc133292595"/>
      <w:bookmarkStart w:id="58" w:name="_Toc44424662"/>
      <w:r w:rsidRPr="00DF14B0">
        <w:rPr>
          <w:rFonts w:asciiTheme="minorEastAsia" w:eastAsiaTheme="minorEastAsia" w:hAnsiTheme="minorEastAsia" w:hint="eastAsia"/>
          <w:b w:val="0"/>
        </w:rPr>
        <w:t>（七）申购与赎回的费率</w:t>
      </w:r>
      <w:bookmarkEnd w:id="57"/>
      <w:bookmarkEnd w:id="58"/>
    </w:p>
    <w:p w:rsidR="00B25325" w:rsidRPr="00DF14B0" w:rsidRDefault="00B25325" w:rsidP="00414528">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DF14B0">
        <w:rPr>
          <w:rFonts w:asciiTheme="minorEastAsia" w:eastAsiaTheme="minorEastAsia" w:hAnsiTheme="minorEastAsia" w:hint="eastAsia"/>
          <w:szCs w:val="21"/>
        </w:rPr>
        <w:t>1</w:t>
      </w:r>
      <w:r w:rsidR="00771D37"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本基金的申购费率</w:t>
      </w:r>
    </w:p>
    <w:p w:rsidR="00777C88" w:rsidRPr="00DF14B0" w:rsidRDefault="00777C88" w:rsidP="00414528">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DF14B0">
        <w:rPr>
          <w:rFonts w:asciiTheme="minorEastAsia" w:eastAsiaTheme="minorEastAsia" w:hAnsiTheme="minorEastAsia" w:hint="eastAsia"/>
          <w:szCs w:val="21"/>
        </w:rPr>
        <w:t>本基金对通过直销中心申购的特定投资群体与除此之外的其他投资者实施差别的申购费率。</w:t>
      </w:r>
    </w:p>
    <w:p w:rsidR="00777C88" w:rsidRPr="00DF14B0" w:rsidRDefault="00777C88" w:rsidP="00414528">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DF14B0">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777C88" w:rsidRPr="00DF14B0" w:rsidRDefault="00777C88" w:rsidP="00414528">
      <w:pPr>
        <w:autoSpaceDE w:val="0"/>
        <w:autoSpaceDN w:val="0"/>
        <w:adjustRightInd w:val="0"/>
        <w:snapToGrid w:val="0"/>
        <w:spacing w:line="360" w:lineRule="auto"/>
        <w:ind w:left="420"/>
        <w:jc w:val="left"/>
        <w:rPr>
          <w:rFonts w:asciiTheme="minorEastAsia" w:eastAsiaTheme="minorEastAsia" w:hAnsiTheme="minorEastAsia"/>
          <w:szCs w:val="21"/>
        </w:rPr>
      </w:pPr>
      <w:r w:rsidRPr="00DF14B0">
        <w:rPr>
          <w:rFonts w:asciiTheme="minorEastAsia" w:eastAsiaTheme="minorEastAsia" w:hAnsiTheme="minorEastAsia" w:hint="eastAsia"/>
          <w:szCs w:val="21"/>
        </w:rPr>
        <w:t>通过基金管理人的直销中心申购本基金的特定投资群体申购费率见下表：</w:t>
      </w:r>
    </w:p>
    <w:tbl>
      <w:tblPr>
        <w:tblW w:w="4012"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413"/>
        <w:gridCol w:w="3411"/>
      </w:tblGrid>
      <w:tr w:rsidR="00DF14B0" w:rsidRPr="00DF14B0" w:rsidTr="00BB754C">
        <w:trPr>
          <w:tblCellSpacing w:w="7" w:type="dxa"/>
          <w:jc w:val="center"/>
        </w:trPr>
        <w:tc>
          <w:tcPr>
            <w:tcW w:w="2485" w:type="pct"/>
            <w:shd w:val="clear" w:color="auto" w:fill="auto"/>
            <w:vAlign w:val="center"/>
          </w:tcPr>
          <w:p w:rsidR="00777C88" w:rsidRPr="00DF14B0" w:rsidRDefault="00777C88" w:rsidP="00414528">
            <w:pPr>
              <w:snapToGrid w:val="0"/>
              <w:spacing w:line="360" w:lineRule="auto"/>
              <w:rPr>
                <w:rFonts w:asciiTheme="minorEastAsia" w:eastAsiaTheme="minorEastAsia" w:hAnsiTheme="minorEastAsia" w:cs="Arial Unicode MS"/>
                <w:szCs w:val="21"/>
              </w:rPr>
            </w:pPr>
            <w:r w:rsidRPr="00DF14B0">
              <w:rPr>
                <w:rStyle w:val="afa"/>
                <w:rFonts w:asciiTheme="minorEastAsia" w:eastAsiaTheme="minorEastAsia" w:hAnsiTheme="minorEastAsia" w:hint="eastAsia"/>
                <w:b w:val="0"/>
                <w:szCs w:val="21"/>
              </w:rPr>
              <w:t>申购金额M（元）（含申购费）</w:t>
            </w:r>
          </w:p>
        </w:tc>
        <w:tc>
          <w:tcPr>
            <w:tcW w:w="2484" w:type="pct"/>
            <w:shd w:val="clear" w:color="auto" w:fill="auto"/>
            <w:vAlign w:val="center"/>
          </w:tcPr>
          <w:p w:rsidR="00777C88" w:rsidRPr="00DF14B0" w:rsidRDefault="00777C88" w:rsidP="00414528">
            <w:pPr>
              <w:snapToGrid w:val="0"/>
              <w:spacing w:line="360" w:lineRule="auto"/>
              <w:jc w:val="right"/>
              <w:rPr>
                <w:rFonts w:asciiTheme="minorEastAsia" w:eastAsiaTheme="minorEastAsia" w:hAnsiTheme="minorEastAsia" w:cs="Arial Unicode MS"/>
                <w:szCs w:val="21"/>
              </w:rPr>
            </w:pPr>
            <w:r w:rsidRPr="00DF14B0">
              <w:rPr>
                <w:rStyle w:val="afa"/>
                <w:rFonts w:asciiTheme="minorEastAsia" w:eastAsiaTheme="minorEastAsia" w:hAnsiTheme="minorEastAsia" w:hint="eastAsia"/>
                <w:b w:val="0"/>
                <w:szCs w:val="21"/>
              </w:rPr>
              <w:t>前端申购费率</w:t>
            </w:r>
          </w:p>
        </w:tc>
      </w:tr>
      <w:tr w:rsidR="00DF14B0" w:rsidRPr="00DF14B0" w:rsidTr="00BB754C">
        <w:trPr>
          <w:tblCellSpacing w:w="7" w:type="dxa"/>
          <w:jc w:val="center"/>
        </w:trPr>
        <w:tc>
          <w:tcPr>
            <w:tcW w:w="2485" w:type="pct"/>
            <w:shd w:val="clear" w:color="auto" w:fill="auto"/>
            <w:vAlign w:val="center"/>
          </w:tcPr>
          <w:p w:rsidR="00777C88" w:rsidRPr="00DF14B0" w:rsidRDefault="00777C88"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M</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1000</w:t>
            </w:r>
            <w:r w:rsidRPr="00DF14B0">
              <w:rPr>
                <w:rFonts w:asciiTheme="minorEastAsia" w:eastAsiaTheme="minorEastAsia" w:hAnsiTheme="minorEastAsia" w:hint="eastAsia"/>
                <w:szCs w:val="21"/>
              </w:rPr>
              <w:t>万</w:t>
            </w:r>
          </w:p>
        </w:tc>
        <w:tc>
          <w:tcPr>
            <w:tcW w:w="2484" w:type="pct"/>
            <w:shd w:val="clear" w:color="auto" w:fill="auto"/>
            <w:vAlign w:val="center"/>
          </w:tcPr>
          <w:p w:rsidR="00777C88" w:rsidRPr="00DF14B0" w:rsidRDefault="00777C88"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hint="eastAsia"/>
                <w:szCs w:val="21"/>
              </w:rPr>
              <w:t>按笔收取，</w:t>
            </w:r>
            <w:r w:rsidRPr="00DF14B0">
              <w:rPr>
                <w:rFonts w:asciiTheme="minorEastAsia" w:eastAsiaTheme="minorEastAsia" w:hAnsiTheme="minorEastAsia"/>
                <w:szCs w:val="21"/>
              </w:rPr>
              <w:t>1000</w:t>
            </w:r>
            <w:r w:rsidRPr="00DF14B0">
              <w:rPr>
                <w:rFonts w:asciiTheme="minorEastAsia" w:eastAsiaTheme="minorEastAsia" w:hAnsiTheme="minorEastAsia" w:hint="eastAsia"/>
                <w:szCs w:val="21"/>
              </w:rPr>
              <w:t>元</w:t>
            </w:r>
            <w:r w:rsidRPr="00DF14B0">
              <w:rPr>
                <w:rFonts w:asciiTheme="minorEastAsia" w:eastAsiaTheme="minorEastAsia" w:hAnsiTheme="minorEastAsia"/>
                <w:szCs w:val="21"/>
              </w:rPr>
              <w:t>/</w:t>
            </w:r>
            <w:r w:rsidRPr="00DF14B0">
              <w:rPr>
                <w:rFonts w:asciiTheme="minorEastAsia" w:eastAsiaTheme="minorEastAsia" w:hAnsiTheme="minorEastAsia" w:hint="eastAsia"/>
                <w:szCs w:val="21"/>
              </w:rPr>
              <w:t>笔</w:t>
            </w:r>
          </w:p>
        </w:tc>
      </w:tr>
      <w:tr w:rsidR="00DF14B0" w:rsidRPr="00DF14B0" w:rsidTr="00BB754C">
        <w:trPr>
          <w:tblCellSpacing w:w="7" w:type="dxa"/>
          <w:jc w:val="center"/>
        </w:trPr>
        <w:tc>
          <w:tcPr>
            <w:tcW w:w="2485" w:type="pct"/>
            <w:shd w:val="clear" w:color="auto" w:fill="auto"/>
            <w:vAlign w:val="center"/>
          </w:tcPr>
          <w:p w:rsidR="00777C88" w:rsidRPr="00DF14B0" w:rsidRDefault="00777C88"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500</w:t>
            </w:r>
            <w:r w:rsidRPr="00DF14B0">
              <w:rPr>
                <w:rFonts w:asciiTheme="minorEastAsia" w:eastAsiaTheme="minorEastAsia" w:hAnsiTheme="minorEastAsia" w:hint="eastAsia"/>
                <w:szCs w:val="21"/>
              </w:rPr>
              <w:t>万≤</w:t>
            </w:r>
            <w:r w:rsidRPr="00DF14B0">
              <w:rPr>
                <w:rFonts w:asciiTheme="minorEastAsia" w:eastAsiaTheme="minorEastAsia" w:hAnsiTheme="minorEastAsia"/>
                <w:szCs w:val="21"/>
              </w:rPr>
              <w:t>M</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1000</w:t>
            </w:r>
            <w:r w:rsidRPr="00DF14B0">
              <w:rPr>
                <w:rFonts w:asciiTheme="minorEastAsia" w:eastAsiaTheme="minorEastAsia" w:hAnsiTheme="minorEastAsia" w:hint="eastAsia"/>
                <w:szCs w:val="21"/>
              </w:rPr>
              <w:t>万</w:t>
            </w:r>
          </w:p>
        </w:tc>
        <w:tc>
          <w:tcPr>
            <w:tcW w:w="2484" w:type="pct"/>
            <w:shd w:val="clear" w:color="auto" w:fill="auto"/>
            <w:vAlign w:val="center"/>
          </w:tcPr>
          <w:p w:rsidR="00777C88" w:rsidRPr="00DF14B0" w:rsidRDefault="00777C88"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hint="eastAsia"/>
                <w:szCs w:val="21"/>
              </w:rPr>
              <w:t>0.</w:t>
            </w:r>
            <w:r w:rsidRPr="00DF14B0">
              <w:rPr>
                <w:rFonts w:asciiTheme="minorEastAsia" w:eastAsiaTheme="minorEastAsia" w:hAnsiTheme="minorEastAsia"/>
                <w:szCs w:val="21"/>
              </w:rPr>
              <w:t>1%</w:t>
            </w:r>
          </w:p>
        </w:tc>
      </w:tr>
      <w:tr w:rsidR="00DF14B0" w:rsidRPr="00DF14B0" w:rsidTr="00BB754C">
        <w:trPr>
          <w:tblCellSpacing w:w="7" w:type="dxa"/>
          <w:jc w:val="center"/>
        </w:trPr>
        <w:tc>
          <w:tcPr>
            <w:tcW w:w="2485" w:type="pct"/>
            <w:shd w:val="clear" w:color="auto" w:fill="auto"/>
            <w:vAlign w:val="center"/>
          </w:tcPr>
          <w:p w:rsidR="00777C88" w:rsidRPr="00DF14B0" w:rsidRDefault="00777C88"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100</w:t>
            </w:r>
            <w:r w:rsidRPr="00DF14B0">
              <w:rPr>
                <w:rFonts w:asciiTheme="minorEastAsia" w:eastAsiaTheme="minorEastAsia" w:hAnsiTheme="minorEastAsia" w:hint="eastAsia"/>
                <w:szCs w:val="21"/>
              </w:rPr>
              <w:t>万≤</w:t>
            </w:r>
            <w:r w:rsidRPr="00DF14B0">
              <w:rPr>
                <w:rFonts w:asciiTheme="minorEastAsia" w:eastAsiaTheme="minorEastAsia" w:hAnsiTheme="minorEastAsia"/>
                <w:szCs w:val="21"/>
              </w:rPr>
              <w:t>M</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500</w:t>
            </w:r>
            <w:r w:rsidRPr="00DF14B0">
              <w:rPr>
                <w:rFonts w:asciiTheme="minorEastAsia" w:eastAsiaTheme="minorEastAsia" w:hAnsiTheme="minorEastAsia" w:hint="eastAsia"/>
                <w:szCs w:val="21"/>
              </w:rPr>
              <w:t>万</w:t>
            </w:r>
          </w:p>
        </w:tc>
        <w:tc>
          <w:tcPr>
            <w:tcW w:w="2484" w:type="pct"/>
            <w:shd w:val="clear" w:color="auto" w:fill="auto"/>
            <w:vAlign w:val="center"/>
          </w:tcPr>
          <w:p w:rsidR="00777C88" w:rsidRPr="00DF14B0" w:rsidRDefault="00777C88"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hint="eastAsia"/>
                <w:szCs w:val="21"/>
              </w:rPr>
              <w:t>0.</w:t>
            </w:r>
            <w:r w:rsidRPr="00DF14B0">
              <w:rPr>
                <w:rFonts w:asciiTheme="minorEastAsia" w:eastAsiaTheme="minorEastAsia" w:hAnsiTheme="minorEastAsia"/>
                <w:szCs w:val="21"/>
              </w:rPr>
              <w:t>16%</w:t>
            </w:r>
          </w:p>
        </w:tc>
      </w:tr>
      <w:tr w:rsidR="00DF14B0" w:rsidRPr="00DF14B0" w:rsidTr="00BB754C">
        <w:trPr>
          <w:tblCellSpacing w:w="7" w:type="dxa"/>
          <w:jc w:val="center"/>
        </w:trPr>
        <w:tc>
          <w:tcPr>
            <w:tcW w:w="2485" w:type="pct"/>
            <w:shd w:val="clear" w:color="auto" w:fill="auto"/>
            <w:vAlign w:val="center"/>
          </w:tcPr>
          <w:p w:rsidR="00777C88" w:rsidRPr="00DF14B0" w:rsidRDefault="00777C88"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M</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100</w:t>
            </w:r>
            <w:r w:rsidRPr="00DF14B0">
              <w:rPr>
                <w:rFonts w:asciiTheme="minorEastAsia" w:eastAsiaTheme="minorEastAsia" w:hAnsiTheme="minorEastAsia" w:hint="eastAsia"/>
                <w:szCs w:val="21"/>
              </w:rPr>
              <w:t>万</w:t>
            </w:r>
          </w:p>
        </w:tc>
        <w:tc>
          <w:tcPr>
            <w:tcW w:w="2484" w:type="pct"/>
            <w:shd w:val="clear" w:color="auto" w:fill="auto"/>
            <w:vAlign w:val="center"/>
          </w:tcPr>
          <w:p w:rsidR="00777C88" w:rsidRPr="00DF14B0" w:rsidRDefault="00777C88"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hint="eastAsia"/>
                <w:szCs w:val="21"/>
              </w:rPr>
              <w:t>0.</w:t>
            </w:r>
            <w:r w:rsidRPr="00DF14B0">
              <w:rPr>
                <w:rFonts w:asciiTheme="minorEastAsia" w:eastAsiaTheme="minorEastAsia" w:hAnsiTheme="minorEastAsia"/>
                <w:szCs w:val="21"/>
              </w:rPr>
              <w:t>2%</w:t>
            </w:r>
          </w:p>
        </w:tc>
      </w:tr>
    </w:tbl>
    <w:p w:rsidR="00777C88" w:rsidRPr="00DF14B0" w:rsidRDefault="00777C88" w:rsidP="00414528">
      <w:pPr>
        <w:autoSpaceDE w:val="0"/>
        <w:autoSpaceDN w:val="0"/>
        <w:snapToGrid w:val="0"/>
        <w:spacing w:line="360" w:lineRule="auto"/>
        <w:ind w:firstLineChars="200" w:firstLine="420"/>
        <w:jc w:val="left"/>
        <w:rPr>
          <w:rFonts w:asciiTheme="minorEastAsia" w:eastAsiaTheme="minorEastAsia" w:hAnsiTheme="minorEastAsia"/>
          <w:szCs w:val="21"/>
        </w:rPr>
      </w:pPr>
      <w:r w:rsidRPr="00DF14B0">
        <w:rPr>
          <w:rFonts w:asciiTheme="minorEastAsia" w:eastAsiaTheme="minorEastAsia" w:hAnsiTheme="minorEastAsia" w:hint="eastAsia"/>
          <w:szCs w:val="21"/>
        </w:rPr>
        <w:t>其他投资者申购本基金的申购费率见下表：</w:t>
      </w:r>
    </w:p>
    <w:tbl>
      <w:tblPr>
        <w:tblW w:w="4012"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413"/>
        <w:gridCol w:w="3411"/>
      </w:tblGrid>
      <w:tr w:rsidR="00DF14B0" w:rsidRPr="00DF14B0">
        <w:trPr>
          <w:tblCellSpacing w:w="7" w:type="dxa"/>
          <w:jc w:val="center"/>
        </w:trPr>
        <w:tc>
          <w:tcPr>
            <w:tcW w:w="2485" w:type="pct"/>
            <w:shd w:val="clear" w:color="auto" w:fill="auto"/>
            <w:vAlign w:val="center"/>
          </w:tcPr>
          <w:p w:rsidR="00EC1FF4" w:rsidRPr="00DF14B0" w:rsidRDefault="00EC1FF4" w:rsidP="00414528">
            <w:pPr>
              <w:snapToGrid w:val="0"/>
              <w:spacing w:line="360" w:lineRule="auto"/>
              <w:rPr>
                <w:rFonts w:asciiTheme="minorEastAsia" w:eastAsiaTheme="minorEastAsia" w:hAnsiTheme="minorEastAsia" w:cs="Arial Unicode MS"/>
                <w:szCs w:val="21"/>
              </w:rPr>
            </w:pPr>
            <w:r w:rsidRPr="00DF14B0">
              <w:rPr>
                <w:rStyle w:val="afa"/>
                <w:rFonts w:asciiTheme="minorEastAsia" w:eastAsiaTheme="minorEastAsia" w:hAnsiTheme="minorEastAsia" w:hint="eastAsia"/>
                <w:b w:val="0"/>
                <w:szCs w:val="21"/>
              </w:rPr>
              <w:lastRenderedPageBreak/>
              <w:t>申购金额</w:t>
            </w:r>
            <w:r w:rsidR="001B4032" w:rsidRPr="00DF14B0">
              <w:rPr>
                <w:rStyle w:val="afa"/>
                <w:rFonts w:asciiTheme="minorEastAsia" w:eastAsiaTheme="minorEastAsia" w:hAnsiTheme="minorEastAsia" w:hint="eastAsia"/>
                <w:b w:val="0"/>
                <w:szCs w:val="21"/>
              </w:rPr>
              <w:t>M（元）</w:t>
            </w:r>
            <w:r w:rsidR="00624D92" w:rsidRPr="00DF14B0">
              <w:rPr>
                <w:rStyle w:val="afa"/>
                <w:rFonts w:asciiTheme="minorEastAsia" w:eastAsiaTheme="minorEastAsia" w:hAnsiTheme="minorEastAsia" w:hint="eastAsia"/>
                <w:b w:val="0"/>
                <w:szCs w:val="21"/>
              </w:rPr>
              <w:t>（含申购费）</w:t>
            </w:r>
          </w:p>
        </w:tc>
        <w:tc>
          <w:tcPr>
            <w:tcW w:w="2484" w:type="pct"/>
            <w:shd w:val="clear" w:color="auto" w:fill="auto"/>
            <w:vAlign w:val="center"/>
          </w:tcPr>
          <w:p w:rsidR="00EC1FF4" w:rsidRPr="00DF14B0" w:rsidRDefault="00EC1FF4" w:rsidP="00414528">
            <w:pPr>
              <w:snapToGrid w:val="0"/>
              <w:spacing w:line="360" w:lineRule="auto"/>
              <w:jc w:val="right"/>
              <w:rPr>
                <w:rFonts w:asciiTheme="minorEastAsia" w:eastAsiaTheme="minorEastAsia" w:hAnsiTheme="minorEastAsia" w:cs="Arial Unicode MS"/>
                <w:szCs w:val="21"/>
              </w:rPr>
            </w:pPr>
            <w:r w:rsidRPr="00DF14B0">
              <w:rPr>
                <w:rStyle w:val="afa"/>
                <w:rFonts w:asciiTheme="minorEastAsia" w:eastAsiaTheme="minorEastAsia" w:hAnsiTheme="minorEastAsia" w:hint="eastAsia"/>
                <w:b w:val="0"/>
                <w:szCs w:val="21"/>
              </w:rPr>
              <w:t>前端申购费率</w:t>
            </w:r>
          </w:p>
        </w:tc>
      </w:tr>
      <w:tr w:rsidR="00DF14B0" w:rsidRPr="00DF14B0">
        <w:trPr>
          <w:tblCellSpacing w:w="7" w:type="dxa"/>
          <w:jc w:val="center"/>
        </w:trPr>
        <w:tc>
          <w:tcPr>
            <w:tcW w:w="2485" w:type="pct"/>
            <w:shd w:val="clear" w:color="auto" w:fill="auto"/>
            <w:vAlign w:val="center"/>
          </w:tcPr>
          <w:p w:rsidR="00EC1FF4" w:rsidRPr="00DF14B0" w:rsidRDefault="00EC1FF4"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M</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1000</w:t>
            </w:r>
            <w:r w:rsidRPr="00DF14B0">
              <w:rPr>
                <w:rFonts w:asciiTheme="minorEastAsia" w:eastAsiaTheme="minorEastAsia" w:hAnsiTheme="minorEastAsia" w:hint="eastAsia"/>
                <w:szCs w:val="21"/>
              </w:rPr>
              <w:t>万</w:t>
            </w:r>
          </w:p>
        </w:tc>
        <w:tc>
          <w:tcPr>
            <w:tcW w:w="2484" w:type="pct"/>
            <w:shd w:val="clear" w:color="auto" w:fill="auto"/>
            <w:vAlign w:val="center"/>
          </w:tcPr>
          <w:p w:rsidR="00EC1FF4" w:rsidRPr="00DF14B0" w:rsidRDefault="00EC1FF4"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hint="eastAsia"/>
                <w:szCs w:val="21"/>
              </w:rPr>
              <w:t>按笔收取，</w:t>
            </w:r>
            <w:r w:rsidRPr="00DF14B0">
              <w:rPr>
                <w:rFonts w:asciiTheme="minorEastAsia" w:eastAsiaTheme="minorEastAsia" w:hAnsiTheme="minorEastAsia"/>
                <w:szCs w:val="21"/>
              </w:rPr>
              <w:t>1000</w:t>
            </w:r>
            <w:r w:rsidRPr="00DF14B0">
              <w:rPr>
                <w:rFonts w:asciiTheme="minorEastAsia" w:eastAsiaTheme="minorEastAsia" w:hAnsiTheme="minorEastAsia" w:hint="eastAsia"/>
                <w:szCs w:val="21"/>
              </w:rPr>
              <w:t>元</w:t>
            </w:r>
            <w:r w:rsidRPr="00DF14B0">
              <w:rPr>
                <w:rFonts w:asciiTheme="minorEastAsia" w:eastAsiaTheme="minorEastAsia" w:hAnsiTheme="minorEastAsia"/>
                <w:szCs w:val="21"/>
              </w:rPr>
              <w:t>/</w:t>
            </w:r>
            <w:r w:rsidRPr="00DF14B0">
              <w:rPr>
                <w:rFonts w:asciiTheme="minorEastAsia" w:eastAsiaTheme="minorEastAsia" w:hAnsiTheme="minorEastAsia" w:hint="eastAsia"/>
                <w:szCs w:val="21"/>
              </w:rPr>
              <w:t>笔</w:t>
            </w:r>
          </w:p>
        </w:tc>
      </w:tr>
      <w:tr w:rsidR="00DF14B0" w:rsidRPr="00DF14B0">
        <w:trPr>
          <w:tblCellSpacing w:w="7" w:type="dxa"/>
          <w:jc w:val="center"/>
        </w:trPr>
        <w:tc>
          <w:tcPr>
            <w:tcW w:w="2485" w:type="pct"/>
            <w:shd w:val="clear" w:color="auto" w:fill="auto"/>
            <w:vAlign w:val="center"/>
          </w:tcPr>
          <w:p w:rsidR="00EC1FF4" w:rsidRPr="00DF14B0" w:rsidRDefault="00EC1FF4"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500</w:t>
            </w:r>
            <w:r w:rsidRPr="00DF14B0">
              <w:rPr>
                <w:rFonts w:asciiTheme="minorEastAsia" w:eastAsiaTheme="minorEastAsia" w:hAnsiTheme="minorEastAsia" w:hint="eastAsia"/>
                <w:szCs w:val="21"/>
              </w:rPr>
              <w:t>万≤</w:t>
            </w:r>
            <w:r w:rsidRPr="00DF14B0">
              <w:rPr>
                <w:rFonts w:asciiTheme="minorEastAsia" w:eastAsiaTheme="minorEastAsia" w:hAnsiTheme="minorEastAsia"/>
                <w:szCs w:val="21"/>
              </w:rPr>
              <w:t>M</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1000</w:t>
            </w:r>
            <w:r w:rsidRPr="00DF14B0">
              <w:rPr>
                <w:rFonts w:asciiTheme="minorEastAsia" w:eastAsiaTheme="minorEastAsia" w:hAnsiTheme="minorEastAsia" w:hint="eastAsia"/>
                <w:szCs w:val="21"/>
              </w:rPr>
              <w:t>万</w:t>
            </w:r>
          </w:p>
        </w:tc>
        <w:tc>
          <w:tcPr>
            <w:tcW w:w="2484" w:type="pct"/>
            <w:shd w:val="clear" w:color="auto" w:fill="auto"/>
            <w:vAlign w:val="center"/>
          </w:tcPr>
          <w:p w:rsidR="00EC1FF4" w:rsidRPr="00DF14B0" w:rsidRDefault="00EC1FF4"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szCs w:val="21"/>
              </w:rPr>
              <w:t>1.0%</w:t>
            </w:r>
          </w:p>
        </w:tc>
      </w:tr>
      <w:tr w:rsidR="00DF14B0" w:rsidRPr="00DF14B0">
        <w:trPr>
          <w:tblCellSpacing w:w="7" w:type="dxa"/>
          <w:jc w:val="center"/>
        </w:trPr>
        <w:tc>
          <w:tcPr>
            <w:tcW w:w="2485" w:type="pct"/>
            <w:shd w:val="clear" w:color="auto" w:fill="auto"/>
            <w:vAlign w:val="center"/>
          </w:tcPr>
          <w:p w:rsidR="00EC1FF4" w:rsidRPr="00DF14B0" w:rsidRDefault="00EC1FF4"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100</w:t>
            </w:r>
            <w:r w:rsidRPr="00DF14B0">
              <w:rPr>
                <w:rFonts w:asciiTheme="minorEastAsia" w:eastAsiaTheme="minorEastAsia" w:hAnsiTheme="minorEastAsia" w:hint="eastAsia"/>
                <w:szCs w:val="21"/>
              </w:rPr>
              <w:t>万≤</w:t>
            </w:r>
            <w:r w:rsidRPr="00DF14B0">
              <w:rPr>
                <w:rFonts w:asciiTheme="minorEastAsia" w:eastAsiaTheme="minorEastAsia" w:hAnsiTheme="minorEastAsia"/>
                <w:szCs w:val="21"/>
              </w:rPr>
              <w:t>M</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500</w:t>
            </w:r>
            <w:r w:rsidRPr="00DF14B0">
              <w:rPr>
                <w:rFonts w:asciiTheme="minorEastAsia" w:eastAsiaTheme="minorEastAsia" w:hAnsiTheme="minorEastAsia" w:hint="eastAsia"/>
                <w:szCs w:val="21"/>
              </w:rPr>
              <w:t>万</w:t>
            </w:r>
          </w:p>
        </w:tc>
        <w:tc>
          <w:tcPr>
            <w:tcW w:w="2484" w:type="pct"/>
            <w:shd w:val="clear" w:color="auto" w:fill="auto"/>
            <w:vAlign w:val="center"/>
          </w:tcPr>
          <w:p w:rsidR="00EC1FF4" w:rsidRPr="00DF14B0" w:rsidRDefault="00EC1FF4"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szCs w:val="21"/>
              </w:rPr>
              <w:t>1.6%</w:t>
            </w:r>
          </w:p>
        </w:tc>
      </w:tr>
      <w:tr w:rsidR="00DF14B0" w:rsidRPr="00DF14B0">
        <w:trPr>
          <w:tblCellSpacing w:w="7" w:type="dxa"/>
          <w:jc w:val="center"/>
        </w:trPr>
        <w:tc>
          <w:tcPr>
            <w:tcW w:w="2485" w:type="pct"/>
            <w:shd w:val="clear" w:color="auto" w:fill="auto"/>
            <w:vAlign w:val="center"/>
          </w:tcPr>
          <w:p w:rsidR="00EC1FF4" w:rsidRPr="00DF14B0" w:rsidRDefault="00EC1FF4"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M</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100</w:t>
            </w:r>
            <w:r w:rsidRPr="00DF14B0">
              <w:rPr>
                <w:rFonts w:asciiTheme="minorEastAsia" w:eastAsiaTheme="minorEastAsia" w:hAnsiTheme="minorEastAsia" w:hint="eastAsia"/>
                <w:szCs w:val="21"/>
              </w:rPr>
              <w:t>万</w:t>
            </w:r>
          </w:p>
        </w:tc>
        <w:tc>
          <w:tcPr>
            <w:tcW w:w="2484" w:type="pct"/>
            <w:shd w:val="clear" w:color="auto" w:fill="auto"/>
            <w:vAlign w:val="center"/>
          </w:tcPr>
          <w:p w:rsidR="00EC1FF4" w:rsidRPr="00DF14B0" w:rsidRDefault="00EC1FF4"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szCs w:val="21"/>
              </w:rPr>
              <w:t>2.0%</w:t>
            </w:r>
          </w:p>
        </w:tc>
      </w:tr>
    </w:tbl>
    <w:p w:rsidR="00EC1FF4" w:rsidRPr="00DF14B0" w:rsidRDefault="00EC1FF4" w:rsidP="00414528">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DF14B0">
        <w:rPr>
          <w:rFonts w:asciiTheme="minorEastAsia" w:eastAsiaTheme="minorEastAsia" w:hAnsiTheme="minorEastAsia" w:hint="eastAsia"/>
          <w:szCs w:val="21"/>
        </w:rPr>
        <w:t>基金的申购费由申购人承担，不计入基金财产。</w:t>
      </w:r>
    </w:p>
    <w:p w:rsidR="00824358" w:rsidRPr="00DF14B0" w:rsidRDefault="00824358" w:rsidP="00414528">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DF14B0">
        <w:rPr>
          <w:rFonts w:asciiTheme="minorEastAsia" w:eastAsiaTheme="minorEastAsia" w:hAnsiTheme="minorEastAsia" w:hint="eastAsia"/>
          <w:szCs w:val="21"/>
        </w:rPr>
        <w:t>在申购费按金额分档的情况下，如果投资者多次申购，申购费适用单笔申购金额所对应的费率。</w:t>
      </w:r>
    </w:p>
    <w:p w:rsidR="00EC1FF4" w:rsidRPr="00DF14B0" w:rsidRDefault="00777C88" w:rsidP="00414528">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DF14B0">
        <w:rPr>
          <w:rFonts w:asciiTheme="minorEastAsia" w:eastAsiaTheme="minorEastAsia" w:hAnsiTheme="minorEastAsia" w:hint="eastAsia"/>
          <w:szCs w:val="21"/>
        </w:rPr>
        <w:t>2</w:t>
      </w:r>
      <w:r w:rsidR="00771D37"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本基金的</w:t>
      </w:r>
      <w:r w:rsidR="00EC1FF4" w:rsidRPr="00DF14B0">
        <w:rPr>
          <w:rFonts w:asciiTheme="minorEastAsia" w:eastAsiaTheme="minorEastAsia" w:hAnsiTheme="minorEastAsia" w:hint="eastAsia"/>
          <w:szCs w:val="21"/>
        </w:rPr>
        <w:t>赎回费率</w:t>
      </w:r>
    </w:p>
    <w:tbl>
      <w:tblPr>
        <w:tblW w:w="397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344"/>
        <w:gridCol w:w="3422"/>
      </w:tblGrid>
      <w:tr w:rsidR="00DF14B0" w:rsidRPr="00DF14B0" w:rsidTr="00777C88">
        <w:trPr>
          <w:tblCellSpacing w:w="7" w:type="dxa"/>
          <w:jc w:val="center"/>
        </w:trPr>
        <w:tc>
          <w:tcPr>
            <w:tcW w:w="2456" w:type="pct"/>
            <w:shd w:val="clear" w:color="auto" w:fill="auto"/>
            <w:vAlign w:val="center"/>
          </w:tcPr>
          <w:p w:rsidR="00EC1FF4" w:rsidRPr="00DF14B0" w:rsidRDefault="00EC1FF4" w:rsidP="00414528">
            <w:pPr>
              <w:snapToGrid w:val="0"/>
              <w:spacing w:line="360" w:lineRule="auto"/>
              <w:rPr>
                <w:rFonts w:asciiTheme="minorEastAsia" w:eastAsiaTheme="minorEastAsia" w:hAnsiTheme="minorEastAsia" w:cs="Arial Unicode MS"/>
                <w:b/>
                <w:szCs w:val="21"/>
              </w:rPr>
            </w:pPr>
            <w:r w:rsidRPr="00DF14B0">
              <w:rPr>
                <w:rStyle w:val="afa"/>
                <w:rFonts w:asciiTheme="minorEastAsia" w:eastAsiaTheme="minorEastAsia" w:hAnsiTheme="minorEastAsia" w:hint="eastAsia"/>
                <w:b w:val="0"/>
                <w:szCs w:val="21"/>
              </w:rPr>
              <w:t>持有基金时间（天）</w:t>
            </w:r>
          </w:p>
        </w:tc>
        <w:tc>
          <w:tcPr>
            <w:tcW w:w="2513" w:type="pct"/>
            <w:shd w:val="clear" w:color="auto" w:fill="auto"/>
            <w:vAlign w:val="center"/>
          </w:tcPr>
          <w:p w:rsidR="00EC1FF4" w:rsidRPr="00DF14B0" w:rsidRDefault="00EC1FF4" w:rsidP="00414528">
            <w:pPr>
              <w:snapToGrid w:val="0"/>
              <w:spacing w:line="360" w:lineRule="auto"/>
              <w:jc w:val="right"/>
              <w:rPr>
                <w:rFonts w:asciiTheme="minorEastAsia" w:eastAsiaTheme="minorEastAsia" w:hAnsiTheme="minorEastAsia" w:cs="Arial Unicode MS"/>
                <w:b/>
                <w:szCs w:val="21"/>
              </w:rPr>
            </w:pPr>
            <w:r w:rsidRPr="00DF14B0">
              <w:rPr>
                <w:rStyle w:val="afa"/>
                <w:rFonts w:asciiTheme="minorEastAsia" w:eastAsiaTheme="minorEastAsia" w:hAnsiTheme="minorEastAsia" w:hint="eastAsia"/>
                <w:b w:val="0"/>
                <w:szCs w:val="21"/>
              </w:rPr>
              <w:t>赎回费率</w:t>
            </w:r>
          </w:p>
        </w:tc>
      </w:tr>
      <w:tr w:rsidR="00DF14B0" w:rsidRPr="00DF14B0" w:rsidTr="00777C88">
        <w:trPr>
          <w:tblCellSpacing w:w="7" w:type="dxa"/>
          <w:jc w:val="center"/>
        </w:trPr>
        <w:tc>
          <w:tcPr>
            <w:tcW w:w="2456" w:type="pct"/>
            <w:shd w:val="clear" w:color="auto" w:fill="auto"/>
            <w:vAlign w:val="center"/>
          </w:tcPr>
          <w:p w:rsidR="00DA1404" w:rsidRPr="00DF14B0" w:rsidRDefault="00DA1404"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0</w:t>
            </w:r>
            <w:r w:rsidRPr="00DF14B0">
              <w:rPr>
                <w:rFonts w:asciiTheme="minorEastAsia" w:eastAsiaTheme="minorEastAsia" w:hAnsiTheme="minorEastAsia"/>
                <w:szCs w:val="21"/>
              </w:rPr>
              <w:t>-6</w:t>
            </w:r>
          </w:p>
        </w:tc>
        <w:tc>
          <w:tcPr>
            <w:tcW w:w="2513" w:type="pct"/>
            <w:shd w:val="clear" w:color="auto" w:fill="auto"/>
            <w:vAlign w:val="center"/>
          </w:tcPr>
          <w:p w:rsidR="00DA1404" w:rsidRPr="00DF14B0" w:rsidRDefault="00DA1404" w:rsidP="00414528">
            <w:pPr>
              <w:snapToGrid w:val="0"/>
              <w:spacing w:line="360" w:lineRule="auto"/>
              <w:jc w:val="right"/>
              <w:rPr>
                <w:rFonts w:asciiTheme="minorEastAsia" w:eastAsiaTheme="minorEastAsia" w:hAnsiTheme="minorEastAsia"/>
                <w:szCs w:val="21"/>
              </w:rPr>
            </w:pPr>
            <w:r w:rsidRPr="00DF14B0">
              <w:rPr>
                <w:rFonts w:asciiTheme="minorEastAsia" w:eastAsiaTheme="minorEastAsia" w:hAnsiTheme="minorEastAsia" w:hint="eastAsia"/>
                <w:szCs w:val="21"/>
              </w:rPr>
              <w:t>1</w:t>
            </w:r>
            <w:r w:rsidRPr="00DF14B0">
              <w:rPr>
                <w:rFonts w:asciiTheme="minorEastAsia" w:eastAsiaTheme="minorEastAsia" w:hAnsiTheme="minorEastAsia"/>
                <w:szCs w:val="21"/>
              </w:rPr>
              <w:t>.5%</w:t>
            </w:r>
          </w:p>
        </w:tc>
      </w:tr>
      <w:tr w:rsidR="00DF14B0" w:rsidRPr="00DF14B0" w:rsidTr="00777C88">
        <w:trPr>
          <w:tblCellSpacing w:w="7" w:type="dxa"/>
          <w:jc w:val="center"/>
        </w:trPr>
        <w:tc>
          <w:tcPr>
            <w:tcW w:w="2456" w:type="pct"/>
            <w:shd w:val="clear" w:color="auto" w:fill="auto"/>
            <w:vAlign w:val="center"/>
          </w:tcPr>
          <w:p w:rsidR="00EC1FF4" w:rsidRPr="00DF14B0" w:rsidRDefault="00DA1404"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7</w:t>
            </w:r>
            <w:r w:rsidR="00EC1FF4" w:rsidRPr="00DF14B0">
              <w:rPr>
                <w:rFonts w:asciiTheme="minorEastAsia" w:eastAsiaTheme="minorEastAsia" w:hAnsiTheme="minorEastAsia"/>
                <w:szCs w:val="21"/>
              </w:rPr>
              <w:t>-364</w:t>
            </w:r>
          </w:p>
        </w:tc>
        <w:tc>
          <w:tcPr>
            <w:tcW w:w="2513" w:type="pct"/>
            <w:shd w:val="clear" w:color="auto" w:fill="auto"/>
            <w:vAlign w:val="center"/>
          </w:tcPr>
          <w:p w:rsidR="00EC1FF4" w:rsidRPr="00DF14B0" w:rsidRDefault="00EC1FF4"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szCs w:val="21"/>
              </w:rPr>
              <w:t>0.50%</w:t>
            </w:r>
          </w:p>
        </w:tc>
      </w:tr>
      <w:tr w:rsidR="00DF14B0" w:rsidRPr="00DF14B0" w:rsidTr="00777C88">
        <w:trPr>
          <w:tblCellSpacing w:w="7" w:type="dxa"/>
          <w:jc w:val="center"/>
        </w:trPr>
        <w:tc>
          <w:tcPr>
            <w:tcW w:w="2456" w:type="pct"/>
            <w:shd w:val="clear" w:color="auto" w:fill="auto"/>
            <w:vAlign w:val="center"/>
          </w:tcPr>
          <w:p w:rsidR="00EC1FF4" w:rsidRPr="00DF14B0" w:rsidRDefault="00EC1FF4"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365-729</w:t>
            </w:r>
          </w:p>
        </w:tc>
        <w:tc>
          <w:tcPr>
            <w:tcW w:w="2513" w:type="pct"/>
            <w:shd w:val="clear" w:color="auto" w:fill="auto"/>
            <w:vAlign w:val="center"/>
          </w:tcPr>
          <w:p w:rsidR="00EC1FF4" w:rsidRPr="00DF14B0" w:rsidRDefault="00EC1FF4"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szCs w:val="21"/>
              </w:rPr>
              <w:t>0.25%</w:t>
            </w:r>
          </w:p>
        </w:tc>
      </w:tr>
      <w:tr w:rsidR="00DF14B0" w:rsidRPr="00DF14B0" w:rsidTr="00777C88">
        <w:trPr>
          <w:tblCellSpacing w:w="7" w:type="dxa"/>
          <w:jc w:val="center"/>
        </w:trPr>
        <w:tc>
          <w:tcPr>
            <w:tcW w:w="2456" w:type="pct"/>
            <w:shd w:val="clear" w:color="auto" w:fill="auto"/>
            <w:vAlign w:val="center"/>
          </w:tcPr>
          <w:p w:rsidR="00EC1FF4" w:rsidRPr="00DF14B0" w:rsidRDefault="00EC1FF4"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730</w:t>
            </w:r>
            <w:r w:rsidRPr="00DF14B0">
              <w:rPr>
                <w:rFonts w:asciiTheme="minorEastAsia" w:eastAsiaTheme="minorEastAsia" w:hAnsiTheme="minorEastAsia" w:hint="eastAsia"/>
                <w:szCs w:val="21"/>
              </w:rPr>
              <w:t>及以上</w:t>
            </w:r>
          </w:p>
        </w:tc>
        <w:tc>
          <w:tcPr>
            <w:tcW w:w="2513" w:type="pct"/>
            <w:shd w:val="clear" w:color="auto" w:fill="auto"/>
            <w:vAlign w:val="center"/>
          </w:tcPr>
          <w:p w:rsidR="00EC1FF4" w:rsidRPr="00DF14B0" w:rsidRDefault="00EC1FF4"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szCs w:val="21"/>
              </w:rPr>
              <w:t>0.00%</w:t>
            </w:r>
          </w:p>
        </w:tc>
      </w:tr>
    </w:tbl>
    <w:p w:rsidR="00B25325" w:rsidRPr="00DF14B0" w:rsidRDefault="00777C88" w:rsidP="00414528">
      <w:pPr>
        <w:snapToGrid w:val="0"/>
        <w:spacing w:line="360" w:lineRule="auto"/>
        <w:ind w:firstLine="437"/>
        <w:rPr>
          <w:rFonts w:asciiTheme="minorEastAsia" w:eastAsiaTheme="minorEastAsia" w:hAnsiTheme="minorEastAsia"/>
          <w:szCs w:val="21"/>
        </w:rPr>
      </w:pPr>
      <w:r w:rsidRPr="00DF14B0">
        <w:rPr>
          <w:rFonts w:asciiTheme="minorEastAsia" w:eastAsiaTheme="minorEastAsia" w:hAnsiTheme="minorEastAsia" w:hint="eastAsia"/>
          <w:szCs w:val="21"/>
        </w:rPr>
        <w:t>3</w:t>
      </w:r>
      <w:r w:rsidR="00771D37" w:rsidRPr="00DF14B0">
        <w:rPr>
          <w:rFonts w:asciiTheme="minorEastAsia" w:eastAsiaTheme="minorEastAsia" w:hAnsiTheme="minorEastAsia" w:hint="eastAsia"/>
          <w:szCs w:val="21"/>
        </w:rPr>
        <w:t>、</w:t>
      </w:r>
      <w:r w:rsidR="00B25325" w:rsidRPr="00DF14B0">
        <w:rPr>
          <w:rFonts w:asciiTheme="minorEastAsia" w:eastAsiaTheme="minorEastAsia" w:hAnsiTheme="minorEastAsia"/>
          <w:szCs w:val="21"/>
        </w:rPr>
        <w:t>基金管理人可以在基金合同规定的范围内调整申购费率和赎回费率，调整后的申购费率和赎回费率在</w:t>
      </w:r>
      <w:r w:rsidR="00B25325" w:rsidRPr="00DF14B0">
        <w:rPr>
          <w:rFonts w:asciiTheme="minorEastAsia" w:eastAsiaTheme="minorEastAsia" w:hAnsiTheme="minorEastAsia" w:hint="eastAsia"/>
          <w:szCs w:val="21"/>
        </w:rPr>
        <w:t>《更新的招募说明书》</w:t>
      </w:r>
      <w:r w:rsidR="00B25325" w:rsidRPr="00DF14B0">
        <w:rPr>
          <w:rFonts w:asciiTheme="minorEastAsia" w:eastAsiaTheme="minorEastAsia" w:hAnsiTheme="minorEastAsia"/>
          <w:szCs w:val="21"/>
        </w:rPr>
        <w:t>中列示。上述费率如发生变更，基金管理人</w:t>
      </w:r>
      <w:r w:rsidR="00B25325" w:rsidRPr="00DF14B0">
        <w:rPr>
          <w:rFonts w:asciiTheme="minorEastAsia" w:eastAsiaTheme="minorEastAsia" w:hAnsiTheme="minorEastAsia" w:hint="eastAsia"/>
          <w:szCs w:val="21"/>
        </w:rPr>
        <w:t>还</w:t>
      </w:r>
      <w:r w:rsidR="00B25325" w:rsidRPr="00DF14B0">
        <w:rPr>
          <w:rFonts w:asciiTheme="minorEastAsia" w:eastAsiaTheme="minorEastAsia" w:hAnsiTheme="minorEastAsia"/>
          <w:szCs w:val="21"/>
        </w:rPr>
        <w:t>应最迟于新的费率实施前3个工作日在</w:t>
      </w:r>
      <w:r w:rsidR="000B4237" w:rsidRPr="00DF14B0">
        <w:rPr>
          <w:rFonts w:asciiTheme="minorEastAsia" w:eastAsiaTheme="minorEastAsia" w:hAnsiTheme="minorEastAsia" w:hint="eastAsia"/>
          <w:szCs w:val="21"/>
        </w:rPr>
        <w:t>指定媒介</w:t>
      </w:r>
      <w:r w:rsidR="00B25325" w:rsidRPr="00DF14B0">
        <w:rPr>
          <w:rFonts w:asciiTheme="minorEastAsia" w:eastAsiaTheme="minorEastAsia" w:hAnsiTheme="minorEastAsia"/>
          <w:szCs w:val="21"/>
        </w:rPr>
        <w:t>公告。</w:t>
      </w:r>
    </w:p>
    <w:p w:rsidR="00B25325" w:rsidRPr="00DF14B0" w:rsidRDefault="00777C88" w:rsidP="00414528">
      <w:pPr>
        <w:snapToGrid w:val="0"/>
        <w:spacing w:line="360" w:lineRule="auto"/>
        <w:ind w:firstLine="437"/>
        <w:rPr>
          <w:rFonts w:asciiTheme="minorEastAsia" w:eastAsiaTheme="minorEastAsia" w:hAnsiTheme="minorEastAsia"/>
          <w:szCs w:val="21"/>
        </w:rPr>
      </w:pPr>
      <w:r w:rsidRPr="00DF14B0">
        <w:rPr>
          <w:rFonts w:asciiTheme="minorEastAsia" w:eastAsiaTheme="minorEastAsia" w:hAnsiTheme="minorEastAsia" w:hint="eastAsia"/>
          <w:szCs w:val="21"/>
        </w:rPr>
        <w:t>4</w:t>
      </w:r>
      <w:r w:rsidR="00771D37" w:rsidRPr="00DF14B0">
        <w:rPr>
          <w:rFonts w:asciiTheme="minorEastAsia" w:eastAsiaTheme="minorEastAsia" w:hAnsiTheme="minorEastAsia" w:hint="eastAsia"/>
          <w:szCs w:val="21"/>
        </w:rPr>
        <w:t>、</w:t>
      </w:r>
      <w:r w:rsidR="00F652A8" w:rsidRPr="00DF14B0">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r w:rsidR="00C74F5C" w:rsidRPr="00DF14B0">
        <w:rPr>
          <w:rFonts w:asciiTheme="minorEastAsia" w:eastAsiaTheme="minorEastAsia" w:hAnsiTheme="minorEastAsia" w:hint="eastAsia"/>
          <w:szCs w:val="21"/>
        </w:rPr>
        <w:t>。</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rPr>
      </w:pPr>
      <w:bookmarkStart w:id="59" w:name="_Toc44424663"/>
      <w:r w:rsidRPr="00DF14B0">
        <w:rPr>
          <w:rFonts w:asciiTheme="minorEastAsia" w:eastAsiaTheme="minorEastAsia" w:hAnsiTheme="minorEastAsia" w:hint="eastAsia"/>
          <w:b w:val="0"/>
        </w:rPr>
        <w:t>（八）申购份额、赎回金额的计算方式</w:t>
      </w:r>
      <w:bookmarkEnd w:id="59"/>
    </w:p>
    <w:p w:rsidR="00B25325" w:rsidRPr="00DF14B0" w:rsidRDefault="00771D37" w:rsidP="00771D37">
      <w:pPr>
        <w:tabs>
          <w:tab w:val="left" w:pos="735"/>
        </w:tabs>
        <w:snapToGrid w:val="0"/>
        <w:spacing w:line="360" w:lineRule="auto"/>
        <w:ind w:left="420"/>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申购份额的计算</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本基金的申购金额包括申购费用和净申购金额，其中：</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rPr>
        <w:t>申购费用=申购金额/（1＋申购费率）×申购费率</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rPr>
        <w:t>净申购金额=申购金额-申购费用</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rPr>
        <w:t>申购份数=净申购金额÷</w:t>
      </w:r>
      <w:r w:rsidRPr="00DF14B0">
        <w:rPr>
          <w:rFonts w:asciiTheme="minorEastAsia" w:eastAsiaTheme="minorEastAsia" w:hAnsiTheme="minorEastAsia" w:hint="eastAsia"/>
        </w:rPr>
        <w:t>申购当</w:t>
      </w:r>
      <w:r w:rsidRPr="00DF14B0">
        <w:rPr>
          <w:rFonts w:asciiTheme="minorEastAsia" w:eastAsiaTheme="minorEastAsia" w:hAnsiTheme="minorEastAsia"/>
        </w:rPr>
        <w:t>日基金份额净值</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lastRenderedPageBreak/>
        <w:t>举例说明：</w:t>
      </w:r>
    </w:p>
    <w:p w:rsidR="00777C88" w:rsidRPr="00DF14B0" w:rsidRDefault="00777C88"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例一：通过基金管理人的直销中心申购本基金的特定投资群体</w:t>
      </w:r>
    </w:p>
    <w:tbl>
      <w:tblPr>
        <w:tblW w:w="8803" w:type="dxa"/>
        <w:tblInd w:w="-55"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207"/>
        <w:gridCol w:w="1344"/>
        <w:gridCol w:w="1611"/>
        <w:gridCol w:w="1467"/>
        <w:gridCol w:w="1593"/>
      </w:tblGrid>
      <w:tr w:rsidR="000C110B" w:rsidRPr="00DF14B0" w:rsidTr="00BB754C">
        <w:tc>
          <w:tcPr>
            <w:tcW w:w="1581" w:type="dxa"/>
          </w:tcPr>
          <w:p w:rsidR="00777C88" w:rsidRPr="00DF14B0" w:rsidRDefault="00777C88"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hint="eastAsia"/>
              </w:rPr>
              <w:t>申购金额</w:t>
            </w:r>
          </w:p>
        </w:tc>
        <w:tc>
          <w:tcPr>
            <w:tcW w:w="1207" w:type="dxa"/>
          </w:tcPr>
          <w:p w:rsidR="00777C88" w:rsidRPr="00DF14B0" w:rsidRDefault="00777C88"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申购费率</w:t>
            </w:r>
          </w:p>
        </w:tc>
        <w:tc>
          <w:tcPr>
            <w:tcW w:w="1344" w:type="dxa"/>
          </w:tcPr>
          <w:p w:rsidR="00777C88" w:rsidRPr="00DF14B0" w:rsidRDefault="00777C88" w:rsidP="00414528">
            <w:pPr>
              <w:snapToGrid w:val="0"/>
              <w:spacing w:line="360" w:lineRule="auto"/>
              <w:ind w:leftChars="-15" w:left="-31"/>
              <w:jc w:val="center"/>
              <w:rPr>
                <w:rFonts w:asciiTheme="minorEastAsia" w:eastAsiaTheme="minorEastAsia" w:hAnsiTheme="minorEastAsia"/>
              </w:rPr>
            </w:pPr>
            <w:r w:rsidRPr="00DF14B0">
              <w:rPr>
                <w:rFonts w:asciiTheme="minorEastAsia" w:eastAsiaTheme="minorEastAsia" w:hAnsiTheme="minorEastAsia" w:hint="eastAsia"/>
              </w:rPr>
              <w:t>申购费用</w:t>
            </w:r>
          </w:p>
        </w:tc>
        <w:tc>
          <w:tcPr>
            <w:tcW w:w="1611" w:type="dxa"/>
          </w:tcPr>
          <w:p w:rsidR="00777C88" w:rsidRPr="00DF14B0" w:rsidRDefault="00777C88"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rPr>
              <w:t>净申购金额</w:t>
            </w:r>
          </w:p>
        </w:tc>
        <w:tc>
          <w:tcPr>
            <w:tcW w:w="1467" w:type="dxa"/>
          </w:tcPr>
          <w:p w:rsidR="00777C88" w:rsidRPr="00DF14B0" w:rsidRDefault="00777C88"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基金份额净值</w:t>
            </w:r>
          </w:p>
        </w:tc>
        <w:tc>
          <w:tcPr>
            <w:tcW w:w="1593" w:type="dxa"/>
          </w:tcPr>
          <w:p w:rsidR="00777C88" w:rsidRPr="00DF14B0" w:rsidRDefault="00777C88"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申购份数</w:t>
            </w:r>
          </w:p>
        </w:tc>
      </w:tr>
      <w:tr w:rsidR="000C110B" w:rsidRPr="00DF14B0" w:rsidTr="00BB754C">
        <w:tc>
          <w:tcPr>
            <w:tcW w:w="1581" w:type="dxa"/>
          </w:tcPr>
          <w:p w:rsidR="00777C88" w:rsidRPr="00DF14B0" w:rsidRDefault="00777C88"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50,000元</w:t>
            </w:r>
          </w:p>
        </w:tc>
        <w:tc>
          <w:tcPr>
            <w:tcW w:w="1207" w:type="dxa"/>
          </w:tcPr>
          <w:p w:rsidR="00777C88" w:rsidRPr="00DF14B0" w:rsidRDefault="00777C88"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hint="eastAsia"/>
              </w:rPr>
              <w:t>0.2%</w:t>
            </w:r>
          </w:p>
        </w:tc>
        <w:tc>
          <w:tcPr>
            <w:tcW w:w="1344" w:type="dxa"/>
          </w:tcPr>
          <w:p w:rsidR="00777C88" w:rsidRPr="00DF14B0" w:rsidRDefault="00555A4F" w:rsidP="00414528">
            <w:pPr>
              <w:snapToGrid w:val="0"/>
              <w:spacing w:line="360" w:lineRule="auto"/>
              <w:ind w:firstLineChars="95" w:firstLine="199"/>
              <w:jc w:val="center"/>
              <w:rPr>
                <w:rFonts w:asciiTheme="minorEastAsia" w:eastAsiaTheme="minorEastAsia" w:hAnsiTheme="minorEastAsia"/>
              </w:rPr>
            </w:pPr>
            <w:r w:rsidRPr="00DF14B0">
              <w:rPr>
                <w:rFonts w:asciiTheme="minorEastAsia" w:eastAsiaTheme="minorEastAsia" w:hAnsiTheme="minorEastAsia" w:hint="eastAsia"/>
              </w:rPr>
              <w:t>99</w:t>
            </w:r>
            <w:r w:rsidR="00E079F5" w:rsidRPr="00DF14B0">
              <w:rPr>
                <w:rFonts w:asciiTheme="minorEastAsia" w:eastAsiaTheme="minorEastAsia" w:hAnsiTheme="minorEastAsia" w:hint="eastAsia"/>
              </w:rPr>
              <w:t>.</w:t>
            </w:r>
            <w:r w:rsidRPr="00DF14B0">
              <w:rPr>
                <w:rFonts w:asciiTheme="minorEastAsia" w:eastAsiaTheme="minorEastAsia" w:hAnsiTheme="minorEastAsia" w:hint="eastAsia"/>
              </w:rPr>
              <w:t>8</w:t>
            </w:r>
            <w:r w:rsidR="00777C88" w:rsidRPr="00DF14B0">
              <w:rPr>
                <w:rFonts w:asciiTheme="minorEastAsia" w:eastAsiaTheme="minorEastAsia" w:hAnsiTheme="minorEastAsia" w:hint="eastAsia"/>
              </w:rPr>
              <w:t>元</w:t>
            </w:r>
          </w:p>
        </w:tc>
        <w:tc>
          <w:tcPr>
            <w:tcW w:w="1611" w:type="dxa"/>
          </w:tcPr>
          <w:p w:rsidR="00777C88" w:rsidRPr="00DF14B0" w:rsidRDefault="00E079F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49,90</w:t>
            </w:r>
            <w:r w:rsidR="00555A4F" w:rsidRPr="00DF14B0">
              <w:rPr>
                <w:rFonts w:asciiTheme="minorEastAsia" w:eastAsiaTheme="minorEastAsia" w:hAnsiTheme="minorEastAsia" w:hint="eastAsia"/>
              </w:rPr>
              <w:t>0</w:t>
            </w:r>
            <w:r w:rsidRPr="00DF14B0">
              <w:rPr>
                <w:rFonts w:asciiTheme="minorEastAsia" w:eastAsiaTheme="minorEastAsia" w:hAnsiTheme="minorEastAsia" w:hint="eastAsia"/>
              </w:rPr>
              <w:t>.</w:t>
            </w:r>
            <w:r w:rsidR="00555A4F" w:rsidRPr="00DF14B0">
              <w:rPr>
                <w:rFonts w:asciiTheme="minorEastAsia" w:eastAsiaTheme="minorEastAsia" w:hAnsiTheme="minorEastAsia" w:hint="eastAsia"/>
              </w:rPr>
              <w:t>2</w:t>
            </w:r>
            <w:r w:rsidR="00777C88" w:rsidRPr="00DF14B0">
              <w:rPr>
                <w:rFonts w:asciiTheme="minorEastAsia" w:eastAsiaTheme="minorEastAsia" w:hAnsiTheme="minorEastAsia" w:hint="eastAsia"/>
              </w:rPr>
              <w:t>元</w:t>
            </w:r>
          </w:p>
        </w:tc>
        <w:tc>
          <w:tcPr>
            <w:tcW w:w="1467" w:type="dxa"/>
          </w:tcPr>
          <w:p w:rsidR="00777C88" w:rsidRPr="00DF14B0" w:rsidRDefault="00777C88"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hint="eastAsia"/>
              </w:rPr>
              <w:t>1.000元</w:t>
            </w:r>
          </w:p>
        </w:tc>
        <w:tc>
          <w:tcPr>
            <w:tcW w:w="1593" w:type="dxa"/>
          </w:tcPr>
          <w:p w:rsidR="00777C88" w:rsidRPr="00DF14B0" w:rsidRDefault="00555A4F"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49,</w:t>
            </w:r>
            <w:r w:rsidR="00E079F5" w:rsidRPr="00DF14B0">
              <w:rPr>
                <w:rFonts w:asciiTheme="minorEastAsia" w:eastAsiaTheme="minorEastAsia" w:hAnsiTheme="minorEastAsia" w:hint="eastAsia"/>
              </w:rPr>
              <w:t>9</w:t>
            </w:r>
            <w:r w:rsidRPr="00DF14B0">
              <w:rPr>
                <w:rFonts w:asciiTheme="minorEastAsia" w:eastAsiaTheme="minorEastAsia" w:hAnsiTheme="minorEastAsia" w:hint="eastAsia"/>
              </w:rPr>
              <w:t>0</w:t>
            </w:r>
            <w:r w:rsidR="00E079F5" w:rsidRPr="00DF14B0">
              <w:rPr>
                <w:rFonts w:asciiTheme="minorEastAsia" w:eastAsiaTheme="minorEastAsia" w:hAnsiTheme="minorEastAsia" w:hint="eastAsia"/>
              </w:rPr>
              <w:t>0.</w:t>
            </w:r>
            <w:r w:rsidRPr="00DF14B0">
              <w:rPr>
                <w:rFonts w:asciiTheme="minorEastAsia" w:eastAsiaTheme="minorEastAsia" w:hAnsiTheme="minorEastAsia" w:hint="eastAsia"/>
              </w:rPr>
              <w:t>2</w:t>
            </w:r>
            <w:r w:rsidR="00777C88" w:rsidRPr="00DF14B0">
              <w:rPr>
                <w:rFonts w:asciiTheme="minorEastAsia" w:eastAsiaTheme="minorEastAsia" w:hAnsiTheme="minorEastAsia" w:hint="eastAsia"/>
              </w:rPr>
              <w:t>份</w:t>
            </w:r>
          </w:p>
        </w:tc>
      </w:tr>
    </w:tbl>
    <w:p w:rsidR="00777C88" w:rsidRPr="00DF14B0" w:rsidRDefault="00777C88" w:rsidP="00414528">
      <w:pPr>
        <w:snapToGrid w:val="0"/>
        <w:spacing w:line="360" w:lineRule="auto"/>
        <w:ind w:firstLine="420"/>
        <w:rPr>
          <w:rFonts w:asciiTheme="minorEastAsia" w:eastAsiaTheme="minorEastAsia" w:hAnsiTheme="minorEastAsia"/>
        </w:rPr>
      </w:pPr>
    </w:p>
    <w:p w:rsidR="00777C88" w:rsidRPr="00DF14B0" w:rsidRDefault="00777C88"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例二：其他投资者</w:t>
      </w:r>
      <w:r w:rsidR="001675AF" w:rsidRPr="00DF14B0">
        <w:rPr>
          <w:rFonts w:asciiTheme="minorEastAsia" w:eastAsiaTheme="minorEastAsia" w:hAnsiTheme="minorEastAsia" w:hint="eastAsia"/>
        </w:rPr>
        <w:t>申购本基金</w:t>
      </w:r>
    </w:p>
    <w:tbl>
      <w:tblPr>
        <w:tblW w:w="8803" w:type="dxa"/>
        <w:tblInd w:w="-55"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207"/>
        <w:gridCol w:w="1344"/>
        <w:gridCol w:w="1611"/>
        <w:gridCol w:w="1467"/>
        <w:gridCol w:w="1593"/>
      </w:tblGrid>
      <w:tr w:rsidR="000C110B" w:rsidRPr="00DF14B0">
        <w:tc>
          <w:tcPr>
            <w:tcW w:w="1581" w:type="dxa"/>
          </w:tcPr>
          <w:p w:rsidR="00B25325" w:rsidRPr="00DF14B0" w:rsidRDefault="00B25325"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hint="eastAsia"/>
              </w:rPr>
              <w:t>申购金额</w:t>
            </w:r>
          </w:p>
        </w:tc>
        <w:tc>
          <w:tcPr>
            <w:tcW w:w="1207" w:type="dxa"/>
          </w:tcPr>
          <w:p w:rsidR="00B25325" w:rsidRPr="00DF14B0" w:rsidRDefault="00B2532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申购费率</w:t>
            </w:r>
          </w:p>
        </w:tc>
        <w:tc>
          <w:tcPr>
            <w:tcW w:w="1344" w:type="dxa"/>
          </w:tcPr>
          <w:p w:rsidR="00B25325" w:rsidRPr="00DF14B0" w:rsidRDefault="00B25325" w:rsidP="00414528">
            <w:pPr>
              <w:snapToGrid w:val="0"/>
              <w:spacing w:line="360" w:lineRule="auto"/>
              <w:ind w:leftChars="-15" w:left="-31"/>
              <w:jc w:val="center"/>
              <w:rPr>
                <w:rFonts w:asciiTheme="minorEastAsia" w:eastAsiaTheme="minorEastAsia" w:hAnsiTheme="minorEastAsia"/>
              </w:rPr>
            </w:pPr>
            <w:r w:rsidRPr="00DF14B0">
              <w:rPr>
                <w:rFonts w:asciiTheme="minorEastAsia" w:eastAsiaTheme="minorEastAsia" w:hAnsiTheme="minorEastAsia" w:hint="eastAsia"/>
              </w:rPr>
              <w:t>申购费</w:t>
            </w:r>
            <w:r w:rsidR="00C556AE" w:rsidRPr="00DF14B0">
              <w:rPr>
                <w:rFonts w:asciiTheme="minorEastAsia" w:eastAsiaTheme="minorEastAsia" w:hAnsiTheme="minorEastAsia" w:hint="eastAsia"/>
              </w:rPr>
              <w:t>用</w:t>
            </w:r>
          </w:p>
        </w:tc>
        <w:tc>
          <w:tcPr>
            <w:tcW w:w="1611" w:type="dxa"/>
          </w:tcPr>
          <w:p w:rsidR="00B25325" w:rsidRPr="00DF14B0" w:rsidRDefault="00723DC2"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rPr>
              <w:t>净申购金额</w:t>
            </w:r>
          </w:p>
        </w:tc>
        <w:tc>
          <w:tcPr>
            <w:tcW w:w="1467" w:type="dxa"/>
          </w:tcPr>
          <w:p w:rsidR="00B25325" w:rsidRPr="00DF14B0" w:rsidRDefault="00B2532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基金份额净值</w:t>
            </w:r>
          </w:p>
        </w:tc>
        <w:tc>
          <w:tcPr>
            <w:tcW w:w="1593" w:type="dxa"/>
          </w:tcPr>
          <w:p w:rsidR="00B25325" w:rsidRPr="00DF14B0" w:rsidRDefault="00B2532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申购份数</w:t>
            </w:r>
          </w:p>
        </w:tc>
      </w:tr>
      <w:tr w:rsidR="000C110B" w:rsidRPr="00DF14B0">
        <w:tc>
          <w:tcPr>
            <w:tcW w:w="1581" w:type="dxa"/>
          </w:tcPr>
          <w:p w:rsidR="00B25325" w:rsidRPr="00DF14B0" w:rsidRDefault="00B25325" w:rsidP="00414528">
            <w:pPr>
              <w:snapToGrid w:val="0"/>
              <w:spacing w:line="360" w:lineRule="auto"/>
              <w:jc w:val="right"/>
              <w:rPr>
                <w:rFonts w:asciiTheme="minorEastAsia" w:eastAsiaTheme="minorEastAsia" w:hAnsiTheme="minorEastAsia"/>
              </w:rPr>
            </w:pPr>
            <w:r w:rsidRPr="00DF14B0">
              <w:rPr>
                <w:rFonts w:asciiTheme="minorEastAsia" w:eastAsiaTheme="minorEastAsia" w:hAnsiTheme="minorEastAsia" w:hint="eastAsia"/>
              </w:rPr>
              <w:t>10,000元</w:t>
            </w:r>
          </w:p>
        </w:tc>
        <w:tc>
          <w:tcPr>
            <w:tcW w:w="1207" w:type="dxa"/>
          </w:tcPr>
          <w:p w:rsidR="00B25325" w:rsidRPr="00DF14B0" w:rsidRDefault="00B25325"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hint="eastAsia"/>
              </w:rPr>
              <w:t>2.0%</w:t>
            </w:r>
          </w:p>
        </w:tc>
        <w:tc>
          <w:tcPr>
            <w:tcW w:w="1344" w:type="dxa"/>
          </w:tcPr>
          <w:p w:rsidR="00B25325" w:rsidRPr="00DF14B0" w:rsidRDefault="00B25325" w:rsidP="00414528">
            <w:pPr>
              <w:snapToGrid w:val="0"/>
              <w:spacing w:line="360" w:lineRule="auto"/>
              <w:ind w:firstLineChars="95" w:firstLine="199"/>
              <w:jc w:val="center"/>
              <w:rPr>
                <w:rFonts w:asciiTheme="minorEastAsia" w:eastAsiaTheme="minorEastAsia" w:hAnsiTheme="minorEastAsia"/>
              </w:rPr>
            </w:pPr>
            <w:r w:rsidRPr="00DF14B0">
              <w:rPr>
                <w:rFonts w:asciiTheme="minorEastAsia" w:eastAsiaTheme="minorEastAsia" w:hAnsiTheme="minorEastAsia" w:hint="eastAsia"/>
              </w:rPr>
              <w:t>196.08元</w:t>
            </w:r>
          </w:p>
        </w:tc>
        <w:tc>
          <w:tcPr>
            <w:tcW w:w="1611" w:type="dxa"/>
          </w:tcPr>
          <w:p w:rsidR="00B25325" w:rsidRPr="00DF14B0" w:rsidRDefault="00B25325" w:rsidP="00414528">
            <w:pPr>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9803.92元</w:t>
            </w:r>
          </w:p>
        </w:tc>
        <w:tc>
          <w:tcPr>
            <w:tcW w:w="1467" w:type="dxa"/>
          </w:tcPr>
          <w:p w:rsidR="00B25325" w:rsidRPr="00DF14B0" w:rsidRDefault="00B25325"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hint="eastAsia"/>
              </w:rPr>
              <w:t>1.00</w:t>
            </w:r>
            <w:r w:rsidR="001D1BEA" w:rsidRPr="00DF14B0">
              <w:rPr>
                <w:rFonts w:asciiTheme="minorEastAsia" w:eastAsiaTheme="minorEastAsia" w:hAnsiTheme="minorEastAsia" w:hint="eastAsia"/>
              </w:rPr>
              <w:t>0</w:t>
            </w:r>
            <w:r w:rsidRPr="00DF14B0">
              <w:rPr>
                <w:rFonts w:asciiTheme="minorEastAsia" w:eastAsiaTheme="minorEastAsia" w:hAnsiTheme="minorEastAsia" w:hint="eastAsia"/>
              </w:rPr>
              <w:t>元</w:t>
            </w:r>
          </w:p>
        </w:tc>
        <w:tc>
          <w:tcPr>
            <w:tcW w:w="1593" w:type="dxa"/>
          </w:tcPr>
          <w:p w:rsidR="00B25325" w:rsidRPr="00DF14B0" w:rsidRDefault="00B25325" w:rsidP="00414528">
            <w:pPr>
              <w:snapToGrid w:val="0"/>
              <w:spacing w:line="360" w:lineRule="auto"/>
              <w:jc w:val="right"/>
              <w:rPr>
                <w:rFonts w:asciiTheme="minorEastAsia" w:eastAsiaTheme="minorEastAsia" w:hAnsiTheme="minorEastAsia"/>
              </w:rPr>
            </w:pPr>
            <w:r w:rsidRPr="00DF14B0">
              <w:rPr>
                <w:rFonts w:asciiTheme="minorEastAsia" w:eastAsiaTheme="minorEastAsia" w:hAnsiTheme="minorEastAsia" w:hint="eastAsia"/>
              </w:rPr>
              <w:t>9803.92份</w:t>
            </w:r>
          </w:p>
        </w:tc>
      </w:tr>
      <w:tr w:rsidR="000C110B" w:rsidRPr="00DF14B0">
        <w:tc>
          <w:tcPr>
            <w:tcW w:w="1581" w:type="dxa"/>
          </w:tcPr>
          <w:p w:rsidR="00B25325" w:rsidRPr="00DF14B0" w:rsidRDefault="00B2532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18,000,000元</w:t>
            </w:r>
          </w:p>
        </w:tc>
        <w:tc>
          <w:tcPr>
            <w:tcW w:w="1207" w:type="dxa"/>
          </w:tcPr>
          <w:p w:rsidR="00B25325" w:rsidRPr="00DF14B0" w:rsidRDefault="00B25325" w:rsidP="00414528">
            <w:pPr>
              <w:snapToGrid w:val="0"/>
              <w:spacing w:line="360" w:lineRule="auto"/>
              <w:jc w:val="left"/>
              <w:rPr>
                <w:rFonts w:asciiTheme="minorEastAsia" w:eastAsiaTheme="minorEastAsia" w:hAnsiTheme="minorEastAsia"/>
              </w:rPr>
            </w:pPr>
            <w:r w:rsidRPr="00DF14B0">
              <w:rPr>
                <w:rFonts w:asciiTheme="minorEastAsia" w:eastAsiaTheme="minorEastAsia" w:hAnsiTheme="minorEastAsia" w:hint="eastAsia"/>
              </w:rPr>
              <w:t>固定费用</w:t>
            </w:r>
          </w:p>
        </w:tc>
        <w:tc>
          <w:tcPr>
            <w:tcW w:w="1344" w:type="dxa"/>
          </w:tcPr>
          <w:p w:rsidR="00B25325" w:rsidRPr="00DF14B0" w:rsidRDefault="00B2532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1000元</w:t>
            </w:r>
          </w:p>
        </w:tc>
        <w:tc>
          <w:tcPr>
            <w:tcW w:w="1611" w:type="dxa"/>
          </w:tcPr>
          <w:p w:rsidR="00B25325" w:rsidRPr="00DF14B0" w:rsidRDefault="00B2532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17,999,000元</w:t>
            </w:r>
          </w:p>
        </w:tc>
        <w:tc>
          <w:tcPr>
            <w:tcW w:w="1467" w:type="dxa"/>
          </w:tcPr>
          <w:p w:rsidR="00B25325" w:rsidRPr="00DF14B0" w:rsidRDefault="00B25325" w:rsidP="00414528">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hint="eastAsia"/>
              </w:rPr>
              <w:t>1.00</w:t>
            </w:r>
            <w:r w:rsidR="001D1BEA" w:rsidRPr="00DF14B0">
              <w:rPr>
                <w:rFonts w:asciiTheme="minorEastAsia" w:eastAsiaTheme="minorEastAsia" w:hAnsiTheme="minorEastAsia" w:hint="eastAsia"/>
              </w:rPr>
              <w:t>0</w:t>
            </w:r>
            <w:r w:rsidRPr="00DF14B0">
              <w:rPr>
                <w:rFonts w:asciiTheme="minorEastAsia" w:eastAsiaTheme="minorEastAsia" w:hAnsiTheme="minorEastAsia" w:hint="eastAsia"/>
              </w:rPr>
              <w:t>元</w:t>
            </w:r>
          </w:p>
        </w:tc>
        <w:tc>
          <w:tcPr>
            <w:tcW w:w="1593" w:type="dxa"/>
          </w:tcPr>
          <w:p w:rsidR="00B25325" w:rsidRPr="00DF14B0" w:rsidRDefault="00B2532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hint="eastAsia"/>
              </w:rPr>
              <w:t>17,999,000份</w:t>
            </w:r>
          </w:p>
        </w:tc>
      </w:tr>
    </w:tbl>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申购费</w:t>
      </w:r>
      <w:r w:rsidR="00C556AE" w:rsidRPr="00DF14B0">
        <w:rPr>
          <w:rFonts w:asciiTheme="minorEastAsia" w:eastAsiaTheme="minorEastAsia" w:hAnsiTheme="minorEastAsia" w:hint="eastAsia"/>
        </w:rPr>
        <w:t>用</w:t>
      </w:r>
      <w:r w:rsidRPr="00DF14B0">
        <w:rPr>
          <w:rFonts w:asciiTheme="minorEastAsia" w:eastAsiaTheme="minorEastAsia" w:hAnsiTheme="minorEastAsia" w:hint="eastAsia"/>
        </w:rPr>
        <w:t>以人民币元为单位，四舍五入，保留至小数点后二位；申购份数采取四舍五入的方法保留小数点后二位，由此产生的误差计入基金财产。</w:t>
      </w:r>
    </w:p>
    <w:p w:rsidR="00B25325" w:rsidRPr="00DF14B0" w:rsidRDefault="00771D37" w:rsidP="00771D37">
      <w:pPr>
        <w:tabs>
          <w:tab w:val="left" w:pos="735"/>
        </w:tabs>
        <w:snapToGrid w:val="0"/>
        <w:spacing w:line="360" w:lineRule="auto"/>
        <w:ind w:left="420"/>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赎回金额的计算</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本基金的赎回金额为赎回总额扣减赎回费用，其中：</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赎回总额=赎回数量</w:t>
      </w:r>
      <w:r w:rsidRPr="00DF14B0">
        <w:rPr>
          <w:rFonts w:asciiTheme="minorEastAsia" w:eastAsiaTheme="minorEastAsia" w:hAnsiTheme="minorEastAsia" w:hint="eastAsia"/>
        </w:rPr>
        <w:sym w:font="Symbol" w:char="F0B4"/>
      </w:r>
      <w:r w:rsidRPr="00DF14B0">
        <w:rPr>
          <w:rFonts w:asciiTheme="minorEastAsia" w:eastAsiaTheme="minorEastAsia" w:hAnsiTheme="minorEastAsia" w:hint="eastAsia"/>
        </w:rPr>
        <w:t>T日基金份额净值</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赎回费用=赎回总额</w:t>
      </w:r>
      <w:r w:rsidRPr="00DF14B0">
        <w:rPr>
          <w:rFonts w:asciiTheme="minorEastAsia" w:eastAsiaTheme="minorEastAsia" w:hAnsiTheme="minorEastAsia" w:hint="eastAsia"/>
        </w:rPr>
        <w:sym w:font="Symbol" w:char="F0B4"/>
      </w:r>
      <w:r w:rsidRPr="00DF14B0">
        <w:rPr>
          <w:rFonts w:asciiTheme="minorEastAsia" w:eastAsiaTheme="minorEastAsia" w:hAnsiTheme="minorEastAsia" w:hint="eastAsia"/>
        </w:rPr>
        <w:t>赎回费率</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赎回金额=赎回总额</w:t>
      </w:r>
      <w:r w:rsidRPr="00DF14B0">
        <w:rPr>
          <w:rFonts w:asciiTheme="minorEastAsia" w:eastAsiaTheme="minorEastAsia" w:hAnsiTheme="minorEastAsia" w:hint="eastAsia"/>
        </w:rPr>
        <w:sym w:font="Symbol" w:char="F02D"/>
      </w:r>
      <w:r w:rsidRPr="00DF14B0">
        <w:rPr>
          <w:rFonts w:asciiTheme="minorEastAsia" w:eastAsiaTheme="minorEastAsia" w:hAnsiTheme="minorEastAsia" w:hint="eastAsia"/>
        </w:rPr>
        <w:t>赎回费用</w:t>
      </w:r>
    </w:p>
    <w:p w:rsidR="00B25325" w:rsidRPr="00DF14B0" w:rsidRDefault="00B25325" w:rsidP="00414528">
      <w:pPr>
        <w:snapToGrid w:val="0"/>
        <w:spacing w:line="360" w:lineRule="auto"/>
        <w:ind w:firstLine="420"/>
        <w:rPr>
          <w:rFonts w:asciiTheme="minorEastAsia" w:eastAsiaTheme="minorEastAsia" w:hAnsiTheme="minorEastAsia"/>
          <w:b/>
          <w:bCs/>
        </w:rPr>
      </w:pPr>
      <w:r w:rsidRPr="00DF14B0">
        <w:rPr>
          <w:rFonts w:asciiTheme="minorEastAsia" w:eastAsiaTheme="minorEastAsia" w:hAnsiTheme="minorEastAsia" w:hint="eastAsia"/>
        </w:rPr>
        <w:t>举例说明：</w:t>
      </w:r>
    </w:p>
    <w:tbl>
      <w:tblPr>
        <w:tblW w:w="8632" w:type="dxa"/>
        <w:tblInd w:w="-55"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0C110B" w:rsidRPr="00DF14B0" w:rsidTr="00DA1404">
        <w:tc>
          <w:tcPr>
            <w:tcW w:w="1243" w:type="dxa"/>
          </w:tcPr>
          <w:p w:rsidR="00B25325" w:rsidRPr="00DF14B0" w:rsidRDefault="00B2532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rPr>
              <w:t>赎回份额</w:t>
            </w:r>
          </w:p>
        </w:tc>
        <w:tc>
          <w:tcPr>
            <w:tcW w:w="1650" w:type="dxa"/>
          </w:tcPr>
          <w:p w:rsidR="00B25325" w:rsidRPr="00DF14B0" w:rsidRDefault="00B2532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rPr>
              <w:t>基金份额净值</w:t>
            </w:r>
          </w:p>
        </w:tc>
        <w:tc>
          <w:tcPr>
            <w:tcW w:w="1436" w:type="dxa"/>
          </w:tcPr>
          <w:p w:rsidR="00B25325" w:rsidRPr="00DF14B0" w:rsidRDefault="00B2532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rPr>
              <w:t>持有时间</w:t>
            </w:r>
          </w:p>
        </w:tc>
        <w:tc>
          <w:tcPr>
            <w:tcW w:w="1437" w:type="dxa"/>
          </w:tcPr>
          <w:p w:rsidR="00B25325" w:rsidRPr="00DF14B0" w:rsidRDefault="00B2532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rPr>
              <w:t>赎回费率</w:t>
            </w:r>
          </w:p>
        </w:tc>
        <w:tc>
          <w:tcPr>
            <w:tcW w:w="1409" w:type="dxa"/>
          </w:tcPr>
          <w:p w:rsidR="00B25325" w:rsidRPr="00DF14B0" w:rsidRDefault="00B25325" w:rsidP="00414528">
            <w:pPr>
              <w:snapToGrid w:val="0"/>
              <w:spacing w:line="360" w:lineRule="auto"/>
              <w:ind w:firstLineChars="95" w:firstLine="199"/>
              <w:jc w:val="center"/>
              <w:rPr>
                <w:rFonts w:asciiTheme="minorEastAsia" w:eastAsiaTheme="minorEastAsia" w:hAnsiTheme="minorEastAsia"/>
              </w:rPr>
            </w:pPr>
            <w:r w:rsidRPr="00DF14B0">
              <w:rPr>
                <w:rFonts w:asciiTheme="minorEastAsia" w:eastAsiaTheme="minorEastAsia" w:hAnsiTheme="minorEastAsia"/>
              </w:rPr>
              <w:t>赎回费</w:t>
            </w:r>
            <w:r w:rsidR="00EF1615" w:rsidRPr="00DF14B0">
              <w:rPr>
                <w:rFonts w:asciiTheme="minorEastAsia" w:eastAsiaTheme="minorEastAsia" w:hAnsiTheme="minorEastAsia" w:hint="eastAsia"/>
              </w:rPr>
              <w:t>用</w:t>
            </w:r>
          </w:p>
        </w:tc>
        <w:tc>
          <w:tcPr>
            <w:tcW w:w="1457" w:type="dxa"/>
          </w:tcPr>
          <w:p w:rsidR="00B25325" w:rsidRPr="00DF14B0" w:rsidRDefault="00B25325" w:rsidP="00414528">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rPr>
              <w:t>赎回</w:t>
            </w:r>
            <w:r w:rsidR="00EF1615" w:rsidRPr="00DF14B0">
              <w:rPr>
                <w:rFonts w:asciiTheme="minorEastAsia" w:eastAsiaTheme="minorEastAsia" w:hAnsiTheme="minorEastAsia" w:hint="eastAsia"/>
              </w:rPr>
              <w:t>金</w:t>
            </w:r>
            <w:r w:rsidRPr="00DF14B0">
              <w:rPr>
                <w:rFonts w:asciiTheme="minorEastAsia" w:eastAsiaTheme="minorEastAsia" w:hAnsiTheme="minorEastAsia"/>
              </w:rPr>
              <w:t>额</w:t>
            </w:r>
          </w:p>
        </w:tc>
      </w:tr>
      <w:tr w:rsidR="000C110B" w:rsidRPr="00DF14B0" w:rsidTr="00DA1404">
        <w:tc>
          <w:tcPr>
            <w:tcW w:w="1243" w:type="dxa"/>
          </w:tcPr>
          <w:p w:rsidR="00DA1404" w:rsidRPr="00DF14B0" w:rsidRDefault="00DA1404" w:rsidP="00DA1404">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rPr>
              <w:t>10,000</w:t>
            </w:r>
          </w:p>
        </w:tc>
        <w:tc>
          <w:tcPr>
            <w:tcW w:w="1650" w:type="dxa"/>
          </w:tcPr>
          <w:p w:rsidR="00DA1404" w:rsidRPr="00DF14B0" w:rsidRDefault="00DA1404" w:rsidP="00DA1404">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1.00</w:t>
            </w:r>
            <w:r w:rsidRPr="00DF14B0">
              <w:rPr>
                <w:rFonts w:asciiTheme="minorEastAsia" w:eastAsiaTheme="minorEastAsia" w:hAnsiTheme="minorEastAsia" w:hint="eastAsia"/>
              </w:rPr>
              <w:t>0</w:t>
            </w:r>
            <w:r w:rsidRPr="00DF14B0">
              <w:rPr>
                <w:rFonts w:asciiTheme="minorEastAsia" w:eastAsiaTheme="minorEastAsia" w:hAnsiTheme="minorEastAsia"/>
              </w:rPr>
              <w:t>元</w:t>
            </w:r>
          </w:p>
        </w:tc>
        <w:tc>
          <w:tcPr>
            <w:tcW w:w="1436" w:type="dxa"/>
          </w:tcPr>
          <w:p w:rsidR="00DA1404" w:rsidRPr="00DF14B0" w:rsidRDefault="000427C3" w:rsidP="000427C3">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6</w:t>
            </w:r>
            <w:r w:rsidR="00DA1404" w:rsidRPr="00DF14B0">
              <w:rPr>
                <w:rFonts w:asciiTheme="minorEastAsia" w:eastAsiaTheme="minorEastAsia" w:hAnsiTheme="minorEastAsia"/>
              </w:rPr>
              <w:t>天</w:t>
            </w:r>
          </w:p>
        </w:tc>
        <w:tc>
          <w:tcPr>
            <w:tcW w:w="1437" w:type="dxa"/>
          </w:tcPr>
          <w:p w:rsidR="00DA1404" w:rsidRPr="00DF14B0" w:rsidRDefault="00DA1404" w:rsidP="00DA1404">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1.5%</w:t>
            </w:r>
          </w:p>
        </w:tc>
        <w:tc>
          <w:tcPr>
            <w:tcW w:w="1409" w:type="dxa"/>
          </w:tcPr>
          <w:p w:rsidR="00DA1404" w:rsidRPr="00DF14B0" w:rsidRDefault="00DA1404" w:rsidP="00DA1404">
            <w:pPr>
              <w:snapToGrid w:val="0"/>
              <w:spacing w:line="360" w:lineRule="auto"/>
              <w:ind w:firstLineChars="95" w:firstLine="199"/>
              <w:jc w:val="center"/>
              <w:rPr>
                <w:rFonts w:asciiTheme="minorEastAsia" w:eastAsiaTheme="minorEastAsia" w:hAnsiTheme="minorEastAsia"/>
              </w:rPr>
            </w:pPr>
            <w:r w:rsidRPr="00DF14B0">
              <w:rPr>
                <w:rFonts w:asciiTheme="minorEastAsia" w:eastAsiaTheme="minorEastAsia" w:hAnsiTheme="minorEastAsia"/>
              </w:rPr>
              <w:t>150元</w:t>
            </w:r>
          </w:p>
        </w:tc>
        <w:tc>
          <w:tcPr>
            <w:tcW w:w="1457" w:type="dxa"/>
          </w:tcPr>
          <w:p w:rsidR="00DA1404" w:rsidRPr="00DF14B0" w:rsidRDefault="00DA1404" w:rsidP="00DA1404">
            <w:pPr>
              <w:snapToGrid w:val="0"/>
              <w:spacing w:line="360" w:lineRule="auto"/>
              <w:ind w:firstLineChars="95" w:firstLine="199"/>
              <w:jc w:val="center"/>
              <w:rPr>
                <w:rFonts w:asciiTheme="minorEastAsia" w:eastAsiaTheme="minorEastAsia" w:hAnsiTheme="minorEastAsia"/>
              </w:rPr>
            </w:pPr>
            <w:r w:rsidRPr="00DF14B0">
              <w:rPr>
                <w:rFonts w:asciiTheme="minorEastAsia" w:eastAsiaTheme="minorEastAsia" w:hAnsiTheme="minorEastAsia"/>
              </w:rPr>
              <w:t>9,850元</w:t>
            </w:r>
          </w:p>
        </w:tc>
      </w:tr>
      <w:tr w:rsidR="000C110B" w:rsidRPr="00DF14B0" w:rsidTr="00DA1404">
        <w:tc>
          <w:tcPr>
            <w:tcW w:w="1243" w:type="dxa"/>
          </w:tcPr>
          <w:p w:rsidR="00DA1404" w:rsidRPr="00DF14B0" w:rsidRDefault="00DA1404" w:rsidP="00DA1404">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rPr>
              <w:t>10,000</w:t>
            </w:r>
          </w:p>
        </w:tc>
        <w:tc>
          <w:tcPr>
            <w:tcW w:w="1650" w:type="dxa"/>
          </w:tcPr>
          <w:p w:rsidR="00DA1404" w:rsidRPr="00DF14B0" w:rsidRDefault="00DA1404" w:rsidP="00DA1404">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1.00</w:t>
            </w:r>
            <w:r w:rsidRPr="00DF14B0">
              <w:rPr>
                <w:rFonts w:asciiTheme="minorEastAsia" w:eastAsiaTheme="minorEastAsia" w:hAnsiTheme="minorEastAsia" w:hint="eastAsia"/>
              </w:rPr>
              <w:t>0</w:t>
            </w:r>
            <w:r w:rsidRPr="00DF14B0">
              <w:rPr>
                <w:rFonts w:asciiTheme="minorEastAsia" w:eastAsiaTheme="minorEastAsia" w:hAnsiTheme="minorEastAsia"/>
              </w:rPr>
              <w:t>元</w:t>
            </w:r>
          </w:p>
        </w:tc>
        <w:tc>
          <w:tcPr>
            <w:tcW w:w="1436" w:type="dxa"/>
          </w:tcPr>
          <w:p w:rsidR="00DA1404" w:rsidRPr="00DF14B0" w:rsidRDefault="00DA1404" w:rsidP="00DA1404">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hint="eastAsia"/>
              </w:rPr>
              <w:t>100天</w:t>
            </w:r>
          </w:p>
        </w:tc>
        <w:tc>
          <w:tcPr>
            <w:tcW w:w="1437" w:type="dxa"/>
          </w:tcPr>
          <w:p w:rsidR="00DA1404" w:rsidRPr="00DF14B0" w:rsidRDefault="00DA1404" w:rsidP="00DA1404">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0.5%</w:t>
            </w:r>
          </w:p>
        </w:tc>
        <w:tc>
          <w:tcPr>
            <w:tcW w:w="1409" w:type="dxa"/>
          </w:tcPr>
          <w:p w:rsidR="00DA1404" w:rsidRPr="00DF14B0" w:rsidRDefault="00DA1404" w:rsidP="00DA1404">
            <w:pPr>
              <w:snapToGrid w:val="0"/>
              <w:spacing w:line="360" w:lineRule="auto"/>
              <w:ind w:firstLineChars="95" w:firstLine="199"/>
              <w:jc w:val="center"/>
              <w:rPr>
                <w:rFonts w:asciiTheme="minorEastAsia" w:eastAsiaTheme="minorEastAsia" w:hAnsiTheme="minorEastAsia"/>
              </w:rPr>
            </w:pPr>
            <w:r w:rsidRPr="00DF14B0">
              <w:rPr>
                <w:rFonts w:asciiTheme="minorEastAsia" w:eastAsiaTheme="minorEastAsia" w:hAnsiTheme="minorEastAsia"/>
              </w:rPr>
              <w:t>50元</w:t>
            </w:r>
          </w:p>
        </w:tc>
        <w:tc>
          <w:tcPr>
            <w:tcW w:w="1457" w:type="dxa"/>
          </w:tcPr>
          <w:p w:rsidR="00DA1404" w:rsidRPr="00DF14B0" w:rsidRDefault="00DA1404" w:rsidP="00DA1404">
            <w:pPr>
              <w:snapToGrid w:val="0"/>
              <w:spacing w:line="360" w:lineRule="auto"/>
              <w:ind w:firstLineChars="95" w:firstLine="199"/>
              <w:jc w:val="center"/>
              <w:rPr>
                <w:rFonts w:asciiTheme="minorEastAsia" w:eastAsiaTheme="minorEastAsia" w:hAnsiTheme="minorEastAsia"/>
              </w:rPr>
            </w:pPr>
            <w:r w:rsidRPr="00DF14B0">
              <w:rPr>
                <w:rFonts w:asciiTheme="minorEastAsia" w:eastAsiaTheme="minorEastAsia" w:hAnsiTheme="minorEastAsia"/>
              </w:rPr>
              <w:t>9,950元</w:t>
            </w:r>
          </w:p>
        </w:tc>
      </w:tr>
      <w:tr w:rsidR="000C110B" w:rsidRPr="00DF14B0" w:rsidTr="00DA1404">
        <w:trPr>
          <w:trHeight w:val="279"/>
        </w:trPr>
        <w:tc>
          <w:tcPr>
            <w:tcW w:w="1243" w:type="dxa"/>
          </w:tcPr>
          <w:p w:rsidR="00DA1404" w:rsidRPr="00DF14B0" w:rsidRDefault="00DA1404" w:rsidP="00DA1404">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rPr>
              <w:t>10,000</w:t>
            </w:r>
          </w:p>
        </w:tc>
        <w:tc>
          <w:tcPr>
            <w:tcW w:w="1650" w:type="dxa"/>
          </w:tcPr>
          <w:p w:rsidR="00DA1404" w:rsidRPr="00DF14B0" w:rsidRDefault="00DA1404" w:rsidP="00DA1404">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1.00</w:t>
            </w:r>
            <w:r w:rsidRPr="00DF14B0">
              <w:rPr>
                <w:rFonts w:asciiTheme="minorEastAsia" w:eastAsiaTheme="minorEastAsia" w:hAnsiTheme="minorEastAsia" w:hint="eastAsia"/>
              </w:rPr>
              <w:t>0</w:t>
            </w:r>
            <w:r w:rsidRPr="00DF14B0">
              <w:rPr>
                <w:rFonts w:asciiTheme="minorEastAsia" w:eastAsiaTheme="minorEastAsia" w:hAnsiTheme="minorEastAsia"/>
              </w:rPr>
              <w:t>元</w:t>
            </w:r>
          </w:p>
        </w:tc>
        <w:tc>
          <w:tcPr>
            <w:tcW w:w="1436" w:type="dxa"/>
          </w:tcPr>
          <w:p w:rsidR="00DA1404" w:rsidRPr="00DF14B0" w:rsidRDefault="00DA1404" w:rsidP="00DA1404">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hint="eastAsia"/>
              </w:rPr>
              <w:t>500天</w:t>
            </w:r>
          </w:p>
        </w:tc>
        <w:tc>
          <w:tcPr>
            <w:tcW w:w="1437" w:type="dxa"/>
          </w:tcPr>
          <w:p w:rsidR="00DA1404" w:rsidRPr="00DF14B0" w:rsidRDefault="00DA1404" w:rsidP="00DA1404">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0.</w:t>
            </w:r>
            <w:r w:rsidRPr="00DF14B0">
              <w:rPr>
                <w:rFonts w:asciiTheme="minorEastAsia" w:eastAsiaTheme="minorEastAsia" w:hAnsiTheme="minorEastAsia" w:hint="eastAsia"/>
              </w:rPr>
              <w:t>25</w:t>
            </w:r>
            <w:r w:rsidRPr="00DF14B0">
              <w:rPr>
                <w:rFonts w:asciiTheme="minorEastAsia" w:eastAsiaTheme="minorEastAsia" w:hAnsiTheme="minorEastAsia"/>
              </w:rPr>
              <w:t>%</w:t>
            </w:r>
          </w:p>
        </w:tc>
        <w:tc>
          <w:tcPr>
            <w:tcW w:w="1409" w:type="dxa"/>
          </w:tcPr>
          <w:p w:rsidR="00DA1404" w:rsidRPr="00DF14B0" w:rsidRDefault="00DA1404" w:rsidP="00DA1404">
            <w:pPr>
              <w:snapToGrid w:val="0"/>
              <w:spacing w:line="360" w:lineRule="auto"/>
              <w:ind w:firstLineChars="95" w:firstLine="199"/>
              <w:jc w:val="center"/>
              <w:rPr>
                <w:rFonts w:asciiTheme="minorEastAsia" w:eastAsiaTheme="minorEastAsia" w:hAnsiTheme="minorEastAsia"/>
              </w:rPr>
            </w:pPr>
            <w:r w:rsidRPr="00DF14B0">
              <w:rPr>
                <w:rFonts w:asciiTheme="minorEastAsia" w:eastAsiaTheme="minorEastAsia" w:hAnsiTheme="minorEastAsia" w:hint="eastAsia"/>
              </w:rPr>
              <w:t>25</w:t>
            </w:r>
            <w:r w:rsidRPr="00DF14B0">
              <w:rPr>
                <w:rFonts w:asciiTheme="minorEastAsia" w:eastAsiaTheme="minorEastAsia" w:hAnsiTheme="minorEastAsia"/>
              </w:rPr>
              <w:t>元</w:t>
            </w:r>
          </w:p>
        </w:tc>
        <w:tc>
          <w:tcPr>
            <w:tcW w:w="1457" w:type="dxa"/>
          </w:tcPr>
          <w:p w:rsidR="00DA1404" w:rsidRPr="00DF14B0" w:rsidRDefault="00DA1404" w:rsidP="00DA1404">
            <w:pPr>
              <w:snapToGrid w:val="0"/>
              <w:spacing w:line="360" w:lineRule="auto"/>
              <w:ind w:firstLineChars="95" w:firstLine="199"/>
              <w:jc w:val="center"/>
              <w:rPr>
                <w:rFonts w:asciiTheme="minorEastAsia" w:eastAsiaTheme="minorEastAsia" w:hAnsiTheme="minorEastAsia"/>
              </w:rPr>
            </w:pPr>
            <w:r w:rsidRPr="00DF14B0">
              <w:rPr>
                <w:rFonts w:asciiTheme="minorEastAsia" w:eastAsiaTheme="minorEastAsia" w:hAnsiTheme="minorEastAsia"/>
              </w:rPr>
              <w:t>9,97</w:t>
            </w:r>
            <w:r w:rsidRPr="00DF14B0">
              <w:rPr>
                <w:rFonts w:asciiTheme="minorEastAsia" w:eastAsiaTheme="minorEastAsia" w:hAnsiTheme="minorEastAsia" w:hint="eastAsia"/>
              </w:rPr>
              <w:t>5</w:t>
            </w:r>
            <w:r w:rsidRPr="00DF14B0">
              <w:rPr>
                <w:rFonts w:asciiTheme="minorEastAsia" w:eastAsiaTheme="minorEastAsia" w:hAnsiTheme="minorEastAsia"/>
              </w:rPr>
              <w:t>元</w:t>
            </w:r>
          </w:p>
        </w:tc>
      </w:tr>
      <w:tr w:rsidR="000C110B" w:rsidRPr="00DF14B0" w:rsidTr="00DA1404">
        <w:trPr>
          <w:trHeight w:val="231"/>
        </w:trPr>
        <w:tc>
          <w:tcPr>
            <w:tcW w:w="1243" w:type="dxa"/>
          </w:tcPr>
          <w:p w:rsidR="00DA1404" w:rsidRPr="00DF14B0" w:rsidRDefault="00DA1404" w:rsidP="00DA1404">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rPr>
              <w:t>10,000</w:t>
            </w:r>
          </w:p>
        </w:tc>
        <w:tc>
          <w:tcPr>
            <w:tcW w:w="1650" w:type="dxa"/>
          </w:tcPr>
          <w:p w:rsidR="00DA1404" w:rsidRPr="00DF14B0" w:rsidRDefault="00DA1404" w:rsidP="00DA1404">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1.00</w:t>
            </w:r>
            <w:r w:rsidRPr="00DF14B0">
              <w:rPr>
                <w:rFonts w:asciiTheme="minorEastAsia" w:eastAsiaTheme="minorEastAsia" w:hAnsiTheme="minorEastAsia" w:hint="eastAsia"/>
              </w:rPr>
              <w:t>0</w:t>
            </w:r>
            <w:r w:rsidRPr="00DF14B0">
              <w:rPr>
                <w:rFonts w:asciiTheme="minorEastAsia" w:eastAsiaTheme="minorEastAsia" w:hAnsiTheme="minorEastAsia"/>
              </w:rPr>
              <w:t>元</w:t>
            </w:r>
          </w:p>
        </w:tc>
        <w:tc>
          <w:tcPr>
            <w:tcW w:w="1436" w:type="dxa"/>
          </w:tcPr>
          <w:p w:rsidR="00DA1404" w:rsidRPr="00DF14B0" w:rsidRDefault="00DA1404" w:rsidP="00DA1404">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hint="eastAsia"/>
              </w:rPr>
              <w:t>800天</w:t>
            </w:r>
          </w:p>
        </w:tc>
        <w:tc>
          <w:tcPr>
            <w:tcW w:w="1437" w:type="dxa"/>
          </w:tcPr>
          <w:p w:rsidR="00DA1404" w:rsidRPr="00DF14B0" w:rsidRDefault="00DA1404" w:rsidP="00DA1404">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0%</w:t>
            </w:r>
          </w:p>
        </w:tc>
        <w:tc>
          <w:tcPr>
            <w:tcW w:w="1409" w:type="dxa"/>
          </w:tcPr>
          <w:p w:rsidR="00DA1404" w:rsidRPr="00DF14B0" w:rsidRDefault="00DA1404" w:rsidP="00DA1404">
            <w:pPr>
              <w:snapToGrid w:val="0"/>
              <w:spacing w:line="360" w:lineRule="auto"/>
              <w:ind w:firstLine="420"/>
              <w:jc w:val="center"/>
              <w:rPr>
                <w:rFonts w:asciiTheme="minorEastAsia" w:eastAsiaTheme="minorEastAsia" w:hAnsiTheme="minorEastAsia"/>
              </w:rPr>
            </w:pPr>
            <w:r w:rsidRPr="00DF14B0">
              <w:rPr>
                <w:rFonts w:asciiTheme="minorEastAsia" w:eastAsiaTheme="minorEastAsia" w:hAnsiTheme="minorEastAsia"/>
              </w:rPr>
              <w:t>0</w:t>
            </w:r>
          </w:p>
        </w:tc>
        <w:tc>
          <w:tcPr>
            <w:tcW w:w="1457" w:type="dxa"/>
          </w:tcPr>
          <w:p w:rsidR="00DA1404" w:rsidRPr="00DF14B0" w:rsidRDefault="00DA1404" w:rsidP="00DA1404">
            <w:pPr>
              <w:snapToGrid w:val="0"/>
              <w:spacing w:line="360" w:lineRule="auto"/>
              <w:jc w:val="center"/>
              <w:rPr>
                <w:rFonts w:asciiTheme="minorEastAsia" w:eastAsiaTheme="minorEastAsia" w:hAnsiTheme="minorEastAsia"/>
              </w:rPr>
            </w:pPr>
            <w:r w:rsidRPr="00DF14B0">
              <w:rPr>
                <w:rFonts w:asciiTheme="minorEastAsia" w:eastAsiaTheme="minorEastAsia" w:hAnsiTheme="minorEastAsia"/>
              </w:rPr>
              <w:t>10,000元</w:t>
            </w:r>
          </w:p>
        </w:tc>
      </w:tr>
    </w:tbl>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赎回总额、赎回费</w:t>
      </w:r>
      <w:r w:rsidR="00EF1615" w:rsidRPr="00DF14B0">
        <w:rPr>
          <w:rFonts w:asciiTheme="minorEastAsia" w:eastAsiaTheme="minorEastAsia" w:hAnsiTheme="minorEastAsia" w:hint="eastAsia"/>
        </w:rPr>
        <w:t>用</w:t>
      </w:r>
      <w:r w:rsidRPr="00DF14B0">
        <w:rPr>
          <w:rFonts w:asciiTheme="minorEastAsia" w:eastAsiaTheme="minorEastAsia" w:hAnsiTheme="minorEastAsia" w:hint="eastAsia"/>
        </w:rPr>
        <w:t>以人民币元为单位，四舍五入，保留小数点后两位。</w:t>
      </w:r>
    </w:p>
    <w:p w:rsidR="00B25325" w:rsidRPr="00DF14B0" w:rsidRDefault="00771D37"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3、</w:t>
      </w:r>
      <w:r w:rsidR="00B25325" w:rsidRPr="00DF14B0">
        <w:rPr>
          <w:rFonts w:asciiTheme="minorEastAsia" w:eastAsiaTheme="minorEastAsia" w:hAnsiTheme="minorEastAsia" w:hint="eastAsia"/>
        </w:rPr>
        <w:t>T日的基金份额净值在当天收市后计算，并在T+1日内公告。遇特殊情况，可以适当延迟计算或公告。其计算公式为：</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计算日基金份额净值=计算日基金资产净值÷计算日基金总份额</w:t>
      </w:r>
    </w:p>
    <w:p w:rsidR="00B25325" w:rsidRPr="00DF14B0" w:rsidRDefault="00771D37"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4、</w:t>
      </w:r>
      <w:r w:rsidR="00B25325" w:rsidRPr="00DF14B0">
        <w:rPr>
          <w:rFonts w:asciiTheme="minorEastAsia" w:eastAsiaTheme="minorEastAsia" w:hAnsiTheme="minorEastAsia" w:hint="eastAsia"/>
        </w:rPr>
        <w:t>本基金的申购费由申购人承担，</w:t>
      </w:r>
      <w:r w:rsidR="00B25325" w:rsidRPr="00DF14B0">
        <w:rPr>
          <w:rFonts w:asciiTheme="minorEastAsia" w:eastAsiaTheme="minorEastAsia" w:hAnsiTheme="minorEastAsia" w:hint="eastAsia"/>
          <w:kern w:val="0"/>
          <w:szCs w:val="21"/>
        </w:rPr>
        <w:t>主要用于本基金的市场推广、销售、注册登记等各项费用，</w:t>
      </w:r>
      <w:r w:rsidR="00B25325" w:rsidRPr="00DF14B0">
        <w:rPr>
          <w:rFonts w:asciiTheme="minorEastAsia" w:eastAsiaTheme="minorEastAsia" w:hAnsiTheme="minorEastAsia" w:hint="eastAsia"/>
        </w:rPr>
        <w:t>不计入基金财产；本基金的赎回费由赎回人承担，</w:t>
      </w:r>
      <w:r w:rsidR="00DA1404" w:rsidRPr="00DF14B0">
        <w:rPr>
          <w:rFonts w:asciiTheme="minorEastAsia" w:eastAsiaTheme="minorEastAsia" w:hAnsiTheme="minorEastAsia" w:hint="eastAsia"/>
          <w:szCs w:val="21"/>
        </w:rPr>
        <w:t>在基金份额持有人赎回基金份额时收取，对持有期少于7天（不含）的基金份额持有人所收取赎回费全额计入基金财产，对持有期在7天以上（含）的基金份额持有人所收取赎回费用总额的25%计入基金资产，</w:t>
      </w:r>
      <w:r w:rsidR="00B25325" w:rsidRPr="00DF14B0">
        <w:rPr>
          <w:rFonts w:asciiTheme="minorEastAsia" w:eastAsiaTheme="minorEastAsia" w:hAnsiTheme="minorEastAsia" w:hint="eastAsia"/>
        </w:rPr>
        <w:t>余额</w:t>
      </w:r>
      <w:r w:rsidR="00B25325" w:rsidRPr="00DF14B0">
        <w:rPr>
          <w:rFonts w:asciiTheme="minorEastAsia" w:eastAsiaTheme="minorEastAsia" w:hAnsiTheme="minorEastAsia" w:hint="eastAsia"/>
        </w:rPr>
        <w:lastRenderedPageBreak/>
        <w:t>为注册登记费和其他手续费。</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rPr>
      </w:pPr>
      <w:bookmarkStart w:id="60" w:name="_Toc44424664"/>
      <w:r w:rsidRPr="00DF14B0">
        <w:rPr>
          <w:rFonts w:asciiTheme="minorEastAsia" w:eastAsiaTheme="minorEastAsia" w:hAnsiTheme="minorEastAsia" w:hint="eastAsia"/>
          <w:b w:val="0"/>
        </w:rPr>
        <w:t>（九）申购、赎回的注册登记</w:t>
      </w:r>
      <w:bookmarkEnd w:id="60"/>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1</w:t>
      </w:r>
      <w:r w:rsidR="00771D37" w:rsidRPr="00DF14B0">
        <w:rPr>
          <w:rFonts w:asciiTheme="minorEastAsia" w:eastAsiaTheme="minorEastAsia" w:hAnsiTheme="minorEastAsia" w:hint="eastAsia"/>
        </w:rPr>
        <w:t>、</w:t>
      </w:r>
      <w:r w:rsidRPr="00DF14B0">
        <w:rPr>
          <w:rFonts w:asciiTheme="minorEastAsia" w:eastAsiaTheme="minorEastAsia" w:hAnsiTheme="minorEastAsia" w:hint="eastAsia"/>
        </w:rPr>
        <w:t>经基金销售机构同意，基金投资者提出的申购和赎回申请</w:t>
      </w:r>
      <w:r w:rsidRPr="00DF14B0">
        <w:rPr>
          <w:rFonts w:asciiTheme="minorEastAsia" w:eastAsiaTheme="minorEastAsia" w:hAnsiTheme="minorEastAsia"/>
        </w:rPr>
        <w:t>，</w:t>
      </w:r>
      <w:r w:rsidRPr="00DF14B0">
        <w:rPr>
          <w:rFonts w:asciiTheme="minorEastAsia" w:eastAsiaTheme="minorEastAsia" w:hAnsiTheme="minorEastAsia" w:hint="eastAsia"/>
        </w:rPr>
        <w:t>在基金管理人规定的时间之前可以撤销。</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2</w:t>
      </w:r>
      <w:r w:rsidR="00771D37" w:rsidRPr="00DF14B0">
        <w:rPr>
          <w:rFonts w:asciiTheme="minorEastAsia" w:eastAsiaTheme="minorEastAsia" w:hAnsiTheme="minorEastAsia" w:hint="eastAsia"/>
        </w:rPr>
        <w:t>、</w:t>
      </w:r>
      <w:r w:rsidRPr="00DF14B0">
        <w:rPr>
          <w:rFonts w:asciiTheme="minorEastAsia" w:eastAsiaTheme="minorEastAsia" w:hAnsiTheme="minorEastAsia" w:hint="eastAsia"/>
        </w:rPr>
        <w:t>投资者T日申购基金成功后</w:t>
      </w:r>
      <w:r w:rsidRPr="00DF14B0">
        <w:rPr>
          <w:rFonts w:asciiTheme="minorEastAsia" w:eastAsiaTheme="minorEastAsia" w:hAnsiTheme="minorEastAsia"/>
        </w:rPr>
        <w:t>，</w:t>
      </w:r>
      <w:r w:rsidRPr="00DF14B0">
        <w:rPr>
          <w:rFonts w:asciiTheme="minorEastAsia" w:eastAsiaTheme="minorEastAsia" w:hAnsiTheme="minorEastAsia" w:hint="eastAsia"/>
        </w:rPr>
        <w:t>一般情况下，基金注册登记机构在</w:t>
      </w:r>
      <w:r w:rsidRPr="00DF14B0">
        <w:rPr>
          <w:rFonts w:asciiTheme="minorEastAsia" w:eastAsiaTheme="minorEastAsia" w:hAnsiTheme="minorEastAsia"/>
        </w:rPr>
        <w:t>T</w:t>
      </w:r>
      <w:r w:rsidRPr="00DF14B0">
        <w:rPr>
          <w:rFonts w:asciiTheme="minorEastAsia" w:eastAsiaTheme="minorEastAsia" w:hAnsiTheme="minorEastAsia" w:hint="eastAsia"/>
        </w:rPr>
        <w:t>＋</w:t>
      </w:r>
      <w:r w:rsidRPr="00DF14B0">
        <w:rPr>
          <w:rFonts w:asciiTheme="minorEastAsia" w:eastAsiaTheme="minorEastAsia" w:hAnsiTheme="minorEastAsia"/>
        </w:rPr>
        <w:t>1</w:t>
      </w:r>
      <w:r w:rsidRPr="00DF14B0">
        <w:rPr>
          <w:rFonts w:asciiTheme="minorEastAsia" w:eastAsiaTheme="minorEastAsia" w:hAnsiTheme="minorEastAsia" w:hint="eastAsia"/>
        </w:rPr>
        <w:t>日为投资者增加权益并办理注册登记手续</w:t>
      </w:r>
      <w:r w:rsidRPr="00DF14B0">
        <w:rPr>
          <w:rFonts w:asciiTheme="minorEastAsia" w:eastAsiaTheme="minorEastAsia" w:hAnsiTheme="minorEastAsia"/>
        </w:rPr>
        <w:t>，</w:t>
      </w:r>
      <w:r w:rsidRPr="00DF14B0">
        <w:rPr>
          <w:rFonts w:asciiTheme="minorEastAsia" w:eastAsiaTheme="minorEastAsia" w:hAnsiTheme="minorEastAsia" w:hint="eastAsia"/>
        </w:rPr>
        <w:t>投资者自</w:t>
      </w:r>
      <w:r w:rsidRPr="00DF14B0">
        <w:rPr>
          <w:rFonts w:asciiTheme="minorEastAsia" w:eastAsiaTheme="minorEastAsia" w:hAnsiTheme="minorEastAsia"/>
        </w:rPr>
        <w:t>T</w:t>
      </w:r>
      <w:r w:rsidRPr="00DF14B0">
        <w:rPr>
          <w:rFonts w:asciiTheme="minorEastAsia" w:eastAsiaTheme="minorEastAsia" w:hAnsiTheme="minorEastAsia" w:hint="eastAsia"/>
        </w:rPr>
        <w:t>＋</w:t>
      </w:r>
      <w:r w:rsidRPr="00DF14B0">
        <w:rPr>
          <w:rFonts w:asciiTheme="minorEastAsia" w:eastAsiaTheme="minorEastAsia" w:hAnsiTheme="minorEastAsia"/>
        </w:rPr>
        <w:t>2</w:t>
      </w:r>
      <w:r w:rsidRPr="00DF14B0">
        <w:rPr>
          <w:rFonts w:asciiTheme="minorEastAsia" w:eastAsiaTheme="minorEastAsia" w:hAnsiTheme="minorEastAsia" w:hint="eastAsia"/>
        </w:rPr>
        <w:t>日起有权赎回该部分基金份额。</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3</w:t>
      </w:r>
      <w:r w:rsidR="00771D37" w:rsidRPr="00DF14B0">
        <w:rPr>
          <w:rFonts w:asciiTheme="minorEastAsia" w:eastAsiaTheme="minorEastAsia" w:hAnsiTheme="minorEastAsia" w:hint="eastAsia"/>
        </w:rPr>
        <w:t>、</w:t>
      </w:r>
      <w:r w:rsidRPr="00DF14B0">
        <w:rPr>
          <w:rFonts w:asciiTheme="minorEastAsia" w:eastAsiaTheme="minorEastAsia" w:hAnsiTheme="minorEastAsia" w:hint="eastAsia"/>
        </w:rPr>
        <w:t>投资者T日赎回基金成功后</w:t>
      </w:r>
      <w:r w:rsidRPr="00DF14B0">
        <w:rPr>
          <w:rFonts w:asciiTheme="minorEastAsia" w:eastAsiaTheme="minorEastAsia" w:hAnsiTheme="minorEastAsia"/>
        </w:rPr>
        <w:t>，</w:t>
      </w:r>
      <w:r w:rsidRPr="00DF14B0">
        <w:rPr>
          <w:rFonts w:asciiTheme="minorEastAsia" w:eastAsiaTheme="minorEastAsia" w:hAnsiTheme="minorEastAsia" w:hint="eastAsia"/>
        </w:rPr>
        <w:t>一般情况下，基金注册登记机构在</w:t>
      </w:r>
      <w:r w:rsidRPr="00DF14B0">
        <w:rPr>
          <w:rFonts w:asciiTheme="minorEastAsia" w:eastAsiaTheme="minorEastAsia" w:hAnsiTheme="minorEastAsia"/>
        </w:rPr>
        <w:t>T</w:t>
      </w:r>
      <w:r w:rsidRPr="00DF14B0">
        <w:rPr>
          <w:rFonts w:asciiTheme="minorEastAsia" w:eastAsiaTheme="minorEastAsia" w:hAnsiTheme="minorEastAsia" w:hint="eastAsia"/>
        </w:rPr>
        <w:t>＋</w:t>
      </w:r>
      <w:r w:rsidRPr="00DF14B0">
        <w:rPr>
          <w:rFonts w:asciiTheme="minorEastAsia" w:eastAsiaTheme="minorEastAsia" w:hAnsiTheme="minorEastAsia"/>
        </w:rPr>
        <w:t>1</w:t>
      </w:r>
      <w:r w:rsidRPr="00DF14B0">
        <w:rPr>
          <w:rFonts w:asciiTheme="minorEastAsia" w:eastAsiaTheme="minorEastAsia" w:hAnsiTheme="minorEastAsia" w:hint="eastAsia"/>
        </w:rPr>
        <w:t>日为投资者扣除权益并办理相应的注册登记手续。</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4</w:t>
      </w:r>
      <w:r w:rsidR="00771D37" w:rsidRPr="00DF14B0">
        <w:rPr>
          <w:rFonts w:asciiTheme="minorEastAsia" w:eastAsiaTheme="minorEastAsia" w:hAnsiTheme="minorEastAsia" w:hint="eastAsia"/>
        </w:rPr>
        <w:t>、</w:t>
      </w:r>
      <w:r w:rsidRPr="00DF14B0">
        <w:rPr>
          <w:rFonts w:asciiTheme="minorEastAsia" w:eastAsiaTheme="minorEastAsia" w:hAnsiTheme="minorEastAsia" w:hint="eastAsia"/>
        </w:rPr>
        <w:t>基金管理人可在法律法规允许的范围内</w:t>
      </w:r>
      <w:r w:rsidRPr="00DF14B0">
        <w:rPr>
          <w:rFonts w:asciiTheme="minorEastAsia" w:eastAsiaTheme="minorEastAsia" w:hAnsiTheme="minorEastAsia"/>
        </w:rPr>
        <w:t>，</w:t>
      </w:r>
      <w:r w:rsidRPr="00DF14B0">
        <w:rPr>
          <w:rFonts w:asciiTheme="minorEastAsia" w:eastAsiaTheme="minorEastAsia" w:hAnsiTheme="minorEastAsia" w:hint="eastAsia"/>
        </w:rPr>
        <w:t>对上述注册登记办理时间进行调整</w:t>
      </w:r>
      <w:r w:rsidRPr="00DF14B0">
        <w:rPr>
          <w:rFonts w:asciiTheme="minorEastAsia" w:eastAsiaTheme="minorEastAsia" w:hAnsiTheme="minorEastAsia"/>
        </w:rPr>
        <w:t>，</w:t>
      </w:r>
      <w:r w:rsidRPr="00DF14B0">
        <w:rPr>
          <w:rFonts w:asciiTheme="minorEastAsia" w:eastAsiaTheme="minorEastAsia" w:hAnsiTheme="minorEastAsia" w:hint="eastAsia"/>
        </w:rPr>
        <w:t>并最迟于开始实施三个工作日前予以公告。</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rPr>
      </w:pPr>
      <w:bookmarkStart w:id="61" w:name="_Toc44424665"/>
      <w:r w:rsidRPr="00DF14B0">
        <w:rPr>
          <w:rFonts w:asciiTheme="minorEastAsia" w:eastAsiaTheme="minorEastAsia" w:hAnsiTheme="minorEastAsia" w:hint="eastAsia"/>
          <w:b w:val="0"/>
        </w:rPr>
        <w:t>（十）巨额赎回的认定及处理方式</w:t>
      </w:r>
      <w:bookmarkEnd w:id="61"/>
    </w:p>
    <w:p w:rsidR="00B25325" w:rsidRPr="00DF14B0" w:rsidRDefault="00771D37" w:rsidP="00771D37">
      <w:pPr>
        <w:tabs>
          <w:tab w:val="left" w:pos="735"/>
        </w:tabs>
        <w:snapToGrid w:val="0"/>
        <w:spacing w:line="360" w:lineRule="auto"/>
        <w:ind w:left="420"/>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巨额赎回的认定</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单个开放日中，本基金的基金份额净赎回申请（赎回申请总份额扣除申购总份额后的余额）与净转出申请（转出申请总份额扣除转入总份额后的余额）之和超过上一日基金总份额的</w:t>
      </w:r>
      <w:r w:rsidRPr="00DF14B0">
        <w:rPr>
          <w:rFonts w:asciiTheme="minorEastAsia" w:eastAsiaTheme="minorEastAsia" w:hAnsiTheme="minorEastAsia"/>
        </w:rPr>
        <w:t>10%</w:t>
      </w:r>
      <w:r w:rsidRPr="00DF14B0">
        <w:rPr>
          <w:rFonts w:asciiTheme="minorEastAsia" w:eastAsiaTheme="minorEastAsia" w:hAnsiTheme="minorEastAsia" w:hint="eastAsia"/>
        </w:rPr>
        <w:t>，为巨额赎回。</w:t>
      </w:r>
    </w:p>
    <w:p w:rsidR="00B25325" w:rsidRPr="00DF14B0" w:rsidRDefault="00771D37" w:rsidP="00771D37">
      <w:pPr>
        <w:tabs>
          <w:tab w:val="left" w:pos="735"/>
        </w:tabs>
        <w:snapToGrid w:val="0"/>
        <w:spacing w:line="360" w:lineRule="auto"/>
        <w:ind w:left="420"/>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巨额赎回的处理方式</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出现巨额赎回时，基金管理人可以根据本基金当时的资产组合状况决定接受全额赎回或部分延期赎回。</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）接受全额赎回：当基金管理人认为有能力兑付投资者的全部赎回申请时，按正常赎回程序执行。</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2</w:t>
      </w:r>
      <w:r w:rsidRPr="00DF14B0">
        <w:rPr>
          <w:rFonts w:asciiTheme="minorEastAsia" w:eastAsiaTheme="minorEastAsia" w:hAnsiTheme="minorEastAsia" w:hint="eastAsia"/>
          <w:kern w:val="0"/>
          <w:szCs w:val="21"/>
        </w:rPr>
        <w:t>）部分延期赎回：当基金管理人认为兑付投资者的赎回申请有困难，或认为兑付投资者的赎回申请进行的资产变现可能使基金资产净值发生较大波动时，基金管理人在当日接受赎回比例不低于上一日基金总份额</w:t>
      </w:r>
      <w:r w:rsidRPr="00DF14B0">
        <w:rPr>
          <w:rFonts w:asciiTheme="minorEastAsia" w:eastAsiaTheme="minorEastAsia" w:hAnsiTheme="minorEastAsia"/>
          <w:kern w:val="0"/>
          <w:szCs w:val="21"/>
        </w:rPr>
        <w:t>10</w:t>
      </w:r>
      <w:r w:rsidRPr="00DF14B0">
        <w:rPr>
          <w:rFonts w:asciiTheme="minorEastAsia" w:eastAsiaTheme="minorEastAsia" w:hAnsiTheme="minorEastAsia" w:hint="eastAsia"/>
          <w:kern w:val="0"/>
          <w:szCs w:val="21"/>
        </w:rPr>
        <w:t>％的前提下，对其余赎回申请延期办理。对于当日的赎回申请，应当按单个基金份额持有人申请赎回份额占当日申请赎回总份额的比例，确定该单个基金份额持有人当日办理的赎回份额；未受理部分除投资者在提交赎回申请时选择将当日未获受理部分予以撤销者外，延迟至下一开放日办理，</w:t>
      </w:r>
      <w:r w:rsidRPr="00DF14B0">
        <w:rPr>
          <w:rFonts w:asciiTheme="minorEastAsia" w:eastAsiaTheme="minorEastAsia" w:hAnsiTheme="minorEastAsia"/>
          <w:kern w:val="0"/>
          <w:szCs w:val="21"/>
        </w:rPr>
        <w:t>赎回价格为下一个开放日的价格</w:t>
      </w:r>
      <w:r w:rsidRPr="00DF14B0">
        <w:rPr>
          <w:rFonts w:asciiTheme="minorEastAsia" w:eastAsiaTheme="minorEastAsia" w:hAnsiTheme="minorEastAsia" w:hint="eastAsia"/>
          <w:kern w:val="0"/>
          <w:szCs w:val="21"/>
        </w:rPr>
        <w:t>。转入下一开放日的赎回申请不享有赎回优先权，以此类推，直到全部赎回为止。</w:t>
      </w:r>
    </w:p>
    <w:p w:rsidR="00AA641D" w:rsidRPr="00DF14B0" w:rsidRDefault="00AA641D"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lastRenderedPageBreak/>
        <w:t>（3）当发生巨额赎回并延期办理时，</w:t>
      </w:r>
      <w:r w:rsidRPr="00DF14B0">
        <w:rPr>
          <w:rFonts w:asciiTheme="minorEastAsia" w:eastAsiaTheme="minorEastAsia" w:hAnsiTheme="minorEastAsia"/>
          <w:kern w:val="0"/>
          <w:szCs w:val="21"/>
        </w:rPr>
        <w:t>基金管理人应当通过</w:t>
      </w:r>
      <w:r w:rsidRPr="00DF14B0">
        <w:rPr>
          <w:rFonts w:asciiTheme="minorEastAsia" w:eastAsiaTheme="minorEastAsia" w:hAnsiTheme="minorEastAsia" w:hint="eastAsia"/>
          <w:kern w:val="0"/>
          <w:szCs w:val="21"/>
        </w:rPr>
        <w:t>邮寄、传真或</w:t>
      </w:r>
      <w:r w:rsidRPr="00DF14B0">
        <w:rPr>
          <w:rFonts w:asciiTheme="minorEastAsia" w:eastAsiaTheme="minorEastAsia" w:hAnsiTheme="minorEastAsia"/>
          <w:kern w:val="0"/>
          <w:szCs w:val="21"/>
        </w:rPr>
        <w:t>招募说明书规定的</w:t>
      </w:r>
      <w:r w:rsidRPr="00DF14B0">
        <w:rPr>
          <w:rFonts w:asciiTheme="minorEastAsia" w:eastAsiaTheme="minorEastAsia" w:hAnsiTheme="minorEastAsia" w:hint="eastAsia"/>
          <w:kern w:val="0"/>
          <w:szCs w:val="21"/>
        </w:rPr>
        <w:t>其他</w:t>
      </w:r>
      <w:r w:rsidRPr="00DF14B0">
        <w:rPr>
          <w:rFonts w:asciiTheme="minorEastAsia" w:eastAsiaTheme="minorEastAsia" w:hAnsiTheme="minorEastAsia"/>
          <w:kern w:val="0"/>
          <w:szCs w:val="21"/>
        </w:rPr>
        <w:t>方式，在三个交易日内通知基金份额持有人，说明有关处理方法，</w:t>
      </w:r>
      <w:r w:rsidR="000B4237" w:rsidRPr="00DF14B0">
        <w:rPr>
          <w:rFonts w:asciiTheme="minorEastAsia" w:eastAsiaTheme="minorEastAsia" w:hAnsiTheme="minorEastAsia" w:hint="eastAsia"/>
          <w:kern w:val="0"/>
          <w:szCs w:val="21"/>
        </w:rPr>
        <w:t>并在2日内</w:t>
      </w:r>
      <w:r w:rsidR="000B4237" w:rsidRPr="00DF14B0">
        <w:rPr>
          <w:rFonts w:asciiTheme="minorEastAsia" w:eastAsiaTheme="minorEastAsia" w:hAnsiTheme="minorEastAsia"/>
          <w:kern w:val="0"/>
          <w:szCs w:val="21"/>
        </w:rPr>
        <w:t>在</w:t>
      </w:r>
      <w:r w:rsidR="000B4237" w:rsidRPr="00DF14B0">
        <w:rPr>
          <w:rFonts w:asciiTheme="minorEastAsia" w:eastAsiaTheme="minorEastAsia" w:hAnsiTheme="minorEastAsia" w:hint="eastAsia"/>
          <w:kern w:val="0"/>
          <w:szCs w:val="21"/>
        </w:rPr>
        <w:t>指定媒介</w:t>
      </w:r>
      <w:r w:rsidR="000B4237" w:rsidRPr="00DF14B0">
        <w:rPr>
          <w:rFonts w:asciiTheme="minorEastAsia" w:eastAsiaTheme="minorEastAsia" w:hAnsiTheme="minorEastAsia"/>
          <w:kern w:val="0"/>
          <w:szCs w:val="21"/>
        </w:rPr>
        <w:t>予以公告</w:t>
      </w:r>
      <w:r w:rsidRPr="00DF14B0">
        <w:rPr>
          <w:rFonts w:asciiTheme="minorEastAsia" w:eastAsiaTheme="minorEastAsia" w:hAnsiTheme="minorEastAsia"/>
          <w:kern w:val="0"/>
          <w:szCs w:val="21"/>
        </w:rPr>
        <w:t>。</w:t>
      </w:r>
    </w:p>
    <w:p w:rsidR="00B25325" w:rsidRPr="00DF14B0" w:rsidRDefault="00B25325" w:rsidP="00414528">
      <w:pPr>
        <w:tabs>
          <w:tab w:val="num" w:pos="851"/>
        </w:tabs>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kern w:val="0"/>
          <w:szCs w:val="21"/>
        </w:rPr>
        <w:t>（4）暂停接受和延缓支付：本基金连续两个开放日以上发生巨额赎回，如基金管理人认为有必要，可暂停接受赎回申请；已经接受的赎回申请可以延缓支付赎回款项，但不得超过正常支付时间二十个工作日，</w:t>
      </w:r>
      <w:r w:rsidR="000B4237" w:rsidRPr="00DF14B0">
        <w:rPr>
          <w:rFonts w:asciiTheme="minorEastAsia" w:eastAsiaTheme="minorEastAsia" w:hAnsiTheme="minorEastAsia" w:hint="eastAsia"/>
          <w:kern w:val="0"/>
          <w:szCs w:val="21"/>
        </w:rPr>
        <w:t>并应当在指定媒介公告</w:t>
      </w:r>
      <w:r w:rsidRPr="00DF14B0">
        <w:rPr>
          <w:rFonts w:asciiTheme="minorEastAsia" w:eastAsiaTheme="minorEastAsia" w:hAnsiTheme="minorEastAsia" w:hint="eastAsia"/>
          <w:kern w:val="0"/>
          <w:szCs w:val="21"/>
        </w:rPr>
        <w:t>。</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rPr>
      </w:pPr>
      <w:bookmarkStart w:id="62" w:name="_Toc44424666"/>
      <w:r w:rsidRPr="00DF14B0">
        <w:rPr>
          <w:rFonts w:asciiTheme="minorEastAsia" w:eastAsiaTheme="minorEastAsia" w:hAnsiTheme="minorEastAsia" w:hint="eastAsia"/>
          <w:b w:val="0"/>
        </w:rPr>
        <w:t>（十一）</w:t>
      </w:r>
      <w:r w:rsidRPr="00DF14B0">
        <w:rPr>
          <w:rFonts w:asciiTheme="minorEastAsia" w:eastAsiaTheme="minorEastAsia" w:hAnsiTheme="minorEastAsia"/>
          <w:b w:val="0"/>
        </w:rPr>
        <w:t>拒绝或暂停申购、赎回和转换的情形及处理方式</w:t>
      </w:r>
      <w:bookmarkEnd w:id="62"/>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1</w:t>
      </w:r>
      <w:r w:rsidR="00771D3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在如下情况下，基金管理人可以拒绝或暂停接受投资者的申购申请：</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）因不可抗力导致基金管理人无法接受投资者的申购申请；</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2</w:t>
      </w:r>
      <w:r w:rsidRPr="00DF14B0">
        <w:rPr>
          <w:rFonts w:asciiTheme="minorEastAsia" w:eastAsiaTheme="minorEastAsia" w:hAnsiTheme="minorEastAsia" w:hint="eastAsia"/>
          <w:kern w:val="0"/>
          <w:szCs w:val="21"/>
        </w:rPr>
        <w:t>）证券交易场所交易时间临时停市</w:t>
      </w:r>
      <w:r w:rsidRPr="00DF14B0">
        <w:rPr>
          <w:rFonts w:asciiTheme="minorEastAsia" w:eastAsiaTheme="minorEastAsia" w:hAnsiTheme="minorEastAsia" w:hint="eastAsia"/>
          <w:kern w:val="0"/>
        </w:rPr>
        <w:t>，</w:t>
      </w:r>
      <w:r w:rsidRPr="00DF14B0">
        <w:rPr>
          <w:rFonts w:asciiTheme="minorEastAsia" w:eastAsiaTheme="minorEastAsia" w:hAnsiTheme="minorEastAsia"/>
          <w:kern w:val="0"/>
          <w:szCs w:val="18"/>
        </w:rPr>
        <w:t>导致基金管理人无法计算当日基金资产净值</w:t>
      </w:r>
      <w:r w:rsidRPr="00DF14B0">
        <w:rPr>
          <w:rFonts w:asciiTheme="minorEastAsia" w:eastAsiaTheme="minorEastAsia" w:hAnsiTheme="minorEastAsia" w:hint="eastAsia"/>
          <w:kern w:val="0"/>
        </w:rPr>
        <w:t>；</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3）</w:t>
      </w:r>
      <w:r w:rsidRPr="00DF14B0">
        <w:rPr>
          <w:rFonts w:asciiTheme="minorEastAsia" w:eastAsiaTheme="minorEastAsia" w:hAnsiTheme="minorEastAsia" w:hint="eastAsia"/>
          <w:kern w:val="0"/>
          <w:szCs w:val="21"/>
        </w:rPr>
        <w:t>发生本基金合同规定的暂停基金资产估值情况；</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4）</w:t>
      </w:r>
      <w:r w:rsidRPr="00DF14B0">
        <w:rPr>
          <w:rFonts w:asciiTheme="minorEastAsia" w:eastAsiaTheme="minorEastAsia" w:hAnsiTheme="minorEastAsia" w:hint="eastAsia"/>
          <w:kern w:val="0"/>
          <w:szCs w:val="21"/>
        </w:rPr>
        <w:t>基金财产规模过大</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使基金管理人无法找到合适的投资品种</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或其他可能对基金业绩产生负面影响</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从而损害现有基金份额持有人的利益的情形；</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（5）基金管理人认为会有损于现有基金份额持有人利益的某笔或某几笔申购；</w:t>
      </w:r>
    </w:p>
    <w:p w:rsidR="00AA641D" w:rsidRPr="00DF14B0" w:rsidRDefault="00AA641D" w:rsidP="00AA641D">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（6）基金管理人接受某笔或者某些申购申请有可能导致单一投资者持有基金份额的比例达到或者超过50%，或者变相规避50%集中度的情形时；</w:t>
      </w:r>
    </w:p>
    <w:p w:rsidR="00AA641D" w:rsidRPr="00DF14B0" w:rsidRDefault="00AA641D" w:rsidP="00AA641D">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AA641D" w:rsidRPr="00DF14B0" w:rsidRDefault="00AA641D" w:rsidP="00AA641D">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8）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00AA641D" w:rsidRPr="00DF14B0">
        <w:rPr>
          <w:rFonts w:asciiTheme="minorEastAsia" w:eastAsiaTheme="minorEastAsia" w:hAnsiTheme="minorEastAsia"/>
          <w:kern w:val="0"/>
          <w:szCs w:val="21"/>
        </w:rPr>
        <w:t>9</w:t>
      </w:r>
      <w:r w:rsidRPr="00DF14B0">
        <w:rPr>
          <w:rFonts w:asciiTheme="minorEastAsia" w:eastAsiaTheme="minorEastAsia" w:hAnsiTheme="minorEastAsia" w:hint="eastAsia"/>
          <w:kern w:val="0"/>
          <w:szCs w:val="21"/>
        </w:rPr>
        <w:t>）法律法规规定或经中国证监会认定的其他情形。</w:t>
      </w:r>
    </w:p>
    <w:p w:rsidR="00B25325" w:rsidRPr="00DF14B0" w:rsidRDefault="00B25325" w:rsidP="00414528">
      <w:pPr>
        <w:autoSpaceDE w:val="0"/>
        <w:autoSpaceDN w:val="0"/>
        <w:snapToGrid w:val="0"/>
        <w:spacing w:line="360" w:lineRule="auto"/>
        <w:ind w:firstLine="420"/>
        <w:textAlignment w:val="bottom"/>
        <w:rPr>
          <w:rFonts w:asciiTheme="minorEastAsia" w:eastAsiaTheme="minorEastAsia" w:hAnsiTheme="minorEastAsia"/>
          <w:kern w:val="0"/>
        </w:rPr>
      </w:pPr>
      <w:r w:rsidRPr="00DF14B0">
        <w:rPr>
          <w:rFonts w:asciiTheme="minorEastAsia" w:eastAsiaTheme="minorEastAsia" w:hAnsiTheme="minorEastAsia"/>
          <w:kern w:val="0"/>
          <w:szCs w:val="18"/>
        </w:rPr>
        <w:t>基金管理人决定拒绝</w:t>
      </w:r>
      <w:r w:rsidRPr="00DF14B0">
        <w:rPr>
          <w:rFonts w:asciiTheme="minorEastAsia" w:eastAsiaTheme="minorEastAsia" w:hAnsiTheme="minorEastAsia" w:hint="eastAsia"/>
          <w:kern w:val="0"/>
          <w:szCs w:val="18"/>
        </w:rPr>
        <w:t>或暂停</w:t>
      </w:r>
      <w:r w:rsidRPr="00DF14B0">
        <w:rPr>
          <w:rFonts w:asciiTheme="minorEastAsia" w:eastAsiaTheme="minorEastAsia" w:hAnsiTheme="minorEastAsia"/>
          <w:kern w:val="0"/>
          <w:szCs w:val="18"/>
        </w:rPr>
        <w:t>接受某些投资者的申购申请时，申购款项将退回投资者账户。</w:t>
      </w:r>
      <w:r w:rsidRPr="00DF14B0">
        <w:rPr>
          <w:rFonts w:asciiTheme="minorEastAsia" w:eastAsiaTheme="minorEastAsia" w:hAnsiTheme="minorEastAsia" w:hint="eastAsia"/>
          <w:kern w:val="0"/>
          <w:szCs w:val="18"/>
        </w:rPr>
        <w:t>由于上述（1）至（4）</w:t>
      </w:r>
      <w:r w:rsidR="00AA641D" w:rsidRPr="00DF14B0">
        <w:rPr>
          <w:rFonts w:asciiTheme="minorEastAsia" w:eastAsiaTheme="minorEastAsia" w:hAnsiTheme="minorEastAsia" w:hint="eastAsia"/>
          <w:kern w:val="0"/>
          <w:szCs w:val="18"/>
        </w:rPr>
        <w:t>、（7）、（8）、（9）</w:t>
      </w:r>
      <w:r w:rsidRPr="00DF14B0">
        <w:rPr>
          <w:rFonts w:asciiTheme="minorEastAsia" w:eastAsiaTheme="minorEastAsia" w:hAnsiTheme="minorEastAsia" w:hint="eastAsia"/>
          <w:kern w:val="0"/>
          <w:szCs w:val="18"/>
        </w:rPr>
        <w:t>项情形</w:t>
      </w:r>
      <w:r w:rsidRPr="00DF14B0">
        <w:rPr>
          <w:rFonts w:asciiTheme="minorEastAsia" w:eastAsiaTheme="minorEastAsia" w:hAnsiTheme="minorEastAsia"/>
          <w:kern w:val="0"/>
          <w:szCs w:val="18"/>
        </w:rPr>
        <w:t>基金管理人决定暂停接受申购申请时，应当向中国证监会备案，并及时公告。在暂停申购的情形消除时，基金管理人应及时恢复申购业务的办理并予以公告。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2</w:t>
      </w:r>
      <w:r w:rsidR="00771D3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在如下情况下，基金管理人可以暂停接受投资者的赎回申请：</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）因不可抗力导致基金管理人无法支付赎回款项；</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2</w:t>
      </w:r>
      <w:r w:rsidRPr="00DF14B0">
        <w:rPr>
          <w:rFonts w:asciiTheme="minorEastAsia" w:eastAsiaTheme="minorEastAsia" w:hAnsiTheme="minorEastAsia" w:hint="eastAsia"/>
          <w:kern w:val="0"/>
          <w:szCs w:val="21"/>
        </w:rPr>
        <w:t>）证券交易场所交易时间临时停市</w:t>
      </w:r>
      <w:r w:rsidRPr="00DF14B0">
        <w:rPr>
          <w:rFonts w:asciiTheme="minorEastAsia" w:eastAsiaTheme="minorEastAsia" w:hAnsiTheme="minorEastAsia" w:hint="eastAsia"/>
          <w:kern w:val="0"/>
        </w:rPr>
        <w:t>，</w:t>
      </w:r>
      <w:r w:rsidRPr="00DF14B0">
        <w:rPr>
          <w:rFonts w:asciiTheme="minorEastAsia" w:eastAsiaTheme="minorEastAsia" w:hAnsiTheme="minorEastAsia"/>
          <w:kern w:val="0"/>
          <w:szCs w:val="18"/>
        </w:rPr>
        <w:t>导致基金管理人无法计算当日基金资产净值</w:t>
      </w:r>
      <w:r w:rsidRPr="00DF14B0">
        <w:rPr>
          <w:rFonts w:asciiTheme="minorEastAsia" w:eastAsiaTheme="minorEastAsia" w:hAnsiTheme="minorEastAsia" w:hint="eastAsia"/>
          <w:kern w:val="0"/>
        </w:rPr>
        <w:t>；</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3</w:t>
      </w:r>
      <w:r w:rsidRPr="00DF14B0">
        <w:rPr>
          <w:rFonts w:asciiTheme="minorEastAsia" w:eastAsiaTheme="minorEastAsia" w:hAnsiTheme="minorEastAsia" w:hint="eastAsia"/>
          <w:kern w:val="0"/>
          <w:szCs w:val="21"/>
        </w:rPr>
        <w:t>）基金发生巨额赎回，根据本基金合同规定，可以暂停接受赎回申请的情况；</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lastRenderedPageBreak/>
        <w:t>（</w:t>
      </w:r>
      <w:r w:rsidRPr="00DF14B0">
        <w:rPr>
          <w:rFonts w:asciiTheme="minorEastAsia" w:eastAsiaTheme="minorEastAsia" w:hAnsiTheme="minorEastAsia"/>
          <w:kern w:val="0"/>
          <w:szCs w:val="21"/>
        </w:rPr>
        <w:t>4</w:t>
      </w:r>
      <w:r w:rsidRPr="00DF14B0">
        <w:rPr>
          <w:rFonts w:asciiTheme="minorEastAsia" w:eastAsiaTheme="minorEastAsia" w:hAnsiTheme="minorEastAsia" w:hint="eastAsia"/>
          <w:kern w:val="0"/>
          <w:szCs w:val="21"/>
        </w:rPr>
        <w:t>）发生本基金合同规定的暂停基金资产估值情况；</w:t>
      </w:r>
    </w:p>
    <w:p w:rsidR="00AA641D"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w:t>
      </w:r>
      <w:r w:rsidR="00AA641D" w:rsidRPr="00DF14B0">
        <w:rPr>
          <w:rFonts w:asciiTheme="minorEastAsia" w:eastAsiaTheme="minorEastAsia" w:hAnsiTheme="minorEastAsia" w:hint="eastAsia"/>
          <w:kern w:val="0"/>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B25325" w:rsidRPr="00DF14B0" w:rsidRDefault="00AA641D"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w:t>
      </w:r>
      <w:r w:rsidRPr="00DF14B0">
        <w:rPr>
          <w:rFonts w:asciiTheme="minorEastAsia" w:eastAsiaTheme="minorEastAsia" w:hAnsiTheme="minorEastAsia"/>
          <w:kern w:val="0"/>
          <w:szCs w:val="21"/>
        </w:rPr>
        <w:t>）</w:t>
      </w:r>
      <w:r w:rsidR="00B25325" w:rsidRPr="00DF14B0">
        <w:rPr>
          <w:rFonts w:asciiTheme="minorEastAsia" w:eastAsiaTheme="minorEastAsia" w:hAnsiTheme="minorEastAsia" w:hint="eastAsia"/>
          <w:kern w:val="0"/>
          <w:szCs w:val="21"/>
        </w:rPr>
        <w:t>法律法规规定或经中国证监会认定的其他情形。</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发生上述情形之一的，</w:t>
      </w:r>
      <w:r w:rsidRPr="00DF14B0">
        <w:rPr>
          <w:rFonts w:asciiTheme="minorEastAsia" w:eastAsiaTheme="minorEastAsia" w:hAnsiTheme="minorEastAsia"/>
          <w:kern w:val="0"/>
          <w:szCs w:val="18"/>
        </w:rPr>
        <w:t>基金管理人应当向中国证监会备案，并及时公告。已接受的赎回申请，</w:t>
      </w:r>
      <w:r w:rsidRPr="00DF14B0">
        <w:rPr>
          <w:rFonts w:asciiTheme="minorEastAsia" w:eastAsiaTheme="minorEastAsia" w:hAnsiTheme="minorEastAsia" w:hint="eastAsia"/>
          <w:kern w:val="0"/>
          <w:szCs w:val="21"/>
        </w:rPr>
        <w:t>基金管理人应当足额支付；如暂时不能足额支付，应当按单个赎回申请人已被接受的赎回申请量占已接受的赎回申请总量的比例分配给赎回申请人，其余部分在后续开放日予以支付。</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在暂停赎回的情况消除时，基金管理人应及时恢复赎回业务的办理并及时公告。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3</w:t>
      </w:r>
      <w:r w:rsidR="00771D3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暂停基金的申购、赎回，基金管理人应按规定公告。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w:t>
      </w:r>
      <w:r w:rsidR="00771D3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暂停期间结束，基金重新开放时，基金管理人应按规定公告。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（1）如果发生暂停的时间为一天，基金管理人将于重新开放日，在</w:t>
      </w:r>
      <w:r w:rsidR="000B4237" w:rsidRPr="00DF14B0">
        <w:rPr>
          <w:rFonts w:asciiTheme="minorEastAsia" w:eastAsiaTheme="minorEastAsia" w:hAnsiTheme="minorEastAsia" w:hint="eastAsia"/>
          <w:kern w:val="0"/>
          <w:szCs w:val="21"/>
        </w:rPr>
        <w:t>指定</w:t>
      </w:r>
      <w:r w:rsidR="000B4237" w:rsidRPr="00DF14B0">
        <w:rPr>
          <w:rFonts w:asciiTheme="minorEastAsia" w:eastAsiaTheme="minorEastAsia" w:hAnsiTheme="minorEastAsia"/>
          <w:kern w:val="0"/>
          <w:szCs w:val="21"/>
        </w:rPr>
        <w:t>媒介</w:t>
      </w:r>
      <w:r w:rsidRPr="00DF14B0">
        <w:rPr>
          <w:rFonts w:asciiTheme="minorEastAsia" w:eastAsiaTheme="minorEastAsia" w:hAnsiTheme="minorEastAsia" w:hint="eastAsia"/>
          <w:kern w:val="0"/>
          <w:szCs w:val="21"/>
        </w:rPr>
        <w:t>刊登基金重新开放申购或赎回的公告，并公告最近一个工作日的基金份额净值。</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（2）如果发生暂停的时间超过一天但少于两周，暂停结束，基金重新开放申购或赎回时，基金管理人将提前一个工作日，在</w:t>
      </w:r>
      <w:r w:rsidR="000B4237" w:rsidRPr="00DF14B0">
        <w:rPr>
          <w:rFonts w:asciiTheme="minorEastAsia" w:eastAsiaTheme="minorEastAsia" w:hAnsiTheme="minorEastAsia" w:hint="eastAsia"/>
          <w:kern w:val="0"/>
          <w:szCs w:val="21"/>
        </w:rPr>
        <w:t>指定</w:t>
      </w:r>
      <w:r w:rsidR="000B4237" w:rsidRPr="00DF14B0">
        <w:rPr>
          <w:rFonts w:asciiTheme="minorEastAsia" w:eastAsiaTheme="minorEastAsia" w:hAnsiTheme="minorEastAsia"/>
          <w:kern w:val="0"/>
          <w:szCs w:val="21"/>
        </w:rPr>
        <w:t>媒介</w:t>
      </w:r>
      <w:r w:rsidRPr="00DF14B0">
        <w:rPr>
          <w:rFonts w:asciiTheme="minorEastAsia" w:eastAsiaTheme="minorEastAsia" w:hAnsiTheme="minorEastAsia" w:hint="eastAsia"/>
          <w:kern w:val="0"/>
          <w:szCs w:val="21"/>
        </w:rPr>
        <w:t>刊登基金重新开放申购或赎回的公告，并在重新开放申购或赎回日公告最近一个工作日的基金份额净值。</w:t>
      </w:r>
    </w:p>
    <w:p w:rsidR="00B25325" w:rsidRPr="00DF14B0" w:rsidRDefault="00B25325" w:rsidP="00414528">
      <w:pPr>
        <w:snapToGrid w:val="0"/>
        <w:spacing w:line="360" w:lineRule="auto"/>
        <w:ind w:firstLine="420"/>
        <w:rPr>
          <w:rFonts w:asciiTheme="minorEastAsia" w:eastAsiaTheme="minorEastAsia" w:hAnsiTheme="minorEastAsia"/>
          <w:b/>
        </w:rPr>
      </w:pPr>
      <w:r w:rsidRPr="00DF14B0">
        <w:rPr>
          <w:rFonts w:asciiTheme="minorEastAsia" w:eastAsiaTheme="minorEastAsia" w:hAnsiTheme="minorEastAsia" w:hint="eastAsia"/>
          <w:kern w:val="0"/>
          <w:szCs w:val="21"/>
        </w:rPr>
        <w:t>（3）如果发生暂停的时间超过两周，暂停期间，基金管理人应每两周至少重复刊登暂停公告一次；当连续暂停时间超过两个月时，可对重复刊登暂停公告的频率进行调整。暂停结束，基金重新开放申购或赎回时，基金管理人应提前</w:t>
      </w:r>
      <w:r w:rsidRPr="00DF14B0">
        <w:rPr>
          <w:rFonts w:asciiTheme="minorEastAsia" w:eastAsiaTheme="minorEastAsia" w:hAnsiTheme="minorEastAsia"/>
          <w:kern w:val="0"/>
          <w:szCs w:val="21"/>
        </w:rPr>
        <w:t>三个工作日</w:t>
      </w:r>
      <w:r w:rsidRPr="00DF14B0">
        <w:rPr>
          <w:rFonts w:asciiTheme="minorEastAsia" w:eastAsiaTheme="minorEastAsia" w:hAnsiTheme="minorEastAsia" w:hint="eastAsia"/>
          <w:kern w:val="0"/>
          <w:szCs w:val="21"/>
        </w:rPr>
        <w:t>，在</w:t>
      </w:r>
      <w:r w:rsidR="000B4237" w:rsidRPr="00DF14B0">
        <w:rPr>
          <w:rFonts w:asciiTheme="minorEastAsia" w:eastAsiaTheme="minorEastAsia" w:hAnsiTheme="minorEastAsia" w:hint="eastAsia"/>
          <w:kern w:val="0"/>
          <w:szCs w:val="21"/>
        </w:rPr>
        <w:t>指定</w:t>
      </w:r>
      <w:r w:rsidR="000B4237" w:rsidRPr="00DF14B0">
        <w:rPr>
          <w:rFonts w:asciiTheme="minorEastAsia" w:eastAsiaTheme="minorEastAsia" w:hAnsiTheme="minorEastAsia"/>
          <w:kern w:val="0"/>
          <w:szCs w:val="21"/>
        </w:rPr>
        <w:t>媒介</w:t>
      </w:r>
      <w:r w:rsidRPr="00DF14B0">
        <w:rPr>
          <w:rFonts w:asciiTheme="minorEastAsia" w:eastAsiaTheme="minorEastAsia" w:hAnsiTheme="minorEastAsia" w:hint="eastAsia"/>
          <w:kern w:val="0"/>
          <w:szCs w:val="21"/>
        </w:rPr>
        <w:t>连续刊登基金重新开放申购或赎回的公告，并在重新开放申购或赎回日公告最近一个工作日的基金份额净值。</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kern w:val="0"/>
          <w:szCs w:val="21"/>
        </w:rPr>
      </w:pPr>
      <w:bookmarkStart w:id="63" w:name="_Toc44424667"/>
      <w:r w:rsidRPr="00DF14B0">
        <w:rPr>
          <w:rFonts w:asciiTheme="minorEastAsia" w:eastAsiaTheme="minorEastAsia" w:hAnsiTheme="minorEastAsia" w:hint="eastAsia"/>
          <w:b w:val="0"/>
        </w:rPr>
        <w:t>（十二）基金转换</w:t>
      </w:r>
      <w:bookmarkEnd w:id="63"/>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基金转换是指基金份额持有人按基金管理人规定的条件将其持有的某一基金的基金份额转为同一基金管理人管理的另一只基金的基金份额的行为。</w:t>
      </w:r>
    </w:p>
    <w:p w:rsidR="00B25325" w:rsidRPr="00DF14B0" w:rsidRDefault="00B25325" w:rsidP="00771D37">
      <w:pPr>
        <w:snapToGrid w:val="0"/>
        <w:spacing w:line="360" w:lineRule="auto"/>
        <w:ind w:firstLine="420"/>
        <w:rPr>
          <w:rFonts w:asciiTheme="minorEastAsia" w:eastAsiaTheme="minorEastAsia" w:hAnsiTheme="minorEastAsia"/>
          <w:szCs w:val="21"/>
        </w:rPr>
      </w:pPr>
      <w:bookmarkStart w:id="64" w:name="_Toc156823064"/>
      <w:r w:rsidRPr="00DF14B0">
        <w:rPr>
          <w:rFonts w:asciiTheme="minorEastAsia" w:eastAsiaTheme="minorEastAsia" w:hAnsiTheme="minorEastAsia" w:hint="eastAsia"/>
          <w:szCs w:val="21"/>
        </w:rPr>
        <w:t>1</w:t>
      </w:r>
      <w:r w:rsidR="00771D37"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基金转换</w:t>
      </w:r>
      <w:r w:rsidRPr="00DF14B0">
        <w:rPr>
          <w:rFonts w:asciiTheme="minorEastAsia" w:eastAsiaTheme="minorEastAsia" w:hAnsiTheme="minorEastAsia"/>
          <w:szCs w:val="21"/>
        </w:rPr>
        <w:t>开始日及</w:t>
      </w:r>
      <w:r w:rsidRPr="00DF14B0">
        <w:rPr>
          <w:rFonts w:asciiTheme="minorEastAsia" w:eastAsiaTheme="minorEastAsia" w:hAnsiTheme="minorEastAsia" w:hint="eastAsia"/>
          <w:szCs w:val="21"/>
        </w:rPr>
        <w:t>时间</w:t>
      </w:r>
      <w:bookmarkEnd w:id="64"/>
    </w:p>
    <w:p w:rsidR="00EB5617" w:rsidRPr="00DF14B0" w:rsidRDefault="00EB5617"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本基金已于2006年11月6日开始办理转换业务</w:t>
      </w:r>
      <w:r w:rsidR="00A749BE"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具体实施办法参见相关公告。</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转换业务的开放日</w:t>
      </w:r>
      <w:r w:rsidRPr="00DF14B0">
        <w:rPr>
          <w:rFonts w:asciiTheme="minorEastAsia" w:eastAsiaTheme="minorEastAsia" w:hAnsiTheme="minorEastAsia"/>
        </w:rPr>
        <w:t>为上海证券交易所和深圳证券交易所交易日</w:t>
      </w:r>
      <w:r w:rsidRPr="00DF14B0">
        <w:rPr>
          <w:rFonts w:asciiTheme="minorEastAsia" w:eastAsiaTheme="minorEastAsia" w:hAnsiTheme="minorEastAsia" w:hint="eastAsia"/>
        </w:rPr>
        <w:t>（本公司公告暂停转换时除外）</w:t>
      </w:r>
      <w:r w:rsidRPr="00DF14B0">
        <w:rPr>
          <w:rFonts w:asciiTheme="minorEastAsia" w:eastAsiaTheme="minorEastAsia" w:hAnsiTheme="minorEastAsia"/>
        </w:rPr>
        <w:t>。</w:t>
      </w:r>
      <w:r w:rsidRPr="00DF14B0">
        <w:rPr>
          <w:rFonts w:asciiTheme="minorEastAsia" w:eastAsiaTheme="minorEastAsia" w:hAnsiTheme="minorEastAsia" w:hint="eastAsia"/>
        </w:rPr>
        <w:t>具体业务办理时间为上海证券交易所、深圳证券交易所</w:t>
      </w:r>
      <w:r w:rsidRPr="00DF14B0">
        <w:rPr>
          <w:rFonts w:asciiTheme="minorEastAsia" w:eastAsiaTheme="minorEastAsia" w:hAnsiTheme="minorEastAsia"/>
        </w:rPr>
        <w:t>交易日</w:t>
      </w:r>
      <w:r w:rsidRPr="00DF14B0">
        <w:rPr>
          <w:rFonts w:asciiTheme="minorEastAsia" w:eastAsiaTheme="minorEastAsia" w:hAnsiTheme="minorEastAsia" w:hint="eastAsia"/>
        </w:rPr>
        <w:t>的交易时间。</w:t>
      </w:r>
      <w:r w:rsidRPr="00DF14B0">
        <w:rPr>
          <w:rFonts w:asciiTheme="minorEastAsia" w:eastAsiaTheme="minorEastAsia" w:hAnsiTheme="minorEastAsia" w:hint="eastAsia"/>
          <w:szCs w:val="21"/>
        </w:rPr>
        <w:t>若出现新的证券交易市场或交易所交易时间更改或其它原因，基金管理人将根据法律法规和基金合同规定的原则视情况进行相应的调整并公告。</w:t>
      </w:r>
    </w:p>
    <w:p w:rsidR="00B25325" w:rsidRPr="00DF14B0" w:rsidRDefault="00B25325" w:rsidP="00771D37">
      <w:pPr>
        <w:snapToGrid w:val="0"/>
        <w:spacing w:line="360" w:lineRule="auto"/>
        <w:ind w:firstLine="420"/>
        <w:rPr>
          <w:rFonts w:asciiTheme="minorEastAsia" w:eastAsiaTheme="minorEastAsia" w:hAnsiTheme="minorEastAsia"/>
          <w:szCs w:val="21"/>
        </w:rPr>
      </w:pPr>
      <w:bookmarkStart w:id="65" w:name="_Toc156823065"/>
      <w:r w:rsidRPr="00DF14B0">
        <w:rPr>
          <w:rFonts w:asciiTheme="minorEastAsia" w:eastAsiaTheme="minorEastAsia" w:hAnsiTheme="minorEastAsia" w:hint="eastAsia"/>
          <w:szCs w:val="21"/>
        </w:rPr>
        <w:t>2</w:t>
      </w:r>
      <w:r w:rsidR="00771D37"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基金转换业务规则</w:t>
      </w:r>
      <w:bookmarkEnd w:id="65"/>
    </w:p>
    <w:p w:rsidR="00B25325" w:rsidRPr="00DF14B0" w:rsidRDefault="00B25325" w:rsidP="00407F62">
      <w:pPr>
        <w:numPr>
          <w:ilvl w:val="0"/>
          <w:numId w:val="20"/>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hint="eastAsia"/>
        </w:rPr>
        <w:lastRenderedPageBreak/>
        <w:t>基金转换以份额为单位进行申请</w:t>
      </w:r>
      <w:r w:rsidRPr="00DF14B0">
        <w:rPr>
          <w:rFonts w:asciiTheme="minorEastAsia" w:eastAsiaTheme="minorEastAsia" w:hAnsiTheme="minorEastAsia"/>
        </w:rPr>
        <w:t>；</w:t>
      </w:r>
    </w:p>
    <w:p w:rsidR="00B25325" w:rsidRPr="00DF14B0" w:rsidRDefault="00B25325" w:rsidP="00407F62">
      <w:pPr>
        <w:numPr>
          <w:ilvl w:val="0"/>
          <w:numId w:val="20"/>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hint="eastAsia"/>
        </w:rPr>
        <w:t>当日的转换申请可以在当日交易结束时间前撤销，在当日的交易时间结束后不得撤销</w:t>
      </w:r>
      <w:r w:rsidRPr="00DF14B0">
        <w:rPr>
          <w:rFonts w:asciiTheme="minorEastAsia" w:eastAsiaTheme="minorEastAsia" w:hAnsiTheme="minorEastAsia"/>
        </w:rPr>
        <w:t>；</w:t>
      </w:r>
    </w:p>
    <w:p w:rsidR="00B25325" w:rsidRPr="00DF14B0" w:rsidRDefault="00B25325" w:rsidP="00407F62">
      <w:pPr>
        <w:numPr>
          <w:ilvl w:val="0"/>
          <w:numId w:val="20"/>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hint="eastAsia"/>
        </w:rPr>
        <w:t>基金转换采取未知价法，即基金的转换价格以转换申请受理当日各转出、转入基金的份额净值为基准进行计算</w:t>
      </w:r>
      <w:r w:rsidR="00367B7C" w:rsidRPr="00DF14B0">
        <w:rPr>
          <w:rFonts w:asciiTheme="minorEastAsia" w:eastAsiaTheme="minorEastAsia" w:hAnsiTheme="minorEastAsia" w:hint="eastAsia"/>
        </w:rPr>
        <w:t>。</w:t>
      </w:r>
    </w:p>
    <w:p w:rsidR="00B25325" w:rsidRPr="00DF14B0" w:rsidRDefault="00B25325" w:rsidP="00407F62">
      <w:pPr>
        <w:numPr>
          <w:ilvl w:val="0"/>
          <w:numId w:val="20"/>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hint="eastAsia"/>
        </w:rPr>
        <w:t>基金份额在转换后，</w:t>
      </w:r>
      <w:r w:rsidR="00546EFA" w:rsidRPr="00DF14B0">
        <w:rPr>
          <w:rFonts w:asciiTheme="minorEastAsia" w:eastAsiaTheme="minorEastAsia" w:hAnsiTheme="minorEastAsia"/>
        </w:rPr>
        <w:t>转入的基金份额的持有期将自转入的基金份额被确认之日起重新开始计算。</w:t>
      </w:r>
    </w:p>
    <w:p w:rsidR="00B25325" w:rsidRPr="00DF14B0" w:rsidRDefault="00B25325" w:rsidP="00407F62">
      <w:pPr>
        <w:numPr>
          <w:ilvl w:val="0"/>
          <w:numId w:val="20"/>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hint="eastAsia"/>
        </w:rPr>
        <w:t>除非有特别说明，投资者可在同时</w:t>
      </w:r>
      <w:r w:rsidR="00062A4C" w:rsidRPr="00DF14B0">
        <w:rPr>
          <w:rFonts w:asciiTheme="minorEastAsia" w:eastAsiaTheme="minorEastAsia" w:hAnsiTheme="minorEastAsia" w:hint="eastAsia"/>
        </w:rPr>
        <w:t>销售</w:t>
      </w:r>
      <w:r w:rsidRPr="00DF14B0">
        <w:rPr>
          <w:rFonts w:asciiTheme="minorEastAsia" w:eastAsiaTheme="minorEastAsia" w:hAnsiTheme="minorEastAsia" w:hint="eastAsia"/>
        </w:rPr>
        <w:t>拟转出基金及转入基金的销售机构处办理基金转换业务。基金转换只能在同一销售机构进行。转换的两只基金必须都是该销售机构</w:t>
      </w:r>
      <w:r w:rsidR="00062A4C" w:rsidRPr="00DF14B0">
        <w:rPr>
          <w:rFonts w:asciiTheme="minorEastAsia" w:eastAsiaTheme="minorEastAsia" w:hAnsiTheme="minorEastAsia" w:hint="eastAsia"/>
        </w:rPr>
        <w:t>销售</w:t>
      </w:r>
      <w:r w:rsidRPr="00DF14B0">
        <w:rPr>
          <w:rFonts w:asciiTheme="minorEastAsia" w:eastAsiaTheme="minorEastAsia" w:hAnsiTheme="minorEastAsia" w:hint="eastAsia"/>
        </w:rPr>
        <w:t>的同一基金管理人管理的、在同一基金注册登记机构处注册的基金</w:t>
      </w:r>
      <w:r w:rsidR="00367B7C" w:rsidRPr="00DF14B0">
        <w:rPr>
          <w:rFonts w:asciiTheme="minorEastAsia" w:eastAsiaTheme="minorEastAsia" w:hAnsiTheme="minorEastAsia" w:hint="eastAsia"/>
        </w:rPr>
        <w:t>。</w:t>
      </w:r>
    </w:p>
    <w:p w:rsidR="00B25325" w:rsidRPr="00DF14B0" w:rsidRDefault="00B25325" w:rsidP="00407F62">
      <w:pPr>
        <w:numPr>
          <w:ilvl w:val="0"/>
          <w:numId w:val="20"/>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hint="eastAsia"/>
        </w:rPr>
        <w:t>投资者办理基金转换业务时，转出方的基金必须处于可赎回状态，转入方的基金必须处于可申购状态</w:t>
      </w:r>
      <w:r w:rsidR="00367B7C" w:rsidRPr="00DF14B0">
        <w:rPr>
          <w:rFonts w:asciiTheme="minorEastAsia" w:eastAsiaTheme="minorEastAsia" w:hAnsiTheme="minorEastAsia" w:hint="eastAsia"/>
        </w:rPr>
        <w:t>。</w:t>
      </w:r>
    </w:p>
    <w:p w:rsidR="00B25325" w:rsidRPr="00DF14B0" w:rsidRDefault="00B25325" w:rsidP="00407F62">
      <w:pPr>
        <w:numPr>
          <w:ilvl w:val="0"/>
          <w:numId w:val="20"/>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rPr>
        <w:t>转换业务遵循“先进先出”的业务规则，</w:t>
      </w:r>
      <w:r w:rsidRPr="00DF14B0">
        <w:rPr>
          <w:rFonts w:asciiTheme="minorEastAsia" w:eastAsiaTheme="minorEastAsia" w:hAnsiTheme="minorEastAsia" w:hint="eastAsia"/>
        </w:rPr>
        <w:t>即份额注册日期在前的先转换出，份额注册日期在后的后转换出</w:t>
      </w:r>
      <w:r w:rsidRPr="00DF14B0">
        <w:rPr>
          <w:rFonts w:asciiTheme="minorEastAsia" w:eastAsiaTheme="minorEastAsia" w:hAnsiTheme="minorEastAsia"/>
        </w:rPr>
        <w:t>，如果转换申请当日，同时有赎回申请的情况下，则遵循先赎回后转换的处理原则</w:t>
      </w:r>
      <w:r w:rsidR="00367B7C" w:rsidRPr="00DF14B0">
        <w:rPr>
          <w:rFonts w:asciiTheme="minorEastAsia" w:eastAsiaTheme="minorEastAsia" w:hAnsiTheme="minorEastAsia" w:hint="eastAsia"/>
        </w:rPr>
        <w:t>。</w:t>
      </w:r>
    </w:p>
    <w:p w:rsidR="00B25325" w:rsidRPr="00DF14B0" w:rsidRDefault="00B25325" w:rsidP="00407F62">
      <w:pPr>
        <w:numPr>
          <w:ilvl w:val="0"/>
          <w:numId w:val="20"/>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hint="eastAsia"/>
        </w:rPr>
        <w:t>基金管理人可在不损害基金份额持有人权益的情况下更改上述原则，但应最迟在新的原则实施前三个工作日予以公告。</w:t>
      </w:r>
    </w:p>
    <w:p w:rsidR="00B25325" w:rsidRPr="00DF14B0" w:rsidRDefault="00B25325" w:rsidP="00771D37">
      <w:pPr>
        <w:snapToGrid w:val="0"/>
        <w:spacing w:line="360" w:lineRule="auto"/>
        <w:ind w:firstLine="420"/>
        <w:rPr>
          <w:rFonts w:asciiTheme="minorEastAsia" w:eastAsiaTheme="minorEastAsia" w:hAnsiTheme="minorEastAsia"/>
          <w:szCs w:val="21"/>
        </w:rPr>
      </w:pPr>
      <w:bookmarkStart w:id="66" w:name="_Toc156823066"/>
      <w:r w:rsidRPr="00DF14B0">
        <w:rPr>
          <w:rFonts w:asciiTheme="minorEastAsia" w:eastAsiaTheme="minorEastAsia" w:hAnsiTheme="minorEastAsia" w:hint="eastAsia"/>
          <w:szCs w:val="21"/>
        </w:rPr>
        <w:t>3</w:t>
      </w:r>
      <w:r w:rsidR="00771D37"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基金转换的程序</w:t>
      </w:r>
      <w:bookmarkEnd w:id="66"/>
    </w:p>
    <w:p w:rsidR="00B25325" w:rsidRPr="00DF14B0" w:rsidRDefault="00B25325" w:rsidP="00414528">
      <w:pPr>
        <w:pStyle w:val="a7"/>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（1）基金转换的申请方式</w:t>
      </w:r>
    </w:p>
    <w:p w:rsidR="00B25325" w:rsidRPr="00DF14B0" w:rsidRDefault="00B25325" w:rsidP="00414528">
      <w:pPr>
        <w:pStyle w:val="a7"/>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基金投资者必须根据基金管理人和基金</w:t>
      </w:r>
      <w:r w:rsidR="00062A4C" w:rsidRPr="00DF14B0">
        <w:rPr>
          <w:rFonts w:asciiTheme="minorEastAsia" w:eastAsiaTheme="minorEastAsia" w:hAnsiTheme="minorEastAsia" w:hint="eastAsia"/>
        </w:rPr>
        <w:t>销售</w:t>
      </w:r>
      <w:r w:rsidRPr="00DF14B0">
        <w:rPr>
          <w:rFonts w:asciiTheme="minorEastAsia" w:eastAsiaTheme="minorEastAsia" w:hAnsiTheme="minorEastAsia" w:hint="eastAsia"/>
        </w:rPr>
        <w:t>机构规定的手续，在开放日的业务办理时间提出转换的申请。</w:t>
      </w:r>
    </w:p>
    <w:p w:rsidR="00B25325" w:rsidRPr="00DF14B0" w:rsidRDefault="00B25325" w:rsidP="00414528">
      <w:pPr>
        <w:pStyle w:val="a7"/>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提交基金转换申请时，</w:t>
      </w:r>
      <w:r w:rsidR="001E405B" w:rsidRPr="00DF14B0">
        <w:rPr>
          <w:rFonts w:asciiTheme="minorEastAsia" w:eastAsiaTheme="minorEastAsia" w:hAnsiTheme="minorEastAsia" w:hint="eastAsia"/>
        </w:rPr>
        <w:t>账户</w:t>
      </w:r>
      <w:r w:rsidRPr="00DF14B0">
        <w:rPr>
          <w:rFonts w:asciiTheme="minorEastAsia" w:eastAsiaTheme="minorEastAsia" w:hAnsiTheme="minorEastAsia" w:hint="eastAsia"/>
        </w:rPr>
        <w:t>中必须有足够可用的转出基金份额余额。</w:t>
      </w:r>
    </w:p>
    <w:p w:rsidR="00B25325" w:rsidRPr="00DF14B0" w:rsidRDefault="00B25325" w:rsidP="00414528">
      <w:pPr>
        <w:pStyle w:val="a7"/>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（2）基金转换申请的确认</w:t>
      </w:r>
    </w:p>
    <w:p w:rsidR="00B25325" w:rsidRPr="00DF14B0" w:rsidRDefault="00B25325" w:rsidP="00414528">
      <w:pPr>
        <w:pStyle w:val="a7"/>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正常情况下，基金管理人以在规定的基金业务办理时间段内收到基金转换申请的当天作为基金转换的申请日（T日），并在T+1工作日对该交易的有效性进行确认。投资者可在T+2工作日及之后查询成交情况。</w:t>
      </w:r>
    </w:p>
    <w:p w:rsidR="00B25325" w:rsidRPr="00DF14B0" w:rsidRDefault="00B25325" w:rsidP="00771D37">
      <w:pPr>
        <w:snapToGrid w:val="0"/>
        <w:spacing w:line="360" w:lineRule="auto"/>
        <w:ind w:firstLine="420"/>
        <w:rPr>
          <w:rFonts w:asciiTheme="minorEastAsia" w:eastAsiaTheme="minorEastAsia" w:hAnsiTheme="minorEastAsia"/>
          <w:szCs w:val="21"/>
        </w:rPr>
      </w:pPr>
      <w:bookmarkStart w:id="67" w:name="_Toc150757128"/>
      <w:bookmarkStart w:id="68" w:name="_Toc156823067"/>
      <w:r w:rsidRPr="00DF14B0">
        <w:rPr>
          <w:rFonts w:asciiTheme="minorEastAsia" w:eastAsiaTheme="minorEastAsia" w:hAnsiTheme="minorEastAsia" w:hint="eastAsia"/>
          <w:szCs w:val="21"/>
        </w:rPr>
        <w:t>4</w:t>
      </w:r>
      <w:r w:rsidR="00771D37"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基金转换的数额限制</w:t>
      </w:r>
      <w:bookmarkEnd w:id="67"/>
      <w:bookmarkEnd w:id="68"/>
    </w:p>
    <w:p w:rsidR="00B25325" w:rsidRPr="00DF14B0" w:rsidRDefault="00B25325" w:rsidP="00414528">
      <w:pPr>
        <w:pStyle w:val="a7"/>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基金份额持有人可将其全部或部分基金份额转换成另一只基金，本基金单笔转出申请不得少于</w:t>
      </w:r>
      <w:r w:rsidR="006C406A" w:rsidRPr="00DF14B0">
        <w:rPr>
          <w:rFonts w:asciiTheme="minorEastAsia" w:eastAsiaTheme="minorEastAsia" w:hAnsiTheme="minorEastAsia" w:hint="eastAsia"/>
        </w:rPr>
        <w:t>1</w:t>
      </w:r>
      <w:r w:rsidRPr="00DF14B0">
        <w:rPr>
          <w:rFonts w:asciiTheme="minorEastAsia" w:eastAsiaTheme="minorEastAsia" w:hAnsiTheme="minorEastAsia" w:hint="eastAsia"/>
        </w:rPr>
        <w:t>份（如该</w:t>
      </w:r>
      <w:r w:rsidR="001E405B" w:rsidRPr="00DF14B0">
        <w:rPr>
          <w:rFonts w:asciiTheme="minorEastAsia" w:eastAsiaTheme="minorEastAsia" w:hAnsiTheme="minorEastAsia" w:hint="eastAsia"/>
        </w:rPr>
        <w:t>账户</w:t>
      </w:r>
      <w:r w:rsidRPr="00DF14B0">
        <w:rPr>
          <w:rFonts w:asciiTheme="minorEastAsia" w:eastAsiaTheme="minorEastAsia" w:hAnsiTheme="minorEastAsia" w:hint="eastAsia"/>
        </w:rPr>
        <w:t>在该销售机构托管的</w:t>
      </w:r>
      <w:r w:rsidR="00877003" w:rsidRPr="00DF14B0">
        <w:rPr>
          <w:rFonts w:asciiTheme="minorEastAsia" w:eastAsiaTheme="minorEastAsia" w:hAnsiTheme="minorEastAsia" w:hint="eastAsia"/>
        </w:rPr>
        <w:t>该</w:t>
      </w:r>
      <w:r w:rsidRPr="00DF14B0">
        <w:rPr>
          <w:rFonts w:asciiTheme="minorEastAsia" w:eastAsiaTheme="minorEastAsia" w:hAnsiTheme="minorEastAsia" w:hint="eastAsia"/>
        </w:rPr>
        <w:t>基金余额不足</w:t>
      </w:r>
      <w:r w:rsidR="006C406A" w:rsidRPr="00DF14B0">
        <w:rPr>
          <w:rFonts w:asciiTheme="minorEastAsia" w:eastAsiaTheme="minorEastAsia" w:hAnsiTheme="minorEastAsia" w:hint="eastAsia"/>
        </w:rPr>
        <w:t>1</w:t>
      </w:r>
      <w:r w:rsidRPr="00DF14B0">
        <w:rPr>
          <w:rFonts w:asciiTheme="minorEastAsia" w:eastAsiaTheme="minorEastAsia" w:hAnsiTheme="minorEastAsia" w:hint="eastAsia"/>
        </w:rPr>
        <w:t>份，则必须一次性赎回或转出该基金全部份额，各</w:t>
      </w:r>
      <w:r w:rsidR="00062A4C" w:rsidRPr="00DF14B0">
        <w:rPr>
          <w:rFonts w:asciiTheme="minorEastAsia" w:eastAsiaTheme="minorEastAsia" w:hAnsiTheme="minorEastAsia" w:hint="eastAsia"/>
        </w:rPr>
        <w:t>销售</w:t>
      </w:r>
      <w:r w:rsidRPr="00DF14B0">
        <w:rPr>
          <w:rFonts w:asciiTheme="minorEastAsia" w:eastAsiaTheme="minorEastAsia" w:hAnsiTheme="minorEastAsia" w:hint="eastAsia"/>
        </w:rPr>
        <w:t>机构对转换份额限制有其他规定的,</w:t>
      </w:r>
      <w:r w:rsidR="00982E01" w:rsidRPr="00DF14B0">
        <w:rPr>
          <w:rFonts w:asciiTheme="minorEastAsia" w:eastAsiaTheme="minorEastAsia" w:hAnsiTheme="minorEastAsia" w:hint="eastAsia"/>
        </w:rPr>
        <w:t>需同时遵循该销售机构的相关规定</w:t>
      </w:r>
      <w:r w:rsidRPr="00DF14B0">
        <w:rPr>
          <w:rFonts w:asciiTheme="minorEastAsia" w:eastAsiaTheme="minorEastAsia" w:hAnsiTheme="minorEastAsia" w:hint="eastAsia"/>
        </w:rPr>
        <w:t>）；若某笔转换导致投资者在</w:t>
      </w:r>
      <w:r w:rsidR="00877003" w:rsidRPr="00DF14B0">
        <w:rPr>
          <w:rFonts w:asciiTheme="minorEastAsia" w:eastAsiaTheme="minorEastAsia" w:hAnsiTheme="minorEastAsia" w:hint="eastAsia"/>
        </w:rPr>
        <w:t>该</w:t>
      </w:r>
      <w:r w:rsidRPr="00DF14B0">
        <w:rPr>
          <w:rFonts w:asciiTheme="minorEastAsia" w:eastAsiaTheme="minorEastAsia" w:hAnsiTheme="minorEastAsia" w:hint="eastAsia"/>
        </w:rPr>
        <w:t>销售机构托管的</w:t>
      </w:r>
      <w:r w:rsidR="00877003" w:rsidRPr="00DF14B0">
        <w:rPr>
          <w:rFonts w:asciiTheme="minorEastAsia" w:eastAsiaTheme="minorEastAsia" w:hAnsiTheme="minorEastAsia" w:hint="eastAsia"/>
        </w:rPr>
        <w:t>该</w:t>
      </w:r>
      <w:r w:rsidRPr="00DF14B0">
        <w:rPr>
          <w:rFonts w:asciiTheme="minorEastAsia" w:eastAsiaTheme="minorEastAsia" w:hAnsiTheme="minorEastAsia" w:hint="eastAsia"/>
        </w:rPr>
        <w:t>基金余额不足</w:t>
      </w:r>
      <w:r w:rsidR="006C406A" w:rsidRPr="00DF14B0">
        <w:rPr>
          <w:rFonts w:asciiTheme="minorEastAsia" w:eastAsiaTheme="minorEastAsia" w:hAnsiTheme="minorEastAsia" w:hint="eastAsia"/>
        </w:rPr>
        <w:t>1</w:t>
      </w:r>
      <w:r w:rsidRPr="00DF14B0">
        <w:rPr>
          <w:rFonts w:asciiTheme="minorEastAsia" w:eastAsiaTheme="minorEastAsia" w:hAnsiTheme="minorEastAsia" w:hint="eastAsia"/>
        </w:rPr>
        <w:t>份时，基金管理人有权将投资者在该销售机构托管的该基金剩余份额一次性全部赎回。</w:t>
      </w:r>
    </w:p>
    <w:p w:rsidR="00B25325" w:rsidRPr="00DF14B0" w:rsidRDefault="00B25325" w:rsidP="00414528">
      <w:pPr>
        <w:pStyle w:val="a7"/>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基金管理人可根据市场情况制定或调整上述基金转换的程序及有关限制，但应最迟在调整生效前三个工作日在</w:t>
      </w:r>
      <w:r w:rsidR="00153BD2" w:rsidRPr="00DF14B0">
        <w:rPr>
          <w:rFonts w:asciiTheme="minorEastAsia" w:eastAsiaTheme="minorEastAsia" w:hAnsiTheme="minorEastAsia" w:hint="eastAsia"/>
        </w:rPr>
        <w:t>指定媒介</w:t>
      </w:r>
      <w:r w:rsidRPr="00DF14B0">
        <w:rPr>
          <w:rFonts w:asciiTheme="minorEastAsia" w:eastAsiaTheme="minorEastAsia" w:hAnsiTheme="minorEastAsia" w:hint="eastAsia"/>
        </w:rPr>
        <w:t>公告。</w:t>
      </w:r>
    </w:p>
    <w:p w:rsidR="00B25325" w:rsidRPr="00DF14B0" w:rsidRDefault="00B25325" w:rsidP="00771D37">
      <w:pPr>
        <w:snapToGrid w:val="0"/>
        <w:spacing w:line="360" w:lineRule="auto"/>
        <w:ind w:firstLine="420"/>
        <w:rPr>
          <w:rFonts w:asciiTheme="minorEastAsia" w:eastAsiaTheme="minorEastAsia" w:hAnsiTheme="minorEastAsia"/>
          <w:szCs w:val="21"/>
        </w:rPr>
      </w:pPr>
      <w:bookmarkStart w:id="69" w:name="_Toc87367293"/>
      <w:bookmarkStart w:id="70" w:name="_Toc150757129"/>
      <w:bookmarkStart w:id="71" w:name="_Toc156823068"/>
      <w:r w:rsidRPr="00DF14B0">
        <w:rPr>
          <w:rFonts w:asciiTheme="minorEastAsia" w:eastAsiaTheme="minorEastAsia" w:hAnsiTheme="minorEastAsia" w:hint="eastAsia"/>
          <w:szCs w:val="21"/>
        </w:rPr>
        <w:lastRenderedPageBreak/>
        <w:t>5</w:t>
      </w:r>
      <w:r w:rsidR="00771D37"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基金转换费率</w:t>
      </w:r>
      <w:bookmarkEnd w:id="69"/>
      <w:bookmarkEnd w:id="70"/>
      <w:bookmarkEnd w:id="71"/>
    </w:p>
    <w:p w:rsidR="00EC1FF4" w:rsidRPr="00DF14B0" w:rsidRDefault="00B25325" w:rsidP="00414528">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hint="eastAsia"/>
        </w:rPr>
        <w:t>基金转换费由基金份额持有人承担</w:t>
      </w:r>
      <w:r w:rsidR="00EB5617" w:rsidRPr="00DF14B0">
        <w:rPr>
          <w:rFonts w:asciiTheme="minorEastAsia" w:eastAsiaTheme="minorEastAsia" w:hAnsiTheme="minorEastAsia" w:hint="eastAsia"/>
        </w:rPr>
        <w:t>，</w:t>
      </w:r>
      <w:r w:rsidR="00EB3A77" w:rsidRPr="00DF14B0">
        <w:rPr>
          <w:rFonts w:asciiTheme="minorEastAsia" w:eastAsiaTheme="minorEastAsia" w:hAnsiTheme="minorEastAsia" w:hint="eastAsia"/>
          <w:szCs w:val="21"/>
        </w:rPr>
        <w:t>基金转换费用由转出基金赎回费用和基金申购补差费用构成，其中转出基金赎回费</w:t>
      </w:r>
      <w:r w:rsidR="00DD4454" w:rsidRPr="00DF14B0">
        <w:rPr>
          <w:rFonts w:asciiTheme="minorEastAsia" w:eastAsiaTheme="minorEastAsia" w:hAnsiTheme="minorEastAsia" w:hint="eastAsia"/>
        </w:rPr>
        <w:t>按照</w:t>
      </w:r>
      <w:r w:rsidR="00AB6C4A" w:rsidRPr="00DF14B0">
        <w:rPr>
          <w:rFonts w:asciiTheme="minorEastAsia" w:eastAsiaTheme="minorEastAsia" w:hAnsiTheme="minorEastAsia" w:hint="eastAsia"/>
        </w:rPr>
        <w:t>各基金的</w:t>
      </w:r>
      <w:r w:rsidR="00DD4454" w:rsidRPr="00DF14B0">
        <w:rPr>
          <w:rFonts w:asciiTheme="minorEastAsia" w:eastAsiaTheme="minorEastAsia" w:hAnsiTheme="minorEastAsia" w:hint="eastAsia"/>
        </w:rPr>
        <w:t>基金合同、更新的招募说明书及最新的相关公告约定的比例归入基金财产</w:t>
      </w:r>
      <w:r w:rsidR="000B22D7" w:rsidRPr="00DF14B0">
        <w:rPr>
          <w:rFonts w:asciiTheme="minorEastAsia" w:eastAsiaTheme="minorEastAsia" w:hAnsiTheme="minorEastAsia" w:hint="eastAsia"/>
          <w:szCs w:val="21"/>
        </w:rPr>
        <w:t>，其余部分用于支付注册登记费等相关手续费</w:t>
      </w:r>
      <w:r w:rsidR="009815A6" w:rsidRPr="00DF14B0">
        <w:rPr>
          <w:rFonts w:asciiTheme="minorEastAsia" w:eastAsiaTheme="minorEastAsia" w:hAnsiTheme="minorEastAsia" w:hint="eastAsia"/>
          <w:szCs w:val="21"/>
        </w:rPr>
        <w:t>，</w:t>
      </w:r>
      <w:r w:rsidR="009815A6" w:rsidRPr="00DF14B0">
        <w:rPr>
          <w:rFonts w:asciiTheme="minorEastAsia" w:eastAsiaTheme="minorEastAsia" w:hAnsiTheme="minorEastAsia" w:hint="eastAsia"/>
        </w:rPr>
        <w:t>基金转换费率详见相关公告</w:t>
      </w:r>
      <w:r w:rsidRPr="00DF14B0">
        <w:rPr>
          <w:rFonts w:asciiTheme="minorEastAsia" w:eastAsiaTheme="minorEastAsia" w:hAnsiTheme="minorEastAsia"/>
        </w:rPr>
        <w:t>。</w:t>
      </w:r>
    </w:p>
    <w:p w:rsidR="00B25325" w:rsidRPr="00DF14B0" w:rsidRDefault="00B25325" w:rsidP="00414528">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hint="eastAsia"/>
        </w:rPr>
        <w:t>基金管理人可以根据市场情况在不违背有关法律、法规和基金合同的规定之前提下,调整收费方式和费率水平</w:t>
      </w:r>
      <w:r w:rsidR="00EB5617" w:rsidRPr="00DF14B0">
        <w:rPr>
          <w:rFonts w:asciiTheme="minorEastAsia" w:eastAsiaTheme="minorEastAsia" w:hAnsiTheme="minorEastAsia" w:hint="eastAsia"/>
        </w:rPr>
        <w:t>，</w:t>
      </w:r>
      <w:r w:rsidRPr="00DF14B0">
        <w:rPr>
          <w:rFonts w:asciiTheme="minorEastAsia" w:eastAsiaTheme="minorEastAsia" w:hAnsiTheme="minorEastAsia" w:hint="eastAsia"/>
        </w:rPr>
        <w:t>但最迟应于新收费办法开始实施日前3个工作日在</w:t>
      </w:r>
      <w:r w:rsidR="00153BD2" w:rsidRPr="00DF14B0">
        <w:rPr>
          <w:rFonts w:asciiTheme="minorEastAsia" w:eastAsiaTheme="minorEastAsia" w:hAnsiTheme="minorEastAsia" w:hint="eastAsia"/>
        </w:rPr>
        <w:t>指定媒介</w:t>
      </w:r>
      <w:r w:rsidRPr="00DF14B0">
        <w:rPr>
          <w:rFonts w:asciiTheme="minorEastAsia" w:eastAsiaTheme="minorEastAsia" w:hAnsiTheme="minorEastAsia" w:hint="eastAsia"/>
        </w:rPr>
        <w:t>上公告。</w:t>
      </w:r>
    </w:p>
    <w:p w:rsidR="00B25325" w:rsidRPr="00DF14B0" w:rsidRDefault="00F652A8" w:rsidP="00414528">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r w:rsidR="008E4770" w:rsidRPr="00DF14B0">
        <w:rPr>
          <w:rFonts w:asciiTheme="minorEastAsia" w:eastAsiaTheme="minorEastAsia" w:hAnsiTheme="minorEastAsia" w:hint="eastAsia"/>
        </w:rPr>
        <w:t>。</w:t>
      </w:r>
    </w:p>
    <w:p w:rsidR="00B25325" w:rsidRPr="00DF14B0" w:rsidRDefault="00B25325" w:rsidP="00771D37">
      <w:pPr>
        <w:snapToGrid w:val="0"/>
        <w:spacing w:line="360" w:lineRule="auto"/>
        <w:ind w:firstLine="420"/>
        <w:rPr>
          <w:rFonts w:asciiTheme="minorEastAsia" w:eastAsiaTheme="minorEastAsia" w:hAnsiTheme="minorEastAsia"/>
          <w:szCs w:val="21"/>
        </w:rPr>
      </w:pPr>
      <w:bookmarkStart w:id="72" w:name="_Toc150757130"/>
      <w:bookmarkStart w:id="73" w:name="_Toc156823069"/>
      <w:r w:rsidRPr="00DF14B0">
        <w:rPr>
          <w:rFonts w:asciiTheme="minorEastAsia" w:eastAsiaTheme="minorEastAsia" w:hAnsiTheme="minorEastAsia" w:hint="eastAsia"/>
          <w:szCs w:val="21"/>
        </w:rPr>
        <w:t>6</w:t>
      </w:r>
      <w:r w:rsidR="00771D37"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基金转换份额的计算方式</w:t>
      </w:r>
      <w:bookmarkEnd w:id="72"/>
      <w:bookmarkEnd w:id="73"/>
    </w:p>
    <w:p w:rsidR="00EB3A77" w:rsidRPr="00DF14B0" w:rsidRDefault="00EB3A77"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计算公式：</w:t>
      </w:r>
    </w:p>
    <w:p w:rsidR="00F933D1" w:rsidRPr="00DF14B0" w:rsidRDefault="00EB3A77" w:rsidP="00414528">
      <w:pPr>
        <w:pStyle w:val="a7"/>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A＝［B×C×(1-D)/（1+G）+F］/E</w:t>
      </w:r>
    </w:p>
    <w:p w:rsidR="00F933D1" w:rsidRPr="00DF14B0" w:rsidRDefault="00F933D1" w:rsidP="00414528">
      <w:pPr>
        <w:pStyle w:val="a7"/>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H＝</w:t>
      </w:r>
      <w:r w:rsidRPr="00DF14B0">
        <w:rPr>
          <w:rFonts w:asciiTheme="minorEastAsia" w:eastAsiaTheme="minorEastAsia" w:hAnsiTheme="minorEastAsia"/>
        </w:rPr>
        <w:t>B×C×D</w:t>
      </w:r>
    </w:p>
    <w:p w:rsidR="00F933D1" w:rsidRPr="00DF14B0" w:rsidRDefault="00F933D1" w:rsidP="00414528">
      <w:pPr>
        <w:pStyle w:val="a7"/>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J＝[B×C×(1-D)/(1+G)]×G</w:t>
      </w:r>
    </w:p>
    <w:p w:rsidR="00EB3A77" w:rsidRPr="00DF14B0" w:rsidRDefault="00EB3A77"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其中，</w:t>
      </w:r>
      <w:r w:rsidRPr="00DF14B0">
        <w:rPr>
          <w:rFonts w:asciiTheme="minorEastAsia" w:eastAsiaTheme="minorEastAsia" w:hAnsiTheme="minorEastAsia"/>
        </w:rPr>
        <w:t>A</w:t>
      </w:r>
      <w:r w:rsidRPr="00DF14B0">
        <w:rPr>
          <w:rFonts w:asciiTheme="minorEastAsia" w:eastAsiaTheme="minorEastAsia" w:hAnsiTheme="minorEastAsia" w:hint="eastAsia"/>
        </w:rPr>
        <w:t>为转入的基金份额；</w:t>
      </w:r>
      <w:r w:rsidRPr="00DF14B0">
        <w:rPr>
          <w:rFonts w:asciiTheme="minorEastAsia" w:eastAsiaTheme="minorEastAsia" w:hAnsiTheme="minorEastAsia"/>
        </w:rPr>
        <w:t>B</w:t>
      </w:r>
      <w:r w:rsidRPr="00DF14B0">
        <w:rPr>
          <w:rFonts w:asciiTheme="minorEastAsia" w:eastAsiaTheme="minorEastAsia" w:hAnsiTheme="minorEastAsia" w:hint="eastAsia"/>
        </w:rPr>
        <w:t>为转出的基金份额；</w:t>
      </w:r>
      <w:r w:rsidRPr="00DF14B0">
        <w:rPr>
          <w:rFonts w:asciiTheme="minorEastAsia" w:eastAsiaTheme="minorEastAsia" w:hAnsiTheme="minorEastAsia"/>
        </w:rPr>
        <w:t>C</w:t>
      </w:r>
      <w:r w:rsidRPr="00DF14B0">
        <w:rPr>
          <w:rFonts w:asciiTheme="minorEastAsia" w:eastAsiaTheme="minorEastAsia" w:hAnsiTheme="minorEastAsia" w:hint="eastAsia"/>
        </w:rPr>
        <w:t>为转换申请当日转出基金的基金份额净值；</w:t>
      </w:r>
      <w:r w:rsidRPr="00DF14B0">
        <w:rPr>
          <w:rFonts w:asciiTheme="minorEastAsia" w:eastAsiaTheme="minorEastAsia" w:hAnsiTheme="minorEastAsia"/>
        </w:rPr>
        <w:t>D</w:t>
      </w:r>
      <w:r w:rsidRPr="00DF14B0">
        <w:rPr>
          <w:rFonts w:asciiTheme="minorEastAsia" w:eastAsiaTheme="minorEastAsia" w:hAnsiTheme="minorEastAsia" w:hint="eastAsia"/>
        </w:rPr>
        <w:t>为转出基金的对应赎回费率，</w:t>
      </w:r>
      <w:r w:rsidRPr="00DF14B0">
        <w:rPr>
          <w:rFonts w:asciiTheme="minorEastAsia" w:eastAsiaTheme="minorEastAsia" w:hAnsiTheme="minorEastAsia"/>
        </w:rPr>
        <w:t>G</w:t>
      </w:r>
      <w:r w:rsidRPr="00DF14B0">
        <w:rPr>
          <w:rFonts w:asciiTheme="minorEastAsia" w:eastAsiaTheme="minorEastAsia" w:hAnsiTheme="minorEastAsia" w:hint="eastAsia"/>
        </w:rPr>
        <w:t>为对应的申购补差费率；</w:t>
      </w:r>
      <w:r w:rsidRPr="00DF14B0">
        <w:rPr>
          <w:rFonts w:asciiTheme="minorEastAsia" w:eastAsiaTheme="minorEastAsia" w:hAnsiTheme="minorEastAsia"/>
        </w:rPr>
        <w:t>E</w:t>
      </w:r>
      <w:r w:rsidRPr="00DF14B0">
        <w:rPr>
          <w:rFonts w:asciiTheme="minorEastAsia" w:eastAsiaTheme="minorEastAsia" w:hAnsiTheme="minorEastAsia" w:hint="eastAsia"/>
        </w:rPr>
        <w:t>为转换申请当日转入基金的基金份额净值；</w:t>
      </w:r>
      <w:r w:rsidR="001B16BB" w:rsidRPr="00DF14B0">
        <w:rPr>
          <w:rFonts w:asciiTheme="minorEastAsia" w:eastAsiaTheme="minorEastAsia" w:hAnsiTheme="minorEastAsia" w:hint="eastAsia"/>
        </w:rPr>
        <w:t>F为货币市场基金全部转出时注册登记机构已支付的未付收益</w:t>
      </w:r>
      <w:r w:rsidR="00982E01" w:rsidRPr="00DF14B0">
        <w:rPr>
          <w:rFonts w:asciiTheme="minorEastAsia" w:eastAsiaTheme="minorEastAsia" w:hAnsiTheme="minorEastAsia" w:hint="eastAsia"/>
        </w:rPr>
        <w:t>（仅限转出基金为易方达货币市场基金、易方达天天理财货币市场基金、易方达财富快线货币市场基金、易方达天天增利货币市场基金</w:t>
      </w:r>
      <w:r w:rsidR="00A7746B" w:rsidRPr="00DF14B0">
        <w:rPr>
          <w:rFonts w:asciiTheme="minorEastAsia" w:eastAsiaTheme="minorEastAsia" w:hAnsiTheme="minorEastAsia" w:hint="eastAsia"/>
        </w:rPr>
        <w:t>、易方达龙宝货币市场基金</w:t>
      </w:r>
      <w:r w:rsidR="001A1452" w:rsidRPr="00DF14B0">
        <w:rPr>
          <w:rFonts w:asciiTheme="minorEastAsia" w:eastAsiaTheme="minorEastAsia" w:hAnsiTheme="minorEastAsia" w:hint="eastAsia"/>
        </w:rPr>
        <w:t>、</w:t>
      </w:r>
      <w:r w:rsidR="00A7746B" w:rsidRPr="00DF14B0">
        <w:rPr>
          <w:rFonts w:asciiTheme="minorEastAsia" w:eastAsiaTheme="minorEastAsia" w:hAnsiTheme="minorEastAsia" w:hint="eastAsia"/>
        </w:rPr>
        <w:t>易方达增金宝货币市场基金</w:t>
      </w:r>
      <w:r w:rsidR="00C62B04" w:rsidRPr="00DF14B0">
        <w:rPr>
          <w:rFonts w:asciiTheme="minorEastAsia" w:eastAsiaTheme="minorEastAsia" w:hAnsiTheme="minorEastAsia" w:hint="eastAsia"/>
          <w:kern w:val="0"/>
        </w:rPr>
        <w:t>、易</w:t>
      </w:r>
      <w:r w:rsidR="001A1452" w:rsidRPr="00DF14B0">
        <w:rPr>
          <w:rFonts w:asciiTheme="minorEastAsia" w:eastAsiaTheme="minorEastAsia" w:hAnsiTheme="minorEastAsia" w:hint="eastAsia"/>
          <w:kern w:val="0"/>
        </w:rPr>
        <w:t>方达现金增利货币市场基金</w:t>
      </w:r>
      <w:r w:rsidR="00C64402" w:rsidRPr="00DF14B0">
        <w:rPr>
          <w:rFonts w:asciiTheme="minorEastAsia" w:eastAsiaTheme="minorEastAsia" w:hAnsiTheme="minorEastAsia" w:hint="eastAsia"/>
          <w:kern w:val="0"/>
        </w:rPr>
        <w:t>、</w:t>
      </w:r>
      <w:r w:rsidR="00C62B04" w:rsidRPr="00DF14B0">
        <w:rPr>
          <w:rFonts w:asciiTheme="minorEastAsia" w:eastAsiaTheme="minorEastAsia" w:hAnsiTheme="minorEastAsia" w:hint="eastAsia"/>
          <w:kern w:val="0"/>
        </w:rPr>
        <w:t>易方达天天发货币市场基金</w:t>
      </w:r>
      <w:r w:rsidR="00C64402" w:rsidRPr="00DF14B0">
        <w:rPr>
          <w:rFonts w:asciiTheme="minorEastAsia" w:eastAsiaTheme="minorEastAsia" w:hAnsiTheme="minorEastAsia" w:hint="eastAsia"/>
          <w:kern w:val="0"/>
        </w:rPr>
        <w:t>和易方达易理财货币市场基金</w:t>
      </w:r>
      <w:r w:rsidR="00982E01" w:rsidRPr="00DF14B0">
        <w:rPr>
          <w:rFonts w:asciiTheme="minorEastAsia" w:eastAsiaTheme="minorEastAsia" w:hAnsiTheme="minorEastAsia" w:hint="eastAsia"/>
        </w:rPr>
        <w:t>）或者短期理财基金转出时对应的累计未付收益（</w:t>
      </w:r>
      <w:r w:rsidR="00877003" w:rsidRPr="00DF14B0">
        <w:rPr>
          <w:rFonts w:asciiTheme="minorEastAsia" w:eastAsiaTheme="minorEastAsia" w:hAnsiTheme="minorEastAsia" w:hint="eastAsia"/>
        </w:rPr>
        <w:t>转出基金为易方达月月利理财债券型基金和易方达掌柜季季盈理财债券型基金</w:t>
      </w:r>
      <w:r w:rsidR="00982E01" w:rsidRPr="00DF14B0">
        <w:rPr>
          <w:rFonts w:asciiTheme="minorEastAsia" w:eastAsiaTheme="minorEastAsia" w:hAnsiTheme="minorEastAsia" w:hint="eastAsia"/>
        </w:rPr>
        <w:t>）</w:t>
      </w:r>
      <w:r w:rsidR="00F933D1" w:rsidRPr="00DF14B0">
        <w:rPr>
          <w:rFonts w:asciiTheme="minorEastAsia" w:eastAsiaTheme="minorEastAsia" w:hAnsiTheme="minorEastAsia" w:hint="eastAsia"/>
          <w:szCs w:val="20"/>
        </w:rPr>
        <w:t>；H为</w:t>
      </w:r>
      <w:r w:rsidR="00F933D1" w:rsidRPr="00DF14B0">
        <w:rPr>
          <w:rFonts w:asciiTheme="minorEastAsia" w:eastAsiaTheme="minorEastAsia" w:hAnsiTheme="minorEastAsia" w:hint="eastAsia"/>
        </w:rPr>
        <w:t>转出基金赎回费；J为申购补差费</w:t>
      </w:r>
      <w:r w:rsidRPr="00DF14B0">
        <w:rPr>
          <w:rFonts w:asciiTheme="minorEastAsia" w:eastAsiaTheme="minorEastAsia" w:hAnsiTheme="minorEastAsia" w:hint="eastAsia"/>
        </w:rPr>
        <w:t>。</w:t>
      </w:r>
    </w:p>
    <w:p w:rsidR="001B16BB" w:rsidRPr="00DF14B0" w:rsidRDefault="001B16BB"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EB3A77" w:rsidRPr="00DF14B0" w:rsidRDefault="00EB3A77"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说明：</w:t>
      </w:r>
    </w:p>
    <w:p w:rsidR="00EB3A77" w:rsidRPr="00DF14B0" w:rsidRDefault="00EB3A77"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w:t>
      </w:r>
      <w:r w:rsidRPr="00DF14B0">
        <w:rPr>
          <w:rFonts w:asciiTheme="minorEastAsia" w:eastAsiaTheme="minorEastAsia" w:hAnsiTheme="minorEastAsia"/>
        </w:rPr>
        <w:t>1</w:t>
      </w:r>
      <w:r w:rsidRPr="00DF14B0">
        <w:rPr>
          <w:rFonts w:asciiTheme="minorEastAsia" w:eastAsiaTheme="minorEastAsia" w:hAnsiTheme="minorEastAsia" w:hint="eastAsia"/>
        </w:rPr>
        <w:t>）基金转换费用由转出基金赎回费用及基金申购补差费用</w:t>
      </w:r>
      <w:r w:rsidR="004158C1" w:rsidRPr="00DF14B0">
        <w:rPr>
          <w:rFonts w:asciiTheme="minorEastAsia" w:eastAsiaTheme="minorEastAsia" w:hAnsiTheme="minorEastAsia" w:hint="eastAsia"/>
        </w:rPr>
        <w:t>两部分</w:t>
      </w:r>
      <w:r w:rsidRPr="00DF14B0">
        <w:rPr>
          <w:rFonts w:asciiTheme="minorEastAsia" w:eastAsiaTheme="minorEastAsia" w:hAnsiTheme="minorEastAsia" w:hint="eastAsia"/>
        </w:rPr>
        <w:t>构成。</w:t>
      </w:r>
    </w:p>
    <w:p w:rsidR="00EB3A77" w:rsidRPr="00DF14B0" w:rsidRDefault="00EB3A77"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w:t>
      </w:r>
      <w:r w:rsidRPr="00DF14B0">
        <w:rPr>
          <w:rFonts w:asciiTheme="minorEastAsia" w:eastAsiaTheme="minorEastAsia" w:hAnsiTheme="minorEastAsia"/>
        </w:rPr>
        <w:t>2</w:t>
      </w:r>
      <w:r w:rsidRPr="00DF14B0">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w:t>
      </w:r>
      <w:r w:rsidRPr="00DF14B0">
        <w:rPr>
          <w:rFonts w:asciiTheme="minorEastAsia" w:eastAsiaTheme="minorEastAsia" w:hAnsiTheme="minorEastAsia"/>
        </w:rPr>
        <w:t>,</w:t>
      </w:r>
      <w:r w:rsidRPr="00DF14B0">
        <w:rPr>
          <w:rFonts w:asciiTheme="minorEastAsia" w:eastAsiaTheme="minorEastAsia" w:hAnsiTheme="minorEastAsia" w:hint="eastAsia"/>
        </w:rPr>
        <w:t>不收取申购补差费用</w:t>
      </w:r>
      <w:r w:rsidR="00185AEA" w:rsidRPr="00DF14B0">
        <w:rPr>
          <w:rFonts w:asciiTheme="minorEastAsia" w:eastAsiaTheme="minorEastAsia" w:hAnsiTheme="minorEastAsia" w:hint="eastAsia"/>
        </w:rPr>
        <w:t>（注：对通过直销中心申购实施差别申购费率的特定投资群体基金份额的申购费，以除通过直销中心申</w:t>
      </w:r>
      <w:r w:rsidR="00185AEA" w:rsidRPr="00DF14B0">
        <w:rPr>
          <w:rFonts w:asciiTheme="minorEastAsia" w:eastAsiaTheme="minorEastAsia" w:hAnsiTheme="minorEastAsia" w:hint="eastAsia"/>
        </w:rPr>
        <w:lastRenderedPageBreak/>
        <w:t>购的特定投资群体之外的其他投资者申购费为比较标准）</w:t>
      </w:r>
      <w:r w:rsidRPr="00DF14B0">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w:t>
      </w:r>
      <w:r w:rsidR="00BA1087" w:rsidRPr="00DF14B0">
        <w:rPr>
          <w:rFonts w:asciiTheme="minorEastAsia" w:eastAsiaTheme="minorEastAsia" w:hAnsiTheme="minorEastAsia" w:hint="eastAsia"/>
        </w:rPr>
        <w:t>并见相关公告</w:t>
      </w:r>
      <w:r w:rsidRPr="00DF14B0">
        <w:rPr>
          <w:rFonts w:asciiTheme="minorEastAsia" w:eastAsiaTheme="minorEastAsia" w:hAnsiTheme="minorEastAsia" w:hint="eastAsia"/>
        </w:rPr>
        <w:t>。</w:t>
      </w:r>
    </w:p>
    <w:p w:rsidR="00EB3A77" w:rsidRPr="00DF14B0" w:rsidRDefault="00EB3A77"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（3）转出基金时，如涉及的转出基金有赎回费用，收取该基金的赎回费用。收取的赎回费</w:t>
      </w:r>
      <w:r w:rsidR="00C7385B" w:rsidRPr="00DF14B0">
        <w:rPr>
          <w:rFonts w:asciiTheme="minorEastAsia" w:eastAsiaTheme="minorEastAsia" w:hAnsiTheme="minorEastAsia" w:hint="eastAsia"/>
        </w:rPr>
        <w:t>按照</w:t>
      </w:r>
      <w:r w:rsidR="00877003" w:rsidRPr="00DF14B0">
        <w:rPr>
          <w:rFonts w:asciiTheme="minorEastAsia" w:eastAsiaTheme="minorEastAsia" w:hAnsiTheme="minorEastAsia" w:hint="eastAsia"/>
        </w:rPr>
        <w:t>各基金</w:t>
      </w:r>
      <w:r w:rsidR="00877003" w:rsidRPr="00DF14B0">
        <w:rPr>
          <w:rFonts w:asciiTheme="minorEastAsia" w:eastAsiaTheme="minorEastAsia" w:hAnsiTheme="minorEastAsia"/>
        </w:rPr>
        <w:t>的</w:t>
      </w:r>
      <w:r w:rsidR="00C7385B" w:rsidRPr="00DF14B0">
        <w:rPr>
          <w:rFonts w:asciiTheme="minorEastAsia" w:eastAsiaTheme="minorEastAsia" w:hAnsiTheme="minorEastAsia" w:hint="eastAsia"/>
        </w:rPr>
        <w:t>基金合同、更新的招募说明书及最新的相关公告约定的比例归入基金财产</w:t>
      </w:r>
      <w:r w:rsidRPr="00DF14B0">
        <w:rPr>
          <w:rFonts w:asciiTheme="minorEastAsia" w:eastAsiaTheme="minorEastAsia" w:hAnsiTheme="minorEastAsia" w:hint="eastAsia"/>
        </w:rPr>
        <w:t>，其余部分用于支付注册登记费等相关手续费。</w:t>
      </w:r>
    </w:p>
    <w:p w:rsidR="00B25325" w:rsidRPr="00DF14B0" w:rsidRDefault="00EB3A77"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rPr>
        <w:t>（4）投资者可以发起多次基金转换业务，基金转换费用按每笔申请单独计算。</w:t>
      </w:r>
      <w:r w:rsidR="009815A6" w:rsidRPr="00DF14B0">
        <w:rPr>
          <w:rFonts w:asciiTheme="minorEastAsia" w:eastAsiaTheme="minorEastAsia" w:hAnsiTheme="minorEastAsia"/>
          <w:szCs w:val="21"/>
        </w:rPr>
        <w:t>转换费用以人民币元为单位，计算结果按照四舍五入方法，保留小数点后两位。</w:t>
      </w:r>
    </w:p>
    <w:p w:rsidR="00F933D1" w:rsidRPr="00DF14B0" w:rsidRDefault="00F933D1"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举例说明</w:t>
      </w:r>
      <w:r w:rsidRPr="00DF14B0">
        <w:rPr>
          <w:rFonts w:asciiTheme="minorEastAsia" w:eastAsiaTheme="minorEastAsia" w:hAnsiTheme="minorEastAsia"/>
        </w:rPr>
        <w:t>：</w:t>
      </w:r>
      <w:r w:rsidRPr="00DF14B0">
        <w:rPr>
          <w:rFonts w:asciiTheme="minorEastAsia" w:eastAsiaTheme="minorEastAsia" w:hAnsiTheme="minorEastAsia" w:hint="eastAsia"/>
        </w:rPr>
        <w:t>假定某投资者在T日转出10,000份</w:t>
      </w:r>
      <w:r w:rsidRPr="00DF14B0">
        <w:rPr>
          <w:rFonts w:asciiTheme="minorEastAsia" w:eastAsiaTheme="minorEastAsia" w:hAnsiTheme="minorEastAsia"/>
        </w:rPr>
        <w:t>易方达策略成长二号混合型基金</w:t>
      </w:r>
      <w:r w:rsidRPr="00DF14B0">
        <w:rPr>
          <w:rFonts w:asciiTheme="minorEastAsia" w:eastAsiaTheme="minorEastAsia" w:hAnsiTheme="minorEastAsia" w:hint="eastAsia"/>
        </w:rPr>
        <w:t>至易方达平稳增长基金份额，转出基金T日的基金份额净值为1.100元，转入</w:t>
      </w:r>
      <w:r w:rsidRPr="00DF14B0">
        <w:rPr>
          <w:rFonts w:asciiTheme="minorEastAsia" w:eastAsiaTheme="minorEastAsia" w:hAnsiTheme="minorEastAsia"/>
        </w:rPr>
        <w:t>易方达</w:t>
      </w:r>
      <w:r w:rsidRPr="00DF14B0">
        <w:rPr>
          <w:rFonts w:asciiTheme="minorEastAsia" w:eastAsiaTheme="minorEastAsia" w:hAnsiTheme="minorEastAsia" w:hint="eastAsia"/>
        </w:rPr>
        <w:t>平稳增长</w:t>
      </w:r>
      <w:r w:rsidRPr="00DF14B0">
        <w:rPr>
          <w:rFonts w:asciiTheme="minorEastAsia" w:eastAsiaTheme="minorEastAsia" w:hAnsiTheme="minorEastAsia"/>
        </w:rPr>
        <w:t>基金</w:t>
      </w:r>
      <w:r w:rsidRPr="00DF14B0">
        <w:rPr>
          <w:rFonts w:asciiTheme="minorEastAsia" w:eastAsiaTheme="minorEastAsia" w:hAnsiTheme="minorEastAsia" w:hint="eastAsia"/>
        </w:rPr>
        <w:t>T日的基金份额净值为1.020元，假设该转出基金的赎回费率为0.5</w:t>
      </w:r>
      <w:r w:rsidR="00586E73" w:rsidRPr="00DF14B0">
        <w:rPr>
          <w:rFonts w:asciiTheme="minorEastAsia" w:eastAsiaTheme="minorEastAsia" w:hAnsiTheme="minorEastAsia" w:hint="eastAsia"/>
        </w:rPr>
        <w:t>0</w:t>
      </w:r>
      <w:r w:rsidRPr="00DF14B0">
        <w:rPr>
          <w:rFonts w:asciiTheme="minorEastAsia" w:eastAsiaTheme="minorEastAsia" w:hAnsiTheme="minorEastAsia" w:hint="eastAsia"/>
        </w:rPr>
        <w:t>%，申购补差费率为0.</w:t>
      </w:r>
      <w:r w:rsidR="00586E73" w:rsidRPr="00DF14B0">
        <w:rPr>
          <w:rFonts w:asciiTheme="minorEastAsia" w:eastAsiaTheme="minorEastAsia" w:hAnsiTheme="minorEastAsia" w:hint="eastAsia"/>
        </w:rPr>
        <w:t>00</w:t>
      </w:r>
      <w:r w:rsidRPr="00DF14B0">
        <w:rPr>
          <w:rFonts w:asciiTheme="minorEastAsia" w:eastAsiaTheme="minorEastAsia" w:hAnsiTheme="minorEastAsia" w:hint="eastAsia"/>
        </w:rPr>
        <w:t>%，则可获得转入基金的</w:t>
      </w:r>
      <w:r w:rsidRPr="00DF14B0">
        <w:rPr>
          <w:rFonts w:asciiTheme="minorEastAsia" w:eastAsiaTheme="minorEastAsia" w:hAnsiTheme="minorEastAsia"/>
        </w:rPr>
        <w:t>易方达</w:t>
      </w:r>
      <w:r w:rsidRPr="00DF14B0">
        <w:rPr>
          <w:rFonts w:asciiTheme="minorEastAsia" w:eastAsiaTheme="minorEastAsia" w:hAnsiTheme="minorEastAsia" w:hint="eastAsia"/>
        </w:rPr>
        <w:t>平稳增长</w:t>
      </w:r>
      <w:r w:rsidRPr="00DF14B0">
        <w:rPr>
          <w:rFonts w:asciiTheme="minorEastAsia" w:eastAsiaTheme="minorEastAsia" w:hAnsiTheme="minorEastAsia"/>
        </w:rPr>
        <w:t>基金</w:t>
      </w:r>
      <w:r w:rsidRPr="00DF14B0">
        <w:rPr>
          <w:rFonts w:asciiTheme="minorEastAsia" w:eastAsiaTheme="minorEastAsia" w:hAnsiTheme="minorEastAsia" w:hint="eastAsia"/>
        </w:rPr>
        <w:t>基金份额计算如下：</w:t>
      </w:r>
    </w:p>
    <w:p w:rsidR="00F933D1" w:rsidRPr="00DF14B0" w:rsidRDefault="00F933D1" w:rsidP="00414528">
      <w:pPr>
        <w:snapToGrid w:val="0"/>
        <w:spacing w:line="360" w:lineRule="auto"/>
        <w:ind w:firstLine="420"/>
        <w:rPr>
          <w:rFonts w:asciiTheme="minorEastAsia" w:eastAsiaTheme="minorEastAsia" w:hAnsiTheme="minorEastAsia"/>
          <w:szCs w:val="20"/>
        </w:rPr>
      </w:pPr>
      <w:r w:rsidRPr="00DF14B0">
        <w:rPr>
          <w:rFonts w:asciiTheme="minorEastAsia" w:eastAsiaTheme="minorEastAsia" w:hAnsiTheme="minorEastAsia" w:hint="eastAsia"/>
          <w:szCs w:val="20"/>
        </w:rPr>
        <w:t>转换</w:t>
      </w:r>
      <w:r w:rsidRPr="00DF14B0">
        <w:rPr>
          <w:rFonts w:asciiTheme="minorEastAsia" w:eastAsiaTheme="minorEastAsia" w:hAnsiTheme="minorEastAsia"/>
          <w:szCs w:val="20"/>
        </w:rPr>
        <w:t>金额＝转出基金申请份额×转出基金份额净值=10</w:t>
      </w:r>
      <w:r w:rsidR="00F2121E" w:rsidRPr="00DF14B0">
        <w:rPr>
          <w:rFonts w:asciiTheme="minorEastAsia" w:eastAsiaTheme="minorEastAsia" w:hAnsiTheme="minorEastAsia" w:hint="eastAsia"/>
          <w:szCs w:val="20"/>
        </w:rPr>
        <w:t>,</w:t>
      </w:r>
      <w:r w:rsidRPr="00DF14B0">
        <w:rPr>
          <w:rFonts w:asciiTheme="minorEastAsia" w:eastAsiaTheme="minorEastAsia" w:hAnsiTheme="minorEastAsia"/>
          <w:szCs w:val="20"/>
        </w:rPr>
        <w:t>000×1</w:t>
      </w:r>
      <w:r w:rsidRPr="00DF14B0">
        <w:rPr>
          <w:rFonts w:asciiTheme="minorEastAsia" w:eastAsiaTheme="minorEastAsia" w:hAnsiTheme="minorEastAsia" w:hint="eastAsia"/>
          <w:szCs w:val="20"/>
        </w:rPr>
        <w:t>.100</w:t>
      </w:r>
      <w:r w:rsidRPr="00DF14B0">
        <w:rPr>
          <w:rFonts w:asciiTheme="minorEastAsia" w:eastAsiaTheme="minorEastAsia" w:hAnsiTheme="minorEastAsia"/>
          <w:szCs w:val="20"/>
        </w:rPr>
        <w:t>＝1</w:t>
      </w:r>
      <w:r w:rsidRPr="00DF14B0">
        <w:rPr>
          <w:rFonts w:asciiTheme="minorEastAsia" w:eastAsiaTheme="minorEastAsia" w:hAnsiTheme="minorEastAsia" w:hint="eastAsia"/>
          <w:szCs w:val="20"/>
        </w:rPr>
        <w:t>1</w:t>
      </w:r>
      <w:r w:rsidR="00F2121E" w:rsidRPr="00DF14B0">
        <w:rPr>
          <w:rFonts w:asciiTheme="minorEastAsia" w:eastAsiaTheme="minorEastAsia" w:hAnsiTheme="minorEastAsia" w:hint="eastAsia"/>
          <w:szCs w:val="20"/>
        </w:rPr>
        <w:t>,</w:t>
      </w:r>
      <w:r w:rsidRPr="00DF14B0">
        <w:rPr>
          <w:rFonts w:asciiTheme="minorEastAsia" w:eastAsiaTheme="minorEastAsia" w:hAnsiTheme="minorEastAsia"/>
          <w:szCs w:val="20"/>
        </w:rPr>
        <w:t>000</w:t>
      </w:r>
      <w:r w:rsidRPr="00DF14B0">
        <w:rPr>
          <w:rFonts w:asciiTheme="minorEastAsia" w:eastAsiaTheme="minorEastAsia" w:hAnsiTheme="minorEastAsia" w:hint="eastAsia"/>
          <w:szCs w:val="20"/>
        </w:rPr>
        <w:t>.00</w:t>
      </w:r>
      <w:r w:rsidRPr="00DF14B0">
        <w:rPr>
          <w:rFonts w:asciiTheme="minorEastAsia" w:eastAsiaTheme="minorEastAsia" w:hAnsiTheme="minorEastAsia"/>
          <w:szCs w:val="20"/>
        </w:rPr>
        <w:t>元</w:t>
      </w:r>
    </w:p>
    <w:p w:rsidR="00F933D1" w:rsidRPr="00DF14B0" w:rsidRDefault="00F933D1" w:rsidP="00414528">
      <w:pPr>
        <w:snapToGrid w:val="0"/>
        <w:spacing w:line="360" w:lineRule="auto"/>
        <w:ind w:firstLine="420"/>
        <w:rPr>
          <w:rFonts w:asciiTheme="minorEastAsia" w:eastAsiaTheme="minorEastAsia" w:hAnsiTheme="minorEastAsia"/>
          <w:szCs w:val="20"/>
        </w:rPr>
      </w:pPr>
      <w:r w:rsidRPr="00DF14B0">
        <w:rPr>
          <w:rFonts w:asciiTheme="minorEastAsia" w:eastAsiaTheme="minorEastAsia" w:hAnsiTheme="minorEastAsia" w:hint="eastAsia"/>
          <w:szCs w:val="20"/>
        </w:rPr>
        <w:t>转出基金</w:t>
      </w:r>
      <w:r w:rsidRPr="00DF14B0">
        <w:rPr>
          <w:rFonts w:asciiTheme="minorEastAsia" w:eastAsiaTheme="minorEastAsia" w:hAnsiTheme="minorEastAsia"/>
          <w:szCs w:val="20"/>
        </w:rPr>
        <w:t>赎回费＝</w:t>
      </w:r>
      <w:r w:rsidRPr="00DF14B0">
        <w:rPr>
          <w:rFonts w:asciiTheme="minorEastAsia" w:eastAsiaTheme="minorEastAsia" w:hAnsiTheme="minorEastAsia" w:hint="eastAsia"/>
          <w:szCs w:val="20"/>
        </w:rPr>
        <w:t>转换</w:t>
      </w:r>
      <w:r w:rsidRPr="00DF14B0">
        <w:rPr>
          <w:rFonts w:asciiTheme="minorEastAsia" w:eastAsiaTheme="minorEastAsia" w:hAnsiTheme="minorEastAsia"/>
          <w:szCs w:val="20"/>
        </w:rPr>
        <w:t>金额×</w:t>
      </w:r>
      <w:r w:rsidRPr="00DF14B0">
        <w:rPr>
          <w:rFonts w:asciiTheme="minorEastAsia" w:eastAsiaTheme="minorEastAsia" w:hAnsiTheme="minorEastAsia" w:hint="eastAsia"/>
          <w:szCs w:val="20"/>
        </w:rPr>
        <w:t>转出基金</w:t>
      </w:r>
      <w:r w:rsidRPr="00DF14B0">
        <w:rPr>
          <w:rFonts w:asciiTheme="minorEastAsia" w:eastAsiaTheme="minorEastAsia" w:hAnsiTheme="minorEastAsia"/>
          <w:szCs w:val="20"/>
        </w:rPr>
        <w:t>赎回费率</w:t>
      </w:r>
      <w:r w:rsidRPr="00DF14B0">
        <w:rPr>
          <w:rFonts w:asciiTheme="minorEastAsia" w:eastAsiaTheme="minorEastAsia" w:hAnsiTheme="minorEastAsia" w:hint="eastAsia"/>
          <w:szCs w:val="20"/>
        </w:rPr>
        <w:t>=</w:t>
      </w:r>
      <w:r w:rsidRPr="00DF14B0">
        <w:rPr>
          <w:rFonts w:asciiTheme="minorEastAsia" w:eastAsiaTheme="minorEastAsia" w:hAnsiTheme="minorEastAsia"/>
          <w:szCs w:val="20"/>
        </w:rPr>
        <w:t>1</w:t>
      </w:r>
      <w:r w:rsidRPr="00DF14B0">
        <w:rPr>
          <w:rFonts w:asciiTheme="minorEastAsia" w:eastAsiaTheme="minorEastAsia" w:hAnsiTheme="minorEastAsia" w:hint="eastAsia"/>
          <w:szCs w:val="20"/>
        </w:rPr>
        <w:t>1</w:t>
      </w:r>
      <w:r w:rsidR="00F2121E" w:rsidRPr="00DF14B0">
        <w:rPr>
          <w:rFonts w:asciiTheme="minorEastAsia" w:eastAsiaTheme="minorEastAsia" w:hAnsiTheme="minorEastAsia" w:hint="eastAsia"/>
          <w:szCs w:val="20"/>
        </w:rPr>
        <w:t>,</w:t>
      </w:r>
      <w:r w:rsidRPr="00DF14B0">
        <w:rPr>
          <w:rFonts w:asciiTheme="minorEastAsia" w:eastAsiaTheme="minorEastAsia" w:hAnsiTheme="minorEastAsia"/>
          <w:szCs w:val="20"/>
        </w:rPr>
        <w:t>000</w:t>
      </w:r>
      <w:r w:rsidRPr="00DF14B0">
        <w:rPr>
          <w:rFonts w:asciiTheme="minorEastAsia" w:eastAsiaTheme="minorEastAsia" w:hAnsiTheme="minorEastAsia" w:hint="eastAsia"/>
          <w:szCs w:val="20"/>
        </w:rPr>
        <w:t>.00</w:t>
      </w:r>
      <w:r w:rsidRPr="00DF14B0">
        <w:rPr>
          <w:rFonts w:asciiTheme="minorEastAsia" w:eastAsiaTheme="minorEastAsia" w:hAnsiTheme="minorEastAsia"/>
          <w:szCs w:val="20"/>
        </w:rPr>
        <w:t>×</w:t>
      </w:r>
      <w:r w:rsidRPr="00DF14B0">
        <w:rPr>
          <w:rFonts w:asciiTheme="minorEastAsia" w:eastAsiaTheme="minorEastAsia" w:hAnsiTheme="minorEastAsia" w:hint="eastAsia"/>
          <w:szCs w:val="20"/>
        </w:rPr>
        <w:t>0.5</w:t>
      </w:r>
      <w:r w:rsidR="00586E73" w:rsidRPr="00DF14B0">
        <w:rPr>
          <w:rFonts w:asciiTheme="minorEastAsia" w:eastAsiaTheme="minorEastAsia" w:hAnsiTheme="minorEastAsia" w:hint="eastAsia"/>
          <w:szCs w:val="20"/>
        </w:rPr>
        <w:t>0</w:t>
      </w:r>
      <w:r w:rsidRPr="00DF14B0">
        <w:rPr>
          <w:rFonts w:asciiTheme="minorEastAsia" w:eastAsiaTheme="minorEastAsia" w:hAnsiTheme="minorEastAsia" w:hint="eastAsia"/>
          <w:szCs w:val="20"/>
        </w:rPr>
        <w:t>%=55.00元</w:t>
      </w:r>
    </w:p>
    <w:p w:rsidR="00F933D1" w:rsidRPr="00DF14B0" w:rsidRDefault="00F933D1" w:rsidP="00414528">
      <w:pPr>
        <w:snapToGrid w:val="0"/>
        <w:spacing w:line="360" w:lineRule="auto"/>
        <w:ind w:firstLine="420"/>
        <w:rPr>
          <w:rFonts w:asciiTheme="minorEastAsia" w:eastAsiaTheme="minorEastAsia" w:hAnsiTheme="minorEastAsia"/>
          <w:szCs w:val="20"/>
        </w:rPr>
      </w:pPr>
      <w:r w:rsidRPr="00DF14B0">
        <w:rPr>
          <w:rFonts w:asciiTheme="minorEastAsia" w:eastAsiaTheme="minorEastAsia" w:hAnsiTheme="minorEastAsia" w:hint="eastAsia"/>
          <w:szCs w:val="20"/>
        </w:rPr>
        <w:t>申购</w:t>
      </w:r>
      <w:r w:rsidRPr="00DF14B0">
        <w:rPr>
          <w:rFonts w:asciiTheme="minorEastAsia" w:eastAsiaTheme="minorEastAsia" w:hAnsiTheme="minorEastAsia"/>
          <w:szCs w:val="20"/>
        </w:rPr>
        <w:t>补差费</w:t>
      </w:r>
      <w:r w:rsidRPr="00DF14B0">
        <w:rPr>
          <w:rFonts w:asciiTheme="minorEastAsia" w:eastAsiaTheme="minorEastAsia" w:hAnsiTheme="minorEastAsia" w:hint="eastAsia"/>
          <w:szCs w:val="20"/>
        </w:rPr>
        <w:t>=（转换</w:t>
      </w:r>
      <w:r w:rsidRPr="00DF14B0">
        <w:rPr>
          <w:rFonts w:asciiTheme="minorEastAsia" w:eastAsiaTheme="minorEastAsia" w:hAnsiTheme="minorEastAsia"/>
          <w:szCs w:val="20"/>
        </w:rPr>
        <w:t>金额</w:t>
      </w:r>
      <w:r w:rsidRPr="00DF14B0">
        <w:rPr>
          <w:rFonts w:asciiTheme="minorEastAsia" w:eastAsiaTheme="minorEastAsia" w:hAnsiTheme="minorEastAsia" w:hint="eastAsia"/>
          <w:szCs w:val="20"/>
        </w:rPr>
        <w:t>—转出基金</w:t>
      </w:r>
      <w:r w:rsidRPr="00DF14B0">
        <w:rPr>
          <w:rFonts w:asciiTheme="minorEastAsia" w:eastAsiaTheme="minorEastAsia" w:hAnsiTheme="minorEastAsia"/>
          <w:szCs w:val="20"/>
        </w:rPr>
        <w:t>赎回费</w:t>
      </w:r>
      <w:r w:rsidRPr="00DF14B0">
        <w:rPr>
          <w:rFonts w:asciiTheme="minorEastAsia" w:eastAsiaTheme="minorEastAsia" w:hAnsiTheme="minorEastAsia" w:hint="eastAsia"/>
          <w:szCs w:val="20"/>
        </w:rPr>
        <w:t>）</w:t>
      </w:r>
      <w:r w:rsidRPr="00DF14B0">
        <w:rPr>
          <w:rFonts w:asciiTheme="minorEastAsia" w:eastAsiaTheme="minorEastAsia" w:hAnsiTheme="minorEastAsia"/>
          <w:szCs w:val="20"/>
        </w:rPr>
        <w:t>×</w:t>
      </w:r>
      <w:r w:rsidRPr="00DF14B0">
        <w:rPr>
          <w:rFonts w:asciiTheme="minorEastAsia" w:eastAsiaTheme="minorEastAsia" w:hAnsiTheme="minorEastAsia" w:hint="eastAsia"/>
          <w:szCs w:val="20"/>
        </w:rPr>
        <w:t>申购</w:t>
      </w:r>
      <w:r w:rsidRPr="00DF14B0">
        <w:rPr>
          <w:rFonts w:asciiTheme="minorEastAsia" w:eastAsiaTheme="minorEastAsia" w:hAnsiTheme="minorEastAsia"/>
          <w:szCs w:val="20"/>
        </w:rPr>
        <w:t>补差费率÷（１＋</w:t>
      </w:r>
      <w:r w:rsidRPr="00DF14B0">
        <w:rPr>
          <w:rFonts w:asciiTheme="minorEastAsia" w:eastAsiaTheme="minorEastAsia" w:hAnsiTheme="minorEastAsia" w:hint="eastAsia"/>
          <w:szCs w:val="20"/>
        </w:rPr>
        <w:t>申购</w:t>
      </w:r>
      <w:r w:rsidRPr="00DF14B0">
        <w:rPr>
          <w:rFonts w:asciiTheme="minorEastAsia" w:eastAsiaTheme="minorEastAsia" w:hAnsiTheme="minorEastAsia"/>
          <w:szCs w:val="20"/>
        </w:rPr>
        <w:t>补差费率）</w:t>
      </w:r>
      <w:r w:rsidRPr="00DF14B0">
        <w:rPr>
          <w:rFonts w:asciiTheme="minorEastAsia" w:eastAsiaTheme="minorEastAsia" w:hAnsiTheme="minorEastAsia" w:hint="eastAsia"/>
          <w:szCs w:val="20"/>
        </w:rPr>
        <w:t>=（</w:t>
      </w:r>
      <w:r w:rsidRPr="00DF14B0">
        <w:rPr>
          <w:rFonts w:asciiTheme="minorEastAsia" w:eastAsiaTheme="minorEastAsia" w:hAnsiTheme="minorEastAsia"/>
          <w:szCs w:val="20"/>
        </w:rPr>
        <w:t>1</w:t>
      </w:r>
      <w:r w:rsidRPr="00DF14B0">
        <w:rPr>
          <w:rFonts w:asciiTheme="minorEastAsia" w:eastAsiaTheme="minorEastAsia" w:hAnsiTheme="minorEastAsia" w:hint="eastAsia"/>
          <w:szCs w:val="20"/>
        </w:rPr>
        <w:t>1</w:t>
      </w:r>
      <w:r w:rsidR="00F2121E" w:rsidRPr="00DF14B0">
        <w:rPr>
          <w:rFonts w:asciiTheme="minorEastAsia" w:eastAsiaTheme="minorEastAsia" w:hAnsiTheme="minorEastAsia" w:hint="eastAsia"/>
          <w:szCs w:val="20"/>
        </w:rPr>
        <w:t>,</w:t>
      </w:r>
      <w:r w:rsidRPr="00DF14B0">
        <w:rPr>
          <w:rFonts w:asciiTheme="minorEastAsia" w:eastAsiaTheme="minorEastAsia" w:hAnsiTheme="minorEastAsia"/>
          <w:szCs w:val="20"/>
        </w:rPr>
        <w:t>000</w:t>
      </w:r>
      <w:r w:rsidRPr="00DF14B0">
        <w:rPr>
          <w:rFonts w:asciiTheme="minorEastAsia" w:eastAsiaTheme="minorEastAsia" w:hAnsiTheme="minorEastAsia" w:hint="eastAsia"/>
          <w:szCs w:val="20"/>
        </w:rPr>
        <w:t>.0</w:t>
      </w:r>
      <w:r w:rsidR="00D344E8" w:rsidRPr="00DF14B0">
        <w:rPr>
          <w:rFonts w:asciiTheme="minorEastAsia" w:eastAsiaTheme="minorEastAsia" w:hAnsiTheme="minorEastAsia" w:hint="eastAsia"/>
          <w:szCs w:val="20"/>
        </w:rPr>
        <w:t>0</w:t>
      </w:r>
      <w:r w:rsidRPr="00DF14B0">
        <w:rPr>
          <w:rFonts w:asciiTheme="minorEastAsia" w:eastAsiaTheme="minorEastAsia" w:hAnsiTheme="minorEastAsia" w:hint="eastAsia"/>
          <w:szCs w:val="20"/>
        </w:rPr>
        <w:t>-55.00）</w:t>
      </w:r>
      <w:r w:rsidRPr="00DF14B0">
        <w:rPr>
          <w:rFonts w:asciiTheme="minorEastAsia" w:eastAsiaTheme="minorEastAsia" w:hAnsiTheme="minorEastAsia"/>
          <w:szCs w:val="20"/>
        </w:rPr>
        <w:t>×</w:t>
      </w:r>
      <w:r w:rsidRPr="00DF14B0">
        <w:rPr>
          <w:rFonts w:asciiTheme="minorEastAsia" w:eastAsiaTheme="minorEastAsia" w:hAnsiTheme="minorEastAsia" w:hint="eastAsia"/>
          <w:szCs w:val="20"/>
        </w:rPr>
        <w:t>0.</w:t>
      </w:r>
      <w:r w:rsidR="00586E73" w:rsidRPr="00DF14B0">
        <w:rPr>
          <w:rFonts w:asciiTheme="minorEastAsia" w:eastAsiaTheme="minorEastAsia" w:hAnsiTheme="minorEastAsia" w:hint="eastAsia"/>
        </w:rPr>
        <w:t>00</w:t>
      </w:r>
      <w:r w:rsidRPr="00DF14B0">
        <w:rPr>
          <w:rFonts w:asciiTheme="minorEastAsia" w:eastAsiaTheme="minorEastAsia" w:hAnsiTheme="minorEastAsia" w:hint="eastAsia"/>
          <w:szCs w:val="20"/>
        </w:rPr>
        <w:t>%</w:t>
      </w:r>
      <w:r w:rsidRPr="00DF14B0">
        <w:rPr>
          <w:rFonts w:asciiTheme="minorEastAsia" w:eastAsiaTheme="minorEastAsia" w:hAnsiTheme="minorEastAsia"/>
          <w:szCs w:val="20"/>
        </w:rPr>
        <w:t>÷</w:t>
      </w:r>
      <w:r w:rsidRPr="00DF14B0">
        <w:rPr>
          <w:rFonts w:asciiTheme="minorEastAsia" w:eastAsiaTheme="minorEastAsia" w:hAnsiTheme="minorEastAsia" w:hint="eastAsia"/>
          <w:szCs w:val="20"/>
        </w:rPr>
        <w:t>(1+0.</w:t>
      </w:r>
      <w:r w:rsidR="00586E73" w:rsidRPr="00DF14B0">
        <w:rPr>
          <w:rFonts w:asciiTheme="minorEastAsia" w:eastAsiaTheme="minorEastAsia" w:hAnsiTheme="minorEastAsia" w:hint="eastAsia"/>
        </w:rPr>
        <w:t>00</w:t>
      </w:r>
      <w:r w:rsidRPr="00DF14B0">
        <w:rPr>
          <w:rFonts w:asciiTheme="minorEastAsia" w:eastAsiaTheme="minorEastAsia" w:hAnsiTheme="minorEastAsia" w:hint="eastAsia"/>
          <w:szCs w:val="20"/>
        </w:rPr>
        <w:t>%)=</w:t>
      </w:r>
      <w:r w:rsidR="00586E73" w:rsidRPr="00DF14B0">
        <w:rPr>
          <w:rFonts w:asciiTheme="minorEastAsia" w:eastAsiaTheme="minorEastAsia" w:hAnsiTheme="minorEastAsia" w:hint="eastAsia"/>
        </w:rPr>
        <w:t>0.00</w:t>
      </w:r>
      <w:r w:rsidRPr="00DF14B0">
        <w:rPr>
          <w:rFonts w:asciiTheme="minorEastAsia" w:eastAsiaTheme="minorEastAsia" w:hAnsiTheme="minorEastAsia" w:hint="eastAsia"/>
          <w:szCs w:val="20"/>
        </w:rPr>
        <w:t>元</w:t>
      </w:r>
    </w:p>
    <w:p w:rsidR="00F933D1" w:rsidRPr="00DF14B0" w:rsidRDefault="00F933D1" w:rsidP="00414528">
      <w:pPr>
        <w:snapToGrid w:val="0"/>
        <w:spacing w:line="360" w:lineRule="auto"/>
        <w:ind w:firstLine="420"/>
        <w:rPr>
          <w:rFonts w:asciiTheme="minorEastAsia" w:eastAsiaTheme="minorEastAsia" w:hAnsiTheme="minorEastAsia"/>
          <w:szCs w:val="20"/>
        </w:rPr>
      </w:pPr>
      <w:r w:rsidRPr="00DF14B0">
        <w:rPr>
          <w:rFonts w:asciiTheme="minorEastAsia" w:eastAsiaTheme="minorEastAsia" w:hAnsiTheme="minorEastAsia"/>
          <w:szCs w:val="20"/>
        </w:rPr>
        <w:t>转换费＝转出基金赎回费+申购补差费=</w:t>
      </w:r>
      <w:r w:rsidRPr="00DF14B0">
        <w:rPr>
          <w:rFonts w:asciiTheme="minorEastAsia" w:eastAsiaTheme="minorEastAsia" w:hAnsiTheme="minorEastAsia" w:hint="eastAsia"/>
          <w:szCs w:val="20"/>
        </w:rPr>
        <w:t>55.00</w:t>
      </w:r>
      <w:r w:rsidRPr="00DF14B0">
        <w:rPr>
          <w:rFonts w:asciiTheme="minorEastAsia" w:eastAsiaTheme="minorEastAsia" w:hAnsiTheme="minorEastAsia"/>
          <w:szCs w:val="20"/>
        </w:rPr>
        <w:t>+</w:t>
      </w:r>
      <w:r w:rsidR="00586E73" w:rsidRPr="00DF14B0">
        <w:rPr>
          <w:rFonts w:asciiTheme="minorEastAsia" w:eastAsiaTheme="minorEastAsia" w:hAnsiTheme="minorEastAsia" w:hint="eastAsia"/>
        </w:rPr>
        <w:t>0</w:t>
      </w:r>
      <w:r w:rsidRPr="00DF14B0">
        <w:rPr>
          <w:rFonts w:asciiTheme="minorEastAsia" w:eastAsiaTheme="minorEastAsia" w:hAnsiTheme="minorEastAsia" w:hint="eastAsia"/>
        </w:rPr>
        <w:t>.</w:t>
      </w:r>
      <w:r w:rsidR="00586E73" w:rsidRPr="00DF14B0">
        <w:rPr>
          <w:rFonts w:asciiTheme="minorEastAsia" w:eastAsiaTheme="minorEastAsia" w:hAnsiTheme="minorEastAsia" w:hint="eastAsia"/>
        </w:rPr>
        <w:t>00</w:t>
      </w:r>
      <w:r w:rsidRPr="00DF14B0">
        <w:rPr>
          <w:rFonts w:asciiTheme="minorEastAsia" w:eastAsiaTheme="minorEastAsia" w:hAnsiTheme="minorEastAsia"/>
          <w:szCs w:val="20"/>
        </w:rPr>
        <w:t>＝</w:t>
      </w:r>
      <w:r w:rsidR="00586E73" w:rsidRPr="00DF14B0">
        <w:rPr>
          <w:rFonts w:asciiTheme="minorEastAsia" w:eastAsiaTheme="minorEastAsia" w:hAnsiTheme="minorEastAsia" w:hint="eastAsia"/>
          <w:szCs w:val="20"/>
        </w:rPr>
        <w:t>55.00</w:t>
      </w:r>
      <w:r w:rsidRPr="00DF14B0">
        <w:rPr>
          <w:rFonts w:asciiTheme="minorEastAsia" w:eastAsiaTheme="minorEastAsia" w:hAnsiTheme="minorEastAsia" w:hint="eastAsia"/>
          <w:szCs w:val="20"/>
        </w:rPr>
        <w:t>元</w:t>
      </w:r>
    </w:p>
    <w:p w:rsidR="00F933D1" w:rsidRPr="00DF14B0" w:rsidRDefault="00F933D1" w:rsidP="00414528">
      <w:pPr>
        <w:snapToGrid w:val="0"/>
        <w:spacing w:line="360" w:lineRule="auto"/>
        <w:ind w:firstLine="420"/>
        <w:rPr>
          <w:rFonts w:asciiTheme="minorEastAsia" w:eastAsiaTheme="minorEastAsia" w:hAnsiTheme="minorEastAsia"/>
          <w:szCs w:val="20"/>
        </w:rPr>
      </w:pPr>
      <w:r w:rsidRPr="00DF14B0">
        <w:rPr>
          <w:rFonts w:asciiTheme="minorEastAsia" w:eastAsiaTheme="minorEastAsia" w:hAnsiTheme="minorEastAsia" w:hint="eastAsia"/>
          <w:szCs w:val="20"/>
        </w:rPr>
        <w:t>转入金额=转换</w:t>
      </w:r>
      <w:r w:rsidRPr="00DF14B0">
        <w:rPr>
          <w:rFonts w:asciiTheme="minorEastAsia" w:eastAsiaTheme="minorEastAsia" w:hAnsiTheme="minorEastAsia"/>
          <w:szCs w:val="20"/>
        </w:rPr>
        <w:t>金额</w:t>
      </w:r>
      <w:r w:rsidRPr="00DF14B0">
        <w:rPr>
          <w:rFonts w:asciiTheme="minorEastAsia" w:eastAsiaTheme="minorEastAsia" w:hAnsiTheme="minorEastAsia" w:hint="eastAsia"/>
          <w:szCs w:val="20"/>
        </w:rPr>
        <w:t>—</w:t>
      </w:r>
      <w:r w:rsidRPr="00DF14B0">
        <w:rPr>
          <w:rFonts w:asciiTheme="minorEastAsia" w:eastAsiaTheme="minorEastAsia" w:hAnsiTheme="minorEastAsia"/>
          <w:szCs w:val="20"/>
        </w:rPr>
        <w:t>转换费</w:t>
      </w:r>
      <w:r w:rsidRPr="00DF14B0">
        <w:rPr>
          <w:rFonts w:asciiTheme="minorEastAsia" w:eastAsiaTheme="minorEastAsia" w:hAnsiTheme="minorEastAsia" w:hint="eastAsia"/>
          <w:szCs w:val="20"/>
        </w:rPr>
        <w:t>=</w:t>
      </w:r>
      <w:r w:rsidRPr="00DF14B0">
        <w:rPr>
          <w:rFonts w:asciiTheme="minorEastAsia" w:eastAsiaTheme="minorEastAsia" w:hAnsiTheme="minorEastAsia"/>
          <w:szCs w:val="20"/>
        </w:rPr>
        <w:t>1</w:t>
      </w:r>
      <w:r w:rsidRPr="00DF14B0">
        <w:rPr>
          <w:rFonts w:asciiTheme="minorEastAsia" w:eastAsiaTheme="minorEastAsia" w:hAnsiTheme="minorEastAsia" w:hint="eastAsia"/>
          <w:szCs w:val="20"/>
        </w:rPr>
        <w:t>1</w:t>
      </w:r>
      <w:r w:rsidRPr="00DF14B0">
        <w:rPr>
          <w:rFonts w:asciiTheme="minorEastAsia" w:eastAsiaTheme="minorEastAsia" w:hAnsiTheme="minorEastAsia" w:hint="eastAsia"/>
        </w:rPr>
        <w:t>,</w:t>
      </w:r>
      <w:r w:rsidRPr="00DF14B0">
        <w:rPr>
          <w:rFonts w:asciiTheme="minorEastAsia" w:eastAsiaTheme="minorEastAsia" w:hAnsiTheme="minorEastAsia"/>
          <w:szCs w:val="20"/>
        </w:rPr>
        <w:t>000</w:t>
      </w:r>
      <w:r w:rsidRPr="00DF14B0">
        <w:rPr>
          <w:rFonts w:asciiTheme="minorEastAsia" w:eastAsiaTheme="minorEastAsia" w:hAnsiTheme="minorEastAsia" w:hint="eastAsia"/>
          <w:szCs w:val="20"/>
        </w:rPr>
        <w:t>.00</w:t>
      </w:r>
      <w:r w:rsidRPr="00DF14B0">
        <w:rPr>
          <w:rFonts w:asciiTheme="minorEastAsia" w:eastAsiaTheme="minorEastAsia" w:hAnsiTheme="minorEastAsia" w:hint="eastAsia"/>
        </w:rPr>
        <w:t>-</w:t>
      </w:r>
      <w:r w:rsidR="00586E73" w:rsidRPr="00DF14B0">
        <w:rPr>
          <w:rFonts w:asciiTheme="minorEastAsia" w:eastAsiaTheme="minorEastAsia" w:hAnsiTheme="minorEastAsia" w:hint="eastAsia"/>
          <w:szCs w:val="20"/>
        </w:rPr>
        <w:t>55.00</w:t>
      </w:r>
      <w:r w:rsidRPr="00DF14B0">
        <w:rPr>
          <w:rFonts w:asciiTheme="minorEastAsia" w:eastAsiaTheme="minorEastAsia" w:hAnsiTheme="minorEastAsia" w:hint="eastAsia"/>
          <w:szCs w:val="20"/>
        </w:rPr>
        <w:t>=10</w:t>
      </w:r>
      <w:r w:rsidR="00F2121E" w:rsidRPr="00DF14B0">
        <w:rPr>
          <w:rFonts w:asciiTheme="minorEastAsia" w:eastAsiaTheme="minorEastAsia" w:hAnsiTheme="minorEastAsia" w:hint="eastAsia"/>
          <w:szCs w:val="20"/>
        </w:rPr>
        <w:t>,</w:t>
      </w:r>
      <w:r w:rsidR="00586E73" w:rsidRPr="00DF14B0">
        <w:rPr>
          <w:rFonts w:asciiTheme="minorEastAsia" w:eastAsiaTheme="minorEastAsia" w:hAnsiTheme="minorEastAsia" w:hint="eastAsia"/>
          <w:szCs w:val="20"/>
        </w:rPr>
        <w:t>9</w:t>
      </w:r>
      <w:r w:rsidR="00586E73" w:rsidRPr="00DF14B0">
        <w:rPr>
          <w:rFonts w:asciiTheme="minorEastAsia" w:eastAsiaTheme="minorEastAsia" w:hAnsiTheme="minorEastAsia" w:hint="eastAsia"/>
        </w:rPr>
        <w:t>45</w:t>
      </w:r>
      <w:r w:rsidRPr="00DF14B0">
        <w:rPr>
          <w:rFonts w:asciiTheme="minorEastAsia" w:eastAsiaTheme="minorEastAsia" w:hAnsiTheme="minorEastAsia" w:hint="eastAsia"/>
          <w:szCs w:val="20"/>
        </w:rPr>
        <w:t>.</w:t>
      </w:r>
      <w:r w:rsidR="00586E73" w:rsidRPr="00DF14B0">
        <w:rPr>
          <w:rFonts w:asciiTheme="minorEastAsia" w:eastAsiaTheme="minorEastAsia" w:hAnsiTheme="minorEastAsia" w:hint="eastAsia"/>
          <w:szCs w:val="20"/>
        </w:rPr>
        <w:t>00</w:t>
      </w:r>
      <w:r w:rsidRPr="00DF14B0">
        <w:rPr>
          <w:rFonts w:asciiTheme="minorEastAsia" w:eastAsiaTheme="minorEastAsia" w:hAnsiTheme="minorEastAsia" w:hint="eastAsia"/>
          <w:szCs w:val="20"/>
        </w:rPr>
        <w:t>元</w:t>
      </w:r>
    </w:p>
    <w:p w:rsidR="00F933D1" w:rsidRPr="00DF14B0" w:rsidRDefault="00F933D1" w:rsidP="00414528">
      <w:pPr>
        <w:snapToGrid w:val="0"/>
        <w:spacing w:line="360" w:lineRule="auto"/>
        <w:ind w:firstLine="420"/>
        <w:rPr>
          <w:rFonts w:asciiTheme="minorEastAsia" w:eastAsiaTheme="minorEastAsia" w:hAnsiTheme="minorEastAsia"/>
          <w:szCs w:val="20"/>
        </w:rPr>
      </w:pPr>
      <w:r w:rsidRPr="00DF14B0">
        <w:rPr>
          <w:rFonts w:asciiTheme="minorEastAsia" w:eastAsiaTheme="minorEastAsia" w:hAnsiTheme="minorEastAsia" w:hint="eastAsia"/>
          <w:szCs w:val="20"/>
        </w:rPr>
        <w:t>转入份额=转入金额</w:t>
      </w:r>
      <w:r w:rsidRPr="00DF14B0">
        <w:rPr>
          <w:rFonts w:asciiTheme="minorEastAsia" w:eastAsiaTheme="minorEastAsia" w:hAnsiTheme="minorEastAsia"/>
          <w:szCs w:val="20"/>
        </w:rPr>
        <w:t>÷</w:t>
      </w:r>
      <w:r w:rsidRPr="00DF14B0">
        <w:rPr>
          <w:rFonts w:asciiTheme="minorEastAsia" w:eastAsiaTheme="minorEastAsia" w:hAnsiTheme="minorEastAsia" w:hint="eastAsia"/>
          <w:szCs w:val="20"/>
        </w:rPr>
        <w:t>转入基金份额净值=</w:t>
      </w:r>
      <w:r w:rsidR="00586E73" w:rsidRPr="00DF14B0">
        <w:rPr>
          <w:rFonts w:asciiTheme="minorEastAsia" w:eastAsiaTheme="minorEastAsia" w:hAnsiTheme="minorEastAsia" w:hint="eastAsia"/>
          <w:szCs w:val="20"/>
        </w:rPr>
        <w:t>10</w:t>
      </w:r>
      <w:r w:rsidR="00F2121E" w:rsidRPr="00DF14B0">
        <w:rPr>
          <w:rFonts w:asciiTheme="minorEastAsia" w:eastAsiaTheme="minorEastAsia" w:hAnsiTheme="minorEastAsia" w:hint="eastAsia"/>
          <w:szCs w:val="20"/>
        </w:rPr>
        <w:t>,</w:t>
      </w:r>
      <w:r w:rsidR="00586E73" w:rsidRPr="00DF14B0">
        <w:rPr>
          <w:rFonts w:asciiTheme="minorEastAsia" w:eastAsiaTheme="minorEastAsia" w:hAnsiTheme="minorEastAsia" w:hint="eastAsia"/>
          <w:szCs w:val="20"/>
        </w:rPr>
        <w:t>9</w:t>
      </w:r>
      <w:r w:rsidR="00586E73" w:rsidRPr="00DF14B0">
        <w:rPr>
          <w:rFonts w:asciiTheme="minorEastAsia" w:eastAsiaTheme="minorEastAsia" w:hAnsiTheme="minorEastAsia" w:hint="eastAsia"/>
        </w:rPr>
        <w:t>45</w:t>
      </w:r>
      <w:r w:rsidR="00586E73" w:rsidRPr="00DF14B0">
        <w:rPr>
          <w:rFonts w:asciiTheme="minorEastAsia" w:eastAsiaTheme="minorEastAsia" w:hAnsiTheme="minorEastAsia" w:hint="eastAsia"/>
          <w:szCs w:val="20"/>
        </w:rPr>
        <w:t>.00</w:t>
      </w:r>
      <w:r w:rsidRPr="00DF14B0">
        <w:rPr>
          <w:rFonts w:asciiTheme="minorEastAsia" w:eastAsiaTheme="minorEastAsia" w:hAnsiTheme="minorEastAsia"/>
          <w:szCs w:val="20"/>
        </w:rPr>
        <w:t>÷</w:t>
      </w:r>
      <w:r w:rsidRPr="00DF14B0">
        <w:rPr>
          <w:rFonts w:asciiTheme="minorEastAsia" w:eastAsiaTheme="minorEastAsia" w:hAnsiTheme="minorEastAsia" w:hint="eastAsia"/>
          <w:szCs w:val="20"/>
        </w:rPr>
        <w:t>1.020=10,</w:t>
      </w:r>
      <w:r w:rsidR="00586E73" w:rsidRPr="00DF14B0">
        <w:rPr>
          <w:rFonts w:asciiTheme="minorEastAsia" w:eastAsiaTheme="minorEastAsia" w:hAnsiTheme="minorEastAsia" w:hint="eastAsia"/>
          <w:szCs w:val="20"/>
        </w:rPr>
        <w:t>730</w:t>
      </w:r>
      <w:r w:rsidRPr="00DF14B0">
        <w:rPr>
          <w:rFonts w:asciiTheme="minorEastAsia" w:eastAsiaTheme="minorEastAsia" w:hAnsiTheme="minorEastAsia" w:hint="eastAsia"/>
          <w:szCs w:val="20"/>
        </w:rPr>
        <w:t>.</w:t>
      </w:r>
      <w:r w:rsidR="00586E73" w:rsidRPr="00DF14B0">
        <w:rPr>
          <w:rFonts w:asciiTheme="minorEastAsia" w:eastAsiaTheme="minorEastAsia" w:hAnsiTheme="minorEastAsia" w:hint="eastAsia"/>
        </w:rPr>
        <w:t>39</w:t>
      </w:r>
      <w:r w:rsidRPr="00DF14B0">
        <w:rPr>
          <w:rFonts w:asciiTheme="minorEastAsia" w:eastAsiaTheme="minorEastAsia" w:hAnsiTheme="minorEastAsia" w:hint="eastAsia"/>
          <w:szCs w:val="20"/>
        </w:rPr>
        <w:t>份</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335"/>
      </w:tblGrid>
      <w:tr w:rsidR="000C110B" w:rsidRPr="00DF14B0" w:rsidTr="00E5176B">
        <w:trPr>
          <w:trHeight w:val="413"/>
        </w:trPr>
        <w:tc>
          <w:tcPr>
            <w:tcW w:w="1080" w:type="dxa"/>
            <w:vMerge w:val="restart"/>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转出</w:t>
            </w:r>
            <w:r w:rsidRPr="00DF14B0">
              <w:rPr>
                <w:rFonts w:asciiTheme="minorEastAsia" w:eastAsiaTheme="minorEastAsia" w:hAnsiTheme="minorEastAsia"/>
                <w:szCs w:val="20"/>
              </w:rPr>
              <w:t>份额</w:t>
            </w:r>
          </w:p>
        </w:tc>
        <w:tc>
          <w:tcPr>
            <w:tcW w:w="900" w:type="dxa"/>
            <w:vMerge w:val="restart"/>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转出</w:t>
            </w:r>
            <w:r w:rsidRPr="00DF14B0">
              <w:rPr>
                <w:rFonts w:asciiTheme="minorEastAsia" w:eastAsiaTheme="minorEastAsia" w:hAnsiTheme="minorEastAsia"/>
                <w:szCs w:val="20"/>
              </w:rPr>
              <w:t>基金</w:t>
            </w:r>
            <w:r w:rsidRPr="00DF14B0">
              <w:rPr>
                <w:rFonts w:asciiTheme="minorEastAsia" w:eastAsiaTheme="minorEastAsia" w:hAnsiTheme="minorEastAsia" w:hint="eastAsia"/>
                <w:szCs w:val="20"/>
              </w:rPr>
              <w:t>份额</w:t>
            </w:r>
            <w:r w:rsidRPr="00DF14B0">
              <w:rPr>
                <w:rFonts w:asciiTheme="minorEastAsia" w:eastAsiaTheme="minorEastAsia" w:hAnsiTheme="minorEastAsia"/>
                <w:szCs w:val="20"/>
              </w:rPr>
              <w:t>净值</w:t>
            </w:r>
          </w:p>
        </w:tc>
        <w:tc>
          <w:tcPr>
            <w:tcW w:w="1440" w:type="dxa"/>
            <w:vMerge w:val="restart"/>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转换金额</w:t>
            </w:r>
          </w:p>
        </w:tc>
        <w:tc>
          <w:tcPr>
            <w:tcW w:w="2340" w:type="dxa"/>
            <w:gridSpan w:val="2"/>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转换费</w:t>
            </w:r>
          </w:p>
        </w:tc>
        <w:tc>
          <w:tcPr>
            <w:tcW w:w="1440" w:type="dxa"/>
            <w:vMerge w:val="restart"/>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转入金额</w:t>
            </w:r>
          </w:p>
        </w:tc>
        <w:tc>
          <w:tcPr>
            <w:tcW w:w="1185" w:type="dxa"/>
            <w:vMerge w:val="restart"/>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转入</w:t>
            </w:r>
            <w:r w:rsidRPr="00DF14B0">
              <w:rPr>
                <w:rFonts w:asciiTheme="minorEastAsia" w:eastAsiaTheme="minorEastAsia" w:hAnsiTheme="minorEastAsia"/>
                <w:szCs w:val="20"/>
              </w:rPr>
              <w:t>基金</w:t>
            </w:r>
            <w:r w:rsidRPr="00DF14B0">
              <w:rPr>
                <w:rFonts w:asciiTheme="minorEastAsia" w:eastAsiaTheme="minorEastAsia" w:hAnsiTheme="minorEastAsia" w:hint="eastAsia"/>
                <w:szCs w:val="20"/>
              </w:rPr>
              <w:t>份额</w:t>
            </w:r>
            <w:r w:rsidRPr="00DF14B0">
              <w:rPr>
                <w:rFonts w:asciiTheme="minorEastAsia" w:eastAsiaTheme="minorEastAsia" w:hAnsiTheme="minorEastAsia"/>
                <w:szCs w:val="20"/>
              </w:rPr>
              <w:t>净值</w:t>
            </w:r>
          </w:p>
        </w:tc>
        <w:tc>
          <w:tcPr>
            <w:tcW w:w="1335" w:type="dxa"/>
            <w:vMerge w:val="restart"/>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转入份额</w:t>
            </w:r>
          </w:p>
        </w:tc>
      </w:tr>
      <w:tr w:rsidR="000C110B" w:rsidRPr="00DF14B0" w:rsidTr="00E5176B">
        <w:trPr>
          <w:trHeight w:val="412"/>
        </w:trPr>
        <w:tc>
          <w:tcPr>
            <w:tcW w:w="1080" w:type="dxa"/>
            <w:vMerge/>
          </w:tcPr>
          <w:p w:rsidR="00F933D1" w:rsidRPr="00DF14B0" w:rsidRDefault="00F933D1" w:rsidP="00414528">
            <w:pPr>
              <w:snapToGrid w:val="0"/>
              <w:spacing w:line="360" w:lineRule="auto"/>
              <w:ind w:firstLine="420"/>
              <w:rPr>
                <w:rFonts w:asciiTheme="minorEastAsia" w:eastAsiaTheme="minorEastAsia" w:hAnsiTheme="minorEastAsia"/>
                <w:szCs w:val="20"/>
              </w:rPr>
            </w:pPr>
          </w:p>
        </w:tc>
        <w:tc>
          <w:tcPr>
            <w:tcW w:w="900" w:type="dxa"/>
            <w:vMerge/>
          </w:tcPr>
          <w:p w:rsidR="00F933D1" w:rsidRPr="00DF14B0" w:rsidRDefault="00F933D1" w:rsidP="00414528">
            <w:pPr>
              <w:snapToGrid w:val="0"/>
              <w:spacing w:line="360" w:lineRule="auto"/>
              <w:ind w:firstLine="420"/>
              <w:rPr>
                <w:rFonts w:asciiTheme="minorEastAsia" w:eastAsiaTheme="minorEastAsia" w:hAnsiTheme="minorEastAsia"/>
                <w:szCs w:val="20"/>
              </w:rPr>
            </w:pPr>
          </w:p>
        </w:tc>
        <w:tc>
          <w:tcPr>
            <w:tcW w:w="1440" w:type="dxa"/>
            <w:vMerge/>
          </w:tcPr>
          <w:p w:rsidR="00F933D1" w:rsidRPr="00DF14B0" w:rsidRDefault="00F933D1" w:rsidP="00414528">
            <w:pPr>
              <w:snapToGrid w:val="0"/>
              <w:spacing w:line="360" w:lineRule="auto"/>
              <w:ind w:firstLine="420"/>
              <w:rPr>
                <w:rFonts w:asciiTheme="minorEastAsia" w:eastAsiaTheme="minorEastAsia" w:hAnsiTheme="minorEastAsia"/>
                <w:szCs w:val="20"/>
              </w:rPr>
            </w:pPr>
          </w:p>
        </w:tc>
        <w:tc>
          <w:tcPr>
            <w:tcW w:w="1260" w:type="dxa"/>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转出基金</w:t>
            </w:r>
            <w:r w:rsidRPr="00DF14B0">
              <w:rPr>
                <w:rFonts w:asciiTheme="minorEastAsia" w:eastAsiaTheme="minorEastAsia" w:hAnsiTheme="minorEastAsia"/>
                <w:szCs w:val="20"/>
              </w:rPr>
              <w:t>赎回费</w:t>
            </w:r>
          </w:p>
        </w:tc>
        <w:tc>
          <w:tcPr>
            <w:tcW w:w="1080" w:type="dxa"/>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申购</w:t>
            </w:r>
            <w:r w:rsidRPr="00DF14B0">
              <w:rPr>
                <w:rFonts w:asciiTheme="minorEastAsia" w:eastAsiaTheme="minorEastAsia" w:hAnsiTheme="minorEastAsia"/>
                <w:szCs w:val="20"/>
              </w:rPr>
              <w:t>补差费</w:t>
            </w:r>
          </w:p>
        </w:tc>
        <w:tc>
          <w:tcPr>
            <w:tcW w:w="1440" w:type="dxa"/>
            <w:vMerge/>
          </w:tcPr>
          <w:p w:rsidR="00F933D1" w:rsidRPr="00DF14B0" w:rsidRDefault="00F933D1" w:rsidP="00414528">
            <w:pPr>
              <w:snapToGrid w:val="0"/>
              <w:spacing w:line="360" w:lineRule="auto"/>
              <w:ind w:firstLine="420"/>
              <w:rPr>
                <w:rFonts w:asciiTheme="minorEastAsia" w:eastAsiaTheme="minorEastAsia" w:hAnsiTheme="minorEastAsia"/>
                <w:szCs w:val="20"/>
              </w:rPr>
            </w:pPr>
          </w:p>
        </w:tc>
        <w:tc>
          <w:tcPr>
            <w:tcW w:w="1185" w:type="dxa"/>
            <w:vMerge/>
          </w:tcPr>
          <w:p w:rsidR="00F933D1" w:rsidRPr="00DF14B0" w:rsidRDefault="00F933D1" w:rsidP="00414528">
            <w:pPr>
              <w:snapToGrid w:val="0"/>
              <w:spacing w:line="360" w:lineRule="auto"/>
              <w:ind w:firstLine="420"/>
              <w:rPr>
                <w:rFonts w:asciiTheme="minorEastAsia" w:eastAsiaTheme="minorEastAsia" w:hAnsiTheme="minorEastAsia"/>
                <w:szCs w:val="20"/>
              </w:rPr>
            </w:pPr>
          </w:p>
        </w:tc>
        <w:tc>
          <w:tcPr>
            <w:tcW w:w="1335" w:type="dxa"/>
            <w:vMerge/>
          </w:tcPr>
          <w:p w:rsidR="00F933D1" w:rsidRPr="00DF14B0" w:rsidRDefault="00F933D1" w:rsidP="00414528">
            <w:pPr>
              <w:snapToGrid w:val="0"/>
              <w:spacing w:line="360" w:lineRule="auto"/>
              <w:ind w:firstLine="420"/>
              <w:rPr>
                <w:rFonts w:asciiTheme="minorEastAsia" w:eastAsiaTheme="minorEastAsia" w:hAnsiTheme="minorEastAsia"/>
                <w:szCs w:val="20"/>
              </w:rPr>
            </w:pPr>
          </w:p>
        </w:tc>
      </w:tr>
      <w:tr w:rsidR="000C110B" w:rsidRPr="00DF14B0" w:rsidTr="00E5176B">
        <w:tc>
          <w:tcPr>
            <w:tcW w:w="1080" w:type="dxa"/>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szCs w:val="20"/>
              </w:rPr>
              <w:t>10,000</w:t>
            </w:r>
            <w:r w:rsidRPr="00DF14B0">
              <w:rPr>
                <w:rFonts w:asciiTheme="minorEastAsia" w:eastAsiaTheme="minorEastAsia" w:hAnsiTheme="minorEastAsia" w:hint="eastAsia"/>
                <w:szCs w:val="20"/>
              </w:rPr>
              <w:t>份</w:t>
            </w:r>
          </w:p>
        </w:tc>
        <w:tc>
          <w:tcPr>
            <w:tcW w:w="900" w:type="dxa"/>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szCs w:val="20"/>
              </w:rPr>
              <w:t>1.</w:t>
            </w:r>
            <w:r w:rsidRPr="00DF14B0">
              <w:rPr>
                <w:rFonts w:asciiTheme="minorEastAsia" w:eastAsiaTheme="minorEastAsia" w:hAnsiTheme="minorEastAsia" w:hint="eastAsia"/>
                <w:szCs w:val="20"/>
              </w:rPr>
              <w:t>1</w:t>
            </w:r>
            <w:r w:rsidRPr="00DF14B0">
              <w:rPr>
                <w:rFonts w:asciiTheme="minorEastAsia" w:eastAsiaTheme="minorEastAsia" w:hAnsiTheme="minorEastAsia"/>
                <w:szCs w:val="20"/>
              </w:rPr>
              <w:t>0</w:t>
            </w:r>
            <w:r w:rsidRPr="00DF14B0">
              <w:rPr>
                <w:rFonts w:asciiTheme="minorEastAsia" w:eastAsiaTheme="minorEastAsia" w:hAnsiTheme="minorEastAsia" w:hint="eastAsia"/>
                <w:szCs w:val="20"/>
              </w:rPr>
              <w:t>0</w:t>
            </w:r>
            <w:r w:rsidRPr="00DF14B0">
              <w:rPr>
                <w:rFonts w:asciiTheme="minorEastAsia" w:eastAsiaTheme="minorEastAsia" w:hAnsiTheme="minorEastAsia"/>
                <w:szCs w:val="20"/>
              </w:rPr>
              <w:t>元</w:t>
            </w:r>
          </w:p>
        </w:tc>
        <w:tc>
          <w:tcPr>
            <w:tcW w:w="1440" w:type="dxa"/>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11,000.00元</w:t>
            </w:r>
          </w:p>
        </w:tc>
        <w:tc>
          <w:tcPr>
            <w:tcW w:w="1260" w:type="dxa"/>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55.00元</w:t>
            </w:r>
          </w:p>
        </w:tc>
        <w:tc>
          <w:tcPr>
            <w:tcW w:w="1080" w:type="dxa"/>
          </w:tcPr>
          <w:p w:rsidR="00F933D1" w:rsidRPr="00DF14B0" w:rsidRDefault="00586E73"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rPr>
              <w:t>0</w:t>
            </w:r>
            <w:r w:rsidR="00F933D1" w:rsidRPr="00DF14B0">
              <w:rPr>
                <w:rFonts w:asciiTheme="minorEastAsia" w:eastAsiaTheme="minorEastAsia" w:hAnsiTheme="minorEastAsia" w:hint="eastAsia"/>
              </w:rPr>
              <w:t>.</w:t>
            </w:r>
            <w:r w:rsidRPr="00DF14B0">
              <w:rPr>
                <w:rFonts w:asciiTheme="minorEastAsia" w:eastAsiaTheme="minorEastAsia" w:hAnsiTheme="minorEastAsia" w:hint="eastAsia"/>
              </w:rPr>
              <w:t>00</w:t>
            </w:r>
            <w:r w:rsidR="00F933D1" w:rsidRPr="00DF14B0">
              <w:rPr>
                <w:rFonts w:asciiTheme="minorEastAsia" w:eastAsiaTheme="minorEastAsia" w:hAnsiTheme="minorEastAsia" w:hint="eastAsia"/>
                <w:szCs w:val="20"/>
              </w:rPr>
              <w:t>元</w:t>
            </w:r>
          </w:p>
        </w:tc>
        <w:tc>
          <w:tcPr>
            <w:tcW w:w="1440" w:type="dxa"/>
          </w:tcPr>
          <w:p w:rsidR="00F933D1" w:rsidRPr="00DF14B0" w:rsidRDefault="00586E73"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10</w:t>
            </w:r>
            <w:r w:rsidR="00F23162" w:rsidRPr="00DF14B0">
              <w:rPr>
                <w:rFonts w:asciiTheme="minorEastAsia" w:eastAsiaTheme="minorEastAsia" w:hAnsiTheme="minorEastAsia" w:hint="eastAsia"/>
                <w:szCs w:val="20"/>
              </w:rPr>
              <w:t>,</w:t>
            </w:r>
            <w:r w:rsidRPr="00DF14B0">
              <w:rPr>
                <w:rFonts w:asciiTheme="minorEastAsia" w:eastAsiaTheme="minorEastAsia" w:hAnsiTheme="minorEastAsia" w:hint="eastAsia"/>
                <w:szCs w:val="20"/>
              </w:rPr>
              <w:t>9</w:t>
            </w:r>
            <w:r w:rsidRPr="00DF14B0">
              <w:rPr>
                <w:rFonts w:asciiTheme="minorEastAsia" w:eastAsiaTheme="minorEastAsia" w:hAnsiTheme="minorEastAsia" w:hint="eastAsia"/>
              </w:rPr>
              <w:t>45</w:t>
            </w:r>
            <w:r w:rsidRPr="00DF14B0">
              <w:rPr>
                <w:rFonts w:asciiTheme="minorEastAsia" w:eastAsiaTheme="minorEastAsia" w:hAnsiTheme="minorEastAsia" w:hint="eastAsia"/>
                <w:szCs w:val="20"/>
              </w:rPr>
              <w:t>.00</w:t>
            </w:r>
            <w:r w:rsidR="00F933D1" w:rsidRPr="00DF14B0">
              <w:rPr>
                <w:rFonts w:asciiTheme="minorEastAsia" w:eastAsiaTheme="minorEastAsia" w:hAnsiTheme="minorEastAsia" w:hint="eastAsia"/>
                <w:szCs w:val="20"/>
              </w:rPr>
              <w:t>元</w:t>
            </w:r>
          </w:p>
        </w:tc>
        <w:tc>
          <w:tcPr>
            <w:tcW w:w="1185" w:type="dxa"/>
          </w:tcPr>
          <w:p w:rsidR="00F933D1" w:rsidRPr="00DF14B0" w:rsidRDefault="00F933D1"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1.020元</w:t>
            </w:r>
          </w:p>
        </w:tc>
        <w:tc>
          <w:tcPr>
            <w:tcW w:w="1335" w:type="dxa"/>
          </w:tcPr>
          <w:p w:rsidR="00F933D1" w:rsidRPr="00DF14B0" w:rsidRDefault="00586E73" w:rsidP="00414528">
            <w:pPr>
              <w:snapToGrid w:val="0"/>
              <w:spacing w:line="360" w:lineRule="auto"/>
              <w:ind w:leftChars="-45" w:left="-94" w:rightChars="-57" w:right="-120"/>
              <w:jc w:val="center"/>
              <w:rPr>
                <w:rFonts w:asciiTheme="minorEastAsia" w:eastAsiaTheme="minorEastAsia" w:hAnsiTheme="minorEastAsia"/>
                <w:szCs w:val="20"/>
              </w:rPr>
            </w:pPr>
            <w:r w:rsidRPr="00DF14B0">
              <w:rPr>
                <w:rFonts w:asciiTheme="minorEastAsia" w:eastAsiaTheme="minorEastAsia" w:hAnsiTheme="minorEastAsia" w:hint="eastAsia"/>
                <w:szCs w:val="20"/>
              </w:rPr>
              <w:t>10,730.</w:t>
            </w:r>
            <w:r w:rsidRPr="00DF14B0">
              <w:rPr>
                <w:rFonts w:asciiTheme="minorEastAsia" w:eastAsiaTheme="minorEastAsia" w:hAnsiTheme="minorEastAsia" w:hint="eastAsia"/>
              </w:rPr>
              <w:t>39</w:t>
            </w:r>
            <w:r w:rsidR="00F933D1" w:rsidRPr="00DF14B0">
              <w:rPr>
                <w:rFonts w:asciiTheme="minorEastAsia" w:eastAsiaTheme="minorEastAsia" w:hAnsiTheme="minorEastAsia" w:hint="eastAsia"/>
                <w:szCs w:val="20"/>
              </w:rPr>
              <w:t>份</w:t>
            </w:r>
          </w:p>
        </w:tc>
      </w:tr>
    </w:tbl>
    <w:p w:rsidR="00721E57" w:rsidRPr="00DF14B0" w:rsidRDefault="00721E57" w:rsidP="00721E57">
      <w:pPr>
        <w:adjustRightInd w:val="0"/>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注：本基金转出至易方达平稳增长混合、易方达策略成长混合、易方达上证</w:t>
      </w:r>
      <w:r w:rsidRPr="00DF14B0">
        <w:rPr>
          <w:rFonts w:asciiTheme="minorEastAsia" w:eastAsiaTheme="minorEastAsia" w:hAnsiTheme="minorEastAsia"/>
        </w:rPr>
        <w:t>50</w:t>
      </w:r>
      <w:r w:rsidRPr="00DF14B0">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DF14B0">
        <w:rPr>
          <w:rFonts w:asciiTheme="minorEastAsia" w:eastAsiaTheme="minorEastAsia" w:hAnsiTheme="minorEastAsia"/>
        </w:rPr>
        <w:t>1</w:t>
      </w:r>
      <w:r w:rsidRPr="00DF14B0">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DF14B0">
        <w:rPr>
          <w:rFonts w:asciiTheme="minorEastAsia" w:eastAsiaTheme="minorEastAsia" w:hAnsiTheme="minorEastAsia"/>
        </w:rPr>
        <w:t>1</w:t>
      </w:r>
      <w:r w:rsidRPr="00DF14B0">
        <w:rPr>
          <w:rFonts w:asciiTheme="minorEastAsia" w:eastAsiaTheme="minorEastAsia" w:hAnsiTheme="minorEastAsia" w:hint="eastAsia"/>
        </w:rPr>
        <w:t>年定期债券、易方达黄金</w:t>
      </w:r>
      <w:r w:rsidRPr="00DF14B0">
        <w:rPr>
          <w:rFonts w:asciiTheme="minorEastAsia" w:eastAsiaTheme="minorEastAsia" w:hAnsiTheme="minorEastAsia"/>
        </w:rPr>
        <w:t>ETF</w:t>
      </w:r>
      <w:r w:rsidRPr="00DF14B0">
        <w:rPr>
          <w:rFonts w:asciiTheme="minorEastAsia" w:eastAsiaTheme="minorEastAsia" w:hAnsiTheme="minorEastAsia" w:hint="eastAsia"/>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DF14B0">
        <w:rPr>
          <w:rFonts w:asciiTheme="minorEastAsia" w:eastAsiaTheme="minorEastAsia" w:hAnsiTheme="minorEastAsia"/>
        </w:rPr>
        <w:t>300</w:t>
      </w:r>
      <w:r w:rsidRPr="00DF14B0">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DF14B0">
        <w:rPr>
          <w:rFonts w:asciiTheme="minorEastAsia" w:eastAsiaTheme="minorEastAsia" w:hAnsiTheme="minorEastAsia"/>
        </w:rPr>
        <w:t>300</w:t>
      </w:r>
      <w:r w:rsidRPr="00DF14B0">
        <w:rPr>
          <w:rFonts w:asciiTheme="minorEastAsia" w:eastAsiaTheme="minorEastAsia" w:hAnsiTheme="minorEastAsia" w:hint="eastAsia"/>
        </w:rPr>
        <w:t>医药</w:t>
      </w:r>
      <w:r w:rsidRPr="00DF14B0">
        <w:rPr>
          <w:rFonts w:asciiTheme="minorEastAsia" w:eastAsiaTheme="minorEastAsia" w:hAnsiTheme="minorEastAsia"/>
        </w:rPr>
        <w:t>ETF</w:t>
      </w:r>
      <w:r w:rsidRPr="00DF14B0">
        <w:rPr>
          <w:rFonts w:asciiTheme="minorEastAsia" w:eastAsiaTheme="minorEastAsia" w:hAnsiTheme="minorEastAsia" w:hint="eastAsia"/>
        </w:rPr>
        <w:t>联接、</w:t>
      </w:r>
      <w:r w:rsidRPr="00DF14B0">
        <w:rPr>
          <w:rFonts w:asciiTheme="minorEastAsia" w:eastAsiaTheme="minorEastAsia" w:hAnsiTheme="minorEastAsia" w:hint="eastAsia"/>
        </w:rPr>
        <w:lastRenderedPageBreak/>
        <w:t>易方达新丝路混合、易方达国企改革混合、易方达瑞景混合、易方达瑞享混合、易方达瑞信混合、易方达瑞选混合、易方达国防军工混合、易方达中债</w:t>
      </w:r>
      <w:r w:rsidRPr="00DF14B0">
        <w:rPr>
          <w:rFonts w:asciiTheme="minorEastAsia" w:eastAsiaTheme="minorEastAsia" w:hAnsiTheme="minorEastAsia"/>
        </w:rPr>
        <w:t>3-5</w:t>
      </w:r>
      <w:r w:rsidRPr="00DF14B0">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DF14B0">
        <w:rPr>
          <w:rFonts w:asciiTheme="minorEastAsia" w:eastAsiaTheme="minorEastAsia" w:hAnsiTheme="minorEastAsia"/>
        </w:rPr>
        <w:t>6</w:t>
      </w:r>
      <w:r w:rsidRPr="00DF14B0">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DF14B0">
        <w:rPr>
          <w:rFonts w:asciiTheme="minorEastAsia" w:eastAsiaTheme="minorEastAsia" w:hAnsiTheme="minorEastAsia"/>
        </w:rPr>
        <w:t>7-10</w:t>
      </w:r>
      <w:r w:rsidRPr="00DF14B0">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DF14B0">
        <w:rPr>
          <w:rFonts w:asciiTheme="minorEastAsia" w:eastAsiaTheme="minorEastAsia" w:hAnsiTheme="minorEastAsia"/>
        </w:rPr>
        <w:t>MSCI</w:t>
      </w:r>
      <w:r w:rsidRPr="00DF14B0">
        <w:rPr>
          <w:rFonts w:asciiTheme="minorEastAsia" w:eastAsiaTheme="minorEastAsia" w:hAnsiTheme="minorEastAsia" w:hint="eastAsia"/>
        </w:rPr>
        <w:t>中国</w:t>
      </w:r>
      <w:r w:rsidRPr="00DF14B0">
        <w:rPr>
          <w:rFonts w:asciiTheme="minorEastAsia" w:eastAsiaTheme="minorEastAsia" w:hAnsiTheme="minorEastAsia"/>
        </w:rPr>
        <w:t>A</w:t>
      </w:r>
      <w:r w:rsidRPr="00DF14B0">
        <w:rPr>
          <w:rFonts w:asciiTheme="minorEastAsia" w:eastAsiaTheme="minorEastAsia" w:hAnsiTheme="minorEastAsia" w:hint="eastAsia"/>
        </w:rPr>
        <w:t>股国际通</w:t>
      </w:r>
      <w:r w:rsidRPr="00DF14B0">
        <w:rPr>
          <w:rFonts w:asciiTheme="minorEastAsia" w:eastAsiaTheme="minorEastAsia" w:hAnsiTheme="minorEastAsia"/>
        </w:rPr>
        <w:t>ETF</w:t>
      </w:r>
      <w:r w:rsidRPr="00DF14B0">
        <w:rPr>
          <w:rFonts w:asciiTheme="minorEastAsia" w:eastAsiaTheme="minorEastAsia" w:hAnsiTheme="minorEastAsia" w:hint="eastAsia"/>
        </w:rPr>
        <w:t>联接发起式、易方达中证</w:t>
      </w:r>
      <w:r w:rsidRPr="00DF14B0">
        <w:rPr>
          <w:rFonts w:asciiTheme="minorEastAsia" w:eastAsiaTheme="minorEastAsia" w:hAnsiTheme="minorEastAsia"/>
        </w:rPr>
        <w:t>500ETF</w:t>
      </w:r>
      <w:r w:rsidRPr="00DF14B0">
        <w:rPr>
          <w:rFonts w:asciiTheme="minorEastAsia" w:eastAsiaTheme="minorEastAsia" w:hAnsiTheme="minorEastAsia" w:hint="eastAsia"/>
        </w:rPr>
        <w:t>联接发起式、易方达恒利</w:t>
      </w:r>
      <w:r w:rsidRPr="00DF14B0">
        <w:rPr>
          <w:rFonts w:asciiTheme="minorEastAsia" w:eastAsiaTheme="minorEastAsia" w:hAnsiTheme="minorEastAsia"/>
        </w:rPr>
        <w:t>3</w:t>
      </w:r>
      <w:r w:rsidRPr="00DF14B0">
        <w:rPr>
          <w:rFonts w:asciiTheme="minorEastAsia" w:eastAsiaTheme="minorEastAsia" w:hAnsiTheme="minorEastAsia" w:hint="eastAsia"/>
        </w:rPr>
        <w:t>个月定开债券发起式、易方达中债</w:t>
      </w:r>
      <w:r w:rsidRPr="00DF14B0">
        <w:rPr>
          <w:rFonts w:asciiTheme="minorEastAsia" w:eastAsiaTheme="minorEastAsia" w:hAnsiTheme="minorEastAsia"/>
        </w:rPr>
        <w:t>1-3</w:t>
      </w:r>
      <w:r w:rsidRPr="00DF14B0">
        <w:rPr>
          <w:rFonts w:asciiTheme="minorEastAsia" w:eastAsiaTheme="minorEastAsia" w:hAnsiTheme="minorEastAsia" w:hint="eastAsia"/>
        </w:rPr>
        <w:t>年国开行债券指数、易方达中债</w:t>
      </w:r>
      <w:r w:rsidRPr="00DF14B0">
        <w:rPr>
          <w:rFonts w:asciiTheme="minorEastAsia" w:eastAsiaTheme="minorEastAsia" w:hAnsiTheme="minorEastAsia"/>
        </w:rPr>
        <w:t>3-5</w:t>
      </w:r>
      <w:r w:rsidRPr="00DF14B0">
        <w:rPr>
          <w:rFonts w:asciiTheme="minorEastAsia" w:eastAsiaTheme="minorEastAsia" w:hAnsiTheme="minorEastAsia" w:hint="eastAsia"/>
        </w:rPr>
        <w:t>年国开行债券指数、易方达中债</w:t>
      </w:r>
      <w:r w:rsidRPr="00DF14B0">
        <w:rPr>
          <w:rFonts w:asciiTheme="minorEastAsia" w:eastAsiaTheme="minorEastAsia" w:hAnsiTheme="minorEastAsia"/>
        </w:rPr>
        <w:t>1-3</w:t>
      </w:r>
      <w:r w:rsidRPr="00DF14B0">
        <w:rPr>
          <w:rFonts w:asciiTheme="minorEastAsia" w:eastAsiaTheme="minorEastAsia" w:hAnsiTheme="minorEastAsia" w:hint="eastAsia"/>
        </w:rPr>
        <w:t>年政金债指数、易方达中债</w:t>
      </w:r>
      <w:r w:rsidRPr="00DF14B0">
        <w:rPr>
          <w:rFonts w:asciiTheme="minorEastAsia" w:eastAsiaTheme="minorEastAsia" w:hAnsiTheme="minorEastAsia"/>
        </w:rPr>
        <w:t>3-5</w:t>
      </w:r>
      <w:r w:rsidRPr="00DF14B0">
        <w:rPr>
          <w:rFonts w:asciiTheme="minorEastAsia" w:eastAsiaTheme="minorEastAsia" w:hAnsiTheme="minorEastAsia" w:hint="eastAsia"/>
        </w:rPr>
        <w:t>年政金债指数、易方达上证</w:t>
      </w:r>
      <w:r w:rsidRPr="00DF14B0">
        <w:rPr>
          <w:rFonts w:asciiTheme="minorEastAsia" w:eastAsiaTheme="minorEastAsia" w:hAnsiTheme="minorEastAsia"/>
        </w:rPr>
        <w:t>50ETF</w:t>
      </w:r>
      <w:r w:rsidRPr="00DF14B0">
        <w:rPr>
          <w:rFonts w:asciiTheme="minorEastAsia" w:eastAsiaTheme="minorEastAsia" w:hAnsiTheme="minorEastAsia" w:hint="eastAsia"/>
        </w:rPr>
        <w:t>联接发起式、易方达恒兴</w:t>
      </w:r>
      <w:r w:rsidRPr="00DF14B0">
        <w:rPr>
          <w:rFonts w:asciiTheme="minorEastAsia" w:eastAsiaTheme="minorEastAsia" w:hAnsiTheme="minorEastAsia"/>
        </w:rPr>
        <w:t>3</w:t>
      </w:r>
      <w:r w:rsidRPr="00DF14B0">
        <w:rPr>
          <w:rFonts w:asciiTheme="minorEastAsia" w:eastAsiaTheme="minorEastAsia" w:hAnsiTheme="minorEastAsia" w:hint="eastAsia"/>
        </w:rPr>
        <w:t>个月定开债券发起式、易方达</w:t>
      </w:r>
      <w:r w:rsidRPr="00DF14B0">
        <w:rPr>
          <w:rFonts w:asciiTheme="minorEastAsia" w:eastAsiaTheme="minorEastAsia" w:hAnsiTheme="minorEastAsia"/>
        </w:rPr>
        <w:t>ESG</w:t>
      </w:r>
      <w:r w:rsidRPr="00DF14B0">
        <w:rPr>
          <w:rFonts w:asciiTheme="minorEastAsia" w:eastAsiaTheme="minorEastAsia" w:hAnsiTheme="minorEastAsia" w:hint="eastAsia"/>
        </w:rPr>
        <w:t>责任投资股票发起式、易方达中证国企一带一路</w:t>
      </w:r>
      <w:r w:rsidRPr="00DF14B0">
        <w:rPr>
          <w:rFonts w:asciiTheme="minorEastAsia" w:eastAsiaTheme="minorEastAsia" w:hAnsiTheme="minorEastAsia"/>
        </w:rPr>
        <w:t>ETF</w:t>
      </w:r>
      <w:r w:rsidRPr="00DF14B0">
        <w:rPr>
          <w:rFonts w:asciiTheme="minorEastAsia" w:eastAsiaTheme="minorEastAsia" w:hAnsiTheme="minorEastAsia" w:hint="eastAsia"/>
        </w:rPr>
        <w:t>联接、易方达中证</w:t>
      </w:r>
      <w:r w:rsidRPr="00DF14B0">
        <w:rPr>
          <w:rFonts w:asciiTheme="minorEastAsia" w:eastAsiaTheme="minorEastAsia" w:hAnsiTheme="minorEastAsia"/>
        </w:rPr>
        <w:t>800ETF</w:t>
      </w:r>
      <w:r w:rsidRPr="00DF14B0">
        <w:rPr>
          <w:rFonts w:asciiTheme="minorEastAsia" w:eastAsiaTheme="minorEastAsia" w:hAnsiTheme="minorEastAsia" w:hint="eastAsia"/>
        </w:rPr>
        <w:t>联接发起式、易方达恒盛</w:t>
      </w:r>
      <w:r w:rsidRPr="00DF14B0">
        <w:rPr>
          <w:rFonts w:asciiTheme="minorEastAsia" w:eastAsiaTheme="minorEastAsia" w:hAnsiTheme="minorEastAsia"/>
        </w:rPr>
        <w:t>3</w:t>
      </w:r>
      <w:r w:rsidRPr="00DF14B0">
        <w:rPr>
          <w:rFonts w:asciiTheme="minorEastAsia" w:eastAsiaTheme="minorEastAsia" w:hAnsiTheme="minorEastAsia" w:hint="eastAsia"/>
        </w:rPr>
        <w:t>个月定开混合发起式、易方达研究精选股票、易方达裕富债券、易方达高端制造混合发起式、易方达消费精选股票、</w:t>
      </w:r>
      <w:r w:rsidR="00C64402" w:rsidRPr="00DF14B0">
        <w:rPr>
          <w:rFonts w:asciiTheme="minorEastAsia" w:eastAsiaTheme="minorEastAsia" w:hAnsiTheme="minorEastAsia" w:hint="eastAsia"/>
        </w:rPr>
        <w:t>易方达金融行业股票发起式、易方达年年恒夏纯债一年定开债券发起式、</w:t>
      </w:r>
      <w:r w:rsidRPr="00DF14B0">
        <w:rPr>
          <w:rFonts w:asciiTheme="minorEastAsia" w:eastAsiaTheme="minorEastAsia" w:hAnsiTheme="minorEastAsia" w:hint="eastAsia"/>
        </w:rPr>
        <w:t>易方达价值精选混合、易方达价值成长混合、易方达中小盘混合、易方达科汇灵活配置混合、易方达科翔混合、易方达行业领先混合、易方达增强回报债券、易方达深证</w:t>
      </w:r>
      <w:r w:rsidRPr="00DF14B0">
        <w:rPr>
          <w:rFonts w:asciiTheme="minorEastAsia" w:eastAsiaTheme="minorEastAsia" w:hAnsiTheme="minorEastAsia"/>
        </w:rPr>
        <w:t>100ETF</w:t>
      </w:r>
      <w:r w:rsidRPr="00DF14B0">
        <w:rPr>
          <w:rFonts w:asciiTheme="minorEastAsia" w:eastAsiaTheme="minorEastAsia" w:hAnsiTheme="minorEastAsia" w:hint="eastAsia"/>
        </w:rPr>
        <w:t>联接、易方达沪深</w:t>
      </w:r>
      <w:r w:rsidRPr="00DF14B0">
        <w:rPr>
          <w:rFonts w:asciiTheme="minorEastAsia" w:eastAsiaTheme="minorEastAsia" w:hAnsiTheme="minorEastAsia"/>
        </w:rPr>
        <w:t>300ETF</w:t>
      </w:r>
      <w:r w:rsidRPr="00DF14B0">
        <w:rPr>
          <w:rFonts w:asciiTheme="minorEastAsia" w:eastAsiaTheme="minorEastAsia" w:hAnsiTheme="minorEastAsia" w:hint="eastAsia"/>
        </w:rPr>
        <w:t>发起式联接、易方达上证中盘</w:t>
      </w:r>
      <w:r w:rsidRPr="00DF14B0">
        <w:rPr>
          <w:rFonts w:asciiTheme="minorEastAsia" w:eastAsiaTheme="minorEastAsia" w:hAnsiTheme="minorEastAsia"/>
        </w:rPr>
        <w:t>ETF</w:t>
      </w:r>
      <w:r w:rsidRPr="00DF14B0">
        <w:rPr>
          <w:rFonts w:asciiTheme="minorEastAsia" w:eastAsiaTheme="minorEastAsia" w:hAnsiTheme="minorEastAsia" w:hint="eastAsia"/>
        </w:rPr>
        <w:t>联接、易方达消费行业股票、易方达医疗保健行业混合、易方达资源行业混合、易方达创业板</w:t>
      </w:r>
      <w:r w:rsidRPr="00DF14B0">
        <w:rPr>
          <w:rFonts w:asciiTheme="minorEastAsia" w:eastAsiaTheme="minorEastAsia" w:hAnsiTheme="minorEastAsia"/>
        </w:rPr>
        <w:t>ETF</w:t>
      </w:r>
      <w:r w:rsidRPr="00DF14B0">
        <w:rPr>
          <w:rFonts w:asciiTheme="minorEastAsia" w:eastAsiaTheme="minorEastAsia" w:hAnsiTheme="minorEastAsia" w:hint="eastAsia"/>
        </w:rPr>
        <w:t>联接、易方达安心回报债券、易方达科讯混合、易方达沪深</w:t>
      </w:r>
      <w:r w:rsidRPr="00DF14B0">
        <w:rPr>
          <w:rFonts w:asciiTheme="minorEastAsia" w:eastAsiaTheme="minorEastAsia" w:hAnsiTheme="minorEastAsia"/>
        </w:rPr>
        <w:t>300</w:t>
      </w:r>
      <w:r w:rsidRPr="00DF14B0">
        <w:rPr>
          <w:rFonts w:asciiTheme="minorEastAsia" w:eastAsiaTheme="minorEastAsia" w:hAnsiTheme="minorEastAsia" w:hint="eastAsia"/>
        </w:rPr>
        <w:t>量化增强、易方达双债增强债券、易方达纯债债券、易方达月月利理财债券、易方达安源中短债债券时，转入份额的计算结果保留到小数点后两位，小数点后两位以后的部分四舍五入，由此误差产生的损失由基金财产承担，产生的收益归基金财产所有。</w:t>
      </w:r>
    </w:p>
    <w:p w:rsidR="00B25325" w:rsidRPr="00DF14B0" w:rsidRDefault="00B25325" w:rsidP="00771D37">
      <w:pPr>
        <w:snapToGrid w:val="0"/>
        <w:spacing w:line="360" w:lineRule="auto"/>
        <w:ind w:firstLineChars="200" w:firstLine="420"/>
        <w:rPr>
          <w:rFonts w:asciiTheme="minorEastAsia" w:eastAsiaTheme="minorEastAsia" w:hAnsiTheme="minorEastAsia"/>
        </w:rPr>
      </w:pPr>
      <w:bookmarkStart w:id="74" w:name="_Toc144109264"/>
      <w:bookmarkStart w:id="75" w:name="_Toc156823070"/>
      <w:r w:rsidRPr="00DF14B0">
        <w:rPr>
          <w:rFonts w:asciiTheme="minorEastAsia" w:eastAsiaTheme="minorEastAsia" w:hAnsiTheme="minorEastAsia" w:hint="eastAsia"/>
        </w:rPr>
        <w:t>7</w:t>
      </w:r>
      <w:r w:rsidR="00771D37" w:rsidRPr="00DF14B0">
        <w:rPr>
          <w:rFonts w:asciiTheme="minorEastAsia" w:eastAsiaTheme="minorEastAsia" w:hAnsiTheme="minorEastAsia" w:hint="eastAsia"/>
        </w:rPr>
        <w:t>、</w:t>
      </w:r>
      <w:r w:rsidRPr="00DF14B0">
        <w:rPr>
          <w:rFonts w:asciiTheme="minorEastAsia" w:eastAsiaTheme="minorEastAsia" w:hAnsiTheme="minorEastAsia" w:hint="eastAsia"/>
        </w:rPr>
        <w:t>基金转换的注册登记</w:t>
      </w:r>
      <w:bookmarkEnd w:id="74"/>
      <w:bookmarkEnd w:id="75"/>
    </w:p>
    <w:p w:rsidR="00B25325" w:rsidRPr="00DF14B0" w:rsidRDefault="00B25325"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B25325" w:rsidRPr="00DF14B0" w:rsidRDefault="00B25325"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基金管理人可在法律法规允许的范围内，对上述注册登记办理时间进行调整，并最迟于开始实施前三个工作日予以公告。</w:t>
      </w:r>
    </w:p>
    <w:p w:rsidR="00B25325" w:rsidRPr="00DF14B0" w:rsidRDefault="00B25325" w:rsidP="00771D37">
      <w:pPr>
        <w:snapToGrid w:val="0"/>
        <w:spacing w:line="360" w:lineRule="auto"/>
        <w:ind w:firstLineChars="200" w:firstLine="420"/>
        <w:rPr>
          <w:rFonts w:asciiTheme="minorEastAsia" w:eastAsiaTheme="minorEastAsia" w:hAnsiTheme="minorEastAsia"/>
        </w:rPr>
      </w:pPr>
      <w:bookmarkStart w:id="76" w:name="_Toc144109265"/>
      <w:bookmarkStart w:id="77" w:name="_Toc156823071"/>
      <w:r w:rsidRPr="00DF14B0">
        <w:rPr>
          <w:rFonts w:asciiTheme="minorEastAsia" w:eastAsiaTheme="minorEastAsia" w:hAnsiTheme="minorEastAsia" w:hint="eastAsia"/>
        </w:rPr>
        <w:t>8</w:t>
      </w:r>
      <w:r w:rsidR="00771D37" w:rsidRPr="00DF14B0">
        <w:rPr>
          <w:rFonts w:asciiTheme="minorEastAsia" w:eastAsiaTheme="minorEastAsia" w:hAnsiTheme="minorEastAsia" w:hint="eastAsia"/>
        </w:rPr>
        <w:t>、</w:t>
      </w:r>
      <w:r w:rsidRPr="00DF14B0">
        <w:rPr>
          <w:rFonts w:asciiTheme="minorEastAsia" w:eastAsiaTheme="minorEastAsia" w:hAnsiTheme="minorEastAsia" w:hint="eastAsia"/>
        </w:rPr>
        <w:t>基金转换</w:t>
      </w:r>
      <w:r w:rsidRPr="00DF14B0">
        <w:rPr>
          <w:rFonts w:asciiTheme="minorEastAsia" w:eastAsiaTheme="minorEastAsia" w:hAnsiTheme="minorEastAsia"/>
        </w:rPr>
        <w:t>与巨额赎回</w:t>
      </w:r>
      <w:bookmarkEnd w:id="76"/>
      <w:bookmarkEnd w:id="77"/>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发生巨额赎回时，基金转出与基金赎回具有相同的优先级，基金管理人可根据基金资产</w:t>
      </w:r>
      <w:r w:rsidRPr="00DF14B0">
        <w:rPr>
          <w:rFonts w:asciiTheme="minorEastAsia" w:eastAsiaTheme="minorEastAsia" w:hAnsiTheme="minorEastAsia" w:hint="eastAsia"/>
        </w:rPr>
        <w:lastRenderedPageBreak/>
        <w:t>组合情况，决定全额转出或部分转出，并且对于基金转出和基金赎回，将采取相同的比例确认</w:t>
      </w:r>
      <w:r w:rsidR="0037499D" w:rsidRPr="00DF14B0">
        <w:rPr>
          <w:rFonts w:asciiTheme="minorEastAsia" w:eastAsiaTheme="minorEastAsia" w:hAnsiTheme="minorEastAsia" w:hint="eastAsia"/>
        </w:rPr>
        <w:t>（</w:t>
      </w:r>
      <w:r w:rsidR="00802C55" w:rsidRPr="00DF14B0">
        <w:rPr>
          <w:rFonts w:asciiTheme="minorEastAsia" w:eastAsiaTheme="minorEastAsia" w:hAnsiTheme="minorEastAsia" w:hint="eastAsia"/>
        </w:rPr>
        <w:t>另有公告的除外</w:t>
      </w:r>
      <w:r w:rsidR="0037499D" w:rsidRPr="00DF14B0">
        <w:rPr>
          <w:rFonts w:asciiTheme="minorEastAsia" w:eastAsiaTheme="minorEastAsia" w:hAnsiTheme="minorEastAsia" w:hint="eastAsia"/>
        </w:rPr>
        <w:t>）</w:t>
      </w:r>
      <w:r w:rsidRPr="00DF14B0">
        <w:rPr>
          <w:rFonts w:asciiTheme="minorEastAsia" w:eastAsiaTheme="minorEastAsia" w:hAnsiTheme="minorEastAsia" w:hint="eastAsia"/>
        </w:rPr>
        <w:t>；在转出申请得到部分确认的情况下，未确认的转出申请将不予以顺延。</w:t>
      </w:r>
    </w:p>
    <w:p w:rsidR="00B25325" w:rsidRPr="00DF14B0" w:rsidRDefault="00B25325" w:rsidP="00771D37">
      <w:pPr>
        <w:snapToGrid w:val="0"/>
        <w:spacing w:line="360" w:lineRule="auto"/>
        <w:ind w:firstLineChars="200" w:firstLine="420"/>
        <w:rPr>
          <w:rFonts w:asciiTheme="minorEastAsia" w:eastAsiaTheme="minorEastAsia" w:hAnsiTheme="minorEastAsia"/>
        </w:rPr>
      </w:pPr>
      <w:bookmarkStart w:id="78" w:name="_Toc156823072"/>
      <w:r w:rsidRPr="00DF14B0">
        <w:rPr>
          <w:rFonts w:asciiTheme="minorEastAsia" w:eastAsiaTheme="minorEastAsia" w:hAnsiTheme="minorEastAsia" w:hint="eastAsia"/>
        </w:rPr>
        <w:t>9</w:t>
      </w:r>
      <w:r w:rsidR="00771D37" w:rsidRPr="00DF14B0">
        <w:rPr>
          <w:rFonts w:asciiTheme="minorEastAsia" w:eastAsiaTheme="minorEastAsia" w:hAnsiTheme="minorEastAsia" w:hint="eastAsia"/>
        </w:rPr>
        <w:t>、</w:t>
      </w:r>
      <w:r w:rsidRPr="00DF14B0">
        <w:rPr>
          <w:rFonts w:asciiTheme="minorEastAsia" w:eastAsiaTheme="minorEastAsia" w:hAnsiTheme="minorEastAsia" w:hint="eastAsia"/>
        </w:rPr>
        <w:t>暂停基金转换的情形</w:t>
      </w:r>
      <w:bookmarkEnd w:id="78"/>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出现下列情况之一时,基金管理人可以暂停接受基金份额持有人的基金转换申请：</w:t>
      </w:r>
    </w:p>
    <w:p w:rsidR="00B25325" w:rsidRPr="00DF14B0" w:rsidRDefault="00B25325" w:rsidP="00407F62">
      <w:pPr>
        <w:numPr>
          <w:ilvl w:val="0"/>
          <w:numId w:val="21"/>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hint="eastAsia"/>
        </w:rPr>
        <w:t>不可抗力的原因导致基金无法正常运作；</w:t>
      </w:r>
    </w:p>
    <w:p w:rsidR="00B25325" w:rsidRPr="00DF14B0" w:rsidRDefault="00B25325" w:rsidP="00407F62">
      <w:pPr>
        <w:numPr>
          <w:ilvl w:val="0"/>
          <w:numId w:val="21"/>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hint="eastAsia"/>
        </w:rPr>
        <w:t>证券交易场所在交易时间非正常停市，导致基金管理人无法计算当日基金资产净值；</w:t>
      </w:r>
    </w:p>
    <w:p w:rsidR="00B25325" w:rsidRPr="00DF14B0" w:rsidRDefault="00B25325" w:rsidP="00407F62">
      <w:pPr>
        <w:numPr>
          <w:ilvl w:val="0"/>
          <w:numId w:val="21"/>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rPr>
        <w:t>因市场剧烈波动或其它原因而出现连续巨额赎回，</w:t>
      </w:r>
      <w:r w:rsidRPr="00DF14B0">
        <w:rPr>
          <w:rFonts w:asciiTheme="minorEastAsia" w:eastAsiaTheme="minorEastAsia" w:hAnsiTheme="minorEastAsia" w:hint="eastAsia"/>
        </w:rPr>
        <w:t>基金管理人认为有必要暂停接受该基金份额的转出申请；</w:t>
      </w:r>
    </w:p>
    <w:p w:rsidR="00B25325" w:rsidRPr="00DF14B0" w:rsidRDefault="00B25325" w:rsidP="00407F62">
      <w:pPr>
        <w:numPr>
          <w:ilvl w:val="0"/>
          <w:numId w:val="21"/>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rPr>
        <w:t>基金管理人认为会有损于现有基金份额持有人利益的某笔转入</w:t>
      </w:r>
      <w:r w:rsidRPr="00DF14B0">
        <w:rPr>
          <w:rFonts w:asciiTheme="minorEastAsia" w:eastAsiaTheme="minorEastAsia" w:hAnsiTheme="minorEastAsia" w:hint="eastAsia"/>
        </w:rPr>
        <w:t>或</w:t>
      </w:r>
      <w:r w:rsidRPr="00DF14B0">
        <w:rPr>
          <w:rFonts w:asciiTheme="minorEastAsia" w:eastAsiaTheme="minorEastAsia" w:hAnsiTheme="minorEastAsia"/>
        </w:rPr>
        <w:t>某笔转出；</w:t>
      </w:r>
    </w:p>
    <w:p w:rsidR="00B25325" w:rsidRPr="00DF14B0" w:rsidRDefault="00B25325" w:rsidP="00006FD3">
      <w:pPr>
        <w:numPr>
          <w:ilvl w:val="0"/>
          <w:numId w:val="21"/>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hint="eastAsia"/>
        </w:rPr>
        <w:t>发生基金合同规定的暂停基金资产估值情况</w:t>
      </w:r>
      <w:r w:rsidR="00141454" w:rsidRPr="00DF14B0">
        <w:rPr>
          <w:rFonts w:asciiTheme="minorEastAsia" w:eastAsiaTheme="minorEastAsia" w:hAnsiTheme="minorEastAsia" w:hint="eastAsia"/>
        </w:rPr>
        <w:t>时，基金管理人可采取拒绝或暂停接受投资者转换申请等措施。</w:t>
      </w:r>
    </w:p>
    <w:p w:rsidR="00B25325" w:rsidRPr="00DF14B0" w:rsidRDefault="00B25325" w:rsidP="00407F62">
      <w:pPr>
        <w:numPr>
          <w:ilvl w:val="0"/>
          <w:numId w:val="21"/>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rPr>
        <w:t>基金资产规模过大，使基金管理人无法找到合适的投资品种，或可能对基金业绩产生负面影响，从而损害现有基金份额持有人的利益；</w:t>
      </w:r>
    </w:p>
    <w:p w:rsidR="00AA641D" w:rsidRPr="00DF14B0" w:rsidRDefault="00AA641D" w:rsidP="00407F62">
      <w:pPr>
        <w:numPr>
          <w:ilvl w:val="0"/>
          <w:numId w:val="21"/>
        </w:numPr>
        <w:tabs>
          <w:tab w:val="clear" w:pos="1560"/>
          <w:tab w:val="num" w:pos="900"/>
        </w:tabs>
        <w:snapToGrid w:val="0"/>
        <w:spacing w:line="360" w:lineRule="auto"/>
        <w:ind w:left="0" w:firstLine="360"/>
        <w:rPr>
          <w:rStyle w:val="da"/>
          <w:rFonts w:asciiTheme="minorEastAsia" w:eastAsiaTheme="minorEastAsia" w:hAnsiTheme="minorEastAsia"/>
        </w:rPr>
      </w:pPr>
      <w:r w:rsidRPr="00DF14B0">
        <w:rPr>
          <w:rStyle w:val="da"/>
          <w:rFonts w:asciiTheme="minorEastAsia" w:eastAsiaTheme="minorEastAsia" w:hAnsiTheme="minorEastAsia" w:hint="eastAsia"/>
          <w:szCs w:val="21"/>
        </w:rPr>
        <w:t>基金管理人接受某笔或者某些转换转入申请有可能导致单一投资者持有基金份额的比例达到或者超过50%，或者变相规避50%集中度的情形时；</w:t>
      </w:r>
    </w:p>
    <w:p w:rsidR="00AA641D" w:rsidRPr="00DF14B0" w:rsidRDefault="00AA641D" w:rsidP="00407F62">
      <w:pPr>
        <w:numPr>
          <w:ilvl w:val="0"/>
          <w:numId w:val="21"/>
        </w:numPr>
        <w:tabs>
          <w:tab w:val="clear" w:pos="1560"/>
          <w:tab w:val="num" w:pos="900"/>
        </w:tabs>
        <w:snapToGrid w:val="0"/>
        <w:spacing w:line="360" w:lineRule="auto"/>
        <w:ind w:left="0" w:firstLine="360"/>
        <w:rPr>
          <w:rStyle w:val="da"/>
          <w:rFonts w:asciiTheme="minorEastAsia" w:eastAsiaTheme="minorEastAsia" w:hAnsiTheme="minorEastAsia"/>
        </w:rPr>
      </w:pPr>
      <w:r w:rsidRPr="00DF14B0">
        <w:rPr>
          <w:rStyle w:val="da"/>
          <w:rFonts w:asciiTheme="minorEastAsia" w:eastAsiaTheme="minorEastAsia" w:hAnsiTheme="minorEastAsia" w:hint="eastAsia"/>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AA641D" w:rsidRPr="00DF14B0" w:rsidRDefault="00AA641D" w:rsidP="00407F62">
      <w:pPr>
        <w:numPr>
          <w:ilvl w:val="0"/>
          <w:numId w:val="21"/>
        </w:numPr>
        <w:tabs>
          <w:tab w:val="clear" w:pos="1560"/>
          <w:tab w:val="num" w:pos="900"/>
        </w:tabs>
        <w:snapToGrid w:val="0"/>
        <w:spacing w:line="360" w:lineRule="auto"/>
        <w:ind w:left="0" w:firstLine="360"/>
        <w:rPr>
          <w:rFonts w:asciiTheme="minorEastAsia" w:eastAsiaTheme="minorEastAsia" w:hAnsiTheme="minorEastAsia"/>
        </w:rPr>
      </w:pPr>
      <w:r w:rsidRPr="00DF14B0">
        <w:rPr>
          <w:rStyle w:val="da"/>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B25325" w:rsidRPr="00DF14B0" w:rsidRDefault="00B25325" w:rsidP="00407F62">
      <w:pPr>
        <w:numPr>
          <w:ilvl w:val="0"/>
          <w:numId w:val="21"/>
        </w:numPr>
        <w:tabs>
          <w:tab w:val="clear" w:pos="1560"/>
          <w:tab w:val="num" w:pos="900"/>
        </w:tabs>
        <w:snapToGrid w:val="0"/>
        <w:spacing w:line="360" w:lineRule="auto"/>
        <w:ind w:left="0" w:firstLine="360"/>
        <w:rPr>
          <w:rFonts w:asciiTheme="minorEastAsia" w:eastAsiaTheme="minorEastAsia" w:hAnsiTheme="minorEastAsia"/>
        </w:rPr>
      </w:pPr>
      <w:r w:rsidRPr="00DF14B0">
        <w:rPr>
          <w:rFonts w:asciiTheme="minorEastAsia" w:eastAsiaTheme="minorEastAsia" w:hAnsiTheme="minorEastAsia" w:hint="eastAsia"/>
        </w:rPr>
        <w:t>法律法规规定或经中国证监会认定的其他情形。</w:t>
      </w:r>
    </w:p>
    <w:p w:rsidR="00B25325" w:rsidRPr="00DF14B0" w:rsidRDefault="00B25325"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发生基金合同或《招募说明书》中未予载明的事项，但基金管理人有正当理由认为需要暂停接受基金转换申请的，应当报经中国证监会批准。</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rPr>
        <w:t>基金暂停转换或暂停后重新开放转换时，基金管理人应立即向中国证监会备案并在</w:t>
      </w:r>
      <w:r w:rsidR="00153BD2" w:rsidRPr="00DF14B0">
        <w:rPr>
          <w:rFonts w:asciiTheme="minorEastAsia" w:eastAsiaTheme="minorEastAsia" w:hAnsiTheme="minorEastAsia" w:hint="eastAsia"/>
        </w:rPr>
        <w:t>指定媒介</w:t>
      </w:r>
      <w:r w:rsidRPr="00DF14B0">
        <w:rPr>
          <w:rFonts w:asciiTheme="minorEastAsia" w:eastAsiaTheme="minorEastAsia" w:hAnsiTheme="minorEastAsia"/>
        </w:rPr>
        <w:t>上公告。</w:t>
      </w:r>
    </w:p>
    <w:p w:rsidR="00B25325" w:rsidRPr="00DF14B0" w:rsidRDefault="00B25325" w:rsidP="00414528">
      <w:pPr>
        <w:snapToGrid w:val="0"/>
        <w:spacing w:line="360" w:lineRule="auto"/>
        <w:ind w:firstLineChars="200" w:firstLine="422"/>
        <w:rPr>
          <w:rFonts w:asciiTheme="minorEastAsia" w:eastAsiaTheme="minorEastAsia" w:hAnsiTheme="minorEastAsia"/>
          <w:b/>
        </w:rPr>
      </w:pPr>
    </w:p>
    <w:p w:rsidR="00771D37" w:rsidRPr="00FB2021" w:rsidRDefault="00771D37" w:rsidP="00414528">
      <w:pPr>
        <w:snapToGrid w:val="0"/>
        <w:spacing w:line="360" w:lineRule="auto"/>
        <w:ind w:firstLineChars="200" w:firstLine="422"/>
        <w:rPr>
          <w:rFonts w:asciiTheme="minorEastAsia" w:eastAsiaTheme="minorEastAsia" w:hAnsiTheme="minorEastAsia"/>
          <w:b/>
        </w:rPr>
      </w:pPr>
    </w:p>
    <w:p w:rsidR="00771D37" w:rsidRPr="00DF14B0" w:rsidRDefault="00B5573F" w:rsidP="00B5573F">
      <w:pPr>
        <w:widowControl/>
        <w:jc w:val="left"/>
        <w:rPr>
          <w:rFonts w:asciiTheme="minorEastAsia" w:eastAsiaTheme="minorEastAsia" w:hAnsiTheme="minorEastAsia"/>
          <w:b/>
        </w:rPr>
      </w:pPr>
      <w:r w:rsidRPr="00DF14B0">
        <w:rPr>
          <w:rFonts w:asciiTheme="minorEastAsia" w:eastAsiaTheme="minorEastAsia" w:hAnsiTheme="minorEastAsia"/>
          <w:b/>
        </w:rPr>
        <w:br w:type="page"/>
      </w: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79" w:name="_Toc125368873"/>
      <w:bookmarkStart w:id="80" w:name="_Toc44424668"/>
      <w:r w:rsidRPr="00DF14B0">
        <w:rPr>
          <w:rFonts w:asciiTheme="minorEastAsia" w:eastAsiaTheme="minorEastAsia" w:hAnsiTheme="minorEastAsia" w:hint="eastAsia"/>
          <w:bCs/>
          <w:sz w:val="30"/>
        </w:rPr>
        <w:lastRenderedPageBreak/>
        <w:t>九、基金的非交易过户、转托管、冻结与质押</w:t>
      </w:r>
      <w:bookmarkEnd w:id="79"/>
      <w:bookmarkEnd w:id="80"/>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（一）</w:t>
      </w:r>
      <w:r w:rsidRPr="00DF14B0">
        <w:rPr>
          <w:rFonts w:asciiTheme="minorEastAsia" w:eastAsiaTheme="minorEastAsia" w:hAnsiTheme="minorEastAsia"/>
          <w:kern w:val="0"/>
        </w:rPr>
        <w:t>非交易过户是指不采用申购、赎回等基金交易方式，将一定数量的基金份额按照一定规则从某一投资者基金账户转移到另一投资者基金账户的行为</w:t>
      </w:r>
      <w:r w:rsidRPr="00DF14B0">
        <w:rPr>
          <w:rFonts w:asciiTheme="minorEastAsia" w:eastAsiaTheme="minorEastAsia" w:hAnsiTheme="minorEastAsia" w:hint="eastAsia"/>
          <w:kern w:val="0"/>
        </w:rPr>
        <w:t>，包括</w:t>
      </w:r>
      <w:r w:rsidRPr="00DF14B0">
        <w:rPr>
          <w:rFonts w:asciiTheme="minorEastAsia" w:eastAsiaTheme="minorEastAsia" w:hAnsiTheme="minorEastAsia"/>
          <w:kern w:val="0"/>
        </w:rPr>
        <w:t>继承、捐赠、遗赠、自愿离婚、分家析产、国有资产无偿划转、机构合并或分立、资产售卖、机构清算、企业破产清算、</w:t>
      </w:r>
      <w:r w:rsidRPr="00DF14B0">
        <w:rPr>
          <w:rFonts w:asciiTheme="minorEastAsia" w:eastAsiaTheme="minorEastAsia" w:hAnsiTheme="minorEastAsia" w:hint="eastAsia"/>
          <w:kern w:val="0"/>
        </w:rPr>
        <w:t>强制</w:t>
      </w:r>
      <w:r w:rsidRPr="00DF14B0">
        <w:rPr>
          <w:rFonts w:asciiTheme="minorEastAsia" w:eastAsiaTheme="minorEastAsia" w:hAnsiTheme="minorEastAsia"/>
          <w:kern w:val="0"/>
        </w:rPr>
        <w:t>执行</w:t>
      </w:r>
      <w:r w:rsidRPr="00DF14B0">
        <w:rPr>
          <w:rFonts w:asciiTheme="minorEastAsia" w:eastAsiaTheme="minorEastAsia" w:hAnsiTheme="minorEastAsia" w:hint="eastAsia"/>
          <w:kern w:val="0"/>
        </w:rPr>
        <w:t>，及基金注册登记机构认可的其他行为</w:t>
      </w:r>
      <w:r w:rsidRPr="00DF14B0">
        <w:rPr>
          <w:rFonts w:asciiTheme="minorEastAsia" w:eastAsiaTheme="minorEastAsia" w:hAnsiTheme="minorEastAsia"/>
          <w:kern w:val="0"/>
        </w:rPr>
        <w:t>。无论在上述何种情况下，接受划转的主体必须是</w:t>
      </w:r>
      <w:r w:rsidRPr="00DF14B0">
        <w:rPr>
          <w:rFonts w:asciiTheme="minorEastAsia" w:eastAsiaTheme="minorEastAsia" w:hAnsiTheme="minorEastAsia" w:hint="eastAsia"/>
          <w:kern w:val="0"/>
        </w:rPr>
        <w:t>合</w:t>
      </w:r>
      <w:r w:rsidRPr="00DF14B0">
        <w:rPr>
          <w:rFonts w:asciiTheme="minorEastAsia" w:eastAsiaTheme="minorEastAsia" w:hAnsiTheme="minorEastAsia"/>
          <w:kern w:val="0"/>
        </w:rPr>
        <w:t>格的个人投资者或机构投资者。</w:t>
      </w:r>
      <w:r w:rsidRPr="00DF14B0">
        <w:rPr>
          <w:rFonts w:asciiTheme="minorEastAsia" w:eastAsiaTheme="minorEastAsia" w:hAnsiTheme="minorEastAsia" w:hint="eastAsia"/>
          <w:kern w:val="0"/>
        </w:rPr>
        <w:t>其中：</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1</w:t>
      </w:r>
      <w:r w:rsidR="00771D37" w:rsidRPr="00DF14B0">
        <w:rPr>
          <w:rFonts w:asciiTheme="minorEastAsia" w:eastAsiaTheme="minorEastAsia" w:hAnsiTheme="minorEastAsia" w:hint="eastAsia"/>
          <w:kern w:val="0"/>
        </w:rPr>
        <w:t>、</w:t>
      </w:r>
      <w:r w:rsidRPr="00DF14B0">
        <w:rPr>
          <w:rFonts w:asciiTheme="minorEastAsia" w:eastAsiaTheme="minorEastAsia" w:hAnsiTheme="minorEastAsia" w:hint="eastAsia"/>
          <w:kern w:val="0"/>
        </w:rPr>
        <w:t>“继承”是指基金份额持有人死亡，其持有的基金份额由其合法的继承人继承。</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2</w:t>
      </w:r>
      <w:r w:rsidR="00771D37" w:rsidRPr="00DF14B0">
        <w:rPr>
          <w:rFonts w:asciiTheme="minorEastAsia" w:eastAsiaTheme="minorEastAsia" w:hAnsiTheme="minorEastAsia" w:hint="eastAsia"/>
          <w:kern w:val="0"/>
        </w:rPr>
        <w:t>、</w:t>
      </w:r>
      <w:r w:rsidRPr="00DF14B0">
        <w:rPr>
          <w:rFonts w:asciiTheme="minorEastAsia" w:eastAsiaTheme="minorEastAsia" w:hAnsiTheme="minorEastAsia" w:hint="eastAsia"/>
          <w:kern w:val="0"/>
        </w:rPr>
        <w:t>“捐赠”仅指基金份额持有人将其合法持有的基金份额捐赠给福利性质的基金会或其他具有社会公益性质的社会团体。</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3</w:t>
      </w:r>
      <w:r w:rsidR="00771D37" w:rsidRPr="00DF14B0">
        <w:rPr>
          <w:rFonts w:asciiTheme="minorEastAsia" w:eastAsiaTheme="minorEastAsia" w:hAnsiTheme="minorEastAsia" w:hint="eastAsia"/>
          <w:kern w:val="0"/>
        </w:rPr>
        <w:t>、</w:t>
      </w:r>
      <w:r w:rsidRPr="00DF14B0">
        <w:rPr>
          <w:rFonts w:asciiTheme="minorEastAsia" w:eastAsiaTheme="minorEastAsia" w:hAnsiTheme="minorEastAsia"/>
          <w:kern w:val="0"/>
        </w:rPr>
        <w:t>“遗赠”指基金份额持有人立遗嘱将其持有的基金份额赠给法定继承人以外的其他人；</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4</w:t>
      </w:r>
      <w:r w:rsidR="00771D37" w:rsidRPr="00DF14B0">
        <w:rPr>
          <w:rFonts w:asciiTheme="minorEastAsia" w:eastAsiaTheme="minorEastAsia" w:hAnsiTheme="minorEastAsia" w:hint="eastAsia"/>
          <w:kern w:val="0"/>
        </w:rPr>
        <w:t>、</w:t>
      </w:r>
      <w:r w:rsidRPr="00DF14B0">
        <w:rPr>
          <w:rFonts w:asciiTheme="minorEastAsia" w:eastAsiaTheme="minorEastAsia" w:hAnsiTheme="minorEastAsia"/>
          <w:kern w:val="0"/>
        </w:rPr>
        <w:t>“自愿离婚”指原属夫妻共同财产的基金份额因基金份额持有人自愿离婚而使原在某一方名下的部分或全部基金份额划转至另一方名下；</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5</w:t>
      </w:r>
      <w:r w:rsidR="00771D37" w:rsidRPr="00DF14B0">
        <w:rPr>
          <w:rFonts w:asciiTheme="minorEastAsia" w:eastAsiaTheme="minorEastAsia" w:hAnsiTheme="minorEastAsia" w:hint="eastAsia"/>
          <w:kern w:val="0"/>
        </w:rPr>
        <w:t>、</w:t>
      </w:r>
      <w:r w:rsidRPr="00DF14B0">
        <w:rPr>
          <w:rFonts w:asciiTheme="minorEastAsia" w:eastAsiaTheme="minorEastAsia" w:hAnsiTheme="minorEastAsia"/>
          <w:kern w:val="0"/>
        </w:rPr>
        <w:t>“分家析产”指原属家庭共有（如父子共有、兄弟共有等）的基金份额从某一家庭成员名下划转至其他家庭成员名下的行为；</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6</w:t>
      </w:r>
      <w:r w:rsidR="00771D37" w:rsidRPr="00DF14B0">
        <w:rPr>
          <w:rFonts w:asciiTheme="minorEastAsia" w:eastAsiaTheme="minorEastAsia" w:hAnsiTheme="minorEastAsia" w:hint="eastAsia"/>
          <w:kern w:val="0"/>
        </w:rPr>
        <w:t>、</w:t>
      </w:r>
      <w:r w:rsidRPr="00DF14B0">
        <w:rPr>
          <w:rFonts w:asciiTheme="minorEastAsia" w:eastAsiaTheme="minorEastAsia" w:hAnsiTheme="minorEastAsia"/>
          <w:kern w:val="0"/>
        </w:rPr>
        <w:t>“国有资产无偿划转”指因管理体制改革、组织形式调整或资产重组等原因引起的作为国有资产的基金份额在不同国有产权主体之间的无偿转移；</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7</w:t>
      </w:r>
      <w:r w:rsidR="00771D37" w:rsidRPr="00DF14B0">
        <w:rPr>
          <w:rFonts w:asciiTheme="minorEastAsia" w:eastAsiaTheme="minorEastAsia" w:hAnsiTheme="minorEastAsia" w:hint="eastAsia"/>
          <w:kern w:val="0"/>
        </w:rPr>
        <w:t>、</w:t>
      </w:r>
      <w:r w:rsidRPr="00DF14B0">
        <w:rPr>
          <w:rFonts w:asciiTheme="minorEastAsia" w:eastAsiaTheme="minorEastAsia" w:hAnsiTheme="minorEastAsia"/>
          <w:kern w:val="0"/>
        </w:rPr>
        <w:t>“机构合并或分立”指因机构的合并或分立而导致的基金份额的划转；</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8</w:t>
      </w:r>
      <w:r w:rsidR="00771D37" w:rsidRPr="00DF14B0">
        <w:rPr>
          <w:rFonts w:asciiTheme="minorEastAsia" w:eastAsiaTheme="minorEastAsia" w:hAnsiTheme="minorEastAsia" w:hint="eastAsia"/>
          <w:kern w:val="0"/>
        </w:rPr>
        <w:t>、</w:t>
      </w:r>
      <w:r w:rsidRPr="00DF14B0">
        <w:rPr>
          <w:rFonts w:asciiTheme="minorEastAsia" w:eastAsiaTheme="minorEastAsia" w:hAnsiTheme="minorEastAsia"/>
          <w:kern w:val="0"/>
        </w:rPr>
        <w:t>“资产售卖”指一企业出售它的下属部门（独立部门、分支机构或生产线）的整体资产给另一企业的交易，在这种交易中，前者持有的基金份额随其他经营性资产一同转让给后者，由后者一并支付对价；</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9</w:t>
      </w:r>
      <w:r w:rsidR="00771D37" w:rsidRPr="00DF14B0">
        <w:rPr>
          <w:rFonts w:asciiTheme="minorEastAsia" w:eastAsiaTheme="minorEastAsia" w:hAnsiTheme="minorEastAsia" w:hint="eastAsia"/>
          <w:kern w:val="0"/>
        </w:rPr>
        <w:t>、</w:t>
      </w:r>
      <w:r w:rsidRPr="00DF14B0">
        <w:rPr>
          <w:rFonts w:asciiTheme="minorEastAsia" w:eastAsiaTheme="minorEastAsia" w:hAnsiTheme="minorEastAsia"/>
          <w:kern w:val="0"/>
        </w:rPr>
        <w:t>“机构清算”是指机构因组织文件规定的期限届满或出现其他解散事由，或因其权力机关作出解散决议，或依法被责令关闭或撤销而导致解散，或因其他原因解散，从而进入清算程序（破产清算程序除外），清算组（或类似组织，下同）将该机构持有的基金份额分配给该机构的债权人以清偿债务，或将清偿债务后的剩余财产中的基金份额分配给机构的股东、成员、出资者或开办人；</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10</w:t>
      </w:r>
      <w:r w:rsidR="00771D37" w:rsidRPr="00DF14B0">
        <w:rPr>
          <w:rFonts w:asciiTheme="minorEastAsia" w:eastAsiaTheme="minorEastAsia" w:hAnsiTheme="minorEastAsia" w:hint="eastAsia"/>
          <w:kern w:val="0"/>
        </w:rPr>
        <w:t>、</w:t>
      </w:r>
      <w:r w:rsidRPr="00DF14B0">
        <w:rPr>
          <w:rFonts w:asciiTheme="minorEastAsia" w:eastAsiaTheme="minorEastAsia" w:hAnsiTheme="minorEastAsia"/>
          <w:kern w:val="0"/>
        </w:rPr>
        <w:t>“企业破产清算”是指企业法人根据《中华人民共和国企业破产法（试行）》或《中华人民共和国民事诉讼法》第十九章的有关法律法规的规定被宣告破产，清算组依法将破产企业持有的基金份额直接分配给该破产企业的债权人所导致的基金份额的划转；</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11</w:t>
      </w:r>
      <w:r w:rsidR="00771D37" w:rsidRPr="00DF14B0">
        <w:rPr>
          <w:rFonts w:asciiTheme="minorEastAsia" w:eastAsiaTheme="minorEastAsia" w:hAnsiTheme="minorEastAsia" w:hint="eastAsia"/>
          <w:kern w:val="0"/>
        </w:rPr>
        <w:t>、</w:t>
      </w:r>
      <w:r w:rsidRPr="00DF14B0">
        <w:rPr>
          <w:rFonts w:asciiTheme="minorEastAsia" w:eastAsiaTheme="minorEastAsia" w:hAnsiTheme="minorEastAsia" w:hint="eastAsia"/>
          <w:kern w:val="0"/>
        </w:rPr>
        <w:t>“强制执行”是指国家有权机关依据生效的法律文书将基金份额持有人持有的基金份额强制执行划转给其他自然人、法人、社会团体或其他组织。</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（二）办理非交易过户业务必须提供基金注册登记机构规定的相关资料，其中，</w:t>
      </w:r>
      <w:r w:rsidRPr="00DF14B0">
        <w:rPr>
          <w:rFonts w:asciiTheme="minorEastAsia" w:eastAsiaTheme="minorEastAsia" w:hAnsiTheme="minorEastAsia"/>
          <w:kern w:val="0"/>
        </w:rPr>
        <w:t>因继承、捐赠、遗赠、自愿离婚、分家析产原因</w:t>
      </w:r>
      <w:r w:rsidRPr="00DF14B0">
        <w:rPr>
          <w:rFonts w:asciiTheme="minorEastAsia" w:eastAsiaTheme="minorEastAsia" w:hAnsiTheme="minorEastAsia" w:hint="eastAsia"/>
          <w:kern w:val="0"/>
        </w:rPr>
        <w:t>导致的非交易过户向基金销售网点申请办理，</w:t>
      </w:r>
      <w:r w:rsidRPr="00DF14B0">
        <w:rPr>
          <w:rFonts w:asciiTheme="minorEastAsia" w:eastAsiaTheme="minorEastAsia" w:hAnsiTheme="minorEastAsia"/>
          <w:kern w:val="0"/>
        </w:rPr>
        <w:t>因国有</w:t>
      </w:r>
      <w:r w:rsidRPr="00DF14B0">
        <w:rPr>
          <w:rFonts w:asciiTheme="minorEastAsia" w:eastAsiaTheme="minorEastAsia" w:hAnsiTheme="minorEastAsia"/>
          <w:kern w:val="0"/>
        </w:rPr>
        <w:lastRenderedPageBreak/>
        <w:t>资产无偿划转、机构合并或分立、资产售卖、机构</w:t>
      </w:r>
      <w:r w:rsidRPr="00DF14B0">
        <w:rPr>
          <w:rFonts w:asciiTheme="minorEastAsia" w:eastAsiaTheme="minorEastAsia" w:hAnsiTheme="minorEastAsia" w:hint="eastAsia"/>
          <w:kern w:val="0"/>
        </w:rPr>
        <w:t>清算</w:t>
      </w:r>
      <w:r w:rsidRPr="00DF14B0">
        <w:rPr>
          <w:rFonts w:asciiTheme="minorEastAsia" w:eastAsiaTheme="minorEastAsia" w:hAnsiTheme="minorEastAsia"/>
          <w:kern w:val="0"/>
        </w:rPr>
        <w:t>、企业破产</w:t>
      </w:r>
      <w:r w:rsidRPr="00DF14B0">
        <w:rPr>
          <w:rFonts w:asciiTheme="minorEastAsia" w:eastAsiaTheme="minorEastAsia" w:hAnsiTheme="minorEastAsia" w:hint="eastAsia"/>
          <w:kern w:val="0"/>
        </w:rPr>
        <w:t>清算</w:t>
      </w:r>
      <w:r w:rsidRPr="00DF14B0">
        <w:rPr>
          <w:rFonts w:asciiTheme="minorEastAsia" w:eastAsiaTheme="minorEastAsia" w:hAnsiTheme="minorEastAsia"/>
          <w:kern w:val="0"/>
        </w:rPr>
        <w:t>、</w:t>
      </w:r>
      <w:r w:rsidRPr="00DF14B0">
        <w:rPr>
          <w:rFonts w:asciiTheme="minorEastAsia" w:eastAsiaTheme="minorEastAsia" w:hAnsiTheme="minorEastAsia" w:hint="eastAsia"/>
          <w:kern w:val="0"/>
        </w:rPr>
        <w:t>强制</w:t>
      </w:r>
      <w:r w:rsidRPr="00DF14B0">
        <w:rPr>
          <w:rFonts w:asciiTheme="minorEastAsia" w:eastAsiaTheme="minorEastAsia" w:hAnsiTheme="minorEastAsia"/>
          <w:kern w:val="0"/>
        </w:rPr>
        <w:t>执行原因</w:t>
      </w:r>
      <w:r w:rsidRPr="00DF14B0">
        <w:rPr>
          <w:rFonts w:asciiTheme="minorEastAsia" w:eastAsiaTheme="minorEastAsia" w:hAnsiTheme="minorEastAsia" w:hint="eastAsia"/>
          <w:kern w:val="0"/>
        </w:rPr>
        <w:t>导致的非交易过户直接向基金注册登记机构统一申请办理。</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（三）符合条件的非交易过户申请自申请受理日起，</w:t>
      </w:r>
      <w:r w:rsidR="008A6D7B" w:rsidRPr="00DF14B0">
        <w:rPr>
          <w:rFonts w:asciiTheme="minorEastAsia" w:eastAsiaTheme="minorEastAsia" w:hAnsiTheme="minorEastAsia" w:hint="eastAsia"/>
          <w:kern w:val="0"/>
        </w:rPr>
        <w:t>两个月内办理</w:t>
      </w:r>
      <w:r w:rsidRPr="00DF14B0">
        <w:rPr>
          <w:rFonts w:asciiTheme="minorEastAsia" w:eastAsiaTheme="minorEastAsia" w:hAnsiTheme="minorEastAsia" w:hint="eastAsia"/>
          <w:kern w:val="0"/>
        </w:rPr>
        <w:t>；申请人按基金注册登记机构规定的标准缴纳过户费用。</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（四）</w:t>
      </w:r>
      <w:r w:rsidRPr="00DF14B0">
        <w:rPr>
          <w:rFonts w:asciiTheme="minorEastAsia" w:eastAsiaTheme="minorEastAsia" w:hAnsiTheme="minorEastAsia" w:hint="eastAsia"/>
        </w:rPr>
        <w:t>基金份额持有人可以办理其基金份额在不同销售机构的转托管手续，转托管业务由各销售机构负责受理。</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（五）基金注册登记机构只受理国家有权机关依法要求的基金账户或基金份额的冻结与解冻。基金账户或基金份额被冻结的，被冻结部分产生的权益（包括现金分红和红利再投资）一并冻结。</w:t>
      </w:r>
    </w:p>
    <w:p w:rsidR="00B60C4B"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kern w:val="0"/>
        </w:rPr>
        <w:t>（六）根据相关法律法规的规定，基金管理人将可以办理基金份额的质押业务或其他基金业务，并制定和实施相应的业务规则</w:t>
      </w:r>
      <w:r w:rsidRPr="00DF14B0">
        <w:rPr>
          <w:rFonts w:asciiTheme="minorEastAsia" w:eastAsiaTheme="minorEastAsia" w:hAnsiTheme="minorEastAsia" w:hint="eastAsia"/>
        </w:rPr>
        <w:t>。</w:t>
      </w:r>
    </w:p>
    <w:p w:rsidR="00B25325" w:rsidRPr="00DF14B0" w:rsidRDefault="00B60C4B" w:rsidP="00407F62">
      <w:pPr>
        <w:widowControl/>
        <w:jc w:val="left"/>
        <w:rPr>
          <w:rFonts w:asciiTheme="minorEastAsia" w:eastAsiaTheme="minorEastAsia" w:hAnsiTheme="minorEastAsia"/>
        </w:rPr>
      </w:pPr>
      <w:r w:rsidRPr="00DF14B0">
        <w:rPr>
          <w:rFonts w:asciiTheme="minorEastAsia" w:eastAsiaTheme="minorEastAsia" w:hAnsiTheme="minorEastAsia"/>
        </w:rPr>
        <w:br w:type="page"/>
      </w: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81" w:name="_Toc44424669"/>
      <w:r w:rsidRPr="00DF14B0">
        <w:rPr>
          <w:rFonts w:asciiTheme="minorEastAsia" w:eastAsiaTheme="minorEastAsia" w:hAnsiTheme="minorEastAsia" w:hint="eastAsia"/>
          <w:bCs/>
          <w:sz w:val="30"/>
        </w:rPr>
        <w:lastRenderedPageBreak/>
        <w:t>十、基金的投资</w:t>
      </w:r>
      <w:bookmarkEnd w:id="81"/>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82" w:name="_Toc44424670"/>
      <w:r w:rsidRPr="00DF14B0">
        <w:rPr>
          <w:rFonts w:asciiTheme="minorEastAsia" w:eastAsiaTheme="minorEastAsia" w:hAnsiTheme="minorEastAsia" w:hint="eastAsia"/>
          <w:b w:val="0"/>
        </w:rPr>
        <w:t>（一）投资目标</w:t>
      </w:r>
      <w:bookmarkEnd w:id="82"/>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szCs w:val="21"/>
        </w:rPr>
        <w:t>本基金通过投资兼具较高内在价值和良好成长性的股票，积极把握股票市场波动所带来的获利机会，努力为基金份额持有人追求较高的中长期资本增值。</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83" w:name="_Toc44424671"/>
      <w:r w:rsidRPr="00DF14B0">
        <w:rPr>
          <w:rFonts w:asciiTheme="minorEastAsia" w:eastAsiaTheme="minorEastAsia" w:hAnsiTheme="minorEastAsia" w:hint="eastAsia"/>
          <w:b w:val="0"/>
        </w:rPr>
        <w:t>（二）投资范围</w:t>
      </w:r>
      <w:bookmarkEnd w:id="83"/>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rPr>
        <w:t>本基金投资范围为具有良好流动性的金融工具，包括国内依法发行上市的股票、债券及法律、法规或中国证监会允许基金投资的其他金融工具。</w:t>
      </w:r>
      <w:r w:rsidRPr="00DF14B0">
        <w:rPr>
          <w:rFonts w:asciiTheme="minorEastAsia" w:eastAsiaTheme="minorEastAsia" w:hAnsiTheme="minorEastAsia" w:hint="eastAsia"/>
          <w:szCs w:val="21"/>
        </w:rPr>
        <w:t>如法律法规或监管机构以后允许基金投资其他品种，基金管理人在履行适当程序后，可以将其纳入投资范围。</w:t>
      </w:r>
    </w:p>
    <w:p w:rsidR="00B25325" w:rsidRPr="00DF14B0" w:rsidRDefault="00B25325" w:rsidP="00414528">
      <w:pPr>
        <w:snapToGrid w:val="0"/>
        <w:spacing w:line="360" w:lineRule="auto"/>
        <w:ind w:firstLine="420"/>
        <w:rPr>
          <w:rFonts w:asciiTheme="minorEastAsia" w:eastAsiaTheme="minorEastAsia" w:hAnsiTheme="minorEastAsia"/>
          <w:kern w:val="0"/>
          <w:sz w:val="20"/>
          <w:szCs w:val="20"/>
        </w:rPr>
      </w:pPr>
      <w:r w:rsidRPr="00DF14B0">
        <w:rPr>
          <w:rFonts w:asciiTheme="minorEastAsia" w:eastAsiaTheme="minorEastAsia" w:hAnsiTheme="minorEastAsia" w:hint="eastAsia"/>
          <w:szCs w:val="21"/>
        </w:rPr>
        <w:t>本基金的股票资产中，不低于</w:t>
      </w:r>
      <w:r w:rsidRPr="00DF14B0">
        <w:rPr>
          <w:rFonts w:asciiTheme="minorEastAsia" w:eastAsiaTheme="minorEastAsia" w:hAnsiTheme="minorEastAsia"/>
          <w:szCs w:val="21"/>
        </w:rPr>
        <w:t>80%</w:t>
      </w:r>
      <w:r w:rsidRPr="00DF14B0">
        <w:rPr>
          <w:rFonts w:asciiTheme="minorEastAsia" w:eastAsiaTheme="minorEastAsia" w:hAnsiTheme="minorEastAsia" w:hint="eastAsia"/>
          <w:szCs w:val="21"/>
        </w:rPr>
        <w:t>的资产将投资于具有较高内在价值及良好成长性的上市公司股票。</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84" w:name="_Toc44424672"/>
      <w:r w:rsidRPr="00DF14B0">
        <w:rPr>
          <w:rFonts w:asciiTheme="minorEastAsia" w:eastAsiaTheme="minorEastAsia" w:hAnsiTheme="minorEastAsia" w:hint="eastAsia"/>
          <w:b w:val="0"/>
        </w:rPr>
        <w:t>（三）投资理念</w:t>
      </w:r>
      <w:bookmarkEnd w:id="84"/>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szCs w:val="21"/>
        </w:rPr>
        <w:t>波动产生机会，研究创造价值，策略实现收益。</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85" w:name="_Toc44424673"/>
      <w:r w:rsidRPr="00DF14B0">
        <w:rPr>
          <w:rFonts w:asciiTheme="minorEastAsia" w:eastAsiaTheme="minorEastAsia" w:hAnsiTheme="minorEastAsia" w:hint="eastAsia"/>
          <w:b w:val="0"/>
        </w:rPr>
        <w:t>（四）投资策略</w:t>
      </w:r>
      <w:bookmarkEnd w:id="85"/>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本基金主要投资于国内A股市场上兼具较高内在价值及良好成长性的股票。通过发挥基金管理人的研究优势，将稳健、系统的选股方法与主动、灵活的投资操作风格相结合，在分析研判经济运行和行业景气变化的周期性、以及上市公司成长发展的波动性的基础上，积极把握“价值区域”内股票价格和价值波动对比中的投资机会，为基金份额持有人获取较高的中长期资本增值和一定的当期收益。</w:t>
      </w:r>
    </w:p>
    <w:p w:rsidR="00B25325" w:rsidRPr="00DF14B0" w:rsidRDefault="00771D37" w:rsidP="00414528">
      <w:pPr>
        <w:pStyle w:val="af3"/>
        <w:snapToGrid w:val="0"/>
        <w:ind w:firstLineChars="0"/>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资产配置策略</w:t>
      </w:r>
    </w:p>
    <w:p w:rsidR="00B25325" w:rsidRPr="00DF14B0" w:rsidRDefault="00B25325" w:rsidP="00414528">
      <w:pPr>
        <w:pStyle w:val="af3"/>
        <w:snapToGrid w:val="0"/>
        <w:ind w:firstLineChars="0"/>
        <w:rPr>
          <w:rFonts w:asciiTheme="minorEastAsia" w:eastAsiaTheme="minorEastAsia" w:hAnsiTheme="minorEastAsia"/>
        </w:rPr>
      </w:pPr>
      <w:r w:rsidRPr="00DF14B0">
        <w:rPr>
          <w:rFonts w:asciiTheme="minorEastAsia" w:eastAsiaTheme="minorEastAsia" w:hAnsiTheme="minorEastAsia" w:hint="eastAsia"/>
        </w:rPr>
        <w:t>本基金采取相对稳定的资产配置策略，一般情况下将保持股票配置比例的相对稳定，避免因过于主动的仓位调整带来额外的风险。只有当基金管理人通过研究发现市场的主导因素（宏观面、政策面和资金面等）发生实质性变化时，才会对资产配置比例进行较大幅度的主动调整。</w:t>
      </w:r>
      <w:r w:rsidRPr="00DF14B0">
        <w:rPr>
          <w:rFonts w:asciiTheme="minorEastAsia" w:eastAsiaTheme="minorEastAsia" w:hAnsiTheme="minorEastAsia" w:hint="eastAsia"/>
          <w:szCs w:val="21"/>
        </w:rPr>
        <w:t>本基金的股票投资比例最高可达基金资产净值的</w:t>
      </w:r>
      <w:r w:rsidRPr="00DF14B0">
        <w:rPr>
          <w:rFonts w:asciiTheme="minorEastAsia" w:eastAsiaTheme="minorEastAsia" w:hAnsiTheme="minorEastAsia"/>
          <w:szCs w:val="21"/>
        </w:rPr>
        <w:t>95%</w:t>
      </w:r>
      <w:r w:rsidRPr="00DF14B0">
        <w:rPr>
          <w:rFonts w:asciiTheme="minorEastAsia" w:eastAsiaTheme="minorEastAsia" w:hAnsiTheme="minorEastAsia" w:hint="eastAsia"/>
          <w:szCs w:val="21"/>
        </w:rPr>
        <w:t>。</w:t>
      </w:r>
    </w:p>
    <w:p w:rsidR="00B25325" w:rsidRPr="00DF14B0" w:rsidRDefault="00771D37" w:rsidP="00414528">
      <w:pPr>
        <w:pStyle w:val="af3"/>
        <w:snapToGrid w:val="0"/>
        <w:ind w:firstLineChars="0"/>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股票投资策略</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本基金股票投资的总体原则是在价值区域内把握波动机会，在波动中实现研究的“溢价”。基金管理人以专业的研究力量为依托，将稳健、系统的选股方法与积极、主动的投资操作风</w:t>
      </w:r>
      <w:r w:rsidRPr="00DF14B0">
        <w:rPr>
          <w:rFonts w:asciiTheme="minorEastAsia" w:eastAsiaTheme="minorEastAsia" w:hAnsiTheme="minorEastAsia" w:hint="eastAsia"/>
        </w:rPr>
        <w:lastRenderedPageBreak/>
        <w:t>格有机结合，首先筛选出兼具较高内在价值及良好成长性的股票，即确定投资的“价值区域”；其次在分析研判经济运行和行业景气变化的周期性以及上市公司成长发展的波动性的基础上，通过对相关行业和上市公司成长率变化的动态预测，积极把握“价值区域”内股票价格和价值波动对比中的投资机会，适时实现投资收益。</w:t>
      </w:r>
    </w:p>
    <w:p w:rsidR="00B25325" w:rsidRPr="00DF14B0" w:rsidRDefault="00771D37" w:rsidP="00414528">
      <w:pPr>
        <w:pStyle w:val="af3"/>
        <w:snapToGrid w:val="0"/>
        <w:ind w:firstLineChars="0"/>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股票的选择</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本基金采用定量与定性相结合的系统方法选择股票，筛选出兼具较高内在价值及良好成长性的股票，即处于本基金管理人所认为的“价值区域”中的股票。</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rPr>
        <w:t>首先，本基金以价值成长比率（PEG）为主要参考指标对进入本公司“股票投资一般备选库”中的股票进行定量分析，对股票的市盈率与成长性进行综合权衡评估；</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其次，基金管理人将根据对上市公司基本面的深度研究和对市场趋势的具体把握，从公司基本面、股票流动性、股票相对价值等方面，结合定量分析的结果对“股票投资一般备选库”中的股票作进一步的定性评估，作为基金管理人构建组合的主要参考依据。</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对于基金管理人基于基本面研究有充分理由认为其具有一定投资价值、符合本基金投资理念的上市公司，虽因其预期每股收益或净利润增长率为负不能进行PEG定量评估，基金管理人仍可将其选入投资组合，但其占基金股票资产的比重不应超过20%。</w:t>
      </w:r>
    </w:p>
    <w:p w:rsidR="00B25325" w:rsidRPr="00DF14B0" w:rsidRDefault="00771D37" w:rsidP="00414528">
      <w:pPr>
        <w:pStyle w:val="af3"/>
        <w:snapToGrid w:val="0"/>
        <w:ind w:firstLineChars="0"/>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股票的投资操作</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本基金强调策略地持有股票，而不片面强调中长线静态持有。基金管理人根据对上市公司成长率动态变化的分析预测，兼顾考虑当时的市场趋势和个股的投资机会，通过对股票价格与价值相对波动和偏离程度的分析来掌握买卖时机，在股价的波动中适时实现收益。</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同时，本基金采取积极主动的行业优化配置和轮换策略。基金管理人主要根据对行业基本面和景气周期的分析预测，兼顾考虑行业内上市公司的代表性和基本面，确定基金在一定时期重点投资的行业。在此基础上，通过动态分析行业增长率和行业市盈率变动的偏离水平、不同行业的相对价值对比以及行业景气周期的变化等因素，适时在不同行业之间进行轮换。</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按照上述投资策略，</w:t>
      </w:r>
      <w:r w:rsidRPr="00DF14B0">
        <w:rPr>
          <w:rFonts w:asciiTheme="minorEastAsia" w:eastAsiaTheme="minorEastAsia" w:hAnsiTheme="minorEastAsia" w:hint="eastAsia"/>
          <w:kern w:val="0"/>
        </w:rPr>
        <w:t>在一定时期本基金的股票投资组合有可能出现相对集中于个别行业/板块或个股的情形</w:t>
      </w:r>
      <w:r w:rsidRPr="00DF14B0">
        <w:rPr>
          <w:rFonts w:asciiTheme="minorEastAsia" w:eastAsiaTheme="minorEastAsia" w:hAnsiTheme="minorEastAsia" w:hint="eastAsia"/>
        </w:rPr>
        <w:t>，以努力捕捉由于总体或特定的经济、社会、政策以及科技等方面的进步、变化所带来的投资机会。</w:t>
      </w:r>
    </w:p>
    <w:p w:rsidR="00B25325" w:rsidRPr="00DF14B0" w:rsidRDefault="00B25325" w:rsidP="00414528">
      <w:pPr>
        <w:pStyle w:val="af3"/>
        <w:snapToGrid w:val="0"/>
        <w:ind w:firstLineChars="0"/>
        <w:rPr>
          <w:rFonts w:asciiTheme="minorEastAsia" w:eastAsiaTheme="minorEastAsia" w:hAnsiTheme="minorEastAsia"/>
        </w:rPr>
      </w:pPr>
      <w:r w:rsidRPr="00DF14B0">
        <w:rPr>
          <w:rFonts w:asciiTheme="minorEastAsia" w:eastAsiaTheme="minorEastAsia" w:hAnsiTheme="minorEastAsia" w:hint="eastAsia"/>
        </w:rPr>
        <w:t>（3）债券投资策略</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在债券投资方面，本基金可投资于国债、金融债、企业债和可转换债券等债券品种。本基金将根据对利率走势的预测、债券等级、债券的期限结构、风险结构、不同品种流动性的高低等因素，构造债券组合。本基金还将关注可转债价格与其所对应股票价格的相对变化，发现套利机会，并综合考虑可转债的市场流动性等因素，决定投资可转债的品种和比例。</w:t>
      </w:r>
    </w:p>
    <w:p w:rsidR="00B25325" w:rsidRPr="00DF14B0" w:rsidRDefault="00B25325" w:rsidP="00414528">
      <w:pPr>
        <w:pStyle w:val="af3"/>
        <w:snapToGrid w:val="0"/>
        <w:ind w:firstLineChars="0"/>
        <w:rPr>
          <w:rFonts w:asciiTheme="minorEastAsia" w:eastAsiaTheme="minorEastAsia" w:hAnsiTheme="minorEastAsia"/>
        </w:rPr>
      </w:pPr>
      <w:r w:rsidRPr="00DF14B0">
        <w:rPr>
          <w:rFonts w:asciiTheme="minorEastAsia" w:eastAsiaTheme="minorEastAsia" w:hAnsiTheme="minorEastAsia" w:hint="eastAsia"/>
        </w:rPr>
        <w:t>（4）其它投资策略</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kern w:val="0"/>
        </w:rPr>
        <w:t>本基金将审慎投资于中国证监会批准的其它金融工具，以减少基金资产的风险并提高基金的收益。</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86" w:name="_Toc44424674"/>
      <w:r w:rsidRPr="00DF14B0">
        <w:rPr>
          <w:rFonts w:asciiTheme="minorEastAsia" w:eastAsiaTheme="minorEastAsia" w:hAnsiTheme="minorEastAsia" w:hint="eastAsia"/>
          <w:b w:val="0"/>
        </w:rPr>
        <w:lastRenderedPageBreak/>
        <w:t>（五）业绩</w:t>
      </w:r>
      <w:r w:rsidRPr="00DF14B0">
        <w:rPr>
          <w:rFonts w:asciiTheme="minorEastAsia" w:eastAsiaTheme="minorEastAsia" w:hAnsiTheme="minorEastAsia"/>
          <w:b w:val="0"/>
        </w:rPr>
        <w:t>比较基准</w:t>
      </w:r>
      <w:bookmarkEnd w:id="86"/>
    </w:p>
    <w:p w:rsidR="00B25325" w:rsidRPr="00DF14B0" w:rsidRDefault="00B25325" w:rsidP="00414528">
      <w:pPr>
        <w:autoSpaceDE w:val="0"/>
        <w:autoSpaceDN w:val="0"/>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上证A指收益率×75％</w:t>
      </w:r>
      <w:r w:rsidRPr="00DF14B0">
        <w:rPr>
          <w:rFonts w:asciiTheme="minorEastAsia" w:eastAsiaTheme="minorEastAsia" w:hAnsiTheme="minorEastAsia"/>
        </w:rPr>
        <w:t>+</w:t>
      </w:r>
      <w:r w:rsidRPr="00DF14B0">
        <w:rPr>
          <w:rFonts w:asciiTheme="minorEastAsia" w:eastAsiaTheme="minorEastAsia" w:hAnsiTheme="minorEastAsia" w:hint="eastAsia"/>
        </w:rPr>
        <w:t>上证国债指数收益率×25％</w:t>
      </w:r>
    </w:p>
    <w:p w:rsidR="00B25325" w:rsidRPr="00DF14B0" w:rsidRDefault="00B25325" w:rsidP="00414528">
      <w:pPr>
        <w:autoSpaceDE w:val="0"/>
        <w:autoSpaceDN w:val="0"/>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易方达策略成长二号混合型证券投资基金使用以上复合比较基准主要考虑到：</w:t>
      </w:r>
    </w:p>
    <w:p w:rsidR="00B25325" w:rsidRPr="00DF14B0" w:rsidRDefault="00B25325" w:rsidP="00414528">
      <w:pPr>
        <w:autoSpaceDE w:val="0"/>
        <w:autoSpaceDN w:val="0"/>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1</w:t>
      </w:r>
      <w:r w:rsidR="00771D37" w:rsidRPr="00DF14B0">
        <w:rPr>
          <w:rFonts w:asciiTheme="minorEastAsia" w:eastAsiaTheme="minorEastAsia" w:hAnsiTheme="minorEastAsia" w:hint="eastAsia"/>
        </w:rPr>
        <w:t>、</w:t>
      </w:r>
      <w:r w:rsidRPr="00DF14B0">
        <w:rPr>
          <w:rFonts w:asciiTheme="minorEastAsia" w:eastAsiaTheme="minorEastAsia" w:hAnsiTheme="minorEastAsia" w:hint="eastAsia"/>
        </w:rPr>
        <w:t>易方达策略成长二号混合型证券投资基金主要投资股票</w:t>
      </w:r>
      <w:r w:rsidR="008A1E40" w:rsidRPr="00DF14B0">
        <w:rPr>
          <w:rFonts w:asciiTheme="minorEastAsia" w:eastAsiaTheme="minorEastAsia" w:hAnsiTheme="minorEastAsia" w:hint="eastAsia"/>
        </w:rPr>
        <w:t>，</w:t>
      </w:r>
      <w:r w:rsidRPr="00DF14B0">
        <w:rPr>
          <w:rFonts w:asciiTheme="minorEastAsia" w:eastAsiaTheme="minorEastAsia" w:hAnsiTheme="minorEastAsia" w:hint="eastAsia"/>
        </w:rPr>
        <w:t>75%左右的股票比例为本基金中长期追求的资产配置目标；</w:t>
      </w:r>
    </w:p>
    <w:p w:rsidR="00B25325" w:rsidRPr="00DF14B0" w:rsidRDefault="00B25325" w:rsidP="00414528">
      <w:pPr>
        <w:autoSpaceDE w:val="0"/>
        <w:autoSpaceDN w:val="0"/>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2</w:t>
      </w:r>
      <w:r w:rsidR="00771D37" w:rsidRPr="00DF14B0">
        <w:rPr>
          <w:rFonts w:asciiTheme="minorEastAsia" w:eastAsiaTheme="minorEastAsia" w:hAnsiTheme="minorEastAsia" w:hint="eastAsia"/>
        </w:rPr>
        <w:t>、</w:t>
      </w:r>
      <w:r w:rsidRPr="00DF14B0">
        <w:rPr>
          <w:rFonts w:asciiTheme="minorEastAsia" w:eastAsiaTheme="minorEastAsia" w:hAnsiTheme="minorEastAsia" w:hint="eastAsia"/>
        </w:rPr>
        <w:t>上证A指使用时间长，投资者认同度高</w:t>
      </w:r>
      <w:r w:rsidR="008A1E40" w:rsidRPr="00DF14B0">
        <w:rPr>
          <w:rFonts w:asciiTheme="minorEastAsia" w:eastAsiaTheme="minorEastAsia" w:hAnsiTheme="minorEastAsia" w:hint="eastAsia"/>
        </w:rPr>
        <w:t>，</w:t>
      </w:r>
      <w:r w:rsidRPr="00DF14B0">
        <w:rPr>
          <w:rFonts w:asciiTheme="minorEastAsia" w:eastAsiaTheme="minorEastAsia" w:hAnsiTheme="minorEastAsia" w:hint="eastAsia"/>
        </w:rPr>
        <w:t>而且与两个市场总体的走势相关度高，所以我公司用其作为股票部分的比较基准。</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87" w:name="_Toc44424675"/>
      <w:r w:rsidRPr="00DF14B0">
        <w:rPr>
          <w:rFonts w:asciiTheme="minorEastAsia" w:eastAsiaTheme="minorEastAsia" w:hAnsiTheme="minorEastAsia" w:hint="eastAsia"/>
          <w:b w:val="0"/>
        </w:rPr>
        <w:t>（六）</w:t>
      </w:r>
      <w:r w:rsidRPr="00DF14B0">
        <w:rPr>
          <w:rFonts w:asciiTheme="minorEastAsia" w:eastAsiaTheme="minorEastAsia" w:hAnsiTheme="minorEastAsia"/>
          <w:b w:val="0"/>
        </w:rPr>
        <w:t>风险收益特征</w:t>
      </w:r>
      <w:bookmarkEnd w:id="87"/>
    </w:p>
    <w:p w:rsidR="00BC4472" w:rsidRPr="00DF14B0" w:rsidRDefault="00BC4472"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本基金为混合型基金，理论上其风险收益水平低于股票型基金，高于债券型基金及货币市场基金。</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88" w:name="_Toc44424676"/>
      <w:r w:rsidRPr="00DF14B0">
        <w:rPr>
          <w:rFonts w:asciiTheme="minorEastAsia" w:eastAsiaTheme="minorEastAsia" w:hAnsiTheme="minorEastAsia" w:hint="eastAsia"/>
          <w:b w:val="0"/>
        </w:rPr>
        <w:t>（七）投资程序</w:t>
      </w:r>
      <w:bookmarkEnd w:id="88"/>
    </w:p>
    <w:p w:rsidR="00B25325" w:rsidRPr="00DF14B0" w:rsidRDefault="00B25325"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1</w:t>
      </w:r>
      <w:r w:rsidR="00771D37" w:rsidRPr="00DF14B0">
        <w:rPr>
          <w:rFonts w:asciiTheme="minorEastAsia" w:eastAsiaTheme="minorEastAsia" w:hAnsiTheme="minorEastAsia" w:hint="eastAsia"/>
        </w:rPr>
        <w:t>、</w:t>
      </w:r>
      <w:r w:rsidRPr="00DF14B0">
        <w:rPr>
          <w:rFonts w:asciiTheme="minorEastAsia" w:eastAsiaTheme="minorEastAsia" w:hAnsiTheme="minorEastAsia" w:hint="eastAsia"/>
        </w:rPr>
        <w:t>投资决策程序</w:t>
      </w:r>
    </w:p>
    <w:p w:rsidR="00B25325" w:rsidRPr="00DF14B0" w:rsidRDefault="00B25325"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（1）投资决策依据</w:t>
      </w:r>
    </w:p>
    <w:p w:rsidR="00B25325" w:rsidRPr="00DF14B0" w:rsidRDefault="00771D37"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国家有关法律、法规和《基金合同》的规定。</w:t>
      </w:r>
    </w:p>
    <w:p w:rsidR="00B25325" w:rsidRPr="00DF14B0" w:rsidRDefault="00771D37"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政治形势、政策趋势和宏观经济形势。</w:t>
      </w:r>
    </w:p>
    <w:p w:rsidR="00B25325" w:rsidRPr="00DF14B0" w:rsidRDefault="00771D37"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3）</w:t>
      </w:r>
      <w:r w:rsidR="00B25325" w:rsidRPr="00DF14B0">
        <w:rPr>
          <w:rFonts w:asciiTheme="minorEastAsia" w:eastAsiaTheme="minorEastAsia" w:hAnsiTheme="minorEastAsia" w:hint="eastAsia"/>
        </w:rPr>
        <w:t>行业和上市公司基本面。</w:t>
      </w:r>
    </w:p>
    <w:p w:rsidR="00B25325" w:rsidRPr="00DF14B0" w:rsidRDefault="00771D37"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4）</w:t>
      </w:r>
      <w:r w:rsidR="00B25325" w:rsidRPr="00DF14B0">
        <w:rPr>
          <w:rFonts w:asciiTheme="minorEastAsia" w:eastAsiaTheme="minorEastAsia" w:hAnsiTheme="minorEastAsia" w:hint="eastAsia"/>
        </w:rPr>
        <w:t>证券市场发展趋势。</w:t>
      </w:r>
    </w:p>
    <w:p w:rsidR="00B25325" w:rsidRPr="00DF14B0" w:rsidRDefault="00B25325" w:rsidP="00414528">
      <w:pPr>
        <w:snapToGrid w:val="0"/>
        <w:spacing w:line="360" w:lineRule="auto"/>
        <w:ind w:firstLineChars="200" w:firstLine="420"/>
        <w:rPr>
          <w:rFonts w:asciiTheme="minorEastAsia" w:eastAsiaTheme="minorEastAsia" w:hAnsiTheme="minorEastAsia"/>
          <w:kern w:val="0"/>
        </w:rPr>
      </w:pPr>
      <w:r w:rsidRPr="00DF14B0">
        <w:rPr>
          <w:rFonts w:asciiTheme="minorEastAsia" w:eastAsiaTheme="minorEastAsia" w:hAnsiTheme="minorEastAsia" w:hint="eastAsia"/>
          <w:kern w:val="0"/>
        </w:rPr>
        <w:t>（2）投资决策流程</w:t>
      </w:r>
    </w:p>
    <w:p w:rsidR="000D0236" w:rsidRPr="00DF14B0" w:rsidRDefault="00771D37"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1）</w:t>
      </w:r>
      <w:r w:rsidR="000D0236" w:rsidRPr="00DF14B0">
        <w:rPr>
          <w:rFonts w:asciiTheme="minorEastAsia" w:eastAsiaTheme="minorEastAsia" w:hAnsiTheme="minorEastAsia" w:hint="eastAsia"/>
        </w:rPr>
        <w:t>基金经理制定资产配置计划，按制度提交审议并实施；</w:t>
      </w:r>
    </w:p>
    <w:p w:rsidR="00B64BFF" w:rsidRPr="00DF14B0" w:rsidRDefault="00771D37"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2）</w:t>
      </w:r>
      <w:r w:rsidR="000D0236" w:rsidRPr="00DF14B0">
        <w:rPr>
          <w:rFonts w:asciiTheme="minorEastAsia" w:eastAsiaTheme="minorEastAsia" w:hAnsiTheme="minorEastAsia" w:hint="eastAsia"/>
        </w:rPr>
        <w:t>研究人员为投资运作提供研究支持</w:t>
      </w:r>
      <w:r w:rsidR="00B64BFF" w:rsidRPr="00DF14B0">
        <w:rPr>
          <w:rFonts w:asciiTheme="minorEastAsia" w:eastAsiaTheme="minorEastAsia" w:hAnsiTheme="minorEastAsia" w:hint="eastAsia"/>
        </w:rPr>
        <w:t>；</w:t>
      </w:r>
    </w:p>
    <w:p w:rsidR="000D0236" w:rsidRPr="00DF14B0" w:rsidRDefault="00771D37"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3）</w:t>
      </w:r>
      <w:r w:rsidR="00B64BFF" w:rsidRPr="00DF14B0">
        <w:rPr>
          <w:rFonts w:asciiTheme="minorEastAsia" w:eastAsiaTheme="minorEastAsia" w:hAnsiTheme="minorEastAsia" w:hint="eastAsia"/>
        </w:rPr>
        <w:t>基金经理根据各类资产的投资策略并结合研究人员提供的建议，分别进行股票、债券等资产类别的投资决策。</w:t>
      </w:r>
    </w:p>
    <w:p w:rsidR="00B25325" w:rsidRPr="00DF14B0" w:rsidRDefault="00B25325"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2</w:t>
      </w:r>
      <w:r w:rsidR="00771D37" w:rsidRPr="00DF14B0">
        <w:rPr>
          <w:rFonts w:asciiTheme="minorEastAsia" w:eastAsiaTheme="minorEastAsia" w:hAnsiTheme="minorEastAsia" w:hint="eastAsia"/>
        </w:rPr>
        <w:t>、</w:t>
      </w:r>
      <w:r w:rsidRPr="00DF14B0">
        <w:rPr>
          <w:rFonts w:asciiTheme="minorEastAsia" w:eastAsiaTheme="minorEastAsia" w:hAnsiTheme="minorEastAsia" w:hint="eastAsia"/>
        </w:rPr>
        <w:t>投资交易程序</w:t>
      </w:r>
    </w:p>
    <w:p w:rsidR="00B25325" w:rsidRPr="00DF14B0" w:rsidRDefault="00B25325"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基金管理人设置独立的集中交易室，基金经理下达的投资指令通过集中交易室实施。集中交易室接到基金经理的投资指令后，根据有关规定对投资指令的合规性、合理性和有效性进行检查，确保投资指令在合法、合规的前提下得到高效的执行。</w:t>
      </w:r>
    </w:p>
    <w:p w:rsidR="00B25325" w:rsidRPr="00DF14B0" w:rsidRDefault="00B25325"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3</w:t>
      </w:r>
      <w:r w:rsidR="00771D37" w:rsidRPr="00DF14B0">
        <w:rPr>
          <w:rFonts w:asciiTheme="minorEastAsia" w:eastAsiaTheme="minorEastAsia" w:hAnsiTheme="minorEastAsia" w:hint="eastAsia"/>
        </w:rPr>
        <w:t>、</w:t>
      </w:r>
      <w:r w:rsidRPr="00DF14B0">
        <w:rPr>
          <w:rFonts w:asciiTheme="minorEastAsia" w:eastAsiaTheme="minorEastAsia" w:hAnsiTheme="minorEastAsia" w:hint="eastAsia"/>
        </w:rPr>
        <w:t>投资风险的监控和管理</w:t>
      </w:r>
    </w:p>
    <w:p w:rsidR="000D0236" w:rsidRPr="00DF14B0" w:rsidRDefault="000D0236"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w:t>
      </w:r>
      <w:r w:rsidR="00230E68" w:rsidRPr="00DF14B0">
        <w:rPr>
          <w:rFonts w:asciiTheme="minorEastAsia" w:eastAsiaTheme="minorEastAsia" w:hAnsiTheme="minorEastAsia" w:hint="eastAsia"/>
          <w:kern w:val="0"/>
          <w:szCs w:val="21"/>
        </w:rPr>
        <w:t>监察合规管理部门</w:t>
      </w:r>
      <w:r w:rsidRPr="00DF14B0">
        <w:rPr>
          <w:rFonts w:asciiTheme="minorEastAsia" w:eastAsiaTheme="minorEastAsia" w:hAnsiTheme="minorEastAsia" w:hint="eastAsia"/>
          <w:kern w:val="0"/>
          <w:szCs w:val="21"/>
        </w:rPr>
        <w:t>对基金的日常投资和交易是否遵守法律法规、基金合同进行独立监督检查</w:t>
      </w:r>
      <w:r w:rsidR="0088339C" w:rsidRPr="00DF14B0">
        <w:rPr>
          <w:rFonts w:asciiTheme="minorEastAsia" w:eastAsiaTheme="minorEastAsia" w:hAnsiTheme="minorEastAsia" w:hint="eastAsia"/>
          <w:kern w:val="0"/>
          <w:szCs w:val="21"/>
        </w:rPr>
        <w:t>；</w:t>
      </w:r>
    </w:p>
    <w:p w:rsidR="000D0236" w:rsidRPr="00DF14B0" w:rsidRDefault="000D0236"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lastRenderedPageBreak/>
        <w:t>（2）投资风险管理部定期出具基金绩效评估和风险管理报告，供基金经理调整投资组合时参考。</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kern w:val="0"/>
          <w:szCs w:val="21"/>
        </w:rPr>
      </w:pPr>
      <w:bookmarkStart w:id="89" w:name="_Toc44424677"/>
      <w:r w:rsidRPr="00DF14B0">
        <w:rPr>
          <w:rFonts w:asciiTheme="minorEastAsia" w:eastAsiaTheme="minorEastAsia" w:hAnsiTheme="minorEastAsia" w:hint="eastAsia"/>
          <w:b w:val="0"/>
        </w:rPr>
        <w:t>（八）投资禁止行为与限制</w:t>
      </w:r>
      <w:bookmarkEnd w:id="89"/>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w:t>
      </w:r>
      <w:r w:rsidR="00771D3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禁止用本基金财产从事以下行为</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（1）承销证券；</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（2）向他人贷款或者提供担保；</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（3）从事承担无限责任的投资；</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（4）买卖其他基金份额，但是国务院另有规定的除外；</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（5）向其基金管理人、基金托管人出资或者买卖其基金管理人、基金托管人发行的股票或者债券；</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（6）买卖与其基金管理人、基金托管人有控股关系的股东或者与其基金管理人、基金托管人有其他重大利害关系的公司发行的证券或者承销期内承销的证券；</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（7）从事内幕交易、操纵证券交易价格及其他不正当的证券交易活动；</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（8）依照法律、行政法规有关法律法规规定，由国务院证券监督管理机构规定禁止的其他活动。</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w:t>
      </w:r>
      <w:r w:rsidR="00771D3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基金投资组合比例限制</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）持有一家上市公司的股票，其市值不超过基金资产净值的10%；</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（2）本基金与基金管理人管理的其他基金持有一家公司发行的证券总和，不超过该证券的10%；</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rPr>
        <w:t>（</w:t>
      </w:r>
      <w:r w:rsidRPr="00DF14B0">
        <w:rPr>
          <w:rFonts w:asciiTheme="minorEastAsia" w:eastAsiaTheme="minorEastAsia" w:hAnsiTheme="minorEastAsia"/>
        </w:rPr>
        <w:t>3</w:t>
      </w:r>
      <w:r w:rsidRPr="00DF14B0">
        <w:rPr>
          <w:rFonts w:asciiTheme="minorEastAsia" w:eastAsiaTheme="minorEastAsia" w:hAnsiTheme="minorEastAsia" w:hint="eastAsia"/>
        </w:rPr>
        <w:t>）</w:t>
      </w:r>
      <w:r w:rsidRPr="00DF14B0">
        <w:rPr>
          <w:rFonts w:asciiTheme="minorEastAsia" w:eastAsiaTheme="minorEastAsia" w:hAnsiTheme="minorEastAsia"/>
        </w:rPr>
        <w:t>基金投资于股票、债券的比例不低于基金资产总值的80％；</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（4）基金财产参与股票发行申购，本基金所申报的金额不超过基金总资产，本基金所申报的股票数量不超过拟发行股票公司本次发行股票的总量；</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kern w:val="0"/>
          <w:szCs w:val="21"/>
        </w:rPr>
        <w:t>（5）基金持有的</w:t>
      </w:r>
      <w:r w:rsidRPr="00DF14B0">
        <w:rPr>
          <w:rFonts w:asciiTheme="minorEastAsia" w:eastAsiaTheme="minorEastAsia" w:hAnsiTheme="minorEastAsia" w:hint="eastAsia"/>
          <w:szCs w:val="21"/>
        </w:rPr>
        <w:t>现金及到期日在一年以内的政府债券不低于基金资产净值的</w:t>
      </w:r>
      <w:r w:rsidRPr="00DF14B0">
        <w:rPr>
          <w:rFonts w:asciiTheme="minorEastAsia" w:eastAsiaTheme="minorEastAsia" w:hAnsiTheme="minorEastAsia"/>
          <w:szCs w:val="21"/>
        </w:rPr>
        <w:t>5%</w:t>
      </w:r>
      <w:r w:rsidR="00AA641D" w:rsidRPr="00DF14B0">
        <w:rPr>
          <w:rFonts w:asciiTheme="minorEastAsia" w:eastAsiaTheme="minorEastAsia" w:hAnsiTheme="minorEastAsia" w:hint="eastAsia"/>
          <w:szCs w:val="21"/>
        </w:rPr>
        <w:t>，现金不包括结算备付金、存出保证金、应收申购款等</w:t>
      </w:r>
      <w:r w:rsidRPr="00DF14B0">
        <w:rPr>
          <w:rFonts w:asciiTheme="minorEastAsia" w:eastAsiaTheme="minorEastAsia" w:hAnsiTheme="minorEastAsia" w:hint="eastAsia"/>
          <w:szCs w:val="21"/>
        </w:rPr>
        <w:t>；</w:t>
      </w:r>
    </w:p>
    <w:p w:rsidR="00AA641D" w:rsidRPr="00DF14B0" w:rsidRDefault="00AA641D" w:rsidP="00AA641D">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AA641D" w:rsidRPr="00DF14B0" w:rsidRDefault="00AA641D" w:rsidP="00AA641D">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（7）本基金主动投资于流动性受限资产的市值合计不得超过该基金资产净值的15%。</w:t>
      </w:r>
    </w:p>
    <w:p w:rsidR="00AA641D" w:rsidRPr="00DF14B0" w:rsidRDefault="00AA641D" w:rsidP="00AA641D">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因证券市场波动、上市公司股票停牌、基金规模变动等基金管理人之外的因素致使基金不符合前款所规定比例限制的，基金管理人不得主动新增流动性受限资产的投资；</w:t>
      </w:r>
    </w:p>
    <w:p w:rsidR="00AA641D" w:rsidRPr="00DF14B0" w:rsidRDefault="00AA641D" w:rsidP="00AA641D">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（8）本基金与私募类证券资管产品及中国证监会认定的其他主体为交易对手开展逆回购交易的，可接受质押品的资质要求应当与基金合同约定的投资范围保持一致；</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lastRenderedPageBreak/>
        <w:t>（</w:t>
      </w:r>
      <w:r w:rsidR="00AA641D" w:rsidRPr="00DF14B0">
        <w:rPr>
          <w:rFonts w:asciiTheme="minorEastAsia" w:eastAsiaTheme="minorEastAsia" w:hAnsiTheme="minorEastAsia"/>
          <w:kern w:val="0"/>
          <w:szCs w:val="21"/>
        </w:rPr>
        <w:t>9</w:t>
      </w:r>
      <w:r w:rsidRPr="00DF14B0">
        <w:rPr>
          <w:rFonts w:asciiTheme="minorEastAsia" w:eastAsiaTheme="minorEastAsia" w:hAnsiTheme="minorEastAsia" w:hint="eastAsia"/>
          <w:kern w:val="0"/>
          <w:szCs w:val="21"/>
        </w:rPr>
        <w:t>）法律法规和基金合同规定的其他限制。</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w:t>
      </w:r>
      <w:r w:rsidR="00771D3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如</w:t>
      </w:r>
      <w:r w:rsidRPr="00DF14B0">
        <w:rPr>
          <w:rFonts w:asciiTheme="minorEastAsia" w:eastAsiaTheme="minorEastAsia" w:hAnsiTheme="minorEastAsia"/>
          <w:kern w:val="0"/>
          <w:szCs w:val="21"/>
        </w:rPr>
        <w:t>法律法规或监管部门</w:t>
      </w:r>
      <w:r w:rsidRPr="00DF14B0">
        <w:rPr>
          <w:rFonts w:asciiTheme="minorEastAsia" w:eastAsiaTheme="minorEastAsia" w:hAnsiTheme="minorEastAsia" w:hint="eastAsia"/>
          <w:kern w:val="0"/>
          <w:szCs w:val="21"/>
        </w:rPr>
        <w:t>取消上述禁止或限制性规定的，本基金可不受上述规定的约束或限制</w:t>
      </w:r>
      <w:r w:rsidRPr="00DF14B0">
        <w:rPr>
          <w:rFonts w:asciiTheme="minorEastAsia" w:eastAsiaTheme="minorEastAsia" w:hAnsiTheme="minorEastAsia"/>
          <w:kern w:val="0"/>
          <w:szCs w:val="21"/>
        </w:rPr>
        <w:t>。法律法规或监管部门对上述比例限制另有规定的，本基金合同将从其规定；基金管理人可依据法律法规或监管部门规定直接进行变更，在变更前</w:t>
      </w:r>
      <w:r w:rsidRPr="00DF14B0">
        <w:rPr>
          <w:rFonts w:asciiTheme="minorEastAsia" w:eastAsiaTheme="minorEastAsia" w:hAnsiTheme="minorEastAsia" w:hint="eastAsia"/>
          <w:kern w:val="0"/>
          <w:szCs w:val="21"/>
        </w:rPr>
        <w:t>3</w:t>
      </w:r>
      <w:r w:rsidRPr="00DF14B0">
        <w:rPr>
          <w:rFonts w:asciiTheme="minorEastAsia" w:eastAsiaTheme="minorEastAsia" w:hAnsiTheme="minorEastAsia"/>
          <w:kern w:val="0"/>
          <w:szCs w:val="21"/>
        </w:rPr>
        <w:t>个工作日内在基金管理人网站及指定报刊上发布公告，此项合同修改无须召开基金份额持有人大会</w:t>
      </w:r>
      <w:r w:rsidRPr="00DF14B0">
        <w:rPr>
          <w:rFonts w:asciiTheme="minorEastAsia" w:eastAsiaTheme="minorEastAsia" w:hAnsiTheme="minorEastAsia" w:hint="eastAsia"/>
          <w:kern w:val="0"/>
          <w:szCs w:val="21"/>
        </w:rPr>
        <w:t>。</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kern w:val="0"/>
          <w:szCs w:val="21"/>
        </w:rPr>
      </w:pPr>
      <w:bookmarkStart w:id="90" w:name="_Toc44424678"/>
      <w:r w:rsidRPr="00DF14B0">
        <w:rPr>
          <w:rFonts w:asciiTheme="minorEastAsia" w:eastAsiaTheme="minorEastAsia" w:hAnsiTheme="minorEastAsia" w:hint="eastAsia"/>
          <w:b w:val="0"/>
        </w:rPr>
        <w:t>（九）投资组合比例调整</w:t>
      </w:r>
      <w:bookmarkEnd w:id="90"/>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基金管理人应当自基金合同生效之日起六个月内使基金的投资组合比例符合基金合同的约定。</w:t>
      </w:r>
      <w:r w:rsidR="00AA641D" w:rsidRPr="00DF14B0">
        <w:rPr>
          <w:rFonts w:asciiTheme="minorEastAsia" w:eastAsiaTheme="minorEastAsia" w:hAnsiTheme="minorEastAsia" w:hint="eastAsia"/>
          <w:kern w:val="0"/>
          <w:szCs w:val="21"/>
        </w:rPr>
        <w:t>除上述（4）、（5）、（7）、（8）以外，</w:t>
      </w:r>
      <w:r w:rsidRPr="00DF14B0">
        <w:rPr>
          <w:rFonts w:asciiTheme="minorEastAsia" w:eastAsiaTheme="minorEastAsia" w:hAnsiTheme="minorEastAsia"/>
          <w:kern w:val="0"/>
          <w:szCs w:val="21"/>
        </w:rPr>
        <w:t>因证券市场波动、上市公司合并、基金规模变动等基金管理人之外的因素致使基金投资不符合基金合同约定的投资比例</w:t>
      </w:r>
      <w:r w:rsidRPr="00DF14B0">
        <w:rPr>
          <w:rFonts w:asciiTheme="minorEastAsia" w:eastAsiaTheme="minorEastAsia" w:hAnsiTheme="minorEastAsia" w:hint="eastAsia"/>
          <w:kern w:val="0"/>
          <w:szCs w:val="21"/>
        </w:rPr>
        <w:t>规定</w:t>
      </w:r>
      <w:r w:rsidRPr="00DF14B0">
        <w:rPr>
          <w:rFonts w:asciiTheme="minorEastAsia" w:eastAsiaTheme="minorEastAsia" w:hAnsiTheme="minorEastAsia"/>
          <w:kern w:val="0"/>
          <w:szCs w:val="21"/>
        </w:rPr>
        <w:t>的，基金管理人应当在</w:t>
      </w:r>
      <w:r w:rsidRPr="00DF14B0">
        <w:rPr>
          <w:rFonts w:asciiTheme="minorEastAsia" w:eastAsiaTheme="minorEastAsia" w:hAnsiTheme="minorEastAsia" w:hint="eastAsia"/>
          <w:kern w:val="0"/>
          <w:szCs w:val="21"/>
        </w:rPr>
        <w:t>十</w:t>
      </w:r>
      <w:r w:rsidRPr="00DF14B0">
        <w:rPr>
          <w:rFonts w:asciiTheme="minorEastAsia" w:eastAsiaTheme="minorEastAsia" w:hAnsiTheme="minorEastAsia"/>
          <w:kern w:val="0"/>
          <w:szCs w:val="21"/>
        </w:rPr>
        <w:t>个交易日内进行调整。</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rPr>
      </w:pPr>
      <w:bookmarkStart w:id="91" w:name="_Toc78595975"/>
      <w:bookmarkStart w:id="92" w:name="_Toc88037849"/>
      <w:bookmarkStart w:id="93" w:name="_Toc122336553"/>
      <w:bookmarkStart w:id="94" w:name="_Toc44424679"/>
      <w:r w:rsidRPr="00DF14B0">
        <w:rPr>
          <w:rFonts w:asciiTheme="minorEastAsia" w:eastAsiaTheme="minorEastAsia" w:hAnsiTheme="minorEastAsia" w:hint="eastAsia"/>
          <w:b w:val="0"/>
        </w:rPr>
        <w:t>（十）基金的融资</w:t>
      </w:r>
      <w:bookmarkEnd w:id="91"/>
      <w:bookmarkEnd w:id="92"/>
      <w:bookmarkEnd w:id="93"/>
      <w:r w:rsidRPr="00DF14B0">
        <w:rPr>
          <w:rFonts w:asciiTheme="minorEastAsia" w:eastAsiaTheme="minorEastAsia" w:hAnsiTheme="minorEastAsia" w:hint="eastAsia"/>
          <w:b w:val="0"/>
        </w:rPr>
        <w:t>、融券</w:t>
      </w:r>
      <w:bookmarkEnd w:id="94"/>
    </w:p>
    <w:p w:rsidR="00B25325" w:rsidRPr="00DF14B0" w:rsidRDefault="00B25325" w:rsidP="00414528">
      <w:pPr>
        <w:tabs>
          <w:tab w:val="left" w:pos="735"/>
        </w:tabs>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本基金可以按照国家的有关法律法规规定进行融资、融券。</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95" w:name="_Toc44424680"/>
      <w:r w:rsidRPr="00DF14B0">
        <w:rPr>
          <w:rFonts w:asciiTheme="minorEastAsia" w:eastAsiaTheme="minorEastAsia" w:hAnsiTheme="minorEastAsia" w:hint="eastAsia"/>
          <w:b w:val="0"/>
        </w:rPr>
        <w:t>（十一）基金管理人代表基金行使所投资证券产生权利的处理原则及方法</w:t>
      </w:r>
      <w:bookmarkEnd w:id="95"/>
    </w:p>
    <w:p w:rsidR="00B25325" w:rsidRPr="00DF14B0" w:rsidRDefault="00771D37" w:rsidP="00771D37">
      <w:pPr>
        <w:tabs>
          <w:tab w:val="left" w:pos="735"/>
        </w:tabs>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不谋求对上市公司的控股，不参与所投资上市公司的经营管理；</w:t>
      </w:r>
    </w:p>
    <w:p w:rsidR="00B25325" w:rsidRPr="00DF14B0" w:rsidRDefault="00771D37" w:rsidP="00771D37">
      <w:pPr>
        <w:tabs>
          <w:tab w:val="left" w:pos="735"/>
        </w:tabs>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有利于基金资产的安全与增值；</w:t>
      </w:r>
    </w:p>
    <w:p w:rsidR="00B25325" w:rsidRPr="00DF14B0" w:rsidRDefault="00771D37" w:rsidP="00771D37">
      <w:pPr>
        <w:tabs>
          <w:tab w:val="left" w:pos="735"/>
        </w:tabs>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3、</w:t>
      </w:r>
      <w:r w:rsidR="00B25325" w:rsidRPr="00DF14B0">
        <w:rPr>
          <w:rFonts w:asciiTheme="minorEastAsia" w:eastAsiaTheme="minorEastAsia" w:hAnsiTheme="minorEastAsia" w:hint="eastAsia"/>
        </w:rPr>
        <w:t>基金管理人按照国家有关规定代表基金独立行使股东权利，保护基金投资者的利益；</w:t>
      </w:r>
    </w:p>
    <w:p w:rsidR="00B25325" w:rsidRPr="00DF14B0" w:rsidRDefault="00771D37" w:rsidP="00771D37">
      <w:pPr>
        <w:tabs>
          <w:tab w:val="left" w:pos="735"/>
        </w:tabs>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4、</w:t>
      </w:r>
      <w:r w:rsidR="00B25325" w:rsidRPr="00DF14B0">
        <w:rPr>
          <w:rFonts w:asciiTheme="minorEastAsia" w:eastAsiaTheme="minorEastAsia" w:hAnsiTheme="minorEastAsia" w:hint="eastAsia"/>
        </w:rPr>
        <w:t>基金管理人按照国家有关规定代表基金独立行使债权人权利，保护基金投资者的利益。</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96" w:name="_Toc156961283"/>
      <w:bookmarkStart w:id="97" w:name="_Toc44424681"/>
      <w:r w:rsidRPr="00DF14B0">
        <w:rPr>
          <w:rFonts w:asciiTheme="minorEastAsia" w:eastAsiaTheme="minorEastAsia" w:hAnsiTheme="minorEastAsia" w:hint="eastAsia"/>
          <w:b w:val="0"/>
          <w:bCs/>
        </w:rPr>
        <w:t>（十</w:t>
      </w:r>
      <w:r w:rsidRPr="00DF14B0">
        <w:rPr>
          <w:rFonts w:asciiTheme="minorEastAsia" w:eastAsiaTheme="minorEastAsia" w:hAnsiTheme="minorEastAsia" w:hint="eastAsia"/>
          <w:b w:val="0"/>
        </w:rPr>
        <w:t>二</w:t>
      </w:r>
      <w:r w:rsidRPr="00DF14B0">
        <w:rPr>
          <w:rFonts w:asciiTheme="minorEastAsia" w:eastAsiaTheme="minorEastAsia" w:hAnsiTheme="minorEastAsia" w:hint="eastAsia"/>
          <w:b w:val="0"/>
          <w:bCs/>
        </w:rPr>
        <w:t>）基金投资组合报告</w:t>
      </w:r>
      <w:bookmarkEnd w:id="96"/>
      <w:r w:rsidR="0004458E" w:rsidRPr="00DF14B0">
        <w:rPr>
          <w:rFonts w:asciiTheme="minorEastAsia" w:eastAsiaTheme="minorEastAsia" w:hAnsiTheme="minorEastAsia" w:hint="eastAsia"/>
          <w:b w:val="0"/>
          <w:bCs/>
        </w:rPr>
        <w:t>（未经审计）</w:t>
      </w:r>
      <w:bookmarkEnd w:id="97"/>
    </w:p>
    <w:p w:rsidR="006E23D6" w:rsidRPr="00DF14B0" w:rsidRDefault="006E23D6" w:rsidP="00414528">
      <w:pPr>
        <w:pStyle w:val="af6"/>
        <w:snapToGrid w:val="0"/>
        <w:spacing w:line="360" w:lineRule="auto"/>
        <w:ind w:firstLineChars="200" w:firstLine="420"/>
        <w:rPr>
          <w:rFonts w:asciiTheme="minorEastAsia" w:eastAsiaTheme="minorEastAsia" w:hAnsiTheme="minorEastAsia"/>
          <w:sz w:val="21"/>
          <w:szCs w:val="21"/>
        </w:rPr>
      </w:pPr>
      <w:r w:rsidRPr="00DF14B0">
        <w:rPr>
          <w:rFonts w:asciiTheme="minorEastAsia" w:eastAsiaTheme="minorEastAsia" w:hAnsiTheme="minorEastAsia" w:hint="eastAsia"/>
          <w:sz w:val="21"/>
          <w:szCs w:val="21"/>
        </w:rPr>
        <w:t>本基金管理人的董事会及董事保证本报告所载资料不存在虚假记载、误导性陈述或重大遗漏，并对其内容的真实性、准确性和完整性承担个别及连带责任。</w:t>
      </w:r>
    </w:p>
    <w:p w:rsidR="006E23D6" w:rsidRPr="00DF14B0" w:rsidRDefault="006E23D6" w:rsidP="00414528">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本基金的托管人中国银行股份有限公司根据本基金合同的规定，复核了本</w:t>
      </w:r>
      <w:r w:rsidR="00843726" w:rsidRPr="00DF14B0">
        <w:rPr>
          <w:rFonts w:asciiTheme="minorEastAsia" w:eastAsiaTheme="minorEastAsia" w:hAnsiTheme="minorEastAsia" w:hint="eastAsia"/>
          <w:szCs w:val="21"/>
        </w:rPr>
        <w:t>投资组合</w:t>
      </w:r>
      <w:r w:rsidRPr="00DF14B0">
        <w:rPr>
          <w:rFonts w:asciiTheme="minorEastAsia" w:eastAsiaTheme="minorEastAsia" w:hAnsiTheme="minorEastAsia" w:hint="eastAsia"/>
          <w:szCs w:val="21"/>
        </w:rPr>
        <w:t>报告的内容。</w:t>
      </w:r>
    </w:p>
    <w:p w:rsidR="006E23D6" w:rsidRPr="00DF14B0" w:rsidRDefault="00721E57" w:rsidP="000B301A">
      <w:pPr>
        <w:pStyle w:val="af6"/>
        <w:snapToGrid w:val="0"/>
        <w:spacing w:line="360" w:lineRule="auto"/>
        <w:ind w:firstLineChars="200" w:firstLine="420"/>
        <w:rPr>
          <w:rFonts w:asciiTheme="minorEastAsia" w:eastAsiaTheme="minorEastAsia" w:hAnsiTheme="minorEastAsia"/>
          <w:sz w:val="21"/>
          <w:szCs w:val="21"/>
        </w:rPr>
      </w:pPr>
      <w:r w:rsidRPr="00DF14B0">
        <w:rPr>
          <w:rFonts w:asciiTheme="minorEastAsia" w:eastAsiaTheme="minorEastAsia" w:hAnsiTheme="minorEastAsia" w:hint="eastAsia"/>
          <w:sz w:val="21"/>
          <w:szCs w:val="21"/>
        </w:rPr>
        <w:t>本投资组合报告有关数据的期间为2020年1月1日至2020年3月31日</w:t>
      </w:r>
      <w:r w:rsidR="006E23D6" w:rsidRPr="00DF14B0">
        <w:rPr>
          <w:rFonts w:asciiTheme="minorEastAsia" w:eastAsiaTheme="minorEastAsia" w:hAnsiTheme="minorEastAsia" w:hint="eastAsia"/>
          <w:sz w:val="21"/>
          <w:szCs w:val="21"/>
        </w:rPr>
        <w:t>。</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1、报告期末基金资产组合情况</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7"/>
        <w:gridCol w:w="2669"/>
        <w:gridCol w:w="1663"/>
      </w:tblGrid>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lastRenderedPageBreak/>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占基金总资产的比例（%）</w:t>
            </w:r>
          </w:p>
        </w:tc>
      </w:tr>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930,055,973.52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90.14</w:t>
            </w:r>
          </w:p>
        </w:tc>
      </w:tr>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21E57" w:rsidRPr="00DF14B0" w:rsidRDefault="00721E57">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930,055,973.52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90.14</w:t>
            </w:r>
          </w:p>
        </w:tc>
      </w:tr>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1,237,125.00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0.12</w:t>
            </w:r>
          </w:p>
        </w:tc>
      </w:tr>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21E57" w:rsidRPr="00DF14B0" w:rsidRDefault="00721E57">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1,237,125.00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0.12</w:t>
            </w:r>
          </w:p>
        </w:tc>
      </w:tr>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21E57" w:rsidRPr="00DF14B0" w:rsidRDefault="00721E57">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3</w:t>
            </w:r>
          </w:p>
        </w:tc>
        <w:tc>
          <w:tcPr>
            <w:tcW w:w="3357" w:type="dxa"/>
            <w:tcBorders>
              <w:top w:val="single" w:sz="4" w:space="0" w:color="auto"/>
              <w:left w:val="single" w:sz="4" w:space="0" w:color="auto"/>
              <w:bottom w:val="single" w:sz="4" w:space="0" w:color="auto"/>
              <w:right w:val="single" w:sz="4" w:space="0" w:color="auto"/>
            </w:tcBorders>
            <w:hideMark/>
          </w:tcPr>
          <w:p w:rsidR="00721E57" w:rsidRPr="00DF14B0" w:rsidRDefault="00721E57">
            <w:pPr>
              <w:spacing w:before="29" w:line="300" w:lineRule="auto"/>
              <w:ind w:leftChars="50" w:left="105"/>
              <w:rPr>
                <w:rFonts w:asciiTheme="minorEastAsia" w:eastAsiaTheme="minorEastAsia" w:hAnsiTheme="minorEastAsia"/>
                <w:kern w:val="0"/>
              </w:rPr>
            </w:pPr>
            <w:r w:rsidRPr="00DF14B0">
              <w:rPr>
                <w:rFonts w:asciiTheme="minorEastAsia" w:eastAsiaTheme="minorEastAsia" w:hAnsiTheme="minorEastAsia" w:hint="eastAsia"/>
                <w:kern w:val="0"/>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21E57" w:rsidRPr="00DF14B0" w:rsidRDefault="00721E57">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99,821,770.39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9.67</w:t>
            </w:r>
          </w:p>
        </w:tc>
      </w:tr>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left"/>
              <w:rPr>
                <w:rFonts w:asciiTheme="minorEastAsia" w:eastAsiaTheme="minorEastAsia" w:hAnsiTheme="minorEastAsia"/>
                <w:kern w:val="0"/>
              </w:rPr>
            </w:pPr>
            <w:r w:rsidRPr="00DF14B0">
              <w:rPr>
                <w:rFonts w:asciiTheme="minorEastAsia" w:eastAsiaTheme="minorEastAsia" w:hAnsiTheme="minorEastAsia" w:hint="eastAsia"/>
                <w:kern w:val="0"/>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683,836.57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0.07</w:t>
            </w:r>
          </w:p>
        </w:tc>
      </w:tr>
      <w:tr w:rsidR="00721E57" w:rsidRPr="00DF14B0" w:rsidTr="00721E5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left"/>
              <w:rPr>
                <w:rFonts w:asciiTheme="minorEastAsia" w:eastAsiaTheme="minorEastAsia" w:hAnsiTheme="minorEastAsia"/>
                <w:kern w:val="0"/>
              </w:rPr>
            </w:pPr>
            <w:r w:rsidRPr="00DF14B0">
              <w:rPr>
                <w:rFonts w:asciiTheme="minorEastAsia" w:eastAsiaTheme="minorEastAsia" w:hAnsiTheme="minorEastAsia" w:hint="eastAsia"/>
                <w:kern w:val="0"/>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1,031,798,705.48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100.00</w:t>
            </w:r>
          </w:p>
        </w:tc>
      </w:tr>
    </w:tbl>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2、报告期末按行业分类的股票投资组合</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（1）报告期末按行业分类的境内股票投资组合</w:t>
      </w:r>
    </w:p>
    <w:tbl>
      <w:tblPr>
        <w:tblW w:w="80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0"/>
        <w:gridCol w:w="3225"/>
        <w:gridCol w:w="2708"/>
        <w:gridCol w:w="1421"/>
      </w:tblGrid>
      <w:tr w:rsidR="00721E57" w:rsidRPr="00DF14B0" w:rsidTr="00721E57">
        <w:trPr>
          <w:trHeight w:val="39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行业类别</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占基金资产净值比例（％）</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autoSpaceDE w:val="0"/>
              <w:autoSpaceDN w:val="0"/>
              <w:adjustRightInd w:val="0"/>
              <w:spacing w:before="29" w:line="300" w:lineRule="auto"/>
              <w:ind w:left="15"/>
              <w:jc w:val="right"/>
              <w:rPr>
                <w:rFonts w:asciiTheme="minorEastAsia" w:eastAsiaTheme="minorEastAsia" w:hAnsiTheme="minorEastAsia"/>
                <w:kern w:val="0"/>
              </w:rPr>
            </w:pPr>
            <w:r w:rsidRPr="00DF14B0">
              <w:rPr>
                <w:rFonts w:asciiTheme="minorEastAsia" w:eastAsiaTheme="minorEastAsia" w:hAnsiTheme="minorEastAsia" w:hint="eastAsia"/>
                <w:kern w:val="0"/>
              </w:rPr>
              <w:t>32,892,220.50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utoSpaceDE w:val="0"/>
              <w:autoSpaceDN w:val="0"/>
              <w:adjustRightInd w:val="0"/>
              <w:spacing w:before="29" w:line="300" w:lineRule="auto"/>
              <w:ind w:left="15"/>
              <w:jc w:val="right"/>
              <w:rPr>
                <w:rFonts w:asciiTheme="minorEastAsia" w:eastAsiaTheme="minorEastAsia" w:hAnsiTheme="minorEastAsia"/>
                <w:kern w:val="0"/>
              </w:rPr>
            </w:pPr>
            <w:r w:rsidRPr="00DF14B0">
              <w:rPr>
                <w:rFonts w:asciiTheme="minorEastAsia" w:eastAsiaTheme="minorEastAsia" w:hAnsiTheme="minorEastAsia" w:hint="eastAsia"/>
                <w:kern w:val="0"/>
              </w:rPr>
              <w:t>3.28</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p w:rsidR="00721E57" w:rsidRPr="00DF14B0" w:rsidRDefault="00721E57">
            <w:pPr>
              <w:spacing w:line="300" w:lineRule="auto"/>
              <w:jc w:val="righ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p w:rsidR="00721E57" w:rsidRPr="00DF14B0" w:rsidRDefault="00721E57">
            <w:pPr>
              <w:spacing w:line="300" w:lineRule="auto"/>
              <w:jc w:val="right"/>
              <w:rPr>
                <w:rFonts w:asciiTheme="minorEastAsia" w:eastAsiaTheme="minorEastAsia" w:hAnsiTheme="minorEastAsia"/>
                <w:kern w:val="0"/>
              </w:rPr>
            </w:pP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制造业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554,808,971.79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55.40</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建筑业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9,453,570.00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0.94</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5,977,867.31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0.60</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23,523,732.32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2.35</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183,884,069.62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18.36</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金融业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10,354,711.00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1.03</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房地产业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67,529,390.00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6.74</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22,828,964.98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2.28</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教育</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adjustRightInd w:val="0"/>
              <w:snapToGrid w:val="0"/>
              <w:spacing w:line="300" w:lineRule="auto"/>
              <w:jc w:val="center"/>
              <w:rPr>
                <w:rFonts w:asciiTheme="minorEastAsia" w:eastAsiaTheme="minorEastAsia" w:hAnsiTheme="minorEastAsia"/>
                <w:kern w:val="0"/>
              </w:rPr>
            </w:pPr>
            <w:r w:rsidRPr="00DF14B0">
              <w:rPr>
                <w:rFonts w:asciiTheme="minorEastAsia" w:eastAsiaTheme="minorEastAsia" w:hAnsiTheme="minorEastAsia" w:hint="eastAsia"/>
                <w:kern w:val="0"/>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综合</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18,802,476.00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1.88</w:t>
            </w:r>
          </w:p>
        </w:tc>
      </w:tr>
      <w:tr w:rsidR="00721E57" w:rsidRPr="00DF14B0" w:rsidTr="00721E5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1E57" w:rsidRPr="00DF14B0" w:rsidRDefault="00721E57">
            <w:pPr>
              <w:adjustRightInd w:val="0"/>
              <w:snapToGrid w:val="0"/>
              <w:spacing w:line="300" w:lineRule="auto"/>
              <w:jc w:val="center"/>
              <w:rPr>
                <w:rFonts w:asciiTheme="minorEastAsia" w:eastAsiaTheme="minorEastAsia" w:hAnsiTheme="minorEastAsia"/>
                <w:kern w:val="0"/>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21E57" w:rsidRPr="00DF14B0" w:rsidRDefault="00721E57">
            <w:pPr>
              <w:adjustRightInd w:val="0"/>
              <w:snapToGrid w:val="0"/>
              <w:spacing w:line="300" w:lineRule="auto"/>
              <w:rPr>
                <w:rFonts w:asciiTheme="minorEastAsia" w:eastAsiaTheme="minorEastAsia" w:hAnsiTheme="minorEastAsia"/>
                <w:kern w:val="0"/>
              </w:rPr>
            </w:pPr>
            <w:r w:rsidRPr="00DF14B0">
              <w:rPr>
                <w:rFonts w:asciiTheme="minorEastAsia" w:eastAsiaTheme="minorEastAsia" w:hAnsiTheme="minorEastAsia" w:hint="eastAsia"/>
                <w:kern w:val="0"/>
              </w:rPr>
              <w:t>合计</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930,055,973.52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21E57" w:rsidRPr="00DF14B0" w:rsidRDefault="00721E57">
            <w:pPr>
              <w:spacing w:line="300" w:lineRule="auto"/>
              <w:jc w:val="right"/>
              <w:rPr>
                <w:rFonts w:asciiTheme="minorEastAsia" w:eastAsiaTheme="minorEastAsia" w:hAnsiTheme="minorEastAsia"/>
                <w:kern w:val="0"/>
              </w:rPr>
            </w:pPr>
            <w:r w:rsidRPr="00DF14B0">
              <w:rPr>
                <w:rFonts w:asciiTheme="minorEastAsia" w:eastAsiaTheme="minorEastAsia" w:hAnsiTheme="minorEastAsia" w:hint="eastAsia"/>
                <w:kern w:val="0"/>
              </w:rPr>
              <w:t>92.87</w:t>
            </w:r>
          </w:p>
        </w:tc>
      </w:tr>
    </w:tbl>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3、报告期末按公允价值占基金资产净值比例大小排序的前十名股票投资明细</w:t>
      </w:r>
    </w:p>
    <w:tbl>
      <w:tblPr>
        <w:tblW w:w="8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165"/>
        <w:gridCol w:w="1292"/>
        <w:gridCol w:w="1545"/>
        <w:gridCol w:w="1798"/>
        <w:gridCol w:w="1418"/>
      </w:tblGrid>
      <w:tr w:rsidR="00721E57" w:rsidRPr="00DF14B0" w:rsidTr="00721E57">
        <w:tc>
          <w:tcPr>
            <w:tcW w:w="85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cstheme="minorBidi"/>
                <w:kern w:val="0"/>
              </w:rPr>
            </w:pPr>
            <w:r w:rsidRPr="00DF14B0">
              <w:rPr>
                <w:rFonts w:asciiTheme="minorEastAsia" w:eastAsiaTheme="minorEastAsia" w:hAnsiTheme="minorEastAsia" w:hint="eastAsia"/>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股票代码</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股票名称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数量（股）</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占基金资产净值比例（％）</w:t>
            </w:r>
          </w:p>
        </w:tc>
      </w:tr>
      <w:tr w:rsidR="00721E57" w:rsidRPr="00DF14B0" w:rsidTr="00721E57">
        <w:tc>
          <w:tcPr>
            <w:tcW w:w="85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szCs w:val="21"/>
              </w:rPr>
            </w:pPr>
            <w:r w:rsidRPr="00DF14B0">
              <w:rPr>
                <w:rFonts w:asciiTheme="minorEastAsia" w:eastAsiaTheme="minorEastAsia" w:hAnsiTheme="minorEastAsia" w:hint="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szCs w:val="22"/>
              </w:rPr>
            </w:pPr>
            <w:r w:rsidRPr="00DF14B0">
              <w:rPr>
                <w:rFonts w:asciiTheme="minorEastAsia" w:eastAsiaTheme="minorEastAsia" w:hAnsiTheme="minorEastAsia" w:hint="eastAsia"/>
                <w:kern w:val="0"/>
              </w:rPr>
              <w:t>600066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宇通客车</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3,045,200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41,688,788.00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4.16</w:t>
            </w:r>
          </w:p>
        </w:tc>
      </w:tr>
      <w:tr w:rsidR="00721E57" w:rsidRPr="00DF14B0" w:rsidTr="00721E57">
        <w:tc>
          <w:tcPr>
            <w:tcW w:w="85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300498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温氏股份</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1,018,335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32,892,220.50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3.28</w:t>
            </w:r>
          </w:p>
        </w:tc>
      </w:tr>
      <w:tr w:rsidR="00721E57" w:rsidRPr="00DF14B0" w:rsidTr="00721E57">
        <w:tc>
          <w:tcPr>
            <w:tcW w:w="85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600183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生益科技</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1,202,272</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31,824,139.84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3.18</w:t>
            </w:r>
          </w:p>
        </w:tc>
      </w:tr>
      <w:tr w:rsidR="00721E57" w:rsidRPr="00DF14B0" w:rsidTr="00721E57">
        <w:tc>
          <w:tcPr>
            <w:tcW w:w="85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002624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完美世界</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664,893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31,615,662.15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3.16</w:t>
            </w:r>
          </w:p>
        </w:tc>
      </w:tr>
      <w:tr w:rsidR="00721E57" w:rsidRPr="00DF14B0" w:rsidTr="00721E57">
        <w:tc>
          <w:tcPr>
            <w:tcW w:w="85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002146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荣盛发展</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3,983,600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30,872,900.00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3.08</w:t>
            </w:r>
          </w:p>
        </w:tc>
      </w:tr>
      <w:tr w:rsidR="00721E57" w:rsidRPr="00DF14B0" w:rsidTr="00721E57">
        <w:tc>
          <w:tcPr>
            <w:tcW w:w="85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603520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司太立</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512,620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30,234,327.60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3.02</w:t>
            </w:r>
          </w:p>
        </w:tc>
      </w:tr>
      <w:tr w:rsidR="00721E57" w:rsidRPr="00DF14B0" w:rsidTr="00721E57">
        <w:tc>
          <w:tcPr>
            <w:tcW w:w="85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000002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万科A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1,173,800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30,107,970.00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3.01</w:t>
            </w:r>
          </w:p>
        </w:tc>
      </w:tr>
      <w:tr w:rsidR="00721E57" w:rsidRPr="00DF14B0" w:rsidTr="00721E57">
        <w:tc>
          <w:tcPr>
            <w:tcW w:w="85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300226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上海钢联</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410,000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27,921,000.00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2.79</w:t>
            </w:r>
          </w:p>
        </w:tc>
      </w:tr>
      <w:tr w:rsidR="00721E57" w:rsidRPr="00DF14B0" w:rsidTr="00721E57">
        <w:tc>
          <w:tcPr>
            <w:tcW w:w="85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600380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健康元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2,430,000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27,847,800.00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2.78</w:t>
            </w:r>
          </w:p>
        </w:tc>
      </w:tr>
      <w:tr w:rsidR="00721E57" w:rsidRPr="00DF14B0" w:rsidTr="00721E57">
        <w:tc>
          <w:tcPr>
            <w:tcW w:w="85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002777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久远银海</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675,320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26,303,714.00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2.63</w:t>
            </w:r>
          </w:p>
        </w:tc>
      </w:tr>
    </w:tbl>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4、报告期末按债券品种分类的债券投资组合</w:t>
      </w:r>
    </w:p>
    <w:tbl>
      <w:tblPr>
        <w:tblStyle w:val="afc"/>
        <w:tblW w:w="8004" w:type="dxa"/>
        <w:jc w:val="center"/>
        <w:tblLayout w:type="fixed"/>
        <w:tblLook w:val="04A0" w:firstRow="1" w:lastRow="0" w:firstColumn="1" w:lastColumn="0" w:noHBand="0" w:noVBand="1"/>
      </w:tblPr>
      <w:tblGrid>
        <w:gridCol w:w="762"/>
        <w:gridCol w:w="2969"/>
        <w:gridCol w:w="2688"/>
        <w:gridCol w:w="1585"/>
      </w:tblGrid>
      <w:tr w:rsidR="00721E57" w:rsidRPr="00DF14B0" w:rsidTr="00721E5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债券品种</w:t>
            </w:r>
          </w:p>
        </w:tc>
        <w:tc>
          <w:tcPr>
            <w:tcW w:w="294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公允价值(元)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占基金资产净值比例(％)</w:t>
            </w:r>
          </w:p>
        </w:tc>
      </w:tr>
      <w:tr w:rsidR="00721E57" w:rsidRPr="00DF14B0" w:rsidTr="00721E5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国家债券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央行票据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金融债券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721E57" w:rsidRPr="00DF14B0" w:rsidRDefault="00721E57">
            <w:pPr>
              <w:spacing w:before="29" w:line="300" w:lineRule="auto"/>
              <w:ind w:left="17"/>
              <w:jc w:val="center"/>
              <w:rPr>
                <w:rFonts w:asciiTheme="minorEastAsia" w:eastAsiaTheme="minorEastAsia" w:hAnsiTheme="minorEastAsia"/>
                <w:kern w:val="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其中：政策性金融债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企业债券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企业短期融资券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中期票据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可转债（可交换债）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1,237,125.00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0.12</w:t>
            </w:r>
          </w:p>
        </w:tc>
      </w:tr>
      <w:tr w:rsidR="00721E57" w:rsidRPr="00DF14B0" w:rsidTr="00721E5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同业存单</w:t>
            </w:r>
          </w:p>
        </w:tc>
        <w:tc>
          <w:tcPr>
            <w:tcW w:w="294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其他</w:t>
            </w:r>
          </w:p>
        </w:tc>
        <w:tc>
          <w:tcPr>
            <w:tcW w:w="294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721E57" w:rsidRPr="00DF14B0" w:rsidTr="00721E5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left"/>
              <w:rPr>
                <w:rFonts w:asciiTheme="minorEastAsia" w:eastAsiaTheme="minorEastAsia" w:hAnsiTheme="minorEastAsia"/>
                <w:kern w:val="0"/>
              </w:rPr>
            </w:pPr>
            <w:r w:rsidRPr="00DF14B0">
              <w:rPr>
                <w:rFonts w:asciiTheme="minorEastAsia" w:eastAsiaTheme="minorEastAsia" w:hAnsiTheme="minorEastAsia" w:hint="eastAsia"/>
                <w:kern w:val="0"/>
              </w:rPr>
              <w:t>合计</w:t>
            </w:r>
          </w:p>
        </w:tc>
        <w:tc>
          <w:tcPr>
            <w:tcW w:w="294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1,237,125.00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right"/>
              <w:rPr>
                <w:rFonts w:asciiTheme="minorEastAsia" w:eastAsiaTheme="minorEastAsia" w:hAnsiTheme="minorEastAsia"/>
                <w:kern w:val="0"/>
              </w:rPr>
            </w:pPr>
            <w:r w:rsidRPr="00DF14B0">
              <w:rPr>
                <w:rFonts w:asciiTheme="minorEastAsia" w:eastAsiaTheme="minorEastAsia" w:hAnsiTheme="minorEastAsia" w:hint="eastAsia"/>
                <w:kern w:val="0"/>
              </w:rPr>
              <w:t>0.12</w:t>
            </w:r>
          </w:p>
        </w:tc>
      </w:tr>
    </w:tbl>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5、报告期末按公允价值占基金资产净值比例大小排序的前五名债券投资明细</w:t>
      </w: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7"/>
        <w:gridCol w:w="1199"/>
        <w:gridCol w:w="1198"/>
        <w:gridCol w:w="1462"/>
        <w:gridCol w:w="1855"/>
        <w:gridCol w:w="1383"/>
      </w:tblGrid>
      <w:tr w:rsidR="00721E57" w:rsidRPr="00DF14B0" w:rsidTr="00721E57">
        <w:tc>
          <w:tcPr>
            <w:tcW w:w="9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cstheme="minorBidi"/>
                <w:kern w:val="0"/>
              </w:rPr>
            </w:pPr>
            <w:r w:rsidRPr="00DF14B0">
              <w:rPr>
                <w:rFonts w:asciiTheme="minorEastAsia" w:eastAsiaTheme="minorEastAsia" w:hAnsiTheme="minorEastAsia" w:hint="eastAsia"/>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债券代码</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债券名称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数量（张）</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公允价值（元）</w:t>
            </w:r>
          </w:p>
        </w:tc>
        <w:tc>
          <w:tcPr>
            <w:tcW w:w="147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占基金资产净值比例（％）</w:t>
            </w:r>
          </w:p>
        </w:tc>
      </w:tr>
      <w:tr w:rsidR="00721E57" w:rsidRPr="00DF14B0" w:rsidTr="00721E57">
        <w:tc>
          <w:tcPr>
            <w:tcW w:w="9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szCs w:val="21"/>
              </w:rPr>
            </w:pPr>
            <w:r w:rsidRPr="00DF14B0">
              <w:rPr>
                <w:rFonts w:asciiTheme="minorEastAsia" w:eastAsiaTheme="minorEastAsia" w:hAnsiTheme="minorEastAsia" w:hint="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szCs w:val="22"/>
              </w:rPr>
            </w:pPr>
            <w:r w:rsidRPr="00DF14B0">
              <w:rPr>
                <w:rFonts w:asciiTheme="minorEastAsia" w:eastAsiaTheme="minorEastAsia" w:hAnsiTheme="minorEastAsia" w:hint="eastAsia"/>
                <w:kern w:val="0"/>
              </w:rPr>
              <w:t>113553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金牌转债</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4,200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495,810.00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0.05</w:t>
            </w:r>
          </w:p>
        </w:tc>
      </w:tr>
      <w:tr w:rsidR="00721E57" w:rsidRPr="00DF14B0" w:rsidTr="00721E57">
        <w:tc>
          <w:tcPr>
            <w:tcW w:w="9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113552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克来转债</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3,730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459,163.00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0.05</w:t>
            </w:r>
          </w:p>
        </w:tc>
      </w:tr>
      <w:tr w:rsidR="00721E57" w:rsidRPr="00DF14B0" w:rsidTr="00721E57">
        <w:tc>
          <w:tcPr>
            <w:tcW w:w="959"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lastRenderedPageBreak/>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110062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center"/>
              <w:rPr>
                <w:rFonts w:asciiTheme="minorEastAsia" w:eastAsiaTheme="minorEastAsia" w:hAnsiTheme="minorEastAsia"/>
              </w:rPr>
            </w:pPr>
            <w:r w:rsidRPr="00DF14B0">
              <w:rPr>
                <w:rFonts w:asciiTheme="minorEastAsia" w:eastAsiaTheme="minorEastAsia" w:hAnsiTheme="minorEastAsia" w:hint="eastAsia"/>
                <w:kern w:val="0"/>
              </w:rPr>
              <w:t>烽火转债</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2,080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282,152.00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spacing w:line="300" w:lineRule="auto"/>
              <w:jc w:val="right"/>
              <w:rPr>
                <w:rFonts w:asciiTheme="minorEastAsia" w:eastAsiaTheme="minorEastAsia" w:hAnsiTheme="minorEastAsia"/>
              </w:rPr>
            </w:pPr>
            <w:r w:rsidRPr="00DF14B0">
              <w:rPr>
                <w:rFonts w:asciiTheme="minorEastAsia" w:eastAsiaTheme="minorEastAsia" w:hAnsiTheme="minorEastAsia" w:hint="eastAsia"/>
                <w:kern w:val="0"/>
              </w:rPr>
              <w:t>0.03</w:t>
            </w:r>
          </w:p>
        </w:tc>
      </w:tr>
    </w:tbl>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6、报告期末按公允价值占基金资产净值比例大小排序的前十名资产支持证券投资明细</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本基金本报告期末未持有资产支持证券。</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7、报告期末按公允价值占基金资产净值比例大小排序的前五名贵金属投资明细</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本基金本报告期末未持有贵金属。</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8、报告期末按公允价值占基金资产净值比例大小排序的前五名权证投资明细</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本基金本报告期末未持有权证。</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9、报告期末本基金投资的股指期货交易情况说明</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本基金本报告期末未投资股指期货。</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10、报告期末本基金投资的国债期货交易情况说明</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本基金本报告期末未投资国债期货。</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11、投资组合报告附注</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万科A（代码：000002）为易方达策略成长二号混合型证券投资基金的前十大重仓证券之一。2019年6月26日，国家外汇管理局深圳市分局对万科企业股份有限公司违反外汇登记管理规定的行为，作出警告并罚款5万元的处罚决定。</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本基金投资万科A的投资决策程序符合公司投资制度的规定。</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除万科A外，本基金投资的前十名证券的发行主体本期没有出现被监管部门立案调查，或在报告编制日前一年内受到公开谴责、处罚的情形。</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（2）本基金投资的前十名股票没有超出基金合同规定的备选股票库。</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2306"/>
        <w:gridCol w:w="4523"/>
      </w:tblGrid>
      <w:tr w:rsidR="00DF14B0" w:rsidRPr="00DF14B0" w:rsidTr="00721E57">
        <w:tc>
          <w:tcPr>
            <w:tcW w:w="123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7"/>
              <w:jc w:val="center"/>
              <w:rPr>
                <w:rFonts w:asciiTheme="minorEastAsia" w:eastAsiaTheme="minorEastAsia" w:hAnsiTheme="minorEastAsia"/>
                <w:kern w:val="0"/>
              </w:rPr>
            </w:pPr>
            <w:r w:rsidRPr="00DF14B0">
              <w:rPr>
                <w:rFonts w:asciiTheme="minorEastAsia" w:eastAsiaTheme="minorEastAsia" w:hAnsiTheme="minorEastAsia" w:hint="eastAsia"/>
                <w:kern w:val="0"/>
              </w:rPr>
              <w:t>金额（元）</w:t>
            </w:r>
          </w:p>
        </w:tc>
      </w:tr>
      <w:tr w:rsidR="00DF14B0" w:rsidRPr="00DF14B0" w:rsidTr="00721E57">
        <w:tc>
          <w:tcPr>
            <w:tcW w:w="123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center"/>
              <w:rPr>
                <w:rFonts w:asciiTheme="minorEastAsia" w:eastAsiaTheme="minorEastAsia" w:hAnsiTheme="minorEastAsia"/>
                <w:kern w:val="0"/>
              </w:rPr>
            </w:pPr>
            <w:r w:rsidRPr="00DF14B0">
              <w:rPr>
                <w:rFonts w:asciiTheme="minorEastAsia" w:eastAsiaTheme="minorEastAsia" w:hAnsiTheme="minorEastAsia" w:hint="eastAsia"/>
                <w:kern w:val="0"/>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left"/>
              <w:rPr>
                <w:rFonts w:asciiTheme="minorEastAsia" w:eastAsiaTheme="minorEastAsia" w:hAnsiTheme="minorEastAsia"/>
                <w:kern w:val="0"/>
              </w:rPr>
            </w:pPr>
            <w:r w:rsidRPr="00DF14B0">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right"/>
              <w:rPr>
                <w:rFonts w:asciiTheme="minorEastAsia" w:eastAsiaTheme="minorEastAsia" w:hAnsiTheme="minorEastAsia"/>
                <w:kern w:val="0"/>
              </w:rPr>
            </w:pPr>
            <w:r w:rsidRPr="00DF14B0">
              <w:rPr>
                <w:rFonts w:asciiTheme="minorEastAsia" w:eastAsiaTheme="minorEastAsia" w:hAnsiTheme="minorEastAsia" w:hint="eastAsia"/>
                <w:kern w:val="0"/>
              </w:rPr>
              <w:t>274,856.07</w:t>
            </w:r>
          </w:p>
        </w:tc>
      </w:tr>
      <w:tr w:rsidR="00DF14B0" w:rsidRPr="00DF14B0" w:rsidTr="00721E57">
        <w:tc>
          <w:tcPr>
            <w:tcW w:w="123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center"/>
              <w:rPr>
                <w:rFonts w:asciiTheme="minorEastAsia" w:eastAsiaTheme="minorEastAsia" w:hAnsiTheme="minorEastAsia"/>
                <w:kern w:val="0"/>
              </w:rPr>
            </w:pPr>
            <w:r w:rsidRPr="00DF14B0">
              <w:rPr>
                <w:rFonts w:asciiTheme="minorEastAsia" w:eastAsiaTheme="minorEastAsia" w:hAnsiTheme="minorEastAsia" w:hint="eastAsia"/>
                <w:kern w:val="0"/>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left"/>
              <w:rPr>
                <w:rFonts w:asciiTheme="minorEastAsia" w:eastAsiaTheme="minorEastAsia" w:hAnsiTheme="minorEastAsia"/>
                <w:kern w:val="0"/>
              </w:rPr>
            </w:pPr>
            <w:r w:rsidRPr="00DF14B0">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DF14B0" w:rsidRPr="00DF14B0" w:rsidTr="00721E57">
        <w:tc>
          <w:tcPr>
            <w:tcW w:w="123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center"/>
              <w:rPr>
                <w:rFonts w:asciiTheme="minorEastAsia" w:eastAsiaTheme="minorEastAsia" w:hAnsiTheme="minorEastAsia"/>
                <w:kern w:val="0"/>
              </w:rPr>
            </w:pPr>
            <w:r w:rsidRPr="00DF14B0">
              <w:rPr>
                <w:rFonts w:asciiTheme="minorEastAsia" w:eastAsiaTheme="minorEastAsia" w:hAnsiTheme="minorEastAsia" w:hint="eastAsia"/>
                <w:kern w:val="0"/>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left"/>
              <w:rPr>
                <w:rFonts w:asciiTheme="minorEastAsia" w:eastAsiaTheme="minorEastAsia" w:hAnsiTheme="minorEastAsia"/>
                <w:kern w:val="0"/>
              </w:rPr>
            </w:pPr>
            <w:r w:rsidRPr="00DF14B0">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DF14B0" w:rsidRPr="00DF14B0" w:rsidTr="00721E57">
        <w:tc>
          <w:tcPr>
            <w:tcW w:w="123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center"/>
              <w:rPr>
                <w:rFonts w:asciiTheme="minorEastAsia" w:eastAsiaTheme="minorEastAsia" w:hAnsiTheme="minorEastAsia"/>
                <w:kern w:val="0"/>
              </w:rPr>
            </w:pPr>
            <w:r w:rsidRPr="00DF14B0">
              <w:rPr>
                <w:rFonts w:asciiTheme="minorEastAsia" w:eastAsiaTheme="minorEastAsia" w:hAnsiTheme="minorEastAsia" w:hint="eastAsia"/>
                <w:kern w:val="0"/>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left"/>
              <w:rPr>
                <w:rFonts w:asciiTheme="minorEastAsia" w:eastAsiaTheme="minorEastAsia" w:hAnsiTheme="minorEastAsia"/>
                <w:kern w:val="0"/>
              </w:rPr>
            </w:pPr>
            <w:r w:rsidRPr="00DF14B0">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right"/>
              <w:rPr>
                <w:rFonts w:asciiTheme="minorEastAsia" w:eastAsiaTheme="minorEastAsia" w:hAnsiTheme="minorEastAsia"/>
                <w:kern w:val="0"/>
              </w:rPr>
            </w:pPr>
            <w:r w:rsidRPr="00DF14B0">
              <w:rPr>
                <w:rFonts w:asciiTheme="minorEastAsia" w:eastAsiaTheme="minorEastAsia" w:hAnsiTheme="minorEastAsia" w:hint="eastAsia"/>
                <w:kern w:val="0"/>
              </w:rPr>
              <w:t>15,492.96</w:t>
            </w:r>
          </w:p>
        </w:tc>
      </w:tr>
      <w:tr w:rsidR="00DF14B0" w:rsidRPr="00DF14B0" w:rsidTr="00721E57">
        <w:tc>
          <w:tcPr>
            <w:tcW w:w="123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center"/>
              <w:rPr>
                <w:rFonts w:asciiTheme="minorEastAsia" w:eastAsiaTheme="minorEastAsia" w:hAnsiTheme="minorEastAsia"/>
                <w:kern w:val="0"/>
              </w:rPr>
            </w:pPr>
            <w:r w:rsidRPr="00DF14B0">
              <w:rPr>
                <w:rFonts w:asciiTheme="minorEastAsia" w:eastAsiaTheme="minorEastAsia" w:hAnsiTheme="minorEastAsia" w:hint="eastAsia"/>
                <w:kern w:val="0"/>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left"/>
              <w:rPr>
                <w:rFonts w:asciiTheme="minorEastAsia" w:eastAsiaTheme="minorEastAsia" w:hAnsiTheme="minorEastAsia"/>
                <w:kern w:val="0"/>
              </w:rPr>
            </w:pPr>
            <w:r w:rsidRPr="00DF14B0">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right"/>
              <w:rPr>
                <w:rFonts w:asciiTheme="minorEastAsia" w:eastAsiaTheme="minorEastAsia" w:hAnsiTheme="minorEastAsia"/>
                <w:kern w:val="0"/>
              </w:rPr>
            </w:pPr>
            <w:r w:rsidRPr="00DF14B0">
              <w:rPr>
                <w:rFonts w:asciiTheme="minorEastAsia" w:eastAsiaTheme="minorEastAsia" w:hAnsiTheme="minorEastAsia" w:hint="eastAsia"/>
                <w:kern w:val="0"/>
              </w:rPr>
              <w:t>393,487.54</w:t>
            </w:r>
          </w:p>
        </w:tc>
      </w:tr>
      <w:tr w:rsidR="00DF14B0" w:rsidRPr="00DF14B0" w:rsidTr="00721E57">
        <w:tc>
          <w:tcPr>
            <w:tcW w:w="123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center"/>
              <w:rPr>
                <w:rFonts w:asciiTheme="minorEastAsia" w:eastAsiaTheme="minorEastAsia" w:hAnsiTheme="minorEastAsia"/>
                <w:kern w:val="0"/>
              </w:rPr>
            </w:pPr>
            <w:r w:rsidRPr="00DF14B0">
              <w:rPr>
                <w:rFonts w:asciiTheme="minorEastAsia" w:eastAsiaTheme="minorEastAsia" w:hAnsiTheme="minorEastAsia" w:hint="eastAsia"/>
                <w:kern w:val="0"/>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left"/>
              <w:rPr>
                <w:rFonts w:asciiTheme="minorEastAsia" w:eastAsiaTheme="minorEastAsia" w:hAnsiTheme="minorEastAsia"/>
                <w:kern w:val="0"/>
              </w:rPr>
            </w:pPr>
            <w:r w:rsidRPr="00DF14B0">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DF14B0" w:rsidRPr="00DF14B0" w:rsidTr="00721E57">
        <w:tc>
          <w:tcPr>
            <w:tcW w:w="123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center"/>
              <w:rPr>
                <w:rFonts w:asciiTheme="minorEastAsia" w:eastAsiaTheme="minorEastAsia" w:hAnsiTheme="minorEastAsia"/>
                <w:kern w:val="0"/>
              </w:rPr>
            </w:pPr>
            <w:r w:rsidRPr="00DF14B0">
              <w:rPr>
                <w:rFonts w:asciiTheme="minorEastAsia" w:eastAsiaTheme="minorEastAsia" w:hAnsiTheme="minorEastAsia" w:hint="eastAsia"/>
                <w:kern w:val="0"/>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left"/>
              <w:rPr>
                <w:rFonts w:asciiTheme="minorEastAsia" w:eastAsiaTheme="minorEastAsia" w:hAnsiTheme="minorEastAsia"/>
                <w:kern w:val="0"/>
              </w:rPr>
            </w:pPr>
            <w:r w:rsidRPr="00DF14B0">
              <w:rPr>
                <w:rFonts w:asciiTheme="minorEastAsia" w:eastAsiaTheme="minorEastAsia" w:hAnsiTheme="minorEastAsia" w:hint="eastAsia"/>
                <w:kern w:val="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DF14B0" w:rsidRPr="00DF14B0" w:rsidTr="00721E57">
        <w:tc>
          <w:tcPr>
            <w:tcW w:w="123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center"/>
              <w:rPr>
                <w:rFonts w:asciiTheme="minorEastAsia" w:eastAsiaTheme="minorEastAsia" w:hAnsiTheme="minorEastAsia"/>
                <w:kern w:val="0"/>
              </w:rPr>
            </w:pPr>
            <w:r w:rsidRPr="00DF14B0">
              <w:rPr>
                <w:rFonts w:asciiTheme="minorEastAsia" w:eastAsiaTheme="minorEastAsia" w:hAnsiTheme="minorEastAsia" w:hint="eastAsia"/>
                <w:kern w:val="0"/>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left"/>
              <w:rPr>
                <w:rFonts w:asciiTheme="minorEastAsia" w:eastAsiaTheme="minorEastAsia" w:hAnsiTheme="minorEastAsia"/>
                <w:kern w:val="0"/>
              </w:rPr>
            </w:pPr>
            <w:r w:rsidRPr="00DF14B0">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right"/>
              <w:rPr>
                <w:rFonts w:asciiTheme="minorEastAsia" w:eastAsiaTheme="minorEastAsia" w:hAnsiTheme="minorEastAsia"/>
                <w:kern w:val="0"/>
              </w:rPr>
            </w:pPr>
            <w:r w:rsidRPr="00DF14B0">
              <w:rPr>
                <w:rFonts w:asciiTheme="minorEastAsia" w:eastAsiaTheme="minorEastAsia" w:hAnsiTheme="minorEastAsia" w:hint="eastAsia"/>
                <w:kern w:val="0"/>
              </w:rPr>
              <w:t>-</w:t>
            </w:r>
          </w:p>
        </w:tc>
      </w:tr>
      <w:tr w:rsidR="00DF14B0" w:rsidRPr="00DF14B0" w:rsidTr="00721E57">
        <w:tc>
          <w:tcPr>
            <w:tcW w:w="1235"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center"/>
              <w:rPr>
                <w:rFonts w:asciiTheme="minorEastAsia" w:eastAsiaTheme="minorEastAsia" w:hAnsiTheme="minorEastAsia"/>
                <w:kern w:val="0"/>
              </w:rPr>
            </w:pPr>
            <w:r w:rsidRPr="00DF14B0">
              <w:rPr>
                <w:rFonts w:asciiTheme="minorEastAsia" w:eastAsiaTheme="minorEastAsia" w:hAnsiTheme="minorEastAsia" w:hint="eastAsia"/>
                <w:kern w:val="0"/>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left"/>
              <w:rPr>
                <w:rFonts w:asciiTheme="minorEastAsia" w:eastAsiaTheme="minorEastAsia" w:hAnsiTheme="minorEastAsia"/>
                <w:kern w:val="0"/>
              </w:rPr>
            </w:pPr>
            <w:r w:rsidRPr="00DF14B0">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721E57" w:rsidRPr="00DF14B0" w:rsidRDefault="00721E57">
            <w:pPr>
              <w:autoSpaceDE w:val="0"/>
              <w:autoSpaceDN w:val="0"/>
              <w:adjustRightInd w:val="0"/>
              <w:spacing w:before="29" w:line="300" w:lineRule="auto"/>
              <w:ind w:left="15"/>
              <w:jc w:val="right"/>
              <w:rPr>
                <w:rFonts w:asciiTheme="minorEastAsia" w:eastAsiaTheme="minorEastAsia" w:hAnsiTheme="minorEastAsia"/>
                <w:kern w:val="0"/>
              </w:rPr>
            </w:pPr>
            <w:r w:rsidRPr="00DF14B0">
              <w:rPr>
                <w:rFonts w:asciiTheme="minorEastAsia" w:eastAsiaTheme="minorEastAsia" w:hAnsiTheme="minorEastAsia" w:hint="eastAsia"/>
                <w:kern w:val="0"/>
              </w:rPr>
              <w:t>683,836.57</w:t>
            </w:r>
          </w:p>
        </w:tc>
      </w:tr>
    </w:tbl>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（4）报告期末持有的处于转股期的可转换债券明细</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本基金本报告期末未持有处于转股期的可转换债券。</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（5）报告期末前十名股票中存在流通受限情况的说明</w:t>
      </w:r>
    </w:p>
    <w:p w:rsidR="00721E57" w:rsidRPr="00DF14B0" w:rsidRDefault="00721E57" w:rsidP="00DF14B0">
      <w:pPr>
        <w:autoSpaceDE w:val="0"/>
        <w:autoSpaceDN w:val="0"/>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本基金本报告期末前十名股票中不存在流通受限情况。</w:t>
      </w:r>
    </w:p>
    <w:p w:rsidR="00721E57" w:rsidRPr="00DF14B0" w:rsidRDefault="00721E57" w:rsidP="00721E57">
      <w:pPr>
        <w:spacing w:line="300" w:lineRule="auto"/>
        <w:rPr>
          <w:rFonts w:asciiTheme="minorEastAsia" w:eastAsiaTheme="minorEastAsia" w:hAnsiTheme="minorEastAsia"/>
          <w:szCs w:val="22"/>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98" w:name="_Toc156961284"/>
      <w:bookmarkStart w:id="99" w:name="_Toc44424682"/>
      <w:r w:rsidRPr="00DF14B0">
        <w:rPr>
          <w:rFonts w:asciiTheme="minorEastAsia" w:eastAsiaTheme="minorEastAsia" w:hAnsiTheme="minorEastAsia" w:hint="eastAsia"/>
          <w:bCs/>
          <w:sz w:val="30"/>
        </w:rPr>
        <w:lastRenderedPageBreak/>
        <w:t>十一、基金的业绩</w:t>
      </w:r>
      <w:bookmarkEnd w:id="98"/>
      <w:bookmarkEnd w:id="99"/>
    </w:p>
    <w:p w:rsidR="006E23D6" w:rsidRPr="00DF14B0" w:rsidRDefault="006E23D6" w:rsidP="00414528">
      <w:pPr>
        <w:autoSpaceDE w:val="0"/>
        <w:autoSpaceDN w:val="0"/>
        <w:adjustRightInd w:val="0"/>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kern w:val="0"/>
        </w:rPr>
        <w:t>基金管理人依照恪尽职守、诚实信用、谨慎勤勉的原则管理和运用基金财产，但不保证基金一定盈利，也不保证最低收益。基金的过往业绩并不代表其未来表现。投资有风险，投资者在</w:t>
      </w:r>
      <w:r w:rsidRPr="00DF14B0">
        <w:rPr>
          <w:rFonts w:asciiTheme="minorEastAsia" w:eastAsiaTheme="minorEastAsia" w:hAnsiTheme="minorEastAsia" w:hint="eastAsia"/>
          <w:kern w:val="0"/>
        </w:rPr>
        <w:t>做出</w:t>
      </w:r>
      <w:r w:rsidRPr="00DF14B0">
        <w:rPr>
          <w:rFonts w:asciiTheme="minorEastAsia" w:eastAsiaTheme="minorEastAsia" w:hAnsiTheme="minorEastAsia"/>
          <w:kern w:val="0"/>
        </w:rPr>
        <w:t>投资决策前应仔细阅读本基金的招募说明书。</w:t>
      </w:r>
    </w:p>
    <w:p w:rsidR="00DC63C7" w:rsidRPr="00DF14B0" w:rsidRDefault="006E23D6" w:rsidP="006B70D6">
      <w:pPr>
        <w:autoSpaceDE w:val="0"/>
        <w:autoSpaceDN w:val="0"/>
        <w:adjustRightInd w:val="0"/>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本基金合同生效日为2006年8月16日，</w:t>
      </w:r>
      <w:r w:rsidR="00844ACB" w:rsidRPr="00DF14B0">
        <w:rPr>
          <w:rFonts w:asciiTheme="minorEastAsia" w:eastAsiaTheme="minorEastAsia" w:hAnsiTheme="minorEastAsia" w:hint="eastAsia"/>
          <w:kern w:val="0"/>
          <w:szCs w:val="21"/>
        </w:rPr>
        <w:t>本</w:t>
      </w:r>
      <w:r w:rsidR="00844ACB" w:rsidRPr="00DF14B0">
        <w:rPr>
          <w:rFonts w:asciiTheme="minorEastAsia" w:eastAsiaTheme="minorEastAsia" w:hAnsiTheme="minorEastAsia" w:hint="eastAsia"/>
        </w:rPr>
        <w:t>基金最近10</w:t>
      </w:r>
      <w:r w:rsidR="00FF2C06" w:rsidRPr="00DF14B0">
        <w:rPr>
          <w:rFonts w:asciiTheme="minorEastAsia" w:eastAsiaTheme="minorEastAsia" w:hAnsiTheme="minorEastAsia" w:hint="eastAsia"/>
        </w:rPr>
        <w:t>个完整会计年度(</w:t>
      </w:r>
      <w:r w:rsidR="00FF2C06" w:rsidRPr="00DF14B0">
        <w:rPr>
          <w:rFonts w:asciiTheme="minorEastAsia" w:eastAsiaTheme="minorEastAsia" w:hAnsiTheme="minorEastAsia"/>
        </w:rPr>
        <w:t>截至</w:t>
      </w:r>
      <w:r w:rsidR="005E7C7B" w:rsidRPr="00DF14B0">
        <w:rPr>
          <w:rFonts w:asciiTheme="minorEastAsia" w:eastAsiaTheme="minorEastAsia" w:hAnsiTheme="minorEastAsia"/>
        </w:rPr>
        <w:t>201</w:t>
      </w:r>
      <w:r w:rsidR="00224F66" w:rsidRPr="00DF14B0">
        <w:rPr>
          <w:rFonts w:asciiTheme="minorEastAsia" w:eastAsiaTheme="minorEastAsia" w:hAnsiTheme="minorEastAsia"/>
        </w:rPr>
        <w:t>9</w:t>
      </w:r>
      <w:r w:rsidR="005E7C7B" w:rsidRPr="00DF14B0">
        <w:rPr>
          <w:rFonts w:asciiTheme="minorEastAsia" w:eastAsiaTheme="minorEastAsia" w:hAnsiTheme="minorEastAsia"/>
        </w:rPr>
        <w:t>年</w:t>
      </w:r>
      <w:r w:rsidR="00A73E74" w:rsidRPr="00DF14B0">
        <w:rPr>
          <w:rFonts w:asciiTheme="minorEastAsia" w:eastAsiaTheme="minorEastAsia" w:hAnsiTheme="minorEastAsia"/>
        </w:rPr>
        <w:t>12</w:t>
      </w:r>
      <w:r w:rsidR="005E7C7B" w:rsidRPr="00DF14B0">
        <w:rPr>
          <w:rFonts w:asciiTheme="minorEastAsia" w:eastAsiaTheme="minorEastAsia" w:hAnsiTheme="minorEastAsia"/>
        </w:rPr>
        <w:t>月3</w:t>
      </w:r>
      <w:r w:rsidR="00A73E74" w:rsidRPr="00DF14B0">
        <w:rPr>
          <w:rFonts w:asciiTheme="minorEastAsia" w:eastAsiaTheme="minorEastAsia" w:hAnsiTheme="minorEastAsia"/>
        </w:rPr>
        <w:t>1</w:t>
      </w:r>
      <w:r w:rsidR="005E7C7B" w:rsidRPr="00DF14B0">
        <w:rPr>
          <w:rFonts w:asciiTheme="minorEastAsia" w:eastAsiaTheme="minorEastAsia" w:hAnsiTheme="minorEastAsia"/>
        </w:rPr>
        <w:t>日</w:t>
      </w:r>
      <w:r w:rsidR="00FF2C06" w:rsidRPr="00DF14B0">
        <w:rPr>
          <w:rFonts w:asciiTheme="minorEastAsia" w:eastAsiaTheme="minorEastAsia" w:hAnsiTheme="minorEastAsia" w:hint="eastAsia"/>
        </w:rPr>
        <w:t>)</w:t>
      </w:r>
      <w:r w:rsidRPr="00DF14B0">
        <w:rPr>
          <w:rFonts w:asciiTheme="minorEastAsia" w:eastAsiaTheme="minorEastAsia" w:hAnsiTheme="minorEastAsia" w:hint="eastAsia"/>
          <w:kern w:val="0"/>
          <w:szCs w:val="21"/>
        </w:rPr>
        <w:t>的投资业绩及与同期基准的比较如下表所示：</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55"/>
        <w:gridCol w:w="1173"/>
        <w:gridCol w:w="1120"/>
        <w:gridCol w:w="1393"/>
        <w:gridCol w:w="859"/>
        <w:gridCol w:w="853"/>
      </w:tblGrid>
      <w:tr w:rsidR="000C110B" w:rsidRPr="00DF14B0" w:rsidTr="0012385A">
        <w:trPr>
          <w:trHeight w:val="315"/>
          <w:jc w:val="center"/>
        </w:trPr>
        <w:tc>
          <w:tcPr>
            <w:tcW w:w="1908" w:type="dxa"/>
            <w:vAlign w:val="center"/>
          </w:tcPr>
          <w:p w:rsidR="00DC63C7" w:rsidRPr="00DF14B0" w:rsidRDefault="00DC63C7" w:rsidP="00414528">
            <w:pPr>
              <w:tabs>
                <w:tab w:val="left" w:pos="5400"/>
              </w:tabs>
              <w:snapToGrid w:val="0"/>
              <w:spacing w:line="360" w:lineRule="auto"/>
              <w:ind w:leftChars="-14" w:left="-29" w:rightChars="-51" w:right="-107"/>
              <w:jc w:val="center"/>
              <w:rPr>
                <w:rFonts w:asciiTheme="minorEastAsia" w:eastAsiaTheme="minorEastAsia" w:hAnsiTheme="minorEastAsia"/>
                <w:szCs w:val="21"/>
              </w:rPr>
            </w:pPr>
            <w:r w:rsidRPr="00DF14B0">
              <w:rPr>
                <w:rFonts w:asciiTheme="minorEastAsia" w:eastAsiaTheme="minorEastAsia" w:hAnsiTheme="minorEastAsia" w:hint="eastAsia"/>
                <w:szCs w:val="21"/>
              </w:rPr>
              <w:t>阶段</w:t>
            </w:r>
          </w:p>
        </w:tc>
        <w:tc>
          <w:tcPr>
            <w:tcW w:w="855" w:type="dxa"/>
            <w:vAlign w:val="center"/>
          </w:tcPr>
          <w:p w:rsidR="00DC63C7" w:rsidRPr="00DF14B0" w:rsidRDefault="00DC63C7" w:rsidP="00414528">
            <w:pPr>
              <w:tabs>
                <w:tab w:val="left" w:pos="5400"/>
              </w:tabs>
              <w:snapToGrid w:val="0"/>
              <w:spacing w:line="360" w:lineRule="auto"/>
              <w:ind w:leftChars="-51" w:left="-107" w:rightChars="-25" w:right="-53"/>
              <w:jc w:val="center"/>
              <w:rPr>
                <w:rFonts w:asciiTheme="minorEastAsia" w:eastAsiaTheme="minorEastAsia" w:hAnsiTheme="minorEastAsia"/>
                <w:szCs w:val="21"/>
              </w:rPr>
            </w:pPr>
            <w:r w:rsidRPr="00DF14B0">
              <w:rPr>
                <w:rFonts w:asciiTheme="minorEastAsia" w:eastAsiaTheme="minorEastAsia" w:hAnsiTheme="minorEastAsia" w:hint="eastAsia"/>
                <w:szCs w:val="21"/>
              </w:rPr>
              <w:t>净值增长率①</w:t>
            </w:r>
          </w:p>
        </w:tc>
        <w:tc>
          <w:tcPr>
            <w:tcW w:w="1173" w:type="dxa"/>
            <w:vAlign w:val="center"/>
          </w:tcPr>
          <w:p w:rsidR="00DC63C7" w:rsidRPr="00DF14B0" w:rsidRDefault="00DC63C7" w:rsidP="00414528">
            <w:pPr>
              <w:tabs>
                <w:tab w:val="left" w:pos="5400"/>
              </w:tabs>
              <w:snapToGrid w:val="0"/>
              <w:spacing w:line="360" w:lineRule="auto"/>
              <w:ind w:leftChars="-51" w:left="-107"/>
              <w:jc w:val="center"/>
              <w:rPr>
                <w:rFonts w:asciiTheme="minorEastAsia" w:eastAsiaTheme="minorEastAsia" w:hAnsiTheme="minorEastAsia"/>
                <w:szCs w:val="21"/>
              </w:rPr>
            </w:pPr>
            <w:r w:rsidRPr="00DF14B0">
              <w:rPr>
                <w:rFonts w:asciiTheme="minorEastAsia" w:eastAsiaTheme="minorEastAsia" w:hAnsiTheme="minorEastAsia" w:hint="eastAsia"/>
                <w:szCs w:val="21"/>
              </w:rPr>
              <w:t>净值增长率标准差②</w:t>
            </w:r>
          </w:p>
        </w:tc>
        <w:tc>
          <w:tcPr>
            <w:tcW w:w="1120" w:type="dxa"/>
            <w:vAlign w:val="center"/>
          </w:tcPr>
          <w:p w:rsidR="00DC63C7" w:rsidRPr="00DF14B0" w:rsidRDefault="00DC63C7" w:rsidP="00414528">
            <w:pPr>
              <w:tabs>
                <w:tab w:val="left" w:pos="5400"/>
              </w:tabs>
              <w:snapToGrid w:val="0"/>
              <w:spacing w:line="360" w:lineRule="auto"/>
              <w:ind w:leftChars="-51" w:left="-107" w:rightChars="-54" w:right="-113"/>
              <w:jc w:val="center"/>
              <w:rPr>
                <w:rFonts w:asciiTheme="minorEastAsia" w:eastAsiaTheme="minorEastAsia" w:hAnsiTheme="minorEastAsia"/>
                <w:szCs w:val="21"/>
              </w:rPr>
            </w:pPr>
            <w:r w:rsidRPr="00DF14B0">
              <w:rPr>
                <w:rFonts w:asciiTheme="minorEastAsia" w:eastAsiaTheme="minorEastAsia" w:hAnsiTheme="minorEastAsia" w:hint="eastAsia"/>
                <w:szCs w:val="21"/>
              </w:rPr>
              <w:t>业绩比较基准收益率③</w:t>
            </w:r>
          </w:p>
        </w:tc>
        <w:tc>
          <w:tcPr>
            <w:tcW w:w="1393" w:type="dxa"/>
            <w:vAlign w:val="center"/>
          </w:tcPr>
          <w:p w:rsidR="00DC63C7" w:rsidRPr="00DF14B0" w:rsidRDefault="00DC63C7" w:rsidP="00414528">
            <w:pPr>
              <w:tabs>
                <w:tab w:val="left" w:pos="5400"/>
              </w:tabs>
              <w:snapToGrid w:val="0"/>
              <w:spacing w:line="360" w:lineRule="auto"/>
              <w:ind w:leftChars="-41" w:left="-86"/>
              <w:jc w:val="center"/>
              <w:rPr>
                <w:rFonts w:asciiTheme="minorEastAsia" w:eastAsiaTheme="minorEastAsia" w:hAnsiTheme="minorEastAsia"/>
                <w:szCs w:val="21"/>
              </w:rPr>
            </w:pPr>
            <w:r w:rsidRPr="00DF14B0">
              <w:rPr>
                <w:rFonts w:asciiTheme="minorEastAsia" w:eastAsiaTheme="minorEastAsia" w:hAnsiTheme="minorEastAsia" w:hint="eastAsia"/>
                <w:szCs w:val="21"/>
              </w:rPr>
              <w:t>业绩比较基准收益率标准差④</w:t>
            </w:r>
          </w:p>
        </w:tc>
        <w:tc>
          <w:tcPr>
            <w:tcW w:w="859" w:type="dxa"/>
            <w:vAlign w:val="center"/>
          </w:tcPr>
          <w:p w:rsidR="00DC63C7" w:rsidRPr="00DF14B0" w:rsidRDefault="00DC63C7" w:rsidP="00414528">
            <w:pPr>
              <w:tabs>
                <w:tab w:val="left" w:pos="5400"/>
              </w:tabs>
              <w:snapToGrid w:val="0"/>
              <w:spacing w:line="360" w:lineRule="auto"/>
              <w:ind w:leftChars="-46" w:left="-97" w:rightChars="-51" w:right="-107"/>
              <w:jc w:val="center"/>
              <w:rPr>
                <w:rFonts w:asciiTheme="minorEastAsia" w:eastAsiaTheme="minorEastAsia" w:hAnsiTheme="minorEastAsia"/>
                <w:szCs w:val="21"/>
              </w:rPr>
            </w:pPr>
            <w:r w:rsidRPr="00DF14B0">
              <w:rPr>
                <w:rFonts w:asciiTheme="minorEastAsia" w:eastAsiaTheme="minorEastAsia" w:hAnsiTheme="minorEastAsia" w:hint="eastAsia"/>
                <w:szCs w:val="21"/>
              </w:rPr>
              <w:t>①-③</w:t>
            </w:r>
          </w:p>
        </w:tc>
        <w:tc>
          <w:tcPr>
            <w:tcW w:w="853" w:type="dxa"/>
            <w:vAlign w:val="center"/>
          </w:tcPr>
          <w:p w:rsidR="00DC63C7" w:rsidRPr="00DF14B0" w:rsidRDefault="00DC63C7" w:rsidP="00414528">
            <w:pPr>
              <w:tabs>
                <w:tab w:val="left" w:pos="5400"/>
              </w:tabs>
              <w:snapToGrid w:val="0"/>
              <w:spacing w:line="360" w:lineRule="auto"/>
              <w:ind w:leftChars="-44" w:left="-92"/>
              <w:jc w:val="center"/>
              <w:rPr>
                <w:rFonts w:asciiTheme="minorEastAsia" w:eastAsiaTheme="minorEastAsia" w:hAnsiTheme="minorEastAsia"/>
                <w:szCs w:val="21"/>
              </w:rPr>
            </w:pPr>
            <w:r w:rsidRPr="00DF14B0">
              <w:rPr>
                <w:rFonts w:asciiTheme="minorEastAsia" w:eastAsiaTheme="minorEastAsia" w:hAnsiTheme="minorEastAsia" w:hint="eastAsia"/>
                <w:szCs w:val="21"/>
              </w:rPr>
              <w:t>②-④</w:t>
            </w:r>
          </w:p>
        </w:tc>
      </w:tr>
      <w:tr w:rsidR="000C110B" w:rsidRPr="00DF14B0" w:rsidTr="0012385A">
        <w:trPr>
          <w:trHeight w:val="495"/>
          <w:jc w:val="center"/>
        </w:trPr>
        <w:tc>
          <w:tcPr>
            <w:tcW w:w="1908" w:type="dxa"/>
            <w:vAlign w:val="center"/>
          </w:tcPr>
          <w:p w:rsidR="00FE594E" w:rsidRPr="00DF14B0" w:rsidRDefault="00FE594E"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2010年1月1日至2010年12月31日</w:t>
            </w:r>
          </w:p>
        </w:tc>
        <w:tc>
          <w:tcPr>
            <w:tcW w:w="855" w:type="dxa"/>
            <w:vAlign w:val="center"/>
          </w:tcPr>
          <w:p w:rsidR="00FE594E" w:rsidRPr="00DF14B0" w:rsidRDefault="00FE594E"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-3.39%</w:t>
            </w:r>
          </w:p>
        </w:tc>
        <w:tc>
          <w:tcPr>
            <w:tcW w:w="1173" w:type="dxa"/>
            <w:vAlign w:val="center"/>
          </w:tcPr>
          <w:p w:rsidR="00FE594E" w:rsidRPr="00DF14B0" w:rsidRDefault="00FE594E"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1.39%</w:t>
            </w:r>
          </w:p>
        </w:tc>
        <w:tc>
          <w:tcPr>
            <w:tcW w:w="1120" w:type="dxa"/>
            <w:vAlign w:val="center"/>
          </w:tcPr>
          <w:p w:rsidR="00FE594E" w:rsidRPr="00DF14B0" w:rsidRDefault="00FE594E"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-10.05%</w:t>
            </w:r>
          </w:p>
        </w:tc>
        <w:tc>
          <w:tcPr>
            <w:tcW w:w="1393" w:type="dxa"/>
            <w:vAlign w:val="center"/>
          </w:tcPr>
          <w:p w:rsidR="00FE594E" w:rsidRPr="00DF14B0" w:rsidRDefault="00FE594E"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1.06%</w:t>
            </w:r>
          </w:p>
        </w:tc>
        <w:tc>
          <w:tcPr>
            <w:tcW w:w="859" w:type="dxa"/>
            <w:vAlign w:val="center"/>
          </w:tcPr>
          <w:p w:rsidR="00FE594E" w:rsidRPr="00DF14B0" w:rsidRDefault="00FE594E"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6.66%</w:t>
            </w:r>
          </w:p>
        </w:tc>
        <w:tc>
          <w:tcPr>
            <w:tcW w:w="853" w:type="dxa"/>
            <w:vAlign w:val="center"/>
          </w:tcPr>
          <w:p w:rsidR="00FE594E" w:rsidRPr="00DF14B0" w:rsidRDefault="00FE594E"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0.33%</w:t>
            </w:r>
          </w:p>
        </w:tc>
      </w:tr>
      <w:tr w:rsidR="000C110B" w:rsidRPr="00DF14B0" w:rsidTr="0012385A">
        <w:trPr>
          <w:trHeight w:val="495"/>
          <w:jc w:val="center"/>
        </w:trPr>
        <w:tc>
          <w:tcPr>
            <w:tcW w:w="1908" w:type="dxa"/>
            <w:vAlign w:val="center"/>
          </w:tcPr>
          <w:p w:rsidR="00E354E1" w:rsidRPr="00DF14B0" w:rsidRDefault="00E354E1"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2011年1月1日至2011年12月31日</w:t>
            </w:r>
          </w:p>
        </w:tc>
        <w:tc>
          <w:tcPr>
            <w:tcW w:w="855" w:type="dxa"/>
            <w:vAlign w:val="center"/>
          </w:tcPr>
          <w:p w:rsidR="00E354E1" w:rsidRPr="00DF14B0" w:rsidRDefault="00E354E1"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-19.27%</w:t>
            </w:r>
          </w:p>
        </w:tc>
        <w:tc>
          <w:tcPr>
            <w:tcW w:w="1173" w:type="dxa"/>
            <w:vAlign w:val="center"/>
          </w:tcPr>
          <w:p w:rsidR="00E354E1" w:rsidRPr="00DF14B0" w:rsidRDefault="00E354E1"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1.07%</w:t>
            </w:r>
          </w:p>
        </w:tc>
        <w:tc>
          <w:tcPr>
            <w:tcW w:w="1120" w:type="dxa"/>
            <w:vAlign w:val="center"/>
          </w:tcPr>
          <w:p w:rsidR="00E354E1" w:rsidRPr="00DF14B0" w:rsidRDefault="00E354E1"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-15.21%</w:t>
            </w:r>
          </w:p>
        </w:tc>
        <w:tc>
          <w:tcPr>
            <w:tcW w:w="1393" w:type="dxa"/>
            <w:vAlign w:val="center"/>
          </w:tcPr>
          <w:p w:rsidR="00E354E1" w:rsidRPr="00DF14B0" w:rsidRDefault="00E354E1"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0.87%</w:t>
            </w:r>
          </w:p>
        </w:tc>
        <w:tc>
          <w:tcPr>
            <w:tcW w:w="859" w:type="dxa"/>
            <w:vAlign w:val="center"/>
          </w:tcPr>
          <w:p w:rsidR="00E354E1" w:rsidRPr="00DF14B0" w:rsidRDefault="00E354E1"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-4.06%</w:t>
            </w:r>
          </w:p>
        </w:tc>
        <w:tc>
          <w:tcPr>
            <w:tcW w:w="853" w:type="dxa"/>
            <w:vAlign w:val="center"/>
          </w:tcPr>
          <w:p w:rsidR="00E354E1" w:rsidRPr="00DF14B0" w:rsidRDefault="00E354E1"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0.20%</w:t>
            </w:r>
          </w:p>
        </w:tc>
      </w:tr>
      <w:tr w:rsidR="000C110B" w:rsidRPr="00DF14B0" w:rsidTr="0012385A">
        <w:trPr>
          <w:trHeight w:val="495"/>
          <w:jc w:val="center"/>
        </w:trPr>
        <w:tc>
          <w:tcPr>
            <w:tcW w:w="1908" w:type="dxa"/>
            <w:vAlign w:val="center"/>
          </w:tcPr>
          <w:p w:rsidR="00B606B4" w:rsidRPr="00DF14B0" w:rsidRDefault="00B606B4"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2012年1月1日至2012年12月31日</w:t>
            </w:r>
          </w:p>
        </w:tc>
        <w:tc>
          <w:tcPr>
            <w:tcW w:w="855" w:type="dxa"/>
            <w:vAlign w:val="center"/>
          </w:tcPr>
          <w:p w:rsidR="00B606B4" w:rsidRPr="00DF14B0" w:rsidRDefault="00B606B4"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5.68%</w:t>
            </w:r>
          </w:p>
        </w:tc>
        <w:tc>
          <w:tcPr>
            <w:tcW w:w="1173" w:type="dxa"/>
            <w:vAlign w:val="center"/>
          </w:tcPr>
          <w:p w:rsidR="00B606B4" w:rsidRPr="00DF14B0" w:rsidRDefault="00B606B4"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0.88%</w:t>
            </w:r>
          </w:p>
        </w:tc>
        <w:tc>
          <w:tcPr>
            <w:tcW w:w="1120" w:type="dxa"/>
            <w:vAlign w:val="center"/>
          </w:tcPr>
          <w:p w:rsidR="00B606B4" w:rsidRPr="00DF14B0" w:rsidRDefault="00B606B4"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3.18%</w:t>
            </w:r>
          </w:p>
        </w:tc>
        <w:tc>
          <w:tcPr>
            <w:tcW w:w="1393" w:type="dxa"/>
            <w:vAlign w:val="center"/>
          </w:tcPr>
          <w:p w:rsidR="00B606B4" w:rsidRPr="00DF14B0" w:rsidRDefault="00B606B4"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0.82%</w:t>
            </w:r>
          </w:p>
        </w:tc>
        <w:tc>
          <w:tcPr>
            <w:tcW w:w="859" w:type="dxa"/>
            <w:vAlign w:val="center"/>
          </w:tcPr>
          <w:p w:rsidR="00B606B4" w:rsidRPr="00DF14B0" w:rsidRDefault="00B606B4"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2.50%</w:t>
            </w:r>
          </w:p>
        </w:tc>
        <w:tc>
          <w:tcPr>
            <w:tcW w:w="853" w:type="dxa"/>
            <w:vAlign w:val="center"/>
          </w:tcPr>
          <w:p w:rsidR="00B606B4" w:rsidRPr="00DF14B0" w:rsidRDefault="00B606B4"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0.06%</w:t>
            </w:r>
          </w:p>
        </w:tc>
      </w:tr>
      <w:tr w:rsidR="000C110B" w:rsidRPr="00DF14B0" w:rsidTr="0012385A">
        <w:trPr>
          <w:trHeight w:val="495"/>
          <w:jc w:val="center"/>
        </w:trPr>
        <w:tc>
          <w:tcPr>
            <w:tcW w:w="1908" w:type="dxa"/>
            <w:vAlign w:val="center"/>
          </w:tcPr>
          <w:p w:rsidR="00271ECC" w:rsidRPr="00DF14B0" w:rsidRDefault="00271ECC"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2013年1月1日至2013年12月31日</w:t>
            </w:r>
          </w:p>
        </w:tc>
        <w:tc>
          <w:tcPr>
            <w:tcW w:w="855" w:type="dxa"/>
            <w:vAlign w:val="center"/>
          </w:tcPr>
          <w:p w:rsidR="00271ECC" w:rsidRPr="00DF14B0" w:rsidRDefault="00271ECC"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20.72%</w:t>
            </w:r>
          </w:p>
        </w:tc>
        <w:tc>
          <w:tcPr>
            <w:tcW w:w="1173" w:type="dxa"/>
            <w:vAlign w:val="center"/>
          </w:tcPr>
          <w:p w:rsidR="00271ECC" w:rsidRPr="00DF14B0" w:rsidRDefault="00271ECC"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1.13%</w:t>
            </w:r>
          </w:p>
        </w:tc>
        <w:tc>
          <w:tcPr>
            <w:tcW w:w="1120" w:type="dxa"/>
            <w:vAlign w:val="center"/>
          </w:tcPr>
          <w:p w:rsidR="00271ECC" w:rsidRPr="00DF14B0" w:rsidRDefault="00271ECC"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-4.41%</w:t>
            </w:r>
          </w:p>
        </w:tc>
        <w:tc>
          <w:tcPr>
            <w:tcW w:w="1393" w:type="dxa"/>
            <w:vAlign w:val="center"/>
          </w:tcPr>
          <w:p w:rsidR="00271ECC" w:rsidRPr="00DF14B0" w:rsidRDefault="00271ECC"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0.87%</w:t>
            </w:r>
          </w:p>
        </w:tc>
        <w:tc>
          <w:tcPr>
            <w:tcW w:w="859" w:type="dxa"/>
            <w:vAlign w:val="center"/>
          </w:tcPr>
          <w:p w:rsidR="00271ECC" w:rsidRPr="00DF14B0" w:rsidRDefault="00271ECC"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25.13%</w:t>
            </w:r>
          </w:p>
        </w:tc>
        <w:tc>
          <w:tcPr>
            <w:tcW w:w="853" w:type="dxa"/>
            <w:vAlign w:val="center"/>
          </w:tcPr>
          <w:p w:rsidR="00271ECC" w:rsidRPr="00DF14B0" w:rsidRDefault="00271ECC"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0.26%</w:t>
            </w:r>
          </w:p>
        </w:tc>
      </w:tr>
      <w:tr w:rsidR="000C110B" w:rsidRPr="00DF14B0" w:rsidTr="0012385A">
        <w:trPr>
          <w:trHeight w:val="495"/>
          <w:jc w:val="center"/>
        </w:trPr>
        <w:tc>
          <w:tcPr>
            <w:tcW w:w="1908" w:type="dxa"/>
            <w:vAlign w:val="center"/>
          </w:tcPr>
          <w:p w:rsidR="009D4473" w:rsidRPr="00DF14B0" w:rsidRDefault="009D4473"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2014年1月1日至2014年12月31日</w:t>
            </w:r>
          </w:p>
        </w:tc>
        <w:tc>
          <w:tcPr>
            <w:tcW w:w="855" w:type="dxa"/>
            <w:vAlign w:val="center"/>
          </w:tcPr>
          <w:p w:rsidR="009D4473" w:rsidRPr="00DF14B0" w:rsidRDefault="00C64B90"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14.65%</w:t>
            </w:r>
          </w:p>
        </w:tc>
        <w:tc>
          <w:tcPr>
            <w:tcW w:w="1173" w:type="dxa"/>
            <w:vAlign w:val="center"/>
          </w:tcPr>
          <w:p w:rsidR="009D4473" w:rsidRPr="00DF14B0" w:rsidRDefault="00C64B90"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1.06%</w:t>
            </w:r>
          </w:p>
        </w:tc>
        <w:tc>
          <w:tcPr>
            <w:tcW w:w="1120" w:type="dxa"/>
            <w:vAlign w:val="center"/>
          </w:tcPr>
          <w:p w:rsidR="009D4473" w:rsidRPr="00DF14B0" w:rsidRDefault="00C64B90"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40.90%</w:t>
            </w:r>
          </w:p>
        </w:tc>
        <w:tc>
          <w:tcPr>
            <w:tcW w:w="1393" w:type="dxa"/>
            <w:vAlign w:val="center"/>
          </w:tcPr>
          <w:p w:rsidR="009D4473" w:rsidRPr="00DF14B0" w:rsidRDefault="00C64B90"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0.82%</w:t>
            </w:r>
          </w:p>
        </w:tc>
        <w:tc>
          <w:tcPr>
            <w:tcW w:w="859" w:type="dxa"/>
            <w:vAlign w:val="center"/>
          </w:tcPr>
          <w:p w:rsidR="009D4473" w:rsidRPr="00DF14B0" w:rsidRDefault="00C64B90"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-26.25%</w:t>
            </w:r>
          </w:p>
        </w:tc>
        <w:tc>
          <w:tcPr>
            <w:tcW w:w="853" w:type="dxa"/>
            <w:vAlign w:val="center"/>
          </w:tcPr>
          <w:p w:rsidR="009D4473" w:rsidRPr="00DF14B0" w:rsidRDefault="00C64B90"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0.24%</w:t>
            </w:r>
          </w:p>
        </w:tc>
      </w:tr>
      <w:tr w:rsidR="000C110B" w:rsidRPr="00DF14B0" w:rsidTr="0012385A">
        <w:trPr>
          <w:trHeight w:val="495"/>
          <w:jc w:val="center"/>
        </w:trPr>
        <w:tc>
          <w:tcPr>
            <w:tcW w:w="1908" w:type="dxa"/>
            <w:vAlign w:val="center"/>
          </w:tcPr>
          <w:p w:rsidR="00FD187B" w:rsidRPr="00DF14B0" w:rsidRDefault="00FD187B"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2015年1月1日至2015年12月31日</w:t>
            </w:r>
          </w:p>
        </w:tc>
        <w:tc>
          <w:tcPr>
            <w:tcW w:w="855" w:type="dxa"/>
            <w:vAlign w:val="center"/>
          </w:tcPr>
          <w:p w:rsidR="00FD187B" w:rsidRPr="00DF14B0" w:rsidRDefault="00FD187B"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23.13%</w:t>
            </w:r>
          </w:p>
        </w:tc>
        <w:tc>
          <w:tcPr>
            <w:tcW w:w="1173" w:type="dxa"/>
            <w:vAlign w:val="center"/>
          </w:tcPr>
          <w:p w:rsidR="00FD187B" w:rsidRPr="00DF14B0" w:rsidRDefault="00FD187B"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2.42%</w:t>
            </w:r>
          </w:p>
        </w:tc>
        <w:tc>
          <w:tcPr>
            <w:tcW w:w="1120" w:type="dxa"/>
            <w:vAlign w:val="center"/>
          </w:tcPr>
          <w:p w:rsidR="00FD187B" w:rsidRPr="00DF14B0" w:rsidRDefault="00FD187B"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8.49%</w:t>
            </w:r>
          </w:p>
        </w:tc>
        <w:tc>
          <w:tcPr>
            <w:tcW w:w="1393" w:type="dxa"/>
            <w:vAlign w:val="center"/>
          </w:tcPr>
          <w:p w:rsidR="00FD187B" w:rsidRPr="00DF14B0" w:rsidRDefault="00FD187B"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1.84%</w:t>
            </w:r>
          </w:p>
        </w:tc>
        <w:tc>
          <w:tcPr>
            <w:tcW w:w="859" w:type="dxa"/>
            <w:vAlign w:val="center"/>
          </w:tcPr>
          <w:p w:rsidR="00FD187B" w:rsidRPr="00DF14B0" w:rsidRDefault="00FD187B"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14.64%</w:t>
            </w:r>
          </w:p>
        </w:tc>
        <w:tc>
          <w:tcPr>
            <w:tcW w:w="853" w:type="dxa"/>
            <w:vAlign w:val="center"/>
          </w:tcPr>
          <w:p w:rsidR="00FD187B" w:rsidRPr="00DF14B0" w:rsidRDefault="00FD187B" w:rsidP="00414528">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0.58%</w:t>
            </w:r>
          </w:p>
        </w:tc>
      </w:tr>
      <w:tr w:rsidR="000C110B" w:rsidRPr="00DF14B0" w:rsidTr="00407F62">
        <w:trPr>
          <w:trHeight w:val="495"/>
          <w:jc w:val="center"/>
        </w:trPr>
        <w:tc>
          <w:tcPr>
            <w:tcW w:w="1908" w:type="dxa"/>
            <w:tcBorders>
              <w:bottom w:val="single" w:sz="4" w:space="0" w:color="auto"/>
            </w:tcBorders>
            <w:vAlign w:val="center"/>
          </w:tcPr>
          <w:p w:rsidR="00740D20" w:rsidRPr="00DF14B0" w:rsidRDefault="00740D20">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2016年1月1日至2016年12月31日</w:t>
            </w:r>
          </w:p>
        </w:tc>
        <w:tc>
          <w:tcPr>
            <w:tcW w:w="855" w:type="dxa"/>
            <w:tcBorders>
              <w:bottom w:val="single" w:sz="4" w:space="0" w:color="auto"/>
            </w:tcBorders>
            <w:vAlign w:val="center"/>
          </w:tcPr>
          <w:p w:rsidR="00740D20" w:rsidRPr="00DF14B0" w:rsidRDefault="00740D20" w:rsidP="001056F0">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-32.44%</w:t>
            </w:r>
          </w:p>
        </w:tc>
        <w:tc>
          <w:tcPr>
            <w:tcW w:w="1173" w:type="dxa"/>
            <w:tcBorders>
              <w:bottom w:val="single" w:sz="4" w:space="0" w:color="auto"/>
            </w:tcBorders>
            <w:vAlign w:val="center"/>
          </w:tcPr>
          <w:p w:rsidR="00740D20" w:rsidRPr="00DF14B0" w:rsidRDefault="00740D20" w:rsidP="001056F0">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1.97%</w:t>
            </w:r>
          </w:p>
        </w:tc>
        <w:tc>
          <w:tcPr>
            <w:tcW w:w="1120" w:type="dxa"/>
            <w:tcBorders>
              <w:bottom w:val="single" w:sz="4" w:space="0" w:color="auto"/>
            </w:tcBorders>
            <w:vAlign w:val="center"/>
          </w:tcPr>
          <w:p w:rsidR="00740D20" w:rsidRPr="00DF14B0" w:rsidRDefault="00740D20" w:rsidP="001056F0">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-8.36%</w:t>
            </w:r>
          </w:p>
        </w:tc>
        <w:tc>
          <w:tcPr>
            <w:tcW w:w="1393" w:type="dxa"/>
            <w:tcBorders>
              <w:bottom w:val="single" w:sz="4" w:space="0" w:color="auto"/>
            </w:tcBorders>
            <w:vAlign w:val="center"/>
          </w:tcPr>
          <w:p w:rsidR="00740D20" w:rsidRPr="00DF14B0" w:rsidRDefault="00740D20" w:rsidP="001056F0">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1.09%</w:t>
            </w:r>
          </w:p>
        </w:tc>
        <w:tc>
          <w:tcPr>
            <w:tcW w:w="859" w:type="dxa"/>
            <w:tcBorders>
              <w:bottom w:val="single" w:sz="4" w:space="0" w:color="auto"/>
            </w:tcBorders>
            <w:vAlign w:val="center"/>
          </w:tcPr>
          <w:p w:rsidR="00740D20" w:rsidRPr="00DF14B0" w:rsidRDefault="00740D20" w:rsidP="001056F0">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-24.08%</w:t>
            </w:r>
          </w:p>
        </w:tc>
        <w:tc>
          <w:tcPr>
            <w:tcW w:w="853" w:type="dxa"/>
            <w:tcBorders>
              <w:bottom w:val="single" w:sz="4" w:space="0" w:color="auto"/>
            </w:tcBorders>
            <w:vAlign w:val="center"/>
          </w:tcPr>
          <w:p w:rsidR="00740D20" w:rsidRPr="00DF14B0" w:rsidRDefault="00740D20" w:rsidP="001056F0">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hint="eastAsia"/>
                <w:szCs w:val="21"/>
              </w:rPr>
              <w:t>0.88%</w:t>
            </w:r>
          </w:p>
        </w:tc>
      </w:tr>
      <w:tr w:rsidR="000C110B" w:rsidRPr="00DF14B0" w:rsidTr="00407F62">
        <w:trPr>
          <w:trHeight w:val="495"/>
          <w:jc w:val="center"/>
        </w:trPr>
        <w:tc>
          <w:tcPr>
            <w:tcW w:w="1908" w:type="dxa"/>
            <w:tcBorders>
              <w:top w:val="single" w:sz="4" w:space="0" w:color="auto"/>
              <w:left w:val="single" w:sz="4" w:space="0" w:color="auto"/>
              <w:bottom w:val="single" w:sz="4" w:space="0" w:color="auto"/>
              <w:right w:val="single" w:sz="4" w:space="0" w:color="auto"/>
            </w:tcBorders>
            <w:vAlign w:val="center"/>
          </w:tcPr>
          <w:p w:rsidR="004B7E2B" w:rsidRPr="00DF14B0" w:rsidRDefault="004B7E2B" w:rsidP="004B7E2B">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2017年1月1日至2017年</w:t>
            </w:r>
            <w:r w:rsidRPr="00DF14B0">
              <w:rPr>
                <w:rFonts w:asciiTheme="minorEastAsia" w:eastAsiaTheme="minorEastAsia" w:hAnsiTheme="minorEastAsia"/>
                <w:szCs w:val="21"/>
              </w:rPr>
              <w:t>12</w:t>
            </w:r>
            <w:r w:rsidRPr="00DF14B0">
              <w:rPr>
                <w:rFonts w:asciiTheme="minorEastAsia" w:eastAsiaTheme="minorEastAsia" w:hAnsiTheme="minorEastAsia" w:hint="eastAsia"/>
                <w:szCs w:val="21"/>
              </w:rPr>
              <w:t>月3</w:t>
            </w:r>
            <w:r w:rsidRPr="00DF14B0">
              <w:rPr>
                <w:rFonts w:asciiTheme="minorEastAsia" w:eastAsiaTheme="minorEastAsia" w:hAnsiTheme="minorEastAsia"/>
                <w:szCs w:val="21"/>
              </w:rPr>
              <w:t>1</w:t>
            </w:r>
            <w:r w:rsidRPr="00DF14B0">
              <w:rPr>
                <w:rFonts w:asciiTheme="minorEastAsia" w:eastAsiaTheme="minorEastAsia" w:hAnsiTheme="minorEastAsia" w:hint="eastAsia"/>
                <w:szCs w:val="21"/>
              </w:rPr>
              <w:t>日</w:t>
            </w:r>
          </w:p>
        </w:tc>
        <w:tc>
          <w:tcPr>
            <w:tcW w:w="855" w:type="dxa"/>
            <w:tcBorders>
              <w:top w:val="single" w:sz="4" w:space="0" w:color="auto"/>
              <w:left w:val="single" w:sz="4" w:space="0" w:color="auto"/>
              <w:bottom w:val="single" w:sz="4" w:space="0" w:color="auto"/>
              <w:right w:val="single" w:sz="4" w:space="0" w:color="auto"/>
            </w:tcBorders>
            <w:vAlign w:val="center"/>
          </w:tcPr>
          <w:p w:rsidR="004B7E2B" w:rsidRPr="00DF14B0" w:rsidRDefault="004B7E2B" w:rsidP="004B7E2B">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17.67%</w:t>
            </w:r>
          </w:p>
        </w:tc>
        <w:tc>
          <w:tcPr>
            <w:tcW w:w="1173" w:type="dxa"/>
            <w:tcBorders>
              <w:top w:val="single" w:sz="4" w:space="0" w:color="auto"/>
              <w:left w:val="single" w:sz="4" w:space="0" w:color="auto"/>
              <w:bottom w:val="single" w:sz="4" w:space="0" w:color="auto"/>
              <w:right w:val="single" w:sz="4" w:space="0" w:color="auto"/>
            </w:tcBorders>
            <w:vAlign w:val="center"/>
          </w:tcPr>
          <w:p w:rsidR="004B7E2B" w:rsidRPr="00DF14B0" w:rsidRDefault="004B7E2B" w:rsidP="004B7E2B">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0.78%</w:t>
            </w:r>
          </w:p>
        </w:tc>
        <w:tc>
          <w:tcPr>
            <w:tcW w:w="1120" w:type="dxa"/>
            <w:tcBorders>
              <w:top w:val="single" w:sz="4" w:space="0" w:color="auto"/>
              <w:left w:val="single" w:sz="4" w:space="0" w:color="auto"/>
              <w:bottom w:val="single" w:sz="4" w:space="0" w:color="auto"/>
              <w:right w:val="single" w:sz="4" w:space="0" w:color="auto"/>
            </w:tcBorders>
            <w:vAlign w:val="center"/>
          </w:tcPr>
          <w:p w:rsidR="004B7E2B" w:rsidRPr="00DF14B0" w:rsidRDefault="004B7E2B" w:rsidP="004B7E2B">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5.10%</w:t>
            </w:r>
          </w:p>
        </w:tc>
        <w:tc>
          <w:tcPr>
            <w:tcW w:w="1393" w:type="dxa"/>
            <w:tcBorders>
              <w:top w:val="single" w:sz="4" w:space="0" w:color="auto"/>
              <w:left w:val="single" w:sz="4" w:space="0" w:color="auto"/>
              <w:bottom w:val="single" w:sz="4" w:space="0" w:color="auto"/>
              <w:right w:val="single" w:sz="4" w:space="0" w:color="auto"/>
            </w:tcBorders>
            <w:vAlign w:val="center"/>
          </w:tcPr>
          <w:p w:rsidR="004B7E2B" w:rsidRPr="00DF14B0" w:rsidRDefault="004B7E2B" w:rsidP="004B7E2B">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0.41%</w:t>
            </w:r>
          </w:p>
        </w:tc>
        <w:tc>
          <w:tcPr>
            <w:tcW w:w="859" w:type="dxa"/>
            <w:tcBorders>
              <w:top w:val="single" w:sz="4" w:space="0" w:color="auto"/>
              <w:left w:val="single" w:sz="4" w:space="0" w:color="auto"/>
              <w:bottom w:val="single" w:sz="4" w:space="0" w:color="auto"/>
              <w:right w:val="single" w:sz="4" w:space="0" w:color="auto"/>
            </w:tcBorders>
            <w:vAlign w:val="center"/>
          </w:tcPr>
          <w:p w:rsidR="004B7E2B" w:rsidRPr="00DF14B0" w:rsidRDefault="004B7E2B" w:rsidP="004B7E2B">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12.57%</w:t>
            </w:r>
          </w:p>
        </w:tc>
        <w:tc>
          <w:tcPr>
            <w:tcW w:w="853" w:type="dxa"/>
            <w:tcBorders>
              <w:top w:val="single" w:sz="4" w:space="0" w:color="auto"/>
              <w:left w:val="single" w:sz="4" w:space="0" w:color="auto"/>
              <w:bottom w:val="single" w:sz="4" w:space="0" w:color="auto"/>
              <w:right w:val="single" w:sz="4" w:space="0" w:color="auto"/>
            </w:tcBorders>
            <w:vAlign w:val="center"/>
          </w:tcPr>
          <w:p w:rsidR="004B7E2B" w:rsidRPr="00DF14B0" w:rsidRDefault="004B7E2B" w:rsidP="004B7E2B">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0.37%</w:t>
            </w:r>
          </w:p>
        </w:tc>
      </w:tr>
      <w:tr w:rsidR="000C110B" w:rsidRPr="00DF14B0" w:rsidTr="00407F62">
        <w:trPr>
          <w:trHeight w:val="495"/>
          <w:jc w:val="center"/>
        </w:trPr>
        <w:tc>
          <w:tcPr>
            <w:tcW w:w="1908" w:type="dxa"/>
            <w:tcBorders>
              <w:top w:val="single" w:sz="4" w:space="0" w:color="auto"/>
              <w:left w:val="single" w:sz="4" w:space="0" w:color="auto"/>
              <w:bottom w:val="single" w:sz="4" w:space="0" w:color="auto"/>
              <w:right w:val="single" w:sz="4" w:space="0" w:color="auto"/>
            </w:tcBorders>
            <w:vAlign w:val="center"/>
          </w:tcPr>
          <w:p w:rsidR="008A560B" w:rsidRPr="00DF14B0" w:rsidRDefault="008A560B" w:rsidP="008A560B">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2018年1月1日至2018年</w:t>
            </w:r>
            <w:r w:rsidRPr="00DF14B0">
              <w:rPr>
                <w:rFonts w:asciiTheme="minorEastAsia" w:eastAsiaTheme="minorEastAsia" w:hAnsiTheme="minorEastAsia"/>
                <w:szCs w:val="21"/>
              </w:rPr>
              <w:t>12</w:t>
            </w:r>
            <w:r w:rsidRPr="00DF14B0">
              <w:rPr>
                <w:rFonts w:asciiTheme="minorEastAsia" w:eastAsiaTheme="minorEastAsia" w:hAnsiTheme="minorEastAsia" w:hint="eastAsia"/>
                <w:szCs w:val="21"/>
              </w:rPr>
              <w:t>月3</w:t>
            </w:r>
            <w:r w:rsidRPr="00DF14B0">
              <w:rPr>
                <w:rFonts w:asciiTheme="minorEastAsia" w:eastAsiaTheme="minorEastAsia" w:hAnsiTheme="minorEastAsia"/>
                <w:szCs w:val="21"/>
              </w:rPr>
              <w:t>1</w:t>
            </w:r>
            <w:r w:rsidRPr="00DF14B0">
              <w:rPr>
                <w:rFonts w:asciiTheme="minorEastAsia" w:eastAsiaTheme="minorEastAsia" w:hAnsiTheme="minorEastAsia" w:hint="eastAsia"/>
                <w:szCs w:val="21"/>
              </w:rPr>
              <w:t>日</w:t>
            </w:r>
          </w:p>
        </w:tc>
        <w:tc>
          <w:tcPr>
            <w:tcW w:w="855" w:type="dxa"/>
            <w:tcBorders>
              <w:top w:val="single" w:sz="4" w:space="0" w:color="auto"/>
              <w:left w:val="single" w:sz="4" w:space="0" w:color="auto"/>
              <w:bottom w:val="single" w:sz="4" w:space="0" w:color="auto"/>
              <w:right w:val="single" w:sz="4" w:space="0" w:color="auto"/>
            </w:tcBorders>
            <w:vAlign w:val="center"/>
          </w:tcPr>
          <w:p w:rsidR="008A560B" w:rsidRPr="00DF14B0" w:rsidRDefault="008A560B" w:rsidP="008A560B">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-32.21%</w:t>
            </w:r>
          </w:p>
        </w:tc>
        <w:tc>
          <w:tcPr>
            <w:tcW w:w="1173" w:type="dxa"/>
            <w:tcBorders>
              <w:top w:val="single" w:sz="4" w:space="0" w:color="auto"/>
              <w:left w:val="single" w:sz="4" w:space="0" w:color="auto"/>
              <w:bottom w:val="single" w:sz="4" w:space="0" w:color="auto"/>
              <w:right w:val="single" w:sz="4" w:space="0" w:color="auto"/>
            </w:tcBorders>
            <w:vAlign w:val="center"/>
          </w:tcPr>
          <w:p w:rsidR="008A560B" w:rsidRPr="00DF14B0" w:rsidRDefault="008A560B" w:rsidP="008A560B">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1.48%</w:t>
            </w:r>
          </w:p>
        </w:tc>
        <w:tc>
          <w:tcPr>
            <w:tcW w:w="1120" w:type="dxa"/>
            <w:tcBorders>
              <w:top w:val="single" w:sz="4" w:space="0" w:color="auto"/>
              <w:left w:val="single" w:sz="4" w:space="0" w:color="auto"/>
              <w:bottom w:val="single" w:sz="4" w:space="0" w:color="auto"/>
              <w:right w:val="single" w:sz="4" w:space="0" w:color="auto"/>
            </w:tcBorders>
            <w:vAlign w:val="center"/>
          </w:tcPr>
          <w:p w:rsidR="008A560B" w:rsidRPr="00DF14B0" w:rsidRDefault="008A560B" w:rsidP="008A560B">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-17.05%</w:t>
            </w:r>
          </w:p>
        </w:tc>
        <w:tc>
          <w:tcPr>
            <w:tcW w:w="1393" w:type="dxa"/>
            <w:tcBorders>
              <w:top w:val="single" w:sz="4" w:space="0" w:color="auto"/>
              <w:left w:val="single" w:sz="4" w:space="0" w:color="auto"/>
              <w:bottom w:val="single" w:sz="4" w:space="0" w:color="auto"/>
              <w:right w:val="single" w:sz="4" w:space="0" w:color="auto"/>
            </w:tcBorders>
            <w:vAlign w:val="center"/>
          </w:tcPr>
          <w:p w:rsidR="008A560B" w:rsidRPr="00DF14B0" w:rsidRDefault="008A560B" w:rsidP="008A560B">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0.92%</w:t>
            </w:r>
          </w:p>
        </w:tc>
        <w:tc>
          <w:tcPr>
            <w:tcW w:w="859" w:type="dxa"/>
            <w:tcBorders>
              <w:top w:val="single" w:sz="4" w:space="0" w:color="auto"/>
              <w:left w:val="single" w:sz="4" w:space="0" w:color="auto"/>
              <w:bottom w:val="single" w:sz="4" w:space="0" w:color="auto"/>
              <w:right w:val="single" w:sz="4" w:space="0" w:color="auto"/>
            </w:tcBorders>
            <w:vAlign w:val="center"/>
          </w:tcPr>
          <w:p w:rsidR="008A560B" w:rsidRPr="00DF14B0" w:rsidRDefault="008A560B" w:rsidP="008A560B">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-15.16%</w:t>
            </w:r>
          </w:p>
        </w:tc>
        <w:tc>
          <w:tcPr>
            <w:tcW w:w="853" w:type="dxa"/>
            <w:tcBorders>
              <w:top w:val="single" w:sz="4" w:space="0" w:color="auto"/>
              <w:left w:val="single" w:sz="4" w:space="0" w:color="auto"/>
              <w:bottom w:val="single" w:sz="4" w:space="0" w:color="auto"/>
              <w:right w:val="single" w:sz="4" w:space="0" w:color="auto"/>
            </w:tcBorders>
            <w:vAlign w:val="center"/>
          </w:tcPr>
          <w:p w:rsidR="008A560B" w:rsidRPr="00DF14B0" w:rsidRDefault="008A560B" w:rsidP="008A560B">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0.56%</w:t>
            </w:r>
          </w:p>
        </w:tc>
      </w:tr>
      <w:tr w:rsidR="000C110B" w:rsidRPr="00DF14B0" w:rsidTr="00407F62">
        <w:trPr>
          <w:trHeight w:val="495"/>
          <w:jc w:val="center"/>
        </w:trPr>
        <w:tc>
          <w:tcPr>
            <w:tcW w:w="1908" w:type="dxa"/>
            <w:tcBorders>
              <w:top w:val="single" w:sz="4" w:space="0" w:color="auto"/>
              <w:left w:val="single" w:sz="4" w:space="0" w:color="auto"/>
              <w:bottom w:val="single" w:sz="4" w:space="0" w:color="auto"/>
              <w:right w:val="single" w:sz="4" w:space="0" w:color="auto"/>
            </w:tcBorders>
            <w:vAlign w:val="center"/>
          </w:tcPr>
          <w:p w:rsidR="00283A95" w:rsidRPr="00DF14B0" w:rsidRDefault="00721E57" w:rsidP="00283A95">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szCs w:val="21"/>
              </w:rPr>
              <w:t>2019年1月1日至2019年12月31日</w:t>
            </w:r>
          </w:p>
        </w:tc>
        <w:tc>
          <w:tcPr>
            <w:tcW w:w="855" w:type="dxa"/>
            <w:tcBorders>
              <w:top w:val="single" w:sz="4" w:space="0" w:color="auto"/>
              <w:left w:val="single" w:sz="4" w:space="0" w:color="auto"/>
              <w:bottom w:val="single" w:sz="4" w:space="0" w:color="auto"/>
              <w:right w:val="single" w:sz="4" w:space="0" w:color="auto"/>
            </w:tcBorders>
            <w:vAlign w:val="center"/>
          </w:tcPr>
          <w:p w:rsidR="00283A95" w:rsidRPr="00DF14B0" w:rsidRDefault="00721E57" w:rsidP="00721E57">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41.89%</w:t>
            </w:r>
          </w:p>
        </w:tc>
        <w:tc>
          <w:tcPr>
            <w:tcW w:w="1173" w:type="dxa"/>
            <w:tcBorders>
              <w:top w:val="single" w:sz="4" w:space="0" w:color="auto"/>
              <w:left w:val="single" w:sz="4" w:space="0" w:color="auto"/>
              <w:bottom w:val="single" w:sz="4" w:space="0" w:color="auto"/>
              <w:right w:val="single" w:sz="4" w:space="0" w:color="auto"/>
            </w:tcBorders>
            <w:vAlign w:val="center"/>
          </w:tcPr>
          <w:p w:rsidR="00283A95" w:rsidRPr="00DF14B0" w:rsidRDefault="00721E57" w:rsidP="00721E57">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1.43%</w:t>
            </w:r>
          </w:p>
        </w:tc>
        <w:tc>
          <w:tcPr>
            <w:tcW w:w="1120" w:type="dxa"/>
            <w:tcBorders>
              <w:top w:val="single" w:sz="4" w:space="0" w:color="auto"/>
              <w:left w:val="single" w:sz="4" w:space="0" w:color="auto"/>
              <w:bottom w:val="single" w:sz="4" w:space="0" w:color="auto"/>
              <w:right w:val="single" w:sz="4" w:space="0" w:color="auto"/>
            </w:tcBorders>
            <w:vAlign w:val="center"/>
          </w:tcPr>
          <w:p w:rsidR="00283A95" w:rsidRPr="00DF14B0" w:rsidRDefault="00721E57">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17.88%</w:t>
            </w:r>
          </w:p>
        </w:tc>
        <w:tc>
          <w:tcPr>
            <w:tcW w:w="1393" w:type="dxa"/>
            <w:tcBorders>
              <w:top w:val="single" w:sz="4" w:space="0" w:color="auto"/>
              <w:left w:val="single" w:sz="4" w:space="0" w:color="auto"/>
              <w:bottom w:val="single" w:sz="4" w:space="0" w:color="auto"/>
              <w:right w:val="single" w:sz="4" w:space="0" w:color="auto"/>
            </w:tcBorders>
            <w:vAlign w:val="center"/>
          </w:tcPr>
          <w:p w:rsidR="00283A95" w:rsidRPr="00DF14B0" w:rsidRDefault="00721E57">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0.85%</w:t>
            </w:r>
          </w:p>
        </w:tc>
        <w:tc>
          <w:tcPr>
            <w:tcW w:w="859" w:type="dxa"/>
            <w:tcBorders>
              <w:top w:val="single" w:sz="4" w:space="0" w:color="auto"/>
              <w:left w:val="single" w:sz="4" w:space="0" w:color="auto"/>
              <w:bottom w:val="single" w:sz="4" w:space="0" w:color="auto"/>
              <w:right w:val="single" w:sz="4" w:space="0" w:color="auto"/>
            </w:tcBorders>
            <w:vAlign w:val="center"/>
          </w:tcPr>
          <w:p w:rsidR="00283A95" w:rsidRPr="00DF14B0" w:rsidRDefault="00721E57">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24.01%</w:t>
            </w:r>
          </w:p>
        </w:tc>
        <w:tc>
          <w:tcPr>
            <w:tcW w:w="853" w:type="dxa"/>
            <w:tcBorders>
              <w:top w:val="single" w:sz="4" w:space="0" w:color="auto"/>
              <w:left w:val="single" w:sz="4" w:space="0" w:color="auto"/>
              <w:bottom w:val="single" w:sz="4" w:space="0" w:color="auto"/>
              <w:right w:val="single" w:sz="4" w:space="0" w:color="auto"/>
            </w:tcBorders>
            <w:vAlign w:val="center"/>
          </w:tcPr>
          <w:p w:rsidR="00283A95" w:rsidRPr="00DF14B0" w:rsidRDefault="00721E57">
            <w:pPr>
              <w:snapToGrid w:val="0"/>
              <w:spacing w:line="360" w:lineRule="auto"/>
              <w:ind w:leftChars="-51" w:left="-107" w:rightChars="-51" w:right="-107"/>
              <w:jc w:val="right"/>
              <w:rPr>
                <w:rFonts w:asciiTheme="minorEastAsia" w:eastAsiaTheme="minorEastAsia" w:hAnsiTheme="minorEastAsia"/>
                <w:szCs w:val="21"/>
              </w:rPr>
            </w:pPr>
            <w:r w:rsidRPr="00DF14B0">
              <w:rPr>
                <w:rFonts w:asciiTheme="minorEastAsia" w:eastAsiaTheme="minorEastAsia" w:hAnsiTheme="minorEastAsia"/>
                <w:szCs w:val="21"/>
              </w:rPr>
              <w:t>0.58%</w:t>
            </w:r>
          </w:p>
        </w:tc>
      </w:tr>
    </w:tbl>
    <w:p w:rsidR="004B4AA1" w:rsidRPr="00DF14B0" w:rsidRDefault="004B4AA1">
      <w:pPr>
        <w:widowControl/>
        <w:jc w:val="left"/>
        <w:rPr>
          <w:rFonts w:asciiTheme="minorEastAsia" w:eastAsiaTheme="minorEastAsia" w:hAnsiTheme="minorEastAsia"/>
          <w:kern w:val="0"/>
          <w:szCs w:val="20"/>
        </w:rPr>
      </w:pPr>
      <w:bookmarkStart w:id="100" w:name="_Toc125368876"/>
      <w:r w:rsidRPr="00DF14B0">
        <w:rPr>
          <w:rFonts w:asciiTheme="minorEastAsia" w:eastAsiaTheme="minorEastAsia" w:hAnsiTheme="minorEastAsia"/>
          <w:kern w:val="0"/>
        </w:rPr>
        <w:br w:type="page"/>
      </w: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01" w:name="_Toc44424683"/>
      <w:r w:rsidRPr="00DF14B0">
        <w:rPr>
          <w:rFonts w:asciiTheme="minorEastAsia" w:eastAsiaTheme="minorEastAsia" w:hAnsiTheme="minorEastAsia" w:hint="eastAsia"/>
          <w:bCs/>
          <w:sz w:val="30"/>
        </w:rPr>
        <w:lastRenderedPageBreak/>
        <w:t>十二、基金的财产</w:t>
      </w:r>
      <w:bookmarkEnd w:id="100"/>
      <w:bookmarkEnd w:id="101"/>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Cs/>
        </w:rPr>
      </w:pPr>
      <w:bookmarkStart w:id="102" w:name="_Toc44424684"/>
      <w:r w:rsidRPr="00DF14B0">
        <w:rPr>
          <w:rFonts w:asciiTheme="minorEastAsia" w:eastAsiaTheme="minorEastAsia" w:hAnsiTheme="minorEastAsia" w:hint="eastAsia"/>
          <w:b w:val="0"/>
        </w:rPr>
        <w:t>（一）基金资产总值</w:t>
      </w:r>
      <w:bookmarkEnd w:id="102"/>
    </w:p>
    <w:p w:rsidR="00B25325" w:rsidRPr="00DF14B0" w:rsidRDefault="00B25325" w:rsidP="00414528">
      <w:pPr>
        <w:pStyle w:val="af"/>
        <w:snapToGrid w:val="0"/>
        <w:spacing w:line="360" w:lineRule="auto"/>
        <w:ind w:firstLineChars="200"/>
        <w:rPr>
          <w:rFonts w:asciiTheme="minorEastAsia" w:eastAsiaTheme="minorEastAsia" w:hAnsiTheme="minorEastAsia"/>
          <w:kern w:val="0"/>
        </w:rPr>
      </w:pPr>
      <w:r w:rsidRPr="00DF14B0">
        <w:rPr>
          <w:rFonts w:asciiTheme="minorEastAsia" w:eastAsiaTheme="minorEastAsia" w:hAnsiTheme="minorEastAsia" w:hint="eastAsia"/>
          <w:kern w:val="0"/>
        </w:rPr>
        <w:t>本基金基金资产总值包括基金所持有的各类有价证券、银行存款本息、基金的应收款项和其他投资所形成的价值总和。</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kern w:val="0"/>
          <w:szCs w:val="21"/>
        </w:rPr>
      </w:pPr>
      <w:bookmarkStart w:id="103" w:name="_Toc44424685"/>
      <w:r w:rsidRPr="00DF14B0">
        <w:rPr>
          <w:rFonts w:asciiTheme="minorEastAsia" w:eastAsiaTheme="minorEastAsia" w:hAnsiTheme="minorEastAsia" w:hint="eastAsia"/>
          <w:b w:val="0"/>
        </w:rPr>
        <w:t>（二）基金资产净值</w:t>
      </w:r>
      <w:bookmarkEnd w:id="103"/>
    </w:p>
    <w:p w:rsidR="00B25325" w:rsidRPr="00DF14B0" w:rsidRDefault="00B25325" w:rsidP="00414528">
      <w:pPr>
        <w:pStyle w:val="a7"/>
        <w:snapToGrid w:val="0"/>
        <w:spacing w:line="360" w:lineRule="auto"/>
        <w:rPr>
          <w:rFonts w:asciiTheme="minorEastAsia" w:eastAsiaTheme="minorEastAsia" w:hAnsiTheme="minorEastAsia"/>
        </w:rPr>
      </w:pPr>
      <w:r w:rsidRPr="00DF14B0">
        <w:rPr>
          <w:rFonts w:asciiTheme="minorEastAsia" w:eastAsiaTheme="minorEastAsia" w:hAnsiTheme="minorEastAsia" w:hint="eastAsia"/>
          <w:kern w:val="0"/>
          <w:szCs w:val="21"/>
        </w:rPr>
        <w:t>本基金基金资产净值是指基金资产总值减去负债后的价值。</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04" w:name="_Toc44424686"/>
      <w:r w:rsidRPr="00DF14B0">
        <w:rPr>
          <w:rFonts w:asciiTheme="minorEastAsia" w:eastAsiaTheme="minorEastAsia" w:hAnsiTheme="minorEastAsia" w:hint="eastAsia"/>
          <w:b w:val="0"/>
        </w:rPr>
        <w:t>（三）基金财产的</w:t>
      </w:r>
      <w:r w:rsidRPr="00DF14B0">
        <w:rPr>
          <w:rFonts w:asciiTheme="minorEastAsia" w:eastAsiaTheme="minorEastAsia" w:hAnsiTheme="minorEastAsia"/>
          <w:b w:val="0"/>
        </w:rPr>
        <w:t>账</w:t>
      </w:r>
      <w:r w:rsidRPr="00DF14B0">
        <w:rPr>
          <w:rFonts w:asciiTheme="minorEastAsia" w:eastAsiaTheme="minorEastAsia" w:hAnsiTheme="minorEastAsia" w:hint="eastAsia"/>
          <w:b w:val="0"/>
        </w:rPr>
        <w:t>户</w:t>
      </w:r>
      <w:bookmarkEnd w:id="104"/>
    </w:p>
    <w:p w:rsidR="00B25325" w:rsidRPr="00DF14B0" w:rsidRDefault="00B25325" w:rsidP="00414528">
      <w:pPr>
        <w:pStyle w:val="af"/>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kern w:val="0"/>
        </w:rPr>
        <w:t>本基金根据相关法律法规、规范性文件开立基金资金账户以及证券账户，与基金管理人和基金托管人自有的财产账户以及其他基金财产账户独立。</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05" w:name="_Toc44424687"/>
      <w:r w:rsidRPr="00DF14B0">
        <w:rPr>
          <w:rFonts w:asciiTheme="minorEastAsia" w:eastAsiaTheme="minorEastAsia" w:hAnsiTheme="minorEastAsia" w:hint="eastAsia"/>
          <w:b w:val="0"/>
        </w:rPr>
        <w:t>（四）基金财产的保管与处分</w:t>
      </w:r>
      <w:bookmarkEnd w:id="105"/>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本基金财产独立于基金管理人及基金托管人的固有财产，并由基金托管人保管。</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基金管理人、基金托管人因基金财产的管理、运用或者其他情形而取得的财产和收益，归基金财产。</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基金管理人、基金托管人因依法解散、被依法撤销或者被依法宣告破产等原因进行清算的，基金财产不属于其清算范围。</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rPr>
        <w:t>基金</w:t>
      </w:r>
      <w:r w:rsidRPr="00DF14B0">
        <w:rPr>
          <w:rFonts w:asciiTheme="minorEastAsia" w:eastAsiaTheme="minorEastAsia" w:hAnsiTheme="minorEastAsia" w:hint="eastAsia"/>
        </w:rPr>
        <w:t>财产</w:t>
      </w:r>
      <w:r w:rsidRPr="00DF14B0">
        <w:rPr>
          <w:rFonts w:asciiTheme="minorEastAsia" w:eastAsiaTheme="minorEastAsia" w:hAnsiTheme="minorEastAsia"/>
        </w:rPr>
        <w:t>的债权不得与基金管理人、基金托管人固有财产的债务相抵销；不同基金</w:t>
      </w:r>
      <w:r w:rsidRPr="00DF14B0">
        <w:rPr>
          <w:rFonts w:asciiTheme="minorEastAsia" w:eastAsiaTheme="minorEastAsia" w:hAnsiTheme="minorEastAsia" w:hint="eastAsia"/>
        </w:rPr>
        <w:t>财产</w:t>
      </w:r>
      <w:r w:rsidRPr="00DF14B0">
        <w:rPr>
          <w:rFonts w:asciiTheme="minorEastAsia" w:eastAsiaTheme="minorEastAsia" w:hAnsiTheme="minorEastAsia"/>
        </w:rPr>
        <w:t>的债权债务，不得相互抵销。</w:t>
      </w:r>
      <w:r w:rsidRPr="00DF14B0">
        <w:rPr>
          <w:rFonts w:asciiTheme="minorEastAsia" w:eastAsiaTheme="minorEastAsia" w:hAnsiTheme="minorEastAsia" w:hint="eastAsia"/>
          <w:kern w:val="0"/>
          <w:szCs w:val="21"/>
        </w:rPr>
        <w:t>非因基金财产本身承担的债务，不得对基金财产强制执行。</w:t>
      </w:r>
    </w:p>
    <w:p w:rsidR="00B25325" w:rsidRPr="00DF14B0" w:rsidRDefault="00B25325" w:rsidP="00414528">
      <w:pPr>
        <w:pStyle w:val="a7"/>
        <w:tabs>
          <w:tab w:val="left" w:pos="735"/>
        </w:tabs>
        <w:snapToGrid w:val="0"/>
        <w:spacing w:line="360" w:lineRule="auto"/>
        <w:ind w:firstLine="0"/>
        <w:rPr>
          <w:rFonts w:asciiTheme="minorEastAsia" w:eastAsiaTheme="minorEastAsia" w:hAnsiTheme="minorEastAsia"/>
        </w:rPr>
      </w:pPr>
    </w:p>
    <w:p w:rsidR="006B70D6" w:rsidRPr="00DF14B0" w:rsidRDefault="006B70D6" w:rsidP="00414528">
      <w:pPr>
        <w:pStyle w:val="a7"/>
        <w:tabs>
          <w:tab w:val="left" w:pos="735"/>
        </w:tabs>
        <w:snapToGrid w:val="0"/>
        <w:spacing w:line="360" w:lineRule="auto"/>
        <w:ind w:firstLine="0"/>
        <w:rPr>
          <w:rFonts w:asciiTheme="minorEastAsia" w:eastAsiaTheme="minorEastAsia" w:hAnsiTheme="minorEastAsia"/>
        </w:rPr>
      </w:pPr>
    </w:p>
    <w:p w:rsidR="006B70D6" w:rsidRPr="00DF14B0" w:rsidRDefault="006B70D6" w:rsidP="00414528">
      <w:pPr>
        <w:pStyle w:val="a7"/>
        <w:tabs>
          <w:tab w:val="left" w:pos="735"/>
        </w:tabs>
        <w:snapToGrid w:val="0"/>
        <w:spacing w:line="360" w:lineRule="auto"/>
        <w:ind w:firstLine="0"/>
        <w:rPr>
          <w:rFonts w:asciiTheme="minorEastAsia" w:eastAsiaTheme="minorEastAsia" w:hAnsiTheme="minorEastAsia"/>
        </w:rPr>
      </w:pPr>
    </w:p>
    <w:p w:rsidR="006B70D6" w:rsidRPr="00DF14B0" w:rsidRDefault="006B70D6" w:rsidP="00414528">
      <w:pPr>
        <w:pStyle w:val="a7"/>
        <w:tabs>
          <w:tab w:val="left" w:pos="735"/>
        </w:tabs>
        <w:snapToGrid w:val="0"/>
        <w:spacing w:line="360" w:lineRule="auto"/>
        <w:ind w:firstLine="0"/>
        <w:rPr>
          <w:rFonts w:asciiTheme="minorEastAsia" w:eastAsiaTheme="minorEastAsia" w:hAnsiTheme="minorEastAsia"/>
        </w:rPr>
      </w:pPr>
    </w:p>
    <w:p w:rsidR="006B70D6" w:rsidRPr="00DF14B0" w:rsidRDefault="006B70D6" w:rsidP="00414528">
      <w:pPr>
        <w:pStyle w:val="a7"/>
        <w:tabs>
          <w:tab w:val="left" w:pos="735"/>
        </w:tabs>
        <w:snapToGrid w:val="0"/>
        <w:spacing w:line="360" w:lineRule="auto"/>
        <w:ind w:firstLine="0"/>
        <w:rPr>
          <w:rFonts w:asciiTheme="minorEastAsia" w:eastAsiaTheme="minorEastAsia" w:hAnsiTheme="minorEastAsia"/>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06" w:name="_Toc125368877"/>
      <w:bookmarkStart w:id="107" w:name="_Toc44424688"/>
      <w:r w:rsidRPr="00DF14B0">
        <w:rPr>
          <w:rFonts w:asciiTheme="minorEastAsia" w:eastAsiaTheme="minorEastAsia" w:hAnsiTheme="minorEastAsia" w:hint="eastAsia"/>
          <w:bCs/>
          <w:sz w:val="30"/>
        </w:rPr>
        <w:lastRenderedPageBreak/>
        <w:t>十三、基金资产的估值</w:t>
      </w:r>
      <w:bookmarkEnd w:id="106"/>
      <w:bookmarkEnd w:id="107"/>
    </w:p>
    <w:p w:rsidR="00E141C6" w:rsidRPr="00DF14B0" w:rsidRDefault="00E141C6" w:rsidP="00414528">
      <w:pPr>
        <w:pStyle w:val="22"/>
        <w:snapToGrid w:val="0"/>
        <w:spacing w:before="312" w:after="312" w:line="360" w:lineRule="auto"/>
        <w:ind w:firstLineChars="0" w:firstLine="0"/>
        <w:rPr>
          <w:rFonts w:asciiTheme="minorEastAsia" w:eastAsiaTheme="minorEastAsia" w:hAnsiTheme="minorEastAsia"/>
          <w:b w:val="0"/>
        </w:rPr>
      </w:pPr>
      <w:bookmarkStart w:id="108" w:name="_Toc44424689"/>
      <w:r w:rsidRPr="00DF14B0">
        <w:rPr>
          <w:rFonts w:asciiTheme="minorEastAsia" w:eastAsiaTheme="minorEastAsia" w:hAnsiTheme="minorEastAsia" w:hint="eastAsia"/>
          <w:b w:val="0"/>
        </w:rPr>
        <w:t>（一）估值目的</w:t>
      </w:r>
      <w:bookmarkEnd w:id="108"/>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基金估值的目的是为了准确、真实地反映基金相关金融资产和金融负债的公允价值。开放式基金份额申购、赎回价格应按基金估值后确定的基金份额净值计算。</w:t>
      </w:r>
    </w:p>
    <w:p w:rsidR="00E141C6" w:rsidRPr="00DF14B0" w:rsidRDefault="00E141C6" w:rsidP="00414528">
      <w:pPr>
        <w:pStyle w:val="22"/>
        <w:snapToGrid w:val="0"/>
        <w:spacing w:before="312" w:after="312" w:line="360" w:lineRule="auto"/>
        <w:ind w:firstLineChars="0" w:firstLine="0"/>
        <w:rPr>
          <w:rFonts w:asciiTheme="minorEastAsia" w:eastAsiaTheme="minorEastAsia" w:hAnsiTheme="minorEastAsia"/>
          <w:b w:val="0"/>
        </w:rPr>
      </w:pPr>
      <w:bookmarkStart w:id="109" w:name="_Toc44424690"/>
      <w:r w:rsidRPr="00DF14B0">
        <w:rPr>
          <w:rFonts w:asciiTheme="minorEastAsia" w:eastAsiaTheme="minorEastAsia" w:hAnsiTheme="minorEastAsia" w:hint="eastAsia"/>
          <w:b w:val="0"/>
        </w:rPr>
        <w:t>（二）估值日</w:t>
      </w:r>
      <w:bookmarkEnd w:id="109"/>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本基金的估值日为上海和深圳证券交易所的交易日以及国家法律法规规定需要对外披露基金净值的非营业日。</w:t>
      </w:r>
    </w:p>
    <w:p w:rsidR="00E141C6" w:rsidRPr="00DF14B0" w:rsidRDefault="00E141C6" w:rsidP="00414528">
      <w:pPr>
        <w:pStyle w:val="22"/>
        <w:snapToGrid w:val="0"/>
        <w:spacing w:before="312" w:after="312" w:line="360" w:lineRule="auto"/>
        <w:ind w:firstLineChars="0" w:firstLine="0"/>
        <w:rPr>
          <w:rFonts w:asciiTheme="minorEastAsia" w:eastAsiaTheme="minorEastAsia" w:hAnsiTheme="minorEastAsia"/>
          <w:b w:val="0"/>
        </w:rPr>
      </w:pPr>
      <w:bookmarkStart w:id="110" w:name="_Toc44424691"/>
      <w:r w:rsidRPr="00DF14B0">
        <w:rPr>
          <w:rFonts w:asciiTheme="minorEastAsia" w:eastAsiaTheme="minorEastAsia" w:hAnsiTheme="minorEastAsia" w:hint="eastAsia"/>
          <w:b w:val="0"/>
        </w:rPr>
        <w:t>（三）估值对象</w:t>
      </w:r>
      <w:bookmarkEnd w:id="110"/>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基金所持有的金融资产和金融负债</w:t>
      </w:r>
      <w:r w:rsidRPr="00DF14B0">
        <w:rPr>
          <w:rFonts w:asciiTheme="minorEastAsia" w:eastAsiaTheme="minorEastAsia" w:hAnsiTheme="minorEastAsia"/>
          <w:szCs w:val="21"/>
        </w:rPr>
        <w:t>。</w:t>
      </w:r>
    </w:p>
    <w:p w:rsidR="00E141C6" w:rsidRPr="00DF14B0" w:rsidRDefault="00E141C6" w:rsidP="00414528">
      <w:pPr>
        <w:pStyle w:val="22"/>
        <w:snapToGrid w:val="0"/>
        <w:spacing w:before="312" w:after="312" w:line="360" w:lineRule="auto"/>
        <w:ind w:firstLineChars="0" w:firstLine="0"/>
        <w:rPr>
          <w:rFonts w:asciiTheme="minorEastAsia" w:eastAsiaTheme="minorEastAsia" w:hAnsiTheme="minorEastAsia"/>
          <w:b w:val="0"/>
        </w:rPr>
      </w:pPr>
      <w:bookmarkStart w:id="111" w:name="_Toc44424692"/>
      <w:r w:rsidRPr="00DF14B0">
        <w:rPr>
          <w:rFonts w:asciiTheme="minorEastAsia" w:eastAsiaTheme="minorEastAsia" w:hAnsiTheme="minorEastAsia" w:hint="eastAsia"/>
          <w:b w:val="0"/>
        </w:rPr>
        <w:t>（四）估值方法</w:t>
      </w:r>
      <w:bookmarkEnd w:id="111"/>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1</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股票估值方法</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（1）上市流通股票的估值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上市流通股票按估值日其所在证券交易所的收盘价估值；估值日无交易的，以最近交易日的收盘价估值。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（2）未上市股票的估值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送股、转增股、配股和公开增发新股等发行未上市的股票，按估值日在交易所挂牌的同一股票的收盘价估值；估值日无交易的，以最近交易日的收盘价估值。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首次发行未上市的股票，采用估值技术确定公允价值，在估值技术难以可靠计量的情况下，按成本估值。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（3）有明确锁定期股票的估值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首次公开发行有明确锁定期的股票，同一股票在交易所上市后，按交易所上市的同一股票的收盘价估值；非公开发行且处于明确锁定期的股票，按监管机构或行业协会的有关规定确定公允价值。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2</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固定收益证券的估值办法</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（1）证券交易所市场实行净价交易的债券按估值日收盘净价估值，估值日没有交易的，按最近交易日的收盘净价估值。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（2）证券交易所市场未实行净价交易的债券按估值日收盘价减去债券收盘价中所含的债券应收利息得到的净价进行估值，估值日没有交易的，按有交易的最近交易日所采用的净价估值。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（3）未上市债券采用估值技术确定公允价值，在估值技术难以可靠计量的情况下，按成本估值。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（4）在银行间债券市场交易的债券、资产支持证券等固定收益品种，采用估值技术确定公允价值。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（5）交易所以大宗交易方式转让的资产支持证券，采用估值技术确定公允价值，在估值技术难以可靠计量公允价值的情况下，按成本进行后续计量。</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（6）同一债券同时在两个或两个以上市场交易的，按债券所处的市场分别估值。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3</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权证估值：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（1）配股权证的估值：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因持有股票而享有的配股权，采用估值技术进行估值。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（2）认沽/认购权证的估值：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从持有确认日起到卖出日或行权日止，上市交易的认沽/认购权证按估值日的收盘价估值，估值日没有交易的，按最近交易日的收盘价估值；未上市交易的认沽/认购权证采用估值技术确定公允价值，在估值技术难以可靠计量的情况下，按成本估值；停止交易、但未行权的权证，采用估值技术确定公允价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4</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其他资产按国家有关规定进行估值。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5</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在任何情况下，基金管理人采用上述1-4项规定的方法对基金财产进行估值，均应被认为采用了适当的估值方法。但是，如果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6</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国家有最新规定的，按其规定进行估值。</w:t>
      </w:r>
    </w:p>
    <w:p w:rsidR="00E141C6" w:rsidRPr="00DF14B0" w:rsidRDefault="00E141C6" w:rsidP="00414528">
      <w:pPr>
        <w:pStyle w:val="22"/>
        <w:snapToGrid w:val="0"/>
        <w:spacing w:before="312" w:after="312" w:line="360" w:lineRule="auto"/>
        <w:ind w:firstLineChars="0" w:firstLine="0"/>
        <w:rPr>
          <w:rFonts w:asciiTheme="minorEastAsia" w:eastAsiaTheme="minorEastAsia" w:hAnsiTheme="minorEastAsia"/>
          <w:b w:val="0"/>
        </w:rPr>
      </w:pPr>
      <w:bookmarkStart w:id="112" w:name="_Toc44424693"/>
      <w:r w:rsidRPr="00DF14B0">
        <w:rPr>
          <w:rFonts w:asciiTheme="minorEastAsia" w:eastAsiaTheme="minorEastAsia" w:hAnsiTheme="minorEastAsia" w:hint="eastAsia"/>
          <w:b w:val="0"/>
        </w:rPr>
        <w:t>（五）估值程序</w:t>
      </w:r>
      <w:bookmarkEnd w:id="112"/>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盖章返回给基金管理人，由基金管理人对外公布。月末、年中和年末估值复核与基金会计账目的核对同时进行。</w:t>
      </w:r>
    </w:p>
    <w:p w:rsidR="00E141C6" w:rsidRPr="00DF14B0" w:rsidRDefault="00E141C6" w:rsidP="00414528">
      <w:pPr>
        <w:pStyle w:val="22"/>
        <w:snapToGrid w:val="0"/>
        <w:spacing w:before="312" w:after="312" w:line="360" w:lineRule="auto"/>
        <w:ind w:firstLineChars="0" w:firstLine="0"/>
        <w:rPr>
          <w:rFonts w:asciiTheme="minorEastAsia" w:eastAsiaTheme="minorEastAsia" w:hAnsiTheme="minorEastAsia"/>
          <w:b w:val="0"/>
        </w:rPr>
      </w:pPr>
      <w:bookmarkStart w:id="113" w:name="_Toc44424694"/>
      <w:r w:rsidRPr="00DF14B0">
        <w:rPr>
          <w:rFonts w:asciiTheme="minorEastAsia" w:eastAsiaTheme="minorEastAsia" w:hAnsiTheme="minorEastAsia" w:hint="eastAsia"/>
          <w:b w:val="0"/>
        </w:rPr>
        <w:lastRenderedPageBreak/>
        <w:t>（六）暂停估值的情形</w:t>
      </w:r>
      <w:bookmarkEnd w:id="113"/>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1</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基金投资所涉及的证券交易所遇法定节假日或因其他原因暂停营业时；</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2</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因不可抗力或其他情形致使基金管理人、基金托管人无法准确评估基金财产价值时；</w:t>
      </w:r>
    </w:p>
    <w:p w:rsidR="00AA641D"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3</w:t>
      </w:r>
      <w:r w:rsidR="006B70D6" w:rsidRPr="00DF14B0">
        <w:rPr>
          <w:rFonts w:asciiTheme="minorEastAsia" w:eastAsiaTheme="minorEastAsia" w:hAnsiTheme="minorEastAsia" w:hint="eastAsia"/>
          <w:szCs w:val="21"/>
        </w:rPr>
        <w:t>、</w:t>
      </w:r>
      <w:r w:rsidR="00AA641D" w:rsidRPr="00DF14B0">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当前一估值日基金资产净值50%以上的资产出现无可参考的活跃市场价格且采用估值技术仍导致公允价值存在重大不确定性时，经与基金托管人协商一致的；</w:t>
      </w:r>
    </w:p>
    <w:p w:rsidR="00E141C6" w:rsidRPr="00DF14B0" w:rsidRDefault="00AA641D"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4</w:t>
      </w:r>
      <w:r w:rsidRPr="00DF14B0">
        <w:rPr>
          <w:rFonts w:asciiTheme="minorEastAsia" w:eastAsiaTheme="minorEastAsia" w:hAnsiTheme="minorEastAsia"/>
          <w:szCs w:val="21"/>
        </w:rPr>
        <w:t>、</w:t>
      </w:r>
      <w:r w:rsidR="00E141C6" w:rsidRPr="00DF14B0">
        <w:rPr>
          <w:rFonts w:asciiTheme="minorEastAsia" w:eastAsiaTheme="minorEastAsia" w:hAnsiTheme="minorEastAsia" w:hint="eastAsia"/>
          <w:szCs w:val="21"/>
        </w:rPr>
        <w:t>中国证监会认定的其他情形。</w:t>
      </w:r>
    </w:p>
    <w:p w:rsidR="00E141C6" w:rsidRPr="00DF14B0" w:rsidRDefault="00E141C6" w:rsidP="00414528">
      <w:pPr>
        <w:pStyle w:val="22"/>
        <w:snapToGrid w:val="0"/>
        <w:spacing w:before="312" w:after="312" w:line="360" w:lineRule="auto"/>
        <w:ind w:firstLineChars="0" w:firstLine="0"/>
        <w:rPr>
          <w:rFonts w:asciiTheme="minorEastAsia" w:eastAsiaTheme="minorEastAsia" w:hAnsiTheme="minorEastAsia"/>
          <w:b w:val="0"/>
        </w:rPr>
      </w:pPr>
      <w:bookmarkStart w:id="114" w:name="_Toc44424695"/>
      <w:r w:rsidRPr="00DF14B0">
        <w:rPr>
          <w:rFonts w:asciiTheme="minorEastAsia" w:eastAsiaTheme="minorEastAsia" w:hAnsiTheme="minorEastAsia" w:hint="eastAsia"/>
          <w:b w:val="0"/>
        </w:rPr>
        <w:t>（七）基金份额净值的确认</w:t>
      </w:r>
      <w:bookmarkEnd w:id="114"/>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用于基金信息披露的基金份额净值由基金管理人负责计算，基金托管人进行复核。基金管理人应于每个工作日交易结束后计算当日的基金份额净值并发送给基金托管人。基金托管人对净值计算结果复核确认后发送给基金管理人，由基金管理人对基金份额净值予以公布。</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基金份额净值的计算精确到0.001元，小数点后第四位四舍五入。国家另有规定的，从其规定。</w:t>
      </w:r>
    </w:p>
    <w:p w:rsidR="00E141C6" w:rsidRPr="00DF14B0" w:rsidRDefault="00E141C6" w:rsidP="00414528">
      <w:pPr>
        <w:pStyle w:val="22"/>
        <w:snapToGrid w:val="0"/>
        <w:spacing w:before="312" w:after="312" w:line="360" w:lineRule="auto"/>
        <w:ind w:firstLineChars="0" w:firstLine="0"/>
        <w:rPr>
          <w:rFonts w:asciiTheme="minorEastAsia" w:eastAsiaTheme="minorEastAsia" w:hAnsiTheme="minorEastAsia"/>
          <w:b w:val="0"/>
        </w:rPr>
      </w:pPr>
      <w:bookmarkStart w:id="115" w:name="_Toc44424696"/>
      <w:r w:rsidRPr="00DF14B0">
        <w:rPr>
          <w:rFonts w:asciiTheme="minorEastAsia" w:eastAsiaTheme="minorEastAsia" w:hAnsiTheme="minorEastAsia" w:hint="eastAsia"/>
          <w:b w:val="0"/>
        </w:rPr>
        <w:t>（八）估值错误的处理</w:t>
      </w:r>
      <w:bookmarkEnd w:id="115"/>
    </w:p>
    <w:p w:rsidR="00E141C6" w:rsidRPr="00DF14B0" w:rsidRDefault="006B70D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1、</w:t>
      </w:r>
      <w:r w:rsidR="00E141C6" w:rsidRPr="00DF14B0">
        <w:rPr>
          <w:rFonts w:asciiTheme="minorEastAsia" w:eastAsiaTheme="minorEastAsia" w:hAnsiTheme="minorEastAsia" w:hint="eastAsia"/>
          <w:szCs w:val="21"/>
        </w:rPr>
        <w:t>当基金资产的估值导致基金份额净值小数点后三位（含第三位）内发生差错时，视为基金份额净值估值错误。</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2</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0.25%时，基金管理人应当报中国证监会备案；当计价错误达到或超过基金份额净值的0.5%时，基金管理人应当公告，并同时报中国证监会备案。</w:t>
      </w:r>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3</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前述内容如法律法规或监管机构另有规定的，按其规定处理。</w:t>
      </w:r>
    </w:p>
    <w:p w:rsidR="00E141C6" w:rsidRPr="00DF14B0" w:rsidRDefault="00E141C6" w:rsidP="00414528">
      <w:pPr>
        <w:pStyle w:val="22"/>
        <w:snapToGrid w:val="0"/>
        <w:spacing w:before="312" w:after="312" w:line="360" w:lineRule="auto"/>
        <w:ind w:firstLineChars="0" w:firstLine="0"/>
        <w:rPr>
          <w:rFonts w:asciiTheme="minorEastAsia" w:eastAsiaTheme="minorEastAsia" w:hAnsiTheme="minorEastAsia"/>
          <w:b w:val="0"/>
        </w:rPr>
      </w:pPr>
      <w:bookmarkStart w:id="116" w:name="_Toc44424697"/>
      <w:r w:rsidRPr="00DF14B0">
        <w:rPr>
          <w:rFonts w:asciiTheme="minorEastAsia" w:eastAsiaTheme="minorEastAsia" w:hAnsiTheme="minorEastAsia" w:hint="eastAsia"/>
          <w:b w:val="0"/>
        </w:rPr>
        <w:t>（九）特殊情形的处理</w:t>
      </w:r>
      <w:bookmarkEnd w:id="116"/>
    </w:p>
    <w:p w:rsidR="00E141C6" w:rsidRPr="00DF14B0" w:rsidRDefault="00E141C6"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1</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基金管理人按本条第（四）款有关估值方法规定的第5项条款进行估值时，所造成的误差不作为基金份额净值错误处理。</w:t>
      </w:r>
    </w:p>
    <w:p w:rsidR="00B25325" w:rsidRPr="00DF14B0" w:rsidRDefault="00E141C6" w:rsidP="00414528">
      <w:pPr>
        <w:pStyle w:val="af"/>
        <w:snapToGrid w:val="0"/>
        <w:spacing w:line="360" w:lineRule="auto"/>
        <w:ind w:firstLineChars="200"/>
        <w:rPr>
          <w:rFonts w:asciiTheme="minorEastAsia" w:eastAsiaTheme="minorEastAsia" w:hAnsiTheme="minorEastAsia"/>
          <w:kern w:val="0"/>
          <w:szCs w:val="21"/>
        </w:rPr>
      </w:pPr>
      <w:r w:rsidRPr="00DF14B0">
        <w:rPr>
          <w:rFonts w:asciiTheme="minorEastAsia" w:eastAsiaTheme="minorEastAsia" w:hAnsiTheme="minorEastAsia" w:hint="eastAsia"/>
          <w:szCs w:val="21"/>
        </w:rPr>
        <w:t>2</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szCs w:val="21"/>
        </w:rPr>
        <w:t>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w:t>
      </w:r>
      <w:r w:rsidRPr="00DF14B0">
        <w:rPr>
          <w:rFonts w:asciiTheme="minorEastAsia" w:eastAsiaTheme="minorEastAsia" w:hAnsiTheme="minorEastAsia" w:hint="eastAsia"/>
          <w:szCs w:val="21"/>
        </w:rPr>
        <w:lastRenderedPageBreak/>
        <w:t>积极采取必要的措施消除由此造成的影响。</w:t>
      </w:r>
    </w:p>
    <w:p w:rsidR="00B25325" w:rsidRPr="00DF14B0" w:rsidRDefault="00B25325" w:rsidP="00414528">
      <w:pPr>
        <w:snapToGrid w:val="0"/>
        <w:spacing w:line="360" w:lineRule="auto"/>
        <w:ind w:firstLine="420"/>
        <w:rPr>
          <w:rFonts w:asciiTheme="minorEastAsia" w:eastAsiaTheme="minorEastAsia" w:hAnsiTheme="minorEastAsia"/>
        </w:rPr>
      </w:pPr>
    </w:p>
    <w:p w:rsidR="00AA641D" w:rsidRPr="00DF14B0" w:rsidRDefault="00AA641D">
      <w:pPr>
        <w:widowControl/>
        <w:jc w:val="left"/>
        <w:rPr>
          <w:rFonts w:asciiTheme="minorEastAsia" w:eastAsiaTheme="minorEastAsia" w:hAnsiTheme="minorEastAsia"/>
          <w:bCs/>
          <w:sz w:val="30"/>
          <w:szCs w:val="32"/>
        </w:rPr>
      </w:pPr>
      <w:bookmarkStart w:id="117" w:name="_Toc125368878"/>
      <w:r w:rsidRPr="00DF14B0">
        <w:rPr>
          <w:rFonts w:asciiTheme="minorEastAsia" w:eastAsiaTheme="minorEastAsia" w:hAnsiTheme="minorEastAsia"/>
          <w:bCs/>
          <w:sz w:val="30"/>
        </w:rPr>
        <w:br w:type="page"/>
      </w: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18" w:name="_Toc44424698"/>
      <w:r w:rsidRPr="00DF14B0">
        <w:rPr>
          <w:rFonts w:asciiTheme="minorEastAsia" w:eastAsiaTheme="minorEastAsia" w:hAnsiTheme="minorEastAsia" w:hint="eastAsia"/>
          <w:bCs/>
          <w:sz w:val="30"/>
        </w:rPr>
        <w:lastRenderedPageBreak/>
        <w:t>十四、基金的收益分配</w:t>
      </w:r>
      <w:bookmarkEnd w:id="117"/>
      <w:bookmarkEnd w:id="118"/>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19" w:name="_Toc44424699"/>
      <w:r w:rsidRPr="00DF14B0">
        <w:rPr>
          <w:rFonts w:asciiTheme="minorEastAsia" w:eastAsiaTheme="minorEastAsia" w:hAnsiTheme="minorEastAsia" w:hint="eastAsia"/>
          <w:b w:val="0"/>
        </w:rPr>
        <w:t>（一）收益的构成</w:t>
      </w:r>
      <w:bookmarkEnd w:id="119"/>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基金收益包括：基金投资所得红利、股息、债券利息、买卖证券差价、银行存款利息以及其他收入。</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因运用基金财产带来的成本或费用的节约应计入收益。</w:t>
      </w:r>
    </w:p>
    <w:p w:rsidR="00B25325" w:rsidRPr="00DF14B0" w:rsidRDefault="00B25325" w:rsidP="00414528">
      <w:pPr>
        <w:snapToGrid w:val="0"/>
        <w:spacing w:line="360" w:lineRule="auto"/>
        <w:ind w:firstLine="420"/>
        <w:rPr>
          <w:rFonts w:asciiTheme="minorEastAsia" w:eastAsiaTheme="minorEastAsia" w:hAnsiTheme="minorEastAsia"/>
          <w:b/>
          <w:bCs/>
        </w:rPr>
      </w:pPr>
      <w:r w:rsidRPr="00DF14B0">
        <w:rPr>
          <w:rFonts w:asciiTheme="minorEastAsia" w:eastAsiaTheme="minorEastAsia" w:hAnsiTheme="minorEastAsia" w:hint="eastAsia"/>
          <w:kern w:val="0"/>
          <w:szCs w:val="21"/>
        </w:rPr>
        <w:t>3</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基金净收益为基金收益扣除按照有关法律法规规定可以在基金收益中扣除的费用等项目后的余额。</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rPr>
      </w:pPr>
      <w:bookmarkStart w:id="120" w:name="_Toc44424700"/>
      <w:r w:rsidRPr="00DF14B0">
        <w:rPr>
          <w:rFonts w:asciiTheme="minorEastAsia" w:eastAsiaTheme="minorEastAsia" w:hAnsiTheme="minorEastAsia" w:hint="eastAsia"/>
          <w:b w:val="0"/>
        </w:rPr>
        <w:t>（二）收益分配原则</w:t>
      </w:r>
      <w:bookmarkEnd w:id="120"/>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1</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收益分配采用现金方式，投资者可选择获取现金红利或者将获取的现金红利按红利发放日前一工作日的基金份额净值自动转为基金份额进行再投资（下称“再投资方式”）；若投资者不选择，本基金默认的收益分配方式是现金分红；</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2</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每一基金份额享有同等分配权；</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3</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基金当期收益先弥补上期亏损后，方可进行当期收益分配；</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4</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基金收益分配后每份基金份额的净值不能低于面值；</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5</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如果基金当期出现亏损，则不进行收益分配；</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在符合基金分红条件、且每基金份额可分配收益达到0.02元的前提下，本基金每季度至少分红一次。每年收益分配次数最多为十二次，全年分配比例不得低于年度可供分配收益的50%。当年基金合同生效不满3个月，收益可不分配。</w:t>
      </w:r>
    </w:p>
    <w:p w:rsidR="00B25325" w:rsidRPr="00DF14B0" w:rsidRDefault="00B25325" w:rsidP="00414528">
      <w:pPr>
        <w:autoSpaceDE w:val="0"/>
        <w:autoSpaceDN w:val="0"/>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法律法规或监管机构另有规定的，从其规定。</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21" w:name="_Toc44424701"/>
      <w:r w:rsidRPr="00DF14B0">
        <w:rPr>
          <w:rFonts w:asciiTheme="minorEastAsia" w:eastAsiaTheme="minorEastAsia" w:hAnsiTheme="minorEastAsia" w:hint="eastAsia"/>
          <w:b w:val="0"/>
        </w:rPr>
        <w:t>（三）收益分配方案</w:t>
      </w:r>
      <w:bookmarkEnd w:id="121"/>
    </w:p>
    <w:p w:rsidR="00B25325" w:rsidRPr="00DF14B0" w:rsidRDefault="00B25325" w:rsidP="00414528">
      <w:pPr>
        <w:autoSpaceDE w:val="0"/>
        <w:autoSpaceDN w:val="0"/>
        <w:snapToGrid w:val="0"/>
        <w:spacing w:line="360" w:lineRule="auto"/>
        <w:ind w:firstLine="420"/>
        <w:rPr>
          <w:rFonts w:asciiTheme="minorEastAsia" w:eastAsiaTheme="minorEastAsia" w:hAnsiTheme="minorEastAsia"/>
          <w:b/>
          <w:bCs/>
        </w:rPr>
      </w:pPr>
      <w:r w:rsidRPr="00DF14B0">
        <w:rPr>
          <w:rFonts w:asciiTheme="minorEastAsia" w:eastAsiaTheme="minorEastAsia" w:hAnsiTheme="minorEastAsia" w:hint="eastAsia"/>
          <w:kern w:val="0"/>
          <w:szCs w:val="21"/>
        </w:rPr>
        <w:t>基金收益分配方案中应载明基金收益分配对象、分配时间、分配数额、分配方式等内容。</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22" w:name="_Toc44424702"/>
      <w:r w:rsidRPr="00DF14B0">
        <w:rPr>
          <w:rFonts w:asciiTheme="minorEastAsia" w:eastAsiaTheme="minorEastAsia" w:hAnsiTheme="minorEastAsia" w:hint="eastAsia"/>
          <w:b w:val="0"/>
        </w:rPr>
        <w:t>（四）收益分配方案的确定与公告</w:t>
      </w:r>
      <w:bookmarkEnd w:id="122"/>
    </w:p>
    <w:p w:rsidR="00B25325" w:rsidRPr="00DF14B0" w:rsidRDefault="00B25325" w:rsidP="00414528">
      <w:pPr>
        <w:autoSpaceDE w:val="0"/>
        <w:autoSpaceDN w:val="0"/>
        <w:snapToGrid w:val="0"/>
        <w:spacing w:line="360" w:lineRule="auto"/>
        <w:ind w:firstLine="420"/>
        <w:rPr>
          <w:rFonts w:asciiTheme="minorEastAsia" w:eastAsiaTheme="minorEastAsia" w:hAnsiTheme="minorEastAsia"/>
          <w:b/>
          <w:bCs/>
        </w:rPr>
      </w:pPr>
      <w:r w:rsidRPr="00DF14B0">
        <w:rPr>
          <w:rFonts w:asciiTheme="minorEastAsia" w:eastAsiaTheme="minorEastAsia" w:hAnsiTheme="minorEastAsia" w:hint="eastAsia"/>
          <w:kern w:val="0"/>
          <w:szCs w:val="21"/>
        </w:rPr>
        <w:t>基金收益分配方案由基金管理人拟定，并由基金托管人核实后确定，基金管理人按法律法规的规定公告。</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23" w:name="_Toc44424703"/>
      <w:r w:rsidRPr="00DF14B0">
        <w:rPr>
          <w:rFonts w:asciiTheme="minorEastAsia" w:eastAsiaTheme="minorEastAsia" w:hAnsiTheme="minorEastAsia" w:hint="eastAsia"/>
          <w:b w:val="0"/>
        </w:rPr>
        <w:lastRenderedPageBreak/>
        <w:t>（五）</w:t>
      </w:r>
      <w:r w:rsidRPr="00DF14B0">
        <w:rPr>
          <w:rFonts w:asciiTheme="minorEastAsia" w:eastAsiaTheme="minorEastAsia" w:hAnsiTheme="minorEastAsia"/>
          <w:b w:val="0"/>
        </w:rPr>
        <w:t>收益分配中发生的费用</w:t>
      </w:r>
      <w:bookmarkEnd w:id="123"/>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1</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收益分配采用红利再投资方式免收再投资的费用。</w:t>
      </w:r>
    </w:p>
    <w:p w:rsidR="00B25325" w:rsidRPr="00DF14B0" w:rsidRDefault="00B25325" w:rsidP="00414528">
      <w:pPr>
        <w:snapToGrid w:val="0"/>
        <w:spacing w:line="360" w:lineRule="auto"/>
        <w:ind w:firstLine="420"/>
        <w:rPr>
          <w:rFonts w:asciiTheme="minorEastAsia" w:eastAsiaTheme="minorEastAsia" w:hAnsiTheme="minorEastAsia"/>
          <w:bCs/>
        </w:rPr>
      </w:pPr>
      <w:r w:rsidRPr="00DF14B0">
        <w:rPr>
          <w:rFonts w:asciiTheme="minorEastAsia" w:eastAsiaTheme="minorEastAsia" w:hAnsiTheme="minorEastAsia"/>
          <w:kern w:val="0"/>
          <w:szCs w:val="21"/>
        </w:rPr>
        <w:t>2</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收益分配时发生的银行转账等手续费用由基金份额持有人自行承担；如果基金份额持有人所获现金红利不足支付前述银行转账等手续费用，注册登记机构自动将该基金份额持有人的现金红利</w:t>
      </w:r>
      <w:r w:rsidRPr="00DF14B0">
        <w:rPr>
          <w:rFonts w:asciiTheme="minorEastAsia" w:eastAsiaTheme="minorEastAsia" w:hAnsiTheme="minorEastAsia"/>
          <w:kern w:val="0"/>
          <w:szCs w:val="21"/>
        </w:rPr>
        <w:t>按</w:t>
      </w:r>
      <w:r w:rsidRPr="00DF14B0">
        <w:rPr>
          <w:rFonts w:asciiTheme="minorEastAsia" w:eastAsiaTheme="minorEastAsia" w:hAnsiTheme="minorEastAsia" w:hint="eastAsia"/>
          <w:kern w:val="0"/>
          <w:szCs w:val="21"/>
        </w:rPr>
        <w:t>红利发放日前一工作日</w:t>
      </w:r>
      <w:r w:rsidRPr="00DF14B0">
        <w:rPr>
          <w:rFonts w:asciiTheme="minorEastAsia" w:eastAsiaTheme="minorEastAsia" w:hAnsiTheme="minorEastAsia"/>
          <w:kern w:val="0"/>
          <w:szCs w:val="21"/>
        </w:rPr>
        <w:t>的基金份额净值</w:t>
      </w:r>
      <w:r w:rsidRPr="00DF14B0">
        <w:rPr>
          <w:rFonts w:asciiTheme="minorEastAsia" w:eastAsiaTheme="minorEastAsia" w:hAnsiTheme="minorEastAsia" w:hint="eastAsia"/>
          <w:kern w:val="0"/>
          <w:szCs w:val="21"/>
        </w:rPr>
        <w:t>转为基金份额。</w:t>
      </w:r>
    </w:p>
    <w:p w:rsidR="00D875CC" w:rsidRPr="00DF14B0" w:rsidRDefault="00D875CC"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6B70D6" w:rsidRPr="00DF14B0" w:rsidRDefault="006B70D6" w:rsidP="00414528">
      <w:pPr>
        <w:snapToGrid w:val="0"/>
        <w:spacing w:line="360" w:lineRule="auto"/>
        <w:ind w:firstLine="420"/>
        <w:rPr>
          <w:rFonts w:asciiTheme="minorEastAsia" w:eastAsiaTheme="minorEastAsia" w:hAnsiTheme="minorEastAsia"/>
          <w:kern w:val="0"/>
          <w:szCs w:val="21"/>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24" w:name="_Toc125368879"/>
      <w:bookmarkStart w:id="125" w:name="_Toc44424704"/>
      <w:r w:rsidRPr="00DF14B0">
        <w:rPr>
          <w:rFonts w:asciiTheme="minorEastAsia" w:eastAsiaTheme="minorEastAsia" w:hAnsiTheme="minorEastAsia" w:hint="eastAsia"/>
          <w:bCs/>
          <w:sz w:val="30"/>
        </w:rPr>
        <w:lastRenderedPageBreak/>
        <w:t>十五、基金的费用与税收</w:t>
      </w:r>
      <w:bookmarkEnd w:id="124"/>
      <w:bookmarkEnd w:id="125"/>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rPr>
      </w:pPr>
      <w:bookmarkStart w:id="126" w:name="_Toc44424705"/>
      <w:r w:rsidRPr="00DF14B0">
        <w:rPr>
          <w:rFonts w:asciiTheme="minorEastAsia" w:eastAsiaTheme="minorEastAsia" w:hAnsiTheme="minorEastAsia" w:hint="eastAsia"/>
          <w:b w:val="0"/>
        </w:rPr>
        <w:t>（一）与基金运作</w:t>
      </w:r>
      <w:r w:rsidR="00A45EF8" w:rsidRPr="00DF14B0">
        <w:rPr>
          <w:rFonts w:asciiTheme="minorEastAsia" w:eastAsiaTheme="minorEastAsia" w:hAnsiTheme="minorEastAsia" w:hint="eastAsia"/>
          <w:b w:val="0"/>
        </w:rPr>
        <w:t>有关</w:t>
      </w:r>
      <w:r w:rsidRPr="00DF14B0">
        <w:rPr>
          <w:rFonts w:asciiTheme="minorEastAsia" w:eastAsiaTheme="minorEastAsia" w:hAnsiTheme="minorEastAsia" w:hint="eastAsia"/>
          <w:b w:val="0"/>
        </w:rPr>
        <w:t>的费用</w:t>
      </w:r>
      <w:bookmarkEnd w:id="126"/>
    </w:p>
    <w:p w:rsidR="00B25325" w:rsidRPr="00DF14B0" w:rsidRDefault="006B70D6" w:rsidP="006B70D6">
      <w:pPr>
        <w:snapToGrid w:val="0"/>
        <w:spacing w:line="360" w:lineRule="auto"/>
        <w:ind w:left="420"/>
        <w:rPr>
          <w:rFonts w:asciiTheme="minorEastAsia" w:eastAsiaTheme="minorEastAsia" w:hAnsiTheme="minorEastAsia"/>
          <w:szCs w:val="21"/>
        </w:rPr>
      </w:pPr>
      <w:r w:rsidRPr="00DF14B0">
        <w:rPr>
          <w:rFonts w:asciiTheme="minorEastAsia" w:eastAsiaTheme="minorEastAsia" w:hAnsiTheme="minorEastAsia" w:hint="eastAsia"/>
          <w:bCs/>
          <w:szCs w:val="21"/>
        </w:rPr>
        <w:t>1、</w:t>
      </w:r>
      <w:r w:rsidR="00B25325" w:rsidRPr="00DF14B0">
        <w:rPr>
          <w:rFonts w:asciiTheme="minorEastAsia" w:eastAsiaTheme="minorEastAsia" w:hAnsiTheme="minorEastAsia" w:hint="eastAsia"/>
          <w:bCs/>
          <w:szCs w:val="21"/>
        </w:rPr>
        <w:t>基金费用的种类</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）基金管理人的管理费；</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2</w:t>
      </w:r>
      <w:r w:rsidRPr="00DF14B0">
        <w:rPr>
          <w:rFonts w:asciiTheme="minorEastAsia" w:eastAsiaTheme="minorEastAsia" w:hAnsiTheme="minorEastAsia" w:hint="eastAsia"/>
          <w:kern w:val="0"/>
          <w:szCs w:val="21"/>
        </w:rPr>
        <w:t>）基金托管人的托管费；</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3</w:t>
      </w:r>
      <w:r w:rsidRPr="00DF14B0">
        <w:rPr>
          <w:rFonts w:asciiTheme="minorEastAsia" w:eastAsiaTheme="minorEastAsia" w:hAnsiTheme="minorEastAsia" w:hint="eastAsia"/>
          <w:kern w:val="0"/>
          <w:szCs w:val="21"/>
        </w:rPr>
        <w:t>）基金的证券交易费用；</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4</w:t>
      </w:r>
      <w:r w:rsidRPr="00DF14B0">
        <w:rPr>
          <w:rFonts w:asciiTheme="minorEastAsia" w:eastAsiaTheme="minorEastAsia" w:hAnsiTheme="minorEastAsia" w:hint="eastAsia"/>
          <w:kern w:val="0"/>
          <w:szCs w:val="21"/>
        </w:rPr>
        <w:t>）基金合同生效以后的信息披露费用；</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5</w:t>
      </w:r>
      <w:r w:rsidRPr="00DF14B0">
        <w:rPr>
          <w:rFonts w:asciiTheme="minorEastAsia" w:eastAsiaTheme="minorEastAsia" w:hAnsiTheme="minorEastAsia" w:hint="eastAsia"/>
          <w:kern w:val="0"/>
          <w:szCs w:val="21"/>
        </w:rPr>
        <w:t>）基金份额持有人大会费用；</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6</w:t>
      </w:r>
      <w:r w:rsidRPr="00DF14B0">
        <w:rPr>
          <w:rFonts w:asciiTheme="minorEastAsia" w:eastAsiaTheme="minorEastAsia" w:hAnsiTheme="minorEastAsia" w:hint="eastAsia"/>
          <w:kern w:val="0"/>
          <w:szCs w:val="21"/>
        </w:rPr>
        <w:t>）基金合同生效以后的会计师费和律师费；</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（7）按照国家有关法律法规规定可以列入的其他费用。</w:t>
      </w:r>
    </w:p>
    <w:p w:rsidR="00B25325" w:rsidRPr="00DF14B0" w:rsidRDefault="006B70D6" w:rsidP="006B70D6">
      <w:pPr>
        <w:snapToGrid w:val="0"/>
        <w:spacing w:line="360" w:lineRule="auto"/>
        <w:ind w:left="420"/>
        <w:rPr>
          <w:rFonts w:asciiTheme="minorEastAsia" w:eastAsiaTheme="minorEastAsia" w:hAnsiTheme="minorEastAsia"/>
          <w:bCs/>
          <w:szCs w:val="21"/>
        </w:rPr>
      </w:pPr>
      <w:r w:rsidRPr="00DF14B0">
        <w:rPr>
          <w:rFonts w:asciiTheme="minorEastAsia" w:eastAsiaTheme="minorEastAsia" w:hAnsiTheme="minorEastAsia" w:hint="eastAsia"/>
          <w:bCs/>
          <w:szCs w:val="21"/>
        </w:rPr>
        <w:t>2、</w:t>
      </w:r>
      <w:r w:rsidR="00B25325" w:rsidRPr="00DF14B0">
        <w:rPr>
          <w:rFonts w:asciiTheme="minorEastAsia" w:eastAsiaTheme="minorEastAsia" w:hAnsiTheme="minorEastAsia" w:hint="eastAsia"/>
          <w:bCs/>
          <w:szCs w:val="21"/>
        </w:rPr>
        <w:t>基金费用计提方法、计提标准和支付方式</w:t>
      </w:r>
    </w:p>
    <w:p w:rsidR="00B25325" w:rsidRPr="00DF14B0" w:rsidRDefault="006B70D6" w:rsidP="006B70D6">
      <w:pPr>
        <w:snapToGrid w:val="0"/>
        <w:spacing w:line="360" w:lineRule="auto"/>
        <w:ind w:left="420"/>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基金管理人的管理费</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基金管理人的基金管理费按基金资产净值的1.5</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年费率计提。</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在通常情况下，基金管理费按前一日基金资产净值的1.5</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年费率计提。计算方法如下：</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H</w:t>
      </w: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E</w:t>
      </w:r>
      <w:r w:rsidRPr="00DF14B0">
        <w:rPr>
          <w:rFonts w:asciiTheme="minorEastAsia" w:eastAsiaTheme="minorEastAsia" w:hAnsiTheme="minorEastAsia" w:hint="eastAsia"/>
          <w:kern w:val="0"/>
          <w:szCs w:val="21"/>
        </w:rPr>
        <w:t>×1.5</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÷当年天数</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H</w:t>
      </w:r>
      <w:r w:rsidRPr="00DF14B0">
        <w:rPr>
          <w:rFonts w:asciiTheme="minorEastAsia" w:eastAsiaTheme="minorEastAsia" w:hAnsiTheme="minorEastAsia" w:hint="eastAsia"/>
          <w:kern w:val="0"/>
          <w:szCs w:val="21"/>
        </w:rPr>
        <w:t>为每日应计提的基金管理费</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E</w:t>
      </w:r>
      <w:r w:rsidRPr="00DF14B0">
        <w:rPr>
          <w:rFonts w:asciiTheme="minorEastAsia" w:eastAsiaTheme="minorEastAsia" w:hAnsiTheme="minorEastAsia" w:hint="eastAsia"/>
          <w:kern w:val="0"/>
          <w:szCs w:val="21"/>
        </w:rPr>
        <w:t>为前一日基金资产净值</w:t>
      </w:r>
    </w:p>
    <w:p w:rsidR="00B25325" w:rsidRPr="00DF14B0" w:rsidRDefault="00B25325"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kern w:val="0"/>
          <w:szCs w:val="21"/>
        </w:rPr>
        <w:t>基金管理费每日计提，按月支付。由基金管理人向基金托管人发送基金管理费划付指令，基金托管人复核后于次月首日起十个工作日内从基金财产中一次性支付给基金管理人。</w:t>
      </w:r>
    </w:p>
    <w:p w:rsidR="00B25325" w:rsidRPr="00DF14B0" w:rsidRDefault="006B70D6" w:rsidP="006B70D6">
      <w:pPr>
        <w:snapToGrid w:val="0"/>
        <w:spacing w:line="360" w:lineRule="auto"/>
        <w:ind w:left="420"/>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基金托管人的托管费</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基金托管人的基金托管费按基金资产净值的0.25</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年费率计提。</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在通常情况下，基金托管费按前一日基金资产净值的0.25</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年费率计提。计算方法如下：</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H=E</w:t>
      </w:r>
      <w:r w:rsidRPr="00DF14B0">
        <w:rPr>
          <w:rFonts w:asciiTheme="minorEastAsia" w:eastAsiaTheme="minorEastAsia" w:hAnsiTheme="minorEastAsia" w:hint="eastAsia"/>
          <w:kern w:val="0"/>
          <w:szCs w:val="21"/>
        </w:rPr>
        <w:t>×0.25</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÷当年天数</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H</w:t>
      </w:r>
      <w:r w:rsidRPr="00DF14B0">
        <w:rPr>
          <w:rFonts w:asciiTheme="minorEastAsia" w:eastAsiaTheme="minorEastAsia" w:hAnsiTheme="minorEastAsia" w:hint="eastAsia"/>
          <w:kern w:val="0"/>
          <w:szCs w:val="21"/>
        </w:rPr>
        <w:t>为每日应计提的基金托管费</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E</w:t>
      </w:r>
      <w:r w:rsidRPr="00DF14B0">
        <w:rPr>
          <w:rFonts w:asciiTheme="minorEastAsia" w:eastAsiaTheme="minorEastAsia" w:hAnsiTheme="minorEastAsia" w:hint="eastAsia"/>
          <w:kern w:val="0"/>
          <w:szCs w:val="21"/>
        </w:rPr>
        <w:t>为前一日的基金资产净值</w:t>
      </w:r>
    </w:p>
    <w:p w:rsidR="00B25325" w:rsidRPr="00DF14B0" w:rsidRDefault="00B25325" w:rsidP="00414528">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kern w:val="0"/>
          <w:szCs w:val="21"/>
        </w:rPr>
        <w:t>基金托管费每日计提，按月支付。由基金管理人向基金托管人发送基金托管费划付指令，基金托管人复核后于次月首日起十个工作日内从基金财产中一次性支付给基金托管人。</w:t>
      </w:r>
    </w:p>
    <w:p w:rsidR="00B25325" w:rsidRPr="00DF14B0" w:rsidRDefault="006B70D6" w:rsidP="006B70D6">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w:t>
      </w:r>
      <w:r w:rsidR="00B25325" w:rsidRPr="00DF14B0">
        <w:rPr>
          <w:rFonts w:asciiTheme="minorEastAsia" w:eastAsiaTheme="minorEastAsia" w:hAnsiTheme="minorEastAsia" w:hint="eastAsia"/>
          <w:kern w:val="0"/>
          <w:szCs w:val="21"/>
        </w:rPr>
        <w:t>本条第（一）款第</w:t>
      </w:r>
      <w:r w:rsidR="00B25325" w:rsidRPr="00DF14B0">
        <w:rPr>
          <w:rFonts w:asciiTheme="minorEastAsia" w:eastAsiaTheme="minorEastAsia" w:hAnsiTheme="minorEastAsia"/>
          <w:kern w:val="0"/>
          <w:szCs w:val="21"/>
        </w:rPr>
        <w:t>3</w:t>
      </w:r>
      <w:r w:rsidR="00B25325" w:rsidRPr="00DF14B0">
        <w:rPr>
          <w:rFonts w:asciiTheme="minorEastAsia" w:eastAsiaTheme="minorEastAsia" w:hAnsiTheme="minorEastAsia" w:hint="eastAsia"/>
          <w:kern w:val="0"/>
          <w:szCs w:val="21"/>
        </w:rPr>
        <w:t>至第7项费用由基金管理人和基金托管人根据有关法规及相应协议的规定，列入当期基金费用。</w:t>
      </w:r>
    </w:p>
    <w:p w:rsidR="00B25325" w:rsidRPr="00DF14B0" w:rsidRDefault="006B70D6" w:rsidP="006B70D6">
      <w:pPr>
        <w:snapToGrid w:val="0"/>
        <w:spacing w:line="360" w:lineRule="auto"/>
        <w:ind w:left="420"/>
        <w:rPr>
          <w:rFonts w:asciiTheme="minorEastAsia" w:eastAsiaTheme="minorEastAsia" w:hAnsiTheme="minorEastAsia"/>
          <w:bCs/>
          <w:szCs w:val="21"/>
        </w:rPr>
      </w:pPr>
      <w:r w:rsidRPr="00DF14B0">
        <w:rPr>
          <w:rFonts w:asciiTheme="minorEastAsia" w:eastAsiaTheme="minorEastAsia" w:hAnsiTheme="minorEastAsia" w:hint="eastAsia"/>
          <w:bCs/>
          <w:szCs w:val="21"/>
        </w:rPr>
        <w:t>3、</w:t>
      </w:r>
      <w:r w:rsidR="00B25325" w:rsidRPr="00DF14B0">
        <w:rPr>
          <w:rFonts w:asciiTheme="minorEastAsia" w:eastAsiaTheme="minorEastAsia" w:hAnsiTheme="minorEastAsia" w:hint="eastAsia"/>
          <w:bCs/>
          <w:szCs w:val="21"/>
        </w:rPr>
        <w:t>不列入基金费用的项目</w:t>
      </w:r>
    </w:p>
    <w:p w:rsidR="00B25325" w:rsidRPr="00DF14B0" w:rsidRDefault="00B25325" w:rsidP="00414528">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本条第（一）款约定以外的其他费用，以及基金管理人和基金托管人因未履行或未完全履行义务导致的费用支出或基金财产的损失、处理与基金运作无关的事项发生的费用等不列</w:t>
      </w:r>
      <w:r w:rsidRPr="00DF14B0">
        <w:rPr>
          <w:rFonts w:asciiTheme="minorEastAsia" w:eastAsiaTheme="minorEastAsia" w:hAnsiTheme="minorEastAsia" w:hint="eastAsia"/>
          <w:kern w:val="0"/>
          <w:szCs w:val="21"/>
        </w:rPr>
        <w:lastRenderedPageBreak/>
        <w:t>入基金费用。</w:t>
      </w:r>
    </w:p>
    <w:p w:rsidR="00B25325" w:rsidRPr="00DF14B0" w:rsidRDefault="006B70D6" w:rsidP="006B70D6">
      <w:pPr>
        <w:snapToGrid w:val="0"/>
        <w:spacing w:line="360" w:lineRule="auto"/>
        <w:ind w:left="420"/>
        <w:rPr>
          <w:rFonts w:asciiTheme="minorEastAsia" w:eastAsiaTheme="minorEastAsia" w:hAnsiTheme="minorEastAsia"/>
          <w:bCs/>
          <w:szCs w:val="21"/>
        </w:rPr>
      </w:pPr>
      <w:r w:rsidRPr="00DF14B0">
        <w:rPr>
          <w:rFonts w:asciiTheme="minorEastAsia" w:eastAsiaTheme="minorEastAsia" w:hAnsiTheme="minorEastAsia" w:hint="eastAsia"/>
          <w:bCs/>
          <w:szCs w:val="21"/>
        </w:rPr>
        <w:t>4、</w:t>
      </w:r>
      <w:r w:rsidR="00B25325" w:rsidRPr="00DF14B0">
        <w:rPr>
          <w:rFonts w:asciiTheme="minorEastAsia" w:eastAsiaTheme="minorEastAsia" w:hAnsiTheme="minorEastAsia" w:hint="eastAsia"/>
          <w:bCs/>
          <w:szCs w:val="21"/>
        </w:rPr>
        <w:t>基金管理费和基金托管费的调整</w:t>
      </w:r>
    </w:p>
    <w:p w:rsidR="00B25325" w:rsidRPr="00DF14B0" w:rsidRDefault="00B25325" w:rsidP="00414528">
      <w:pPr>
        <w:pStyle w:val="a7"/>
        <w:tabs>
          <w:tab w:val="left" w:pos="735"/>
        </w:tabs>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kern w:val="0"/>
          <w:szCs w:val="21"/>
        </w:rPr>
        <w:t>基金管理人和基金托管人可协商酌情调低基金管理费和基金托管费，无须召开基金份额持有人大会。</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rPr>
      </w:pPr>
      <w:bookmarkStart w:id="127" w:name="_Toc44424706"/>
      <w:r w:rsidRPr="00DF14B0">
        <w:rPr>
          <w:rFonts w:asciiTheme="minorEastAsia" w:eastAsiaTheme="minorEastAsia" w:hAnsiTheme="minorEastAsia" w:hint="eastAsia"/>
          <w:b w:val="0"/>
        </w:rPr>
        <w:t>（二）与基金销售有关的费用</w:t>
      </w:r>
      <w:bookmarkEnd w:id="127"/>
    </w:p>
    <w:p w:rsidR="00934BFD" w:rsidRPr="00DF14B0" w:rsidRDefault="006B70D6"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1</w:t>
      </w:r>
      <w:r w:rsidRPr="00DF14B0">
        <w:rPr>
          <w:rFonts w:asciiTheme="minorEastAsia" w:eastAsiaTheme="minorEastAsia" w:hAnsiTheme="minorEastAsia" w:hint="eastAsia"/>
        </w:rPr>
        <w:t>、</w:t>
      </w:r>
      <w:r w:rsidR="00934BFD" w:rsidRPr="00DF14B0">
        <w:rPr>
          <w:rFonts w:asciiTheme="minorEastAsia" w:eastAsiaTheme="minorEastAsia" w:hAnsiTheme="minorEastAsia"/>
        </w:rPr>
        <w:t>申购费用</w:t>
      </w:r>
    </w:p>
    <w:p w:rsidR="00B25325" w:rsidRPr="00DF14B0" w:rsidRDefault="00B25325"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w:t>
      </w:r>
      <w:r w:rsidRPr="00DF14B0">
        <w:rPr>
          <w:rFonts w:asciiTheme="minorEastAsia" w:eastAsiaTheme="minorEastAsia" w:hAnsiTheme="minorEastAsia"/>
        </w:rPr>
        <w:t>1）申购费率</w:t>
      </w:r>
    </w:p>
    <w:p w:rsidR="00E079F5" w:rsidRPr="00DF14B0" w:rsidRDefault="00E079F5" w:rsidP="00414528">
      <w:pPr>
        <w:autoSpaceDE w:val="0"/>
        <w:autoSpaceDN w:val="0"/>
        <w:snapToGrid w:val="0"/>
        <w:spacing w:line="360" w:lineRule="auto"/>
        <w:ind w:firstLineChars="200" w:firstLine="420"/>
        <w:textAlignment w:val="bottom"/>
        <w:rPr>
          <w:rFonts w:asciiTheme="minorEastAsia" w:eastAsiaTheme="minorEastAsia" w:hAnsiTheme="minorEastAsia"/>
        </w:rPr>
      </w:pPr>
      <w:r w:rsidRPr="00DF14B0">
        <w:rPr>
          <w:rFonts w:asciiTheme="minorEastAsia" w:eastAsiaTheme="minorEastAsia" w:hAnsiTheme="minorEastAsia" w:hint="eastAsia"/>
        </w:rPr>
        <w:t>本基金对通过直销中心申购的特定投资群体与除此之外的其他投资者实施差别的申购费率。</w:t>
      </w:r>
    </w:p>
    <w:p w:rsidR="00E079F5" w:rsidRPr="00DF14B0" w:rsidRDefault="00E079F5" w:rsidP="00414528">
      <w:pPr>
        <w:autoSpaceDE w:val="0"/>
        <w:autoSpaceDN w:val="0"/>
        <w:snapToGrid w:val="0"/>
        <w:spacing w:line="360" w:lineRule="auto"/>
        <w:ind w:firstLineChars="200" w:firstLine="420"/>
        <w:textAlignment w:val="bottom"/>
        <w:rPr>
          <w:rFonts w:asciiTheme="minorEastAsia" w:eastAsiaTheme="minorEastAsia" w:hAnsiTheme="minorEastAsia"/>
        </w:rPr>
      </w:pPr>
      <w:r w:rsidRPr="00DF14B0">
        <w:rPr>
          <w:rFonts w:asciiTheme="minorEastAsia" w:eastAsiaTheme="minorEastAsia" w:hAnsiTheme="minorEastAsia"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E079F5" w:rsidRPr="00DF14B0" w:rsidRDefault="00E079F5" w:rsidP="00414528">
      <w:pPr>
        <w:autoSpaceDE w:val="0"/>
        <w:autoSpaceDN w:val="0"/>
        <w:adjustRightInd w:val="0"/>
        <w:snapToGrid w:val="0"/>
        <w:spacing w:line="360" w:lineRule="auto"/>
        <w:ind w:left="420"/>
        <w:jc w:val="left"/>
        <w:rPr>
          <w:rFonts w:asciiTheme="minorEastAsia" w:eastAsiaTheme="minorEastAsia" w:hAnsiTheme="minorEastAsia"/>
          <w:szCs w:val="21"/>
        </w:rPr>
      </w:pPr>
      <w:r w:rsidRPr="00DF14B0">
        <w:rPr>
          <w:rFonts w:asciiTheme="minorEastAsia" w:eastAsiaTheme="minorEastAsia" w:hAnsiTheme="minorEastAsia" w:hint="eastAsia"/>
          <w:szCs w:val="21"/>
        </w:rPr>
        <w:t>通过基金管理人的直销中心申购本基金的</w:t>
      </w:r>
      <w:r w:rsidRPr="00DF14B0">
        <w:rPr>
          <w:rFonts w:asciiTheme="minorEastAsia" w:eastAsiaTheme="minorEastAsia" w:hAnsiTheme="minorEastAsia" w:hint="eastAsia"/>
        </w:rPr>
        <w:t>特定投资群体</w:t>
      </w:r>
      <w:r w:rsidRPr="00DF14B0">
        <w:rPr>
          <w:rFonts w:asciiTheme="minorEastAsia" w:eastAsiaTheme="minorEastAsia" w:hAnsiTheme="minorEastAsia" w:hint="eastAsia"/>
          <w:szCs w:val="21"/>
        </w:rPr>
        <w:t>申购费率见下表：</w:t>
      </w:r>
    </w:p>
    <w:tbl>
      <w:tblPr>
        <w:tblW w:w="4012"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413"/>
        <w:gridCol w:w="3411"/>
      </w:tblGrid>
      <w:tr w:rsidR="00DF14B0" w:rsidRPr="00DF14B0" w:rsidTr="00F97FAC">
        <w:trPr>
          <w:tblCellSpacing w:w="7" w:type="dxa"/>
          <w:jc w:val="center"/>
        </w:trPr>
        <w:tc>
          <w:tcPr>
            <w:tcW w:w="2485" w:type="pct"/>
            <w:shd w:val="clear" w:color="auto" w:fill="auto"/>
            <w:vAlign w:val="center"/>
          </w:tcPr>
          <w:p w:rsidR="00E079F5" w:rsidRPr="00DF14B0" w:rsidRDefault="00E079F5" w:rsidP="00414528">
            <w:pPr>
              <w:snapToGrid w:val="0"/>
              <w:spacing w:line="360" w:lineRule="auto"/>
              <w:rPr>
                <w:rFonts w:asciiTheme="minorEastAsia" w:eastAsiaTheme="minorEastAsia" w:hAnsiTheme="minorEastAsia" w:cs="Arial Unicode MS"/>
                <w:szCs w:val="21"/>
              </w:rPr>
            </w:pPr>
            <w:r w:rsidRPr="00DF14B0">
              <w:rPr>
                <w:rStyle w:val="afa"/>
                <w:rFonts w:asciiTheme="minorEastAsia" w:eastAsiaTheme="minorEastAsia" w:hAnsiTheme="minorEastAsia" w:hint="eastAsia"/>
                <w:b w:val="0"/>
                <w:szCs w:val="21"/>
              </w:rPr>
              <w:t>申购金额M（元）（含申购费）</w:t>
            </w:r>
          </w:p>
        </w:tc>
        <w:tc>
          <w:tcPr>
            <w:tcW w:w="2484" w:type="pct"/>
            <w:shd w:val="clear" w:color="auto" w:fill="auto"/>
            <w:vAlign w:val="center"/>
          </w:tcPr>
          <w:p w:rsidR="00E079F5" w:rsidRPr="00DF14B0" w:rsidRDefault="00E079F5" w:rsidP="00414528">
            <w:pPr>
              <w:snapToGrid w:val="0"/>
              <w:spacing w:line="360" w:lineRule="auto"/>
              <w:jc w:val="right"/>
              <w:rPr>
                <w:rFonts w:asciiTheme="minorEastAsia" w:eastAsiaTheme="minorEastAsia" w:hAnsiTheme="minorEastAsia" w:cs="Arial Unicode MS"/>
                <w:szCs w:val="21"/>
              </w:rPr>
            </w:pPr>
            <w:r w:rsidRPr="00DF14B0">
              <w:rPr>
                <w:rStyle w:val="afa"/>
                <w:rFonts w:asciiTheme="minorEastAsia" w:eastAsiaTheme="minorEastAsia" w:hAnsiTheme="minorEastAsia" w:hint="eastAsia"/>
                <w:b w:val="0"/>
                <w:szCs w:val="21"/>
              </w:rPr>
              <w:t>前端申购费率</w:t>
            </w:r>
          </w:p>
        </w:tc>
      </w:tr>
      <w:tr w:rsidR="00DF14B0" w:rsidRPr="00DF14B0" w:rsidTr="00F97FAC">
        <w:trPr>
          <w:tblCellSpacing w:w="7" w:type="dxa"/>
          <w:jc w:val="center"/>
        </w:trPr>
        <w:tc>
          <w:tcPr>
            <w:tcW w:w="2485" w:type="pct"/>
            <w:shd w:val="clear" w:color="auto" w:fill="auto"/>
            <w:vAlign w:val="center"/>
          </w:tcPr>
          <w:p w:rsidR="00E079F5" w:rsidRPr="00DF14B0" w:rsidRDefault="00E079F5"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M</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1000</w:t>
            </w:r>
            <w:r w:rsidRPr="00DF14B0">
              <w:rPr>
                <w:rFonts w:asciiTheme="minorEastAsia" w:eastAsiaTheme="minorEastAsia" w:hAnsiTheme="minorEastAsia" w:hint="eastAsia"/>
                <w:szCs w:val="21"/>
              </w:rPr>
              <w:t>万</w:t>
            </w:r>
          </w:p>
        </w:tc>
        <w:tc>
          <w:tcPr>
            <w:tcW w:w="2484" w:type="pct"/>
            <w:shd w:val="clear" w:color="auto" w:fill="auto"/>
            <w:vAlign w:val="center"/>
          </w:tcPr>
          <w:p w:rsidR="00E079F5" w:rsidRPr="00DF14B0" w:rsidRDefault="00E079F5"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hint="eastAsia"/>
                <w:szCs w:val="21"/>
              </w:rPr>
              <w:t>按笔收取，</w:t>
            </w:r>
            <w:r w:rsidRPr="00DF14B0">
              <w:rPr>
                <w:rFonts w:asciiTheme="minorEastAsia" w:eastAsiaTheme="minorEastAsia" w:hAnsiTheme="minorEastAsia"/>
                <w:szCs w:val="21"/>
              </w:rPr>
              <w:t>1000</w:t>
            </w:r>
            <w:r w:rsidRPr="00DF14B0">
              <w:rPr>
                <w:rFonts w:asciiTheme="minorEastAsia" w:eastAsiaTheme="minorEastAsia" w:hAnsiTheme="minorEastAsia" w:hint="eastAsia"/>
                <w:szCs w:val="21"/>
              </w:rPr>
              <w:t>元</w:t>
            </w:r>
            <w:r w:rsidRPr="00DF14B0">
              <w:rPr>
                <w:rFonts w:asciiTheme="minorEastAsia" w:eastAsiaTheme="minorEastAsia" w:hAnsiTheme="minorEastAsia"/>
                <w:szCs w:val="21"/>
              </w:rPr>
              <w:t>/</w:t>
            </w:r>
            <w:r w:rsidRPr="00DF14B0">
              <w:rPr>
                <w:rFonts w:asciiTheme="minorEastAsia" w:eastAsiaTheme="minorEastAsia" w:hAnsiTheme="minorEastAsia" w:hint="eastAsia"/>
                <w:szCs w:val="21"/>
              </w:rPr>
              <w:t>笔</w:t>
            </w:r>
          </w:p>
        </w:tc>
      </w:tr>
      <w:tr w:rsidR="00DF14B0" w:rsidRPr="00DF14B0" w:rsidTr="00F97FAC">
        <w:trPr>
          <w:tblCellSpacing w:w="7" w:type="dxa"/>
          <w:jc w:val="center"/>
        </w:trPr>
        <w:tc>
          <w:tcPr>
            <w:tcW w:w="2485" w:type="pct"/>
            <w:shd w:val="clear" w:color="auto" w:fill="auto"/>
            <w:vAlign w:val="center"/>
          </w:tcPr>
          <w:p w:rsidR="00E079F5" w:rsidRPr="00DF14B0" w:rsidRDefault="00E079F5"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500</w:t>
            </w:r>
            <w:r w:rsidRPr="00DF14B0">
              <w:rPr>
                <w:rFonts w:asciiTheme="minorEastAsia" w:eastAsiaTheme="minorEastAsia" w:hAnsiTheme="minorEastAsia" w:hint="eastAsia"/>
                <w:szCs w:val="21"/>
              </w:rPr>
              <w:t>万≤</w:t>
            </w:r>
            <w:r w:rsidRPr="00DF14B0">
              <w:rPr>
                <w:rFonts w:asciiTheme="minorEastAsia" w:eastAsiaTheme="minorEastAsia" w:hAnsiTheme="minorEastAsia"/>
                <w:szCs w:val="21"/>
              </w:rPr>
              <w:t>M</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1000</w:t>
            </w:r>
            <w:r w:rsidRPr="00DF14B0">
              <w:rPr>
                <w:rFonts w:asciiTheme="minorEastAsia" w:eastAsiaTheme="minorEastAsia" w:hAnsiTheme="minorEastAsia" w:hint="eastAsia"/>
                <w:szCs w:val="21"/>
              </w:rPr>
              <w:t>万</w:t>
            </w:r>
          </w:p>
        </w:tc>
        <w:tc>
          <w:tcPr>
            <w:tcW w:w="2484" w:type="pct"/>
            <w:shd w:val="clear" w:color="auto" w:fill="auto"/>
            <w:vAlign w:val="center"/>
          </w:tcPr>
          <w:p w:rsidR="00E079F5" w:rsidRPr="00DF14B0" w:rsidRDefault="00E079F5"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hint="eastAsia"/>
                <w:szCs w:val="21"/>
              </w:rPr>
              <w:t>0.</w:t>
            </w:r>
            <w:r w:rsidRPr="00DF14B0">
              <w:rPr>
                <w:rFonts w:asciiTheme="minorEastAsia" w:eastAsiaTheme="minorEastAsia" w:hAnsiTheme="minorEastAsia"/>
                <w:szCs w:val="21"/>
              </w:rPr>
              <w:t>1%</w:t>
            </w:r>
          </w:p>
        </w:tc>
      </w:tr>
      <w:tr w:rsidR="00DF14B0" w:rsidRPr="00DF14B0" w:rsidTr="00F97FAC">
        <w:trPr>
          <w:tblCellSpacing w:w="7" w:type="dxa"/>
          <w:jc w:val="center"/>
        </w:trPr>
        <w:tc>
          <w:tcPr>
            <w:tcW w:w="2485" w:type="pct"/>
            <w:shd w:val="clear" w:color="auto" w:fill="auto"/>
            <w:vAlign w:val="center"/>
          </w:tcPr>
          <w:p w:rsidR="00E079F5" w:rsidRPr="00DF14B0" w:rsidRDefault="00E079F5"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100</w:t>
            </w:r>
            <w:r w:rsidRPr="00DF14B0">
              <w:rPr>
                <w:rFonts w:asciiTheme="minorEastAsia" w:eastAsiaTheme="minorEastAsia" w:hAnsiTheme="minorEastAsia" w:hint="eastAsia"/>
                <w:szCs w:val="21"/>
              </w:rPr>
              <w:t>万≤</w:t>
            </w:r>
            <w:r w:rsidRPr="00DF14B0">
              <w:rPr>
                <w:rFonts w:asciiTheme="minorEastAsia" w:eastAsiaTheme="minorEastAsia" w:hAnsiTheme="minorEastAsia"/>
                <w:szCs w:val="21"/>
              </w:rPr>
              <w:t>M</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500</w:t>
            </w:r>
            <w:r w:rsidRPr="00DF14B0">
              <w:rPr>
                <w:rFonts w:asciiTheme="minorEastAsia" w:eastAsiaTheme="minorEastAsia" w:hAnsiTheme="minorEastAsia" w:hint="eastAsia"/>
                <w:szCs w:val="21"/>
              </w:rPr>
              <w:t>万</w:t>
            </w:r>
          </w:p>
        </w:tc>
        <w:tc>
          <w:tcPr>
            <w:tcW w:w="2484" w:type="pct"/>
            <w:shd w:val="clear" w:color="auto" w:fill="auto"/>
            <w:vAlign w:val="center"/>
          </w:tcPr>
          <w:p w:rsidR="00E079F5" w:rsidRPr="00DF14B0" w:rsidRDefault="00E079F5"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hint="eastAsia"/>
                <w:szCs w:val="21"/>
              </w:rPr>
              <w:t>0.</w:t>
            </w:r>
            <w:r w:rsidRPr="00DF14B0">
              <w:rPr>
                <w:rFonts w:asciiTheme="minorEastAsia" w:eastAsiaTheme="minorEastAsia" w:hAnsiTheme="minorEastAsia"/>
                <w:szCs w:val="21"/>
              </w:rPr>
              <w:t>16%</w:t>
            </w:r>
          </w:p>
        </w:tc>
      </w:tr>
      <w:tr w:rsidR="00DF14B0" w:rsidRPr="00DF14B0" w:rsidTr="00F97FAC">
        <w:trPr>
          <w:tblCellSpacing w:w="7" w:type="dxa"/>
          <w:jc w:val="center"/>
        </w:trPr>
        <w:tc>
          <w:tcPr>
            <w:tcW w:w="2485" w:type="pct"/>
            <w:shd w:val="clear" w:color="auto" w:fill="auto"/>
            <w:vAlign w:val="center"/>
          </w:tcPr>
          <w:p w:rsidR="00E079F5" w:rsidRPr="00DF14B0" w:rsidRDefault="00E079F5" w:rsidP="00414528">
            <w:pPr>
              <w:snapToGrid w:val="0"/>
              <w:spacing w:line="360" w:lineRule="auto"/>
              <w:rPr>
                <w:rFonts w:asciiTheme="minorEastAsia" w:eastAsiaTheme="minorEastAsia" w:hAnsiTheme="minorEastAsia" w:cs="Arial Unicode MS"/>
                <w:szCs w:val="21"/>
              </w:rPr>
            </w:pPr>
            <w:r w:rsidRPr="00DF14B0">
              <w:rPr>
                <w:rFonts w:asciiTheme="minorEastAsia" w:eastAsiaTheme="minorEastAsia" w:hAnsiTheme="minorEastAsia"/>
                <w:szCs w:val="21"/>
              </w:rPr>
              <w:t>M</w:t>
            </w: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100</w:t>
            </w:r>
            <w:r w:rsidRPr="00DF14B0">
              <w:rPr>
                <w:rFonts w:asciiTheme="minorEastAsia" w:eastAsiaTheme="minorEastAsia" w:hAnsiTheme="minorEastAsia" w:hint="eastAsia"/>
                <w:szCs w:val="21"/>
              </w:rPr>
              <w:t>万</w:t>
            </w:r>
          </w:p>
        </w:tc>
        <w:tc>
          <w:tcPr>
            <w:tcW w:w="2484" w:type="pct"/>
            <w:shd w:val="clear" w:color="auto" w:fill="auto"/>
            <w:vAlign w:val="center"/>
          </w:tcPr>
          <w:p w:rsidR="00E079F5" w:rsidRPr="00DF14B0" w:rsidRDefault="00E079F5" w:rsidP="00414528">
            <w:pPr>
              <w:snapToGrid w:val="0"/>
              <w:spacing w:line="360" w:lineRule="auto"/>
              <w:jc w:val="right"/>
              <w:rPr>
                <w:rFonts w:asciiTheme="minorEastAsia" w:eastAsiaTheme="minorEastAsia" w:hAnsiTheme="minorEastAsia" w:cs="Arial Unicode MS"/>
                <w:szCs w:val="21"/>
              </w:rPr>
            </w:pPr>
            <w:r w:rsidRPr="00DF14B0">
              <w:rPr>
                <w:rFonts w:asciiTheme="minorEastAsia" w:eastAsiaTheme="minorEastAsia" w:hAnsiTheme="minorEastAsia" w:hint="eastAsia"/>
                <w:szCs w:val="21"/>
              </w:rPr>
              <w:t>0.</w:t>
            </w:r>
            <w:r w:rsidRPr="00DF14B0">
              <w:rPr>
                <w:rFonts w:asciiTheme="minorEastAsia" w:eastAsiaTheme="minorEastAsia" w:hAnsiTheme="minorEastAsia"/>
                <w:szCs w:val="21"/>
              </w:rPr>
              <w:t>2%</w:t>
            </w:r>
          </w:p>
        </w:tc>
      </w:tr>
    </w:tbl>
    <w:p w:rsidR="00E079F5" w:rsidRPr="00DF14B0" w:rsidRDefault="00E079F5" w:rsidP="00414528">
      <w:pPr>
        <w:autoSpaceDE w:val="0"/>
        <w:autoSpaceDN w:val="0"/>
        <w:snapToGrid w:val="0"/>
        <w:spacing w:line="360" w:lineRule="auto"/>
        <w:ind w:firstLineChars="200" w:firstLine="420"/>
        <w:jc w:val="left"/>
        <w:rPr>
          <w:rFonts w:asciiTheme="minorEastAsia" w:eastAsiaTheme="minorEastAsia" w:hAnsiTheme="minorEastAsia"/>
          <w:szCs w:val="21"/>
        </w:rPr>
      </w:pPr>
      <w:r w:rsidRPr="00DF14B0">
        <w:rPr>
          <w:rFonts w:asciiTheme="minorEastAsia" w:eastAsiaTheme="minorEastAsia" w:hAnsiTheme="minorEastAsia" w:hint="eastAsia"/>
          <w:szCs w:val="21"/>
        </w:rPr>
        <w:t>其他投资者申购本基金的申购费率见下表：</w:t>
      </w:r>
    </w:p>
    <w:tbl>
      <w:tblPr>
        <w:tblW w:w="4012"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413"/>
        <w:gridCol w:w="3411"/>
      </w:tblGrid>
      <w:tr w:rsidR="00DF14B0" w:rsidRPr="00DF14B0">
        <w:trPr>
          <w:tblCellSpacing w:w="7" w:type="dxa"/>
          <w:jc w:val="center"/>
        </w:trPr>
        <w:tc>
          <w:tcPr>
            <w:tcW w:w="2485" w:type="pct"/>
            <w:shd w:val="clear" w:color="auto" w:fill="auto"/>
            <w:vAlign w:val="center"/>
          </w:tcPr>
          <w:p w:rsidR="00A575E0" w:rsidRPr="00DF14B0" w:rsidRDefault="00A575E0"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申购金额</w:t>
            </w:r>
            <w:r w:rsidR="001B4032" w:rsidRPr="00DF14B0">
              <w:rPr>
                <w:rFonts w:asciiTheme="minorEastAsia" w:eastAsiaTheme="minorEastAsia" w:hAnsiTheme="minorEastAsia" w:hint="eastAsia"/>
              </w:rPr>
              <w:t>M（元）</w:t>
            </w:r>
            <w:r w:rsidR="00B736EB" w:rsidRPr="00DF14B0">
              <w:rPr>
                <w:rFonts w:asciiTheme="minorEastAsia" w:eastAsiaTheme="minorEastAsia" w:hAnsiTheme="minorEastAsia" w:hint="eastAsia"/>
              </w:rPr>
              <w:t>（含申购费）</w:t>
            </w:r>
          </w:p>
        </w:tc>
        <w:tc>
          <w:tcPr>
            <w:tcW w:w="2484" w:type="pct"/>
            <w:shd w:val="clear" w:color="auto" w:fill="auto"/>
            <w:vAlign w:val="center"/>
          </w:tcPr>
          <w:p w:rsidR="00A575E0" w:rsidRPr="00DF14B0" w:rsidRDefault="00A575E0"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前端申购费率</w:t>
            </w:r>
          </w:p>
        </w:tc>
      </w:tr>
      <w:tr w:rsidR="00DF14B0" w:rsidRPr="00DF14B0">
        <w:trPr>
          <w:tblCellSpacing w:w="7" w:type="dxa"/>
          <w:jc w:val="center"/>
        </w:trPr>
        <w:tc>
          <w:tcPr>
            <w:tcW w:w="2485" w:type="pct"/>
            <w:shd w:val="clear" w:color="auto" w:fill="auto"/>
            <w:vAlign w:val="center"/>
          </w:tcPr>
          <w:p w:rsidR="00A575E0" w:rsidRPr="00DF14B0" w:rsidRDefault="00A575E0"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M</w:t>
            </w:r>
            <w:r w:rsidRPr="00DF14B0">
              <w:rPr>
                <w:rFonts w:asciiTheme="minorEastAsia" w:eastAsiaTheme="minorEastAsia" w:hAnsiTheme="minorEastAsia" w:hint="eastAsia"/>
              </w:rPr>
              <w:t>≥</w:t>
            </w:r>
            <w:r w:rsidRPr="00DF14B0">
              <w:rPr>
                <w:rFonts w:asciiTheme="minorEastAsia" w:eastAsiaTheme="minorEastAsia" w:hAnsiTheme="minorEastAsia"/>
              </w:rPr>
              <w:t>1000</w:t>
            </w:r>
            <w:r w:rsidRPr="00DF14B0">
              <w:rPr>
                <w:rFonts w:asciiTheme="minorEastAsia" w:eastAsiaTheme="minorEastAsia" w:hAnsiTheme="minorEastAsia" w:hint="eastAsia"/>
              </w:rPr>
              <w:t>万</w:t>
            </w:r>
          </w:p>
        </w:tc>
        <w:tc>
          <w:tcPr>
            <w:tcW w:w="2484" w:type="pct"/>
            <w:shd w:val="clear" w:color="auto" w:fill="auto"/>
            <w:vAlign w:val="center"/>
          </w:tcPr>
          <w:p w:rsidR="00A575E0" w:rsidRPr="00DF14B0" w:rsidRDefault="00A575E0"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按笔收取，</w:t>
            </w:r>
            <w:r w:rsidRPr="00DF14B0">
              <w:rPr>
                <w:rFonts w:asciiTheme="minorEastAsia" w:eastAsiaTheme="minorEastAsia" w:hAnsiTheme="minorEastAsia"/>
              </w:rPr>
              <w:t>1000</w:t>
            </w:r>
            <w:r w:rsidRPr="00DF14B0">
              <w:rPr>
                <w:rFonts w:asciiTheme="minorEastAsia" w:eastAsiaTheme="minorEastAsia" w:hAnsiTheme="minorEastAsia" w:hint="eastAsia"/>
              </w:rPr>
              <w:t>元</w:t>
            </w:r>
            <w:r w:rsidRPr="00DF14B0">
              <w:rPr>
                <w:rFonts w:asciiTheme="minorEastAsia" w:eastAsiaTheme="minorEastAsia" w:hAnsiTheme="minorEastAsia"/>
              </w:rPr>
              <w:t>/</w:t>
            </w:r>
            <w:r w:rsidRPr="00DF14B0">
              <w:rPr>
                <w:rFonts w:asciiTheme="minorEastAsia" w:eastAsiaTheme="minorEastAsia" w:hAnsiTheme="minorEastAsia" w:hint="eastAsia"/>
              </w:rPr>
              <w:t>笔</w:t>
            </w:r>
          </w:p>
        </w:tc>
      </w:tr>
      <w:tr w:rsidR="00DF14B0" w:rsidRPr="00DF14B0">
        <w:trPr>
          <w:tblCellSpacing w:w="7" w:type="dxa"/>
          <w:jc w:val="center"/>
        </w:trPr>
        <w:tc>
          <w:tcPr>
            <w:tcW w:w="2485" w:type="pct"/>
            <w:shd w:val="clear" w:color="auto" w:fill="auto"/>
            <w:vAlign w:val="center"/>
          </w:tcPr>
          <w:p w:rsidR="00A575E0" w:rsidRPr="00DF14B0" w:rsidRDefault="00A575E0"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500</w:t>
            </w:r>
            <w:r w:rsidRPr="00DF14B0">
              <w:rPr>
                <w:rFonts w:asciiTheme="minorEastAsia" w:eastAsiaTheme="minorEastAsia" w:hAnsiTheme="minorEastAsia" w:hint="eastAsia"/>
              </w:rPr>
              <w:t>万≤</w:t>
            </w:r>
            <w:r w:rsidRPr="00DF14B0">
              <w:rPr>
                <w:rFonts w:asciiTheme="minorEastAsia" w:eastAsiaTheme="minorEastAsia" w:hAnsiTheme="minorEastAsia"/>
              </w:rPr>
              <w:t>M</w:t>
            </w:r>
            <w:r w:rsidRPr="00DF14B0">
              <w:rPr>
                <w:rFonts w:asciiTheme="minorEastAsia" w:eastAsiaTheme="minorEastAsia" w:hAnsiTheme="minorEastAsia" w:hint="eastAsia"/>
              </w:rPr>
              <w:t>＜</w:t>
            </w:r>
            <w:r w:rsidRPr="00DF14B0">
              <w:rPr>
                <w:rFonts w:asciiTheme="minorEastAsia" w:eastAsiaTheme="minorEastAsia" w:hAnsiTheme="minorEastAsia"/>
              </w:rPr>
              <w:t>1000</w:t>
            </w:r>
            <w:r w:rsidRPr="00DF14B0">
              <w:rPr>
                <w:rFonts w:asciiTheme="minorEastAsia" w:eastAsiaTheme="minorEastAsia" w:hAnsiTheme="minorEastAsia" w:hint="eastAsia"/>
              </w:rPr>
              <w:t>万</w:t>
            </w:r>
          </w:p>
        </w:tc>
        <w:tc>
          <w:tcPr>
            <w:tcW w:w="2484" w:type="pct"/>
            <w:shd w:val="clear" w:color="auto" w:fill="auto"/>
            <w:vAlign w:val="center"/>
          </w:tcPr>
          <w:p w:rsidR="00A575E0" w:rsidRPr="00DF14B0" w:rsidRDefault="00A575E0"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1.0%</w:t>
            </w:r>
          </w:p>
        </w:tc>
      </w:tr>
      <w:tr w:rsidR="00DF14B0" w:rsidRPr="00DF14B0">
        <w:trPr>
          <w:tblCellSpacing w:w="7" w:type="dxa"/>
          <w:jc w:val="center"/>
        </w:trPr>
        <w:tc>
          <w:tcPr>
            <w:tcW w:w="2485" w:type="pct"/>
            <w:shd w:val="clear" w:color="auto" w:fill="auto"/>
            <w:vAlign w:val="center"/>
          </w:tcPr>
          <w:p w:rsidR="00A575E0" w:rsidRPr="00DF14B0" w:rsidRDefault="00A575E0"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100</w:t>
            </w:r>
            <w:r w:rsidRPr="00DF14B0">
              <w:rPr>
                <w:rFonts w:asciiTheme="minorEastAsia" w:eastAsiaTheme="minorEastAsia" w:hAnsiTheme="minorEastAsia" w:hint="eastAsia"/>
              </w:rPr>
              <w:t>万≤</w:t>
            </w:r>
            <w:r w:rsidRPr="00DF14B0">
              <w:rPr>
                <w:rFonts w:asciiTheme="minorEastAsia" w:eastAsiaTheme="minorEastAsia" w:hAnsiTheme="minorEastAsia"/>
              </w:rPr>
              <w:t>M</w:t>
            </w:r>
            <w:r w:rsidRPr="00DF14B0">
              <w:rPr>
                <w:rFonts w:asciiTheme="minorEastAsia" w:eastAsiaTheme="minorEastAsia" w:hAnsiTheme="minorEastAsia" w:hint="eastAsia"/>
              </w:rPr>
              <w:t>＜</w:t>
            </w:r>
            <w:r w:rsidRPr="00DF14B0">
              <w:rPr>
                <w:rFonts w:asciiTheme="minorEastAsia" w:eastAsiaTheme="minorEastAsia" w:hAnsiTheme="minorEastAsia"/>
              </w:rPr>
              <w:t>500</w:t>
            </w:r>
            <w:r w:rsidRPr="00DF14B0">
              <w:rPr>
                <w:rFonts w:asciiTheme="minorEastAsia" w:eastAsiaTheme="minorEastAsia" w:hAnsiTheme="minorEastAsia" w:hint="eastAsia"/>
              </w:rPr>
              <w:t>万</w:t>
            </w:r>
          </w:p>
        </w:tc>
        <w:tc>
          <w:tcPr>
            <w:tcW w:w="2484" w:type="pct"/>
            <w:shd w:val="clear" w:color="auto" w:fill="auto"/>
            <w:vAlign w:val="center"/>
          </w:tcPr>
          <w:p w:rsidR="00A575E0" w:rsidRPr="00DF14B0" w:rsidRDefault="00A575E0"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1.6%</w:t>
            </w:r>
          </w:p>
        </w:tc>
      </w:tr>
      <w:tr w:rsidR="00DF14B0" w:rsidRPr="00DF14B0">
        <w:trPr>
          <w:tblCellSpacing w:w="7" w:type="dxa"/>
          <w:jc w:val="center"/>
        </w:trPr>
        <w:tc>
          <w:tcPr>
            <w:tcW w:w="2485" w:type="pct"/>
            <w:shd w:val="clear" w:color="auto" w:fill="auto"/>
            <w:vAlign w:val="center"/>
          </w:tcPr>
          <w:p w:rsidR="00A575E0" w:rsidRPr="00DF14B0" w:rsidRDefault="00A575E0"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M</w:t>
            </w:r>
            <w:r w:rsidRPr="00DF14B0">
              <w:rPr>
                <w:rFonts w:asciiTheme="minorEastAsia" w:eastAsiaTheme="minorEastAsia" w:hAnsiTheme="minorEastAsia" w:hint="eastAsia"/>
              </w:rPr>
              <w:t>＜</w:t>
            </w:r>
            <w:r w:rsidRPr="00DF14B0">
              <w:rPr>
                <w:rFonts w:asciiTheme="minorEastAsia" w:eastAsiaTheme="minorEastAsia" w:hAnsiTheme="minorEastAsia"/>
              </w:rPr>
              <w:t>100</w:t>
            </w:r>
            <w:r w:rsidRPr="00DF14B0">
              <w:rPr>
                <w:rFonts w:asciiTheme="minorEastAsia" w:eastAsiaTheme="minorEastAsia" w:hAnsiTheme="minorEastAsia" w:hint="eastAsia"/>
              </w:rPr>
              <w:t>万</w:t>
            </w:r>
          </w:p>
        </w:tc>
        <w:tc>
          <w:tcPr>
            <w:tcW w:w="2484" w:type="pct"/>
            <w:shd w:val="clear" w:color="auto" w:fill="auto"/>
            <w:vAlign w:val="center"/>
          </w:tcPr>
          <w:p w:rsidR="00A575E0" w:rsidRPr="00DF14B0" w:rsidRDefault="00A575E0"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2.0%</w:t>
            </w:r>
          </w:p>
        </w:tc>
      </w:tr>
    </w:tbl>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rPr>
        <w:t>（2）申购费的收取方式和用途</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rPr>
        <w:lastRenderedPageBreak/>
        <w:t>本基金采用金额申购、前端收费的形式收取申购费用，投资者在一天之内如果有多笔申购，适用费率按单笔分别计算。</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基金的申购费由申购人承担，</w:t>
      </w:r>
      <w:r w:rsidRPr="00DF14B0">
        <w:rPr>
          <w:rFonts w:asciiTheme="minorEastAsia" w:eastAsiaTheme="minorEastAsia" w:hAnsiTheme="minorEastAsia" w:hint="eastAsia"/>
          <w:kern w:val="0"/>
          <w:szCs w:val="21"/>
        </w:rPr>
        <w:t>主要用于本基金的市场推广、销售、注册登记等各项费用，</w:t>
      </w:r>
      <w:r w:rsidRPr="00DF14B0">
        <w:rPr>
          <w:rFonts w:asciiTheme="minorEastAsia" w:eastAsiaTheme="minorEastAsia" w:hAnsiTheme="minorEastAsia" w:hint="eastAsia"/>
        </w:rPr>
        <w:t>不计入基金财产。</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rPr>
        <w:t>（3）申购份额的计算</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本基金的申购金额包括申购费用和净申购金额，其中：</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rPr>
        <w:t>申购费用=申购金额/（1＋申购费率）×申购费率，对于1000万元以上的申购适用绝对数额的申购费金额</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rPr>
        <w:t>净申购金额=申购金额-申购费用</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rPr>
        <w:t>申购份数=净申购金额÷</w:t>
      </w:r>
      <w:r w:rsidRPr="00DF14B0">
        <w:rPr>
          <w:rFonts w:asciiTheme="minorEastAsia" w:eastAsiaTheme="minorEastAsia" w:hAnsiTheme="minorEastAsia" w:hint="eastAsia"/>
        </w:rPr>
        <w:t>申购当</w:t>
      </w:r>
      <w:r w:rsidRPr="00DF14B0">
        <w:rPr>
          <w:rFonts w:asciiTheme="minorEastAsia" w:eastAsiaTheme="minorEastAsia" w:hAnsiTheme="minorEastAsia"/>
        </w:rPr>
        <w:t>日基金份额净值</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rPr>
        <w:t>申购费以人民币元为单位，四舍五入，保留至小数点后二位；申购份数</w:t>
      </w:r>
      <w:r w:rsidRPr="00DF14B0">
        <w:rPr>
          <w:rFonts w:asciiTheme="minorEastAsia" w:eastAsiaTheme="minorEastAsia" w:hAnsiTheme="minorEastAsia" w:hint="eastAsia"/>
        </w:rPr>
        <w:t>采取四舍五入的方法保留小数点后二位，由此产生的误差计入基金财产。</w:t>
      </w:r>
    </w:p>
    <w:p w:rsidR="00934BFD" w:rsidRPr="00DF14B0" w:rsidRDefault="00934BFD"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2</w:t>
      </w:r>
      <w:r w:rsidR="006B70D6" w:rsidRPr="00DF14B0">
        <w:rPr>
          <w:rFonts w:asciiTheme="minorEastAsia" w:eastAsiaTheme="minorEastAsia" w:hAnsiTheme="minorEastAsia" w:hint="eastAsia"/>
        </w:rPr>
        <w:t>、</w:t>
      </w:r>
      <w:r w:rsidRPr="00DF14B0">
        <w:rPr>
          <w:rFonts w:asciiTheme="minorEastAsia" w:eastAsiaTheme="minorEastAsia" w:hAnsiTheme="minorEastAsia"/>
        </w:rPr>
        <w:t>赎回费用</w:t>
      </w:r>
    </w:p>
    <w:p w:rsidR="00B25325" w:rsidRPr="00DF14B0" w:rsidRDefault="00B25325"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（1）赎回费率</w:t>
      </w:r>
    </w:p>
    <w:p w:rsidR="00B25325" w:rsidRPr="00DF14B0" w:rsidRDefault="00AA641D"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本基金的赎回费率根据持有期限的不同分为四档</w:t>
      </w:r>
      <w:r w:rsidR="00B25325" w:rsidRPr="00DF14B0">
        <w:rPr>
          <w:rFonts w:asciiTheme="minorEastAsia" w:eastAsiaTheme="minorEastAsia" w:hAnsiTheme="minorEastAsia" w:hint="eastAsia"/>
        </w:rPr>
        <w:t>。持有期限的起始日为基金权益登记日。</w:t>
      </w:r>
    </w:p>
    <w:tbl>
      <w:tblPr>
        <w:tblW w:w="0" w:type="auto"/>
        <w:tblInd w:w="534"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3543"/>
        <w:gridCol w:w="4111"/>
      </w:tblGrid>
      <w:tr w:rsidR="000C110B" w:rsidRPr="00DF14B0">
        <w:tc>
          <w:tcPr>
            <w:tcW w:w="3543" w:type="dxa"/>
            <w:vAlign w:val="center"/>
          </w:tcPr>
          <w:p w:rsidR="008939C8" w:rsidRPr="00DF14B0" w:rsidRDefault="008939C8" w:rsidP="00414528">
            <w:pPr>
              <w:widowControl/>
              <w:snapToGrid w:val="0"/>
              <w:spacing w:line="360" w:lineRule="auto"/>
              <w:jc w:val="center"/>
              <w:rPr>
                <w:rFonts w:asciiTheme="minorEastAsia" w:eastAsiaTheme="minorEastAsia" w:hAnsiTheme="minorEastAsia" w:cs="宋体"/>
                <w:b/>
                <w:kern w:val="0"/>
                <w:szCs w:val="21"/>
              </w:rPr>
            </w:pPr>
            <w:r w:rsidRPr="00DF14B0">
              <w:rPr>
                <w:rStyle w:val="afa"/>
                <w:rFonts w:asciiTheme="minorEastAsia" w:eastAsiaTheme="minorEastAsia" w:hAnsiTheme="minorEastAsia" w:hint="eastAsia"/>
                <w:b w:val="0"/>
                <w:szCs w:val="21"/>
              </w:rPr>
              <w:t>持有</w:t>
            </w:r>
            <w:r w:rsidR="00654D78" w:rsidRPr="00DF14B0">
              <w:rPr>
                <w:rStyle w:val="afa"/>
                <w:rFonts w:asciiTheme="minorEastAsia" w:eastAsiaTheme="minorEastAsia" w:hAnsiTheme="minorEastAsia" w:hint="eastAsia"/>
                <w:b w:val="0"/>
                <w:szCs w:val="21"/>
              </w:rPr>
              <w:t>期限</w:t>
            </w:r>
            <w:r w:rsidRPr="00DF14B0">
              <w:rPr>
                <w:rStyle w:val="afa"/>
                <w:rFonts w:asciiTheme="minorEastAsia" w:eastAsiaTheme="minorEastAsia" w:hAnsiTheme="minorEastAsia" w:hint="eastAsia"/>
                <w:b w:val="0"/>
                <w:szCs w:val="21"/>
              </w:rPr>
              <w:t>（天）</w:t>
            </w:r>
          </w:p>
        </w:tc>
        <w:tc>
          <w:tcPr>
            <w:tcW w:w="4111" w:type="dxa"/>
            <w:vAlign w:val="center"/>
          </w:tcPr>
          <w:p w:rsidR="008939C8" w:rsidRPr="00DF14B0" w:rsidRDefault="008939C8" w:rsidP="00414528">
            <w:pPr>
              <w:widowControl/>
              <w:snapToGrid w:val="0"/>
              <w:spacing w:line="360" w:lineRule="auto"/>
              <w:jc w:val="center"/>
              <w:rPr>
                <w:rFonts w:asciiTheme="minorEastAsia" w:eastAsiaTheme="minorEastAsia" w:hAnsiTheme="minorEastAsia" w:cs="宋体"/>
                <w:b/>
                <w:kern w:val="0"/>
                <w:szCs w:val="21"/>
              </w:rPr>
            </w:pPr>
            <w:r w:rsidRPr="00DF14B0">
              <w:rPr>
                <w:rStyle w:val="afa"/>
                <w:rFonts w:asciiTheme="minorEastAsia" w:eastAsiaTheme="minorEastAsia" w:hAnsiTheme="minorEastAsia" w:hint="eastAsia"/>
                <w:b w:val="0"/>
                <w:szCs w:val="21"/>
              </w:rPr>
              <w:t>赎回费率</w:t>
            </w:r>
          </w:p>
        </w:tc>
      </w:tr>
      <w:tr w:rsidR="000C110B" w:rsidRPr="00DF14B0">
        <w:tc>
          <w:tcPr>
            <w:tcW w:w="3543" w:type="dxa"/>
            <w:vAlign w:val="center"/>
          </w:tcPr>
          <w:p w:rsidR="00AA641D" w:rsidRPr="00DF14B0" w:rsidRDefault="00AA641D" w:rsidP="00414528">
            <w:pPr>
              <w:widowControl/>
              <w:snapToGrid w:val="0"/>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0</w:t>
            </w:r>
            <w:r w:rsidRPr="00DF14B0">
              <w:rPr>
                <w:rFonts w:asciiTheme="minorEastAsia" w:eastAsiaTheme="minorEastAsia" w:hAnsiTheme="minorEastAsia"/>
                <w:szCs w:val="21"/>
              </w:rPr>
              <w:t>-6</w:t>
            </w:r>
          </w:p>
        </w:tc>
        <w:tc>
          <w:tcPr>
            <w:tcW w:w="4111" w:type="dxa"/>
            <w:vAlign w:val="center"/>
          </w:tcPr>
          <w:p w:rsidR="00AA641D" w:rsidRPr="00DF14B0" w:rsidRDefault="00AA641D" w:rsidP="00414528">
            <w:pPr>
              <w:widowControl/>
              <w:snapToGrid w:val="0"/>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1</w:t>
            </w:r>
            <w:r w:rsidRPr="00DF14B0">
              <w:rPr>
                <w:rFonts w:asciiTheme="minorEastAsia" w:eastAsiaTheme="minorEastAsia" w:hAnsiTheme="minorEastAsia"/>
                <w:szCs w:val="21"/>
              </w:rPr>
              <w:t>.5%</w:t>
            </w:r>
          </w:p>
        </w:tc>
      </w:tr>
      <w:tr w:rsidR="000C110B" w:rsidRPr="00DF14B0">
        <w:tc>
          <w:tcPr>
            <w:tcW w:w="3543" w:type="dxa"/>
            <w:vAlign w:val="center"/>
          </w:tcPr>
          <w:p w:rsidR="008939C8" w:rsidRPr="00DF14B0" w:rsidRDefault="00AA641D" w:rsidP="00414528">
            <w:pPr>
              <w:widowControl/>
              <w:snapToGrid w:val="0"/>
              <w:spacing w:line="360" w:lineRule="auto"/>
              <w:jc w:val="center"/>
              <w:rPr>
                <w:rFonts w:asciiTheme="minorEastAsia" w:eastAsiaTheme="minorEastAsia" w:hAnsiTheme="minorEastAsia" w:cs="宋体"/>
                <w:kern w:val="0"/>
                <w:szCs w:val="21"/>
              </w:rPr>
            </w:pPr>
            <w:r w:rsidRPr="00DF14B0">
              <w:rPr>
                <w:rFonts w:asciiTheme="minorEastAsia" w:eastAsiaTheme="minorEastAsia" w:hAnsiTheme="minorEastAsia"/>
                <w:szCs w:val="21"/>
              </w:rPr>
              <w:t>7</w:t>
            </w:r>
            <w:r w:rsidR="008939C8" w:rsidRPr="00DF14B0">
              <w:rPr>
                <w:rFonts w:asciiTheme="minorEastAsia" w:eastAsiaTheme="minorEastAsia" w:hAnsiTheme="minorEastAsia"/>
                <w:szCs w:val="21"/>
              </w:rPr>
              <w:t>-364</w:t>
            </w:r>
          </w:p>
        </w:tc>
        <w:tc>
          <w:tcPr>
            <w:tcW w:w="4111" w:type="dxa"/>
            <w:vAlign w:val="center"/>
          </w:tcPr>
          <w:p w:rsidR="008939C8" w:rsidRPr="00DF14B0" w:rsidRDefault="008939C8" w:rsidP="00414528">
            <w:pPr>
              <w:widowControl/>
              <w:snapToGrid w:val="0"/>
              <w:spacing w:line="360" w:lineRule="auto"/>
              <w:jc w:val="center"/>
              <w:rPr>
                <w:rFonts w:asciiTheme="minorEastAsia" w:eastAsiaTheme="minorEastAsia" w:hAnsiTheme="minorEastAsia" w:cs="宋体"/>
                <w:kern w:val="0"/>
                <w:szCs w:val="21"/>
              </w:rPr>
            </w:pPr>
            <w:r w:rsidRPr="00DF14B0">
              <w:rPr>
                <w:rFonts w:asciiTheme="minorEastAsia" w:eastAsiaTheme="minorEastAsia" w:hAnsiTheme="minorEastAsia"/>
                <w:szCs w:val="21"/>
              </w:rPr>
              <w:t>0.50%</w:t>
            </w:r>
          </w:p>
        </w:tc>
      </w:tr>
      <w:tr w:rsidR="000C110B" w:rsidRPr="00DF14B0">
        <w:tc>
          <w:tcPr>
            <w:tcW w:w="3543" w:type="dxa"/>
            <w:vAlign w:val="center"/>
          </w:tcPr>
          <w:p w:rsidR="008939C8" w:rsidRPr="00DF14B0" w:rsidRDefault="008939C8" w:rsidP="00414528">
            <w:pPr>
              <w:widowControl/>
              <w:snapToGrid w:val="0"/>
              <w:spacing w:line="360" w:lineRule="auto"/>
              <w:jc w:val="center"/>
              <w:rPr>
                <w:rFonts w:asciiTheme="minorEastAsia" w:eastAsiaTheme="minorEastAsia" w:hAnsiTheme="minorEastAsia" w:cs="宋体"/>
                <w:kern w:val="0"/>
                <w:szCs w:val="21"/>
              </w:rPr>
            </w:pPr>
            <w:r w:rsidRPr="00DF14B0">
              <w:rPr>
                <w:rFonts w:asciiTheme="minorEastAsia" w:eastAsiaTheme="minorEastAsia" w:hAnsiTheme="minorEastAsia"/>
                <w:szCs w:val="21"/>
              </w:rPr>
              <w:t>365-729</w:t>
            </w:r>
          </w:p>
        </w:tc>
        <w:tc>
          <w:tcPr>
            <w:tcW w:w="4111" w:type="dxa"/>
            <w:vAlign w:val="center"/>
          </w:tcPr>
          <w:p w:rsidR="008939C8" w:rsidRPr="00DF14B0" w:rsidRDefault="008939C8" w:rsidP="00414528">
            <w:pPr>
              <w:widowControl/>
              <w:snapToGrid w:val="0"/>
              <w:spacing w:line="360" w:lineRule="auto"/>
              <w:jc w:val="center"/>
              <w:rPr>
                <w:rFonts w:asciiTheme="minorEastAsia" w:eastAsiaTheme="minorEastAsia" w:hAnsiTheme="minorEastAsia" w:cs="宋体"/>
                <w:kern w:val="0"/>
                <w:szCs w:val="21"/>
              </w:rPr>
            </w:pPr>
            <w:r w:rsidRPr="00DF14B0">
              <w:rPr>
                <w:rFonts w:asciiTheme="minorEastAsia" w:eastAsiaTheme="minorEastAsia" w:hAnsiTheme="minorEastAsia"/>
                <w:szCs w:val="21"/>
              </w:rPr>
              <w:t>0.25%</w:t>
            </w:r>
          </w:p>
        </w:tc>
      </w:tr>
      <w:tr w:rsidR="000C110B" w:rsidRPr="00DF14B0">
        <w:tc>
          <w:tcPr>
            <w:tcW w:w="3543" w:type="dxa"/>
            <w:vAlign w:val="center"/>
          </w:tcPr>
          <w:p w:rsidR="008939C8" w:rsidRPr="00DF14B0" w:rsidRDefault="008939C8" w:rsidP="00414528">
            <w:pPr>
              <w:widowControl/>
              <w:snapToGrid w:val="0"/>
              <w:spacing w:line="360" w:lineRule="auto"/>
              <w:jc w:val="center"/>
              <w:rPr>
                <w:rFonts w:asciiTheme="minorEastAsia" w:eastAsiaTheme="minorEastAsia" w:hAnsiTheme="minorEastAsia" w:cs="宋体"/>
                <w:kern w:val="0"/>
                <w:szCs w:val="21"/>
              </w:rPr>
            </w:pPr>
            <w:r w:rsidRPr="00DF14B0">
              <w:rPr>
                <w:rFonts w:asciiTheme="minorEastAsia" w:eastAsiaTheme="minorEastAsia" w:hAnsiTheme="minorEastAsia"/>
                <w:szCs w:val="21"/>
              </w:rPr>
              <w:t>730</w:t>
            </w:r>
            <w:r w:rsidRPr="00DF14B0">
              <w:rPr>
                <w:rFonts w:asciiTheme="minorEastAsia" w:eastAsiaTheme="minorEastAsia" w:hAnsiTheme="minorEastAsia" w:hint="eastAsia"/>
                <w:szCs w:val="21"/>
              </w:rPr>
              <w:t>及以上</w:t>
            </w:r>
          </w:p>
        </w:tc>
        <w:tc>
          <w:tcPr>
            <w:tcW w:w="4111" w:type="dxa"/>
            <w:vAlign w:val="center"/>
          </w:tcPr>
          <w:p w:rsidR="008939C8" w:rsidRPr="00DF14B0" w:rsidRDefault="008939C8" w:rsidP="00414528">
            <w:pPr>
              <w:widowControl/>
              <w:snapToGrid w:val="0"/>
              <w:spacing w:line="360" w:lineRule="auto"/>
              <w:jc w:val="center"/>
              <w:rPr>
                <w:rFonts w:asciiTheme="minorEastAsia" w:eastAsiaTheme="minorEastAsia" w:hAnsiTheme="minorEastAsia" w:cs="宋体"/>
                <w:kern w:val="0"/>
                <w:szCs w:val="21"/>
              </w:rPr>
            </w:pPr>
            <w:r w:rsidRPr="00DF14B0">
              <w:rPr>
                <w:rFonts w:asciiTheme="minorEastAsia" w:eastAsiaTheme="minorEastAsia" w:hAnsiTheme="minorEastAsia"/>
                <w:szCs w:val="21"/>
              </w:rPr>
              <w:t>0.00%</w:t>
            </w:r>
          </w:p>
        </w:tc>
      </w:tr>
    </w:tbl>
    <w:p w:rsidR="004F0E4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rPr>
        <w:t>（2）赎回费的收取和用途</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本基金的赎回费由赎回人承担，</w:t>
      </w:r>
      <w:r w:rsidR="00AA641D" w:rsidRPr="00DF14B0">
        <w:rPr>
          <w:rFonts w:asciiTheme="minorEastAsia" w:eastAsiaTheme="minorEastAsia" w:hAnsiTheme="minorEastAsia" w:hint="eastAsia"/>
          <w:szCs w:val="21"/>
        </w:rPr>
        <w:t>在基金份额持有人赎回基金份额时收取，对持有期少于7天（不含）的基金份额持有人所收取赎回费全额计入基金财产，对持有期在7天以上（含）的基金份额持有人所收取赎回费用总额的25%计入基金资产，</w:t>
      </w:r>
      <w:r w:rsidRPr="00DF14B0">
        <w:rPr>
          <w:rFonts w:asciiTheme="minorEastAsia" w:eastAsiaTheme="minorEastAsia" w:hAnsiTheme="minorEastAsia" w:hint="eastAsia"/>
        </w:rPr>
        <w:t>余额为注册登记费和其他手续费。</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rPr>
        <w:t>（3）赎回金额的计算</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本基金的赎回金额为赎回总额扣减赎回费用，其中：</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赎回总额=赎回数量</w:t>
      </w:r>
      <w:r w:rsidRPr="00DF14B0">
        <w:rPr>
          <w:rFonts w:asciiTheme="minorEastAsia" w:eastAsiaTheme="minorEastAsia" w:hAnsiTheme="minorEastAsia" w:hint="eastAsia"/>
        </w:rPr>
        <w:sym w:font="Symbol" w:char="F0B4"/>
      </w:r>
      <w:r w:rsidRPr="00DF14B0">
        <w:rPr>
          <w:rFonts w:asciiTheme="minorEastAsia" w:eastAsiaTheme="minorEastAsia" w:hAnsiTheme="minorEastAsia" w:hint="eastAsia"/>
        </w:rPr>
        <w:t>T日基金份额净值</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赎回费用=赎回总额</w:t>
      </w:r>
      <w:r w:rsidRPr="00DF14B0">
        <w:rPr>
          <w:rFonts w:asciiTheme="minorEastAsia" w:eastAsiaTheme="minorEastAsia" w:hAnsiTheme="minorEastAsia" w:hint="eastAsia"/>
        </w:rPr>
        <w:sym w:font="Symbol" w:char="F0B4"/>
      </w:r>
      <w:r w:rsidRPr="00DF14B0">
        <w:rPr>
          <w:rFonts w:asciiTheme="minorEastAsia" w:eastAsiaTheme="minorEastAsia" w:hAnsiTheme="minorEastAsia" w:hint="eastAsia"/>
        </w:rPr>
        <w:t>赎回费率</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赎回金额=赎回总额</w:t>
      </w:r>
      <w:r w:rsidRPr="00DF14B0">
        <w:rPr>
          <w:rFonts w:asciiTheme="minorEastAsia" w:eastAsiaTheme="minorEastAsia" w:hAnsiTheme="minorEastAsia" w:hint="eastAsia"/>
        </w:rPr>
        <w:sym w:font="Symbol" w:char="F02D"/>
      </w:r>
      <w:r w:rsidRPr="00DF14B0">
        <w:rPr>
          <w:rFonts w:asciiTheme="minorEastAsia" w:eastAsiaTheme="minorEastAsia" w:hAnsiTheme="minorEastAsia" w:hint="eastAsia"/>
        </w:rPr>
        <w:t>赎回费用</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赎回总额、赎回费</w:t>
      </w:r>
      <w:r w:rsidR="00887AD3" w:rsidRPr="00DF14B0">
        <w:rPr>
          <w:rFonts w:asciiTheme="minorEastAsia" w:eastAsiaTheme="minorEastAsia" w:hAnsiTheme="minorEastAsia" w:hint="eastAsia"/>
        </w:rPr>
        <w:t>用</w:t>
      </w:r>
      <w:r w:rsidRPr="00DF14B0">
        <w:rPr>
          <w:rFonts w:asciiTheme="minorEastAsia" w:eastAsiaTheme="minorEastAsia" w:hAnsiTheme="minorEastAsia" w:hint="eastAsia"/>
        </w:rPr>
        <w:t>以人民币元为单位，四舍五入，保留小数点后两位。</w:t>
      </w:r>
    </w:p>
    <w:p w:rsidR="00934BFD" w:rsidRPr="00DF14B0" w:rsidRDefault="006B70D6"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3</w:t>
      </w:r>
      <w:r w:rsidRPr="00DF14B0">
        <w:rPr>
          <w:rFonts w:asciiTheme="minorEastAsia" w:eastAsiaTheme="minorEastAsia" w:hAnsiTheme="minorEastAsia" w:hint="eastAsia"/>
        </w:rPr>
        <w:t>、</w:t>
      </w:r>
      <w:r w:rsidR="00934BFD" w:rsidRPr="00DF14B0">
        <w:rPr>
          <w:rFonts w:asciiTheme="minorEastAsia" w:eastAsiaTheme="minorEastAsia" w:hAnsiTheme="minorEastAsia"/>
        </w:rPr>
        <w:t>转换费</w:t>
      </w:r>
      <w:r w:rsidR="00934BFD" w:rsidRPr="00DF14B0">
        <w:rPr>
          <w:rFonts w:asciiTheme="minorEastAsia" w:eastAsiaTheme="minorEastAsia" w:hAnsiTheme="minorEastAsia" w:hint="eastAsia"/>
        </w:rPr>
        <w:t>用</w:t>
      </w:r>
    </w:p>
    <w:p w:rsidR="00B25325" w:rsidRPr="00DF14B0" w:rsidRDefault="00CE472C"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目前，基金管理人已开通了本基金与旗下部分开放式基金之间的转换业务，具体实施办</w:t>
      </w:r>
      <w:r w:rsidRPr="00DF14B0">
        <w:rPr>
          <w:rFonts w:asciiTheme="minorEastAsia" w:eastAsiaTheme="minorEastAsia" w:hAnsiTheme="minorEastAsia" w:hint="eastAsia"/>
        </w:rPr>
        <w:lastRenderedPageBreak/>
        <w:t>法和转换费率详见相关公告。</w:t>
      </w:r>
      <w:r w:rsidR="008939C8" w:rsidRPr="00DF14B0">
        <w:rPr>
          <w:rFonts w:asciiTheme="minorEastAsia" w:eastAsiaTheme="minorEastAsia" w:hAnsiTheme="minorEastAsia" w:hint="eastAsia"/>
          <w:szCs w:val="21"/>
        </w:rPr>
        <w:t>基金转换费用由投资者承担，基金转换费用由转出基金赎回费用及基金申购补差费用构成，其中转出基金赎回费</w:t>
      </w:r>
      <w:r w:rsidR="00415D11" w:rsidRPr="00DF14B0">
        <w:rPr>
          <w:rFonts w:asciiTheme="minorEastAsia" w:eastAsiaTheme="minorEastAsia" w:hAnsiTheme="minorEastAsia" w:hint="eastAsia"/>
        </w:rPr>
        <w:t>按照</w:t>
      </w:r>
      <w:r w:rsidR="00622B5D" w:rsidRPr="00DF14B0">
        <w:rPr>
          <w:rFonts w:asciiTheme="minorEastAsia" w:eastAsiaTheme="minorEastAsia" w:hAnsiTheme="minorEastAsia" w:hint="eastAsia"/>
        </w:rPr>
        <w:t>各</w:t>
      </w:r>
      <w:r w:rsidR="00622B5D" w:rsidRPr="00DF14B0">
        <w:rPr>
          <w:rFonts w:asciiTheme="minorEastAsia" w:eastAsiaTheme="minorEastAsia" w:hAnsiTheme="minorEastAsia"/>
        </w:rPr>
        <w:t>基金的</w:t>
      </w:r>
      <w:r w:rsidR="00415D11" w:rsidRPr="00DF14B0">
        <w:rPr>
          <w:rFonts w:asciiTheme="minorEastAsia" w:eastAsiaTheme="minorEastAsia" w:hAnsiTheme="minorEastAsia" w:hint="eastAsia"/>
        </w:rPr>
        <w:t>基金合同、更新的招募说明书及最新的相关公告约定的比例归入基金财产</w:t>
      </w:r>
      <w:r w:rsidR="008939C8" w:rsidRPr="00DF14B0">
        <w:rPr>
          <w:rFonts w:asciiTheme="minorEastAsia" w:eastAsiaTheme="minorEastAsia" w:hAnsiTheme="minorEastAsia" w:hint="eastAsia"/>
          <w:szCs w:val="21"/>
        </w:rPr>
        <w:t>，其余部分用于支付注册登记费等相关手续费</w:t>
      </w:r>
      <w:r w:rsidR="00E82B88" w:rsidRPr="00DF14B0">
        <w:rPr>
          <w:rFonts w:asciiTheme="minorEastAsia" w:eastAsiaTheme="minorEastAsia" w:hAnsiTheme="minorEastAsia" w:hint="eastAsia"/>
        </w:rPr>
        <w:t>，</w:t>
      </w:r>
      <w:r w:rsidR="00AD71E5" w:rsidRPr="00DF14B0">
        <w:rPr>
          <w:rFonts w:asciiTheme="minorEastAsia" w:eastAsiaTheme="minorEastAsia" w:hAnsiTheme="minorEastAsia"/>
          <w:szCs w:val="21"/>
        </w:rPr>
        <w:t>转换费用以人民币元为单位，计算结果按照四舍五入方法，保留小数点后两位</w:t>
      </w:r>
      <w:r w:rsidR="008939C8" w:rsidRPr="00DF14B0">
        <w:rPr>
          <w:rFonts w:asciiTheme="minorEastAsia" w:eastAsiaTheme="minorEastAsia" w:hAnsiTheme="minorEastAsia" w:hint="eastAsia"/>
          <w:szCs w:val="21"/>
        </w:rPr>
        <w:t>。</w:t>
      </w:r>
    </w:p>
    <w:p w:rsidR="00934BFD" w:rsidRPr="00DF14B0" w:rsidRDefault="00106EF2"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4</w:t>
      </w:r>
      <w:r w:rsidR="006B70D6" w:rsidRPr="00DF14B0">
        <w:rPr>
          <w:rFonts w:asciiTheme="minorEastAsia" w:eastAsiaTheme="minorEastAsia" w:hAnsiTheme="minorEastAsia" w:hint="eastAsia"/>
        </w:rPr>
        <w:t>、</w:t>
      </w:r>
      <w:r w:rsidR="00934BFD" w:rsidRPr="00DF14B0">
        <w:rPr>
          <w:rFonts w:asciiTheme="minorEastAsia" w:eastAsiaTheme="minorEastAsia" w:hAnsiTheme="minorEastAsia" w:hint="eastAsia"/>
        </w:rPr>
        <w:t>投资者通过本公司网上交易系统（</w:t>
      </w:r>
      <w:r w:rsidR="00934BFD" w:rsidRPr="00DF14B0">
        <w:rPr>
          <w:rFonts w:asciiTheme="minorEastAsia" w:eastAsiaTheme="minorEastAsia" w:hAnsiTheme="minorEastAsia"/>
        </w:rPr>
        <w:t>www.efunds.com.cn）进行申购、赎回和转换的交易费率，请具体参照我公司网站上的相关说明。</w:t>
      </w:r>
    </w:p>
    <w:p w:rsidR="00934BFD" w:rsidRPr="00DF14B0" w:rsidRDefault="00106EF2"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5</w:t>
      </w:r>
      <w:r w:rsidR="006B70D6" w:rsidRPr="00DF14B0">
        <w:rPr>
          <w:rFonts w:asciiTheme="minorEastAsia" w:eastAsiaTheme="minorEastAsia" w:hAnsiTheme="minorEastAsia" w:hint="eastAsia"/>
        </w:rPr>
        <w:t>、</w:t>
      </w:r>
      <w:r w:rsidR="00B25325" w:rsidRPr="00DF14B0">
        <w:rPr>
          <w:rFonts w:asciiTheme="minorEastAsia" w:eastAsiaTheme="minorEastAsia" w:hAnsiTheme="minorEastAsia"/>
        </w:rPr>
        <w:t>基金管理人可以在基金合同规定的范围内调整</w:t>
      </w:r>
      <w:r w:rsidR="00B25325" w:rsidRPr="00DF14B0">
        <w:rPr>
          <w:rFonts w:asciiTheme="minorEastAsia" w:eastAsiaTheme="minorEastAsia" w:hAnsiTheme="minorEastAsia" w:hint="eastAsia"/>
        </w:rPr>
        <w:t>上述</w:t>
      </w:r>
      <w:r w:rsidR="00B25325" w:rsidRPr="00DF14B0">
        <w:rPr>
          <w:rFonts w:asciiTheme="minorEastAsia" w:eastAsiaTheme="minorEastAsia" w:hAnsiTheme="minorEastAsia"/>
        </w:rPr>
        <w:t>费率</w:t>
      </w:r>
      <w:r w:rsidR="00B25325" w:rsidRPr="00DF14B0">
        <w:rPr>
          <w:rFonts w:asciiTheme="minorEastAsia" w:eastAsiaTheme="minorEastAsia" w:hAnsiTheme="minorEastAsia" w:hint="eastAsia"/>
        </w:rPr>
        <w:t>。</w:t>
      </w:r>
      <w:r w:rsidR="00B25325" w:rsidRPr="00DF14B0">
        <w:rPr>
          <w:rFonts w:asciiTheme="minorEastAsia" w:eastAsiaTheme="minorEastAsia" w:hAnsiTheme="minorEastAsia"/>
        </w:rPr>
        <w:t>上述费率如发生变更，基金管理人应最迟于新的费率实施前3个工作日在</w:t>
      </w:r>
      <w:r w:rsidR="00153BD2" w:rsidRPr="00DF14B0">
        <w:rPr>
          <w:rFonts w:asciiTheme="minorEastAsia" w:eastAsiaTheme="minorEastAsia" w:hAnsiTheme="minorEastAsia" w:hint="eastAsia"/>
        </w:rPr>
        <w:t>指定媒介</w:t>
      </w:r>
      <w:r w:rsidR="00B25325" w:rsidRPr="00DF14B0">
        <w:rPr>
          <w:rFonts w:asciiTheme="minorEastAsia" w:eastAsiaTheme="minorEastAsia" w:hAnsiTheme="minorEastAsia"/>
        </w:rPr>
        <w:t>公告。</w:t>
      </w:r>
    </w:p>
    <w:p w:rsidR="00934BFD" w:rsidRPr="00DF14B0" w:rsidRDefault="00106EF2" w:rsidP="00414528">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6</w:t>
      </w:r>
      <w:r w:rsidR="006B70D6" w:rsidRPr="00DF14B0">
        <w:rPr>
          <w:rFonts w:asciiTheme="minorEastAsia" w:eastAsiaTheme="minorEastAsia" w:hAnsiTheme="minorEastAsia" w:hint="eastAsia"/>
        </w:rPr>
        <w:t>、</w:t>
      </w:r>
      <w:r w:rsidR="00F652A8" w:rsidRPr="00DF14B0">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r w:rsidR="002A4437" w:rsidRPr="00DF14B0">
        <w:rPr>
          <w:rFonts w:asciiTheme="minorEastAsia" w:eastAsiaTheme="minorEastAsia" w:hAnsiTheme="minorEastAsia" w:hint="eastAsia"/>
        </w:rPr>
        <w:t>。</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28" w:name="_Toc44424707"/>
      <w:r w:rsidRPr="00DF14B0">
        <w:rPr>
          <w:rFonts w:asciiTheme="minorEastAsia" w:eastAsiaTheme="minorEastAsia" w:hAnsiTheme="minorEastAsia" w:hint="eastAsia"/>
          <w:b w:val="0"/>
        </w:rPr>
        <w:t>（三）基金的税收</w:t>
      </w:r>
      <w:bookmarkEnd w:id="128"/>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本基金运作过程中涉及的各纳税主体，其纳税义务按国家税收法律、法规执行。</w:t>
      </w:r>
    </w:p>
    <w:p w:rsidR="00A93C5B" w:rsidRPr="00DF14B0" w:rsidRDefault="00A93C5B"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6B70D6" w:rsidRPr="00DF14B0" w:rsidRDefault="006B70D6" w:rsidP="00414528">
      <w:pPr>
        <w:pStyle w:val="a7"/>
        <w:snapToGrid w:val="0"/>
        <w:spacing w:line="360" w:lineRule="auto"/>
        <w:ind w:firstLineChars="200"/>
        <w:rPr>
          <w:rFonts w:asciiTheme="minorEastAsia" w:eastAsiaTheme="minorEastAsia" w:hAnsiTheme="minorEastAsia"/>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29" w:name="_Toc125368880"/>
      <w:bookmarkStart w:id="130" w:name="_Toc44424708"/>
      <w:r w:rsidRPr="00DF14B0">
        <w:rPr>
          <w:rFonts w:asciiTheme="minorEastAsia" w:eastAsiaTheme="minorEastAsia" w:hAnsiTheme="minorEastAsia" w:hint="eastAsia"/>
          <w:bCs/>
          <w:sz w:val="30"/>
        </w:rPr>
        <w:lastRenderedPageBreak/>
        <w:t>十六、基金的会计与审计</w:t>
      </w:r>
      <w:bookmarkEnd w:id="129"/>
      <w:bookmarkEnd w:id="130"/>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31" w:name="_Toc44424709"/>
      <w:r w:rsidRPr="00DF14B0">
        <w:rPr>
          <w:rFonts w:asciiTheme="minorEastAsia" w:eastAsiaTheme="minorEastAsia" w:hAnsiTheme="minorEastAsia" w:hint="eastAsia"/>
          <w:b w:val="0"/>
        </w:rPr>
        <w:t>（一）基金会计政策</w:t>
      </w:r>
      <w:bookmarkEnd w:id="131"/>
    </w:p>
    <w:p w:rsidR="00B25325" w:rsidRPr="00DF14B0" w:rsidRDefault="006B70D6" w:rsidP="006B70D6">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基金的会计年度为公历每年</w:t>
      </w:r>
      <w:r w:rsidR="00B25325" w:rsidRPr="00DF14B0">
        <w:rPr>
          <w:rFonts w:asciiTheme="minorEastAsia" w:eastAsiaTheme="minorEastAsia" w:hAnsiTheme="minorEastAsia"/>
        </w:rPr>
        <w:t>1</w:t>
      </w:r>
      <w:r w:rsidR="00B25325" w:rsidRPr="00DF14B0">
        <w:rPr>
          <w:rFonts w:asciiTheme="minorEastAsia" w:eastAsiaTheme="minorEastAsia" w:hAnsiTheme="minorEastAsia" w:hint="eastAsia"/>
        </w:rPr>
        <w:t>月</w:t>
      </w:r>
      <w:r w:rsidR="00B25325" w:rsidRPr="00DF14B0">
        <w:rPr>
          <w:rFonts w:asciiTheme="minorEastAsia" w:eastAsiaTheme="minorEastAsia" w:hAnsiTheme="minorEastAsia"/>
        </w:rPr>
        <w:t>1</w:t>
      </w:r>
      <w:r w:rsidR="00B25325" w:rsidRPr="00DF14B0">
        <w:rPr>
          <w:rFonts w:asciiTheme="minorEastAsia" w:eastAsiaTheme="minorEastAsia" w:hAnsiTheme="minorEastAsia" w:hint="eastAsia"/>
        </w:rPr>
        <w:t>日至</w:t>
      </w:r>
      <w:r w:rsidR="00B25325" w:rsidRPr="00DF14B0">
        <w:rPr>
          <w:rFonts w:asciiTheme="minorEastAsia" w:eastAsiaTheme="minorEastAsia" w:hAnsiTheme="minorEastAsia"/>
        </w:rPr>
        <w:t>12</w:t>
      </w:r>
      <w:r w:rsidR="00B25325" w:rsidRPr="00DF14B0">
        <w:rPr>
          <w:rFonts w:asciiTheme="minorEastAsia" w:eastAsiaTheme="minorEastAsia" w:hAnsiTheme="minorEastAsia" w:hint="eastAsia"/>
        </w:rPr>
        <w:t>月</w:t>
      </w:r>
      <w:r w:rsidR="00B25325" w:rsidRPr="00DF14B0">
        <w:rPr>
          <w:rFonts w:asciiTheme="minorEastAsia" w:eastAsiaTheme="minorEastAsia" w:hAnsiTheme="minorEastAsia"/>
        </w:rPr>
        <w:t>31</w:t>
      </w:r>
      <w:r w:rsidR="00B25325" w:rsidRPr="00DF14B0">
        <w:rPr>
          <w:rFonts w:asciiTheme="minorEastAsia" w:eastAsiaTheme="minorEastAsia" w:hAnsiTheme="minorEastAsia" w:hint="eastAsia"/>
        </w:rPr>
        <w:t>日。</w:t>
      </w:r>
    </w:p>
    <w:p w:rsidR="00B25325" w:rsidRPr="00DF14B0" w:rsidRDefault="006B70D6" w:rsidP="006B70D6">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基金核算以人民币为记账本位币，以人民币元为记账单位。</w:t>
      </w:r>
    </w:p>
    <w:p w:rsidR="00B25325" w:rsidRPr="00DF14B0" w:rsidRDefault="006B70D6" w:rsidP="006B70D6">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3、</w:t>
      </w:r>
      <w:r w:rsidR="00B25325" w:rsidRPr="00DF14B0">
        <w:rPr>
          <w:rFonts w:asciiTheme="minorEastAsia" w:eastAsiaTheme="minorEastAsia" w:hAnsiTheme="minorEastAsia" w:hint="eastAsia"/>
        </w:rPr>
        <w:t>会计核算制度按国家有关的会计核算制度执行。</w:t>
      </w:r>
    </w:p>
    <w:p w:rsidR="00B25325" w:rsidRPr="00DF14B0" w:rsidRDefault="006B70D6" w:rsidP="006B70D6">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4、</w:t>
      </w:r>
      <w:r w:rsidR="00B25325" w:rsidRPr="00DF14B0">
        <w:rPr>
          <w:rFonts w:asciiTheme="minorEastAsia" w:eastAsiaTheme="minorEastAsia" w:hAnsiTheme="minorEastAsia" w:hint="eastAsia"/>
        </w:rPr>
        <w:t>本基金独立建账、独立核算。</w:t>
      </w:r>
    </w:p>
    <w:p w:rsidR="00B25325" w:rsidRPr="00DF14B0" w:rsidRDefault="006B70D6" w:rsidP="006B70D6">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5、</w:t>
      </w:r>
      <w:r w:rsidR="00B25325" w:rsidRPr="00DF14B0">
        <w:rPr>
          <w:rFonts w:asciiTheme="minorEastAsia" w:eastAsiaTheme="minorEastAsia" w:hAnsiTheme="minorEastAsia" w:hint="eastAsia"/>
        </w:rPr>
        <w:t>本基金会计责任人为基金管理人。</w:t>
      </w:r>
    </w:p>
    <w:p w:rsidR="00B25325" w:rsidRPr="00DF14B0" w:rsidRDefault="006B70D6" w:rsidP="006B70D6">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hint="eastAsia"/>
        </w:rPr>
        <w:t>6、</w:t>
      </w:r>
      <w:r w:rsidR="00B25325" w:rsidRPr="00DF14B0">
        <w:rPr>
          <w:rFonts w:asciiTheme="minorEastAsia" w:eastAsiaTheme="minorEastAsia" w:hAnsiTheme="minorEastAsia" w:hint="eastAsia"/>
        </w:rPr>
        <w:t>基金管理人应保留完整的会计账目、凭证并进行日常的会计核算，按照有关法律法规规定编制基金会计报表，基金托管人定期与基金管理人就基金的会计核算、报表编制等进行核对并以书面方式确认。</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32" w:name="_Toc44424710"/>
      <w:r w:rsidRPr="00DF14B0">
        <w:rPr>
          <w:rFonts w:asciiTheme="minorEastAsia" w:eastAsiaTheme="minorEastAsia" w:hAnsiTheme="minorEastAsia" w:hint="eastAsia"/>
          <w:b w:val="0"/>
        </w:rPr>
        <w:t>（二）基金的审计</w:t>
      </w:r>
      <w:bookmarkEnd w:id="132"/>
    </w:p>
    <w:p w:rsidR="005F02A8" w:rsidRPr="00DF14B0" w:rsidRDefault="005F02A8" w:rsidP="000C110B">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1</w:t>
      </w:r>
      <w:r w:rsidRPr="00DF14B0">
        <w:rPr>
          <w:rFonts w:asciiTheme="minorEastAsia" w:eastAsiaTheme="minorEastAsia" w:hAnsiTheme="minorEastAsia" w:hint="eastAsia"/>
        </w:rPr>
        <w:t>、基金管理人聘请与基金管理人、基金托管人相独立的、具有从事证券、期货相关业务资格的会计师事务所及其注册会计师等对基金年度财务报表及其他规定事项进行审计；</w:t>
      </w:r>
    </w:p>
    <w:p w:rsidR="005F02A8" w:rsidRPr="00DF14B0" w:rsidRDefault="005F02A8" w:rsidP="000C110B">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2</w:t>
      </w:r>
      <w:r w:rsidRPr="00DF14B0">
        <w:rPr>
          <w:rFonts w:asciiTheme="minorEastAsia" w:eastAsiaTheme="minorEastAsia" w:hAnsiTheme="minorEastAsia" w:hint="eastAsia"/>
        </w:rPr>
        <w:t>、会计师事务所更换经办注册会计师，应事先征得基金管理人同意；</w:t>
      </w:r>
    </w:p>
    <w:p w:rsidR="00B25325" w:rsidRPr="00DF14B0" w:rsidRDefault="005F02A8" w:rsidP="000C110B">
      <w:pPr>
        <w:pStyle w:val="a7"/>
        <w:tabs>
          <w:tab w:val="left" w:pos="735"/>
        </w:tabs>
        <w:snapToGrid w:val="0"/>
        <w:spacing w:line="360" w:lineRule="auto"/>
        <w:rPr>
          <w:rFonts w:asciiTheme="minorEastAsia" w:eastAsiaTheme="minorEastAsia" w:hAnsiTheme="minorEastAsia"/>
        </w:rPr>
      </w:pPr>
      <w:r w:rsidRPr="00DF14B0">
        <w:rPr>
          <w:rFonts w:asciiTheme="minorEastAsia" w:eastAsiaTheme="minorEastAsia" w:hAnsiTheme="minorEastAsia"/>
        </w:rPr>
        <w:t>3</w:t>
      </w:r>
      <w:r w:rsidRPr="00DF14B0">
        <w:rPr>
          <w:rFonts w:asciiTheme="minorEastAsia" w:eastAsiaTheme="minorEastAsia" w:hAnsiTheme="minorEastAsia" w:hint="eastAsia"/>
        </w:rPr>
        <w:t>、基金管理人认为有充足理由更换会计师事务所，须经基金托管人同意。基金管理人应在更换会计师事务所后两日内公告。</w:t>
      </w:r>
    </w:p>
    <w:p w:rsidR="00B25325" w:rsidRPr="00DF14B0" w:rsidRDefault="00B25325" w:rsidP="00414528">
      <w:pPr>
        <w:pStyle w:val="24"/>
        <w:snapToGrid w:val="0"/>
        <w:spacing w:before="0" w:beforeAutospacing="0" w:after="0" w:afterAutospacing="0"/>
        <w:ind w:firstLineChars="0" w:firstLine="420"/>
        <w:rPr>
          <w:rFonts w:asciiTheme="minorEastAsia" w:eastAsiaTheme="minorEastAsia" w:hAnsiTheme="minorEastAsia"/>
          <w:szCs w:val="24"/>
        </w:rPr>
      </w:pPr>
    </w:p>
    <w:p w:rsidR="006B70D6" w:rsidRPr="00DF14B0" w:rsidRDefault="006B70D6" w:rsidP="00414528">
      <w:pPr>
        <w:pStyle w:val="24"/>
        <w:snapToGrid w:val="0"/>
        <w:spacing w:before="0" w:beforeAutospacing="0" w:after="0" w:afterAutospacing="0"/>
        <w:ind w:firstLineChars="0" w:firstLine="420"/>
        <w:rPr>
          <w:rFonts w:asciiTheme="minorEastAsia" w:eastAsiaTheme="minorEastAsia" w:hAnsiTheme="minorEastAsia"/>
          <w:szCs w:val="24"/>
        </w:rPr>
      </w:pPr>
    </w:p>
    <w:p w:rsidR="006B70D6" w:rsidRPr="00DF14B0" w:rsidRDefault="006B70D6" w:rsidP="00414528">
      <w:pPr>
        <w:pStyle w:val="24"/>
        <w:snapToGrid w:val="0"/>
        <w:spacing w:before="0" w:beforeAutospacing="0" w:after="0" w:afterAutospacing="0"/>
        <w:ind w:firstLineChars="0" w:firstLine="420"/>
        <w:rPr>
          <w:rFonts w:asciiTheme="minorEastAsia" w:eastAsiaTheme="minorEastAsia" w:hAnsiTheme="minorEastAsia"/>
          <w:szCs w:val="24"/>
        </w:rPr>
      </w:pPr>
    </w:p>
    <w:p w:rsidR="006B70D6" w:rsidRPr="00DF14B0" w:rsidRDefault="006B70D6" w:rsidP="00414528">
      <w:pPr>
        <w:pStyle w:val="24"/>
        <w:snapToGrid w:val="0"/>
        <w:spacing w:before="0" w:beforeAutospacing="0" w:after="0" w:afterAutospacing="0"/>
        <w:ind w:firstLineChars="0" w:firstLine="420"/>
        <w:rPr>
          <w:rFonts w:asciiTheme="minorEastAsia" w:eastAsiaTheme="minorEastAsia" w:hAnsiTheme="minorEastAsia"/>
          <w:szCs w:val="24"/>
        </w:rPr>
      </w:pPr>
    </w:p>
    <w:p w:rsidR="006B70D6" w:rsidRPr="00DF14B0" w:rsidRDefault="006B70D6" w:rsidP="00414528">
      <w:pPr>
        <w:pStyle w:val="24"/>
        <w:snapToGrid w:val="0"/>
        <w:spacing w:before="0" w:beforeAutospacing="0" w:after="0" w:afterAutospacing="0"/>
        <w:ind w:firstLineChars="0" w:firstLine="420"/>
        <w:rPr>
          <w:rFonts w:asciiTheme="minorEastAsia" w:eastAsiaTheme="minorEastAsia" w:hAnsiTheme="minorEastAsia"/>
          <w:szCs w:val="24"/>
        </w:rPr>
      </w:pPr>
    </w:p>
    <w:p w:rsidR="006B70D6" w:rsidRPr="00DF14B0" w:rsidRDefault="006B70D6" w:rsidP="00414528">
      <w:pPr>
        <w:pStyle w:val="24"/>
        <w:snapToGrid w:val="0"/>
        <w:spacing w:before="0" w:beforeAutospacing="0" w:after="0" w:afterAutospacing="0"/>
        <w:ind w:firstLineChars="0" w:firstLine="420"/>
        <w:rPr>
          <w:rFonts w:asciiTheme="minorEastAsia" w:eastAsiaTheme="minorEastAsia" w:hAnsiTheme="minorEastAsia"/>
          <w:szCs w:val="24"/>
        </w:rPr>
      </w:pPr>
    </w:p>
    <w:p w:rsidR="006B70D6" w:rsidRPr="00DF14B0" w:rsidRDefault="006B70D6" w:rsidP="00414528">
      <w:pPr>
        <w:pStyle w:val="24"/>
        <w:snapToGrid w:val="0"/>
        <w:spacing w:before="0" w:beforeAutospacing="0" w:after="0" w:afterAutospacing="0"/>
        <w:ind w:firstLineChars="0" w:firstLine="420"/>
        <w:rPr>
          <w:rFonts w:asciiTheme="minorEastAsia" w:eastAsiaTheme="minorEastAsia" w:hAnsiTheme="minorEastAsia"/>
          <w:szCs w:val="24"/>
        </w:rPr>
      </w:pPr>
    </w:p>
    <w:p w:rsidR="006B70D6" w:rsidRPr="00DF14B0" w:rsidRDefault="006B70D6" w:rsidP="00414528">
      <w:pPr>
        <w:pStyle w:val="24"/>
        <w:snapToGrid w:val="0"/>
        <w:spacing w:before="0" w:beforeAutospacing="0" w:after="0" w:afterAutospacing="0"/>
        <w:ind w:firstLineChars="0" w:firstLine="420"/>
        <w:rPr>
          <w:rFonts w:asciiTheme="minorEastAsia" w:eastAsiaTheme="minorEastAsia" w:hAnsiTheme="minorEastAsia"/>
          <w:szCs w:val="24"/>
        </w:rPr>
      </w:pPr>
    </w:p>
    <w:p w:rsidR="006B70D6" w:rsidRPr="00DF14B0" w:rsidRDefault="006B70D6" w:rsidP="00414528">
      <w:pPr>
        <w:pStyle w:val="24"/>
        <w:snapToGrid w:val="0"/>
        <w:spacing w:before="0" w:beforeAutospacing="0" w:after="0" w:afterAutospacing="0"/>
        <w:ind w:firstLineChars="0" w:firstLine="420"/>
        <w:rPr>
          <w:rFonts w:asciiTheme="minorEastAsia" w:eastAsiaTheme="minorEastAsia" w:hAnsiTheme="minorEastAsia"/>
          <w:szCs w:val="24"/>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33" w:name="_Toc125368881"/>
      <w:bookmarkStart w:id="134" w:name="_Toc44424711"/>
      <w:r w:rsidRPr="00DF14B0">
        <w:rPr>
          <w:rFonts w:asciiTheme="minorEastAsia" w:eastAsiaTheme="minorEastAsia" w:hAnsiTheme="minorEastAsia" w:hint="eastAsia"/>
          <w:bCs/>
          <w:sz w:val="30"/>
        </w:rPr>
        <w:lastRenderedPageBreak/>
        <w:t>十七、基金的信息披露</w:t>
      </w:r>
      <w:bookmarkEnd w:id="133"/>
      <w:bookmarkEnd w:id="134"/>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rPr>
      </w:pPr>
      <w:bookmarkStart w:id="135" w:name="_Toc44424712"/>
      <w:r w:rsidRPr="00DF14B0">
        <w:rPr>
          <w:rFonts w:asciiTheme="minorEastAsia" w:eastAsiaTheme="minorEastAsia" w:hAnsiTheme="minorEastAsia" w:hint="eastAsia"/>
          <w:b w:val="0"/>
        </w:rPr>
        <w:t>（一）信息披露的形式</w:t>
      </w:r>
      <w:bookmarkEnd w:id="135"/>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本基金的信息披露严格按照《基金法》、《证券投资基金信息披露管理办法》、《证券投资基金信息披露内容和格式准则》、《证券投资基金信息披露编报规则》、基金合同及其它有关规定进行。本基金的信息披露事项须在</w:t>
      </w:r>
      <w:r w:rsidR="00DB0773" w:rsidRPr="00DF14B0">
        <w:rPr>
          <w:rFonts w:asciiTheme="minorEastAsia" w:eastAsiaTheme="minorEastAsia" w:hAnsiTheme="minorEastAsia" w:hint="eastAsia"/>
        </w:rPr>
        <w:t>指定媒介</w:t>
      </w:r>
      <w:r w:rsidRPr="00DF14B0">
        <w:rPr>
          <w:rFonts w:asciiTheme="minorEastAsia" w:eastAsiaTheme="minorEastAsia" w:hAnsiTheme="minorEastAsia" w:hint="eastAsia"/>
        </w:rPr>
        <w:t>上公告。</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rPr>
      </w:pPr>
      <w:bookmarkStart w:id="136" w:name="_Toc44424713"/>
      <w:r w:rsidRPr="00DF14B0">
        <w:rPr>
          <w:rFonts w:asciiTheme="minorEastAsia" w:eastAsiaTheme="minorEastAsia" w:hAnsiTheme="minorEastAsia" w:hint="eastAsia"/>
          <w:b w:val="0"/>
        </w:rPr>
        <w:t>（二）信息披露的种类、披露时间和披露形式</w:t>
      </w:r>
      <w:bookmarkEnd w:id="136"/>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rPr>
        <w:t>1</w:t>
      </w:r>
      <w:r w:rsidR="006B70D6" w:rsidRPr="00DF14B0">
        <w:rPr>
          <w:rFonts w:asciiTheme="minorEastAsia" w:eastAsiaTheme="minorEastAsia" w:hAnsiTheme="minorEastAsia" w:hint="eastAsia"/>
        </w:rPr>
        <w:t>、</w:t>
      </w:r>
      <w:r w:rsidRPr="00DF14B0">
        <w:rPr>
          <w:rFonts w:asciiTheme="minorEastAsia" w:eastAsiaTheme="minorEastAsia" w:hAnsiTheme="minorEastAsia" w:hint="eastAsia"/>
        </w:rPr>
        <w:t>基金招募说明书、基金合同、基金托管协议</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基金募集申请经中国证监会核准后，基金管理人应当在基金份额发售的三日前，将招募说明书、基金合同摘要登载在指定报刊和网站上；基金管理人、基金托管人应当将基金合同、基金托管协议登载在各自公司网站上。</w:t>
      </w:r>
    </w:p>
    <w:p w:rsidR="00B25325" w:rsidRPr="00DF14B0" w:rsidRDefault="00DB0773"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rPr>
        <w:t>2</w:t>
      </w:r>
      <w:r w:rsidR="006B70D6" w:rsidRPr="00DF14B0">
        <w:rPr>
          <w:rFonts w:asciiTheme="minorEastAsia" w:eastAsiaTheme="minorEastAsia" w:hAnsiTheme="minorEastAsia" w:hint="eastAsia"/>
        </w:rPr>
        <w:t>、</w:t>
      </w:r>
      <w:r w:rsidRPr="00DF14B0">
        <w:rPr>
          <w:rFonts w:asciiTheme="minorEastAsia" w:eastAsiaTheme="minorEastAsia" w:hAnsiTheme="minorEastAsia" w:hint="eastAsia"/>
        </w:rPr>
        <w:t>基金份额发售公告</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基金管理人应当就基金份额发售的具体事宜编制基金份额发售公告，并在披露招募说明书的当日登载于</w:t>
      </w:r>
      <w:r w:rsidR="00DB0773" w:rsidRPr="00DF14B0">
        <w:rPr>
          <w:rFonts w:asciiTheme="minorEastAsia" w:eastAsiaTheme="minorEastAsia" w:hAnsiTheme="minorEastAsia" w:hint="eastAsia"/>
        </w:rPr>
        <w:t>指定媒介</w:t>
      </w:r>
      <w:r w:rsidRPr="00DF14B0">
        <w:rPr>
          <w:rFonts w:asciiTheme="minorEastAsia" w:eastAsiaTheme="minorEastAsia" w:hAnsiTheme="minorEastAsia" w:hint="eastAsia"/>
        </w:rPr>
        <w:t>上。</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rPr>
        <w:t>3</w:t>
      </w:r>
      <w:r w:rsidR="006B70D6" w:rsidRPr="00DF14B0">
        <w:rPr>
          <w:rFonts w:asciiTheme="minorEastAsia" w:eastAsiaTheme="minorEastAsia" w:hAnsiTheme="minorEastAsia" w:hint="eastAsia"/>
        </w:rPr>
        <w:t>、</w:t>
      </w:r>
      <w:r w:rsidRPr="00DF14B0">
        <w:rPr>
          <w:rFonts w:asciiTheme="minorEastAsia" w:eastAsiaTheme="minorEastAsia" w:hAnsiTheme="minorEastAsia" w:hint="eastAsia"/>
        </w:rPr>
        <w:t>基金合同生效公告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基金管理人应当在基金合同生效的次日在</w:t>
      </w:r>
      <w:r w:rsidR="00DB0773" w:rsidRPr="00DF14B0">
        <w:rPr>
          <w:rFonts w:asciiTheme="minorEastAsia" w:eastAsiaTheme="minorEastAsia" w:hAnsiTheme="minorEastAsia" w:hint="eastAsia"/>
          <w:kern w:val="0"/>
          <w:szCs w:val="21"/>
        </w:rPr>
        <w:t>指定媒介</w:t>
      </w:r>
      <w:r w:rsidRPr="00DF14B0">
        <w:rPr>
          <w:rFonts w:asciiTheme="minorEastAsia" w:eastAsiaTheme="minorEastAsia" w:hAnsiTheme="minorEastAsia" w:hint="eastAsia"/>
          <w:kern w:val="0"/>
          <w:szCs w:val="21"/>
        </w:rPr>
        <w:t>上登载基金合同生效公告。</w:t>
      </w:r>
    </w:p>
    <w:p w:rsidR="00DB0773" w:rsidRPr="00DF14B0" w:rsidRDefault="00B25325" w:rsidP="00DB0773">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hint="eastAsia"/>
          <w:kern w:val="0"/>
          <w:szCs w:val="21"/>
        </w:rPr>
        <w:t>4</w:t>
      </w:r>
      <w:r w:rsidR="006B70D6" w:rsidRPr="00DF14B0">
        <w:rPr>
          <w:rFonts w:asciiTheme="minorEastAsia" w:eastAsiaTheme="minorEastAsia" w:hAnsiTheme="minorEastAsia" w:hint="eastAsia"/>
        </w:rPr>
        <w:t>、</w:t>
      </w:r>
      <w:r w:rsidR="00DB0773" w:rsidRPr="00DF14B0">
        <w:rPr>
          <w:rFonts w:asciiTheme="minorEastAsia" w:eastAsiaTheme="minorEastAsia" w:hAnsiTheme="minorEastAsia" w:hint="eastAsia"/>
        </w:rPr>
        <w:t>基金净值信息</w:t>
      </w:r>
    </w:p>
    <w:p w:rsidR="00DB0773" w:rsidRPr="00DF14B0" w:rsidRDefault="00DB0773" w:rsidP="00DB0773">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DB0773" w:rsidRPr="00DF14B0" w:rsidRDefault="00DB0773" w:rsidP="00DB0773">
      <w:pPr>
        <w:autoSpaceDE w:val="0"/>
        <w:autoSpaceDN w:val="0"/>
        <w:snapToGrid w:val="0"/>
        <w:spacing w:line="360" w:lineRule="auto"/>
        <w:ind w:firstLine="420"/>
        <w:textAlignment w:val="bottom"/>
        <w:rPr>
          <w:rFonts w:asciiTheme="minorEastAsia" w:eastAsiaTheme="minorEastAsia" w:hAnsiTheme="minorEastAsia"/>
        </w:rPr>
      </w:pPr>
      <w:r w:rsidRPr="00DF14B0">
        <w:rPr>
          <w:rFonts w:asciiTheme="minorEastAsia" w:eastAsiaTheme="minorEastAsia" w:hAnsiTheme="minorEastAsia" w:hint="eastAsia"/>
        </w:rPr>
        <w:t>在开始办理基金份额申购或者赎回后，基金管理人应当在不晚于每个开放日的次日，通过指定网站、基金销售机构网站或者营业网点披露开放日的基金份额净值和基金份额累计净值。</w:t>
      </w:r>
    </w:p>
    <w:p w:rsidR="00B25325" w:rsidRPr="00DF14B0" w:rsidRDefault="00DB0773" w:rsidP="00DB0773">
      <w:pPr>
        <w:autoSpaceDE w:val="0"/>
        <w:autoSpaceDN w:val="0"/>
        <w:snapToGrid w:val="0"/>
        <w:spacing w:line="360" w:lineRule="auto"/>
        <w:ind w:firstLine="420"/>
        <w:textAlignment w:val="bottom"/>
        <w:rPr>
          <w:rFonts w:asciiTheme="minorEastAsia" w:eastAsiaTheme="minorEastAsia" w:hAnsiTheme="minorEastAsia"/>
          <w:kern w:val="0"/>
          <w:szCs w:val="21"/>
        </w:rPr>
      </w:pPr>
      <w:r w:rsidRPr="00DF14B0">
        <w:rPr>
          <w:rFonts w:asciiTheme="minorEastAsia" w:eastAsiaTheme="minorEastAsia" w:hAnsiTheme="minorEastAsia" w:hint="eastAsia"/>
        </w:rPr>
        <w:t>基金管理人应当在不晚于半年度和年度最后一日的次日，在指定网站披露半年度和年度最后一日的基金份额净值和基金份额累计净值。</w:t>
      </w:r>
    </w:p>
    <w:p w:rsidR="00DB0773" w:rsidRPr="00DF14B0" w:rsidRDefault="00B25325"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w:t>
      </w:r>
      <w:r w:rsidR="006B70D6" w:rsidRPr="00DF14B0">
        <w:rPr>
          <w:rFonts w:asciiTheme="minorEastAsia" w:eastAsiaTheme="minorEastAsia" w:hAnsiTheme="minorEastAsia" w:hint="eastAsia"/>
        </w:rPr>
        <w:t>、</w:t>
      </w:r>
      <w:r w:rsidR="00DB0773" w:rsidRPr="00DF14B0">
        <w:rPr>
          <w:rFonts w:asciiTheme="minorEastAsia" w:eastAsiaTheme="minorEastAsia" w:hAnsiTheme="minorEastAsia" w:hint="eastAsia"/>
          <w:kern w:val="0"/>
          <w:szCs w:val="21"/>
        </w:rPr>
        <w:t>基金定期报告，包括基金年度报告、基金中期报告和基金季度报告</w:t>
      </w:r>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基金管理人应当在每年结束之日起三个月内，编制完成基金年度报告，将年度报告登载在指定网站上，并将年度报告提示性公告登载在指定报刊上。基金年度报告中的财务会计报</w:t>
      </w:r>
      <w:r w:rsidRPr="00DF14B0">
        <w:rPr>
          <w:rFonts w:asciiTheme="minorEastAsia" w:eastAsiaTheme="minorEastAsia" w:hAnsiTheme="minorEastAsia" w:hint="eastAsia"/>
          <w:kern w:val="0"/>
          <w:szCs w:val="21"/>
        </w:rPr>
        <w:lastRenderedPageBreak/>
        <w:t>告应当经过具有证券、期货相关业务资格的会计师事务所审计。</w:t>
      </w:r>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基金管理人应当在上半年结束之日起两个月内，编制完成基金中期报告，将中期报告登载在指定网站上，并将中期报告提示性公告登载在指定报刊上。</w:t>
      </w:r>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基金管理人应当在季度结束之日起15个工作日内，编制完成基金季度报告，将季度报告登载在指定网站上，并将季度报告提示性公告登载在指定报刊上。</w:t>
      </w:r>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《基金合同》生效不足2个月的，基金管理人可以不编制当期季度报告、中期报告或者年度报告。</w:t>
      </w:r>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A641D" w:rsidRPr="00DF14B0" w:rsidRDefault="00DB0773" w:rsidP="00DB0773">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基金管理人应当在基金年度报告和中期报告中披露基金组合资产情况及其流动性风险分析等。</w:t>
      </w:r>
    </w:p>
    <w:p w:rsidR="00DB0773" w:rsidRPr="00DF14B0" w:rsidRDefault="00B25325"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w:t>
      </w:r>
      <w:r w:rsidR="006B70D6" w:rsidRPr="00DF14B0">
        <w:rPr>
          <w:rFonts w:asciiTheme="minorEastAsia" w:eastAsiaTheme="minorEastAsia" w:hAnsiTheme="minorEastAsia" w:hint="eastAsia"/>
        </w:rPr>
        <w:t>、</w:t>
      </w:r>
      <w:r w:rsidR="00DB0773" w:rsidRPr="00DF14B0">
        <w:rPr>
          <w:rFonts w:asciiTheme="minorEastAsia" w:eastAsiaTheme="minorEastAsia" w:hAnsiTheme="minorEastAsia" w:hint="eastAsia"/>
          <w:kern w:val="0"/>
          <w:szCs w:val="21"/>
        </w:rPr>
        <w:t>临时报告</w:t>
      </w:r>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本基金发生重大事件，有关信息披露义务人应当在2日内编制临时报告书，并登载在指定报刊和指定网站上。</w:t>
      </w:r>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前款所称重大事件，是指可能对基金份额持有人权益或者基金份额的价格产生重大影响的下列事件：</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基金份额持有人大会的召开及决定的事项；</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基金合同终止、基金清算；</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转换基金运作方式、基金合并；</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更换基金管理人、基金托管人、基金份额登记机构，基金改聘会计师事务所；</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基金管理人委托基金服务机构代为办理基金的份额登记、核算、估值等事项，基金托管人委托基金服务机构代为办理基金的核算、估值、复核等事项；</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基金管理人、基金托管人的法定名称、住所发生变更；</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基金管理公司变更持有百分之五以上股权的股东、基金管理人的实际控制人变更；</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基金募集期延长或提前结束募集；</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基金管理人的高级管理人员、基金经理和基金托管人专门基金托管部门负责人发生变动；</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基金管理人的董事在最近</w:t>
      </w:r>
      <w:r w:rsidRPr="00DF14B0">
        <w:rPr>
          <w:rFonts w:asciiTheme="minorEastAsia" w:eastAsiaTheme="minorEastAsia" w:hAnsiTheme="minorEastAsia"/>
          <w:kern w:val="0"/>
        </w:rPr>
        <w:t>12</w:t>
      </w:r>
      <w:r w:rsidRPr="00DF14B0">
        <w:rPr>
          <w:rFonts w:asciiTheme="minorEastAsia" w:eastAsiaTheme="minorEastAsia" w:hAnsiTheme="minorEastAsia" w:hint="eastAsia"/>
          <w:kern w:val="0"/>
        </w:rPr>
        <w:t>个月内变更超过百分之五十，基金管理人、基金托管人专门基金托管部门的主要业务人员在最近</w:t>
      </w:r>
      <w:r w:rsidRPr="00DF14B0">
        <w:rPr>
          <w:rFonts w:asciiTheme="minorEastAsia" w:eastAsiaTheme="minorEastAsia" w:hAnsiTheme="minorEastAsia"/>
          <w:kern w:val="0"/>
        </w:rPr>
        <w:t>12</w:t>
      </w:r>
      <w:r w:rsidRPr="00DF14B0">
        <w:rPr>
          <w:rFonts w:asciiTheme="minorEastAsia" w:eastAsiaTheme="minorEastAsia" w:hAnsiTheme="minorEastAsia" w:hint="eastAsia"/>
          <w:kern w:val="0"/>
        </w:rPr>
        <w:t>个月内变动超过百分之三十；</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lastRenderedPageBreak/>
        <w:t>涉及基金财产、基金管理业务、基金托管业务的诉讼或仲裁；</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基金管理人或其高级管理人员、基金经理因基金管理业务相关行为受到重大行政处罚、刑事处罚，基金托管人或其专门基金托管部门负责人因基金托管业务相关行为受到重大行政处罚、刑事处罚；</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基金收益分配事项；</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管理费、托管费、申购费、赎回费等费用计提标准、计提方式和费率发生变更；</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基金份额净值计价错误达基金份额净值百分之零点五；</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本基金开始办理申购、赎回；</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本基金暂停接受申购、赎回申请或重新接受申购、赎回申请；</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调整基金份额类别的设置；</w:t>
      </w:r>
    </w:p>
    <w:p w:rsidR="00DB0773"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基金推出新业务或服务；</w:t>
      </w:r>
    </w:p>
    <w:p w:rsidR="00B25325" w:rsidRPr="00DF14B0" w:rsidRDefault="00DB0773" w:rsidP="000C110B">
      <w:pPr>
        <w:pStyle w:val="aff1"/>
        <w:numPr>
          <w:ilvl w:val="0"/>
          <w:numId w:val="24"/>
        </w:numPr>
        <w:spacing w:before="60" w:after="60" w:line="400" w:lineRule="exact"/>
        <w:ind w:firstLineChars="0"/>
        <w:rPr>
          <w:rFonts w:asciiTheme="minorEastAsia" w:eastAsiaTheme="minorEastAsia" w:hAnsiTheme="minorEastAsia"/>
          <w:kern w:val="0"/>
        </w:rPr>
      </w:pPr>
      <w:r w:rsidRPr="00DF14B0">
        <w:rPr>
          <w:rFonts w:asciiTheme="minorEastAsia" w:eastAsiaTheme="minorEastAsia" w:hAnsiTheme="minorEastAsia" w:hint="eastAsia"/>
          <w:kern w:val="0"/>
        </w:rPr>
        <w:t>基金信息披露义务人认为可能对基金份额持有人权益或者基金份额的价格产生重大影响的其他事项或中国证监会规定的其他事项。</w:t>
      </w:r>
    </w:p>
    <w:p w:rsidR="00DB0773" w:rsidRPr="00DF14B0" w:rsidRDefault="00B25325"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7</w:t>
      </w:r>
      <w:r w:rsidR="006B70D6" w:rsidRPr="00DF14B0">
        <w:rPr>
          <w:rFonts w:asciiTheme="minorEastAsia" w:eastAsiaTheme="minorEastAsia" w:hAnsiTheme="minorEastAsia" w:hint="eastAsia"/>
        </w:rPr>
        <w:t>、</w:t>
      </w:r>
      <w:r w:rsidR="00DB0773" w:rsidRPr="00DF14B0">
        <w:rPr>
          <w:rFonts w:asciiTheme="minorEastAsia" w:eastAsiaTheme="minorEastAsia" w:hAnsiTheme="minorEastAsia" w:hint="eastAsia"/>
          <w:kern w:val="0"/>
          <w:szCs w:val="21"/>
        </w:rPr>
        <w:t>澄清公告</w:t>
      </w:r>
    </w:p>
    <w:p w:rsidR="00DB0773" w:rsidRPr="00DF14B0" w:rsidRDefault="00DB0773" w:rsidP="00DB0773">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8</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清算报告</w:t>
      </w:r>
    </w:p>
    <w:p w:rsidR="00DB0773" w:rsidRPr="00DF14B0" w:rsidRDefault="00DB0773" w:rsidP="00DB0773">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25325" w:rsidRPr="00DF14B0" w:rsidRDefault="00B25325" w:rsidP="00DB0773">
      <w:pPr>
        <w:snapToGrid w:val="0"/>
        <w:spacing w:line="360" w:lineRule="auto"/>
        <w:ind w:firstLine="420"/>
        <w:rPr>
          <w:rFonts w:asciiTheme="minorEastAsia" w:eastAsiaTheme="minorEastAsia" w:hAnsiTheme="minorEastAsia"/>
          <w:kern w:val="0"/>
          <w:szCs w:val="21"/>
        </w:rPr>
      </w:pP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37" w:name="_Toc44424714"/>
      <w:r w:rsidRPr="00DF14B0">
        <w:rPr>
          <w:rFonts w:asciiTheme="minorEastAsia" w:eastAsiaTheme="minorEastAsia" w:hAnsiTheme="minorEastAsia" w:hint="eastAsia"/>
          <w:b w:val="0"/>
        </w:rPr>
        <w:t>（三）信息披露文件的存放与查阅</w:t>
      </w:r>
      <w:bookmarkEnd w:id="137"/>
    </w:p>
    <w:p w:rsidR="004873C5" w:rsidRPr="00DF14B0" w:rsidRDefault="00DB0773"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依法必须披露的信息发布后，基金管理人、基金托管人应当按照相关法律法规规定将信息置备于公司办公场所，供社会公众查阅、复制。</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p>
    <w:p w:rsidR="00DB0773" w:rsidRPr="00DF14B0" w:rsidRDefault="00DB0773" w:rsidP="000C110B">
      <w:pPr>
        <w:pStyle w:val="22"/>
        <w:snapToGrid w:val="0"/>
        <w:spacing w:before="312" w:after="312" w:line="360" w:lineRule="auto"/>
        <w:ind w:firstLineChars="0" w:firstLine="0"/>
        <w:rPr>
          <w:rFonts w:asciiTheme="minorEastAsia" w:eastAsiaTheme="minorEastAsia" w:hAnsiTheme="minorEastAsia"/>
        </w:rPr>
      </w:pPr>
      <w:bookmarkStart w:id="138" w:name="_Toc44424715"/>
      <w:r w:rsidRPr="00DF14B0">
        <w:rPr>
          <w:rFonts w:asciiTheme="minorEastAsia" w:eastAsiaTheme="minorEastAsia" w:hAnsiTheme="minorEastAsia" w:hint="eastAsia"/>
          <w:b w:val="0"/>
        </w:rPr>
        <w:lastRenderedPageBreak/>
        <w:t>（四）信息披露事务管理</w:t>
      </w:r>
      <w:bookmarkEnd w:id="138"/>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基金管理人、基金托管人应当建立健全信息披露管理制度，指定专门部门及高级管理人员负责管理信息披露事务。</w:t>
      </w:r>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基金信息披露义务人公开披露基金信息，应当符合中国证监会相关基金信息披露内容与格式准则等法规的规定。</w:t>
      </w:r>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DB0773" w:rsidRPr="00DF14B0" w:rsidRDefault="00DB0773" w:rsidP="00DB0773">
      <w:pPr>
        <w:spacing w:before="60" w:after="60" w:line="400" w:lineRule="exact"/>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6B70D6" w:rsidRPr="00DF14B0" w:rsidRDefault="00DB0773" w:rsidP="00DB0773">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0C110B" w:rsidRPr="00DF14B0" w:rsidRDefault="000C110B" w:rsidP="00414528">
      <w:pPr>
        <w:snapToGrid w:val="0"/>
        <w:spacing w:line="360" w:lineRule="auto"/>
        <w:ind w:firstLine="420"/>
        <w:rPr>
          <w:rFonts w:asciiTheme="minorEastAsia" w:eastAsiaTheme="minorEastAsia" w:hAnsiTheme="minorEastAsia"/>
          <w:kern w:val="0"/>
          <w:szCs w:val="21"/>
        </w:rPr>
        <w:sectPr w:rsidR="000C110B" w:rsidRPr="00DF14B0" w:rsidSect="00687592">
          <w:headerReference w:type="default" r:id="rId16"/>
          <w:pgSz w:w="11906" w:h="16838" w:code="9"/>
          <w:pgMar w:top="1440" w:right="1800" w:bottom="1440" w:left="1800" w:header="720" w:footer="720" w:gutter="0"/>
          <w:cols w:space="720"/>
          <w:docGrid w:type="lines" w:linePitch="312"/>
        </w:sect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39" w:name="_Toc125368882"/>
      <w:bookmarkStart w:id="140" w:name="_Toc44424716"/>
      <w:r w:rsidRPr="00DF14B0">
        <w:rPr>
          <w:rFonts w:asciiTheme="minorEastAsia" w:eastAsiaTheme="minorEastAsia" w:hAnsiTheme="minorEastAsia" w:hint="eastAsia"/>
          <w:bCs/>
          <w:sz w:val="30"/>
        </w:rPr>
        <w:lastRenderedPageBreak/>
        <w:t>十八、风险揭示</w:t>
      </w:r>
      <w:bookmarkEnd w:id="139"/>
      <w:bookmarkEnd w:id="140"/>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41" w:name="_Toc76367385"/>
      <w:bookmarkStart w:id="142" w:name="_Toc92074917"/>
      <w:bookmarkStart w:id="143" w:name="_Toc44424717"/>
      <w:r w:rsidRPr="00DF14B0">
        <w:rPr>
          <w:rFonts w:asciiTheme="minorEastAsia" w:eastAsiaTheme="minorEastAsia" w:hAnsiTheme="minorEastAsia" w:hint="eastAsia"/>
          <w:b w:val="0"/>
        </w:rPr>
        <w:t>（一）市场风险</w:t>
      </w:r>
      <w:bookmarkEnd w:id="141"/>
      <w:bookmarkEnd w:id="142"/>
      <w:bookmarkEnd w:id="143"/>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基金主要投资于证券市场，而证券市场价格因受到经济因素、政治因素、投资者心理和交易制度等各种因素的影响而产生波动，从而导致基金收益水平发生变化，产生风险。主要的风险因素包括：</w:t>
      </w:r>
    </w:p>
    <w:p w:rsidR="00B25325" w:rsidRPr="00DF14B0" w:rsidRDefault="006B70D6" w:rsidP="006B70D6">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政策风险。因财政政策、货币政策、产业政策、地区发展政策等国家宏观政策发生变化，导致市场价格波动，影响基金收益而产生风险。</w:t>
      </w:r>
    </w:p>
    <w:p w:rsidR="00B25325" w:rsidRPr="00DF14B0" w:rsidRDefault="006B70D6" w:rsidP="006B70D6">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经济周期风险。随着经济运行的周期性变化，证券市场的收益水平也呈周期性变化，基金投资的收益水平也会随之变化，从而产生风险。</w:t>
      </w:r>
    </w:p>
    <w:p w:rsidR="00B25325" w:rsidRPr="00DF14B0" w:rsidRDefault="006B70D6" w:rsidP="006B70D6">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3、</w:t>
      </w:r>
      <w:r w:rsidR="00B25325" w:rsidRPr="00DF14B0">
        <w:rPr>
          <w:rFonts w:asciiTheme="minorEastAsia" w:eastAsiaTheme="minorEastAsia" w:hAnsiTheme="minorEastAsia" w:hint="eastAsia"/>
        </w:rPr>
        <w:t>利率风险。金融市场利率的波动会导致证券市场价格和收益率的变动。利率直接影响着债券的价格和收益率，影响着企业的融资成本和利润。基金投资于债券和股票，其收益水平可能会受到利率变化的影响。</w:t>
      </w:r>
    </w:p>
    <w:p w:rsidR="00B25325" w:rsidRPr="00DF14B0" w:rsidRDefault="006B70D6" w:rsidP="006B70D6">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4、</w:t>
      </w:r>
      <w:r w:rsidR="00B25325" w:rsidRPr="00DF14B0">
        <w:rPr>
          <w:rFonts w:asciiTheme="minorEastAsia" w:eastAsiaTheme="minorEastAsia" w:hAnsiTheme="minorEastAsia" w:hint="eastAsia"/>
        </w:rPr>
        <w:t>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B25325" w:rsidRPr="00DF14B0" w:rsidRDefault="006B70D6" w:rsidP="006B70D6">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5、</w:t>
      </w:r>
      <w:r w:rsidR="00B25325" w:rsidRPr="00DF14B0">
        <w:rPr>
          <w:rFonts w:asciiTheme="minorEastAsia" w:eastAsiaTheme="minorEastAsia" w:hAnsiTheme="minorEastAsia" w:hint="eastAsia"/>
        </w:rPr>
        <w:t>购买力风险。基金份额持有人收益将主要通过现金形式来分配，而现金可能因为通货膨胀因素而使其购买力下降,从而使基金的实际收益下降。</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44" w:name="_Toc76367386"/>
      <w:bookmarkStart w:id="145" w:name="_Toc92074918"/>
      <w:bookmarkStart w:id="146" w:name="_Toc44424718"/>
      <w:r w:rsidRPr="00DF14B0">
        <w:rPr>
          <w:rFonts w:asciiTheme="minorEastAsia" w:eastAsiaTheme="minorEastAsia" w:hAnsiTheme="minorEastAsia" w:hint="eastAsia"/>
          <w:b w:val="0"/>
        </w:rPr>
        <w:t>（二）本基金特有的风险</w:t>
      </w:r>
      <w:bookmarkEnd w:id="144"/>
      <w:bookmarkEnd w:id="145"/>
      <w:bookmarkEnd w:id="146"/>
    </w:p>
    <w:p w:rsidR="00B25325" w:rsidRPr="00DF14B0" w:rsidRDefault="00BF6B74" w:rsidP="00414528">
      <w:pPr>
        <w:pStyle w:val="a7"/>
        <w:autoSpaceDE w:val="0"/>
        <w:autoSpaceDN w:val="0"/>
        <w:snapToGrid w:val="0"/>
        <w:spacing w:line="360" w:lineRule="auto"/>
        <w:rPr>
          <w:rFonts w:asciiTheme="minorEastAsia" w:eastAsiaTheme="minorEastAsia" w:hAnsiTheme="minorEastAsia"/>
          <w:kern w:val="0"/>
        </w:rPr>
      </w:pPr>
      <w:r w:rsidRPr="00DF14B0">
        <w:rPr>
          <w:rFonts w:asciiTheme="minorEastAsia" w:eastAsiaTheme="minorEastAsia" w:hAnsiTheme="minorEastAsia" w:hint="eastAsia"/>
          <w:kern w:val="0"/>
        </w:rPr>
        <w:t>1、</w:t>
      </w:r>
      <w:r w:rsidR="00B25325" w:rsidRPr="00DF14B0">
        <w:rPr>
          <w:rFonts w:asciiTheme="minorEastAsia" w:eastAsiaTheme="minorEastAsia" w:hAnsiTheme="minorEastAsia" w:hint="eastAsia"/>
          <w:kern w:val="0"/>
        </w:rPr>
        <w:t>本基金在投资策略上比较积极主动，并且有可能出现基金相对集中投资于个别行业板块和个股的情形，这一方面使基金有机会获取较高的超额投资收益，但同时也可能在一定阶段使基金受股市波动以及相应行业板块或个股非系统风险的影响较大，如果出现基金经理判断失误或时机把握不当，则可能给基金资产带来损失。</w:t>
      </w:r>
    </w:p>
    <w:p w:rsidR="00B25325" w:rsidRPr="00DF14B0" w:rsidRDefault="00B25325" w:rsidP="00414528">
      <w:pPr>
        <w:pStyle w:val="a7"/>
        <w:autoSpaceDE w:val="0"/>
        <w:autoSpaceDN w:val="0"/>
        <w:snapToGrid w:val="0"/>
        <w:spacing w:line="360" w:lineRule="auto"/>
        <w:rPr>
          <w:rFonts w:asciiTheme="minorEastAsia" w:eastAsiaTheme="minorEastAsia" w:hAnsiTheme="minorEastAsia"/>
          <w:kern w:val="0"/>
        </w:rPr>
      </w:pPr>
      <w:r w:rsidRPr="00DF14B0">
        <w:rPr>
          <w:rFonts w:asciiTheme="minorEastAsia" w:eastAsiaTheme="minorEastAsia" w:hAnsiTheme="minorEastAsia" w:hint="eastAsia"/>
          <w:kern w:val="0"/>
        </w:rPr>
        <w:t>另外本基金和公司目前管理的易方达策略成长证券投资基金在投资管理上有着相同或相似的投资目标、投资理念、投资范围和投资策略，但本基金与易方达策略成长证券投资基金是两只相互独立的基金，在投资运作上完全独立，在投资组合上可能不同，从而造成两只基金业绩的差异。</w:t>
      </w:r>
    </w:p>
    <w:p w:rsidR="00BF6B74" w:rsidRPr="00DF14B0" w:rsidRDefault="00BF6B74" w:rsidP="00BF6B74">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2、本基金可投资科创板股票，可能面临退市风险、市场风险、流动性风险等特有风险，从而可能给基金净值带来不利影响或损失。本基金根据投资策略需要或市场环境变化，可选</w:t>
      </w:r>
      <w:r w:rsidRPr="00DF14B0">
        <w:rPr>
          <w:rFonts w:asciiTheme="minorEastAsia" w:eastAsiaTheme="minorEastAsia" w:hAnsiTheme="minorEastAsia" w:hint="eastAsia"/>
          <w:kern w:val="0"/>
          <w:szCs w:val="21"/>
        </w:rPr>
        <w:lastRenderedPageBreak/>
        <w:t>择将部分基金资产投资于科创板股票或选择不将基金资产投资于科创板股票，基金资产并非必然投资于科创板股票。</w:t>
      </w:r>
    </w:p>
    <w:p w:rsidR="00BF6B74" w:rsidRPr="00DF14B0" w:rsidRDefault="00BF6B74" w:rsidP="00BF6B74">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科创板股票在发行、上市、交易、退市等方面的规则与其他板块存在差异，基金投资科创板股票的风险包括但不限于：</w:t>
      </w:r>
    </w:p>
    <w:p w:rsidR="00BF6B74" w:rsidRPr="00DF14B0" w:rsidRDefault="00BF6B74" w:rsidP="00BF6B74">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（1）科创板企业退市风险</w:t>
      </w:r>
    </w:p>
    <w:p w:rsidR="00BF6B74" w:rsidRPr="00DF14B0" w:rsidRDefault="00BF6B74" w:rsidP="00BF6B74">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BF6B74" w:rsidRPr="00DF14B0" w:rsidRDefault="00BF6B74" w:rsidP="00BF6B74">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（2）市场风险</w:t>
      </w:r>
    </w:p>
    <w:p w:rsidR="00BF6B74" w:rsidRPr="00DF14B0" w:rsidRDefault="00BF6B74" w:rsidP="00BF6B74">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科创板企业相对集中于新一代信息技术、高端装备、新材料、新能源、节能环保及生物医药等高新技术和战略新兴产业领域，大多数企业为初创型公司，上市门槛略低于A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5个交易日不设涨跌幅限制，其后涨跌幅限制为20%）、科创板股票上市首日即可作为融资融券标的，可能导致较大的股票价格波动。</w:t>
      </w:r>
    </w:p>
    <w:p w:rsidR="00BF6B74" w:rsidRPr="00DF14B0" w:rsidRDefault="00BF6B74" w:rsidP="00BF6B74">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（3）流动性风险</w:t>
      </w:r>
    </w:p>
    <w:p w:rsidR="00BF6B74" w:rsidRPr="00DF14B0" w:rsidRDefault="00BF6B74" w:rsidP="00BF6B74">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BF6B74" w:rsidRPr="00DF14B0" w:rsidRDefault="00BF6B74" w:rsidP="00BF6B74">
      <w:pPr>
        <w:snapToGrid w:val="0"/>
        <w:spacing w:line="360" w:lineRule="auto"/>
        <w:ind w:firstLineChars="200"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（4）监管规则变化的风险</w:t>
      </w:r>
    </w:p>
    <w:p w:rsidR="00BF6B74" w:rsidRPr="00DF14B0" w:rsidRDefault="00BF6B74" w:rsidP="00BF6B74">
      <w:pPr>
        <w:pStyle w:val="a7"/>
        <w:autoSpaceDE w:val="0"/>
        <w:autoSpaceDN w:val="0"/>
        <w:snapToGrid w:val="0"/>
        <w:spacing w:line="360" w:lineRule="auto"/>
        <w:rPr>
          <w:rFonts w:asciiTheme="minorEastAsia" w:eastAsiaTheme="minorEastAsia" w:hAnsiTheme="minorEastAsia"/>
          <w:kern w:val="0"/>
        </w:rPr>
      </w:pPr>
      <w:r w:rsidRPr="00DF14B0">
        <w:rPr>
          <w:rFonts w:asciiTheme="minorEastAsia" w:eastAsiaTheme="minorEastAsia" w:hAnsiTheme="minorEastAsia" w:hint="eastAsia"/>
          <w:kern w:val="0"/>
          <w:szCs w:val="21"/>
        </w:rPr>
        <w:t>科创板股票相关法律、行政法规、部门规章、规范性文件和交易所业务规则，可能根据市场情况进行修改完善，或者补充制定新的法律法规和业务规则，导致基金投资运作产生相应调整变化。</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47" w:name="_Toc76367387"/>
      <w:bookmarkStart w:id="148" w:name="_Toc92074919"/>
      <w:bookmarkStart w:id="149" w:name="_Toc44424719"/>
      <w:r w:rsidRPr="00DF14B0">
        <w:rPr>
          <w:rFonts w:asciiTheme="minorEastAsia" w:eastAsiaTheme="minorEastAsia" w:hAnsiTheme="minorEastAsia" w:hint="eastAsia"/>
          <w:b w:val="0"/>
        </w:rPr>
        <w:t>（三）流动性风险</w:t>
      </w:r>
      <w:bookmarkEnd w:id="147"/>
      <w:bookmarkEnd w:id="148"/>
      <w:bookmarkEnd w:id="149"/>
    </w:p>
    <w:p w:rsidR="00AA641D" w:rsidRPr="00DF14B0" w:rsidRDefault="00AA641D" w:rsidP="00AA641D">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rPr>
        <w:t>1</w:t>
      </w:r>
      <w:r w:rsidRPr="00DF14B0">
        <w:rPr>
          <w:rFonts w:asciiTheme="minorEastAsia" w:eastAsiaTheme="minorEastAsia" w:hAnsiTheme="minorEastAsia" w:hint="eastAsia"/>
        </w:rPr>
        <w:t>、流动性风险评估</w:t>
      </w:r>
    </w:p>
    <w:p w:rsidR="00AA641D" w:rsidRPr="00DF14B0" w:rsidRDefault="00AA641D" w:rsidP="00AA641D">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本基金为混合型基金，主要投资于</w:t>
      </w:r>
      <w:r w:rsidRPr="00DF14B0">
        <w:rPr>
          <w:rFonts w:asciiTheme="minorEastAsia" w:eastAsiaTheme="minorEastAsia" w:hAnsiTheme="minorEastAsia" w:hint="eastAsia"/>
          <w:szCs w:val="21"/>
        </w:rPr>
        <w:t>股票、债券</w:t>
      </w:r>
      <w:r w:rsidRPr="00DF14B0">
        <w:rPr>
          <w:rFonts w:asciiTheme="minorEastAsia" w:eastAsiaTheme="minorEastAsia" w:hAnsiTheme="minorEastAsia" w:hint="eastAsia"/>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AA641D" w:rsidRPr="00DF14B0" w:rsidRDefault="00AA641D" w:rsidP="00AA641D">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rPr>
        <w:lastRenderedPageBreak/>
        <w:t>2</w:t>
      </w:r>
      <w:r w:rsidRPr="00DF14B0">
        <w:rPr>
          <w:rFonts w:asciiTheme="minorEastAsia" w:eastAsiaTheme="minorEastAsia" w:hAnsiTheme="minorEastAsia" w:hint="eastAsia"/>
        </w:rPr>
        <w:t>、巨额赎回情形下的流动性风险管理措施</w:t>
      </w:r>
    </w:p>
    <w:p w:rsidR="00AA641D" w:rsidRPr="00DF14B0" w:rsidRDefault="00AA641D" w:rsidP="00AA641D">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当本基金出现巨额赎回时，基金管理人可以根据基金当时的资产组合状况决定全额赎回或部分延期赎回；此外，如</w:t>
      </w:r>
      <w:r w:rsidRPr="00DF14B0">
        <w:rPr>
          <w:rFonts w:asciiTheme="minorEastAsia" w:eastAsiaTheme="minorEastAsia" w:hAnsiTheme="minorEastAsia" w:hint="eastAsia"/>
          <w:kern w:val="0"/>
          <w:szCs w:val="21"/>
        </w:rPr>
        <w:t>连续两个开放日以上发生巨额赎回，如基金管理人认为有必要，可暂停接受赎回申请；已经接受的赎回申请可以延缓支付赎回款项，但不得超过正常支付时间二十个工作日</w:t>
      </w:r>
      <w:r w:rsidRPr="00DF14B0">
        <w:rPr>
          <w:rFonts w:asciiTheme="minorEastAsia" w:eastAsiaTheme="minorEastAsia" w:hAnsiTheme="minorEastAsia" w:hint="eastAsia"/>
        </w:rPr>
        <w:t>；当</w:t>
      </w:r>
      <w:r w:rsidRPr="00DF14B0">
        <w:rPr>
          <w:rFonts w:asciiTheme="minorEastAsia" w:eastAsiaTheme="minorEastAsia" w:hAnsiTheme="minorEastAsia" w:hint="eastAsia"/>
          <w:kern w:val="0"/>
          <w:szCs w:val="21"/>
        </w:rPr>
        <w:t>基金发生巨额赎回且单个基金份额持有人的赎回申请超过上一开放日基金总份额10%的，基金管理人有权对该单个基金份额持有人超出该比例的赎回申请实施延期办理</w:t>
      </w:r>
      <w:r w:rsidRPr="00DF14B0">
        <w:rPr>
          <w:rFonts w:asciiTheme="minorEastAsia" w:eastAsiaTheme="minorEastAsia" w:hAnsiTheme="minorEastAsia" w:hint="eastAsia"/>
        </w:rPr>
        <w:t>。具体情形、程序见招募说明书“八、基金份额的申购、赎回和</w:t>
      </w:r>
      <w:r w:rsidRPr="00DF14B0">
        <w:rPr>
          <w:rFonts w:asciiTheme="minorEastAsia" w:eastAsiaTheme="minorEastAsia" w:hAnsiTheme="minorEastAsia"/>
        </w:rPr>
        <w:t>转换</w:t>
      </w:r>
      <w:r w:rsidRPr="00DF14B0">
        <w:rPr>
          <w:rFonts w:asciiTheme="minorEastAsia" w:eastAsiaTheme="minorEastAsia" w:hAnsiTheme="minorEastAsia" w:hint="eastAsia"/>
        </w:rPr>
        <w:t>”之“（十）巨额赎回的认定及处理方式”</w:t>
      </w:r>
    </w:p>
    <w:p w:rsidR="00AA641D" w:rsidRPr="00DF14B0" w:rsidRDefault="00AA641D" w:rsidP="00AA641D">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AA641D" w:rsidRPr="00DF14B0" w:rsidRDefault="00AA641D" w:rsidP="00AA641D">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rPr>
        <w:t>3</w:t>
      </w:r>
      <w:r w:rsidRPr="00DF14B0">
        <w:rPr>
          <w:rFonts w:asciiTheme="minorEastAsia" w:eastAsiaTheme="minorEastAsia" w:hAnsiTheme="minorEastAsia" w:hint="eastAsia"/>
        </w:rPr>
        <w:t>、除巨额赎回情形外实施备用的流动性风险管理工具的情形、程序及对投资者的潜在影响</w:t>
      </w:r>
    </w:p>
    <w:p w:rsidR="00AA641D" w:rsidRPr="00DF14B0" w:rsidRDefault="00AA641D" w:rsidP="00AA641D">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AA641D" w:rsidRPr="00DF14B0" w:rsidRDefault="00AA641D" w:rsidP="00AA641D">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暂停接受赎回申请、延缓支付赎回款项等工具的情形、程序见招募说明书“八、基金份额的申购、赎回和</w:t>
      </w:r>
      <w:r w:rsidRPr="00DF14B0">
        <w:rPr>
          <w:rFonts w:asciiTheme="minorEastAsia" w:eastAsiaTheme="minorEastAsia" w:hAnsiTheme="minorEastAsia"/>
        </w:rPr>
        <w:t>转换</w:t>
      </w:r>
      <w:r w:rsidRPr="00DF14B0">
        <w:rPr>
          <w:rFonts w:asciiTheme="minorEastAsia" w:eastAsiaTheme="minorEastAsia" w:hAnsiTheme="minorEastAsia" w:hint="eastAsia"/>
        </w:rPr>
        <w:t>”之“（十一）拒绝或暂停申购、赎回和转换的情形及处理方式”的相关规定。若本基金暂停赎回申请，投资者在暂停赎回期间将无法赎回其持有的基金份额。若本基金延缓支付赎回款项，赎回款支付时间将后延，可能对投资者的资金安排带来不利影响。</w:t>
      </w:r>
    </w:p>
    <w:p w:rsidR="00AA641D" w:rsidRPr="00DF14B0" w:rsidRDefault="00AA641D" w:rsidP="00AA641D">
      <w:pPr>
        <w:snapToGrid w:val="0"/>
        <w:spacing w:line="360" w:lineRule="auto"/>
        <w:ind w:firstLineChars="200" w:firstLine="420"/>
        <w:rPr>
          <w:rFonts w:asciiTheme="minorEastAsia" w:eastAsiaTheme="minorEastAsia" w:hAnsiTheme="minorEastAsia"/>
        </w:rPr>
      </w:pPr>
      <w:r w:rsidRPr="00DF14B0">
        <w:rPr>
          <w:rFonts w:asciiTheme="minorEastAsia" w:eastAsiaTheme="minorEastAsia" w:hAnsiTheme="minorEastAsia" w:hint="eastAsia"/>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B25325" w:rsidRPr="00DF14B0" w:rsidRDefault="00AA641D" w:rsidP="00AA641D">
      <w:pPr>
        <w:autoSpaceDE w:val="0"/>
        <w:autoSpaceDN w:val="0"/>
        <w:adjustRightInd w:val="0"/>
        <w:snapToGrid w:val="0"/>
        <w:spacing w:line="360" w:lineRule="auto"/>
        <w:ind w:firstLine="420"/>
        <w:jc w:val="left"/>
        <w:rPr>
          <w:rFonts w:asciiTheme="minorEastAsia" w:eastAsiaTheme="minorEastAsia" w:hAnsiTheme="minorEastAsia"/>
        </w:rPr>
      </w:pPr>
      <w:r w:rsidRPr="00DF14B0">
        <w:rPr>
          <w:rFonts w:asciiTheme="minorEastAsia" w:eastAsiaTheme="minorEastAsia" w:hAnsiTheme="minorEastAsia" w:hint="eastAsia"/>
        </w:rPr>
        <w:t>暂停基金估值的情形、程序见招募说明书“十三、基金资产的估值”之“（六）暂停估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DB0773" w:rsidRPr="00DF14B0" w:rsidRDefault="00DB0773" w:rsidP="00AA641D">
      <w:pPr>
        <w:autoSpaceDE w:val="0"/>
        <w:autoSpaceDN w:val="0"/>
        <w:adjustRightInd w:val="0"/>
        <w:snapToGrid w:val="0"/>
        <w:spacing w:line="360" w:lineRule="auto"/>
        <w:ind w:firstLine="420"/>
        <w:jc w:val="left"/>
        <w:rPr>
          <w:rFonts w:asciiTheme="minorEastAsia" w:eastAsiaTheme="minorEastAsia" w:hAnsiTheme="minorEastAsia"/>
        </w:rPr>
      </w:pPr>
    </w:p>
    <w:p w:rsidR="00DB0773" w:rsidRPr="00DF14B0" w:rsidRDefault="00DB0773" w:rsidP="000C110B">
      <w:pPr>
        <w:pStyle w:val="22"/>
        <w:snapToGrid w:val="0"/>
        <w:spacing w:before="312" w:after="312" w:line="360" w:lineRule="auto"/>
        <w:ind w:firstLineChars="0" w:firstLine="0"/>
        <w:rPr>
          <w:rFonts w:asciiTheme="minorEastAsia" w:eastAsiaTheme="minorEastAsia" w:hAnsiTheme="minorEastAsia"/>
        </w:rPr>
      </w:pPr>
      <w:bookmarkStart w:id="150" w:name="_Toc44424720"/>
      <w:r w:rsidRPr="00DF14B0">
        <w:rPr>
          <w:rFonts w:asciiTheme="minorEastAsia" w:eastAsiaTheme="minorEastAsia" w:hAnsiTheme="minorEastAsia" w:hint="eastAsia"/>
          <w:b w:val="0"/>
        </w:rPr>
        <w:t>（四）本基金法律文件中涉及基金风险特征的表述与销售机构对基金的风险评级可能不一致的风险</w:t>
      </w:r>
      <w:bookmarkEnd w:id="150"/>
    </w:p>
    <w:p w:rsidR="00DB0773" w:rsidRPr="00DF14B0" w:rsidRDefault="00DB0773" w:rsidP="00DB0773">
      <w:pPr>
        <w:autoSpaceDE w:val="0"/>
        <w:autoSpaceDN w:val="0"/>
        <w:adjustRightInd w:val="0"/>
        <w:snapToGrid w:val="0"/>
        <w:spacing w:line="360" w:lineRule="auto"/>
        <w:ind w:firstLine="420"/>
        <w:jc w:val="left"/>
        <w:rPr>
          <w:rFonts w:asciiTheme="minorEastAsia" w:eastAsiaTheme="minorEastAsia" w:hAnsiTheme="minorEastAsia"/>
        </w:rPr>
      </w:pPr>
      <w:r w:rsidRPr="00DF14B0">
        <w:rPr>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w:t>
      </w:r>
      <w:r w:rsidRPr="00DF14B0">
        <w:rPr>
          <w:rFonts w:asciiTheme="minorEastAsia" w:eastAsiaTheme="minorEastAsia" w:hAnsiTheme="minorEastAsia" w:hint="eastAsia"/>
        </w:rPr>
        <w:lastRenderedPageBreak/>
        <w:t>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51" w:name="_Toc76367388"/>
      <w:bookmarkStart w:id="152" w:name="_Toc92074920"/>
      <w:bookmarkStart w:id="153" w:name="_Toc44424721"/>
      <w:r w:rsidRPr="00DF14B0">
        <w:rPr>
          <w:rFonts w:asciiTheme="minorEastAsia" w:eastAsiaTheme="minorEastAsia" w:hAnsiTheme="minorEastAsia" w:hint="eastAsia"/>
          <w:b w:val="0"/>
        </w:rPr>
        <w:t>（</w:t>
      </w:r>
      <w:r w:rsidR="00DB0773" w:rsidRPr="00DF14B0">
        <w:rPr>
          <w:rFonts w:asciiTheme="minorEastAsia" w:eastAsiaTheme="minorEastAsia" w:hAnsiTheme="minorEastAsia" w:hint="eastAsia"/>
          <w:b w:val="0"/>
        </w:rPr>
        <w:t>五</w:t>
      </w:r>
      <w:r w:rsidRPr="00DF14B0">
        <w:rPr>
          <w:rFonts w:asciiTheme="minorEastAsia" w:eastAsiaTheme="minorEastAsia" w:hAnsiTheme="minorEastAsia" w:hint="eastAsia"/>
          <w:b w:val="0"/>
        </w:rPr>
        <w:t>）管理风险</w:t>
      </w:r>
      <w:bookmarkEnd w:id="151"/>
      <w:bookmarkEnd w:id="152"/>
      <w:bookmarkEnd w:id="153"/>
    </w:p>
    <w:p w:rsidR="00B25325" w:rsidRPr="00DF14B0" w:rsidRDefault="006B70D6" w:rsidP="006B70D6">
      <w:pPr>
        <w:autoSpaceDE w:val="0"/>
        <w:autoSpaceDN w:val="0"/>
        <w:adjustRightInd w:val="0"/>
        <w:snapToGrid w:val="0"/>
        <w:spacing w:line="360" w:lineRule="auto"/>
        <w:ind w:firstLine="420"/>
        <w:jc w:val="left"/>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在基金管理运作过程中，基金管理人的知识、经验、判断、决策、技能等，会影响其对信息的占有以及对经济形势、证券价格走势的判断，从而影响基金收益水平；</w:t>
      </w:r>
    </w:p>
    <w:p w:rsidR="00B25325" w:rsidRPr="00DF14B0" w:rsidRDefault="006B70D6" w:rsidP="006B70D6">
      <w:pPr>
        <w:autoSpaceDE w:val="0"/>
        <w:autoSpaceDN w:val="0"/>
        <w:adjustRightInd w:val="0"/>
        <w:snapToGrid w:val="0"/>
        <w:spacing w:line="360" w:lineRule="auto"/>
        <w:ind w:firstLine="420"/>
        <w:jc w:val="left"/>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基金管理人和基金托管人的管理手段和管理技术等因素的变化也会影响基金收益水平。</w:t>
      </w:r>
    </w:p>
    <w:p w:rsidR="00B25325" w:rsidRPr="00DF14B0" w:rsidRDefault="001A0519" w:rsidP="00414528">
      <w:pPr>
        <w:pStyle w:val="22"/>
        <w:snapToGrid w:val="0"/>
        <w:spacing w:before="312" w:after="312" w:line="360" w:lineRule="auto"/>
        <w:ind w:firstLineChars="0" w:firstLine="0"/>
        <w:rPr>
          <w:rFonts w:asciiTheme="minorEastAsia" w:eastAsiaTheme="minorEastAsia" w:hAnsiTheme="minorEastAsia"/>
          <w:b w:val="0"/>
          <w:bCs/>
        </w:rPr>
      </w:pPr>
      <w:bookmarkStart w:id="154" w:name="_Toc76367389"/>
      <w:bookmarkStart w:id="155" w:name="_Toc92074921"/>
      <w:bookmarkStart w:id="156" w:name="_Toc44424722"/>
      <w:r w:rsidRPr="00DF14B0">
        <w:rPr>
          <w:rFonts w:asciiTheme="minorEastAsia" w:eastAsiaTheme="minorEastAsia" w:hAnsiTheme="minorEastAsia" w:hint="eastAsia"/>
          <w:b w:val="0"/>
        </w:rPr>
        <w:t>（</w:t>
      </w:r>
      <w:r w:rsidR="00DB0773" w:rsidRPr="00DF14B0">
        <w:rPr>
          <w:rFonts w:asciiTheme="minorEastAsia" w:eastAsiaTheme="minorEastAsia" w:hAnsiTheme="minorEastAsia" w:hint="eastAsia"/>
          <w:b w:val="0"/>
        </w:rPr>
        <w:t>六</w:t>
      </w:r>
      <w:r w:rsidRPr="00DF14B0">
        <w:rPr>
          <w:rFonts w:asciiTheme="minorEastAsia" w:eastAsiaTheme="minorEastAsia" w:hAnsiTheme="minorEastAsia" w:hint="eastAsia"/>
          <w:b w:val="0"/>
        </w:rPr>
        <w:t>）</w:t>
      </w:r>
      <w:r w:rsidR="00B25325" w:rsidRPr="00DF14B0">
        <w:rPr>
          <w:rFonts w:asciiTheme="minorEastAsia" w:eastAsiaTheme="minorEastAsia" w:hAnsiTheme="minorEastAsia" w:hint="eastAsia"/>
          <w:b w:val="0"/>
        </w:rPr>
        <w:t>其他风险</w:t>
      </w:r>
      <w:bookmarkEnd w:id="154"/>
      <w:bookmarkEnd w:id="155"/>
      <w:bookmarkEnd w:id="156"/>
    </w:p>
    <w:p w:rsidR="00B25325" w:rsidRPr="00DF14B0" w:rsidRDefault="006B70D6" w:rsidP="006B70D6">
      <w:pPr>
        <w:autoSpaceDE w:val="0"/>
        <w:autoSpaceDN w:val="0"/>
        <w:adjustRightInd w:val="0"/>
        <w:snapToGrid w:val="0"/>
        <w:spacing w:line="360" w:lineRule="auto"/>
        <w:ind w:firstLine="420"/>
        <w:jc w:val="left"/>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因技术因素而产生的风险，如电脑系统不可靠产生的风险；</w:t>
      </w:r>
    </w:p>
    <w:p w:rsidR="001A0519" w:rsidRPr="00DF14B0" w:rsidRDefault="006B70D6" w:rsidP="006B70D6">
      <w:pPr>
        <w:autoSpaceDE w:val="0"/>
        <w:autoSpaceDN w:val="0"/>
        <w:adjustRightInd w:val="0"/>
        <w:snapToGrid w:val="0"/>
        <w:spacing w:line="360" w:lineRule="auto"/>
        <w:ind w:firstLine="420"/>
        <w:jc w:val="left"/>
        <w:rPr>
          <w:rFonts w:asciiTheme="minorEastAsia" w:eastAsiaTheme="minorEastAsia" w:hAnsiTheme="minorEastAsia"/>
        </w:rPr>
      </w:pPr>
      <w:r w:rsidRPr="00DF14B0">
        <w:rPr>
          <w:rFonts w:asciiTheme="minorEastAsia" w:eastAsiaTheme="minorEastAsia" w:hAnsiTheme="minorEastAsia" w:hint="eastAsia"/>
        </w:rPr>
        <w:t>2、</w:t>
      </w:r>
      <w:r w:rsidR="001A0519" w:rsidRPr="00DF14B0">
        <w:rPr>
          <w:rFonts w:asciiTheme="minorEastAsia" w:eastAsiaTheme="minorEastAsia" w:hAnsiTheme="minorEastAsia" w:hint="eastAsia"/>
        </w:rPr>
        <w:t>因战争、自然灾害等不可抗力导致的基金管理人、基金托管人、基金</w:t>
      </w:r>
      <w:r w:rsidR="00EE3D49" w:rsidRPr="00DF14B0">
        <w:rPr>
          <w:rFonts w:asciiTheme="minorEastAsia" w:eastAsiaTheme="minorEastAsia" w:hAnsiTheme="minorEastAsia" w:hint="eastAsia"/>
        </w:rPr>
        <w:t>销售</w:t>
      </w:r>
      <w:r w:rsidR="001A0519" w:rsidRPr="00DF14B0">
        <w:rPr>
          <w:rFonts w:asciiTheme="minorEastAsia" w:eastAsiaTheme="minorEastAsia" w:hAnsiTheme="minorEastAsia" w:hint="eastAsia"/>
        </w:rPr>
        <w:t>机构等机构无法正常工作，从而影响基金运作的风险；</w:t>
      </w:r>
    </w:p>
    <w:p w:rsidR="002F7C4E" w:rsidRPr="00DF14B0" w:rsidRDefault="006B70D6" w:rsidP="006B70D6">
      <w:pPr>
        <w:autoSpaceDE w:val="0"/>
        <w:autoSpaceDN w:val="0"/>
        <w:adjustRightInd w:val="0"/>
        <w:snapToGrid w:val="0"/>
        <w:spacing w:line="360" w:lineRule="auto"/>
        <w:ind w:firstLine="420"/>
        <w:jc w:val="left"/>
        <w:rPr>
          <w:rFonts w:asciiTheme="minorEastAsia" w:eastAsiaTheme="minorEastAsia" w:hAnsiTheme="minorEastAsia"/>
        </w:rPr>
        <w:sectPr w:rsidR="002F7C4E" w:rsidRPr="00DF14B0" w:rsidSect="00687592">
          <w:pgSz w:w="11906" w:h="16838" w:code="9"/>
          <w:pgMar w:top="1440" w:right="1800" w:bottom="1440" w:left="1800" w:header="720" w:footer="720" w:gutter="0"/>
          <w:cols w:space="720"/>
          <w:docGrid w:type="lines" w:linePitch="312"/>
        </w:sectPr>
      </w:pPr>
      <w:r w:rsidRPr="00DF14B0">
        <w:rPr>
          <w:rFonts w:asciiTheme="minorEastAsia" w:eastAsiaTheme="minorEastAsia" w:hAnsiTheme="minorEastAsia" w:hint="eastAsia"/>
        </w:rPr>
        <w:t>3、</w:t>
      </w:r>
      <w:r w:rsidR="001A0519" w:rsidRPr="00DF14B0">
        <w:rPr>
          <w:rFonts w:asciiTheme="minorEastAsia" w:eastAsiaTheme="minorEastAsia" w:hAnsiTheme="minorEastAsia" w:hint="eastAsia"/>
        </w:rPr>
        <w:t>因金融市场危机、代理商违约、基金托管人违约等超出基金管理人自身控制能力的因素出现，可能导致基金或者基金份额持有人利益受损的风险。</w:t>
      </w: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57" w:name="_Toc125368883"/>
      <w:bookmarkStart w:id="158" w:name="_Toc44424723"/>
      <w:r w:rsidRPr="00DF14B0">
        <w:rPr>
          <w:rFonts w:asciiTheme="minorEastAsia" w:eastAsiaTheme="minorEastAsia" w:hAnsiTheme="minorEastAsia" w:hint="eastAsia"/>
          <w:bCs/>
          <w:sz w:val="30"/>
        </w:rPr>
        <w:lastRenderedPageBreak/>
        <w:t>十九、基金合同的变更、终止与基金财产的清算</w:t>
      </w:r>
      <w:bookmarkEnd w:id="157"/>
      <w:bookmarkEnd w:id="158"/>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59" w:name="_Toc44424724"/>
      <w:r w:rsidRPr="00DF14B0">
        <w:rPr>
          <w:rFonts w:asciiTheme="minorEastAsia" w:eastAsiaTheme="minorEastAsia" w:hAnsiTheme="minorEastAsia" w:hint="eastAsia"/>
          <w:b w:val="0"/>
        </w:rPr>
        <w:t>（一）基金合同的变更</w:t>
      </w:r>
      <w:bookmarkEnd w:id="159"/>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rPr>
        <w:t>1</w:t>
      </w:r>
      <w:r w:rsidR="006B70D6" w:rsidRPr="00DF14B0">
        <w:rPr>
          <w:rFonts w:asciiTheme="minorEastAsia" w:eastAsiaTheme="minorEastAsia" w:hAnsiTheme="minorEastAsia" w:hint="eastAsia"/>
        </w:rPr>
        <w:t>、</w:t>
      </w:r>
      <w:r w:rsidRPr="00DF14B0">
        <w:rPr>
          <w:rFonts w:asciiTheme="minorEastAsia" w:eastAsiaTheme="minorEastAsia" w:hAnsiTheme="minorEastAsia" w:hint="eastAsia"/>
        </w:rPr>
        <w:t>以下变更基金合同的事项应经基金份额持有人大会决议通过：</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（1）转换基金运作方式，但基金合同另有约定的除外；</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（2）变更基金的投资目标、投资范围、投资策略；</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（3）基金的收益分配事项；</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（4）基金份额持有人大会的议事程序、表决方式和表决程序；</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（5）其他对基金份额持有人的权利义务产生重大影响的事项。</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2</w:t>
      </w:r>
      <w:r w:rsidR="006B70D6" w:rsidRPr="00DF14B0">
        <w:rPr>
          <w:rFonts w:asciiTheme="minorEastAsia" w:eastAsiaTheme="minorEastAsia" w:hAnsiTheme="minorEastAsia" w:hint="eastAsia"/>
        </w:rPr>
        <w:t>、</w:t>
      </w:r>
      <w:r w:rsidRPr="00DF14B0">
        <w:rPr>
          <w:rFonts w:asciiTheme="minorEastAsia" w:eastAsiaTheme="minorEastAsia" w:hAnsiTheme="minorEastAsia" w:hint="eastAsia"/>
        </w:rPr>
        <w:t>变更基金合同的基金份额持有人大会决议应报中国证监会核准或备案，并自中国证监会核准或出具无异议意见之日起生效。</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3</w:t>
      </w:r>
      <w:r w:rsidR="006B70D6" w:rsidRPr="00DF14B0">
        <w:rPr>
          <w:rFonts w:asciiTheme="minorEastAsia" w:eastAsiaTheme="minorEastAsia" w:hAnsiTheme="minorEastAsia" w:hint="eastAsia"/>
        </w:rPr>
        <w:t>、</w:t>
      </w:r>
      <w:r w:rsidRPr="00DF14B0">
        <w:rPr>
          <w:rFonts w:asciiTheme="minorEastAsia" w:eastAsiaTheme="minorEastAsia" w:hAnsiTheme="minorEastAsia" w:hint="eastAsia"/>
        </w:rPr>
        <w:t>但如因相应的法律法规发生变动并属于本基金合同必须遵照进行修改的情形，或者基金合同的修改不涉及本基金合同当事人权利义务关系发生变化</w:t>
      </w:r>
      <w:r w:rsidRPr="00DF14B0">
        <w:rPr>
          <w:rFonts w:asciiTheme="minorEastAsia" w:eastAsiaTheme="minorEastAsia" w:hAnsiTheme="minorEastAsia"/>
        </w:rPr>
        <w:t>或对基金份额持有人利益无实质性不利影响</w:t>
      </w:r>
      <w:r w:rsidRPr="00DF14B0">
        <w:rPr>
          <w:rFonts w:asciiTheme="minorEastAsia" w:eastAsiaTheme="minorEastAsia" w:hAnsiTheme="minorEastAsia" w:hint="eastAsia"/>
        </w:rPr>
        <w:t>的，可不经基金份额持有人大会决议，而经基金管理人和基金托管人同意修改后公布，并报中国证监会备案。</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rPr>
      </w:pPr>
      <w:bookmarkStart w:id="160" w:name="_Toc44424725"/>
      <w:r w:rsidRPr="00DF14B0">
        <w:rPr>
          <w:rFonts w:asciiTheme="minorEastAsia" w:eastAsiaTheme="minorEastAsia" w:hAnsiTheme="minorEastAsia" w:hint="eastAsia"/>
          <w:b w:val="0"/>
        </w:rPr>
        <w:t>（二）基金合同的终止</w:t>
      </w:r>
      <w:bookmarkEnd w:id="160"/>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有下列情形之一的，本基金合同应当终止：</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rPr>
        <w:t>1</w:t>
      </w:r>
      <w:r w:rsidR="006B70D6" w:rsidRPr="00DF14B0">
        <w:rPr>
          <w:rFonts w:asciiTheme="minorEastAsia" w:eastAsiaTheme="minorEastAsia" w:hAnsiTheme="minorEastAsia" w:hint="eastAsia"/>
        </w:rPr>
        <w:t>、</w:t>
      </w:r>
      <w:r w:rsidRPr="00DF14B0">
        <w:rPr>
          <w:rFonts w:asciiTheme="minorEastAsia" w:eastAsiaTheme="minorEastAsia" w:hAnsiTheme="minorEastAsia" w:hint="eastAsia"/>
        </w:rPr>
        <w:t>基金份额持有人大会决定终止；</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2</w:t>
      </w:r>
      <w:r w:rsidR="006B70D6" w:rsidRPr="00DF14B0">
        <w:rPr>
          <w:rFonts w:asciiTheme="minorEastAsia" w:eastAsiaTheme="minorEastAsia" w:hAnsiTheme="minorEastAsia" w:hint="eastAsia"/>
        </w:rPr>
        <w:t>、</w:t>
      </w:r>
      <w:r w:rsidRPr="00DF14B0">
        <w:rPr>
          <w:rFonts w:asciiTheme="minorEastAsia" w:eastAsiaTheme="minorEastAsia" w:hAnsiTheme="minorEastAsia" w:hint="eastAsia"/>
        </w:rPr>
        <w:t>因重大违法、违规行为，被中国证监会责令终止的；</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3</w:t>
      </w:r>
      <w:r w:rsidR="006B70D6" w:rsidRPr="00DF14B0">
        <w:rPr>
          <w:rFonts w:asciiTheme="minorEastAsia" w:eastAsiaTheme="minorEastAsia" w:hAnsiTheme="minorEastAsia" w:hint="eastAsia"/>
        </w:rPr>
        <w:t>、</w:t>
      </w:r>
      <w:r w:rsidRPr="00DF14B0">
        <w:rPr>
          <w:rFonts w:asciiTheme="minorEastAsia" w:eastAsiaTheme="minorEastAsia" w:hAnsiTheme="minorEastAsia" w:hint="eastAsia"/>
        </w:rPr>
        <w:t>基金管理人、基金托管人职责终止，在六个月内没有新基金管理人、基金托管人承接的；</w:t>
      </w:r>
    </w:p>
    <w:p w:rsidR="00B25325" w:rsidRPr="00DF14B0" w:rsidRDefault="00B25325" w:rsidP="00414528">
      <w:pPr>
        <w:pStyle w:val="a7"/>
        <w:snapToGrid w:val="0"/>
        <w:spacing w:line="360" w:lineRule="auto"/>
        <w:ind w:firstLineChars="200"/>
        <w:rPr>
          <w:rFonts w:asciiTheme="minorEastAsia" w:eastAsiaTheme="minorEastAsia" w:hAnsiTheme="minorEastAsia"/>
          <w:kern w:val="0"/>
          <w:szCs w:val="21"/>
        </w:rPr>
      </w:pPr>
      <w:r w:rsidRPr="00DF14B0">
        <w:rPr>
          <w:rFonts w:asciiTheme="minorEastAsia" w:eastAsiaTheme="minorEastAsia" w:hAnsiTheme="minorEastAsia" w:hint="eastAsia"/>
        </w:rPr>
        <w:t>4</w:t>
      </w:r>
      <w:r w:rsidR="006B70D6" w:rsidRPr="00DF14B0">
        <w:rPr>
          <w:rFonts w:asciiTheme="minorEastAsia" w:eastAsiaTheme="minorEastAsia" w:hAnsiTheme="minorEastAsia" w:hint="eastAsia"/>
        </w:rPr>
        <w:t>、</w:t>
      </w:r>
      <w:r w:rsidRPr="00DF14B0">
        <w:rPr>
          <w:rFonts w:asciiTheme="minorEastAsia" w:eastAsiaTheme="minorEastAsia" w:hAnsiTheme="minorEastAsia" w:hint="eastAsia"/>
        </w:rPr>
        <w:t>法律法规和基金合同规定的其他情形。</w:t>
      </w:r>
    </w:p>
    <w:p w:rsidR="00B25325" w:rsidRPr="00DF14B0" w:rsidRDefault="00B25325" w:rsidP="00414528">
      <w:pPr>
        <w:pStyle w:val="a7"/>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kern w:val="0"/>
          <w:szCs w:val="21"/>
        </w:rPr>
        <w:t>基金合同终止后，基金管理人和基金托管人有权依照《基金法》、《运作办法》、《销售办法》、基金合同及其他有关法律法规的规定，行使请求给付报酬、从基金资产中获得补偿的权利时，可以留置基金资产或者对基金资产的权利归属人提出请求。</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61" w:name="_Toc44424726"/>
      <w:r w:rsidRPr="00DF14B0">
        <w:rPr>
          <w:rFonts w:asciiTheme="minorEastAsia" w:eastAsiaTheme="minorEastAsia" w:hAnsiTheme="minorEastAsia" w:hint="eastAsia"/>
          <w:b w:val="0"/>
        </w:rPr>
        <w:t>（三）基金财产的清算</w:t>
      </w:r>
      <w:bookmarkEnd w:id="161"/>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1</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基金合同终止，应当按法律法规和本基金合同的有关法律法规规定对基金财产进行清算。</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lastRenderedPageBreak/>
        <w:t>2</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基金财产清算组</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自基金合同终止事由之日起三十个工作日内由基金管理人组织成立基金财产清算组，在基金财产清算组接管基金财产之前，基金管理人和基金托管人应按照基金合同和托管协议的规定继续履行保护基金财产安全的职责。</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2</w:t>
      </w:r>
      <w:r w:rsidRPr="00DF14B0">
        <w:rPr>
          <w:rFonts w:asciiTheme="minorEastAsia" w:eastAsiaTheme="minorEastAsia" w:hAnsiTheme="minorEastAsia" w:hint="eastAsia"/>
          <w:kern w:val="0"/>
          <w:szCs w:val="21"/>
        </w:rPr>
        <w:t>）基金财产清算组成员由基金管理人、基金托管人、具有从事证券相关业务资格的注册会计师、律师以及中国证监会指定的人员组成。基金财产清算组可以聘用必要的工作人员。</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3</w:t>
      </w:r>
      <w:r w:rsidRPr="00DF14B0">
        <w:rPr>
          <w:rFonts w:asciiTheme="minorEastAsia" w:eastAsiaTheme="minorEastAsia" w:hAnsiTheme="minorEastAsia" w:hint="eastAsia"/>
          <w:kern w:val="0"/>
          <w:szCs w:val="21"/>
        </w:rPr>
        <w:t>）基金财产清算组负责基金财产的保管、清理、估价、变现和分配。基金财产清算组可以依法进行必要的民事活动。</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清算程序</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）基金合同终止情形发生后，由基金财产清算组统一接管基金财产；</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2</w:t>
      </w:r>
      <w:r w:rsidRPr="00DF14B0">
        <w:rPr>
          <w:rFonts w:asciiTheme="minorEastAsia" w:eastAsiaTheme="minorEastAsia" w:hAnsiTheme="minorEastAsia" w:hint="eastAsia"/>
          <w:kern w:val="0"/>
          <w:szCs w:val="21"/>
        </w:rPr>
        <w:t>）基金财产清算组根据基金财产的情况确定清算期限；</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（3）基金财产清算组对基金财产进行清理和确认；</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（4）对基金财产进行评估和变现；</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w:t>
      </w:r>
      <w:r w:rsidRPr="00DF14B0">
        <w:rPr>
          <w:rFonts w:asciiTheme="minorEastAsia" w:eastAsiaTheme="minorEastAsia" w:hAnsiTheme="minorEastAsia" w:hint="eastAsia"/>
          <w:szCs w:val="21"/>
        </w:rPr>
        <w:t>制作清算报告；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w:t>
      </w:r>
      <w:r w:rsidRPr="00DF14B0">
        <w:rPr>
          <w:rFonts w:asciiTheme="minorEastAsia" w:eastAsiaTheme="minorEastAsia" w:hAnsiTheme="minorEastAsia" w:hint="eastAsia"/>
          <w:szCs w:val="21"/>
        </w:rPr>
        <w:t>聘请会计师事务所对清算报告进行外部审计，聘请律师事务所对清算报告出具法律意见书；</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（7）</w:t>
      </w:r>
      <w:r w:rsidRPr="00DF14B0">
        <w:rPr>
          <w:rFonts w:asciiTheme="minorEastAsia" w:eastAsiaTheme="minorEastAsia" w:hAnsiTheme="minorEastAsia" w:hint="eastAsia"/>
          <w:szCs w:val="21"/>
        </w:rPr>
        <w:t>将清算报告报中国证监会备案并公告。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（8）对基金财产进行分配。</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清算费用</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清算费用是指基金财产清算组在进行基金清算过程中发生的所有合理费用，清算费用由基金财产清算组优先从基金财产中支付。</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基金剩余财产的分配</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rPr>
        <w:t>基金财产按下列顺序清偿：</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rPr>
        <w:t>（1）支付清算费用；</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rPr>
        <w:t>（2）交纳所欠税款；</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rPr>
        <w:t>（3）清偿基金债务；</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rPr>
        <w:t>（4）按基金份额持有人持有的基金份额比例进行分配。</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rPr>
        <w:t>基金财产未按前款（1）、（2）、（3）项规定清偿前，不分配给基金份额持有人。</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基金财产清算的公告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基金财产清算组做出的清算报告经会计师事务所审计，律师事务所出具法律意见书后，报中国证监会备案并公告。</w:t>
      </w:r>
    </w:p>
    <w:p w:rsidR="008E4F4E"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7</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基金财产清算账册及文件由基金托管人保存十五年以上。</w:t>
      </w:r>
    </w:p>
    <w:p w:rsidR="008E4F4E" w:rsidRPr="00DF14B0" w:rsidRDefault="008E4F4E" w:rsidP="00414528">
      <w:pPr>
        <w:snapToGrid w:val="0"/>
        <w:spacing w:line="360" w:lineRule="auto"/>
        <w:ind w:firstLine="420"/>
        <w:rPr>
          <w:rFonts w:asciiTheme="minorEastAsia" w:eastAsiaTheme="minorEastAsia" w:hAnsiTheme="minorEastAsia"/>
          <w:kern w:val="0"/>
          <w:szCs w:val="21"/>
        </w:rPr>
      </w:pPr>
    </w:p>
    <w:p w:rsidR="002F7C4E" w:rsidRPr="00DF14B0" w:rsidRDefault="002F7C4E" w:rsidP="00414528">
      <w:pPr>
        <w:snapToGrid w:val="0"/>
        <w:spacing w:line="360" w:lineRule="auto"/>
        <w:ind w:firstLine="420"/>
        <w:rPr>
          <w:rFonts w:asciiTheme="minorEastAsia" w:eastAsiaTheme="minorEastAsia" w:hAnsiTheme="minorEastAsia"/>
          <w:kern w:val="0"/>
          <w:szCs w:val="21"/>
        </w:rPr>
        <w:sectPr w:rsidR="002F7C4E" w:rsidRPr="00DF14B0" w:rsidSect="00687592">
          <w:pgSz w:w="11906" w:h="16838" w:code="9"/>
          <w:pgMar w:top="1440" w:right="1800" w:bottom="1440" w:left="1800" w:header="720" w:footer="720" w:gutter="0"/>
          <w:cols w:space="720"/>
          <w:docGrid w:type="lines" w:linePitch="312"/>
        </w:sect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62" w:name="_Toc125368884"/>
      <w:bookmarkStart w:id="163" w:name="_Toc44424727"/>
      <w:r w:rsidRPr="00DF14B0">
        <w:rPr>
          <w:rFonts w:asciiTheme="minorEastAsia" w:eastAsiaTheme="minorEastAsia" w:hAnsiTheme="minorEastAsia" w:hint="eastAsia"/>
          <w:bCs/>
          <w:sz w:val="30"/>
        </w:rPr>
        <w:lastRenderedPageBreak/>
        <w:t>二十、基金合同的内容摘要</w:t>
      </w:r>
      <w:bookmarkEnd w:id="162"/>
      <w:bookmarkEnd w:id="163"/>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64" w:name="_Toc44424728"/>
      <w:r w:rsidRPr="00DF14B0">
        <w:rPr>
          <w:rFonts w:asciiTheme="minorEastAsia" w:eastAsiaTheme="minorEastAsia" w:hAnsiTheme="minorEastAsia" w:hint="eastAsia"/>
          <w:b w:val="0"/>
          <w:bCs/>
        </w:rPr>
        <w:t>（一）基金管理人的权利和义务</w:t>
      </w:r>
      <w:bookmarkEnd w:id="164"/>
    </w:p>
    <w:p w:rsidR="00B25325" w:rsidRPr="00DF14B0" w:rsidRDefault="006B70D6" w:rsidP="006B70D6">
      <w:pPr>
        <w:pStyle w:val="a7"/>
        <w:tabs>
          <w:tab w:val="left" w:pos="735"/>
        </w:tabs>
        <w:snapToGrid w:val="0"/>
        <w:spacing w:line="360" w:lineRule="auto"/>
        <w:ind w:left="420" w:firstLine="0"/>
        <w:rPr>
          <w:rFonts w:asciiTheme="minorEastAsia" w:eastAsiaTheme="minorEastAsia" w:hAnsiTheme="minorEastAsia"/>
          <w:b/>
          <w:bCs/>
        </w:rPr>
      </w:pPr>
      <w:r w:rsidRPr="00DF14B0">
        <w:rPr>
          <w:rFonts w:asciiTheme="minorEastAsia" w:eastAsiaTheme="minorEastAsia" w:hAnsiTheme="minorEastAsia" w:hint="eastAsia"/>
          <w:b/>
          <w:bCs/>
        </w:rPr>
        <w:t>1、</w:t>
      </w:r>
      <w:r w:rsidR="00B25325" w:rsidRPr="00DF14B0">
        <w:rPr>
          <w:rFonts w:asciiTheme="minorEastAsia" w:eastAsiaTheme="minorEastAsia" w:hAnsiTheme="minorEastAsia" w:hint="eastAsia"/>
          <w:b/>
          <w:bCs/>
        </w:rPr>
        <w:t>基金管理人的权利</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依法募集基金，办理基金备案手续；</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2）</w:t>
      </w:r>
      <w:r w:rsidRPr="00DF14B0">
        <w:rPr>
          <w:rFonts w:asciiTheme="minorEastAsia" w:eastAsiaTheme="minorEastAsia" w:hAnsiTheme="minorEastAsia" w:hint="eastAsia"/>
          <w:kern w:val="0"/>
          <w:szCs w:val="21"/>
        </w:rPr>
        <w:t>依照法律法规和基金合同独立管理运用基金财产；</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（3）根据法律法规和基金合同的规定</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制订、修改并公布有关基金认购、申购、赎回、转托管、基金转换、非交易过户、冻结、收益分配等方面的业务规则；</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根据法律法规和基金合同的规定决定本基金的相关费率结构和收费方式，获得基金管理费</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收取认购费、申购费、赎回费及其他事先批准或公告的合理费用以及法律法规规定的其他费用；</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根据法律法规和基金合同之规定销售基金份额；</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依据法律法规和基金合同的规定监督基金托管人</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如认为基金托管人违反了法律法规或基金合同规定对基金财产、其他基金合同当事人的利益造成重大损失的</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应及时呈报中国证监会和中国银监会</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以及采取其他必要措施以保护本基金及相关基金合同当事人的利益；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（7</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根据基金合同的规定选择适当的基金代销机构并有权依照代销协议对基金代销机构行为进行必要的监督和检查；</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（8</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自行担任基金注册登记机构或选择、更换基金注册登记代理机构，办理基金注册登记业务，并按照基金合同规定对基金注册登记代理机构进行必要的监督和检查；</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（9</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在基金合同约定的范围内</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拒绝或暂停受理申购和赎回的申请；</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（10</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在法律法规允许的前提下，为基金份额持有人的利益依法为基金进行融资；</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1</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依据法律法规和基金合同的规定</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制订基金收益分配方案；</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2</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按照法律法规</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代表基金对被投资企业行使股东权利，代表基金行使因投资于其他证券所产生的权利；</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（13）在基金托管人职责终止时，提名新的基金托管人；</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w:t>
      </w:r>
      <w:r w:rsidRPr="00DF14B0">
        <w:rPr>
          <w:rFonts w:asciiTheme="minorEastAsia" w:eastAsiaTheme="minorEastAsia" w:hAnsiTheme="minorEastAsia"/>
          <w:kern w:val="0"/>
          <w:szCs w:val="21"/>
        </w:rPr>
        <w:t>1</w:t>
      </w:r>
      <w:r w:rsidRPr="00DF14B0">
        <w:rPr>
          <w:rFonts w:asciiTheme="minorEastAsia" w:eastAsiaTheme="minorEastAsia" w:hAnsiTheme="minorEastAsia" w:hint="eastAsia"/>
          <w:kern w:val="0"/>
          <w:szCs w:val="21"/>
        </w:rPr>
        <w:t>4</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依据法律法规和基金合同的规定，召集基金份额持有人大会；</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（15）选择、更换律师、审计师、证券经纪商或其他为基金提供服务的外部机构并确定有关费率；</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kern w:val="0"/>
          <w:szCs w:val="21"/>
        </w:rPr>
        <w:t>（16）法律法规、基金合同规定的其他权利。</w:t>
      </w:r>
    </w:p>
    <w:p w:rsidR="00B25325" w:rsidRPr="00DF14B0" w:rsidRDefault="006B70D6" w:rsidP="006B70D6">
      <w:pPr>
        <w:pStyle w:val="a7"/>
        <w:tabs>
          <w:tab w:val="left" w:pos="735"/>
        </w:tabs>
        <w:snapToGrid w:val="0"/>
        <w:spacing w:line="360" w:lineRule="auto"/>
        <w:ind w:left="420" w:firstLine="0"/>
        <w:rPr>
          <w:rFonts w:asciiTheme="minorEastAsia" w:eastAsiaTheme="minorEastAsia" w:hAnsiTheme="minorEastAsia"/>
          <w:b/>
          <w:bCs/>
        </w:rPr>
      </w:pPr>
      <w:r w:rsidRPr="00DF14B0">
        <w:rPr>
          <w:rFonts w:asciiTheme="minorEastAsia" w:eastAsiaTheme="minorEastAsia" w:hAnsiTheme="minorEastAsia" w:hint="eastAsia"/>
          <w:b/>
          <w:bCs/>
        </w:rPr>
        <w:t>2、</w:t>
      </w:r>
      <w:r w:rsidR="00B25325" w:rsidRPr="00DF14B0">
        <w:rPr>
          <w:rFonts w:asciiTheme="minorEastAsia" w:eastAsiaTheme="minorEastAsia" w:hAnsiTheme="minorEastAsia" w:hint="eastAsia"/>
          <w:b/>
          <w:bCs/>
        </w:rPr>
        <w:t>基金管理人的义务</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1</w:t>
      </w:r>
      <w:r w:rsidRPr="00DF14B0">
        <w:rPr>
          <w:rFonts w:asciiTheme="minorEastAsia" w:eastAsiaTheme="minorEastAsia" w:hAnsiTheme="minorEastAsia" w:hint="eastAsia"/>
          <w:kern w:val="0"/>
        </w:rPr>
        <w:t>）依法募集基金，办理或者委托经国务院证券监督管理机构认定的其他机构代为办</w:t>
      </w:r>
      <w:r w:rsidRPr="00DF14B0">
        <w:rPr>
          <w:rFonts w:asciiTheme="minorEastAsia" w:eastAsiaTheme="minorEastAsia" w:hAnsiTheme="minorEastAsia" w:hint="eastAsia"/>
          <w:kern w:val="0"/>
        </w:rPr>
        <w:lastRenderedPageBreak/>
        <w:t>理基金份额的发售、申购、赎回和登记事宜。</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2</w:t>
      </w:r>
      <w:r w:rsidRPr="00DF14B0">
        <w:rPr>
          <w:rFonts w:asciiTheme="minorEastAsia" w:eastAsiaTheme="minorEastAsia" w:hAnsiTheme="minorEastAsia" w:hint="eastAsia"/>
          <w:kern w:val="0"/>
        </w:rPr>
        <w:t>）自基金合同生效之日起，以诚实信用、勤勉尽责的原则管理和运用基金财产；</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3</w:t>
      </w:r>
      <w:r w:rsidRPr="00DF14B0">
        <w:rPr>
          <w:rFonts w:asciiTheme="minorEastAsia" w:eastAsiaTheme="minorEastAsia" w:hAnsiTheme="minorEastAsia" w:hint="eastAsia"/>
          <w:kern w:val="0"/>
        </w:rPr>
        <w:t>）办理基金备案手续；</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4</w:t>
      </w:r>
      <w:r w:rsidRPr="00DF14B0">
        <w:rPr>
          <w:rFonts w:asciiTheme="minorEastAsia" w:eastAsiaTheme="minorEastAsia" w:hAnsiTheme="minorEastAsia" w:hint="eastAsia"/>
          <w:kern w:val="0"/>
        </w:rPr>
        <w:t>）配备足够的具有专业资格的人员进行基金投资分析、决策，以专业化的经营方式管理和运作基金财产；</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5</w:t>
      </w:r>
      <w:r w:rsidRPr="00DF14B0">
        <w:rPr>
          <w:rFonts w:asciiTheme="minorEastAsia" w:eastAsiaTheme="minorEastAsia" w:hAnsiTheme="minorEastAsia" w:hint="eastAsia"/>
          <w:kern w:val="0"/>
        </w:rPr>
        <w:t>）建立健全内部风险控制、监察与稽核、财务管理及人事管理等制度，保证所管理的基金财产和基金管理人的财产相互独立，对所管理的不同基金分别管理、分别记账，进行证券投资；</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6</w:t>
      </w:r>
      <w:r w:rsidRPr="00DF14B0">
        <w:rPr>
          <w:rFonts w:asciiTheme="minorEastAsia" w:eastAsiaTheme="minorEastAsia" w:hAnsiTheme="minorEastAsia" w:hint="eastAsia"/>
          <w:kern w:val="0"/>
        </w:rPr>
        <w:t>）按基金合同的约定确定基金收益分配方案，及时向基金份额持有人分配基金收益</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7</w:t>
      </w:r>
      <w:r w:rsidRPr="00DF14B0">
        <w:rPr>
          <w:rFonts w:asciiTheme="minorEastAsia" w:eastAsiaTheme="minorEastAsia" w:hAnsiTheme="minorEastAsia" w:hint="eastAsia"/>
          <w:kern w:val="0"/>
        </w:rPr>
        <w:t>）除依据《基金法》、基金合同及其他有关规定外，不得为自己及任何第三人谋取利益，不得委托第三人运作基金财产；</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8</w:t>
      </w:r>
      <w:r w:rsidRPr="00DF14B0">
        <w:rPr>
          <w:rFonts w:asciiTheme="minorEastAsia" w:eastAsiaTheme="minorEastAsia" w:hAnsiTheme="minorEastAsia" w:hint="eastAsia"/>
          <w:kern w:val="0"/>
        </w:rPr>
        <w:t>）进行基金会计核算并编制基金的财务会计报告；</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9</w:t>
      </w:r>
      <w:r w:rsidRPr="00DF14B0">
        <w:rPr>
          <w:rFonts w:asciiTheme="minorEastAsia" w:eastAsiaTheme="minorEastAsia" w:hAnsiTheme="minorEastAsia" w:hint="eastAsia"/>
          <w:kern w:val="0"/>
        </w:rPr>
        <w:t>）依法接受基金托管人的监督；</w:t>
      </w:r>
    </w:p>
    <w:p w:rsidR="00DB0773" w:rsidRPr="00DF14B0" w:rsidRDefault="00DB0773" w:rsidP="00DB0773">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（10）编制季度报告、中期报告和年度报告；</w:t>
      </w:r>
    </w:p>
    <w:p w:rsidR="00DB0773" w:rsidRPr="00DF14B0" w:rsidRDefault="00DB0773" w:rsidP="00DB0773">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（11）采取适当合理的措施使计算开放式基金份额认购、申购、赎回和注销价格的方法符合基金合同等法律文件的规定；</w:t>
      </w:r>
    </w:p>
    <w:p w:rsidR="00B25325" w:rsidRPr="00DF14B0" w:rsidRDefault="00DB0773"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（12）计算并公告基金净值信息，确定基金份额申购、赎回价格；</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13</w:t>
      </w:r>
      <w:r w:rsidRPr="00DF14B0">
        <w:rPr>
          <w:rFonts w:asciiTheme="minorEastAsia" w:eastAsiaTheme="minorEastAsia" w:hAnsiTheme="minorEastAsia" w:hint="eastAsia"/>
          <w:kern w:val="0"/>
        </w:rPr>
        <w:t>）严格按照《基金法》、基金合同及其他有关规定，履行信息披露及报告义务；</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14</w:t>
      </w:r>
      <w:r w:rsidRPr="00DF14B0">
        <w:rPr>
          <w:rFonts w:asciiTheme="minorEastAsia" w:eastAsiaTheme="minorEastAsia" w:hAnsiTheme="minorEastAsia" w:hint="eastAsia"/>
          <w:kern w:val="0"/>
        </w:rPr>
        <w:t>）保守基金商业秘密，不泄露基金投资计划、投资意向等。除基金法、基金合同及其他有关规定另有规定外，在基金信息公开披露前应予以保密，不得向他人泄露；</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15</w:t>
      </w:r>
      <w:r w:rsidRPr="00DF14B0">
        <w:rPr>
          <w:rFonts w:asciiTheme="minorEastAsia" w:eastAsiaTheme="minorEastAsia" w:hAnsiTheme="minorEastAsia" w:hint="eastAsia"/>
          <w:kern w:val="0"/>
        </w:rPr>
        <w:t>）按规定受理申购和赎回申请，及时、足额支付赎回款项；</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（16）保存基金财产管理业务活动的记录、账册、报表和其他相关资料；</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1</w:t>
      </w:r>
      <w:r w:rsidRPr="00DF14B0">
        <w:rPr>
          <w:rFonts w:asciiTheme="minorEastAsia" w:eastAsiaTheme="minorEastAsia" w:hAnsiTheme="minorEastAsia" w:hint="eastAsia"/>
          <w:kern w:val="0"/>
        </w:rPr>
        <w:t>7）依据《基金法》、基金合同及其他有关规定召集基金份额持有人大会或配合基金托管人、基金份额持有人依法召集基金份额持有人大会；</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（18）以基金管理人名义，代表基金份额持有人利益行使诉讼权利或实施其他法律行为；</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（19）组织并参加基金财产清算小组，参与基金财产的保管、清理、估价、变现和分配；</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20</w:t>
      </w:r>
      <w:r w:rsidRPr="00DF14B0">
        <w:rPr>
          <w:rFonts w:asciiTheme="minorEastAsia" w:eastAsiaTheme="minorEastAsia" w:hAnsiTheme="minorEastAsia" w:hint="eastAsia"/>
          <w:kern w:val="0"/>
        </w:rPr>
        <w:t>）因违反基金合同导致基金财产的损失或损害基金份额持有人的合法权益，应承担赔偿责任，其赔偿责任不因其退任而免除；</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（21）基金托管人违反基金合同造成基金财产损失时，应为基金份额持有人利益向基金托管人追偿；</w:t>
      </w:r>
    </w:p>
    <w:p w:rsidR="00B25325" w:rsidRPr="00DF14B0" w:rsidRDefault="00B25325" w:rsidP="00414528">
      <w:pPr>
        <w:snapToGrid w:val="0"/>
        <w:spacing w:line="360" w:lineRule="auto"/>
        <w:ind w:firstLine="420"/>
        <w:rPr>
          <w:rFonts w:asciiTheme="minorEastAsia" w:eastAsiaTheme="minorEastAsia" w:hAnsiTheme="minorEastAsia"/>
          <w:kern w:val="0"/>
        </w:rPr>
      </w:pPr>
      <w:r w:rsidRPr="00DF14B0">
        <w:rPr>
          <w:rFonts w:asciiTheme="minorEastAsia" w:eastAsiaTheme="minorEastAsia" w:hAnsiTheme="minorEastAsia" w:hint="eastAsia"/>
          <w:kern w:val="0"/>
        </w:rPr>
        <w:t>（</w:t>
      </w:r>
      <w:r w:rsidRPr="00DF14B0">
        <w:rPr>
          <w:rFonts w:asciiTheme="minorEastAsia" w:eastAsiaTheme="minorEastAsia" w:hAnsiTheme="minorEastAsia"/>
          <w:kern w:val="0"/>
        </w:rPr>
        <w:t>22</w:t>
      </w:r>
      <w:r w:rsidRPr="00DF14B0">
        <w:rPr>
          <w:rFonts w:asciiTheme="minorEastAsia" w:eastAsiaTheme="minorEastAsia" w:hAnsiTheme="minorEastAsia" w:hint="eastAsia"/>
          <w:kern w:val="0"/>
        </w:rPr>
        <w:t>）法律法规、基金合同及国务院证券监督管理机构规定的其他义务。</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65" w:name="_Toc44424729"/>
      <w:r w:rsidRPr="00DF14B0">
        <w:rPr>
          <w:rFonts w:asciiTheme="minorEastAsia" w:eastAsiaTheme="minorEastAsia" w:hAnsiTheme="minorEastAsia" w:hint="eastAsia"/>
          <w:b w:val="0"/>
          <w:bCs/>
        </w:rPr>
        <w:lastRenderedPageBreak/>
        <w:t>（二）基金托管人的权利和义务</w:t>
      </w:r>
      <w:bookmarkEnd w:id="165"/>
    </w:p>
    <w:p w:rsidR="00B25325" w:rsidRPr="00DF14B0" w:rsidRDefault="006B70D6" w:rsidP="00414528">
      <w:pPr>
        <w:pStyle w:val="a7"/>
        <w:tabs>
          <w:tab w:val="left" w:pos="735"/>
        </w:tabs>
        <w:snapToGrid w:val="0"/>
        <w:spacing w:line="360" w:lineRule="auto"/>
        <w:ind w:firstLineChars="200" w:firstLine="422"/>
        <w:rPr>
          <w:rFonts w:asciiTheme="minorEastAsia" w:eastAsiaTheme="minorEastAsia" w:hAnsiTheme="minorEastAsia"/>
          <w:b/>
          <w:bCs/>
        </w:rPr>
      </w:pPr>
      <w:r w:rsidRPr="00DF14B0">
        <w:rPr>
          <w:rFonts w:asciiTheme="minorEastAsia" w:eastAsiaTheme="minorEastAsia" w:hAnsiTheme="minorEastAsia" w:hint="eastAsia"/>
          <w:b/>
          <w:bCs/>
        </w:rPr>
        <w:t>1、</w:t>
      </w:r>
      <w:r w:rsidR="00B25325" w:rsidRPr="00DF14B0">
        <w:rPr>
          <w:rFonts w:asciiTheme="minorEastAsia" w:eastAsiaTheme="minorEastAsia" w:hAnsiTheme="minorEastAsia" w:hint="eastAsia"/>
          <w:b/>
          <w:bCs/>
        </w:rPr>
        <w:t>基金托管人的权利</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（1）依据法律法规和基金合同的规定安全保管基金财产；</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（2）依照基金合同的约定获得基金托管费；</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（3）监督本基金的投资运作</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如托管人发现基金管理人的投资指令违反基金合同或有关法律法规的规定的</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不予执行并向中国证监会报告；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（4）在基金管理人职责终止时</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提名新的基金管理人；</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（5）依据法律法规和基金合同的规定召集基金份额持有人大会；</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（6）法律法规、基金合同规定的其他权利。</w:t>
      </w:r>
    </w:p>
    <w:p w:rsidR="00B25325" w:rsidRPr="00DF14B0" w:rsidRDefault="00B25325" w:rsidP="00414528">
      <w:pPr>
        <w:pStyle w:val="a7"/>
        <w:tabs>
          <w:tab w:val="left" w:pos="735"/>
        </w:tabs>
        <w:snapToGrid w:val="0"/>
        <w:spacing w:line="360" w:lineRule="auto"/>
        <w:ind w:firstLineChars="200" w:firstLine="422"/>
        <w:rPr>
          <w:rFonts w:asciiTheme="minorEastAsia" w:eastAsiaTheme="minorEastAsia" w:hAnsiTheme="minorEastAsia"/>
          <w:b/>
          <w:bCs/>
        </w:rPr>
      </w:pPr>
      <w:r w:rsidRPr="00DF14B0">
        <w:rPr>
          <w:rFonts w:asciiTheme="minorEastAsia" w:eastAsiaTheme="minorEastAsia" w:hAnsiTheme="minorEastAsia" w:hint="eastAsia"/>
          <w:b/>
          <w:bCs/>
        </w:rPr>
        <w:t>2</w:t>
      </w:r>
      <w:r w:rsidR="006B70D6" w:rsidRPr="00DF14B0">
        <w:rPr>
          <w:rFonts w:asciiTheme="minorEastAsia" w:eastAsiaTheme="minorEastAsia" w:hAnsiTheme="minorEastAsia" w:hint="eastAsia"/>
          <w:b/>
          <w:bCs/>
        </w:rPr>
        <w:t>、</w:t>
      </w:r>
      <w:r w:rsidRPr="00DF14B0">
        <w:rPr>
          <w:rFonts w:asciiTheme="minorEastAsia" w:eastAsiaTheme="minorEastAsia" w:hAnsiTheme="minorEastAsia" w:hint="eastAsia"/>
          <w:b/>
          <w:bCs/>
        </w:rPr>
        <w:t>基金托管人的义务</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（1）安全保管基金财产；</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（2）设立专门的基金托管部，具有符合要求的营业场所，配备足够的、合格的熟悉基金托管业务的专职人员，负责基金财产托管事宜；</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（3）按规定开设基金财产的资金账户和证券账户；</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（4）除依据《基金法》、基金合同及其他有关规定外，不得为自己及任何第三人谋取利益，不得委托第三人托管基金财产；</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（5）对所托管的不同基金财产分别设置账户，确保基金财产的完整和独立；</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（6）保管由基金管理人代表基金签订的与基金有关的重大合同及有关凭证；</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（7）保存基金托管业务活动的记录、账册、报表和其他相关资料；</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（8）按照基金合同的约定，根据基金管理人的投资指令，及时办理清算、交割事宜；</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（9）保守基金商业秘密。除《基金法》、基金合同及其他有关规定另有规定外，在基金信息公开披露前应予以保密，不得向他人泄露；</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（10）办理与基金托管业务活动有关的信息披露事项；</w:t>
      </w:r>
    </w:p>
    <w:p w:rsidR="00DB0773" w:rsidRPr="00DF14B0" w:rsidRDefault="00DB0773" w:rsidP="00DB0773">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11）对基金财务会计报告、季度报告、中期报告和年度报告的相关内容出具意见，说明基金管理人在各重要方面的运作是否严格按照基金合同的规定进行；如果基金管理人有未执行基金合同规定的行为，还应当说明基金托管人是否采取了适当的措施；</w:t>
      </w:r>
    </w:p>
    <w:p w:rsidR="00DB0773" w:rsidRPr="00DF14B0" w:rsidRDefault="00DB0773" w:rsidP="00DB0773">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（12）建立并保存基金份额持有人名册；</w:t>
      </w:r>
    </w:p>
    <w:p w:rsidR="00B25325" w:rsidRPr="00DF14B0" w:rsidRDefault="00DB0773"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（13）复核、审查基金管理人计算的基金资产净值、基金份额净值、基金份额申购、赎回价格；</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（14）按规定制作相关账册并与基金管理人核对；</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（15）依据基金管理人的指令或有关规定向基金份额持有人支付基金收益和赎回款项；</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（16）按照规定召集基金份额持有人大会或配合基金份额持有人依法自行召集基金份额持有人大会；</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lastRenderedPageBreak/>
        <w:t>（17）按照规定监督基金管理人的投资运作；</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（18）因违反基金合同导致基金财产损失，应承担赔偿责任，其责任不因其退任而免除；</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（19）基金管理人因违反基金合同造成基金财产损失时，应为基金向基金管理人追偿；</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（20）法律法规、基金合同及国务院证券监督管理机构规定的其他义务。</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66" w:name="_Toc44424730"/>
      <w:r w:rsidRPr="00DF14B0">
        <w:rPr>
          <w:rFonts w:asciiTheme="minorEastAsia" w:eastAsiaTheme="minorEastAsia" w:hAnsiTheme="minorEastAsia" w:hint="eastAsia"/>
          <w:b w:val="0"/>
          <w:bCs/>
        </w:rPr>
        <w:t>（三）基金份额持有人的权利和义务</w:t>
      </w:r>
      <w:bookmarkEnd w:id="166"/>
    </w:p>
    <w:p w:rsidR="00B25325" w:rsidRPr="00DF14B0" w:rsidRDefault="006B70D6" w:rsidP="006B70D6">
      <w:pPr>
        <w:pStyle w:val="a7"/>
        <w:tabs>
          <w:tab w:val="left" w:pos="735"/>
        </w:tabs>
        <w:snapToGrid w:val="0"/>
        <w:spacing w:line="360" w:lineRule="auto"/>
        <w:ind w:left="420" w:firstLine="0"/>
        <w:rPr>
          <w:rFonts w:asciiTheme="minorEastAsia" w:eastAsiaTheme="minorEastAsia" w:hAnsiTheme="minorEastAsia"/>
          <w:b/>
          <w:bCs/>
        </w:rPr>
      </w:pPr>
      <w:r w:rsidRPr="00DF14B0">
        <w:rPr>
          <w:rFonts w:asciiTheme="minorEastAsia" w:eastAsiaTheme="minorEastAsia" w:hAnsiTheme="minorEastAsia" w:hint="eastAsia"/>
          <w:b/>
          <w:bCs/>
        </w:rPr>
        <w:t>1、</w:t>
      </w:r>
      <w:r w:rsidR="00B25325" w:rsidRPr="00DF14B0">
        <w:rPr>
          <w:rFonts w:asciiTheme="minorEastAsia" w:eastAsiaTheme="minorEastAsia" w:hAnsiTheme="minorEastAsia" w:hint="eastAsia"/>
          <w:b/>
          <w:bCs/>
        </w:rPr>
        <w:t>基金份额持有人权利</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基金份额持有人有权按法律法规、本《基金合同》以及依据本《基金合同》制定的其他法律文件的规定：</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w:t>
      </w:r>
      <w:r w:rsidRPr="00DF14B0">
        <w:rPr>
          <w:rFonts w:asciiTheme="minorEastAsia" w:eastAsiaTheme="minorEastAsia" w:hAnsiTheme="minorEastAsia"/>
          <w:kern w:val="0"/>
          <w:szCs w:val="21"/>
        </w:rPr>
        <w:t>分享基金财产收益；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w:t>
      </w:r>
      <w:r w:rsidRPr="00DF14B0">
        <w:rPr>
          <w:rFonts w:asciiTheme="minorEastAsia" w:eastAsiaTheme="minorEastAsia" w:hAnsiTheme="minorEastAsia"/>
          <w:kern w:val="0"/>
          <w:szCs w:val="21"/>
        </w:rPr>
        <w:t>参与分配清算后的剩余基金财产；</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w:t>
      </w:r>
      <w:r w:rsidRPr="00DF14B0">
        <w:rPr>
          <w:rFonts w:asciiTheme="minorEastAsia" w:eastAsiaTheme="minorEastAsia" w:hAnsiTheme="minorEastAsia"/>
          <w:kern w:val="0"/>
          <w:szCs w:val="21"/>
        </w:rPr>
        <w:t>依法转让或者申请赎回其持有的基金份额；</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w:t>
      </w:r>
      <w:r w:rsidRPr="00DF14B0">
        <w:rPr>
          <w:rFonts w:asciiTheme="minorEastAsia" w:eastAsiaTheme="minorEastAsia" w:hAnsiTheme="minorEastAsia"/>
          <w:kern w:val="0"/>
          <w:szCs w:val="21"/>
        </w:rPr>
        <w:t>按照规定要求召开基金份额持有人大会；</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w:t>
      </w:r>
      <w:r w:rsidRPr="00DF14B0">
        <w:rPr>
          <w:rFonts w:asciiTheme="minorEastAsia" w:eastAsiaTheme="minorEastAsia" w:hAnsiTheme="minorEastAsia"/>
          <w:kern w:val="0"/>
          <w:szCs w:val="21"/>
        </w:rPr>
        <w:t>出席或者委派代表出席基金份额持有人大会，对基金份额持有人大会审议事项行使表决权；</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w:t>
      </w:r>
      <w:r w:rsidRPr="00DF14B0">
        <w:rPr>
          <w:rFonts w:asciiTheme="minorEastAsia" w:eastAsiaTheme="minorEastAsia" w:hAnsiTheme="minorEastAsia"/>
          <w:kern w:val="0"/>
          <w:szCs w:val="21"/>
        </w:rPr>
        <w:t>查阅或者复制公开披露的基金信息资料；</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（7）监督基金管理人的投资运作；</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（8）</w:t>
      </w:r>
      <w:r w:rsidRPr="00DF14B0">
        <w:rPr>
          <w:rFonts w:asciiTheme="minorEastAsia" w:eastAsiaTheme="minorEastAsia" w:hAnsiTheme="minorEastAsia"/>
          <w:kern w:val="0"/>
          <w:szCs w:val="21"/>
        </w:rPr>
        <w:t>对基金管理人、基金托管人、基金份额发售机构损害其合法权益的行为依法</w:t>
      </w:r>
      <w:r w:rsidRPr="00DF14B0">
        <w:rPr>
          <w:rFonts w:asciiTheme="minorEastAsia" w:eastAsiaTheme="minorEastAsia" w:hAnsiTheme="minorEastAsia" w:hint="eastAsia"/>
          <w:kern w:val="0"/>
          <w:szCs w:val="21"/>
        </w:rPr>
        <w:t>提起诉讼</w:t>
      </w:r>
      <w:r w:rsidRPr="00DF14B0">
        <w:rPr>
          <w:rFonts w:asciiTheme="minorEastAsia" w:eastAsiaTheme="minorEastAsia" w:hAnsiTheme="minorEastAsia"/>
          <w:kern w:val="0"/>
          <w:szCs w:val="21"/>
        </w:rPr>
        <w:t>；</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kern w:val="0"/>
          <w:szCs w:val="21"/>
        </w:rPr>
        <w:t>（9）法律法规、基金合同规定的其他权利。</w:t>
      </w:r>
    </w:p>
    <w:p w:rsidR="00B25325" w:rsidRPr="00DF14B0" w:rsidRDefault="006B70D6" w:rsidP="006B70D6">
      <w:pPr>
        <w:pStyle w:val="a7"/>
        <w:tabs>
          <w:tab w:val="left" w:pos="735"/>
        </w:tabs>
        <w:snapToGrid w:val="0"/>
        <w:spacing w:line="360" w:lineRule="auto"/>
        <w:ind w:left="420" w:firstLine="0"/>
        <w:rPr>
          <w:rFonts w:asciiTheme="minorEastAsia" w:eastAsiaTheme="minorEastAsia" w:hAnsiTheme="minorEastAsia"/>
          <w:b/>
          <w:bCs/>
        </w:rPr>
      </w:pPr>
      <w:r w:rsidRPr="00DF14B0">
        <w:rPr>
          <w:rFonts w:asciiTheme="minorEastAsia" w:eastAsiaTheme="minorEastAsia" w:hAnsiTheme="minorEastAsia" w:hint="eastAsia"/>
          <w:b/>
          <w:bCs/>
        </w:rPr>
        <w:t>2、</w:t>
      </w:r>
      <w:r w:rsidR="00B25325" w:rsidRPr="00DF14B0">
        <w:rPr>
          <w:rFonts w:asciiTheme="minorEastAsia" w:eastAsiaTheme="minorEastAsia" w:hAnsiTheme="minorEastAsia" w:hint="eastAsia"/>
          <w:b/>
          <w:bCs/>
        </w:rPr>
        <w:t>基金份额持有人义务</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（1）遵守法律法规及基金合同；</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（2）缴纳基金认购、申购款项及基金合同规定的费用；</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（3）在持有的基金份额范围内，承担基金亏损或者基金合同终止的有限责任；</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（4）不从事任何有损基金及其他基金份额持有人合法利益的活动；</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（5）执行基金份额持有人大会的决议；</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kern w:val="0"/>
          <w:szCs w:val="21"/>
        </w:rPr>
        <w:t>（6）法律法规及基金合同规定的其他义务。</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67" w:name="_Toc44424731"/>
      <w:r w:rsidRPr="00DF14B0">
        <w:rPr>
          <w:rFonts w:asciiTheme="minorEastAsia" w:eastAsiaTheme="minorEastAsia" w:hAnsiTheme="minorEastAsia" w:hint="eastAsia"/>
          <w:b w:val="0"/>
          <w:bCs/>
        </w:rPr>
        <w:t>（四）基金份额持有人大会</w:t>
      </w:r>
      <w:bookmarkEnd w:id="167"/>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1</w:t>
      </w:r>
      <w:r w:rsidR="006B70D6" w:rsidRPr="00DF14B0">
        <w:rPr>
          <w:rFonts w:asciiTheme="minorEastAsia" w:eastAsiaTheme="minorEastAsia" w:hAnsiTheme="minorEastAsia" w:hint="eastAsia"/>
        </w:rPr>
        <w:t>、</w:t>
      </w:r>
      <w:r w:rsidRPr="00DF14B0">
        <w:rPr>
          <w:rFonts w:asciiTheme="minorEastAsia" w:eastAsiaTheme="minorEastAsia" w:hAnsiTheme="minorEastAsia"/>
          <w:kern w:val="0"/>
          <w:szCs w:val="21"/>
        </w:rPr>
        <w:t>本基金的基金份额持有人大会，由本基金的</w:t>
      </w:r>
      <w:r w:rsidRPr="00DF14B0">
        <w:rPr>
          <w:rFonts w:asciiTheme="minorEastAsia" w:eastAsiaTheme="minorEastAsia" w:hAnsiTheme="minorEastAsia" w:hint="eastAsia"/>
          <w:kern w:val="0"/>
          <w:szCs w:val="21"/>
        </w:rPr>
        <w:t>基金份额</w:t>
      </w:r>
      <w:r w:rsidRPr="00DF14B0">
        <w:rPr>
          <w:rFonts w:asciiTheme="minorEastAsia" w:eastAsiaTheme="minorEastAsia" w:hAnsiTheme="minorEastAsia"/>
          <w:kern w:val="0"/>
          <w:szCs w:val="21"/>
        </w:rPr>
        <w:t>持有人组成</w:t>
      </w:r>
      <w:r w:rsidRPr="00DF14B0">
        <w:rPr>
          <w:rFonts w:asciiTheme="minorEastAsia" w:eastAsiaTheme="minorEastAsia" w:hAnsiTheme="minorEastAsia" w:hint="eastAsia"/>
        </w:rPr>
        <w:t>。基金份额持有人持有的每一基金份额拥有平等的投票权。</w:t>
      </w:r>
    </w:p>
    <w:p w:rsidR="00B25325" w:rsidRPr="00DF14B0" w:rsidRDefault="006B70D6"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w:t>
      </w:r>
      <w:r w:rsidR="00B25325" w:rsidRPr="00DF14B0">
        <w:rPr>
          <w:rFonts w:asciiTheme="minorEastAsia" w:eastAsiaTheme="minorEastAsia" w:hAnsiTheme="minorEastAsia" w:hint="eastAsia"/>
          <w:szCs w:val="21"/>
        </w:rPr>
        <w:t>有以下事由情形之一的，应当召开基金份额持有人大会：</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lastRenderedPageBreak/>
        <w:t>（1）提前终止基金合同；</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（2）转换基金运作方式；</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（3）提高基金管理人、基金托管人的报酬标准；</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（4）更换基金管理人、基金托管人；</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w:t>
      </w:r>
      <w:r w:rsidRPr="00DF14B0">
        <w:rPr>
          <w:rFonts w:asciiTheme="minorEastAsia" w:eastAsiaTheme="minorEastAsia" w:hAnsiTheme="minorEastAsia"/>
          <w:kern w:val="0"/>
          <w:szCs w:val="21"/>
        </w:rPr>
        <w:t>变更基金类别；</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w:t>
      </w:r>
      <w:r w:rsidRPr="00DF14B0">
        <w:rPr>
          <w:rFonts w:asciiTheme="minorEastAsia" w:eastAsiaTheme="minorEastAsia" w:hAnsiTheme="minorEastAsia"/>
          <w:kern w:val="0"/>
          <w:szCs w:val="21"/>
        </w:rPr>
        <w:t>变更基金投资目标、范围或策略；</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（7）</w:t>
      </w:r>
      <w:r w:rsidRPr="00DF14B0">
        <w:rPr>
          <w:rFonts w:asciiTheme="minorEastAsia" w:eastAsiaTheme="minorEastAsia" w:hAnsiTheme="minorEastAsia"/>
          <w:kern w:val="0"/>
          <w:szCs w:val="21"/>
        </w:rPr>
        <w:t>变更基金份额持有人大会程序；</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（8）本基金与其它基金合并；</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（9）对基金当事人权利和义务产生重大影响的事项；</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kern w:val="0"/>
          <w:szCs w:val="21"/>
        </w:rPr>
        <w:t>（10）法律法规或中国证监会规定的其它应当召开基金份额持有人大会的事项。</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3</w:t>
      </w:r>
      <w:r w:rsidR="006B70D6" w:rsidRPr="00DF14B0">
        <w:rPr>
          <w:rFonts w:asciiTheme="minorEastAsia" w:eastAsiaTheme="minorEastAsia" w:hAnsiTheme="minorEastAsia" w:hint="eastAsia"/>
          <w:szCs w:val="21"/>
        </w:rPr>
        <w:t>、</w:t>
      </w:r>
      <w:r w:rsidRPr="00DF14B0">
        <w:rPr>
          <w:rFonts w:asciiTheme="minorEastAsia" w:eastAsiaTheme="minorEastAsia" w:hAnsiTheme="minorEastAsia" w:hint="eastAsia"/>
          <w:kern w:val="0"/>
          <w:szCs w:val="21"/>
        </w:rPr>
        <w:t>以下情况不需召开基金份额持有人大会：</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（1）调低基金管理费率、基金托管费率；</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（2）在法律法规和基金合同规定的范围内变更本基金的申购费率、赎回费率或收费方式；</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（3）因相应的法律法规发生变动而应当对基金合同进行修改；</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（4）对基金合同的修改不涉及基金合同当事人权利义务关系发生变化；</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（5）对基金合同的修改对基金份额持有人利益无实质性不利影响；</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（6）除法律法规或基金合同规定应当召开基金份额持有人大会以外的其他情形。</w:t>
      </w:r>
    </w:p>
    <w:p w:rsidR="00B25325" w:rsidRPr="00DF14B0" w:rsidRDefault="006B70D6"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w:t>
      </w:r>
      <w:r w:rsidR="00B25325" w:rsidRPr="00DF14B0">
        <w:rPr>
          <w:rFonts w:asciiTheme="minorEastAsia" w:eastAsiaTheme="minorEastAsia" w:hAnsiTheme="minorEastAsia" w:hint="eastAsia"/>
          <w:szCs w:val="21"/>
        </w:rPr>
        <w:t>召集方式</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w:t>
      </w:r>
      <w:r w:rsidRPr="00DF14B0">
        <w:rPr>
          <w:rFonts w:asciiTheme="minorEastAsia" w:eastAsiaTheme="minorEastAsia" w:hAnsiTheme="minorEastAsia" w:hint="eastAsia"/>
          <w:kern w:val="0"/>
          <w:szCs w:val="21"/>
        </w:rPr>
        <w:t>除法律法规或基金合同另有约定外</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基金份额持有人大会由基金管理人召集</w:t>
      </w:r>
      <w:r w:rsidRPr="00DF14B0">
        <w:rPr>
          <w:rFonts w:asciiTheme="minorEastAsia" w:eastAsiaTheme="minorEastAsia" w:hAnsiTheme="minorEastAsia" w:hint="eastAsia"/>
          <w:szCs w:val="21"/>
        </w:rPr>
        <w:t>。</w:t>
      </w:r>
    </w:p>
    <w:p w:rsidR="009B1287"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w:t>
      </w:r>
      <w:r w:rsidRPr="00DF14B0">
        <w:rPr>
          <w:rFonts w:asciiTheme="minorEastAsia" w:eastAsiaTheme="minorEastAsia" w:hAnsiTheme="minorEastAsia" w:hint="eastAsia"/>
          <w:kern w:val="0"/>
          <w:szCs w:val="21"/>
        </w:rPr>
        <w:t>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w:t>
      </w:r>
    </w:p>
    <w:p w:rsidR="009B1287"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szCs w:val="21"/>
        </w:rPr>
        <w:t>（3）</w:t>
      </w:r>
      <w:r w:rsidRPr="00DF14B0">
        <w:rPr>
          <w:rFonts w:asciiTheme="minorEastAsia" w:eastAsiaTheme="minorEastAsia" w:hAnsiTheme="minorEastAsia" w:hint="eastAsia"/>
          <w:kern w:val="0"/>
          <w:szCs w:val="21"/>
        </w:rPr>
        <w:t>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rsidR="009B1287"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基金管理人决定召集的，应当自出具书面决定之日起六十日内召开；基金管理人决定不召集，代表基金份额百分之十以上的基金份额持有人仍认为有必要召开的，应当向基金托管人提出书面提议。</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基金托管人应当自收到书面提议之日起十日内决定是否召集，并书面告知提出提议的基金份额持有人代表和基金管理人；基金托管人决定召集的，应当自出具书面决定之日起六十日内召开。</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szCs w:val="21"/>
        </w:rPr>
        <w:t>（4）</w:t>
      </w:r>
      <w:r w:rsidRPr="00DF14B0">
        <w:rPr>
          <w:rFonts w:asciiTheme="minorEastAsia" w:eastAsiaTheme="minorEastAsia" w:hAnsiTheme="minorEastAsia" w:hint="eastAsia"/>
          <w:kern w:val="0"/>
          <w:szCs w:val="21"/>
        </w:rPr>
        <w:t>代表基金份额百分之十以上（含百分之十）的基金份额持有人就同一事项书面要</w:t>
      </w:r>
      <w:r w:rsidRPr="00DF14B0">
        <w:rPr>
          <w:rFonts w:asciiTheme="minorEastAsia" w:eastAsiaTheme="minorEastAsia" w:hAnsiTheme="minorEastAsia" w:hint="eastAsia"/>
          <w:kern w:val="0"/>
          <w:szCs w:val="21"/>
        </w:rPr>
        <w:lastRenderedPageBreak/>
        <w:t>求召开基金份额持有人大会，而基金管理人、基金托管人都不召集的，代表基金份额百分之十以上（含百分之十）的基金份额持有人有权自行召集，并至少提前三十日报中国证监会备案。</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（5）基金份额持有人依法自行召集基金份额持有人大会的，基金管理人、基金托管人应当配合，不得阻碍、干扰。</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kern w:val="0"/>
          <w:szCs w:val="21"/>
        </w:rPr>
        <w:t>（6）基金份额持有人大会的召集人负责选择确定开会时间、地点、方式和权益登记日。</w:t>
      </w:r>
    </w:p>
    <w:p w:rsidR="00B25325" w:rsidRPr="00DF14B0" w:rsidRDefault="006B70D6" w:rsidP="00414528">
      <w:pPr>
        <w:snapToGrid w:val="0"/>
        <w:spacing w:line="360" w:lineRule="auto"/>
        <w:ind w:left="420"/>
        <w:rPr>
          <w:rFonts w:asciiTheme="minorEastAsia" w:eastAsiaTheme="minorEastAsia" w:hAnsiTheme="minorEastAsia"/>
          <w:szCs w:val="21"/>
        </w:rPr>
      </w:pPr>
      <w:r w:rsidRPr="00DF14B0">
        <w:rPr>
          <w:rFonts w:asciiTheme="minorEastAsia" w:eastAsiaTheme="minorEastAsia" w:hAnsiTheme="minorEastAsia" w:hint="eastAsia"/>
          <w:szCs w:val="21"/>
        </w:rPr>
        <w:t>5、</w:t>
      </w:r>
      <w:r w:rsidR="00B25325" w:rsidRPr="00DF14B0">
        <w:rPr>
          <w:rFonts w:asciiTheme="minorEastAsia" w:eastAsiaTheme="minorEastAsia" w:hAnsiTheme="minorEastAsia" w:hint="eastAsia"/>
          <w:szCs w:val="21"/>
        </w:rPr>
        <w:t>通知</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kern w:val="0"/>
          <w:szCs w:val="21"/>
        </w:rPr>
        <w:t>召开基金份额持有人大会</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召集人应当于会议召开前30天</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在</w:t>
      </w:r>
      <w:r w:rsidR="00DB0773" w:rsidRPr="00DF14B0">
        <w:rPr>
          <w:rFonts w:asciiTheme="minorEastAsia" w:eastAsiaTheme="minorEastAsia" w:hAnsiTheme="minorEastAsia" w:hint="eastAsia"/>
          <w:kern w:val="0"/>
          <w:szCs w:val="21"/>
        </w:rPr>
        <w:t>指定媒介</w:t>
      </w:r>
      <w:r w:rsidRPr="00DF14B0">
        <w:rPr>
          <w:rFonts w:asciiTheme="minorEastAsia" w:eastAsiaTheme="minorEastAsia" w:hAnsiTheme="minorEastAsia"/>
          <w:kern w:val="0"/>
          <w:szCs w:val="21"/>
        </w:rPr>
        <w:t>公告通知</w:t>
      </w:r>
      <w:r w:rsidRPr="00DF14B0">
        <w:rPr>
          <w:rFonts w:asciiTheme="minorEastAsia" w:eastAsiaTheme="minorEastAsia" w:hAnsiTheme="minorEastAsia" w:hint="eastAsia"/>
          <w:kern w:val="0"/>
          <w:szCs w:val="21"/>
        </w:rPr>
        <w:t>。基金份额持有人大会不得就未经公告的事项进行表决。基金份额持有人大会通知将至少载明以下内容：</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（1）会议召开的时间、地点、方式；</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（2）会议拟审议的主要事项、议事程序和表决方式；</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（3）代理投票授权委托书送达时间和地点；</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（4）会务常设联系人姓名、电话；</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（5）权益登记日；</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kern w:val="0"/>
          <w:szCs w:val="21"/>
        </w:rPr>
        <w:t>（6）如采用通讯表决方式</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还应载明具体通讯方式、委托的公证机关及其联系方式和联系人、书面表达意见的寄交和收取方式、投票表决的截止日以及表决票的送达地址等内容。</w:t>
      </w:r>
    </w:p>
    <w:p w:rsidR="00B25325" w:rsidRPr="00DF14B0" w:rsidRDefault="006B70D6"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6、</w:t>
      </w:r>
      <w:r w:rsidR="00B25325" w:rsidRPr="00DF14B0">
        <w:rPr>
          <w:rFonts w:asciiTheme="minorEastAsia" w:eastAsiaTheme="minorEastAsia" w:hAnsiTheme="minorEastAsia" w:hint="eastAsia"/>
          <w:szCs w:val="21"/>
        </w:rPr>
        <w:t>开会方式</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基金份额持有人大会的召开方式包括现场开会和通讯方式开会。现场开会由基金份额持有人本人出席或通过授权委派其代理人出席</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现场开会时基金管理人和基金托管人的授权代表应当出席；通讯方式开会指按照基金合同的相关规定以通讯的书面方式进行表决。会议的召开方式由召集人确定</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但决定基金管理人更换或基金托管人的更换、转换基金运作方式和终止基金合同事宜必须以现场开会方式召开基金份额持有人大会。</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现场开会同时符合以下条件时</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可以进行基金份额持有人大会议程：</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（1）亲自出席会议者持有基金份额的凭证和受托出席会议者出具的委托人持有基金份额的凭证和授权委托书等文件符合法律法规、本基金合同和会议通知的规定；</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（2）经核对</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汇总到会者出示的在权益登记日持有基金份额的凭证显示</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全部有效的基金份额不少于权益登记日基金总份额的50</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含50</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在符合以下条件时</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通讯开会的方式视为有效：</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（1）召集人按基金合同规定公布会议通知后</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在两个工作日内连续公布相关提示性公告；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（2）召集人按照会议通知规定的方式收取基金份额持有人的书面表决意见；</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（3）本人直接出具书面意见或授权他人代表出具书面意见的基金份额持有人所代表的基金份额不少于权益登记日基金总份额的50</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（含50%）；</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lastRenderedPageBreak/>
        <w:t>（4）直接出具书面意见的基金份额持有人或受托代表他人出具书面意见的其他代表</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同时提交的持有基金份额的凭证和受托出席会议者出具的委托人持有基金份额的凭证和授权委托书等文件符合法律法规、基金合同和会议通知的规定；</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（5）会议通知公布前已报中国证监会备案。</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kern w:val="0"/>
          <w:szCs w:val="21"/>
        </w:rPr>
        <w:t>采取通讯方式进行表决时，符合法律法规、基金合同和会议通知规定的书面表决意见即视为有效的表决;表决意见模糊不清或相互矛盾的视为弃权表决，但应当计入出具书面意见的基金份额持有人所代表的基金份额总数。</w:t>
      </w:r>
    </w:p>
    <w:p w:rsidR="00B25325" w:rsidRPr="00DF14B0" w:rsidRDefault="006B70D6"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7、</w:t>
      </w:r>
      <w:r w:rsidR="00B25325" w:rsidRPr="00DF14B0">
        <w:rPr>
          <w:rFonts w:asciiTheme="minorEastAsia" w:eastAsiaTheme="minorEastAsia" w:hAnsiTheme="minorEastAsia" w:hint="eastAsia"/>
          <w:szCs w:val="21"/>
        </w:rPr>
        <w:t>议事内容与程序</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（1）</w:t>
      </w:r>
      <w:r w:rsidRPr="00DF14B0">
        <w:rPr>
          <w:rFonts w:asciiTheme="minorEastAsia" w:eastAsiaTheme="minorEastAsia" w:hAnsiTheme="minorEastAsia" w:hint="eastAsia"/>
          <w:kern w:val="0"/>
          <w:szCs w:val="21"/>
        </w:rPr>
        <w:t>议事内容及提案权</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szCs w:val="21"/>
        </w:rPr>
        <w:t>1）</w:t>
      </w:r>
      <w:r w:rsidRPr="00DF14B0">
        <w:rPr>
          <w:rFonts w:asciiTheme="minorEastAsia" w:eastAsiaTheme="minorEastAsia" w:hAnsiTheme="minorEastAsia" w:hint="eastAsia"/>
          <w:kern w:val="0"/>
          <w:szCs w:val="21"/>
        </w:rPr>
        <w:t>议事内容限为本条前述第（二）款规定的基金份额持有人大会召开事由范围内的事项。</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w:t>
      </w:r>
      <w:r w:rsidRPr="00DF14B0">
        <w:rPr>
          <w:rFonts w:asciiTheme="minorEastAsia" w:eastAsiaTheme="minorEastAsia" w:hAnsiTheme="minorEastAsia" w:hint="eastAsia"/>
          <w:kern w:val="0"/>
          <w:szCs w:val="21"/>
        </w:rPr>
        <w:t>基金管理人、基金托管人、代表基金份额</w:t>
      </w:r>
      <w:r w:rsidRPr="00DF14B0">
        <w:rPr>
          <w:rFonts w:asciiTheme="minorEastAsia" w:eastAsiaTheme="minorEastAsia" w:hAnsiTheme="minorEastAsia"/>
          <w:kern w:val="0"/>
          <w:szCs w:val="21"/>
        </w:rPr>
        <w:t>10%</w:t>
      </w:r>
      <w:r w:rsidRPr="00DF14B0">
        <w:rPr>
          <w:rFonts w:asciiTheme="minorEastAsia" w:eastAsiaTheme="minorEastAsia" w:hAnsiTheme="minorEastAsia" w:hint="eastAsia"/>
          <w:kern w:val="0"/>
          <w:szCs w:val="21"/>
        </w:rPr>
        <w:t>以上的基金份额持有人可以在大会召集人发出会议通知前向大会召集人提交需由基金份额持有人大会审议表决的提案。</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szCs w:val="21"/>
        </w:rPr>
        <w:t>3）</w:t>
      </w:r>
      <w:r w:rsidRPr="00DF14B0">
        <w:rPr>
          <w:rFonts w:asciiTheme="minorEastAsia" w:eastAsiaTheme="minorEastAsia" w:hAnsiTheme="minorEastAsia" w:hint="eastAsia"/>
          <w:kern w:val="0"/>
          <w:szCs w:val="21"/>
        </w:rPr>
        <w:t>对于基金份额持有人提交的提案</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大会召集人应当按照以下原则对提案进行审核：</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a</w:t>
      </w:r>
      <w:r w:rsidR="009B128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关联性。大会召集人对于基金份额持有人提案涉及事项与基金有直接关系</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并且不超出法律法规和基金合同规定的基金份额持有人大会职权范围的</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应提交大会审议；对于不符合上述要求的</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不提交基金份额持有人大会审议。如果召集人决定不将基金份额持有人提案提交大会表决</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应当在该次基金份额持有人大会上进行解释和说明。</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b</w:t>
      </w:r>
      <w:r w:rsidR="009B1287"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程序性。大会召集人可以对基金份额持有人的提案涉及的程序性问题作出决定。如将其提案进行分拆或合并表决</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需征得原提案人同意；原提案人不同意变更的</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大会主持人可以就程序性问题提请基金份额持有人大会作出决定</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并按照基金份额持有人大会决定的程序进行审议。</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szCs w:val="21"/>
        </w:rPr>
        <w:t>4）</w:t>
      </w:r>
      <w:r w:rsidRPr="00DF14B0">
        <w:rPr>
          <w:rFonts w:asciiTheme="minorEastAsia" w:eastAsiaTheme="minorEastAsia" w:hAnsiTheme="minorEastAsia" w:hint="eastAsia"/>
          <w:kern w:val="0"/>
          <w:szCs w:val="21"/>
        </w:rPr>
        <w:t>代表基金份额</w:t>
      </w:r>
      <w:r w:rsidRPr="00DF14B0">
        <w:rPr>
          <w:rFonts w:asciiTheme="minorEastAsia" w:eastAsiaTheme="minorEastAsia" w:hAnsiTheme="minorEastAsia"/>
          <w:kern w:val="0"/>
          <w:szCs w:val="21"/>
        </w:rPr>
        <w:t>10%以上的基金份额持有人提交基金份额持有人大会审议表决的提案，</w:t>
      </w:r>
      <w:r w:rsidRPr="00DF14B0">
        <w:rPr>
          <w:rFonts w:asciiTheme="minorEastAsia" w:eastAsiaTheme="minorEastAsia" w:hAnsiTheme="minorEastAsia" w:hint="eastAsia"/>
          <w:kern w:val="0"/>
          <w:szCs w:val="21"/>
        </w:rPr>
        <w:t>或</w:t>
      </w:r>
      <w:r w:rsidRPr="00DF14B0">
        <w:rPr>
          <w:rFonts w:asciiTheme="minorEastAsia" w:eastAsiaTheme="minorEastAsia" w:hAnsiTheme="minorEastAsia"/>
          <w:kern w:val="0"/>
          <w:szCs w:val="21"/>
        </w:rPr>
        <w:t>基金管理人或基金托管人提交基金份额持有人大会审议表决的提案，未获得基金份额持有人大会审议通过，就同一提案再次提请基金份额持有人大会审议，其时间间隔不少于六个月。法律法规另有规定的除外。</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5）</w:t>
      </w:r>
      <w:r w:rsidRPr="00DF14B0">
        <w:rPr>
          <w:rFonts w:asciiTheme="minorEastAsia" w:eastAsiaTheme="minorEastAsia" w:hAnsiTheme="minorEastAsia" w:hint="eastAsia"/>
          <w:kern w:val="0"/>
          <w:szCs w:val="21"/>
        </w:rPr>
        <w:t>基金份额持有人大会不得对未事先公告的议事内容进行表决。</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（2）议事程序</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在现场开会的方式下</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首先由召集人宣读提案</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经讨论后进行表决</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并形成大会决议</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报经中国证监会核准或备案后生效；在通讯表决开会的方式下</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首先由召集人在会议通知中公布提案</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在所通知的表决截止日期第二个工作日由大会聘请的公证机关的公证员统计全部有效表决并形成决议</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报经中国证监会核准或备案后生效。</w:t>
      </w:r>
    </w:p>
    <w:p w:rsidR="00B25325" w:rsidRPr="00DF14B0" w:rsidRDefault="006B70D6"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8、</w:t>
      </w:r>
      <w:r w:rsidR="00B25325" w:rsidRPr="00DF14B0">
        <w:rPr>
          <w:rFonts w:asciiTheme="minorEastAsia" w:eastAsiaTheme="minorEastAsia" w:hAnsiTheme="minorEastAsia" w:hint="eastAsia"/>
          <w:szCs w:val="21"/>
        </w:rPr>
        <w:t>表决</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（1）基金份额持有人所持每份基金份额享有平等的表决权。</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kern w:val="0"/>
          <w:szCs w:val="21"/>
        </w:rPr>
        <w:lastRenderedPageBreak/>
        <w:t>（2）基金份额持有人大会决议分为一般决议和特别决议：</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szCs w:val="21"/>
        </w:rPr>
        <w:t>1）</w:t>
      </w:r>
      <w:r w:rsidRPr="00DF14B0">
        <w:rPr>
          <w:rFonts w:asciiTheme="minorEastAsia" w:eastAsiaTheme="minorEastAsia" w:hAnsiTheme="minorEastAsia" w:hint="eastAsia"/>
          <w:kern w:val="0"/>
          <w:szCs w:val="21"/>
        </w:rPr>
        <w:t>特别决议</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对于特别决议应当经参加大会的基金份额持有人所持表决权的三分之二以上（含三分之二）通过。</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szCs w:val="21"/>
        </w:rPr>
        <w:t>2）</w:t>
      </w:r>
      <w:r w:rsidRPr="00DF14B0">
        <w:rPr>
          <w:rFonts w:asciiTheme="minorEastAsia" w:eastAsiaTheme="minorEastAsia" w:hAnsiTheme="minorEastAsia" w:hint="eastAsia"/>
          <w:kern w:val="0"/>
          <w:szCs w:val="21"/>
        </w:rPr>
        <w:t>一般决议</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对于一般决议应当经参加大会的基金份额持有人所持表决权的百分之五十以上（含百分之五十）通过。</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更换基金管理人或者基金托管人、转换基金运作方式或终止基金合同应当以特别决议通过方为有效。</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基金份额持有人大会采取记名方式进行投票表决。</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采取通讯方式进行表决时</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符合会议通知规定的书面表决意见视为有效表决。</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kern w:val="0"/>
          <w:szCs w:val="21"/>
        </w:rPr>
        <w:t>基金份额持有人大会的各项提案或同一项提案内并列的各项议题应当分开审议、逐项表决。</w:t>
      </w:r>
    </w:p>
    <w:p w:rsidR="00B25325" w:rsidRPr="00DF14B0" w:rsidRDefault="006B70D6"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9、</w:t>
      </w:r>
      <w:r w:rsidR="00B25325" w:rsidRPr="00DF14B0">
        <w:rPr>
          <w:rFonts w:asciiTheme="minorEastAsia" w:eastAsiaTheme="minorEastAsia" w:hAnsiTheme="minorEastAsia" w:hint="eastAsia"/>
          <w:szCs w:val="21"/>
        </w:rPr>
        <w:t>计票</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1</w:t>
      </w:r>
      <w:r w:rsidRPr="00DF14B0">
        <w:rPr>
          <w:rFonts w:asciiTheme="minorEastAsia" w:eastAsiaTheme="minorEastAsia" w:hAnsiTheme="minorEastAsia" w:hint="eastAsia"/>
          <w:szCs w:val="21"/>
        </w:rPr>
        <w:t>）现场开会</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szCs w:val="21"/>
        </w:rPr>
        <w:t>1)</w:t>
      </w:r>
      <w:r w:rsidRPr="00DF14B0">
        <w:rPr>
          <w:rFonts w:asciiTheme="minorEastAsia" w:eastAsiaTheme="minorEastAsia" w:hAnsiTheme="minorEastAsia" w:hint="eastAsia"/>
          <w:kern w:val="0"/>
          <w:szCs w:val="21"/>
        </w:rPr>
        <w:t>基金份额持有人大会的主持人为召集人授权出席大会的代表</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如大会由基金管理人或基金托管人召集</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基金份额持有人大会的主持人应当在会议开始后宣布在出席会议的基金份额持有人中推举两名基金份额持有人代表与大会召集人授权的一名监督员</w:t>
      </w:r>
      <w:r w:rsidRPr="00DF14B0">
        <w:rPr>
          <w:rFonts w:asciiTheme="minorEastAsia" w:eastAsiaTheme="minorEastAsia" w:hAnsiTheme="minorEastAsia" w:hint="eastAsia"/>
        </w:rPr>
        <w:t>(如果基金管理人为召集人，则监督员由基金托管人担任；如基金托管人为召集人，则监督员由基金托管人在出席会议的基金份额持有人中指定)</w:t>
      </w:r>
      <w:r w:rsidRPr="00DF14B0">
        <w:rPr>
          <w:rFonts w:asciiTheme="minorEastAsia" w:eastAsiaTheme="minorEastAsia" w:hAnsiTheme="minorEastAsia" w:hint="eastAsia"/>
          <w:kern w:val="0"/>
          <w:szCs w:val="21"/>
        </w:rPr>
        <w:t>共同担任监票人；如大会由基金份额持有人自行召集</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基金份额持有人大会的主持人应当在会议开始后宣布在出席会议的基金份额持有人中推举三名基金份额持有人担任监票人。</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szCs w:val="21"/>
        </w:rPr>
        <w:t>2)</w:t>
      </w:r>
      <w:r w:rsidRPr="00DF14B0">
        <w:rPr>
          <w:rFonts w:asciiTheme="minorEastAsia" w:eastAsiaTheme="minorEastAsia" w:hAnsiTheme="minorEastAsia" w:hint="eastAsia"/>
          <w:kern w:val="0"/>
          <w:szCs w:val="21"/>
        </w:rPr>
        <w:t>监票人应当在基金份额持有人表决后立即进行清点并由大会主持人当场公布计票结果。</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szCs w:val="21"/>
        </w:rPr>
        <w:t>3)</w:t>
      </w:r>
      <w:r w:rsidRPr="00DF14B0">
        <w:rPr>
          <w:rFonts w:asciiTheme="minorEastAsia" w:eastAsiaTheme="minorEastAsia" w:hAnsiTheme="minorEastAsia" w:hint="eastAsia"/>
          <w:kern w:val="0"/>
          <w:szCs w:val="21"/>
        </w:rPr>
        <w:t>如果大会主持人对于提交的表决结果有怀疑</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可以对所投票数进行重新清点；如果大会主持人未进行重新清点</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而出席大会的基金份额持有人或者基金份额持有人代理人对大会主持人宣布的表决结果有异议</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其有权在宣布表决结果后立即要求重新清点</w:t>
      </w:r>
      <w:r w:rsidRPr="00DF14B0">
        <w:rPr>
          <w:rFonts w:asciiTheme="minorEastAsia" w:eastAsiaTheme="minorEastAsia" w:hAnsiTheme="minorEastAsia"/>
          <w:kern w:val="0"/>
          <w:szCs w:val="21"/>
        </w:rPr>
        <w:t>，</w:t>
      </w:r>
      <w:r w:rsidRPr="00DF14B0">
        <w:rPr>
          <w:rFonts w:asciiTheme="minorEastAsia" w:eastAsiaTheme="minorEastAsia" w:hAnsiTheme="minorEastAsia" w:hint="eastAsia"/>
          <w:kern w:val="0"/>
          <w:szCs w:val="21"/>
        </w:rPr>
        <w:t>大会主持人应当立即重新清点并公布重新清点结果。重新清点仅限一次</w:t>
      </w:r>
      <w:r w:rsidRPr="00DF14B0">
        <w:rPr>
          <w:rFonts w:asciiTheme="minorEastAsia" w:eastAsiaTheme="minorEastAsia" w:hAnsiTheme="minorEastAsia" w:hint="eastAsia"/>
          <w:szCs w:val="21"/>
        </w:rPr>
        <w:t>。</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kern w:val="0"/>
          <w:szCs w:val="21"/>
        </w:rPr>
        <w:t>4）</w:t>
      </w:r>
      <w:r w:rsidRPr="00DF14B0">
        <w:rPr>
          <w:rFonts w:asciiTheme="minorEastAsia" w:eastAsiaTheme="minorEastAsia" w:hAnsiTheme="minorEastAsia" w:hint="eastAsia"/>
        </w:rPr>
        <w:t>在基金管理人或基金托管人担任召集人的情形下，如果在计票过程中基金管理人或者基金托管人拒不配合的，则参加会议的基金份额持有人有权推举三名基金份额持有人代表共同担任监票人进行计票。</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w:t>
      </w:r>
      <w:r w:rsidRPr="00DF14B0">
        <w:rPr>
          <w:rFonts w:asciiTheme="minorEastAsia" w:eastAsiaTheme="minorEastAsia" w:hAnsiTheme="minorEastAsia"/>
          <w:szCs w:val="21"/>
        </w:rPr>
        <w:t>2</w:t>
      </w:r>
      <w:r w:rsidRPr="00DF14B0">
        <w:rPr>
          <w:rFonts w:asciiTheme="minorEastAsia" w:eastAsiaTheme="minorEastAsia" w:hAnsiTheme="minorEastAsia" w:hint="eastAsia"/>
          <w:szCs w:val="21"/>
        </w:rPr>
        <w:t>）通讯方式开会</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在通讯方式开会的情况下，计票方式可采取如下方式：</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kern w:val="0"/>
          <w:szCs w:val="21"/>
        </w:rPr>
        <w:t>由大会召集人聘请的公证机关的公证员进行计票。</w:t>
      </w:r>
    </w:p>
    <w:p w:rsidR="00B25325" w:rsidRPr="00DF14B0" w:rsidRDefault="006B70D6"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10、</w:t>
      </w:r>
      <w:r w:rsidR="00B25325" w:rsidRPr="00DF14B0">
        <w:rPr>
          <w:rFonts w:asciiTheme="minorEastAsia" w:eastAsiaTheme="minorEastAsia" w:hAnsiTheme="minorEastAsia" w:hint="eastAsia"/>
          <w:szCs w:val="21"/>
        </w:rPr>
        <w:t>生效与公告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基金份额持有人大会按照《基金法》有关法律法规规定表决通过的事项，召集人应当自通过之日起五日内报中国证监会核准或者备案。基金份额持有人大会决定的事项自中国证监会依法核准或者出具无异议意见之日起生效。</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w:t>
      </w:r>
      <w:r w:rsidRPr="00DF14B0">
        <w:rPr>
          <w:rFonts w:asciiTheme="minorEastAsia" w:eastAsiaTheme="minorEastAsia" w:hAnsiTheme="minorEastAsia" w:hint="eastAsia"/>
        </w:rPr>
        <w:t>关于基金合同变更、更换基金管理人、基金托管人等项目的基金份额持有人大会决议经中国证监会核准生效后方可执行。</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（3）生效的基金份额持有人大会决议对全体基金份额持有人、基金管理人、基金托管人均有法律约束力。基金管理人、基金托管人和基金份额持有人应当执行生效的基金份额持有人大会的决定。</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kern w:val="0"/>
          <w:szCs w:val="21"/>
        </w:rPr>
        <w:t>（4）</w:t>
      </w:r>
      <w:r w:rsidR="00153BD2" w:rsidRPr="00DF14B0">
        <w:rPr>
          <w:rFonts w:asciiTheme="minorEastAsia" w:eastAsiaTheme="minorEastAsia" w:hAnsiTheme="minorEastAsia" w:hint="eastAsia"/>
          <w:kern w:val="0"/>
          <w:szCs w:val="21"/>
        </w:rPr>
        <w:t>基金份额持有人大会决议应当自生效后两日内，由基金份额持有人大会召集人在指定媒介公告</w:t>
      </w:r>
      <w:r w:rsidRPr="00DF14B0">
        <w:rPr>
          <w:rFonts w:asciiTheme="minorEastAsia" w:eastAsiaTheme="minorEastAsia" w:hAnsiTheme="minorEastAsia" w:hint="eastAsia"/>
          <w:kern w:val="0"/>
          <w:szCs w:val="21"/>
        </w:rPr>
        <w:t>。</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68" w:name="_Toc44424732"/>
      <w:r w:rsidRPr="00DF14B0">
        <w:rPr>
          <w:rFonts w:asciiTheme="minorEastAsia" w:eastAsiaTheme="minorEastAsia" w:hAnsiTheme="minorEastAsia" w:hint="eastAsia"/>
          <w:b w:val="0"/>
          <w:bCs/>
        </w:rPr>
        <w:t>（五）基金合同的终止</w:t>
      </w:r>
      <w:bookmarkEnd w:id="168"/>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本基金出现下列情形之一的，经中国证监会批准后将终止：</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kern w:val="0"/>
          <w:szCs w:val="21"/>
        </w:rPr>
        <w:t>1</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基金份额持有人大会决定终止；</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因重大违法、违规行为，被中国证监会责令终止的；</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基金管理人、基金托管人职责终止，在六个月内没有新基金管理人、基金托管人承接的；</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法律法规和基金合同规定的其他情形。</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kern w:val="0"/>
          <w:szCs w:val="21"/>
        </w:rPr>
        <w:t>基金合同终止后，基金管理人和基金托管人有权依照《基金法》、《运作办法》、《销售办法》、基金合同及其他有关法律法规的规定，行使请求给付报酬、从基金资产中获得补偿的权利时，可以留置基金资产或者对基金资产的权利归属人提出请求。</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69" w:name="_Toc44424733"/>
      <w:r w:rsidRPr="00DF14B0">
        <w:rPr>
          <w:rFonts w:asciiTheme="minorEastAsia" w:eastAsiaTheme="minorEastAsia" w:hAnsiTheme="minorEastAsia" w:hint="eastAsia"/>
          <w:b w:val="0"/>
          <w:bCs/>
        </w:rPr>
        <w:t>（六）争议的处理</w:t>
      </w:r>
      <w:bookmarkEnd w:id="169"/>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本基金合同适用中华人民共和国法律并从其解释。</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本基金合同的当事人之间因本基金合同产生的或与本基金合同有关的争议可通过友好协商解决，但若自一方书面提出协商解决争议之日起60日内争议未能以协商方式解决的，则任何一方有权将争议提交位于北京的中国国际经济贸易仲裁委员会，根据提交仲裁时该会的仲裁规则进行仲裁。仲裁裁决是终局的，对仲裁各方当事人均具有约束力。</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kern w:val="0"/>
          <w:szCs w:val="21"/>
        </w:rPr>
        <w:t>3</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除争议所涉内容之外，本基金合同的其他部分应当由本基金合同当事人继续履行。</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70" w:name="_Toc44424734"/>
      <w:r w:rsidRPr="00DF14B0">
        <w:rPr>
          <w:rFonts w:asciiTheme="minorEastAsia" w:eastAsiaTheme="minorEastAsia" w:hAnsiTheme="minorEastAsia" w:hint="eastAsia"/>
          <w:b w:val="0"/>
          <w:bCs/>
        </w:rPr>
        <w:lastRenderedPageBreak/>
        <w:t>（七）基金合同的效力</w:t>
      </w:r>
      <w:bookmarkEnd w:id="170"/>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1</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本基金合同是基金合同当事人之间的法律文件。基金合同于投资者缴纳认购的基金份额的款项时成立，自基金募集结束报中国证监会备案并获中国证监会书面确认后生效。</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2</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本基金合同的有效期自其生效之日起至本基金财产清算结果报中国证监会备案并公告之日止。</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3</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本基金合同自生效之日起对包括基金管理人、基金托管人和基金份额持有人在内的基金合同各方当事人具有同等的法律约束力。</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kern w:val="0"/>
          <w:szCs w:val="21"/>
        </w:rPr>
        <w:t>4</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本基金合同正本一式六份，除上报有关监管机构一式二份外，基金管理人、基金托管人各持有二份，每份具有同等的法律效力。</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kern w:val="0"/>
          <w:szCs w:val="21"/>
        </w:rPr>
        <w:t>5</w:t>
      </w:r>
      <w:r w:rsidR="006B70D6"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基金合同可印制成册，存放在基金管理人和基金托管人住所，供投资者查阅，基金合同条款及内容应以基金合同正本为准。</w:t>
      </w:r>
    </w:p>
    <w:p w:rsidR="004F51CC" w:rsidRPr="00DF14B0" w:rsidRDefault="004F51CC"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6B70D6" w:rsidRPr="00DF14B0" w:rsidRDefault="006B70D6" w:rsidP="00414528">
      <w:pPr>
        <w:snapToGrid w:val="0"/>
        <w:spacing w:line="360" w:lineRule="auto"/>
        <w:ind w:firstLine="420"/>
        <w:rPr>
          <w:rFonts w:asciiTheme="minorEastAsia" w:eastAsiaTheme="minorEastAsia" w:hAnsiTheme="minorEastAsia"/>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71" w:name="_Toc44424735"/>
      <w:r w:rsidRPr="00DF14B0">
        <w:rPr>
          <w:rFonts w:asciiTheme="minorEastAsia" w:eastAsiaTheme="minorEastAsia" w:hAnsiTheme="minorEastAsia" w:hint="eastAsia"/>
          <w:bCs/>
          <w:sz w:val="30"/>
        </w:rPr>
        <w:lastRenderedPageBreak/>
        <w:t>二十一、基金托管协议的内容摘要</w:t>
      </w:r>
      <w:bookmarkEnd w:id="171"/>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72" w:name="_Toc44424736"/>
      <w:r w:rsidRPr="00DF14B0">
        <w:rPr>
          <w:rFonts w:asciiTheme="minorEastAsia" w:eastAsiaTheme="minorEastAsia" w:hAnsiTheme="minorEastAsia" w:hint="eastAsia"/>
          <w:b w:val="0"/>
          <w:bCs/>
        </w:rPr>
        <w:t>（一）托管协议当事人</w:t>
      </w:r>
      <w:bookmarkEnd w:id="172"/>
    </w:p>
    <w:p w:rsidR="00B25325" w:rsidRPr="00DF14B0" w:rsidRDefault="006B70D6" w:rsidP="006B70D6">
      <w:pPr>
        <w:snapToGrid w:val="0"/>
        <w:spacing w:line="360" w:lineRule="auto"/>
        <w:ind w:left="420" w:right="26"/>
        <w:rPr>
          <w:rFonts w:asciiTheme="minorEastAsia" w:eastAsiaTheme="minorEastAsia" w:hAnsiTheme="minorEastAsia"/>
          <w:b/>
          <w:bCs/>
        </w:rPr>
      </w:pPr>
      <w:r w:rsidRPr="00DF14B0">
        <w:rPr>
          <w:rFonts w:asciiTheme="minorEastAsia" w:eastAsiaTheme="minorEastAsia" w:hAnsiTheme="minorEastAsia" w:hint="eastAsia"/>
          <w:b/>
          <w:bCs/>
        </w:rPr>
        <w:t>1、</w:t>
      </w:r>
      <w:r w:rsidR="00B25325" w:rsidRPr="00DF14B0">
        <w:rPr>
          <w:rFonts w:asciiTheme="minorEastAsia" w:eastAsiaTheme="minorEastAsia" w:hAnsiTheme="minorEastAsia" w:hint="eastAsia"/>
          <w:b/>
          <w:bCs/>
        </w:rPr>
        <w:t>基金管理人（或简称“管理人”）</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名称：易方达基金管理有限公司</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住所：</w:t>
      </w:r>
      <w:r w:rsidR="00F978D4" w:rsidRPr="00DF14B0">
        <w:rPr>
          <w:rStyle w:val="da"/>
          <w:rFonts w:asciiTheme="minorEastAsia" w:eastAsiaTheme="minorEastAsia" w:hAnsiTheme="minorEastAsia" w:hint="eastAsia"/>
        </w:rPr>
        <w:t>广东省珠海市横琴新区宝华路6号105室－42891（集中办公区）</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法定代表人:</w:t>
      </w:r>
      <w:r w:rsidR="00942104" w:rsidRPr="00DF14B0">
        <w:rPr>
          <w:rFonts w:asciiTheme="minorEastAsia" w:eastAsiaTheme="minorEastAsia" w:hAnsiTheme="minorEastAsia" w:hint="eastAsia"/>
        </w:rPr>
        <w:t>刘晓艳</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成立时间：</w:t>
      </w:r>
      <w:r w:rsidRPr="00DF14B0">
        <w:rPr>
          <w:rFonts w:asciiTheme="minorEastAsia" w:eastAsiaTheme="minorEastAsia" w:hAnsiTheme="minorEastAsia" w:hint="eastAsia"/>
          <w:kern w:val="0"/>
          <w:szCs w:val="21"/>
        </w:rPr>
        <w:t>2001年4月17日</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批准设立机关：</w:t>
      </w:r>
      <w:r w:rsidRPr="00DF14B0">
        <w:rPr>
          <w:rFonts w:asciiTheme="minorEastAsia" w:eastAsiaTheme="minorEastAsia" w:hAnsiTheme="minorEastAsia" w:hint="eastAsia"/>
          <w:kern w:val="0"/>
          <w:szCs w:val="21"/>
        </w:rPr>
        <w:t>中国证券监督管理委员会</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批准设立文号：</w:t>
      </w:r>
      <w:r w:rsidRPr="00DF14B0">
        <w:rPr>
          <w:rFonts w:asciiTheme="minorEastAsia" w:eastAsiaTheme="minorEastAsia" w:hAnsiTheme="minorEastAsia" w:hint="eastAsia"/>
          <w:kern w:val="0"/>
          <w:szCs w:val="21"/>
        </w:rPr>
        <w:t>证监基金字</w:t>
      </w:r>
      <w:r w:rsidR="00F50FDE"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2001</w:t>
      </w:r>
      <w:r w:rsidR="00F50FDE" w:rsidRPr="00DF14B0">
        <w:rPr>
          <w:rFonts w:asciiTheme="minorEastAsia" w:eastAsiaTheme="minorEastAsia" w:hAnsiTheme="minorEastAsia" w:hint="eastAsia"/>
          <w:kern w:val="0"/>
          <w:szCs w:val="21"/>
        </w:rPr>
        <w:t>]</w:t>
      </w:r>
      <w:r w:rsidRPr="00DF14B0">
        <w:rPr>
          <w:rFonts w:asciiTheme="minorEastAsia" w:eastAsiaTheme="minorEastAsia" w:hAnsiTheme="minorEastAsia" w:hint="eastAsia"/>
          <w:kern w:val="0"/>
          <w:szCs w:val="21"/>
        </w:rPr>
        <w:t>4号</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组织形式：有限责任公司</w:t>
      </w:r>
    </w:p>
    <w:p w:rsidR="00B25325" w:rsidRPr="00DF14B0" w:rsidRDefault="00890F71"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注册资本：13,244.2万元人民币</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经营范围：</w:t>
      </w:r>
      <w:r w:rsidR="00F978D4" w:rsidRPr="00DF14B0">
        <w:rPr>
          <w:rStyle w:val="da"/>
          <w:rFonts w:asciiTheme="minorEastAsia" w:eastAsiaTheme="minorEastAsia" w:hAnsiTheme="minorEastAsia" w:hint="eastAsia"/>
        </w:rPr>
        <w:t>公开募集证券投资基金管理、基金销售、特定客户资产管理</w:t>
      </w:r>
    </w:p>
    <w:p w:rsidR="00B25325" w:rsidRPr="00DF14B0" w:rsidRDefault="00B25325" w:rsidP="00414528">
      <w:pPr>
        <w:snapToGrid w:val="0"/>
        <w:spacing w:line="360" w:lineRule="auto"/>
        <w:ind w:right="26" w:firstLine="420"/>
        <w:rPr>
          <w:rFonts w:asciiTheme="minorEastAsia" w:eastAsiaTheme="minorEastAsia" w:hAnsiTheme="minorEastAsia"/>
        </w:rPr>
      </w:pPr>
      <w:r w:rsidRPr="00DF14B0">
        <w:rPr>
          <w:rFonts w:asciiTheme="minorEastAsia" w:eastAsiaTheme="minorEastAsia" w:hAnsiTheme="minorEastAsia" w:hint="eastAsia"/>
        </w:rPr>
        <w:t>存续期间：持续经营</w:t>
      </w:r>
    </w:p>
    <w:p w:rsidR="00B25325" w:rsidRPr="00DF14B0" w:rsidRDefault="006B70D6" w:rsidP="006B70D6">
      <w:pPr>
        <w:snapToGrid w:val="0"/>
        <w:spacing w:line="360" w:lineRule="auto"/>
        <w:ind w:left="420" w:right="26"/>
        <w:rPr>
          <w:rFonts w:asciiTheme="minorEastAsia" w:eastAsiaTheme="minorEastAsia" w:hAnsiTheme="minorEastAsia"/>
          <w:b/>
          <w:bCs/>
        </w:rPr>
      </w:pPr>
      <w:r w:rsidRPr="00DF14B0">
        <w:rPr>
          <w:rFonts w:asciiTheme="minorEastAsia" w:eastAsiaTheme="minorEastAsia" w:hAnsiTheme="minorEastAsia" w:hint="eastAsia"/>
          <w:b/>
          <w:bCs/>
        </w:rPr>
        <w:t>2、</w:t>
      </w:r>
      <w:r w:rsidR="00B25325" w:rsidRPr="00DF14B0">
        <w:rPr>
          <w:rFonts w:asciiTheme="minorEastAsia" w:eastAsiaTheme="minorEastAsia" w:hAnsiTheme="minorEastAsia" w:hint="eastAsia"/>
          <w:b/>
          <w:bCs/>
        </w:rPr>
        <w:t>基金托管人（或简称“托管人”）</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名称：中国银行股份有限公司</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住所：北京市西城区复兴门内大街1号</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法定代表人:</w:t>
      </w:r>
      <w:r w:rsidR="005B296E" w:rsidRPr="00DF14B0">
        <w:rPr>
          <w:rFonts w:asciiTheme="minorEastAsia" w:eastAsiaTheme="minorEastAsia" w:hAnsiTheme="minorEastAsia" w:hint="eastAsia"/>
          <w:szCs w:val="21"/>
        </w:rPr>
        <w:t>刘连舸</w:t>
      </w:r>
    </w:p>
    <w:p w:rsidR="00C4720D" w:rsidRPr="00DF14B0" w:rsidRDefault="00C4720D"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首次注册登记日期：1983年10月31日</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批准设立机关：中华人民共和国国家工商行政管理总局</w:t>
      </w:r>
    </w:p>
    <w:p w:rsidR="00B25325" w:rsidRPr="00DF14B0" w:rsidRDefault="00B25325" w:rsidP="00414528">
      <w:pPr>
        <w:snapToGrid w:val="0"/>
        <w:spacing w:line="360" w:lineRule="auto"/>
        <w:ind w:right="26" w:firstLine="403"/>
        <w:rPr>
          <w:rFonts w:asciiTheme="minorEastAsia" w:eastAsiaTheme="minorEastAsia" w:hAnsiTheme="minorEastAsia"/>
        </w:rPr>
      </w:pPr>
      <w:r w:rsidRPr="00DF14B0">
        <w:rPr>
          <w:rFonts w:asciiTheme="minorEastAsia" w:eastAsiaTheme="minorEastAsia" w:hAnsiTheme="minorEastAsia" w:hint="eastAsia"/>
        </w:rPr>
        <w:t>批准设立文号：1000001000134（营业执照号码）</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kern w:val="0"/>
        </w:rPr>
        <w:t>基金托管业务批准文号：中国证监会证监基字【1998】24号</w:t>
      </w:r>
    </w:p>
    <w:p w:rsidR="00B25325" w:rsidRPr="00DF14B0" w:rsidRDefault="00B25325" w:rsidP="00414528">
      <w:pPr>
        <w:tabs>
          <w:tab w:val="left" w:pos="1110"/>
        </w:tabs>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组织形式：股份有限公司</w:t>
      </w:r>
    </w:p>
    <w:p w:rsidR="00C4720D" w:rsidRPr="00DF14B0" w:rsidRDefault="00C4720D" w:rsidP="00414528">
      <w:pPr>
        <w:tabs>
          <w:tab w:val="left" w:pos="1110"/>
        </w:tabs>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注册资本：</w:t>
      </w:r>
      <w:r w:rsidR="00B60C4B" w:rsidRPr="00DF14B0">
        <w:rPr>
          <w:rFonts w:asciiTheme="minorEastAsia" w:eastAsiaTheme="minorEastAsia" w:hAnsiTheme="minorEastAsia" w:hint="eastAsia"/>
          <w:szCs w:val="21"/>
        </w:rPr>
        <w:t>人民币贰仟玖佰肆拾叁亿捌仟柒佰柒拾玖万壹仟贰佰肆拾壹元整</w:t>
      </w:r>
    </w:p>
    <w:p w:rsidR="00B25325" w:rsidRPr="00DF14B0" w:rsidRDefault="00B25325" w:rsidP="00414528">
      <w:pPr>
        <w:snapToGrid w:val="0"/>
        <w:spacing w:line="360" w:lineRule="auto"/>
        <w:ind w:left="1674" w:right="26" w:hanging="1271"/>
        <w:rPr>
          <w:rFonts w:asciiTheme="minorEastAsia" w:eastAsiaTheme="minorEastAsia" w:hAnsiTheme="minorEastAsia"/>
        </w:rPr>
      </w:pPr>
      <w:r w:rsidRPr="00DF14B0">
        <w:rPr>
          <w:rFonts w:asciiTheme="minorEastAsia" w:eastAsiaTheme="minorEastAsia" w:hAnsiTheme="minorEastAsia" w:hint="eastAsia"/>
        </w:rPr>
        <w:t>经营范围：</w:t>
      </w:r>
      <w:r w:rsidRPr="00DF14B0">
        <w:rPr>
          <w:rFonts w:asciiTheme="minorEastAsia" w:eastAsiaTheme="minorEastAsia" w:hAnsiTheme="minorEastAsia" w:hint="eastAsia"/>
        </w:rPr>
        <w:tab/>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w:t>
      </w:r>
      <w:r w:rsidRPr="00DF14B0">
        <w:rPr>
          <w:rFonts w:asciiTheme="minorEastAsia" w:eastAsiaTheme="minorEastAsia" w:hAnsiTheme="minorEastAsia" w:hint="eastAsia"/>
        </w:rPr>
        <w:lastRenderedPageBreak/>
        <w:t>地法律许可的一切银行业务；在港澳地区的分行依据当地法令可发行或参与代理发行当地货币；经中国人民银行批准的其他业务。</w:t>
      </w:r>
    </w:p>
    <w:p w:rsidR="00B25325" w:rsidRPr="00DF14B0" w:rsidRDefault="00B25325" w:rsidP="00414528">
      <w:pPr>
        <w:snapToGrid w:val="0"/>
        <w:spacing w:line="360" w:lineRule="auto"/>
        <w:ind w:firstLine="403"/>
        <w:rPr>
          <w:rFonts w:asciiTheme="minorEastAsia" w:eastAsiaTheme="minorEastAsia" w:hAnsiTheme="minorEastAsia"/>
        </w:rPr>
      </w:pPr>
      <w:r w:rsidRPr="00DF14B0">
        <w:rPr>
          <w:rFonts w:asciiTheme="minorEastAsia" w:eastAsiaTheme="minorEastAsia" w:hAnsiTheme="minorEastAsia" w:hint="eastAsia"/>
        </w:rPr>
        <w:t>存续期间：</w:t>
      </w:r>
      <w:r w:rsidRPr="00DF14B0">
        <w:rPr>
          <w:rFonts w:asciiTheme="minorEastAsia" w:eastAsiaTheme="minorEastAsia" w:hAnsiTheme="minorEastAsia" w:hint="eastAsia"/>
        </w:rPr>
        <w:tab/>
        <w:t>持续经营</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73" w:name="_Toc44424737"/>
      <w:r w:rsidRPr="00DF14B0">
        <w:rPr>
          <w:rFonts w:asciiTheme="minorEastAsia" w:eastAsiaTheme="minorEastAsia" w:hAnsiTheme="minorEastAsia" w:hint="eastAsia"/>
          <w:b w:val="0"/>
          <w:bCs/>
        </w:rPr>
        <w:t>（二）基金托管人与基金管理人之间的业务监督、核查</w:t>
      </w:r>
      <w:bookmarkEnd w:id="173"/>
    </w:p>
    <w:p w:rsidR="00B25325" w:rsidRPr="00DF14B0" w:rsidRDefault="00B25325" w:rsidP="00414528">
      <w:pPr>
        <w:adjustRightInd w:val="0"/>
        <w:snapToGrid w:val="0"/>
        <w:spacing w:line="360" w:lineRule="auto"/>
        <w:ind w:firstLineChars="200" w:firstLine="420"/>
        <w:rPr>
          <w:rFonts w:asciiTheme="minorEastAsia" w:eastAsiaTheme="minorEastAsia" w:hAnsiTheme="minorEastAsia" w:cs="方正仿宋简体"/>
          <w:szCs w:val="21"/>
        </w:rPr>
      </w:pPr>
      <w:r w:rsidRPr="00DF14B0">
        <w:rPr>
          <w:rFonts w:asciiTheme="minorEastAsia" w:eastAsiaTheme="minorEastAsia" w:hAnsiTheme="minorEastAsia" w:cs="方正仿宋简体" w:hint="eastAsia"/>
          <w:szCs w:val="21"/>
        </w:rPr>
        <w:t>1</w:t>
      </w:r>
      <w:r w:rsidR="006B70D6" w:rsidRPr="00DF14B0">
        <w:rPr>
          <w:rFonts w:asciiTheme="minorEastAsia" w:eastAsiaTheme="minorEastAsia" w:hAnsiTheme="minorEastAsia" w:cs="方正仿宋简体" w:hint="eastAsia"/>
          <w:szCs w:val="21"/>
        </w:rPr>
        <w:t>、</w:t>
      </w:r>
      <w:r w:rsidRPr="00DF14B0">
        <w:rPr>
          <w:rFonts w:asciiTheme="minorEastAsia" w:eastAsiaTheme="minorEastAsia" w:hAnsiTheme="minorEastAsia" w:cs="方正仿宋简体" w:hint="eastAsia"/>
          <w:szCs w:val="21"/>
        </w:rPr>
        <w:t>基金托管人根据有关法律法规的规定及</w:t>
      </w:r>
      <w:r w:rsidRPr="00DF14B0">
        <w:rPr>
          <w:rFonts w:asciiTheme="minorEastAsia" w:eastAsiaTheme="minorEastAsia" w:hAnsiTheme="minorEastAsia" w:hint="eastAsia"/>
        </w:rPr>
        <w:t>《基金合同》</w:t>
      </w:r>
      <w:r w:rsidRPr="00DF14B0">
        <w:rPr>
          <w:rFonts w:asciiTheme="minorEastAsia" w:eastAsiaTheme="minorEastAsia" w:hAnsiTheme="minorEastAsia" w:cs="方正仿宋简体" w:hint="eastAsia"/>
          <w:szCs w:val="21"/>
        </w:rPr>
        <w:t>的约定，建立相关的技术系统，对基金管理人的投资运作进行监督。主要包括以下方面：</w:t>
      </w:r>
    </w:p>
    <w:p w:rsidR="00B25325" w:rsidRPr="00DF14B0" w:rsidRDefault="00B25325" w:rsidP="00414528">
      <w:pPr>
        <w:adjustRightInd w:val="0"/>
        <w:snapToGrid w:val="0"/>
        <w:spacing w:line="360" w:lineRule="auto"/>
        <w:ind w:firstLineChars="200" w:firstLine="420"/>
        <w:rPr>
          <w:rFonts w:asciiTheme="minorEastAsia" w:eastAsiaTheme="minorEastAsia" w:hAnsiTheme="minorEastAsia" w:cs="方正仿宋简体"/>
          <w:szCs w:val="21"/>
        </w:rPr>
      </w:pPr>
      <w:r w:rsidRPr="00DF14B0">
        <w:rPr>
          <w:rFonts w:asciiTheme="minorEastAsia" w:eastAsiaTheme="minorEastAsia" w:hAnsiTheme="minorEastAsia" w:cs="方正仿宋简体" w:hint="eastAsia"/>
          <w:szCs w:val="21"/>
        </w:rPr>
        <w:t>（1）对基金的投资范围、投资对象进行监督；</w:t>
      </w:r>
    </w:p>
    <w:p w:rsidR="00B25325" w:rsidRPr="00DF14B0" w:rsidRDefault="00B25325" w:rsidP="00414528">
      <w:pPr>
        <w:adjustRightInd w:val="0"/>
        <w:snapToGrid w:val="0"/>
        <w:spacing w:line="360" w:lineRule="auto"/>
        <w:ind w:firstLineChars="200" w:firstLine="420"/>
        <w:rPr>
          <w:rFonts w:asciiTheme="minorEastAsia" w:eastAsiaTheme="minorEastAsia" w:hAnsiTheme="minorEastAsia" w:cs="方正仿宋简体"/>
          <w:szCs w:val="21"/>
        </w:rPr>
      </w:pPr>
      <w:r w:rsidRPr="00DF14B0">
        <w:rPr>
          <w:rFonts w:asciiTheme="minorEastAsia" w:eastAsiaTheme="minorEastAsia" w:hAnsiTheme="minorEastAsia" w:cs="方正仿宋简体" w:hint="eastAsia"/>
          <w:szCs w:val="21"/>
        </w:rPr>
        <w:t>（2）对基金投融资比例进行监督；</w:t>
      </w:r>
    </w:p>
    <w:p w:rsidR="00AA641D" w:rsidRPr="00DF14B0" w:rsidRDefault="00AA641D" w:rsidP="00AA641D">
      <w:pPr>
        <w:adjustRightInd w:val="0"/>
        <w:snapToGrid w:val="0"/>
        <w:spacing w:line="360" w:lineRule="auto"/>
        <w:ind w:firstLineChars="200" w:firstLine="420"/>
        <w:rPr>
          <w:rFonts w:asciiTheme="minorEastAsia" w:eastAsiaTheme="minorEastAsia" w:hAnsiTheme="minorEastAsia" w:cs="方正仿宋简体"/>
          <w:szCs w:val="21"/>
        </w:rPr>
      </w:pPr>
      <w:r w:rsidRPr="00DF14B0">
        <w:rPr>
          <w:rFonts w:asciiTheme="minorEastAsia" w:eastAsiaTheme="minorEastAsia" w:hAnsiTheme="minorEastAsia" w:cs="方正仿宋简体" w:hint="eastAsia"/>
          <w:szCs w:val="21"/>
        </w:rPr>
        <w:t>其中，基金托管人根据《公开募集开放式证券投资基金流动性风险管理规定》对投资组合的比例做如下监督：</w:t>
      </w:r>
    </w:p>
    <w:p w:rsidR="00AA641D" w:rsidRPr="00DF14B0" w:rsidRDefault="00AA641D" w:rsidP="00AA641D">
      <w:pPr>
        <w:adjustRightInd w:val="0"/>
        <w:snapToGrid w:val="0"/>
        <w:spacing w:line="360" w:lineRule="auto"/>
        <w:ind w:firstLineChars="200" w:firstLine="420"/>
        <w:rPr>
          <w:rFonts w:asciiTheme="minorEastAsia" w:eastAsiaTheme="minorEastAsia" w:hAnsiTheme="minorEastAsia" w:cs="方正仿宋简体"/>
          <w:szCs w:val="21"/>
        </w:rPr>
      </w:pPr>
      <w:r w:rsidRPr="00DF14B0">
        <w:rPr>
          <w:rFonts w:asciiTheme="minorEastAsia" w:eastAsiaTheme="minorEastAsia" w:hAnsiTheme="minorEastAsia" w:cs="方正仿宋简体" w:hint="eastAsia"/>
          <w:szCs w:val="21"/>
        </w:rPr>
        <w:t>1）现金不包括结算备付金、存出保证金、应收申购款等；</w:t>
      </w:r>
    </w:p>
    <w:p w:rsidR="00AA641D" w:rsidRPr="00DF14B0" w:rsidRDefault="00AA641D" w:rsidP="00AA641D">
      <w:pPr>
        <w:adjustRightInd w:val="0"/>
        <w:snapToGrid w:val="0"/>
        <w:spacing w:line="360" w:lineRule="auto"/>
        <w:ind w:firstLineChars="200" w:firstLine="420"/>
        <w:rPr>
          <w:rFonts w:asciiTheme="minorEastAsia" w:eastAsiaTheme="minorEastAsia" w:hAnsiTheme="minorEastAsia" w:cs="方正仿宋简体"/>
          <w:szCs w:val="21"/>
        </w:rPr>
      </w:pPr>
      <w:r w:rsidRPr="00DF14B0">
        <w:rPr>
          <w:rFonts w:asciiTheme="minorEastAsia" w:eastAsiaTheme="minorEastAsia" w:hAnsiTheme="minorEastAsia" w:cs="方正仿宋简体" w:hint="eastAsia"/>
          <w:szCs w:val="21"/>
        </w:rPr>
        <w:t>2）基金管理人管理的且由本基金托管人托管的全部开放式基金持有一家上市公司发行的可流通股票，不得超过该上市公司可流通股票的15%；基金管理人管理的且由本基金托管人托管的全部投资组合持有一家上市公司发行的可流通股票，不得超过该上市公司可流通股票的30%；</w:t>
      </w:r>
    </w:p>
    <w:p w:rsidR="00AA641D" w:rsidRPr="00DF14B0" w:rsidRDefault="00AA641D" w:rsidP="00AA641D">
      <w:pPr>
        <w:adjustRightInd w:val="0"/>
        <w:snapToGrid w:val="0"/>
        <w:spacing w:line="360" w:lineRule="auto"/>
        <w:ind w:firstLineChars="200" w:firstLine="420"/>
        <w:rPr>
          <w:rFonts w:asciiTheme="minorEastAsia" w:eastAsiaTheme="minorEastAsia" w:hAnsiTheme="minorEastAsia" w:cs="方正仿宋简体"/>
          <w:szCs w:val="21"/>
        </w:rPr>
      </w:pPr>
      <w:r w:rsidRPr="00DF14B0">
        <w:rPr>
          <w:rFonts w:asciiTheme="minorEastAsia" w:eastAsiaTheme="minorEastAsia" w:hAnsiTheme="minorEastAsia" w:cs="方正仿宋简体" w:hint="eastAsia"/>
          <w:szCs w:val="21"/>
        </w:rPr>
        <w:t>3）本基金主动投资于流动性受限资产的市值合计不得超过该基金资产净值的15%。</w:t>
      </w:r>
    </w:p>
    <w:p w:rsidR="00AA641D" w:rsidRPr="00DF14B0" w:rsidRDefault="00AA641D" w:rsidP="00AA641D">
      <w:pPr>
        <w:adjustRightInd w:val="0"/>
        <w:snapToGrid w:val="0"/>
        <w:spacing w:line="360" w:lineRule="auto"/>
        <w:ind w:firstLineChars="200" w:firstLine="420"/>
        <w:rPr>
          <w:rFonts w:asciiTheme="minorEastAsia" w:eastAsiaTheme="minorEastAsia" w:hAnsiTheme="minorEastAsia" w:cs="方正仿宋简体"/>
          <w:szCs w:val="21"/>
        </w:rPr>
      </w:pPr>
      <w:r w:rsidRPr="00DF14B0">
        <w:rPr>
          <w:rFonts w:asciiTheme="minorEastAsia" w:eastAsiaTheme="minorEastAsia" w:hAnsiTheme="minorEastAsia" w:cs="方正仿宋简体" w:hint="eastAsia"/>
          <w:szCs w:val="21"/>
        </w:rPr>
        <w:t>因证券市场波动、上市公司股票停牌、基金规模变动等基金管理人之外的因素致使基金不符合前款所规定比例限制的，基金管理人不得主动新增流动性受限资产的投资；</w:t>
      </w:r>
    </w:p>
    <w:p w:rsidR="00AA641D" w:rsidRPr="00DF14B0" w:rsidRDefault="00AA641D" w:rsidP="00AA641D">
      <w:pPr>
        <w:adjustRightInd w:val="0"/>
        <w:snapToGrid w:val="0"/>
        <w:spacing w:line="360" w:lineRule="auto"/>
        <w:ind w:firstLineChars="200" w:firstLine="420"/>
        <w:rPr>
          <w:rFonts w:asciiTheme="minorEastAsia" w:eastAsiaTheme="minorEastAsia" w:hAnsiTheme="minorEastAsia" w:cs="方正仿宋简体"/>
          <w:szCs w:val="21"/>
        </w:rPr>
      </w:pPr>
      <w:r w:rsidRPr="00DF14B0">
        <w:rPr>
          <w:rFonts w:asciiTheme="minorEastAsia" w:eastAsiaTheme="minorEastAsia" w:hAnsiTheme="minorEastAsia" w:cs="方正仿宋简体" w:hint="eastAsia"/>
          <w:szCs w:val="21"/>
        </w:rPr>
        <w:t>4）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合同约定的投资范围保持一致，并承担由于不一致所导致的风险或损失。</w:t>
      </w:r>
    </w:p>
    <w:p w:rsidR="00B25325" w:rsidRPr="00DF14B0" w:rsidRDefault="00B25325" w:rsidP="00414528">
      <w:pPr>
        <w:adjustRightInd w:val="0"/>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cs="方正仿宋简体" w:hint="eastAsia"/>
          <w:szCs w:val="21"/>
        </w:rPr>
        <w:t>（3）对基金投资禁止行为进行监督。为对基金禁止从事的关联交易进行监督，基金管理人和基金托管人应相互提供与本机构有控股关系的股东或与本机构有其他重大利害关系的公司名单；</w:t>
      </w:r>
    </w:p>
    <w:p w:rsidR="00B25325" w:rsidRPr="00DF14B0" w:rsidRDefault="00B25325" w:rsidP="00414528">
      <w:pPr>
        <w:snapToGrid w:val="0"/>
        <w:spacing w:line="360" w:lineRule="auto"/>
        <w:ind w:firstLine="420"/>
        <w:rPr>
          <w:rFonts w:asciiTheme="minorEastAsia" w:eastAsiaTheme="minorEastAsia" w:hAnsiTheme="minorEastAsia"/>
          <w:szCs w:val="21"/>
        </w:rPr>
      </w:pPr>
      <w:r w:rsidRPr="00DF14B0">
        <w:rPr>
          <w:rFonts w:asciiTheme="minorEastAsia" w:eastAsiaTheme="minorEastAsia" w:hAnsiTheme="minorEastAsia" w:hint="eastAsia"/>
          <w:szCs w:val="21"/>
        </w:rPr>
        <w:t>（4）基金管理人向基金托管人提供其银行间债券市场交易的交易对手库，交易对手库由银行间交易会员中财务状况较好、实力雄厚、信用等级高的交易对手组成。基金管理人可以根据实际情况的变化，及时对交易对手库予以更新和调整，并通知基金托管人。基金管理人参与银行间债券市场交易的交易对手应符合交易对手库的范围。基金托管人对基金管理人参与银行间债券市场交易的交易对手是否符合交易对手库进行监督；</w:t>
      </w:r>
    </w:p>
    <w:p w:rsidR="00B25325" w:rsidRPr="00DF14B0" w:rsidRDefault="00B25325"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（5）基金托管人对银行间市场交易的交易方式的控制按如下约定进行监督。</w:t>
      </w:r>
    </w:p>
    <w:p w:rsidR="00B25325" w:rsidRPr="00DF14B0" w:rsidRDefault="00B25325"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基金管理人在银行间市场交易的交易方式主要包括以下几种：</w:t>
      </w:r>
    </w:p>
    <w:p w:rsidR="00B25325" w:rsidRPr="00DF14B0" w:rsidRDefault="00B25325" w:rsidP="00414528">
      <w:pPr>
        <w:snapToGrid w:val="0"/>
        <w:spacing w:line="360" w:lineRule="auto"/>
        <w:ind w:firstLineChars="142" w:firstLine="298"/>
        <w:rPr>
          <w:rFonts w:asciiTheme="minorEastAsia" w:eastAsiaTheme="minorEastAsia" w:hAnsiTheme="minorEastAsia"/>
          <w:szCs w:val="21"/>
        </w:rPr>
      </w:pPr>
      <w:r w:rsidRPr="00DF14B0">
        <w:rPr>
          <w:rFonts w:asciiTheme="minorEastAsia" w:eastAsiaTheme="minorEastAsia" w:hAnsiTheme="minorEastAsia" w:hint="eastAsia"/>
          <w:szCs w:val="21"/>
        </w:rPr>
        <w:t>1）银行间现券买卖，买入时实行见券付款、卖出时实行见款付券；</w:t>
      </w:r>
    </w:p>
    <w:p w:rsidR="00B25325" w:rsidRPr="00DF14B0" w:rsidRDefault="00B25325" w:rsidP="00414528">
      <w:pPr>
        <w:snapToGrid w:val="0"/>
        <w:spacing w:line="360" w:lineRule="auto"/>
        <w:ind w:firstLineChars="142" w:firstLine="298"/>
        <w:rPr>
          <w:rFonts w:asciiTheme="minorEastAsia" w:eastAsiaTheme="minorEastAsia" w:hAnsiTheme="minorEastAsia"/>
          <w:szCs w:val="21"/>
        </w:rPr>
      </w:pPr>
      <w:r w:rsidRPr="00DF14B0">
        <w:rPr>
          <w:rFonts w:asciiTheme="minorEastAsia" w:eastAsiaTheme="minorEastAsia" w:hAnsiTheme="minorEastAsia" w:hint="eastAsia"/>
          <w:szCs w:val="21"/>
        </w:rPr>
        <w:t>2)银行间回购交易，正回购时实行见款押券，逆回购时实行先押券后付款；</w:t>
      </w:r>
    </w:p>
    <w:p w:rsidR="00B25325" w:rsidRPr="00DF14B0" w:rsidRDefault="00B25325" w:rsidP="00414528">
      <w:pPr>
        <w:snapToGrid w:val="0"/>
        <w:spacing w:line="360" w:lineRule="auto"/>
        <w:ind w:firstLineChars="142" w:firstLine="298"/>
        <w:rPr>
          <w:rFonts w:asciiTheme="minorEastAsia" w:eastAsiaTheme="minorEastAsia" w:hAnsiTheme="minorEastAsia"/>
          <w:szCs w:val="21"/>
        </w:rPr>
      </w:pPr>
      <w:r w:rsidRPr="00DF14B0">
        <w:rPr>
          <w:rFonts w:asciiTheme="minorEastAsia" w:eastAsiaTheme="minorEastAsia" w:hAnsiTheme="minorEastAsia" w:hint="eastAsia"/>
          <w:szCs w:val="21"/>
        </w:rPr>
        <w:t>3)如遇特殊情况无法按照以上方式执行交易，基金经理需报本基金管理人的投资总监批准。</w:t>
      </w:r>
    </w:p>
    <w:p w:rsidR="00B25325" w:rsidRPr="00DF14B0" w:rsidRDefault="00B25325" w:rsidP="00414528">
      <w:pPr>
        <w:adjustRightInd w:val="0"/>
        <w:snapToGrid w:val="0"/>
        <w:spacing w:line="360" w:lineRule="auto"/>
        <w:ind w:firstLineChars="200" w:firstLine="420"/>
        <w:rPr>
          <w:rFonts w:asciiTheme="minorEastAsia" w:eastAsiaTheme="minorEastAsia" w:hAnsiTheme="minorEastAsia" w:cs="方正仿宋简体"/>
          <w:szCs w:val="21"/>
        </w:rPr>
      </w:pPr>
      <w:r w:rsidRPr="00DF14B0">
        <w:rPr>
          <w:rFonts w:asciiTheme="minorEastAsia" w:eastAsiaTheme="minorEastAsia" w:hAnsiTheme="minorEastAsia" w:cs="方正仿宋简体" w:hint="eastAsia"/>
          <w:szCs w:val="21"/>
        </w:rPr>
        <w:t>（6）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rsidR="00B25325" w:rsidRPr="00DF14B0" w:rsidRDefault="00B25325" w:rsidP="00414528">
      <w:pPr>
        <w:adjustRightInd w:val="0"/>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cs="方正仿宋简体" w:hint="eastAsia"/>
          <w:szCs w:val="21"/>
        </w:rPr>
        <w:t>（7）对法律法规规定及</w:t>
      </w:r>
      <w:r w:rsidRPr="00DF14B0">
        <w:rPr>
          <w:rFonts w:asciiTheme="minorEastAsia" w:eastAsiaTheme="minorEastAsia" w:hAnsiTheme="minorEastAsia" w:hint="eastAsia"/>
        </w:rPr>
        <w:t>《基金合同》</w:t>
      </w:r>
      <w:r w:rsidRPr="00DF14B0">
        <w:rPr>
          <w:rFonts w:asciiTheme="minorEastAsia" w:eastAsiaTheme="minorEastAsia" w:hAnsiTheme="minorEastAsia" w:cs="方正仿宋简体" w:hint="eastAsia"/>
          <w:szCs w:val="21"/>
        </w:rPr>
        <w:t>约定的基金投资的其他方面进行监督。</w:t>
      </w:r>
    </w:p>
    <w:p w:rsidR="00B25325" w:rsidRPr="00DF14B0" w:rsidRDefault="00B25325" w:rsidP="00414528">
      <w:pPr>
        <w:adjustRightInd w:val="0"/>
        <w:snapToGrid w:val="0"/>
        <w:spacing w:line="360" w:lineRule="auto"/>
        <w:ind w:firstLineChars="200" w:firstLine="420"/>
        <w:rPr>
          <w:rFonts w:asciiTheme="minorEastAsia" w:eastAsiaTheme="minorEastAsia" w:hAnsiTheme="minorEastAsia" w:cs="方正仿宋简体"/>
          <w:szCs w:val="21"/>
        </w:rPr>
      </w:pPr>
      <w:r w:rsidRPr="00DF14B0">
        <w:rPr>
          <w:rFonts w:asciiTheme="minorEastAsia" w:eastAsiaTheme="minorEastAsia" w:hAnsiTheme="minorEastAsia" w:cs="方正仿宋简体" w:hint="eastAsia"/>
          <w:szCs w:val="21"/>
        </w:rPr>
        <w:t>2</w:t>
      </w:r>
      <w:r w:rsidR="006B70D6" w:rsidRPr="00DF14B0">
        <w:rPr>
          <w:rFonts w:asciiTheme="minorEastAsia" w:eastAsiaTheme="minorEastAsia" w:hAnsiTheme="minorEastAsia" w:cs="方正仿宋简体" w:hint="eastAsia"/>
          <w:szCs w:val="21"/>
        </w:rPr>
        <w:t>、</w:t>
      </w:r>
      <w:r w:rsidRPr="00DF14B0">
        <w:rPr>
          <w:rFonts w:asciiTheme="minorEastAsia" w:eastAsiaTheme="minorEastAsia" w:hAnsiTheme="minorEastAsia" w:cs="方正仿宋简体" w:hint="eastAsia"/>
          <w:szCs w:val="21"/>
        </w:rPr>
        <w:t>基金托管人应根据有关法律法规的规定及</w:t>
      </w:r>
      <w:r w:rsidRPr="00DF14B0">
        <w:rPr>
          <w:rFonts w:asciiTheme="minorEastAsia" w:eastAsiaTheme="minorEastAsia" w:hAnsiTheme="minorEastAsia" w:hint="eastAsia"/>
        </w:rPr>
        <w:t>《基金合同》</w:t>
      </w:r>
      <w:r w:rsidRPr="00DF14B0">
        <w:rPr>
          <w:rFonts w:asciiTheme="minorEastAsia" w:eastAsiaTheme="minorEastAsia" w:hAnsiTheme="minorEastAsia" w:cs="方正仿宋简体" w:hint="eastAsia"/>
          <w:szCs w:val="21"/>
        </w:rPr>
        <w:t>的约定，对基金资产净值计算、基金份额净值计算、应收资金到账、基金费用开支及收入确定、基金收益分配、相关信息披露、基金宣传推介材料中登载基金业绩表现数据等进行监督和核查。</w:t>
      </w:r>
    </w:p>
    <w:p w:rsidR="00B25325" w:rsidRPr="00DF14B0" w:rsidRDefault="00B25325" w:rsidP="00414528">
      <w:pPr>
        <w:adjustRightInd w:val="0"/>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cs="方正仿宋简体" w:hint="eastAsia"/>
          <w:szCs w:val="21"/>
        </w:rPr>
        <w:t>3</w:t>
      </w:r>
      <w:r w:rsidR="006B70D6" w:rsidRPr="00DF14B0">
        <w:rPr>
          <w:rFonts w:asciiTheme="minorEastAsia" w:eastAsiaTheme="minorEastAsia" w:hAnsiTheme="minorEastAsia" w:cs="方正仿宋简体" w:hint="eastAsia"/>
          <w:szCs w:val="21"/>
        </w:rPr>
        <w:t>、</w:t>
      </w:r>
      <w:r w:rsidRPr="00DF14B0">
        <w:rPr>
          <w:rFonts w:asciiTheme="minorEastAsia" w:eastAsiaTheme="minorEastAsia" w:hAnsiTheme="minorEastAsia" w:cs="方正仿宋简体" w:hint="eastAsia"/>
          <w:szCs w:val="21"/>
        </w:rPr>
        <w:t>基金托管人在上述第（一）、（二）项的监督和核查中发现基金管理人违反法律法规的规定及</w:t>
      </w:r>
      <w:r w:rsidRPr="00DF14B0">
        <w:rPr>
          <w:rFonts w:asciiTheme="minorEastAsia" w:eastAsiaTheme="minorEastAsia" w:hAnsiTheme="minorEastAsia" w:hint="eastAsia"/>
        </w:rPr>
        <w:t>《基金合同》的约定</w:t>
      </w:r>
      <w:r w:rsidRPr="00DF14B0">
        <w:rPr>
          <w:rFonts w:asciiTheme="minorEastAsia" w:eastAsiaTheme="minorEastAsia" w:hAnsiTheme="minorEastAsia" w:cs="方正仿宋简体" w:hint="eastAsia"/>
          <w:szCs w:val="21"/>
        </w:rPr>
        <w:t>，</w:t>
      </w:r>
      <w:r w:rsidRPr="00DF14B0">
        <w:rPr>
          <w:rFonts w:asciiTheme="minorEastAsia" w:eastAsiaTheme="minorEastAsia" w:hAnsiTheme="minorEastAsia" w:hint="eastAsia"/>
        </w:rPr>
        <w:t>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及时向中国证监会报告。</w:t>
      </w:r>
    </w:p>
    <w:p w:rsidR="00B25325" w:rsidRPr="00DF14B0" w:rsidRDefault="00B25325" w:rsidP="00414528">
      <w:pPr>
        <w:adjustRightInd w:val="0"/>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cs="方正仿宋简体" w:hint="eastAsia"/>
          <w:szCs w:val="21"/>
        </w:rPr>
        <w:t>4</w:t>
      </w:r>
      <w:r w:rsidR="006B70D6" w:rsidRPr="00DF14B0">
        <w:rPr>
          <w:rFonts w:asciiTheme="minorEastAsia" w:eastAsiaTheme="minorEastAsia" w:hAnsiTheme="minorEastAsia" w:cs="方正仿宋简体" w:hint="eastAsia"/>
          <w:szCs w:val="21"/>
        </w:rPr>
        <w:t>、</w:t>
      </w:r>
      <w:r w:rsidRPr="00DF14B0">
        <w:rPr>
          <w:rFonts w:asciiTheme="minorEastAsia" w:eastAsiaTheme="minorEastAsia" w:hAnsiTheme="minorEastAsia" w:cs="方正仿宋简体" w:hint="eastAsia"/>
          <w:szCs w:val="21"/>
        </w:rPr>
        <w:t>基金托管人发现基金管理人的投资指令违反《基金法》、基金合同、基金托管协议及其他有关规定，</w:t>
      </w:r>
      <w:r w:rsidRPr="00DF14B0">
        <w:rPr>
          <w:rFonts w:asciiTheme="minorEastAsia" w:eastAsiaTheme="minorEastAsia" w:hAnsiTheme="minorEastAsia" w:hint="eastAsia"/>
        </w:rPr>
        <w:t>应当拒绝执行，立即通知基金管理人，并及时向中国证监会报告。基金托管人发现基金管理人依据交易程序已经生效的指令违反法律、行政法规和其他有关规定，或者违反《基金合同》约定的，应当立即通知基金管理人，并及时向中国证监会报告。</w:t>
      </w:r>
    </w:p>
    <w:p w:rsidR="00B25325" w:rsidRPr="00DF14B0" w:rsidRDefault="00B25325" w:rsidP="00414528">
      <w:pPr>
        <w:pStyle w:val="aa"/>
        <w:snapToGrid w:val="0"/>
        <w:spacing w:line="360" w:lineRule="auto"/>
        <w:ind w:firstLine="420"/>
        <w:rPr>
          <w:rFonts w:asciiTheme="minorEastAsia" w:eastAsiaTheme="minorEastAsia" w:hAnsiTheme="minorEastAsia" w:cs="方正仿宋简体"/>
          <w:sz w:val="21"/>
          <w:szCs w:val="21"/>
        </w:rPr>
      </w:pPr>
      <w:r w:rsidRPr="00DF14B0">
        <w:rPr>
          <w:rFonts w:asciiTheme="minorEastAsia" w:eastAsiaTheme="minorEastAsia" w:hAnsiTheme="minorEastAsia" w:cs="方正仿宋简体" w:hint="eastAsia"/>
          <w:sz w:val="21"/>
          <w:szCs w:val="21"/>
        </w:rPr>
        <w:t>5</w:t>
      </w:r>
      <w:r w:rsidR="006B70D6" w:rsidRPr="00DF14B0">
        <w:rPr>
          <w:rFonts w:asciiTheme="minorEastAsia" w:eastAsiaTheme="minorEastAsia" w:hAnsiTheme="minorEastAsia" w:cs="方正仿宋简体" w:hint="eastAsia"/>
          <w:sz w:val="21"/>
          <w:szCs w:val="21"/>
        </w:rPr>
        <w:t>、</w:t>
      </w:r>
      <w:r w:rsidRPr="00DF14B0">
        <w:rPr>
          <w:rFonts w:asciiTheme="minorEastAsia" w:eastAsiaTheme="minorEastAsia" w:hAnsiTheme="minorEastAsia" w:cs="方正仿宋简体" w:hint="eastAsia"/>
          <w:sz w:val="21"/>
          <w:szCs w:val="21"/>
        </w:rPr>
        <w:t>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74" w:name="_Toc44424738"/>
      <w:r w:rsidRPr="00DF14B0">
        <w:rPr>
          <w:rFonts w:asciiTheme="minorEastAsia" w:eastAsiaTheme="minorEastAsia" w:hAnsiTheme="minorEastAsia" w:hint="eastAsia"/>
          <w:b w:val="0"/>
          <w:bCs/>
        </w:rPr>
        <w:t>（三）基金财产的保管</w:t>
      </w:r>
      <w:bookmarkEnd w:id="174"/>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1</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基金财产保管的原则</w:t>
      </w:r>
    </w:p>
    <w:p w:rsidR="00B25325" w:rsidRPr="00DF14B0" w:rsidRDefault="00B25325"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rPr>
        <w:t>（1）</w:t>
      </w:r>
      <w:r w:rsidRPr="00DF14B0">
        <w:rPr>
          <w:rFonts w:asciiTheme="minorEastAsia" w:eastAsiaTheme="minorEastAsia" w:hAnsiTheme="minorEastAsia" w:cs="方正仿宋简体" w:hint="eastAsia"/>
          <w:szCs w:val="21"/>
        </w:rPr>
        <w:t>基金财产应独立于基金管理人、基金托管人的固有财产。</w:t>
      </w:r>
    </w:p>
    <w:p w:rsidR="00B25325" w:rsidRPr="00DF14B0" w:rsidRDefault="00B25325"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cs="方正仿宋简体" w:hint="eastAsia"/>
          <w:szCs w:val="21"/>
        </w:rPr>
        <w:t>（2）基金托管人应安全保管基金财产，</w:t>
      </w:r>
      <w:r w:rsidRPr="00DF14B0">
        <w:rPr>
          <w:rFonts w:asciiTheme="minorEastAsia" w:eastAsiaTheme="minorEastAsia" w:hAnsiTheme="minorEastAsia" w:hint="eastAsia"/>
        </w:rPr>
        <w:t>未经基金管理人的合法合规指令或法律法规、《基金合同》及本协议另有规定，不得自行运用、处分、分配基金的任何财产。</w:t>
      </w:r>
    </w:p>
    <w:p w:rsidR="00B25325" w:rsidRPr="00DF14B0" w:rsidRDefault="00B25325"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cs="方正仿宋简体" w:hint="eastAsia"/>
          <w:szCs w:val="21"/>
        </w:rPr>
        <w:t>（3）基金托管人按照规定开设基金财产的资金账户和证券账户。</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cs="方正仿宋简体" w:hint="eastAsia"/>
          <w:sz w:val="21"/>
          <w:szCs w:val="21"/>
        </w:rPr>
        <w:t>（4）基金托管人对所托管的不同基金财产分别设置账户，确保基金财产的完整与独立。</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lastRenderedPageBreak/>
        <w:t>（5）除依据《基金法》、《运作办法》、《基金合同》及其他有关法律法规规定外，基金托管人不得委托第三人托管基金财产。</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2</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基金合同生效前募集资金的验证和入账</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（1）基金募集期满或基金管理人宣布停止募集，</w:t>
      </w:r>
      <w:r w:rsidRPr="00DF14B0">
        <w:rPr>
          <w:rFonts w:asciiTheme="minorEastAsia" w:eastAsiaTheme="minorEastAsia" w:hAnsiTheme="minorEastAsia" w:cs="方正仿宋简体" w:hint="eastAsia"/>
          <w:sz w:val="21"/>
          <w:szCs w:val="21"/>
        </w:rPr>
        <w:t>募集的基金份额总额、基金募集金额、基金份额持有人人数符合《基金法》、《运作办法》等有关规定后，</w:t>
      </w:r>
      <w:r w:rsidRPr="00DF14B0">
        <w:rPr>
          <w:rFonts w:asciiTheme="minorEastAsia" w:eastAsiaTheme="minorEastAsia" w:hAnsiTheme="minorEastAsia" w:hint="eastAsia"/>
          <w:sz w:val="21"/>
        </w:rPr>
        <w:t>由基金管理人在法定期限内聘请具有从事相关业务资格的会计师事务所对基金进行验资，并出具验资报告，出具的验资报告应由参加验资的</w:t>
      </w:r>
      <w:r w:rsidRPr="00DF14B0">
        <w:rPr>
          <w:rFonts w:asciiTheme="minorEastAsia" w:eastAsiaTheme="minorEastAsia" w:hAnsiTheme="minorEastAsia"/>
          <w:sz w:val="21"/>
        </w:rPr>
        <w:t>2</w:t>
      </w:r>
      <w:r w:rsidRPr="00DF14B0">
        <w:rPr>
          <w:rFonts w:asciiTheme="minorEastAsia" w:eastAsiaTheme="minorEastAsia" w:hAnsiTheme="minorEastAsia" w:hint="eastAsia"/>
          <w:sz w:val="21"/>
        </w:rPr>
        <w:t>名以上（含</w:t>
      </w:r>
      <w:r w:rsidRPr="00DF14B0">
        <w:rPr>
          <w:rFonts w:asciiTheme="minorEastAsia" w:eastAsiaTheme="minorEastAsia" w:hAnsiTheme="minorEastAsia"/>
          <w:sz w:val="21"/>
        </w:rPr>
        <w:t>2</w:t>
      </w:r>
      <w:r w:rsidRPr="00DF14B0">
        <w:rPr>
          <w:rFonts w:asciiTheme="minorEastAsia" w:eastAsiaTheme="minorEastAsia" w:hAnsiTheme="minorEastAsia" w:hint="eastAsia"/>
          <w:sz w:val="21"/>
        </w:rPr>
        <w:t>名）中国注册会计师签字方为有效。</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（2）基金管理人应将属于本基金财产的全部资金划入在基金托管人处开立的基金银行账户中，并确保划入的资金与验资确认金额相一致。</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3</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基金的银行账户的开设和管理</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（1）基金托管人应负责本基金的银行账户的开设和管理。</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（3）本基金银行账户的开立和使用，限于满足开展本基金业务的需要。基金托管人和基金管理人不得假借本基金的名义开立其他任何银行账户；亦不得使用基金的银行账户进行本基金业务以外的活动。</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4）基金银行账户的管理应符合《中华人民共和国票据法》、《人民币结算银行账户管理办法》、《现金管理条例》、《人民币利率管理规定》、《关于大额现金支付管理的通知》、《支付结算办法》以及其他有关规定。</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4</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基金进行定期存款投资的账户开设和管理</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基金托管人根据基金管理人的指令以基金名义在基金托管人认可的存款银行的指定营业网点开立存款账户，并负责该账户的日常管理以及银行预留印鉴的保管和使用。基金管理人应派专人协助办理开户事宜。在上述账户开立和账户相关信息变更过程中，基金管理人应提前向基金托管人提供开户或账户变更所需的相关资料，并对基金托管人给予积极配合和协助。</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5</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基金证券账户和资金账户的开设和管理</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（1）基金托管人应当代表本基金，以基金托管人和本基金联名的方式在中国证券登记结算有限责任公司开设证券账户。</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2）本基金证券账户的开立和使用，限于满足开展本基金业务的需要。基金托管人和基金管理人不得出借和未经另一方同意擅自转让本基金的证券账户；亦不得使用本基金的证券账户进行本基金业务以外的活动。</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（3）</w:t>
      </w:r>
      <w:r w:rsidRPr="00DF14B0">
        <w:rPr>
          <w:rFonts w:asciiTheme="minorEastAsia" w:eastAsiaTheme="minorEastAsia" w:hAnsiTheme="minorEastAsia"/>
          <w:sz w:val="21"/>
        </w:rPr>
        <w:t>基金托管人以自身法人名义在中国证券登记结算</w:t>
      </w:r>
      <w:r w:rsidRPr="00DF14B0">
        <w:rPr>
          <w:rFonts w:asciiTheme="minorEastAsia" w:eastAsiaTheme="minorEastAsia" w:hAnsiTheme="minorEastAsia" w:hint="eastAsia"/>
          <w:sz w:val="21"/>
        </w:rPr>
        <w:t>有限责任</w:t>
      </w:r>
      <w:r w:rsidRPr="00DF14B0">
        <w:rPr>
          <w:rFonts w:asciiTheme="minorEastAsia" w:eastAsiaTheme="minorEastAsia" w:hAnsiTheme="minorEastAsia"/>
          <w:sz w:val="21"/>
        </w:rPr>
        <w:t>公司开立结算备付金账户，用于办理基金托管人所托管的</w:t>
      </w:r>
      <w:r w:rsidRPr="00DF14B0">
        <w:rPr>
          <w:rFonts w:asciiTheme="minorEastAsia" w:eastAsiaTheme="minorEastAsia" w:hAnsiTheme="minorEastAsia" w:hint="eastAsia"/>
          <w:sz w:val="21"/>
        </w:rPr>
        <w:t>包括本基金在内的</w:t>
      </w:r>
      <w:r w:rsidRPr="00DF14B0">
        <w:rPr>
          <w:rFonts w:asciiTheme="minorEastAsia" w:eastAsiaTheme="minorEastAsia" w:hAnsiTheme="minorEastAsia"/>
          <w:sz w:val="21"/>
        </w:rPr>
        <w:t>全部基金在证券交易所进行证券投资所</w:t>
      </w:r>
      <w:r w:rsidRPr="00DF14B0">
        <w:rPr>
          <w:rFonts w:asciiTheme="minorEastAsia" w:eastAsiaTheme="minorEastAsia" w:hAnsiTheme="minorEastAsia"/>
          <w:sz w:val="21"/>
        </w:rPr>
        <w:lastRenderedPageBreak/>
        <w:t>涉及的资金结算业务。结算备付金的收取按照中国证券登记结算</w:t>
      </w:r>
      <w:r w:rsidRPr="00DF14B0">
        <w:rPr>
          <w:rFonts w:asciiTheme="minorEastAsia" w:eastAsiaTheme="minorEastAsia" w:hAnsiTheme="minorEastAsia" w:hint="eastAsia"/>
          <w:sz w:val="21"/>
        </w:rPr>
        <w:t>有限责任</w:t>
      </w:r>
      <w:r w:rsidRPr="00DF14B0">
        <w:rPr>
          <w:rFonts w:asciiTheme="minorEastAsia" w:eastAsiaTheme="minorEastAsia" w:hAnsiTheme="minorEastAsia"/>
          <w:sz w:val="21"/>
        </w:rPr>
        <w:t>公司的规定执行。</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（4）在本托管协议生效日之后，本基金被允许从事其他投资品种的投资业务的，涉及相关账户的开设、使用的，若无相关规定，则基金托管人应当比照并遵守上述关于账户开设、使用的规定。</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6</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债券托管专户的开设和管理</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债券和资金的清算。在上述手续办理完毕之后，由基金托管人负责向中国人民银行报备。</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7</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基金财产投资的有关有价凭证的保管</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实物证券、银行定期存款存单等有价凭证由基金托管人存放于托管银行的保管库，但要与非本基金的其他有价凭证分开保管。保管凭证由基金托管人持有。基金托管人对托管人以外机构实际有效控制的证券不承担保管责任。</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8</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与基金财产有关的重大合同及有关凭证的保管</w:t>
      </w:r>
    </w:p>
    <w:p w:rsidR="00B25325" w:rsidRPr="00DF14B0" w:rsidRDefault="00B25325" w:rsidP="00414528">
      <w:pPr>
        <w:pStyle w:val="32"/>
        <w:snapToGrid w:val="0"/>
        <w:spacing w:line="360" w:lineRule="auto"/>
        <w:ind w:firstLine="420"/>
        <w:rPr>
          <w:rFonts w:asciiTheme="minorEastAsia" w:eastAsiaTheme="minorEastAsia" w:hAnsiTheme="minorEastAsia"/>
          <w:b/>
          <w:bCs/>
          <w:color w:val="auto"/>
        </w:rPr>
      </w:pPr>
      <w:r w:rsidRPr="00DF14B0">
        <w:rPr>
          <w:rFonts w:asciiTheme="minorEastAsia" w:eastAsiaTheme="minorEastAsia" w:hAnsiTheme="minorEastAsia" w:hint="eastAsia"/>
          <w:color w:val="auto"/>
          <w:sz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75" w:name="_Toc44424739"/>
      <w:r w:rsidRPr="00DF14B0">
        <w:rPr>
          <w:rFonts w:asciiTheme="minorEastAsia" w:eastAsiaTheme="minorEastAsia" w:hAnsiTheme="minorEastAsia" w:hint="eastAsia"/>
          <w:b w:val="0"/>
          <w:bCs/>
        </w:rPr>
        <w:t>（四）基金资产净值计算与复核</w:t>
      </w:r>
      <w:bookmarkEnd w:id="175"/>
    </w:p>
    <w:p w:rsidR="00B25325" w:rsidRPr="00DF14B0" w:rsidRDefault="00B25325" w:rsidP="00414528">
      <w:pPr>
        <w:pStyle w:val="32"/>
        <w:snapToGrid w:val="0"/>
        <w:spacing w:line="360" w:lineRule="auto"/>
        <w:ind w:right="26" w:firstLine="420"/>
        <w:rPr>
          <w:rFonts w:asciiTheme="minorEastAsia" w:eastAsiaTheme="minorEastAsia" w:hAnsiTheme="minorEastAsia"/>
          <w:color w:val="auto"/>
          <w:sz w:val="21"/>
        </w:rPr>
      </w:pPr>
      <w:r w:rsidRPr="00DF14B0">
        <w:rPr>
          <w:rFonts w:asciiTheme="minorEastAsia" w:eastAsiaTheme="minorEastAsia" w:hAnsiTheme="minorEastAsia" w:hint="eastAsia"/>
          <w:color w:val="auto"/>
          <w:sz w:val="21"/>
        </w:rPr>
        <w:t>1</w:t>
      </w:r>
      <w:r w:rsidR="006B70D6" w:rsidRPr="00DF14B0">
        <w:rPr>
          <w:rFonts w:asciiTheme="minorEastAsia" w:eastAsiaTheme="minorEastAsia" w:hAnsiTheme="minorEastAsia" w:hint="eastAsia"/>
          <w:color w:val="auto"/>
          <w:sz w:val="21"/>
        </w:rPr>
        <w:t>、</w:t>
      </w:r>
      <w:r w:rsidRPr="00DF14B0">
        <w:rPr>
          <w:rFonts w:asciiTheme="minorEastAsia" w:eastAsiaTheme="minorEastAsia" w:hAnsiTheme="minorEastAsia" w:hint="eastAsia"/>
          <w:color w:val="auto"/>
          <w:sz w:val="21"/>
        </w:rPr>
        <w:t>基金资产净值是指基金财产总值减去负债后的价值。基金份额净值是指计算日基金资产净值除以计算日该基金份额总数后的价值。</w:t>
      </w:r>
    </w:p>
    <w:p w:rsidR="00B25325" w:rsidRPr="00DF14B0" w:rsidRDefault="00B25325" w:rsidP="00414528">
      <w:pPr>
        <w:snapToGrid w:val="0"/>
        <w:spacing w:line="360" w:lineRule="auto"/>
        <w:ind w:firstLine="420"/>
        <w:rPr>
          <w:rFonts w:asciiTheme="minorEastAsia" w:eastAsiaTheme="minorEastAsia" w:hAnsiTheme="minorEastAsia"/>
          <w:kern w:val="0"/>
          <w:szCs w:val="21"/>
        </w:rPr>
      </w:pPr>
      <w:r w:rsidRPr="00DF14B0">
        <w:rPr>
          <w:rFonts w:asciiTheme="minorEastAsia" w:eastAsiaTheme="minorEastAsia" w:hAnsiTheme="minorEastAsia" w:hint="eastAsia"/>
        </w:rPr>
        <w:t>2</w:t>
      </w:r>
      <w:r w:rsidR="006B70D6" w:rsidRPr="00DF14B0">
        <w:rPr>
          <w:rFonts w:asciiTheme="minorEastAsia" w:eastAsiaTheme="minorEastAsia" w:hAnsiTheme="minorEastAsia" w:hint="eastAsia"/>
        </w:rPr>
        <w:t>、</w:t>
      </w:r>
      <w:r w:rsidRPr="00DF14B0">
        <w:rPr>
          <w:rFonts w:asciiTheme="minorEastAsia" w:eastAsiaTheme="minorEastAsia" w:hAnsiTheme="minorEastAsia" w:hint="eastAsia"/>
        </w:rPr>
        <w:t>基金管理人应每开放日对基金财产估值。估值原则应符合《基金合同》、《证券投资基金会计核算办法》及其他法律法规的规定。用于基金信息披露的基金资产净值和基金份额净值由基金管理人负责计算，基金托管人复核。基金管理人应于每个开放日结束后计算得出当日的该基金份额净值，并在盖章后以传真方式发送给基金托管人。基金托管人应在收到上述传真后对净值计算结果进行复核，并在盖章后以传真方式将复核结果传送给相应的基金管理人</w:t>
      </w:r>
      <w:r w:rsidRPr="00DF14B0">
        <w:rPr>
          <w:rFonts w:asciiTheme="minorEastAsia" w:eastAsiaTheme="minorEastAsia" w:hAnsiTheme="minorEastAsia" w:hint="eastAsia"/>
          <w:kern w:val="0"/>
          <w:szCs w:val="21"/>
        </w:rPr>
        <w:t>，由基金管理人对外公布。月末、年中和年末估值复核与基金会计账目的核对同时进行。</w:t>
      </w:r>
    </w:p>
    <w:p w:rsidR="00B25325" w:rsidRPr="00DF14B0" w:rsidRDefault="00B25325" w:rsidP="00414528">
      <w:pPr>
        <w:pStyle w:val="32"/>
        <w:snapToGrid w:val="0"/>
        <w:spacing w:line="360" w:lineRule="auto"/>
        <w:ind w:right="26" w:firstLine="420"/>
        <w:rPr>
          <w:rFonts w:asciiTheme="minorEastAsia" w:eastAsiaTheme="minorEastAsia" w:hAnsiTheme="minorEastAsia"/>
          <w:color w:val="auto"/>
          <w:sz w:val="21"/>
        </w:rPr>
      </w:pPr>
      <w:r w:rsidRPr="00DF14B0">
        <w:rPr>
          <w:rFonts w:asciiTheme="minorEastAsia" w:eastAsiaTheme="minorEastAsia" w:hAnsiTheme="minorEastAsia" w:hint="eastAsia"/>
          <w:color w:val="auto"/>
          <w:sz w:val="21"/>
        </w:rPr>
        <w:t>3</w:t>
      </w:r>
      <w:r w:rsidR="006B70D6" w:rsidRPr="00DF14B0">
        <w:rPr>
          <w:rFonts w:asciiTheme="minorEastAsia" w:eastAsiaTheme="minorEastAsia" w:hAnsiTheme="minorEastAsia" w:hint="eastAsia"/>
          <w:color w:val="auto"/>
          <w:sz w:val="21"/>
        </w:rPr>
        <w:t>、</w:t>
      </w:r>
      <w:r w:rsidRPr="00DF14B0">
        <w:rPr>
          <w:rFonts w:asciiTheme="minorEastAsia" w:eastAsiaTheme="minorEastAsia" w:hAnsiTheme="minorEastAsia" w:hint="eastAsia"/>
          <w:color w:val="auto"/>
          <w:sz w:val="21"/>
        </w:rPr>
        <w:t>当</w:t>
      </w:r>
      <w:r w:rsidRPr="00DF14B0">
        <w:rPr>
          <w:rFonts w:asciiTheme="minorEastAsia" w:eastAsiaTheme="minorEastAsia" w:hAnsiTheme="minorEastAsia" w:cs="方正仿宋简体" w:hint="eastAsia"/>
          <w:color w:val="auto"/>
          <w:sz w:val="21"/>
          <w:szCs w:val="21"/>
        </w:rPr>
        <w:t>相关法律法规或《基金合同》规定的估值方法不能客观反映基金财产公允价值时，</w:t>
      </w:r>
      <w:r w:rsidRPr="00DF14B0">
        <w:rPr>
          <w:rFonts w:asciiTheme="minorEastAsia" w:eastAsiaTheme="minorEastAsia" w:hAnsiTheme="minorEastAsia" w:hint="eastAsia"/>
          <w:color w:val="auto"/>
          <w:sz w:val="21"/>
        </w:rPr>
        <w:t>基金管理人可根据具体情况</w:t>
      </w:r>
      <w:r w:rsidRPr="00DF14B0">
        <w:rPr>
          <w:rFonts w:asciiTheme="minorEastAsia" w:eastAsiaTheme="minorEastAsia" w:hAnsiTheme="minorEastAsia"/>
          <w:color w:val="auto"/>
          <w:sz w:val="21"/>
        </w:rPr>
        <w:t>，</w:t>
      </w:r>
      <w:r w:rsidRPr="00DF14B0">
        <w:rPr>
          <w:rFonts w:asciiTheme="minorEastAsia" w:eastAsiaTheme="minorEastAsia" w:hAnsiTheme="minorEastAsia" w:hint="eastAsia"/>
          <w:color w:val="auto"/>
          <w:sz w:val="21"/>
        </w:rPr>
        <w:t>并与基金托管人商定后</w:t>
      </w:r>
      <w:r w:rsidRPr="00DF14B0">
        <w:rPr>
          <w:rFonts w:asciiTheme="minorEastAsia" w:eastAsiaTheme="minorEastAsia" w:hAnsiTheme="minorEastAsia"/>
          <w:color w:val="auto"/>
          <w:sz w:val="21"/>
        </w:rPr>
        <w:t>，</w:t>
      </w:r>
      <w:r w:rsidRPr="00DF14B0">
        <w:rPr>
          <w:rFonts w:asciiTheme="minorEastAsia" w:eastAsiaTheme="minorEastAsia" w:hAnsiTheme="minorEastAsia" w:hint="eastAsia"/>
          <w:color w:val="auto"/>
          <w:sz w:val="21"/>
        </w:rPr>
        <w:t>按最能反映公允价值的价格估值。</w:t>
      </w:r>
    </w:p>
    <w:p w:rsidR="00B25325" w:rsidRPr="00DF14B0" w:rsidRDefault="00B25325" w:rsidP="00414528">
      <w:pPr>
        <w:pStyle w:val="32"/>
        <w:snapToGrid w:val="0"/>
        <w:spacing w:line="360" w:lineRule="auto"/>
        <w:ind w:right="26" w:firstLine="420"/>
        <w:rPr>
          <w:rFonts w:asciiTheme="minorEastAsia" w:eastAsiaTheme="minorEastAsia" w:hAnsiTheme="minorEastAsia" w:cs="方正仿宋简体"/>
          <w:color w:val="auto"/>
          <w:sz w:val="21"/>
          <w:szCs w:val="21"/>
        </w:rPr>
      </w:pPr>
      <w:r w:rsidRPr="00DF14B0">
        <w:rPr>
          <w:rFonts w:asciiTheme="minorEastAsia" w:eastAsiaTheme="minorEastAsia" w:hAnsiTheme="minorEastAsia" w:hint="eastAsia"/>
          <w:color w:val="auto"/>
          <w:sz w:val="21"/>
        </w:rPr>
        <w:t>4</w:t>
      </w:r>
      <w:r w:rsidR="006B70D6" w:rsidRPr="00DF14B0">
        <w:rPr>
          <w:rFonts w:asciiTheme="minorEastAsia" w:eastAsiaTheme="minorEastAsia" w:hAnsiTheme="minorEastAsia" w:hint="eastAsia"/>
          <w:color w:val="auto"/>
          <w:sz w:val="21"/>
        </w:rPr>
        <w:t>、</w:t>
      </w:r>
      <w:r w:rsidRPr="00DF14B0">
        <w:rPr>
          <w:rFonts w:asciiTheme="minorEastAsia" w:eastAsiaTheme="minorEastAsia" w:hAnsiTheme="minorEastAsia" w:cs="方正仿宋简体" w:hint="eastAsia"/>
          <w:color w:val="auto"/>
          <w:sz w:val="21"/>
          <w:szCs w:val="21"/>
        </w:rPr>
        <w:t>基金管理人、基金托管人发现基金估值违反《基金合同》订明的估值方法、程序以及相关法律法规的规定或者未能充分维护基金份额持有人利益时，双方应及时进行协商和</w:t>
      </w:r>
      <w:r w:rsidRPr="00DF14B0">
        <w:rPr>
          <w:rFonts w:asciiTheme="minorEastAsia" w:eastAsiaTheme="minorEastAsia" w:hAnsiTheme="minorEastAsia" w:cs="方正仿宋简体" w:hint="eastAsia"/>
          <w:color w:val="auto"/>
          <w:sz w:val="21"/>
          <w:szCs w:val="21"/>
        </w:rPr>
        <w:lastRenderedPageBreak/>
        <w:t>纠正。</w:t>
      </w:r>
    </w:p>
    <w:p w:rsidR="00B25325" w:rsidRPr="00DF14B0" w:rsidRDefault="00B25325" w:rsidP="00414528">
      <w:pPr>
        <w:snapToGrid w:val="0"/>
        <w:spacing w:line="360" w:lineRule="auto"/>
        <w:ind w:firstLine="410"/>
        <w:rPr>
          <w:rFonts w:asciiTheme="minorEastAsia" w:eastAsiaTheme="minorEastAsia" w:hAnsiTheme="minorEastAsia"/>
          <w:szCs w:val="20"/>
        </w:rPr>
      </w:pPr>
      <w:r w:rsidRPr="00DF14B0">
        <w:rPr>
          <w:rFonts w:asciiTheme="minorEastAsia" w:eastAsiaTheme="minorEastAsia" w:hAnsiTheme="minorEastAsia" w:cs="方正仿宋简体" w:hint="eastAsia"/>
          <w:szCs w:val="21"/>
        </w:rPr>
        <w:t>5</w:t>
      </w:r>
      <w:r w:rsidR="006B70D6" w:rsidRPr="00DF14B0">
        <w:rPr>
          <w:rFonts w:asciiTheme="minorEastAsia" w:eastAsiaTheme="minorEastAsia" w:hAnsiTheme="minorEastAsia" w:cs="方正仿宋简体" w:hint="eastAsia"/>
          <w:szCs w:val="21"/>
        </w:rPr>
        <w:t>、</w:t>
      </w:r>
      <w:r w:rsidRPr="00DF14B0">
        <w:rPr>
          <w:rFonts w:asciiTheme="minorEastAsia" w:eastAsiaTheme="minorEastAsia" w:hAnsiTheme="minorEastAsia" w:hint="eastAsia"/>
          <w:szCs w:val="20"/>
        </w:rPr>
        <w:t>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w:t>
      </w:r>
      <w:r w:rsidRPr="00DF14B0">
        <w:rPr>
          <w:rFonts w:asciiTheme="minorEastAsia" w:eastAsiaTheme="minorEastAsia" w:hAnsiTheme="minorEastAsia"/>
          <w:szCs w:val="20"/>
        </w:rPr>
        <w:t>0.5%</w:t>
      </w:r>
      <w:r w:rsidRPr="00DF14B0">
        <w:rPr>
          <w:rFonts w:asciiTheme="minorEastAsia" w:eastAsiaTheme="minorEastAsia" w:hAnsiTheme="minorEastAsia" w:hint="eastAsia"/>
          <w:szCs w:val="20"/>
        </w:rPr>
        <w:t>时，基金管理人应当公告，并报中国证监会备案。</w:t>
      </w:r>
      <w:r w:rsidRPr="00DF14B0">
        <w:rPr>
          <w:rFonts w:asciiTheme="minorEastAsia" w:eastAsiaTheme="minorEastAsia" w:hAnsiTheme="minorEastAsia"/>
          <w:szCs w:val="20"/>
        </w:rPr>
        <w:t>前述内容如法律法规或监管机关另有规定的，按其规定处理。</w:t>
      </w:r>
    </w:p>
    <w:p w:rsidR="00B25325" w:rsidRPr="00DF14B0" w:rsidRDefault="00B25325" w:rsidP="00414528">
      <w:pPr>
        <w:pStyle w:val="32"/>
        <w:snapToGrid w:val="0"/>
        <w:spacing w:line="360" w:lineRule="auto"/>
        <w:ind w:right="26" w:firstLine="420"/>
        <w:rPr>
          <w:rFonts w:asciiTheme="minorEastAsia" w:eastAsiaTheme="minorEastAsia" w:hAnsiTheme="minorEastAsia" w:cs="方正仿宋简体"/>
          <w:color w:val="auto"/>
          <w:sz w:val="21"/>
          <w:szCs w:val="21"/>
        </w:rPr>
      </w:pPr>
      <w:r w:rsidRPr="00DF14B0">
        <w:rPr>
          <w:rFonts w:asciiTheme="minorEastAsia" w:eastAsiaTheme="minorEastAsia" w:hAnsiTheme="minorEastAsia" w:cs="方正仿宋简体" w:hint="eastAsia"/>
          <w:color w:val="auto"/>
          <w:sz w:val="21"/>
          <w:szCs w:val="21"/>
        </w:rPr>
        <w:t>6</w:t>
      </w:r>
      <w:r w:rsidR="006B70D6" w:rsidRPr="00DF14B0">
        <w:rPr>
          <w:rFonts w:asciiTheme="minorEastAsia" w:eastAsiaTheme="minorEastAsia" w:hAnsiTheme="minorEastAsia" w:cs="方正仿宋简体" w:hint="eastAsia"/>
          <w:color w:val="auto"/>
          <w:sz w:val="21"/>
          <w:szCs w:val="21"/>
        </w:rPr>
        <w:t>、</w:t>
      </w:r>
      <w:r w:rsidRPr="00DF14B0">
        <w:rPr>
          <w:rFonts w:asciiTheme="minorEastAsia" w:eastAsiaTheme="minorEastAsia" w:hAnsiTheme="minorEastAsia" w:hint="eastAsia"/>
          <w:color w:val="auto"/>
          <w:sz w:val="21"/>
        </w:rPr>
        <w:t>由于基金管理人对外公布的任何基金净值数据错误，导致该基金财产或基金份额持有人的实际损失，基金管理人应对此承担责任。</w:t>
      </w:r>
      <w:r w:rsidRPr="00DF14B0">
        <w:rPr>
          <w:rFonts w:asciiTheme="minorEastAsia" w:eastAsiaTheme="minorEastAsia" w:hAnsiTheme="minorEastAsia" w:hint="eastAsia"/>
          <w:color w:val="auto"/>
          <w:sz w:val="21"/>
          <w:szCs w:val="21"/>
        </w:rPr>
        <w:t>若基金托管人计算的净值数据正确，则基金托管人对该损失不承担责任；若基金托管人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B25325" w:rsidRPr="00DF14B0" w:rsidRDefault="00B25325" w:rsidP="00414528">
      <w:pPr>
        <w:pStyle w:val="32"/>
        <w:snapToGrid w:val="0"/>
        <w:spacing w:line="360" w:lineRule="auto"/>
        <w:ind w:right="26" w:firstLine="420"/>
        <w:rPr>
          <w:rFonts w:asciiTheme="minorEastAsia" w:eastAsiaTheme="minorEastAsia" w:hAnsiTheme="minorEastAsia" w:cs="方正仿宋简体"/>
          <w:color w:val="auto"/>
          <w:sz w:val="21"/>
          <w:szCs w:val="21"/>
        </w:rPr>
      </w:pPr>
      <w:r w:rsidRPr="00DF14B0">
        <w:rPr>
          <w:rFonts w:asciiTheme="minorEastAsia" w:eastAsiaTheme="minorEastAsia" w:hAnsiTheme="minorEastAsia" w:cs="方正仿宋简体" w:hint="eastAsia"/>
          <w:color w:val="auto"/>
          <w:sz w:val="21"/>
          <w:szCs w:val="21"/>
        </w:rPr>
        <w:t>7</w:t>
      </w:r>
      <w:r w:rsidR="006B70D6" w:rsidRPr="00DF14B0">
        <w:rPr>
          <w:rFonts w:asciiTheme="minorEastAsia" w:eastAsiaTheme="minorEastAsia" w:hAnsiTheme="minorEastAsia" w:cs="方正仿宋简体" w:hint="eastAsia"/>
          <w:color w:val="auto"/>
          <w:sz w:val="21"/>
          <w:szCs w:val="21"/>
        </w:rPr>
        <w:t>、</w:t>
      </w:r>
      <w:r w:rsidRPr="00DF14B0">
        <w:rPr>
          <w:rFonts w:asciiTheme="minorEastAsia" w:eastAsiaTheme="minorEastAsia" w:hAnsiTheme="minorEastAsia"/>
          <w:color w:val="auto"/>
          <w:kern w:val="0"/>
          <w:sz w:val="21"/>
          <w:szCs w:val="21"/>
        </w:rPr>
        <w:t>由于证券交易所及其登记结算公司发送的数据错误,或由于其他不可抗力原因</w:t>
      </w:r>
      <w:r w:rsidRPr="00DF14B0">
        <w:rPr>
          <w:rFonts w:asciiTheme="minorEastAsia" w:eastAsiaTheme="minorEastAsia" w:hAnsiTheme="minorEastAsia" w:hint="eastAsia"/>
          <w:color w:val="auto"/>
          <w:kern w:val="0"/>
          <w:sz w:val="21"/>
          <w:szCs w:val="21"/>
        </w:rPr>
        <w:t>，</w:t>
      </w:r>
      <w:r w:rsidRPr="00DF14B0">
        <w:rPr>
          <w:rFonts w:asciiTheme="minorEastAsia" w:eastAsiaTheme="minorEastAsia" w:hAnsiTheme="minorEastAsia"/>
          <w:color w:val="auto"/>
          <w:kern w:val="0"/>
          <w:sz w:val="21"/>
          <w:szCs w:val="21"/>
        </w:rPr>
        <w:t>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B25325" w:rsidRPr="00DF14B0" w:rsidRDefault="00B25325" w:rsidP="00414528">
      <w:pPr>
        <w:pStyle w:val="32"/>
        <w:snapToGrid w:val="0"/>
        <w:spacing w:line="360" w:lineRule="auto"/>
        <w:ind w:right="26" w:firstLine="420"/>
        <w:rPr>
          <w:rFonts w:asciiTheme="minorEastAsia" w:eastAsiaTheme="minorEastAsia" w:hAnsiTheme="minorEastAsia"/>
          <w:b/>
          <w:bCs/>
          <w:color w:val="auto"/>
        </w:rPr>
      </w:pPr>
      <w:r w:rsidRPr="00DF14B0">
        <w:rPr>
          <w:rFonts w:asciiTheme="minorEastAsia" w:eastAsiaTheme="minorEastAsia" w:hAnsiTheme="minorEastAsia" w:hint="eastAsia"/>
          <w:color w:val="auto"/>
          <w:sz w:val="21"/>
        </w:rPr>
        <w:t>8</w:t>
      </w:r>
      <w:r w:rsidR="006B70D6" w:rsidRPr="00DF14B0">
        <w:rPr>
          <w:rFonts w:asciiTheme="minorEastAsia" w:eastAsiaTheme="minorEastAsia" w:hAnsiTheme="minorEastAsia" w:hint="eastAsia"/>
          <w:color w:val="auto"/>
          <w:sz w:val="21"/>
        </w:rPr>
        <w:t>、</w:t>
      </w:r>
      <w:r w:rsidRPr="00DF14B0">
        <w:rPr>
          <w:rFonts w:asciiTheme="minorEastAsia" w:eastAsiaTheme="minorEastAsia" w:hAnsiTheme="minorEastAsia" w:hint="eastAsia"/>
          <w:color w:val="auto"/>
          <w:sz w:val="21"/>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76" w:name="_Toc44424740"/>
      <w:r w:rsidRPr="00DF14B0">
        <w:rPr>
          <w:rFonts w:asciiTheme="minorEastAsia" w:eastAsiaTheme="minorEastAsia" w:hAnsiTheme="minorEastAsia" w:hint="eastAsia"/>
          <w:b w:val="0"/>
          <w:bCs/>
        </w:rPr>
        <w:t>（五）基金份额持有人名册的保管</w:t>
      </w:r>
      <w:bookmarkEnd w:id="176"/>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1</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基金份额持有人名册的内容</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基金份额持有人名册的内容包括但不限于基金份额持有人的名称和持有的基金份额。</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基金份额持有人名册包括以下几类：</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（1）基金合同生效日、基金合同终止日的基金份额持有人名册</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（2）基金份额持有人大会登记日的基金份额持有人名册</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（3）每半年度最后一个交易日的基金份额持有人名册。</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2</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基金份额持有人名册的提供</w:t>
      </w:r>
    </w:p>
    <w:p w:rsidR="00B25325" w:rsidRPr="00DF14B0" w:rsidRDefault="00B25325" w:rsidP="00414528">
      <w:pPr>
        <w:pStyle w:val="aa"/>
        <w:snapToGrid w:val="0"/>
        <w:spacing w:line="360" w:lineRule="auto"/>
        <w:ind w:firstLine="420"/>
        <w:rPr>
          <w:rFonts w:asciiTheme="minorEastAsia" w:eastAsiaTheme="minorEastAsia" w:hAnsiTheme="minorEastAsia" w:cs="方正仿宋简体"/>
          <w:sz w:val="21"/>
          <w:szCs w:val="21"/>
        </w:rPr>
      </w:pPr>
      <w:r w:rsidRPr="00DF14B0">
        <w:rPr>
          <w:rFonts w:asciiTheme="minorEastAsia" w:eastAsiaTheme="minorEastAsia" w:hAnsiTheme="minorEastAsia" w:cs="方正仿宋简体" w:hint="eastAsia"/>
          <w:sz w:val="21"/>
          <w:szCs w:val="21"/>
        </w:rPr>
        <w:t>对于</w:t>
      </w:r>
      <w:r w:rsidRPr="00DF14B0">
        <w:rPr>
          <w:rFonts w:asciiTheme="minorEastAsia" w:eastAsiaTheme="minorEastAsia" w:hAnsiTheme="minorEastAsia" w:hint="eastAsia"/>
          <w:sz w:val="21"/>
        </w:rPr>
        <w:t>每半年度最后一个交易日的基金份额持有人名册，基金管理人应在每半年结束后5个工作日内定期</w:t>
      </w:r>
      <w:r w:rsidRPr="00DF14B0">
        <w:rPr>
          <w:rFonts w:asciiTheme="minorEastAsia" w:eastAsiaTheme="minorEastAsia" w:hAnsiTheme="minorEastAsia" w:cs="方正仿宋简体" w:hint="eastAsia"/>
          <w:sz w:val="21"/>
          <w:szCs w:val="21"/>
        </w:rPr>
        <w:t>向基金托管人提供。</w:t>
      </w:r>
      <w:r w:rsidRPr="00DF14B0">
        <w:rPr>
          <w:rFonts w:asciiTheme="minorEastAsia" w:eastAsiaTheme="minorEastAsia" w:hAnsiTheme="minorEastAsia" w:hint="eastAsia"/>
          <w:sz w:val="21"/>
        </w:rPr>
        <w:t>对于基金合同生效日的基金份额持有人名册、基金份额持有人大会登记日的基金份额持有人名册，</w:t>
      </w:r>
      <w:r w:rsidRPr="00DF14B0">
        <w:rPr>
          <w:rFonts w:asciiTheme="minorEastAsia" w:eastAsiaTheme="minorEastAsia" w:hAnsiTheme="minorEastAsia" w:cs="方正仿宋简体" w:hint="eastAsia"/>
          <w:sz w:val="21"/>
          <w:szCs w:val="21"/>
        </w:rPr>
        <w:t>基金管理人应在相关的名册生成后5个工作日内向基金托管人提供。</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cs="方正仿宋简体" w:hint="eastAsia"/>
          <w:sz w:val="21"/>
          <w:szCs w:val="21"/>
        </w:rPr>
        <w:t>3</w:t>
      </w:r>
      <w:r w:rsidR="006B70D6" w:rsidRPr="00DF14B0">
        <w:rPr>
          <w:rFonts w:asciiTheme="minorEastAsia" w:eastAsiaTheme="minorEastAsia" w:hAnsiTheme="minorEastAsia" w:cs="方正仿宋简体" w:hint="eastAsia"/>
          <w:sz w:val="21"/>
          <w:szCs w:val="21"/>
        </w:rPr>
        <w:t>、</w:t>
      </w:r>
      <w:r w:rsidRPr="00DF14B0">
        <w:rPr>
          <w:rFonts w:asciiTheme="minorEastAsia" w:eastAsiaTheme="minorEastAsia" w:hAnsiTheme="minorEastAsia" w:hint="eastAsia"/>
          <w:sz w:val="21"/>
        </w:rPr>
        <w:t>基金份额持有人名册的保管</w:t>
      </w:r>
    </w:p>
    <w:p w:rsidR="00B25325" w:rsidRPr="00DF14B0" w:rsidRDefault="00B25325" w:rsidP="00414528">
      <w:pPr>
        <w:pStyle w:val="aa"/>
        <w:snapToGrid w:val="0"/>
        <w:spacing w:line="360" w:lineRule="auto"/>
        <w:ind w:firstLine="420"/>
        <w:rPr>
          <w:rFonts w:asciiTheme="minorEastAsia" w:eastAsiaTheme="minorEastAsia" w:hAnsiTheme="minorEastAsia"/>
          <w:b/>
          <w:sz w:val="21"/>
        </w:rPr>
      </w:pPr>
      <w:r w:rsidRPr="00DF14B0">
        <w:rPr>
          <w:rFonts w:asciiTheme="minorEastAsia" w:eastAsiaTheme="minorEastAsia" w:hAnsiTheme="minorEastAsia" w:hint="eastAsia"/>
          <w:sz w:val="21"/>
        </w:rPr>
        <w:lastRenderedPageBreak/>
        <w:t>基金托管人应妥善保管基金份额持有人名册。如</w:t>
      </w:r>
      <w:r w:rsidRPr="00DF14B0">
        <w:rPr>
          <w:rFonts w:asciiTheme="minorEastAsia" w:eastAsiaTheme="minorEastAsia" w:hAnsiTheme="minorEastAsia" w:cs="方正仿宋简体" w:hint="eastAsia"/>
          <w:sz w:val="21"/>
          <w:szCs w:val="21"/>
        </w:rPr>
        <w:t>基金托管人无法妥善保存持有人名册，基金管理人应及时向中国证监会报告，并代为履行保管基金份额持有人名册的职责。基金托管人应对基金管理人由此产生的合理费用给予补偿。</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sz w:val="21"/>
        </w:rPr>
      </w:pPr>
      <w:bookmarkStart w:id="177" w:name="_Toc44424741"/>
      <w:r w:rsidRPr="00DF14B0">
        <w:rPr>
          <w:rFonts w:asciiTheme="minorEastAsia" w:eastAsiaTheme="minorEastAsia" w:hAnsiTheme="minorEastAsia" w:hint="eastAsia"/>
          <w:b w:val="0"/>
          <w:bCs/>
        </w:rPr>
        <w:t>（六）适用法律与争议解决方式</w:t>
      </w:r>
      <w:bookmarkEnd w:id="177"/>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1</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本协议适用中华人民共和国法律并从其解释。</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2</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根据提交仲裁时该会的仲裁规则进行仲裁。仲裁裁决是终局的，对仲裁各方当事人均具有约束力。</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3</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除争议所涉的内容之外，本协议的当事人仍应履行本协议的其他规定。</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78" w:name="_Toc44424742"/>
      <w:r w:rsidRPr="00DF14B0">
        <w:rPr>
          <w:rFonts w:asciiTheme="minorEastAsia" w:eastAsiaTheme="minorEastAsia" w:hAnsiTheme="minorEastAsia" w:hint="eastAsia"/>
          <w:b w:val="0"/>
          <w:bCs/>
        </w:rPr>
        <w:t>（七）托管协议的变更与终止</w:t>
      </w:r>
      <w:bookmarkEnd w:id="178"/>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1</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托管协议的变更</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本协议双方当事人经协商一致，可以对协议进行变更。变更后的新协议，其内容不得与《基金合同》的规定有任何冲突。变更后的新协议，应当报中国证监会核准。</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2</w:t>
      </w:r>
      <w:r w:rsidR="006B70D6" w:rsidRPr="00DF14B0">
        <w:rPr>
          <w:rFonts w:asciiTheme="minorEastAsia" w:eastAsiaTheme="minorEastAsia" w:hAnsiTheme="minorEastAsia" w:hint="eastAsia"/>
          <w:sz w:val="21"/>
        </w:rPr>
        <w:t>、</w:t>
      </w:r>
      <w:r w:rsidRPr="00DF14B0">
        <w:rPr>
          <w:rFonts w:asciiTheme="minorEastAsia" w:eastAsiaTheme="minorEastAsia" w:hAnsiTheme="minorEastAsia" w:hint="eastAsia"/>
          <w:sz w:val="21"/>
        </w:rPr>
        <w:t>托管协议的终止</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发生以下情况，本托管协议终止：</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（1）《基金合同》终止；</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（2）本基金更换基金托管人；</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（3）本基金更换基金管理人；</w:t>
      </w:r>
    </w:p>
    <w:p w:rsidR="00B25325" w:rsidRPr="00DF14B0" w:rsidRDefault="00B25325" w:rsidP="00414528">
      <w:pPr>
        <w:pStyle w:val="aa"/>
        <w:snapToGrid w:val="0"/>
        <w:spacing w:line="360" w:lineRule="auto"/>
        <w:ind w:firstLine="420"/>
        <w:rPr>
          <w:rFonts w:asciiTheme="minorEastAsia" w:eastAsiaTheme="minorEastAsia" w:hAnsiTheme="minorEastAsia"/>
          <w:sz w:val="21"/>
        </w:rPr>
      </w:pPr>
      <w:r w:rsidRPr="00DF14B0">
        <w:rPr>
          <w:rFonts w:asciiTheme="minorEastAsia" w:eastAsiaTheme="minorEastAsia" w:hAnsiTheme="minorEastAsia" w:hint="eastAsia"/>
          <w:sz w:val="21"/>
        </w:rPr>
        <w:t>（4）发生《基金法》、《运作办法》或其他法律法规规定的终止事项。</w:t>
      </w:r>
    </w:p>
    <w:p w:rsidR="004F51CC" w:rsidRPr="00DF14B0" w:rsidRDefault="004F51CC" w:rsidP="00414528">
      <w:pPr>
        <w:pStyle w:val="aa"/>
        <w:snapToGrid w:val="0"/>
        <w:spacing w:line="360" w:lineRule="auto"/>
        <w:ind w:firstLine="420"/>
        <w:rPr>
          <w:rFonts w:asciiTheme="minorEastAsia" w:eastAsiaTheme="minorEastAsia" w:hAnsiTheme="minorEastAsia"/>
          <w:sz w:val="21"/>
        </w:rPr>
      </w:pPr>
      <w:bookmarkStart w:id="179" w:name="_Toc125368886"/>
      <w:bookmarkStart w:id="180" w:name="_Toc38186653"/>
    </w:p>
    <w:p w:rsidR="001F4DC3" w:rsidRPr="00DF14B0" w:rsidRDefault="001F4DC3" w:rsidP="00414528">
      <w:pPr>
        <w:pStyle w:val="aa"/>
        <w:snapToGrid w:val="0"/>
        <w:spacing w:line="360" w:lineRule="auto"/>
        <w:ind w:firstLine="420"/>
        <w:rPr>
          <w:rFonts w:asciiTheme="minorEastAsia" w:eastAsiaTheme="minorEastAsia" w:hAnsiTheme="minorEastAsia"/>
          <w:sz w:val="21"/>
        </w:rPr>
      </w:pPr>
    </w:p>
    <w:p w:rsidR="001F4DC3" w:rsidRPr="00DF14B0" w:rsidRDefault="001F4DC3" w:rsidP="00414528">
      <w:pPr>
        <w:pStyle w:val="aa"/>
        <w:snapToGrid w:val="0"/>
        <w:spacing w:line="360" w:lineRule="auto"/>
        <w:ind w:firstLine="420"/>
        <w:rPr>
          <w:rFonts w:asciiTheme="minorEastAsia" w:eastAsiaTheme="minorEastAsia" w:hAnsiTheme="minorEastAsia"/>
          <w:sz w:val="21"/>
        </w:rPr>
      </w:pPr>
    </w:p>
    <w:p w:rsidR="001F4DC3" w:rsidRPr="00DF14B0" w:rsidRDefault="001F4DC3" w:rsidP="00414528">
      <w:pPr>
        <w:pStyle w:val="aa"/>
        <w:snapToGrid w:val="0"/>
        <w:spacing w:line="360" w:lineRule="auto"/>
        <w:ind w:firstLine="420"/>
        <w:rPr>
          <w:rFonts w:asciiTheme="minorEastAsia" w:eastAsiaTheme="minorEastAsia" w:hAnsiTheme="minorEastAsia"/>
          <w:sz w:val="21"/>
        </w:rPr>
      </w:pPr>
    </w:p>
    <w:p w:rsidR="001F4DC3" w:rsidRPr="00DF14B0" w:rsidRDefault="001F4DC3" w:rsidP="00414528">
      <w:pPr>
        <w:pStyle w:val="aa"/>
        <w:snapToGrid w:val="0"/>
        <w:spacing w:line="360" w:lineRule="auto"/>
        <w:ind w:firstLine="420"/>
        <w:rPr>
          <w:rFonts w:asciiTheme="minorEastAsia" w:eastAsiaTheme="minorEastAsia" w:hAnsiTheme="minorEastAsia"/>
          <w:sz w:val="21"/>
        </w:rPr>
      </w:pPr>
    </w:p>
    <w:p w:rsidR="001F4DC3" w:rsidRPr="00DF14B0" w:rsidRDefault="001F4DC3" w:rsidP="00414528">
      <w:pPr>
        <w:pStyle w:val="aa"/>
        <w:snapToGrid w:val="0"/>
        <w:spacing w:line="360" w:lineRule="auto"/>
        <w:ind w:firstLine="420"/>
        <w:rPr>
          <w:rFonts w:asciiTheme="minorEastAsia" w:eastAsiaTheme="minorEastAsia" w:hAnsiTheme="minorEastAsia"/>
          <w:sz w:val="21"/>
        </w:rPr>
      </w:pPr>
    </w:p>
    <w:p w:rsidR="001F4DC3" w:rsidRPr="00DF14B0" w:rsidRDefault="001F4DC3" w:rsidP="00414528">
      <w:pPr>
        <w:pStyle w:val="aa"/>
        <w:snapToGrid w:val="0"/>
        <w:spacing w:line="360" w:lineRule="auto"/>
        <w:ind w:firstLine="420"/>
        <w:rPr>
          <w:rFonts w:asciiTheme="minorEastAsia" w:eastAsiaTheme="minorEastAsia" w:hAnsiTheme="minorEastAsia"/>
          <w:sz w:val="21"/>
        </w:rPr>
      </w:pPr>
    </w:p>
    <w:p w:rsidR="001F4DC3" w:rsidRPr="00DF14B0" w:rsidRDefault="001F4DC3" w:rsidP="00414528">
      <w:pPr>
        <w:pStyle w:val="aa"/>
        <w:snapToGrid w:val="0"/>
        <w:spacing w:line="360" w:lineRule="auto"/>
        <w:ind w:firstLine="420"/>
        <w:rPr>
          <w:rFonts w:asciiTheme="minorEastAsia" w:eastAsiaTheme="minorEastAsia" w:hAnsiTheme="minorEastAsia"/>
          <w:sz w:val="21"/>
        </w:rPr>
      </w:pPr>
    </w:p>
    <w:p w:rsidR="001F4DC3" w:rsidRPr="00DF14B0" w:rsidRDefault="001F4DC3" w:rsidP="00414528">
      <w:pPr>
        <w:pStyle w:val="aa"/>
        <w:snapToGrid w:val="0"/>
        <w:spacing w:line="360" w:lineRule="auto"/>
        <w:ind w:firstLine="420"/>
        <w:rPr>
          <w:rFonts w:asciiTheme="minorEastAsia" w:eastAsiaTheme="minorEastAsia" w:hAnsiTheme="minorEastAsia"/>
          <w:sz w:val="21"/>
        </w:rPr>
      </w:pPr>
    </w:p>
    <w:p w:rsidR="001F4DC3" w:rsidRPr="00DF14B0" w:rsidRDefault="001F4DC3" w:rsidP="00414528">
      <w:pPr>
        <w:pStyle w:val="aa"/>
        <w:snapToGrid w:val="0"/>
        <w:spacing w:line="360" w:lineRule="auto"/>
        <w:ind w:firstLine="420"/>
        <w:rPr>
          <w:rFonts w:asciiTheme="minorEastAsia" w:eastAsiaTheme="minorEastAsia" w:hAnsiTheme="minorEastAsia"/>
          <w:sz w:val="21"/>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81" w:name="_Toc44424743"/>
      <w:r w:rsidRPr="00DF14B0">
        <w:rPr>
          <w:rFonts w:asciiTheme="minorEastAsia" w:eastAsiaTheme="minorEastAsia" w:hAnsiTheme="minorEastAsia" w:hint="eastAsia"/>
          <w:bCs/>
          <w:sz w:val="30"/>
        </w:rPr>
        <w:lastRenderedPageBreak/>
        <w:t>二十二、对基金份额持有人的服务</w:t>
      </w:r>
      <w:bookmarkEnd w:id="179"/>
      <w:bookmarkEnd w:id="181"/>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82" w:name="_Toc44424744"/>
      <w:r w:rsidRPr="00DF14B0">
        <w:rPr>
          <w:rFonts w:asciiTheme="minorEastAsia" w:eastAsiaTheme="minorEastAsia" w:hAnsiTheme="minorEastAsia" w:hint="eastAsia"/>
          <w:b w:val="0"/>
          <w:bCs/>
        </w:rPr>
        <w:t>（一）基金份额持有人投资交易确认服务</w:t>
      </w:r>
      <w:bookmarkEnd w:id="182"/>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基金注册登记机构保留基金份额持有人名册上列明的所有基金份额持有人的基金交易记录。</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基金管理人直销</w:t>
      </w:r>
      <w:r w:rsidR="00187B7D" w:rsidRPr="00DF14B0">
        <w:rPr>
          <w:rFonts w:asciiTheme="minorEastAsia" w:eastAsiaTheme="minorEastAsia" w:hAnsiTheme="minorEastAsia" w:hint="eastAsia"/>
        </w:rPr>
        <w:t>网点</w:t>
      </w:r>
      <w:r w:rsidRPr="00DF14B0">
        <w:rPr>
          <w:rFonts w:asciiTheme="minorEastAsia" w:eastAsiaTheme="minorEastAsia" w:hAnsiTheme="minorEastAsia" w:hint="eastAsia"/>
        </w:rPr>
        <w:t>应根据在基金管理人直销</w:t>
      </w:r>
      <w:r w:rsidR="00187B7D" w:rsidRPr="00DF14B0">
        <w:rPr>
          <w:rFonts w:asciiTheme="minorEastAsia" w:eastAsiaTheme="minorEastAsia" w:hAnsiTheme="minorEastAsia" w:hint="eastAsia"/>
        </w:rPr>
        <w:t>网点</w:t>
      </w:r>
      <w:r w:rsidRPr="00DF14B0">
        <w:rPr>
          <w:rFonts w:asciiTheme="minorEastAsia" w:eastAsiaTheme="minorEastAsia" w:hAnsiTheme="minorEastAsia" w:hint="eastAsia"/>
        </w:rPr>
        <w:t>进行交易的投资者的要求提</w:t>
      </w:r>
      <w:r w:rsidR="00187B7D" w:rsidRPr="00DF14B0">
        <w:rPr>
          <w:rFonts w:asciiTheme="minorEastAsia" w:eastAsiaTheme="minorEastAsia" w:hAnsiTheme="minorEastAsia" w:hint="eastAsia"/>
        </w:rPr>
        <w:t>供</w:t>
      </w:r>
      <w:r w:rsidRPr="00DF14B0">
        <w:rPr>
          <w:rFonts w:asciiTheme="minorEastAsia" w:eastAsiaTheme="minorEastAsia" w:hAnsiTheme="minorEastAsia" w:hint="eastAsia"/>
        </w:rPr>
        <w:t>成交确认单。</w:t>
      </w:r>
      <w:r w:rsidR="009A1AEC" w:rsidRPr="00DF14B0">
        <w:rPr>
          <w:rFonts w:asciiTheme="minorEastAsia" w:eastAsiaTheme="minorEastAsia" w:hAnsiTheme="minorEastAsia" w:hint="eastAsia"/>
        </w:rPr>
        <w:t>基金非直销销售机构应根据在销售网点进行交易的投资者的要求提供成交确认单</w:t>
      </w:r>
      <w:r w:rsidR="00DC6647" w:rsidRPr="00DF14B0">
        <w:rPr>
          <w:rFonts w:asciiTheme="minorEastAsia" w:eastAsiaTheme="minorEastAsia" w:hAnsiTheme="minorEastAsia" w:hint="eastAsia"/>
        </w:rPr>
        <w:t>。</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83" w:name="_Toc44424745"/>
      <w:r w:rsidRPr="00DF14B0">
        <w:rPr>
          <w:rFonts w:asciiTheme="minorEastAsia" w:eastAsiaTheme="minorEastAsia" w:hAnsiTheme="minorEastAsia" w:hint="eastAsia"/>
          <w:b w:val="0"/>
          <w:bCs/>
        </w:rPr>
        <w:t>（二）基金份额持有人交易记录查询服务</w:t>
      </w:r>
      <w:bookmarkEnd w:id="183"/>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本基金份额持有人可通过基金管理人的客户服务中心查询历史交易记录。</w:t>
      </w:r>
    </w:p>
    <w:p w:rsidR="00B43BF3" w:rsidRPr="00DF14B0" w:rsidRDefault="00B43BF3" w:rsidP="00414528">
      <w:pPr>
        <w:pStyle w:val="22"/>
        <w:snapToGrid w:val="0"/>
        <w:spacing w:before="312" w:after="312" w:line="360" w:lineRule="auto"/>
        <w:ind w:firstLineChars="0" w:firstLine="0"/>
        <w:rPr>
          <w:rFonts w:asciiTheme="minorEastAsia" w:eastAsiaTheme="minorEastAsia" w:hAnsiTheme="minorEastAsia"/>
          <w:b w:val="0"/>
          <w:bCs/>
        </w:rPr>
      </w:pPr>
      <w:bookmarkStart w:id="184" w:name="_Toc44424746"/>
      <w:r w:rsidRPr="00DF14B0">
        <w:rPr>
          <w:rFonts w:asciiTheme="minorEastAsia" w:eastAsiaTheme="minorEastAsia" w:hAnsiTheme="minorEastAsia" w:hint="eastAsia"/>
          <w:b w:val="0"/>
          <w:bCs/>
        </w:rPr>
        <w:t>（三）</w:t>
      </w:r>
      <w:r w:rsidR="00013272" w:rsidRPr="00DF14B0">
        <w:rPr>
          <w:rFonts w:asciiTheme="minorEastAsia" w:eastAsiaTheme="minorEastAsia" w:hAnsiTheme="minorEastAsia" w:hint="eastAsia"/>
          <w:b w:val="0"/>
          <w:bCs/>
        </w:rPr>
        <w:t>基金份额持有人对帐单服务</w:t>
      </w:r>
      <w:bookmarkEnd w:id="184"/>
    </w:p>
    <w:p w:rsidR="00013272" w:rsidRPr="00DF14B0" w:rsidRDefault="00013272"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rPr>
        <w:t>1</w:t>
      </w:r>
      <w:r w:rsidR="001F4DC3" w:rsidRPr="00DF14B0">
        <w:rPr>
          <w:rFonts w:asciiTheme="minorEastAsia" w:eastAsiaTheme="minorEastAsia" w:hAnsiTheme="minorEastAsia" w:hint="eastAsia"/>
        </w:rPr>
        <w:t>、</w:t>
      </w:r>
      <w:r w:rsidRPr="00DF14B0">
        <w:rPr>
          <w:rFonts w:asciiTheme="minorEastAsia" w:eastAsiaTheme="minorEastAsia" w:hAnsiTheme="minorEastAsia" w:hint="eastAsia"/>
        </w:rPr>
        <w:t>基金份额持有人可登录本公司网站（</w:t>
      </w:r>
      <w:r w:rsidRPr="00DF14B0">
        <w:rPr>
          <w:rFonts w:asciiTheme="minorEastAsia" w:eastAsiaTheme="minorEastAsia" w:hAnsiTheme="minorEastAsia"/>
        </w:rPr>
        <w:t>http://www.efunds.com.cn</w:t>
      </w:r>
      <w:r w:rsidRPr="00DF14B0">
        <w:rPr>
          <w:rFonts w:asciiTheme="minorEastAsia" w:eastAsiaTheme="minorEastAsia" w:hAnsiTheme="minorEastAsia" w:hint="eastAsia"/>
        </w:rPr>
        <w:t>）查阅对账单。</w:t>
      </w:r>
    </w:p>
    <w:p w:rsidR="00013272" w:rsidRPr="00DF14B0" w:rsidRDefault="00013272"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rPr>
        <w:t>2</w:t>
      </w:r>
      <w:r w:rsidR="001F4DC3" w:rsidRPr="00DF14B0">
        <w:rPr>
          <w:rFonts w:asciiTheme="minorEastAsia" w:eastAsiaTheme="minorEastAsia" w:hAnsiTheme="minorEastAsia" w:hint="eastAsia"/>
        </w:rPr>
        <w:t>、</w:t>
      </w:r>
      <w:r w:rsidRPr="00DF14B0">
        <w:rPr>
          <w:rFonts w:asciiTheme="minorEastAsia" w:eastAsiaTheme="minorEastAsia" w:hAnsiTheme="minorEastAsia" w:hint="eastAsia"/>
        </w:rPr>
        <w:t>基金份额持有人也可向本公司定制电子对账单。</w:t>
      </w:r>
    </w:p>
    <w:p w:rsidR="006024C0" w:rsidRPr="00DF14B0" w:rsidRDefault="006024C0"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szCs w:val="21"/>
        </w:rPr>
        <w:t>具体查阅和定制账单的方法可参见本公司网站或拨打客服热线咨询。</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85" w:name="_Toc44424747"/>
      <w:r w:rsidRPr="00DF14B0">
        <w:rPr>
          <w:rFonts w:asciiTheme="minorEastAsia" w:eastAsiaTheme="minorEastAsia" w:hAnsiTheme="minorEastAsia" w:hint="eastAsia"/>
          <w:b w:val="0"/>
          <w:bCs/>
        </w:rPr>
        <w:t>（</w:t>
      </w:r>
      <w:r w:rsidR="00E014D8" w:rsidRPr="00DF14B0">
        <w:rPr>
          <w:rFonts w:asciiTheme="minorEastAsia" w:eastAsiaTheme="minorEastAsia" w:hAnsiTheme="minorEastAsia" w:hint="eastAsia"/>
          <w:b w:val="0"/>
          <w:bCs/>
        </w:rPr>
        <w:t>四</w:t>
      </w:r>
      <w:r w:rsidRPr="00DF14B0">
        <w:rPr>
          <w:rFonts w:asciiTheme="minorEastAsia" w:eastAsiaTheme="minorEastAsia" w:hAnsiTheme="minorEastAsia" w:hint="eastAsia"/>
          <w:b w:val="0"/>
          <w:bCs/>
        </w:rPr>
        <w:t>）定期定额投资计划</w:t>
      </w:r>
      <w:bookmarkEnd w:id="185"/>
    </w:p>
    <w:p w:rsidR="007C242D" w:rsidRPr="00DF14B0" w:rsidRDefault="007C242D" w:rsidP="00414528">
      <w:pPr>
        <w:snapToGrid w:val="0"/>
        <w:spacing w:line="360" w:lineRule="auto"/>
        <w:ind w:firstLineChars="200" w:firstLine="420"/>
        <w:rPr>
          <w:rFonts w:asciiTheme="minorEastAsia" w:eastAsiaTheme="minorEastAsia" w:hAnsiTheme="minorEastAsia"/>
          <w:szCs w:val="21"/>
        </w:rPr>
      </w:pPr>
      <w:r w:rsidRPr="00DF14B0">
        <w:rPr>
          <w:rFonts w:asciiTheme="minorEastAsia" w:eastAsiaTheme="minorEastAsia" w:hAnsiTheme="minorEastAsia" w:hint="eastAsia"/>
        </w:rPr>
        <w:t>基金管理人可利用</w:t>
      </w:r>
      <w:r w:rsidR="009A1AEC" w:rsidRPr="00DF14B0">
        <w:rPr>
          <w:rFonts w:asciiTheme="minorEastAsia" w:eastAsiaTheme="minorEastAsia" w:hAnsiTheme="minorEastAsia" w:hint="eastAsia"/>
        </w:rPr>
        <w:t>非直销销售机构</w:t>
      </w:r>
      <w:r w:rsidRPr="00DF14B0">
        <w:rPr>
          <w:rFonts w:asciiTheme="minorEastAsia" w:eastAsiaTheme="minorEastAsia" w:hAnsiTheme="minorEastAsia" w:hint="eastAsia"/>
        </w:rPr>
        <w:t>网点和本公司网上交易系统为投资者提供定期定额投资的</w:t>
      </w:r>
      <w:r w:rsidRPr="00DF14B0">
        <w:rPr>
          <w:rFonts w:asciiTheme="minorEastAsia" w:eastAsiaTheme="minorEastAsia" w:hAnsiTheme="minorEastAsia" w:hint="eastAsia"/>
          <w:szCs w:val="21"/>
        </w:rPr>
        <w:t>服务（本公司网上交易系统的定期定额投资服务目前仅对个人投资者开通）。通过定期定额投资计划，投资者可以通过固定的渠道，定期定额申购基金份额，具体实施方法见相关公告。</w:t>
      </w:r>
    </w:p>
    <w:p w:rsidR="00B25325" w:rsidRPr="00DF14B0" w:rsidRDefault="00B25325" w:rsidP="00414528">
      <w:pPr>
        <w:pStyle w:val="22"/>
        <w:snapToGrid w:val="0"/>
        <w:spacing w:before="312" w:after="312" w:line="360" w:lineRule="auto"/>
        <w:ind w:firstLineChars="0" w:firstLine="0"/>
        <w:rPr>
          <w:rFonts w:asciiTheme="minorEastAsia" w:eastAsiaTheme="minorEastAsia" w:hAnsiTheme="minorEastAsia"/>
          <w:b w:val="0"/>
          <w:bCs/>
        </w:rPr>
      </w:pPr>
      <w:bookmarkStart w:id="186" w:name="_Toc44424748"/>
      <w:r w:rsidRPr="00DF14B0">
        <w:rPr>
          <w:rFonts w:asciiTheme="minorEastAsia" w:eastAsiaTheme="minorEastAsia" w:hAnsiTheme="minorEastAsia" w:hint="eastAsia"/>
          <w:b w:val="0"/>
          <w:bCs/>
        </w:rPr>
        <w:t>（</w:t>
      </w:r>
      <w:r w:rsidR="00E014D8" w:rsidRPr="00DF14B0">
        <w:rPr>
          <w:rFonts w:asciiTheme="minorEastAsia" w:eastAsiaTheme="minorEastAsia" w:hAnsiTheme="minorEastAsia" w:hint="eastAsia"/>
          <w:b w:val="0"/>
          <w:bCs/>
        </w:rPr>
        <w:t>五</w:t>
      </w:r>
      <w:r w:rsidRPr="00DF14B0">
        <w:rPr>
          <w:rFonts w:asciiTheme="minorEastAsia" w:eastAsiaTheme="minorEastAsia" w:hAnsiTheme="minorEastAsia" w:hint="eastAsia"/>
          <w:b w:val="0"/>
          <w:bCs/>
        </w:rPr>
        <w:t>）</w:t>
      </w:r>
      <w:r w:rsidR="009A1AEC" w:rsidRPr="00DF14B0">
        <w:rPr>
          <w:rFonts w:asciiTheme="minorEastAsia" w:eastAsiaTheme="minorEastAsia" w:hAnsiTheme="minorEastAsia" w:hint="eastAsia"/>
          <w:b w:val="0"/>
          <w:bCs/>
        </w:rPr>
        <w:t>资讯</w:t>
      </w:r>
      <w:r w:rsidRPr="00DF14B0">
        <w:rPr>
          <w:rFonts w:asciiTheme="minorEastAsia" w:eastAsiaTheme="minorEastAsia" w:hAnsiTheme="minorEastAsia" w:hint="eastAsia"/>
          <w:b w:val="0"/>
          <w:bCs/>
        </w:rPr>
        <w:t>服务</w:t>
      </w:r>
      <w:bookmarkEnd w:id="186"/>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1</w:t>
      </w:r>
      <w:r w:rsidR="001F4DC3" w:rsidRPr="00DF14B0">
        <w:rPr>
          <w:rFonts w:asciiTheme="minorEastAsia" w:eastAsiaTheme="minorEastAsia" w:hAnsiTheme="minorEastAsia" w:hint="eastAsia"/>
        </w:rPr>
        <w:t>、</w:t>
      </w:r>
      <w:r w:rsidRPr="00DF14B0">
        <w:rPr>
          <w:rFonts w:asciiTheme="minorEastAsia" w:eastAsiaTheme="minorEastAsia" w:hAnsiTheme="minorEastAsia" w:hint="eastAsia"/>
        </w:rPr>
        <w:t>客户服务电话</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投资者如果想了解申购与赎回的交易情况、基金</w:t>
      </w:r>
      <w:r w:rsidR="005E0EFB" w:rsidRPr="00DF14B0">
        <w:rPr>
          <w:rFonts w:asciiTheme="minorEastAsia" w:eastAsiaTheme="minorEastAsia" w:hAnsiTheme="minorEastAsia" w:hint="eastAsia"/>
        </w:rPr>
        <w:t>账户</w:t>
      </w:r>
      <w:r w:rsidRPr="00DF14B0">
        <w:rPr>
          <w:rFonts w:asciiTheme="minorEastAsia" w:eastAsiaTheme="minorEastAsia" w:hAnsiTheme="minorEastAsia" w:hint="eastAsia"/>
        </w:rPr>
        <w:t>余额、基金产品与服务等信息</w:t>
      </w:r>
      <w:r w:rsidR="00840DB1" w:rsidRPr="00DF14B0">
        <w:rPr>
          <w:rFonts w:asciiTheme="minorEastAsia" w:eastAsiaTheme="minorEastAsia" w:hAnsiTheme="minorEastAsia" w:hint="eastAsia"/>
          <w:kern w:val="0"/>
          <w:szCs w:val="21"/>
        </w:rPr>
        <w:t>，</w:t>
      </w:r>
      <w:r w:rsidR="00840DB1" w:rsidRPr="00DF14B0">
        <w:rPr>
          <w:rFonts w:asciiTheme="minorEastAsia" w:eastAsiaTheme="minorEastAsia" w:hAnsiTheme="minorEastAsia" w:hint="eastAsia"/>
          <w:kern w:val="0"/>
        </w:rPr>
        <w:t>或反馈投资过程中需要投诉与建议的情况</w:t>
      </w:r>
      <w:r w:rsidRPr="00DF14B0">
        <w:rPr>
          <w:rFonts w:asciiTheme="minorEastAsia" w:eastAsiaTheme="minorEastAsia" w:hAnsiTheme="minorEastAsia" w:hint="eastAsia"/>
        </w:rPr>
        <w:t>，可拨打如下电话：4008818088</w:t>
      </w:r>
      <w:r w:rsidRPr="00DF14B0">
        <w:rPr>
          <w:rFonts w:asciiTheme="minorEastAsia" w:eastAsiaTheme="minorEastAsia" w:hAnsiTheme="minorEastAsia"/>
        </w:rPr>
        <w:t>（免长途话费）</w:t>
      </w:r>
      <w:r w:rsidRPr="00DF14B0">
        <w:rPr>
          <w:rFonts w:asciiTheme="minorEastAsia" w:eastAsiaTheme="minorEastAsia" w:hAnsiTheme="minorEastAsia" w:hint="eastAsia"/>
        </w:rPr>
        <w:t>。</w:t>
      </w:r>
      <w:r w:rsidR="00982E01" w:rsidRPr="00DF14B0">
        <w:rPr>
          <w:rFonts w:asciiTheme="minorEastAsia" w:eastAsiaTheme="minorEastAsia" w:hAnsiTheme="minorEastAsia" w:hint="eastAsia"/>
        </w:rPr>
        <w:t>投资者如果认为自己不能准确理解本基金《招募说明书》、《基金合同》的具体内容，也可拨打</w:t>
      </w:r>
      <w:r w:rsidR="00982E01" w:rsidRPr="00DF14B0">
        <w:rPr>
          <w:rFonts w:asciiTheme="minorEastAsia" w:eastAsiaTheme="minorEastAsia" w:hAnsiTheme="minorEastAsia" w:hint="eastAsia"/>
        </w:rPr>
        <w:lastRenderedPageBreak/>
        <w:t>上述电话详询。</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2</w:t>
      </w:r>
      <w:r w:rsidR="001F4DC3" w:rsidRPr="00DF14B0">
        <w:rPr>
          <w:rFonts w:asciiTheme="minorEastAsia" w:eastAsiaTheme="minorEastAsia" w:hAnsiTheme="minorEastAsia" w:hint="eastAsia"/>
        </w:rPr>
        <w:t>、</w:t>
      </w:r>
      <w:r w:rsidRPr="00DF14B0">
        <w:rPr>
          <w:rFonts w:asciiTheme="minorEastAsia" w:eastAsiaTheme="minorEastAsia" w:hAnsiTheme="minorEastAsia" w:hint="eastAsia"/>
        </w:rPr>
        <w:t>互联网站及电子信箱</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网址：http://www.efunds.com.cn</w:t>
      </w:r>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电子信箱：service@efunds.com.cn</w:t>
      </w:r>
    </w:p>
    <w:p w:rsidR="00E36190" w:rsidRPr="00DF14B0" w:rsidRDefault="00E36190"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1F4DC3" w:rsidRPr="00DF14B0" w:rsidRDefault="001F4DC3" w:rsidP="00414528">
      <w:pPr>
        <w:snapToGrid w:val="0"/>
        <w:spacing w:line="360" w:lineRule="auto"/>
        <w:ind w:firstLine="420"/>
        <w:rPr>
          <w:rFonts w:asciiTheme="minorEastAsia" w:eastAsiaTheme="minorEastAsia" w:hAnsiTheme="minorEastAsia"/>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87" w:name="_Toc38438350"/>
      <w:bookmarkStart w:id="188" w:name="_Toc38438687"/>
      <w:bookmarkStart w:id="189" w:name="_Toc38439024"/>
      <w:bookmarkStart w:id="190" w:name="_Toc38439361"/>
      <w:bookmarkStart w:id="191" w:name="_Toc38439698"/>
      <w:bookmarkStart w:id="192" w:name="_Toc38440035"/>
      <w:bookmarkStart w:id="193" w:name="_Toc38440372"/>
      <w:bookmarkStart w:id="194" w:name="_Toc38440904"/>
      <w:bookmarkStart w:id="195" w:name="_Toc38441236"/>
      <w:bookmarkStart w:id="196" w:name="_Toc38441568"/>
      <w:bookmarkStart w:id="197" w:name="_Toc38441896"/>
      <w:bookmarkStart w:id="198" w:name="_Toc38442228"/>
      <w:bookmarkStart w:id="199" w:name="_Toc38442560"/>
      <w:bookmarkStart w:id="200" w:name="_Toc38442891"/>
      <w:bookmarkStart w:id="201" w:name="_Toc38443222"/>
      <w:bookmarkStart w:id="202" w:name="_Toc38443553"/>
      <w:bookmarkStart w:id="203" w:name="_Toc38443883"/>
      <w:bookmarkStart w:id="204" w:name="_Toc38438351"/>
      <w:bookmarkStart w:id="205" w:name="_Toc38438688"/>
      <w:bookmarkStart w:id="206" w:name="_Toc38439025"/>
      <w:bookmarkStart w:id="207" w:name="_Toc38439362"/>
      <w:bookmarkStart w:id="208" w:name="_Toc38439699"/>
      <w:bookmarkStart w:id="209" w:name="_Toc38440036"/>
      <w:bookmarkStart w:id="210" w:name="_Toc38440373"/>
      <w:bookmarkStart w:id="211" w:name="_Toc38440905"/>
      <w:bookmarkStart w:id="212" w:name="_Toc38441237"/>
      <w:bookmarkStart w:id="213" w:name="_Toc38441569"/>
      <w:bookmarkStart w:id="214" w:name="_Toc38441897"/>
      <w:bookmarkStart w:id="215" w:name="_Toc38442229"/>
      <w:bookmarkStart w:id="216" w:name="_Toc38442561"/>
      <w:bookmarkStart w:id="217" w:name="_Toc38442892"/>
      <w:bookmarkStart w:id="218" w:name="_Toc38443223"/>
      <w:bookmarkStart w:id="219" w:name="_Toc38443554"/>
      <w:bookmarkStart w:id="220" w:name="_Toc38443884"/>
      <w:bookmarkStart w:id="221" w:name="_Toc38438352"/>
      <w:bookmarkStart w:id="222" w:name="_Toc38438689"/>
      <w:bookmarkStart w:id="223" w:name="_Toc38439026"/>
      <w:bookmarkStart w:id="224" w:name="_Toc38439363"/>
      <w:bookmarkStart w:id="225" w:name="_Toc38439700"/>
      <w:bookmarkStart w:id="226" w:name="_Toc38440037"/>
      <w:bookmarkStart w:id="227" w:name="_Toc38440374"/>
      <w:bookmarkStart w:id="228" w:name="_Toc38440906"/>
      <w:bookmarkStart w:id="229" w:name="_Toc38441238"/>
      <w:bookmarkStart w:id="230" w:name="_Toc38441570"/>
      <w:bookmarkStart w:id="231" w:name="_Toc38441898"/>
      <w:bookmarkStart w:id="232" w:name="_Toc38442230"/>
      <w:bookmarkStart w:id="233" w:name="_Toc38442562"/>
      <w:bookmarkStart w:id="234" w:name="_Toc38442893"/>
      <w:bookmarkStart w:id="235" w:name="_Toc38443224"/>
      <w:bookmarkStart w:id="236" w:name="_Toc38443555"/>
      <w:bookmarkStart w:id="237" w:name="_Toc38443885"/>
      <w:bookmarkStart w:id="238" w:name="_Toc38438353"/>
      <w:bookmarkStart w:id="239" w:name="_Toc38438690"/>
      <w:bookmarkStart w:id="240" w:name="_Toc38439027"/>
      <w:bookmarkStart w:id="241" w:name="_Toc38439364"/>
      <w:bookmarkStart w:id="242" w:name="_Toc38439701"/>
      <w:bookmarkStart w:id="243" w:name="_Toc38440038"/>
      <w:bookmarkStart w:id="244" w:name="_Toc38440375"/>
      <w:bookmarkStart w:id="245" w:name="_Toc38440907"/>
      <w:bookmarkStart w:id="246" w:name="_Toc38441239"/>
      <w:bookmarkStart w:id="247" w:name="_Toc38441571"/>
      <w:bookmarkStart w:id="248" w:name="_Toc38441899"/>
      <w:bookmarkStart w:id="249" w:name="_Toc38442231"/>
      <w:bookmarkStart w:id="250" w:name="_Toc38442563"/>
      <w:bookmarkStart w:id="251" w:name="_Toc38442894"/>
      <w:bookmarkStart w:id="252" w:name="_Toc38443225"/>
      <w:bookmarkStart w:id="253" w:name="_Toc38443556"/>
      <w:bookmarkStart w:id="254" w:name="_Toc38443886"/>
      <w:bookmarkStart w:id="255" w:name="_Toc38438354"/>
      <w:bookmarkStart w:id="256" w:name="_Toc38438691"/>
      <w:bookmarkStart w:id="257" w:name="_Toc38439028"/>
      <w:bookmarkStart w:id="258" w:name="_Toc38439365"/>
      <w:bookmarkStart w:id="259" w:name="_Toc38439702"/>
      <w:bookmarkStart w:id="260" w:name="_Toc38440039"/>
      <w:bookmarkStart w:id="261" w:name="_Toc38440376"/>
      <w:bookmarkStart w:id="262" w:name="_Toc38440908"/>
      <w:bookmarkStart w:id="263" w:name="_Toc38441240"/>
      <w:bookmarkStart w:id="264" w:name="_Toc38441572"/>
      <w:bookmarkStart w:id="265" w:name="_Toc38441900"/>
      <w:bookmarkStart w:id="266" w:name="_Toc38442232"/>
      <w:bookmarkStart w:id="267" w:name="_Toc38442564"/>
      <w:bookmarkStart w:id="268" w:name="_Toc38442895"/>
      <w:bookmarkStart w:id="269" w:name="_Toc38443226"/>
      <w:bookmarkStart w:id="270" w:name="_Toc38443557"/>
      <w:bookmarkStart w:id="271" w:name="_Toc38443887"/>
      <w:bookmarkStart w:id="272" w:name="_Toc38438355"/>
      <w:bookmarkStart w:id="273" w:name="_Toc38438692"/>
      <w:bookmarkStart w:id="274" w:name="_Toc38439029"/>
      <w:bookmarkStart w:id="275" w:name="_Toc38439366"/>
      <w:bookmarkStart w:id="276" w:name="_Toc38439703"/>
      <w:bookmarkStart w:id="277" w:name="_Toc38440040"/>
      <w:bookmarkStart w:id="278" w:name="_Toc38440377"/>
      <w:bookmarkStart w:id="279" w:name="_Toc38440909"/>
      <w:bookmarkStart w:id="280" w:name="_Toc38441241"/>
      <w:bookmarkStart w:id="281" w:name="_Toc38441573"/>
      <w:bookmarkStart w:id="282" w:name="_Toc38441901"/>
      <w:bookmarkStart w:id="283" w:name="_Toc38442233"/>
      <w:bookmarkStart w:id="284" w:name="_Toc38442565"/>
      <w:bookmarkStart w:id="285" w:name="_Toc38442896"/>
      <w:bookmarkStart w:id="286" w:name="_Toc38443227"/>
      <w:bookmarkStart w:id="287" w:name="_Toc38443558"/>
      <w:bookmarkStart w:id="288" w:name="_Toc38443888"/>
      <w:bookmarkStart w:id="289" w:name="_Toc38438356"/>
      <w:bookmarkStart w:id="290" w:name="_Toc38438693"/>
      <w:bookmarkStart w:id="291" w:name="_Toc38439030"/>
      <w:bookmarkStart w:id="292" w:name="_Toc38439367"/>
      <w:bookmarkStart w:id="293" w:name="_Toc38439704"/>
      <w:bookmarkStart w:id="294" w:name="_Toc38440041"/>
      <w:bookmarkStart w:id="295" w:name="_Toc38440378"/>
      <w:bookmarkStart w:id="296" w:name="_Toc38440910"/>
      <w:bookmarkStart w:id="297" w:name="_Toc38441242"/>
      <w:bookmarkStart w:id="298" w:name="_Toc38441574"/>
      <w:bookmarkStart w:id="299" w:name="_Toc38441902"/>
      <w:bookmarkStart w:id="300" w:name="_Toc38442234"/>
      <w:bookmarkStart w:id="301" w:name="_Toc38442566"/>
      <w:bookmarkStart w:id="302" w:name="_Toc38442897"/>
      <w:bookmarkStart w:id="303" w:name="_Toc38443228"/>
      <w:bookmarkStart w:id="304" w:name="_Toc38443559"/>
      <w:bookmarkStart w:id="305" w:name="_Toc38443889"/>
      <w:bookmarkStart w:id="306" w:name="_Toc38438357"/>
      <w:bookmarkStart w:id="307" w:name="_Toc38438694"/>
      <w:bookmarkStart w:id="308" w:name="_Toc38439031"/>
      <w:bookmarkStart w:id="309" w:name="_Toc38439368"/>
      <w:bookmarkStart w:id="310" w:name="_Toc38439705"/>
      <w:bookmarkStart w:id="311" w:name="_Toc38440042"/>
      <w:bookmarkStart w:id="312" w:name="_Toc38440379"/>
      <w:bookmarkStart w:id="313" w:name="_Toc38440911"/>
      <w:bookmarkStart w:id="314" w:name="_Toc38441243"/>
      <w:bookmarkStart w:id="315" w:name="_Toc38441575"/>
      <w:bookmarkStart w:id="316" w:name="_Toc38441903"/>
      <w:bookmarkStart w:id="317" w:name="_Toc38442235"/>
      <w:bookmarkStart w:id="318" w:name="_Toc38442567"/>
      <w:bookmarkStart w:id="319" w:name="_Toc38442898"/>
      <w:bookmarkStart w:id="320" w:name="_Toc38443229"/>
      <w:bookmarkStart w:id="321" w:name="_Toc38443560"/>
      <w:bookmarkStart w:id="322" w:name="_Toc38443890"/>
      <w:bookmarkStart w:id="323" w:name="_Toc38438358"/>
      <w:bookmarkStart w:id="324" w:name="_Toc38438695"/>
      <w:bookmarkStart w:id="325" w:name="_Toc38439032"/>
      <w:bookmarkStart w:id="326" w:name="_Toc38439369"/>
      <w:bookmarkStart w:id="327" w:name="_Toc38439706"/>
      <w:bookmarkStart w:id="328" w:name="_Toc38440043"/>
      <w:bookmarkStart w:id="329" w:name="_Toc38440380"/>
      <w:bookmarkStart w:id="330" w:name="_Toc38440912"/>
      <w:bookmarkStart w:id="331" w:name="_Toc38441244"/>
      <w:bookmarkStart w:id="332" w:name="_Toc38441576"/>
      <w:bookmarkStart w:id="333" w:name="_Toc38441904"/>
      <w:bookmarkStart w:id="334" w:name="_Toc38442236"/>
      <w:bookmarkStart w:id="335" w:name="_Toc38442568"/>
      <w:bookmarkStart w:id="336" w:name="_Toc38442899"/>
      <w:bookmarkStart w:id="337" w:name="_Toc38443230"/>
      <w:bookmarkStart w:id="338" w:name="_Toc38443561"/>
      <w:bookmarkStart w:id="339" w:name="_Toc38443891"/>
      <w:bookmarkStart w:id="340" w:name="_Toc38438359"/>
      <w:bookmarkStart w:id="341" w:name="_Toc38438696"/>
      <w:bookmarkStart w:id="342" w:name="_Toc38439033"/>
      <w:bookmarkStart w:id="343" w:name="_Toc38439370"/>
      <w:bookmarkStart w:id="344" w:name="_Toc38439707"/>
      <w:bookmarkStart w:id="345" w:name="_Toc38440044"/>
      <w:bookmarkStart w:id="346" w:name="_Toc38440381"/>
      <w:bookmarkStart w:id="347" w:name="_Toc38440913"/>
      <w:bookmarkStart w:id="348" w:name="_Toc38441245"/>
      <w:bookmarkStart w:id="349" w:name="_Toc38441577"/>
      <w:bookmarkStart w:id="350" w:name="_Toc38441905"/>
      <w:bookmarkStart w:id="351" w:name="_Toc38442237"/>
      <w:bookmarkStart w:id="352" w:name="_Toc38442569"/>
      <w:bookmarkStart w:id="353" w:name="_Toc38442900"/>
      <w:bookmarkStart w:id="354" w:name="_Toc38443231"/>
      <w:bookmarkStart w:id="355" w:name="_Toc38443562"/>
      <w:bookmarkStart w:id="356" w:name="_Toc38443892"/>
      <w:bookmarkStart w:id="357" w:name="_Toc38438360"/>
      <w:bookmarkStart w:id="358" w:name="_Toc38438697"/>
      <w:bookmarkStart w:id="359" w:name="_Toc38439034"/>
      <w:bookmarkStart w:id="360" w:name="_Toc38439371"/>
      <w:bookmarkStart w:id="361" w:name="_Toc38439708"/>
      <w:bookmarkStart w:id="362" w:name="_Toc38440045"/>
      <w:bookmarkStart w:id="363" w:name="_Toc38440382"/>
      <w:bookmarkStart w:id="364" w:name="_Toc38440914"/>
      <w:bookmarkStart w:id="365" w:name="_Toc38441246"/>
      <w:bookmarkStart w:id="366" w:name="_Toc38441578"/>
      <w:bookmarkStart w:id="367" w:name="_Toc38441906"/>
      <w:bookmarkStart w:id="368" w:name="_Toc38442238"/>
      <w:bookmarkStart w:id="369" w:name="_Toc38442570"/>
      <w:bookmarkStart w:id="370" w:name="_Toc38442901"/>
      <w:bookmarkStart w:id="371" w:name="_Toc38443232"/>
      <w:bookmarkStart w:id="372" w:name="_Toc38443563"/>
      <w:bookmarkStart w:id="373" w:name="_Toc38443893"/>
      <w:bookmarkStart w:id="374" w:name="_Toc38438361"/>
      <w:bookmarkStart w:id="375" w:name="_Toc38438698"/>
      <w:bookmarkStart w:id="376" w:name="_Toc38439035"/>
      <w:bookmarkStart w:id="377" w:name="_Toc38439372"/>
      <w:bookmarkStart w:id="378" w:name="_Toc38439709"/>
      <w:bookmarkStart w:id="379" w:name="_Toc38440046"/>
      <w:bookmarkStart w:id="380" w:name="_Toc38440383"/>
      <w:bookmarkStart w:id="381" w:name="_Toc38440915"/>
      <w:bookmarkStart w:id="382" w:name="_Toc38441247"/>
      <w:bookmarkStart w:id="383" w:name="_Toc38441579"/>
      <w:bookmarkStart w:id="384" w:name="_Toc38441907"/>
      <w:bookmarkStart w:id="385" w:name="_Toc38442239"/>
      <w:bookmarkStart w:id="386" w:name="_Toc38442571"/>
      <w:bookmarkStart w:id="387" w:name="_Toc38442902"/>
      <w:bookmarkStart w:id="388" w:name="_Toc38443233"/>
      <w:bookmarkStart w:id="389" w:name="_Toc38443564"/>
      <w:bookmarkStart w:id="390" w:name="_Toc38443894"/>
      <w:bookmarkStart w:id="391" w:name="_Toc38438362"/>
      <w:bookmarkStart w:id="392" w:name="_Toc38438699"/>
      <w:bookmarkStart w:id="393" w:name="_Toc38439036"/>
      <w:bookmarkStart w:id="394" w:name="_Toc38439373"/>
      <w:bookmarkStart w:id="395" w:name="_Toc38439710"/>
      <w:bookmarkStart w:id="396" w:name="_Toc38440047"/>
      <w:bookmarkStart w:id="397" w:name="_Toc38440384"/>
      <w:bookmarkStart w:id="398" w:name="_Toc38440916"/>
      <w:bookmarkStart w:id="399" w:name="_Toc38441248"/>
      <w:bookmarkStart w:id="400" w:name="_Toc38441580"/>
      <w:bookmarkStart w:id="401" w:name="_Toc38441908"/>
      <w:bookmarkStart w:id="402" w:name="_Toc38442240"/>
      <w:bookmarkStart w:id="403" w:name="_Toc38442572"/>
      <w:bookmarkStart w:id="404" w:name="_Toc38442903"/>
      <w:bookmarkStart w:id="405" w:name="_Toc38443234"/>
      <w:bookmarkStart w:id="406" w:name="_Toc38443565"/>
      <w:bookmarkStart w:id="407" w:name="_Toc38443895"/>
      <w:bookmarkStart w:id="408" w:name="_Toc38438363"/>
      <w:bookmarkStart w:id="409" w:name="_Toc38438700"/>
      <w:bookmarkStart w:id="410" w:name="_Toc38439037"/>
      <w:bookmarkStart w:id="411" w:name="_Toc38439374"/>
      <w:bookmarkStart w:id="412" w:name="_Toc38439711"/>
      <w:bookmarkStart w:id="413" w:name="_Toc38440048"/>
      <w:bookmarkStart w:id="414" w:name="_Toc38440385"/>
      <w:bookmarkStart w:id="415" w:name="_Toc38440917"/>
      <w:bookmarkStart w:id="416" w:name="_Toc38441249"/>
      <w:bookmarkStart w:id="417" w:name="_Toc38441581"/>
      <w:bookmarkStart w:id="418" w:name="_Toc38441909"/>
      <w:bookmarkStart w:id="419" w:name="_Toc38442241"/>
      <w:bookmarkStart w:id="420" w:name="_Toc38442573"/>
      <w:bookmarkStart w:id="421" w:name="_Toc38442904"/>
      <w:bookmarkStart w:id="422" w:name="_Toc38443235"/>
      <w:bookmarkStart w:id="423" w:name="_Toc38443566"/>
      <w:bookmarkStart w:id="424" w:name="_Toc38443896"/>
      <w:bookmarkStart w:id="425" w:name="_Toc38438364"/>
      <w:bookmarkStart w:id="426" w:name="_Toc38438701"/>
      <w:bookmarkStart w:id="427" w:name="_Toc38439038"/>
      <w:bookmarkStart w:id="428" w:name="_Toc38439375"/>
      <w:bookmarkStart w:id="429" w:name="_Toc38439712"/>
      <w:bookmarkStart w:id="430" w:name="_Toc38440049"/>
      <w:bookmarkStart w:id="431" w:name="_Toc38440386"/>
      <w:bookmarkStart w:id="432" w:name="_Toc38440918"/>
      <w:bookmarkStart w:id="433" w:name="_Toc38441250"/>
      <w:bookmarkStart w:id="434" w:name="_Toc38441582"/>
      <w:bookmarkStart w:id="435" w:name="_Toc38441910"/>
      <w:bookmarkStart w:id="436" w:name="_Toc38442242"/>
      <w:bookmarkStart w:id="437" w:name="_Toc38442574"/>
      <w:bookmarkStart w:id="438" w:name="_Toc38442905"/>
      <w:bookmarkStart w:id="439" w:name="_Toc38443236"/>
      <w:bookmarkStart w:id="440" w:name="_Toc38443567"/>
      <w:bookmarkStart w:id="441" w:name="_Toc38443897"/>
      <w:bookmarkStart w:id="442" w:name="_Toc38438365"/>
      <w:bookmarkStart w:id="443" w:name="_Toc38438702"/>
      <w:bookmarkStart w:id="444" w:name="_Toc38439039"/>
      <w:bookmarkStart w:id="445" w:name="_Toc38439376"/>
      <w:bookmarkStart w:id="446" w:name="_Toc38439713"/>
      <w:bookmarkStart w:id="447" w:name="_Toc38440050"/>
      <w:bookmarkStart w:id="448" w:name="_Toc38440387"/>
      <w:bookmarkStart w:id="449" w:name="_Toc38440919"/>
      <w:bookmarkStart w:id="450" w:name="_Toc38441251"/>
      <w:bookmarkStart w:id="451" w:name="_Toc38441583"/>
      <w:bookmarkStart w:id="452" w:name="_Toc38441911"/>
      <w:bookmarkStart w:id="453" w:name="_Toc38442243"/>
      <w:bookmarkStart w:id="454" w:name="_Toc38442575"/>
      <w:bookmarkStart w:id="455" w:name="_Toc38442906"/>
      <w:bookmarkStart w:id="456" w:name="_Toc38443237"/>
      <w:bookmarkStart w:id="457" w:name="_Toc38443568"/>
      <w:bookmarkStart w:id="458" w:name="_Toc38443898"/>
      <w:bookmarkStart w:id="459" w:name="_Toc38438366"/>
      <w:bookmarkStart w:id="460" w:name="_Toc38438703"/>
      <w:bookmarkStart w:id="461" w:name="_Toc38439040"/>
      <w:bookmarkStart w:id="462" w:name="_Toc38439377"/>
      <w:bookmarkStart w:id="463" w:name="_Toc38439714"/>
      <w:bookmarkStart w:id="464" w:name="_Toc38440051"/>
      <w:bookmarkStart w:id="465" w:name="_Toc38440388"/>
      <w:bookmarkStart w:id="466" w:name="_Toc38440920"/>
      <w:bookmarkStart w:id="467" w:name="_Toc38441252"/>
      <w:bookmarkStart w:id="468" w:name="_Toc38441584"/>
      <w:bookmarkStart w:id="469" w:name="_Toc38441912"/>
      <w:bookmarkStart w:id="470" w:name="_Toc38442244"/>
      <w:bookmarkStart w:id="471" w:name="_Toc38442576"/>
      <w:bookmarkStart w:id="472" w:name="_Toc38442907"/>
      <w:bookmarkStart w:id="473" w:name="_Toc38443238"/>
      <w:bookmarkStart w:id="474" w:name="_Toc38443569"/>
      <w:bookmarkStart w:id="475" w:name="_Toc38443899"/>
      <w:bookmarkStart w:id="476" w:name="_Toc38438367"/>
      <w:bookmarkStart w:id="477" w:name="_Toc38438704"/>
      <w:bookmarkStart w:id="478" w:name="_Toc38439041"/>
      <w:bookmarkStart w:id="479" w:name="_Toc38439378"/>
      <w:bookmarkStart w:id="480" w:name="_Toc38439715"/>
      <w:bookmarkStart w:id="481" w:name="_Toc38440052"/>
      <w:bookmarkStart w:id="482" w:name="_Toc38440389"/>
      <w:bookmarkStart w:id="483" w:name="_Toc38440921"/>
      <w:bookmarkStart w:id="484" w:name="_Toc38441253"/>
      <w:bookmarkStart w:id="485" w:name="_Toc38441585"/>
      <w:bookmarkStart w:id="486" w:name="_Toc38441913"/>
      <w:bookmarkStart w:id="487" w:name="_Toc38442245"/>
      <w:bookmarkStart w:id="488" w:name="_Toc38442577"/>
      <w:bookmarkStart w:id="489" w:name="_Toc38442908"/>
      <w:bookmarkStart w:id="490" w:name="_Toc38443239"/>
      <w:bookmarkStart w:id="491" w:name="_Toc38443570"/>
      <w:bookmarkStart w:id="492" w:name="_Toc38443900"/>
      <w:bookmarkStart w:id="493" w:name="_Toc38438368"/>
      <w:bookmarkStart w:id="494" w:name="_Toc38438705"/>
      <w:bookmarkStart w:id="495" w:name="_Toc38439042"/>
      <w:bookmarkStart w:id="496" w:name="_Toc38439379"/>
      <w:bookmarkStart w:id="497" w:name="_Toc38439716"/>
      <w:bookmarkStart w:id="498" w:name="_Toc38440053"/>
      <w:bookmarkStart w:id="499" w:name="_Toc38440390"/>
      <w:bookmarkStart w:id="500" w:name="_Toc38440922"/>
      <w:bookmarkStart w:id="501" w:name="_Toc38441254"/>
      <w:bookmarkStart w:id="502" w:name="_Toc38441586"/>
      <w:bookmarkStart w:id="503" w:name="_Toc38441914"/>
      <w:bookmarkStart w:id="504" w:name="_Toc38442246"/>
      <w:bookmarkStart w:id="505" w:name="_Toc38442578"/>
      <w:bookmarkStart w:id="506" w:name="_Toc38442909"/>
      <w:bookmarkStart w:id="507" w:name="_Toc38443240"/>
      <w:bookmarkStart w:id="508" w:name="_Toc38443571"/>
      <w:bookmarkStart w:id="509" w:name="_Toc38443901"/>
      <w:bookmarkStart w:id="510" w:name="_Toc38438369"/>
      <w:bookmarkStart w:id="511" w:name="_Toc38438706"/>
      <w:bookmarkStart w:id="512" w:name="_Toc38439043"/>
      <w:bookmarkStart w:id="513" w:name="_Toc38439380"/>
      <w:bookmarkStart w:id="514" w:name="_Toc38439717"/>
      <w:bookmarkStart w:id="515" w:name="_Toc38440054"/>
      <w:bookmarkStart w:id="516" w:name="_Toc38440391"/>
      <w:bookmarkStart w:id="517" w:name="_Toc38440923"/>
      <w:bookmarkStart w:id="518" w:name="_Toc38441255"/>
      <w:bookmarkStart w:id="519" w:name="_Toc38441587"/>
      <w:bookmarkStart w:id="520" w:name="_Toc38441915"/>
      <w:bookmarkStart w:id="521" w:name="_Toc38442247"/>
      <w:bookmarkStart w:id="522" w:name="_Toc38442579"/>
      <w:bookmarkStart w:id="523" w:name="_Toc38442910"/>
      <w:bookmarkStart w:id="524" w:name="_Toc38443241"/>
      <w:bookmarkStart w:id="525" w:name="_Toc38443572"/>
      <w:bookmarkStart w:id="526" w:name="_Toc38443902"/>
      <w:bookmarkStart w:id="527" w:name="_Toc38438371"/>
      <w:bookmarkStart w:id="528" w:name="_Toc38438708"/>
      <w:bookmarkStart w:id="529" w:name="_Toc38439045"/>
      <w:bookmarkStart w:id="530" w:name="_Toc38439382"/>
      <w:bookmarkStart w:id="531" w:name="_Toc38439719"/>
      <w:bookmarkStart w:id="532" w:name="_Toc38440056"/>
      <w:bookmarkStart w:id="533" w:name="_Toc38440393"/>
      <w:bookmarkStart w:id="534" w:name="_Toc38440925"/>
      <w:bookmarkStart w:id="535" w:name="_Toc38441257"/>
      <w:bookmarkStart w:id="536" w:name="_Toc38441589"/>
      <w:bookmarkStart w:id="537" w:name="_Toc38441917"/>
      <w:bookmarkStart w:id="538" w:name="_Toc38442249"/>
      <w:bookmarkStart w:id="539" w:name="_Toc38442581"/>
      <w:bookmarkStart w:id="540" w:name="_Toc38442912"/>
      <w:bookmarkStart w:id="541" w:name="_Toc38443243"/>
      <w:bookmarkStart w:id="542" w:name="_Toc38443574"/>
      <w:bookmarkStart w:id="543" w:name="_Toc38443904"/>
      <w:bookmarkStart w:id="544" w:name="_Toc38438372"/>
      <w:bookmarkStart w:id="545" w:name="_Toc38438709"/>
      <w:bookmarkStart w:id="546" w:name="_Toc38439046"/>
      <w:bookmarkStart w:id="547" w:name="_Toc38439383"/>
      <w:bookmarkStart w:id="548" w:name="_Toc38439720"/>
      <w:bookmarkStart w:id="549" w:name="_Toc38440057"/>
      <w:bookmarkStart w:id="550" w:name="_Toc38440394"/>
      <w:bookmarkStart w:id="551" w:name="_Toc38440926"/>
      <w:bookmarkStart w:id="552" w:name="_Toc38441258"/>
      <w:bookmarkStart w:id="553" w:name="_Toc38441590"/>
      <w:bookmarkStart w:id="554" w:name="_Toc38441918"/>
      <w:bookmarkStart w:id="555" w:name="_Toc38442250"/>
      <w:bookmarkStart w:id="556" w:name="_Toc38442582"/>
      <w:bookmarkStart w:id="557" w:name="_Toc38442913"/>
      <w:bookmarkStart w:id="558" w:name="_Toc38443244"/>
      <w:bookmarkStart w:id="559" w:name="_Toc38443575"/>
      <w:bookmarkStart w:id="560" w:name="_Toc38443905"/>
      <w:bookmarkStart w:id="561" w:name="_Toc38438373"/>
      <w:bookmarkStart w:id="562" w:name="_Toc38438710"/>
      <w:bookmarkStart w:id="563" w:name="_Toc38439047"/>
      <w:bookmarkStart w:id="564" w:name="_Toc38439384"/>
      <w:bookmarkStart w:id="565" w:name="_Toc38439721"/>
      <w:bookmarkStart w:id="566" w:name="_Toc38440058"/>
      <w:bookmarkStart w:id="567" w:name="_Toc38440395"/>
      <w:bookmarkStart w:id="568" w:name="_Toc38440927"/>
      <w:bookmarkStart w:id="569" w:name="_Toc38441259"/>
      <w:bookmarkStart w:id="570" w:name="_Toc38441591"/>
      <w:bookmarkStart w:id="571" w:name="_Toc38441919"/>
      <w:bookmarkStart w:id="572" w:name="_Toc38442251"/>
      <w:bookmarkStart w:id="573" w:name="_Toc38442583"/>
      <w:bookmarkStart w:id="574" w:name="_Toc38442914"/>
      <w:bookmarkStart w:id="575" w:name="_Toc38443245"/>
      <w:bookmarkStart w:id="576" w:name="_Toc38443576"/>
      <w:bookmarkStart w:id="577" w:name="_Toc38443906"/>
      <w:bookmarkStart w:id="578" w:name="_Toc38438374"/>
      <w:bookmarkStart w:id="579" w:name="_Toc38438711"/>
      <w:bookmarkStart w:id="580" w:name="_Toc38439048"/>
      <w:bookmarkStart w:id="581" w:name="_Toc38439385"/>
      <w:bookmarkStart w:id="582" w:name="_Toc38439722"/>
      <w:bookmarkStart w:id="583" w:name="_Toc38440059"/>
      <w:bookmarkStart w:id="584" w:name="_Toc38440396"/>
      <w:bookmarkStart w:id="585" w:name="_Toc38440928"/>
      <w:bookmarkStart w:id="586" w:name="_Toc38441260"/>
      <w:bookmarkStart w:id="587" w:name="_Toc38441592"/>
      <w:bookmarkStart w:id="588" w:name="_Toc38441920"/>
      <w:bookmarkStart w:id="589" w:name="_Toc38442252"/>
      <w:bookmarkStart w:id="590" w:name="_Toc38442584"/>
      <w:bookmarkStart w:id="591" w:name="_Toc38442915"/>
      <w:bookmarkStart w:id="592" w:name="_Toc38443246"/>
      <w:bookmarkStart w:id="593" w:name="_Toc38443577"/>
      <w:bookmarkStart w:id="594" w:name="_Toc38443907"/>
      <w:bookmarkStart w:id="595" w:name="_Toc38438375"/>
      <w:bookmarkStart w:id="596" w:name="_Toc38438712"/>
      <w:bookmarkStart w:id="597" w:name="_Toc38439049"/>
      <w:bookmarkStart w:id="598" w:name="_Toc38439386"/>
      <w:bookmarkStart w:id="599" w:name="_Toc38439723"/>
      <w:bookmarkStart w:id="600" w:name="_Toc38440060"/>
      <w:bookmarkStart w:id="601" w:name="_Toc38440397"/>
      <w:bookmarkStart w:id="602" w:name="_Toc38440929"/>
      <w:bookmarkStart w:id="603" w:name="_Toc38441261"/>
      <w:bookmarkStart w:id="604" w:name="_Toc38441593"/>
      <w:bookmarkStart w:id="605" w:name="_Toc38441921"/>
      <w:bookmarkStart w:id="606" w:name="_Toc38442253"/>
      <w:bookmarkStart w:id="607" w:name="_Toc38442585"/>
      <w:bookmarkStart w:id="608" w:name="_Toc38442916"/>
      <w:bookmarkStart w:id="609" w:name="_Toc38443247"/>
      <w:bookmarkStart w:id="610" w:name="_Toc38443578"/>
      <w:bookmarkStart w:id="611" w:name="_Toc38443908"/>
      <w:bookmarkStart w:id="612" w:name="_Toc38438376"/>
      <w:bookmarkStart w:id="613" w:name="_Toc38438713"/>
      <w:bookmarkStart w:id="614" w:name="_Toc38439050"/>
      <w:bookmarkStart w:id="615" w:name="_Toc38439387"/>
      <w:bookmarkStart w:id="616" w:name="_Toc38439724"/>
      <w:bookmarkStart w:id="617" w:name="_Toc38440061"/>
      <w:bookmarkStart w:id="618" w:name="_Toc38440398"/>
      <w:bookmarkStart w:id="619" w:name="_Toc38440930"/>
      <w:bookmarkStart w:id="620" w:name="_Toc38441262"/>
      <w:bookmarkStart w:id="621" w:name="_Toc38441594"/>
      <w:bookmarkStart w:id="622" w:name="_Toc38441922"/>
      <w:bookmarkStart w:id="623" w:name="_Toc38442254"/>
      <w:bookmarkStart w:id="624" w:name="_Toc38442586"/>
      <w:bookmarkStart w:id="625" w:name="_Toc38442917"/>
      <w:bookmarkStart w:id="626" w:name="_Toc38443248"/>
      <w:bookmarkStart w:id="627" w:name="_Toc38443579"/>
      <w:bookmarkStart w:id="628" w:name="_Toc38443909"/>
      <w:bookmarkStart w:id="629" w:name="_Toc38438377"/>
      <w:bookmarkStart w:id="630" w:name="_Toc38438714"/>
      <w:bookmarkStart w:id="631" w:name="_Toc38439051"/>
      <w:bookmarkStart w:id="632" w:name="_Toc38439388"/>
      <w:bookmarkStart w:id="633" w:name="_Toc38439725"/>
      <w:bookmarkStart w:id="634" w:name="_Toc38440062"/>
      <w:bookmarkStart w:id="635" w:name="_Toc38440399"/>
      <w:bookmarkStart w:id="636" w:name="_Toc38440931"/>
      <w:bookmarkStart w:id="637" w:name="_Toc38441263"/>
      <w:bookmarkStart w:id="638" w:name="_Toc38441595"/>
      <w:bookmarkStart w:id="639" w:name="_Toc38441923"/>
      <w:bookmarkStart w:id="640" w:name="_Toc38442255"/>
      <w:bookmarkStart w:id="641" w:name="_Toc38442587"/>
      <w:bookmarkStart w:id="642" w:name="_Toc38442918"/>
      <w:bookmarkStart w:id="643" w:name="_Toc38443249"/>
      <w:bookmarkStart w:id="644" w:name="_Toc38443580"/>
      <w:bookmarkStart w:id="645" w:name="_Toc38443910"/>
      <w:bookmarkStart w:id="646" w:name="_Toc38438378"/>
      <w:bookmarkStart w:id="647" w:name="_Toc38438715"/>
      <w:bookmarkStart w:id="648" w:name="_Toc38439052"/>
      <w:bookmarkStart w:id="649" w:name="_Toc38439389"/>
      <w:bookmarkStart w:id="650" w:name="_Toc38439726"/>
      <w:bookmarkStart w:id="651" w:name="_Toc38440063"/>
      <w:bookmarkStart w:id="652" w:name="_Toc38440400"/>
      <w:bookmarkStart w:id="653" w:name="_Toc38440932"/>
      <w:bookmarkStart w:id="654" w:name="_Toc38441264"/>
      <w:bookmarkStart w:id="655" w:name="_Toc38441596"/>
      <w:bookmarkStart w:id="656" w:name="_Toc38441924"/>
      <w:bookmarkStart w:id="657" w:name="_Toc38442256"/>
      <w:bookmarkStart w:id="658" w:name="_Toc38442588"/>
      <w:bookmarkStart w:id="659" w:name="_Toc38442919"/>
      <w:bookmarkStart w:id="660" w:name="_Toc38443250"/>
      <w:bookmarkStart w:id="661" w:name="_Toc38443581"/>
      <w:bookmarkStart w:id="662" w:name="_Toc38443911"/>
      <w:bookmarkStart w:id="663" w:name="_Toc38438379"/>
      <w:bookmarkStart w:id="664" w:name="_Toc38438716"/>
      <w:bookmarkStart w:id="665" w:name="_Toc38439053"/>
      <w:bookmarkStart w:id="666" w:name="_Toc38439390"/>
      <w:bookmarkStart w:id="667" w:name="_Toc38439727"/>
      <w:bookmarkStart w:id="668" w:name="_Toc38440064"/>
      <w:bookmarkStart w:id="669" w:name="_Toc38440401"/>
      <w:bookmarkStart w:id="670" w:name="_Toc38440933"/>
      <w:bookmarkStart w:id="671" w:name="_Toc38441265"/>
      <w:bookmarkStart w:id="672" w:name="_Toc38441597"/>
      <w:bookmarkStart w:id="673" w:name="_Toc38441925"/>
      <w:bookmarkStart w:id="674" w:name="_Toc38442257"/>
      <w:bookmarkStart w:id="675" w:name="_Toc38442589"/>
      <w:bookmarkStart w:id="676" w:name="_Toc38442920"/>
      <w:bookmarkStart w:id="677" w:name="_Toc38443251"/>
      <w:bookmarkStart w:id="678" w:name="_Toc38443582"/>
      <w:bookmarkStart w:id="679" w:name="_Toc38443912"/>
      <w:bookmarkStart w:id="680" w:name="_Toc38438380"/>
      <w:bookmarkStart w:id="681" w:name="_Toc38438717"/>
      <w:bookmarkStart w:id="682" w:name="_Toc38439054"/>
      <w:bookmarkStart w:id="683" w:name="_Toc38439391"/>
      <w:bookmarkStart w:id="684" w:name="_Toc38439728"/>
      <w:bookmarkStart w:id="685" w:name="_Toc38440065"/>
      <w:bookmarkStart w:id="686" w:name="_Toc38440402"/>
      <w:bookmarkStart w:id="687" w:name="_Toc38440934"/>
      <w:bookmarkStart w:id="688" w:name="_Toc38441266"/>
      <w:bookmarkStart w:id="689" w:name="_Toc38441598"/>
      <w:bookmarkStart w:id="690" w:name="_Toc38441926"/>
      <w:bookmarkStart w:id="691" w:name="_Toc38442258"/>
      <w:bookmarkStart w:id="692" w:name="_Toc38442590"/>
      <w:bookmarkStart w:id="693" w:name="_Toc38442921"/>
      <w:bookmarkStart w:id="694" w:name="_Toc38443252"/>
      <w:bookmarkStart w:id="695" w:name="_Toc38443583"/>
      <w:bookmarkStart w:id="696" w:name="_Toc38443913"/>
      <w:bookmarkStart w:id="697" w:name="_Toc38438381"/>
      <w:bookmarkStart w:id="698" w:name="_Toc38438718"/>
      <w:bookmarkStart w:id="699" w:name="_Toc38439055"/>
      <w:bookmarkStart w:id="700" w:name="_Toc38439392"/>
      <w:bookmarkStart w:id="701" w:name="_Toc38439729"/>
      <w:bookmarkStart w:id="702" w:name="_Toc38440066"/>
      <w:bookmarkStart w:id="703" w:name="_Toc38440403"/>
      <w:bookmarkStart w:id="704" w:name="_Toc38440935"/>
      <w:bookmarkStart w:id="705" w:name="_Toc38441267"/>
      <w:bookmarkStart w:id="706" w:name="_Toc38441599"/>
      <w:bookmarkStart w:id="707" w:name="_Toc38441927"/>
      <w:bookmarkStart w:id="708" w:name="_Toc38442259"/>
      <w:bookmarkStart w:id="709" w:name="_Toc38442591"/>
      <w:bookmarkStart w:id="710" w:name="_Toc38442922"/>
      <w:bookmarkStart w:id="711" w:name="_Toc38443253"/>
      <w:bookmarkStart w:id="712" w:name="_Toc38443584"/>
      <w:bookmarkStart w:id="713" w:name="_Toc38443914"/>
      <w:bookmarkStart w:id="714" w:name="_Toc38438382"/>
      <w:bookmarkStart w:id="715" w:name="_Toc38438719"/>
      <w:bookmarkStart w:id="716" w:name="_Toc38439056"/>
      <w:bookmarkStart w:id="717" w:name="_Toc38439393"/>
      <w:bookmarkStart w:id="718" w:name="_Toc38439730"/>
      <w:bookmarkStart w:id="719" w:name="_Toc38440067"/>
      <w:bookmarkStart w:id="720" w:name="_Toc38440404"/>
      <w:bookmarkStart w:id="721" w:name="_Toc38440936"/>
      <w:bookmarkStart w:id="722" w:name="_Toc38441268"/>
      <w:bookmarkStart w:id="723" w:name="_Toc38441600"/>
      <w:bookmarkStart w:id="724" w:name="_Toc38441928"/>
      <w:bookmarkStart w:id="725" w:name="_Toc38442260"/>
      <w:bookmarkStart w:id="726" w:name="_Toc38442592"/>
      <w:bookmarkStart w:id="727" w:name="_Toc38442923"/>
      <w:bookmarkStart w:id="728" w:name="_Toc38443254"/>
      <w:bookmarkStart w:id="729" w:name="_Toc38443585"/>
      <w:bookmarkStart w:id="730" w:name="_Toc38443915"/>
      <w:bookmarkStart w:id="731" w:name="_Toc38438383"/>
      <w:bookmarkStart w:id="732" w:name="_Toc38438720"/>
      <w:bookmarkStart w:id="733" w:name="_Toc38439057"/>
      <w:bookmarkStart w:id="734" w:name="_Toc38439394"/>
      <w:bookmarkStart w:id="735" w:name="_Toc38439731"/>
      <w:bookmarkStart w:id="736" w:name="_Toc38440068"/>
      <w:bookmarkStart w:id="737" w:name="_Toc38440405"/>
      <w:bookmarkStart w:id="738" w:name="_Toc38440937"/>
      <w:bookmarkStart w:id="739" w:name="_Toc38441269"/>
      <w:bookmarkStart w:id="740" w:name="_Toc38441601"/>
      <w:bookmarkStart w:id="741" w:name="_Toc38441929"/>
      <w:bookmarkStart w:id="742" w:name="_Toc38442261"/>
      <w:bookmarkStart w:id="743" w:name="_Toc38442593"/>
      <w:bookmarkStart w:id="744" w:name="_Toc38442924"/>
      <w:bookmarkStart w:id="745" w:name="_Toc38443255"/>
      <w:bookmarkStart w:id="746" w:name="_Toc38443586"/>
      <w:bookmarkStart w:id="747" w:name="_Toc38443916"/>
      <w:bookmarkStart w:id="748" w:name="_Toc38438384"/>
      <w:bookmarkStart w:id="749" w:name="_Toc38438721"/>
      <w:bookmarkStart w:id="750" w:name="_Toc38439058"/>
      <w:bookmarkStart w:id="751" w:name="_Toc38439395"/>
      <w:bookmarkStart w:id="752" w:name="_Toc38439732"/>
      <w:bookmarkStart w:id="753" w:name="_Toc38440069"/>
      <w:bookmarkStart w:id="754" w:name="_Toc38440406"/>
      <w:bookmarkStart w:id="755" w:name="_Toc38440938"/>
      <w:bookmarkStart w:id="756" w:name="_Toc38441270"/>
      <w:bookmarkStart w:id="757" w:name="_Toc38441602"/>
      <w:bookmarkStart w:id="758" w:name="_Toc38441930"/>
      <w:bookmarkStart w:id="759" w:name="_Toc38442262"/>
      <w:bookmarkStart w:id="760" w:name="_Toc38442594"/>
      <w:bookmarkStart w:id="761" w:name="_Toc38442925"/>
      <w:bookmarkStart w:id="762" w:name="_Toc38443256"/>
      <w:bookmarkStart w:id="763" w:name="_Toc38443587"/>
      <w:bookmarkStart w:id="764" w:name="_Toc38443917"/>
      <w:bookmarkStart w:id="765" w:name="_Toc38438385"/>
      <w:bookmarkStart w:id="766" w:name="_Toc38438722"/>
      <w:bookmarkStart w:id="767" w:name="_Toc38439059"/>
      <w:bookmarkStart w:id="768" w:name="_Toc38439396"/>
      <w:bookmarkStart w:id="769" w:name="_Toc38439733"/>
      <w:bookmarkStart w:id="770" w:name="_Toc38440070"/>
      <w:bookmarkStart w:id="771" w:name="_Toc38440407"/>
      <w:bookmarkStart w:id="772" w:name="_Toc38440939"/>
      <w:bookmarkStart w:id="773" w:name="_Toc38441271"/>
      <w:bookmarkStart w:id="774" w:name="_Toc38441603"/>
      <w:bookmarkStart w:id="775" w:name="_Toc38441931"/>
      <w:bookmarkStart w:id="776" w:name="_Toc38442263"/>
      <w:bookmarkStart w:id="777" w:name="_Toc38442595"/>
      <w:bookmarkStart w:id="778" w:name="_Toc38442926"/>
      <w:bookmarkStart w:id="779" w:name="_Toc38443257"/>
      <w:bookmarkStart w:id="780" w:name="_Toc38443588"/>
      <w:bookmarkStart w:id="781" w:name="_Toc38443918"/>
      <w:bookmarkStart w:id="782" w:name="_Toc38438386"/>
      <w:bookmarkStart w:id="783" w:name="_Toc38438723"/>
      <w:bookmarkStart w:id="784" w:name="_Toc38439060"/>
      <w:bookmarkStart w:id="785" w:name="_Toc38439397"/>
      <w:bookmarkStart w:id="786" w:name="_Toc38439734"/>
      <w:bookmarkStart w:id="787" w:name="_Toc38440071"/>
      <w:bookmarkStart w:id="788" w:name="_Toc38440408"/>
      <w:bookmarkStart w:id="789" w:name="_Toc38440940"/>
      <w:bookmarkStart w:id="790" w:name="_Toc38441272"/>
      <w:bookmarkStart w:id="791" w:name="_Toc38441604"/>
      <w:bookmarkStart w:id="792" w:name="_Toc38441932"/>
      <w:bookmarkStart w:id="793" w:name="_Toc38442264"/>
      <w:bookmarkStart w:id="794" w:name="_Toc38442596"/>
      <w:bookmarkStart w:id="795" w:name="_Toc38442927"/>
      <w:bookmarkStart w:id="796" w:name="_Toc38443258"/>
      <w:bookmarkStart w:id="797" w:name="_Toc38443589"/>
      <w:bookmarkStart w:id="798" w:name="_Toc38443919"/>
      <w:bookmarkStart w:id="799" w:name="_Toc38438387"/>
      <w:bookmarkStart w:id="800" w:name="_Toc38438724"/>
      <w:bookmarkStart w:id="801" w:name="_Toc38439061"/>
      <w:bookmarkStart w:id="802" w:name="_Toc38439398"/>
      <w:bookmarkStart w:id="803" w:name="_Toc38439735"/>
      <w:bookmarkStart w:id="804" w:name="_Toc38440072"/>
      <w:bookmarkStart w:id="805" w:name="_Toc38440409"/>
      <w:bookmarkStart w:id="806" w:name="_Toc38440941"/>
      <w:bookmarkStart w:id="807" w:name="_Toc38441273"/>
      <w:bookmarkStart w:id="808" w:name="_Toc38441605"/>
      <w:bookmarkStart w:id="809" w:name="_Toc38441933"/>
      <w:bookmarkStart w:id="810" w:name="_Toc38442265"/>
      <w:bookmarkStart w:id="811" w:name="_Toc38442597"/>
      <w:bookmarkStart w:id="812" w:name="_Toc38442928"/>
      <w:bookmarkStart w:id="813" w:name="_Toc38443259"/>
      <w:bookmarkStart w:id="814" w:name="_Toc38443590"/>
      <w:bookmarkStart w:id="815" w:name="_Toc38443920"/>
      <w:bookmarkStart w:id="816" w:name="_Toc38438388"/>
      <w:bookmarkStart w:id="817" w:name="_Toc38438725"/>
      <w:bookmarkStart w:id="818" w:name="_Toc38439062"/>
      <w:bookmarkStart w:id="819" w:name="_Toc38439399"/>
      <w:bookmarkStart w:id="820" w:name="_Toc38439736"/>
      <w:bookmarkStart w:id="821" w:name="_Toc38440073"/>
      <w:bookmarkStart w:id="822" w:name="_Toc38440410"/>
      <w:bookmarkStart w:id="823" w:name="_Toc38440942"/>
      <w:bookmarkStart w:id="824" w:name="_Toc38441274"/>
      <w:bookmarkStart w:id="825" w:name="_Toc38441606"/>
      <w:bookmarkStart w:id="826" w:name="_Toc38441934"/>
      <w:bookmarkStart w:id="827" w:name="_Toc38442266"/>
      <w:bookmarkStart w:id="828" w:name="_Toc38442598"/>
      <w:bookmarkStart w:id="829" w:name="_Toc38442929"/>
      <w:bookmarkStart w:id="830" w:name="_Toc38443260"/>
      <w:bookmarkStart w:id="831" w:name="_Toc38443591"/>
      <w:bookmarkStart w:id="832" w:name="_Toc38443921"/>
      <w:bookmarkStart w:id="833" w:name="_Toc38438389"/>
      <w:bookmarkStart w:id="834" w:name="_Toc38438726"/>
      <w:bookmarkStart w:id="835" w:name="_Toc38439063"/>
      <w:bookmarkStart w:id="836" w:name="_Toc38439400"/>
      <w:bookmarkStart w:id="837" w:name="_Toc38439737"/>
      <w:bookmarkStart w:id="838" w:name="_Toc38440074"/>
      <w:bookmarkStart w:id="839" w:name="_Toc38440411"/>
      <w:bookmarkStart w:id="840" w:name="_Toc38440943"/>
      <w:bookmarkStart w:id="841" w:name="_Toc38441275"/>
      <w:bookmarkStart w:id="842" w:name="_Toc38441607"/>
      <w:bookmarkStart w:id="843" w:name="_Toc38441935"/>
      <w:bookmarkStart w:id="844" w:name="_Toc38442267"/>
      <w:bookmarkStart w:id="845" w:name="_Toc38442599"/>
      <w:bookmarkStart w:id="846" w:name="_Toc38442930"/>
      <w:bookmarkStart w:id="847" w:name="_Toc38443261"/>
      <w:bookmarkStart w:id="848" w:name="_Toc38443592"/>
      <w:bookmarkStart w:id="849" w:name="_Toc38443922"/>
      <w:bookmarkStart w:id="850" w:name="_Toc38438390"/>
      <w:bookmarkStart w:id="851" w:name="_Toc38438727"/>
      <w:bookmarkStart w:id="852" w:name="_Toc38439064"/>
      <w:bookmarkStart w:id="853" w:name="_Toc38439401"/>
      <w:bookmarkStart w:id="854" w:name="_Toc38439738"/>
      <w:bookmarkStart w:id="855" w:name="_Toc38440075"/>
      <w:bookmarkStart w:id="856" w:name="_Toc38440412"/>
      <w:bookmarkStart w:id="857" w:name="_Toc38440944"/>
      <w:bookmarkStart w:id="858" w:name="_Toc38441276"/>
      <w:bookmarkStart w:id="859" w:name="_Toc38441608"/>
      <w:bookmarkStart w:id="860" w:name="_Toc38441936"/>
      <w:bookmarkStart w:id="861" w:name="_Toc38442268"/>
      <w:bookmarkStart w:id="862" w:name="_Toc38442600"/>
      <w:bookmarkStart w:id="863" w:name="_Toc38442931"/>
      <w:bookmarkStart w:id="864" w:name="_Toc38443262"/>
      <w:bookmarkStart w:id="865" w:name="_Toc38443593"/>
      <w:bookmarkStart w:id="866" w:name="_Toc38443923"/>
      <w:bookmarkStart w:id="867" w:name="_Toc38438391"/>
      <w:bookmarkStart w:id="868" w:name="_Toc38438728"/>
      <w:bookmarkStart w:id="869" w:name="_Toc38439065"/>
      <w:bookmarkStart w:id="870" w:name="_Toc38439402"/>
      <w:bookmarkStart w:id="871" w:name="_Toc38439739"/>
      <w:bookmarkStart w:id="872" w:name="_Toc38440076"/>
      <w:bookmarkStart w:id="873" w:name="_Toc38440413"/>
      <w:bookmarkStart w:id="874" w:name="_Toc38440945"/>
      <w:bookmarkStart w:id="875" w:name="_Toc38441277"/>
      <w:bookmarkStart w:id="876" w:name="_Toc38441609"/>
      <w:bookmarkStart w:id="877" w:name="_Toc38441937"/>
      <w:bookmarkStart w:id="878" w:name="_Toc38442269"/>
      <w:bookmarkStart w:id="879" w:name="_Toc38442601"/>
      <w:bookmarkStart w:id="880" w:name="_Toc38442932"/>
      <w:bookmarkStart w:id="881" w:name="_Toc38443263"/>
      <w:bookmarkStart w:id="882" w:name="_Toc38443594"/>
      <w:bookmarkStart w:id="883" w:name="_Toc38443924"/>
      <w:bookmarkStart w:id="884" w:name="_Toc38438392"/>
      <w:bookmarkStart w:id="885" w:name="_Toc38438729"/>
      <w:bookmarkStart w:id="886" w:name="_Toc38439066"/>
      <w:bookmarkStart w:id="887" w:name="_Toc38439403"/>
      <w:bookmarkStart w:id="888" w:name="_Toc38439740"/>
      <w:bookmarkStart w:id="889" w:name="_Toc38440077"/>
      <w:bookmarkStart w:id="890" w:name="_Toc38440414"/>
      <w:bookmarkStart w:id="891" w:name="_Toc38440946"/>
      <w:bookmarkStart w:id="892" w:name="_Toc38441278"/>
      <w:bookmarkStart w:id="893" w:name="_Toc38441610"/>
      <w:bookmarkStart w:id="894" w:name="_Toc38441938"/>
      <w:bookmarkStart w:id="895" w:name="_Toc38442270"/>
      <w:bookmarkStart w:id="896" w:name="_Toc38442602"/>
      <w:bookmarkStart w:id="897" w:name="_Toc38442933"/>
      <w:bookmarkStart w:id="898" w:name="_Toc38443264"/>
      <w:bookmarkStart w:id="899" w:name="_Toc38443595"/>
      <w:bookmarkStart w:id="900" w:name="_Toc38443925"/>
      <w:bookmarkStart w:id="901" w:name="_Toc38438393"/>
      <w:bookmarkStart w:id="902" w:name="_Toc38438730"/>
      <w:bookmarkStart w:id="903" w:name="_Toc38439067"/>
      <w:bookmarkStart w:id="904" w:name="_Toc38439404"/>
      <w:bookmarkStart w:id="905" w:name="_Toc38439741"/>
      <w:bookmarkStart w:id="906" w:name="_Toc38440078"/>
      <w:bookmarkStart w:id="907" w:name="_Toc38440415"/>
      <w:bookmarkStart w:id="908" w:name="_Toc38440947"/>
      <w:bookmarkStart w:id="909" w:name="_Toc38441279"/>
      <w:bookmarkStart w:id="910" w:name="_Toc38441611"/>
      <w:bookmarkStart w:id="911" w:name="_Toc38441939"/>
      <w:bookmarkStart w:id="912" w:name="_Toc38442271"/>
      <w:bookmarkStart w:id="913" w:name="_Toc38442603"/>
      <w:bookmarkStart w:id="914" w:name="_Toc38442934"/>
      <w:bookmarkStart w:id="915" w:name="_Toc38443265"/>
      <w:bookmarkStart w:id="916" w:name="_Toc38443596"/>
      <w:bookmarkStart w:id="917" w:name="_Toc38443926"/>
      <w:bookmarkStart w:id="918" w:name="_Toc38438394"/>
      <w:bookmarkStart w:id="919" w:name="_Toc38438731"/>
      <w:bookmarkStart w:id="920" w:name="_Toc38439068"/>
      <w:bookmarkStart w:id="921" w:name="_Toc38439405"/>
      <w:bookmarkStart w:id="922" w:name="_Toc38439742"/>
      <w:bookmarkStart w:id="923" w:name="_Toc38440079"/>
      <w:bookmarkStart w:id="924" w:name="_Toc38440416"/>
      <w:bookmarkStart w:id="925" w:name="_Toc38440948"/>
      <w:bookmarkStart w:id="926" w:name="_Toc38441280"/>
      <w:bookmarkStart w:id="927" w:name="_Toc38441612"/>
      <w:bookmarkStart w:id="928" w:name="_Toc38441940"/>
      <w:bookmarkStart w:id="929" w:name="_Toc38442272"/>
      <w:bookmarkStart w:id="930" w:name="_Toc38442604"/>
      <w:bookmarkStart w:id="931" w:name="_Toc38442935"/>
      <w:bookmarkStart w:id="932" w:name="_Toc38443266"/>
      <w:bookmarkStart w:id="933" w:name="_Toc38443597"/>
      <w:bookmarkStart w:id="934" w:name="_Toc38443927"/>
      <w:bookmarkStart w:id="935" w:name="_Toc38438395"/>
      <w:bookmarkStart w:id="936" w:name="_Toc38438732"/>
      <w:bookmarkStart w:id="937" w:name="_Toc38439069"/>
      <w:bookmarkStart w:id="938" w:name="_Toc38439406"/>
      <w:bookmarkStart w:id="939" w:name="_Toc38439743"/>
      <w:bookmarkStart w:id="940" w:name="_Toc38440080"/>
      <w:bookmarkStart w:id="941" w:name="_Toc38440417"/>
      <w:bookmarkStart w:id="942" w:name="_Toc38440949"/>
      <w:bookmarkStart w:id="943" w:name="_Toc38441281"/>
      <w:bookmarkStart w:id="944" w:name="_Toc38441613"/>
      <w:bookmarkStart w:id="945" w:name="_Toc38441941"/>
      <w:bookmarkStart w:id="946" w:name="_Toc38442273"/>
      <w:bookmarkStart w:id="947" w:name="_Toc38442605"/>
      <w:bookmarkStart w:id="948" w:name="_Toc38442936"/>
      <w:bookmarkStart w:id="949" w:name="_Toc38443267"/>
      <w:bookmarkStart w:id="950" w:name="_Toc38443598"/>
      <w:bookmarkStart w:id="951" w:name="_Toc38443928"/>
      <w:bookmarkStart w:id="952" w:name="_Toc38438396"/>
      <w:bookmarkStart w:id="953" w:name="_Toc38438733"/>
      <w:bookmarkStart w:id="954" w:name="_Toc38439070"/>
      <w:bookmarkStart w:id="955" w:name="_Toc38439407"/>
      <w:bookmarkStart w:id="956" w:name="_Toc38439744"/>
      <w:bookmarkStart w:id="957" w:name="_Toc38440081"/>
      <w:bookmarkStart w:id="958" w:name="_Toc38440418"/>
      <w:bookmarkStart w:id="959" w:name="_Toc38440950"/>
      <w:bookmarkStart w:id="960" w:name="_Toc38441282"/>
      <w:bookmarkStart w:id="961" w:name="_Toc38441614"/>
      <w:bookmarkStart w:id="962" w:name="_Toc38441942"/>
      <w:bookmarkStart w:id="963" w:name="_Toc38442274"/>
      <w:bookmarkStart w:id="964" w:name="_Toc38442606"/>
      <w:bookmarkStart w:id="965" w:name="_Toc38442937"/>
      <w:bookmarkStart w:id="966" w:name="_Toc38443268"/>
      <w:bookmarkStart w:id="967" w:name="_Toc38443599"/>
      <w:bookmarkStart w:id="968" w:name="_Toc38443929"/>
      <w:bookmarkStart w:id="969" w:name="_Toc38438397"/>
      <w:bookmarkStart w:id="970" w:name="_Toc38438734"/>
      <w:bookmarkStart w:id="971" w:name="_Toc38439071"/>
      <w:bookmarkStart w:id="972" w:name="_Toc38439408"/>
      <w:bookmarkStart w:id="973" w:name="_Toc38439745"/>
      <w:bookmarkStart w:id="974" w:name="_Toc38440082"/>
      <w:bookmarkStart w:id="975" w:name="_Toc38440419"/>
      <w:bookmarkStart w:id="976" w:name="_Toc38440951"/>
      <w:bookmarkStart w:id="977" w:name="_Toc38441283"/>
      <w:bookmarkStart w:id="978" w:name="_Toc38441615"/>
      <w:bookmarkStart w:id="979" w:name="_Toc38441943"/>
      <w:bookmarkStart w:id="980" w:name="_Toc38442275"/>
      <w:bookmarkStart w:id="981" w:name="_Toc38442607"/>
      <w:bookmarkStart w:id="982" w:name="_Toc38442938"/>
      <w:bookmarkStart w:id="983" w:name="_Toc38443269"/>
      <w:bookmarkStart w:id="984" w:name="_Toc38443600"/>
      <w:bookmarkStart w:id="985" w:name="_Toc38443930"/>
      <w:bookmarkStart w:id="986" w:name="_Toc38438398"/>
      <w:bookmarkStart w:id="987" w:name="_Toc38438735"/>
      <w:bookmarkStart w:id="988" w:name="_Toc38439072"/>
      <w:bookmarkStart w:id="989" w:name="_Toc38439409"/>
      <w:bookmarkStart w:id="990" w:name="_Toc38439746"/>
      <w:bookmarkStart w:id="991" w:name="_Toc38440083"/>
      <w:bookmarkStart w:id="992" w:name="_Toc38440420"/>
      <w:bookmarkStart w:id="993" w:name="_Toc38440952"/>
      <w:bookmarkStart w:id="994" w:name="_Toc38441284"/>
      <w:bookmarkStart w:id="995" w:name="_Toc38441616"/>
      <w:bookmarkStart w:id="996" w:name="_Toc38441944"/>
      <w:bookmarkStart w:id="997" w:name="_Toc38442276"/>
      <w:bookmarkStart w:id="998" w:name="_Toc38442608"/>
      <w:bookmarkStart w:id="999" w:name="_Toc38442939"/>
      <w:bookmarkStart w:id="1000" w:name="_Toc38443270"/>
      <w:bookmarkStart w:id="1001" w:name="_Toc38443601"/>
      <w:bookmarkStart w:id="1002" w:name="_Toc38443931"/>
      <w:bookmarkStart w:id="1003" w:name="_Toc38438400"/>
      <w:bookmarkStart w:id="1004" w:name="_Toc38438737"/>
      <w:bookmarkStart w:id="1005" w:name="_Toc38439074"/>
      <w:bookmarkStart w:id="1006" w:name="_Toc38439411"/>
      <w:bookmarkStart w:id="1007" w:name="_Toc38439748"/>
      <w:bookmarkStart w:id="1008" w:name="_Toc38440085"/>
      <w:bookmarkStart w:id="1009" w:name="_Toc38440422"/>
      <w:bookmarkStart w:id="1010" w:name="_Toc38440954"/>
      <w:bookmarkStart w:id="1011" w:name="_Toc38441286"/>
      <w:bookmarkStart w:id="1012" w:name="_Toc38441618"/>
      <w:bookmarkStart w:id="1013" w:name="_Toc38441946"/>
      <w:bookmarkStart w:id="1014" w:name="_Toc38442278"/>
      <w:bookmarkStart w:id="1015" w:name="_Toc38442610"/>
      <w:bookmarkStart w:id="1016" w:name="_Toc38442941"/>
      <w:bookmarkStart w:id="1017" w:name="_Toc38443272"/>
      <w:bookmarkStart w:id="1018" w:name="_Toc38443603"/>
      <w:bookmarkStart w:id="1019" w:name="_Toc38443933"/>
      <w:bookmarkStart w:id="1020" w:name="_Toc38438401"/>
      <w:bookmarkStart w:id="1021" w:name="_Toc38438738"/>
      <w:bookmarkStart w:id="1022" w:name="_Toc38439075"/>
      <w:bookmarkStart w:id="1023" w:name="_Toc38439412"/>
      <w:bookmarkStart w:id="1024" w:name="_Toc38439749"/>
      <w:bookmarkStart w:id="1025" w:name="_Toc38440086"/>
      <w:bookmarkStart w:id="1026" w:name="_Toc38440423"/>
      <w:bookmarkStart w:id="1027" w:name="_Toc38440955"/>
      <w:bookmarkStart w:id="1028" w:name="_Toc38441287"/>
      <w:bookmarkStart w:id="1029" w:name="_Toc38441619"/>
      <w:bookmarkStart w:id="1030" w:name="_Toc38441947"/>
      <w:bookmarkStart w:id="1031" w:name="_Toc38442279"/>
      <w:bookmarkStart w:id="1032" w:name="_Toc38442611"/>
      <w:bookmarkStart w:id="1033" w:name="_Toc38442942"/>
      <w:bookmarkStart w:id="1034" w:name="_Toc38443273"/>
      <w:bookmarkStart w:id="1035" w:name="_Toc38443604"/>
      <w:bookmarkStart w:id="1036" w:name="_Toc38443934"/>
      <w:bookmarkStart w:id="1037" w:name="_Toc38438402"/>
      <w:bookmarkStart w:id="1038" w:name="_Toc38438739"/>
      <w:bookmarkStart w:id="1039" w:name="_Toc38439076"/>
      <w:bookmarkStart w:id="1040" w:name="_Toc38439413"/>
      <w:bookmarkStart w:id="1041" w:name="_Toc38439750"/>
      <w:bookmarkStart w:id="1042" w:name="_Toc38440087"/>
      <w:bookmarkStart w:id="1043" w:name="_Toc38440424"/>
      <w:bookmarkStart w:id="1044" w:name="_Toc38440956"/>
      <w:bookmarkStart w:id="1045" w:name="_Toc38441288"/>
      <w:bookmarkStart w:id="1046" w:name="_Toc38441620"/>
      <w:bookmarkStart w:id="1047" w:name="_Toc38441948"/>
      <w:bookmarkStart w:id="1048" w:name="_Toc38442280"/>
      <w:bookmarkStart w:id="1049" w:name="_Toc38442612"/>
      <w:bookmarkStart w:id="1050" w:name="_Toc38442943"/>
      <w:bookmarkStart w:id="1051" w:name="_Toc38443274"/>
      <w:bookmarkStart w:id="1052" w:name="_Toc38443605"/>
      <w:bookmarkStart w:id="1053" w:name="_Toc38443935"/>
      <w:bookmarkStart w:id="1054" w:name="_Toc38438404"/>
      <w:bookmarkStart w:id="1055" w:name="_Toc38438741"/>
      <w:bookmarkStart w:id="1056" w:name="_Toc38439078"/>
      <w:bookmarkStart w:id="1057" w:name="_Toc38439415"/>
      <w:bookmarkStart w:id="1058" w:name="_Toc38439752"/>
      <w:bookmarkStart w:id="1059" w:name="_Toc38440089"/>
      <w:bookmarkStart w:id="1060" w:name="_Toc38440426"/>
      <w:bookmarkStart w:id="1061" w:name="_Toc38440958"/>
      <w:bookmarkStart w:id="1062" w:name="_Toc38441290"/>
      <w:bookmarkStart w:id="1063" w:name="_Toc38441622"/>
      <w:bookmarkStart w:id="1064" w:name="_Toc38441950"/>
      <w:bookmarkStart w:id="1065" w:name="_Toc38442282"/>
      <w:bookmarkStart w:id="1066" w:name="_Toc38442614"/>
      <w:bookmarkStart w:id="1067" w:name="_Toc38442945"/>
      <w:bookmarkStart w:id="1068" w:name="_Toc38443276"/>
      <w:bookmarkStart w:id="1069" w:name="_Toc38443607"/>
      <w:bookmarkStart w:id="1070" w:name="_Toc38443937"/>
      <w:bookmarkStart w:id="1071" w:name="_Toc38438405"/>
      <w:bookmarkStart w:id="1072" w:name="_Toc38438742"/>
      <w:bookmarkStart w:id="1073" w:name="_Toc38439079"/>
      <w:bookmarkStart w:id="1074" w:name="_Toc38439416"/>
      <w:bookmarkStart w:id="1075" w:name="_Toc38439753"/>
      <w:bookmarkStart w:id="1076" w:name="_Toc38440090"/>
      <w:bookmarkStart w:id="1077" w:name="_Toc38440427"/>
      <w:bookmarkStart w:id="1078" w:name="_Toc38440959"/>
      <w:bookmarkStart w:id="1079" w:name="_Toc38441291"/>
      <w:bookmarkStart w:id="1080" w:name="_Toc38441623"/>
      <w:bookmarkStart w:id="1081" w:name="_Toc38441951"/>
      <w:bookmarkStart w:id="1082" w:name="_Toc38442283"/>
      <w:bookmarkStart w:id="1083" w:name="_Toc38442615"/>
      <w:bookmarkStart w:id="1084" w:name="_Toc38442946"/>
      <w:bookmarkStart w:id="1085" w:name="_Toc38443277"/>
      <w:bookmarkStart w:id="1086" w:name="_Toc38443608"/>
      <w:bookmarkStart w:id="1087" w:name="_Toc38443938"/>
      <w:bookmarkStart w:id="1088" w:name="_Toc38438406"/>
      <w:bookmarkStart w:id="1089" w:name="_Toc38438743"/>
      <w:bookmarkStart w:id="1090" w:name="_Toc38439080"/>
      <w:bookmarkStart w:id="1091" w:name="_Toc38439417"/>
      <w:bookmarkStart w:id="1092" w:name="_Toc38439754"/>
      <w:bookmarkStart w:id="1093" w:name="_Toc38440091"/>
      <w:bookmarkStart w:id="1094" w:name="_Toc38440428"/>
      <w:bookmarkStart w:id="1095" w:name="_Toc38440960"/>
      <w:bookmarkStart w:id="1096" w:name="_Toc38441292"/>
      <w:bookmarkStart w:id="1097" w:name="_Toc38441624"/>
      <w:bookmarkStart w:id="1098" w:name="_Toc38441952"/>
      <w:bookmarkStart w:id="1099" w:name="_Toc38442284"/>
      <w:bookmarkStart w:id="1100" w:name="_Toc38442616"/>
      <w:bookmarkStart w:id="1101" w:name="_Toc38442947"/>
      <w:bookmarkStart w:id="1102" w:name="_Toc38443278"/>
      <w:bookmarkStart w:id="1103" w:name="_Toc38443609"/>
      <w:bookmarkStart w:id="1104" w:name="_Toc38443939"/>
      <w:bookmarkStart w:id="1105" w:name="_Toc38438407"/>
      <w:bookmarkStart w:id="1106" w:name="_Toc38438744"/>
      <w:bookmarkStart w:id="1107" w:name="_Toc38439081"/>
      <w:bookmarkStart w:id="1108" w:name="_Toc38439418"/>
      <w:bookmarkStart w:id="1109" w:name="_Toc38439755"/>
      <w:bookmarkStart w:id="1110" w:name="_Toc38440092"/>
      <w:bookmarkStart w:id="1111" w:name="_Toc38440429"/>
      <w:bookmarkStart w:id="1112" w:name="_Toc38440961"/>
      <w:bookmarkStart w:id="1113" w:name="_Toc38441293"/>
      <w:bookmarkStart w:id="1114" w:name="_Toc38441625"/>
      <w:bookmarkStart w:id="1115" w:name="_Toc38441953"/>
      <w:bookmarkStart w:id="1116" w:name="_Toc38442285"/>
      <w:bookmarkStart w:id="1117" w:name="_Toc38442617"/>
      <w:bookmarkStart w:id="1118" w:name="_Toc38442948"/>
      <w:bookmarkStart w:id="1119" w:name="_Toc38443279"/>
      <w:bookmarkStart w:id="1120" w:name="_Toc38443610"/>
      <w:bookmarkStart w:id="1121" w:name="_Toc38443940"/>
      <w:bookmarkStart w:id="1122" w:name="_Toc38438408"/>
      <w:bookmarkStart w:id="1123" w:name="_Toc38438745"/>
      <w:bookmarkStart w:id="1124" w:name="_Toc38439082"/>
      <w:bookmarkStart w:id="1125" w:name="_Toc38439419"/>
      <w:bookmarkStart w:id="1126" w:name="_Toc38439756"/>
      <w:bookmarkStart w:id="1127" w:name="_Toc38440093"/>
      <w:bookmarkStart w:id="1128" w:name="_Toc38440430"/>
      <w:bookmarkStart w:id="1129" w:name="_Toc38440962"/>
      <w:bookmarkStart w:id="1130" w:name="_Toc38441294"/>
      <w:bookmarkStart w:id="1131" w:name="_Toc38441626"/>
      <w:bookmarkStart w:id="1132" w:name="_Toc38441954"/>
      <w:bookmarkStart w:id="1133" w:name="_Toc38442286"/>
      <w:bookmarkStart w:id="1134" w:name="_Toc38442618"/>
      <w:bookmarkStart w:id="1135" w:name="_Toc38442949"/>
      <w:bookmarkStart w:id="1136" w:name="_Toc38443280"/>
      <w:bookmarkStart w:id="1137" w:name="_Toc38443611"/>
      <w:bookmarkStart w:id="1138" w:name="_Toc38443941"/>
      <w:bookmarkStart w:id="1139" w:name="_Toc38438409"/>
      <w:bookmarkStart w:id="1140" w:name="_Toc38438746"/>
      <w:bookmarkStart w:id="1141" w:name="_Toc38439083"/>
      <w:bookmarkStart w:id="1142" w:name="_Toc38439420"/>
      <w:bookmarkStart w:id="1143" w:name="_Toc38439757"/>
      <w:bookmarkStart w:id="1144" w:name="_Toc38440094"/>
      <w:bookmarkStart w:id="1145" w:name="_Toc38440431"/>
      <w:bookmarkStart w:id="1146" w:name="_Toc38440963"/>
      <w:bookmarkStart w:id="1147" w:name="_Toc38441295"/>
      <w:bookmarkStart w:id="1148" w:name="_Toc38441627"/>
      <w:bookmarkStart w:id="1149" w:name="_Toc38441955"/>
      <w:bookmarkStart w:id="1150" w:name="_Toc38442287"/>
      <w:bookmarkStart w:id="1151" w:name="_Toc38442619"/>
      <w:bookmarkStart w:id="1152" w:name="_Toc38442950"/>
      <w:bookmarkStart w:id="1153" w:name="_Toc38443281"/>
      <w:bookmarkStart w:id="1154" w:name="_Toc38443612"/>
      <w:bookmarkStart w:id="1155" w:name="_Toc38443942"/>
      <w:bookmarkStart w:id="1156" w:name="_Toc38438410"/>
      <w:bookmarkStart w:id="1157" w:name="_Toc38438747"/>
      <w:bookmarkStart w:id="1158" w:name="_Toc38439084"/>
      <w:bookmarkStart w:id="1159" w:name="_Toc38439421"/>
      <w:bookmarkStart w:id="1160" w:name="_Toc38439758"/>
      <w:bookmarkStart w:id="1161" w:name="_Toc38440095"/>
      <w:bookmarkStart w:id="1162" w:name="_Toc38440432"/>
      <w:bookmarkStart w:id="1163" w:name="_Toc38440964"/>
      <w:bookmarkStart w:id="1164" w:name="_Toc38441296"/>
      <w:bookmarkStart w:id="1165" w:name="_Toc38441628"/>
      <w:bookmarkStart w:id="1166" w:name="_Toc38441956"/>
      <w:bookmarkStart w:id="1167" w:name="_Toc38442288"/>
      <w:bookmarkStart w:id="1168" w:name="_Toc38442620"/>
      <w:bookmarkStart w:id="1169" w:name="_Toc38442951"/>
      <w:bookmarkStart w:id="1170" w:name="_Toc38443282"/>
      <w:bookmarkStart w:id="1171" w:name="_Toc38443613"/>
      <w:bookmarkStart w:id="1172" w:name="_Toc38443943"/>
      <w:bookmarkStart w:id="1173" w:name="_Toc38438411"/>
      <w:bookmarkStart w:id="1174" w:name="_Toc38438748"/>
      <w:bookmarkStart w:id="1175" w:name="_Toc38439085"/>
      <w:bookmarkStart w:id="1176" w:name="_Toc38439422"/>
      <w:bookmarkStart w:id="1177" w:name="_Toc38439759"/>
      <w:bookmarkStart w:id="1178" w:name="_Toc38440096"/>
      <w:bookmarkStart w:id="1179" w:name="_Toc38440433"/>
      <w:bookmarkStart w:id="1180" w:name="_Toc38440965"/>
      <w:bookmarkStart w:id="1181" w:name="_Toc38441297"/>
      <w:bookmarkStart w:id="1182" w:name="_Toc38441629"/>
      <w:bookmarkStart w:id="1183" w:name="_Toc38441957"/>
      <w:bookmarkStart w:id="1184" w:name="_Toc38442289"/>
      <w:bookmarkStart w:id="1185" w:name="_Toc38442621"/>
      <w:bookmarkStart w:id="1186" w:name="_Toc38442952"/>
      <w:bookmarkStart w:id="1187" w:name="_Toc38443283"/>
      <w:bookmarkStart w:id="1188" w:name="_Toc38443614"/>
      <w:bookmarkStart w:id="1189" w:name="_Toc38443944"/>
      <w:bookmarkStart w:id="1190" w:name="_Toc38438412"/>
      <w:bookmarkStart w:id="1191" w:name="_Toc38438749"/>
      <w:bookmarkStart w:id="1192" w:name="_Toc38439086"/>
      <w:bookmarkStart w:id="1193" w:name="_Toc38439423"/>
      <w:bookmarkStart w:id="1194" w:name="_Toc38439760"/>
      <w:bookmarkStart w:id="1195" w:name="_Toc38440097"/>
      <w:bookmarkStart w:id="1196" w:name="_Toc38440434"/>
      <w:bookmarkStart w:id="1197" w:name="_Toc38440966"/>
      <w:bookmarkStart w:id="1198" w:name="_Toc38441298"/>
      <w:bookmarkStart w:id="1199" w:name="_Toc38441630"/>
      <w:bookmarkStart w:id="1200" w:name="_Toc38441958"/>
      <w:bookmarkStart w:id="1201" w:name="_Toc38442290"/>
      <w:bookmarkStart w:id="1202" w:name="_Toc38442622"/>
      <w:bookmarkStart w:id="1203" w:name="_Toc38442953"/>
      <w:bookmarkStart w:id="1204" w:name="_Toc38443284"/>
      <w:bookmarkStart w:id="1205" w:name="_Toc38443615"/>
      <w:bookmarkStart w:id="1206" w:name="_Toc38443945"/>
      <w:bookmarkStart w:id="1207" w:name="_Toc38438413"/>
      <w:bookmarkStart w:id="1208" w:name="_Toc38438750"/>
      <w:bookmarkStart w:id="1209" w:name="_Toc38439087"/>
      <w:bookmarkStart w:id="1210" w:name="_Toc38439424"/>
      <w:bookmarkStart w:id="1211" w:name="_Toc38439761"/>
      <w:bookmarkStart w:id="1212" w:name="_Toc38440098"/>
      <w:bookmarkStart w:id="1213" w:name="_Toc38440435"/>
      <w:bookmarkStart w:id="1214" w:name="_Toc38440967"/>
      <w:bookmarkStart w:id="1215" w:name="_Toc38441299"/>
      <w:bookmarkStart w:id="1216" w:name="_Toc38441631"/>
      <w:bookmarkStart w:id="1217" w:name="_Toc38441959"/>
      <w:bookmarkStart w:id="1218" w:name="_Toc38442291"/>
      <w:bookmarkStart w:id="1219" w:name="_Toc38442623"/>
      <w:bookmarkStart w:id="1220" w:name="_Toc38442954"/>
      <w:bookmarkStart w:id="1221" w:name="_Toc38443285"/>
      <w:bookmarkStart w:id="1222" w:name="_Toc38443616"/>
      <w:bookmarkStart w:id="1223" w:name="_Toc38443946"/>
      <w:bookmarkStart w:id="1224" w:name="_Toc38438414"/>
      <w:bookmarkStart w:id="1225" w:name="_Toc38438751"/>
      <w:bookmarkStart w:id="1226" w:name="_Toc38439088"/>
      <w:bookmarkStart w:id="1227" w:name="_Toc38439425"/>
      <w:bookmarkStart w:id="1228" w:name="_Toc38439762"/>
      <w:bookmarkStart w:id="1229" w:name="_Toc38440099"/>
      <w:bookmarkStart w:id="1230" w:name="_Toc38440436"/>
      <w:bookmarkStart w:id="1231" w:name="_Toc38440968"/>
      <w:bookmarkStart w:id="1232" w:name="_Toc38441300"/>
      <w:bookmarkStart w:id="1233" w:name="_Toc38441632"/>
      <w:bookmarkStart w:id="1234" w:name="_Toc38441960"/>
      <w:bookmarkStart w:id="1235" w:name="_Toc38442292"/>
      <w:bookmarkStart w:id="1236" w:name="_Toc38442624"/>
      <w:bookmarkStart w:id="1237" w:name="_Toc38442955"/>
      <w:bookmarkStart w:id="1238" w:name="_Toc38443286"/>
      <w:bookmarkStart w:id="1239" w:name="_Toc38443617"/>
      <w:bookmarkStart w:id="1240" w:name="_Toc38443947"/>
      <w:bookmarkStart w:id="1241" w:name="_Toc38438415"/>
      <w:bookmarkStart w:id="1242" w:name="_Toc38438752"/>
      <w:bookmarkStart w:id="1243" w:name="_Toc38439089"/>
      <w:bookmarkStart w:id="1244" w:name="_Toc38439426"/>
      <w:bookmarkStart w:id="1245" w:name="_Toc38439763"/>
      <w:bookmarkStart w:id="1246" w:name="_Toc38440100"/>
      <w:bookmarkStart w:id="1247" w:name="_Toc38440437"/>
      <w:bookmarkStart w:id="1248" w:name="_Toc38440969"/>
      <w:bookmarkStart w:id="1249" w:name="_Toc38441301"/>
      <w:bookmarkStart w:id="1250" w:name="_Toc38441633"/>
      <w:bookmarkStart w:id="1251" w:name="_Toc38441961"/>
      <w:bookmarkStart w:id="1252" w:name="_Toc38442293"/>
      <w:bookmarkStart w:id="1253" w:name="_Toc38442625"/>
      <w:bookmarkStart w:id="1254" w:name="_Toc38442956"/>
      <w:bookmarkStart w:id="1255" w:name="_Toc38443287"/>
      <w:bookmarkStart w:id="1256" w:name="_Toc38443618"/>
      <w:bookmarkStart w:id="1257" w:name="_Toc38443948"/>
      <w:bookmarkStart w:id="1258" w:name="_Toc38438416"/>
      <w:bookmarkStart w:id="1259" w:name="_Toc38438753"/>
      <w:bookmarkStart w:id="1260" w:name="_Toc38439090"/>
      <w:bookmarkStart w:id="1261" w:name="_Toc38439427"/>
      <w:bookmarkStart w:id="1262" w:name="_Toc38439764"/>
      <w:bookmarkStart w:id="1263" w:name="_Toc38440101"/>
      <w:bookmarkStart w:id="1264" w:name="_Toc38440438"/>
      <w:bookmarkStart w:id="1265" w:name="_Toc38440970"/>
      <w:bookmarkStart w:id="1266" w:name="_Toc38441302"/>
      <w:bookmarkStart w:id="1267" w:name="_Toc38441634"/>
      <w:bookmarkStart w:id="1268" w:name="_Toc38441962"/>
      <w:bookmarkStart w:id="1269" w:name="_Toc38442294"/>
      <w:bookmarkStart w:id="1270" w:name="_Toc38442626"/>
      <w:bookmarkStart w:id="1271" w:name="_Toc38442957"/>
      <w:bookmarkStart w:id="1272" w:name="_Toc38443288"/>
      <w:bookmarkStart w:id="1273" w:name="_Toc38443619"/>
      <w:bookmarkStart w:id="1274" w:name="_Toc38443949"/>
      <w:bookmarkStart w:id="1275" w:name="_Toc38438417"/>
      <w:bookmarkStart w:id="1276" w:name="_Toc38438754"/>
      <w:bookmarkStart w:id="1277" w:name="_Toc38439091"/>
      <w:bookmarkStart w:id="1278" w:name="_Toc38439428"/>
      <w:bookmarkStart w:id="1279" w:name="_Toc38439765"/>
      <w:bookmarkStart w:id="1280" w:name="_Toc38440102"/>
      <w:bookmarkStart w:id="1281" w:name="_Toc38440439"/>
      <w:bookmarkStart w:id="1282" w:name="_Toc38440971"/>
      <w:bookmarkStart w:id="1283" w:name="_Toc38441303"/>
      <w:bookmarkStart w:id="1284" w:name="_Toc38441635"/>
      <w:bookmarkStart w:id="1285" w:name="_Toc38441963"/>
      <w:bookmarkStart w:id="1286" w:name="_Toc38442295"/>
      <w:bookmarkStart w:id="1287" w:name="_Toc38442627"/>
      <w:bookmarkStart w:id="1288" w:name="_Toc38442958"/>
      <w:bookmarkStart w:id="1289" w:name="_Toc38443289"/>
      <w:bookmarkStart w:id="1290" w:name="_Toc38443620"/>
      <w:bookmarkStart w:id="1291" w:name="_Toc38443950"/>
      <w:bookmarkStart w:id="1292" w:name="_Toc38438418"/>
      <w:bookmarkStart w:id="1293" w:name="_Toc38438755"/>
      <w:bookmarkStart w:id="1294" w:name="_Toc38439092"/>
      <w:bookmarkStart w:id="1295" w:name="_Toc38439429"/>
      <w:bookmarkStart w:id="1296" w:name="_Toc38439766"/>
      <w:bookmarkStart w:id="1297" w:name="_Toc38440103"/>
      <w:bookmarkStart w:id="1298" w:name="_Toc38440440"/>
      <w:bookmarkStart w:id="1299" w:name="_Toc38440972"/>
      <w:bookmarkStart w:id="1300" w:name="_Toc38441304"/>
      <w:bookmarkStart w:id="1301" w:name="_Toc38441636"/>
      <w:bookmarkStart w:id="1302" w:name="_Toc38441964"/>
      <w:bookmarkStart w:id="1303" w:name="_Toc38442296"/>
      <w:bookmarkStart w:id="1304" w:name="_Toc38442628"/>
      <w:bookmarkStart w:id="1305" w:name="_Toc38442959"/>
      <w:bookmarkStart w:id="1306" w:name="_Toc38443290"/>
      <w:bookmarkStart w:id="1307" w:name="_Toc38443621"/>
      <w:bookmarkStart w:id="1308" w:name="_Toc38443951"/>
      <w:bookmarkStart w:id="1309" w:name="_Toc38438419"/>
      <w:bookmarkStart w:id="1310" w:name="_Toc38438756"/>
      <w:bookmarkStart w:id="1311" w:name="_Toc38439093"/>
      <w:bookmarkStart w:id="1312" w:name="_Toc38439430"/>
      <w:bookmarkStart w:id="1313" w:name="_Toc38439767"/>
      <w:bookmarkStart w:id="1314" w:name="_Toc38440104"/>
      <w:bookmarkStart w:id="1315" w:name="_Toc38440441"/>
      <w:bookmarkStart w:id="1316" w:name="_Toc38440973"/>
      <w:bookmarkStart w:id="1317" w:name="_Toc38441305"/>
      <w:bookmarkStart w:id="1318" w:name="_Toc38441637"/>
      <w:bookmarkStart w:id="1319" w:name="_Toc38441965"/>
      <w:bookmarkStart w:id="1320" w:name="_Toc38442297"/>
      <w:bookmarkStart w:id="1321" w:name="_Toc38442629"/>
      <w:bookmarkStart w:id="1322" w:name="_Toc38442960"/>
      <w:bookmarkStart w:id="1323" w:name="_Toc38443291"/>
      <w:bookmarkStart w:id="1324" w:name="_Toc38443622"/>
      <w:bookmarkStart w:id="1325" w:name="_Toc38443952"/>
      <w:bookmarkStart w:id="1326" w:name="_Toc38438420"/>
      <w:bookmarkStart w:id="1327" w:name="_Toc38438757"/>
      <w:bookmarkStart w:id="1328" w:name="_Toc38439094"/>
      <w:bookmarkStart w:id="1329" w:name="_Toc38439431"/>
      <w:bookmarkStart w:id="1330" w:name="_Toc38439768"/>
      <w:bookmarkStart w:id="1331" w:name="_Toc38440105"/>
      <w:bookmarkStart w:id="1332" w:name="_Toc38440442"/>
      <w:bookmarkStart w:id="1333" w:name="_Toc38440974"/>
      <w:bookmarkStart w:id="1334" w:name="_Toc38441306"/>
      <w:bookmarkStart w:id="1335" w:name="_Toc38441638"/>
      <w:bookmarkStart w:id="1336" w:name="_Toc38441966"/>
      <w:bookmarkStart w:id="1337" w:name="_Toc38442298"/>
      <w:bookmarkStart w:id="1338" w:name="_Toc38442630"/>
      <w:bookmarkStart w:id="1339" w:name="_Toc38442961"/>
      <w:bookmarkStart w:id="1340" w:name="_Toc38443292"/>
      <w:bookmarkStart w:id="1341" w:name="_Toc38443623"/>
      <w:bookmarkStart w:id="1342" w:name="_Toc38443953"/>
      <w:bookmarkStart w:id="1343" w:name="_Toc38438421"/>
      <w:bookmarkStart w:id="1344" w:name="_Toc38438758"/>
      <w:bookmarkStart w:id="1345" w:name="_Toc38439095"/>
      <w:bookmarkStart w:id="1346" w:name="_Toc38439432"/>
      <w:bookmarkStart w:id="1347" w:name="_Toc38439769"/>
      <w:bookmarkStart w:id="1348" w:name="_Toc38440106"/>
      <w:bookmarkStart w:id="1349" w:name="_Toc38440443"/>
      <w:bookmarkStart w:id="1350" w:name="_Toc38440975"/>
      <w:bookmarkStart w:id="1351" w:name="_Toc38441307"/>
      <w:bookmarkStart w:id="1352" w:name="_Toc38441639"/>
      <w:bookmarkStart w:id="1353" w:name="_Toc38441967"/>
      <w:bookmarkStart w:id="1354" w:name="_Toc38442299"/>
      <w:bookmarkStart w:id="1355" w:name="_Toc38442631"/>
      <w:bookmarkStart w:id="1356" w:name="_Toc38442962"/>
      <w:bookmarkStart w:id="1357" w:name="_Toc38443293"/>
      <w:bookmarkStart w:id="1358" w:name="_Toc38443624"/>
      <w:bookmarkStart w:id="1359" w:name="_Toc38443954"/>
      <w:bookmarkStart w:id="1360" w:name="_Toc38438422"/>
      <w:bookmarkStart w:id="1361" w:name="_Toc38438759"/>
      <w:bookmarkStart w:id="1362" w:name="_Toc38439096"/>
      <w:bookmarkStart w:id="1363" w:name="_Toc38439433"/>
      <w:bookmarkStart w:id="1364" w:name="_Toc38439770"/>
      <w:bookmarkStart w:id="1365" w:name="_Toc38440107"/>
      <w:bookmarkStart w:id="1366" w:name="_Toc38440444"/>
      <w:bookmarkStart w:id="1367" w:name="_Toc38440976"/>
      <w:bookmarkStart w:id="1368" w:name="_Toc38441308"/>
      <w:bookmarkStart w:id="1369" w:name="_Toc38441640"/>
      <w:bookmarkStart w:id="1370" w:name="_Toc38441968"/>
      <w:bookmarkStart w:id="1371" w:name="_Toc38442300"/>
      <w:bookmarkStart w:id="1372" w:name="_Toc38442632"/>
      <w:bookmarkStart w:id="1373" w:name="_Toc38442963"/>
      <w:bookmarkStart w:id="1374" w:name="_Toc38443294"/>
      <w:bookmarkStart w:id="1375" w:name="_Toc38443625"/>
      <w:bookmarkStart w:id="1376" w:name="_Toc38443955"/>
      <w:bookmarkStart w:id="1377" w:name="_Toc38438423"/>
      <w:bookmarkStart w:id="1378" w:name="_Toc38438760"/>
      <w:bookmarkStart w:id="1379" w:name="_Toc38439097"/>
      <w:bookmarkStart w:id="1380" w:name="_Toc38439434"/>
      <w:bookmarkStart w:id="1381" w:name="_Toc38439771"/>
      <w:bookmarkStart w:id="1382" w:name="_Toc38440108"/>
      <w:bookmarkStart w:id="1383" w:name="_Toc38440445"/>
      <w:bookmarkStart w:id="1384" w:name="_Toc38440977"/>
      <w:bookmarkStart w:id="1385" w:name="_Toc38441309"/>
      <w:bookmarkStart w:id="1386" w:name="_Toc38441641"/>
      <w:bookmarkStart w:id="1387" w:name="_Toc38441969"/>
      <w:bookmarkStart w:id="1388" w:name="_Toc38442301"/>
      <w:bookmarkStart w:id="1389" w:name="_Toc38442633"/>
      <w:bookmarkStart w:id="1390" w:name="_Toc38442964"/>
      <w:bookmarkStart w:id="1391" w:name="_Toc38443295"/>
      <w:bookmarkStart w:id="1392" w:name="_Toc38443626"/>
      <w:bookmarkStart w:id="1393" w:name="_Toc38443956"/>
      <w:bookmarkStart w:id="1394" w:name="_Toc38438424"/>
      <w:bookmarkStart w:id="1395" w:name="_Toc38438761"/>
      <w:bookmarkStart w:id="1396" w:name="_Toc38439098"/>
      <w:bookmarkStart w:id="1397" w:name="_Toc38439435"/>
      <w:bookmarkStart w:id="1398" w:name="_Toc38439772"/>
      <w:bookmarkStart w:id="1399" w:name="_Toc38440109"/>
      <w:bookmarkStart w:id="1400" w:name="_Toc38440446"/>
      <w:bookmarkStart w:id="1401" w:name="_Toc38440978"/>
      <w:bookmarkStart w:id="1402" w:name="_Toc38441310"/>
      <w:bookmarkStart w:id="1403" w:name="_Toc38441642"/>
      <w:bookmarkStart w:id="1404" w:name="_Toc38441970"/>
      <w:bookmarkStart w:id="1405" w:name="_Toc38442302"/>
      <w:bookmarkStart w:id="1406" w:name="_Toc38442634"/>
      <w:bookmarkStart w:id="1407" w:name="_Toc38442965"/>
      <w:bookmarkStart w:id="1408" w:name="_Toc38443296"/>
      <w:bookmarkStart w:id="1409" w:name="_Toc38443627"/>
      <w:bookmarkStart w:id="1410" w:name="_Toc38443957"/>
      <w:bookmarkStart w:id="1411" w:name="_Toc38438425"/>
      <w:bookmarkStart w:id="1412" w:name="_Toc38438762"/>
      <w:bookmarkStart w:id="1413" w:name="_Toc38439099"/>
      <w:bookmarkStart w:id="1414" w:name="_Toc38439436"/>
      <w:bookmarkStart w:id="1415" w:name="_Toc38439773"/>
      <w:bookmarkStart w:id="1416" w:name="_Toc38440110"/>
      <w:bookmarkStart w:id="1417" w:name="_Toc38440447"/>
      <w:bookmarkStart w:id="1418" w:name="_Toc38440979"/>
      <w:bookmarkStart w:id="1419" w:name="_Toc38441311"/>
      <w:bookmarkStart w:id="1420" w:name="_Toc38441643"/>
      <w:bookmarkStart w:id="1421" w:name="_Toc38441971"/>
      <w:bookmarkStart w:id="1422" w:name="_Toc38442303"/>
      <w:bookmarkStart w:id="1423" w:name="_Toc38442635"/>
      <w:bookmarkStart w:id="1424" w:name="_Toc38442966"/>
      <w:bookmarkStart w:id="1425" w:name="_Toc38443297"/>
      <w:bookmarkStart w:id="1426" w:name="_Toc38443628"/>
      <w:bookmarkStart w:id="1427" w:name="_Toc38443958"/>
      <w:bookmarkStart w:id="1428" w:name="_Toc38438426"/>
      <w:bookmarkStart w:id="1429" w:name="_Toc38438763"/>
      <w:bookmarkStart w:id="1430" w:name="_Toc38439100"/>
      <w:bookmarkStart w:id="1431" w:name="_Toc38439437"/>
      <w:bookmarkStart w:id="1432" w:name="_Toc38439774"/>
      <w:bookmarkStart w:id="1433" w:name="_Toc38440111"/>
      <w:bookmarkStart w:id="1434" w:name="_Toc38440448"/>
      <w:bookmarkStart w:id="1435" w:name="_Toc38440980"/>
      <w:bookmarkStart w:id="1436" w:name="_Toc38441312"/>
      <w:bookmarkStart w:id="1437" w:name="_Toc38441644"/>
      <w:bookmarkStart w:id="1438" w:name="_Toc38441972"/>
      <w:bookmarkStart w:id="1439" w:name="_Toc38442304"/>
      <w:bookmarkStart w:id="1440" w:name="_Toc38442636"/>
      <w:bookmarkStart w:id="1441" w:name="_Toc38442967"/>
      <w:bookmarkStart w:id="1442" w:name="_Toc38443298"/>
      <w:bookmarkStart w:id="1443" w:name="_Toc38443629"/>
      <w:bookmarkStart w:id="1444" w:name="_Toc38443959"/>
      <w:bookmarkStart w:id="1445" w:name="_Toc38438427"/>
      <w:bookmarkStart w:id="1446" w:name="_Toc38438764"/>
      <w:bookmarkStart w:id="1447" w:name="_Toc38439101"/>
      <w:bookmarkStart w:id="1448" w:name="_Toc38439438"/>
      <w:bookmarkStart w:id="1449" w:name="_Toc38439775"/>
      <w:bookmarkStart w:id="1450" w:name="_Toc38440112"/>
      <w:bookmarkStart w:id="1451" w:name="_Toc38440449"/>
      <w:bookmarkStart w:id="1452" w:name="_Toc38440981"/>
      <w:bookmarkStart w:id="1453" w:name="_Toc38441313"/>
      <w:bookmarkStart w:id="1454" w:name="_Toc38441645"/>
      <w:bookmarkStart w:id="1455" w:name="_Toc38441973"/>
      <w:bookmarkStart w:id="1456" w:name="_Toc38442305"/>
      <w:bookmarkStart w:id="1457" w:name="_Toc38442637"/>
      <w:bookmarkStart w:id="1458" w:name="_Toc38442968"/>
      <w:bookmarkStart w:id="1459" w:name="_Toc38443299"/>
      <w:bookmarkStart w:id="1460" w:name="_Toc38443630"/>
      <w:bookmarkStart w:id="1461" w:name="_Toc38443960"/>
      <w:bookmarkStart w:id="1462" w:name="_Toc38438428"/>
      <w:bookmarkStart w:id="1463" w:name="_Toc38438765"/>
      <w:bookmarkStart w:id="1464" w:name="_Toc38439102"/>
      <w:bookmarkStart w:id="1465" w:name="_Toc38439439"/>
      <w:bookmarkStart w:id="1466" w:name="_Toc38439776"/>
      <w:bookmarkStart w:id="1467" w:name="_Toc38440113"/>
      <w:bookmarkStart w:id="1468" w:name="_Toc38440450"/>
      <w:bookmarkStart w:id="1469" w:name="_Toc38440982"/>
      <w:bookmarkStart w:id="1470" w:name="_Toc38441314"/>
      <w:bookmarkStart w:id="1471" w:name="_Toc38441646"/>
      <w:bookmarkStart w:id="1472" w:name="_Toc38441974"/>
      <w:bookmarkStart w:id="1473" w:name="_Toc38442306"/>
      <w:bookmarkStart w:id="1474" w:name="_Toc38442638"/>
      <w:bookmarkStart w:id="1475" w:name="_Toc38442969"/>
      <w:bookmarkStart w:id="1476" w:name="_Toc38443300"/>
      <w:bookmarkStart w:id="1477" w:name="_Toc38443631"/>
      <w:bookmarkStart w:id="1478" w:name="_Toc38443961"/>
      <w:bookmarkStart w:id="1479" w:name="_Toc38438429"/>
      <w:bookmarkStart w:id="1480" w:name="_Toc38438766"/>
      <w:bookmarkStart w:id="1481" w:name="_Toc38439103"/>
      <w:bookmarkStart w:id="1482" w:name="_Toc38439440"/>
      <w:bookmarkStart w:id="1483" w:name="_Toc38439777"/>
      <w:bookmarkStart w:id="1484" w:name="_Toc38440114"/>
      <w:bookmarkStart w:id="1485" w:name="_Toc38440451"/>
      <w:bookmarkStart w:id="1486" w:name="_Toc38440983"/>
      <w:bookmarkStart w:id="1487" w:name="_Toc38441315"/>
      <w:bookmarkStart w:id="1488" w:name="_Toc38441647"/>
      <w:bookmarkStart w:id="1489" w:name="_Toc38441975"/>
      <w:bookmarkStart w:id="1490" w:name="_Toc38442307"/>
      <w:bookmarkStart w:id="1491" w:name="_Toc38442639"/>
      <w:bookmarkStart w:id="1492" w:name="_Toc38442970"/>
      <w:bookmarkStart w:id="1493" w:name="_Toc38443301"/>
      <w:bookmarkStart w:id="1494" w:name="_Toc38443632"/>
      <w:bookmarkStart w:id="1495" w:name="_Toc38443962"/>
      <w:bookmarkStart w:id="1496" w:name="_Toc38438430"/>
      <w:bookmarkStart w:id="1497" w:name="_Toc38438767"/>
      <w:bookmarkStart w:id="1498" w:name="_Toc38439104"/>
      <w:bookmarkStart w:id="1499" w:name="_Toc38439441"/>
      <w:bookmarkStart w:id="1500" w:name="_Toc38439778"/>
      <w:bookmarkStart w:id="1501" w:name="_Toc38440115"/>
      <w:bookmarkStart w:id="1502" w:name="_Toc38440452"/>
      <w:bookmarkStart w:id="1503" w:name="_Toc38440984"/>
      <w:bookmarkStart w:id="1504" w:name="_Toc38441316"/>
      <w:bookmarkStart w:id="1505" w:name="_Toc38441648"/>
      <w:bookmarkStart w:id="1506" w:name="_Toc38441976"/>
      <w:bookmarkStart w:id="1507" w:name="_Toc38442308"/>
      <w:bookmarkStart w:id="1508" w:name="_Toc38442640"/>
      <w:bookmarkStart w:id="1509" w:name="_Toc38442971"/>
      <w:bookmarkStart w:id="1510" w:name="_Toc38443302"/>
      <w:bookmarkStart w:id="1511" w:name="_Toc38443633"/>
      <w:bookmarkStart w:id="1512" w:name="_Toc38443963"/>
      <w:bookmarkStart w:id="1513" w:name="_Toc38438431"/>
      <w:bookmarkStart w:id="1514" w:name="_Toc38438768"/>
      <w:bookmarkStart w:id="1515" w:name="_Toc38439105"/>
      <w:bookmarkStart w:id="1516" w:name="_Toc38439442"/>
      <w:bookmarkStart w:id="1517" w:name="_Toc38439779"/>
      <w:bookmarkStart w:id="1518" w:name="_Toc38440116"/>
      <w:bookmarkStart w:id="1519" w:name="_Toc38440453"/>
      <w:bookmarkStart w:id="1520" w:name="_Toc38440985"/>
      <w:bookmarkStart w:id="1521" w:name="_Toc38441317"/>
      <w:bookmarkStart w:id="1522" w:name="_Toc38441649"/>
      <w:bookmarkStart w:id="1523" w:name="_Toc38441977"/>
      <w:bookmarkStart w:id="1524" w:name="_Toc38442309"/>
      <w:bookmarkStart w:id="1525" w:name="_Toc38442641"/>
      <w:bookmarkStart w:id="1526" w:name="_Toc38442972"/>
      <w:bookmarkStart w:id="1527" w:name="_Toc38443303"/>
      <w:bookmarkStart w:id="1528" w:name="_Toc38443634"/>
      <w:bookmarkStart w:id="1529" w:name="_Toc38443964"/>
      <w:bookmarkStart w:id="1530" w:name="_Toc38438432"/>
      <w:bookmarkStart w:id="1531" w:name="_Toc38438769"/>
      <w:bookmarkStart w:id="1532" w:name="_Toc38439106"/>
      <w:bookmarkStart w:id="1533" w:name="_Toc38439443"/>
      <w:bookmarkStart w:id="1534" w:name="_Toc38439780"/>
      <w:bookmarkStart w:id="1535" w:name="_Toc38440117"/>
      <w:bookmarkStart w:id="1536" w:name="_Toc38440454"/>
      <w:bookmarkStart w:id="1537" w:name="_Toc38440986"/>
      <w:bookmarkStart w:id="1538" w:name="_Toc38441318"/>
      <w:bookmarkStart w:id="1539" w:name="_Toc38441650"/>
      <w:bookmarkStart w:id="1540" w:name="_Toc38441978"/>
      <w:bookmarkStart w:id="1541" w:name="_Toc38442310"/>
      <w:bookmarkStart w:id="1542" w:name="_Toc38442642"/>
      <w:bookmarkStart w:id="1543" w:name="_Toc38442973"/>
      <w:bookmarkStart w:id="1544" w:name="_Toc38443304"/>
      <w:bookmarkStart w:id="1545" w:name="_Toc38443635"/>
      <w:bookmarkStart w:id="1546" w:name="_Toc38443965"/>
      <w:bookmarkStart w:id="1547" w:name="_Toc38438433"/>
      <w:bookmarkStart w:id="1548" w:name="_Toc38438770"/>
      <w:bookmarkStart w:id="1549" w:name="_Toc38439107"/>
      <w:bookmarkStart w:id="1550" w:name="_Toc38439444"/>
      <w:bookmarkStart w:id="1551" w:name="_Toc38439781"/>
      <w:bookmarkStart w:id="1552" w:name="_Toc38440118"/>
      <w:bookmarkStart w:id="1553" w:name="_Toc38440455"/>
      <w:bookmarkStart w:id="1554" w:name="_Toc38440987"/>
      <w:bookmarkStart w:id="1555" w:name="_Toc38441319"/>
      <w:bookmarkStart w:id="1556" w:name="_Toc38441651"/>
      <w:bookmarkStart w:id="1557" w:name="_Toc38441979"/>
      <w:bookmarkStart w:id="1558" w:name="_Toc38442311"/>
      <w:bookmarkStart w:id="1559" w:name="_Toc38442643"/>
      <w:bookmarkStart w:id="1560" w:name="_Toc38442974"/>
      <w:bookmarkStart w:id="1561" w:name="_Toc38443305"/>
      <w:bookmarkStart w:id="1562" w:name="_Toc38443636"/>
      <w:bookmarkStart w:id="1563" w:name="_Toc38443966"/>
      <w:bookmarkStart w:id="1564" w:name="_Toc38438434"/>
      <w:bookmarkStart w:id="1565" w:name="_Toc38438771"/>
      <w:bookmarkStart w:id="1566" w:name="_Toc38439108"/>
      <w:bookmarkStart w:id="1567" w:name="_Toc38439445"/>
      <w:bookmarkStart w:id="1568" w:name="_Toc38439782"/>
      <w:bookmarkStart w:id="1569" w:name="_Toc38440119"/>
      <w:bookmarkStart w:id="1570" w:name="_Toc38440456"/>
      <w:bookmarkStart w:id="1571" w:name="_Toc38440988"/>
      <w:bookmarkStart w:id="1572" w:name="_Toc38441320"/>
      <w:bookmarkStart w:id="1573" w:name="_Toc38441652"/>
      <w:bookmarkStart w:id="1574" w:name="_Toc38441980"/>
      <w:bookmarkStart w:id="1575" w:name="_Toc38442312"/>
      <w:bookmarkStart w:id="1576" w:name="_Toc38442644"/>
      <w:bookmarkStart w:id="1577" w:name="_Toc38442975"/>
      <w:bookmarkStart w:id="1578" w:name="_Toc38443306"/>
      <w:bookmarkStart w:id="1579" w:name="_Toc38443637"/>
      <w:bookmarkStart w:id="1580" w:name="_Toc38443967"/>
      <w:bookmarkStart w:id="1581" w:name="_Toc38438435"/>
      <w:bookmarkStart w:id="1582" w:name="_Toc38438772"/>
      <w:bookmarkStart w:id="1583" w:name="_Toc38439109"/>
      <w:bookmarkStart w:id="1584" w:name="_Toc38439446"/>
      <w:bookmarkStart w:id="1585" w:name="_Toc38439783"/>
      <w:bookmarkStart w:id="1586" w:name="_Toc38440120"/>
      <w:bookmarkStart w:id="1587" w:name="_Toc38440457"/>
      <w:bookmarkStart w:id="1588" w:name="_Toc38440989"/>
      <w:bookmarkStart w:id="1589" w:name="_Toc38441321"/>
      <w:bookmarkStart w:id="1590" w:name="_Toc38441653"/>
      <w:bookmarkStart w:id="1591" w:name="_Toc38441981"/>
      <w:bookmarkStart w:id="1592" w:name="_Toc38442313"/>
      <w:bookmarkStart w:id="1593" w:name="_Toc38442645"/>
      <w:bookmarkStart w:id="1594" w:name="_Toc38442976"/>
      <w:bookmarkStart w:id="1595" w:name="_Toc38443307"/>
      <w:bookmarkStart w:id="1596" w:name="_Toc38443638"/>
      <w:bookmarkStart w:id="1597" w:name="_Toc38443968"/>
      <w:bookmarkStart w:id="1598" w:name="_Toc38438436"/>
      <w:bookmarkStart w:id="1599" w:name="_Toc38438773"/>
      <w:bookmarkStart w:id="1600" w:name="_Toc38439110"/>
      <w:bookmarkStart w:id="1601" w:name="_Toc38439447"/>
      <w:bookmarkStart w:id="1602" w:name="_Toc38439784"/>
      <w:bookmarkStart w:id="1603" w:name="_Toc38440121"/>
      <w:bookmarkStart w:id="1604" w:name="_Toc38440458"/>
      <w:bookmarkStart w:id="1605" w:name="_Toc38440990"/>
      <w:bookmarkStart w:id="1606" w:name="_Toc38441322"/>
      <w:bookmarkStart w:id="1607" w:name="_Toc38441654"/>
      <w:bookmarkStart w:id="1608" w:name="_Toc38441982"/>
      <w:bookmarkStart w:id="1609" w:name="_Toc38442314"/>
      <w:bookmarkStart w:id="1610" w:name="_Toc38442646"/>
      <w:bookmarkStart w:id="1611" w:name="_Toc38442977"/>
      <w:bookmarkStart w:id="1612" w:name="_Toc38443308"/>
      <w:bookmarkStart w:id="1613" w:name="_Toc38443639"/>
      <w:bookmarkStart w:id="1614" w:name="_Toc38443969"/>
      <w:bookmarkStart w:id="1615" w:name="_Toc38438437"/>
      <w:bookmarkStart w:id="1616" w:name="_Toc38438774"/>
      <w:bookmarkStart w:id="1617" w:name="_Toc38439111"/>
      <w:bookmarkStart w:id="1618" w:name="_Toc38439448"/>
      <w:bookmarkStart w:id="1619" w:name="_Toc38439785"/>
      <w:bookmarkStart w:id="1620" w:name="_Toc38440122"/>
      <w:bookmarkStart w:id="1621" w:name="_Toc38440459"/>
      <w:bookmarkStart w:id="1622" w:name="_Toc38440991"/>
      <w:bookmarkStart w:id="1623" w:name="_Toc38441323"/>
      <w:bookmarkStart w:id="1624" w:name="_Toc38441655"/>
      <w:bookmarkStart w:id="1625" w:name="_Toc38441983"/>
      <w:bookmarkStart w:id="1626" w:name="_Toc38442315"/>
      <w:bookmarkStart w:id="1627" w:name="_Toc38442647"/>
      <w:bookmarkStart w:id="1628" w:name="_Toc38442978"/>
      <w:bookmarkStart w:id="1629" w:name="_Toc38443309"/>
      <w:bookmarkStart w:id="1630" w:name="_Toc38443640"/>
      <w:bookmarkStart w:id="1631" w:name="_Toc38443970"/>
      <w:bookmarkStart w:id="1632" w:name="_Toc38438438"/>
      <w:bookmarkStart w:id="1633" w:name="_Toc38438775"/>
      <w:bookmarkStart w:id="1634" w:name="_Toc38439112"/>
      <w:bookmarkStart w:id="1635" w:name="_Toc38439449"/>
      <w:bookmarkStart w:id="1636" w:name="_Toc38439786"/>
      <w:bookmarkStart w:id="1637" w:name="_Toc38440123"/>
      <w:bookmarkStart w:id="1638" w:name="_Toc38440460"/>
      <w:bookmarkStart w:id="1639" w:name="_Toc38440992"/>
      <w:bookmarkStart w:id="1640" w:name="_Toc38441324"/>
      <w:bookmarkStart w:id="1641" w:name="_Toc38441656"/>
      <w:bookmarkStart w:id="1642" w:name="_Toc38441984"/>
      <w:bookmarkStart w:id="1643" w:name="_Toc38442316"/>
      <w:bookmarkStart w:id="1644" w:name="_Toc38442648"/>
      <w:bookmarkStart w:id="1645" w:name="_Toc38442979"/>
      <w:bookmarkStart w:id="1646" w:name="_Toc38443310"/>
      <w:bookmarkStart w:id="1647" w:name="_Toc38443641"/>
      <w:bookmarkStart w:id="1648" w:name="_Toc38443971"/>
      <w:bookmarkStart w:id="1649" w:name="_Toc38438439"/>
      <w:bookmarkStart w:id="1650" w:name="_Toc38438776"/>
      <w:bookmarkStart w:id="1651" w:name="_Toc38439113"/>
      <w:bookmarkStart w:id="1652" w:name="_Toc38439450"/>
      <w:bookmarkStart w:id="1653" w:name="_Toc38439787"/>
      <w:bookmarkStart w:id="1654" w:name="_Toc38440124"/>
      <w:bookmarkStart w:id="1655" w:name="_Toc38440461"/>
      <w:bookmarkStart w:id="1656" w:name="_Toc38440993"/>
      <w:bookmarkStart w:id="1657" w:name="_Toc38441325"/>
      <w:bookmarkStart w:id="1658" w:name="_Toc38441657"/>
      <w:bookmarkStart w:id="1659" w:name="_Toc38441985"/>
      <w:bookmarkStart w:id="1660" w:name="_Toc38442317"/>
      <w:bookmarkStart w:id="1661" w:name="_Toc38442649"/>
      <w:bookmarkStart w:id="1662" w:name="_Toc38442980"/>
      <w:bookmarkStart w:id="1663" w:name="_Toc38443311"/>
      <w:bookmarkStart w:id="1664" w:name="_Toc38443642"/>
      <w:bookmarkStart w:id="1665" w:name="_Toc38443972"/>
      <w:bookmarkStart w:id="1666" w:name="_Toc38438440"/>
      <w:bookmarkStart w:id="1667" w:name="_Toc38438777"/>
      <w:bookmarkStart w:id="1668" w:name="_Toc38439114"/>
      <w:bookmarkStart w:id="1669" w:name="_Toc38439451"/>
      <w:bookmarkStart w:id="1670" w:name="_Toc38439788"/>
      <w:bookmarkStart w:id="1671" w:name="_Toc38440125"/>
      <w:bookmarkStart w:id="1672" w:name="_Toc38440462"/>
      <w:bookmarkStart w:id="1673" w:name="_Toc38440994"/>
      <w:bookmarkStart w:id="1674" w:name="_Toc38441326"/>
      <w:bookmarkStart w:id="1675" w:name="_Toc38441658"/>
      <w:bookmarkStart w:id="1676" w:name="_Toc38441986"/>
      <w:bookmarkStart w:id="1677" w:name="_Toc38442318"/>
      <w:bookmarkStart w:id="1678" w:name="_Toc38442650"/>
      <w:bookmarkStart w:id="1679" w:name="_Toc38442981"/>
      <w:bookmarkStart w:id="1680" w:name="_Toc38443312"/>
      <w:bookmarkStart w:id="1681" w:name="_Toc38443643"/>
      <w:bookmarkStart w:id="1682" w:name="_Toc38443973"/>
      <w:bookmarkStart w:id="1683" w:name="_Toc38438441"/>
      <w:bookmarkStart w:id="1684" w:name="_Toc38438778"/>
      <w:bookmarkStart w:id="1685" w:name="_Toc38439115"/>
      <w:bookmarkStart w:id="1686" w:name="_Toc38439452"/>
      <w:bookmarkStart w:id="1687" w:name="_Toc38439789"/>
      <w:bookmarkStart w:id="1688" w:name="_Toc38440126"/>
      <w:bookmarkStart w:id="1689" w:name="_Toc38440463"/>
      <w:bookmarkStart w:id="1690" w:name="_Toc38440995"/>
      <w:bookmarkStart w:id="1691" w:name="_Toc38441327"/>
      <w:bookmarkStart w:id="1692" w:name="_Toc38441659"/>
      <w:bookmarkStart w:id="1693" w:name="_Toc38441987"/>
      <w:bookmarkStart w:id="1694" w:name="_Toc38442319"/>
      <w:bookmarkStart w:id="1695" w:name="_Toc38442651"/>
      <w:bookmarkStart w:id="1696" w:name="_Toc38442982"/>
      <w:bookmarkStart w:id="1697" w:name="_Toc38443313"/>
      <w:bookmarkStart w:id="1698" w:name="_Toc38443644"/>
      <w:bookmarkStart w:id="1699" w:name="_Toc38443974"/>
      <w:bookmarkStart w:id="1700" w:name="_Toc38438442"/>
      <w:bookmarkStart w:id="1701" w:name="_Toc38438779"/>
      <w:bookmarkStart w:id="1702" w:name="_Toc38439116"/>
      <w:bookmarkStart w:id="1703" w:name="_Toc38439453"/>
      <w:bookmarkStart w:id="1704" w:name="_Toc38439790"/>
      <w:bookmarkStart w:id="1705" w:name="_Toc38440127"/>
      <w:bookmarkStart w:id="1706" w:name="_Toc38440464"/>
      <w:bookmarkStart w:id="1707" w:name="_Toc38440996"/>
      <w:bookmarkStart w:id="1708" w:name="_Toc38441328"/>
      <w:bookmarkStart w:id="1709" w:name="_Toc38441660"/>
      <w:bookmarkStart w:id="1710" w:name="_Toc38441988"/>
      <w:bookmarkStart w:id="1711" w:name="_Toc38442320"/>
      <w:bookmarkStart w:id="1712" w:name="_Toc38442652"/>
      <w:bookmarkStart w:id="1713" w:name="_Toc38442983"/>
      <w:bookmarkStart w:id="1714" w:name="_Toc38443314"/>
      <w:bookmarkStart w:id="1715" w:name="_Toc38443645"/>
      <w:bookmarkStart w:id="1716" w:name="_Toc38443975"/>
      <w:bookmarkStart w:id="1717" w:name="_Toc38438443"/>
      <w:bookmarkStart w:id="1718" w:name="_Toc38438780"/>
      <w:bookmarkStart w:id="1719" w:name="_Toc38439117"/>
      <w:bookmarkStart w:id="1720" w:name="_Toc38439454"/>
      <w:bookmarkStart w:id="1721" w:name="_Toc38439791"/>
      <w:bookmarkStart w:id="1722" w:name="_Toc38440128"/>
      <w:bookmarkStart w:id="1723" w:name="_Toc38440465"/>
      <w:bookmarkStart w:id="1724" w:name="_Toc38440997"/>
      <w:bookmarkStart w:id="1725" w:name="_Toc38441329"/>
      <w:bookmarkStart w:id="1726" w:name="_Toc38441661"/>
      <w:bookmarkStart w:id="1727" w:name="_Toc38441989"/>
      <w:bookmarkStart w:id="1728" w:name="_Toc38442321"/>
      <w:bookmarkStart w:id="1729" w:name="_Toc38442653"/>
      <w:bookmarkStart w:id="1730" w:name="_Toc38442984"/>
      <w:bookmarkStart w:id="1731" w:name="_Toc38443315"/>
      <w:bookmarkStart w:id="1732" w:name="_Toc38443646"/>
      <w:bookmarkStart w:id="1733" w:name="_Toc38443976"/>
      <w:bookmarkStart w:id="1734" w:name="_Toc38438444"/>
      <w:bookmarkStart w:id="1735" w:name="_Toc38438781"/>
      <w:bookmarkStart w:id="1736" w:name="_Toc38439118"/>
      <w:bookmarkStart w:id="1737" w:name="_Toc38439455"/>
      <w:bookmarkStart w:id="1738" w:name="_Toc38439792"/>
      <w:bookmarkStart w:id="1739" w:name="_Toc38440129"/>
      <w:bookmarkStart w:id="1740" w:name="_Toc38440466"/>
      <w:bookmarkStart w:id="1741" w:name="_Toc38440998"/>
      <w:bookmarkStart w:id="1742" w:name="_Toc38441330"/>
      <w:bookmarkStart w:id="1743" w:name="_Toc38441662"/>
      <w:bookmarkStart w:id="1744" w:name="_Toc38441990"/>
      <w:bookmarkStart w:id="1745" w:name="_Toc38442322"/>
      <w:bookmarkStart w:id="1746" w:name="_Toc38442654"/>
      <w:bookmarkStart w:id="1747" w:name="_Toc38442985"/>
      <w:bookmarkStart w:id="1748" w:name="_Toc38443316"/>
      <w:bookmarkStart w:id="1749" w:name="_Toc38443647"/>
      <w:bookmarkStart w:id="1750" w:name="_Toc38443977"/>
      <w:bookmarkStart w:id="1751" w:name="_Toc38438445"/>
      <w:bookmarkStart w:id="1752" w:name="_Toc38438782"/>
      <w:bookmarkStart w:id="1753" w:name="_Toc38439119"/>
      <w:bookmarkStart w:id="1754" w:name="_Toc38439456"/>
      <w:bookmarkStart w:id="1755" w:name="_Toc38439793"/>
      <w:bookmarkStart w:id="1756" w:name="_Toc38440130"/>
      <w:bookmarkStart w:id="1757" w:name="_Toc38440467"/>
      <w:bookmarkStart w:id="1758" w:name="_Toc38440999"/>
      <w:bookmarkStart w:id="1759" w:name="_Toc38441331"/>
      <w:bookmarkStart w:id="1760" w:name="_Toc38441663"/>
      <w:bookmarkStart w:id="1761" w:name="_Toc38441991"/>
      <w:bookmarkStart w:id="1762" w:name="_Toc38442323"/>
      <w:bookmarkStart w:id="1763" w:name="_Toc38442655"/>
      <w:bookmarkStart w:id="1764" w:name="_Toc38442986"/>
      <w:bookmarkStart w:id="1765" w:name="_Toc38443317"/>
      <w:bookmarkStart w:id="1766" w:name="_Toc38443648"/>
      <w:bookmarkStart w:id="1767" w:name="_Toc38443978"/>
      <w:bookmarkStart w:id="1768" w:name="_Toc38438446"/>
      <w:bookmarkStart w:id="1769" w:name="_Toc38438783"/>
      <w:bookmarkStart w:id="1770" w:name="_Toc38439120"/>
      <w:bookmarkStart w:id="1771" w:name="_Toc38439457"/>
      <w:bookmarkStart w:id="1772" w:name="_Toc38439794"/>
      <w:bookmarkStart w:id="1773" w:name="_Toc38440131"/>
      <w:bookmarkStart w:id="1774" w:name="_Toc38440468"/>
      <w:bookmarkStart w:id="1775" w:name="_Toc38441000"/>
      <w:bookmarkStart w:id="1776" w:name="_Toc38441332"/>
      <w:bookmarkStart w:id="1777" w:name="_Toc38441664"/>
      <w:bookmarkStart w:id="1778" w:name="_Toc38441992"/>
      <w:bookmarkStart w:id="1779" w:name="_Toc38442324"/>
      <w:bookmarkStart w:id="1780" w:name="_Toc38442656"/>
      <w:bookmarkStart w:id="1781" w:name="_Toc38442987"/>
      <w:bookmarkStart w:id="1782" w:name="_Toc38443318"/>
      <w:bookmarkStart w:id="1783" w:name="_Toc38443649"/>
      <w:bookmarkStart w:id="1784" w:name="_Toc38443979"/>
      <w:bookmarkStart w:id="1785" w:name="_Toc38438447"/>
      <w:bookmarkStart w:id="1786" w:name="_Toc38438784"/>
      <w:bookmarkStart w:id="1787" w:name="_Toc38439121"/>
      <w:bookmarkStart w:id="1788" w:name="_Toc38439458"/>
      <w:bookmarkStart w:id="1789" w:name="_Toc38439795"/>
      <w:bookmarkStart w:id="1790" w:name="_Toc38440132"/>
      <w:bookmarkStart w:id="1791" w:name="_Toc38440469"/>
      <w:bookmarkStart w:id="1792" w:name="_Toc38441001"/>
      <w:bookmarkStart w:id="1793" w:name="_Toc38441333"/>
      <w:bookmarkStart w:id="1794" w:name="_Toc38441665"/>
      <w:bookmarkStart w:id="1795" w:name="_Toc38441993"/>
      <w:bookmarkStart w:id="1796" w:name="_Toc38442325"/>
      <w:bookmarkStart w:id="1797" w:name="_Toc38442657"/>
      <w:bookmarkStart w:id="1798" w:name="_Toc38442988"/>
      <w:bookmarkStart w:id="1799" w:name="_Toc38443319"/>
      <w:bookmarkStart w:id="1800" w:name="_Toc38443650"/>
      <w:bookmarkStart w:id="1801" w:name="_Toc38443980"/>
      <w:bookmarkStart w:id="1802" w:name="_Toc38438448"/>
      <w:bookmarkStart w:id="1803" w:name="_Toc38438785"/>
      <w:bookmarkStart w:id="1804" w:name="_Toc38439122"/>
      <w:bookmarkStart w:id="1805" w:name="_Toc38439459"/>
      <w:bookmarkStart w:id="1806" w:name="_Toc38439796"/>
      <w:bookmarkStart w:id="1807" w:name="_Toc38440133"/>
      <w:bookmarkStart w:id="1808" w:name="_Toc38440470"/>
      <w:bookmarkStart w:id="1809" w:name="_Toc38441002"/>
      <w:bookmarkStart w:id="1810" w:name="_Toc38441334"/>
      <w:bookmarkStart w:id="1811" w:name="_Toc38441666"/>
      <w:bookmarkStart w:id="1812" w:name="_Toc38441994"/>
      <w:bookmarkStart w:id="1813" w:name="_Toc38442326"/>
      <w:bookmarkStart w:id="1814" w:name="_Toc38442658"/>
      <w:bookmarkStart w:id="1815" w:name="_Toc38442989"/>
      <w:bookmarkStart w:id="1816" w:name="_Toc38443320"/>
      <w:bookmarkStart w:id="1817" w:name="_Toc38443651"/>
      <w:bookmarkStart w:id="1818" w:name="_Toc38443981"/>
      <w:bookmarkStart w:id="1819" w:name="_Toc38438449"/>
      <w:bookmarkStart w:id="1820" w:name="_Toc38438786"/>
      <w:bookmarkStart w:id="1821" w:name="_Toc38439123"/>
      <w:bookmarkStart w:id="1822" w:name="_Toc38439460"/>
      <w:bookmarkStart w:id="1823" w:name="_Toc38439797"/>
      <w:bookmarkStart w:id="1824" w:name="_Toc38440134"/>
      <w:bookmarkStart w:id="1825" w:name="_Toc38440471"/>
      <w:bookmarkStart w:id="1826" w:name="_Toc38441003"/>
      <w:bookmarkStart w:id="1827" w:name="_Toc38441335"/>
      <w:bookmarkStart w:id="1828" w:name="_Toc38441667"/>
      <w:bookmarkStart w:id="1829" w:name="_Toc38441995"/>
      <w:bookmarkStart w:id="1830" w:name="_Toc38442327"/>
      <w:bookmarkStart w:id="1831" w:name="_Toc38442659"/>
      <w:bookmarkStart w:id="1832" w:name="_Toc38442990"/>
      <w:bookmarkStart w:id="1833" w:name="_Toc38443321"/>
      <w:bookmarkStart w:id="1834" w:name="_Toc38443652"/>
      <w:bookmarkStart w:id="1835" w:name="_Toc38443982"/>
      <w:bookmarkStart w:id="1836" w:name="_Toc38438450"/>
      <w:bookmarkStart w:id="1837" w:name="_Toc38438787"/>
      <w:bookmarkStart w:id="1838" w:name="_Toc38439124"/>
      <w:bookmarkStart w:id="1839" w:name="_Toc38439461"/>
      <w:bookmarkStart w:id="1840" w:name="_Toc38439798"/>
      <w:bookmarkStart w:id="1841" w:name="_Toc38440135"/>
      <w:bookmarkStart w:id="1842" w:name="_Toc38440472"/>
      <w:bookmarkStart w:id="1843" w:name="_Toc38441004"/>
      <w:bookmarkStart w:id="1844" w:name="_Toc38441336"/>
      <w:bookmarkStart w:id="1845" w:name="_Toc38441668"/>
      <w:bookmarkStart w:id="1846" w:name="_Toc38441996"/>
      <w:bookmarkStart w:id="1847" w:name="_Toc38442328"/>
      <w:bookmarkStart w:id="1848" w:name="_Toc38442660"/>
      <w:bookmarkStart w:id="1849" w:name="_Toc38442991"/>
      <w:bookmarkStart w:id="1850" w:name="_Toc38443322"/>
      <w:bookmarkStart w:id="1851" w:name="_Toc38443653"/>
      <w:bookmarkStart w:id="1852" w:name="_Toc38443983"/>
      <w:bookmarkStart w:id="1853" w:name="_Toc38438451"/>
      <w:bookmarkStart w:id="1854" w:name="_Toc38438788"/>
      <w:bookmarkStart w:id="1855" w:name="_Toc38439125"/>
      <w:bookmarkStart w:id="1856" w:name="_Toc38439462"/>
      <w:bookmarkStart w:id="1857" w:name="_Toc38439799"/>
      <w:bookmarkStart w:id="1858" w:name="_Toc38440136"/>
      <w:bookmarkStart w:id="1859" w:name="_Toc38440473"/>
      <w:bookmarkStart w:id="1860" w:name="_Toc38441005"/>
      <w:bookmarkStart w:id="1861" w:name="_Toc38441337"/>
      <w:bookmarkStart w:id="1862" w:name="_Toc38441669"/>
      <w:bookmarkStart w:id="1863" w:name="_Toc38441997"/>
      <w:bookmarkStart w:id="1864" w:name="_Toc38442329"/>
      <w:bookmarkStart w:id="1865" w:name="_Toc38442661"/>
      <w:bookmarkStart w:id="1866" w:name="_Toc38442992"/>
      <w:bookmarkStart w:id="1867" w:name="_Toc38443323"/>
      <w:bookmarkStart w:id="1868" w:name="_Toc38443654"/>
      <w:bookmarkStart w:id="1869" w:name="_Toc38443984"/>
      <w:bookmarkStart w:id="1870" w:name="_Toc38438452"/>
      <w:bookmarkStart w:id="1871" w:name="_Toc38438789"/>
      <w:bookmarkStart w:id="1872" w:name="_Toc38439126"/>
      <w:bookmarkStart w:id="1873" w:name="_Toc38439463"/>
      <w:bookmarkStart w:id="1874" w:name="_Toc38439800"/>
      <w:bookmarkStart w:id="1875" w:name="_Toc38440137"/>
      <w:bookmarkStart w:id="1876" w:name="_Toc38440474"/>
      <w:bookmarkStart w:id="1877" w:name="_Toc38441006"/>
      <w:bookmarkStart w:id="1878" w:name="_Toc38441338"/>
      <w:bookmarkStart w:id="1879" w:name="_Toc38441670"/>
      <w:bookmarkStart w:id="1880" w:name="_Toc38441998"/>
      <w:bookmarkStart w:id="1881" w:name="_Toc38442330"/>
      <w:bookmarkStart w:id="1882" w:name="_Toc38442662"/>
      <w:bookmarkStart w:id="1883" w:name="_Toc38442993"/>
      <w:bookmarkStart w:id="1884" w:name="_Toc38443324"/>
      <w:bookmarkStart w:id="1885" w:name="_Toc38443655"/>
      <w:bookmarkStart w:id="1886" w:name="_Toc38443985"/>
      <w:bookmarkStart w:id="1887" w:name="_Toc38438453"/>
      <w:bookmarkStart w:id="1888" w:name="_Toc38438790"/>
      <w:bookmarkStart w:id="1889" w:name="_Toc38439127"/>
      <w:bookmarkStart w:id="1890" w:name="_Toc38439464"/>
      <w:bookmarkStart w:id="1891" w:name="_Toc38439801"/>
      <w:bookmarkStart w:id="1892" w:name="_Toc38440138"/>
      <w:bookmarkStart w:id="1893" w:name="_Toc38440475"/>
      <w:bookmarkStart w:id="1894" w:name="_Toc38441007"/>
      <w:bookmarkStart w:id="1895" w:name="_Toc38441339"/>
      <w:bookmarkStart w:id="1896" w:name="_Toc38441671"/>
      <w:bookmarkStart w:id="1897" w:name="_Toc38441999"/>
      <w:bookmarkStart w:id="1898" w:name="_Toc38442331"/>
      <w:bookmarkStart w:id="1899" w:name="_Toc38442663"/>
      <w:bookmarkStart w:id="1900" w:name="_Toc38442994"/>
      <w:bookmarkStart w:id="1901" w:name="_Toc38443325"/>
      <w:bookmarkStart w:id="1902" w:name="_Toc38443656"/>
      <w:bookmarkStart w:id="1903" w:name="_Toc38443986"/>
      <w:bookmarkStart w:id="1904" w:name="_Toc38438454"/>
      <w:bookmarkStart w:id="1905" w:name="_Toc38438791"/>
      <w:bookmarkStart w:id="1906" w:name="_Toc38439128"/>
      <w:bookmarkStart w:id="1907" w:name="_Toc38439465"/>
      <w:bookmarkStart w:id="1908" w:name="_Toc38439802"/>
      <w:bookmarkStart w:id="1909" w:name="_Toc38440139"/>
      <w:bookmarkStart w:id="1910" w:name="_Toc38440476"/>
      <w:bookmarkStart w:id="1911" w:name="_Toc38441008"/>
      <w:bookmarkStart w:id="1912" w:name="_Toc38441340"/>
      <w:bookmarkStart w:id="1913" w:name="_Toc38441672"/>
      <w:bookmarkStart w:id="1914" w:name="_Toc38442000"/>
      <w:bookmarkStart w:id="1915" w:name="_Toc38442332"/>
      <w:bookmarkStart w:id="1916" w:name="_Toc38442664"/>
      <w:bookmarkStart w:id="1917" w:name="_Toc38442995"/>
      <w:bookmarkStart w:id="1918" w:name="_Toc38443326"/>
      <w:bookmarkStart w:id="1919" w:name="_Toc38443657"/>
      <w:bookmarkStart w:id="1920" w:name="_Toc38443987"/>
      <w:bookmarkStart w:id="1921" w:name="_Toc38438455"/>
      <w:bookmarkStart w:id="1922" w:name="_Toc38438792"/>
      <w:bookmarkStart w:id="1923" w:name="_Toc38439129"/>
      <w:bookmarkStart w:id="1924" w:name="_Toc38439466"/>
      <w:bookmarkStart w:id="1925" w:name="_Toc38439803"/>
      <w:bookmarkStart w:id="1926" w:name="_Toc38440140"/>
      <w:bookmarkStart w:id="1927" w:name="_Toc38440477"/>
      <w:bookmarkStart w:id="1928" w:name="_Toc38441009"/>
      <w:bookmarkStart w:id="1929" w:name="_Toc38441341"/>
      <w:bookmarkStart w:id="1930" w:name="_Toc38441673"/>
      <w:bookmarkStart w:id="1931" w:name="_Toc38442001"/>
      <w:bookmarkStart w:id="1932" w:name="_Toc38442333"/>
      <w:bookmarkStart w:id="1933" w:name="_Toc38442665"/>
      <w:bookmarkStart w:id="1934" w:name="_Toc38442996"/>
      <w:bookmarkStart w:id="1935" w:name="_Toc38443327"/>
      <w:bookmarkStart w:id="1936" w:name="_Toc38443658"/>
      <w:bookmarkStart w:id="1937" w:name="_Toc38443988"/>
      <w:bookmarkStart w:id="1938" w:name="_Toc38438456"/>
      <w:bookmarkStart w:id="1939" w:name="_Toc38438793"/>
      <w:bookmarkStart w:id="1940" w:name="_Toc38439130"/>
      <w:bookmarkStart w:id="1941" w:name="_Toc38439467"/>
      <w:bookmarkStart w:id="1942" w:name="_Toc38439804"/>
      <w:bookmarkStart w:id="1943" w:name="_Toc38440141"/>
      <w:bookmarkStart w:id="1944" w:name="_Toc38440478"/>
      <w:bookmarkStart w:id="1945" w:name="_Toc38441010"/>
      <w:bookmarkStart w:id="1946" w:name="_Toc38441342"/>
      <w:bookmarkStart w:id="1947" w:name="_Toc38441674"/>
      <w:bookmarkStart w:id="1948" w:name="_Toc38442002"/>
      <w:bookmarkStart w:id="1949" w:name="_Toc38442334"/>
      <w:bookmarkStart w:id="1950" w:name="_Toc38442666"/>
      <w:bookmarkStart w:id="1951" w:name="_Toc38442997"/>
      <w:bookmarkStart w:id="1952" w:name="_Toc38443328"/>
      <w:bookmarkStart w:id="1953" w:name="_Toc38443659"/>
      <w:bookmarkStart w:id="1954" w:name="_Toc38443989"/>
      <w:bookmarkStart w:id="1955" w:name="_Toc38438457"/>
      <w:bookmarkStart w:id="1956" w:name="_Toc38438794"/>
      <w:bookmarkStart w:id="1957" w:name="_Toc38439131"/>
      <w:bookmarkStart w:id="1958" w:name="_Toc38439468"/>
      <w:bookmarkStart w:id="1959" w:name="_Toc38439805"/>
      <w:bookmarkStart w:id="1960" w:name="_Toc38440142"/>
      <w:bookmarkStart w:id="1961" w:name="_Toc38440479"/>
      <w:bookmarkStart w:id="1962" w:name="_Toc38441011"/>
      <w:bookmarkStart w:id="1963" w:name="_Toc38441343"/>
      <w:bookmarkStart w:id="1964" w:name="_Toc38441675"/>
      <w:bookmarkStart w:id="1965" w:name="_Toc38442003"/>
      <w:bookmarkStart w:id="1966" w:name="_Toc38442335"/>
      <w:bookmarkStart w:id="1967" w:name="_Toc38442667"/>
      <w:bookmarkStart w:id="1968" w:name="_Toc38442998"/>
      <w:bookmarkStart w:id="1969" w:name="_Toc38443329"/>
      <w:bookmarkStart w:id="1970" w:name="_Toc38443660"/>
      <w:bookmarkStart w:id="1971" w:name="_Toc38443990"/>
      <w:bookmarkStart w:id="1972" w:name="_Toc38438458"/>
      <w:bookmarkStart w:id="1973" w:name="_Toc38438795"/>
      <w:bookmarkStart w:id="1974" w:name="_Toc38439132"/>
      <w:bookmarkStart w:id="1975" w:name="_Toc38439469"/>
      <w:bookmarkStart w:id="1976" w:name="_Toc38439806"/>
      <w:bookmarkStart w:id="1977" w:name="_Toc38440143"/>
      <w:bookmarkStart w:id="1978" w:name="_Toc38440480"/>
      <w:bookmarkStart w:id="1979" w:name="_Toc38441012"/>
      <w:bookmarkStart w:id="1980" w:name="_Toc38441344"/>
      <w:bookmarkStart w:id="1981" w:name="_Toc38441676"/>
      <w:bookmarkStart w:id="1982" w:name="_Toc38442004"/>
      <w:bookmarkStart w:id="1983" w:name="_Toc38442336"/>
      <w:bookmarkStart w:id="1984" w:name="_Toc38442668"/>
      <w:bookmarkStart w:id="1985" w:name="_Toc38442999"/>
      <w:bookmarkStart w:id="1986" w:name="_Toc38443330"/>
      <w:bookmarkStart w:id="1987" w:name="_Toc38443661"/>
      <w:bookmarkStart w:id="1988" w:name="_Toc38443991"/>
      <w:bookmarkStart w:id="1989" w:name="_Toc108082991"/>
      <w:bookmarkStart w:id="1990" w:name="_Toc44424749"/>
      <w:bookmarkStart w:id="1991" w:name="_Toc125368888"/>
      <w:bookmarkEnd w:id="18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r w:rsidRPr="00DF14B0">
        <w:rPr>
          <w:rFonts w:asciiTheme="minorEastAsia" w:eastAsiaTheme="minorEastAsia" w:hAnsiTheme="minorEastAsia" w:hint="eastAsia"/>
          <w:bCs/>
          <w:sz w:val="30"/>
        </w:rPr>
        <w:lastRenderedPageBreak/>
        <w:t>二十三、其他应披露事项</w:t>
      </w:r>
      <w:bookmarkEnd w:id="1989"/>
      <w:bookmarkEnd w:id="1990"/>
    </w:p>
    <w:tbl>
      <w:tblPr>
        <w:tblW w:w="8310" w:type="dxa"/>
        <w:tblLayout w:type="fixed"/>
        <w:tblCellMar>
          <w:left w:w="0" w:type="dxa"/>
          <w:right w:w="0" w:type="dxa"/>
        </w:tblCellMar>
        <w:tblLook w:val="04A0" w:firstRow="1" w:lastRow="0" w:firstColumn="1" w:lastColumn="0" w:noHBand="0" w:noVBand="1"/>
      </w:tblPr>
      <w:tblGrid>
        <w:gridCol w:w="6675"/>
        <w:gridCol w:w="1635"/>
      </w:tblGrid>
      <w:tr w:rsidR="000C110B" w:rsidRPr="00DF14B0" w:rsidTr="00B60C4B">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0C4B" w:rsidRPr="00DF14B0" w:rsidRDefault="00721E57" w:rsidP="00B60C4B">
            <w:pPr>
              <w:spacing w:line="360" w:lineRule="auto"/>
              <w:ind w:firstLineChars="200" w:firstLine="420"/>
              <w:jc w:val="center"/>
              <w:rPr>
                <w:rFonts w:asciiTheme="minorEastAsia" w:eastAsiaTheme="minorEastAsia" w:hAnsiTheme="minorEastAsia"/>
                <w:szCs w:val="21"/>
              </w:rPr>
            </w:pPr>
            <w:r w:rsidRPr="00DF14B0">
              <w:rPr>
                <w:rFonts w:asciiTheme="minorEastAsia" w:eastAsiaTheme="minorEastAsia" w:hAnsiTheme="minorEastAsia" w:hint="eastAsia"/>
                <w:szCs w:val="21"/>
              </w:rPr>
              <w:t>公告事项</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0C4B" w:rsidRPr="00DF14B0" w:rsidRDefault="00721E57" w:rsidP="00407F62">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披露日期</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易方达基金管理有限公司关于旗下部分开放式基金参加潍坊银行费率优惠活动的公告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2019-08-26</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易方达基金管理有限公司旗下基金季度报告提示性公告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2019-10-24</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易方达基金管理有限公司旗下部分开放式基金参加方正证券费率优惠活动的公告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2019-11-08</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易方达基金管理有限公司旗下部分开放式基金增加中邮证券为销售机构的公告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2019-12-16</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易方达基金管理有限公司关于公司旗下部分基金估值调整情况的公告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2019-12-17</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易方达基金管理有限公司旗下部分开放式基金参加中国邮政储蓄银行个人网上银行和手机银行申购费率优惠活动的公告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2019-12-30</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易方达基金管理有限公司关于公司股权变更的公告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2019-12-31</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易方达基金管理有限公司关于易方达策略成长二号混合型证券投资基金根据《公开募集证券投资基金信息披露管理办法》修订基金合同、托管协议部分条款的公告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2019-12-31</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易方达基金管理有限公司旗下部分开放式基金参加交通银行手机银行费率优惠活动的公告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2019-12-31</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易方达基金管理有限公司旗下部分开放式基金参加昆仑银行费率优惠活动的公告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2019-12-31</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易方达基金管理有限公司旗下部分开放式基金参加苏州银行费率优惠活动的公告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2019-12-31</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易方达基金管理有限公司旗下部分开放式基金参加烟台银行定期定额投资费率优惠活动的公告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2019-12-31</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易方达基金管理有限公司旗下部分开放式基金参加中国工商银行“2020倾心回馈”基金定期定额投资费率优惠活动的公告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2019-12-31</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2019-12-31</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易方达基金管理有限公司旗下部分开放式基金参加中国农业银行费率优惠活动的公告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2020-01-06</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易方达策略成长二号混合型证券投资基金分红公告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2020-01-13</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lastRenderedPageBreak/>
              <w:t>易方达基金管理有限公司旗下基金2019年第4季度报告提示性公告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2020-01-18</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易方达基金管理有限公司旗下部分开放式基金参加泉州银行费率优惠活动的公告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2020-01-23</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易方达基金管理有限公司关于旗下基金2020年1月31日不开放申购、赎回、转换、定期定额投资等业务的提示性公告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2020-01-30</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易方达基金管理有限公司及全资子公司投资旗下基金相关事宜的公告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2020-02-04</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易方达基金管理有限公司旗下部分开放式基金参加中金公司费率优惠活动的公告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2020-03-05</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易方达基金管理有限公司旗下部分开放式基金参加百度百盈费率优惠活动的公告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2020-03-10</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2020-03-23</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易方达基金管理有限公司关于提醒投资者及时提供或更新身份信息资料的公告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2020-04-10</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易方达基金管理有限公司旗下部分开放式基金参加诺亚正行费率优惠活动的公告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2020-04-17</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易方达基金管理有限公司旗下部分开放式基金参加中国国际期货费率优惠活动的公告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2020-04-17</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易方达基金管理有限公司旗下部分开放式基金参加国联证券费率优惠活动的公告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2020-04-22</w:t>
            </w:r>
          </w:p>
        </w:tc>
      </w:tr>
      <w:tr w:rsidR="00721E57" w:rsidRPr="00DF14B0" w:rsidTr="00DF14B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21E57" w:rsidRPr="00DF14B0" w:rsidRDefault="00721E57" w:rsidP="00721E57">
            <w:pPr>
              <w:spacing w:line="360" w:lineRule="auto"/>
              <w:jc w:val="left"/>
              <w:rPr>
                <w:rFonts w:asciiTheme="minorEastAsia" w:eastAsiaTheme="minorEastAsia" w:hAnsiTheme="minorEastAsia"/>
                <w:szCs w:val="21"/>
              </w:rPr>
            </w:pPr>
            <w:r w:rsidRPr="00DF14B0">
              <w:rPr>
                <w:rFonts w:asciiTheme="minorEastAsia" w:eastAsiaTheme="minorEastAsia" w:hAnsiTheme="minorEastAsia" w:hint="eastAsia"/>
                <w:szCs w:val="21"/>
              </w:rPr>
              <w:t>易方达基金管理有限公司关于旗下部分基金获配华宏科技（002645）非公开发行A股的公告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21E57" w:rsidRPr="00DF14B0" w:rsidRDefault="00721E57" w:rsidP="00DF14B0">
            <w:pPr>
              <w:spacing w:line="360" w:lineRule="auto"/>
              <w:jc w:val="center"/>
              <w:rPr>
                <w:rFonts w:asciiTheme="minorEastAsia" w:eastAsiaTheme="minorEastAsia" w:hAnsiTheme="minorEastAsia"/>
                <w:szCs w:val="21"/>
              </w:rPr>
            </w:pPr>
            <w:r w:rsidRPr="00DF14B0">
              <w:rPr>
                <w:rFonts w:asciiTheme="minorEastAsia" w:eastAsiaTheme="minorEastAsia" w:hAnsiTheme="minorEastAsia" w:hint="eastAsia"/>
                <w:szCs w:val="21"/>
              </w:rPr>
              <w:t>2020-04-29</w:t>
            </w:r>
          </w:p>
        </w:tc>
      </w:tr>
      <w:tr w:rsidR="002C0515" w:rsidRPr="00DF14B0" w:rsidTr="002F43A0">
        <w:trPr>
          <w:trHeight w:val="285"/>
        </w:trPr>
        <w:tc>
          <w:tcPr>
            <w:tcW w:w="66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C0515" w:rsidRPr="00455250" w:rsidRDefault="002C0515" w:rsidP="002C0515">
            <w:pPr>
              <w:spacing w:line="360" w:lineRule="auto"/>
              <w:jc w:val="left"/>
            </w:pPr>
            <w:r w:rsidRPr="002C0515">
              <w:rPr>
                <w:rFonts w:asciiTheme="minorEastAsia" w:eastAsiaTheme="minorEastAsia" w:hAnsiTheme="minorEastAsia" w:hint="eastAsia"/>
                <w:szCs w:val="21"/>
              </w:rPr>
              <w:t>易方达基金管理有限公司旗下部分开放式基金参加中金公司申购费率优惠活动的公告</w:t>
            </w:r>
          </w:p>
        </w:tc>
        <w:tc>
          <w:tcPr>
            <w:tcW w:w="16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2C0515" w:rsidRDefault="002C0515" w:rsidP="002C0515">
            <w:pPr>
              <w:spacing w:line="360" w:lineRule="auto"/>
              <w:jc w:val="center"/>
            </w:pPr>
            <w:r w:rsidRPr="002C0515">
              <w:rPr>
                <w:rFonts w:asciiTheme="minorEastAsia" w:eastAsiaTheme="minorEastAsia" w:hAnsiTheme="minorEastAsia" w:hint="eastAsia"/>
                <w:szCs w:val="21"/>
              </w:rPr>
              <w:t>2020-05-14</w:t>
            </w:r>
          </w:p>
        </w:tc>
      </w:tr>
    </w:tbl>
    <w:p w:rsidR="006E23D6" w:rsidRPr="00DF14B0" w:rsidRDefault="006E23D6" w:rsidP="00414528">
      <w:pPr>
        <w:snapToGrid w:val="0"/>
        <w:spacing w:line="360" w:lineRule="auto"/>
        <w:rPr>
          <w:rFonts w:asciiTheme="minorEastAsia" w:eastAsiaTheme="minorEastAsia" w:hAnsiTheme="minorEastAsia"/>
          <w:szCs w:val="21"/>
        </w:rPr>
      </w:pPr>
      <w:r w:rsidRPr="00DF14B0">
        <w:rPr>
          <w:rFonts w:asciiTheme="minorEastAsia" w:eastAsiaTheme="minorEastAsia" w:hAnsiTheme="minorEastAsia" w:hint="eastAsia"/>
          <w:szCs w:val="21"/>
        </w:rPr>
        <w:t>注：</w:t>
      </w:r>
      <w:r w:rsidR="00251756" w:rsidRPr="00DF14B0">
        <w:rPr>
          <w:rFonts w:asciiTheme="minorEastAsia" w:eastAsiaTheme="minorEastAsia" w:hAnsiTheme="minorEastAsia" w:hint="eastAsia"/>
          <w:szCs w:val="21"/>
        </w:rPr>
        <w:t>以上公告事项披露在指定媒介及基金管理人网站上。</w:t>
      </w:r>
    </w:p>
    <w:p w:rsidR="00FF687B" w:rsidRPr="00DF14B0" w:rsidRDefault="00FF687B" w:rsidP="00414528">
      <w:pPr>
        <w:snapToGrid w:val="0"/>
        <w:spacing w:line="360" w:lineRule="auto"/>
        <w:rPr>
          <w:rFonts w:asciiTheme="minorEastAsia" w:eastAsiaTheme="minorEastAsia" w:hAnsiTheme="minorEastAsia"/>
        </w:rPr>
      </w:pPr>
    </w:p>
    <w:p w:rsidR="001F4DC3" w:rsidRPr="00DF14B0" w:rsidRDefault="001F4DC3" w:rsidP="00414528">
      <w:pPr>
        <w:snapToGrid w:val="0"/>
        <w:spacing w:line="360" w:lineRule="auto"/>
        <w:rPr>
          <w:rFonts w:asciiTheme="minorEastAsia" w:eastAsiaTheme="minorEastAsia" w:hAnsiTheme="minorEastAsia"/>
        </w:rPr>
      </w:pPr>
    </w:p>
    <w:p w:rsidR="001F4DC3" w:rsidRPr="00DF14B0" w:rsidRDefault="001F4DC3" w:rsidP="00414528">
      <w:pPr>
        <w:snapToGrid w:val="0"/>
        <w:spacing w:line="360" w:lineRule="auto"/>
        <w:rPr>
          <w:rFonts w:asciiTheme="minorEastAsia" w:eastAsiaTheme="minorEastAsia" w:hAnsiTheme="minorEastAsia"/>
        </w:rPr>
      </w:pPr>
    </w:p>
    <w:p w:rsidR="001F4DC3" w:rsidRPr="00DF14B0" w:rsidRDefault="001F4DC3" w:rsidP="00414528">
      <w:pPr>
        <w:snapToGrid w:val="0"/>
        <w:spacing w:line="360" w:lineRule="auto"/>
        <w:rPr>
          <w:rFonts w:asciiTheme="minorEastAsia" w:eastAsiaTheme="minorEastAsia" w:hAnsiTheme="minorEastAsia"/>
        </w:rPr>
      </w:pPr>
    </w:p>
    <w:p w:rsidR="001F4DC3" w:rsidRPr="00DF14B0" w:rsidRDefault="001F4DC3" w:rsidP="00414528">
      <w:pPr>
        <w:snapToGrid w:val="0"/>
        <w:spacing w:line="360" w:lineRule="auto"/>
        <w:rPr>
          <w:rFonts w:asciiTheme="minorEastAsia" w:eastAsiaTheme="minorEastAsia" w:hAnsiTheme="minorEastAsia"/>
        </w:rPr>
      </w:pPr>
    </w:p>
    <w:p w:rsidR="00BC12C8" w:rsidRPr="00DF14B0" w:rsidRDefault="00BC12C8" w:rsidP="00414528">
      <w:pPr>
        <w:snapToGrid w:val="0"/>
        <w:spacing w:line="360" w:lineRule="auto"/>
        <w:rPr>
          <w:rFonts w:asciiTheme="minorEastAsia" w:eastAsiaTheme="minorEastAsia" w:hAnsiTheme="minorEastAsia"/>
        </w:rPr>
        <w:sectPr w:rsidR="00BC12C8" w:rsidRPr="00DF14B0" w:rsidSect="00687592">
          <w:pgSz w:w="11906" w:h="16838" w:code="9"/>
          <w:pgMar w:top="1440" w:right="1800" w:bottom="1440" w:left="1800" w:header="720" w:footer="720" w:gutter="0"/>
          <w:cols w:space="720"/>
          <w:docGrid w:type="lines" w:linePitch="312"/>
        </w:sect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992" w:name="_Toc44424750"/>
      <w:r w:rsidRPr="00DF14B0">
        <w:rPr>
          <w:rFonts w:asciiTheme="minorEastAsia" w:eastAsiaTheme="minorEastAsia" w:hAnsiTheme="minorEastAsia" w:hint="eastAsia"/>
          <w:bCs/>
          <w:sz w:val="30"/>
        </w:rPr>
        <w:lastRenderedPageBreak/>
        <w:t>二十四、招募说明书的存放及查阅方式</w:t>
      </w:r>
      <w:bookmarkEnd w:id="1991"/>
      <w:bookmarkEnd w:id="1992"/>
    </w:p>
    <w:p w:rsidR="00B25325" w:rsidRPr="00DF14B0" w:rsidRDefault="00B25325" w:rsidP="00414528">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本招募说明书存放在基金管理人、基金托管人及基金</w:t>
      </w:r>
      <w:r w:rsidR="00EE3D49" w:rsidRPr="00DF14B0">
        <w:rPr>
          <w:rFonts w:asciiTheme="minorEastAsia" w:eastAsiaTheme="minorEastAsia" w:hAnsiTheme="minorEastAsia" w:hint="eastAsia"/>
        </w:rPr>
        <w:t>销售</w:t>
      </w:r>
      <w:r w:rsidRPr="00DF14B0">
        <w:rPr>
          <w:rFonts w:asciiTheme="minorEastAsia" w:eastAsiaTheme="minorEastAsia" w:hAnsiTheme="minorEastAsia" w:hint="eastAsia"/>
        </w:rPr>
        <w:t>机构</w:t>
      </w:r>
      <w:r w:rsidR="00DF14B0" w:rsidRPr="00DF14B0">
        <w:rPr>
          <w:rFonts w:asciiTheme="minorEastAsia" w:eastAsiaTheme="minorEastAsia" w:hAnsiTheme="minorEastAsia" w:hint="eastAsia"/>
        </w:rPr>
        <w:t>处</w:t>
      </w:r>
      <w:r w:rsidRPr="00DF14B0">
        <w:rPr>
          <w:rFonts w:asciiTheme="minorEastAsia" w:eastAsiaTheme="minorEastAsia" w:hAnsiTheme="minorEastAsia" w:hint="eastAsia"/>
        </w:rPr>
        <w:t>，投资者可在营业时间免费查阅，也可按工本费购买复印件。</w:t>
      </w:r>
    </w:p>
    <w:p w:rsidR="00B25325" w:rsidRPr="00DF14B0" w:rsidRDefault="00B25325" w:rsidP="00414528">
      <w:pPr>
        <w:pStyle w:val="af"/>
        <w:snapToGrid w:val="0"/>
        <w:spacing w:line="360" w:lineRule="auto"/>
        <w:ind w:firstLineChars="200"/>
        <w:rPr>
          <w:rFonts w:asciiTheme="minorEastAsia" w:eastAsiaTheme="minorEastAsia" w:hAnsiTheme="minorEastAsia"/>
        </w:rPr>
      </w:pPr>
      <w:r w:rsidRPr="00DF14B0">
        <w:rPr>
          <w:rFonts w:asciiTheme="minorEastAsia" w:eastAsiaTheme="minorEastAsia" w:hAnsiTheme="minorEastAsia" w:hint="eastAsia"/>
        </w:rPr>
        <w:t>基金管理人和基金托管人保证文本的内容与公告的内容完全一致。</w:t>
      </w:r>
    </w:p>
    <w:p w:rsidR="00B25325" w:rsidRPr="00DF14B0" w:rsidRDefault="00B25325"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1F4DC3" w:rsidRPr="00DF14B0" w:rsidRDefault="001F4DC3" w:rsidP="00414528">
      <w:pPr>
        <w:snapToGrid w:val="0"/>
        <w:spacing w:line="360" w:lineRule="auto"/>
        <w:ind w:firstLine="480"/>
        <w:rPr>
          <w:rFonts w:asciiTheme="minorEastAsia" w:eastAsiaTheme="minorEastAsia" w:hAnsiTheme="minorEastAsia"/>
        </w:rPr>
      </w:pPr>
    </w:p>
    <w:p w:rsidR="00B25325" w:rsidRPr="00DF14B0" w:rsidRDefault="00B25325" w:rsidP="00414528">
      <w:pPr>
        <w:pStyle w:val="1"/>
        <w:snapToGrid w:val="0"/>
        <w:spacing w:before="312" w:after="312" w:line="360" w:lineRule="auto"/>
        <w:ind w:firstLineChars="0" w:firstLine="0"/>
        <w:rPr>
          <w:rFonts w:asciiTheme="minorEastAsia" w:eastAsiaTheme="minorEastAsia" w:hAnsiTheme="minorEastAsia"/>
          <w:bCs/>
          <w:sz w:val="30"/>
        </w:rPr>
      </w:pPr>
      <w:bookmarkStart w:id="1993" w:name="_Toc125368889"/>
      <w:bookmarkStart w:id="1994" w:name="_Toc44424751"/>
      <w:r w:rsidRPr="00DF14B0">
        <w:rPr>
          <w:rFonts w:asciiTheme="minorEastAsia" w:eastAsiaTheme="minorEastAsia" w:hAnsiTheme="minorEastAsia" w:hint="eastAsia"/>
          <w:bCs/>
          <w:sz w:val="30"/>
        </w:rPr>
        <w:lastRenderedPageBreak/>
        <w:t>二十五、备查文件</w:t>
      </w:r>
      <w:bookmarkEnd w:id="1993"/>
      <w:bookmarkEnd w:id="1994"/>
    </w:p>
    <w:p w:rsidR="00B25325" w:rsidRPr="00DF14B0" w:rsidRDefault="001F4DC3" w:rsidP="001F4DC3">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1、</w:t>
      </w:r>
      <w:r w:rsidR="00B25325" w:rsidRPr="00DF14B0">
        <w:rPr>
          <w:rFonts w:asciiTheme="minorEastAsia" w:eastAsiaTheme="minorEastAsia" w:hAnsiTheme="minorEastAsia" w:hint="eastAsia"/>
        </w:rPr>
        <w:t>中国证监会核准易方达策略成长二号混合型证券投资基金募集的文件；</w:t>
      </w:r>
    </w:p>
    <w:p w:rsidR="00B25325" w:rsidRPr="00DF14B0" w:rsidRDefault="001F4DC3" w:rsidP="001F4DC3">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2、</w:t>
      </w:r>
      <w:r w:rsidR="00B25325" w:rsidRPr="00DF14B0">
        <w:rPr>
          <w:rFonts w:asciiTheme="minorEastAsia" w:eastAsiaTheme="minorEastAsia" w:hAnsiTheme="minorEastAsia" w:hint="eastAsia"/>
        </w:rPr>
        <w:t>《易方达策略成长二号混合型证券投资基金基金合同》；</w:t>
      </w:r>
    </w:p>
    <w:p w:rsidR="00B25325" w:rsidRPr="00DF14B0" w:rsidRDefault="001F4DC3" w:rsidP="001F4DC3">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3、</w:t>
      </w:r>
      <w:r w:rsidR="00B25325" w:rsidRPr="00DF14B0">
        <w:rPr>
          <w:rFonts w:asciiTheme="minorEastAsia" w:eastAsiaTheme="minorEastAsia" w:hAnsiTheme="minorEastAsia" w:hint="eastAsia"/>
        </w:rPr>
        <w:t>《易方达策略成长二号混合型证券投资基金托管协议》；</w:t>
      </w:r>
    </w:p>
    <w:p w:rsidR="00B25325" w:rsidRPr="00DF14B0" w:rsidRDefault="001F4DC3" w:rsidP="001F4DC3">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4、</w:t>
      </w:r>
      <w:r w:rsidR="00B25325" w:rsidRPr="00DF14B0">
        <w:rPr>
          <w:rFonts w:asciiTheme="minorEastAsia" w:eastAsiaTheme="minorEastAsia" w:hAnsiTheme="minorEastAsia" w:hint="eastAsia"/>
        </w:rPr>
        <w:t>《易方达基金管理有限公司开放式基金业务规则》；</w:t>
      </w:r>
    </w:p>
    <w:p w:rsidR="00B25325" w:rsidRPr="00DF14B0" w:rsidRDefault="001F4DC3" w:rsidP="001F4DC3">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5、</w:t>
      </w:r>
      <w:r w:rsidR="00B25325" w:rsidRPr="00DF14B0">
        <w:rPr>
          <w:rFonts w:asciiTheme="minorEastAsia" w:eastAsiaTheme="minorEastAsia" w:hAnsiTheme="minorEastAsia" w:hint="eastAsia"/>
        </w:rPr>
        <w:t>法律意见书；</w:t>
      </w:r>
    </w:p>
    <w:p w:rsidR="00B25325" w:rsidRPr="00DF14B0" w:rsidRDefault="001F4DC3" w:rsidP="001F4DC3">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6、</w:t>
      </w:r>
      <w:r w:rsidR="00B25325" w:rsidRPr="00DF14B0">
        <w:rPr>
          <w:rFonts w:asciiTheme="minorEastAsia" w:eastAsiaTheme="minorEastAsia" w:hAnsiTheme="minorEastAsia" w:hint="eastAsia"/>
        </w:rPr>
        <w:t>基金管理人业务资格批件、营业执照；</w:t>
      </w:r>
    </w:p>
    <w:p w:rsidR="00B25325" w:rsidRPr="00DF14B0" w:rsidRDefault="001F4DC3" w:rsidP="001F4DC3">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7、</w:t>
      </w:r>
      <w:r w:rsidR="00B25325" w:rsidRPr="00DF14B0">
        <w:rPr>
          <w:rFonts w:asciiTheme="minorEastAsia" w:eastAsiaTheme="minorEastAsia" w:hAnsiTheme="minorEastAsia" w:hint="eastAsia"/>
        </w:rPr>
        <w:t>基金托管人业务资格批件、营业执照。</w:t>
      </w:r>
    </w:p>
    <w:p w:rsidR="00B25325" w:rsidRPr="00DF14B0" w:rsidRDefault="00B25325" w:rsidP="001F4DC3">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存放地点：基金管理人、基金托管人处</w:t>
      </w:r>
    </w:p>
    <w:p w:rsidR="003C2AA4" w:rsidRPr="00DF14B0" w:rsidRDefault="00B25325" w:rsidP="001F4DC3">
      <w:pPr>
        <w:snapToGrid w:val="0"/>
        <w:spacing w:line="360" w:lineRule="auto"/>
        <w:ind w:firstLine="420"/>
        <w:rPr>
          <w:rFonts w:asciiTheme="minorEastAsia" w:eastAsiaTheme="minorEastAsia" w:hAnsiTheme="minorEastAsia"/>
        </w:rPr>
      </w:pPr>
      <w:r w:rsidRPr="00DF14B0">
        <w:rPr>
          <w:rFonts w:asciiTheme="minorEastAsia" w:eastAsiaTheme="minorEastAsia" w:hAnsiTheme="minorEastAsia" w:hint="eastAsia"/>
        </w:rPr>
        <w:t>查阅方式：投资者可在营业时间免费查阅，也可按工本费购买复印件。</w:t>
      </w:r>
    </w:p>
    <w:p w:rsidR="00C92DEA" w:rsidRPr="00DF14B0" w:rsidRDefault="00C92DEA" w:rsidP="00414528">
      <w:pPr>
        <w:snapToGrid w:val="0"/>
        <w:spacing w:line="360" w:lineRule="auto"/>
        <w:ind w:firstLineChars="400" w:firstLine="840"/>
        <w:rPr>
          <w:rFonts w:asciiTheme="minorEastAsia" w:eastAsiaTheme="minorEastAsia" w:hAnsiTheme="minorEastAsia"/>
        </w:rPr>
      </w:pPr>
    </w:p>
    <w:p w:rsidR="00C92DEA" w:rsidRPr="00DF14B0" w:rsidRDefault="00C92DEA" w:rsidP="00414528">
      <w:pPr>
        <w:snapToGrid w:val="0"/>
        <w:spacing w:line="360" w:lineRule="auto"/>
        <w:rPr>
          <w:rFonts w:asciiTheme="minorEastAsia" w:eastAsiaTheme="minorEastAsia" w:hAnsiTheme="minorEastAsia"/>
        </w:rPr>
      </w:pPr>
    </w:p>
    <w:p w:rsidR="00733F4A" w:rsidRPr="00DF14B0" w:rsidRDefault="00733F4A" w:rsidP="00414528">
      <w:pPr>
        <w:snapToGrid w:val="0"/>
        <w:spacing w:line="360" w:lineRule="auto"/>
        <w:ind w:left="360" w:firstLine="480"/>
        <w:jc w:val="right"/>
        <w:rPr>
          <w:rFonts w:asciiTheme="minorEastAsia" w:eastAsiaTheme="minorEastAsia" w:hAnsiTheme="minorEastAsia"/>
        </w:rPr>
      </w:pPr>
      <w:bookmarkStart w:id="1995" w:name="_PictureBullets"/>
      <w:bookmarkEnd w:id="1995"/>
      <w:r w:rsidRPr="00DF14B0">
        <w:rPr>
          <w:rFonts w:asciiTheme="minorEastAsia" w:eastAsiaTheme="minorEastAsia" w:hAnsiTheme="minorEastAsia" w:hint="eastAsia"/>
        </w:rPr>
        <w:t>易方达基金管理有限公司</w:t>
      </w:r>
    </w:p>
    <w:p w:rsidR="00C64B90" w:rsidRPr="00DF14B0" w:rsidRDefault="00721E57" w:rsidP="001F4DC3">
      <w:pPr>
        <w:wordWrap w:val="0"/>
        <w:snapToGrid w:val="0"/>
        <w:spacing w:line="360" w:lineRule="auto"/>
        <w:ind w:left="360" w:right="210" w:firstLine="480"/>
        <w:jc w:val="right"/>
        <w:rPr>
          <w:rFonts w:asciiTheme="minorEastAsia" w:eastAsiaTheme="minorEastAsia" w:hAnsiTheme="minorEastAsia"/>
        </w:rPr>
      </w:pPr>
      <w:r w:rsidRPr="00DF14B0">
        <w:rPr>
          <w:rFonts w:asciiTheme="minorEastAsia" w:eastAsiaTheme="minorEastAsia" w:hAnsiTheme="minorEastAsia"/>
        </w:rPr>
        <w:t>2020年</w:t>
      </w:r>
      <w:r w:rsidR="002C5527">
        <w:rPr>
          <w:rFonts w:asciiTheme="minorEastAsia" w:eastAsiaTheme="minorEastAsia" w:hAnsiTheme="minorEastAsia"/>
        </w:rPr>
        <w:t>7</w:t>
      </w:r>
      <w:r w:rsidRPr="00DF14B0">
        <w:rPr>
          <w:rFonts w:asciiTheme="minorEastAsia" w:eastAsiaTheme="minorEastAsia" w:hAnsiTheme="minorEastAsia"/>
        </w:rPr>
        <w:t>月</w:t>
      </w:r>
      <w:r w:rsidR="002C5527">
        <w:rPr>
          <w:rFonts w:asciiTheme="minorEastAsia" w:eastAsiaTheme="minorEastAsia" w:hAnsiTheme="minorEastAsia"/>
        </w:rPr>
        <w:t>1</w:t>
      </w:r>
      <w:r w:rsidRPr="00DF14B0">
        <w:rPr>
          <w:rFonts w:asciiTheme="minorEastAsia" w:eastAsiaTheme="minorEastAsia" w:hAnsiTheme="minorEastAsia"/>
        </w:rPr>
        <w:t>日</w:t>
      </w:r>
    </w:p>
    <w:sectPr w:rsidR="00C64B90" w:rsidRPr="00DF14B0" w:rsidSect="00687592">
      <w:headerReference w:type="even" r:id="rId17"/>
      <w:headerReference w:type="default" r:id="rId18"/>
      <w:footerReference w:type="even" r:id="rId19"/>
      <w:footerReference w:type="default" r:id="rId20"/>
      <w:headerReference w:type="first" r:id="rId21"/>
      <w:footerReference w:type="first" r:id="rId22"/>
      <w:pgSz w:w="11906" w:h="16838" w:code="9"/>
      <w:pgMar w:top="1440" w:right="1800" w:bottom="1440" w:left="1800" w:header="720" w:footer="720"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26" w:rsidRDefault="00C80126">
      <w:r>
        <w:separator/>
      </w:r>
    </w:p>
  </w:endnote>
  <w:endnote w:type="continuationSeparator" w:id="0">
    <w:p w:rsidR="00C80126" w:rsidRDefault="00C8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ˎ̥">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方正仿宋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0B4237">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0B4237">
    <w:pPr>
      <w:pStyle w:val="ad"/>
      <w:framePr w:wrap="around" w:vAnchor="text" w:hAnchor="margin" w:xAlign="center" w:y="1"/>
      <w:ind w:firstLine="360"/>
      <w:rPr>
        <w:rStyle w:val="ac"/>
      </w:rPr>
    </w:pPr>
  </w:p>
  <w:p w:rsidR="000B4237" w:rsidRDefault="000B4237">
    <w:pPr>
      <w:pStyle w:val="ad"/>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0B4237">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230E68">
    <w:pPr>
      <w:pStyle w:val="ad"/>
      <w:framePr w:wrap="around" w:vAnchor="text" w:hAnchor="margin" w:xAlign="center" w:y="1"/>
      <w:ind w:firstLine="360"/>
      <w:rPr>
        <w:rStyle w:val="ac"/>
      </w:rPr>
    </w:pPr>
    <w:r>
      <w:rPr>
        <w:rStyle w:val="ac"/>
      </w:rPr>
      <w:fldChar w:fldCharType="begin"/>
    </w:r>
    <w:r w:rsidR="000B4237">
      <w:rPr>
        <w:rStyle w:val="ac"/>
      </w:rPr>
      <w:instrText xml:space="preserve">PAGE  </w:instrText>
    </w:r>
    <w:r>
      <w:rPr>
        <w:rStyle w:val="ac"/>
      </w:rPr>
      <w:fldChar w:fldCharType="separate"/>
    </w:r>
    <w:r w:rsidR="00FB2021">
      <w:rPr>
        <w:rStyle w:val="ac"/>
        <w:noProof/>
      </w:rPr>
      <w:t>I</w:t>
    </w:r>
    <w:r>
      <w:rPr>
        <w:rStyle w:val="ac"/>
      </w:rPr>
      <w:fldChar w:fldCharType="end"/>
    </w:r>
  </w:p>
  <w:p w:rsidR="000B4237" w:rsidRDefault="000B4237">
    <w:pPr>
      <w:pStyle w:val="ad"/>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230E68">
    <w:pPr>
      <w:pStyle w:val="ad"/>
      <w:framePr w:wrap="around" w:vAnchor="text" w:hAnchor="margin" w:xAlign="center" w:y="1"/>
      <w:ind w:firstLine="360"/>
      <w:rPr>
        <w:rStyle w:val="ac"/>
      </w:rPr>
    </w:pPr>
    <w:r>
      <w:rPr>
        <w:rStyle w:val="ac"/>
      </w:rPr>
      <w:fldChar w:fldCharType="begin"/>
    </w:r>
    <w:r w:rsidR="000B4237">
      <w:rPr>
        <w:rStyle w:val="ac"/>
      </w:rPr>
      <w:instrText xml:space="preserve">PAGE  </w:instrText>
    </w:r>
    <w:r>
      <w:rPr>
        <w:rStyle w:val="ac"/>
      </w:rPr>
      <w:fldChar w:fldCharType="separate"/>
    </w:r>
    <w:r w:rsidR="000B4237">
      <w:rPr>
        <w:rStyle w:val="ac"/>
        <w:noProof/>
      </w:rPr>
      <w:t>18</w:t>
    </w:r>
    <w:r>
      <w:rPr>
        <w:rStyle w:val="ac"/>
      </w:rPr>
      <w:fldChar w:fldCharType="end"/>
    </w:r>
  </w:p>
  <w:p w:rsidR="000B4237" w:rsidRDefault="000B4237">
    <w:pPr>
      <w:pStyle w:val="ad"/>
      <w:ind w:right="360" w:firstLine="360"/>
    </w:pPr>
  </w:p>
  <w:p w:rsidR="000B4237" w:rsidRDefault="000B423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230E68">
    <w:pPr>
      <w:pStyle w:val="ad"/>
      <w:ind w:right="360" w:firstLine="360"/>
      <w:jc w:val="center"/>
    </w:pPr>
    <w:r>
      <w:fldChar w:fldCharType="begin"/>
    </w:r>
    <w:r w:rsidR="000B4237">
      <w:instrText>PAGE   \* MERGEFORMAT</w:instrText>
    </w:r>
    <w:r>
      <w:fldChar w:fldCharType="separate"/>
    </w:r>
    <w:r w:rsidR="00FB2021" w:rsidRPr="00FB2021">
      <w:rPr>
        <w:noProof/>
        <w:lang w:val="zh-CN"/>
      </w:rPr>
      <w:t>146</w:t>
    </w:r>
    <w:r>
      <w:fldChar w:fldCharType="end"/>
    </w:r>
  </w:p>
  <w:p w:rsidR="000B4237" w:rsidRDefault="000B423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0B4237">
    <w:pPr>
      <w:pStyle w:val="ad"/>
      <w:ind w:firstLine="360"/>
    </w:pPr>
  </w:p>
  <w:p w:rsidR="000B4237" w:rsidRDefault="000B42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26" w:rsidRDefault="00C80126">
      <w:r>
        <w:separator/>
      </w:r>
    </w:p>
  </w:footnote>
  <w:footnote w:type="continuationSeparator" w:id="0">
    <w:p w:rsidR="00C80126" w:rsidRDefault="00C8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0B4237">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0B4237" w:rsidP="00006FD3">
    <w:pPr>
      <w:pStyle w:val="ab"/>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0B4237">
    <w:pPr>
      <w:pStyle w:val="ab"/>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0B4237">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0B4237">
    <w:pPr>
      <w:pStyle w:val="ab"/>
      <w:ind w:firstLine="360"/>
    </w:pPr>
  </w:p>
  <w:p w:rsidR="000B4237" w:rsidRDefault="000B423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0B4237" w:rsidP="007E22B3">
    <w:pPr>
      <w:pStyle w:val="ab"/>
      <w:pBdr>
        <w:bottom w:val="none" w:sz="0" w:space="0" w:color="auto"/>
      </w:pBdr>
      <w:ind w:firstLineChars="0" w:firstLine="0"/>
      <w:jc w:val="both"/>
      <w:rPr>
        <w:rFonts w:ascii="宋体" w:eastAsia="宋体" w:hAnsi="宋体"/>
      </w:rPr>
    </w:pPr>
  </w:p>
  <w:p w:rsidR="000B4237" w:rsidRDefault="000B423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37" w:rsidRDefault="000B4237">
    <w:pPr>
      <w:pStyle w:val="ab"/>
      <w:pBdr>
        <w:bottom w:val="none" w:sz="0" w:space="0" w:color="auto"/>
      </w:pBdr>
      <w:ind w:firstLine="360"/>
    </w:pPr>
  </w:p>
  <w:p w:rsidR="000B4237" w:rsidRDefault="000B42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pStyle w:val="5"/>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pStyle w:val="4"/>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pStyle w:val="3"/>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pStyle w:val="2"/>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pStyle w:val="50"/>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pStyle w:val="40"/>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pStyle w:val="30"/>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pStyle w:val="20"/>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A4038FD"/>
    <w:multiLevelType w:val="hybridMultilevel"/>
    <w:tmpl w:val="127218AA"/>
    <w:lvl w:ilvl="0" w:tplc="6DE09E06">
      <w:start w:val="1"/>
      <w:numFmt w:val="japaneseCounting"/>
      <w:pStyle w:val="211"/>
      <w:lvlText w:val="%1、"/>
      <w:lvlJc w:val="left"/>
      <w:pPr>
        <w:tabs>
          <w:tab w:val="num" w:pos="3243"/>
        </w:tabs>
        <w:ind w:left="3243" w:hanging="720"/>
      </w:pPr>
      <w:rPr>
        <w:rFonts w:hint="eastAsia"/>
      </w:rPr>
    </w:lvl>
    <w:lvl w:ilvl="1" w:tplc="BA1A146C" w:tentative="1">
      <w:start w:val="1"/>
      <w:numFmt w:val="lowerLetter"/>
      <w:lvlText w:val="%2)"/>
      <w:lvlJc w:val="left"/>
      <w:pPr>
        <w:tabs>
          <w:tab w:val="num" w:pos="840"/>
        </w:tabs>
        <w:ind w:left="840" w:hanging="420"/>
      </w:pPr>
    </w:lvl>
    <w:lvl w:ilvl="2" w:tplc="D474DE54" w:tentative="1">
      <w:start w:val="1"/>
      <w:numFmt w:val="lowerRoman"/>
      <w:lvlText w:val="%3."/>
      <w:lvlJc w:val="right"/>
      <w:pPr>
        <w:tabs>
          <w:tab w:val="num" w:pos="1260"/>
        </w:tabs>
        <w:ind w:left="1260" w:hanging="420"/>
      </w:pPr>
    </w:lvl>
    <w:lvl w:ilvl="3" w:tplc="EDF8EDB0" w:tentative="1">
      <w:start w:val="1"/>
      <w:numFmt w:val="decimal"/>
      <w:lvlText w:val="%4."/>
      <w:lvlJc w:val="left"/>
      <w:pPr>
        <w:tabs>
          <w:tab w:val="num" w:pos="1680"/>
        </w:tabs>
        <w:ind w:left="1680" w:hanging="420"/>
      </w:pPr>
    </w:lvl>
    <w:lvl w:ilvl="4" w:tplc="0F20A578" w:tentative="1">
      <w:start w:val="1"/>
      <w:numFmt w:val="lowerLetter"/>
      <w:lvlText w:val="%5)"/>
      <w:lvlJc w:val="left"/>
      <w:pPr>
        <w:tabs>
          <w:tab w:val="num" w:pos="2100"/>
        </w:tabs>
        <w:ind w:left="2100" w:hanging="420"/>
      </w:pPr>
    </w:lvl>
    <w:lvl w:ilvl="5" w:tplc="95C89F78" w:tentative="1">
      <w:start w:val="1"/>
      <w:numFmt w:val="lowerRoman"/>
      <w:lvlText w:val="%6."/>
      <w:lvlJc w:val="right"/>
      <w:pPr>
        <w:tabs>
          <w:tab w:val="num" w:pos="2520"/>
        </w:tabs>
        <w:ind w:left="2520" w:hanging="420"/>
      </w:pPr>
    </w:lvl>
    <w:lvl w:ilvl="6" w:tplc="590239B8" w:tentative="1">
      <w:start w:val="1"/>
      <w:numFmt w:val="decimal"/>
      <w:lvlText w:val="%7."/>
      <w:lvlJc w:val="left"/>
      <w:pPr>
        <w:tabs>
          <w:tab w:val="num" w:pos="2940"/>
        </w:tabs>
        <w:ind w:left="2940" w:hanging="420"/>
      </w:pPr>
    </w:lvl>
    <w:lvl w:ilvl="7" w:tplc="A4C0DDFC" w:tentative="1">
      <w:start w:val="1"/>
      <w:numFmt w:val="lowerLetter"/>
      <w:lvlText w:val="%8)"/>
      <w:lvlJc w:val="left"/>
      <w:pPr>
        <w:tabs>
          <w:tab w:val="num" w:pos="3360"/>
        </w:tabs>
        <w:ind w:left="3360" w:hanging="420"/>
      </w:pPr>
    </w:lvl>
    <w:lvl w:ilvl="8" w:tplc="B2C24BB2" w:tentative="1">
      <w:start w:val="1"/>
      <w:numFmt w:val="lowerRoman"/>
      <w:lvlText w:val="%9."/>
      <w:lvlJc w:val="right"/>
      <w:pPr>
        <w:tabs>
          <w:tab w:val="num" w:pos="3780"/>
        </w:tabs>
        <w:ind w:left="3780" w:hanging="420"/>
      </w:pPr>
    </w:lvl>
  </w:abstractNum>
  <w:abstractNum w:abstractNumId="11" w15:restartNumberingAfterBreak="0">
    <w:nsid w:val="23541872"/>
    <w:multiLevelType w:val="hybridMultilevel"/>
    <w:tmpl w:val="FB745796"/>
    <w:lvl w:ilvl="0" w:tplc="69A8B842">
      <w:start w:val="1"/>
      <w:numFmt w:val="decimal"/>
      <w:lvlText w:val="（%1）"/>
      <w:lvlJc w:val="left"/>
      <w:pPr>
        <w:tabs>
          <w:tab w:val="num" w:pos="1560"/>
        </w:tabs>
        <w:ind w:left="126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1"/>
      <w:suff w:val="nothing"/>
      <w:lvlText w:val=""/>
      <w:lvlJc w:val="left"/>
      <w:pPr>
        <w:ind w:left="851" w:firstLine="0"/>
      </w:pPr>
      <w:rPr>
        <w:rFonts w:hint="eastAsia"/>
      </w:rPr>
    </w:lvl>
    <w:lvl w:ilvl="4">
      <w:start w:val="1"/>
      <w:numFmt w:val="none"/>
      <w:pStyle w:val="51"/>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3" w15:restartNumberingAfterBreak="0">
    <w:nsid w:val="434C0486"/>
    <w:multiLevelType w:val="hybridMultilevel"/>
    <w:tmpl w:val="6D92F278"/>
    <w:lvl w:ilvl="0" w:tplc="5D0875D8">
      <w:start w:val="1"/>
      <w:numFmt w:val="chineseCountingThousand"/>
      <w:pStyle w:val="a1"/>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56C7310"/>
    <w:multiLevelType w:val="hybridMultilevel"/>
    <w:tmpl w:val="2EC46E02"/>
    <w:lvl w:ilvl="0" w:tplc="DB4CB11C">
      <w:start w:val="1"/>
      <w:numFmt w:val="japaneseCounting"/>
      <w:pStyle w:val="211211"/>
      <w:lvlText w:val="%1、"/>
      <w:lvlJc w:val="left"/>
      <w:pPr>
        <w:tabs>
          <w:tab w:val="num" w:pos="720"/>
        </w:tabs>
        <w:ind w:left="720" w:hanging="720"/>
      </w:pPr>
      <w:rPr>
        <w:rFonts w:hint="eastAsia"/>
      </w:rPr>
    </w:lvl>
    <w:lvl w:ilvl="1" w:tplc="096009A0" w:tentative="1">
      <w:start w:val="1"/>
      <w:numFmt w:val="lowerLetter"/>
      <w:lvlText w:val="%2)"/>
      <w:lvlJc w:val="left"/>
      <w:pPr>
        <w:tabs>
          <w:tab w:val="num" w:pos="840"/>
        </w:tabs>
        <w:ind w:left="840" w:hanging="420"/>
      </w:pPr>
    </w:lvl>
    <w:lvl w:ilvl="2" w:tplc="B1EE8C6A" w:tentative="1">
      <w:start w:val="1"/>
      <w:numFmt w:val="lowerRoman"/>
      <w:lvlText w:val="%3."/>
      <w:lvlJc w:val="right"/>
      <w:pPr>
        <w:tabs>
          <w:tab w:val="num" w:pos="1260"/>
        </w:tabs>
        <w:ind w:left="1260" w:hanging="420"/>
      </w:pPr>
    </w:lvl>
    <w:lvl w:ilvl="3" w:tplc="2DCC65A8" w:tentative="1">
      <w:start w:val="1"/>
      <w:numFmt w:val="decimal"/>
      <w:lvlText w:val="%4."/>
      <w:lvlJc w:val="left"/>
      <w:pPr>
        <w:tabs>
          <w:tab w:val="num" w:pos="1680"/>
        </w:tabs>
        <w:ind w:left="1680" w:hanging="420"/>
      </w:pPr>
    </w:lvl>
    <w:lvl w:ilvl="4" w:tplc="508A1588" w:tentative="1">
      <w:start w:val="1"/>
      <w:numFmt w:val="lowerLetter"/>
      <w:lvlText w:val="%5)"/>
      <w:lvlJc w:val="left"/>
      <w:pPr>
        <w:tabs>
          <w:tab w:val="num" w:pos="2100"/>
        </w:tabs>
        <w:ind w:left="2100" w:hanging="420"/>
      </w:pPr>
    </w:lvl>
    <w:lvl w:ilvl="5" w:tplc="493CD914" w:tentative="1">
      <w:start w:val="1"/>
      <w:numFmt w:val="lowerRoman"/>
      <w:lvlText w:val="%6."/>
      <w:lvlJc w:val="right"/>
      <w:pPr>
        <w:tabs>
          <w:tab w:val="num" w:pos="2520"/>
        </w:tabs>
        <w:ind w:left="2520" w:hanging="420"/>
      </w:pPr>
    </w:lvl>
    <w:lvl w:ilvl="6" w:tplc="599C184E" w:tentative="1">
      <w:start w:val="1"/>
      <w:numFmt w:val="decimal"/>
      <w:lvlText w:val="%7."/>
      <w:lvlJc w:val="left"/>
      <w:pPr>
        <w:tabs>
          <w:tab w:val="num" w:pos="2940"/>
        </w:tabs>
        <w:ind w:left="2940" w:hanging="420"/>
      </w:pPr>
    </w:lvl>
    <w:lvl w:ilvl="7" w:tplc="F21E0346" w:tentative="1">
      <w:start w:val="1"/>
      <w:numFmt w:val="lowerLetter"/>
      <w:lvlText w:val="%8)"/>
      <w:lvlJc w:val="left"/>
      <w:pPr>
        <w:tabs>
          <w:tab w:val="num" w:pos="3360"/>
        </w:tabs>
        <w:ind w:left="3360" w:hanging="420"/>
      </w:pPr>
    </w:lvl>
    <w:lvl w:ilvl="8" w:tplc="F8441334" w:tentative="1">
      <w:start w:val="1"/>
      <w:numFmt w:val="lowerRoman"/>
      <w:lvlText w:val="%9."/>
      <w:lvlJc w:val="right"/>
      <w:pPr>
        <w:tabs>
          <w:tab w:val="num" w:pos="3780"/>
        </w:tabs>
        <w:ind w:left="3780" w:hanging="420"/>
      </w:pPr>
    </w:lvl>
  </w:abstractNum>
  <w:abstractNum w:abstractNumId="15"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pStyle w:val="2211"/>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16" w15:restartNumberingAfterBreak="0">
    <w:nsid w:val="48744473"/>
    <w:multiLevelType w:val="hybridMultilevel"/>
    <w:tmpl w:val="391C466A"/>
    <w:lvl w:ilvl="0" w:tplc="73EA65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B385D0F"/>
    <w:multiLevelType w:val="hybridMultilevel"/>
    <w:tmpl w:val="36E8BDCC"/>
    <w:lvl w:ilvl="0" w:tplc="CEB8F38A">
      <w:start w:val="1"/>
      <w:numFmt w:val="japaneseCounting"/>
      <w:lvlText w:val="（%1）"/>
      <w:lvlJc w:val="left"/>
      <w:pPr>
        <w:tabs>
          <w:tab w:val="num" w:pos="720"/>
        </w:tabs>
        <w:ind w:left="720" w:hanging="720"/>
      </w:pPr>
      <w:rPr>
        <w:rFonts w:hint="eastAsia"/>
      </w:rPr>
    </w:lvl>
    <w:lvl w:ilvl="1" w:tplc="90160356">
      <w:start w:val="1"/>
      <w:numFmt w:val="decimal"/>
      <w:pStyle w:val="a2"/>
      <w:lvlText w:val="%2、"/>
      <w:lvlJc w:val="left"/>
      <w:pPr>
        <w:tabs>
          <w:tab w:val="num" w:pos="780"/>
        </w:tabs>
        <w:ind w:left="780" w:hanging="360"/>
      </w:pPr>
      <w:rPr>
        <w:rFonts w:hint="eastAsia"/>
      </w:rPr>
    </w:lvl>
    <w:lvl w:ilvl="2" w:tplc="3A76187A" w:tentative="1">
      <w:start w:val="1"/>
      <w:numFmt w:val="lowerRoman"/>
      <w:lvlText w:val="%3."/>
      <w:lvlJc w:val="right"/>
      <w:pPr>
        <w:tabs>
          <w:tab w:val="num" w:pos="1260"/>
        </w:tabs>
        <w:ind w:left="1260" w:hanging="420"/>
      </w:pPr>
    </w:lvl>
    <w:lvl w:ilvl="3" w:tplc="4EFA57CC" w:tentative="1">
      <w:start w:val="1"/>
      <w:numFmt w:val="decimal"/>
      <w:lvlText w:val="%4."/>
      <w:lvlJc w:val="left"/>
      <w:pPr>
        <w:tabs>
          <w:tab w:val="num" w:pos="1680"/>
        </w:tabs>
        <w:ind w:left="1680" w:hanging="420"/>
      </w:pPr>
    </w:lvl>
    <w:lvl w:ilvl="4" w:tplc="A844DFAA" w:tentative="1">
      <w:start w:val="1"/>
      <w:numFmt w:val="lowerLetter"/>
      <w:lvlText w:val="%5)"/>
      <w:lvlJc w:val="left"/>
      <w:pPr>
        <w:tabs>
          <w:tab w:val="num" w:pos="2100"/>
        </w:tabs>
        <w:ind w:left="2100" w:hanging="420"/>
      </w:pPr>
    </w:lvl>
    <w:lvl w:ilvl="5" w:tplc="393861A0" w:tentative="1">
      <w:start w:val="1"/>
      <w:numFmt w:val="lowerRoman"/>
      <w:lvlText w:val="%6."/>
      <w:lvlJc w:val="right"/>
      <w:pPr>
        <w:tabs>
          <w:tab w:val="num" w:pos="2520"/>
        </w:tabs>
        <w:ind w:left="2520" w:hanging="420"/>
      </w:pPr>
    </w:lvl>
    <w:lvl w:ilvl="6" w:tplc="BCC0B5C4" w:tentative="1">
      <w:start w:val="1"/>
      <w:numFmt w:val="decimal"/>
      <w:lvlText w:val="%7."/>
      <w:lvlJc w:val="left"/>
      <w:pPr>
        <w:tabs>
          <w:tab w:val="num" w:pos="2940"/>
        </w:tabs>
        <w:ind w:left="2940" w:hanging="420"/>
      </w:pPr>
    </w:lvl>
    <w:lvl w:ilvl="7" w:tplc="98322DAA" w:tentative="1">
      <w:start w:val="1"/>
      <w:numFmt w:val="lowerLetter"/>
      <w:lvlText w:val="%8)"/>
      <w:lvlJc w:val="left"/>
      <w:pPr>
        <w:tabs>
          <w:tab w:val="num" w:pos="3360"/>
        </w:tabs>
        <w:ind w:left="3360" w:hanging="420"/>
      </w:pPr>
    </w:lvl>
    <w:lvl w:ilvl="8" w:tplc="2D14DA68" w:tentative="1">
      <w:start w:val="1"/>
      <w:numFmt w:val="lowerRoman"/>
      <w:lvlText w:val="%9."/>
      <w:lvlJc w:val="right"/>
      <w:pPr>
        <w:tabs>
          <w:tab w:val="num" w:pos="3780"/>
        </w:tabs>
        <w:ind w:left="3780" w:hanging="420"/>
      </w:pPr>
    </w:lvl>
  </w:abstractNum>
  <w:abstractNum w:abstractNumId="1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1"/>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9" w15:restartNumberingAfterBreak="0">
    <w:nsid w:val="67200490"/>
    <w:multiLevelType w:val="hybridMultilevel"/>
    <w:tmpl w:val="5B62101A"/>
    <w:lvl w:ilvl="0" w:tplc="F90019D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21" w15:restartNumberingAfterBreak="0">
    <w:nsid w:val="70AF3FFE"/>
    <w:multiLevelType w:val="hybridMultilevel"/>
    <w:tmpl w:val="658AE992"/>
    <w:lvl w:ilvl="0" w:tplc="0DFE14A2">
      <w:start w:val="1"/>
      <w:numFmt w:val="decimal"/>
      <w:lvlText w:val="（%1）"/>
      <w:lvlJc w:val="left"/>
      <w:pPr>
        <w:tabs>
          <w:tab w:val="num" w:pos="1560"/>
        </w:tabs>
        <w:ind w:left="1260" w:hanging="420"/>
      </w:pPr>
      <w:rPr>
        <w:rFonts w:ascii="宋体" w:eastAsia="宋体" w:hAnsi="宋体"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15:restartNumberingAfterBreak="0">
    <w:nsid w:val="77B4748A"/>
    <w:multiLevelType w:val="hybridMultilevel"/>
    <w:tmpl w:val="E75EAA2E"/>
    <w:lvl w:ilvl="0" w:tplc="99AA8908">
      <w:start w:val="1"/>
      <w:numFmt w:val="decimal"/>
      <w:lvlText w:val="%1."/>
      <w:lvlJc w:val="left"/>
      <w:pPr>
        <w:tabs>
          <w:tab w:val="num" w:pos="780"/>
        </w:tabs>
        <w:ind w:left="420" w:firstLine="0"/>
      </w:pPr>
      <w:rPr>
        <w:rFonts w:hint="eastAsia"/>
      </w:rPr>
    </w:lvl>
    <w:lvl w:ilvl="1" w:tplc="F90019D2">
      <w:start w:val="1"/>
      <w:numFmt w:val="decimal"/>
      <w:lvlText w:val="（%2）"/>
      <w:lvlJc w:val="left"/>
      <w:pPr>
        <w:tabs>
          <w:tab w:val="num" w:pos="0"/>
        </w:tabs>
        <w:ind w:left="0" w:firstLine="0"/>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80D6645"/>
    <w:multiLevelType w:val="multilevel"/>
    <w:tmpl w:val="5CB06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4"/>
  </w:num>
  <w:num w:numId="3">
    <w:abstractNumId w:val="12"/>
  </w:num>
  <w:num w:numId="4">
    <w:abstractNumId w:val="15"/>
  </w:num>
  <w:num w:numId="5">
    <w:abstractNumId w:val="18"/>
  </w:num>
  <w:num w:numId="6">
    <w:abstractNumId w:val="17"/>
  </w:num>
  <w:num w:numId="7">
    <w:abstractNumId w:val="2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 w:numId="19">
    <w:abstractNumId w:val="20"/>
  </w:num>
  <w:num w:numId="20">
    <w:abstractNumId w:val="11"/>
  </w:num>
  <w:num w:numId="21">
    <w:abstractNumId w:val="21"/>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447"/>
  <w:displayHorizontalDrawingGridEvery w:val="0"/>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6EF2"/>
    <w:rsid w:val="00000311"/>
    <w:rsid w:val="00000ACF"/>
    <w:rsid w:val="00002865"/>
    <w:rsid w:val="0000413F"/>
    <w:rsid w:val="00005C12"/>
    <w:rsid w:val="00006803"/>
    <w:rsid w:val="00006FD3"/>
    <w:rsid w:val="000076EF"/>
    <w:rsid w:val="000106B7"/>
    <w:rsid w:val="00013272"/>
    <w:rsid w:val="00013330"/>
    <w:rsid w:val="000144FB"/>
    <w:rsid w:val="00021A96"/>
    <w:rsid w:val="00023EEF"/>
    <w:rsid w:val="00025023"/>
    <w:rsid w:val="000259E6"/>
    <w:rsid w:val="00032C0C"/>
    <w:rsid w:val="00036F8B"/>
    <w:rsid w:val="0004048E"/>
    <w:rsid w:val="00041A5C"/>
    <w:rsid w:val="000427C3"/>
    <w:rsid w:val="000430FF"/>
    <w:rsid w:val="0004458E"/>
    <w:rsid w:val="000449AD"/>
    <w:rsid w:val="00044E1D"/>
    <w:rsid w:val="000454C0"/>
    <w:rsid w:val="0004636F"/>
    <w:rsid w:val="00047C3C"/>
    <w:rsid w:val="00051AED"/>
    <w:rsid w:val="00056E71"/>
    <w:rsid w:val="000605A3"/>
    <w:rsid w:val="00062A4C"/>
    <w:rsid w:val="000672D6"/>
    <w:rsid w:val="00071960"/>
    <w:rsid w:val="0007221B"/>
    <w:rsid w:val="00073BF4"/>
    <w:rsid w:val="000742FA"/>
    <w:rsid w:val="00074A71"/>
    <w:rsid w:val="00075550"/>
    <w:rsid w:val="0007680A"/>
    <w:rsid w:val="00077383"/>
    <w:rsid w:val="00080170"/>
    <w:rsid w:val="00080373"/>
    <w:rsid w:val="00080EB2"/>
    <w:rsid w:val="00081C26"/>
    <w:rsid w:val="00082AC4"/>
    <w:rsid w:val="00083831"/>
    <w:rsid w:val="00085586"/>
    <w:rsid w:val="00085D07"/>
    <w:rsid w:val="00090AB4"/>
    <w:rsid w:val="00093BAF"/>
    <w:rsid w:val="00094923"/>
    <w:rsid w:val="000974C2"/>
    <w:rsid w:val="00097C2A"/>
    <w:rsid w:val="000A0148"/>
    <w:rsid w:val="000A36FC"/>
    <w:rsid w:val="000A41E8"/>
    <w:rsid w:val="000A6E61"/>
    <w:rsid w:val="000A700E"/>
    <w:rsid w:val="000B0A7A"/>
    <w:rsid w:val="000B22D7"/>
    <w:rsid w:val="000B2489"/>
    <w:rsid w:val="000B301A"/>
    <w:rsid w:val="000B4237"/>
    <w:rsid w:val="000B4A6A"/>
    <w:rsid w:val="000C110B"/>
    <w:rsid w:val="000C40DD"/>
    <w:rsid w:val="000C61AC"/>
    <w:rsid w:val="000C6A66"/>
    <w:rsid w:val="000C7467"/>
    <w:rsid w:val="000D0236"/>
    <w:rsid w:val="000D0758"/>
    <w:rsid w:val="000D1407"/>
    <w:rsid w:val="000D1BD5"/>
    <w:rsid w:val="000D1DAB"/>
    <w:rsid w:val="000D2BE9"/>
    <w:rsid w:val="000D6F9A"/>
    <w:rsid w:val="000D7BCA"/>
    <w:rsid w:val="000E3491"/>
    <w:rsid w:val="000E4EF5"/>
    <w:rsid w:val="000E5484"/>
    <w:rsid w:val="000E597C"/>
    <w:rsid w:val="000E62E4"/>
    <w:rsid w:val="000E66F4"/>
    <w:rsid w:val="000E6C44"/>
    <w:rsid w:val="000F0B7F"/>
    <w:rsid w:val="000F225A"/>
    <w:rsid w:val="000F52B8"/>
    <w:rsid w:val="000F5B38"/>
    <w:rsid w:val="000F7529"/>
    <w:rsid w:val="000F761C"/>
    <w:rsid w:val="00102EC3"/>
    <w:rsid w:val="00103217"/>
    <w:rsid w:val="001052E7"/>
    <w:rsid w:val="001056F0"/>
    <w:rsid w:val="00105DAE"/>
    <w:rsid w:val="00106359"/>
    <w:rsid w:val="00106EF2"/>
    <w:rsid w:val="00110294"/>
    <w:rsid w:val="00114A8B"/>
    <w:rsid w:val="00115CC1"/>
    <w:rsid w:val="0011624E"/>
    <w:rsid w:val="00117D8D"/>
    <w:rsid w:val="0012116C"/>
    <w:rsid w:val="00121BCC"/>
    <w:rsid w:val="001231AC"/>
    <w:rsid w:val="0012385A"/>
    <w:rsid w:val="0012395B"/>
    <w:rsid w:val="001262F8"/>
    <w:rsid w:val="001269E7"/>
    <w:rsid w:val="001272F5"/>
    <w:rsid w:val="001350D3"/>
    <w:rsid w:val="00137D75"/>
    <w:rsid w:val="001412A0"/>
    <w:rsid w:val="00141454"/>
    <w:rsid w:val="00141D5B"/>
    <w:rsid w:val="00144241"/>
    <w:rsid w:val="00144E7E"/>
    <w:rsid w:val="001460C0"/>
    <w:rsid w:val="00146156"/>
    <w:rsid w:val="00147520"/>
    <w:rsid w:val="0015024C"/>
    <w:rsid w:val="00151133"/>
    <w:rsid w:val="0015154A"/>
    <w:rsid w:val="00151603"/>
    <w:rsid w:val="00152DCE"/>
    <w:rsid w:val="00153206"/>
    <w:rsid w:val="00153BD2"/>
    <w:rsid w:val="00153C6F"/>
    <w:rsid w:val="001604DE"/>
    <w:rsid w:val="00161CB3"/>
    <w:rsid w:val="00162611"/>
    <w:rsid w:val="00162CA0"/>
    <w:rsid w:val="001630D5"/>
    <w:rsid w:val="00166AEB"/>
    <w:rsid w:val="001675AF"/>
    <w:rsid w:val="0017051F"/>
    <w:rsid w:val="00170A4E"/>
    <w:rsid w:val="00172698"/>
    <w:rsid w:val="00173336"/>
    <w:rsid w:val="00173C5B"/>
    <w:rsid w:val="00174546"/>
    <w:rsid w:val="00176159"/>
    <w:rsid w:val="00176475"/>
    <w:rsid w:val="00176FA0"/>
    <w:rsid w:val="00184925"/>
    <w:rsid w:val="00184AC7"/>
    <w:rsid w:val="0018555E"/>
    <w:rsid w:val="00185AEA"/>
    <w:rsid w:val="00186F23"/>
    <w:rsid w:val="00187B7D"/>
    <w:rsid w:val="00190266"/>
    <w:rsid w:val="001909B1"/>
    <w:rsid w:val="0019267F"/>
    <w:rsid w:val="0019475B"/>
    <w:rsid w:val="001971B0"/>
    <w:rsid w:val="0019784E"/>
    <w:rsid w:val="001A0519"/>
    <w:rsid w:val="001A0D49"/>
    <w:rsid w:val="001A1452"/>
    <w:rsid w:val="001A2EEC"/>
    <w:rsid w:val="001A3753"/>
    <w:rsid w:val="001A4981"/>
    <w:rsid w:val="001A5900"/>
    <w:rsid w:val="001B0D55"/>
    <w:rsid w:val="001B16BB"/>
    <w:rsid w:val="001B1FB2"/>
    <w:rsid w:val="001B2A04"/>
    <w:rsid w:val="001B3BA1"/>
    <w:rsid w:val="001B3C5E"/>
    <w:rsid w:val="001B4032"/>
    <w:rsid w:val="001C3556"/>
    <w:rsid w:val="001C5B83"/>
    <w:rsid w:val="001C6296"/>
    <w:rsid w:val="001C680A"/>
    <w:rsid w:val="001C7EBD"/>
    <w:rsid w:val="001D142A"/>
    <w:rsid w:val="001D1BEA"/>
    <w:rsid w:val="001D4366"/>
    <w:rsid w:val="001D736B"/>
    <w:rsid w:val="001E1717"/>
    <w:rsid w:val="001E33A9"/>
    <w:rsid w:val="001E405B"/>
    <w:rsid w:val="001E6659"/>
    <w:rsid w:val="001E73F0"/>
    <w:rsid w:val="001F02FE"/>
    <w:rsid w:val="001F2496"/>
    <w:rsid w:val="001F28DA"/>
    <w:rsid w:val="001F4DC3"/>
    <w:rsid w:val="001F51C1"/>
    <w:rsid w:val="001F7504"/>
    <w:rsid w:val="0020078B"/>
    <w:rsid w:val="00200CDC"/>
    <w:rsid w:val="00201620"/>
    <w:rsid w:val="00201724"/>
    <w:rsid w:val="0020371E"/>
    <w:rsid w:val="00204ADE"/>
    <w:rsid w:val="002060D7"/>
    <w:rsid w:val="00206F22"/>
    <w:rsid w:val="00210D59"/>
    <w:rsid w:val="00211FD4"/>
    <w:rsid w:val="00220DF6"/>
    <w:rsid w:val="002231CF"/>
    <w:rsid w:val="00223615"/>
    <w:rsid w:val="00224296"/>
    <w:rsid w:val="00224F66"/>
    <w:rsid w:val="002251E8"/>
    <w:rsid w:val="0022634A"/>
    <w:rsid w:val="002263D5"/>
    <w:rsid w:val="0022672B"/>
    <w:rsid w:val="00226A97"/>
    <w:rsid w:val="00226A9D"/>
    <w:rsid w:val="00227205"/>
    <w:rsid w:val="002277F9"/>
    <w:rsid w:val="00227CBA"/>
    <w:rsid w:val="00230E68"/>
    <w:rsid w:val="002325FC"/>
    <w:rsid w:val="00232ED9"/>
    <w:rsid w:val="00232F0F"/>
    <w:rsid w:val="00233C9C"/>
    <w:rsid w:val="002360D6"/>
    <w:rsid w:val="00240956"/>
    <w:rsid w:val="00240D74"/>
    <w:rsid w:val="00241DFF"/>
    <w:rsid w:val="00241E0A"/>
    <w:rsid w:val="00243DA7"/>
    <w:rsid w:val="0024413D"/>
    <w:rsid w:val="00245E9E"/>
    <w:rsid w:val="00246E58"/>
    <w:rsid w:val="00247316"/>
    <w:rsid w:val="00251756"/>
    <w:rsid w:val="002518AC"/>
    <w:rsid w:val="00256A9D"/>
    <w:rsid w:val="00257D25"/>
    <w:rsid w:val="002620CF"/>
    <w:rsid w:val="002624F6"/>
    <w:rsid w:val="002666D6"/>
    <w:rsid w:val="00266CBF"/>
    <w:rsid w:val="002702D1"/>
    <w:rsid w:val="002711D6"/>
    <w:rsid w:val="002717F6"/>
    <w:rsid w:val="00271ECC"/>
    <w:rsid w:val="00272654"/>
    <w:rsid w:val="002729B5"/>
    <w:rsid w:val="00273931"/>
    <w:rsid w:val="0027489B"/>
    <w:rsid w:val="00275D29"/>
    <w:rsid w:val="002811A2"/>
    <w:rsid w:val="00281B51"/>
    <w:rsid w:val="00282016"/>
    <w:rsid w:val="002822BA"/>
    <w:rsid w:val="00282B9C"/>
    <w:rsid w:val="0028320F"/>
    <w:rsid w:val="00283A95"/>
    <w:rsid w:val="00285A9C"/>
    <w:rsid w:val="00286396"/>
    <w:rsid w:val="00290039"/>
    <w:rsid w:val="00291D27"/>
    <w:rsid w:val="00292372"/>
    <w:rsid w:val="00294336"/>
    <w:rsid w:val="002945B3"/>
    <w:rsid w:val="00294EA0"/>
    <w:rsid w:val="00294FD9"/>
    <w:rsid w:val="00297045"/>
    <w:rsid w:val="002A3D92"/>
    <w:rsid w:val="002A4437"/>
    <w:rsid w:val="002A4FBB"/>
    <w:rsid w:val="002A5D10"/>
    <w:rsid w:val="002A5EED"/>
    <w:rsid w:val="002A687D"/>
    <w:rsid w:val="002A692B"/>
    <w:rsid w:val="002A7B75"/>
    <w:rsid w:val="002B1278"/>
    <w:rsid w:val="002B13CC"/>
    <w:rsid w:val="002C00CB"/>
    <w:rsid w:val="002C0515"/>
    <w:rsid w:val="002C1D95"/>
    <w:rsid w:val="002C269E"/>
    <w:rsid w:val="002C4E4B"/>
    <w:rsid w:val="002C4F07"/>
    <w:rsid w:val="002C5527"/>
    <w:rsid w:val="002D1809"/>
    <w:rsid w:val="002D2524"/>
    <w:rsid w:val="002D3626"/>
    <w:rsid w:val="002D3DBC"/>
    <w:rsid w:val="002D3E1B"/>
    <w:rsid w:val="002D5524"/>
    <w:rsid w:val="002E17F4"/>
    <w:rsid w:val="002E22AD"/>
    <w:rsid w:val="002E2DF2"/>
    <w:rsid w:val="002E44F9"/>
    <w:rsid w:val="002E4857"/>
    <w:rsid w:val="002E52A0"/>
    <w:rsid w:val="002E534E"/>
    <w:rsid w:val="002E59E6"/>
    <w:rsid w:val="002E768C"/>
    <w:rsid w:val="002E7F63"/>
    <w:rsid w:val="002F21C5"/>
    <w:rsid w:val="002F34AD"/>
    <w:rsid w:val="002F72F6"/>
    <w:rsid w:val="002F7C4E"/>
    <w:rsid w:val="002F7DB4"/>
    <w:rsid w:val="003017DB"/>
    <w:rsid w:val="00301C53"/>
    <w:rsid w:val="003041D7"/>
    <w:rsid w:val="00306105"/>
    <w:rsid w:val="00306705"/>
    <w:rsid w:val="00306DFE"/>
    <w:rsid w:val="00307842"/>
    <w:rsid w:val="00310C7F"/>
    <w:rsid w:val="00310D6D"/>
    <w:rsid w:val="00312B70"/>
    <w:rsid w:val="00314A2B"/>
    <w:rsid w:val="003154D9"/>
    <w:rsid w:val="00315D62"/>
    <w:rsid w:val="0031782A"/>
    <w:rsid w:val="00321D20"/>
    <w:rsid w:val="00322A23"/>
    <w:rsid w:val="00323E5B"/>
    <w:rsid w:val="0032404A"/>
    <w:rsid w:val="00324B68"/>
    <w:rsid w:val="003251E2"/>
    <w:rsid w:val="00325B5E"/>
    <w:rsid w:val="003278C2"/>
    <w:rsid w:val="003302A4"/>
    <w:rsid w:val="003342D2"/>
    <w:rsid w:val="00334C4D"/>
    <w:rsid w:val="0033604B"/>
    <w:rsid w:val="00336476"/>
    <w:rsid w:val="00342B60"/>
    <w:rsid w:val="003442FE"/>
    <w:rsid w:val="00346155"/>
    <w:rsid w:val="0034784E"/>
    <w:rsid w:val="00347DEF"/>
    <w:rsid w:val="00352067"/>
    <w:rsid w:val="00352841"/>
    <w:rsid w:val="00355B7E"/>
    <w:rsid w:val="00356325"/>
    <w:rsid w:val="003605BB"/>
    <w:rsid w:val="003607ED"/>
    <w:rsid w:val="00360A0C"/>
    <w:rsid w:val="00361156"/>
    <w:rsid w:val="00363ED1"/>
    <w:rsid w:val="00367110"/>
    <w:rsid w:val="00367B1C"/>
    <w:rsid w:val="00367B7C"/>
    <w:rsid w:val="00371D71"/>
    <w:rsid w:val="00373CB3"/>
    <w:rsid w:val="0037499D"/>
    <w:rsid w:val="00376575"/>
    <w:rsid w:val="00380E63"/>
    <w:rsid w:val="00382B91"/>
    <w:rsid w:val="00386124"/>
    <w:rsid w:val="003863BE"/>
    <w:rsid w:val="003868AA"/>
    <w:rsid w:val="0038692D"/>
    <w:rsid w:val="0038792E"/>
    <w:rsid w:val="003904D8"/>
    <w:rsid w:val="0039134E"/>
    <w:rsid w:val="00391A07"/>
    <w:rsid w:val="00393FB7"/>
    <w:rsid w:val="00394A5A"/>
    <w:rsid w:val="003A04B3"/>
    <w:rsid w:val="003A0C58"/>
    <w:rsid w:val="003A2794"/>
    <w:rsid w:val="003A28CA"/>
    <w:rsid w:val="003A3192"/>
    <w:rsid w:val="003A40B9"/>
    <w:rsid w:val="003A4DE2"/>
    <w:rsid w:val="003A504C"/>
    <w:rsid w:val="003B06FE"/>
    <w:rsid w:val="003B1B74"/>
    <w:rsid w:val="003B1CCA"/>
    <w:rsid w:val="003B2402"/>
    <w:rsid w:val="003B3E5C"/>
    <w:rsid w:val="003B475B"/>
    <w:rsid w:val="003B4F93"/>
    <w:rsid w:val="003B5821"/>
    <w:rsid w:val="003C0FF2"/>
    <w:rsid w:val="003C2AA4"/>
    <w:rsid w:val="003C33A0"/>
    <w:rsid w:val="003C696C"/>
    <w:rsid w:val="003C7BA5"/>
    <w:rsid w:val="003D1F82"/>
    <w:rsid w:val="003D7C4E"/>
    <w:rsid w:val="003D7F7E"/>
    <w:rsid w:val="003E0CDE"/>
    <w:rsid w:val="003E5C48"/>
    <w:rsid w:val="003E6DCA"/>
    <w:rsid w:val="003F0856"/>
    <w:rsid w:val="003F4A71"/>
    <w:rsid w:val="003F6D99"/>
    <w:rsid w:val="003F7961"/>
    <w:rsid w:val="00401CAD"/>
    <w:rsid w:val="00405ECA"/>
    <w:rsid w:val="00406BAF"/>
    <w:rsid w:val="00407F62"/>
    <w:rsid w:val="00410A13"/>
    <w:rsid w:val="00410AD6"/>
    <w:rsid w:val="004126FC"/>
    <w:rsid w:val="004135E0"/>
    <w:rsid w:val="00414528"/>
    <w:rsid w:val="00414F95"/>
    <w:rsid w:val="004152C0"/>
    <w:rsid w:val="004152D0"/>
    <w:rsid w:val="004158C1"/>
    <w:rsid w:val="00415D11"/>
    <w:rsid w:val="004200AC"/>
    <w:rsid w:val="00420A2F"/>
    <w:rsid w:val="0042112E"/>
    <w:rsid w:val="004223E8"/>
    <w:rsid w:val="004249D8"/>
    <w:rsid w:val="00426313"/>
    <w:rsid w:val="00426DC9"/>
    <w:rsid w:val="004271E3"/>
    <w:rsid w:val="00427BDE"/>
    <w:rsid w:val="004301AB"/>
    <w:rsid w:val="0043248F"/>
    <w:rsid w:val="004328C7"/>
    <w:rsid w:val="00435988"/>
    <w:rsid w:val="004375E0"/>
    <w:rsid w:val="004410E0"/>
    <w:rsid w:val="00443EF3"/>
    <w:rsid w:val="00444ADA"/>
    <w:rsid w:val="004457A6"/>
    <w:rsid w:val="00445BBD"/>
    <w:rsid w:val="004478E5"/>
    <w:rsid w:val="00451921"/>
    <w:rsid w:val="004532BB"/>
    <w:rsid w:val="00453430"/>
    <w:rsid w:val="004535CC"/>
    <w:rsid w:val="004547F0"/>
    <w:rsid w:val="004570B0"/>
    <w:rsid w:val="00457BA3"/>
    <w:rsid w:val="00460599"/>
    <w:rsid w:val="0046088B"/>
    <w:rsid w:val="00460A8A"/>
    <w:rsid w:val="00464EFA"/>
    <w:rsid w:val="00464FFA"/>
    <w:rsid w:val="00465A9D"/>
    <w:rsid w:val="004674A2"/>
    <w:rsid w:val="00470672"/>
    <w:rsid w:val="00474485"/>
    <w:rsid w:val="0047477E"/>
    <w:rsid w:val="0048144C"/>
    <w:rsid w:val="00481719"/>
    <w:rsid w:val="00481C80"/>
    <w:rsid w:val="00481DB3"/>
    <w:rsid w:val="0048366C"/>
    <w:rsid w:val="0048542C"/>
    <w:rsid w:val="004873C5"/>
    <w:rsid w:val="00487CE8"/>
    <w:rsid w:val="00490D3B"/>
    <w:rsid w:val="00492020"/>
    <w:rsid w:val="004922EE"/>
    <w:rsid w:val="004924AA"/>
    <w:rsid w:val="00493C0F"/>
    <w:rsid w:val="00497288"/>
    <w:rsid w:val="004A2732"/>
    <w:rsid w:val="004A2BC7"/>
    <w:rsid w:val="004A34D5"/>
    <w:rsid w:val="004A4F45"/>
    <w:rsid w:val="004A51B7"/>
    <w:rsid w:val="004A5398"/>
    <w:rsid w:val="004A60FF"/>
    <w:rsid w:val="004A675F"/>
    <w:rsid w:val="004B0CC6"/>
    <w:rsid w:val="004B4AA1"/>
    <w:rsid w:val="004B5409"/>
    <w:rsid w:val="004B7E2B"/>
    <w:rsid w:val="004C0FD9"/>
    <w:rsid w:val="004C4D29"/>
    <w:rsid w:val="004C6188"/>
    <w:rsid w:val="004D1231"/>
    <w:rsid w:val="004D202F"/>
    <w:rsid w:val="004D28C2"/>
    <w:rsid w:val="004D353C"/>
    <w:rsid w:val="004D463D"/>
    <w:rsid w:val="004D5CF5"/>
    <w:rsid w:val="004D78A8"/>
    <w:rsid w:val="004E036D"/>
    <w:rsid w:val="004E20E1"/>
    <w:rsid w:val="004E38E4"/>
    <w:rsid w:val="004F05F4"/>
    <w:rsid w:val="004F0E45"/>
    <w:rsid w:val="004F14A1"/>
    <w:rsid w:val="004F1588"/>
    <w:rsid w:val="004F1E38"/>
    <w:rsid w:val="004F20CC"/>
    <w:rsid w:val="004F36A5"/>
    <w:rsid w:val="004F43C4"/>
    <w:rsid w:val="004F51CC"/>
    <w:rsid w:val="004F5916"/>
    <w:rsid w:val="004F7B2E"/>
    <w:rsid w:val="00510FA5"/>
    <w:rsid w:val="005112C8"/>
    <w:rsid w:val="00511B37"/>
    <w:rsid w:val="005138CD"/>
    <w:rsid w:val="00513A84"/>
    <w:rsid w:val="00516616"/>
    <w:rsid w:val="00520841"/>
    <w:rsid w:val="005216B3"/>
    <w:rsid w:val="00521DF0"/>
    <w:rsid w:val="005267C6"/>
    <w:rsid w:val="00527F52"/>
    <w:rsid w:val="00530942"/>
    <w:rsid w:val="005319F1"/>
    <w:rsid w:val="00531BCD"/>
    <w:rsid w:val="00533319"/>
    <w:rsid w:val="005373FD"/>
    <w:rsid w:val="00541D1C"/>
    <w:rsid w:val="00544170"/>
    <w:rsid w:val="00546EFA"/>
    <w:rsid w:val="00547F0A"/>
    <w:rsid w:val="005523AC"/>
    <w:rsid w:val="00554AC5"/>
    <w:rsid w:val="00554B6A"/>
    <w:rsid w:val="00555A4F"/>
    <w:rsid w:val="00556891"/>
    <w:rsid w:val="00557574"/>
    <w:rsid w:val="00557919"/>
    <w:rsid w:val="0055799B"/>
    <w:rsid w:val="00560116"/>
    <w:rsid w:val="005603E4"/>
    <w:rsid w:val="00562D67"/>
    <w:rsid w:val="00563D38"/>
    <w:rsid w:val="00571D42"/>
    <w:rsid w:val="005724F0"/>
    <w:rsid w:val="00573919"/>
    <w:rsid w:val="00576334"/>
    <w:rsid w:val="00577E66"/>
    <w:rsid w:val="0058394E"/>
    <w:rsid w:val="0058424D"/>
    <w:rsid w:val="00585E55"/>
    <w:rsid w:val="00586E73"/>
    <w:rsid w:val="0058743F"/>
    <w:rsid w:val="00587EB6"/>
    <w:rsid w:val="00591086"/>
    <w:rsid w:val="0059116E"/>
    <w:rsid w:val="00592E90"/>
    <w:rsid w:val="0059321A"/>
    <w:rsid w:val="00595778"/>
    <w:rsid w:val="00597E50"/>
    <w:rsid w:val="00597FF8"/>
    <w:rsid w:val="005A0513"/>
    <w:rsid w:val="005A0D46"/>
    <w:rsid w:val="005A279B"/>
    <w:rsid w:val="005A2C58"/>
    <w:rsid w:val="005A477A"/>
    <w:rsid w:val="005A4C9A"/>
    <w:rsid w:val="005A509F"/>
    <w:rsid w:val="005A59CA"/>
    <w:rsid w:val="005A5A00"/>
    <w:rsid w:val="005A6312"/>
    <w:rsid w:val="005A6363"/>
    <w:rsid w:val="005A64BC"/>
    <w:rsid w:val="005A7CC9"/>
    <w:rsid w:val="005B02D0"/>
    <w:rsid w:val="005B0FDD"/>
    <w:rsid w:val="005B1227"/>
    <w:rsid w:val="005B296E"/>
    <w:rsid w:val="005B3230"/>
    <w:rsid w:val="005B71C0"/>
    <w:rsid w:val="005B7A5E"/>
    <w:rsid w:val="005C16AD"/>
    <w:rsid w:val="005C2829"/>
    <w:rsid w:val="005C2BAC"/>
    <w:rsid w:val="005C2D17"/>
    <w:rsid w:val="005C406E"/>
    <w:rsid w:val="005C6051"/>
    <w:rsid w:val="005C6513"/>
    <w:rsid w:val="005C69DB"/>
    <w:rsid w:val="005C6CA4"/>
    <w:rsid w:val="005C7F1D"/>
    <w:rsid w:val="005D0033"/>
    <w:rsid w:val="005D0044"/>
    <w:rsid w:val="005D1DB1"/>
    <w:rsid w:val="005D27A7"/>
    <w:rsid w:val="005D432D"/>
    <w:rsid w:val="005D7B78"/>
    <w:rsid w:val="005E0EFB"/>
    <w:rsid w:val="005E3EB1"/>
    <w:rsid w:val="005E52C0"/>
    <w:rsid w:val="005E547B"/>
    <w:rsid w:val="005E5506"/>
    <w:rsid w:val="005E590B"/>
    <w:rsid w:val="005E5C86"/>
    <w:rsid w:val="005E6ACC"/>
    <w:rsid w:val="005E7C7B"/>
    <w:rsid w:val="005F02A8"/>
    <w:rsid w:val="005F07D6"/>
    <w:rsid w:val="005F0F75"/>
    <w:rsid w:val="005F2591"/>
    <w:rsid w:val="005F2EE0"/>
    <w:rsid w:val="005F2F04"/>
    <w:rsid w:val="005F5583"/>
    <w:rsid w:val="005F6B31"/>
    <w:rsid w:val="005F6BAD"/>
    <w:rsid w:val="00601695"/>
    <w:rsid w:val="00601B7D"/>
    <w:rsid w:val="00601D10"/>
    <w:rsid w:val="006024C0"/>
    <w:rsid w:val="00602EE8"/>
    <w:rsid w:val="00610C34"/>
    <w:rsid w:val="0061253C"/>
    <w:rsid w:val="00615603"/>
    <w:rsid w:val="006174A2"/>
    <w:rsid w:val="006204C4"/>
    <w:rsid w:val="00621C76"/>
    <w:rsid w:val="00622B5D"/>
    <w:rsid w:val="00622C8A"/>
    <w:rsid w:val="006239CE"/>
    <w:rsid w:val="00623D74"/>
    <w:rsid w:val="0062463C"/>
    <w:rsid w:val="00624D11"/>
    <w:rsid w:val="00624D92"/>
    <w:rsid w:val="006250C0"/>
    <w:rsid w:val="006268C6"/>
    <w:rsid w:val="006270A4"/>
    <w:rsid w:val="006276C6"/>
    <w:rsid w:val="00635255"/>
    <w:rsid w:val="00635A60"/>
    <w:rsid w:val="00636AC8"/>
    <w:rsid w:val="00636DAD"/>
    <w:rsid w:val="006439AA"/>
    <w:rsid w:val="00644792"/>
    <w:rsid w:val="00644DBA"/>
    <w:rsid w:val="00646E8F"/>
    <w:rsid w:val="006472B3"/>
    <w:rsid w:val="00652034"/>
    <w:rsid w:val="00654C75"/>
    <w:rsid w:val="00654D78"/>
    <w:rsid w:val="00656790"/>
    <w:rsid w:val="00656DD4"/>
    <w:rsid w:val="006609E2"/>
    <w:rsid w:val="00660EF3"/>
    <w:rsid w:val="00663B6B"/>
    <w:rsid w:val="00664B79"/>
    <w:rsid w:val="00665283"/>
    <w:rsid w:val="00666E11"/>
    <w:rsid w:val="0067011D"/>
    <w:rsid w:val="00670588"/>
    <w:rsid w:val="00673866"/>
    <w:rsid w:val="00673B7F"/>
    <w:rsid w:val="0067499F"/>
    <w:rsid w:val="006762DF"/>
    <w:rsid w:val="00677419"/>
    <w:rsid w:val="00681747"/>
    <w:rsid w:val="0068331F"/>
    <w:rsid w:val="006834D6"/>
    <w:rsid w:val="00686730"/>
    <w:rsid w:val="00687592"/>
    <w:rsid w:val="0068795C"/>
    <w:rsid w:val="0069456A"/>
    <w:rsid w:val="00695C31"/>
    <w:rsid w:val="00695E79"/>
    <w:rsid w:val="0069726F"/>
    <w:rsid w:val="00697DE5"/>
    <w:rsid w:val="006A051D"/>
    <w:rsid w:val="006A71B1"/>
    <w:rsid w:val="006B0FE8"/>
    <w:rsid w:val="006B1CE9"/>
    <w:rsid w:val="006B2C2E"/>
    <w:rsid w:val="006B70D6"/>
    <w:rsid w:val="006B7868"/>
    <w:rsid w:val="006C406A"/>
    <w:rsid w:val="006C51F3"/>
    <w:rsid w:val="006C7E8A"/>
    <w:rsid w:val="006D081E"/>
    <w:rsid w:val="006D13B4"/>
    <w:rsid w:val="006D1DB5"/>
    <w:rsid w:val="006D47FC"/>
    <w:rsid w:val="006D4E87"/>
    <w:rsid w:val="006D5B92"/>
    <w:rsid w:val="006D6774"/>
    <w:rsid w:val="006D6E1F"/>
    <w:rsid w:val="006E23D6"/>
    <w:rsid w:val="006E2556"/>
    <w:rsid w:val="006E299E"/>
    <w:rsid w:val="006E37E8"/>
    <w:rsid w:val="006E4411"/>
    <w:rsid w:val="006E694E"/>
    <w:rsid w:val="006E7CD0"/>
    <w:rsid w:val="00701ABF"/>
    <w:rsid w:val="00703AF1"/>
    <w:rsid w:val="00703D27"/>
    <w:rsid w:val="00704B6C"/>
    <w:rsid w:val="00704C92"/>
    <w:rsid w:val="00704E4D"/>
    <w:rsid w:val="007056D6"/>
    <w:rsid w:val="007057FE"/>
    <w:rsid w:val="00705E53"/>
    <w:rsid w:val="00706809"/>
    <w:rsid w:val="00706BAD"/>
    <w:rsid w:val="007074C1"/>
    <w:rsid w:val="00707920"/>
    <w:rsid w:val="0071048E"/>
    <w:rsid w:val="00710A69"/>
    <w:rsid w:val="00713BF6"/>
    <w:rsid w:val="00715296"/>
    <w:rsid w:val="00716014"/>
    <w:rsid w:val="00716A90"/>
    <w:rsid w:val="00721E57"/>
    <w:rsid w:val="00722DEE"/>
    <w:rsid w:val="00723096"/>
    <w:rsid w:val="00723DC2"/>
    <w:rsid w:val="00724F94"/>
    <w:rsid w:val="00726422"/>
    <w:rsid w:val="007275D0"/>
    <w:rsid w:val="00727EB2"/>
    <w:rsid w:val="0073099A"/>
    <w:rsid w:val="00730DE2"/>
    <w:rsid w:val="0073156F"/>
    <w:rsid w:val="00733F4A"/>
    <w:rsid w:val="00735F9F"/>
    <w:rsid w:val="00736B4C"/>
    <w:rsid w:val="00740D20"/>
    <w:rsid w:val="00742389"/>
    <w:rsid w:val="007432F0"/>
    <w:rsid w:val="0074504B"/>
    <w:rsid w:val="00746050"/>
    <w:rsid w:val="00753A9C"/>
    <w:rsid w:val="00757CEA"/>
    <w:rsid w:val="00763F6F"/>
    <w:rsid w:val="00764A58"/>
    <w:rsid w:val="00764A85"/>
    <w:rsid w:val="00764B2A"/>
    <w:rsid w:val="00771CA6"/>
    <w:rsid w:val="00771D37"/>
    <w:rsid w:val="00772859"/>
    <w:rsid w:val="00773414"/>
    <w:rsid w:val="00773A01"/>
    <w:rsid w:val="00773E25"/>
    <w:rsid w:val="00775C7C"/>
    <w:rsid w:val="007769FE"/>
    <w:rsid w:val="00777C88"/>
    <w:rsid w:val="00781AF3"/>
    <w:rsid w:val="007822CC"/>
    <w:rsid w:val="00785371"/>
    <w:rsid w:val="007859D0"/>
    <w:rsid w:val="0079028B"/>
    <w:rsid w:val="007960BF"/>
    <w:rsid w:val="00797C8E"/>
    <w:rsid w:val="007A0346"/>
    <w:rsid w:val="007A1FAE"/>
    <w:rsid w:val="007A38B9"/>
    <w:rsid w:val="007A3949"/>
    <w:rsid w:val="007A41B6"/>
    <w:rsid w:val="007A4275"/>
    <w:rsid w:val="007A5A0F"/>
    <w:rsid w:val="007A777B"/>
    <w:rsid w:val="007A7C63"/>
    <w:rsid w:val="007A7FFE"/>
    <w:rsid w:val="007B179E"/>
    <w:rsid w:val="007B25A0"/>
    <w:rsid w:val="007B2653"/>
    <w:rsid w:val="007B4915"/>
    <w:rsid w:val="007B648E"/>
    <w:rsid w:val="007B7D17"/>
    <w:rsid w:val="007C242D"/>
    <w:rsid w:val="007D024A"/>
    <w:rsid w:val="007D3F25"/>
    <w:rsid w:val="007D3FBE"/>
    <w:rsid w:val="007D5D2A"/>
    <w:rsid w:val="007D647D"/>
    <w:rsid w:val="007D6892"/>
    <w:rsid w:val="007E0D2A"/>
    <w:rsid w:val="007E21DB"/>
    <w:rsid w:val="007E22B3"/>
    <w:rsid w:val="007E367D"/>
    <w:rsid w:val="007E7560"/>
    <w:rsid w:val="007E7CBA"/>
    <w:rsid w:val="007E7CEF"/>
    <w:rsid w:val="007F12F6"/>
    <w:rsid w:val="007F1473"/>
    <w:rsid w:val="007F377A"/>
    <w:rsid w:val="00800A75"/>
    <w:rsid w:val="0080150A"/>
    <w:rsid w:val="00801669"/>
    <w:rsid w:val="00802C55"/>
    <w:rsid w:val="008043E2"/>
    <w:rsid w:val="00805001"/>
    <w:rsid w:val="008058B3"/>
    <w:rsid w:val="00806248"/>
    <w:rsid w:val="00807E9C"/>
    <w:rsid w:val="00810C93"/>
    <w:rsid w:val="00811F55"/>
    <w:rsid w:val="00814E94"/>
    <w:rsid w:val="00816B32"/>
    <w:rsid w:val="0082265E"/>
    <w:rsid w:val="008236D3"/>
    <w:rsid w:val="00824358"/>
    <w:rsid w:val="00824F8C"/>
    <w:rsid w:val="00826CE2"/>
    <w:rsid w:val="00834EB5"/>
    <w:rsid w:val="008378B7"/>
    <w:rsid w:val="00840DB1"/>
    <w:rsid w:val="00840F9E"/>
    <w:rsid w:val="008419D8"/>
    <w:rsid w:val="00841B08"/>
    <w:rsid w:val="00843726"/>
    <w:rsid w:val="00844ACB"/>
    <w:rsid w:val="00845415"/>
    <w:rsid w:val="00846887"/>
    <w:rsid w:val="00846F98"/>
    <w:rsid w:val="008479A9"/>
    <w:rsid w:val="00847D86"/>
    <w:rsid w:val="00850A31"/>
    <w:rsid w:val="008517DA"/>
    <w:rsid w:val="00853481"/>
    <w:rsid w:val="008537F7"/>
    <w:rsid w:val="00855C06"/>
    <w:rsid w:val="00856FE8"/>
    <w:rsid w:val="00860180"/>
    <w:rsid w:val="00860DA7"/>
    <w:rsid w:val="008628F0"/>
    <w:rsid w:val="00863C77"/>
    <w:rsid w:val="008658A0"/>
    <w:rsid w:val="0086642E"/>
    <w:rsid w:val="0086752F"/>
    <w:rsid w:val="00867DAF"/>
    <w:rsid w:val="008710EE"/>
    <w:rsid w:val="008722A8"/>
    <w:rsid w:val="008722AC"/>
    <w:rsid w:val="008731C6"/>
    <w:rsid w:val="00877003"/>
    <w:rsid w:val="008770D1"/>
    <w:rsid w:val="0088057F"/>
    <w:rsid w:val="00881239"/>
    <w:rsid w:val="00881F4F"/>
    <w:rsid w:val="0088339C"/>
    <w:rsid w:val="008878E7"/>
    <w:rsid w:val="00887AD3"/>
    <w:rsid w:val="00890AF0"/>
    <w:rsid w:val="00890AF7"/>
    <w:rsid w:val="00890F71"/>
    <w:rsid w:val="00892152"/>
    <w:rsid w:val="00892E4C"/>
    <w:rsid w:val="008939C8"/>
    <w:rsid w:val="0089474E"/>
    <w:rsid w:val="008A0B60"/>
    <w:rsid w:val="008A1E40"/>
    <w:rsid w:val="008A560B"/>
    <w:rsid w:val="008A5C17"/>
    <w:rsid w:val="008A6329"/>
    <w:rsid w:val="008A67BF"/>
    <w:rsid w:val="008A6867"/>
    <w:rsid w:val="008A6D7B"/>
    <w:rsid w:val="008B508D"/>
    <w:rsid w:val="008B5C68"/>
    <w:rsid w:val="008C0A8C"/>
    <w:rsid w:val="008C0D9E"/>
    <w:rsid w:val="008C17E1"/>
    <w:rsid w:val="008C3705"/>
    <w:rsid w:val="008C3E4F"/>
    <w:rsid w:val="008C4B9E"/>
    <w:rsid w:val="008D056D"/>
    <w:rsid w:val="008D571F"/>
    <w:rsid w:val="008D69AB"/>
    <w:rsid w:val="008E0DAE"/>
    <w:rsid w:val="008E188F"/>
    <w:rsid w:val="008E2194"/>
    <w:rsid w:val="008E2872"/>
    <w:rsid w:val="008E3D0D"/>
    <w:rsid w:val="008E4770"/>
    <w:rsid w:val="008E4F4E"/>
    <w:rsid w:val="008E53AA"/>
    <w:rsid w:val="008E622D"/>
    <w:rsid w:val="008E7A0A"/>
    <w:rsid w:val="008E7C33"/>
    <w:rsid w:val="008E7D17"/>
    <w:rsid w:val="008F0942"/>
    <w:rsid w:val="008F0AAB"/>
    <w:rsid w:val="008F72CB"/>
    <w:rsid w:val="0090040B"/>
    <w:rsid w:val="00900911"/>
    <w:rsid w:val="00901F39"/>
    <w:rsid w:val="00902568"/>
    <w:rsid w:val="009027DF"/>
    <w:rsid w:val="00902B37"/>
    <w:rsid w:val="00903042"/>
    <w:rsid w:val="00904562"/>
    <w:rsid w:val="00906550"/>
    <w:rsid w:val="00906B16"/>
    <w:rsid w:val="00910AEA"/>
    <w:rsid w:val="00911A6F"/>
    <w:rsid w:val="00912F0C"/>
    <w:rsid w:val="0091464B"/>
    <w:rsid w:val="00916207"/>
    <w:rsid w:val="00920570"/>
    <w:rsid w:val="00920D6D"/>
    <w:rsid w:val="0092118D"/>
    <w:rsid w:val="00921F3D"/>
    <w:rsid w:val="00922C6B"/>
    <w:rsid w:val="00923574"/>
    <w:rsid w:val="0092470A"/>
    <w:rsid w:val="0092476E"/>
    <w:rsid w:val="00924C8C"/>
    <w:rsid w:val="0093098F"/>
    <w:rsid w:val="009331E4"/>
    <w:rsid w:val="0093372F"/>
    <w:rsid w:val="009346E8"/>
    <w:rsid w:val="00934BFD"/>
    <w:rsid w:val="00934E47"/>
    <w:rsid w:val="009357BF"/>
    <w:rsid w:val="00940A55"/>
    <w:rsid w:val="00942104"/>
    <w:rsid w:val="00942E61"/>
    <w:rsid w:val="00943272"/>
    <w:rsid w:val="00943E99"/>
    <w:rsid w:val="00944914"/>
    <w:rsid w:val="009449C1"/>
    <w:rsid w:val="00946261"/>
    <w:rsid w:val="00946B5F"/>
    <w:rsid w:val="0095149F"/>
    <w:rsid w:val="00954069"/>
    <w:rsid w:val="00955AD4"/>
    <w:rsid w:val="00956ABD"/>
    <w:rsid w:val="009610F6"/>
    <w:rsid w:val="00961815"/>
    <w:rsid w:val="00962DC0"/>
    <w:rsid w:val="0096347E"/>
    <w:rsid w:val="00965A83"/>
    <w:rsid w:val="0096605D"/>
    <w:rsid w:val="0096761C"/>
    <w:rsid w:val="00970F06"/>
    <w:rsid w:val="00972073"/>
    <w:rsid w:val="00975EBE"/>
    <w:rsid w:val="009815A6"/>
    <w:rsid w:val="0098197C"/>
    <w:rsid w:val="00982E01"/>
    <w:rsid w:val="0098645E"/>
    <w:rsid w:val="0098784C"/>
    <w:rsid w:val="00991A20"/>
    <w:rsid w:val="00992324"/>
    <w:rsid w:val="0099271D"/>
    <w:rsid w:val="00992879"/>
    <w:rsid w:val="00993AC7"/>
    <w:rsid w:val="00996EFB"/>
    <w:rsid w:val="009A0F21"/>
    <w:rsid w:val="009A1AEC"/>
    <w:rsid w:val="009A2360"/>
    <w:rsid w:val="009A3D17"/>
    <w:rsid w:val="009A51A3"/>
    <w:rsid w:val="009A5290"/>
    <w:rsid w:val="009A5C5C"/>
    <w:rsid w:val="009B1287"/>
    <w:rsid w:val="009B13DB"/>
    <w:rsid w:val="009B14D2"/>
    <w:rsid w:val="009B1DFA"/>
    <w:rsid w:val="009B2071"/>
    <w:rsid w:val="009B2303"/>
    <w:rsid w:val="009B2C66"/>
    <w:rsid w:val="009B40B5"/>
    <w:rsid w:val="009B42F9"/>
    <w:rsid w:val="009B6E91"/>
    <w:rsid w:val="009B6F3C"/>
    <w:rsid w:val="009C0944"/>
    <w:rsid w:val="009C0BAD"/>
    <w:rsid w:val="009C0F23"/>
    <w:rsid w:val="009C2E08"/>
    <w:rsid w:val="009C47BB"/>
    <w:rsid w:val="009C5DE8"/>
    <w:rsid w:val="009C72CB"/>
    <w:rsid w:val="009D0116"/>
    <w:rsid w:val="009D05BB"/>
    <w:rsid w:val="009D172A"/>
    <w:rsid w:val="009D31CD"/>
    <w:rsid w:val="009D3D03"/>
    <w:rsid w:val="009D4446"/>
    <w:rsid w:val="009D4473"/>
    <w:rsid w:val="009D6A49"/>
    <w:rsid w:val="009E00B7"/>
    <w:rsid w:val="009E0717"/>
    <w:rsid w:val="009E1432"/>
    <w:rsid w:val="009E28EB"/>
    <w:rsid w:val="009E5500"/>
    <w:rsid w:val="009E60FD"/>
    <w:rsid w:val="009E62F2"/>
    <w:rsid w:val="009F0024"/>
    <w:rsid w:val="009F1E11"/>
    <w:rsid w:val="009F6FDE"/>
    <w:rsid w:val="009F72C2"/>
    <w:rsid w:val="009F76DE"/>
    <w:rsid w:val="009F7F06"/>
    <w:rsid w:val="00A01D7B"/>
    <w:rsid w:val="00A0346F"/>
    <w:rsid w:val="00A0464E"/>
    <w:rsid w:val="00A075AF"/>
    <w:rsid w:val="00A11B4D"/>
    <w:rsid w:val="00A2020A"/>
    <w:rsid w:val="00A205E8"/>
    <w:rsid w:val="00A23E97"/>
    <w:rsid w:val="00A27522"/>
    <w:rsid w:val="00A30780"/>
    <w:rsid w:val="00A30BF5"/>
    <w:rsid w:val="00A41003"/>
    <w:rsid w:val="00A4163C"/>
    <w:rsid w:val="00A420DC"/>
    <w:rsid w:val="00A43D3A"/>
    <w:rsid w:val="00A442EF"/>
    <w:rsid w:val="00A44D3B"/>
    <w:rsid w:val="00A45018"/>
    <w:rsid w:val="00A45EF8"/>
    <w:rsid w:val="00A509A5"/>
    <w:rsid w:val="00A5162F"/>
    <w:rsid w:val="00A51CBE"/>
    <w:rsid w:val="00A5207C"/>
    <w:rsid w:val="00A531D5"/>
    <w:rsid w:val="00A554D2"/>
    <w:rsid w:val="00A575D0"/>
    <w:rsid w:val="00A575E0"/>
    <w:rsid w:val="00A60E1B"/>
    <w:rsid w:val="00A62989"/>
    <w:rsid w:val="00A65A6C"/>
    <w:rsid w:val="00A661B0"/>
    <w:rsid w:val="00A664B4"/>
    <w:rsid w:val="00A66AF1"/>
    <w:rsid w:val="00A70E12"/>
    <w:rsid w:val="00A71B6D"/>
    <w:rsid w:val="00A72742"/>
    <w:rsid w:val="00A7387F"/>
    <w:rsid w:val="00A73E74"/>
    <w:rsid w:val="00A749BE"/>
    <w:rsid w:val="00A758E5"/>
    <w:rsid w:val="00A7668C"/>
    <w:rsid w:val="00A7746B"/>
    <w:rsid w:val="00A8055C"/>
    <w:rsid w:val="00A80F30"/>
    <w:rsid w:val="00A8165D"/>
    <w:rsid w:val="00A83E6C"/>
    <w:rsid w:val="00A841C1"/>
    <w:rsid w:val="00A85682"/>
    <w:rsid w:val="00A87C9C"/>
    <w:rsid w:val="00A91CE6"/>
    <w:rsid w:val="00A92504"/>
    <w:rsid w:val="00A93C5B"/>
    <w:rsid w:val="00A942E3"/>
    <w:rsid w:val="00A954D9"/>
    <w:rsid w:val="00AA0A02"/>
    <w:rsid w:val="00AA3C78"/>
    <w:rsid w:val="00AA3F73"/>
    <w:rsid w:val="00AA641D"/>
    <w:rsid w:val="00AB1F7C"/>
    <w:rsid w:val="00AB2360"/>
    <w:rsid w:val="00AB6C4A"/>
    <w:rsid w:val="00AC1462"/>
    <w:rsid w:val="00AC2984"/>
    <w:rsid w:val="00AC4A40"/>
    <w:rsid w:val="00AC72DE"/>
    <w:rsid w:val="00AD20B8"/>
    <w:rsid w:val="00AD2A67"/>
    <w:rsid w:val="00AD71E5"/>
    <w:rsid w:val="00AD7286"/>
    <w:rsid w:val="00AE1D09"/>
    <w:rsid w:val="00AE1EFA"/>
    <w:rsid w:val="00AE2439"/>
    <w:rsid w:val="00AE4131"/>
    <w:rsid w:val="00AE41F2"/>
    <w:rsid w:val="00AF1BC0"/>
    <w:rsid w:val="00AF1EB0"/>
    <w:rsid w:val="00AF2FD8"/>
    <w:rsid w:val="00AF4083"/>
    <w:rsid w:val="00AF7A61"/>
    <w:rsid w:val="00B02F64"/>
    <w:rsid w:val="00B03013"/>
    <w:rsid w:val="00B035A3"/>
    <w:rsid w:val="00B03D9E"/>
    <w:rsid w:val="00B04814"/>
    <w:rsid w:val="00B107C8"/>
    <w:rsid w:val="00B12623"/>
    <w:rsid w:val="00B129BC"/>
    <w:rsid w:val="00B13A3E"/>
    <w:rsid w:val="00B13B8C"/>
    <w:rsid w:val="00B14716"/>
    <w:rsid w:val="00B148CF"/>
    <w:rsid w:val="00B16541"/>
    <w:rsid w:val="00B20B6F"/>
    <w:rsid w:val="00B21E45"/>
    <w:rsid w:val="00B22C88"/>
    <w:rsid w:val="00B25325"/>
    <w:rsid w:val="00B30415"/>
    <w:rsid w:val="00B30F84"/>
    <w:rsid w:val="00B31A91"/>
    <w:rsid w:val="00B358E9"/>
    <w:rsid w:val="00B37FAF"/>
    <w:rsid w:val="00B40746"/>
    <w:rsid w:val="00B415CD"/>
    <w:rsid w:val="00B418B8"/>
    <w:rsid w:val="00B43BF3"/>
    <w:rsid w:val="00B43CAB"/>
    <w:rsid w:val="00B44B3F"/>
    <w:rsid w:val="00B45E1E"/>
    <w:rsid w:val="00B4772C"/>
    <w:rsid w:val="00B47A38"/>
    <w:rsid w:val="00B50A0B"/>
    <w:rsid w:val="00B53855"/>
    <w:rsid w:val="00B5573F"/>
    <w:rsid w:val="00B574D0"/>
    <w:rsid w:val="00B606B4"/>
    <w:rsid w:val="00B60C4B"/>
    <w:rsid w:val="00B610A7"/>
    <w:rsid w:val="00B62D50"/>
    <w:rsid w:val="00B63B6A"/>
    <w:rsid w:val="00B64BFF"/>
    <w:rsid w:val="00B65582"/>
    <w:rsid w:val="00B65694"/>
    <w:rsid w:val="00B660A1"/>
    <w:rsid w:val="00B716FB"/>
    <w:rsid w:val="00B718DF"/>
    <w:rsid w:val="00B71C0F"/>
    <w:rsid w:val="00B736EB"/>
    <w:rsid w:val="00B76F45"/>
    <w:rsid w:val="00B8009D"/>
    <w:rsid w:val="00B80500"/>
    <w:rsid w:val="00B80D49"/>
    <w:rsid w:val="00B82863"/>
    <w:rsid w:val="00B84C35"/>
    <w:rsid w:val="00B851B3"/>
    <w:rsid w:val="00B92733"/>
    <w:rsid w:val="00B93139"/>
    <w:rsid w:val="00B933C9"/>
    <w:rsid w:val="00B977ED"/>
    <w:rsid w:val="00BA1087"/>
    <w:rsid w:val="00BA4C6A"/>
    <w:rsid w:val="00BA669D"/>
    <w:rsid w:val="00BB19FC"/>
    <w:rsid w:val="00BB1A3E"/>
    <w:rsid w:val="00BB430E"/>
    <w:rsid w:val="00BB470B"/>
    <w:rsid w:val="00BB4AF7"/>
    <w:rsid w:val="00BB5495"/>
    <w:rsid w:val="00BB6309"/>
    <w:rsid w:val="00BB754C"/>
    <w:rsid w:val="00BC12C8"/>
    <w:rsid w:val="00BC21A6"/>
    <w:rsid w:val="00BC324E"/>
    <w:rsid w:val="00BC3589"/>
    <w:rsid w:val="00BC4472"/>
    <w:rsid w:val="00BC634B"/>
    <w:rsid w:val="00BE2CF0"/>
    <w:rsid w:val="00BE4E77"/>
    <w:rsid w:val="00BF01F1"/>
    <w:rsid w:val="00BF0F54"/>
    <w:rsid w:val="00BF10F7"/>
    <w:rsid w:val="00BF21A0"/>
    <w:rsid w:val="00BF2C39"/>
    <w:rsid w:val="00BF315C"/>
    <w:rsid w:val="00BF463D"/>
    <w:rsid w:val="00BF6035"/>
    <w:rsid w:val="00BF6B74"/>
    <w:rsid w:val="00C008DC"/>
    <w:rsid w:val="00C00E98"/>
    <w:rsid w:val="00C02BEB"/>
    <w:rsid w:val="00C051FC"/>
    <w:rsid w:val="00C05A97"/>
    <w:rsid w:val="00C05C05"/>
    <w:rsid w:val="00C060C3"/>
    <w:rsid w:val="00C07672"/>
    <w:rsid w:val="00C10B6F"/>
    <w:rsid w:val="00C11A65"/>
    <w:rsid w:val="00C11B38"/>
    <w:rsid w:val="00C129C0"/>
    <w:rsid w:val="00C16E6F"/>
    <w:rsid w:val="00C16F3A"/>
    <w:rsid w:val="00C1778A"/>
    <w:rsid w:val="00C17C44"/>
    <w:rsid w:val="00C24400"/>
    <w:rsid w:val="00C30973"/>
    <w:rsid w:val="00C30E60"/>
    <w:rsid w:val="00C32264"/>
    <w:rsid w:val="00C3284C"/>
    <w:rsid w:val="00C33C6E"/>
    <w:rsid w:val="00C36199"/>
    <w:rsid w:val="00C372E4"/>
    <w:rsid w:val="00C37C77"/>
    <w:rsid w:val="00C40282"/>
    <w:rsid w:val="00C40BE1"/>
    <w:rsid w:val="00C4238D"/>
    <w:rsid w:val="00C43EB3"/>
    <w:rsid w:val="00C45E95"/>
    <w:rsid w:val="00C462DF"/>
    <w:rsid w:val="00C4720D"/>
    <w:rsid w:val="00C5053E"/>
    <w:rsid w:val="00C50F9C"/>
    <w:rsid w:val="00C52F35"/>
    <w:rsid w:val="00C52FEE"/>
    <w:rsid w:val="00C5516E"/>
    <w:rsid w:val="00C556AE"/>
    <w:rsid w:val="00C5590A"/>
    <w:rsid w:val="00C55F14"/>
    <w:rsid w:val="00C6090B"/>
    <w:rsid w:val="00C614EA"/>
    <w:rsid w:val="00C61DEE"/>
    <w:rsid w:val="00C6273D"/>
    <w:rsid w:val="00C62B04"/>
    <w:rsid w:val="00C62CFC"/>
    <w:rsid w:val="00C62DBE"/>
    <w:rsid w:val="00C64402"/>
    <w:rsid w:val="00C64B90"/>
    <w:rsid w:val="00C656DB"/>
    <w:rsid w:val="00C67727"/>
    <w:rsid w:val="00C67B2F"/>
    <w:rsid w:val="00C717B4"/>
    <w:rsid w:val="00C7385B"/>
    <w:rsid w:val="00C73CDB"/>
    <w:rsid w:val="00C74F5C"/>
    <w:rsid w:val="00C75523"/>
    <w:rsid w:val="00C80126"/>
    <w:rsid w:val="00C815EE"/>
    <w:rsid w:val="00C8337A"/>
    <w:rsid w:val="00C837F4"/>
    <w:rsid w:val="00C8546C"/>
    <w:rsid w:val="00C90624"/>
    <w:rsid w:val="00C9176F"/>
    <w:rsid w:val="00C92DEA"/>
    <w:rsid w:val="00C92E62"/>
    <w:rsid w:val="00C94EB3"/>
    <w:rsid w:val="00C97523"/>
    <w:rsid w:val="00C97EC1"/>
    <w:rsid w:val="00CA1E01"/>
    <w:rsid w:val="00CA4D3B"/>
    <w:rsid w:val="00CA4D7E"/>
    <w:rsid w:val="00CA501E"/>
    <w:rsid w:val="00CA5597"/>
    <w:rsid w:val="00CA6737"/>
    <w:rsid w:val="00CA6C98"/>
    <w:rsid w:val="00CA75C9"/>
    <w:rsid w:val="00CB0262"/>
    <w:rsid w:val="00CB08EB"/>
    <w:rsid w:val="00CB31C8"/>
    <w:rsid w:val="00CB3B13"/>
    <w:rsid w:val="00CB527D"/>
    <w:rsid w:val="00CB557B"/>
    <w:rsid w:val="00CB55E7"/>
    <w:rsid w:val="00CC1965"/>
    <w:rsid w:val="00CC3494"/>
    <w:rsid w:val="00CC449C"/>
    <w:rsid w:val="00CC4E37"/>
    <w:rsid w:val="00CC594A"/>
    <w:rsid w:val="00CC67DB"/>
    <w:rsid w:val="00CC735F"/>
    <w:rsid w:val="00CC78EF"/>
    <w:rsid w:val="00CD1752"/>
    <w:rsid w:val="00CD33E9"/>
    <w:rsid w:val="00CD3CCD"/>
    <w:rsid w:val="00CD3E36"/>
    <w:rsid w:val="00CD4907"/>
    <w:rsid w:val="00CD4F35"/>
    <w:rsid w:val="00CD5C79"/>
    <w:rsid w:val="00CD7C05"/>
    <w:rsid w:val="00CE064D"/>
    <w:rsid w:val="00CE0C20"/>
    <w:rsid w:val="00CE472C"/>
    <w:rsid w:val="00CE4767"/>
    <w:rsid w:val="00CE5B9F"/>
    <w:rsid w:val="00CF17AF"/>
    <w:rsid w:val="00CF426E"/>
    <w:rsid w:val="00CF47D7"/>
    <w:rsid w:val="00CF7D18"/>
    <w:rsid w:val="00CF7FB9"/>
    <w:rsid w:val="00D02388"/>
    <w:rsid w:val="00D04260"/>
    <w:rsid w:val="00D05EAB"/>
    <w:rsid w:val="00D07935"/>
    <w:rsid w:val="00D120CC"/>
    <w:rsid w:val="00D1334D"/>
    <w:rsid w:val="00D157DA"/>
    <w:rsid w:val="00D1628C"/>
    <w:rsid w:val="00D163DB"/>
    <w:rsid w:val="00D170D0"/>
    <w:rsid w:val="00D17622"/>
    <w:rsid w:val="00D179C2"/>
    <w:rsid w:val="00D20BFA"/>
    <w:rsid w:val="00D21CE7"/>
    <w:rsid w:val="00D223AC"/>
    <w:rsid w:val="00D227E0"/>
    <w:rsid w:val="00D30DAC"/>
    <w:rsid w:val="00D31559"/>
    <w:rsid w:val="00D32FF6"/>
    <w:rsid w:val="00D33616"/>
    <w:rsid w:val="00D344E8"/>
    <w:rsid w:val="00D34851"/>
    <w:rsid w:val="00D34C04"/>
    <w:rsid w:val="00D34C29"/>
    <w:rsid w:val="00D352BB"/>
    <w:rsid w:val="00D36472"/>
    <w:rsid w:val="00D4050B"/>
    <w:rsid w:val="00D434EF"/>
    <w:rsid w:val="00D50DF3"/>
    <w:rsid w:val="00D51C78"/>
    <w:rsid w:val="00D52E70"/>
    <w:rsid w:val="00D52FDD"/>
    <w:rsid w:val="00D535C8"/>
    <w:rsid w:val="00D541FA"/>
    <w:rsid w:val="00D56D7D"/>
    <w:rsid w:val="00D5773D"/>
    <w:rsid w:val="00D603BB"/>
    <w:rsid w:val="00D6045A"/>
    <w:rsid w:val="00D63ED1"/>
    <w:rsid w:val="00D67475"/>
    <w:rsid w:val="00D67B9E"/>
    <w:rsid w:val="00D70B2C"/>
    <w:rsid w:val="00D70DAA"/>
    <w:rsid w:val="00D713A8"/>
    <w:rsid w:val="00D71C15"/>
    <w:rsid w:val="00D75781"/>
    <w:rsid w:val="00D76300"/>
    <w:rsid w:val="00D802E6"/>
    <w:rsid w:val="00D813DC"/>
    <w:rsid w:val="00D8320F"/>
    <w:rsid w:val="00D85A81"/>
    <w:rsid w:val="00D86F3B"/>
    <w:rsid w:val="00D875CC"/>
    <w:rsid w:val="00D87FC6"/>
    <w:rsid w:val="00D90F08"/>
    <w:rsid w:val="00D92730"/>
    <w:rsid w:val="00D933DC"/>
    <w:rsid w:val="00D94994"/>
    <w:rsid w:val="00D96A3E"/>
    <w:rsid w:val="00D96DDC"/>
    <w:rsid w:val="00D97E97"/>
    <w:rsid w:val="00DA1404"/>
    <w:rsid w:val="00DA2714"/>
    <w:rsid w:val="00DA33A8"/>
    <w:rsid w:val="00DA4EDE"/>
    <w:rsid w:val="00DA5BEF"/>
    <w:rsid w:val="00DA624A"/>
    <w:rsid w:val="00DA6889"/>
    <w:rsid w:val="00DA6C53"/>
    <w:rsid w:val="00DA71B6"/>
    <w:rsid w:val="00DA7721"/>
    <w:rsid w:val="00DA7A5A"/>
    <w:rsid w:val="00DB0773"/>
    <w:rsid w:val="00DB0889"/>
    <w:rsid w:val="00DB256D"/>
    <w:rsid w:val="00DB2572"/>
    <w:rsid w:val="00DB49C5"/>
    <w:rsid w:val="00DB5B0B"/>
    <w:rsid w:val="00DB6971"/>
    <w:rsid w:val="00DC1D38"/>
    <w:rsid w:val="00DC2C87"/>
    <w:rsid w:val="00DC4851"/>
    <w:rsid w:val="00DC61F5"/>
    <w:rsid w:val="00DC6208"/>
    <w:rsid w:val="00DC63C7"/>
    <w:rsid w:val="00DC6647"/>
    <w:rsid w:val="00DC69C5"/>
    <w:rsid w:val="00DD07BA"/>
    <w:rsid w:val="00DD0975"/>
    <w:rsid w:val="00DD35AF"/>
    <w:rsid w:val="00DD3701"/>
    <w:rsid w:val="00DD4454"/>
    <w:rsid w:val="00DD59A5"/>
    <w:rsid w:val="00DD5C43"/>
    <w:rsid w:val="00DE01F7"/>
    <w:rsid w:val="00DE0E9E"/>
    <w:rsid w:val="00DE14D0"/>
    <w:rsid w:val="00DE619C"/>
    <w:rsid w:val="00DE6862"/>
    <w:rsid w:val="00DF14B0"/>
    <w:rsid w:val="00DF2B7E"/>
    <w:rsid w:val="00DF3894"/>
    <w:rsid w:val="00DF52E5"/>
    <w:rsid w:val="00DF531D"/>
    <w:rsid w:val="00E00035"/>
    <w:rsid w:val="00E01106"/>
    <w:rsid w:val="00E014D8"/>
    <w:rsid w:val="00E027A6"/>
    <w:rsid w:val="00E02827"/>
    <w:rsid w:val="00E02A61"/>
    <w:rsid w:val="00E0428E"/>
    <w:rsid w:val="00E04A91"/>
    <w:rsid w:val="00E0552D"/>
    <w:rsid w:val="00E06D50"/>
    <w:rsid w:val="00E079F5"/>
    <w:rsid w:val="00E13FB0"/>
    <w:rsid w:val="00E141C6"/>
    <w:rsid w:val="00E16978"/>
    <w:rsid w:val="00E20DE7"/>
    <w:rsid w:val="00E219E8"/>
    <w:rsid w:val="00E24C11"/>
    <w:rsid w:val="00E26752"/>
    <w:rsid w:val="00E2689A"/>
    <w:rsid w:val="00E26E76"/>
    <w:rsid w:val="00E313D9"/>
    <w:rsid w:val="00E31C0D"/>
    <w:rsid w:val="00E328FF"/>
    <w:rsid w:val="00E333E1"/>
    <w:rsid w:val="00E345EB"/>
    <w:rsid w:val="00E354E1"/>
    <w:rsid w:val="00E36190"/>
    <w:rsid w:val="00E37182"/>
    <w:rsid w:val="00E4044C"/>
    <w:rsid w:val="00E41696"/>
    <w:rsid w:val="00E41AF8"/>
    <w:rsid w:val="00E42647"/>
    <w:rsid w:val="00E42EBD"/>
    <w:rsid w:val="00E432E2"/>
    <w:rsid w:val="00E43783"/>
    <w:rsid w:val="00E440B9"/>
    <w:rsid w:val="00E4477E"/>
    <w:rsid w:val="00E468D7"/>
    <w:rsid w:val="00E46A8E"/>
    <w:rsid w:val="00E47F9C"/>
    <w:rsid w:val="00E50CF8"/>
    <w:rsid w:val="00E5176B"/>
    <w:rsid w:val="00E5320B"/>
    <w:rsid w:val="00E54EFA"/>
    <w:rsid w:val="00E55010"/>
    <w:rsid w:val="00E55509"/>
    <w:rsid w:val="00E55D65"/>
    <w:rsid w:val="00E56DE0"/>
    <w:rsid w:val="00E57979"/>
    <w:rsid w:val="00E60D73"/>
    <w:rsid w:val="00E61294"/>
    <w:rsid w:val="00E612C2"/>
    <w:rsid w:val="00E62245"/>
    <w:rsid w:val="00E627C9"/>
    <w:rsid w:val="00E70318"/>
    <w:rsid w:val="00E74480"/>
    <w:rsid w:val="00E82453"/>
    <w:rsid w:val="00E82A48"/>
    <w:rsid w:val="00E82B88"/>
    <w:rsid w:val="00E83643"/>
    <w:rsid w:val="00E86BDD"/>
    <w:rsid w:val="00E91B98"/>
    <w:rsid w:val="00E92390"/>
    <w:rsid w:val="00E95781"/>
    <w:rsid w:val="00E97176"/>
    <w:rsid w:val="00EA0EB2"/>
    <w:rsid w:val="00EA2371"/>
    <w:rsid w:val="00EA2EFE"/>
    <w:rsid w:val="00EA31C9"/>
    <w:rsid w:val="00EA43CB"/>
    <w:rsid w:val="00EA62B7"/>
    <w:rsid w:val="00EA62D1"/>
    <w:rsid w:val="00EB0420"/>
    <w:rsid w:val="00EB1419"/>
    <w:rsid w:val="00EB29AA"/>
    <w:rsid w:val="00EB3A77"/>
    <w:rsid w:val="00EB3BE4"/>
    <w:rsid w:val="00EB5617"/>
    <w:rsid w:val="00EB7844"/>
    <w:rsid w:val="00EB7B61"/>
    <w:rsid w:val="00EB7F01"/>
    <w:rsid w:val="00EC149A"/>
    <w:rsid w:val="00EC1FF4"/>
    <w:rsid w:val="00EC2472"/>
    <w:rsid w:val="00EC3E93"/>
    <w:rsid w:val="00EC6166"/>
    <w:rsid w:val="00ED1BE7"/>
    <w:rsid w:val="00ED3044"/>
    <w:rsid w:val="00ED33AB"/>
    <w:rsid w:val="00ED4877"/>
    <w:rsid w:val="00ED5950"/>
    <w:rsid w:val="00EE2B74"/>
    <w:rsid w:val="00EE3C30"/>
    <w:rsid w:val="00EE3D49"/>
    <w:rsid w:val="00EE6722"/>
    <w:rsid w:val="00EF0252"/>
    <w:rsid w:val="00EF10D5"/>
    <w:rsid w:val="00EF1615"/>
    <w:rsid w:val="00EF17F4"/>
    <w:rsid w:val="00EF21D4"/>
    <w:rsid w:val="00EF2B51"/>
    <w:rsid w:val="00EF5478"/>
    <w:rsid w:val="00EF647E"/>
    <w:rsid w:val="00EF6A2A"/>
    <w:rsid w:val="00F03A35"/>
    <w:rsid w:val="00F0601E"/>
    <w:rsid w:val="00F10784"/>
    <w:rsid w:val="00F10FD1"/>
    <w:rsid w:val="00F11054"/>
    <w:rsid w:val="00F1152D"/>
    <w:rsid w:val="00F1361B"/>
    <w:rsid w:val="00F13B54"/>
    <w:rsid w:val="00F14827"/>
    <w:rsid w:val="00F16452"/>
    <w:rsid w:val="00F16E44"/>
    <w:rsid w:val="00F2121E"/>
    <w:rsid w:val="00F2186B"/>
    <w:rsid w:val="00F222A5"/>
    <w:rsid w:val="00F223DC"/>
    <w:rsid w:val="00F22FCB"/>
    <w:rsid w:val="00F23162"/>
    <w:rsid w:val="00F258CF"/>
    <w:rsid w:val="00F2600A"/>
    <w:rsid w:val="00F263AB"/>
    <w:rsid w:val="00F2698F"/>
    <w:rsid w:val="00F26FBA"/>
    <w:rsid w:val="00F276EE"/>
    <w:rsid w:val="00F32A92"/>
    <w:rsid w:val="00F335B4"/>
    <w:rsid w:val="00F34B1D"/>
    <w:rsid w:val="00F34B9D"/>
    <w:rsid w:val="00F35DAF"/>
    <w:rsid w:val="00F408EF"/>
    <w:rsid w:val="00F41F1D"/>
    <w:rsid w:val="00F454E1"/>
    <w:rsid w:val="00F461C1"/>
    <w:rsid w:val="00F50FDE"/>
    <w:rsid w:val="00F512E7"/>
    <w:rsid w:val="00F51E1B"/>
    <w:rsid w:val="00F53998"/>
    <w:rsid w:val="00F539E4"/>
    <w:rsid w:val="00F54366"/>
    <w:rsid w:val="00F54819"/>
    <w:rsid w:val="00F55937"/>
    <w:rsid w:val="00F56633"/>
    <w:rsid w:val="00F60627"/>
    <w:rsid w:val="00F613FA"/>
    <w:rsid w:val="00F6339C"/>
    <w:rsid w:val="00F64B23"/>
    <w:rsid w:val="00F652A8"/>
    <w:rsid w:val="00F65615"/>
    <w:rsid w:val="00F665F7"/>
    <w:rsid w:val="00F673D1"/>
    <w:rsid w:val="00F6741E"/>
    <w:rsid w:val="00F6773C"/>
    <w:rsid w:val="00F7280E"/>
    <w:rsid w:val="00F7401A"/>
    <w:rsid w:val="00F740D4"/>
    <w:rsid w:val="00F74554"/>
    <w:rsid w:val="00F7574A"/>
    <w:rsid w:val="00F761DF"/>
    <w:rsid w:val="00F76A22"/>
    <w:rsid w:val="00F76E13"/>
    <w:rsid w:val="00F77C50"/>
    <w:rsid w:val="00F80634"/>
    <w:rsid w:val="00F81DDD"/>
    <w:rsid w:val="00F82A6A"/>
    <w:rsid w:val="00F82D12"/>
    <w:rsid w:val="00F83F39"/>
    <w:rsid w:val="00F84D77"/>
    <w:rsid w:val="00F914C2"/>
    <w:rsid w:val="00F92A8D"/>
    <w:rsid w:val="00F933D1"/>
    <w:rsid w:val="00F939CA"/>
    <w:rsid w:val="00F94305"/>
    <w:rsid w:val="00F94541"/>
    <w:rsid w:val="00F9547E"/>
    <w:rsid w:val="00F95B4C"/>
    <w:rsid w:val="00F96F5E"/>
    <w:rsid w:val="00F978D4"/>
    <w:rsid w:val="00F97FAC"/>
    <w:rsid w:val="00FA0B51"/>
    <w:rsid w:val="00FA0F45"/>
    <w:rsid w:val="00FA258A"/>
    <w:rsid w:val="00FA274B"/>
    <w:rsid w:val="00FA3819"/>
    <w:rsid w:val="00FA38B2"/>
    <w:rsid w:val="00FA3ABF"/>
    <w:rsid w:val="00FA5A6D"/>
    <w:rsid w:val="00FA7F3F"/>
    <w:rsid w:val="00FB2021"/>
    <w:rsid w:val="00FB3904"/>
    <w:rsid w:val="00FB4C42"/>
    <w:rsid w:val="00FB718D"/>
    <w:rsid w:val="00FB75DC"/>
    <w:rsid w:val="00FC03F4"/>
    <w:rsid w:val="00FC281C"/>
    <w:rsid w:val="00FC3C02"/>
    <w:rsid w:val="00FC642D"/>
    <w:rsid w:val="00FC6650"/>
    <w:rsid w:val="00FC6B7B"/>
    <w:rsid w:val="00FD0760"/>
    <w:rsid w:val="00FD084E"/>
    <w:rsid w:val="00FD0DED"/>
    <w:rsid w:val="00FD1636"/>
    <w:rsid w:val="00FD187B"/>
    <w:rsid w:val="00FD1A12"/>
    <w:rsid w:val="00FD2697"/>
    <w:rsid w:val="00FD4B4F"/>
    <w:rsid w:val="00FD605C"/>
    <w:rsid w:val="00FE06C8"/>
    <w:rsid w:val="00FE0AB0"/>
    <w:rsid w:val="00FE0CD0"/>
    <w:rsid w:val="00FE165E"/>
    <w:rsid w:val="00FE45A2"/>
    <w:rsid w:val="00FE594E"/>
    <w:rsid w:val="00FF0050"/>
    <w:rsid w:val="00FF2C06"/>
    <w:rsid w:val="00FF3F40"/>
    <w:rsid w:val="00FF687B"/>
    <w:rsid w:val="00FF699C"/>
    <w:rsid w:val="00FF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C096889-DAE2-4FAD-A017-822F17A1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60EF3"/>
    <w:pPr>
      <w:widowControl w:val="0"/>
      <w:jc w:val="both"/>
    </w:pPr>
    <w:rPr>
      <w:kern w:val="2"/>
      <w:sz w:val="21"/>
      <w:szCs w:val="24"/>
    </w:rPr>
  </w:style>
  <w:style w:type="paragraph" w:styleId="1">
    <w:name w:val="heading 1"/>
    <w:aliases w:val="Heading 0,H1,PIM 1,Heading 11,level 1,Level 1 Head,h1,123321,Level 1 Topic Heading"/>
    <w:basedOn w:val="a3"/>
    <w:next w:val="a3"/>
    <w:link w:val="1Char"/>
    <w:qFormat/>
    <w:rsid w:val="00660EF3"/>
    <w:pPr>
      <w:keepNext/>
      <w:spacing w:beforeLines="100" w:afterLines="100"/>
      <w:ind w:firstLineChars="200" w:firstLine="200"/>
      <w:jc w:val="center"/>
      <w:outlineLvl w:val="0"/>
    </w:pPr>
    <w:rPr>
      <w:rFonts w:ascii="黑体" w:eastAsia="黑体"/>
      <w:sz w:val="32"/>
      <w:szCs w:val="32"/>
    </w:rPr>
  </w:style>
  <w:style w:type="paragraph" w:styleId="22">
    <w:name w:val="heading 2"/>
    <w:aliases w:val="H2,Heading 2 Hidden,Heading 2 CCBS,标题 2 Char Char,2nd level,h2,2,Header 2,PIM2,l2,Level 2 Head,proj2,proj21,proj22,proj23,proj24,proj25,proj26,proj27,proj28,proj29,proj210,proj211,proj212,proj221,proj231,proj241,proj251,proj261,proj271,proj281"/>
    <w:basedOn w:val="a3"/>
    <w:next w:val="a3"/>
    <w:qFormat/>
    <w:rsid w:val="00660EF3"/>
    <w:pPr>
      <w:keepNext/>
      <w:keepLines/>
      <w:spacing w:beforeLines="100" w:afterLines="100"/>
      <w:ind w:firstLineChars="200" w:firstLine="200"/>
      <w:outlineLvl w:val="1"/>
    </w:pPr>
    <w:rPr>
      <w:rFonts w:ascii="Arial" w:hAnsi="Arial"/>
      <w:b/>
      <w:sz w:val="28"/>
      <w:szCs w:val="28"/>
    </w:rPr>
  </w:style>
  <w:style w:type="paragraph" w:styleId="31">
    <w:name w:val="heading 3"/>
    <w:basedOn w:val="a3"/>
    <w:next w:val="a3"/>
    <w:link w:val="3Char"/>
    <w:qFormat/>
    <w:rsid w:val="00660EF3"/>
    <w:pPr>
      <w:numPr>
        <w:ilvl w:val="2"/>
        <w:numId w:val="5"/>
      </w:numPr>
      <w:spacing w:before="260" w:after="260" w:line="416" w:lineRule="auto"/>
      <w:outlineLvl w:val="2"/>
    </w:pPr>
    <w:rPr>
      <w:rFonts w:ascii="仿宋_GB2312" w:eastAsia="仿宋_GB2312"/>
      <w:sz w:val="24"/>
      <w:szCs w:val="20"/>
    </w:rPr>
  </w:style>
  <w:style w:type="paragraph" w:styleId="41">
    <w:name w:val="heading 4"/>
    <w:basedOn w:val="a3"/>
    <w:next w:val="a3"/>
    <w:link w:val="4Char"/>
    <w:qFormat/>
    <w:rsid w:val="00660EF3"/>
    <w:pPr>
      <w:keepNext/>
      <w:keepLines/>
      <w:numPr>
        <w:ilvl w:val="3"/>
        <w:numId w:val="3"/>
      </w:numPr>
      <w:spacing w:before="280" w:after="290" w:line="376" w:lineRule="auto"/>
      <w:outlineLvl w:val="3"/>
    </w:pPr>
    <w:rPr>
      <w:rFonts w:ascii="Arial" w:eastAsia="黑体" w:hAnsi="Arial"/>
      <w:b/>
      <w:bCs/>
      <w:sz w:val="28"/>
      <w:szCs w:val="28"/>
    </w:rPr>
  </w:style>
  <w:style w:type="paragraph" w:styleId="51">
    <w:name w:val="heading 5"/>
    <w:basedOn w:val="a3"/>
    <w:next w:val="a3"/>
    <w:link w:val="5Char"/>
    <w:qFormat/>
    <w:rsid w:val="00660EF3"/>
    <w:pPr>
      <w:keepNext/>
      <w:keepLines/>
      <w:numPr>
        <w:ilvl w:val="4"/>
        <w:numId w:val="3"/>
      </w:numPr>
      <w:spacing w:before="280" w:after="290" w:line="376" w:lineRule="auto"/>
      <w:ind w:firstLineChars="200" w:firstLine="200"/>
      <w:outlineLvl w:val="4"/>
    </w:pPr>
    <w:rPr>
      <w:b/>
      <w:bCs/>
      <w:sz w:val="28"/>
      <w:szCs w:val="28"/>
    </w:rPr>
  </w:style>
  <w:style w:type="paragraph" w:styleId="6">
    <w:name w:val="heading 6"/>
    <w:basedOn w:val="a3"/>
    <w:next w:val="a3"/>
    <w:link w:val="6Char"/>
    <w:qFormat/>
    <w:rsid w:val="00660EF3"/>
    <w:pPr>
      <w:keepNext/>
      <w:keepLines/>
      <w:numPr>
        <w:ilvl w:val="5"/>
        <w:numId w:val="3"/>
      </w:numPr>
      <w:spacing w:before="240" w:after="64" w:line="320" w:lineRule="auto"/>
      <w:ind w:firstLineChars="200" w:firstLine="200"/>
      <w:outlineLvl w:val="5"/>
    </w:pPr>
    <w:rPr>
      <w:rFonts w:ascii="Arial" w:eastAsia="黑体" w:hAnsi="Arial"/>
      <w:b/>
      <w:bCs/>
      <w:sz w:val="24"/>
    </w:rPr>
  </w:style>
  <w:style w:type="paragraph" w:styleId="7">
    <w:name w:val="heading 7"/>
    <w:basedOn w:val="a3"/>
    <w:next w:val="a3"/>
    <w:link w:val="7Char"/>
    <w:qFormat/>
    <w:rsid w:val="00660EF3"/>
    <w:pPr>
      <w:keepNext/>
      <w:keepLines/>
      <w:numPr>
        <w:ilvl w:val="6"/>
        <w:numId w:val="3"/>
      </w:numPr>
      <w:spacing w:before="240" w:after="64" w:line="320" w:lineRule="auto"/>
      <w:ind w:firstLineChars="200" w:firstLine="200"/>
      <w:outlineLvl w:val="6"/>
    </w:pPr>
    <w:rPr>
      <w:b/>
      <w:bCs/>
      <w:sz w:val="24"/>
    </w:rPr>
  </w:style>
  <w:style w:type="paragraph" w:styleId="8">
    <w:name w:val="heading 8"/>
    <w:basedOn w:val="a3"/>
    <w:next w:val="a3"/>
    <w:link w:val="8Char"/>
    <w:qFormat/>
    <w:rsid w:val="00660EF3"/>
    <w:pPr>
      <w:keepNext/>
      <w:keepLines/>
      <w:numPr>
        <w:ilvl w:val="7"/>
        <w:numId w:val="3"/>
      </w:numPr>
      <w:spacing w:before="240" w:after="64" w:line="320" w:lineRule="auto"/>
      <w:ind w:firstLineChars="200" w:firstLine="200"/>
      <w:outlineLvl w:val="7"/>
    </w:pPr>
    <w:rPr>
      <w:rFonts w:ascii="Arial" w:eastAsia="黑体" w:hAnsi="Arial"/>
      <w:sz w:val="24"/>
    </w:rPr>
  </w:style>
  <w:style w:type="paragraph" w:styleId="9">
    <w:name w:val="heading 9"/>
    <w:basedOn w:val="a3"/>
    <w:next w:val="a3"/>
    <w:link w:val="9Char"/>
    <w:qFormat/>
    <w:rsid w:val="00660EF3"/>
    <w:pPr>
      <w:keepNext/>
      <w:keepLines/>
      <w:numPr>
        <w:ilvl w:val="8"/>
        <w:numId w:val="3"/>
      </w:numPr>
      <w:spacing w:before="240" w:after="64" w:line="320" w:lineRule="auto"/>
      <w:ind w:firstLineChars="200" w:firstLine="200"/>
      <w:outlineLvl w:val="8"/>
    </w:pPr>
    <w:rPr>
      <w:rFonts w:ascii="Arial" w:eastAsia="黑体" w:hAnsi="Arial"/>
      <w:sz w:val="24"/>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aliases w:val="Heading 0 Char1,H1 Char1,PIM 1 Char1,Heading 11 Char1,level 1 Char1,Level 1 Head Char1,h1 Char1,123321 Char1,Level 1 Topic Heading Char1"/>
    <w:basedOn w:val="a4"/>
    <w:link w:val="1"/>
    <w:rsid w:val="00110294"/>
    <w:rPr>
      <w:rFonts w:ascii="黑体" w:eastAsia="黑体"/>
      <w:kern w:val="2"/>
      <w:sz w:val="32"/>
      <w:szCs w:val="32"/>
    </w:rPr>
  </w:style>
  <w:style w:type="character" w:customStyle="1" w:styleId="3Char">
    <w:name w:val="标题 3 Char"/>
    <w:basedOn w:val="a4"/>
    <w:link w:val="31"/>
    <w:rsid w:val="00110294"/>
    <w:rPr>
      <w:rFonts w:ascii="仿宋_GB2312" w:eastAsia="仿宋_GB2312"/>
      <w:kern w:val="2"/>
      <w:sz w:val="24"/>
    </w:rPr>
  </w:style>
  <w:style w:type="character" w:customStyle="1" w:styleId="4Char">
    <w:name w:val="标题 4 Char"/>
    <w:basedOn w:val="a4"/>
    <w:link w:val="41"/>
    <w:rsid w:val="00110294"/>
    <w:rPr>
      <w:rFonts w:ascii="Arial" w:eastAsia="黑体" w:hAnsi="Arial"/>
      <w:b/>
      <w:bCs/>
      <w:kern w:val="2"/>
      <w:sz w:val="28"/>
      <w:szCs w:val="28"/>
    </w:rPr>
  </w:style>
  <w:style w:type="character" w:customStyle="1" w:styleId="5Char">
    <w:name w:val="标题 5 Char"/>
    <w:basedOn w:val="a4"/>
    <w:link w:val="51"/>
    <w:rsid w:val="00110294"/>
    <w:rPr>
      <w:b/>
      <w:bCs/>
      <w:kern w:val="2"/>
      <w:sz w:val="28"/>
      <w:szCs w:val="28"/>
    </w:rPr>
  </w:style>
  <w:style w:type="character" w:customStyle="1" w:styleId="6Char">
    <w:name w:val="标题 6 Char"/>
    <w:basedOn w:val="a4"/>
    <w:link w:val="6"/>
    <w:rsid w:val="00110294"/>
    <w:rPr>
      <w:rFonts w:ascii="Arial" w:eastAsia="黑体" w:hAnsi="Arial"/>
      <w:b/>
      <w:bCs/>
      <w:kern w:val="2"/>
      <w:sz w:val="24"/>
      <w:szCs w:val="24"/>
    </w:rPr>
  </w:style>
  <w:style w:type="character" w:customStyle="1" w:styleId="7Char">
    <w:name w:val="标题 7 Char"/>
    <w:basedOn w:val="a4"/>
    <w:link w:val="7"/>
    <w:rsid w:val="00110294"/>
    <w:rPr>
      <w:b/>
      <w:bCs/>
      <w:kern w:val="2"/>
      <w:sz w:val="24"/>
      <w:szCs w:val="24"/>
    </w:rPr>
  </w:style>
  <w:style w:type="character" w:customStyle="1" w:styleId="8Char">
    <w:name w:val="标题 8 Char"/>
    <w:basedOn w:val="a4"/>
    <w:link w:val="8"/>
    <w:rsid w:val="00110294"/>
    <w:rPr>
      <w:rFonts w:ascii="Arial" w:eastAsia="黑体" w:hAnsi="Arial"/>
      <w:kern w:val="2"/>
      <w:sz w:val="24"/>
      <w:szCs w:val="24"/>
    </w:rPr>
  </w:style>
  <w:style w:type="character" w:customStyle="1" w:styleId="9Char">
    <w:name w:val="标题 9 Char"/>
    <w:basedOn w:val="a4"/>
    <w:link w:val="9"/>
    <w:rsid w:val="00110294"/>
    <w:rPr>
      <w:rFonts w:ascii="Arial" w:eastAsia="黑体" w:hAnsi="Arial"/>
      <w:kern w:val="2"/>
      <w:sz w:val="24"/>
      <w:szCs w:val="21"/>
    </w:rPr>
  </w:style>
  <w:style w:type="paragraph" w:customStyle="1" w:styleId="211">
    <w:name w:val="样式 标题 2 + 段前: 1 行 段后: 1 行"/>
    <w:basedOn w:val="22"/>
    <w:rsid w:val="00660EF3"/>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3"/>
    <w:rsid w:val="00660EF3"/>
    <w:pPr>
      <w:keepNext/>
      <w:keepLines/>
      <w:numPr>
        <w:ilvl w:val="1"/>
        <w:numId w:val="3"/>
      </w:numPr>
      <w:spacing w:beforeLines="100" w:afterLines="100"/>
      <w:outlineLvl w:val="1"/>
    </w:pPr>
    <w:rPr>
      <w:rFonts w:ascii="Arial" w:hAnsi="Arial"/>
      <w:b/>
      <w:bCs/>
      <w:sz w:val="28"/>
      <w:szCs w:val="20"/>
    </w:rPr>
  </w:style>
  <w:style w:type="paragraph" w:styleId="a2">
    <w:name w:val="Body Text"/>
    <w:basedOn w:val="a3"/>
    <w:link w:val="Char"/>
    <w:rsid w:val="00660EF3"/>
    <w:pPr>
      <w:numPr>
        <w:ilvl w:val="1"/>
        <w:numId w:val="6"/>
      </w:numPr>
      <w:tabs>
        <w:tab w:val="num" w:pos="0"/>
      </w:tabs>
      <w:autoSpaceDE w:val="0"/>
      <w:autoSpaceDN w:val="0"/>
      <w:adjustRightInd w:val="0"/>
      <w:ind w:left="0" w:firstLine="540"/>
      <w:jc w:val="left"/>
    </w:pPr>
    <w:rPr>
      <w:rFonts w:ascii="宋体"/>
      <w:kern w:val="0"/>
      <w:sz w:val="24"/>
    </w:rPr>
  </w:style>
  <w:style w:type="character" w:customStyle="1" w:styleId="Char">
    <w:name w:val="正文文本 Char"/>
    <w:basedOn w:val="a4"/>
    <w:link w:val="a2"/>
    <w:rsid w:val="00110294"/>
    <w:rPr>
      <w:rFonts w:ascii="宋体"/>
      <w:sz w:val="24"/>
      <w:szCs w:val="24"/>
    </w:rPr>
  </w:style>
  <w:style w:type="paragraph" w:styleId="a7">
    <w:name w:val="Normal Indent"/>
    <w:aliases w:val="正文缩进1,ALT+Z"/>
    <w:basedOn w:val="a3"/>
    <w:rsid w:val="00660EF3"/>
    <w:pPr>
      <w:ind w:firstLine="420"/>
    </w:pPr>
    <w:rPr>
      <w:szCs w:val="20"/>
    </w:rPr>
  </w:style>
  <w:style w:type="character" w:styleId="a8">
    <w:name w:val="Hyperlink"/>
    <w:basedOn w:val="a4"/>
    <w:uiPriority w:val="99"/>
    <w:rsid w:val="00660EF3"/>
    <w:rPr>
      <w:color w:val="0000FF"/>
      <w:u w:val="single"/>
    </w:rPr>
  </w:style>
  <w:style w:type="paragraph" w:styleId="10">
    <w:name w:val="toc 1"/>
    <w:basedOn w:val="a3"/>
    <w:next w:val="a3"/>
    <w:autoRedefine/>
    <w:uiPriority w:val="39"/>
    <w:rsid w:val="00C00E98"/>
    <w:pPr>
      <w:tabs>
        <w:tab w:val="right" w:leader="dot" w:pos="8296"/>
      </w:tabs>
      <w:spacing w:line="360" w:lineRule="exact"/>
      <w:jc w:val="left"/>
    </w:pPr>
    <w:rPr>
      <w:rFonts w:ascii="宋体" w:eastAsia="黑体" w:hAnsi="宋体"/>
      <w:caps/>
      <w:noProof/>
      <w:color w:val="000000"/>
      <w:sz w:val="24"/>
      <w:szCs w:val="32"/>
    </w:rPr>
  </w:style>
  <w:style w:type="paragraph" w:styleId="23">
    <w:name w:val="toc 2"/>
    <w:basedOn w:val="a3"/>
    <w:next w:val="a3"/>
    <w:autoRedefine/>
    <w:uiPriority w:val="39"/>
    <w:rsid w:val="00660EF3"/>
    <w:pPr>
      <w:ind w:left="320" w:firstLineChars="200" w:firstLine="200"/>
      <w:jc w:val="left"/>
    </w:pPr>
    <w:rPr>
      <w:rFonts w:eastAsia="仿宋_GB2312"/>
      <w:smallCaps/>
      <w:szCs w:val="20"/>
    </w:rPr>
  </w:style>
  <w:style w:type="paragraph" w:customStyle="1" w:styleId="11">
    <w:name w:val="样式 标题 1 + 黑体 非加粗"/>
    <w:basedOn w:val="1"/>
    <w:rsid w:val="00660EF3"/>
    <w:pPr>
      <w:pageBreakBefore/>
    </w:pPr>
    <w:rPr>
      <w:rFonts w:hAnsi="黑体"/>
      <w:b/>
    </w:rPr>
  </w:style>
  <w:style w:type="paragraph" w:customStyle="1" w:styleId="111">
    <w:name w:val="样式 标题 1 + 段前: 1 行 段后: 1 行"/>
    <w:basedOn w:val="1"/>
    <w:rsid w:val="00660EF3"/>
    <w:pPr>
      <w:pageBreakBefore/>
    </w:pPr>
    <w:rPr>
      <w:szCs w:val="20"/>
    </w:rPr>
  </w:style>
  <w:style w:type="paragraph" w:customStyle="1" w:styleId="24">
    <w:name w:val="样式 首行缩进:  2 字符"/>
    <w:basedOn w:val="a3"/>
    <w:rsid w:val="00660EF3"/>
    <w:pPr>
      <w:spacing w:before="100" w:beforeAutospacing="1" w:after="100" w:afterAutospacing="1" w:line="360" w:lineRule="auto"/>
      <w:ind w:firstLineChars="200" w:firstLine="480"/>
    </w:pPr>
    <w:rPr>
      <w:szCs w:val="20"/>
    </w:rPr>
  </w:style>
  <w:style w:type="paragraph" w:styleId="32">
    <w:name w:val="Body Text Indent 3"/>
    <w:basedOn w:val="a3"/>
    <w:link w:val="3Char0"/>
    <w:rsid w:val="00660EF3"/>
    <w:pPr>
      <w:ind w:firstLineChars="200" w:firstLine="480"/>
    </w:pPr>
    <w:rPr>
      <w:rFonts w:ascii="宋体" w:hAnsi="宋体"/>
      <w:color w:val="FF0000"/>
      <w:sz w:val="24"/>
      <w:szCs w:val="20"/>
    </w:rPr>
  </w:style>
  <w:style w:type="character" w:customStyle="1" w:styleId="3Char0">
    <w:name w:val="正文文本缩进 3 Char"/>
    <w:basedOn w:val="a4"/>
    <w:link w:val="32"/>
    <w:rsid w:val="00110294"/>
    <w:rPr>
      <w:rFonts w:ascii="宋体" w:hAnsi="宋体"/>
      <w:color w:val="FF0000"/>
      <w:kern w:val="2"/>
      <w:sz w:val="24"/>
    </w:rPr>
  </w:style>
  <w:style w:type="paragraph" w:styleId="a9">
    <w:name w:val="Plain Text"/>
    <w:basedOn w:val="a3"/>
    <w:link w:val="Char0"/>
    <w:rsid w:val="00660EF3"/>
    <w:pPr>
      <w:ind w:firstLineChars="200" w:firstLine="200"/>
    </w:pPr>
    <w:rPr>
      <w:rFonts w:ascii="宋体" w:hAnsi="Courier New"/>
      <w:sz w:val="24"/>
      <w:szCs w:val="21"/>
    </w:rPr>
  </w:style>
  <w:style w:type="character" w:customStyle="1" w:styleId="Char0">
    <w:name w:val="纯文本 Char"/>
    <w:basedOn w:val="a4"/>
    <w:link w:val="a9"/>
    <w:locked/>
    <w:rsid w:val="00E97176"/>
    <w:rPr>
      <w:rFonts w:ascii="宋体" w:eastAsia="宋体" w:hAnsi="Courier New"/>
      <w:kern w:val="2"/>
      <w:sz w:val="24"/>
      <w:szCs w:val="21"/>
      <w:lang w:val="en-US" w:eastAsia="zh-CN" w:bidi="ar-SA"/>
    </w:rPr>
  </w:style>
  <w:style w:type="paragraph" w:styleId="aa">
    <w:name w:val="Body Text Indent"/>
    <w:basedOn w:val="a3"/>
    <w:link w:val="Char1"/>
    <w:rsid w:val="00660EF3"/>
    <w:pPr>
      <w:ind w:firstLineChars="200" w:firstLine="480"/>
    </w:pPr>
    <w:rPr>
      <w:rFonts w:ascii="宋体" w:hAnsi="宋体"/>
      <w:sz w:val="24"/>
    </w:rPr>
  </w:style>
  <w:style w:type="character" w:customStyle="1" w:styleId="Char1">
    <w:name w:val="正文文本缩进 Char"/>
    <w:basedOn w:val="a4"/>
    <w:link w:val="aa"/>
    <w:rsid w:val="00110294"/>
    <w:rPr>
      <w:rFonts w:ascii="宋体" w:hAnsi="宋体"/>
      <w:kern w:val="2"/>
      <w:sz w:val="24"/>
      <w:szCs w:val="24"/>
    </w:rPr>
  </w:style>
  <w:style w:type="character" w:customStyle="1" w:styleId="big1">
    <w:name w:val="big1"/>
    <w:basedOn w:val="a4"/>
    <w:rsid w:val="00660EF3"/>
    <w:rPr>
      <w:spacing w:val="360"/>
      <w:sz w:val="22"/>
      <w:szCs w:val="22"/>
    </w:rPr>
  </w:style>
  <w:style w:type="paragraph" w:styleId="ab">
    <w:name w:val="header"/>
    <w:basedOn w:val="a3"/>
    <w:link w:val="Char2"/>
    <w:uiPriority w:val="99"/>
    <w:rsid w:val="00660EF3"/>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2">
    <w:name w:val="页眉 Char"/>
    <w:basedOn w:val="a4"/>
    <w:link w:val="ab"/>
    <w:uiPriority w:val="99"/>
    <w:rsid w:val="001052E7"/>
    <w:rPr>
      <w:rFonts w:eastAsia="仿宋_GB2312"/>
      <w:kern w:val="2"/>
      <w:sz w:val="18"/>
    </w:rPr>
  </w:style>
  <w:style w:type="character" w:styleId="ac">
    <w:name w:val="page number"/>
    <w:basedOn w:val="a4"/>
    <w:rsid w:val="00660EF3"/>
  </w:style>
  <w:style w:type="paragraph" w:styleId="ad">
    <w:name w:val="footer"/>
    <w:basedOn w:val="a3"/>
    <w:link w:val="Char3"/>
    <w:uiPriority w:val="99"/>
    <w:rsid w:val="00660EF3"/>
    <w:pPr>
      <w:tabs>
        <w:tab w:val="center" w:pos="4153"/>
        <w:tab w:val="right" w:pos="8306"/>
      </w:tabs>
      <w:snapToGrid w:val="0"/>
      <w:ind w:firstLineChars="200" w:firstLine="200"/>
      <w:jc w:val="left"/>
    </w:pPr>
    <w:rPr>
      <w:rFonts w:eastAsia="仿宋_GB2312"/>
      <w:sz w:val="18"/>
      <w:szCs w:val="20"/>
    </w:rPr>
  </w:style>
  <w:style w:type="character" w:customStyle="1" w:styleId="Char3">
    <w:name w:val="页脚 Char"/>
    <w:basedOn w:val="a4"/>
    <w:link w:val="ad"/>
    <w:uiPriority w:val="99"/>
    <w:rsid w:val="001052E7"/>
    <w:rPr>
      <w:rFonts w:eastAsia="仿宋_GB2312"/>
      <w:kern w:val="2"/>
      <w:sz w:val="18"/>
    </w:rPr>
  </w:style>
  <w:style w:type="character" w:customStyle="1" w:styleId="da">
    <w:name w:val="da"/>
    <w:basedOn w:val="a4"/>
    <w:rsid w:val="00660EF3"/>
  </w:style>
  <w:style w:type="paragraph" w:styleId="ae">
    <w:name w:val="Salutation"/>
    <w:basedOn w:val="a3"/>
    <w:next w:val="a3"/>
    <w:link w:val="Char4"/>
    <w:rsid w:val="00660EF3"/>
  </w:style>
  <w:style w:type="character" w:customStyle="1" w:styleId="Char4">
    <w:name w:val="称呼 Char"/>
    <w:basedOn w:val="a4"/>
    <w:link w:val="ae"/>
    <w:rsid w:val="00110294"/>
    <w:rPr>
      <w:kern w:val="2"/>
      <w:sz w:val="21"/>
      <w:szCs w:val="24"/>
    </w:rPr>
  </w:style>
  <w:style w:type="paragraph" w:customStyle="1" w:styleId="CharCharCharCharCharCharChar">
    <w:name w:val="正文文字 Char Char Char Char Char Char Char"/>
    <w:basedOn w:val="a3"/>
    <w:next w:val="33"/>
    <w:rsid w:val="00660EF3"/>
    <w:pPr>
      <w:tabs>
        <w:tab w:val="num" w:pos="425"/>
      </w:tabs>
      <w:spacing w:after="120"/>
      <w:ind w:left="425" w:hanging="425"/>
    </w:pPr>
    <w:rPr>
      <w:sz w:val="16"/>
      <w:szCs w:val="16"/>
    </w:rPr>
  </w:style>
  <w:style w:type="paragraph" w:styleId="33">
    <w:name w:val="Body Text 3"/>
    <w:basedOn w:val="a3"/>
    <w:link w:val="3Char1"/>
    <w:rsid w:val="00660EF3"/>
    <w:pPr>
      <w:spacing w:after="120"/>
    </w:pPr>
    <w:rPr>
      <w:sz w:val="16"/>
      <w:szCs w:val="16"/>
    </w:rPr>
  </w:style>
  <w:style w:type="character" w:customStyle="1" w:styleId="3Char1">
    <w:name w:val="正文文本 3 Char"/>
    <w:basedOn w:val="a4"/>
    <w:link w:val="33"/>
    <w:rsid w:val="00110294"/>
    <w:rPr>
      <w:kern w:val="2"/>
      <w:sz w:val="16"/>
      <w:szCs w:val="16"/>
    </w:rPr>
  </w:style>
  <w:style w:type="paragraph" w:customStyle="1" w:styleId="af">
    <w:name w:val="特点"/>
    <w:aliases w:val="表正文,正文非缩进,段1"/>
    <w:basedOn w:val="a3"/>
    <w:next w:val="a7"/>
    <w:rsid w:val="00660EF3"/>
    <w:pPr>
      <w:ind w:firstLine="420"/>
    </w:pPr>
    <w:rPr>
      <w:szCs w:val="20"/>
    </w:rPr>
  </w:style>
  <w:style w:type="paragraph" w:styleId="a">
    <w:name w:val="List Number"/>
    <w:basedOn w:val="a3"/>
    <w:rsid w:val="00660EF3"/>
    <w:pPr>
      <w:numPr>
        <w:numId w:val="8"/>
      </w:numPr>
      <w:ind w:hangingChars="200" w:hanging="200"/>
    </w:pPr>
  </w:style>
  <w:style w:type="paragraph" w:styleId="2">
    <w:name w:val="List Number 2"/>
    <w:basedOn w:val="a3"/>
    <w:rsid w:val="00660EF3"/>
    <w:pPr>
      <w:numPr>
        <w:numId w:val="9"/>
      </w:numPr>
      <w:ind w:leftChars="200" w:left="200" w:hangingChars="200" w:hanging="200"/>
    </w:pPr>
  </w:style>
  <w:style w:type="paragraph" w:styleId="3">
    <w:name w:val="List Number 3"/>
    <w:basedOn w:val="a3"/>
    <w:rsid w:val="00660EF3"/>
    <w:pPr>
      <w:numPr>
        <w:numId w:val="10"/>
      </w:numPr>
      <w:ind w:leftChars="400" w:left="400" w:hangingChars="200" w:hanging="200"/>
    </w:pPr>
  </w:style>
  <w:style w:type="paragraph" w:styleId="4">
    <w:name w:val="List Number 4"/>
    <w:basedOn w:val="a3"/>
    <w:rsid w:val="00660EF3"/>
    <w:pPr>
      <w:numPr>
        <w:numId w:val="11"/>
      </w:numPr>
      <w:ind w:leftChars="600" w:left="600" w:hangingChars="200" w:hanging="200"/>
    </w:pPr>
  </w:style>
  <w:style w:type="paragraph" w:styleId="5">
    <w:name w:val="List Number 5"/>
    <w:basedOn w:val="a3"/>
    <w:rsid w:val="00660EF3"/>
    <w:pPr>
      <w:numPr>
        <w:numId w:val="12"/>
      </w:numPr>
      <w:ind w:leftChars="800" w:left="800" w:hangingChars="200" w:hanging="200"/>
    </w:pPr>
  </w:style>
  <w:style w:type="paragraph" w:styleId="a0">
    <w:name w:val="List Bullet"/>
    <w:basedOn w:val="a3"/>
    <w:autoRedefine/>
    <w:rsid w:val="00660EF3"/>
    <w:pPr>
      <w:numPr>
        <w:numId w:val="13"/>
      </w:numPr>
      <w:ind w:hangingChars="200" w:hanging="200"/>
    </w:pPr>
  </w:style>
  <w:style w:type="paragraph" w:styleId="20">
    <w:name w:val="List Bullet 2"/>
    <w:basedOn w:val="a3"/>
    <w:autoRedefine/>
    <w:rsid w:val="00660EF3"/>
    <w:pPr>
      <w:numPr>
        <w:numId w:val="14"/>
      </w:numPr>
      <w:ind w:leftChars="200" w:left="200" w:hangingChars="200" w:hanging="200"/>
    </w:pPr>
  </w:style>
  <w:style w:type="paragraph" w:styleId="30">
    <w:name w:val="List Bullet 3"/>
    <w:basedOn w:val="a3"/>
    <w:autoRedefine/>
    <w:rsid w:val="00660EF3"/>
    <w:pPr>
      <w:numPr>
        <w:numId w:val="15"/>
      </w:numPr>
      <w:ind w:leftChars="400" w:left="400" w:hangingChars="200" w:hanging="200"/>
    </w:pPr>
  </w:style>
  <w:style w:type="paragraph" w:styleId="40">
    <w:name w:val="List Bullet 4"/>
    <w:basedOn w:val="a3"/>
    <w:autoRedefine/>
    <w:rsid w:val="00660EF3"/>
    <w:pPr>
      <w:numPr>
        <w:numId w:val="16"/>
      </w:numPr>
      <w:ind w:leftChars="600" w:left="600" w:hangingChars="200" w:hanging="200"/>
    </w:pPr>
  </w:style>
  <w:style w:type="paragraph" w:styleId="50">
    <w:name w:val="List Bullet 5"/>
    <w:basedOn w:val="a3"/>
    <w:autoRedefine/>
    <w:rsid w:val="00660EF3"/>
    <w:pPr>
      <w:numPr>
        <w:numId w:val="17"/>
      </w:numPr>
      <w:ind w:leftChars="800" w:left="800" w:hangingChars="200" w:hanging="200"/>
    </w:pPr>
  </w:style>
  <w:style w:type="paragraph" w:customStyle="1" w:styleId="115">
    <w:name w:val="样式 标题 1 + 段前: 1.5 行"/>
    <w:basedOn w:val="a3"/>
    <w:rsid w:val="00660EF3"/>
    <w:pPr>
      <w:tabs>
        <w:tab w:val="num" w:pos="990"/>
      </w:tabs>
      <w:ind w:left="990" w:hanging="840"/>
    </w:pPr>
    <w:rPr>
      <w:sz w:val="24"/>
      <w:szCs w:val="20"/>
    </w:rPr>
  </w:style>
  <w:style w:type="paragraph" w:customStyle="1" w:styleId="211211">
    <w:name w:val="样式 样式 标题 2 + 段前: 1 行 段后: 1 行2 + 段前: 1 行 段后: 1 行"/>
    <w:basedOn w:val="2112"/>
    <w:rsid w:val="00660EF3"/>
    <w:pPr>
      <w:numPr>
        <w:numId w:val="2"/>
      </w:numPr>
    </w:pPr>
  </w:style>
  <w:style w:type="paragraph" w:customStyle="1" w:styleId="2112">
    <w:name w:val="样式 标题 2 + 段前: 1 行 段后: 1 行2"/>
    <w:basedOn w:val="22"/>
    <w:rsid w:val="00660EF3"/>
    <w:rPr>
      <w:bCs/>
      <w:szCs w:val="20"/>
    </w:rPr>
  </w:style>
  <w:style w:type="paragraph" w:customStyle="1" w:styleId="2211">
    <w:name w:val="样式 标题 2 + 首行缩进:  2 字符 段前: 1 行 段后: 1 行"/>
    <w:basedOn w:val="22"/>
    <w:rsid w:val="00660EF3"/>
    <w:pPr>
      <w:numPr>
        <w:ilvl w:val="1"/>
        <w:numId w:val="4"/>
      </w:numPr>
      <w:ind w:firstLineChars="0"/>
    </w:pPr>
    <w:rPr>
      <w:bCs/>
      <w:szCs w:val="20"/>
    </w:rPr>
  </w:style>
  <w:style w:type="paragraph" w:customStyle="1" w:styleId="12">
    <w:name w:val="1"/>
    <w:basedOn w:val="a3"/>
    <w:rsid w:val="00660EF3"/>
    <w:pPr>
      <w:spacing w:before="100" w:beforeAutospacing="1" w:after="120" w:afterAutospacing="1" w:line="360" w:lineRule="auto"/>
      <w:ind w:leftChars="200" w:left="420"/>
    </w:pPr>
  </w:style>
  <w:style w:type="character" w:styleId="af0">
    <w:name w:val="FollowedHyperlink"/>
    <w:basedOn w:val="a4"/>
    <w:uiPriority w:val="99"/>
    <w:rsid w:val="00660EF3"/>
    <w:rPr>
      <w:color w:val="800080"/>
      <w:u w:val="single"/>
    </w:rPr>
  </w:style>
  <w:style w:type="paragraph" w:styleId="25">
    <w:name w:val="Body Text Indent 2"/>
    <w:basedOn w:val="a3"/>
    <w:link w:val="2Char"/>
    <w:rsid w:val="00660EF3"/>
    <w:pPr>
      <w:autoSpaceDE w:val="0"/>
      <w:autoSpaceDN w:val="0"/>
      <w:adjustRightInd w:val="0"/>
      <w:spacing w:line="320" w:lineRule="exact"/>
      <w:ind w:firstLine="458"/>
      <w:jc w:val="left"/>
    </w:pPr>
    <w:rPr>
      <w:rFonts w:ascii="宋体" w:hAnsi="宋体"/>
    </w:rPr>
  </w:style>
  <w:style w:type="character" w:customStyle="1" w:styleId="2Char">
    <w:name w:val="正文文本缩进 2 Char"/>
    <w:basedOn w:val="a4"/>
    <w:link w:val="25"/>
    <w:rsid w:val="00110294"/>
    <w:rPr>
      <w:rFonts w:ascii="宋体" w:hAnsi="宋体"/>
      <w:kern w:val="2"/>
      <w:sz w:val="21"/>
      <w:szCs w:val="24"/>
    </w:rPr>
  </w:style>
  <w:style w:type="character" w:customStyle="1" w:styleId="read1">
    <w:name w:val="read1"/>
    <w:basedOn w:val="a4"/>
    <w:rsid w:val="00660EF3"/>
    <w:rPr>
      <w:rFonts w:ascii="ˎ̥" w:hAnsi="ˎ̥" w:hint="default"/>
      <w:strike w:val="0"/>
      <w:dstrike w:val="0"/>
      <w:color w:val="000000"/>
      <w:u w:val="none"/>
      <w:effect w:val="none"/>
    </w:rPr>
  </w:style>
  <w:style w:type="paragraph" w:customStyle="1" w:styleId="2111">
    <w:name w:val="样式 标题 2 + 段前: 1 行 段后: 1 行1"/>
    <w:basedOn w:val="22"/>
    <w:rsid w:val="00660EF3"/>
    <w:pPr>
      <w:ind w:firstLine="0"/>
    </w:pPr>
    <w:rPr>
      <w:bCs/>
      <w:szCs w:val="20"/>
    </w:rPr>
  </w:style>
  <w:style w:type="paragraph" w:styleId="af1">
    <w:name w:val="Balloon Text"/>
    <w:basedOn w:val="a3"/>
    <w:link w:val="Char5"/>
    <w:semiHidden/>
    <w:rsid w:val="00660EF3"/>
    <w:pPr>
      <w:ind w:firstLineChars="200" w:firstLine="200"/>
    </w:pPr>
    <w:rPr>
      <w:sz w:val="18"/>
      <w:szCs w:val="18"/>
    </w:rPr>
  </w:style>
  <w:style w:type="character" w:customStyle="1" w:styleId="Char5">
    <w:name w:val="批注框文本 Char"/>
    <w:basedOn w:val="a4"/>
    <w:link w:val="af1"/>
    <w:semiHidden/>
    <w:rsid w:val="00110294"/>
    <w:rPr>
      <w:kern w:val="2"/>
      <w:sz w:val="18"/>
      <w:szCs w:val="18"/>
    </w:rPr>
  </w:style>
  <w:style w:type="paragraph" w:customStyle="1" w:styleId="211111">
    <w:name w:val="样式 样式 标题 2 + 段前: 1 行 段后: 1 行1 + 段前: 1 行 段后: 1 行"/>
    <w:basedOn w:val="2111"/>
    <w:rsid w:val="00660EF3"/>
  </w:style>
  <w:style w:type="paragraph" w:customStyle="1" w:styleId="1211">
    <w:name w:val="样式 标题 1 + 首行缩进:  2 字符 段前: 1 行 段后: 1 行"/>
    <w:basedOn w:val="1"/>
    <w:rsid w:val="00660EF3"/>
    <w:pPr>
      <w:pageBreakBefore/>
      <w:ind w:firstLineChars="0" w:firstLine="0"/>
    </w:pPr>
    <w:rPr>
      <w:szCs w:val="20"/>
    </w:rPr>
  </w:style>
  <w:style w:type="paragraph" w:customStyle="1" w:styleId="22111">
    <w:name w:val="样式 标题 2 + 首行缩进:  2 字符 段前: 1 行 段后: 1 行1"/>
    <w:basedOn w:val="22"/>
    <w:rsid w:val="00660EF3"/>
    <w:pPr>
      <w:ind w:firstLineChars="0" w:firstLine="0"/>
    </w:pPr>
    <w:rPr>
      <w:bCs/>
      <w:szCs w:val="20"/>
    </w:rPr>
  </w:style>
  <w:style w:type="character" w:customStyle="1" w:styleId="tt11">
    <w:name w:val="tt11"/>
    <w:basedOn w:val="a4"/>
    <w:rsid w:val="00660EF3"/>
    <w:rPr>
      <w:spacing w:val="400"/>
      <w:sz w:val="22"/>
      <w:szCs w:val="22"/>
    </w:rPr>
  </w:style>
  <w:style w:type="paragraph" w:customStyle="1" w:styleId="211311">
    <w:name w:val="样式 样式 标题 2 + 段前: 1 行 段后: 1 行3 + 段前: 1 行 段后: 1 行"/>
    <w:basedOn w:val="a3"/>
    <w:rsid w:val="00660EF3"/>
    <w:pPr>
      <w:keepNext/>
      <w:keepLines/>
      <w:spacing w:beforeLines="100" w:afterLines="100"/>
      <w:jc w:val="center"/>
      <w:outlineLvl w:val="1"/>
    </w:pPr>
    <w:rPr>
      <w:rFonts w:ascii="Arial" w:hAnsi="Arial"/>
      <w:b/>
      <w:bCs/>
      <w:sz w:val="28"/>
      <w:szCs w:val="20"/>
    </w:rPr>
  </w:style>
  <w:style w:type="character" w:customStyle="1" w:styleId="afont1">
    <w:name w:val="afont1"/>
    <w:basedOn w:val="a4"/>
    <w:rsid w:val="00660EF3"/>
    <w:rPr>
      <w:rFonts w:ascii="Arial Narrow" w:hAnsi="Arial Narrow" w:hint="default"/>
      <w:sz w:val="21"/>
      <w:szCs w:val="21"/>
    </w:rPr>
  </w:style>
  <w:style w:type="paragraph" w:customStyle="1" w:styleId="xl25">
    <w:name w:val="xl25"/>
    <w:basedOn w:val="a3"/>
    <w:rsid w:val="00660E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5">
    <w:name w:val="font5"/>
    <w:basedOn w:val="a3"/>
    <w:rsid w:val="00660EF3"/>
    <w:pPr>
      <w:widowControl/>
      <w:spacing w:before="100" w:beforeAutospacing="1" w:after="100" w:afterAutospacing="1"/>
      <w:jc w:val="left"/>
    </w:pPr>
    <w:rPr>
      <w:rFonts w:ascii="宋体" w:hAnsi="宋体" w:hint="eastAsia"/>
      <w:kern w:val="0"/>
      <w:sz w:val="18"/>
      <w:szCs w:val="18"/>
    </w:rPr>
  </w:style>
  <w:style w:type="paragraph" w:customStyle="1" w:styleId="xl22">
    <w:name w:val="xl22"/>
    <w:basedOn w:val="a3"/>
    <w:rsid w:val="00660E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3">
    <w:name w:val="xl23"/>
    <w:basedOn w:val="a3"/>
    <w:rsid w:val="00660E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333333"/>
      <w:kern w:val="0"/>
      <w:sz w:val="23"/>
      <w:szCs w:val="23"/>
    </w:rPr>
  </w:style>
  <w:style w:type="paragraph" w:customStyle="1" w:styleId="xl24">
    <w:name w:val="xl24"/>
    <w:basedOn w:val="a3"/>
    <w:rsid w:val="00660E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333333"/>
      <w:kern w:val="0"/>
      <w:sz w:val="23"/>
      <w:szCs w:val="23"/>
    </w:rPr>
  </w:style>
  <w:style w:type="paragraph" w:customStyle="1" w:styleId="xl26">
    <w:name w:val="xl26"/>
    <w:basedOn w:val="a3"/>
    <w:rsid w:val="00660E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7">
    <w:name w:val="xl27"/>
    <w:basedOn w:val="a3"/>
    <w:rsid w:val="00660E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3"/>
      <w:szCs w:val="23"/>
    </w:rPr>
  </w:style>
  <w:style w:type="paragraph" w:customStyle="1" w:styleId="font6">
    <w:name w:val="font6"/>
    <w:basedOn w:val="a3"/>
    <w:rsid w:val="00660EF3"/>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3"/>
    <w:rsid w:val="00660EF3"/>
    <w:pPr>
      <w:widowControl/>
      <w:spacing w:before="100" w:beforeAutospacing="1" w:after="100" w:afterAutospacing="1"/>
      <w:jc w:val="left"/>
    </w:pPr>
    <w:rPr>
      <w:rFonts w:eastAsia="Arial Unicode MS"/>
      <w:kern w:val="0"/>
      <w:sz w:val="20"/>
      <w:szCs w:val="20"/>
    </w:rPr>
  </w:style>
  <w:style w:type="character" w:customStyle="1" w:styleId="big">
    <w:name w:val="big"/>
    <w:basedOn w:val="a4"/>
    <w:rsid w:val="00660EF3"/>
  </w:style>
  <w:style w:type="character" w:customStyle="1" w:styleId="2CharCharChar">
    <w:name w:val="标题 2 Char Char Char"/>
    <w:aliases w:val="标题 2 Char1,H2 Char,Heading 2 Hidden Char,Heading 2 CCBS Char,2nd level Char,h2 Char,2 Char,Header 2 Char,PIM2 Char,l2 Char,Level 2 Head Char,proj2 Char,proj21 Char,proj22 Char,proj23 Char,proj24 Char,proj25 Char,proj26 Char"/>
    <w:basedOn w:val="a4"/>
    <w:rsid w:val="00660EF3"/>
    <w:rPr>
      <w:rFonts w:ascii="Arial" w:eastAsia="宋体" w:hAnsi="Arial"/>
      <w:b/>
      <w:kern w:val="2"/>
      <w:sz w:val="28"/>
      <w:szCs w:val="28"/>
      <w:lang w:val="en-US" w:eastAsia="zh-CN" w:bidi="ar-SA"/>
    </w:rPr>
  </w:style>
  <w:style w:type="character" w:customStyle="1" w:styleId="13">
    <w:name w:val="正文文本1"/>
    <w:aliases w:val="正文文字 Char Char Char Char Char Char Char Char"/>
    <w:basedOn w:val="a4"/>
    <w:rsid w:val="00660EF3"/>
    <w:rPr>
      <w:rFonts w:ascii="仿宋_GB2312" w:eastAsia="仿宋_GB2312"/>
      <w:sz w:val="28"/>
      <w:lang w:val="en-US" w:eastAsia="zh-CN" w:bidi="ar-SA"/>
    </w:rPr>
  </w:style>
  <w:style w:type="character" w:customStyle="1" w:styleId="font141">
    <w:name w:val="font141"/>
    <w:basedOn w:val="a4"/>
    <w:rsid w:val="00660EF3"/>
    <w:rPr>
      <w:rFonts w:ascii="宋体" w:eastAsia="宋体" w:hAnsi="宋体" w:hint="eastAsia"/>
      <w:spacing w:val="300"/>
      <w:sz w:val="21"/>
      <w:szCs w:val="21"/>
    </w:rPr>
  </w:style>
  <w:style w:type="paragraph" w:customStyle="1" w:styleId="xl33">
    <w:name w:val="xl33"/>
    <w:basedOn w:val="a3"/>
    <w:rsid w:val="00660EF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3">
    <w:name w:val="样式 标题 2 + 段前: 1 行 段后: 1 行3"/>
    <w:basedOn w:val="22"/>
    <w:rsid w:val="00660EF3"/>
    <w:pPr>
      <w:spacing w:beforeAutospacing="1" w:afterAutospacing="1" w:line="360" w:lineRule="auto"/>
      <w:ind w:firstLineChars="0" w:firstLine="0"/>
    </w:pPr>
    <w:rPr>
      <w:bCs/>
      <w:szCs w:val="20"/>
    </w:rPr>
  </w:style>
  <w:style w:type="paragraph" w:customStyle="1" w:styleId="a1">
    <w:name w:val="表标题"/>
    <w:basedOn w:val="a7"/>
    <w:rsid w:val="00660EF3"/>
    <w:pPr>
      <w:numPr>
        <w:numId w:val="18"/>
      </w:numPr>
      <w:spacing w:before="120" w:after="60" w:line="288" w:lineRule="auto"/>
    </w:pPr>
    <w:rPr>
      <w:sz w:val="28"/>
    </w:rPr>
  </w:style>
  <w:style w:type="paragraph" w:styleId="af2">
    <w:name w:val="Body Text First Indent"/>
    <w:basedOn w:val="a2"/>
    <w:link w:val="Char6"/>
    <w:rsid w:val="00660EF3"/>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customStyle="1" w:styleId="Char6">
    <w:name w:val="正文首行缩进 Char"/>
    <w:basedOn w:val="Char"/>
    <w:link w:val="af2"/>
    <w:rsid w:val="00110294"/>
    <w:rPr>
      <w:rFonts w:ascii="宋体"/>
      <w:kern w:val="2"/>
      <w:sz w:val="21"/>
      <w:szCs w:val="24"/>
    </w:rPr>
  </w:style>
  <w:style w:type="paragraph" w:customStyle="1" w:styleId="af3">
    <w:name w:val="正文所"/>
    <w:basedOn w:val="a3"/>
    <w:rsid w:val="00660EF3"/>
    <w:pPr>
      <w:spacing w:line="360" w:lineRule="auto"/>
      <w:ind w:firstLineChars="200" w:firstLine="420"/>
    </w:pPr>
  </w:style>
  <w:style w:type="paragraph" w:styleId="af4">
    <w:name w:val="Document Map"/>
    <w:basedOn w:val="a3"/>
    <w:link w:val="Char7"/>
    <w:rsid w:val="00660EF3"/>
    <w:pPr>
      <w:shd w:val="clear" w:color="auto" w:fill="000080"/>
    </w:pPr>
  </w:style>
  <w:style w:type="character" w:customStyle="1" w:styleId="Char7">
    <w:name w:val="文档结构图 Char"/>
    <w:basedOn w:val="a4"/>
    <w:link w:val="af4"/>
    <w:rsid w:val="00110294"/>
    <w:rPr>
      <w:kern w:val="2"/>
      <w:sz w:val="21"/>
      <w:szCs w:val="24"/>
      <w:shd w:val="clear" w:color="auto" w:fill="000080"/>
    </w:rPr>
  </w:style>
  <w:style w:type="paragraph" w:customStyle="1" w:styleId="21">
    <w:name w:val="列表2"/>
    <w:basedOn w:val="a3"/>
    <w:next w:val="af5"/>
    <w:rsid w:val="00660EF3"/>
    <w:pPr>
      <w:numPr>
        <w:numId w:val="19"/>
      </w:numPr>
      <w:spacing w:line="360" w:lineRule="auto"/>
    </w:pPr>
    <w:rPr>
      <w:rFonts w:ascii="宋体"/>
      <w:szCs w:val="20"/>
    </w:rPr>
  </w:style>
  <w:style w:type="paragraph" w:styleId="af5">
    <w:name w:val="Title"/>
    <w:basedOn w:val="a3"/>
    <w:link w:val="Char8"/>
    <w:qFormat/>
    <w:rsid w:val="00660EF3"/>
    <w:pPr>
      <w:spacing w:before="240" w:after="60"/>
      <w:jc w:val="center"/>
      <w:outlineLvl w:val="0"/>
    </w:pPr>
    <w:rPr>
      <w:rFonts w:ascii="Arial" w:hAnsi="Arial" w:cs="Arial"/>
      <w:b/>
      <w:bCs/>
      <w:sz w:val="32"/>
      <w:szCs w:val="32"/>
    </w:rPr>
  </w:style>
  <w:style w:type="character" w:customStyle="1" w:styleId="Char8">
    <w:name w:val="标题 Char"/>
    <w:basedOn w:val="a4"/>
    <w:link w:val="af5"/>
    <w:rsid w:val="00110294"/>
    <w:rPr>
      <w:rFonts w:ascii="Arial" w:hAnsi="Arial" w:cs="Arial"/>
      <w:b/>
      <w:bCs/>
      <w:kern w:val="2"/>
      <w:sz w:val="32"/>
      <w:szCs w:val="32"/>
    </w:rPr>
  </w:style>
  <w:style w:type="paragraph" w:styleId="af6">
    <w:name w:val="Normal (Web)"/>
    <w:basedOn w:val="a3"/>
    <w:rsid w:val="00660EF3"/>
    <w:rPr>
      <w:sz w:val="24"/>
    </w:rPr>
  </w:style>
  <w:style w:type="paragraph" w:styleId="af7">
    <w:name w:val="Date"/>
    <w:basedOn w:val="a3"/>
    <w:next w:val="a3"/>
    <w:link w:val="Char9"/>
    <w:rsid w:val="00660EF3"/>
    <w:rPr>
      <w:sz w:val="24"/>
      <w:szCs w:val="20"/>
    </w:rPr>
  </w:style>
  <w:style w:type="character" w:customStyle="1" w:styleId="Char9">
    <w:name w:val="日期 Char"/>
    <w:basedOn w:val="a4"/>
    <w:link w:val="af7"/>
    <w:rsid w:val="00110294"/>
    <w:rPr>
      <w:kern w:val="2"/>
      <w:sz w:val="24"/>
    </w:rPr>
  </w:style>
  <w:style w:type="paragraph" w:customStyle="1" w:styleId="af8">
    <w:name w:val="项目标题"/>
    <w:basedOn w:val="a3"/>
    <w:rsid w:val="00660EF3"/>
    <w:pPr>
      <w:autoSpaceDE w:val="0"/>
      <w:autoSpaceDN w:val="0"/>
      <w:adjustRightInd w:val="0"/>
      <w:spacing w:line="360" w:lineRule="auto"/>
      <w:textAlignment w:val="baseline"/>
    </w:pPr>
    <w:rPr>
      <w:rFonts w:ascii="黑体" w:eastAsia="黑体"/>
      <w:b/>
      <w:kern w:val="0"/>
      <w:sz w:val="24"/>
      <w:szCs w:val="20"/>
    </w:rPr>
  </w:style>
  <w:style w:type="character" w:customStyle="1" w:styleId="txtcontent11">
    <w:name w:val="txtcontent11"/>
    <w:basedOn w:val="a4"/>
    <w:rsid w:val="00660EF3"/>
    <w:rPr>
      <w:rFonts w:hint="default"/>
      <w:b w:val="0"/>
      <w:bCs w:val="0"/>
      <w:color w:val="000000"/>
      <w:spacing w:val="360"/>
      <w:sz w:val="21"/>
      <w:szCs w:val="21"/>
    </w:rPr>
  </w:style>
  <w:style w:type="character" w:customStyle="1" w:styleId="bold1">
    <w:name w:val="bold1"/>
    <w:basedOn w:val="a4"/>
    <w:rsid w:val="00660EF3"/>
    <w:rPr>
      <w:b/>
      <w:bCs/>
      <w:color w:val="000000"/>
      <w:sz w:val="21"/>
      <w:szCs w:val="21"/>
    </w:rPr>
  </w:style>
  <w:style w:type="paragraph" w:customStyle="1" w:styleId="CharCharCharChar">
    <w:name w:val="Char Char Char Char"/>
    <w:basedOn w:val="a3"/>
    <w:autoRedefine/>
    <w:rsid w:val="00F94541"/>
    <w:pPr>
      <w:tabs>
        <w:tab w:val="num" w:pos="360"/>
      </w:tabs>
    </w:pPr>
    <w:rPr>
      <w:sz w:val="24"/>
    </w:rPr>
  </w:style>
  <w:style w:type="character" w:customStyle="1" w:styleId="af9">
    <w:name w:val="a"/>
    <w:basedOn w:val="a4"/>
    <w:rsid w:val="00FA38B2"/>
  </w:style>
  <w:style w:type="paragraph" w:customStyle="1" w:styleId="font14">
    <w:name w:val="font14"/>
    <w:basedOn w:val="a3"/>
    <w:rsid w:val="00F408EF"/>
    <w:pPr>
      <w:widowControl/>
      <w:spacing w:before="100" w:beforeAutospacing="1" w:after="100" w:afterAutospacing="1"/>
      <w:jc w:val="left"/>
    </w:pPr>
    <w:rPr>
      <w:rFonts w:ascii="宋体" w:hAnsi="宋体"/>
      <w:kern w:val="0"/>
      <w:sz w:val="24"/>
    </w:rPr>
  </w:style>
  <w:style w:type="character" w:styleId="afa">
    <w:name w:val="Strong"/>
    <w:basedOn w:val="a4"/>
    <w:qFormat/>
    <w:rsid w:val="00F408EF"/>
    <w:rPr>
      <w:b/>
      <w:bCs/>
    </w:rPr>
  </w:style>
  <w:style w:type="character" w:styleId="HTML">
    <w:name w:val="HTML Typewriter"/>
    <w:basedOn w:val="a4"/>
    <w:uiPriority w:val="99"/>
    <w:rsid w:val="00201724"/>
    <w:rPr>
      <w:rFonts w:ascii="黑体" w:eastAsia="黑体" w:hAnsi="Courier New" w:cs="Courier New"/>
      <w:sz w:val="20"/>
      <w:szCs w:val="20"/>
    </w:rPr>
  </w:style>
  <w:style w:type="paragraph" w:styleId="HTML0">
    <w:name w:val="HTML Preformatted"/>
    <w:basedOn w:val="a3"/>
    <w:link w:val="HTMLChar"/>
    <w:uiPriority w:val="99"/>
    <w:rsid w:val="00201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4"/>
    <w:link w:val="HTML0"/>
    <w:uiPriority w:val="99"/>
    <w:rsid w:val="00110294"/>
    <w:rPr>
      <w:rFonts w:ascii="黑体" w:eastAsia="黑体" w:hAnsi="Courier New" w:cs="Courier New"/>
    </w:rPr>
  </w:style>
  <w:style w:type="character" w:customStyle="1" w:styleId="text1">
    <w:name w:val="text1"/>
    <w:basedOn w:val="a4"/>
    <w:rsid w:val="00201724"/>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4"/>
    <w:rsid w:val="00201724"/>
    <w:rPr>
      <w:rFonts w:ascii="Arial" w:hAnsi="Arial" w:cs="Arial" w:hint="default"/>
    </w:rPr>
  </w:style>
  <w:style w:type="character" w:customStyle="1" w:styleId="fontcolor3">
    <w:name w:val="fontcolor3"/>
    <w:basedOn w:val="a4"/>
    <w:rsid w:val="00201724"/>
    <w:rPr>
      <w:color w:val="6C057B"/>
    </w:rPr>
  </w:style>
  <w:style w:type="paragraph" w:customStyle="1" w:styleId="CharCharCharChar1">
    <w:name w:val="Char Char Char Char1"/>
    <w:basedOn w:val="a3"/>
    <w:autoRedefine/>
    <w:rsid w:val="004271E3"/>
    <w:pPr>
      <w:tabs>
        <w:tab w:val="num" w:pos="840"/>
      </w:tabs>
      <w:adjustRightInd w:val="0"/>
      <w:spacing w:line="360" w:lineRule="atLeast"/>
      <w:ind w:left="840" w:hanging="360"/>
    </w:pPr>
    <w:rPr>
      <w:sz w:val="24"/>
    </w:rPr>
  </w:style>
  <w:style w:type="character" w:customStyle="1" w:styleId="2Char0">
    <w:name w:val="标题 2 Char"/>
    <w:aliases w:val="H2 Char1,Heading 2 Hidden Char1,Heading 2 CCBS Char1,标题 2 Char Char Char1,2nd level Char1,h2 Char1,2 Char1,Header 2 Char1,PIM2 Char1,l2 Char1,Level 2 Head Char1,proj2 Char1,proj21 Char1,proj22 Char1,proj23 Char1,proj24 Char1,proj25 Char1"/>
    <w:basedOn w:val="a4"/>
    <w:rsid w:val="004C0FD9"/>
    <w:rPr>
      <w:rFonts w:ascii="Arial" w:eastAsia="黑体" w:hAnsi="Arial"/>
      <w:b/>
      <w:bCs/>
      <w:kern w:val="2"/>
      <w:sz w:val="32"/>
      <w:szCs w:val="32"/>
      <w:lang w:val="en-US" w:eastAsia="zh-CN" w:bidi="ar-SA"/>
    </w:rPr>
  </w:style>
  <w:style w:type="paragraph" w:customStyle="1" w:styleId="Chara">
    <w:name w:val="Char"/>
    <w:basedOn w:val="a3"/>
    <w:rsid w:val="00E97176"/>
  </w:style>
  <w:style w:type="paragraph" w:customStyle="1" w:styleId="CharCharCharCharCharCharChar0">
    <w:name w:val="Char Char Char Char Char Char Char"/>
    <w:basedOn w:val="a3"/>
    <w:rsid w:val="00E97176"/>
  </w:style>
  <w:style w:type="character" w:customStyle="1" w:styleId="15">
    <w:name w:val="15"/>
    <w:basedOn w:val="a4"/>
    <w:rsid w:val="001052E7"/>
  </w:style>
  <w:style w:type="paragraph" w:styleId="afb">
    <w:name w:val="Revision"/>
    <w:hidden/>
    <w:uiPriority w:val="99"/>
    <w:semiHidden/>
    <w:rsid w:val="001052E7"/>
    <w:rPr>
      <w:kern w:val="2"/>
      <w:sz w:val="21"/>
      <w:szCs w:val="24"/>
    </w:rPr>
  </w:style>
  <w:style w:type="paragraph" w:customStyle="1" w:styleId="msonormalcxspmiddle">
    <w:name w:val="msonormalcxspmiddle"/>
    <w:basedOn w:val="a3"/>
    <w:rsid w:val="00BC3589"/>
    <w:pPr>
      <w:widowControl/>
      <w:spacing w:before="100" w:beforeAutospacing="1" w:after="100" w:afterAutospacing="1"/>
      <w:jc w:val="left"/>
    </w:pPr>
    <w:rPr>
      <w:rFonts w:ascii="宋体" w:hAnsi="宋体" w:cs="宋体"/>
      <w:kern w:val="0"/>
      <w:sz w:val="24"/>
    </w:rPr>
  </w:style>
  <w:style w:type="character" w:customStyle="1" w:styleId="CharChar11">
    <w:name w:val="Char Char11"/>
    <w:basedOn w:val="a4"/>
    <w:locked/>
    <w:rsid w:val="00F222A5"/>
    <w:rPr>
      <w:rFonts w:ascii="宋体" w:eastAsia="宋体" w:hAnsi="Courier New" w:cs="Courier New"/>
      <w:kern w:val="2"/>
      <w:sz w:val="21"/>
      <w:szCs w:val="21"/>
      <w:lang w:val="en-US" w:eastAsia="zh-CN" w:bidi="ar-SA"/>
    </w:rPr>
  </w:style>
  <w:style w:type="character" w:customStyle="1" w:styleId="1Char1">
    <w:name w:val="标题 1 Char1"/>
    <w:aliases w:val="Heading 0 Char,H1 Char,PIM 1 Char,Heading 11 Char,level 1 Char,Level 1 Head Char,h1 Char,123321 Char,Level 1 Topic Heading Char"/>
    <w:basedOn w:val="a4"/>
    <w:rsid w:val="00110294"/>
    <w:rPr>
      <w:b/>
      <w:bCs/>
      <w:kern w:val="44"/>
      <w:sz w:val="44"/>
      <w:szCs w:val="44"/>
    </w:rPr>
  </w:style>
  <w:style w:type="paragraph" w:customStyle="1" w:styleId="Char10">
    <w:name w:val="Char1"/>
    <w:basedOn w:val="a3"/>
    <w:rsid w:val="00110294"/>
  </w:style>
  <w:style w:type="paragraph" w:customStyle="1" w:styleId="CharCharCharCharCharCharChar1">
    <w:name w:val="Char Char Char Char Char Char Char1"/>
    <w:basedOn w:val="a3"/>
    <w:rsid w:val="00110294"/>
  </w:style>
  <w:style w:type="character" w:customStyle="1" w:styleId="Char11">
    <w:name w:val="纯文本 Char1"/>
    <w:basedOn w:val="a4"/>
    <w:semiHidden/>
    <w:locked/>
    <w:rsid w:val="000605A3"/>
    <w:rPr>
      <w:rFonts w:ascii="宋体" w:hAnsi="Courier New" w:cs="Courier New"/>
      <w:kern w:val="2"/>
      <w:sz w:val="21"/>
      <w:szCs w:val="21"/>
    </w:rPr>
  </w:style>
  <w:style w:type="paragraph" w:customStyle="1" w:styleId="Default">
    <w:name w:val="Default"/>
    <w:rsid w:val="002E22AD"/>
    <w:pPr>
      <w:widowControl w:val="0"/>
      <w:autoSpaceDE w:val="0"/>
      <w:autoSpaceDN w:val="0"/>
      <w:adjustRightInd w:val="0"/>
    </w:pPr>
    <w:rPr>
      <w:rFonts w:ascii="宋体" w:cs="宋体"/>
      <w:color w:val="000000"/>
      <w:sz w:val="24"/>
      <w:szCs w:val="24"/>
    </w:rPr>
  </w:style>
  <w:style w:type="paragraph" w:styleId="34">
    <w:name w:val="toc 3"/>
    <w:basedOn w:val="a3"/>
    <w:next w:val="a3"/>
    <w:autoRedefine/>
    <w:uiPriority w:val="39"/>
    <w:unhideWhenUsed/>
    <w:rsid w:val="00DE619C"/>
    <w:pPr>
      <w:ind w:leftChars="400" w:left="840"/>
    </w:pPr>
    <w:rPr>
      <w:rFonts w:asciiTheme="minorHAnsi" w:eastAsiaTheme="minorEastAsia" w:hAnsiTheme="minorHAnsi" w:cstheme="minorBidi"/>
      <w:szCs w:val="22"/>
    </w:rPr>
  </w:style>
  <w:style w:type="paragraph" w:styleId="42">
    <w:name w:val="toc 4"/>
    <w:basedOn w:val="a3"/>
    <w:next w:val="a3"/>
    <w:autoRedefine/>
    <w:uiPriority w:val="39"/>
    <w:unhideWhenUsed/>
    <w:rsid w:val="00DE619C"/>
    <w:pPr>
      <w:ind w:leftChars="600" w:left="1260"/>
    </w:pPr>
    <w:rPr>
      <w:rFonts w:asciiTheme="minorHAnsi" w:eastAsiaTheme="minorEastAsia" w:hAnsiTheme="minorHAnsi" w:cstheme="minorBidi"/>
      <w:szCs w:val="22"/>
    </w:rPr>
  </w:style>
  <w:style w:type="paragraph" w:styleId="52">
    <w:name w:val="toc 5"/>
    <w:basedOn w:val="a3"/>
    <w:next w:val="a3"/>
    <w:autoRedefine/>
    <w:uiPriority w:val="39"/>
    <w:unhideWhenUsed/>
    <w:rsid w:val="00DE619C"/>
    <w:pPr>
      <w:ind w:leftChars="800" w:left="1680"/>
    </w:pPr>
    <w:rPr>
      <w:rFonts w:asciiTheme="minorHAnsi" w:eastAsiaTheme="minorEastAsia" w:hAnsiTheme="minorHAnsi" w:cstheme="minorBidi"/>
      <w:szCs w:val="22"/>
    </w:rPr>
  </w:style>
  <w:style w:type="paragraph" w:styleId="60">
    <w:name w:val="toc 6"/>
    <w:basedOn w:val="a3"/>
    <w:next w:val="a3"/>
    <w:autoRedefine/>
    <w:uiPriority w:val="39"/>
    <w:unhideWhenUsed/>
    <w:rsid w:val="00DE619C"/>
    <w:pPr>
      <w:ind w:leftChars="1000" w:left="2100"/>
    </w:pPr>
    <w:rPr>
      <w:rFonts w:asciiTheme="minorHAnsi" w:eastAsiaTheme="minorEastAsia" w:hAnsiTheme="minorHAnsi" w:cstheme="minorBidi"/>
      <w:szCs w:val="22"/>
    </w:rPr>
  </w:style>
  <w:style w:type="paragraph" w:styleId="70">
    <w:name w:val="toc 7"/>
    <w:basedOn w:val="a3"/>
    <w:next w:val="a3"/>
    <w:autoRedefine/>
    <w:uiPriority w:val="39"/>
    <w:unhideWhenUsed/>
    <w:rsid w:val="00DE619C"/>
    <w:pPr>
      <w:ind w:leftChars="1200" w:left="2520"/>
    </w:pPr>
    <w:rPr>
      <w:rFonts w:asciiTheme="minorHAnsi" w:eastAsiaTheme="minorEastAsia" w:hAnsiTheme="minorHAnsi" w:cstheme="minorBidi"/>
      <w:szCs w:val="22"/>
    </w:rPr>
  </w:style>
  <w:style w:type="paragraph" w:styleId="80">
    <w:name w:val="toc 8"/>
    <w:basedOn w:val="a3"/>
    <w:next w:val="a3"/>
    <w:autoRedefine/>
    <w:uiPriority w:val="39"/>
    <w:unhideWhenUsed/>
    <w:rsid w:val="00DE619C"/>
    <w:pPr>
      <w:ind w:leftChars="1400" w:left="2940"/>
    </w:pPr>
    <w:rPr>
      <w:rFonts w:asciiTheme="minorHAnsi" w:eastAsiaTheme="minorEastAsia" w:hAnsiTheme="minorHAnsi" w:cstheme="minorBidi"/>
      <w:szCs w:val="22"/>
    </w:rPr>
  </w:style>
  <w:style w:type="paragraph" w:styleId="90">
    <w:name w:val="toc 9"/>
    <w:basedOn w:val="a3"/>
    <w:next w:val="a3"/>
    <w:autoRedefine/>
    <w:uiPriority w:val="39"/>
    <w:unhideWhenUsed/>
    <w:rsid w:val="00DE619C"/>
    <w:pPr>
      <w:ind w:leftChars="1600" w:left="3360"/>
    </w:pPr>
    <w:rPr>
      <w:rFonts w:asciiTheme="minorHAnsi" w:eastAsiaTheme="minorEastAsia" w:hAnsiTheme="minorHAnsi" w:cstheme="minorBidi"/>
      <w:szCs w:val="22"/>
    </w:rPr>
  </w:style>
  <w:style w:type="table" w:styleId="afc">
    <w:name w:val="Table Grid"/>
    <w:basedOn w:val="a5"/>
    <w:qFormat/>
    <w:rsid w:val="00FD18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rsid w:val="00F461C1"/>
    <w:rPr>
      <w:sz w:val="21"/>
      <w:szCs w:val="21"/>
    </w:rPr>
  </w:style>
  <w:style w:type="paragraph" w:styleId="afe">
    <w:name w:val="annotation text"/>
    <w:basedOn w:val="a3"/>
    <w:link w:val="Charb"/>
    <w:rsid w:val="00F461C1"/>
    <w:pPr>
      <w:jc w:val="left"/>
    </w:pPr>
  </w:style>
  <w:style w:type="character" w:customStyle="1" w:styleId="Charb">
    <w:name w:val="批注文字 Char"/>
    <w:basedOn w:val="a4"/>
    <w:link w:val="afe"/>
    <w:rsid w:val="00F461C1"/>
    <w:rPr>
      <w:kern w:val="2"/>
      <w:sz w:val="21"/>
      <w:szCs w:val="24"/>
    </w:rPr>
  </w:style>
  <w:style w:type="character" w:customStyle="1" w:styleId="read">
    <w:name w:val="read"/>
    <w:basedOn w:val="a4"/>
    <w:rsid w:val="00F461C1"/>
  </w:style>
  <w:style w:type="character" w:customStyle="1" w:styleId="unnamed11">
    <w:name w:val="unnamed11"/>
    <w:basedOn w:val="a4"/>
    <w:rsid w:val="00F461C1"/>
    <w:rPr>
      <w:rFonts w:ascii="宋体" w:eastAsia="宋体" w:hAnsi="宋体" w:hint="eastAsia"/>
      <w:sz w:val="18"/>
      <w:szCs w:val="18"/>
    </w:rPr>
  </w:style>
  <w:style w:type="character" w:customStyle="1" w:styleId="CharChar1">
    <w:name w:val="Char Char1"/>
    <w:basedOn w:val="a4"/>
    <w:rsid w:val="00F461C1"/>
    <w:rPr>
      <w:rFonts w:eastAsia="宋体"/>
      <w:kern w:val="2"/>
      <w:sz w:val="21"/>
      <w:szCs w:val="24"/>
      <w:lang w:val="en-US" w:eastAsia="zh-CN" w:bidi="ar-SA"/>
    </w:rPr>
  </w:style>
  <w:style w:type="paragraph" w:styleId="aff">
    <w:name w:val="annotation subject"/>
    <w:basedOn w:val="afe"/>
    <w:next w:val="afe"/>
    <w:link w:val="Charc"/>
    <w:semiHidden/>
    <w:rsid w:val="00F461C1"/>
    <w:rPr>
      <w:b/>
      <w:bCs/>
    </w:rPr>
  </w:style>
  <w:style w:type="character" w:customStyle="1" w:styleId="Charc">
    <w:name w:val="批注主题 Char"/>
    <w:basedOn w:val="Charb"/>
    <w:link w:val="aff"/>
    <w:semiHidden/>
    <w:rsid w:val="00F461C1"/>
    <w:rPr>
      <w:b/>
      <w:bCs/>
      <w:kern w:val="2"/>
      <w:sz w:val="21"/>
      <w:szCs w:val="24"/>
    </w:rPr>
  </w:style>
  <w:style w:type="character" w:styleId="aff0">
    <w:name w:val="footnote reference"/>
    <w:basedOn w:val="a4"/>
    <w:rsid w:val="00F461C1"/>
    <w:rPr>
      <w:vertAlign w:val="superscript"/>
    </w:rPr>
  </w:style>
  <w:style w:type="paragraph" w:styleId="aff1">
    <w:name w:val="List Paragraph"/>
    <w:basedOn w:val="a3"/>
    <w:uiPriority w:val="34"/>
    <w:qFormat/>
    <w:rsid w:val="00F461C1"/>
    <w:pPr>
      <w:ind w:firstLineChars="200" w:firstLine="420"/>
    </w:pPr>
    <w:rPr>
      <w:szCs w:val="21"/>
    </w:rPr>
  </w:style>
  <w:style w:type="character" w:customStyle="1" w:styleId="t1">
    <w:name w:val="t1"/>
    <w:basedOn w:val="a4"/>
    <w:rsid w:val="00F461C1"/>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374">
      <w:bodyDiv w:val="1"/>
      <w:marLeft w:val="0"/>
      <w:marRight w:val="0"/>
      <w:marTop w:val="0"/>
      <w:marBottom w:val="0"/>
      <w:divBdr>
        <w:top w:val="none" w:sz="0" w:space="0" w:color="auto"/>
        <w:left w:val="none" w:sz="0" w:space="0" w:color="auto"/>
        <w:bottom w:val="none" w:sz="0" w:space="0" w:color="auto"/>
        <w:right w:val="none" w:sz="0" w:space="0" w:color="auto"/>
      </w:divBdr>
    </w:div>
    <w:div w:id="63375969">
      <w:bodyDiv w:val="1"/>
      <w:marLeft w:val="0"/>
      <w:marRight w:val="0"/>
      <w:marTop w:val="0"/>
      <w:marBottom w:val="0"/>
      <w:divBdr>
        <w:top w:val="none" w:sz="0" w:space="0" w:color="auto"/>
        <w:left w:val="none" w:sz="0" w:space="0" w:color="auto"/>
        <w:bottom w:val="none" w:sz="0" w:space="0" w:color="auto"/>
        <w:right w:val="none" w:sz="0" w:space="0" w:color="auto"/>
      </w:divBdr>
    </w:div>
    <w:div w:id="64495385">
      <w:bodyDiv w:val="1"/>
      <w:marLeft w:val="0"/>
      <w:marRight w:val="0"/>
      <w:marTop w:val="0"/>
      <w:marBottom w:val="0"/>
      <w:divBdr>
        <w:top w:val="none" w:sz="0" w:space="0" w:color="auto"/>
        <w:left w:val="none" w:sz="0" w:space="0" w:color="auto"/>
        <w:bottom w:val="none" w:sz="0" w:space="0" w:color="auto"/>
        <w:right w:val="none" w:sz="0" w:space="0" w:color="auto"/>
      </w:divBdr>
    </w:div>
    <w:div w:id="71853793">
      <w:bodyDiv w:val="1"/>
      <w:marLeft w:val="0"/>
      <w:marRight w:val="0"/>
      <w:marTop w:val="0"/>
      <w:marBottom w:val="0"/>
      <w:divBdr>
        <w:top w:val="none" w:sz="0" w:space="0" w:color="auto"/>
        <w:left w:val="none" w:sz="0" w:space="0" w:color="auto"/>
        <w:bottom w:val="none" w:sz="0" w:space="0" w:color="auto"/>
        <w:right w:val="none" w:sz="0" w:space="0" w:color="auto"/>
      </w:divBdr>
    </w:div>
    <w:div w:id="75906858">
      <w:bodyDiv w:val="1"/>
      <w:marLeft w:val="0"/>
      <w:marRight w:val="0"/>
      <w:marTop w:val="0"/>
      <w:marBottom w:val="0"/>
      <w:divBdr>
        <w:top w:val="none" w:sz="0" w:space="0" w:color="auto"/>
        <w:left w:val="none" w:sz="0" w:space="0" w:color="auto"/>
        <w:bottom w:val="none" w:sz="0" w:space="0" w:color="auto"/>
        <w:right w:val="none" w:sz="0" w:space="0" w:color="auto"/>
      </w:divBdr>
    </w:div>
    <w:div w:id="89475855">
      <w:bodyDiv w:val="1"/>
      <w:marLeft w:val="0"/>
      <w:marRight w:val="0"/>
      <w:marTop w:val="0"/>
      <w:marBottom w:val="0"/>
      <w:divBdr>
        <w:top w:val="none" w:sz="0" w:space="0" w:color="auto"/>
        <w:left w:val="none" w:sz="0" w:space="0" w:color="auto"/>
        <w:bottom w:val="none" w:sz="0" w:space="0" w:color="auto"/>
        <w:right w:val="none" w:sz="0" w:space="0" w:color="auto"/>
      </w:divBdr>
    </w:div>
    <w:div w:id="102699554">
      <w:bodyDiv w:val="1"/>
      <w:marLeft w:val="0"/>
      <w:marRight w:val="0"/>
      <w:marTop w:val="0"/>
      <w:marBottom w:val="0"/>
      <w:divBdr>
        <w:top w:val="none" w:sz="0" w:space="0" w:color="auto"/>
        <w:left w:val="none" w:sz="0" w:space="0" w:color="auto"/>
        <w:bottom w:val="none" w:sz="0" w:space="0" w:color="auto"/>
        <w:right w:val="none" w:sz="0" w:space="0" w:color="auto"/>
      </w:divBdr>
    </w:div>
    <w:div w:id="123811230">
      <w:bodyDiv w:val="1"/>
      <w:marLeft w:val="0"/>
      <w:marRight w:val="0"/>
      <w:marTop w:val="0"/>
      <w:marBottom w:val="0"/>
      <w:divBdr>
        <w:top w:val="none" w:sz="0" w:space="0" w:color="auto"/>
        <w:left w:val="none" w:sz="0" w:space="0" w:color="auto"/>
        <w:bottom w:val="none" w:sz="0" w:space="0" w:color="auto"/>
        <w:right w:val="none" w:sz="0" w:space="0" w:color="auto"/>
      </w:divBdr>
    </w:div>
    <w:div w:id="135539161">
      <w:bodyDiv w:val="1"/>
      <w:marLeft w:val="0"/>
      <w:marRight w:val="0"/>
      <w:marTop w:val="0"/>
      <w:marBottom w:val="0"/>
      <w:divBdr>
        <w:top w:val="none" w:sz="0" w:space="0" w:color="auto"/>
        <w:left w:val="none" w:sz="0" w:space="0" w:color="auto"/>
        <w:bottom w:val="none" w:sz="0" w:space="0" w:color="auto"/>
        <w:right w:val="none" w:sz="0" w:space="0" w:color="auto"/>
      </w:divBdr>
    </w:div>
    <w:div w:id="138958395">
      <w:bodyDiv w:val="1"/>
      <w:marLeft w:val="0"/>
      <w:marRight w:val="0"/>
      <w:marTop w:val="0"/>
      <w:marBottom w:val="0"/>
      <w:divBdr>
        <w:top w:val="none" w:sz="0" w:space="0" w:color="auto"/>
        <w:left w:val="none" w:sz="0" w:space="0" w:color="auto"/>
        <w:bottom w:val="none" w:sz="0" w:space="0" w:color="auto"/>
        <w:right w:val="none" w:sz="0" w:space="0" w:color="auto"/>
      </w:divBdr>
    </w:div>
    <w:div w:id="148716059">
      <w:bodyDiv w:val="1"/>
      <w:marLeft w:val="0"/>
      <w:marRight w:val="0"/>
      <w:marTop w:val="0"/>
      <w:marBottom w:val="0"/>
      <w:divBdr>
        <w:top w:val="none" w:sz="0" w:space="0" w:color="auto"/>
        <w:left w:val="none" w:sz="0" w:space="0" w:color="auto"/>
        <w:bottom w:val="none" w:sz="0" w:space="0" w:color="auto"/>
        <w:right w:val="none" w:sz="0" w:space="0" w:color="auto"/>
      </w:divBdr>
    </w:div>
    <w:div w:id="164512669">
      <w:bodyDiv w:val="1"/>
      <w:marLeft w:val="0"/>
      <w:marRight w:val="0"/>
      <w:marTop w:val="0"/>
      <w:marBottom w:val="0"/>
      <w:divBdr>
        <w:top w:val="none" w:sz="0" w:space="0" w:color="auto"/>
        <w:left w:val="none" w:sz="0" w:space="0" w:color="auto"/>
        <w:bottom w:val="none" w:sz="0" w:space="0" w:color="auto"/>
        <w:right w:val="none" w:sz="0" w:space="0" w:color="auto"/>
      </w:divBdr>
    </w:div>
    <w:div w:id="178007281">
      <w:bodyDiv w:val="1"/>
      <w:marLeft w:val="0"/>
      <w:marRight w:val="0"/>
      <w:marTop w:val="0"/>
      <w:marBottom w:val="0"/>
      <w:divBdr>
        <w:top w:val="none" w:sz="0" w:space="0" w:color="auto"/>
        <w:left w:val="none" w:sz="0" w:space="0" w:color="auto"/>
        <w:bottom w:val="none" w:sz="0" w:space="0" w:color="auto"/>
        <w:right w:val="none" w:sz="0" w:space="0" w:color="auto"/>
      </w:divBdr>
    </w:div>
    <w:div w:id="180166699">
      <w:bodyDiv w:val="1"/>
      <w:marLeft w:val="0"/>
      <w:marRight w:val="0"/>
      <w:marTop w:val="0"/>
      <w:marBottom w:val="0"/>
      <w:divBdr>
        <w:top w:val="none" w:sz="0" w:space="0" w:color="auto"/>
        <w:left w:val="none" w:sz="0" w:space="0" w:color="auto"/>
        <w:bottom w:val="none" w:sz="0" w:space="0" w:color="auto"/>
        <w:right w:val="none" w:sz="0" w:space="0" w:color="auto"/>
      </w:divBdr>
    </w:div>
    <w:div w:id="211355425">
      <w:bodyDiv w:val="1"/>
      <w:marLeft w:val="0"/>
      <w:marRight w:val="0"/>
      <w:marTop w:val="0"/>
      <w:marBottom w:val="0"/>
      <w:divBdr>
        <w:top w:val="none" w:sz="0" w:space="0" w:color="auto"/>
        <w:left w:val="none" w:sz="0" w:space="0" w:color="auto"/>
        <w:bottom w:val="none" w:sz="0" w:space="0" w:color="auto"/>
        <w:right w:val="none" w:sz="0" w:space="0" w:color="auto"/>
      </w:divBdr>
    </w:div>
    <w:div w:id="279842441">
      <w:bodyDiv w:val="1"/>
      <w:marLeft w:val="0"/>
      <w:marRight w:val="0"/>
      <w:marTop w:val="0"/>
      <w:marBottom w:val="0"/>
      <w:divBdr>
        <w:top w:val="none" w:sz="0" w:space="0" w:color="auto"/>
        <w:left w:val="none" w:sz="0" w:space="0" w:color="auto"/>
        <w:bottom w:val="none" w:sz="0" w:space="0" w:color="auto"/>
        <w:right w:val="none" w:sz="0" w:space="0" w:color="auto"/>
      </w:divBdr>
    </w:div>
    <w:div w:id="299577164">
      <w:bodyDiv w:val="1"/>
      <w:marLeft w:val="0"/>
      <w:marRight w:val="0"/>
      <w:marTop w:val="0"/>
      <w:marBottom w:val="0"/>
      <w:divBdr>
        <w:top w:val="none" w:sz="0" w:space="0" w:color="auto"/>
        <w:left w:val="none" w:sz="0" w:space="0" w:color="auto"/>
        <w:bottom w:val="none" w:sz="0" w:space="0" w:color="auto"/>
        <w:right w:val="none" w:sz="0" w:space="0" w:color="auto"/>
      </w:divBdr>
    </w:div>
    <w:div w:id="329870512">
      <w:bodyDiv w:val="1"/>
      <w:marLeft w:val="0"/>
      <w:marRight w:val="0"/>
      <w:marTop w:val="0"/>
      <w:marBottom w:val="0"/>
      <w:divBdr>
        <w:top w:val="none" w:sz="0" w:space="0" w:color="auto"/>
        <w:left w:val="none" w:sz="0" w:space="0" w:color="auto"/>
        <w:bottom w:val="none" w:sz="0" w:space="0" w:color="auto"/>
        <w:right w:val="none" w:sz="0" w:space="0" w:color="auto"/>
      </w:divBdr>
    </w:div>
    <w:div w:id="337540119">
      <w:bodyDiv w:val="1"/>
      <w:marLeft w:val="0"/>
      <w:marRight w:val="0"/>
      <w:marTop w:val="0"/>
      <w:marBottom w:val="0"/>
      <w:divBdr>
        <w:top w:val="none" w:sz="0" w:space="0" w:color="auto"/>
        <w:left w:val="none" w:sz="0" w:space="0" w:color="auto"/>
        <w:bottom w:val="none" w:sz="0" w:space="0" w:color="auto"/>
        <w:right w:val="none" w:sz="0" w:space="0" w:color="auto"/>
      </w:divBdr>
    </w:div>
    <w:div w:id="347489611">
      <w:bodyDiv w:val="1"/>
      <w:marLeft w:val="0"/>
      <w:marRight w:val="0"/>
      <w:marTop w:val="0"/>
      <w:marBottom w:val="0"/>
      <w:divBdr>
        <w:top w:val="none" w:sz="0" w:space="0" w:color="auto"/>
        <w:left w:val="none" w:sz="0" w:space="0" w:color="auto"/>
        <w:bottom w:val="none" w:sz="0" w:space="0" w:color="auto"/>
        <w:right w:val="none" w:sz="0" w:space="0" w:color="auto"/>
      </w:divBdr>
    </w:div>
    <w:div w:id="367723853">
      <w:bodyDiv w:val="1"/>
      <w:marLeft w:val="0"/>
      <w:marRight w:val="0"/>
      <w:marTop w:val="0"/>
      <w:marBottom w:val="0"/>
      <w:divBdr>
        <w:top w:val="none" w:sz="0" w:space="0" w:color="auto"/>
        <w:left w:val="none" w:sz="0" w:space="0" w:color="auto"/>
        <w:bottom w:val="none" w:sz="0" w:space="0" w:color="auto"/>
        <w:right w:val="none" w:sz="0" w:space="0" w:color="auto"/>
      </w:divBdr>
    </w:div>
    <w:div w:id="376710768">
      <w:bodyDiv w:val="1"/>
      <w:marLeft w:val="0"/>
      <w:marRight w:val="0"/>
      <w:marTop w:val="0"/>
      <w:marBottom w:val="0"/>
      <w:divBdr>
        <w:top w:val="none" w:sz="0" w:space="0" w:color="auto"/>
        <w:left w:val="none" w:sz="0" w:space="0" w:color="auto"/>
        <w:bottom w:val="none" w:sz="0" w:space="0" w:color="auto"/>
        <w:right w:val="none" w:sz="0" w:space="0" w:color="auto"/>
      </w:divBdr>
    </w:div>
    <w:div w:id="412969496">
      <w:bodyDiv w:val="1"/>
      <w:marLeft w:val="0"/>
      <w:marRight w:val="0"/>
      <w:marTop w:val="0"/>
      <w:marBottom w:val="0"/>
      <w:divBdr>
        <w:top w:val="none" w:sz="0" w:space="0" w:color="auto"/>
        <w:left w:val="none" w:sz="0" w:space="0" w:color="auto"/>
        <w:bottom w:val="none" w:sz="0" w:space="0" w:color="auto"/>
        <w:right w:val="none" w:sz="0" w:space="0" w:color="auto"/>
      </w:divBdr>
    </w:div>
    <w:div w:id="422073157">
      <w:bodyDiv w:val="1"/>
      <w:marLeft w:val="0"/>
      <w:marRight w:val="0"/>
      <w:marTop w:val="0"/>
      <w:marBottom w:val="0"/>
      <w:divBdr>
        <w:top w:val="none" w:sz="0" w:space="0" w:color="auto"/>
        <w:left w:val="none" w:sz="0" w:space="0" w:color="auto"/>
        <w:bottom w:val="none" w:sz="0" w:space="0" w:color="auto"/>
        <w:right w:val="none" w:sz="0" w:space="0" w:color="auto"/>
      </w:divBdr>
    </w:div>
    <w:div w:id="425267575">
      <w:bodyDiv w:val="1"/>
      <w:marLeft w:val="0"/>
      <w:marRight w:val="0"/>
      <w:marTop w:val="0"/>
      <w:marBottom w:val="0"/>
      <w:divBdr>
        <w:top w:val="none" w:sz="0" w:space="0" w:color="auto"/>
        <w:left w:val="none" w:sz="0" w:space="0" w:color="auto"/>
        <w:bottom w:val="none" w:sz="0" w:space="0" w:color="auto"/>
        <w:right w:val="none" w:sz="0" w:space="0" w:color="auto"/>
      </w:divBdr>
    </w:div>
    <w:div w:id="431360831">
      <w:bodyDiv w:val="1"/>
      <w:marLeft w:val="0"/>
      <w:marRight w:val="0"/>
      <w:marTop w:val="0"/>
      <w:marBottom w:val="0"/>
      <w:divBdr>
        <w:top w:val="none" w:sz="0" w:space="0" w:color="auto"/>
        <w:left w:val="none" w:sz="0" w:space="0" w:color="auto"/>
        <w:bottom w:val="none" w:sz="0" w:space="0" w:color="auto"/>
        <w:right w:val="none" w:sz="0" w:space="0" w:color="auto"/>
      </w:divBdr>
    </w:div>
    <w:div w:id="441271453">
      <w:bodyDiv w:val="1"/>
      <w:marLeft w:val="0"/>
      <w:marRight w:val="0"/>
      <w:marTop w:val="0"/>
      <w:marBottom w:val="0"/>
      <w:divBdr>
        <w:top w:val="none" w:sz="0" w:space="0" w:color="auto"/>
        <w:left w:val="none" w:sz="0" w:space="0" w:color="auto"/>
        <w:bottom w:val="none" w:sz="0" w:space="0" w:color="auto"/>
        <w:right w:val="none" w:sz="0" w:space="0" w:color="auto"/>
      </w:divBdr>
    </w:div>
    <w:div w:id="473260482">
      <w:bodyDiv w:val="1"/>
      <w:marLeft w:val="0"/>
      <w:marRight w:val="0"/>
      <w:marTop w:val="0"/>
      <w:marBottom w:val="0"/>
      <w:divBdr>
        <w:top w:val="none" w:sz="0" w:space="0" w:color="auto"/>
        <w:left w:val="none" w:sz="0" w:space="0" w:color="auto"/>
        <w:bottom w:val="none" w:sz="0" w:space="0" w:color="auto"/>
        <w:right w:val="none" w:sz="0" w:space="0" w:color="auto"/>
      </w:divBdr>
    </w:div>
    <w:div w:id="511069091">
      <w:bodyDiv w:val="1"/>
      <w:marLeft w:val="0"/>
      <w:marRight w:val="0"/>
      <w:marTop w:val="0"/>
      <w:marBottom w:val="0"/>
      <w:divBdr>
        <w:top w:val="none" w:sz="0" w:space="0" w:color="auto"/>
        <w:left w:val="none" w:sz="0" w:space="0" w:color="auto"/>
        <w:bottom w:val="none" w:sz="0" w:space="0" w:color="auto"/>
        <w:right w:val="none" w:sz="0" w:space="0" w:color="auto"/>
      </w:divBdr>
    </w:div>
    <w:div w:id="513543566">
      <w:bodyDiv w:val="1"/>
      <w:marLeft w:val="0"/>
      <w:marRight w:val="0"/>
      <w:marTop w:val="0"/>
      <w:marBottom w:val="0"/>
      <w:divBdr>
        <w:top w:val="none" w:sz="0" w:space="0" w:color="auto"/>
        <w:left w:val="none" w:sz="0" w:space="0" w:color="auto"/>
        <w:bottom w:val="none" w:sz="0" w:space="0" w:color="auto"/>
        <w:right w:val="none" w:sz="0" w:space="0" w:color="auto"/>
      </w:divBdr>
    </w:div>
    <w:div w:id="514080299">
      <w:bodyDiv w:val="1"/>
      <w:marLeft w:val="0"/>
      <w:marRight w:val="0"/>
      <w:marTop w:val="0"/>
      <w:marBottom w:val="0"/>
      <w:divBdr>
        <w:top w:val="none" w:sz="0" w:space="0" w:color="auto"/>
        <w:left w:val="none" w:sz="0" w:space="0" w:color="auto"/>
        <w:bottom w:val="none" w:sz="0" w:space="0" w:color="auto"/>
        <w:right w:val="none" w:sz="0" w:space="0" w:color="auto"/>
      </w:divBdr>
    </w:div>
    <w:div w:id="543061310">
      <w:bodyDiv w:val="1"/>
      <w:marLeft w:val="0"/>
      <w:marRight w:val="0"/>
      <w:marTop w:val="0"/>
      <w:marBottom w:val="0"/>
      <w:divBdr>
        <w:top w:val="none" w:sz="0" w:space="0" w:color="auto"/>
        <w:left w:val="none" w:sz="0" w:space="0" w:color="auto"/>
        <w:bottom w:val="none" w:sz="0" w:space="0" w:color="auto"/>
        <w:right w:val="none" w:sz="0" w:space="0" w:color="auto"/>
      </w:divBdr>
    </w:div>
    <w:div w:id="557516593">
      <w:bodyDiv w:val="1"/>
      <w:marLeft w:val="0"/>
      <w:marRight w:val="0"/>
      <w:marTop w:val="0"/>
      <w:marBottom w:val="0"/>
      <w:divBdr>
        <w:top w:val="none" w:sz="0" w:space="0" w:color="auto"/>
        <w:left w:val="none" w:sz="0" w:space="0" w:color="auto"/>
        <w:bottom w:val="none" w:sz="0" w:space="0" w:color="auto"/>
        <w:right w:val="none" w:sz="0" w:space="0" w:color="auto"/>
      </w:divBdr>
    </w:div>
    <w:div w:id="573397615">
      <w:bodyDiv w:val="1"/>
      <w:marLeft w:val="0"/>
      <w:marRight w:val="0"/>
      <w:marTop w:val="0"/>
      <w:marBottom w:val="0"/>
      <w:divBdr>
        <w:top w:val="none" w:sz="0" w:space="0" w:color="auto"/>
        <w:left w:val="none" w:sz="0" w:space="0" w:color="auto"/>
        <w:bottom w:val="none" w:sz="0" w:space="0" w:color="auto"/>
        <w:right w:val="none" w:sz="0" w:space="0" w:color="auto"/>
      </w:divBdr>
    </w:div>
    <w:div w:id="589313688">
      <w:bodyDiv w:val="1"/>
      <w:marLeft w:val="0"/>
      <w:marRight w:val="0"/>
      <w:marTop w:val="0"/>
      <w:marBottom w:val="0"/>
      <w:divBdr>
        <w:top w:val="none" w:sz="0" w:space="0" w:color="auto"/>
        <w:left w:val="none" w:sz="0" w:space="0" w:color="auto"/>
        <w:bottom w:val="none" w:sz="0" w:space="0" w:color="auto"/>
        <w:right w:val="none" w:sz="0" w:space="0" w:color="auto"/>
      </w:divBdr>
    </w:div>
    <w:div w:id="593589635">
      <w:bodyDiv w:val="1"/>
      <w:marLeft w:val="0"/>
      <w:marRight w:val="0"/>
      <w:marTop w:val="0"/>
      <w:marBottom w:val="0"/>
      <w:divBdr>
        <w:top w:val="none" w:sz="0" w:space="0" w:color="auto"/>
        <w:left w:val="none" w:sz="0" w:space="0" w:color="auto"/>
        <w:bottom w:val="none" w:sz="0" w:space="0" w:color="auto"/>
        <w:right w:val="none" w:sz="0" w:space="0" w:color="auto"/>
      </w:divBdr>
    </w:div>
    <w:div w:id="621958439">
      <w:bodyDiv w:val="1"/>
      <w:marLeft w:val="0"/>
      <w:marRight w:val="0"/>
      <w:marTop w:val="0"/>
      <w:marBottom w:val="0"/>
      <w:divBdr>
        <w:top w:val="none" w:sz="0" w:space="0" w:color="auto"/>
        <w:left w:val="none" w:sz="0" w:space="0" w:color="auto"/>
        <w:bottom w:val="none" w:sz="0" w:space="0" w:color="auto"/>
        <w:right w:val="none" w:sz="0" w:space="0" w:color="auto"/>
      </w:divBdr>
    </w:div>
    <w:div w:id="649675446">
      <w:bodyDiv w:val="1"/>
      <w:marLeft w:val="0"/>
      <w:marRight w:val="0"/>
      <w:marTop w:val="0"/>
      <w:marBottom w:val="0"/>
      <w:divBdr>
        <w:top w:val="none" w:sz="0" w:space="0" w:color="auto"/>
        <w:left w:val="none" w:sz="0" w:space="0" w:color="auto"/>
        <w:bottom w:val="none" w:sz="0" w:space="0" w:color="auto"/>
        <w:right w:val="none" w:sz="0" w:space="0" w:color="auto"/>
      </w:divBdr>
    </w:div>
    <w:div w:id="667909221">
      <w:bodyDiv w:val="1"/>
      <w:marLeft w:val="0"/>
      <w:marRight w:val="0"/>
      <w:marTop w:val="0"/>
      <w:marBottom w:val="0"/>
      <w:divBdr>
        <w:top w:val="none" w:sz="0" w:space="0" w:color="auto"/>
        <w:left w:val="none" w:sz="0" w:space="0" w:color="auto"/>
        <w:bottom w:val="none" w:sz="0" w:space="0" w:color="auto"/>
        <w:right w:val="none" w:sz="0" w:space="0" w:color="auto"/>
      </w:divBdr>
    </w:div>
    <w:div w:id="673188506">
      <w:bodyDiv w:val="1"/>
      <w:marLeft w:val="0"/>
      <w:marRight w:val="0"/>
      <w:marTop w:val="0"/>
      <w:marBottom w:val="0"/>
      <w:divBdr>
        <w:top w:val="none" w:sz="0" w:space="0" w:color="auto"/>
        <w:left w:val="none" w:sz="0" w:space="0" w:color="auto"/>
        <w:bottom w:val="none" w:sz="0" w:space="0" w:color="auto"/>
        <w:right w:val="none" w:sz="0" w:space="0" w:color="auto"/>
      </w:divBdr>
    </w:div>
    <w:div w:id="680007141">
      <w:bodyDiv w:val="1"/>
      <w:marLeft w:val="0"/>
      <w:marRight w:val="0"/>
      <w:marTop w:val="0"/>
      <w:marBottom w:val="0"/>
      <w:divBdr>
        <w:top w:val="none" w:sz="0" w:space="0" w:color="auto"/>
        <w:left w:val="none" w:sz="0" w:space="0" w:color="auto"/>
        <w:bottom w:val="none" w:sz="0" w:space="0" w:color="auto"/>
        <w:right w:val="none" w:sz="0" w:space="0" w:color="auto"/>
      </w:divBdr>
    </w:div>
    <w:div w:id="694765795">
      <w:bodyDiv w:val="1"/>
      <w:marLeft w:val="0"/>
      <w:marRight w:val="0"/>
      <w:marTop w:val="0"/>
      <w:marBottom w:val="0"/>
      <w:divBdr>
        <w:top w:val="none" w:sz="0" w:space="0" w:color="auto"/>
        <w:left w:val="none" w:sz="0" w:space="0" w:color="auto"/>
        <w:bottom w:val="none" w:sz="0" w:space="0" w:color="auto"/>
        <w:right w:val="none" w:sz="0" w:space="0" w:color="auto"/>
      </w:divBdr>
    </w:div>
    <w:div w:id="697318812">
      <w:bodyDiv w:val="1"/>
      <w:marLeft w:val="0"/>
      <w:marRight w:val="0"/>
      <w:marTop w:val="0"/>
      <w:marBottom w:val="0"/>
      <w:divBdr>
        <w:top w:val="none" w:sz="0" w:space="0" w:color="auto"/>
        <w:left w:val="none" w:sz="0" w:space="0" w:color="auto"/>
        <w:bottom w:val="none" w:sz="0" w:space="0" w:color="auto"/>
        <w:right w:val="none" w:sz="0" w:space="0" w:color="auto"/>
      </w:divBdr>
    </w:div>
    <w:div w:id="704528990">
      <w:bodyDiv w:val="1"/>
      <w:marLeft w:val="0"/>
      <w:marRight w:val="0"/>
      <w:marTop w:val="0"/>
      <w:marBottom w:val="0"/>
      <w:divBdr>
        <w:top w:val="none" w:sz="0" w:space="0" w:color="auto"/>
        <w:left w:val="none" w:sz="0" w:space="0" w:color="auto"/>
        <w:bottom w:val="none" w:sz="0" w:space="0" w:color="auto"/>
        <w:right w:val="none" w:sz="0" w:space="0" w:color="auto"/>
      </w:divBdr>
    </w:div>
    <w:div w:id="719015747">
      <w:bodyDiv w:val="1"/>
      <w:marLeft w:val="0"/>
      <w:marRight w:val="0"/>
      <w:marTop w:val="0"/>
      <w:marBottom w:val="0"/>
      <w:divBdr>
        <w:top w:val="none" w:sz="0" w:space="0" w:color="auto"/>
        <w:left w:val="none" w:sz="0" w:space="0" w:color="auto"/>
        <w:bottom w:val="none" w:sz="0" w:space="0" w:color="auto"/>
        <w:right w:val="none" w:sz="0" w:space="0" w:color="auto"/>
      </w:divBdr>
    </w:div>
    <w:div w:id="725643438">
      <w:bodyDiv w:val="1"/>
      <w:marLeft w:val="0"/>
      <w:marRight w:val="0"/>
      <w:marTop w:val="0"/>
      <w:marBottom w:val="0"/>
      <w:divBdr>
        <w:top w:val="none" w:sz="0" w:space="0" w:color="auto"/>
        <w:left w:val="none" w:sz="0" w:space="0" w:color="auto"/>
        <w:bottom w:val="none" w:sz="0" w:space="0" w:color="auto"/>
        <w:right w:val="none" w:sz="0" w:space="0" w:color="auto"/>
      </w:divBdr>
    </w:div>
    <w:div w:id="735593565">
      <w:bodyDiv w:val="1"/>
      <w:marLeft w:val="0"/>
      <w:marRight w:val="0"/>
      <w:marTop w:val="0"/>
      <w:marBottom w:val="0"/>
      <w:divBdr>
        <w:top w:val="none" w:sz="0" w:space="0" w:color="auto"/>
        <w:left w:val="none" w:sz="0" w:space="0" w:color="auto"/>
        <w:bottom w:val="none" w:sz="0" w:space="0" w:color="auto"/>
        <w:right w:val="none" w:sz="0" w:space="0" w:color="auto"/>
      </w:divBdr>
    </w:div>
    <w:div w:id="750543395">
      <w:bodyDiv w:val="1"/>
      <w:marLeft w:val="0"/>
      <w:marRight w:val="0"/>
      <w:marTop w:val="0"/>
      <w:marBottom w:val="0"/>
      <w:divBdr>
        <w:top w:val="none" w:sz="0" w:space="0" w:color="auto"/>
        <w:left w:val="none" w:sz="0" w:space="0" w:color="auto"/>
        <w:bottom w:val="none" w:sz="0" w:space="0" w:color="auto"/>
        <w:right w:val="none" w:sz="0" w:space="0" w:color="auto"/>
      </w:divBdr>
    </w:div>
    <w:div w:id="764687495">
      <w:bodyDiv w:val="1"/>
      <w:marLeft w:val="0"/>
      <w:marRight w:val="0"/>
      <w:marTop w:val="0"/>
      <w:marBottom w:val="0"/>
      <w:divBdr>
        <w:top w:val="none" w:sz="0" w:space="0" w:color="auto"/>
        <w:left w:val="none" w:sz="0" w:space="0" w:color="auto"/>
        <w:bottom w:val="none" w:sz="0" w:space="0" w:color="auto"/>
        <w:right w:val="none" w:sz="0" w:space="0" w:color="auto"/>
      </w:divBdr>
    </w:div>
    <w:div w:id="767386489">
      <w:bodyDiv w:val="1"/>
      <w:marLeft w:val="0"/>
      <w:marRight w:val="0"/>
      <w:marTop w:val="0"/>
      <w:marBottom w:val="0"/>
      <w:divBdr>
        <w:top w:val="none" w:sz="0" w:space="0" w:color="auto"/>
        <w:left w:val="none" w:sz="0" w:space="0" w:color="auto"/>
        <w:bottom w:val="none" w:sz="0" w:space="0" w:color="auto"/>
        <w:right w:val="none" w:sz="0" w:space="0" w:color="auto"/>
      </w:divBdr>
    </w:div>
    <w:div w:id="770979860">
      <w:bodyDiv w:val="1"/>
      <w:marLeft w:val="0"/>
      <w:marRight w:val="0"/>
      <w:marTop w:val="0"/>
      <w:marBottom w:val="0"/>
      <w:divBdr>
        <w:top w:val="none" w:sz="0" w:space="0" w:color="auto"/>
        <w:left w:val="none" w:sz="0" w:space="0" w:color="auto"/>
        <w:bottom w:val="none" w:sz="0" w:space="0" w:color="auto"/>
        <w:right w:val="none" w:sz="0" w:space="0" w:color="auto"/>
      </w:divBdr>
    </w:div>
    <w:div w:id="771168304">
      <w:bodyDiv w:val="1"/>
      <w:marLeft w:val="0"/>
      <w:marRight w:val="0"/>
      <w:marTop w:val="0"/>
      <w:marBottom w:val="0"/>
      <w:divBdr>
        <w:top w:val="none" w:sz="0" w:space="0" w:color="auto"/>
        <w:left w:val="none" w:sz="0" w:space="0" w:color="auto"/>
        <w:bottom w:val="none" w:sz="0" w:space="0" w:color="auto"/>
        <w:right w:val="none" w:sz="0" w:space="0" w:color="auto"/>
      </w:divBdr>
    </w:div>
    <w:div w:id="773594148">
      <w:bodyDiv w:val="1"/>
      <w:marLeft w:val="0"/>
      <w:marRight w:val="0"/>
      <w:marTop w:val="0"/>
      <w:marBottom w:val="0"/>
      <w:divBdr>
        <w:top w:val="none" w:sz="0" w:space="0" w:color="auto"/>
        <w:left w:val="none" w:sz="0" w:space="0" w:color="auto"/>
        <w:bottom w:val="none" w:sz="0" w:space="0" w:color="auto"/>
        <w:right w:val="none" w:sz="0" w:space="0" w:color="auto"/>
      </w:divBdr>
    </w:div>
    <w:div w:id="784887012">
      <w:bodyDiv w:val="1"/>
      <w:marLeft w:val="0"/>
      <w:marRight w:val="0"/>
      <w:marTop w:val="0"/>
      <w:marBottom w:val="0"/>
      <w:divBdr>
        <w:top w:val="none" w:sz="0" w:space="0" w:color="auto"/>
        <w:left w:val="none" w:sz="0" w:space="0" w:color="auto"/>
        <w:bottom w:val="none" w:sz="0" w:space="0" w:color="auto"/>
        <w:right w:val="none" w:sz="0" w:space="0" w:color="auto"/>
      </w:divBdr>
    </w:div>
    <w:div w:id="787703637">
      <w:bodyDiv w:val="1"/>
      <w:marLeft w:val="0"/>
      <w:marRight w:val="0"/>
      <w:marTop w:val="0"/>
      <w:marBottom w:val="0"/>
      <w:divBdr>
        <w:top w:val="none" w:sz="0" w:space="0" w:color="auto"/>
        <w:left w:val="none" w:sz="0" w:space="0" w:color="auto"/>
        <w:bottom w:val="none" w:sz="0" w:space="0" w:color="auto"/>
        <w:right w:val="none" w:sz="0" w:space="0" w:color="auto"/>
      </w:divBdr>
    </w:div>
    <w:div w:id="810632017">
      <w:bodyDiv w:val="1"/>
      <w:marLeft w:val="0"/>
      <w:marRight w:val="0"/>
      <w:marTop w:val="0"/>
      <w:marBottom w:val="0"/>
      <w:divBdr>
        <w:top w:val="none" w:sz="0" w:space="0" w:color="auto"/>
        <w:left w:val="none" w:sz="0" w:space="0" w:color="auto"/>
        <w:bottom w:val="none" w:sz="0" w:space="0" w:color="auto"/>
        <w:right w:val="none" w:sz="0" w:space="0" w:color="auto"/>
      </w:divBdr>
    </w:div>
    <w:div w:id="810902195">
      <w:bodyDiv w:val="1"/>
      <w:marLeft w:val="0"/>
      <w:marRight w:val="0"/>
      <w:marTop w:val="0"/>
      <w:marBottom w:val="0"/>
      <w:divBdr>
        <w:top w:val="none" w:sz="0" w:space="0" w:color="auto"/>
        <w:left w:val="none" w:sz="0" w:space="0" w:color="auto"/>
        <w:bottom w:val="none" w:sz="0" w:space="0" w:color="auto"/>
        <w:right w:val="none" w:sz="0" w:space="0" w:color="auto"/>
      </w:divBdr>
    </w:div>
    <w:div w:id="831333965">
      <w:bodyDiv w:val="1"/>
      <w:marLeft w:val="0"/>
      <w:marRight w:val="0"/>
      <w:marTop w:val="0"/>
      <w:marBottom w:val="0"/>
      <w:divBdr>
        <w:top w:val="none" w:sz="0" w:space="0" w:color="auto"/>
        <w:left w:val="none" w:sz="0" w:space="0" w:color="auto"/>
        <w:bottom w:val="none" w:sz="0" w:space="0" w:color="auto"/>
        <w:right w:val="none" w:sz="0" w:space="0" w:color="auto"/>
      </w:divBdr>
    </w:div>
    <w:div w:id="832598475">
      <w:bodyDiv w:val="1"/>
      <w:marLeft w:val="0"/>
      <w:marRight w:val="0"/>
      <w:marTop w:val="0"/>
      <w:marBottom w:val="0"/>
      <w:divBdr>
        <w:top w:val="none" w:sz="0" w:space="0" w:color="auto"/>
        <w:left w:val="none" w:sz="0" w:space="0" w:color="auto"/>
        <w:bottom w:val="none" w:sz="0" w:space="0" w:color="auto"/>
        <w:right w:val="none" w:sz="0" w:space="0" w:color="auto"/>
      </w:divBdr>
    </w:div>
    <w:div w:id="887685286">
      <w:bodyDiv w:val="1"/>
      <w:marLeft w:val="0"/>
      <w:marRight w:val="0"/>
      <w:marTop w:val="0"/>
      <w:marBottom w:val="0"/>
      <w:divBdr>
        <w:top w:val="none" w:sz="0" w:space="0" w:color="auto"/>
        <w:left w:val="none" w:sz="0" w:space="0" w:color="auto"/>
        <w:bottom w:val="none" w:sz="0" w:space="0" w:color="auto"/>
        <w:right w:val="none" w:sz="0" w:space="0" w:color="auto"/>
      </w:divBdr>
    </w:div>
    <w:div w:id="938176591">
      <w:bodyDiv w:val="1"/>
      <w:marLeft w:val="0"/>
      <w:marRight w:val="0"/>
      <w:marTop w:val="0"/>
      <w:marBottom w:val="0"/>
      <w:divBdr>
        <w:top w:val="none" w:sz="0" w:space="0" w:color="auto"/>
        <w:left w:val="none" w:sz="0" w:space="0" w:color="auto"/>
        <w:bottom w:val="none" w:sz="0" w:space="0" w:color="auto"/>
        <w:right w:val="none" w:sz="0" w:space="0" w:color="auto"/>
      </w:divBdr>
    </w:div>
    <w:div w:id="938685136">
      <w:bodyDiv w:val="1"/>
      <w:marLeft w:val="0"/>
      <w:marRight w:val="0"/>
      <w:marTop w:val="0"/>
      <w:marBottom w:val="0"/>
      <w:divBdr>
        <w:top w:val="none" w:sz="0" w:space="0" w:color="auto"/>
        <w:left w:val="none" w:sz="0" w:space="0" w:color="auto"/>
        <w:bottom w:val="none" w:sz="0" w:space="0" w:color="auto"/>
        <w:right w:val="none" w:sz="0" w:space="0" w:color="auto"/>
      </w:divBdr>
    </w:div>
    <w:div w:id="939291374">
      <w:bodyDiv w:val="1"/>
      <w:marLeft w:val="0"/>
      <w:marRight w:val="0"/>
      <w:marTop w:val="0"/>
      <w:marBottom w:val="0"/>
      <w:divBdr>
        <w:top w:val="none" w:sz="0" w:space="0" w:color="auto"/>
        <w:left w:val="none" w:sz="0" w:space="0" w:color="auto"/>
        <w:bottom w:val="none" w:sz="0" w:space="0" w:color="auto"/>
        <w:right w:val="none" w:sz="0" w:space="0" w:color="auto"/>
      </w:divBdr>
    </w:div>
    <w:div w:id="940183440">
      <w:bodyDiv w:val="1"/>
      <w:marLeft w:val="0"/>
      <w:marRight w:val="0"/>
      <w:marTop w:val="0"/>
      <w:marBottom w:val="0"/>
      <w:divBdr>
        <w:top w:val="none" w:sz="0" w:space="0" w:color="auto"/>
        <w:left w:val="none" w:sz="0" w:space="0" w:color="auto"/>
        <w:bottom w:val="none" w:sz="0" w:space="0" w:color="auto"/>
        <w:right w:val="none" w:sz="0" w:space="0" w:color="auto"/>
      </w:divBdr>
    </w:div>
    <w:div w:id="945237420">
      <w:bodyDiv w:val="1"/>
      <w:marLeft w:val="0"/>
      <w:marRight w:val="0"/>
      <w:marTop w:val="0"/>
      <w:marBottom w:val="0"/>
      <w:divBdr>
        <w:top w:val="none" w:sz="0" w:space="0" w:color="auto"/>
        <w:left w:val="none" w:sz="0" w:space="0" w:color="auto"/>
        <w:bottom w:val="none" w:sz="0" w:space="0" w:color="auto"/>
        <w:right w:val="none" w:sz="0" w:space="0" w:color="auto"/>
      </w:divBdr>
    </w:div>
    <w:div w:id="951667787">
      <w:bodyDiv w:val="1"/>
      <w:marLeft w:val="0"/>
      <w:marRight w:val="0"/>
      <w:marTop w:val="0"/>
      <w:marBottom w:val="0"/>
      <w:divBdr>
        <w:top w:val="none" w:sz="0" w:space="0" w:color="auto"/>
        <w:left w:val="none" w:sz="0" w:space="0" w:color="auto"/>
        <w:bottom w:val="none" w:sz="0" w:space="0" w:color="auto"/>
        <w:right w:val="none" w:sz="0" w:space="0" w:color="auto"/>
      </w:divBdr>
    </w:div>
    <w:div w:id="952976453">
      <w:bodyDiv w:val="1"/>
      <w:marLeft w:val="0"/>
      <w:marRight w:val="0"/>
      <w:marTop w:val="0"/>
      <w:marBottom w:val="0"/>
      <w:divBdr>
        <w:top w:val="none" w:sz="0" w:space="0" w:color="auto"/>
        <w:left w:val="none" w:sz="0" w:space="0" w:color="auto"/>
        <w:bottom w:val="none" w:sz="0" w:space="0" w:color="auto"/>
        <w:right w:val="none" w:sz="0" w:space="0" w:color="auto"/>
      </w:divBdr>
    </w:div>
    <w:div w:id="953512407">
      <w:bodyDiv w:val="1"/>
      <w:marLeft w:val="0"/>
      <w:marRight w:val="0"/>
      <w:marTop w:val="0"/>
      <w:marBottom w:val="0"/>
      <w:divBdr>
        <w:top w:val="none" w:sz="0" w:space="0" w:color="auto"/>
        <w:left w:val="none" w:sz="0" w:space="0" w:color="auto"/>
        <w:bottom w:val="none" w:sz="0" w:space="0" w:color="auto"/>
        <w:right w:val="none" w:sz="0" w:space="0" w:color="auto"/>
      </w:divBdr>
    </w:div>
    <w:div w:id="985472306">
      <w:bodyDiv w:val="1"/>
      <w:marLeft w:val="0"/>
      <w:marRight w:val="0"/>
      <w:marTop w:val="0"/>
      <w:marBottom w:val="0"/>
      <w:divBdr>
        <w:top w:val="none" w:sz="0" w:space="0" w:color="auto"/>
        <w:left w:val="none" w:sz="0" w:space="0" w:color="auto"/>
        <w:bottom w:val="none" w:sz="0" w:space="0" w:color="auto"/>
        <w:right w:val="none" w:sz="0" w:space="0" w:color="auto"/>
      </w:divBdr>
    </w:div>
    <w:div w:id="1009257995">
      <w:bodyDiv w:val="1"/>
      <w:marLeft w:val="0"/>
      <w:marRight w:val="0"/>
      <w:marTop w:val="0"/>
      <w:marBottom w:val="0"/>
      <w:divBdr>
        <w:top w:val="none" w:sz="0" w:space="0" w:color="auto"/>
        <w:left w:val="none" w:sz="0" w:space="0" w:color="auto"/>
        <w:bottom w:val="none" w:sz="0" w:space="0" w:color="auto"/>
        <w:right w:val="none" w:sz="0" w:space="0" w:color="auto"/>
      </w:divBdr>
    </w:div>
    <w:div w:id="1011496031">
      <w:bodyDiv w:val="1"/>
      <w:marLeft w:val="0"/>
      <w:marRight w:val="0"/>
      <w:marTop w:val="0"/>
      <w:marBottom w:val="0"/>
      <w:divBdr>
        <w:top w:val="none" w:sz="0" w:space="0" w:color="auto"/>
        <w:left w:val="none" w:sz="0" w:space="0" w:color="auto"/>
        <w:bottom w:val="none" w:sz="0" w:space="0" w:color="auto"/>
        <w:right w:val="none" w:sz="0" w:space="0" w:color="auto"/>
      </w:divBdr>
    </w:div>
    <w:div w:id="1027826818">
      <w:bodyDiv w:val="1"/>
      <w:marLeft w:val="0"/>
      <w:marRight w:val="0"/>
      <w:marTop w:val="0"/>
      <w:marBottom w:val="0"/>
      <w:divBdr>
        <w:top w:val="none" w:sz="0" w:space="0" w:color="auto"/>
        <w:left w:val="none" w:sz="0" w:space="0" w:color="auto"/>
        <w:bottom w:val="none" w:sz="0" w:space="0" w:color="auto"/>
        <w:right w:val="none" w:sz="0" w:space="0" w:color="auto"/>
      </w:divBdr>
    </w:div>
    <w:div w:id="1033456811">
      <w:bodyDiv w:val="1"/>
      <w:marLeft w:val="0"/>
      <w:marRight w:val="0"/>
      <w:marTop w:val="0"/>
      <w:marBottom w:val="0"/>
      <w:divBdr>
        <w:top w:val="none" w:sz="0" w:space="0" w:color="auto"/>
        <w:left w:val="none" w:sz="0" w:space="0" w:color="auto"/>
        <w:bottom w:val="none" w:sz="0" w:space="0" w:color="auto"/>
        <w:right w:val="none" w:sz="0" w:space="0" w:color="auto"/>
      </w:divBdr>
    </w:div>
    <w:div w:id="1037006870">
      <w:bodyDiv w:val="1"/>
      <w:marLeft w:val="0"/>
      <w:marRight w:val="0"/>
      <w:marTop w:val="0"/>
      <w:marBottom w:val="0"/>
      <w:divBdr>
        <w:top w:val="none" w:sz="0" w:space="0" w:color="auto"/>
        <w:left w:val="none" w:sz="0" w:space="0" w:color="auto"/>
        <w:bottom w:val="none" w:sz="0" w:space="0" w:color="auto"/>
        <w:right w:val="none" w:sz="0" w:space="0" w:color="auto"/>
      </w:divBdr>
    </w:div>
    <w:div w:id="1050348534">
      <w:bodyDiv w:val="1"/>
      <w:marLeft w:val="0"/>
      <w:marRight w:val="0"/>
      <w:marTop w:val="0"/>
      <w:marBottom w:val="0"/>
      <w:divBdr>
        <w:top w:val="none" w:sz="0" w:space="0" w:color="auto"/>
        <w:left w:val="none" w:sz="0" w:space="0" w:color="auto"/>
        <w:bottom w:val="none" w:sz="0" w:space="0" w:color="auto"/>
        <w:right w:val="none" w:sz="0" w:space="0" w:color="auto"/>
      </w:divBdr>
    </w:div>
    <w:div w:id="1070233621">
      <w:bodyDiv w:val="1"/>
      <w:marLeft w:val="0"/>
      <w:marRight w:val="0"/>
      <w:marTop w:val="0"/>
      <w:marBottom w:val="0"/>
      <w:divBdr>
        <w:top w:val="none" w:sz="0" w:space="0" w:color="auto"/>
        <w:left w:val="none" w:sz="0" w:space="0" w:color="auto"/>
        <w:bottom w:val="none" w:sz="0" w:space="0" w:color="auto"/>
        <w:right w:val="none" w:sz="0" w:space="0" w:color="auto"/>
      </w:divBdr>
    </w:div>
    <w:div w:id="1071972743">
      <w:bodyDiv w:val="1"/>
      <w:marLeft w:val="0"/>
      <w:marRight w:val="0"/>
      <w:marTop w:val="0"/>
      <w:marBottom w:val="0"/>
      <w:divBdr>
        <w:top w:val="none" w:sz="0" w:space="0" w:color="auto"/>
        <w:left w:val="none" w:sz="0" w:space="0" w:color="auto"/>
        <w:bottom w:val="none" w:sz="0" w:space="0" w:color="auto"/>
        <w:right w:val="none" w:sz="0" w:space="0" w:color="auto"/>
      </w:divBdr>
    </w:div>
    <w:div w:id="1132136862">
      <w:bodyDiv w:val="1"/>
      <w:marLeft w:val="0"/>
      <w:marRight w:val="0"/>
      <w:marTop w:val="0"/>
      <w:marBottom w:val="0"/>
      <w:divBdr>
        <w:top w:val="none" w:sz="0" w:space="0" w:color="auto"/>
        <w:left w:val="none" w:sz="0" w:space="0" w:color="auto"/>
        <w:bottom w:val="none" w:sz="0" w:space="0" w:color="auto"/>
        <w:right w:val="none" w:sz="0" w:space="0" w:color="auto"/>
      </w:divBdr>
    </w:div>
    <w:div w:id="1188981980">
      <w:bodyDiv w:val="1"/>
      <w:marLeft w:val="0"/>
      <w:marRight w:val="0"/>
      <w:marTop w:val="0"/>
      <w:marBottom w:val="0"/>
      <w:divBdr>
        <w:top w:val="none" w:sz="0" w:space="0" w:color="auto"/>
        <w:left w:val="none" w:sz="0" w:space="0" w:color="auto"/>
        <w:bottom w:val="none" w:sz="0" w:space="0" w:color="auto"/>
        <w:right w:val="none" w:sz="0" w:space="0" w:color="auto"/>
      </w:divBdr>
    </w:div>
    <w:div w:id="1218275593">
      <w:bodyDiv w:val="1"/>
      <w:marLeft w:val="0"/>
      <w:marRight w:val="0"/>
      <w:marTop w:val="0"/>
      <w:marBottom w:val="0"/>
      <w:divBdr>
        <w:top w:val="none" w:sz="0" w:space="0" w:color="auto"/>
        <w:left w:val="none" w:sz="0" w:space="0" w:color="auto"/>
        <w:bottom w:val="none" w:sz="0" w:space="0" w:color="auto"/>
        <w:right w:val="none" w:sz="0" w:space="0" w:color="auto"/>
      </w:divBdr>
    </w:div>
    <w:div w:id="1219122347">
      <w:bodyDiv w:val="1"/>
      <w:marLeft w:val="0"/>
      <w:marRight w:val="0"/>
      <w:marTop w:val="0"/>
      <w:marBottom w:val="0"/>
      <w:divBdr>
        <w:top w:val="none" w:sz="0" w:space="0" w:color="auto"/>
        <w:left w:val="none" w:sz="0" w:space="0" w:color="auto"/>
        <w:bottom w:val="none" w:sz="0" w:space="0" w:color="auto"/>
        <w:right w:val="none" w:sz="0" w:space="0" w:color="auto"/>
      </w:divBdr>
    </w:div>
    <w:div w:id="1243834222">
      <w:bodyDiv w:val="1"/>
      <w:marLeft w:val="0"/>
      <w:marRight w:val="0"/>
      <w:marTop w:val="0"/>
      <w:marBottom w:val="0"/>
      <w:divBdr>
        <w:top w:val="none" w:sz="0" w:space="0" w:color="auto"/>
        <w:left w:val="none" w:sz="0" w:space="0" w:color="auto"/>
        <w:bottom w:val="none" w:sz="0" w:space="0" w:color="auto"/>
        <w:right w:val="none" w:sz="0" w:space="0" w:color="auto"/>
      </w:divBdr>
    </w:div>
    <w:div w:id="1272131058">
      <w:bodyDiv w:val="1"/>
      <w:marLeft w:val="0"/>
      <w:marRight w:val="0"/>
      <w:marTop w:val="0"/>
      <w:marBottom w:val="0"/>
      <w:divBdr>
        <w:top w:val="none" w:sz="0" w:space="0" w:color="auto"/>
        <w:left w:val="none" w:sz="0" w:space="0" w:color="auto"/>
        <w:bottom w:val="none" w:sz="0" w:space="0" w:color="auto"/>
        <w:right w:val="none" w:sz="0" w:space="0" w:color="auto"/>
      </w:divBdr>
    </w:div>
    <w:div w:id="1272515548">
      <w:bodyDiv w:val="1"/>
      <w:marLeft w:val="0"/>
      <w:marRight w:val="0"/>
      <w:marTop w:val="0"/>
      <w:marBottom w:val="0"/>
      <w:divBdr>
        <w:top w:val="none" w:sz="0" w:space="0" w:color="auto"/>
        <w:left w:val="none" w:sz="0" w:space="0" w:color="auto"/>
        <w:bottom w:val="none" w:sz="0" w:space="0" w:color="auto"/>
        <w:right w:val="none" w:sz="0" w:space="0" w:color="auto"/>
      </w:divBdr>
    </w:div>
    <w:div w:id="1287397352">
      <w:bodyDiv w:val="1"/>
      <w:marLeft w:val="0"/>
      <w:marRight w:val="0"/>
      <w:marTop w:val="0"/>
      <w:marBottom w:val="0"/>
      <w:divBdr>
        <w:top w:val="none" w:sz="0" w:space="0" w:color="auto"/>
        <w:left w:val="none" w:sz="0" w:space="0" w:color="auto"/>
        <w:bottom w:val="none" w:sz="0" w:space="0" w:color="auto"/>
        <w:right w:val="none" w:sz="0" w:space="0" w:color="auto"/>
      </w:divBdr>
    </w:div>
    <w:div w:id="1319267134">
      <w:bodyDiv w:val="1"/>
      <w:marLeft w:val="0"/>
      <w:marRight w:val="0"/>
      <w:marTop w:val="0"/>
      <w:marBottom w:val="0"/>
      <w:divBdr>
        <w:top w:val="none" w:sz="0" w:space="0" w:color="auto"/>
        <w:left w:val="none" w:sz="0" w:space="0" w:color="auto"/>
        <w:bottom w:val="none" w:sz="0" w:space="0" w:color="auto"/>
        <w:right w:val="none" w:sz="0" w:space="0" w:color="auto"/>
      </w:divBdr>
    </w:div>
    <w:div w:id="1320772805">
      <w:bodyDiv w:val="1"/>
      <w:marLeft w:val="0"/>
      <w:marRight w:val="0"/>
      <w:marTop w:val="0"/>
      <w:marBottom w:val="0"/>
      <w:divBdr>
        <w:top w:val="none" w:sz="0" w:space="0" w:color="auto"/>
        <w:left w:val="none" w:sz="0" w:space="0" w:color="auto"/>
        <w:bottom w:val="none" w:sz="0" w:space="0" w:color="auto"/>
        <w:right w:val="none" w:sz="0" w:space="0" w:color="auto"/>
      </w:divBdr>
    </w:div>
    <w:div w:id="1321271370">
      <w:bodyDiv w:val="1"/>
      <w:marLeft w:val="0"/>
      <w:marRight w:val="0"/>
      <w:marTop w:val="0"/>
      <w:marBottom w:val="0"/>
      <w:divBdr>
        <w:top w:val="none" w:sz="0" w:space="0" w:color="auto"/>
        <w:left w:val="none" w:sz="0" w:space="0" w:color="auto"/>
        <w:bottom w:val="none" w:sz="0" w:space="0" w:color="auto"/>
        <w:right w:val="none" w:sz="0" w:space="0" w:color="auto"/>
      </w:divBdr>
    </w:div>
    <w:div w:id="1377776190">
      <w:bodyDiv w:val="1"/>
      <w:marLeft w:val="0"/>
      <w:marRight w:val="0"/>
      <w:marTop w:val="0"/>
      <w:marBottom w:val="0"/>
      <w:divBdr>
        <w:top w:val="none" w:sz="0" w:space="0" w:color="auto"/>
        <w:left w:val="none" w:sz="0" w:space="0" w:color="auto"/>
        <w:bottom w:val="none" w:sz="0" w:space="0" w:color="auto"/>
        <w:right w:val="none" w:sz="0" w:space="0" w:color="auto"/>
      </w:divBdr>
    </w:div>
    <w:div w:id="1389377815">
      <w:bodyDiv w:val="1"/>
      <w:marLeft w:val="0"/>
      <w:marRight w:val="0"/>
      <w:marTop w:val="0"/>
      <w:marBottom w:val="0"/>
      <w:divBdr>
        <w:top w:val="none" w:sz="0" w:space="0" w:color="auto"/>
        <w:left w:val="none" w:sz="0" w:space="0" w:color="auto"/>
        <w:bottom w:val="none" w:sz="0" w:space="0" w:color="auto"/>
        <w:right w:val="none" w:sz="0" w:space="0" w:color="auto"/>
      </w:divBdr>
    </w:div>
    <w:div w:id="1402800142">
      <w:bodyDiv w:val="1"/>
      <w:marLeft w:val="0"/>
      <w:marRight w:val="0"/>
      <w:marTop w:val="0"/>
      <w:marBottom w:val="0"/>
      <w:divBdr>
        <w:top w:val="none" w:sz="0" w:space="0" w:color="auto"/>
        <w:left w:val="none" w:sz="0" w:space="0" w:color="auto"/>
        <w:bottom w:val="none" w:sz="0" w:space="0" w:color="auto"/>
        <w:right w:val="none" w:sz="0" w:space="0" w:color="auto"/>
      </w:divBdr>
    </w:div>
    <w:div w:id="1405102916">
      <w:bodyDiv w:val="1"/>
      <w:marLeft w:val="0"/>
      <w:marRight w:val="0"/>
      <w:marTop w:val="0"/>
      <w:marBottom w:val="0"/>
      <w:divBdr>
        <w:top w:val="none" w:sz="0" w:space="0" w:color="auto"/>
        <w:left w:val="none" w:sz="0" w:space="0" w:color="auto"/>
        <w:bottom w:val="none" w:sz="0" w:space="0" w:color="auto"/>
        <w:right w:val="none" w:sz="0" w:space="0" w:color="auto"/>
      </w:divBdr>
    </w:div>
    <w:div w:id="1406535360">
      <w:bodyDiv w:val="1"/>
      <w:marLeft w:val="0"/>
      <w:marRight w:val="0"/>
      <w:marTop w:val="0"/>
      <w:marBottom w:val="0"/>
      <w:divBdr>
        <w:top w:val="none" w:sz="0" w:space="0" w:color="auto"/>
        <w:left w:val="none" w:sz="0" w:space="0" w:color="auto"/>
        <w:bottom w:val="none" w:sz="0" w:space="0" w:color="auto"/>
        <w:right w:val="none" w:sz="0" w:space="0" w:color="auto"/>
      </w:divBdr>
    </w:div>
    <w:div w:id="1417483709">
      <w:bodyDiv w:val="1"/>
      <w:marLeft w:val="0"/>
      <w:marRight w:val="0"/>
      <w:marTop w:val="0"/>
      <w:marBottom w:val="0"/>
      <w:divBdr>
        <w:top w:val="none" w:sz="0" w:space="0" w:color="auto"/>
        <w:left w:val="none" w:sz="0" w:space="0" w:color="auto"/>
        <w:bottom w:val="none" w:sz="0" w:space="0" w:color="auto"/>
        <w:right w:val="none" w:sz="0" w:space="0" w:color="auto"/>
      </w:divBdr>
    </w:div>
    <w:div w:id="1422530546">
      <w:bodyDiv w:val="1"/>
      <w:marLeft w:val="0"/>
      <w:marRight w:val="0"/>
      <w:marTop w:val="0"/>
      <w:marBottom w:val="0"/>
      <w:divBdr>
        <w:top w:val="none" w:sz="0" w:space="0" w:color="auto"/>
        <w:left w:val="none" w:sz="0" w:space="0" w:color="auto"/>
        <w:bottom w:val="none" w:sz="0" w:space="0" w:color="auto"/>
        <w:right w:val="none" w:sz="0" w:space="0" w:color="auto"/>
      </w:divBdr>
    </w:div>
    <w:div w:id="1429349887">
      <w:bodyDiv w:val="1"/>
      <w:marLeft w:val="0"/>
      <w:marRight w:val="0"/>
      <w:marTop w:val="0"/>
      <w:marBottom w:val="0"/>
      <w:divBdr>
        <w:top w:val="none" w:sz="0" w:space="0" w:color="auto"/>
        <w:left w:val="none" w:sz="0" w:space="0" w:color="auto"/>
        <w:bottom w:val="none" w:sz="0" w:space="0" w:color="auto"/>
        <w:right w:val="none" w:sz="0" w:space="0" w:color="auto"/>
      </w:divBdr>
    </w:div>
    <w:div w:id="1432355290">
      <w:bodyDiv w:val="1"/>
      <w:marLeft w:val="0"/>
      <w:marRight w:val="0"/>
      <w:marTop w:val="0"/>
      <w:marBottom w:val="0"/>
      <w:divBdr>
        <w:top w:val="none" w:sz="0" w:space="0" w:color="auto"/>
        <w:left w:val="none" w:sz="0" w:space="0" w:color="auto"/>
        <w:bottom w:val="none" w:sz="0" w:space="0" w:color="auto"/>
        <w:right w:val="none" w:sz="0" w:space="0" w:color="auto"/>
      </w:divBdr>
    </w:div>
    <w:div w:id="1441223781">
      <w:bodyDiv w:val="1"/>
      <w:marLeft w:val="0"/>
      <w:marRight w:val="0"/>
      <w:marTop w:val="0"/>
      <w:marBottom w:val="0"/>
      <w:divBdr>
        <w:top w:val="none" w:sz="0" w:space="0" w:color="auto"/>
        <w:left w:val="none" w:sz="0" w:space="0" w:color="auto"/>
        <w:bottom w:val="none" w:sz="0" w:space="0" w:color="auto"/>
        <w:right w:val="none" w:sz="0" w:space="0" w:color="auto"/>
      </w:divBdr>
    </w:div>
    <w:div w:id="1446118992">
      <w:bodyDiv w:val="1"/>
      <w:marLeft w:val="0"/>
      <w:marRight w:val="0"/>
      <w:marTop w:val="0"/>
      <w:marBottom w:val="0"/>
      <w:divBdr>
        <w:top w:val="none" w:sz="0" w:space="0" w:color="auto"/>
        <w:left w:val="none" w:sz="0" w:space="0" w:color="auto"/>
        <w:bottom w:val="none" w:sz="0" w:space="0" w:color="auto"/>
        <w:right w:val="none" w:sz="0" w:space="0" w:color="auto"/>
      </w:divBdr>
    </w:div>
    <w:div w:id="1470200344">
      <w:bodyDiv w:val="1"/>
      <w:marLeft w:val="0"/>
      <w:marRight w:val="0"/>
      <w:marTop w:val="0"/>
      <w:marBottom w:val="0"/>
      <w:divBdr>
        <w:top w:val="none" w:sz="0" w:space="0" w:color="auto"/>
        <w:left w:val="none" w:sz="0" w:space="0" w:color="auto"/>
        <w:bottom w:val="none" w:sz="0" w:space="0" w:color="auto"/>
        <w:right w:val="none" w:sz="0" w:space="0" w:color="auto"/>
      </w:divBdr>
    </w:div>
    <w:div w:id="1479954269">
      <w:bodyDiv w:val="1"/>
      <w:marLeft w:val="0"/>
      <w:marRight w:val="0"/>
      <w:marTop w:val="0"/>
      <w:marBottom w:val="0"/>
      <w:divBdr>
        <w:top w:val="none" w:sz="0" w:space="0" w:color="auto"/>
        <w:left w:val="none" w:sz="0" w:space="0" w:color="auto"/>
        <w:bottom w:val="none" w:sz="0" w:space="0" w:color="auto"/>
        <w:right w:val="none" w:sz="0" w:space="0" w:color="auto"/>
      </w:divBdr>
    </w:div>
    <w:div w:id="1490319086">
      <w:bodyDiv w:val="1"/>
      <w:marLeft w:val="0"/>
      <w:marRight w:val="0"/>
      <w:marTop w:val="0"/>
      <w:marBottom w:val="0"/>
      <w:divBdr>
        <w:top w:val="none" w:sz="0" w:space="0" w:color="auto"/>
        <w:left w:val="none" w:sz="0" w:space="0" w:color="auto"/>
        <w:bottom w:val="none" w:sz="0" w:space="0" w:color="auto"/>
        <w:right w:val="none" w:sz="0" w:space="0" w:color="auto"/>
      </w:divBdr>
    </w:div>
    <w:div w:id="1495955527">
      <w:bodyDiv w:val="1"/>
      <w:marLeft w:val="0"/>
      <w:marRight w:val="0"/>
      <w:marTop w:val="0"/>
      <w:marBottom w:val="0"/>
      <w:divBdr>
        <w:top w:val="none" w:sz="0" w:space="0" w:color="auto"/>
        <w:left w:val="none" w:sz="0" w:space="0" w:color="auto"/>
        <w:bottom w:val="none" w:sz="0" w:space="0" w:color="auto"/>
        <w:right w:val="none" w:sz="0" w:space="0" w:color="auto"/>
      </w:divBdr>
    </w:div>
    <w:div w:id="1499730848">
      <w:bodyDiv w:val="1"/>
      <w:marLeft w:val="0"/>
      <w:marRight w:val="0"/>
      <w:marTop w:val="0"/>
      <w:marBottom w:val="0"/>
      <w:divBdr>
        <w:top w:val="none" w:sz="0" w:space="0" w:color="auto"/>
        <w:left w:val="none" w:sz="0" w:space="0" w:color="auto"/>
        <w:bottom w:val="none" w:sz="0" w:space="0" w:color="auto"/>
        <w:right w:val="none" w:sz="0" w:space="0" w:color="auto"/>
      </w:divBdr>
    </w:div>
    <w:div w:id="1512404008">
      <w:bodyDiv w:val="1"/>
      <w:marLeft w:val="0"/>
      <w:marRight w:val="0"/>
      <w:marTop w:val="0"/>
      <w:marBottom w:val="0"/>
      <w:divBdr>
        <w:top w:val="none" w:sz="0" w:space="0" w:color="auto"/>
        <w:left w:val="none" w:sz="0" w:space="0" w:color="auto"/>
        <w:bottom w:val="none" w:sz="0" w:space="0" w:color="auto"/>
        <w:right w:val="none" w:sz="0" w:space="0" w:color="auto"/>
      </w:divBdr>
    </w:div>
    <w:div w:id="1515729808">
      <w:bodyDiv w:val="1"/>
      <w:marLeft w:val="0"/>
      <w:marRight w:val="0"/>
      <w:marTop w:val="0"/>
      <w:marBottom w:val="0"/>
      <w:divBdr>
        <w:top w:val="none" w:sz="0" w:space="0" w:color="auto"/>
        <w:left w:val="none" w:sz="0" w:space="0" w:color="auto"/>
        <w:bottom w:val="none" w:sz="0" w:space="0" w:color="auto"/>
        <w:right w:val="none" w:sz="0" w:space="0" w:color="auto"/>
      </w:divBdr>
    </w:div>
    <w:div w:id="1548688846">
      <w:bodyDiv w:val="1"/>
      <w:marLeft w:val="0"/>
      <w:marRight w:val="0"/>
      <w:marTop w:val="0"/>
      <w:marBottom w:val="0"/>
      <w:divBdr>
        <w:top w:val="none" w:sz="0" w:space="0" w:color="auto"/>
        <w:left w:val="none" w:sz="0" w:space="0" w:color="auto"/>
        <w:bottom w:val="none" w:sz="0" w:space="0" w:color="auto"/>
        <w:right w:val="none" w:sz="0" w:space="0" w:color="auto"/>
      </w:divBdr>
    </w:div>
    <w:div w:id="1566529667">
      <w:bodyDiv w:val="1"/>
      <w:marLeft w:val="0"/>
      <w:marRight w:val="0"/>
      <w:marTop w:val="0"/>
      <w:marBottom w:val="0"/>
      <w:divBdr>
        <w:top w:val="none" w:sz="0" w:space="0" w:color="auto"/>
        <w:left w:val="none" w:sz="0" w:space="0" w:color="auto"/>
        <w:bottom w:val="none" w:sz="0" w:space="0" w:color="auto"/>
        <w:right w:val="none" w:sz="0" w:space="0" w:color="auto"/>
      </w:divBdr>
    </w:div>
    <w:div w:id="1576085981">
      <w:bodyDiv w:val="1"/>
      <w:marLeft w:val="0"/>
      <w:marRight w:val="0"/>
      <w:marTop w:val="0"/>
      <w:marBottom w:val="0"/>
      <w:divBdr>
        <w:top w:val="none" w:sz="0" w:space="0" w:color="auto"/>
        <w:left w:val="none" w:sz="0" w:space="0" w:color="auto"/>
        <w:bottom w:val="none" w:sz="0" w:space="0" w:color="auto"/>
        <w:right w:val="none" w:sz="0" w:space="0" w:color="auto"/>
      </w:divBdr>
    </w:div>
    <w:div w:id="1591115327">
      <w:bodyDiv w:val="1"/>
      <w:marLeft w:val="0"/>
      <w:marRight w:val="0"/>
      <w:marTop w:val="0"/>
      <w:marBottom w:val="0"/>
      <w:divBdr>
        <w:top w:val="none" w:sz="0" w:space="0" w:color="auto"/>
        <w:left w:val="none" w:sz="0" w:space="0" w:color="auto"/>
        <w:bottom w:val="none" w:sz="0" w:space="0" w:color="auto"/>
        <w:right w:val="none" w:sz="0" w:space="0" w:color="auto"/>
      </w:divBdr>
    </w:div>
    <w:div w:id="1625690930">
      <w:bodyDiv w:val="1"/>
      <w:marLeft w:val="0"/>
      <w:marRight w:val="0"/>
      <w:marTop w:val="0"/>
      <w:marBottom w:val="0"/>
      <w:divBdr>
        <w:top w:val="none" w:sz="0" w:space="0" w:color="auto"/>
        <w:left w:val="none" w:sz="0" w:space="0" w:color="auto"/>
        <w:bottom w:val="none" w:sz="0" w:space="0" w:color="auto"/>
        <w:right w:val="none" w:sz="0" w:space="0" w:color="auto"/>
      </w:divBdr>
    </w:div>
    <w:div w:id="1627539096">
      <w:bodyDiv w:val="1"/>
      <w:marLeft w:val="0"/>
      <w:marRight w:val="0"/>
      <w:marTop w:val="0"/>
      <w:marBottom w:val="0"/>
      <w:divBdr>
        <w:top w:val="none" w:sz="0" w:space="0" w:color="auto"/>
        <w:left w:val="none" w:sz="0" w:space="0" w:color="auto"/>
        <w:bottom w:val="none" w:sz="0" w:space="0" w:color="auto"/>
        <w:right w:val="none" w:sz="0" w:space="0" w:color="auto"/>
      </w:divBdr>
    </w:div>
    <w:div w:id="1632983104">
      <w:bodyDiv w:val="1"/>
      <w:marLeft w:val="0"/>
      <w:marRight w:val="0"/>
      <w:marTop w:val="0"/>
      <w:marBottom w:val="0"/>
      <w:divBdr>
        <w:top w:val="none" w:sz="0" w:space="0" w:color="auto"/>
        <w:left w:val="none" w:sz="0" w:space="0" w:color="auto"/>
        <w:bottom w:val="none" w:sz="0" w:space="0" w:color="auto"/>
        <w:right w:val="none" w:sz="0" w:space="0" w:color="auto"/>
      </w:divBdr>
    </w:div>
    <w:div w:id="1648241306">
      <w:bodyDiv w:val="1"/>
      <w:marLeft w:val="0"/>
      <w:marRight w:val="0"/>
      <w:marTop w:val="0"/>
      <w:marBottom w:val="0"/>
      <w:divBdr>
        <w:top w:val="none" w:sz="0" w:space="0" w:color="auto"/>
        <w:left w:val="none" w:sz="0" w:space="0" w:color="auto"/>
        <w:bottom w:val="none" w:sz="0" w:space="0" w:color="auto"/>
        <w:right w:val="none" w:sz="0" w:space="0" w:color="auto"/>
      </w:divBdr>
    </w:div>
    <w:div w:id="1666938900">
      <w:bodyDiv w:val="1"/>
      <w:marLeft w:val="0"/>
      <w:marRight w:val="0"/>
      <w:marTop w:val="0"/>
      <w:marBottom w:val="0"/>
      <w:divBdr>
        <w:top w:val="none" w:sz="0" w:space="0" w:color="auto"/>
        <w:left w:val="none" w:sz="0" w:space="0" w:color="auto"/>
        <w:bottom w:val="none" w:sz="0" w:space="0" w:color="auto"/>
        <w:right w:val="none" w:sz="0" w:space="0" w:color="auto"/>
      </w:divBdr>
    </w:div>
    <w:div w:id="1670136931">
      <w:bodyDiv w:val="1"/>
      <w:marLeft w:val="0"/>
      <w:marRight w:val="0"/>
      <w:marTop w:val="0"/>
      <w:marBottom w:val="0"/>
      <w:divBdr>
        <w:top w:val="none" w:sz="0" w:space="0" w:color="auto"/>
        <w:left w:val="none" w:sz="0" w:space="0" w:color="auto"/>
        <w:bottom w:val="none" w:sz="0" w:space="0" w:color="auto"/>
        <w:right w:val="none" w:sz="0" w:space="0" w:color="auto"/>
      </w:divBdr>
    </w:div>
    <w:div w:id="1676377141">
      <w:bodyDiv w:val="1"/>
      <w:marLeft w:val="0"/>
      <w:marRight w:val="0"/>
      <w:marTop w:val="0"/>
      <w:marBottom w:val="0"/>
      <w:divBdr>
        <w:top w:val="none" w:sz="0" w:space="0" w:color="auto"/>
        <w:left w:val="none" w:sz="0" w:space="0" w:color="auto"/>
        <w:bottom w:val="none" w:sz="0" w:space="0" w:color="auto"/>
        <w:right w:val="none" w:sz="0" w:space="0" w:color="auto"/>
      </w:divBdr>
    </w:div>
    <w:div w:id="1696419320">
      <w:bodyDiv w:val="1"/>
      <w:marLeft w:val="0"/>
      <w:marRight w:val="0"/>
      <w:marTop w:val="0"/>
      <w:marBottom w:val="0"/>
      <w:divBdr>
        <w:top w:val="none" w:sz="0" w:space="0" w:color="auto"/>
        <w:left w:val="none" w:sz="0" w:space="0" w:color="auto"/>
        <w:bottom w:val="none" w:sz="0" w:space="0" w:color="auto"/>
        <w:right w:val="none" w:sz="0" w:space="0" w:color="auto"/>
      </w:divBdr>
    </w:div>
    <w:div w:id="1727216415">
      <w:bodyDiv w:val="1"/>
      <w:marLeft w:val="0"/>
      <w:marRight w:val="0"/>
      <w:marTop w:val="0"/>
      <w:marBottom w:val="0"/>
      <w:divBdr>
        <w:top w:val="none" w:sz="0" w:space="0" w:color="auto"/>
        <w:left w:val="none" w:sz="0" w:space="0" w:color="auto"/>
        <w:bottom w:val="none" w:sz="0" w:space="0" w:color="auto"/>
        <w:right w:val="none" w:sz="0" w:space="0" w:color="auto"/>
      </w:divBdr>
    </w:div>
    <w:div w:id="1731928040">
      <w:bodyDiv w:val="1"/>
      <w:marLeft w:val="0"/>
      <w:marRight w:val="0"/>
      <w:marTop w:val="0"/>
      <w:marBottom w:val="0"/>
      <w:divBdr>
        <w:top w:val="none" w:sz="0" w:space="0" w:color="auto"/>
        <w:left w:val="none" w:sz="0" w:space="0" w:color="auto"/>
        <w:bottom w:val="none" w:sz="0" w:space="0" w:color="auto"/>
        <w:right w:val="none" w:sz="0" w:space="0" w:color="auto"/>
      </w:divBdr>
    </w:div>
    <w:div w:id="1732190866">
      <w:bodyDiv w:val="1"/>
      <w:marLeft w:val="0"/>
      <w:marRight w:val="0"/>
      <w:marTop w:val="0"/>
      <w:marBottom w:val="0"/>
      <w:divBdr>
        <w:top w:val="none" w:sz="0" w:space="0" w:color="auto"/>
        <w:left w:val="none" w:sz="0" w:space="0" w:color="auto"/>
        <w:bottom w:val="none" w:sz="0" w:space="0" w:color="auto"/>
        <w:right w:val="none" w:sz="0" w:space="0" w:color="auto"/>
      </w:divBdr>
    </w:div>
    <w:div w:id="1758820067">
      <w:bodyDiv w:val="1"/>
      <w:marLeft w:val="0"/>
      <w:marRight w:val="0"/>
      <w:marTop w:val="0"/>
      <w:marBottom w:val="0"/>
      <w:divBdr>
        <w:top w:val="none" w:sz="0" w:space="0" w:color="auto"/>
        <w:left w:val="none" w:sz="0" w:space="0" w:color="auto"/>
        <w:bottom w:val="none" w:sz="0" w:space="0" w:color="auto"/>
        <w:right w:val="none" w:sz="0" w:space="0" w:color="auto"/>
      </w:divBdr>
    </w:div>
    <w:div w:id="1830097349">
      <w:bodyDiv w:val="1"/>
      <w:marLeft w:val="0"/>
      <w:marRight w:val="0"/>
      <w:marTop w:val="0"/>
      <w:marBottom w:val="0"/>
      <w:divBdr>
        <w:top w:val="none" w:sz="0" w:space="0" w:color="auto"/>
        <w:left w:val="none" w:sz="0" w:space="0" w:color="auto"/>
        <w:bottom w:val="none" w:sz="0" w:space="0" w:color="auto"/>
        <w:right w:val="none" w:sz="0" w:space="0" w:color="auto"/>
      </w:divBdr>
    </w:div>
    <w:div w:id="1858305872">
      <w:bodyDiv w:val="1"/>
      <w:marLeft w:val="0"/>
      <w:marRight w:val="0"/>
      <w:marTop w:val="0"/>
      <w:marBottom w:val="0"/>
      <w:divBdr>
        <w:top w:val="none" w:sz="0" w:space="0" w:color="auto"/>
        <w:left w:val="none" w:sz="0" w:space="0" w:color="auto"/>
        <w:bottom w:val="none" w:sz="0" w:space="0" w:color="auto"/>
        <w:right w:val="none" w:sz="0" w:space="0" w:color="auto"/>
      </w:divBdr>
    </w:div>
    <w:div w:id="1858930129">
      <w:bodyDiv w:val="1"/>
      <w:marLeft w:val="0"/>
      <w:marRight w:val="0"/>
      <w:marTop w:val="0"/>
      <w:marBottom w:val="0"/>
      <w:divBdr>
        <w:top w:val="none" w:sz="0" w:space="0" w:color="auto"/>
        <w:left w:val="none" w:sz="0" w:space="0" w:color="auto"/>
        <w:bottom w:val="none" w:sz="0" w:space="0" w:color="auto"/>
        <w:right w:val="none" w:sz="0" w:space="0" w:color="auto"/>
      </w:divBdr>
    </w:div>
    <w:div w:id="1919094824">
      <w:bodyDiv w:val="1"/>
      <w:marLeft w:val="0"/>
      <w:marRight w:val="0"/>
      <w:marTop w:val="0"/>
      <w:marBottom w:val="0"/>
      <w:divBdr>
        <w:top w:val="none" w:sz="0" w:space="0" w:color="auto"/>
        <w:left w:val="none" w:sz="0" w:space="0" w:color="auto"/>
        <w:bottom w:val="none" w:sz="0" w:space="0" w:color="auto"/>
        <w:right w:val="none" w:sz="0" w:space="0" w:color="auto"/>
      </w:divBdr>
    </w:div>
    <w:div w:id="1952004928">
      <w:bodyDiv w:val="1"/>
      <w:marLeft w:val="0"/>
      <w:marRight w:val="0"/>
      <w:marTop w:val="0"/>
      <w:marBottom w:val="0"/>
      <w:divBdr>
        <w:top w:val="none" w:sz="0" w:space="0" w:color="auto"/>
        <w:left w:val="none" w:sz="0" w:space="0" w:color="auto"/>
        <w:bottom w:val="none" w:sz="0" w:space="0" w:color="auto"/>
        <w:right w:val="none" w:sz="0" w:space="0" w:color="auto"/>
      </w:divBdr>
    </w:div>
    <w:div w:id="1986201779">
      <w:bodyDiv w:val="1"/>
      <w:marLeft w:val="0"/>
      <w:marRight w:val="0"/>
      <w:marTop w:val="0"/>
      <w:marBottom w:val="0"/>
      <w:divBdr>
        <w:top w:val="none" w:sz="0" w:space="0" w:color="auto"/>
        <w:left w:val="none" w:sz="0" w:space="0" w:color="auto"/>
        <w:bottom w:val="none" w:sz="0" w:space="0" w:color="auto"/>
        <w:right w:val="none" w:sz="0" w:space="0" w:color="auto"/>
      </w:divBdr>
    </w:div>
    <w:div w:id="2046521488">
      <w:bodyDiv w:val="1"/>
      <w:marLeft w:val="0"/>
      <w:marRight w:val="0"/>
      <w:marTop w:val="0"/>
      <w:marBottom w:val="0"/>
      <w:divBdr>
        <w:top w:val="none" w:sz="0" w:space="0" w:color="auto"/>
        <w:left w:val="none" w:sz="0" w:space="0" w:color="auto"/>
        <w:bottom w:val="none" w:sz="0" w:space="0" w:color="auto"/>
        <w:right w:val="none" w:sz="0" w:space="0" w:color="auto"/>
      </w:divBdr>
    </w:div>
    <w:div w:id="2054111445">
      <w:bodyDiv w:val="1"/>
      <w:marLeft w:val="0"/>
      <w:marRight w:val="0"/>
      <w:marTop w:val="0"/>
      <w:marBottom w:val="0"/>
      <w:divBdr>
        <w:top w:val="none" w:sz="0" w:space="0" w:color="auto"/>
        <w:left w:val="none" w:sz="0" w:space="0" w:color="auto"/>
        <w:bottom w:val="none" w:sz="0" w:space="0" w:color="auto"/>
        <w:right w:val="none" w:sz="0" w:space="0" w:color="auto"/>
      </w:divBdr>
    </w:div>
    <w:div w:id="2060199643">
      <w:bodyDiv w:val="1"/>
      <w:marLeft w:val="0"/>
      <w:marRight w:val="0"/>
      <w:marTop w:val="0"/>
      <w:marBottom w:val="0"/>
      <w:divBdr>
        <w:top w:val="none" w:sz="0" w:space="0" w:color="auto"/>
        <w:left w:val="none" w:sz="0" w:space="0" w:color="auto"/>
        <w:bottom w:val="none" w:sz="0" w:space="0" w:color="auto"/>
        <w:right w:val="none" w:sz="0" w:space="0" w:color="auto"/>
      </w:divBdr>
    </w:div>
    <w:div w:id="2061515786">
      <w:bodyDiv w:val="1"/>
      <w:marLeft w:val="0"/>
      <w:marRight w:val="0"/>
      <w:marTop w:val="0"/>
      <w:marBottom w:val="0"/>
      <w:divBdr>
        <w:top w:val="none" w:sz="0" w:space="0" w:color="auto"/>
        <w:left w:val="none" w:sz="0" w:space="0" w:color="auto"/>
        <w:bottom w:val="none" w:sz="0" w:space="0" w:color="auto"/>
        <w:right w:val="none" w:sz="0" w:space="0" w:color="auto"/>
      </w:divBdr>
    </w:div>
    <w:div w:id="2064131804">
      <w:bodyDiv w:val="1"/>
      <w:marLeft w:val="0"/>
      <w:marRight w:val="0"/>
      <w:marTop w:val="0"/>
      <w:marBottom w:val="0"/>
      <w:divBdr>
        <w:top w:val="none" w:sz="0" w:space="0" w:color="auto"/>
        <w:left w:val="none" w:sz="0" w:space="0" w:color="auto"/>
        <w:bottom w:val="none" w:sz="0" w:space="0" w:color="auto"/>
        <w:right w:val="none" w:sz="0" w:space="0" w:color="auto"/>
      </w:divBdr>
    </w:div>
    <w:div w:id="2064677037">
      <w:bodyDiv w:val="1"/>
      <w:marLeft w:val="0"/>
      <w:marRight w:val="0"/>
      <w:marTop w:val="0"/>
      <w:marBottom w:val="0"/>
      <w:divBdr>
        <w:top w:val="none" w:sz="0" w:space="0" w:color="auto"/>
        <w:left w:val="none" w:sz="0" w:space="0" w:color="auto"/>
        <w:bottom w:val="none" w:sz="0" w:space="0" w:color="auto"/>
        <w:right w:val="none" w:sz="0" w:space="0" w:color="auto"/>
      </w:divBdr>
    </w:div>
    <w:div w:id="2072464245">
      <w:bodyDiv w:val="1"/>
      <w:marLeft w:val="0"/>
      <w:marRight w:val="0"/>
      <w:marTop w:val="0"/>
      <w:marBottom w:val="0"/>
      <w:divBdr>
        <w:top w:val="none" w:sz="0" w:space="0" w:color="auto"/>
        <w:left w:val="none" w:sz="0" w:space="0" w:color="auto"/>
        <w:bottom w:val="none" w:sz="0" w:space="0" w:color="auto"/>
        <w:right w:val="none" w:sz="0" w:space="0" w:color="auto"/>
      </w:divBdr>
    </w:div>
    <w:div w:id="2073499608">
      <w:bodyDiv w:val="1"/>
      <w:marLeft w:val="0"/>
      <w:marRight w:val="0"/>
      <w:marTop w:val="0"/>
      <w:marBottom w:val="0"/>
      <w:divBdr>
        <w:top w:val="none" w:sz="0" w:space="0" w:color="auto"/>
        <w:left w:val="none" w:sz="0" w:space="0" w:color="auto"/>
        <w:bottom w:val="none" w:sz="0" w:space="0" w:color="auto"/>
        <w:right w:val="none" w:sz="0" w:space="0" w:color="auto"/>
      </w:divBdr>
    </w:div>
    <w:div w:id="2086680234">
      <w:bodyDiv w:val="1"/>
      <w:marLeft w:val="0"/>
      <w:marRight w:val="0"/>
      <w:marTop w:val="0"/>
      <w:marBottom w:val="0"/>
      <w:divBdr>
        <w:top w:val="none" w:sz="0" w:space="0" w:color="auto"/>
        <w:left w:val="none" w:sz="0" w:space="0" w:color="auto"/>
        <w:bottom w:val="none" w:sz="0" w:space="0" w:color="auto"/>
        <w:right w:val="none" w:sz="0" w:space="0" w:color="auto"/>
      </w:divBdr>
    </w:div>
    <w:div w:id="2096123743">
      <w:bodyDiv w:val="1"/>
      <w:marLeft w:val="0"/>
      <w:marRight w:val="0"/>
      <w:marTop w:val="0"/>
      <w:marBottom w:val="0"/>
      <w:divBdr>
        <w:top w:val="none" w:sz="0" w:space="0" w:color="auto"/>
        <w:left w:val="none" w:sz="0" w:space="0" w:color="auto"/>
        <w:bottom w:val="none" w:sz="0" w:space="0" w:color="auto"/>
        <w:right w:val="none" w:sz="0" w:space="0" w:color="auto"/>
      </w:divBdr>
    </w:div>
    <w:div w:id="21045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16F4AD-F260-482C-827B-698461EC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152</Pages>
  <Words>16503</Words>
  <Characters>94070</Characters>
  <Application>Microsoft Office Word</Application>
  <DocSecurity>0</DocSecurity>
  <Lines>783</Lines>
  <Paragraphs>220</Paragraphs>
  <ScaleCrop>false</ScaleCrop>
  <Company>VC</Company>
  <LinksUpToDate>false</LinksUpToDate>
  <CharactersWithSpaces>110353</CharactersWithSpaces>
  <SharedDoc>false</SharedDoc>
  <HLinks>
    <vt:vector size="708" baseType="variant">
      <vt:variant>
        <vt:i4>1703985</vt:i4>
      </vt:variant>
      <vt:variant>
        <vt:i4>704</vt:i4>
      </vt:variant>
      <vt:variant>
        <vt:i4>0</vt:i4>
      </vt:variant>
      <vt:variant>
        <vt:i4>5</vt:i4>
      </vt:variant>
      <vt:variant>
        <vt:lpwstr/>
      </vt:variant>
      <vt:variant>
        <vt:lpwstr>_Toc399426964</vt:lpwstr>
      </vt:variant>
      <vt:variant>
        <vt:i4>1703985</vt:i4>
      </vt:variant>
      <vt:variant>
        <vt:i4>698</vt:i4>
      </vt:variant>
      <vt:variant>
        <vt:i4>0</vt:i4>
      </vt:variant>
      <vt:variant>
        <vt:i4>5</vt:i4>
      </vt:variant>
      <vt:variant>
        <vt:lpwstr/>
      </vt:variant>
      <vt:variant>
        <vt:lpwstr>_Toc399426963</vt:lpwstr>
      </vt:variant>
      <vt:variant>
        <vt:i4>1703985</vt:i4>
      </vt:variant>
      <vt:variant>
        <vt:i4>692</vt:i4>
      </vt:variant>
      <vt:variant>
        <vt:i4>0</vt:i4>
      </vt:variant>
      <vt:variant>
        <vt:i4>5</vt:i4>
      </vt:variant>
      <vt:variant>
        <vt:lpwstr/>
      </vt:variant>
      <vt:variant>
        <vt:lpwstr>_Toc399426962</vt:lpwstr>
      </vt:variant>
      <vt:variant>
        <vt:i4>1703985</vt:i4>
      </vt:variant>
      <vt:variant>
        <vt:i4>686</vt:i4>
      </vt:variant>
      <vt:variant>
        <vt:i4>0</vt:i4>
      </vt:variant>
      <vt:variant>
        <vt:i4>5</vt:i4>
      </vt:variant>
      <vt:variant>
        <vt:lpwstr/>
      </vt:variant>
      <vt:variant>
        <vt:lpwstr>_Toc399426961</vt:lpwstr>
      </vt:variant>
      <vt:variant>
        <vt:i4>1703985</vt:i4>
      </vt:variant>
      <vt:variant>
        <vt:i4>680</vt:i4>
      </vt:variant>
      <vt:variant>
        <vt:i4>0</vt:i4>
      </vt:variant>
      <vt:variant>
        <vt:i4>5</vt:i4>
      </vt:variant>
      <vt:variant>
        <vt:lpwstr/>
      </vt:variant>
      <vt:variant>
        <vt:lpwstr>_Toc399426960</vt:lpwstr>
      </vt:variant>
      <vt:variant>
        <vt:i4>1638449</vt:i4>
      </vt:variant>
      <vt:variant>
        <vt:i4>674</vt:i4>
      </vt:variant>
      <vt:variant>
        <vt:i4>0</vt:i4>
      </vt:variant>
      <vt:variant>
        <vt:i4>5</vt:i4>
      </vt:variant>
      <vt:variant>
        <vt:lpwstr/>
      </vt:variant>
      <vt:variant>
        <vt:lpwstr>_Toc399426959</vt:lpwstr>
      </vt:variant>
      <vt:variant>
        <vt:i4>1638449</vt:i4>
      </vt:variant>
      <vt:variant>
        <vt:i4>668</vt:i4>
      </vt:variant>
      <vt:variant>
        <vt:i4>0</vt:i4>
      </vt:variant>
      <vt:variant>
        <vt:i4>5</vt:i4>
      </vt:variant>
      <vt:variant>
        <vt:lpwstr/>
      </vt:variant>
      <vt:variant>
        <vt:lpwstr>_Toc399426958</vt:lpwstr>
      </vt:variant>
      <vt:variant>
        <vt:i4>1638449</vt:i4>
      </vt:variant>
      <vt:variant>
        <vt:i4>662</vt:i4>
      </vt:variant>
      <vt:variant>
        <vt:i4>0</vt:i4>
      </vt:variant>
      <vt:variant>
        <vt:i4>5</vt:i4>
      </vt:variant>
      <vt:variant>
        <vt:lpwstr/>
      </vt:variant>
      <vt:variant>
        <vt:lpwstr>_Toc399426957</vt:lpwstr>
      </vt:variant>
      <vt:variant>
        <vt:i4>1638449</vt:i4>
      </vt:variant>
      <vt:variant>
        <vt:i4>656</vt:i4>
      </vt:variant>
      <vt:variant>
        <vt:i4>0</vt:i4>
      </vt:variant>
      <vt:variant>
        <vt:i4>5</vt:i4>
      </vt:variant>
      <vt:variant>
        <vt:lpwstr/>
      </vt:variant>
      <vt:variant>
        <vt:lpwstr>_Toc399426956</vt:lpwstr>
      </vt:variant>
      <vt:variant>
        <vt:i4>1638449</vt:i4>
      </vt:variant>
      <vt:variant>
        <vt:i4>650</vt:i4>
      </vt:variant>
      <vt:variant>
        <vt:i4>0</vt:i4>
      </vt:variant>
      <vt:variant>
        <vt:i4>5</vt:i4>
      </vt:variant>
      <vt:variant>
        <vt:lpwstr/>
      </vt:variant>
      <vt:variant>
        <vt:lpwstr>_Toc399426955</vt:lpwstr>
      </vt:variant>
      <vt:variant>
        <vt:i4>1638449</vt:i4>
      </vt:variant>
      <vt:variant>
        <vt:i4>644</vt:i4>
      </vt:variant>
      <vt:variant>
        <vt:i4>0</vt:i4>
      </vt:variant>
      <vt:variant>
        <vt:i4>5</vt:i4>
      </vt:variant>
      <vt:variant>
        <vt:lpwstr/>
      </vt:variant>
      <vt:variant>
        <vt:lpwstr>_Toc399426954</vt:lpwstr>
      </vt:variant>
      <vt:variant>
        <vt:i4>1638449</vt:i4>
      </vt:variant>
      <vt:variant>
        <vt:i4>638</vt:i4>
      </vt:variant>
      <vt:variant>
        <vt:i4>0</vt:i4>
      </vt:variant>
      <vt:variant>
        <vt:i4>5</vt:i4>
      </vt:variant>
      <vt:variant>
        <vt:lpwstr/>
      </vt:variant>
      <vt:variant>
        <vt:lpwstr>_Toc399426953</vt:lpwstr>
      </vt:variant>
      <vt:variant>
        <vt:i4>1638449</vt:i4>
      </vt:variant>
      <vt:variant>
        <vt:i4>632</vt:i4>
      </vt:variant>
      <vt:variant>
        <vt:i4>0</vt:i4>
      </vt:variant>
      <vt:variant>
        <vt:i4>5</vt:i4>
      </vt:variant>
      <vt:variant>
        <vt:lpwstr/>
      </vt:variant>
      <vt:variant>
        <vt:lpwstr>_Toc399426952</vt:lpwstr>
      </vt:variant>
      <vt:variant>
        <vt:i4>1638449</vt:i4>
      </vt:variant>
      <vt:variant>
        <vt:i4>626</vt:i4>
      </vt:variant>
      <vt:variant>
        <vt:i4>0</vt:i4>
      </vt:variant>
      <vt:variant>
        <vt:i4>5</vt:i4>
      </vt:variant>
      <vt:variant>
        <vt:lpwstr/>
      </vt:variant>
      <vt:variant>
        <vt:lpwstr>_Toc399426951</vt:lpwstr>
      </vt:variant>
      <vt:variant>
        <vt:i4>1638449</vt:i4>
      </vt:variant>
      <vt:variant>
        <vt:i4>620</vt:i4>
      </vt:variant>
      <vt:variant>
        <vt:i4>0</vt:i4>
      </vt:variant>
      <vt:variant>
        <vt:i4>5</vt:i4>
      </vt:variant>
      <vt:variant>
        <vt:lpwstr/>
      </vt:variant>
      <vt:variant>
        <vt:lpwstr>_Toc399426950</vt:lpwstr>
      </vt:variant>
      <vt:variant>
        <vt:i4>1572913</vt:i4>
      </vt:variant>
      <vt:variant>
        <vt:i4>614</vt:i4>
      </vt:variant>
      <vt:variant>
        <vt:i4>0</vt:i4>
      </vt:variant>
      <vt:variant>
        <vt:i4>5</vt:i4>
      </vt:variant>
      <vt:variant>
        <vt:lpwstr/>
      </vt:variant>
      <vt:variant>
        <vt:lpwstr>_Toc399426949</vt:lpwstr>
      </vt:variant>
      <vt:variant>
        <vt:i4>1572913</vt:i4>
      </vt:variant>
      <vt:variant>
        <vt:i4>608</vt:i4>
      </vt:variant>
      <vt:variant>
        <vt:i4>0</vt:i4>
      </vt:variant>
      <vt:variant>
        <vt:i4>5</vt:i4>
      </vt:variant>
      <vt:variant>
        <vt:lpwstr/>
      </vt:variant>
      <vt:variant>
        <vt:lpwstr>_Toc399426948</vt:lpwstr>
      </vt:variant>
      <vt:variant>
        <vt:i4>1572913</vt:i4>
      </vt:variant>
      <vt:variant>
        <vt:i4>602</vt:i4>
      </vt:variant>
      <vt:variant>
        <vt:i4>0</vt:i4>
      </vt:variant>
      <vt:variant>
        <vt:i4>5</vt:i4>
      </vt:variant>
      <vt:variant>
        <vt:lpwstr/>
      </vt:variant>
      <vt:variant>
        <vt:lpwstr>_Toc399426947</vt:lpwstr>
      </vt:variant>
      <vt:variant>
        <vt:i4>1572913</vt:i4>
      </vt:variant>
      <vt:variant>
        <vt:i4>596</vt:i4>
      </vt:variant>
      <vt:variant>
        <vt:i4>0</vt:i4>
      </vt:variant>
      <vt:variant>
        <vt:i4>5</vt:i4>
      </vt:variant>
      <vt:variant>
        <vt:lpwstr/>
      </vt:variant>
      <vt:variant>
        <vt:lpwstr>_Toc399426946</vt:lpwstr>
      </vt:variant>
      <vt:variant>
        <vt:i4>1572913</vt:i4>
      </vt:variant>
      <vt:variant>
        <vt:i4>590</vt:i4>
      </vt:variant>
      <vt:variant>
        <vt:i4>0</vt:i4>
      </vt:variant>
      <vt:variant>
        <vt:i4>5</vt:i4>
      </vt:variant>
      <vt:variant>
        <vt:lpwstr/>
      </vt:variant>
      <vt:variant>
        <vt:lpwstr>_Toc399426945</vt:lpwstr>
      </vt:variant>
      <vt:variant>
        <vt:i4>1572913</vt:i4>
      </vt:variant>
      <vt:variant>
        <vt:i4>584</vt:i4>
      </vt:variant>
      <vt:variant>
        <vt:i4>0</vt:i4>
      </vt:variant>
      <vt:variant>
        <vt:i4>5</vt:i4>
      </vt:variant>
      <vt:variant>
        <vt:lpwstr/>
      </vt:variant>
      <vt:variant>
        <vt:lpwstr>_Toc399426944</vt:lpwstr>
      </vt:variant>
      <vt:variant>
        <vt:i4>1572913</vt:i4>
      </vt:variant>
      <vt:variant>
        <vt:i4>578</vt:i4>
      </vt:variant>
      <vt:variant>
        <vt:i4>0</vt:i4>
      </vt:variant>
      <vt:variant>
        <vt:i4>5</vt:i4>
      </vt:variant>
      <vt:variant>
        <vt:lpwstr/>
      </vt:variant>
      <vt:variant>
        <vt:lpwstr>_Toc399426943</vt:lpwstr>
      </vt:variant>
      <vt:variant>
        <vt:i4>1572913</vt:i4>
      </vt:variant>
      <vt:variant>
        <vt:i4>572</vt:i4>
      </vt:variant>
      <vt:variant>
        <vt:i4>0</vt:i4>
      </vt:variant>
      <vt:variant>
        <vt:i4>5</vt:i4>
      </vt:variant>
      <vt:variant>
        <vt:lpwstr/>
      </vt:variant>
      <vt:variant>
        <vt:lpwstr>_Toc399426942</vt:lpwstr>
      </vt:variant>
      <vt:variant>
        <vt:i4>1572913</vt:i4>
      </vt:variant>
      <vt:variant>
        <vt:i4>566</vt:i4>
      </vt:variant>
      <vt:variant>
        <vt:i4>0</vt:i4>
      </vt:variant>
      <vt:variant>
        <vt:i4>5</vt:i4>
      </vt:variant>
      <vt:variant>
        <vt:lpwstr/>
      </vt:variant>
      <vt:variant>
        <vt:lpwstr>_Toc399426941</vt:lpwstr>
      </vt:variant>
      <vt:variant>
        <vt:i4>1572913</vt:i4>
      </vt:variant>
      <vt:variant>
        <vt:i4>560</vt:i4>
      </vt:variant>
      <vt:variant>
        <vt:i4>0</vt:i4>
      </vt:variant>
      <vt:variant>
        <vt:i4>5</vt:i4>
      </vt:variant>
      <vt:variant>
        <vt:lpwstr/>
      </vt:variant>
      <vt:variant>
        <vt:lpwstr>_Toc399426940</vt:lpwstr>
      </vt:variant>
      <vt:variant>
        <vt:i4>2031665</vt:i4>
      </vt:variant>
      <vt:variant>
        <vt:i4>554</vt:i4>
      </vt:variant>
      <vt:variant>
        <vt:i4>0</vt:i4>
      </vt:variant>
      <vt:variant>
        <vt:i4>5</vt:i4>
      </vt:variant>
      <vt:variant>
        <vt:lpwstr/>
      </vt:variant>
      <vt:variant>
        <vt:lpwstr>_Toc399426939</vt:lpwstr>
      </vt:variant>
      <vt:variant>
        <vt:i4>2031665</vt:i4>
      </vt:variant>
      <vt:variant>
        <vt:i4>548</vt:i4>
      </vt:variant>
      <vt:variant>
        <vt:i4>0</vt:i4>
      </vt:variant>
      <vt:variant>
        <vt:i4>5</vt:i4>
      </vt:variant>
      <vt:variant>
        <vt:lpwstr/>
      </vt:variant>
      <vt:variant>
        <vt:lpwstr>_Toc399426938</vt:lpwstr>
      </vt:variant>
      <vt:variant>
        <vt:i4>2031665</vt:i4>
      </vt:variant>
      <vt:variant>
        <vt:i4>542</vt:i4>
      </vt:variant>
      <vt:variant>
        <vt:i4>0</vt:i4>
      </vt:variant>
      <vt:variant>
        <vt:i4>5</vt:i4>
      </vt:variant>
      <vt:variant>
        <vt:lpwstr/>
      </vt:variant>
      <vt:variant>
        <vt:lpwstr>_Toc399426937</vt:lpwstr>
      </vt:variant>
      <vt:variant>
        <vt:i4>2031665</vt:i4>
      </vt:variant>
      <vt:variant>
        <vt:i4>536</vt:i4>
      </vt:variant>
      <vt:variant>
        <vt:i4>0</vt:i4>
      </vt:variant>
      <vt:variant>
        <vt:i4>5</vt:i4>
      </vt:variant>
      <vt:variant>
        <vt:lpwstr/>
      </vt:variant>
      <vt:variant>
        <vt:lpwstr>_Toc399426936</vt:lpwstr>
      </vt:variant>
      <vt:variant>
        <vt:i4>2031665</vt:i4>
      </vt:variant>
      <vt:variant>
        <vt:i4>530</vt:i4>
      </vt:variant>
      <vt:variant>
        <vt:i4>0</vt:i4>
      </vt:variant>
      <vt:variant>
        <vt:i4>5</vt:i4>
      </vt:variant>
      <vt:variant>
        <vt:lpwstr/>
      </vt:variant>
      <vt:variant>
        <vt:lpwstr>_Toc399426935</vt:lpwstr>
      </vt:variant>
      <vt:variant>
        <vt:i4>2031665</vt:i4>
      </vt:variant>
      <vt:variant>
        <vt:i4>524</vt:i4>
      </vt:variant>
      <vt:variant>
        <vt:i4>0</vt:i4>
      </vt:variant>
      <vt:variant>
        <vt:i4>5</vt:i4>
      </vt:variant>
      <vt:variant>
        <vt:lpwstr/>
      </vt:variant>
      <vt:variant>
        <vt:lpwstr>_Toc399426934</vt:lpwstr>
      </vt:variant>
      <vt:variant>
        <vt:i4>2031665</vt:i4>
      </vt:variant>
      <vt:variant>
        <vt:i4>518</vt:i4>
      </vt:variant>
      <vt:variant>
        <vt:i4>0</vt:i4>
      </vt:variant>
      <vt:variant>
        <vt:i4>5</vt:i4>
      </vt:variant>
      <vt:variant>
        <vt:lpwstr/>
      </vt:variant>
      <vt:variant>
        <vt:lpwstr>_Toc399426933</vt:lpwstr>
      </vt:variant>
      <vt:variant>
        <vt:i4>2031665</vt:i4>
      </vt:variant>
      <vt:variant>
        <vt:i4>512</vt:i4>
      </vt:variant>
      <vt:variant>
        <vt:i4>0</vt:i4>
      </vt:variant>
      <vt:variant>
        <vt:i4>5</vt:i4>
      </vt:variant>
      <vt:variant>
        <vt:lpwstr/>
      </vt:variant>
      <vt:variant>
        <vt:lpwstr>_Toc399426932</vt:lpwstr>
      </vt:variant>
      <vt:variant>
        <vt:i4>2031665</vt:i4>
      </vt:variant>
      <vt:variant>
        <vt:i4>506</vt:i4>
      </vt:variant>
      <vt:variant>
        <vt:i4>0</vt:i4>
      </vt:variant>
      <vt:variant>
        <vt:i4>5</vt:i4>
      </vt:variant>
      <vt:variant>
        <vt:lpwstr/>
      </vt:variant>
      <vt:variant>
        <vt:lpwstr>_Toc399426931</vt:lpwstr>
      </vt:variant>
      <vt:variant>
        <vt:i4>2031665</vt:i4>
      </vt:variant>
      <vt:variant>
        <vt:i4>500</vt:i4>
      </vt:variant>
      <vt:variant>
        <vt:i4>0</vt:i4>
      </vt:variant>
      <vt:variant>
        <vt:i4>5</vt:i4>
      </vt:variant>
      <vt:variant>
        <vt:lpwstr/>
      </vt:variant>
      <vt:variant>
        <vt:lpwstr>_Toc399426930</vt:lpwstr>
      </vt:variant>
      <vt:variant>
        <vt:i4>1966129</vt:i4>
      </vt:variant>
      <vt:variant>
        <vt:i4>494</vt:i4>
      </vt:variant>
      <vt:variant>
        <vt:i4>0</vt:i4>
      </vt:variant>
      <vt:variant>
        <vt:i4>5</vt:i4>
      </vt:variant>
      <vt:variant>
        <vt:lpwstr/>
      </vt:variant>
      <vt:variant>
        <vt:lpwstr>_Toc399426929</vt:lpwstr>
      </vt:variant>
      <vt:variant>
        <vt:i4>1966129</vt:i4>
      </vt:variant>
      <vt:variant>
        <vt:i4>488</vt:i4>
      </vt:variant>
      <vt:variant>
        <vt:i4>0</vt:i4>
      </vt:variant>
      <vt:variant>
        <vt:i4>5</vt:i4>
      </vt:variant>
      <vt:variant>
        <vt:lpwstr/>
      </vt:variant>
      <vt:variant>
        <vt:lpwstr>_Toc399426928</vt:lpwstr>
      </vt:variant>
      <vt:variant>
        <vt:i4>1966129</vt:i4>
      </vt:variant>
      <vt:variant>
        <vt:i4>482</vt:i4>
      </vt:variant>
      <vt:variant>
        <vt:i4>0</vt:i4>
      </vt:variant>
      <vt:variant>
        <vt:i4>5</vt:i4>
      </vt:variant>
      <vt:variant>
        <vt:lpwstr/>
      </vt:variant>
      <vt:variant>
        <vt:lpwstr>_Toc399426927</vt:lpwstr>
      </vt:variant>
      <vt:variant>
        <vt:i4>1966129</vt:i4>
      </vt:variant>
      <vt:variant>
        <vt:i4>476</vt:i4>
      </vt:variant>
      <vt:variant>
        <vt:i4>0</vt:i4>
      </vt:variant>
      <vt:variant>
        <vt:i4>5</vt:i4>
      </vt:variant>
      <vt:variant>
        <vt:lpwstr/>
      </vt:variant>
      <vt:variant>
        <vt:lpwstr>_Toc399426926</vt:lpwstr>
      </vt:variant>
      <vt:variant>
        <vt:i4>1966129</vt:i4>
      </vt:variant>
      <vt:variant>
        <vt:i4>470</vt:i4>
      </vt:variant>
      <vt:variant>
        <vt:i4>0</vt:i4>
      </vt:variant>
      <vt:variant>
        <vt:i4>5</vt:i4>
      </vt:variant>
      <vt:variant>
        <vt:lpwstr/>
      </vt:variant>
      <vt:variant>
        <vt:lpwstr>_Toc399426925</vt:lpwstr>
      </vt:variant>
      <vt:variant>
        <vt:i4>1966129</vt:i4>
      </vt:variant>
      <vt:variant>
        <vt:i4>464</vt:i4>
      </vt:variant>
      <vt:variant>
        <vt:i4>0</vt:i4>
      </vt:variant>
      <vt:variant>
        <vt:i4>5</vt:i4>
      </vt:variant>
      <vt:variant>
        <vt:lpwstr/>
      </vt:variant>
      <vt:variant>
        <vt:lpwstr>_Toc399426924</vt:lpwstr>
      </vt:variant>
      <vt:variant>
        <vt:i4>1966129</vt:i4>
      </vt:variant>
      <vt:variant>
        <vt:i4>458</vt:i4>
      </vt:variant>
      <vt:variant>
        <vt:i4>0</vt:i4>
      </vt:variant>
      <vt:variant>
        <vt:i4>5</vt:i4>
      </vt:variant>
      <vt:variant>
        <vt:lpwstr/>
      </vt:variant>
      <vt:variant>
        <vt:lpwstr>_Toc399426923</vt:lpwstr>
      </vt:variant>
      <vt:variant>
        <vt:i4>1966129</vt:i4>
      </vt:variant>
      <vt:variant>
        <vt:i4>452</vt:i4>
      </vt:variant>
      <vt:variant>
        <vt:i4>0</vt:i4>
      </vt:variant>
      <vt:variant>
        <vt:i4>5</vt:i4>
      </vt:variant>
      <vt:variant>
        <vt:lpwstr/>
      </vt:variant>
      <vt:variant>
        <vt:lpwstr>_Toc399426922</vt:lpwstr>
      </vt:variant>
      <vt:variant>
        <vt:i4>1966129</vt:i4>
      </vt:variant>
      <vt:variant>
        <vt:i4>446</vt:i4>
      </vt:variant>
      <vt:variant>
        <vt:i4>0</vt:i4>
      </vt:variant>
      <vt:variant>
        <vt:i4>5</vt:i4>
      </vt:variant>
      <vt:variant>
        <vt:lpwstr/>
      </vt:variant>
      <vt:variant>
        <vt:lpwstr>_Toc399426921</vt:lpwstr>
      </vt:variant>
      <vt:variant>
        <vt:i4>1966129</vt:i4>
      </vt:variant>
      <vt:variant>
        <vt:i4>440</vt:i4>
      </vt:variant>
      <vt:variant>
        <vt:i4>0</vt:i4>
      </vt:variant>
      <vt:variant>
        <vt:i4>5</vt:i4>
      </vt:variant>
      <vt:variant>
        <vt:lpwstr/>
      </vt:variant>
      <vt:variant>
        <vt:lpwstr>_Toc399426920</vt:lpwstr>
      </vt:variant>
      <vt:variant>
        <vt:i4>1900593</vt:i4>
      </vt:variant>
      <vt:variant>
        <vt:i4>434</vt:i4>
      </vt:variant>
      <vt:variant>
        <vt:i4>0</vt:i4>
      </vt:variant>
      <vt:variant>
        <vt:i4>5</vt:i4>
      </vt:variant>
      <vt:variant>
        <vt:lpwstr/>
      </vt:variant>
      <vt:variant>
        <vt:lpwstr>_Toc399426919</vt:lpwstr>
      </vt:variant>
      <vt:variant>
        <vt:i4>1900593</vt:i4>
      </vt:variant>
      <vt:variant>
        <vt:i4>428</vt:i4>
      </vt:variant>
      <vt:variant>
        <vt:i4>0</vt:i4>
      </vt:variant>
      <vt:variant>
        <vt:i4>5</vt:i4>
      </vt:variant>
      <vt:variant>
        <vt:lpwstr/>
      </vt:variant>
      <vt:variant>
        <vt:lpwstr>_Toc399426918</vt:lpwstr>
      </vt:variant>
      <vt:variant>
        <vt:i4>1900593</vt:i4>
      </vt:variant>
      <vt:variant>
        <vt:i4>422</vt:i4>
      </vt:variant>
      <vt:variant>
        <vt:i4>0</vt:i4>
      </vt:variant>
      <vt:variant>
        <vt:i4>5</vt:i4>
      </vt:variant>
      <vt:variant>
        <vt:lpwstr/>
      </vt:variant>
      <vt:variant>
        <vt:lpwstr>_Toc399426917</vt:lpwstr>
      </vt:variant>
      <vt:variant>
        <vt:i4>1900593</vt:i4>
      </vt:variant>
      <vt:variant>
        <vt:i4>416</vt:i4>
      </vt:variant>
      <vt:variant>
        <vt:i4>0</vt:i4>
      </vt:variant>
      <vt:variant>
        <vt:i4>5</vt:i4>
      </vt:variant>
      <vt:variant>
        <vt:lpwstr/>
      </vt:variant>
      <vt:variant>
        <vt:lpwstr>_Toc399426916</vt:lpwstr>
      </vt:variant>
      <vt:variant>
        <vt:i4>1900593</vt:i4>
      </vt:variant>
      <vt:variant>
        <vt:i4>410</vt:i4>
      </vt:variant>
      <vt:variant>
        <vt:i4>0</vt:i4>
      </vt:variant>
      <vt:variant>
        <vt:i4>5</vt:i4>
      </vt:variant>
      <vt:variant>
        <vt:lpwstr/>
      </vt:variant>
      <vt:variant>
        <vt:lpwstr>_Toc399426915</vt:lpwstr>
      </vt:variant>
      <vt:variant>
        <vt:i4>1900593</vt:i4>
      </vt:variant>
      <vt:variant>
        <vt:i4>404</vt:i4>
      </vt:variant>
      <vt:variant>
        <vt:i4>0</vt:i4>
      </vt:variant>
      <vt:variant>
        <vt:i4>5</vt:i4>
      </vt:variant>
      <vt:variant>
        <vt:lpwstr/>
      </vt:variant>
      <vt:variant>
        <vt:lpwstr>_Toc399426914</vt:lpwstr>
      </vt:variant>
      <vt:variant>
        <vt:i4>1900593</vt:i4>
      </vt:variant>
      <vt:variant>
        <vt:i4>398</vt:i4>
      </vt:variant>
      <vt:variant>
        <vt:i4>0</vt:i4>
      </vt:variant>
      <vt:variant>
        <vt:i4>5</vt:i4>
      </vt:variant>
      <vt:variant>
        <vt:lpwstr/>
      </vt:variant>
      <vt:variant>
        <vt:lpwstr>_Toc399426913</vt:lpwstr>
      </vt:variant>
      <vt:variant>
        <vt:i4>1900593</vt:i4>
      </vt:variant>
      <vt:variant>
        <vt:i4>392</vt:i4>
      </vt:variant>
      <vt:variant>
        <vt:i4>0</vt:i4>
      </vt:variant>
      <vt:variant>
        <vt:i4>5</vt:i4>
      </vt:variant>
      <vt:variant>
        <vt:lpwstr/>
      </vt:variant>
      <vt:variant>
        <vt:lpwstr>_Toc399426912</vt:lpwstr>
      </vt:variant>
      <vt:variant>
        <vt:i4>1900593</vt:i4>
      </vt:variant>
      <vt:variant>
        <vt:i4>386</vt:i4>
      </vt:variant>
      <vt:variant>
        <vt:i4>0</vt:i4>
      </vt:variant>
      <vt:variant>
        <vt:i4>5</vt:i4>
      </vt:variant>
      <vt:variant>
        <vt:lpwstr/>
      </vt:variant>
      <vt:variant>
        <vt:lpwstr>_Toc399426911</vt:lpwstr>
      </vt:variant>
      <vt:variant>
        <vt:i4>1900593</vt:i4>
      </vt:variant>
      <vt:variant>
        <vt:i4>380</vt:i4>
      </vt:variant>
      <vt:variant>
        <vt:i4>0</vt:i4>
      </vt:variant>
      <vt:variant>
        <vt:i4>5</vt:i4>
      </vt:variant>
      <vt:variant>
        <vt:lpwstr/>
      </vt:variant>
      <vt:variant>
        <vt:lpwstr>_Toc399426910</vt:lpwstr>
      </vt:variant>
      <vt:variant>
        <vt:i4>1835057</vt:i4>
      </vt:variant>
      <vt:variant>
        <vt:i4>374</vt:i4>
      </vt:variant>
      <vt:variant>
        <vt:i4>0</vt:i4>
      </vt:variant>
      <vt:variant>
        <vt:i4>5</vt:i4>
      </vt:variant>
      <vt:variant>
        <vt:lpwstr/>
      </vt:variant>
      <vt:variant>
        <vt:lpwstr>_Toc399426909</vt:lpwstr>
      </vt:variant>
      <vt:variant>
        <vt:i4>1835057</vt:i4>
      </vt:variant>
      <vt:variant>
        <vt:i4>368</vt:i4>
      </vt:variant>
      <vt:variant>
        <vt:i4>0</vt:i4>
      </vt:variant>
      <vt:variant>
        <vt:i4>5</vt:i4>
      </vt:variant>
      <vt:variant>
        <vt:lpwstr/>
      </vt:variant>
      <vt:variant>
        <vt:lpwstr>_Toc399426908</vt:lpwstr>
      </vt:variant>
      <vt:variant>
        <vt:i4>1835057</vt:i4>
      </vt:variant>
      <vt:variant>
        <vt:i4>362</vt:i4>
      </vt:variant>
      <vt:variant>
        <vt:i4>0</vt:i4>
      </vt:variant>
      <vt:variant>
        <vt:i4>5</vt:i4>
      </vt:variant>
      <vt:variant>
        <vt:lpwstr/>
      </vt:variant>
      <vt:variant>
        <vt:lpwstr>_Toc399426907</vt:lpwstr>
      </vt:variant>
      <vt:variant>
        <vt:i4>1835057</vt:i4>
      </vt:variant>
      <vt:variant>
        <vt:i4>356</vt:i4>
      </vt:variant>
      <vt:variant>
        <vt:i4>0</vt:i4>
      </vt:variant>
      <vt:variant>
        <vt:i4>5</vt:i4>
      </vt:variant>
      <vt:variant>
        <vt:lpwstr/>
      </vt:variant>
      <vt:variant>
        <vt:lpwstr>_Toc399426906</vt:lpwstr>
      </vt:variant>
      <vt:variant>
        <vt:i4>1835057</vt:i4>
      </vt:variant>
      <vt:variant>
        <vt:i4>350</vt:i4>
      </vt:variant>
      <vt:variant>
        <vt:i4>0</vt:i4>
      </vt:variant>
      <vt:variant>
        <vt:i4>5</vt:i4>
      </vt:variant>
      <vt:variant>
        <vt:lpwstr/>
      </vt:variant>
      <vt:variant>
        <vt:lpwstr>_Toc399426905</vt:lpwstr>
      </vt:variant>
      <vt:variant>
        <vt:i4>1835057</vt:i4>
      </vt:variant>
      <vt:variant>
        <vt:i4>344</vt:i4>
      </vt:variant>
      <vt:variant>
        <vt:i4>0</vt:i4>
      </vt:variant>
      <vt:variant>
        <vt:i4>5</vt:i4>
      </vt:variant>
      <vt:variant>
        <vt:lpwstr/>
      </vt:variant>
      <vt:variant>
        <vt:lpwstr>_Toc399426904</vt:lpwstr>
      </vt:variant>
      <vt:variant>
        <vt:i4>1835057</vt:i4>
      </vt:variant>
      <vt:variant>
        <vt:i4>338</vt:i4>
      </vt:variant>
      <vt:variant>
        <vt:i4>0</vt:i4>
      </vt:variant>
      <vt:variant>
        <vt:i4>5</vt:i4>
      </vt:variant>
      <vt:variant>
        <vt:lpwstr/>
      </vt:variant>
      <vt:variant>
        <vt:lpwstr>_Toc399426903</vt:lpwstr>
      </vt:variant>
      <vt:variant>
        <vt:i4>1835057</vt:i4>
      </vt:variant>
      <vt:variant>
        <vt:i4>332</vt:i4>
      </vt:variant>
      <vt:variant>
        <vt:i4>0</vt:i4>
      </vt:variant>
      <vt:variant>
        <vt:i4>5</vt:i4>
      </vt:variant>
      <vt:variant>
        <vt:lpwstr/>
      </vt:variant>
      <vt:variant>
        <vt:lpwstr>_Toc399426902</vt:lpwstr>
      </vt:variant>
      <vt:variant>
        <vt:i4>1835057</vt:i4>
      </vt:variant>
      <vt:variant>
        <vt:i4>326</vt:i4>
      </vt:variant>
      <vt:variant>
        <vt:i4>0</vt:i4>
      </vt:variant>
      <vt:variant>
        <vt:i4>5</vt:i4>
      </vt:variant>
      <vt:variant>
        <vt:lpwstr/>
      </vt:variant>
      <vt:variant>
        <vt:lpwstr>_Toc399426901</vt:lpwstr>
      </vt:variant>
      <vt:variant>
        <vt:i4>1835057</vt:i4>
      </vt:variant>
      <vt:variant>
        <vt:i4>320</vt:i4>
      </vt:variant>
      <vt:variant>
        <vt:i4>0</vt:i4>
      </vt:variant>
      <vt:variant>
        <vt:i4>5</vt:i4>
      </vt:variant>
      <vt:variant>
        <vt:lpwstr/>
      </vt:variant>
      <vt:variant>
        <vt:lpwstr>_Toc399426900</vt:lpwstr>
      </vt:variant>
      <vt:variant>
        <vt:i4>1376304</vt:i4>
      </vt:variant>
      <vt:variant>
        <vt:i4>314</vt:i4>
      </vt:variant>
      <vt:variant>
        <vt:i4>0</vt:i4>
      </vt:variant>
      <vt:variant>
        <vt:i4>5</vt:i4>
      </vt:variant>
      <vt:variant>
        <vt:lpwstr/>
      </vt:variant>
      <vt:variant>
        <vt:lpwstr>_Toc399426899</vt:lpwstr>
      </vt:variant>
      <vt:variant>
        <vt:i4>1376304</vt:i4>
      </vt:variant>
      <vt:variant>
        <vt:i4>308</vt:i4>
      </vt:variant>
      <vt:variant>
        <vt:i4>0</vt:i4>
      </vt:variant>
      <vt:variant>
        <vt:i4>5</vt:i4>
      </vt:variant>
      <vt:variant>
        <vt:lpwstr/>
      </vt:variant>
      <vt:variant>
        <vt:lpwstr>_Toc399426898</vt:lpwstr>
      </vt:variant>
      <vt:variant>
        <vt:i4>1376304</vt:i4>
      </vt:variant>
      <vt:variant>
        <vt:i4>302</vt:i4>
      </vt:variant>
      <vt:variant>
        <vt:i4>0</vt:i4>
      </vt:variant>
      <vt:variant>
        <vt:i4>5</vt:i4>
      </vt:variant>
      <vt:variant>
        <vt:lpwstr/>
      </vt:variant>
      <vt:variant>
        <vt:lpwstr>_Toc399426897</vt:lpwstr>
      </vt:variant>
      <vt:variant>
        <vt:i4>1376304</vt:i4>
      </vt:variant>
      <vt:variant>
        <vt:i4>296</vt:i4>
      </vt:variant>
      <vt:variant>
        <vt:i4>0</vt:i4>
      </vt:variant>
      <vt:variant>
        <vt:i4>5</vt:i4>
      </vt:variant>
      <vt:variant>
        <vt:lpwstr/>
      </vt:variant>
      <vt:variant>
        <vt:lpwstr>_Toc399426896</vt:lpwstr>
      </vt:variant>
      <vt:variant>
        <vt:i4>1376304</vt:i4>
      </vt:variant>
      <vt:variant>
        <vt:i4>290</vt:i4>
      </vt:variant>
      <vt:variant>
        <vt:i4>0</vt:i4>
      </vt:variant>
      <vt:variant>
        <vt:i4>5</vt:i4>
      </vt:variant>
      <vt:variant>
        <vt:lpwstr/>
      </vt:variant>
      <vt:variant>
        <vt:lpwstr>_Toc399426895</vt:lpwstr>
      </vt:variant>
      <vt:variant>
        <vt:i4>1376304</vt:i4>
      </vt:variant>
      <vt:variant>
        <vt:i4>284</vt:i4>
      </vt:variant>
      <vt:variant>
        <vt:i4>0</vt:i4>
      </vt:variant>
      <vt:variant>
        <vt:i4>5</vt:i4>
      </vt:variant>
      <vt:variant>
        <vt:lpwstr/>
      </vt:variant>
      <vt:variant>
        <vt:lpwstr>_Toc399426894</vt:lpwstr>
      </vt:variant>
      <vt:variant>
        <vt:i4>1376304</vt:i4>
      </vt:variant>
      <vt:variant>
        <vt:i4>278</vt:i4>
      </vt:variant>
      <vt:variant>
        <vt:i4>0</vt:i4>
      </vt:variant>
      <vt:variant>
        <vt:i4>5</vt:i4>
      </vt:variant>
      <vt:variant>
        <vt:lpwstr/>
      </vt:variant>
      <vt:variant>
        <vt:lpwstr>_Toc399426893</vt:lpwstr>
      </vt:variant>
      <vt:variant>
        <vt:i4>1376304</vt:i4>
      </vt:variant>
      <vt:variant>
        <vt:i4>272</vt:i4>
      </vt:variant>
      <vt:variant>
        <vt:i4>0</vt:i4>
      </vt:variant>
      <vt:variant>
        <vt:i4>5</vt:i4>
      </vt:variant>
      <vt:variant>
        <vt:lpwstr/>
      </vt:variant>
      <vt:variant>
        <vt:lpwstr>_Toc399426892</vt:lpwstr>
      </vt:variant>
      <vt:variant>
        <vt:i4>1376304</vt:i4>
      </vt:variant>
      <vt:variant>
        <vt:i4>266</vt:i4>
      </vt:variant>
      <vt:variant>
        <vt:i4>0</vt:i4>
      </vt:variant>
      <vt:variant>
        <vt:i4>5</vt:i4>
      </vt:variant>
      <vt:variant>
        <vt:lpwstr/>
      </vt:variant>
      <vt:variant>
        <vt:lpwstr>_Toc399426891</vt:lpwstr>
      </vt:variant>
      <vt:variant>
        <vt:i4>1376304</vt:i4>
      </vt:variant>
      <vt:variant>
        <vt:i4>260</vt:i4>
      </vt:variant>
      <vt:variant>
        <vt:i4>0</vt:i4>
      </vt:variant>
      <vt:variant>
        <vt:i4>5</vt:i4>
      </vt:variant>
      <vt:variant>
        <vt:lpwstr/>
      </vt:variant>
      <vt:variant>
        <vt:lpwstr>_Toc399426890</vt:lpwstr>
      </vt:variant>
      <vt:variant>
        <vt:i4>1310768</vt:i4>
      </vt:variant>
      <vt:variant>
        <vt:i4>254</vt:i4>
      </vt:variant>
      <vt:variant>
        <vt:i4>0</vt:i4>
      </vt:variant>
      <vt:variant>
        <vt:i4>5</vt:i4>
      </vt:variant>
      <vt:variant>
        <vt:lpwstr/>
      </vt:variant>
      <vt:variant>
        <vt:lpwstr>_Toc399426889</vt:lpwstr>
      </vt:variant>
      <vt:variant>
        <vt:i4>1310768</vt:i4>
      </vt:variant>
      <vt:variant>
        <vt:i4>248</vt:i4>
      </vt:variant>
      <vt:variant>
        <vt:i4>0</vt:i4>
      </vt:variant>
      <vt:variant>
        <vt:i4>5</vt:i4>
      </vt:variant>
      <vt:variant>
        <vt:lpwstr/>
      </vt:variant>
      <vt:variant>
        <vt:lpwstr>_Toc399426888</vt:lpwstr>
      </vt:variant>
      <vt:variant>
        <vt:i4>1310768</vt:i4>
      </vt:variant>
      <vt:variant>
        <vt:i4>242</vt:i4>
      </vt:variant>
      <vt:variant>
        <vt:i4>0</vt:i4>
      </vt:variant>
      <vt:variant>
        <vt:i4>5</vt:i4>
      </vt:variant>
      <vt:variant>
        <vt:lpwstr/>
      </vt:variant>
      <vt:variant>
        <vt:lpwstr>_Toc399426887</vt:lpwstr>
      </vt:variant>
      <vt:variant>
        <vt:i4>1310768</vt:i4>
      </vt:variant>
      <vt:variant>
        <vt:i4>236</vt:i4>
      </vt:variant>
      <vt:variant>
        <vt:i4>0</vt:i4>
      </vt:variant>
      <vt:variant>
        <vt:i4>5</vt:i4>
      </vt:variant>
      <vt:variant>
        <vt:lpwstr/>
      </vt:variant>
      <vt:variant>
        <vt:lpwstr>_Toc399426886</vt:lpwstr>
      </vt:variant>
      <vt:variant>
        <vt:i4>1310768</vt:i4>
      </vt:variant>
      <vt:variant>
        <vt:i4>230</vt:i4>
      </vt:variant>
      <vt:variant>
        <vt:i4>0</vt:i4>
      </vt:variant>
      <vt:variant>
        <vt:i4>5</vt:i4>
      </vt:variant>
      <vt:variant>
        <vt:lpwstr/>
      </vt:variant>
      <vt:variant>
        <vt:lpwstr>_Toc399426885</vt:lpwstr>
      </vt:variant>
      <vt:variant>
        <vt:i4>1310768</vt:i4>
      </vt:variant>
      <vt:variant>
        <vt:i4>224</vt:i4>
      </vt:variant>
      <vt:variant>
        <vt:i4>0</vt:i4>
      </vt:variant>
      <vt:variant>
        <vt:i4>5</vt:i4>
      </vt:variant>
      <vt:variant>
        <vt:lpwstr/>
      </vt:variant>
      <vt:variant>
        <vt:lpwstr>_Toc399426884</vt:lpwstr>
      </vt:variant>
      <vt:variant>
        <vt:i4>1310768</vt:i4>
      </vt:variant>
      <vt:variant>
        <vt:i4>218</vt:i4>
      </vt:variant>
      <vt:variant>
        <vt:i4>0</vt:i4>
      </vt:variant>
      <vt:variant>
        <vt:i4>5</vt:i4>
      </vt:variant>
      <vt:variant>
        <vt:lpwstr/>
      </vt:variant>
      <vt:variant>
        <vt:lpwstr>_Toc399426883</vt:lpwstr>
      </vt:variant>
      <vt:variant>
        <vt:i4>1310768</vt:i4>
      </vt:variant>
      <vt:variant>
        <vt:i4>212</vt:i4>
      </vt:variant>
      <vt:variant>
        <vt:i4>0</vt:i4>
      </vt:variant>
      <vt:variant>
        <vt:i4>5</vt:i4>
      </vt:variant>
      <vt:variant>
        <vt:lpwstr/>
      </vt:variant>
      <vt:variant>
        <vt:lpwstr>_Toc399426882</vt:lpwstr>
      </vt:variant>
      <vt:variant>
        <vt:i4>1310768</vt:i4>
      </vt:variant>
      <vt:variant>
        <vt:i4>206</vt:i4>
      </vt:variant>
      <vt:variant>
        <vt:i4>0</vt:i4>
      </vt:variant>
      <vt:variant>
        <vt:i4>5</vt:i4>
      </vt:variant>
      <vt:variant>
        <vt:lpwstr/>
      </vt:variant>
      <vt:variant>
        <vt:lpwstr>_Toc399426881</vt:lpwstr>
      </vt:variant>
      <vt:variant>
        <vt:i4>1310768</vt:i4>
      </vt:variant>
      <vt:variant>
        <vt:i4>200</vt:i4>
      </vt:variant>
      <vt:variant>
        <vt:i4>0</vt:i4>
      </vt:variant>
      <vt:variant>
        <vt:i4>5</vt:i4>
      </vt:variant>
      <vt:variant>
        <vt:lpwstr/>
      </vt:variant>
      <vt:variant>
        <vt:lpwstr>_Toc399426880</vt:lpwstr>
      </vt:variant>
      <vt:variant>
        <vt:i4>1769520</vt:i4>
      </vt:variant>
      <vt:variant>
        <vt:i4>194</vt:i4>
      </vt:variant>
      <vt:variant>
        <vt:i4>0</vt:i4>
      </vt:variant>
      <vt:variant>
        <vt:i4>5</vt:i4>
      </vt:variant>
      <vt:variant>
        <vt:lpwstr/>
      </vt:variant>
      <vt:variant>
        <vt:lpwstr>_Toc399426879</vt:lpwstr>
      </vt:variant>
      <vt:variant>
        <vt:i4>1769520</vt:i4>
      </vt:variant>
      <vt:variant>
        <vt:i4>188</vt:i4>
      </vt:variant>
      <vt:variant>
        <vt:i4>0</vt:i4>
      </vt:variant>
      <vt:variant>
        <vt:i4>5</vt:i4>
      </vt:variant>
      <vt:variant>
        <vt:lpwstr/>
      </vt:variant>
      <vt:variant>
        <vt:lpwstr>_Toc399426878</vt:lpwstr>
      </vt:variant>
      <vt:variant>
        <vt:i4>1769520</vt:i4>
      </vt:variant>
      <vt:variant>
        <vt:i4>182</vt:i4>
      </vt:variant>
      <vt:variant>
        <vt:i4>0</vt:i4>
      </vt:variant>
      <vt:variant>
        <vt:i4>5</vt:i4>
      </vt:variant>
      <vt:variant>
        <vt:lpwstr/>
      </vt:variant>
      <vt:variant>
        <vt:lpwstr>_Toc399426877</vt:lpwstr>
      </vt:variant>
      <vt:variant>
        <vt:i4>1769520</vt:i4>
      </vt:variant>
      <vt:variant>
        <vt:i4>176</vt:i4>
      </vt:variant>
      <vt:variant>
        <vt:i4>0</vt:i4>
      </vt:variant>
      <vt:variant>
        <vt:i4>5</vt:i4>
      </vt:variant>
      <vt:variant>
        <vt:lpwstr/>
      </vt:variant>
      <vt:variant>
        <vt:lpwstr>_Toc399426876</vt:lpwstr>
      </vt:variant>
      <vt:variant>
        <vt:i4>1769520</vt:i4>
      </vt:variant>
      <vt:variant>
        <vt:i4>170</vt:i4>
      </vt:variant>
      <vt:variant>
        <vt:i4>0</vt:i4>
      </vt:variant>
      <vt:variant>
        <vt:i4>5</vt:i4>
      </vt:variant>
      <vt:variant>
        <vt:lpwstr/>
      </vt:variant>
      <vt:variant>
        <vt:lpwstr>_Toc399426875</vt:lpwstr>
      </vt:variant>
      <vt:variant>
        <vt:i4>1769520</vt:i4>
      </vt:variant>
      <vt:variant>
        <vt:i4>164</vt:i4>
      </vt:variant>
      <vt:variant>
        <vt:i4>0</vt:i4>
      </vt:variant>
      <vt:variant>
        <vt:i4>5</vt:i4>
      </vt:variant>
      <vt:variant>
        <vt:lpwstr/>
      </vt:variant>
      <vt:variant>
        <vt:lpwstr>_Toc399426874</vt:lpwstr>
      </vt:variant>
      <vt:variant>
        <vt:i4>1769520</vt:i4>
      </vt:variant>
      <vt:variant>
        <vt:i4>158</vt:i4>
      </vt:variant>
      <vt:variant>
        <vt:i4>0</vt:i4>
      </vt:variant>
      <vt:variant>
        <vt:i4>5</vt:i4>
      </vt:variant>
      <vt:variant>
        <vt:lpwstr/>
      </vt:variant>
      <vt:variant>
        <vt:lpwstr>_Toc399426873</vt:lpwstr>
      </vt:variant>
      <vt:variant>
        <vt:i4>1769520</vt:i4>
      </vt:variant>
      <vt:variant>
        <vt:i4>152</vt:i4>
      </vt:variant>
      <vt:variant>
        <vt:i4>0</vt:i4>
      </vt:variant>
      <vt:variant>
        <vt:i4>5</vt:i4>
      </vt:variant>
      <vt:variant>
        <vt:lpwstr/>
      </vt:variant>
      <vt:variant>
        <vt:lpwstr>_Toc399426872</vt:lpwstr>
      </vt:variant>
      <vt:variant>
        <vt:i4>1769520</vt:i4>
      </vt:variant>
      <vt:variant>
        <vt:i4>146</vt:i4>
      </vt:variant>
      <vt:variant>
        <vt:i4>0</vt:i4>
      </vt:variant>
      <vt:variant>
        <vt:i4>5</vt:i4>
      </vt:variant>
      <vt:variant>
        <vt:lpwstr/>
      </vt:variant>
      <vt:variant>
        <vt:lpwstr>_Toc399426871</vt:lpwstr>
      </vt:variant>
      <vt:variant>
        <vt:i4>1769520</vt:i4>
      </vt:variant>
      <vt:variant>
        <vt:i4>140</vt:i4>
      </vt:variant>
      <vt:variant>
        <vt:i4>0</vt:i4>
      </vt:variant>
      <vt:variant>
        <vt:i4>5</vt:i4>
      </vt:variant>
      <vt:variant>
        <vt:lpwstr/>
      </vt:variant>
      <vt:variant>
        <vt:lpwstr>_Toc399426870</vt:lpwstr>
      </vt:variant>
      <vt:variant>
        <vt:i4>1703984</vt:i4>
      </vt:variant>
      <vt:variant>
        <vt:i4>134</vt:i4>
      </vt:variant>
      <vt:variant>
        <vt:i4>0</vt:i4>
      </vt:variant>
      <vt:variant>
        <vt:i4>5</vt:i4>
      </vt:variant>
      <vt:variant>
        <vt:lpwstr/>
      </vt:variant>
      <vt:variant>
        <vt:lpwstr>_Toc399426869</vt:lpwstr>
      </vt:variant>
      <vt:variant>
        <vt:i4>1703984</vt:i4>
      </vt:variant>
      <vt:variant>
        <vt:i4>128</vt:i4>
      </vt:variant>
      <vt:variant>
        <vt:i4>0</vt:i4>
      </vt:variant>
      <vt:variant>
        <vt:i4>5</vt:i4>
      </vt:variant>
      <vt:variant>
        <vt:lpwstr/>
      </vt:variant>
      <vt:variant>
        <vt:lpwstr>_Toc399426868</vt:lpwstr>
      </vt:variant>
      <vt:variant>
        <vt:i4>1703984</vt:i4>
      </vt:variant>
      <vt:variant>
        <vt:i4>122</vt:i4>
      </vt:variant>
      <vt:variant>
        <vt:i4>0</vt:i4>
      </vt:variant>
      <vt:variant>
        <vt:i4>5</vt:i4>
      </vt:variant>
      <vt:variant>
        <vt:lpwstr/>
      </vt:variant>
      <vt:variant>
        <vt:lpwstr>_Toc399426867</vt:lpwstr>
      </vt:variant>
      <vt:variant>
        <vt:i4>1703984</vt:i4>
      </vt:variant>
      <vt:variant>
        <vt:i4>116</vt:i4>
      </vt:variant>
      <vt:variant>
        <vt:i4>0</vt:i4>
      </vt:variant>
      <vt:variant>
        <vt:i4>5</vt:i4>
      </vt:variant>
      <vt:variant>
        <vt:lpwstr/>
      </vt:variant>
      <vt:variant>
        <vt:lpwstr>_Toc399426866</vt:lpwstr>
      </vt:variant>
      <vt:variant>
        <vt:i4>1703984</vt:i4>
      </vt:variant>
      <vt:variant>
        <vt:i4>110</vt:i4>
      </vt:variant>
      <vt:variant>
        <vt:i4>0</vt:i4>
      </vt:variant>
      <vt:variant>
        <vt:i4>5</vt:i4>
      </vt:variant>
      <vt:variant>
        <vt:lpwstr/>
      </vt:variant>
      <vt:variant>
        <vt:lpwstr>_Toc399426865</vt:lpwstr>
      </vt:variant>
      <vt:variant>
        <vt:i4>1703984</vt:i4>
      </vt:variant>
      <vt:variant>
        <vt:i4>104</vt:i4>
      </vt:variant>
      <vt:variant>
        <vt:i4>0</vt:i4>
      </vt:variant>
      <vt:variant>
        <vt:i4>5</vt:i4>
      </vt:variant>
      <vt:variant>
        <vt:lpwstr/>
      </vt:variant>
      <vt:variant>
        <vt:lpwstr>_Toc399426864</vt:lpwstr>
      </vt:variant>
      <vt:variant>
        <vt:i4>1703984</vt:i4>
      </vt:variant>
      <vt:variant>
        <vt:i4>98</vt:i4>
      </vt:variant>
      <vt:variant>
        <vt:i4>0</vt:i4>
      </vt:variant>
      <vt:variant>
        <vt:i4>5</vt:i4>
      </vt:variant>
      <vt:variant>
        <vt:lpwstr/>
      </vt:variant>
      <vt:variant>
        <vt:lpwstr>_Toc399426863</vt:lpwstr>
      </vt:variant>
      <vt:variant>
        <vt:i4>1703984</vt:i4>
      </vt:variant>
      <vt:variant>
        <vt:i4>92</vt:i4>
      </vt:variant>
      <vt:variant>
        <vt:i4>0</vt:i4>
      </vt:variant>
      <vt:variant>
        <vt:i4>5</vt:i4>
      </vt:variant>
      <vt:variant>
        <vt:lpwstr/>
      </vt:variant>
      <vt:variant>
        <vt:lpwstr>_Toc399426862</vt:lpwstr>
      </vt:variant>
      <vt:variant>
        <vt:i4>1703984</vt:i4>
      </vt:variant>
      <vt:variant>
        <vt:i4>86</vt:i4>
      </vt:variant>
      <vt:variant>
        <vt:i4>0</vt:i4>
      </vt:variant>
      <vt:variant>
        <vt:i4>5</vt:i4>
      </vt:variant>
      <vt:variant>
        <vt:lpwstr/>
      </vt:variant>
      <vt:variant>
        <vt:lpwstr>_Toc399426861</vt:lpwstr>
      </vt:variant>
      <vt:variant>
        <vt:i4>1703984</vt:i4>
      </vt:variant>
      <vt:variant>
        <vt:i4>80</vt:i4>
      </vt:variant>
      <vt:variant>
        <vt:i4>0</vt:i4>
      </vt:variant>
      <vt:variant>
        <vt:i4>5</vt:i4>
      </vt:variant>
      <vt:variant>
        <vt:lpwstr/>
      </vt:variant>
      <vt:variant>
        <vt:lpwstr>_Toc399426860</vt:lpwstr>
      </vt:variant>
      <vt:variant>
        <vt:i4>1638448</vt:i4>
      </vt:variant>
      <vt:variant>
        <vt:i4>74</vt:i4>
      </vt:variant>
      <vt:variant>
        <vt:i4>0</vt:i4>
      </vt:variant>
      <vt:variant>
        <vt:i4>5</vt:i4>
      </vt:variant>
      <vt:variant>
        <vt:lpwstr/>
      </vt:variant>
      <vt:variant>
        <vt:lpwstr>_Toc399426859</vt:lpwstr>
      </vt:variant>
      <vt:variant>
        <vt:i4>1638448</vt:i4>
      </vt:variant>
      <vt:variant>
        <vt:i4>68</vt:i4>
      </vt:variant>
      <vt:variant>
        <vt:i4>0</vt:i4>
      </vt:variant>
      <vt:variant>
        <vt:i4>5</vt:i4>
      </vt:variant>
      <vt:variant>
        <vt:lpwstr/>
      </vt:variant>
      <vt:variant>
        <vt:lpwstr>_Toc399426858</vt:lpwstr>
      </vt:variant>
      <vt:variant>
        <vt:i4>1638448</vt:i4>
      </vt:variant>
      <vt:variant>
        <vt:i4>62</vt:i4>
      </vt:variant>
      <vt:variant>
        <vt:i4>0</vt:i4>
      </vt:variant>
      <vt:variant>
        <vt:i4>5</vt:i4>
      </vt:variant>
      <vt:variant>
        <vt:lpwstr/>
      </vt:variant>
      <vt:variant>
        <vt:lpwstr>_Toc399426857</vt:lpwstr>
      </vt:variant>
      <vt:variant>
        <vt:i4>1638448</vt:i4>
      </vt:variant>
      <vt:variant>
        <vt:i4>56</vt:i4>
      </vt:variant>
      <vt:variant>
        <vt:i4>0</vt:i4>
      </vt:variant>
      <vt:variant>
        <vt:i4>5</vt:i4>
      </vt:variant>
      <vt:variant>
        <vt:lpwstr/>
      </vt:variant>
      <vt:variant>
        <vt:lpwstr>_Toc399426856</vt:lpwstr>
      </vt:variant>
      <vt:variant>
        <vt:i4>1638448</vt:i4>
      </vt:variant>
      <vt:variant>
        <vt:i4>50</vt:i4>
      </vt:variant>
      <vt:variant>
        <vt:i4>0</vt:i4>
      </vt:variant>
      <vt:variant>
        <vt:i4>5</vt:i4>
      </vt:variant>
      <vt:variant>
        <vt:lpwstr/>
      </vt:variant>
      <vt:variant>
        <vt:lpwstr>_Toc399426855</vt:lpwstr>
      </vt:variant>
      <vt:variant>
        <vt:i4>1638448</vt:i4>
      </vt:variant>
      <vt:variant>
        <vt:i4>44</vt:i4>
      </vt:variant>
      <vt:variant>
        <vt:i4>0</vt:i4>
      </vt:variant>
      <vt:variant>
        <vt:i4>5</vt:i4>
      </vt:variant>
      <vt:variant>
        <vt:lpwstr/>
      </vt:variant>
      <vt:variant>
        <vt:lpwstr>_Toc399426854</vt:lpwstr>
      </vt:variant>
      <vt:variant>
        <vt:i4>1638448</vt:i4>
      </vt:variant>
      <vt:variant>
        <vt:i4>38</vt:i4>
      </vt:variant>
      <vt:variant>
        <vt:i4>0</vt:i4>
      </vt:variant>
      <vt:variant>
        <vt:i4>5</vt:i4>
      </vt:variant>
      <vt:variant>
        <vt:lpwstr/>
      </vt:variant>
      <vt:variant>
        <vt:lpwstr>_Toc399426853</vt:lpwstr>
      </vt:variant>
      <vt:variant>
        <vt:i4>1638448</vt:i4>
      </vt:variant>
      <vt:variant>
        <vt:i4>32</vt:i4>
      </vt:variant>
      <vt:variant>
        <vt:i4>0</vt:i4>
      </vt:variant>
      <vt:variant>
        <vt:i4>5</vt:i4>
      </vt:variant>
      <vt:variant>
        <vt:lpwstr/>
      </vt:variant>
      <vt:variant>
        <vt:lpwstr>_Toc399426852</vt:lpwstr>
      </vt:variant>
      <vt:variant>
        <vt:i4>1638448</vt:i4>
      </vt:variant>
      <vt:variant>
        <vt:i4>26</vt:i4>
      </vt:variant>
      <vt:variant>
        <vt:i4>0</vt:i4>
      </vt:variant>
      <vt:variant>
        <vt:i4>5</vt:i4>
      </vt:variant>
      <vt:variant>
        <vt:lpwstr/>
      </vt:variant>
      <vt:variant>
        <vt:lpwstr>_Toc399426851</vt:lpwstr>
      </vt:variant>
      <vt:variant>
        <vt:i4>1638448</vt:i4>
      </vt:variant>
      <vt:variant>
        <vt:i4>20</vt:i4>
      </vt:variant>
      <vt:variant>
        <vt:i4>0</vt:i4>
      </vt:variant>
      <vt:variant>
        <vt:i4>5</vt:i4>
      </vt:variant>
      <vt:variant>
        <vt:lpwstr/>
      </vt:variant>
      <vt:variant>
        <vt:lpwstr>_Toc399426850</vt:lpwstr>
      </vt:variant>
      <vt:variant>
        <vt:i4>1572912</vt:i4>
      </vt:variant>
      <vt:variant>
        <vt:i4>14</vt:i4>
      </vt:variant>
      <vt:variant>
        <vt:i4>0</vt:i4>
      </vt:variant>
      <vt:variant>
        <vt:i4>5</vt:i4>
      </vt:variant>
      <vt:variant>
        <vt:lpwstr/>
      </vt:variant>
      <vt:variant>
        <vt:lpwstr>_Toc399426849</vt:lpwstr>
      </vt:variant>
      <vt:variant>
        <vt:i4>1572912</vt:i4>
      </vt:variant>
      <vt:variant>
        <vt:i4>8</vt:i4>
      </vt:variant>
      <vt:variant>
        <vt:i4>0</vt:i4>
      </vt:variant>
      <vt:variant>
        <vt:i4>5</vt:i4>
      </vt:variant>
      <vt:variant>
        <vt:lpwstr/>
      </vt:variant>
      <vt:variant>
        <vt:lpwstr>_Toc399426848</vt:lpwstr>
      </vt:variant>
      <vt:variant>
        <vt:i4>1572912</vt:i4>
      </vt:variant>
      <vt:variant>
        <vt:i4>2</vt:i4>
      </vt:variant>
      <vt:variant>
        <vt:i4>0</vt:i4>
      </vt:variant>
      <vt:variant>
        <vt:i4>5</vt:i4>
      </vt:variant>
      <vt:variant>
        <vt:lpwstr/>
      </vt:variant>
      <vt:variant>
        <vt:lpwstr>_Toc399426847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ym</dc:creator>
  <cp:lastModifiedBy>陈红</cp:lastModifiedBy>
  <cp:revision>10</cp:revision>
  <cp:lastPrinted>2019-09-19T06:56:00Z</cp:lastPrinted>
  <dcterms:created xsi:type="dcterms:W3CDTF">2020-06-24T04:04:00Z</dcterms:created>
  <dcterms:modified xsi:type="dcterms:W3CDTF">2020-06-30T09:36:00Z</dcterms:modified>
</cp:coreProperties>
</file>