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6DD" w:rsidRPr="0078105B" w:rsidRDefault="00F016DD" w:rsidP="009A2283">
      <w:pPr>
        <w:autoSpaceDE w:val="0"/>
        <w:autoSpaceDN w:val="0"/>
        <w:adjustRightInd w:val="0"/>
        <w:spacing w:line="360" w:lineRule="auto"/>
        <w:jc w:val="left"/>
        <w:rPr>
          <w:rFonts w:ascii="宋体" w:cs="Arial"/>
          <w:color w:val="000000"/>
          <w:kern w:val="0"/>
          <w:sz w:val="24"/>
        </w:rPr>
      </w:pPr>
      <w:bookmarkStart w:id="0" w:name="_GoBack"/>
      <w:bookmarkEnd w:id="0"/>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FC13C8">
      <w:pPr>
        <w:spacing w:line="360" w:lineRule="auto"/>
        <w:jc w:val="center"/>
        <w:rPr>
          <w:rFonts w:ascii="宋体" w:hAnsi="宋体"/>
          <w:b/>
          <w:sz w:val="36"/>
          <w:szCs w:val="36"/>
        </w:rPr>
      </w:pPr>
      <w:r w:rsidRPr="0078105B">
        <w:rPr>
          <w:rFonts w:ascii="宋体" w:hAnsi="宋体"/>
          <w:b/>
          <w:sz w:val="36"/>
          <w:szCs w:val="36"/>
        </w:rPr>
        <w:t>易方达双债增强债券型证券投资基金</w:t>
      </w:r>
    </w:p>
    <w:p w:rsidR="00F016DD" w:rsidRPr="0078105B" w:rsidRDefault="00F016DD" w:rsidP="00FC13C8">
      <w:pPr>
        <w:spacing w:line="360" w:lineRule="auto"/>
        <w:jc w:val="center"/>
        <w:rPr>
          <w:rFonts w:ascii="宋体" w:hAnsi="宋体"/>
          <w:b/>
          <w:sz w:val="36"/>
          <w:szCs w:val="36"/>
        </w:rPr>
      </w:pPr>
      <w:r w:rsidRPr="0078105B">
        <w:rPr>
          <w:rFonts w:ascii="宋体" w:hAnsi="宋体"/>
          <w:b/>
          <w:sz w:val="36"/>
          <w:szCs w:val="36"/>
        </w:rPr>
        <w:t>2020年第1季度报告</w:t>
      </w:r>
    </w:p>
    <w:p w:rsidR="00F016DD" w:rsidRPr="00DA451D" w:rsidRDefault="00F016DD" w:rsidP="00FC13C8">
      <w:pPr>
        <w:spacing w:line="360" w:lineRule="auto"/>
        <w:jc w:val="center"/>
        <w:rPr>
          <w:rFonts w:ascii="宋体" w:hAnsi="宋体"/>
          <w:b/>
          <w:sz w:val="24"/>
        </w:rPr>
      </w:pPr>
      <w:r w:rsidRPr="00DA451D">
        <w:rPr>
          <w:rFonts w:ascii="宋体" w:hAnsi="宋体"/>
          <w:b/>
          <w:sz w:val="24"/>
        </w:rPr>
        <w:t>2020年3月31日</w:t>
      </w: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E27360">
      <w:pPr>
        <w:spacing w:line="360" w:lineRule="auto"/>
        <w:jc w:val="center"/>
        <w:rPr>
          <w:rFonts w:ascii="宋体"/>
          <w:b/>
          <w:color w:val="000000"/>
          <w:sz w:val="24"/>
        </w:rPr>
      </w:pPr>
    </w:p>
    <w:p w:rsidR="00F016DD" w:rsidRPr="0078105B" w:rsidRDefault="00F016DD" w:rsidP="00E27360">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rPr>
          <w:rFonts w:ascii="宋体"/>
          <w:b/>
          <w:color w:val="000000"/>
          <w:sz w:val="24"/>
        </w:rPr>
      </w:pPr>
    </w:p>
    <w:p w:rsidR="00F016DD" w:rsidRPr="0078105B" w:rsidRDefault="00F016DD" w:rsidP="00174038">
      <w:pPr>
        <w:spacing w:line="360" w:lineRule="auto"/>
        <w:ind w:firstLineChars="900" w:firstLine="2168"/>
        <w:rPr>
          <w:rFonts w:ascii="宋体" w:hAnsi="宋体"/>
          <w:b/>
          <w:color w:val="000000"/>
          <w:sz w:val="24"/>
        </w:rPr>
      </w:pPr>
      <w:r w:rsidRPr="0078105B">
        <w:rPr>
          <w:rFonts w:ascii="宋体" w:hAnsi="宋体" w:hint="eastAsia"/>
          <w:b/>
          <w:color w:val="000000"/>
          <w:sz w:val="24"/>
        </w:rPr>
        <w:t>基金管理人：</w:t>
      </w:r>
      <w:r w:rsidRPr="0078105B">
        <w:rPr>
          <w:rFonts w:ascii="宋体" w:hAnsi="宋体"/>
          <w:b/>
          <w:color w:val="000000"/>
          <w:sz w:val="24"/>
        </w:rPr>
        <w:t>易方达基金管理有限公司</w:t>
      </w:r>
    </w:p>
    <w:p w:rsidR="00F016DD" w:rsidRPr="0078105B" w:rsidRDefault="00F016DD" w:rsidP="00174038">
      <w:pPr>
        <w:spacing w:line="360" w:lineRule="auto"/>
        <w:ind w:firstLineChars="900" w:firstLine="2168"/>
        <w:rPr>
          <w:rFonts w:ascii="宋体" w:hAnsi="宋体"/>
          <w:b/>
          <w:color w:val="000000"/>
          <w:sz w:val="24"/>
        </w:rPr>
      </w:pPr>
      <w:r w:rsidRPr="0078105B">
        <w:rPr>
          <w:rFonts w:ascii="宋体" w:hAnsi="宋体" w:hint="eastAsia"/>
          <w:b/>
          <w:color w:val="000000"/>
          <w:sz w:val="24"/>
        </w:rPr>
        <w:t>基金托管人：</w:t>
      </w:r>
      <w:r w:rsidRPr="0078105B">
        <w:rPr>
          <w:rFonts w:ascii="宋体" w:hAnsi="宋体"/>
          <w:b/>
          <w:color w:val="000000"/>
          <w:sz w:val="24"/>
        </w:rPr>
        <w:t>中国建设银行股份有限公司</w:t>
      </w:r>
    </w:p>
    <w:p w:rsidR="00F016DD" w:rsidRPr="0078105B" w:rsidRDefault="00F016DD" w:rsidP="00174038">
      <w:pPr>
        <w:spacing w:line="360" w:lineRule="auto"/>
        <w:ind w:firstLineChars="900" w:firstLine="2168"/>
        <w:rPr>
          <w:rFonts w:ascii="宋体"/>
          <w:sz w:val="24"/>
        </w:rPr>
        <w:sectPr w:rsidR="00F016DD" w:rsidRPr="0078105B" w:rsidSect="00F7094A">
          <w:headerReference w:type="default" r:id="rId7"/>
          <w:footerReference w:type="default" r:id="rId8"/>
          <w:pgSz w:w="11926" w:h="15840"/>
          <w:pgMar w:top="1418" w:right="1418" w:bottom="851" w:left="1418" w:header="851" w:footer="992" w:gutter="0"/>
          <w:cols w:space="720"/>
          <w:noEndnote/>
        </w:sectPr>
      </w:pPr>
      <w:r w:rsidRPr="0078105B">
        <w:rPr>
          <w:rFonts w:ascii="宋体" w:hAnsi="宋体" w:hint="eastAsia"/>
          <w:b/>
          <w:color w:val="000000"/>
          <w:sz w:val="24"/>
        </w:rPr>
        <w:t>报告送出日期：</w:t>
      </w:r>
      <w:r w:rsidRPr="0078105B">
        <w:rPr>
          <w:rFonts w:ascii="宋体" w:hAnsi="宋体"/>
          <w:b/>
          <w:color w:val="000000"/>
          <w:sz w:val="24"/>
        </w:rPr>
        <w:t>二〇二〇年四月二十一日</w:t>
      </w:r>
    </w:p>
    <w:p w:rsidR="00F016DD" w:rsidRPr="0078105B" w:rsidRDefault="00F016DD" w:rsidP="00B54884">
      <w:pPr>
        <w:pStyle w:val="1"/>
        <w:spacing w:beforeLines="100" w:before="312" w:afterLines="100" w:after="312" w:line="360" w:lineRule="auto"/>
        <w:jc w:val="center"/>
        <w:rPr>
          <w:rFonts w:ascii="宋体" w:cs="Arial"/>
          <w:b w:val="0"/>
          <w:color w:val="000000"/>
          <w:kern w:val="0"/>
          <w:sz w:val="24"/>
          <w:szCs w:val="24"/>
        </w:rPr>
      </w:pPr>
      <w:r w:rsidRPr="0078105B">
        <w:rPr>
          <w:rFonts w:ascii="宋体" w:hAnsi="宋体" w:cs="Arial" w:hint="eastAsia"/>
          <w:color w:val="000000"/>
          <w:kern w:val="0"/>
          <w:sz w:val="24"/>
          <w:szCs w:val="24"/>
        </w:rPr>
        <w:lastRenderedPageBreak/>
        <w:t>§</w:t>
      </w:r>
      <w:r w:rsidRPr="0078105B">
        <w:rPr>
          <w:rFonts w:ascii="宋体" w:hAnsi="宋体" w:cs="Arial"/>
          <w:color w:val="000000"/>
          <w:kern w:val="0"/>
          <w:sz w:val="24"/>
          <w:szCs w:val="24"/>
        </w:rPr>
        <w:t xml:space="preserve">1  </w:t>
      </w:r>
      <w:r w:rsidRPr="0078105B">
        <w:rPr>
          <w:rFonts w:ascii="宋体" w:hAnsi="宋体" w:cs="Arial" w:hint="eastAsia"/>
          <w:color w:val="000000"/>
          <w:kern w:val="0"/>
          <w:sz w:val="24"/>
          <w:szCs w:val="24"/>
        </w:rPr>
        <w:t>重要提示</w:t>
      </w:r>
    </w:p>
    <w:p w:rsidR="00D33286" w:rsidRDefault="00AC3872">
      <w:pPr>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D33286" w:rsidRDefault="00AC3872">
      <w:pPr>
        <w:spacing w:line="360" w:lineRule="auto"/>
        <w:ind w:firstLineChars="200" w:firstLine="480"/>
        <w:rPr>
          <w:color w:val="000000"/>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4</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D33286" w:rsidRDefault="00AC3872">
      <w:pPr>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33286" w:rsidRDefault="00AC3872">
      <w:pPr>
        <w:spacing w:line="360" w:lineRule="auto"/>
        <w:ind w:firstLineChars="200" w:firstLine="480"/>
        <w:rPr>
          <w:color w:val="000000"/>
          <w:sz w:val="24"/>
        </w:rPr>
      </w:pPr>
      <w:r>
        <w:rPr>
          <w:color w:val="000000"/>
          <w:sz w:val="24"/>
        </w:rPr>
        <w:t>基金的过往业绩并不代表其未来表现。投资有风险，投资者在作出</w:t>
      </w:r>
      <w:r>
        <w:rPr>
          <w:color w:val="000000"/>
          <w:sz w:val="24"/>
        </w:rPr>
        <w:t>投资决策前应仔细阅读本基金的招募说明书。</w:t>
      </w:r>
      <w:r>
        <w:rPr>
          <w:color w:val="000000"/>
          <w:sz w:val="24"/>
        </w:rPr>
        <w:t xml:space="preserve"> </w:t>
      </w:r>
    </w:p>
    <w:p w:rsidR="00D33286" w:rsidRDefault="00AC3872">
      <w:pPr>
        <w:spacing w:line="360" w:lineRule="auto"/>
        <w:ind w:firstLineChars="200" w:firstLine="480"/>
        <w:rPr>
          <w:color w:val="000000"/>
          <w:sz w:val="24"/>
        </w:rPr>
      </w:pPr>
      <w:r>
        <w:rPr>
          <w:color w:val="000000"/>
          <w:sz w:val="24"/>
        </w:rPr>
        <w:t>本报告中财务资料未经审计。</w:t>
      </w:r>
    </w:p>
    <w:p w:rsidR="00F016DD" w:rsidRPr="00C30CFF" w:rsidRDefault="00F016DD" w:rsidP="00C30CFF">
      <w:pPr>
        <w:spacing w:line="360" w:lineRule="auto"/>
        <w:ind w:firstLineChars="200" w:firstLine="480"/>
        <w:rPr>
          <w:color w:val="000000"/>
          <w:sz w:val="24"/>
        </w:rPr>
      </w:pPr>
      <w:r w:rsidRPr="00C30CFF">
        <w:rPr>
          <w:color w:val="000000"/>
          <w:sz w:val="24"/>
        </w:rPr>
        <w:t>本报告期自</w:t>
      </w:r>
      <w:r w:rsidRPr="00C30CFF">
        <w:rPr>
          <w:color w:val="000000"/>
          <w:sz w:val="24"/>
        </w:rPr>
        <w:t>2020</w:t>
      </w:r>
      <w:r w:rsidRPr="00C30CFF">
        <w:rPr>
          <w:color w:val="000000"/>
          <w:sz w:val="24"/>
        </w:rPr>
        <w:t>年</w:t>
      </w:r>
      <w:r w:rsidRPr="00C30CFF">
        <w:rPr>
          <w:color w:val="000000"/>
          <w:sz w:val="24"/>
        </w:rPr>
        <w:t>1</w:t>
      </w:r>
      <w:r w:rsidRPr="00C30CFF">
        <w:rPr>
          <w:color w:val="000000"/>
          <w:sz w:val="24"/>
        </w:rPr>
        <w:t>月</w:t>
      </w:r>
      <w:r w:rsidRPr="00C30CFF">
        <w:rPr>
          <w:color w:val="000000"/>
          <w:sz w:val="24"/>
        </w:rPr>
        <w:t>1</w:t>
      </w:r>
      <w:r w:rsidRPr="00C30CFF">
        <w:rPr>
          <w:color w:val="000000"/>
          <w:sz w:val="24"/>
        </w:rPr>
        <w:t>日起至</w:t>
      </w:r>
      <w:r w:rsidRPr="00C30CFF">
        <w:rPr>
          <w:color w:val="000000"/>
          <w:sz w:val="24"/>
        </w:rPr>
        <w:t>3</w:t>
      </w:r>
      <w:r w:rsidRPr="00C30CFF">
        <w:rPr>
          <w:color w:val="000000"/>
          <w:sz w:val="24"/>
        </w:rPr>
        <w:t>月</w:t>
      </w:r>
      <w:r w:rsidRPr="00C30CFF">
        <w:rPr>
          <w:color w:val="000000"/>
          <w:sz w:val="24"/>
        </w:rPr>
        <w:t>31</w:t>
      </w:r>
      <w:r w:rsidRPr="00C30CFF">
        <w:rPr>
          <w:color w:val="000000"/>
          <w:sz w:val="24"/>
        </w:rPr>
        <w:t>日止。</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2  </w:t>
      </w:r>
      <w:r w:rsidRPr="0078105B">
        <w:rPr>
          <w:rFonts w:ascii="宋体" w:hAnsi="宋体"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90"/>
      </w:tblGrid>
      <w:tr w:rsidR="00F016DD" w:rsidRPr="0078105B" w:rsidTr="00414367">
        <w:tc>
          <w:tcPr>
            <w:tcW w:w="2835" w:type="dxa"/>
          </w:tcPr>
          <w:p w:rsidR="00F016DD" w:rsidRPr="00C30CFF" w:rsidRDefault="00F016DD" w:rsidP="00E205AA">
            <w:pPr>
              <w:adjustRightInd w:val="0"/>
              <w:spacing w:before="29" w:line="360" w:lineRule="auto"/>
              <w:ind w:left="17"/>
              <w:jc w:val="left"/>
              <w:rPr>
                <w:kern w:val="0"/>
                <w:sz w:val="24"/>
              </w:rPr>
            </w:pPr>
            <w:r w:rsidRPr="00C30CFF">
              <w:rPr>
                <w:kern w:val="0"/>
                <w:sz w:val="24"/>
              </w:rPr>
              <w:t>基金简称</w:t>
            </w:r>
          </w:p>
        </w:tc>
        <w:tc>
          <w:tcPr>
            <w:tcW w:w="5529" w:type="dxa"/>
            <w:gridSpan w:val="2"/>
          </w:tcPr>
          <w:p w:rsidR="00F016DD" w:rsidRPr="00C30CFF" w:rsidRDefault="00F016DD" w:rsidP="00E205AA">
            <w:pPr>
              <w:adjustRightInd w:val="0"/>
              <w:spacing w:before="29" w:line="360" w:lineRule="auto"/>
              <w:ind w:left="17"/>
              <w:jc w:val="left"/>
              <w:rPr>
                <w:color w:val="000000"/>
                <w:kern w:val="0"/>
                <w:sz w:val="24"/>
              </w:rPr>
            </w:pPr>
            <w:r w:rsidRPr="00C30CFF">
              <w:rPr>
                <w:color w:val="000000"/>
                <w:kern w:val="0"/>
                <w:sz w:val="24"/>
              </w:rPr>
              <w:t>易方达双债增强债券</w:t>
            </w:r>
          </w:p>
        </w:tc>
      </w:tr>
      <w:tr w:rsidR="00F016DD" w:rsidRPr="0078105B" w:rsidTr="00414367">
        <w:tc>
          <w:tcPr>
            <w:tcW w:w="2835" w:type="dxa"/>
          </w:tcPr>
          <w:p w:rsidR="00F016DD" w:rsidRPr="00C30CFF" w:rsidRDefault="00F016DD" w:rsidP="00E205AA">
            <w:pPr>
              <w:adjustRightInd w:val="0"/>
              <w:spacing w:before="29" w:line="360" w:lineRule="auto"/>
              <w:ind w:left="17"/>
              <w:jc w:val="left"/>
              <w:rPr>
                <w:kern w:val="0"/>
                <w:sz w:val="24"/>
              </w:rPr>
            </w:pPr>
            <w:r w:rsidRPr="00C30CFF">
              <w:rPr>
                <w:kern w:val="0"/>
                <w:sz w:val="24"/>
              </w:rPr>
              <w:t>基金主代码</w:t>
            </w:r>
          </w:p>
        </w:tc>
        <w:tc>
          <w:tcPr>
            <w:tcW w:w="5529" w:type="dxa"/>
            <w:gridSpan w:val="2"/>
          </w:tcPr>
          <w:p w:rsidR="00F016DD" w:rsidRPr="00C30CFF" w:rsidRDefault="00F016DD" w:rsidP="00E205AA">
            <w:pPr>
              <w:adjustRightInd w:val="0"/>
              <w:spacing w:before="29" w:line="360" w:lineRule="auto"/>
              <w:ind w:left="17"/>
              <w:jc w:val="left"/>
              <w:rPr>
                <w:color w:val="000000"/>
                <w:kern w:val="0"/>
                <w:sz w:val="24"/>
              </w:rPr>
            </w:pPr>
            <w:r w:rsidRPr="00C30CFF">
              <w:rPr>
                <w:color w:val="000000"/>
                <w:kern w:val="0"/>
                <w:sz w:val="24"/>
              </w:rPr>
              <w:t>110035</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基金运作方式</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契约型开放式</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基金合同生效日</w:t>
            </w:r>
          </w:p>
        </w:tc>
        <w:tc>
          <w:tcPr>
            <w:tcW w:w="5529" w:type="dxa"/>
            <w:gridSpan w:val="2"/>
          </w:tcPr>
          <w:p w:rsidR="00F016DD" w:rsidRPr="00C30CFF" w:rsidRDefault="00F016DD" w:rsidP="00121533">
            <w:pPr>
              <w:adjustRightInd w:val="0"/>
              <w:spacing w:before="29" w:line="360" w:lineRule="auto"/>
              <w:ind w:left="17"/>
              <w:jc w:val="left"/>
              <w:rPr>
                <w:color w:val="000000"/>
                <w:kern w:val="0"/>
                <w:sz w:val="24"/>
              </w:rPr>
            </w:pPr>
            <w:r w:rsidRPr="00C30CFF">
              <w:rPr>
                <w:color w:val="000000"/>
                <w:kern w:val="0"/>
                <w:sz w:val="24"/>
              </w:rPr>
              <w:t>2011</w:t>
            </w:r>
            <w:r w:rsidRPr="00C30CFF">
              <w:rPr>
                <w:color w:val="000000"/>
                <w:kern w:val="0"/>
                <w:sz w:val="24"/>
              </w:rPr>
              <w:t>年</w:t>
            </w:r>
            <w:r w:rsidRPr="00C30CFF">
              <w:rPr>
                <w:color w:val="000000"/>
                <w:kern w:val="0"/>
                <w:sz w:val="24"/>
              </w:rPr>
              <w:t>12</w:t>
            </w:r>
            <w:r w:rsidRPr="00C30CFF">
              <w:rPr>
                <w:color w:val="000000"/>
                <w:kern w:val="0"/>
                <w:sz w:val="24"/>
              </w:rPr>
              <w:t>月</w:t>
            </w:r>
            <w:r w:rsidRPr="00C30CFF">
              <w:rPr>
                <w:color w:val="000000"/>
                <w:kern w:val="0"/>
                <w:sz w:val="24"/>
              </w:rPr>
              <w:t>1</w:t>
            </w:r>
            <w:r w:rsidRPr="00C30CFF">
              <w:rPr>
                <w:color w:val="000000"/>
                <w:kern w:val="0"/>
                <w:sz w:val="24"/>
              </w:rPr>
              <w:t>日</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报告期末基金份额总额</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1,520,895,633.92</w:t>
            </w:r>
            <w:r w:rsidRPr="00C30CFF">
              <w:rPr>
                <w:color w:val="000000"/>
                <w:kern w:val="0"/>
                <w:sz w:val="24"/>
              </w:rPr>
              <w:t>份</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投资目标</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本基金主要投资于信用债、可转债等固定收益品种，通过积极主动的投资管理，力争为投资者提供持续稳定的回报。</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投资策略</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根据对基本面因素的分析，以及对不同资产的风险收益特征及相关关系进行研究，确定大类资产配置比例；通过对信贷水平、信用利差水平、信用债市场供求关系等因素进行分析，进行信用债投资；通过对转股溢价率、隐含波动率、对应正股的</w:t>
            </w:r>
            <w:r w:rsidRPr="00C30CFF">
              <w:rPr>
                <w:color w:val="000000"/>
                <w:kern w:val="0"/>
                <w:sz w:val="24"/>
              </w:rPr>
              <w:lastRenderedPageBreak/>
              <w:t>市场走势、供求关系等因素进行分析，投资可转债；综合考虑组合收益、利率风险以及流动性，投资于利率品种；综合考虑新股估值水平、中签率、上市后的平均涨幅等因素，决定新股申购投资。</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lastRenderedPageBreak/>
              <w:t>业绩比较基准</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中债企业债总全价指数收益率</w:t>
            </w:r>
            <w:r w:rsidRPr="00C30CFF">
              <w:rPr>
                <w:color w:val="000000"/>
                <w:kern w:val="0"/>
                <w:sz w:val="24"/>
              </w:rPr>
              <w:t>*40%+</w:t>
            </w:r>
            <w:r w:rsidRPr="00C30CFF">
              <w:rPr>
                <w:color w:val="000000"/>
                <w:kern w:val="0"/>
                <w:sz w:val="24"/>
              </w:rPr>
              <w:t>天相可转债指数收益率</w:t>
            </w:r>
            <w:r w:rsidRPr="00C30CFF">
              <w:rPr>
                <w:color w:val="000000"/>
                <w:kern w:val="0"/>
                <w:sz w:val="24"/>
              </w:rPr>
              <w:t>*40%+</w:t>
            </w:r>
            <w:r w:rsidRPr="00C30CFF">
              <w:rPr>
                <w:color w:val="000000"/>
                <w:kern w:val="0"/>
                <w:sz w:val="24"/>
              </w:rPr>
              <w:t>中债国债总全价指数收益率</w:t>
            </w:r>
            <w:r w:rsidRPr="00C30CFF">
              <w:rPr>
                <w:color w:val="000000"/>
                <w:kern w:val="0"/>
                <w:sz w:val="24"/>
              </w:rPr>
              <w:t>*20%</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风险收益特征</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本基金为债券型基金，其长期平均风险和预期收益率低于混合型基金、股票型基金，高于货币市场基金。</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基金管理人</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易方达基金管理有限公司</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基金托管人</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中国建设银行股份有限公司</w:t>
            </w:r>
          </w:p>
        </w:tc>
      </w:tr>
      <w:tr w:rsidR="00F016DD" w:rsidRPr="0078105B" w:rsidTr="00414367">
        <w:tc>
          <w:tcPr>
            <w:tcW w:w="2835" w:type="dxa"/>
          </w:tcPr>
          <w:p w:rsidR="00F016DD" w:rsidRPr="00C30CFF" w:rsidRDefault="00F016DD" w:rsidP="003F13CD">
            <w:pPr>
              <w:adjustRightInd w:val="0"/>
              <w:spacing w:before="29" w:line="360" w:lineRule="auto"/>
              <w:ind w:left="17"/>
              <w:jc w:val="left"/>
              <w:rPr>
                <w:kern w:val="0"/>
                <w:sz w:val="24"/>
              </w:rPr>
            </w:pPr>
            <w:r w:rsidRPr="00C30CFF">
              <w:rPr>
                <w:color w:val="000000"/>
                <w:sz w:val="24"/>
              </w:rPr>
              <w:t>下属</w:t>
            </w:r>
            <w:r w:rsidR="003F13CD" w:rsidRPr="00C30CFF">
              <w:rPr>
                <w:color w:val="000000"/>
                <w:sz w:val="24"/>
              </w:rPr>
              <w:t>分</w:t>
            </w:r>
            <w:r w:rsidRPr="00C30CFF">
              <w:rPr>
                <w:color w:val="000000"/>
                <w:sz w:val="24"/>
              </w:rPr>
              <w:t>级基金的基金简称</w:t>
            </w:r>
          </w:p>
        </w:tc>
        <w:tc>
          <w:tcPr>
            <w:tcW w:w="2739" w:type="dxa"/>
            <w:vAlign w:val="center"/>
          </w:tcPr>
          <w:p w:rsidR="00F016DD" w:rsidRPr="00C30CFF" w:rsidRDefault="00F016DD" w:rsidP="00950413">
            <w:pPr>
              <w:jc w:val="left"/>
              <w:rPr>
                <w:sz w:val="24"/>
              </w:rPr>
            </w:pPr>
            <w:r w:rsidRPr="00C30CFF">
              <w:rPr>
                <w:sz w:val="24"/>
              </w:rPr>
              <w:t>易方达双债增强债券</w:t>
            </w:r>
            <w:r w:rsidRPr="00C30CFF">
              <w:rPr>
                <w:sz w:val="24"/>
              </w:rPr>
              <w:t>A</w:t>
            </w:r>
          </w:p>
        </w:tc>
        <w:tc>
          <w:tcPr>
            <w:tcW w:w="2790" w:type="dxa"/>
            <w:vAlign w:val="center"/>
          </w:tcPr>
          <w:p w:rsidR="00F016DD" w:rsidRPr="00C30CFF" w:rsidRDefault="00F016DD" w:rsidP="00950413">
            <w:pPr>
              <w:jc w:val="left"/>
              <w:rPr>
                <w:sz w:val="24"/>
              </w:rPr>
            </w:pPr>
            <w:r w:rsidRPr="00C30CFF">
              <w:rPr>
                <w:sz w:val="24"/>
              </w:rPr>
              <w:t>易方达双债增强债券</w:t>
            </w:r>
            <w:r w:rsidRPr="00C30CFF">
              <w:rPr>
                <w:sz w:val="24"/>
              </w:rPr>
              <w:t>C</w:t>
            </w:r>
          </w:p>
        </w:tc>
      </w:tr>
      <w:tr w:rsidR="00F016DD" w:rsidRPr="004D29A9" w:rsidTr="00414367">
        <w:tc>
          <w:tcPr>
            <w:tcW w:w="2835" w:type="dxa"/>
          </w:tcPr>
          <w:p w:rsidR="00F016DD" w:rsidRPr="00C30CFF" w:rsidRDefault="00F016DD" w:rsidP="003F13CD">
            <w:pPr>
              <w:adjustRightInd w:val="0"/>
              <w:spacing w:before="29" w:line="360" w:lineRule="auto"/>
              <w:ind w:left="17"/>
              <w:jc w:val="left"/>
              <w:rPr>
                <w:color w:val="000000"/>
                <w:sz w:val="24"/>
              </w:rPr>
            </w:pPr>
            <w:r w:rsidRPr="00C30CFF">
              <w:rPr>
                <w:color w:val="000000"/>
                <w:sz w:val="24"/>
              </w:rPr>
              <w:t>下属</w:t>
            </w:r>
            <w:r w:rsidR="003F13CD" w:rsidRPr="00C30CFF">
              <w:rPr>
                <w:color w:val="000000"/>
                <w:sz w:val="24"/>
              </w:rPr>
              <w:t>分</w:t>
            </w:r>
            <w:r w:rsidRPr="00C30CFF">
              <w:rPr>
                <w:color w:val="000000"/>
                <w:sz w:val="24"/>
              </w:rPr>
              <w:t>级基金的交易代码</w:t>
            </w:r>
          </w:p>
        </w:tc>
        <w:tc>
          <w:tcPr>
            <w:tcW w:w="2739" w:type="dxa"/>
            <w:vAlign w:val="center"/>
          </w:tcPr>
          <w:p w:rsidR="00F016DD" w:rsidRPr="00C30CFF" w:rsidRDefault="00F016DD" w:rsidP="00950413">
            <w:pPr>
              <w:jc w:val="left"/>
              <w:rPr>
                <w:color w:val="000000"/>
                <w:sz w:val="24"/>
              </w:rPr>
            </w:pPr>
            <w:r w:rsidRPr="00C30CFF">
              <w:rPr>
                <w:color w:val="000000"/>
                <w:sz w:val="24"/>
              </w:rPr>
              <w:t>110035</w:t>
            </w:r>
          </w:p>
        </w:tc>
        <w:tc>
          <w:tcPr>
            <w:tcW w:w="2790" w:type="dxa"/>
            <w:vAlign w:val="center"/>
          </w:tcPr>
          <w:p w:rsidR="00F016DD" w:rsidRPr="00C30CFF" w:rsidRDefault="00F016DD" w:rsidP="00950413">
            <w:pPr>
              <w:jc w:val="left"/>
              <w:rPr>
                <w:color w:val="000000"/>
                <w:sz w:val="24"/>
              </w:rPr>
            </w:pPr>
            <w:r w:rsidRPr="00C30CFF">
              <w:rPr>
                <w:color w:val="000000"/>
                <w:sz w:val="24"/>
              </w:rPr>
              <w:t>110036</w:t>
            </w:r>
          </w:p>
        </w:tc>
      </w:tr>
      <w:tr w:rsidR="00F016DD" w:rsidRPr="0078105B" w:rsidTr="00414367">
        <w:tc>
          <w:tcPr>
            <w:tcW w:w="2835" w:type="dxa"/>
          </w:tcPr>
          <w:p w:rsidR="00F016DD" w:rsidRPr="00C30CFF" w:rsidRDefault="00F016DD" w:rsidP="00162D92">
            <w:pPr>
              <w:adjustRightInd w:val="0"/>
              <w:spacing w:before="29" w:line="360" w:lineRule="auto"/>
              <w:ind w:left="17"/>
              <w:jc w:val="left"/>
              <w:rPr>
                <w:color w:val="000000"/>
                <w:sz w:val="24"/>
              </w:rPr>
            </w:pPr>
            <w:r w:rsidRPr="00C30CFF">
              <w:rPr>
                <w:color w:val="000000"/>
                <w:sz w:val="24"/>
              </w:rPr>
              <w:t>报告期末下属</w:t>
            </w:r>
            <w:r w:rsidR="00162D92" w:rsidRPr="00C30CFF">
              <w:rPr>
                <w:color w:val="000000"/>
                <w:sz w:val="24"/>
              </w:rPr>
              <w:t>分</w:t>
            </w:r>
            <w:r w:rsidRPr="00C30CFF">
              <w:rPr>
                <w:color w:val="000000"/>
                <w:sz w:val="24"/>
              </w:rPr>
              <w:t>级基金的份额总额</w:t>
            </w:r>
          </w:p>
        </w:tc>
        <w:tc>
          <w:tcPr>
            <w:tcW w:w="2739" w:type="dxa"/>
            <w:vAlign w:val="center"/>
          </w:tcPr>
          <w:p w:rsidR="00F016DD" w:rsidRPr="00C30CFF" w:rsidRDefault="00F016DD" w:rsidP="00950413">
            <w:pPr>
              <w:jc w:val="left"/>
              <w:rPr>
                <w:sz w:val="24"/>
              </w:rPr>
            </w:pPr>
            <w:r w:rsidRPr="00C30CFF">
              <w:rPr>
                <w:sz w:val="24"/>
              </w:rPr>
              <w:t>954,983,200.83</w:t>
            </w:r>
            <w:r w:rsidRPr="00C30CFF">
              <w:rPr>
                <w:color w:val="000000"/>
                <w:kern w:val="0"/>
                <w:sz w:val="24"/>
              </w:rPr>
              <w:t>份</w:t>
            </w:r>
          </w:p>
        </w:tc>
        <w:tc>
          <w:tcPr>
            <w:tcW w:w="2790" w:type="dxa"/>
            <w:vAlign w:val="center"/>
          </w:tcPr>
          <w:p w:rsidR="00F016DD" w:rsidRPr="00C30CFF" w:rsidRDefault="00F016DD" w:rsidP="00950413">
            <w:pPr>
              <w:jc w:val="left"/>
              <w:rPr>
                <w:sz w:val="24"/>
              </w:rPr>
            </w:pPr>
            <w:r w:rsidRPr="00C30CFF">
              <w:rPr>
                <w:sz w:val="24"/>
              </w:rPr>
              <w:t>565,912,433.09</w:t>
            </w:r>
            <w:r w:rsidRPr="00C30CFF">
              <w:rPr>
                <w:color w:val="000000"/>
                <w:kern w:val="0"/>
                <w:sz w:val="24"/>
              </w:rPr>
              <w:t>份</w:t>
            </w:r>
          </w:p>
        </w:tc>
      </w:tr>
    </w:tbl>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3  </w:t>
      </w:r>
      <w:r w:rsidRPr="0078105B">
        <w:rPr>
          <w:rFonts w:ascii="宋体" w:hAnsi="宋体" w:cs="Arial" w:hint="eastAsia"/>
          <w:color w:val="000000"/>
          <w:kern w:val="0"/>
          <w:sz w:val="24"/>
          <w:szCs w:val="24"/>
        </w:rPr>
        <w:t>主要财务指标和基金净值表现</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3.1 </w:t>
      </w:r>
      <w:r w:rsidRPr="0078105B">
        <w:rPr>
          <w:rFonts w:ascii="宋体" w:hAnsi="宋体" w:cs="Arial" w:hint="eastAsia"/>
          <w:b/>
          <w:color w:val="000000"/>
          <w:kern w:val="0"/>
          <w:sz w:val="24"/>
        </w:rPr>
        <w:t>主要财务指标</w:t>
      </w:r>
    </w:p>
    <w:p w:rsidR="00F016DD" w:rsidRPr="00FA472B" w:rsidRDefault="00F016DD" w:rsidP="00E27360">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F016DD" w:rsidRPr="00FA472B" w:rsidTr="008B5312">
        <w:tc>
          <w:tcPr>
            <w:tcW w:w="3402" w:type="dxa"/>
            <w:vMerge w:val="restart"/>
            <w:vAlign w:val="center"/>
          </w:tcPr>
          <w:p w:rsidR="00F016DD" w:rsidRPr="00FA472B" w:rsidRDefault="00F016DD" w:rsidP="00E205AA">
            <w:pPr>
              <w:adjustRightInd w:val="0"/>
              <w:spacing w:before="29" w:line="360" w:lineRule="auto"/>
              <w:ind w:left="17"/>
              <w:jc w:val="center"/>
              <w:rPr>
                <w:kern w:val="0"/>
                <w:sz w:val="24"/>
              </w:rPr>
            </w:pPr>
            <w:r w:rsidRPr="00FA472B">
              <w:rPr>
                <w:kern w:val="0"/>
                <w:sz w:val="24"/>
              </w:rPr>
              <w:t>主要财务指标</w:t>
            </w:r>
          </w:p>
        </w:tc>
        <w:tc>
          <w:tcPr>
            <w:tcW w:w="4962" w:type="dxa"/>
            <w:gridSpan w:val="2"/>
            <w:vAlign w:val="center"/>
          </w:tcPr>
          <w:p w:rsidR="00F016DD" w:rsidRPr="00FA472B" w:rsidRDefault="00F016DD" w:rsidP="00E205AA">
            <w:pPr>
              <w:adjustRightInd w:val="0"/>
              <w:spacing w:before="29" w:line="360" w:lineRule="auto"/>
              <w:ind w:left="17"/>
              <w:jc w:val="center"/>
              <w:rPr>
                <w:color w:val="000000"/>
                <w:sz w:val="24"/>
              </w:rPr>
            </w:pPr>
            <w:r w:rsidRPr="00FA472B">
              <w:rPr>
                <w:color w:val="000000"/>
                <w:sz w:val="24"/>
              </w:rPr>
              <w:t>报告期</w:t>
            </w:r>
          </w:p>
          <w:p w:rsidR="00F016DD" w:rsidRPr="00FA472B" w:rsidRDefault="00F016DD" w:rsidP="00E205AA">
            <w:pPr>
              <w:adjustRightInd w:val="0"/>
              <w:spacing w:before="29" w:line="360" w:lineRule="auto"/>
              <w:ind w:left="17"/>
              <w:jc w:val="center"/>
              <w:rPr>
                <w:color w:val="000000"/>
                <w:sz w:val="24"/>
              </w:rPr>
            </w:pPr>
            <w:r w:rsidRPr="00FA472B">
              <w:rPr>
                <w:color w:val="000000"/>
                <w:sz w:val="24"/>
              </w:rPr>
              <w:t>(2020</w:t>
            </w:r>
            <w:r w:rsidRPr="00FA472B">
              <w:rPr>
                <w:color w:val="000000"/>
                <w:sz w:val="24"/>
              </w:rPr>
              <w:t>年</w:t>
            </w:r>
            <w:r w:rsidRPr="00FA472B">
              <w:rPr>
                <w:color w:val="000000"/>
                <w:sz w:val="24"/>
              </w:rPr>
              <w:t>1</w:t>
            </w:r>
            <w:r w:rsidRPr="00FA472B">
              <w:rPr>
                <w:color w:val="000000"/>
                <w:sz w:val="24"/>
              </w:rPr>
              <w:t>月</w:t>
            </w:r>
            <w:r w:rsidRPr="00FA472B">
              <w:rPr>
                <w:color w:val="000000"/>
                <w:sz w:val="24"/>
              </w:rPr>
              <w:t>1</w:t>
            </w:r>
            <w:r w:rsidRPr="00FA472B">
              <w:rPr>
                <w:color w:val="000000"/>
                <w:sz w:val="24"/>
              </w:rPr>
              <w:t>日</w:t>
            </w:r>
            <w:r w:rsidRPr="00FA472B">
              <w:rPr>
                <w:color w:val="000000"/>
                <w:sz w:val="24"/>
              </w:rPr>
              <w:t>-2020</w:t>
            </w:r>
            <w:r w:rsidRPr="00FA472B">
              <w:rPr>
                <w:color w:val="000000"/>
                <w:sz w:val="24"/>
              </w:rPr>
              <w:t>年</w:t>
            </w:r>
            <w:r w:rsidRPr="00FA472B">
              <w:rPr>
                <w:color w:val="000000"/>
                <w:sz w:val="24"/>
              </w:rPr>
              <w:t>3</w:t>
            </w:r>
            <w:r w:rsidRPr="00FA472B">
              <w:rPr>
                <w:color w:val="000000"/>
                <w:sz w:val="24"/>
              </w:rPr>
              <w:t>月</w:t>
            </w:r>
            <w:r w:rsidRPr="00FA472B">
              <w:rPr>
                <w:color w:val="000000"/>
                <w:sz w:val="24"/>
              </w:rPr>
              <w:t>31</w:t>
            </w:r>
            <w:r w:rsidRPr="00FA472B">
              <w:rPr>
                <w:color w:val="000000"/>
                <w:sz w:val="24"/>
              </w:rPr>
              <w:t>日</w:t>
            </w:r>
            <w:r w:rsidRPr="00FA472B">
              <w:rPr>
                <w:color w:val="000000"/>
                <w:sz w:val="24"/>
              </w:rPr>
              <w:t>)</w:t>
            </w:r>
          </w:p>
        </w:tc>
      </w:tr>
      <w:tr w:rsidR="00F016DD" w:rsidRPr="00FA472B" w:rsidTr="008B5312">
        <w:tc>
          <w:tcPr>
            <w:tcW w:w="3402" w:type="dxa"/>
            <w:vMerge/>
            <w:vAlign w:val="center"/>
          </w:tcPr>
          <w:p w:rsidR="00F016DD" w:rsidRPr="00FA472B" w:rsidRDefault="00F016DD" w:rsidP="00E205AA">
            <w:pPr>
              <w:adjustRightInd w:val="0"/>
              <w:spacing w:before="29" w:line="360" w:lineRule="auto"/>
              <w:ind w:left="17"/>
              <w:jc w:val="center"/>
              <w:rPr>
                <w:kern w:val="0"/>
                <w:sz w:val="24"/>
              </w:rPr>
            </w:pPr>
          </w:p>
        </w:tc>
        <w:tc>
          <w:tcPr>
            <w:tcW w:w="2481" w:type="dxa"/>
            <w:vAlign w:val="center"/>
          </w:tcPr>
          <w:p w:rsidR="00F016DD" w:rsidRPr="00FA472B" w:rsidRDefault="00F016DD" w:rsidP="00E205AA">
            <w:pPr>
              <w:adjustRightInd w:val="0"/>
              <w:spacing w:before="29" w:line="360" w:lineRule="auto"/>
              <w:ind w:left="17"/>
              <w:jc w:val="center"/>
              <w:rPr>
                <w:color w:val="000000"/>
                <w:sz w:val="24"/>
              </w:rPr>
            </w:pPr>
            <w:r w:rsidRPr="00FA472B">
              <w:rPr>
                <w:sz w:val="24"/>
              </w:rPr>
              <w:t>易方达双债增强债券</w:t>
            </w:r>
            <w:r w:rsidRPr="00FA472B">
              <w:rPr>
                <w:sz w:val="24"/>
              </w:rPr>
              <w:t>A</w:t>
            </w:r>
          </w:p>
        </w:tc>
        <w:tc>
          <w:tcPr>
            <w:tcW w:w="2481" w:type="dxa"/>
            <w:vAlign w:val="center"/>
          </w:tcPr>
          <w:p w:rsidR="00F016DD" w:rsidRPr="00FA472B" w:rsidRDefault="00F016DD" w:rsidP="00E205AA">
            <w:pPr>
              <w:adjustRightInd w:val="0"/>
              <w:spacing w:before="29" w:line="360" w:lineRule="auto"/>
              <w:ind w:left="17"/>
              <w:jc w:val="center"/>
              <w:rPr>
                <w:color w:val="000000"/>
                <w:sz w:val="24"/>
              </w:rPr>
            </w:pPr>
            <w:r w:rsidRPr="00FA472B">
              <w:rPr>
                <w:sz w:val="24"/>
              </w:rPr>
              <w:t>易方达双债增强债券</w:t>
            </w:r>
            <w:r w:rsidRPr="00FA472B">
              <w:rPr>
                <w:sz w:val="24"/>
              </w:rPr>
              <w:t>C</w:t>
            </w:r>
          </w:p>
        </w:tc>
      </w:tr>
      <w:tr w:rsidR="00F016DD" w:rsidRPr="00FA472B" w:rsidTr="00973B57">
        <w:tc>
          <w:tcPr>
            <w:tcW w:w="3402" w:type="dxa"/>
          </w:tcPr>
          <w:p w:rsidR="00F016DD" w:rsidRPr="00FA472B" w:rsidRDefault="00F016DD" w:rsidP="00973B57">
            <w:pPr>
              <w:adjustRightInd w:val="0"/>
              <w:spacing w:before="29" w:line="360" w:lineRule="auto"/>
              <w:ind w:left="17"/>
              <w:rPr>
                <w:kern w:val="0"/>
                <w:sz w:val="24"/>
              </w:rPr>
            </w:pPr>
            <w:r w:rsidRPr="00FA472B">
              <w:rPr>
                <w:kern w:val="0"/>
                <w:sz w:val="24"/>
              </w:rPr>
              <w:t>1.</w:t>
            </w:r>
            <w:r w:rsidRPr="00FA472B">
              <w:rPr>
                <w:kern w:val="0"/>
                <w:sz w:val="24"/>
              </w:rPr>
              <w:t>本期已实现收益</w:t>
            </w:r>
          </w:p>
        </w:tc>
        <w:tc>
          <w:tcPr>
            <w:tcW w:w="2481" w:type="dxa"/>
            <w:vAlign w:val="bottom"/>
          </w:tcPr>
          <w:p w:rsidR="00F016DD" w:rsidRPr="00FA472B" w:rsidRDefault="00F016DD" w:rsidP="00973B57">
            <w:pPr>
              <w:adjustRightInd w:val="0"/>
              <w:spacing w:before="29" w:line="360" w:lineRule="auto"/>
              <w:ind w:left="17"/>
              <w:jc w:val="right"/>
              <w:rPr>
                <w:color w:val="000000"/>
                <w:sz w:val="24"/>
              </w:rPr>
            </w:pPr>
            <w:r w:rsidRPr="00FA472B">
              <w:rPr>
                <w:color w:val="000000"/>
                <w:sz w:val="24"/>
              </w:rPr>
              <w:t>18,812,357.64</w:t>
            </w:r>
          </w:p>
        </w:tc>
        <w:tc>
          <w:tcPr>
            <w:tcW w:w="2481" w:type="dxa"/>
            <w:vAlign w:val="bottom"/>
          </w:tcPr>
          <w:p w:rsidR="00F016DD" w:rsidRPr="00FA472B" w:rsidRDefault="00F016DD" w:rsidP="0037768B">
            <w:pPr>
              <w:adjustRightInd w:val="0"/>
              <w:spacing w:before="29" w:line="360" w:lineRule="auto"/>
              <w:ind w:left="17"/>
              <w:jc w:val="right"/>
              <w:rPr>
                <w:color w:val="000000"/>
                <w:sz w:val="24"/>
              </w:rPr>
            </w:pPr>
            <w:r w:rsidRPr="00FA472B">
              <w:rPr>
                <w:color w:val="000000"/>
                <w:sz w:val="24"/>
              </w:rPr>
              <w:t>16,731,283.31</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2.</w:t>
            </w:r>
            <w:r w:rsidRPr="00FA472B">
              <w:rPr>
                <w:kern w:val="0"/>
                <w:sz w:val="24"/>
              </w:rPr>
              <w:t>本期利润</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-390,917.15</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5,657,431.91</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3.</w:t>
            </w:r>
            <w:r w:rsidRPr="00FA472B">
              <w:rPr>
                <w:kern w:val="0"/>
                <w:sz w:val="24"/>
              </w:rPr>
              <w:t>加权平均基金份额本期利润</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-0.0009</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0.0164</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4.</w:t>
            </w:r>
            <w:r w:rsidRPr="00FA472B">
              <w:rPr>
                <w:kern w:val="0"/>
                <w:sz w:val="24"/>
              </w:rPr>
              <w:t>期末基金资产净值</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1,562,184,869.10</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896,472,320.21</w:t>
            </w:r>
          </w:p>
        </w:tc>
      </w:tr>
      <w:tr w:rsidR="00F016DD" w:rsidRPr="00FA472B" w:rsidTr="009A5C1D">
        <w:trPr>
          <w:trHeight w:val="158"/>
        </w:trPr>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5.</w:t>
            </w:r>
            <w:r w:rsidRPr="00FA472B">
              <w:rPr>
                <w:kern w:val="0"/>
                <w:sz w:val="24"/>
              </w:rPr>
              <w:t>期末基金份额净值</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1.636</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1.584</w:t>
            </w:r>
          </w:p>
        </w:tc>
      </w:tr>
    </w:tbl>
    <w:p w:rsidR="00D33286" w:rsidRDefault="00AC3872">
      <w:pPr>
        <w:spacing w:line="360" w:lineRule="auto"/>
        <w:ind w:firstLineChars="200" w:firstLine="480"/>
        <w:rPr>
          <w:color w:val="000000"/>
          <w:sz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F016DD" w:rsidRPr="00C30CFF" w:rsidRDefault="00F016DD" w:rsidP="00C30CFF">
      <w:pPr>
        <w:spacing w:line="360" w:lineRule="auto"/>
        <w:ind w:firstLineChars="200" w:firstLine="480"/>
        <w:rPr>
          <w:color w:val="000000"/>
          <w:sz w:val="24"/>
        </w:rPr>
      </w:pPr>
      <w:r w:rsidRPr="00C30CFF">
        <w:rPr>
          <w:color w:val="000000"/>
          <w:sz w:val="24"/>
        </w:rPr>
        <w:t>2.</w:t>
      </w:r>
      <w:r w:rsidRPr="00C30CFF">
        <w:rPr>
          <w:color w:val="000000"/>
          <w:sz w:val="24"/>
        </w:rPr>
        <w:t>本期已实现收益指基金本期利息收入、投资收益、其他收入（不含公允价值变动收益）扣除相关费用后的余额，本期利润为本期已实现收益加上本期公允价值变动收益。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3.2 </w:t>
      </w:r>
      <w:r w:rsidRPr="0078105B">
        <w:rPr>
          <w:rFonts w:ascii="宋体" w:hAnsi="宋体" w:cs="Arial" w:hint="eastAsia"/>
          <w:b/>
          <w:color w:val="000000"/>
          <w:kern w:val="0"/>
          <w:sz w:val="24"/>
        </w:rPr>
        <w:t>基金净值表现</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3.2.1</w:t>
      </w:r>
      <w:r w:rsidRPr="0078105B">
        <w:rPr>
          <w:rFonts w:ascii="宋体" w:hAnsi="宋体" w:cs="Arial" w:hint="eastAsia"/>
          <w:b/>
          <w:color w:val="000000"/>
          <w:kern w:val="0"/>
          <w:sz w:val="24"/>
        </w:rPr>
        <w:t>本报告期基金份额净值增长率及其与同期业绩比较基准收益率的比较</w:t>
      </w:r>
    </w:p>
    <w:p w:rsidR="00F016DD" w:rsidRPr="0078105B" w:rsidRDefault="00F016DD" w:rsidP="00174038">
      <w:pPr>
        <w:spacing w:line="360" w:lineRule="auto"/>
        <w:ind w:firstLineChars="150" w:firstLine="361"/>
        <w:rPr>
          <w:rFonts w:ascii="宋体"/>
          <w:b/>
          <w:sz w:val="24"/>
        </w:rPr>
      </w:pPr>
      <w:r w:rsidRPr="0078105B">
        <w:rPr>
          <w:rFonts w:ascii="宋体" w:hAnsi="宋体" w:cs="Arial"/>
          <w:b/>
          <w:color w:val="000000"/>
          <w:kern w:val="0"/>
          <w:sz w:val="24"/>
        </w:rPr>
        <w:t>易方达双债增强债券A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F016DD" w:rsidRPr="0078105B" w:rsidTr="00414367">
        <w:tc>
          <w:tcPr>
            <w:tcW w:w="1290"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阶段</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D33286">
        <w:tc>
          <w:tcPr>
            <w:tcW w:w="0" w:type="auto"/>
            <w:vAlign w:val="center"/>
          </w:tcPr>
          <w:p w:rsidR="00D33286" w:rsidRDefault="00AC3872">
            <w:pPr>
              <w:jc w:val="left"/>
            </w:pPr>
            <w:r>
              <w:rPr>
                <w:color w:val="000000"/>
                <w:sz w:val="24"/>
              </w:rPr>
              <w:t>过去三个月</w:t>
            </w:r>
          </w:p>
        </w:tc>
        <w:tc>
          <w:tcPr>
            <w:tcW w:w="0" w:type="auto"/>
            <w:vAlign w:val="center"/>
          </w:tcPr>
          <w:p w:rsidR="00D33286" w:rsidRDefault="00AC3872">
            <w:pPr>
              <w:jc w:val="center"/>
            </w:pPr>
            <w:r>
              <w:rPr>
                <w:color w:val="000000"/>
                <w:sz w:val="24"/>
              </w:rPr>
              <w:t>6.23%</w:t>
            </w:r>
          </w:p>
        </w:tc>
        <w:tc>
          <w:tcPr>
            <w:tcW w:w="0" w:type="auto"/>
            <w:vAlign w:val="center"/>
          </w:tcPr>
          <w:p w:rsidR="00D33286" w:rsidRDefault="00AC3872">
            <w:pPr>
              <w:jc w:val="center"/>
            </w:pPr>
            <w:r>
              <w:rPr>
                <w:color w:val="000000"/>
                <w:sz w:val="24"/>
              </w:rPr>
              <w:t>0.75%</w:t>
            </w:r>
          </w:p>
        </w:tc>
        <w:tc>
          <w:tcPr>
            <w:tcW w:w="0" w:type="auto"/>
            <w:vAlign w:val="center"/>
          </w:tcPr>
          <w:p w:rsidR="00D33286" w:rsidRDefault="00AC3872">
            <w:pPr>
              <w:jc w:val="center"/>
            </w:pPr>
            <w:r>
              <w:rPr>
                <w:color w:val="000000"/>
                <w:sz w:val="24"/>
              </w:rPr>
              <w:t>1.21%</w:t>
            </w:r>
          </w:p>
        </w:tc>
        <w:tc>
          <w:tcPr>
            <w:tcW w:w="0" w:type="auto"/>
            <w:vAlign w:val="center"/>
          </w:tcPr>
          <w:p w:rsidR="00D33286" w:rsidRDefault="00AC3872">
            <w:pPr>
              <w:jc w:val="center"/>
            </w:pPr>
            <w:r>
              <w:rPr>
                <w:color w:val="000000"/>
                <w:sz w:val="24"/>
              </w:rPr>
              <w:t>0.29%</w:t>
            </w:r>
          </w:p>
        </w:tc>
        <w:tc>
          <w:tcPr>
            <w:tcW w:w="0" w:type="auto"/>
            <w:vAlign w:val="center"/>
          </w:tcPr>
          <w:p w:rsidR="00D33286" w:rsidRDefault="00AC3872">
            <w:pPr>
              <w:jc w:val="center"/>
            </w:pPr>
            <w:r>
              <w:rPr>
                <w:color w:val="000000"/>
                <w:sz w:val="24"/>
              </w:rPr>
              <w:t>5.02%</w:t>
            </w:r>
          </w:p>
        </w:tc>
        <w:tc>
          <w:tcPr>
            <w:tcW w:w="0" w:type="auto"/>
            <w:vAlign w:val="center"/>
          </w:tcPr>
          <w:p w:rsidR="00D33286" w:rsidRDefault="00AC3872">
            <w:pPr>
              <w:jc w:val="center"/>
            </w:pPr>
            <w:r>
              <w:rPr>
                <w:color w:val="000000"/>
                <w:sz w:val="24"/>
              </w:rPr>
              <w:t>0.46%</w:t>
            </w:r>
          </w:p>
        </w:tc>
      </w:tr>
    </w:tbl>
    <w:p w:rsidR="00F016DD" w:rsidRPr="0078105B" w:rsidRDefault="00F016DD" w:rsidP="00174038">
      <w:pPr>
        <w:adjustRightInd w:val="0"/>
        <w:spacing w:line="360" w:lineRule="auto"/>
        <w:ind w:firstLineChars="150" w:firstLine="361"/>
        <w:rPr>
          <w:rFonts w:ascii="宋体" w:cs="Arial"/>
          <w:b/>
          <w:color w:val="000000"/>
          <w:kern w:val="0"/>
          <w:sz w:val="24"/>
        </w:rPr>
      </w:pPr>
      <w:r w:rsidRPr="0078105B">
        <w:rPr>
          <w:rFonts w:ascii="宋体" w:hAnsi="宋体" w:cs="Arial"/>
          <w:b/>
          <w:color w:val="000000"/>
          <w:kern w:val="0"/>
          <w:sz w:val="24"/>
        </w:rPr>
        <w:t>易方达双债增强债券C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F016DD" w:rsidRPr="0078105B" w:rsidTr="00F4518C">
        <w:tc>
          <w:tcPr>
            <w:tcW w:w="1290"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阶段</w:t>
            </w:r>
          </w:p>
        </w:tc>
        <w:tc>
          <w:tcPr>
            <w:tcW w:w="1291" w:type="dxa"/>
            <w:vAlign w:val="center"/>
          </w:tcPr>
          <w:p w:rsidR="00F016DD" w:rsidRPr="00FA472B" w:rsidRDefault="00F016DD" w:rsidP="00F4518C">
            <w:pPr>
              <w:snapToGrid w:val="0"/>
              <w:spacing w:line="288" w:lineRule="auto"/>
              <w:jc w:val="center"/>
              <w:rPr>
                <w:color w:val="000000"/>
                <w:sz w:val="24"/>
                <w:highlight w:val="green"/>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F016DD" w:rsidRPr="00FA472B" w:rsidRDefault="00F016DD" w:rsidP="00F4518C">
            <w:pPr>
              <w:snapToGrid w:val="0"/>
              <w:spacing w:line="288" w:lineRule="auto"/>
              <w:jc w:val="center"/>
              <w:rPr>
                <w:color w:val="000000"/>
                <w:sz w:val="24"/>
                <w:highlight w:val="green"/>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D33286">
        <w:tc>
          <w:tcPr>
            <w:tcW w:w="0" w:type="auto"/>
            <w:vAlign w:val="center"/>
          </w:tcPr>
          <w:p w:rsidR="00D33286" w:rsidRDefault="00AC3872">
            <w:pPr>
              <w:jc w:val="left"/>
            </w:pPr>
            <w:r>
              <w:rPr>
                <w:color w:val="000000"/>
                <w:sz w:val="24"/>
              </w:rPr>
              <w:t>过去三个月</w:t>
            </w:r>
          </w:p>
        </w:tc>
        <w:tc>
          <w:tcPr>
            <w:tcW w:w="0" w:type="auto"/>
            <w:vAlign w:val="center"/>
          </w:tcPr>
          <w:p w:rsidR="00D33286" w:rsidRDefault="00AC3872">
            <w:pPr>
              <w:jc w:val="center"/>
            </w:pPr>
            <w:r>
              <w:rPr>
                <w:color w:val="000000"/>
                <w:sz w:val="24"/>
              </w:rPr>
              <w:t>6.10%</w:t>
            </w:r>
          </w:p>
        </w:tc>
        <w:tc>
          <w:tcPr>
            <w:tcW w:w="0" w:type="auto"/>
            <w:vAlign w:val="center"/>
          </w:tcPr>
          <w:p w:rsidR="00D33286" w:rsidRDefault="00AC3872">
            <w:pPr>
              <w:jc w:val="center"/>
            </w:pPr>
            <w:r>
              <w:rPr>
                <w:color w:val="000000"/>
                <w:sz w:val="24"/>
              </w:rPr>
              <w:t>0.75%</w:t>
            </w:r>
          </w:p>
        </w:tc>
        <w:tc>
          <w:tcPr>
            <w:tcW w:w="0" w:type="auto"/>
            <w:vAlign w:val="center"/>
          </w:tcPr>
          <w:p w:rsidR="00D33286" w:rsidRDefault="00AC3872">
            <w:pPr>
              <w:jc w:val="center"/>
            </w:pPr>
            <w:r>
              <w:rPr>
                <w:color w:val="000000"/>
                <w:sz w:val="24"/>
              </w:rPr>
              <w:t>1.21%</w:t>
            </w:r>
          </w:p>
        </w:tc>
        <w:tc>
          <w:tcPr>
            <w:tcW w:w="0" w:type="auto"/>
            <w:vAlign w:val="center"/>
          </w:tcPr>
          <w:p w:rsidR="00D33286" w:rsidRDefault="00AC3872">
            <w:pPr>
              <w:jc w:val="center"/>
            </w:pPr>
            <w:r>
              <w:rPr>
                <w:color w:val="000000"/>
                <w:sz w:val="24"/>
              </w:rPr>
              <w:t>0.29%</w:t>
            </w:r>
          </w:p>
        </w:tc>
        <w:tc>
          <w:tcPr>
            <w:tcW w:w="0" w:type="auto"/>
            <w:vAlign w:val="center"/>
          </w:tcPr>
          <w:p w:rsidR="00D33286" w:rsidRDefault="00AC3872">
            <w:pPr>
              <w:jc w:val="center"/>
            </w:pPr>
            <w:r>
              <w:rPr>
                <w:color w:val="000000"/>
                <w:sz w:val="24"/>
              </w:rPr>
              <w:t>4.89%</w:t>
            </w:r>
          </w:p>
        </w:tc>
        <w:tc>
          <w:tcPr>
            <w:tcW w:w="0" w:type="auto"/>
            <w:vAlign w:val="center"/>
          </w:tcPr>
          <w:p w:rsidR="00D33286" w:rsidRDefault="00AC3872">
            <w:pPr>
              <w:jc w:val="center"/>
            </w:pPr>
            <w:r>
              <w:rPr>
                <w:color w:val="000000"/>
                <w:sz w:val="24"/>
              </w:rPr>
              <w:t>0.46%</w:t>
            </w:r>
          </w:p>
        </w:tc>
      </w:tr>
    </w:tbl>
    <w:p w:rsidR="00F016DD" w:rsidRPr="0078105B" w:rsidRDefault="00F016DD" w:rsidP="00FC13C8">
      <w:pPr>
        <w:spacing w:line="360" w:lineRule="auto"/>
        <w:rPr>
          <w:rFonts w:ascii="宋体" w:cs="Arial"/>
          <w:b/>
          <w:color w:val="000000"/>
          <w:kern w:val="0"/>
          <w:sz w:val="24"/>
        </w:rPr>
      </w:pPr>
      <w:r w:rsidRPr="0078105B">
        <w:rPr>
          <w:rFonts w:ascii="宋体" w:hAnsi="宋体" w:cs="Arial"/>
          <w:b/>
          <w:color w:val="000000"/>
          <w:kern w:val="0"/>
          <w:sz w:val="24"/>
        </w:rPr>
        <w:t>3.2.2</w:t>
      </w:r>
      <w:r w:rsidRPr="0078105B">
        <w:rPr>
          <w:rFonts w:ascii="宋体" w:hAnsi="宋体" w:cs="Arial" w:hint="eastAsia"/>
          <w:b/>
          <w:color w:val="000000"/>
          <w:kern w:val="0"/>
          <w:sz w:val="24"/>
        </w:rPr>
        <w:t xml:space="preserve">　</w:t>
      </w:r>
      <w:r w:rsidR="00AE2480" w:rsidRPr="00370BEA">
        <w:rPr>
          <w:rStyle w:val="af6"/>
          <w:rFonts w:hint="eastAsia"/>
          <w:color w:val="000000"/>
          <w:sz w:val="24"/>
          <w:shd w:val="clear" w:color="auto" w:fill="FFFFFF"/>
        </w:rPr>
        <w:t>自基金合同生效以来</w:t>
      </w:r>
      <w:r w:rsidRPr="0078105B">
        <w:rPr>
          <w:rFonts w:ascii="宋体" w:hAnsi="宋体" w:hint="eastAsia"/>
          <w:b/>
          <w:color w:val="000000"/>
          <w:sz w:val="24"/>
        </w:rPr>
        <w:t>基金累计净值增长率变动及其与同期业绩比较基准收益率变动的比较</w:t>
      </w:r>
    </w:p>
    <w:p w:rsidR="00F016DD" w:rsidRPr="00FA472B" w:rsidRDefault="00F016DD" w:rsidP="00FC13C8">
      <w:pPr>
        <w:spacing w:line="360" w:lineRule="auto"/>
        <w:jc w:val="center"/>
        <w:rPr>
          <w:color w:val="000000"/>
          <w:sz w:val="24"/>
        </w:rPr>
      </w:pPr>
      <w:r w:rsidRPr="00FA472B">
        <w:rPr>
          <w:color w:val="000000"/>
          <w:sz w:val="24"/>
        </w:rPr>
        <w:t>易方达双债增强债券型证券投资基金</w:t>
      </w:r>
    </w:p>
    <w:p w:rsidR="00526282" w:rsidRDefault="00F016DD" w:rsidP="00526282">
      <w:pPr>
        <w:pStyle w:val="a5"/>
        <w:snapToGrid w:val="0"/>
        <w:spacing w:line="360" w:lineRule="auto"/>
        <w:jc w:val="center"/>
        <w:rPr>
          <w:rFonts w:ascii="Times New Roman" w:eastAsiaTheme="minorEastAsia" w:hAnsi="Times New Roman"/>
          <w:color w:val="000000" w:themeColor="text1"/>
          <w:sz w:val="24"/>
          <w:szCs w:val="24"/>
        </w:rPr>
      </w:pPr>
      <w:r w:rsidRPr="00FA472B">
        <w:rPr>
          <w:rFonts w:ascii="Times New Roman" w:hAnsi="Times New Roman"/>
          <w:color w:val="000000"/>
          <w:sz w:val="24"/>
          <w:szCs w:val="24"/>
        </w:rPr>
        <w:t>累计净值增长率与业绩比较基准收益率的历史走势对比图</w:t>
      </w:r>
    </w:p>
    <w:p w:rsidR="00F016DD" w:rsidRPr="00FA472B" w:rsidRDefault="00526282" w:rsidP="00D477DB">
      <w:pPr>
        <w:pStyle w:val="a5"/>
        <w:snapToGrid w:val="0"/>
        <w:spacing w:line="360" w:lineRule="auto"/>
        <w:jc w:val="center"/>
        <w:rPr>
          <w:rFonts w:ascii="Times New Roman" w:hAnsi="Times New Roman"/>
          <w:sz w:val="24"/>
          <w:szCs w:val="24"/>
        </w:rPr>
      </w:pPr>
      <w:r w:rsidRPr="00526282">
        <w:rPr>
          <w:rFonts w:ascii="Times New Roman" w:hAnsi="Times New Roman"/>
          <w:sz w:val="24"/>
          <w:szCs w:val="24"/>
        </w:rPr>
        <w:t>（</w:t>
      </w:r>
      <w:r w:rsidRPr="00526282">
        <w:rPr>
          <w:rFonts w:ascii="Times New Roman" w:hAnsi="Times New Roman"/>
          <w:sz w:val="24"/>
          <w:szCs w:val="24"/>
        </w:rPr>
        <w:t>2011</w:t>
      </w:r>
      <w:r w:rsidRPr="00526282">
        <w:rPr>
          <w:rFonts w:ascii="Times New Roman" w:hAnsi="Times New Roman"/>
          <w:sz w:val="24"/>
          <w:szCs w:val="24"/>
        </w:rPr>
        <w:t>年</w:t>
      </w:r>
      <w:r w:rsidRPr="00526282">
        <w:rPr>
          <w:rFonts w:ascii="Times New Roman" w:hAnsi="Times New Roman"/>
          <w:sz w:val="24"/>
          <w:szCs w:val="24"/>
        </w:rPr>
        <w:t>12</w:t>
      </w:r>
      <w:r w:rsidRPr="00526282">
        <w:rPr>
          <w:rFonts w:ascii="Times New Roman" w:hAnsi="Times New Roman"/>
          <w:sz w:val="24"/>
          <w:szCs w:val="24"/>
        </w:rPr>
        <w:t>月</w:t>
      </w:r>
      <w:r w:rsidRPr="00526282">
        <w:rPr>
          <w:rFonts w:ascii="Times New Roman" w:hAnsi="Times New Roman"/>
          <w:sz w:val="24"/>
          <w:szCs w:val="24"/>
        </w:rPr>
        <w:t>1</w:t>
      </w:r>
      <w:r w:rsidRPr="00526282">
        <w:rPr>
          <w:rFonts w:ascii="Times New Roman" w:hAnsi="Times New Roman"/>
          <w:sz w:val="24"/>
          <w:szCs w:val="24"/>
        </w:rPr>
        <w:t>日至</w:t>
      </w:r>
      <w:r w:rsidRPr="00526282">
        <w:rPr>
          <w:rFonts w:ascii="Times New Roman" w:hAnsi="Times New Roman"/>
          <w:sz w:val="24"/>
          <w:szCs w:val="24"/>
        </w:rPr>
        <w:t>2020</w:t>
      </w:r>
      <w:r w:rsidRPr="00526282">
        <w:rPr>
          <w:rFonts w:ascii="Times New Roman" w:hAnsi="Times New Roman"/>
          <w:sz w:val="24"/>
          <w:szCs w:val="24"/>
        </w:rPr>
        <w:t>年</w:t>
      </w:r>
      <w:r w:rsidRPr="00526282">
        <w:rPr>
          <w:rFonts w:ascii="Times New Roman" w:hAnsi="Times New Roman"/>
          <w:sz w:val="24"/>
          <w:szCs w:val="24"/>
        </w:rPr>
        <w:t>3</w:t>
      </w:r>
      <w:r w:rsidRPr="00526282">
        <w:rPr>
          <w:rFonts w:ascii="Times New Roman" w:hAnsi="Times New Roman"/>
          <w:sz w:val="24"/>
          <w:szCs w:val="24"/>
        </w:rPr>
        <w:t>月</w:t>
      </w:r>
      <w:r w:rsidRPr="00526282">
        <w:rPr>
          <w:rFonts w:ascii="Times New Roman" w:hAnsi="Times New Roman"/>
          <w:sz w:val="24"/>
          <w:szCs w:val="24"/>
        </w:rPr>
        <w:t>31</w:t>
      </w:r>
      <w:r w:rsidRPr="00526282">
        <w:rPr>
          <w:rFonts w:ascii="Times New Roman" w:hAnsi="Times New Roman"/>
          <w:sz w:val="24"/>
          <w:szCs w:val="24"/>
        </w:rPr>
        <w:t>日）</w:t>
      </w:r>
    </w:p>
    <w:p w:rsidR="00526282" w:rsidRDefault="00F016DD" w:rsidP="00526282">
      <w:pPr>
        <w:snapToGrid w:val="0"/>
        <w:spacing w:line="360" w:lineRule="auto"/>
        <w:rPr>
          <w:rFonts w:eastAsiaTheme="minorEastAsia" w:hAnsiTheme="minorEastAsia"/>
          <w:color w:val="000000" w:themeColor="text1"/>
          <w:sz w:val="24"/>
        </w:rPr>
      </w:pPr>
      <w:r w:rsidRPr="00611CB2">
        <w:rPr>
          <w:color w:val="000000"/>
          <w:sz w:val="24"/>
        </w:rPr>
        <w:t>易方达双债增强债券</w:t>
      </w:r>
      <w:r w:rsidRPr="00611CB2">
        <w:rPr>
          <w:color w:val="000000"/>
          <w:sz w:val="24"/>
        </w:rPr>
        <w:t>A</w:t>
      </w:r>
    </w:p>
    <w:p w:rsidR="00F016DD" w:rsidRPr="0078105B" w:rsidRDefault="00AC3872" w:rsidP="00FC7F43">
      <w:pPr>
        <w:pStyle w:val="20"/>
        <w:spacing w:line="288" w:lineRule="auto"/>
        <w:ind w:firstLineChars="0" w:firstLine="0"/>
        <w:jc w:val="center"/>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35.75pt;height:258pt;visibility:visible">
            <v:imagedata r:id="rId9" o:title=""/>
          </v:shape>
        </w:pict>
      </w:r>
    </w:p>
    <w:p w:rsidR="00526282" w:rsidRDefault="00F016DD" w:rsidP="00526282">
      <w:pPr>
        <w:snapToGrid w:val="0"/>
        <w:spacing w:beforeLines="100" w:before="312" w:line="360" w:lineRule="auto"/>
        <w:rPr>
          <w:rFonts w:eastAsiaTheme="minorEastAsia" w:hAnsiTheme="minorEastAsia"/>
          <w:color w:val="000000" w:themeColor="text1"/>
          <w:sz w:val="24"/>
        </w:rPr>
      </w:pPr>
      <w:r w:rsidRPr="00611CB2">
        <w:rPr>
          <w:color w:val="000000"/>
          <w:sz w:val="24"/>
        </w:rPr>
        <w:t>易方达双债增强债券</w:t>
      </w:r>
      <w:r w:rsidRPr="00611CB2">
        <w:rPr>
          <w:color w:val="000000"/>
          <w:sz w:val="24"/>
        </w:rPr>
        <w:t>C</w:t>
      </w:r>
    </w:p>
    <w:p w:rsidR="00F016DD" w:rsidRPr="0078105B" w:rsidRDefault="00AC3872" w:rsidP="00FC7F43">
      <w:pPr>
        <w:pStyle w:val="20"/>
        <w:spacing w:line="288" w:lineRule="auto"/>
        <w:ind w:firstLineChars="0" w:firstLine="0"/>
        <w:jc w:val="center"/>
        <w:rPr>
          <w:color w:val="000000"/>
        </w:rPr>
      </w:pPr>
      <w:r>
        <w:rPr>
          <w:noProof/>
          <w:color w:val="000000"/>
        </w:rPr>
        <w:pict>
          <v:shape id="图片 3" o:spid="_x0000_i1026" type="#_x0000_t75" style="width:435.75pt;height:258pt;visibility:visible">
            <v:imagedata r:id="rId10" o:title=""/>
          </v:shape>
        </w:pict>
      </w:r>
    </w:p>
    <w:p w:rsidR="00F016DD" w:rsidRPr="00DF18FE" w:rsidRDefault="00F016DD" w:rsidP="00DF18FE">
      <w:pPr>
        <w:spacing w:line="360" w:lineRule="auto"/>
        <w:ind w:firstLineChars="200" w:firstLine="480"/>
        <w:rPr>
          <w:color w:val="000000"/>
          <w:sz w:val="24"/>
        </w:rPr>
      </w:pPr>
      <w:r w:rsidRPr="00DF18FE">
        <w:rPr>
          <w:color w:val="000000"/>
          <w:sz w:val="24"/>
        </w:rPr>
        <w:t>注：自基金合同生效至报告期末，</w:t>
      </w:r>
      <w:r w:rsidRPr="00DF18FE">
        <w:rPr>
          <w:color w:val="000000"/>
          <w:sz w:val="24"/>
        </w:rPr>
        <w:t>A</w:t>
      </w:r>
      <w:r w:rsidRPr="00DF18FE">
        <w:rPr>
          <w:color w:val="000000"/>
          <w:sz w:val="24"/>
        </w:rPr>
        <w:t>类基金份额净值增长率为</w:t>
      </w:r>
      <w:r w:rsidRPr="00DF18FE">
        <w:rPr>
          <w:color w:val="000000"/>
          <w:sz w:val="24"/>
        </w:rPr>
        <w:t>86.69%</w:t>
      </w:r>
      <w:r w:rsidRPr="00DF18FE">
        <w:rPr>
          <w:color w:val="000000"/>
          <w:sz w:val="24"/>
        </w:rPr>
        <w:t>，</w:t>
      </w:r>
      <w:r w:rsidRPr="00DF18FE">
        <w:rPr>
          <w:color w:val="000000"/>
          <w:sz w:val="24"/>
        </w:rPr>
        <w:t>C</w:t>
      </w:r>
      <w:r w:rsidRPr="00DF18FE">
        <w:rPr>
          <w:color w:val="000000"/>
          <w:sz w:val="24"/>
        </w:rPr>
        <w:t>类基金份额净值增长率为</w:t>
      </w:r>
      <w:r w:rsidRPr="00DF18FE">
        <w:rPr>
          <w:color w:val="000000"/>
          <w:sz w:val="24"/>
        </w:rPr>
        <w:t>81.04%</w:t>
      </w:r>
      <w:r w:rsidRPr="00DF18FE">
        <w:rPr>
          <w:color w:val="000000"/>
          <w:sz w:val="24"/>
        </w:rPr>
        <w:t>，同期业绩比较基准收益率为</w:t>
      </w:r>
      <w:r w:rsidRPr="00DF18FE">
        <w:rPr>
          <w:color w:val="000000"/>
          <w:sz w:val="24"/>
        </w:rPr>
        <w:t>10.71%</w:t>
      </w:r>
      <w:r w:rsidRPr="00DF18FE">
        <w:rPr>
          <w:color w:val="000000"/>
          <w:sz w:val="24"/>
        </w:rPr>
        <w:t>。</w:t>
      </w:r>
    </w:p>
    <w:p w:rsidR="00F016DD" w:rsidRPr="00FA472B" w:rsidRDefault="00F016DD" w:rsidP="006C5BC9">
      <w:pPr>
        <w:tabs>
          <w:tab w:val="left" w:pos="1800"/>
        </w:tabs>
        <w:spacing w:line="288" w:lineRule="auto"/>
        <w:rPr>
          <w:color w:val="000000"/>
          <w:sz w:val="24"/>
        </w:rPr>
      </w:pP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4  </w:t>
      </w:r>
      <w:r w:rsidRPr="0078105B">
        <w:rPr>
          <w:rFonts w:ascii="宋体" w:hAnsi="宋体" w:cs="Arial" w:hint="eastAsia"/>
          <w:color w:val="000000"/>
          <w:kern w:val="0"/>
          <w:sz w:val="24"/>
          <w:szCs w:val="24"/>
        </w:rPr>
        <w:t>管理人报告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4.1 </w:t>
      </w:r>
      <w:r w:rsidRPr="0078105B">
        <w:rPr>
          <w:rFonts w:ascii="宋体" w:hAnsi="宋体"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F016DD" w:rsidRPr="0078105B" w:rsidTr="00B54884">
        <w:trPr>
          <w:cantSplit/>
        </w:trPr>
        <w:tc>
          <w:tcPr>
            <w:tcW w:w="567"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F016DD" w:rsidRPr="0078105B" w:rsidTr="00B54884">
        <w:trPr>
          <w:cantSplit/>
        </w:trPr>
        <w:tc>
          <w:tcPr>
            <w:tcW w:w="567"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2835" w:type="dxa"/>
            <w:vMerge/>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851" w:type="dxa"/>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2977"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r>
      <w:tr w:rsidR="00D33286">
        <w:tc>
          <w:tcPr>
            <w:tcW w:w="0" w:type="auto"/>
            <w:vAlign w:val="center"/>
          </w:tcPr>
          <w:p w:rsidR="00D33286" w:rsidRDefault="00AC3872">
            <w:pPr>
              <w:jc w:val="center"/>
            </w:pPr>
            <w:r>
              <w:rPr>
                <w:color w:val="000000"/>
                <w:sz w:val="24"/>
              </w:rPr>
              <w:t>王晓晨</w:t>
            </w:r>
          </w:p>
        </w:tc>
        <w:tc>
          <w:tcPr>
            <w:tcW w:w="0" w:type="auto"/>
            <w:vAlign w:val="center"/>
          </w:tcPr>
          <w:p w:rsidR="00D33286" w:rsidRDefault="00AC3872">
            <w:pPr>
              <w:jc w:val="left"/>
            </w:pPr>
            <w:r>
              <w:rPr>
                <w:color w:val="000000"/>
                <w:sz w:val="24"/>
              </w:rPr>
              <w:t>本基金的基金经理、易方达增强回报债券型证券投资基金的基金经理、易方达投资级信用债债券型证券投资基金的基金经理、易方达中债新综合债券指数发起式证券投资基金（</w:t>
            </w:r>
            <w:r>
              <w:rPr>
                <w:color w:val="000000"/>
                <w:sz w:val="24"/>
              </w:rPr>
              <w:t>LOF</w:t>
            </w:r>
            <w:r>
              <w:rPr>
                <w:color w:val="000000"/>
                <w:sz w:val="24"/>
              </w:rPr>
              <w:t>）的基金经理、易方达恒安定期开放债券型发起式证券投资基金的基金经理、易方达富财纯债债券型证券投资基金的基金经理、易方达安瑞短债债券型证券投资基金的基金经理、易方达中债</w:t>
            </w:r>
            <w:r>
              <w:rPr>
                <w:color w:val="000000"/>
                <w:sz w:val="24"/>
              </w:rPr>
              <w:t>1-3</w:t>
            </w:r>
            <w:r>
              <w:rPr>
                <w:color w:val="000000"/>
                <w:sz w:val="24"/>
              </w:rPr>
              <w:t>年国开行债券指数证券投资基金的基金经理、易方达中债</w:t>
            </w:r>
            <w:r>
              <w:rPr>
                <w:color w:val="000000"/>
                <w:sz w:val="24"/>
              </w:rPr>
              <w:t>3-5</w:t>
            </w:r>
            <w:r>
              <w:rPr>
                <w:color w:val="000000"/>
                <w:sz w:val="24"/>
              </w:rPr>
              <w:t>年国开行债券指数证券投资基金的基金经理、易方达恒兴</w:t>
            </w:r>
            <w:r>
              <w:rPr>
                <w:color w:val="000000"/>
                <w:sz w:val="24"/>
              </w:rPr>
              <w:t>3</w:t>
            </w:r>
            <w:r>
              <w:rPr>
                <w:color w:val="000000"/>
                <w:sz w:val="24"/>
              </w:rPr>
              <w:t>个月定期开放债券型发起式证券投资基金的基金经理、易方达中债</w:t>
            </w:r>
            <w:r>
              <w:rPr>
                <w:color w:val="000000"/>
                <w:sz w:val="24"/>
              </w:rPr>
              <w:t>1-3</w:t>
            </w:r>
            <w:r>
              <w:rPr>
                <w:color w:val="000000"/>
                <w:sz w:val="24"/>
              </w:rPr>
              <w:t>年政策性</w:t>
            </w:r>
            <w:r>
              <w:rPr>
                <w:color w:val="000000"/>
                <w:sz w:val="24"/>
              </w:rPr>
              <w:t>金融债指数证券投资基金的基金经理、易方达中债</w:t>
            </w:r>
            <w:r>
              <w:rPr>
                <w:color w:val="000000"/>
                <w:sz w:val="24"/>
              </w:rPr>
              <w:t>3-5</w:t>
            </w:r>
            <w:r>
              <w:rPr>
                <w:color w:val="000000"/>
                <w:sz w:val="24"/>
              </w:rPr>
              <w:t>年政策性金融债指数证券投资基金的基金经理、固定收益投资部副总经理、易方达资产管理（香港）有限公司基金经理、就证券提供意见负责人员（</w:t>
            </w:r>
            <w:r>
              <w:rPr>
                <w:color w:val="000000"/>
                <w:sz w:val="24"/>
              </w:rPr>
              <w:t>RO</w:t>
            </w:r>
            <w:r>
              <w:rPr>
                <w:color w:val="000000"/>
                <w:sz w:val="24"/>
              </w:rPr>
              <w:t>）、提供资产管理负责人员（</w:t>
            </w:r>
            <w:r>
              <w:rPr>
                <w:color w:val="000000"/>
                <w:sz w:val="24"/>
              </w:rPr>
              <w:t>RO</w:t>
            </w:r>
            <w:r>
              <w:rPr>
                <w:color w:val="000000"/>
                <w:sz w:val="24"/>
              </w:rPr>
              <w:t>）、易方达资产管理（香港）有限公司固定收益投资决策委员会委员</w:t>
            </w:r>
          </w:p>
        </w:tc>
        <w:tc>
          <w:tcPr>
            <w:tcW w:w="0" w:type="auto"/>
            <w:vAlign w:val="center"/>
          </w:tcPr>
          <w:p w:rsidR="00D33286" w:rsidRDefault="00AC3872">
            <w:pPr>
              <w:jc w:val="center"/>
            </w:pPr>
            <w:r>
              <w:rPr>
                <w:color w:val="000000"/>
                <w:sz w:val="24"/>
              </w:rPr>
              <w:t>2016-12-03</w:t>
            </w:r>
          </w:p>
        </w:tc>
        <w:tc>
          <w:tcPr>
            <w:tcW w:w="0" w:type="auto"/>
            <w:vAlign w:val="center"/>
          </w:tcPr>
          <w:p w:rsidR="00D33286" w:rsidRDefault="00AC3872">
            <w:pPr>
              <w:jc w:val="center"/>
            </w:pPr>
            <w:r>
              <w:rPr>
                <w:color w:val="000000"/>
                <w:sz w:val="24"/>
              </w:rPr>
              <w:t>-</w:t>
            </w:r>
          </w:p>
        </w:tc>
        <w:tc>
          <w:tcPr>
            <w:tcW w:w="0" w:type="auto"/>
            <w:vAlign w:val="center"/>
          </w:tcPr>
          <w:p w:rsidR="00D33286" w:rsidRDefault="00AC3872">
            <w:pPr>
              <w:jc w:val="center"/>
            </w:pPr>
            <w:r>
              <w:rPr>
                <w:color w:val="000000"/>
                <w:sz w:val="24"/>
              </w:rPr>
              <w:t>17</w:t>
            </w:r>
            <w:r>
              <w:rPr>
                <w:color w:val="000000"/>
                <w:sz w:val="24"/>
              </w:rPr>
              <w:t>年</w:t>
            </w:r>
          </w:p>
        </w:tc>
        <w:tc>
          <w:tcPr>
            <w:tcW w:w="0" w:type="auto"/>
            <w:vAlign w:val="center"/>
          </w:tcPr>
          <w:p w:rsidR="00D33286" w:rsidRDefault="00AC3872">
            <w:r>
              <w:rPr>
                <w:color w:val="000000"/>
                <w:sz w:val="24"/>
              </w:rPr>
              <w:t>硕士研究生，具有基金从业资格。曾任易方达基金管理有限公司集中交易室债券交易员、债券交易主管、固定收益总部总经理助理、固定收益基金投资部副总经理、易方达货币市场基金基金经理、易方达保证金收益货币市场基金基</w:t>
            </w:r>
            <w:r>
              <w:rPr>
                <w:color w:val="000000"/>
                <w:sz w:val="24"/>
              </w:rPr>
              <w:t>金经理、易方达保本一号混合型证券投资基金基金经理、易方达新鑫灵活配置混合型证券投资基金基金经理、易方达纯债债券型证券投资基金基金经理、易方达恒益定期开放债券型发起式证券投资基金基金经理、易方达中债</w:t>
            </w:r>
            <w:r>
              <w:rPr>
                <w:color w:val="000000"/>
                <w:sz w:val="24"/>
              </w:rPr>
              <w:t>3-5</w:t>
            </w:r>
            <w:r>
              <w:rPr>
                <w:color w:val="000000"/>
                <w:sz w:val="24"/>
              </w:rPr>
              <w:t>年期国债指数证券投资基金基金经理、易方达中债</w:t>
            </w:r>
            <w:r>
              <w:rPr>
                <w:color w:val="000000"/>
                <w:sz w:val="24"/>
              </w:rPr>
              <w:t>7-10</w:t>
            </w:r>
            <w:r>
              <w:rPr>
                <w:color w:val="000000"/>
                <w:sz w:val="24"/>
              </w:rPr>
              <w:t>年期国开行债券指数证券投资基金基金经理。</w:t>
            </w:r>
          </w:p>
        </w:tc>
      </w:tr>
    </w:tbl>
    <w:p w:rsidR="00D33286" w:rsidRDefault="00AC3872">
      <w:pPr>
        <w:spacing w:line="360" w:lineRule="auto"/>
        <w:ind w:firstLineChars="200" w:firstLine="480"/>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D33286" w:rsidRDefault="00AC3872">
      <w:pPr>
        <w:spacing w:line="360" w:lineRule="auto"/>
        <w:ind w:firstLineChars="200" w:firstLine="480"/>
        <w:rPr>
          <w:color w:val="000000"/>
          <w:sz w:val="24"/>
        </w:rPr>
      </w:pPr>
      <w:r>
        <w:rPr>
          <w:color w:val="000000"/>
          <w:sz w:val="24"/>
        </w:rPr>
        <w:t>2.</w:t>
      </w:r>
      <w:r>
        <w:rPr>
          <w:color w:val="000000"/>
          <w:sz w:val="24"/>
        </w:rPr>
        <w:t>证券从业的含义遵从《证券业从业人员资格管理办法》的相关规定。</w:t>
      </w:r>
    </w:p>
    <w:p w:rsidR="00F016DD" w:rsidRPr="00EA6415" w:rsidRDefault="00F016DD" w:rsidP="00DF18FE">
      <w:pPr>
        <w:spacing w:line="360" w:lineRule="auto"/>
        <w:ind w:firstLineChars="200" w:firstLine="480"/>
        <w:rPr>
          <w:color w:val="000000"/>
          <w:sz w:val="24"/>
        </w:rPr>
      </w:pPr>
      <w:r w:rsidRPr="00DF18FE">
        <w:rPr>
          <w:color w:val="000000"/>
          <w:sz w:val="24"/>
        </w:rPr>
        <w:t>3.</w:t>
      </w:r>
      <w:r w:rsidRPr="00DF18FE">
        <w:rPr>
          <w:color w:val="000000"/>
          <w:sz w:val="24"/>
        </w:rPr>
        <w:t>本基金基金经理王晓晨因休产假超过</w:t>
      </w:r>
      <w:r w:rsidRPr="00DF18FE">
        <w:rPr>
          <w:color w:val="000000"/>
          <w:sz w:val="24"/>
        </w:rPr>
        <w:t>30</w:t>
      </w:r>
      <w:r w:rsidRPr="00DF18FE">
        <w:rPr>
          <w:color w:val="000000"/>
          <w:sz w:val="24"/>
        </w:rPr>
        <w:t>日，在其休假期间，本基金暂由我公司基金经理纪玲云代为履行基金经理职责。该事项已于</w:t>
      </w:r>
      <w:r w:rsidRPr="00DF18FE">
        <w:rPr>
          <w:color w:val="000000"/>
          <w:sz w:val="24"/>
        </w:rPr>
        <w:t>2019</w:t>
      </w:r>
      <w:r w:rsidRPr="00DF18FE">
        <w:rPr>
          <w:color w:val="000000"/>
          <w:sz w:val="24"/>
        </w:rPr>
        <w:t>年</w:t>
      </w:r>
      <w:r w:rsidRPr="00DF18FE">
        <w:rPr>
          <w:color w:val="000000"/>
          <w:sz w:val="24"/>
        </w:rPr>
        <w:t>11</w:t>
      </w:r>
      <w:r w:rsidRPr="00DF18FE">
        <w:rPr>
          <w:color w:val="000000"/>
          <w:sz w:val="24"/>
        </w:rPr>
        <w:t>月</w:t>
      </w:r>
      <w:r w:rsidRPr="00DF18FE">
        <w:rPr>
          <w:color w:val="000000"/>
          <w:sz w:val="24"/>
        </w:rPr>
        <w:t>22</w:t>
      </w:r>
      <w:r w:rsidRPr="00DF18FE">
        <w:rPr>
          <w:color w:val="000000"/>
          <w:sz w:val="24"/>
        </w:rPr>
        <w:t>日在《上海证券报》、易方达基金管理有限公司网站（</w:t>
      </w:r>
      <w:r w:rsidRPr="00DF18FE">
        <w:rPr>
          <w:color w:val="000000"/>
          <w:sz w:val="24"/>
        </w:rPr>
        <w:t>http://www.efunds.com.cn</w:t>
      </w:r>
      <w:r w:rsidRPr="00DF18FE">
        <w:rPr>
          <w:color w:val="000000"/>
          <w:sz w:val="24"/>
        </w:rPr>
        <w:t>）和中国证监会基金电子披露网站（</w:t>
      </w:r>
      <w:r w:rsidRPr="00DF18FE">
        <w:rPr>
          <w:color w:val="000000"/>
          <w:sz w:val="24"/>
        </w:rPr>
        <w:t>http://eid.csrc.gov.cn/fund</w:t>
      </w:r>
      <w:r w:rsidRPr="00DF18FE">
        <w:rPr>
          <w:color w:val="000000"/>
          <w:sz w:val="24"/>
        </w:rPr>
        <w:t>）上进行了披露。</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4.2</w:t>
      </w:r>
      <w:r>
        <w:rPr>
          <w:rFonts w:cs="Arial" w:hint="eastAsia"/>
          <w:b/>
          <w:color w:val="000000"/>
          <w:kern w:val="0"/>
          <w:sz w:val="24"/>
        </w:rPr>
        <w:t>管理人对</w:t>
      </w:r>
      <w:r w:rsidRPr="00BB04BF">
        <w:rPr>
          <w:rFonts w:cs="Arial" w:hint="eastAsia"/>
          <w:b/>
          <w:color w:val="000000"/>
          <w:kern w:val="0"/>
          <w:sz w:val="24"/>
        </w:rPr>
        <w:t>报告期内本基金运作遵规守信情况</w:t>
      </w:r>
      <w:r>
        <w:rPr>
          <w:rFonts w:cs="Arial" w:hint="eastAsia"/>
          <w:b/>
          <w:color w:val="000000"/>
          <w:kern w:val="0"/>
          <w:sz w:val="24"/>
        </w:rPr>
        <w:t>的</w:t>
      </w:r>
      <w:r w:rsidRPr="00BB04BF">
        <w:rPr>
          <w:rFonts w:cs="Arial" w:hint="eastAsia"/>
          <w:b/>
          <w:color w:val="000000"/>
          <w:kern w:val="0"/>
          <w:sz w:val="24"/>
        </w:rPr>
        <w:t>说明</w:t>
      </w:r>
    </w:p>
    <w:p w:rsidR="00F016DD" w:rsidRPr="00DF18FE" w:rsidRDefault="00F016DD" w:rsidP="00DF18FE">
      <w:pPr>
        <w:spacing w:line="360" w:lineRule="auto"/>
        <w:ind w:firstLineChars="200" w:firstLine="480"/>
        <w:rPr>
          <w:color w:val="000000"/>
          <w:sz w:val="24"/>
        </w:rPr>
      </w:pPr>
      <w:r w:rsidRPr="00DF18FE">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4.3 </w:t>
      </w:r>
      <w:r w:rsidRPr="0078105B">
        <w:rPr>
          <w:rFonts w:ascii="宋体" w:hAnsi="宋体" w:cs="Arial" w:hint="eastAsia"/>
          <w:b/>
          <w:color w:val="000000"/>
          <w:kern w:val="0"/>
          <w:sz w:val="24"/>
        </w:rPr>
        <w:t>公平交易专项说明</w:t>
      </w:r>
    </w:p>
    <w:p w:rsidR="00F016DD" w:rsidRPr="00FA472B" w:rsidRDefault="00F016DD" w:rsidP="00FC13C8">
      <w:pPr>
        <w:spacing w:line="360" w:lineRule="auto"/>
        <w:rPr>
          <w:rFonts w:ascii="宋体" w:hAnsi="宋体"/>
          <w:sz w:val="24"/>
        </w:rPr>
      </w:pPr>
      <w:r w:rsidRPr="00FA472B">
        <w:rPr>
          <w:rFonts w:ascii="宋体" w:hAnsi="宋体"/>
          <w:sz w:val="24"/>
        </w:rPr>
        <w:t xml:space="preserve">4.3.1 </w:t>
      </w:r>
      <w:r w:rsidRPr="00FA472B">
        <w:rPr>
          <w:rFonts w:ascii="宋体" w:hAnsi="宋体" w:hint="eastAsia"/>
          <w:sz w:val="24"/>
        </w:rPr>
        <w:t>公平交易制度的执行情况</w:t>
      </w:r>
    </w:p>
    <w:p w:rsidR="00F016DD" w:rsidRPr="00EA6415" w:rsidRDefault="00F016DD" w:rsidP="00DF18FE">
      <w:pPr>
        <w:spacing w:line="360" w:lineRule="auto"/>
        <w:ind w:firstLineChars="200" w:firstLine="480"/>
        <w:rPr>
          <w:color w:val="000000"/>
          <w:sz w:val="24"/>
        </w:rPr>
      </w:pPr>
      <w:r w:rsidRPr="00DF18FE">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DF18FE">
        <w:rPr>
          <w:color w:val="000000"/>
          <w:sz w:val="24"/>
        </w:rPr>
        <w:t>“</w:t>
      </w:r>
      <w:r w:rsidRPr="00DF18FE">
        <w:rPr>
          <w:color w:val="000000"/>
          <w:sz w:val="24"/>
        </w:rPr>
        <w:t>时间优先、价格优先</w:t>
      </w:r>
      <w:r w:rsidRPr="00DF18FE">
        <w:rPr>
          <w:color w:val="000000"/>
          <w:sz w:val="24"/>
        </w:rPr>
        <w:t>”</w:t>
      </w:r>
      <w:r w:rsidRPr="00DF18FE">
        <w:rPr>
          <w:color w:val="000000"/>
          <w:sz w:val="24"/>
        </w:rPr>
        <w:t>作为执行指令的基本原则，通过投资交易系统中的公平交易模块，以尽可能确保公平对待各投资组合。本报告期内，公平交易制度总体执行情况良好。</w:t>
      </w:r>
    </w:p>
    <w:p w:rsidR="00F016DD" w:rsidRPr="00FA472B" w:rsidRDefault="00F016DD" w:rsidP="00FC13C8">
      <w:pPr>
        <w:spacing w:line="360" w:lineRule="auto"/>
        <w:rPr>
          <w:rFonts w:ascii="宋体" w:hAnsi="宋体"/>
          <w:sz w:val="24"/>
        </w:rPr>
      </w:pPr>
      <w:r w:rsidRPr="00FA472B">
        <w:rPr>
          <w:rFonts w:ascii="宋体" w:hAnsi="宋体"/>
          <w:sz w:val="24"/>
        </w:rPr>
        <w:t xml:space="preserve">4.3.2 </w:t>
      </w:r>
      <w:r w:rsidRPr="00FA472B">
        <w:rPr>
          <w:rFonts w:ascii="宋体" w:hAnsi="宋体" w:hint="eastAsia"/>
          <w:sz w:val="24"/>
        </w:rPr>
        <w:t>异常交易行为的专项说明</w:t>
      </w:r>
    </w:p>
    <w:p w:rsidR="00D33286" w:rsidRDefault="00AC3872">
      <w:pPr>
        <w:spacing w:line="360" w:lineRule="auto"/>
        <w:ind w:firstLineChars="200" w:firstLine="480"/>
        <w:rPr>
          <w:color w:val="000000"/>
          <w:sz w:val="24"/>
        </w:rPr>
      </w:pPr>
      <w:r>
        <w:rPr>
          <w:color w:val="000000"/>
          <w:sz w:val="24"/>
        </w:rPr>
        <w:t>本报告期内，公司旗下所有投资组合参与的交易所公开竞价交易中，同日反向交易成交较少的单边交易量超过该证券当日成交量的</w:t>
      </w:r>
      <w:r>
        <w:rPr>
          <w:color w:val="000000"/>
          <w:sz w:val="24"/>
        </w:rPr>
        <w:t>5%</w:t>
      </w:r>
      <w:r>
        <w:rPr>
          <w:color w:val="000000"/>
          <w:sz w:val="24"/>
        </w:rPr>
        <w:t>的交易共</w:t>
      </w:r>
      <w:r>
        <w:rPr>
          <w:color w:val="000000"/>
          <w:sz w:val="24"/>
        </w:rPr>
        <w:t>17</w:t>
      </w:r>
      <w:r>
        <w:rPr>
          <w:color w:val="000000"/>
          <w:sz w:val="24"/>
        </w:rPr>
        <w:t>次，全部为指数量化投资组合因投资策略需要和其他组合发生的反向交易。</w:t>
      </w:r>
    </w:p>
    <w:p w:rsidR="00F016DD" w:rsidRPr="00DF18FE" w:rsidRDefault="00F016DD" w:rsidP="00DF18FE">
      <w:pPr>
        <w:spacing w:line="360" w:lineRule="auto"/>
        <w:ind w:firstLineChars="200" w:firstLine="480"/>
        <w:rPr>
          <w:color w:val="000000"/>
          <w:sz w:val="24"/>
        </w:rPr>
      </w:pPr>
      <w:r w:rsidRPr="00DF18FE">
        <w:rPr>
          <w:color w:val="000000"/>
          <w:sz w:val="24"/>
        </w:rPr>
        <w:t>本报告期内，未发现本基金有可能导致不公平交易和利益输送的异常交易。</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4.4 </w:t>
      </w:r>
      <w:r w:rsidRPr="0078105B">
        <w:rPr>
          <w:rFonts w:ascii="宋体" w:hAnsi="宋体" w:cs="Arial" w:hint="eastAsia"/>
          <w:b/>
          <w:color w:val="000000"/>
          <w:kern w:val="0"/>
          <w:sz w:val="24"/>
        </w:rPr>
        <w:t>报告期内基金的投资策略和业绩表现说明</w:t>
      </w:r>
    </w:p>
    <w:p w:rsidR="00F016DD" w:rsidRPr="0078105B" w:rsidRDefault="00F016DD" w:rsidP="00FC13C8">
      <w:pPr>
        <w:spacing w:line="360" w:lineRule="auto"/>
        <w:rPr>
          <w:rFonts w:ascii="宋体"/>
          <w:sz w:val="24"/>
        </w:rPr>
      </w:pPr>
      <w:r w:rsidRPr="0078105B">
        <w:rPr>
          <w:rFonts w:ascii="宋体" w:hAnsi="宋体"/>
          <w:sz w:val="24"/>
        </w:rPr>
        <w:t>4.4.1</w:t>
      </w:r>
      <w:r w:rsidRPr="0078105B">
        <w:rPr>
          <w:rFonts w:ascii="宋体" w:hAnsi="宋体" w:hint="eastAsia"/>
          <w:sz w:val="24"/>
        </w:rPr>
        <w:t>报告期内基金投资策略和运作分析</w:t>
      </w:r>
    </w:p>
    <w:p w:rsidR="00D33286" w:rsidRDefault="00AC3872">
      <w:pPr>
        <w:spacing w:line="360" w:lineRule="auto"/>
        <w:ind w:firstLineChars="200" w:firstLine="480"/>
        <w:rPr>
          <w:color w:val="000000"/>
          <w:sz w:val="24"/>
        </w:rPr>
      </w:pPr>
      <w:r>
        <w:rPr>
          <w:color w:val="000000"/>
          <w:sz w:val="24"/>
        </w:rPr>
        <w:t>2020</w:t>
      </w:r>
      <w:r>
        <w:rPr>
          <w:color w:val="000000"/>
          <w:sz w:val="24"/>
        </w:rPr>
        <w:t>年一季度，新冠病毒疫情爆发并迅速蔓延至全球，防控疫情对所有国家来说都是异常严峻的挑战。疫情的爆发在短期内不仅对整个社会的经济活动和居民的生产生活方式产生巨大的冲击，疫情蔓延所引发的一系列社会动荡甚至将对国际政治格局产生深远的影响。国内货币政策在一季度延续了去年末加大边际宽松的基调。中国人民银行在</w:t>
      </w:r>
      <w:r>
        <w:rPr>
          <w:color w:val="000000"/>
          <w:sz w:val="24"/>
        </w:rPr>
        <w:t>1</w:t>
      </w:r>
      <w:r>
        <w:rPr>
          <w:color w:val="000000"/>
          <w:sz w:val="24"/>
        </w:rPr>
        <w:t>月宣布降准并投放</w:t>
      </w:r>
      <w:r>
        <w:rPr>
          <w:color w:val="000000"/>
          <w:sz w:val="24"/>
        </w:rPr>
        <w:t>MLF</w:t>
      </w:r>
      <w:r>
        <w:rPr>
          <w:color w:val="000000"/>
          <w:sz w:val="24"/>
        </w:rPr>
        <w:t>（中期借贷便利）</w:t>
      </w:r>
      <w:r>
        <w:rPr>
          <w:color w:val="000000"/>
          <w:sz w:val="24"/>
        </w:rPr>
        <w:t>3000</w:t>
      </w:r>
      <w:r>
        <w:rPr>
          <w:color w:val="000000"/>
          <w:sz w:val="24"/>
        </w:rPr>
        <w:t>亿；</w:t>
      </w:r>
      <w:r>
        <w:rPr>
          <w:color w:val="000000"/>
          <w:sz w:val="24"/>
        </w:rPr>
        <w:t>2</w:t>
      </w:r>
      <w:r>
        <w:rPr>
          <w:color w:val="000000"/>
          <w:sz w:val="24"/>
        </w:rPr>
        <w:t>月，随着疫情爆发，货币政策进入</w:t>
      </w:r>
      <w:r>
        <w:rPr>
          <w:color w:val="000000"/>
          <w:sz w:val="24"/>
        </w:rPr>
        <w:t>“</w:t>
      </w:r>
      <w:r>
        <w:rPr>
          <w:color w:val="000000"/>
          <w:sz w:val="24"/>
        </w:rPr>
        <w:t>危机模式</w:t>
      </w:r>
      <w:r>
        <w:rPr>
          <w:color w:val="000000"/>
          <w:sz w:val="24"/>
        </w:rPr>
        <w:t>”</w:t>
      </w:r>
      <w:r>
        <w:rPr>
          <w:color w:val="000000"/>
          <w:sz w:val="24"/>
        </w:rPr>
        <w:t>，人民银行在春节后立即下调公开市场操作利率，月中再度投放</w:t>
      </w:r>
      <w:r>
        <w:rPr>
          <w:color w:val="000000"/>
          <w:sz w:val="24"/>
        </w:rPr>
        <w:t>MLF2000</w:t>
      </w:r>
      <w:r>
        <w:rPr>
          <w:color w:val="000000"/>
          <w:sz w:val="24"/>
        </w:rPr>
        <w:t>亿，随后分别下调</w:t>
      </w:r>
      <w:r>
        <w:rPr>
          <w:color w:val="000000"/>
          <w:sz w:val="24"/>
        </w:rPr>
        <w:t>1</w:t>
      </w:r>
      <w:r>
        <w:rPr>
          <w:color w:val="000000"/>
          <w:sz w:val="24"/>
        </w:rPr>
        <w:t>年和</w:t>
      </w:r>
      <w:r>
        <w:rPr>
          <w:color w:val="000000"/>
          <w:sz w:val="24"/>
        </w:rPr>
        <w:t>5</w:t>
      </w:r>
      <w:r>
        <w:rPr>
          <w:color w:val="000000"/>
          <w:sz w:val="24"/>
        </w:rPr>
        <w:t>年期</w:t>
      </w:r>
      <w:r>
        <w:rPr>
          <w:color w:val="000000"/>
          <w:sz w:val="24"/>
        </w:rPr>
        <w:t>LPR</w:t>
      </w:r>
      <w:r>
        <w:rPr>
          <w:color w:val="000000"/>
          <w:sz w:val="24"/>
        </w:rPr>
        <w:t>（贷款基</w:t>
      </w:r>
      <w:r>
        <w:rPr>
          <w:color w:val="000000"/>
          <w:sz w:val="24"/>
        </w:rPr>
        <w:t>础利率）</w:t>
      </w:r>
      <w:r>
        <w:rPr>
          <w:color w:val="000000"/>
          <w:sz w:val="24"/>
        </w:rPr>
        <w:t xml:space="preserve"> 10BP</w:t>
      </w:r>
      <w:r>
        <w:rPr>
          <w:color w:val="000000"/>
          <w:sz w:val="24"/>
        </w:rPr>
        <w:t>和</w:t>
      </w:r>
      <w:r>
        <w:rPr>
          <w:color w:val="000000"/>
          <w:sz w:val="24"/>
        </w:rPr>
        <w:t>5BP</w:t>
      </w:r>
      <w:r>
        <w:rPr>
          <w:color w:val="000000"/>
          <w:sz w:val="24"/>
        </w:rPr>
        <w:t>，并于</w:t>
      </w:r>
      <w:r>
        <w:rPr>
          <w:color w:val="000000"/>
          <w:sz w:val="24"/>
        </w:rPr>
        <w:t>3</w:t>
      </w:r>
      <w:r>
        <w:rPr>
          <w:color w:val="000000"/>
          <w:sz w:val="24"/>
        </w:rPr>
        <w:t>月起开展存量浮动利率个人贷款定价基准转换工作，进一步推动全社会融资成本的下行；</w:t>
      </w:r>
      <w:r>
        <w:rPr>
          <w:color w:val="000000"/>
          <w:sz w:val="24"/>
        </w:rPr>
        <w:t>3</w:t>
      </w:r>
      <w:r>
        <w:rPr>
          <w:color w:val="000000"/>
          <w:sz w:val="24"/>
        </w:rPr>
        <w:t>月，海外疫情爆发，美联储和欧洲各国央行均开启危机应对模式，通过大幅降息和超预期的量化宽松来稳定金融市场，而我国由于疫情已得到初步控制，中国人民银行坚持以精准滴灌和灵活适度的操作来支持疫情防控、复工复产和实体经济发展，包括实施定向降准和再次大幅下调公开市场</w:t>
      </w:r>
      <w:r>
        <w:rPr>
          <w:color w:val="000000"/>
          <w:sz w:val="24"/>
        </w:rPr>
        <w:t>7</w:t>
      </w:r>
      <w:r>
        <w:rPr>
          <w:color w:val="000000"/>
          <w:sz w:val="24"/>
        </w:rPr>
        <w:t>天逆回购利率</w:t>
      </w:r>
      <w:r>
        <w:rPr>
          <w:color w:val="000000"/>
          <w:sz w:val="24"/>
        </w:rPr>
        <w:t>20BP</w:t>
      </w:r>
      <w:r>
        <w:rPr>
          <w:color w:val="000000"/>
          <w:sz w:val="24"/>
        </w:rPr>
        <w:t>。</w:t>
      </w:r>
    </w:p>
    <w:p w:rsidR="00D33286" w:rsidRDefault="00AC3872">
      <w:pPr>
        <w:spacing w:line="360" w:lineRule="auto"/>
        <w:ind w:firstLineChars="200" w:firstLine="480"/>
        <w:rPr>
          <w:color w:val="000000"/>
          <w:sz w:val="24"/>
        </w:rPr>
      </w:pPr>
      <w:r>
        <w:rPr>
          <w:color w:val="000000"/>
          <w:sz w:val="24"/>
        </w:rPr>
        <w:t>债券市场方面，</w:t>
      </w:r>
      <w:r>
        <w:rPr>
          <w:color w:val="000000"/>
          <w:sz w:val="24"/>
        </w:rPr>
        <w:t>1</w:t>
      </w:r>
      <w:r>
        <w:rPr>
          <w:color w:val="000000"/>
          <w:sz w:val="24"/>
        </w:rPr>
        <w:t>月受新型肺炎疫情、美伊局势紧张、资金面宽松等影响，债券市场收益率整体下行。</w:t>
      </w:r>
      <w:r>
        <w:rPr>
          <w:color w:val="000000"/>
          <w:sz w:val="24"/>
        </w:rPr>
        <w:t>2</w:t>
      </w:r>
      <w:r>
        <w:rPr>
          <w:color w:val="000000"/>
          <w:sz w:val="24"/>
        </w:rPr>
        <w:t>月上旬受国内疫情、央行宽松等因素影响，债市收益率大幅下行，随后步入震荡，</w:t>
      </w:r>
      <w:r>
        <w:rPr>
          <w:color w:val="000000"/>
          <w:sz w:val="24"/>
        </w:rPr>
        <w:t>2</w:t>
      </w:r>
      <w:r>
        <w:rPr>
          <w:color w:val="000000"/>
          <w:sz w:val="24"/>
        </w:rPr>
        <w:t>月末由于海外疫情发酵、美债利率创新低，债市收益率再次走低。</w:t>
      </w:r>
      <w:r>
        <w:rPr>
          <w:color w:val="000000"/>
          <w:sz w:val="24"/>
        </w:rPr>
        <w:t>3</w:t>
      </w:r>
      <w:r>
        <w:rPr>
          <w:color w:val="000000"/>
          <w:sz w:val="24"/>
        </w:rPr>
        <w:t>月上旬受海外疫情蔓延、美联储意外降息、资金面宽松等因素影响，债市收益率大幅下行，中旬在石油价格暴跌、海外风险资产下跌的背景下，美元流动性异常紧张，外资抛售资产导致债券收益率回调，下旬海外疫情继续发酵、全球央行降息、美联储无限量量化宽松货币政策下美元流动性缓和，国内降息开启，市场再次转向</w:t>
      </w:r>
      <w:r>
        <w:rPr>
          <w:color w:val="000000"/>
          <w:sz w:val="24"/>
        </w:rPr>
        <w:t>避险情绪，债券收益率再次下行。</w:t>
      </w:r>
    </w:p>
    <w:p w:rsidR="00D33286" w:rsidRDefault="00AC3872">
      <w:pPr>
        <w:spacing w:line="360" w:lineRule="auto"/>
        <w:ind w:firstLineChars="200" w:firstLine="480"/>
        <w:rPr>
          <w:color w:val="000000"/>
          <w:sz w:val="24"/>
        </w:rPr>
      </w:pPr>
      <w:r>
        <w:rPr>
          <w:color w:val="000000"/>
          <w:sz w:val="24"/>
        </w:rPr>
        <w:t>股票市场方面，一季度整体表现较差，不过以创业板为代表的科技板块明显表现好于主板。从整个季度来看，创业板指数领涨</w:t>
      </w:r>
      <w:r>
        <w:rPr>
          <w:color w:val="000000"/>
          <w:sz w:val="24"/>
        </w:rPr>
        <w:t>4.10%</w:t>
      </w:r>
      <w:r>
        <w:rPr>
          <w:color w:val="000000"/>
          <w:sz w:val="24"/>
        </w:rPr>
        <w:t>；上证</w:t>
      </w:r>
      <w:r>
        <w:rPr>
          <w:color w:val="000000"/>
          <w:sz w:val="24"/>
        </w:rPr>
        <w:t>50</w:t>
      </w:r>
      <w:r>
        <w:rPr>
          <w:color w:val="000000"/>
          <w:sz w:val="24"/>
        </w:rPr>
        <w:t>指数领跌</w:t>
      </w:r>
      <w:r>
        <w:rPr>
          <w:color w:val="000000"/>
          <w:sz w:val="24"/>
        </w:rPr>
        <w:t>12.20%</w:t>
      </w:r>
      <w:r>
        <w:rPr>
          <w:color w:val="000000"/>
          <w:sz w:val="24"/>
        </w:rPr>
        <w:t>，沪深</w:t>
      </w:r>
      <w:r>
        <w:rPr>
          <w:color w:val="000000"/>
          <w:sz w:val="24"/>
        </w:rPr>
        <w:t>300</w:t>
      </w:r>
      <w:r>
        <w:rPr>
          <w:color w:val="000000"/>
          <w:sz w:val="24"/>
        </w:rPr>
        <w:t>指数下跌</w:t>
      </w:r>
      <w:r>
        <w:rPr>
          <w:color w:val="000000"/>
          <w:sz w:val="24"/>
        </w:rPr>
        <w:t>10.02%</w:t>
      </w:r>
      <w:r>
        <w:rPr>
          <w:color w:val="000000"/>
          <w:sz w:val="24"/>
        </w:rPr>
        <w:t>，上证综指下跌</w:t>
      </w:r>
      <w:r>
        <w:rPr>
          <w:color w:val="000000"/>
          <w:sz w:val="24"/>
        </w:rPr>
        <w:t>9.83%</w:t>
      </w:r>
      <w:r>
        <w:rPr>
          <w:color w:val="000000"/>
          <w:sz w:val="24"/>
        </w:rPr>
        <w:t>，中小板指下跌</w:t>
      </w:r>
      <w:r>
        <w:rPr>
          <w:color w:val="000000"/>
          <w:sz w:val="24"/>
        </w:rPr>
        <w:t>1.94%</w:t>
      </w:r>
      <w:r>
        <w:rPr>
          <w:color w:val="000000"/>
          <w:sz w:val="24"/>
        </w:rPr>
        <w:t>。</w:t>
      </w:r>
    </w:p>
    <w:p w:rsidR="00F016DD" w:rsidRPr="00DF18FE" w:rsidRDefault="00F016DD" w:rsidP="00DF18FE">
      <w:pPr>
        <w:spacing w:line="360" w:lineRule="auto"/>
        <w:ind w:firstLineChars="200" w:firstLine="480"/>
        <w:rPr>
          <w:color w:val="000000"/>
          <w:sz w:val="24"/>
        </w:rPr>
      </w:pPr>
      <w:r w:rsidRPr="00DF18FE">
        <w:rPr>
          <w:color w:val="000000"/>
          <w:sz w:val="24"/>
        </w:rPr>
        <w:t>报告期内本基金坚持在拥有债性的基础上配置可转债，在一季度科技类转债涨超赎回价格后逐步止盈，积极使用低价券置换高价券的策略进行均衡配置。债券方面，组合通过配置高等级、流动性好的</w:t>
      </w:r>
      <w:r w:rsidRPr="00DF18FE">
        <w:rPr>
          <w:color w:val="000000"/>
          <w:sz w:val="24"/>
        </w:rPr>
        <w:t>1-2</w:t>
      </w:r>
      <w:r w:rsidRPr="00DF18FE">
        <w:rPr>
          <w:color w:val="000000"/>
          <w:sz w:val="24"/>
        </w:rPr>
        <w:t>年期债券，来补充调降下来的转债仓位。组合仍将深度参与可转债市场，优化个券持仓，挖掘期权价值。</w:t>
      </w:r>
    </w:p>
    <w:p w:rsidR="00F016DD" w:rsidRPr="0078105B" w:rsidRDefault="00F016DD" w:rsidP="00FC13C8">
      <w:pPr>
        <w:spacing w:line="360" w:lineRule="auto"/>
        <w:rPr>
          <w:rFonts w:ascii="宋体"/>
          <w:sz w:val="24"/>
        </w:rPr>
      </w:pPr>
      <w:r w:rsidRPr="0078105B">
        <w:rPr>
          <w:rFonts w:ascii="宋体" w:hAnsi="宋体"/>
          <w:sz w:val="24"/>
        </w:rPr>
        <w:t>4.4.2</w:t>
      </w:r>
      <w:r w:rsidRPr="0078105B">
        <w:rPr>
          <w:rFonts w:ascii="宋体" w:hAnsi="宋体" w:hint="eastAsia"/>
          <w:sz w:val="24"/>
        </w:rPr>
        <w:t>报告期内基金的业绩表现</w:t>
      </w:r>
    </w:p>
    <w:p w:rsidR="00F016DD" w:rsidRPr="00DF18FE" w:rsidRDefault="00F016DD" w:rsidP="00DF18FE">
      <w:pPr>
        <w:spacing w:line="360" w:lineRule="auto"/>
        <w:ind w:firstLineChars="200" w:firstLine="480"/>
        <w:rPr>
          <w:color w:val="000000"/>
          <w:sz w:val="24"/>
        </w:rPr>
      </w:pPr>
      <w:r w:rsidRPr="00DF18FE">
        <w:rPr>
          <w:color w:val="000000"/>
          <w:sz w:val="24"/>
        </w:rPr>
        <w:t>截至报告期末，本基金</w:t>
      </w:r>
      <w:r w:rsidRPr="00DF18FE">
        <w:rPr>
          <w:color w:val="000000"/>
          <w:sz w:val="24"/>
        </w:rPr>
        <w:t>A</w:t>
      </w:r>
      <w:r w:rsidRPr="00DF18FE">
        <w:rPr>
          <w:color w:val="000000"/>
          <w:sz w:val="24"/>
        </w:rPr>
        <w:t>类基金份额净值为</w:t>
      </w:r>
      <w:r w:rsidRPr="00DF18FE">
        <w:rPr>
          <w:color w:val="000000"/>
          <w:sz w:val="24"/>
        </w:rPr>
        <w:t>1.636</w:t>
      </w:r>
      <w:r w:rsidRPr="00DF18FE">
        <w:rPr>
          <w:color w:val="000000"/>
          <w:sz w:val="24"/>
        </w:rPr>
        <w:t>元，本报告期份额净值增长率为</w:t>
      </w:r>
      <w:r w:rsidRPr="00DF18FE">
        <w:rPr>
          <w:color w:val="000000"/>
          <w:sz w:val="24"/>
        </w:rPr>
        <w:t>6.23%</w:t>
      </w:r>
      <w:r w:rsidRPr="00DF18FE">
        <w:rPr>
          <w:color w:val="000000"/>
          <w:sz w:val="24"/>
        </w:rPr>
        <w:t>；</w:t>
      </w:r>
      <w:r w:rsidRPr="00DF18FE">
        <w:rPr>
          <w:color w:val="000000"/>
          <w:sz w:val="24"/>
        </w:rPr>
        <w:t>C</w:t>
      </w:r>
      <w:r w:rsidRPr="00DF18FE">
        <w:rPr>
          <w:color w:val="000000"/>
          <w:sz w:val="24"/>
        </w:rPr>
        <w:t>类基金份额净值为</w:t>
      </w:r>
      <w:r w:rsidRPr="00DF18FE">
        <w:rPr>
          <w:color w:val="000000"/>
          <w:sz w:val="24"/>
        </w:rPr>
        <w:t>1.584</w:t>
      </w:r>
      <w:r w:rsidRPr="00DF18FE">
        <w:rPr>
          <w:color w:val="000000"/>
          <w:sz w:val="24"/>
        </w:rPr>
        <w:t>元，本报告期份额净值增长率为</w:t>
      </w:r>
      <w:r w:rsidRPr="00DF18FE">
        <w:rPr>
          <w:color w:val="000000"/>
          <w:sz w:val="24"/>
        </w:rPr>
        <w:t>6.10%</w:t>
      </w:r>
      <w:r w:rsidRPr="00DF18FE">
        <w:rPr>
          <w:color w:val="000000"/>
          <w:sz w:val="24"/>
        </w:rPr>
        <w:t>；同期业绩比较基准收益率为</w:t>
      </w:r>
      <w:r w:rsidRPr="00DF18FE">
        <w:rPr>
          <w:color w:val="000000"/>
          <w:sz w:val="24"/>
        </w:rPr>
        <w:t>1.21%</w:t>
      </w:r>
      <w:r w:rsidRPr="00DF18FE">
        <w:rPr>
          <w:color w:val="000000"/>
          <w:sz w:val="24"/>
        </w:rPr>
        <w:t>。</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5  </w:t>
      </w:r>
      <w:r w:rsidRPr="0078105B">
        <w:rPr>
          <w:rFonts w:ascii="宋体" w:hAnsi="宋体" w:cs="Arial" w:hint="eastAsia"/>
          <w:color w:val="000000"/>
          <w:kern w:val="0"/>
          <w:sz w:val="24"/>
          <w:szCs w:val="24"/>
        </w:rPr>
        <w:t>投资组合报告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5.1 </w:t>
      </w:r>
      <w:r w:rsidRPr="0078105B">
        <w:rPr>
          <w:rFonts w:ascii="宋体" w:hAnsi="宋体" w:cs="Arial" w:hint="eastAsia"/>
          <w:b/>
          <w:color w:val="000000"/>
          <w:kern w:val="0"/>
          <w:sz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序号</w:t>
            </w:r>
          </w:p>
        </w:tc>
        <w:tc>
          <w:tcPr>
            <w:tcW w:w="3357"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项目</w:t>
            </w:r>
          </w:p>
        </w:tc>
        <w:tc>
          <w:tcPr>
            <w:tcW w:w="2977"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金额</w:t>
            </w:r>
            <w:r w:rsidRPr="00FA472B">
              <w:rPr>
                <w:color w:val="000000"/>
                <w:sz w:val="24"/>
              </w:rPr>
              <w:t>(</w:t>
            </w:r>
            <w:r w:rsidRPr="00FA472B">
              <w:rPr>
                <w:color w:val="000000"/>
                <w:sz w:val="24"/>
              </w:rPr>
              <w:t>元</w:t>
            </w:r>
            <w:r w:rsidRPr="00FA472B">
              <w:rPr>
                <w:color w:val="000000"/>
                <w:sz w:val="24"/>
              </w:rPr>
              <w:t>)</w:t>
            </w:r>
          </w:p>
        </w:tc>
        <w:tc>
          <w:tcPr>
            <w:tcW w:w="1843"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占基金总资产的比例</w:t>
            </w: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1</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权益投资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其中：股票</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2</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固定收益投资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2,583,762,414.69</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92.67</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其中：债券</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2,583,762,414.69</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92.67</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autoSpaceDE w:val="0"/>
              <w:autoSpaceDN w:val="0"/>
              <w:adjustRightInd w:val="0"/>
              <w:spacing w:before="29" w:line="360" w:lineRule="auto"/>
              <w:ind w:left="17"/>
              <w:jc w:val="left"/>
              <w:rPr>
                <w:color w:val="000000"/>
                <w:sz w:val="24"/>
              </w:rPr>
            </w:pPr>
            <w:r w:rsidRPr="00FA472B">
              <w:rPr>
                <w:color w:val="000000"/>
                <w:sz w:val="24"/>
              </w:rPr>
              <w:t>资产支持证券</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tcPr>
          <w:p w:rsidR="00F016DD" w:rsidRPr="00FA472B" w:rsidRDefault="00F016DD" w:rsidP="00F4518C">
            <w:pPr>
              <w:spacing w:before="29" w:line="360" w:lineRule="auto"/>
              <w:ind w:left="17"/>
              <w:jc w:val="center"/>
              <w:rPr>
                <w:color w:val="000000"/>
                <w:sz w:val="24"/>
              </w:rPr>
            </w:pPr>
            <w:r w:rsidRPr="00FA472B">
              <w:rPr>
                <w:color w:val="000000"/>
                <w:sz w:val="24"/>
              </w:rPr>
              <w:t>3</w:t>
            </w:r>
          </w:p>
        </w:tc>
        <w:tc>
          <w:tcPr>
            <w:tcW w:w="3357" w:type="dxa"/>
          </w:tcPr>
          <w:p w:rsidR="00F016DD" w:rsidRPr="00FA472B" w:rsidRDefault="00F016DD" w:rsidP="00174038">
            <w:pPr>
              <w:spacing w:before="29" w:line="360" w:lineRule="auto"/>
              <w:ind w:leftChars="50" w:left="105"/>
              <w:rPr>
                <w:color w:val="000000"/>
                <w:sz w:val="24"/>
              </w:rPr>
            </w:pPr>
            <w:r w:rsidRPr="00FA472B">
              <w:rPr>
                <w:color w:val="000000"/>
                <w:sz w:val="24"/>
              </w:rPr>
              <w:t>贵金属投资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4</w:t>
            </w:r>
          </w:p>
        </w:tc>
        <w:tc>
          <w:tcPr>
            <w:tcW w:w="3357" w:type="dxa"/>
            <w:vAlign w:val="center"/>
          </w:tcPr>
          <w:p w:rsidR="00F016DD" w:rsidRPr="00FA472B" w:rsidRDefault="00F016DD" w:rsidP="00F4518C">
            <w:pPr>
              <w:spacing w:before="29" w:line="360" w:lineRule="auto"/>
              <w:ind w:left="17"/>
              <w:jc w:val="left"/>
              <w:rPr>
                <w:color w:val="000000"/>
                <w:sz w:val="24"/>
              </w:rPr>
            </w:pPr>
            <w:r w:rsidRPr="00FA472B">
              <w:rPr>
                <w:color w:val="000000"/>
                <w:sz w:val="24"/>
              </w:rPr>
              <w:t>金融衍生品投资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5</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买入返售金融资产</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其中：买断式回购的买入返售金融资产</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6</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银行存款和结算备付金合计</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156,113,862.40</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5.60</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7</w:t>
            </w:r>
          </w:p>
        </w:tc>
        <w:tc>
          <w:tcPr>
            <w:tcW w:w="3357" w:type="dxa"/>
            <w:vAlign w:val="center"/>
          </w:tcPr>
          <w:p w:rsidR="00F016DD" w:rsidRPr="00FA472B" w:rsidRDefault="00F016DD" w:rsidP="00F4518C">
            <w:pPr>
              <w:jc w:val="left"/>
              <w:rPr>
                <w:sz w:val="24"/>
              </w:rPr>
            </w:pPr>
            <w:r w:rsidRPr="00FA472B">
              <w:rPr>
                <w:color w:val="000000"/>
                <w:sz w:val="24"/>
              </w:rPr>
              <w:t>其他资产</w:t>
            </w:r>
          </w:p>
        </w:tc>
        <w:tc>
          <w:tcPr>
            <w:tcW w:w="2977" w:type="dxa"/>
            <w:vAlign w:val="center"/>
          </w:tcPr>
          <w:p w:rsidR="00F016DD" w:rsidRPr="00FA472B" w:rsidRDefault="00F016DD" w:rsidP="00F4518C">
            <w:pPr>
              <w:jc w:val="right"/>
              <w:rPr>
                <w:color w:val="000000"/>
                <w:sz w:val="24"/>
              </w:rPr>
            </w:pPr>
            <w:r w:rsidRPr="00FA472B">
              <w:rPr>
                <w:color w:val="000000"/>
                <w:sz w:val="24"/>
              </w:rPr>
              <w:t>48,365,216.27</w:t>
            </w:r>
          </w:p>
        </w:tc>
        <w:tc>
          <w:tcPr>
            <w:tcW w:w="1843" w:type="dxa"/>
            <w:vAlign w:val="center"/>
          </w:tcPr>
          <w:p w:rsidR="00F016DD" w:rsidRPr="00FA472B" w:rsidRDefault="00F016DD" w:rsidP="00F4518C">
            <w:pPr>
              <w:jc w:val="right"/>
              <w:rPr>
                <w:color w:val="000000"/>
                <w:sz w:val="24"/>
              </w:rPr>
            </w:pPr>
            <w:r w:rsidRPr="00FA472B">
              <w:rPr>
                <w:color w:val="000000"/>
                <w:sz w:val="24"/>
              </w:rPr>
              <w:t>1.73</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8</w:t>
            </w:r>
          </w:p>
        </w:tc>
        <w:tc>
          <w:tcPr>
            <w:tcW w:w="3357" w:type="dxa"/>
            <w:vAlign w:val="center"/>
          </w:tcPr>
          <w:p w:rsidR="00F016DD" w:rsidRPr="00FA472B" w:rsidRDefault="00F016DD" w:rsidP="00F4518C">
            <w:pPr>
              <w:jc w:val="left"/>
              <w:rPr>
                <w:sz w:val="24"/>
              </w:rPr>
            </w:pPr>
            <w:r w:rsidRPr="00FA472B">
              <w:rPr>
                <w:color w:val="000000"/>
                <w:sz w:val="24"/>
              </w:rPr>
              <w:t>合计</w:t>
            </w:r>
          </w:p>
        </w:tc>
        <w:tc>
          <w:tcPr>
            <w:tcW w:w="2977" w:type="dxa"/>
            <w:vAlign w:val="center"/>
          </w:tcPr>
          <w:p w:rsidR="00F016DD" w:rsidRPr="00FA472B" w:rsidRDefault="00F016DD" w:rsidP="00F4518C">
            <w:pPr>
              <w:jc w:val="right"/>
              <w:rPr>
                <w:color w:val="000000"/>
                <w:sz w:val="24"/>
              </w:rPr>
            </w:pPr>
            <w:r w:rsidRPr="00FA472B">
              <w:rPr>
                <w:color w:val="000000"/>
                <w:sz w:val="24"/>
              </w:rPr>
              <w:t>2,788,241,493.36</w:t>
            </w:r>
          </w:p>
        </w:tc>
        <w:tc>
          <w:tcPr>
            <w:tcW w:w="1843" w:type="dxa"/>
            <w:vAlign w:val="center"/>
          </w:tcPr>
          <w:p w:rsidR="00F016DD" w:rsidRPr="00FA472B" w:rsidRDefault="00F016DD" w:rsidP="00F4518C">
            <w:pPr>
              <w:jc w:val="right"/>
              <w:rPr>
                <w:color w:val="000000"/>
                <w:sz w:val="24"/>
              </w:rPr>
            </w:pPr>
            <w:r w:rsidRPr="00FA472B">
              <w:rPr>
                <w:color w:val="000000"/>
                <w:sz w:val="24"/>
              </w:rPr>
              <w:t>100.00</w:t>
            </w:r>
          </w:p>
        </w:tc>
      </w:tr>
    </w:tbl>
    <w:p w:rsidR="00874AA3" w:rsidRPr="00C70969" w:rsidRDefault="00874AA3" w:rsidP="00B54884">
      <w:pPr>
        <w:autoSpaceDE w:val="0"/>
        <w:autoSpaceDN w:val="0"/>
        <w:adjustRightInd w:val="0"/>
        <w:spacing w:beforeLines="100" w:before="312" w:line="360" w:lineRule="auto"/>
        <w:jc w:val="left"/>
        <w:rPr>
          <w:rFonts w:eastAsiaTheme="minorEastAsia"/>
          <w:b/>
          <w:color w:val="000000" w:themeColor="text1"/>
          <w:kern w:val="0"/>
          <w:sz w:val="24"/>
        </w:rPr>
      </w:pPr>
      <w:r w:rsidRPr="00C70969">
        <w:rPr>
          <w:rFonts w:eastAsiaTheme="minorEastAsia"/>
          <w:b/>
          <w:color w:val="000000" w:themeColor="text1"/>
          <w:kern w:val="0"/>
          <w:sz w:val="24"/>
        </w:rPr>
        <w:t xml:space="preserve">5.2 </w:t>
      </w:r>
      <w:r w:rsidRPr="00C70969">
        <w:rPr>
          <w:rFonts w:eastAsiaTheme="minorEastAsia"/>
          <w:b/>
          <w:color w:val="000000" w:themeColor="text1"/>
          <w:kern w:val="0"/>
          <w:sz w:val="24"/>
        </w:rPr>
        <w:t>报告期末按行业分类的股票投资组合</w:t>
      </w:r>
    </w:p>
    <w:p w:rsidR="00874AA3" w:rsidRPr="00C70969" w:rsidRDefault="00874AA3" w:rsidP="00874AA3">
      <w:pPr>
        <w:rPr>
          <w:b/>
          <w:sz w:val="24"/>
        </w:rPr>
      </w:pPr>
      <w:r w:rsidRPr="00C70969">
        <w:rPr>
          <w:b/>
          <w:sz w:val="24"/>
        </w:rPr>
        <w:t xml:space="preserve"> </w:t>
      </w:r>
      <w:r w:rsidRPr="00C70969">
        <w:rPr>
          <w:rFonts w:eastAsiaTheme="minorEastAsia"/>
          <w:b/>
          <w:color w:val="000000" w:themeColor="text1"/>
          <w:kern w:val="0"/>
          <w:sz w:val="24"/>
        </w:rPr>
        <w:t>5.2.1</w:t>
      </w:r>
      <w:r w:rsidRPr="00C70969">
        <w:rPr>
          <w:rFonts w:eastAsiaTheme="minorEastAsia"/>
          <w:b/>
          <w:color w:val="000000" w:themeColor="text1"/>
          <w:kern w:val="0"/>
          <w:sz w:val="24"/>
        </w:rPr>
        <w:t>报告期末按行业分类的境内股票投资组合</w:t>
      </w:r>
    </w:p>
    <w:p w:rsidR="00874AA3" w:rsidRPr="00EA6415" w:rsidRDefault="00874AA3" w:rsidP="00EA6415">
      <w:pPr>
        <w:spacing w:line="360" w:lineRule="auto"/>
        <w:ind w:firstLineChars="200" w:firstLine="480"/>
        <w:rPr>
          <w:color w:val="000000"/>
          <w:sz w:val="24"/>
        </w:rPr>
      </w:pPr>
      <w:r w:rsidRPr="00EA6415">
        <w:rPr>
          <w:color w:val="000000"/>
          <w:sz w:val="24"/>
        </w:rPr>
        <w:t>本基金本报告期末未持有境内股票。</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5.3 </w:t>
      </w:r>
      <w:r w:rsidRPr="0078105B">
        <w:rPr>
          <w:rFonts w:ascii="宋体" w:hAnsi="宋体" w:cs="Arial" w:hint="eastAsia"/>
          <w:b/>
          <w:color w:val="000000"/>
          <w:kern w:val="0"/>
          <w:sz w:val="24"/>
        </w:rPr>
        <w:t>报告期末按公允价值占基金资产净值比例大小排序的前十名股票投资明细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本基金本报告期末未持有股票。</w:t>
      </w:r>
    </w:p>
    <w:p w:rsidR="006A1153" w:rsidRPr="006A1153" w:rsidRDefault="00F016DD" w:rsidP="00B54884">
      <w:pPr>
        <w:autoSpaceDE w:val="0"/>
        <w:autoSpaceDN w:val="0"/>
        <w:adjustRightInd w:val="0"/>
        <w:spacing w:beforeLines="100" w:before="312" w:line="360" w:lineRule="auto"/>
        <w:jc w:val="left"/>
        <w:rPr>
          <w:rFonts w:eastAsiaTheme="minorEastAsia"/>
          <w:b/>
          <w:color w:val="000000" w:themeColor="text1"/>
          <w:kern w:val="0"/>
          <w:sz w:val="24"/>
        </w:rPr>
      </w:pPr>
      <w:r w:rsidRPr="0078105B">
        <w:rPr>
          <w:rFonts w:ascii="宋体" w:hAnsi="宋体" w:cs="Arial"/>
          <w:b/>
          <w:color w:val="000000"/>
          <w:kern w:val="0"/>
          <w:sz w:val="24"/>
        </w:rPr>
        <w:t xml:space="preserve">5.4 </w:t>
      </w:r>
      <w:r w:rsidRPr="0078105B">
        <w:rPr>
          <w:rFonts w:ascii="宋体" w:hAnsi="宋体" w:cs="Arial" w:hint="eastAsia"/>
          <w:b/>
          <w:color w:val="000000"/>
          <w:kern w:val="0"/>
          <w:sz w:val="24"/>
        </w:rPr>
        <w:t>报告期末按债券品种分类的债券投资组合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序号</w:t>
            </w:r>
          </w:p>
        </w:tc>
        <w:tc>
          <w:tcPr>
            <w:tcW w:w="3260"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债券品种</w:t>
            </w:r>
          </w:p>
        </w:tc>
        <w:tc>
          <w:tcPr>
            <w:tcW w:w="2835"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公允价值</w:t>
            </w:r>
            <w:r w:rsidRPr="006A1153">
              <w:rPr>
                <w:rFonts w:eastAsiaTheme="minorEastAsia"/>
                <w:color w:val="000000" w:themeColor="text1"/>
                <w:sz w:val="24"/>
              </w:rPr>
              <w:t>(</w:t>
            </w:r>
            <w:r w:rsidRPr="006A1153">
              <w:rPr>
                <w:rFonts w:eastAsiaTheme="minorEastAsia"/>
                <w:color w:val="000000" w:themeColor="text1"/>
                <w:sz w:val="24"/>
              </w:rPr>
              <w:t>元</w:t>
            </w: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占基金资产净值比例</w:t>
            </w:r>
            <w:r w:rsidRPr="006A1153">
              <w:rPr>
                <w:rFonts w:eastAsiaTheme="minorEastAsia"/>
                <w:color w:val="000000" w:themeColor="text1"/>
                <w:sz w:val="24"/>
              </w:rPr>
              <w:t>(</w:t>
            </w:r>
            <w:r w:rsidRPr="006A1153">
              <w:rPr>
                <w:rFonts w:eastAsiaTheme="minorEastAsia"/>
                <w:color w:val="000000" w:themeColor="text1"/>
                <w:sz w:val="24"/>
              </w:rPr>
              <w:t>％</w:t>
            </w: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1</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国家债券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2</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央行票据</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3</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金融债券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116,776,795.00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4.75</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其中：政策性金融债</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116,776,795.00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4.75</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4</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企业债券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383,725,100.00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15.61</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5</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企业短期融资券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100,245,000.00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4.08</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6</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中期票据</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7</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可转债</w:t>
            </w:r>
            <w:r w:rsidR="00524368" w:rsidRPr="00524368">
              <w:rPr>
                <w:rFonts w:eastAsiaTheme="minorEastAsia" w:hint="eastAsia"/>
                <w:color w:val="000000" w:themeColor="text1"/>
                <w:sz w:val="24"/>
              </w:rPr>
              <w:t>（可交换债）</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1,983,015,519.69</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80.65</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8</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同业存单</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9</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其他</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10</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合计</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2,583,762,414.69</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105.09</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5.5 </w:t>
      </w:r>
      <w:r w:rsidRPr="0078105B">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的前五名债券投资明细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
        <w:gridCol w:w="1559"/>
        <w:gridCol w:w="1985"/>
        <w:gridCol w:w="1559"/>
        <w:gridCol w:w="2126"/>
        <w:gridCol w:w="990"/>
      </w:tblGrid>
      <w:tr w:rsidR="00F016DD" w:rsidRPr="0078105B" w:rsidTr="00CA7FF7">
        <w:tc>
          <w:tcPr>
            <w:tcW w:w="802"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序号</w:t>
            </w:r>
          </w:p>
        </w:tc>
        <w:tc>
          <w:tcPr>
            <w:tcW w:w="155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债券代码</w:t>
            </w:r>
          </w:p>
        </w:tc>
        <w:tc>
          <w:tcPr>
            <w:tcW w:w="1985"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债券名称</w:t>
            </w:r>
          </w:p>
        </w:tc>
        <w:tc>
          <w:tcPr>
            <w:tcW w:w="155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数量（张）</w:t>
            </w:r>
          </w:p>
        </w:tc>
        <w:tc>
          <w:tcPr>
            <w:tcW w:w="2126"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公允价值</w:t>
            </w:r>
            <w:r w:rsidRPr="00FA472B">
              <w:rPr>
                <w:color w:val="000000"/>
                <w:kern w:val="0"/>
                <w:sz w:val="24"/>
              </w:rPr>
              <w:t>(</w:t>
            </w:r>
            <w:r w:rsidRPr="00FA472B">
              <w:rPr>
                <w:color w:val="000000"/>
                <w:kern w:val="0"/>
                <w:sz w:val="24"/>
              </w:rPr>
              <w:t>元</w:t>
            </w:r>
            <w:r w:rsidRPr="00FA472B">
              <w:rPr>
                <w:color w:val="000000"/>
                <w:kern w:val="0"/>
                <w:sz w:val="24"/>
              </w:rPr>
              <w:t>)</w:t>
            </w:r>
          </w:p>
        </w:tc>
        <w:tc>
          <w:tcPr>
            <w:tcW w:w="990"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占基金资产净值比例（％）</w:t>
            </w:r>
          </w:p>
        </w:tc>
      </w:tr>
      <w:tr w:rsidR="00D33286">
        <w:tc>
          <w:tcPr>
            <w:tcW w:w="0" w:type="auto"/>
            <w:vAlign w:val="center"/>
          </w:tcPr>
          <w:p w:rsidR="00D33286" w:rsidRDefault="00AC3872">
            <w:pPr>
              <w:jc w:val="center"/>
            </w:pPr>
            <w:r>
              <w:rPr>
                <w:color w:val="000000"/>
                <w:sz w:val="24"/>
              </w:rPr>
              <w:t>1</w:t>
            </w:r>
          </w:p>
        </w:tc>
        <w:tc>
          <w:tcPr>
            <w:tcW w:w="0" w:type="auto"/>
            <w:vAlign w:val="center"/>
          </w:tcPr>
          <w:p w:rsidR="00D33286" w:rsidRDefault="00AC3872">
            <w:pPr>
              <w:jc w:val="center"/>
            </w:pPr>
            <w:r>
              <w:rPr>
                <w:color w:val="000000"/>
                <w:sz w:val="24"/>
              </w:rPr>
              <w:t>110059</w:t>
            </w:r>
          </w:p>
        </w:tc>
        <w:tc>
          <w:tcPr>
            <w:tcW w:w="0" w:type="auto"/>
            <w:vAlign w:val="center"/>
          </w:tcPr>
          <w:p w:rsidR="00D33286" w:rsidRDefault="00AC3872">
            <w:pPr>
              <w:jc w:val="center"/>
            </w:pPr>
            <w:r>
              <w:rPr>
                <w:color w:val="000000"/>
                <w:sz w:val="24"/>
              </w:rPr>
              <w:t>浦发转债</w:t>
            </w:r>
          </w:p>
        </w:tc>
        <w:tc>
          <w:tcPr>
            <w:tcW w:w="0" w:type="auto"/>
            <w:vAlign w:val="center"/>
          </w:tcPr>
          <w:p w:rsidR="00D33286" w:rsidRDefault="00AC3872">
            <w:pPr>
              <w:jc w:val="right"/>
            </w:pPr>
            <w:r>
              <w:rPr>
                <w:color w:val="000000"/>
                <w:sz w:val="24"/>
              </w:rPr>
              <w:t>1,640,750</w:t>
            </w:r>
          </w:p>
        </w:tc>
        <w:tc>
          <w:tcPr>
            <w:tcW w:w="0" w:type="auto"/>
            <w:vAlign w:val="center"/>
          </w:tcPr>
          <w:p w:rsidR="00D33286" w:rsidRDefault="00AC3872">
            <w:pPr>
              <w:jc w:val="right"/>
            </w:pPr>
            <w:r>
              <w:rPr>
                <w:color w:val="000000"/>
                <w:sz w:val="24"/>
              </w:rPr>
              <w:t>174,280,465.00</w:t>
            </w:r>
          </w:p>
        </w:tc>
        <w:tc>
          <w:tcPr>
            <w:tcW w:w="0" w:type="auto"/>
            <w:vAlign w:val="center"/>
          </w:tcPr>
          <w:p w:rsidR="00D33286" w:rsidRDefault="00AC3872">
            <w:pPr>
              <w:jc w:val="right"/>
            </w:pPr>
            <w:r>
              <w:rPr>
                <w:color w:val="000000"/>
                <w:sz w:val="24"/>
              </w:rPr>
              <w:t>7.09</w:t>
            </w:r>
          </w:p>
        </w:tc>
      </w:tr>
      <w:tr w:rsidR="00D33286">
        <w:tc>
          <w:tcPr>
            <w:tcW w:w="0" w:type="auto"/>
            <w:vAlign w:val="center"/>
          </w:tcPr>
          <w:p w:rsidR="00D33286" w:rsidRDefault="00AC3872">
            <w:pPr>
              <w:jc w:val="center"/>
            </w:pPr>
            <w:r>
              <w:rPr>
                <w:color w:val="000000"/>
                <w:sz w:val="24"/>
              </w:rPr>
              <w:t>2</w:t>
            </w:r>
          </w:p>
        </w:tc>
        <w:tc>
          <w:tcPr>
            <w:tcW w:w="0" w:type="auto"/>
            <w:vAlign w:val="center"/>
          </w:tcPr>
          <w:p w:rsidR="00D33286" w:rsidRDefault="00AC3872">
            <w:pPr>
              <w:jc w:val="center"/>
            </w:pPr>
            <w:r>
              <w:rPr>
                <w:color w:val="000000"/>
                <w:sz w:val="24"/>
              </w:rPr>
              <w:t>132004</w:t>
            </w:r>
          </w:p>
        </w:tc>
        <w:tc>
          <w:tcPr>
            <w:tcW w:w="0" w:type="auto"/>
            <w:vAlign w:val="center"/>
          </w:tcPr>
          <w:p w:rsidR="00D33286" w:rsidRDefault="00AC3872">
            <w:pPr>
              <w:jc w:val="center"/>
            </w:pPr>
            <w:r>
              <w:rPr>
                <w:color w:val="000000"/>
                <w:sz w:val="24"/>
              </w:rPr>
              <w:t>15</w:t>
            </w:r>
            <w:r>
              <w:rPr>
                <w:color w:val="000000"/>
                <w:sz w:val="24"/>
              </w:rPr>
              <w:t>国盛</w:t>
            </w:r>
            <w:r>
              <w:rPr>
                <w:color w:val="000000"/>
                <w:sz w:val="24"/>
              </w:rPr>
              <w:t>EB</w:t>
            </w:r>
          </w:p>
        </w:tc>
        <w:tc>
          <w:tcPr>
            <w:tcW w:w="0" w:type="auto"/>
            <w:vAlign w:val="center"/>
          </w:tcPr>
          <w:p w:rsidR="00D33286" w:rsidRDefault="00AC3872">
            <w:pPr>
              <w:jc w:val="right"/>
            </w:pPr>
            <w:r>
              <w:rPr>
                <w:color w:val="000000"/>
                <w:sz w:val="24"/>
              </w:rPr>
              <w:t>1,624,360</w:t>
            </w:r>
          </w:p>
        </w:tc>
        <w:tc>
          <w:tcPr>
            <w:tcW w:w="0" w:type="auto"/>
            <w:vAlign w:val="center"/>
          </w:tcPr>
          <w:p w:rsidR="00D33286" w:rsidRDefault="00AC3872">
            <w:pPr>
              <w:jc w:val="right"/>
            </w:pPr>
            <w:r>
              <w:rPr>
                <w:color w:val="000000"/>
                <w:sz w:val="24"/>
              </w:rPr>
              <w:t>163,101,987.60</w:t>
            </w:r>
          </w:p>
        </w:tc>
        <w:tc>
          <w:tcPr>
            <w:tcW w:w="0" w:type="auto"/>
            <w:vAlign w:val="center"/>
          </w:tcPr>
          <w:p w:rsidR="00D33286" w:rsidRDefault="00AC3872">
            <w:pPr>
              <w:jc w:val="right"/>
            </w:pPr>
            <w:r>
              <w:rPr>
                <w:color w:val="000000"/>
                <w:sz w:val="24"/>
              </w:rPr>
              <w:t>6.63</w:t>
            </w:r>
          </w:p>
        </w:tc>
      </w:tr>
      <w:tr w:rsidR="00D33286">
        <w:tc>
          <w:tcPr>
            <w:tcW w:w="0" w:type="auto"/>
            <w:vAlign w:val="center"/>
          </w:tcPr>
          <w:p w:rsidR="00D33286" w:rsidRDefault="00AC3872">
            <w:pPr>
              <w:jc w:val="center"/>
            </w:pPr>
            <w:r>
              <w:rPr>
                <w:color w:val="000000"/>
                <w:sz w:val="24"/>
              </w:rPr>
              <w:t>3</w:t>
            </w:r>
          </w:p>
        </w:tc>
        <w:tc>
          <w:tcPr>
            <w:tcW w:w="0" w:type="auto"/>
            <w:vAlign w:val="center"/>
          </w:tcPr>
          <w:p w:rsidR="00D33286" w:rsidRDefault="00AC3872">
            <w:pPr>
              <w:jc w:val="center"/>
            </w:pPr>
            <w:r>
              <w:rPr>
                <w:color w:val="000000"/>
                <w:sz w:val="24"/>
              </w:rPr>
              <w:t>113011</w:t>
            </w:r>
          </w:p>
        </w:tc>
        <w:tc>
          <w:tcPr>
            <w:tcW w:w="0" w:type="auto"/>
            <w:vAlign w:val="center"/>
          </w:tcPr>
          <w:p w:rsidR="00D33286" w:rsidRDefault="00AC3872">
            <w:pPr>
              <w:jc w:val="center"/>
            </w:pPr>
            <w:r>
              <w:rPr>
                <w:color w:val="000000"/>
                <w:sz w:val="24"/>
              </w:rPr>
              <w:t>光大转债</w:t>
            </w:r>
          </w:p>
        </w:tc>
        <w:tc>
          <w:tcPr>
            <w:tcW w:w="0" w:type="auto"/>
            <w:vAlign w:val="center"/>
          </w:tcPr>
          <w:p w:rsidR="00D33286" w:rsidRDefault="00AC3872">
            <w:pPr>
              <w:jc w:val="right"/>
            </w:pPr>
            <w:r>
              <w:rPr>
                <w:color w:val="000000"/>
                <w:sz w:val="24"/>
              </w:rPr>
              <w:t>1,073,710</w:t>
            </w:r>
          </w:p>
        </w:tc>
        <w:tc>
          <w:tcPr>
            <w:tcW w:w="0" w:type="auto"/>
            <w:vAlign w:val="center"/>
          </w:tcPr>
          <w:p w:rsidR="00D33286" w:rsidRDefault="00AC3872">
            <w:pPr>
              <w:jc w:val="right"/>
            </w:pPr>
            <w:r>
              <w:rPr>
                <w:color w:val="000000"/>
                <w:sz w:val="24"/>
              </w:rPr>
              <w:t>125,731,441.00</w:t>
            </w:r>
          </w:p>
        </w:tc>
        <w:tc>
          <w:tcPr>
            <w:tcW w:w="0" w:type="auto"/>
            <w:vAlign w:val="center"/>
          </w:tcPr>
          <w:p w:rsidR="00D33286" w:rsidRDefault="00AC3872">
            <w:pPr>
              <w:jc w:val="right"/>
            </w:pPr>
            <w:r>
              <w:rPr>
                <w:color w:val="000000"/>
                <w:sz w:val="24"/>
              </w:rPr>
              <w:t>5.11</w:t>
            </w:r>
          </w:p>
        </w:tc>
      </w:tr>
      <w:tr w:rsidR="00D33286">
        <w:tc>
          <w:tcPr>
            <w:tcW w:w="0" w:type="auto"/>
            <w:vAlign w:val="center"/>
          </w:tcPr>
          <w:p w:rsidR="00D33286" w:rsidRDefault="00AC3872">
            <w:pPr>
              <w:jc w:val="center"/>
            </w:pPr>
            <w:r>
              <w:rPr>
                <w:color w:val="000000"/>
                <w:sz w:val="24"/>
              </w:rPr>
              <w:t>4</w:t>
            </w:r>
          </w:p>
        </w:tc>
        <w:tc>
          <w:tcPr>
            <w:tcW w:w="0" w:type="auto"/>
            <w:vAlign w:val="center"/>
          </w:tcPr>
          <w:p w:rsidR="00D33286" w:rsidRDefault="00AC3872">
            <w:pPr>
              <w:jc w:val="center"/>
            </w:pPr>
            <w:r>
              <w:rPr>
                <w:color w:val="000000"/>
                <w:sz w:val="24"/>
              </w:rPr>
              <w:t>128096</w:t>
            </w:r>
          </w:p>
        </w:tc>
        <w:tc>
          <w:tcPr>
            <w:tcW w:w="0" w:type="auto"/>
            <w:vAlign w:val="center"/>
          </w:tcPr>
          <w:p w:rsidR="00D33286" w:rsidRDefault="00AC3872">
            <w:pPr>
              <w:jc w:val="center"/>
            </w:pPr>
            <w:r>
              <w:rPr>
                <w:color w:val="000000"/>
                <w:sz w:val="24"/>
              </w:rPr>
              <w:t>奥瑞转债</w:t>
            </w:r>
          </w:p>
        </w:tc>
        <w:tc>
          <w:tcPr>
            <w:tcW w:w="0" w:type="auto"/>
            <w:vAlign w:val="center"/>
          </w:tcPr>
          <w:p w:rsidR="00D33286" w:rsidRDefault="00AC3872">
            <w:pPr>
              <w:jc w:val="right"/>
            </w:pPr>
            <w:r>
              <w:rPr>
                <w:color w:val="000000"/>
                <w:sz w:val="24"/>
              </w:rPr>
              <w:t>676,318</w:t>
            </w:r>
          </w:p>
        </w:tc>
        <w:tc>
          <w:tcPr>
            <w:tcW w:w="0" w:type="auto"/>
            <w:vAlign w:val="center"/>
          </w:tcPr>
          <w:p w:rsidR="00D33286" w:rsidRDefault="00AC3872">
            <w:pPr>
              <w:jc w:val="right"/>
            </w:pPr>
            <w:r>
              <w:rPr>
                <w:color w:val="000000"/>
                <w:sz w:val="24"/>
              </w:rPr>
              <w:t>76,329,249.48</w:t>
            </w:r>
          </w:p>
        </w:tc>
        <w:tc>
          <w:tcPr>
            <w:tcW w:w="0" w:type="auto"/>
            <w:vAlign w:val="center"/>
          </w:tcPr>
          <w:p w:rsidR="00D33286" w:rsidRDefault="00AC3872">
            <w:pPr>
              <w:jc w:val="right"/>
            </w:pPr>
            <w:r>
              <w:rPr>
                <w:color w:val="000000"/>
                <w:sz w:val="24"/>
              </w:rPr>
              <w:t>3.10</w:t>
            </w:r>
          </w:p>
        </w:tc>
      </w:tr>
      <w:tr w:rsidR="00D33286">
        <w:tc>
          <w:tcPr>
            <w:tcW w:w="0" w:type="auto"/>
            <w:vAlign w:val="center"/>
          </w:tcPr>
          <w:p w:rsidR="00D33286" w:rsidRDefault="00AC3872">
            <w:pPr>
              <w:jc w:val="center"/>
            </w:pPr>
            <w:r>
              <w:rPr>
                <w:color w:val="000000"/>
                <w:sz w:val="24"/>
              </w:rPr>
              <w:t>5</w:t>
            </w:r>
          </w:p>
        </w:tc>
        <w:tc>
          <w:tcPr>
            <w:tcW w:w="0" w:type="auto"/>
            <w:vAlign w:val="center"/>
          </w:tcPr>
          <w:p w:rsidR="00D33286" w:rsidRDefault="00AC3872">
            <w:pPr>
              <w:jc w:val="center"/>
            </w:pPr>
            <w:r>
              <w:rPr>
                <w:color w:val="000000"/>
                <w:sz w:val="24"/>
              </w:rPr>
              <w:t>163192</w:t>
            </w:r>
          </w:p>
        </w:tc>
        <w:tc>
          <w:tcPr>
            <w:tcW w:w="0" w:type="auto"/>
            <w:vAlign w:val="center"/>
          </w:tcPr>
          <w:p w:rsidR="00D33286" w:rsidRDefault="00AC3872">
            <w:pPr>
              <w:jc w:val="center"/>
            </w:pPr>
            <w:r>
              <w:rPr>
                <w:color w:val="000000"/>
                <w:sz w:val="24"/>
              </w:rPr>
              <w:t>20</w:t>
            </w:r>
            <w:r>
              <w:rPr>
                <w:color w:val="000000"/>
                <w:sz w:val="24"/>
              </w:rPr>
              <w:t>能源</w:t>
            </w:r>
            <w:r>
              <w:rPr>
                <w:color w:val="000000"/>
                <w:sz w:val="24"/>
              </w:rPr>
              <w:t>01</w:t>
            </w:r>
          </w:p>
        </w:tc>
        <w:tc>
          <w:tcPr>
            <w:tcW w:w="0" w:type="auto"/>
            <w:vAlign w:val="center"/>
          </w:tcPr>
          <w:p w:rsidR="00D33286" w:rsidRDefault="00AC3872">
            <w:pPr>
              <w:jc w:val="right"/>
            </w:pPr>
            <w:r>
              <w:rPr>
                <w:color w:val="000000"/>
                <w:sz w:val="24"/>
              </w:rPr>
              <w:t>700,000</w:t>
            </w:r>
          </w:p>
        </w:tc>
        <w:tc>
          <w:tcPr>
            <w:tcW w:w="0" w:type="auto"/>
            <w:vAlign w:val="center"/>
          </w:tcPr>
          <w:p w:rsidR="00D33286" w:rsidRDefault="00AC3872">
            <w:pPr>
              <w:jc w:val="right"/>
            </w:pPr>
            <w:r>
              <w:rPr>
                <w:color w:val="000000"/>
                <w:sz w:val="24"/>
              </w:rPr>
              <w:t>70,147,000.00</w:t>
            </w:r>
          </w:p>
        </w:tc>
        <w:tc>
          <w:tcPr>
            <w:tcW w:w="0" w:type="auto"/>
            <w:vAlign w:val="center"/>
          </w:tcPr>
          <w:p w:rsidR="00D33286" w:rsidRDefault="00AC3872">
            <w:pPr>
              <w:jc w:val="right"/>
            </w:pPr>
            <w:r>
              <w:rPr>
                <w:color w:val="000000"/>
                <w:sz w:val="24"/>
              </w:rPr>
              <w:t>2.85</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5.6</w:t>
      </w:r>
      <w:r w:rsidRPr="0078105B">
        <w:rPr>
          <w:rFonts w:ascii="宋体" w:hAnsi="宋体" w:cs="Arial" w:hint="eastAsia"/>
          <w:b/>
          <w:color w:val="000000"/>
          <w:kern w:val="0"/>
          <w:sz w:val="24"/>
        </w:rPr>
        <w:t xml:space="preserve">　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的前十名资产支持证券投资明细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本基金本报告期末未持有资产支持证券。</w:t>
      </w:r>
    </w:p>
    <w:p w:rsidR="00F016DD" w:rsidRPr="001D63BB" w:rsidRDefault="00F016DD" w:rsidP="006D462B">
      <w:pPr>
        <w:autoSpaceDE w:val="0"/>
        <w:autoSpaceDN w:val="0"/>
        <w:adjustRightInd w:val="0"/>
        <w:spacing w:line="360" w:lineRule="auto"/>
        <w:jc w:val="left"/>
        <w:rPr>
          <w:rFonts w:ascii="宋体"/>
          <w:b/>
          <w:bCs/>
          <w:color w:val="000000"/>
          <w:kern w:val="0"/>
          <w:sz w:val="24"/>
        </w:rPr>
      </w:pPr>
      <w:r w:rsidRPr="001B0A62">
        <w:rPr>
          <w:rFonts w:ascii="宋体" w:hAnsi="宋体"/>
          <w:b/>
          <w:bCs/>
          <w:color w:val="000000"/>
          <w:kern w:val="0"/>
          <w:sz w:val="24"/>
        </w:rPr>
        <w:t>5.</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本基金本报告期末未持有贵金属。</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Pr>
          <w:rFonts w:ascii="宋体" w:hAnsi="宋体" w:cs="Arial"/>
          <w:b/>
          <w:color w:val="000000"/>
          <w:kern w:val="0"/>
          <w:sz w:val="24"/>
        </w:rPr>
        <w:t>5</w:t>
      </w:r>
      <w:r w:rsidRPr="0078105B">
        <w:rPr>
          <w:rFonts w:ascii="宋体" w:cs="Arial"/>
          <w:b/>
          <w:color w:val="000000"/>
          <w:kern w:val="0"/>
          <w:sz w:val="24"/>
        </w:rPr>
        <w:t>.</w:t>
      </w:r>
      <w:r>
        <w:rPr>
          <w:rFonts w:ascii="宋体" w:hAnsi="宋体" w:cs="Arial"/>
          <w:b/>
          <w:color w:val="000000"/>
          <w:kern w:val="0"/>
          <w:sz w:val="24"/>
        </w:rPr>
        <w:t>8</w:t>
      </w:r>
      <w:r w:rsidRPr="0078105B">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的前五名权证投资明细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本基金本报告期末未持有权证。</w:t>
      </w:r>
    </w:p>
    <w:p w:rsidR="00F016DD" w:rsidRPr="00E85E29" w:rsidRDefault="00F016DD" w:rsidP="001D5CD0">
      <w:pPr>
        <w:adjustRightInd w:val="0"/>
        <w:snapToGrid w:val="0"/>
        <w:spacing w:line="360" w:lineRule="auto"/>
        <w:rPr>
          <w:rFonts w:ascii="宋体"/>
          <w:b/>
          <w:sz w:val="24"/>
        </w:rPr>
      </w:pPr>
      <w:r>
        <w:rPr>
          <w:rFonts w:ascii="宋体" w:hAnsi="宋体"/>
          <w:b/>
          <w:sz w:val="24"/>
        </w:rPr>
        <w:t>5.</w:t>
      </w:r>
      <w:r w:rsidRPr="00E85E29">
        <w:rPr>
          <w:rFonts w:ascii="宋体"/>
          <w:b/>
          <w:sz w:val="24"/>
        </w:rPr>
        <w:t>9</w:t>
      </w:r>
      <w:r w:rsidRPr="00E85E29">
        <w:rPr>
          <w:rFonts w:ascii="宋体" w:hAnsi="宋体" w:hint="eastAsia"/>
          <w:b/>
          <w:sz w:val="24"/>
        </w:rPr>
        <w:t>报告期末本基金投资的股指期货交易情况说明</w:t>
      </w:r>
    </w:p>
    <w:p w:rsidR="001F60E9" w:rsidRDefault="001F60E9" w:rsidP="001F60E9">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F016DD" w:rsidRPr="00E85E29" w:rsidRDefault="00F016DD" w:rsidP="001D5CD0">
      <w:pPr>
        <w:adjustRightInd w:val="0"/>
        <w:snapToGrid w:val="0"/>
        <w:spacing w:line="360" w:lineRule="auto"/>
        <w:rPr>
          <w:rFonts w:ascii="宋体"/>
          <w:b/>
          <w:sz w:val="24"/>
        </w:rPr>
      </w:pPr>
      <w:r w:rsidRPr="00E85E29">
        <w:rPr>
          <w:rFonts w:ascii="宋体" w:hAnsi="宋体"/>
          <w:b/>
          <w:sz w:val="24"/>
        </w:rPr>
        <w:t>5.10</w:t>
      </w:r>
      <w:r w:rsidRPr="00E85E29">
        <w:rPr>
          <w:rFonts w:ascii="宋体" w:hAnsi="宋体" w:hint="eastAsia"/>
          <w:b/>
          <w:sz w:val="24"/>
        </w:rPr>
        <w:t>报告期末本基金投资的国债期货交易情况说明</w:t>
      </w:r>
    </w:p>
    <w:p w:rsidR="00B249C0" w:rsidRDefault="00B249C0" w:rsidP="00B249C0">
      <w:pPr>
        <w:spacing w:line="360" w:lineRule="auto"/>
        <w:ind w:firstLineChars="200" w:firstLine="480"/>
      </w:pPr>
      <w:r>
        <w:rPr>
          <w:color w:val="000000"/>
          <w:sz w:val="24"/>
        </w:rPr>
        <w:t>本基金本报告期末未投资国债期货。</w:t>
      </w:r>
    </w:p>
    <w:p w:rsidR="00F016DD" w:rsidRPr="00E85E29" w:rsidRDefault="00F016DD" w:rsidP="001D5CD0">
      <w:pPr>
        <w:autoSpaceDE w:val="0"/>
        <w:autoSpaceDN w:val="0"/>
        <w:adjustRightInd w:val="0"/>
        <w:spacing w:line="360" w:lineRule="auto"/>
        <w:jc w:val="left"/>
        <w:rPr>
          <w:rFonts w:ascii="宋体" w:cs="Arial"/>
          <w:b/>
          <w:kern w:val="0"/>
          <w:sz w:val="24"/>
        </w:rPr>
      </w:pPr>
      <w:r w:rsidRPr="00E85E29">
        <w:rPr>
          <w:rFonts w:ascii="宋体" w:hAnsi="宋体" w:cs="Arial"/>
          <w:b/>
          <w:kern w:val="0"/>
          <w:sz w:val="24"/>
        </w:rPr>
        <w:t>5.11</w:t>
      </w:r>
      <w:r w:rsidRPr="00E85E29">
        <w:rPr>
          <w:rFonts w:ascii="宋体" w:hAnsi="宋体" w:cs="Arial" w:hint="eastAsia"/>
          <w:b/>
          <w:kern w:val="0"/>
          <w:sz w:val="24"/>
        </w:rPr>
        <w:t>投资组合报告附注</w:t>
      </w:r>
    </w:p>
    <w:p w:rsidR="00F016DD" w:rsidRPr="00414367" w:rsidRDefault="00F016DD" w:rsidP="006456D3">
      <w:pPr>
        <w:widowControl/>
        <w:spacing w:line="360" w:lineRule="auto"/>
        <w:rPr>
          <w:color w:val="000000"/>
          <w:sz w:val="24"/>
        </w:rPr>
      </w:pPr>
      <w:r w:rsidRPr="00414367">
        <w:rPr>
          <w:color w:val="000000"/>
          <w:sz w:val="24"/>
        </w:rPr>
        <w:t>5.11.1</w:t>
      </w:r>
      <w:r w:rsidR="00293065">
        <w:rPr>
          <w:rFonts w:hint="eastAsia"/>
          <w:color w:val="000000"/>
          <w:sz w:val="24"/>
        </w:rPr>
        <w:t xml:space="preserve"> </w:t>
      </w:r>
      <w:r w:rsidRPr="00414367">
        <w:rPr>
          <w:color w:val="000000"/>
          <w:sz w:val="24"/>
        </w:rPr>
        <w:t>浦发转债（代码：</w:t>
      </w:r>
      <w:r w:rsidRPr="00414367">
        <w:rPr>
          <w:color w:val="000000"/>
          <w:sz w:val="24"/>
        </w:rPr>
        <w:t>110059</w:t>
      </w:r>
      <w:r w:rsidRPr="00414367">
        <w:rPr>
          <w:color w:val="000000"/>
          <w:sz w:val="24"/>
        </w:rPr>
        <w:t>）是易方达双债增强债券型证券投资基金的前十大持仓证券。</w:t>
      </w:r>
      <w:r w:rsidRPr="00414367">
        <w:rPr>
          <w:color w:val="000000"/>
          <w:sz w:val="24"/>
        </w:rPr>
        <w:t>2019</w:t>
      </w:r>
      <w:r w:rsidRPr="00414367">
        <w:rPr>
          <w:color w:val="000000"/>
          <w:sz w:val="24"/>
        </w:rPr>
        <w:t>年</w:t>
      </w:r>
      <w:r w:rsidRPr="00414367">
        <w:rPr>
          <w:color w:val="000000"/>
          <w:sz w:val="24"/>
        </w:rPr>
        <w:t>6</w:t>
      </w:r>
      <w:r w:rsidRPr="00414367">
        <w:rPr>
          <w:color w:val="000000"/>
          <w:sz w:val="24"/>
        </w:rPr>
        <w:t>月</w:t>
      </w:r>
      <w:r w:rsidRPr="00414367">
        <w:rPr>
          <w:color w:val="000000"/>
          <w:sz w:val="24"/>
        </w:rPr>
        <w:t>24</w:t>
      </w:r>
      <w:r w:rsidRPr="00414367">
        <w:rPr>
          <w:color w:val="000000"/>
          <w:sz w:val="24"/>
        </w:rPr>
        <w:t>日，中国银行保险监督管理委员会对上海浦东发展银行股份有限公司的如下违法违规行为作出</w:t>
      </w:r>
      <w:r w:rsidRPr="00414367">
        <w:rPr>
          <w:color w:val="000000"/>
          <w:sz w:val="24"/>
        </w:rPr>
        <w:t>“</w:t>
      </w:r>
      <w:r w:rsidRPr="00414367">
        <w:rPr>
          <w:color w:val="000000"/>
          <w:sz w:val="24"/>
        </w:rPr>
        <w:t>罚款</w:t>
      </w:r>
      <w:r w:rsidRPr="00414367">
        <w:rPr>
          <w:color w:val="000000"/>
          <w:sz w:val="24"/>
        </w:rPr>
        <w:t>130</w:t>
      </w:r>
      <w:r w:rsidRPr="00414367">
        <w:rPr>
          <w:color w:val="000000"/>
          <w:sz w:val="24"/>
        </w:rPr>
        <w:t>万元</w:t>
      </w:r>
      <w:r w:rsidRPr="00414367">
        <w:rPr>
          <w:color w:val="000000"/>
          <w:sz w:val="24"/>
        </w:rPr>
        <w:t>”</w:t>
      </w:r>
      <w:r w:rsidRPr="00414367">
        <w:rPr>
          <w:color w:val="000000"/>
          <w:sz w:val="24"/>
        </w:rPr>
        <w:t>的行政处罚决定：</w:t>
      </w:r>
      <w:r w:rsidRPr="00414367">
        <w:rPr>
          <w:color w:val="000000"/>
          <w:sz w:val="24"/>
        </w:rPr>
        <w:t xml:space="preserve"> </w:t>
      </w:r>
      <w:r w:rsidRPr="00414367">
        <w:rPr>
          <w:color w:val="000000"/>
          <w:sz w:val="24"/>
        </w:rPr>
        <w:t>（一）对成都分行授信业务及整改情况严重失察；</w:t>
      </w:r>
      <w:r w:rsidRPr="00414367">
        <w:rPr>
          <w:color w:val="000000"/>
          <w:sz w:val="24"/>
        </w:rPr>
        <w:t xml:space="preserve">  </w:t>
      </w:r>
      <w:r w:rsidRPr="00414367">
        <w:rPr>
          <w:color w:val="000000"/>
          <w:sz w:val="24"/>
        </w:rPr>
        <w:t>（二）重大审计发现未向监管部门报告；（三）轮岗制度执行不力。</w:t>
      </w:r>
      <w:r w:rsidRPr="00414367">
        <w:rPr>
          <w:color w:val="000000"/>
          <w:sz w:val="24"/>
        </w:rPr>
        <w:t>2019</w:t>
      </w:r>
      <w:r w:rsidRPr="00414367">
        <w:rPr>
          <w:color w:val="000000"/>
          <w:sz w:val="24"/>
        </w:rPr>
        <w:t>年</w:t>
      </w:r>
      <w:r w:rsidRPr="00414367">
        <w:rPr>
          <w:color w:val="000000"/>
          <w:sz w:val="24"/>
        </w:rPr>
        <w:t>7</w:t>
      </w:r>
      <w:r w:rsidRPr="00414367">
        <w:rPr>
          <w:color w:val="000000"/>
          <w:sz w:val="24"/>
        </w:rPr>
        <w:t>月</w:t>
      </w:r>
      <w:r w:rsidRPr="00414367">
        <w:rPr>
          <w:color w:val="000000"/>
          <w:sz w:val="24"/>
        </w:rPr>
        <w:t>8</w:t>
      </w:r>
      <w:r w:rsidRPr="00414367">
        <w:rPr>
          <w:color w:val="000000"/>
          <w:sz w:val="24"/>
        </w:rPr>
        <w:t>日，中国银行保险监督管理委员会上海监管局对上海浦东发展银行股份有限公司信用卡中心的如下违法违规行为作出</w:t>
      </w:r>
      <w:r w:rsidRPr="00414367">
        <w:rPr>
          <w:color w:val="000000"/>
          <w:sz w:val="24"/>
        </w:rPr>
        <w:t>“</w:t>
      </w:r>
      <w:r w:rsidRPr="00414367">
        <w:rPr>
          <w:color w:val="000000"/>
          <w:sz w:val="24"/>
        </w:rPr>
        <w:t>责令改正，并处罚款</w:t>
      </w:r>
      <w:r w:rsidRPr="00414367">
        <w:rPr>
          <w:color w:val="000000"/>
          <w:sz w:val="24"/>
        </w:rPr>
        <w:t>30</w:t>
      </w:r>
      <w:r w:rsidRPr="00414367">
        <w:rPr>
          <w:color w:val="000000"/>
          <w:sz w:val="24"/>
        </w:rPr>
        <w:t>万元</w:t>
      </w:r>
      <w:r w:rsidRPr="00414367">
        <w:rPr>
          <w:color w:val="000000"/>
          <w:sz w:val="24"/>
        </w:rPr>
        <w:t>”</w:t>
      </w:r>
      <w:r w:rsidRPr="00414367">
        <w:rPr>
          <w:color w:val="000000"/>
          <w:sz w:val="24"/>
        </w:rPr>
        <w:t>的行政处罚决定：</w:t>
      </w:r>
      <w:r w:rsidRPr="00414367">
        <w:rPr>
          <w:color w:val="000000"/>
          <w:sz w:val="24"/>
        </w:rPr>
        <w:t>2015</w:t>
      </w:r>
      <w:r w:rsidRPr="00414367">
        <w:rPr>
          <w:color w:val="000000"/>
          <w:sz w:val="24"/>
        </w:rPr>
        <w:t>年至</w:t>
      </w:r>
      <w:r w:rsidRPr="00414367">
        <w:rPr>
          <w:color w:val="000000"/>
          <w:sz w:val="24"/>
        </w:rPr>
        <w:t>2018</w:t>
      </w:r>
      <w:r w:rsidRPr="00414367">
        <w:rPr>
          <w:color w:val="000000"/>
          <w:sz w:val="24"/>
        </w:rPr>
        <w:t>年</w:t>
      </w:r>
      <w:r w:rsidRPr="00414367">
        <w:rPr>
          <w:color w:val="000000"/>
          <w:sz w:val="24"/>
        </w:rPr>
        <w:t>6</w:t>
      </w:r>
      <w:r w:rsidRPr="00414367">
        <w:rPr>
          <w:color w:val="000000"/>
          <w:sz w:val="24"/>
        </w:rPr>
        <w:t>月，该中心在为部分客户办理信用卡业务时，对申请人收入核定严重不审慎。</w:t>
      </w:r>
      <w:r w:rsidRPr="00414367">
        <w:rPr>
          <w:color w:val="000000"/>
          <w:sz w:val="24"/>
        </w:rPr>
        <w:t>2019</w:t>
      </w:r>
      <w:r w:rsidRPr="00414367">
        <w:rPr>
          <w:color w:val="000000"/>
          <w:sz w:val="24"/>
        </w:rPr>
        <w:t>年</w:t>
      </w:r>
      <w:r w:rsidRPr="00414367">
        <w:rPr>
          <w:color w:val="000000"/>
          <w:sz w:val="24"/>
        </w:rPr>
        <w:t>12</w:t>
      </w:r>
      <w:r w:rsidRPr="00414367">
        <w:rPr>
          <w:color w:val="000000"/>
          <w:sz w:val="24"/>
        </w:rPr>
        <w:t>月</w:t>
      </w:r>
      <w:r w:rsidRPr="00414367">
        <w:rPr>
          <w:color w:val="000000"/>
          <w:sz w:val="24"/>
        </w:rPr>
        <w:t>3</w:t>
      </w:r>
      <w:r w:rsidRPr="00414367">
        <w:rPr>
          <w:color w:val="000000"/>
          <w:sz w:val="24"/>
        </w:rPr>
        <w:t>日中国银行保险监督管理委员会上海监管局对上海浦东发展银行股份有限公司信用卡中心</w:t>
      </w:r>
      <w:r w:rsidRPr="00414367">
        <w:rPr>
          <w:color w:val="000000"/>
          <w:sz w:val="24"/>
        </w:rPr>
        <w:t>2019</w:t>
      </w:r>
      <w:r w:rsidRPr="00414367">
        <w:rPr>
          <w:color w:val="000000"/>
          <w:sz w:val="24"/>
        </w:rPr>
        <w:t>年</w:t>
      </w:r>
      <w:r w:rsidRPr="00414367">
        <w:rPr>
          <w:color w:val="000000"/>
          <w:sz w:val="24"/>
        </w:rPr>
        <w:t>1</w:t>
      </w:r>
      <w:r w:rsidRPr="00414367">
        <w:rPr>
          <w:color w:val="000000"/>
          <w:sz w:val="24"/>
        </w:rPr>
        <w:t>月信用卡催收外包管理严重违反审慎经营规则的违法违规事实，作出</w:t>
      </w:r>
      <w:r w:rsidRPr="00414367">
        <w:rPr>
          <w:color w:val="000000"/>
          <w:sz w:val="24"/>
        </w:rPr>
        <w:t>“</w:t>
      </w:r>
      <w:r w:rsidRPr="00414367">
        <w:rPr>
          <w:color w:val="000000"/>
          <w:sz w:val="24"/>
        </w:rPr>
        <w:t>责令改正，并处罚款</w:t>
      </w:r>
      <w:r w:rsidRPr="00414367">
        <w:rPr>
          <w:color w:val="000000"/>
          <w:sz w:val="24"/>
        </w:rPr>
        <w:t>50</w:t>
      </w:r>
      <w:r w:rsidRPr="00414367">
        <w:rPr>
          <w:color w:val="000000"/>
          <w:sz w:val="24"/>
        </w:rPr>
        <w:t>万元</w:t>
      </w:r>
      <w:r w:rsidRPr="00414367">
        <w:rPr>
          <w:color w:val="000000"/>
          <w:sz w:val="24"/>
        </w:rPr>
        <w:t>”</w:t>
      </w:r>
      <w:r w:rsidRPr="00414367">
        <w:rPr>
          <w:color w:val="000000"/>
          <w:sz w:val="24"/>
        </w:rPr>
        <w:t>的行政处罚决定。</w:t>
      </w:r>
    </w:p>
    <w:p w:rsidR="00D33286" w:rsidRDefault="00AC3872">
      <w:pPr>
        <w:widowControl/>
        <w:spacing w:line="360" w:lineRule="auto"/>
        <w:rPr>
          <w:color w:val="000000"/>
          <w:sz w:val="24"/>
        </w:rPr>
      </w:pPr>
      <w:r>
        <w:rPr>
          <w:color w:val="000000"/>
          <w:sz w:val="24"/>
        </w:rPr>
        <w:t>光大转债（代码：</w:t>
      </w:r>
      <w:r>
        <w:rPr>
          <w:color w:val="000000"/>
          <w:sz w:val="24"/>
        </w:rPr>
        <w:t>113011</w:t>
      </w:r>
      <w:r>
        <w:rPr>
          <w:color w:val="000000"/>
          <w:sz w:val="24"/>
        </w:rPr>
        <w:t>）是易方达双债增强债券型证券投资基金的前十大持仓证券。</w:t>
      </w:r>
      <w:r>
        <w:rPr>
          <w:color w:val="000000"/>
          <w:sz w:val="24"/>
        </w:rPr>
        <w:t>2019</w:t>
      </w:r>
      <w:r>
        <w:rPr>
          <w:color w:val="000000"/>
          <w:sz w:val="24"/>
        </w:rPr>
        <w:t>年</w:t>
      </w:r>
      <w:r>
        <w:rPr>
          <w:color w:val="000000"/>
          <w:sz w:val="24"/>
        </w:rPr>
        <w:t>12</w:t>
      </w:r>
      <w:r>
        <w:rPr>
          <w:color w:val="000000"/>
          <w:sz w:val="24"/>
        </w:rPr>
        <w:t>月</w:t>
      </w:r>
      <w:r>
        <w:rPr>
          <w:color w:val="000000"/>
          <w:sz w:val="24"/>
        </w:rPr>
        <w:t>27</w:t>
      </w:r>
      <w:r>
        <w:rPr>
          <w:color w:val="000000"/>
          <w:sz w:val="24"/>
        </w:rPr>
        <w:t>日，中国银行保险监督管理委员会对中国光大银行股份有限公司的如下违法违规行为作出</w:t>
      </w:r>
      <w:r>
        <w:rPr>
          <w:color w:val="000000"/>
          <w:sz w:val="24"/>
        </w:rPr>
        <w:t>“</w:t>
      </w:r>
      <w:r>
        <w:rPr>
          <w:color w:val="000000"/>
          <w:sz w:val="24"/>
        </w:rPr>
        <w:t>罚款</w:t>
      </w:r>
      <w:r>
        <w:rPr>
          <w:color w:val="000000"/>
          <w:sz w:val="24"/>
        </w:rPr>
        <w:t>180</w:t>
      </w:r>
      <w:r>
        <w:rPr>
          <w:color w:val="000000"/>
          <w:sz w:val="24"/>
        </w:rPr>
        <w:t>万元</w:t>
      </w:r>
      <w:r>
        <w:rPr>
          <w:color w:val="000000"/>
          <w:sz w:val="24"/>
        </w:rPr>
        <w:t>”</w:t>
      </w:r>
      <w:r>
        <w:rPr>
          <w:color w:val="000000"/>
          <w:sz w:val="24"/>
        </w:rPr>
        <w:t>的行政处罚决定：</w:t>
      </w:r>
      <w:r>
        <w:rPr>
          <w:color w:val="000000"/>
          <w:sz w:val="24"/>
        </w:rPr>
        <w:t>1</w:t>
      </w:r>
      <w:r>
        <w:rPr>
          <w:color w:val="000000"/>
          <w:sz w:val="24"/>
        </w:rPr>
        <w:t>、授信审批</w:t>
      </w:r>
      <w:r>
        <w:rPr>
          <w:color w:val="000000"/>
          <w:sz w:val="24"/>
        </w:rPr>
        <w:t>不审慎；</w:t>
      </w:r>
      <w:r>
        <w:rPr>
          <w:color w:val="000000"/>
          <w:sz w:val="24"/>
        </w:rPr>
        <w:t>2</w:t>
      </w:r>
      <w:r>
        <w:rPr>
          <w:color w:val="000000"/>
          <w:sz w:val="24"/>
        </w:rPr>
        <w:t>、为还款来源不清晰的项目办理业务；</w:t>
      </w:r>
      <w:r>
        <w:rPr>
          <w:color w:val="000000"/>
          <w:sz w:val="24"/>
        </w:rPr>
        <w:t>3</w:t>
      </w:r>
      <w:r>
        <w:rPr>
          <w:color w:val="000000"/>
          <w:sz w:val="24"/>
        </w:rPr>
        <w:t>、总行对分支机构管控不力承担管理责任。</w:t>
      </w:r>
      <w:r>
        <w:rPr>
          <w:color w:val="000000"/>
          <w:sz w:val="24"/>
        </w:rPr>
        <w:t>2020</w:t>
      </w:r>
      <w:r>
        <w:rPr>
          <w:color w:val="000000"/>
          <w:sz w:val="24"/>
        </w:rPr>
        <w:t>年</w:t>
      </w:r>
      <w:r>
        <w:rPr>
          <w:color w:val="000000"/>
          <w:sz w:val="24"/>
        </w:rPr>
        <w:t>2</w:t>
      </w:r>
      <w:r>
        <w:rPr>
          <w:color w:val="000000"/>
          <w:sz w:val="24"/>
        </w:rPr>
        <w:t>月</w:t>
      </w:r>
      <w:r>
        <w:rPr>
          <w:color w:val="000000"/>
          <w:sz w:val="24"/>
        </w:rPr>
        <w:t>10</w:t>
      </w:r>
      <w:r>
        <w:rPr>
          <w:color w:val="000000"/>
          <w:sz w:val="24"/>
        </w:rPr>
        <w:t>日，中国人民银行对中国光大银行股份有限公司的如下违法违规行为作出</w:t>
      </w:r>
      <w:r>
        <w:rPr>
          <w:color w:val="000000"/>
          <w:sz w:val="24"/>
        </w:rPr>
        <w:t>“</w:t>
      </w:r>
      <w:r>
        <w:rPr>
          <w:color w:val="000000"/>
          <w:sz w:val="24"/>
        </w:rPr>
        <w:t>罚款</w:t>
      </w:r>
      <w:r>
        <w:rPr>
          <w:color w:val="000000"/>
          <w:sz w:val="24"/>
        </w:rPr>
        <w:t>1820</w:t>
      </w:r>
      <w:r>
        <w:rPr>
          <w:color w:val="000000"/>
          <w:sz w:val="24"/>
        </w:rPr>
        <w:t>万元</w:t>
      </w:r>
      <w:r>
        <w:rPr>
          <w:color w:val="000000"/>
          <w:sz w:val="24"/>
        </w:rPr>
        <w:t>”</w:t>
      </w:r>
      <w:r>
        <w:rPr>
          <w:color w:val="000000"/>
          <w:sz w:val="24"/>
        </w:rPr>
        <w:t>的行政处罚决定：</w:t>
      </w:r>
      <w:r>
        <w:rPr>
          <w:color w:val="000000"/>
          <w:sz w:val="24"/>
        </w:rPr>
        <w:t>1.</w:t>
      </w:r>
      <w:r>
        <w:rPr>
          <w:color w:val="000000"/>
          <w:sz w:val="24"/>
        </w:rPr>
        <w:t>未按规定履行客户身份识别义务；</w:t>
      </w:r>
      <w:r>
        <w:rPr>
          <w:color w:val="000000"/>
          <w:sz w:val="24"/>
        </w:rPr>
        <w:t>2.</w:t>
      </w:r>
      <w:r>
        <w:rPr>
          <w:color w:val="000000"/>
          <w:sz w:val="24"/>
        </w:rPr>
        <w:t>未按规定保存客户身份资料和交易记录；</w:t>
      </w:r>
      <w:r>
        <w:rPr>
          <w:color w:val="000000"/>
          <w:sz w:val="24"/>
        </w:rPr>
        <w:t>3.</w:t>
      </w:r>
      <w:r>
        <w:rPr>
          <w:color w:val="000000"/>
          <w:sz w:val="24"/>
        </w:rPr>
        <w:t>未按规定报送大额交易报告和可疑交易报告；</w:t>
      </w:r>
      <w:r>
        <w:rPr>
          <w:color w:val="000000"/>
          <w:sz w:val="24"/>
        </w:rPr>
        <w:t>4.</w:t>
      </w:r>
      <w:r>
        <w:rPr>
          <w:color w:val="000000"/>
          <w:sz w:val="24"/>
        </w:rPr>
        <w:t>与身份不明的客户进行交易。</w:t>
      </w:r>
    </w:p>
    <w:p w:rsidR="00D33286" w:rsidRDefault="00AC3872">
      <w:pPr>
        <w:widowControl/>
        <w:spacing w:line="360" w:lineRule="auto"/>
        <w:rPr>
          <w:color w:val="000000"/>
          <w:sz w:val="24"/>
        </w:rPr>
      </w:pPr>
      <w:r>
        <w:rPr>
          <w:color w:val="000000"/>
          <w:sz w:val="24"/>
        </w:rPr>
        <w:t>本基金投资浦发转债、光大转债的投资决策程序符合公司投资制度的规定。</w:t>
      </w:r>
    </w:p>
    <w:p w:rsidR="00D33286" w:rsidRDefault="00AC3872">
      <w:pPr>
        <w:widowControl/>
        <w:spacing w:line="360" w:lineRule="auto"/>
        <w:rPr>
          <w:color w:val="000000"/>
          <w:sz w:val="24"/>
        </w:rPr>
      </w:pPr>
      <w:r>
        <w:rPr>
          <w:color w:val="000000"/>
          <w:sz w:val="24"/>
        </w:rPr>
        <w:t>除浦发转债、光大转债外，本基金投资的前十名证券的发行主体本期没有出现被监管部门立案调查，或在</w:t>
      </w:r>
      <w:r>
        <w:rPr>
          <w:color w:val="000000"/>
          <w:sz w:val="24"/>
        </w:rPr>
        <w:t>报告编制日前一年内受到公开谴责、处罚的情形。</w:t>
      </w:r>
    </w:p>
    <w:p w:rsidR="00F016DD" w:rsidRPr="00414367" w:rsidRDefault="00F016DD" w:rsidP="006456D3">
      <w:pPr>
        <w:widowControl/>
        <w:spacing w:line="360" w:lineRule="auto"/>
        <w:rPr>
          <w:color w:val="000000"/>
          <w:sz w:val="24"/>
        </w:rPr>
      </w:pPr>
      <w:r w:rsidRPr="00414367">
        <w:rPr>
          <w:color w:val="000000"/>
          <w:sz w:val="24"/>
        </w:rPr>
        <w:t>5.11.2</w:t>
      </w:r>
      <w:r w:rsidR="00293065">
        <w:rPr>
          <w:rFonts w:hint="eastAsia"/>
          <w:color w:val="000000"/>
          <w:sz w:val="24"/>
        </w:rPr>
        <w:t xml:space="preserve"> </w:t>
      </w:r>
      <w:r w:rsidRPr="00414367">
        <w:rPr>
          <w:color w:val="000000"/>
          <w:sz w:val="24"/>
        </w:rPr>
        <w:t>本基金投资的前十名股票没有超出基金合同规定的备选股票库。</w:t>
      </w:r>
    </w:p>
    <w:p w:rsidR="00F016DD" w:rsidRPr="00414367" w:rsidRDefault="00F016DD" w:rsidP="001D5CD0">
      <w:pPr>
        <w:autoSpaceDE w:val="0"/>
        <w:autoSpaceDN w:val="0"/>
        <w:adjustRightInd w:val="0"/>
        <w:spacing w:line="360" w:lineRule="auto"/>
        <w:rPr>
          <w:kern w:val="0"/>
          <w:sz w:val="24"/>
        </w:rPr>
      </w:pPr>
      <w:r w:rsidRPr="00414367">
        <w:rPr>
          <w:kern w:val="0"/>
          <w:sz w:val="24"/>
        </w:rPr>
        <w:t>5.11.3</w:t>
      </w:r>
      <w:r w:rsidRPr="00414367">
        <w:rPr>
          <w:kern w:val="0"/>
          <w:sz w:val="24"/>
        </w:rPr>
        <w:t>其他资产构成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761"/>
        <w:gridCol w:w="4808"/>
      </w:tblGrid>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序号</w:t>
            </w:r>
          </w:p>
        </w:tc>
        <w:tc>
          <w:tcPr>
            <w:tcW w:w="2761"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名称</w:t>
            </w:r>
          </w:p>
        </w:tc>
        <w:tc>
          <w:tcPr>
            <w:tcW w:w="4808"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金额</w:t>
            </w:r>
            <w:r w:rsidRPr="00FA472B">
              <w:rPr>
                <w:color w:val="000000"/>
                <w:kern w:val="0"/>
                <w:sz w:val="24"/>
              </w:rPr>
              <w:t>(</w:t>
            </w:r>
            <w:r w:rsidRPr="00FA472B">
              <w:rPr>
                <w:color w:val="000000"/>
                <w:kern w:val="0"/>
                <w:sz w:val="24"/>
              </w:rPr>
              <w:t>元</w:t>
            </w: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kern w:val="0"/>
                <w:sz w:val="24"/>
              </w:rPr>
            </w:pPr>
            <w:r w:rsidRPr="00FA472B">
              <w:rPr>
                <w:color w:val="000000"/>
                <w:sz w:val="24"/>
              </w:rPr>
              <w:t>1</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存出保证金</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77,537.37</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2</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应收证券清算款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3</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应收股利</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4</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应收利息</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12,248,728.61</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5</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应收申购款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36,038,950.29</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6</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其他应收款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7</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sz w:val="24"/>
              </w:rPr>
            </w:pPr>
            <w:r w:rsidRPr="00FA472B">
              <w:rPr>
                <w:color w:val="000000"/>
                <w:sz w:val="24"/>
              </w:rPr>
              <w:t>待摊费用</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sz w:val="24"/>
              </w:rPr>
            </w:pPr>
            <w:r w:rsidRPr="00FA472B">
              <w:rPr>
                <w:color w:val="00000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8</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其他</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9</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合计</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48,365,216.27</w:t>
            </w:r>
          </w:p>
        </w:tc>
      </w:tr>
    </w:tbl>
    <w:p w:rsidR="00F016DD" w:rsidRPr="00E7356F" w:rsidRDefault="00F016DD" w:rsidP="001D5CD0">
      <w:pPr>
        <w:autoSpaceDE w:val="0"/>
        <w:autoSpaceDN w:val="0"/>
        <w:adjustRightInd w:val="0"/>
        <w:spacing w:line="360" w:lineRule="auto"/>
        <w:jc w:val="left"/>
        <w:rPr>
          <w:rFonts w:ascii="宋体" w:cs="Arial"/>
          <w:kern w:val="0"/>
          <w:sz w:val="24"/>
        </w:rPr>
      </w:pPr>
      <w:r w:rsidRPr="00E7356F">
        <w:rPr>
          <w:rFonts w:ascii="宋体" w:hAnsi="宋体" w:cs="Arial"/>
          <w:kern w:val="0"/>
          <w:sz w:val="24"/>
        </w:rPr>
        <w:t>5.11.4</w:t>
      </w:r>
      <w:r w:rsidRPr="00E7356F">
        <w:rPr>
          <w:rFonts w:ascii="宋体" w:hAnsi="宋体" w:cs="Arial" w:hint="eastAsia"/>
          <w:kern w:val="0"/>
          <w:sz w:val="24"/>
        </w:rPr>
        <w:t>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2624"/>
        <w:gridCol w:w="1766"/>
        <w:gridCol w:w="1832"/>
        <w:gridCol w:w="1719"/>
      </w:tblGrid>
      <w:tr w:rsidR="00F016DD" w:rsidRPr="00E85E29" w:rsidTr="00F4518C">
        <w:tc>
          <w:tcPr>
            <w:tcW w:w="944"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序号</w:t>
            </w:r>
          </w:p>
        </w:tc>
        <w:tc>
          <w:tcPr>
            <w:tcW w:w="2568"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债券代码</w:t>
            </w:r>
          </w:p>
        </w:tc>
        <w:tc>
          <w:tcPr>
            <w:tcW w:w="1665"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债券名称</w:t>
            </w:r>
          </w:p>
        </w:tc>
        <w:tc>
          <w:tcPr>
            <w:tcW w:w="1727"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公允价值</w:t>
            </w:r>
            <w:r w:rsidRPr="00414367">
              <w:rPr>
                <w:color w:val="000000"/>
                <w:sz w:val="24"/>
              </w:rPr>
              <w:t>(</w:t>
            </w:r>
            <w:r w:rsidRPr="00414367">
              <w:rPr>
                <w:color w:val="000000"/>
                <w:sz w:val="24"/>
              </w:rPr>
              <w:t>元</w:t>
            </w:r>
            <w:r w:rsidRPr="00414367">
              <w:rPr>
                <w:color w:val="000000"/>
                <w:sz w:val="24"/>
              </w:rPr>
              <w:t>)</w:t>
            </w:r>
          </w:p>
        </w:tc>
        <w:tc>
          <w:tcPr>
            <w:tcW w:w="1609"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占基金资产净值比例</w:t>
            </w:r>
            <w:r w:rsidRPr="00414367">
              <w:rPr>
                <w:color w:val="000000"/>
                <w:sz w:val="24"/>
              </w:rPr>
              <w:t>(%)</w:t>
            </w:r>
          </w:p>
        </w:tc>
      </w:tr>
      <w:tr w:rsidR="00D33286">
        <w:tc>
          <w:tcPr>
            <w:tcW w:w="0" w:type="auto"/>
            <w:vAlign w:val="center"/>
          </w:tcPr>
          <w:p w:rsidR="00D33286" w:rsidRDefault="00AC3872">
            <w:pPr>
              <w:jc w:val="center"/>
            </w:pPr>
            <w:r>
              <w:rPr>
                <w:color w:val="000000"/>
                <w:sz w:val="24"/>
              </w:rPr>
              <w:t>1</w:t>
            </w:r>
          </w:p>
        </w:tc>
        <w:tc>
          <w:tcPr>
            <w:tcW w:w="0" w:type="auto"/>
            <w:vAlign w:val="center"/>
          </w:tcPr>
          <w:p w:rsidR="00D33286" w:rsidRDefault="00AC3872">
            <w:pPr>
              <w:jc w:val="center"/>
            </w:pPr>
            <w:r>
              <w:rPr>
                <w:color w:val="000000"/>
                <w:sz w:val="24"/>
              </w:rPr>
              <w:t>132004</w:t>
            </w:r>
          </w:p>
        </w:tc>
        <w:tc>
          <w:tcPr>
            <w:tcW w:w="0" w:type="auto"/>
            <w:vAlign w:val="center"/>
          </w:tcPr>
          <w:p w:rsidR="00D33286" w:rsidRDefault="00AC3872">
            <w:pPr>
              <w:jc w:val="center"/>
            </w:pPr>
            <w:r>
              <w:rPr>
                <w:color w:val="000000"/>
                <w:sz w:val="24"/>
              </w:rPr>
              <w:t>15</w:t>
            </w:r>
            <w:r>
              <w:rPr>
                <w:color w:val="000000"/>
                <w:sz w:val="24"/>
              </w:rPr>
              <w:t>国盛</w:t>
            </w:r>
            <w:r>
              <w:rPr>
                <w:color w:val="000000"/>
                <w:sz w:val="24"/>
              </w:rPr>
              <w:t>EB</w:t>
            </w:r>
          </w:p>
        </w:tc>
        <w:tc>
          <w:tcPr>
            <w:tcW w:w="0" w:type="auto"/>
            <w:vAlign w:val="center"/>
          </w:tcPr>
          <w:p w:rsidR="00D33286" w:rsidRDefault="00AC3872">
            <w:pPr>
              <w:jc w:val="right"/>
            </w:pPr>
            <w:r>
              <w:rPr>
                <w:color w:val="000000"/>
                <w:sz w:val="24"/>
              </w:rPr>
              <w:t>163,101,987.60</w:t>
            </w:r>
          </w:p>
        </w:tc>
        <w:tc>
          <w:tcPr>
            <w:tcW w:w="0" w:type="auto"/>
            <w:vAlign w:val="center"/>
          </w:tcPr>
          <w:p w:rsidR="00D33286" w:rsidRDefault="00AC3872">
            <w:pPr>
              <w:jc w:val="right"/>
            </w:pPr>
            <w:r>
              <w:rPr>
                <w:color w:val="000000"/>
                <w:sz w:val="24"/>
              </w:rPr>
              <w:t>6.63</w:t>
            </w:r>
          </w:p>
        </w:tc>
      </w:tr>
      <w:tr w:rsidR="00D33286">
        <w:tc>
          <w:tcPr>
            <w:tcW w:w="0" w:type="auto"/>
            <w:vAlign w:val="center"/>
          </w:tcPr>
          <w:p w:rsidR="00D33286" w:rsidRDefault="00AC3872">
            <w:pPr>
              <w:jc w:val="center"/>
            </w:pPr>
            <w:r>
              <w:rPr>
                <w:color w:val="000000"/>
                <w:sz w:val="24"/>
              </w:rPr>
              <w:t>2</w:t>
            </w:r>
          </w:p>
        </w:tc>
        <w:tc>
          <w:tcPr>
            <w:tcW w:w="0" w:type="auto"/>
            <w:vAlign w:val="center"/>
          </w:tcPr>
          <w:p w:rsidR="00D33286" w:rsidRDefault="00AC3872">
            <w:pPr>
              <w:jc w:val="center"/>
            </w:pPr>
            <w:r>
              <w:rPr>
                <w:color w:val="000000"/>
                <w:sz w:val="24"/>
              </w:rPr>
              <w:t>113011</w:t>
            </w:r>
          </w:p>
        </w:tc>
        <w:tc>
          <w:tcPr>
            <w:tcW w:w="0" w:type="auto"/>
            <w:vAlign w:val="center"/>
          </w:tcPr>
          <w:p w:rsidR="00D33286" w:rsidRDefault="00AC3872">
            <w:pPr>
              <w:jc w:val="center"/>
            </w:pPr>
            <w:r>
              <w:rPr>
                <w:color w:val="000000"/>
                <w:sz w:val="24"/>
              </w:rPr>
              <w:t>光大转债</w:t>
            </w:r>
          </w:p>
        </w:tc>
        <w:tc>
          <w:tcPr>
            <w:tcW w:w="0" w:type="auto"/>
            <w:vAlign w:val="center"/>
          </w:tcPr>
          <w:p w:rsidR="00D33286" w:rsidRDefault="00AC3872">
            <w:pPr>
              <w:jc w:val="right"/>
            </w:pPr>
            <w:r>
              <w:rPr>
                <w:color w:val="000000"/>
                <w:sz w:val="24"/>
              </w:rPr>
              <w:t>125,731,441.00</w:t>
            </w:r>
          </w:p>
        </w:tc>
        <w:tc>
          <w:tcPr>
            <w:tcW w:w="0" w:type="auto"/>
            <w:vAlign w:val="center"/>
          </w:tcPr>
          <w:p w:rsidR="00D33286" w:rsidRDefault="00AC3872">
            <w:pPr>
              <w:jc w:val="right"/>
            </w:pPr>
            <w:r>
              <w:rPr>
                <w:color w:val="000000"/>
                <w:sz w:val="24"/>
              </w:rPr>
              <w:t>5.11</w:t>
            </w:r>
          </w:p>
        </w:tc>
      </w:tr>
      <w:tr w:rsidR="00D33286">
        <w:tc>
          <w:tcPr>
            <w:tcW w:w="0" w:type="auto"/>
            <w:vAlign w:val="center"/>
          </w:tcPr>
          <w:p w:rsidR="00D33286" w:rsidRDefault="00AC3872">
            <w:pPr>
              <w:jc w:val="center"/>
            </w:pPr>
            <w:r>
              <w:rPr>
                <w:color w:val="000000"/>
                <w:sz w:val="24"/>
              </w:rPr>
              <w:t>3</w:t>
            </w:r>
          </w:p>
        </w:tc>
        <w:tc>
          <w:tcPr>
            <w:tcW w:w="0" w:type="auto"/>
            <w:vAlign w:val="center"/>
          </w:tcPr>
          <w:p w:rsidR="00D33286" w:rsidRDefault="00AC3872">
            <w:pPr>
              <w:jc w:val="center"/>
            </w:pPr>
            <w:r>
              <w:rPr>
                <w:color w:val="000000"/>
                <w:sz w:val="24"/>
              </w:rPr>
              <w:t>110051</w:t>
            </w:r>
          </w:p>
        </w:tc>
        <w:tc>
          <w:tcPr>
            <w:tcW w:w="0" w:type="auto"/>
            <w:vAlign w:val="center"/>
          </w:tcPr>
          <w:p w:rsidR="00D33286" w:rsidRDefault="00AC3872">
            <w:pPr>
              <w:jc w:val="center"/>
            </w:pPr>
            <w:r>
              <w:rPr>
                <w:color w:val="000000"/>
                <w:sz w:val="24"/>
              </w:rPr>
              <w:t>中天转债</w:t>
            </w:r>
          </w:p>
        </w:tc>
        <w:tc>
          <w:tcPr>
            <w:tcW w:w="0" w:type="auto"/>
            <w:vAlign w:val="center"/>
          </w:tcPr>
          <w:p w:rsidR="00D33286" w:rsidRDefault="00AC3872">
            <w:pPr>
              <w:jc w:val="right"/>
            </w:pPr>
            <w:r>
              <w:rPr>
                <w:color w:val="000000"/>
                <w:sz w:val="24"/>
              </w:rPr>
              <w:t>58,973,464.10</w:t>
            </w:r>
          </w:p>
        </w:tc>
        <w:tc>
          <w:tcPr>
            <w:tcW w:w="0" w:type="auto"/>
            <w:vAlign w:val="center"/>
          </w:tcPr>
          <w:p w:rsidR="00D33286" w:rsidRDefault="00AC3872">
            <w:pPr>
              <w:jc w:val="right"/>
            </w:pPr>
            <w:r>
              <w:rPr>
                <w:color w:val="000000"/>
                <w:sz w:val="24"/>
              </w:rPr>
              <w:t>2.40</w:t>
            </w:r>
          </w:p>
        </w:tc>
      </w:tr>
      <w:tr w:rsidR="00D33286">
        <w:tc>
          <w:tcPr>
            <w:tcW w:w="0" w:type="auto"/>
            <w:vAlign w:val="center"/>
          </w:tcPr>
          <w:p w:rsidR="00D33286" w:rsidRDefault="00AC3872">
            <w:pPr>
              <w:jc w:val="center"/>
            </w:pPr>
            <w:r>
              <w:rPr>
                <w:color w:val="000000"/>
                <w:sz w:val="24"/>
              </w:rPr>
              <w:t>4</w:t>
            </w:r>
          </w:p>
        </w:tc>
        <w:tc>
          <w:tcPr>
            <w:tcW w:w="0" w:type="auto"/>
            <w:vAlign w:val="center"/>
          </w:tcPr>
          <w:p w:rsidR="00D33286" w:rsidRDefault="00AC3872">
            <w:pPr>
              <w:jc w:val="center"/>
            </w:pPr>
            <w:r>
              <w:rPr>
                <w:color w:val="000000"/>
                <w:sz w:val="24"/>
              </w:rPr>
              <w:t>113009</w:t>
            </w:r>
          </w:p>
        </w:tc>
        <w:tc>
          <w:tcPr>
            <w:tcW w:w="0" w:type="auto"/>
            <w:vAlign w:val="center"/>
          </w:tcPr>
          <w:p w:rsidR="00D33286" w:rsidRDefault="00AC3872">
            <w:pPr>
              <w:jc w:val="center"/>
            </w:pPr>
            <w:r>
              <w:rPr>
                <w:color w:val="000000"/>
                <w:sz w:val="24"/>
              </w:rPr>
              <w:t>广汽转债</w:t>
            </w:r>
          </w:p>
        </w:tc>
        <w:tc>
          <w:tcPr>
            <w:tcW w:w="0" w:type="auto"/>
            <w:vAlign w:val="center"/>
          </w:tcPr>
          <w:p w:rsidR="00D33286" w:rsidRDefault="00AC3872">
            <w:pPr>
              <w:jc w:val="right"/>
            </w:pPr>
            <w:r>
              <w:rPr>
                <w:color w:val="000000"/>
                <w:sz w:val="24"/>
              </w:rPr>
              <w:t>53,855,592.80</w:t>
            </w:r>
          </w:p>
        </w:tc>
        <w:tc>
          <w:tcPr>
            <w:tcW w:w="0" w:type="auto"/>
            <w:vAlign w:val="center"/>
          </w:tcPr>
          <w:p w:rsidR="00D33286" w:rsidRDefault="00AC3872">
            <w:pPr>
              <w:jc w:val="right"/>
            </w:pPr>
            <w:r>
              <w:rPr>
                <w:color w:val="000000"/>
                <w:sz w:val="24"/>
              </w:rPr>
              <w:t>2.19</w:t>
            </w:r>
          </w:p>
        </w:tc>
      </w:tr>
      <w:tr w:rsidR="00D33286">
        <w:tc>
          <w:tcPr>
            <w:tcW w:w="0" w:type="auto"/>
            <w:vAlign w:val="center"/>
          </w:tcPr>
          <w:p w:rsidR="00D33286" w:rsidRDefault="00AC3872">
            <w:pPr>
              <w:jc w:val="center"/>
            </w:pPr>
            <w:r>
              <w:rPr>
                <w:color w:val="000000"/>
                <w:sz w:val="24"/>
              </w:rPr>
              <w:t>5</w:t>
            </w:r>
          </w:p>
        </w:tc>
        <w:tc>
          <w:tcPr>
            <w:tcW w:w="0" w:type="auto"/>
            <w:vAlign w:val="center"/>
          </w:tcPr>
          <w:p w:rsidR="00D33286" w:rsidRDefault="00AC3872">
            <w:pPr>
              <w:jc w:val="center"/>
            </w:pPr>
            <w:r>
              <w:rPr>
                <w:color w:val="000000"/>
                <w:sz w:val="24"/>
              </w:rPr>
              <w:t>128075</w:t>
            </w:r>
          </w:p>
        </w:tc>
        <w:tc>
          <w:tcPr>
            <w:tcW w:w="0" w:type="auto"/>
            <w:vAlign w:val="center"/>
          </w:tcPr>
          <w:p w:rsidR="00D33286" w:rsidRDefault="00AC3872">
            <w:pPr>
              <w:jc w:val="center"/>
            </w:pPr>
            <w:r>
              <w:rPr>
                <w:color w:val="000000"/>
                <w:sz w:val="24"/>
              </w:rPr>
              <w:t>远东转债</w:t>
            </w:r>
          </w:p>
        </w:tc>
        <w:tc>
          <w:tcPr>
            <w:tcW w:w="0" w:type="auto"/>
            <w:vAlign w:val="center"/>
          </w:tcPr>
          <w:p w:rsidR="00D33286" w:rsidRDefault="00AC3872">
            <w:pPr>
              <w:jc w:val="right"/>
            </w:pPr>
            <w:r>
              <w:rPr>
                <w:color w:val="000000"/>
                <w:sz w:val="24"/>
              </w:rPr>
              <w:t>47,501,994.65</w:t>
            </w:r>
          </w:p>
        </w:tc>
        <w:tc>
          <w:tcPr>
            <w:tcW w:w="0" w:type="auto"/>
            <w:vAlign w:val="center"/>
          </w:tcPr>
          <w:p w:rsidR="00D33286" w:rsidRDefault="00AC3872">
            <w:pPr>
              <w:jc w:val="right"/>
            </w:pPr>
            <w:r>
              <w:rPr>
                <w:color w:val="000000"/>
                <w:sz w:val="24"/>
              </w:rPr>
              <w:t>1.93</w:t>
            </w:r>
          </w:p>
        </w:tc>
      </w:tr>
      <w:tr w:rsidR="00D33286">
        <w:tc>
          <w:tcPr>
            <w:tcW w:w="0" w:type="auto"/>
            <w:vAlign w:val="center"/>
          </w:tcPr>
          <w:p w:rsidR="00D33286" w:rsidRDefault="00AC3872">
            <w:pPr>
              <w:jc w:val="center"/>
            </w:pPr>
            <w:r>
              <w:rPr>
                <w:color w:val="000000"/>
                <w:sz w:val="24"/>
              </w:rPr>
              <w:t>6</w:t>
            </w:r>
          </w:p>
        </w:tc>
        <w:tc>
          <w:tcPr>
            <w:tcW w:w="0" w:type="auto"/>
            <w:vAlign w:val="center"/>
          </w:tcPr>
          <w:p w:rsidR="00D33286" w:rsidRDefault="00AC3872">
            <w:pPr>
              <w:jc w:val="center"/>
            </w:pPr>
            <w:r>
              <w:rPr>
                <w:color w:val="000000"/>
                <w:sz w:val="24"/>
              </w:rPr>
              <w:t>110043</w:t>
            </w:r>
          </w:p>
        </w:tc>
        <w:tc>
          <w:tcPr>
            <w:tcW w:w="0" w:type="auto"/>
            <w:vAlign w:val="center"/>
          </w:tcPr>
          <w:p w:rsidR="00D33286" w:rsidRDefault="00AC3872">
            <w:pPr>
              <w:jc w:val="center"/>
            </w:pPr>
            <w:r>
              <w:rPr>
                <w:color w:val="000000"/>
                <w:sz w:val="24"/>
              </w:rPr>
              <w:t>无锡转债</w:t>
            </w:r>
          </w:p>
        </w:tc>
        <w:tc>
          <w:tcPr>
            <w:tcW w:w="0" w:type="auto"/>
            <w:vAlign w:val="center"/>
          </w:tcPr>
          <w:p w:rsidR="00D33286" w:rsidRDefault="00AC3872">
            <w:pPr>
              <w:jc w:val="right"/>
            </w:pPr>
            <w:r>
              <w:rPr>
                <w:color w:val="000000"/>
                <w:sz w:val="24"/>
              </w:rPr>
              <w:t>46,716,451.40</w:t>
            </w:r>
          </w:p>
        </w:tc>
        <w:tc>
          <w:tcPr>
            <w:tcW w:w="0" w:type="auto"/>
            <w:vAlign w:val="center"/>
          </w:tcPr>
          <w:p w:rsidR="00D33286" w:rsidRDefault="00AC3872">
            <w:pPr>
              <w:jc w:val="right"/>
            </w:pPr>
            <w:r>
              <w:rPr>
                <w:color w:val="000000"/>
                <w:sz w:val="24"/>
              </w:rPr>
              <w:t>1.90</w:t>
            </w:r>
          </w:p>
        </w:tc>
      </w:tr>
      <w:tr w:rsidR="00D33286">
        <w:tc>
          <w:tcPr>
            <w:tcW w:w="0" w:type="auto"/>
            <w:vAlign w:val="center"/>
          </w:tcPr>
          <w:p w:rsidR="00D33286" w:rsidRDefault="00AC3872">
            <w:pPr>
              <w:jc w:val="center"/>
            </w:pPr>
            <w:r>
              <w:rPr>
                <w:color w:val="000000"/>
                <w:sz w:val="24"/>
              </w:rPr>
              <w:t>7</w:t>
            </w:r>
          </w:p>
        </w:tc>
        <w:tc>
          <w:tcPr>
            <w:tcW w:w="0" w:type="auto"/>
            <w:vAlign w:val="center"/>
          </w:tcPr>
          <w:p w:rsidR="00D33286" w:rsidRDefault="00AC3872">
            <w:pPr>
              <w:jc w:val="center"/>
            </w:pPr>
            <w:r>
              <w:rPr>
                <w:color w:val="000000"/>
                <w:sz w:val="24"/>
              </w:rPr>
              <w:t>110045</w:t>
            </w:r>
          </w:p>
        </w:tc>
        <w:tc>
          <w:tcPr>
            <w:tcW w:w="0" w:type="auto"/>
            <w:vAlign w:val="center"/>
          </w:tcPr>
          <w:p w:rsidR="00D33286" w:rsidRDefault="00AC3872">
            <w:pPr>
              <w:jc w:val="center"/>
            </w:pPr>
            <w:r>
              <w:rPr>
                <w:color w:val="000000"/>
                <w:sz w:val="24"/>
              </w:rPr>
              <w:t>海澜转债</w:t>
            </w:r>
          </w:p>
        </w:tc>
        <w:tc>
          <w:tcPr>
            <w:tcW w:w="0" w:type="auto"/>
            <w:vAlign w:val="center"/>
          </w:tcPr>
          <w:p w:rsidR="00D33286" w:rsidRDefault="00AC3872">
            <w:pPr>
              <w:jc w:val="right"/>
            </w:pPr>
            <w:r>
              <w:rPr>
                <w:color w:val="000000"/>
                <w:sz w:val="24"/>
              </w:rPr>
              <w:t>45,327,059.20</w:t>
            </w:r>
          </w:p>
        </w:tc>
        <w:tc>
          <w:tcPr>
            <w:tcW w:w="0" w:type="auto"/>
            <w:vAlign w:val="center"/>
          </w:tcPr>
          <w:p w:rsidR="00D33286" w:rsidRDefault="00AC3872">
            <w:pPr>
              <w:jc w:val="right"/>
            </w:pPr>
            <w:r>
              <w:rPr>
                <w:color w:val="000000"/>
                <w:sz w:val="24"/>
              </w:rPr>
              <w:t>1.84</w:t>
            </w:r>
          </w:p>
        </w:tc>
      </w:tr>
      <w:tr w:rsidR="00D33286">
        <w:tc>
          <w:tcPr>
            <w:tcW w:w="0" w:type="auto"/>
            <w:vAlign w:val="center"/>
          </w:tcPr>
          <w:p w:rsidR="00D33286" w:rsidRDefault="00AC3872">
            <w:pPr>
              <w:jc w:val="center"/>
            </w:pPr>
            <w:r>
              <w:rPr>
                <w:color w:val="000000"/>
                <w:sz w:val="24"/>
              </w:rPr>
              <w:t>8</w:t>
            </w:r>
          </w:p>
        </w:tc>
        <w:tc>
          <w:tcPr>
            <w:tcW w:w="0" w:type="auto"/>
            <w:vAlign w:val="center"/>
          </w:tcPr>
          <w:p w:rsidR="00D33286" w:rsidRDefault="00AC3872">
            <w:pPr>
              <w:jc w:val="center"/>
            </w:pPr>
            <w:r>
              <w:rPr>
                <w:color w:val="000000"/>
                <w:sz w:val="24"/>
              </w:rPr>
              <w:t>113019</w:t>
            </w:r>
          </w:p>
        </w:tc>
        <w:tc>
          <w:tcPr>
            <w:tcW w:w="0" w:type="auto"/>
            <w:vAlign w:val="center"/>
          </w:tcPr>
          <w:p w:rsidR="00D33286" w:rsidRDefault="00AC3872">
            <w:pPr>
              <w:jc w:val="center"/>
            </w:pPr>
            <w:r>
              <w:rPr>
                <w:color w:val="000000"/>
                <w:sz w:val="24"/>
              </w:rPr>
              <w:t>玲珑转债</w:t>
            </w:r>
          </w:p>
        </w:tc>
        <w:tc>
          <w:tcPr>
            <w:tcW w:w="0" w:type="auto"/>
            <w:vAlign w:val="center"/>
          </w:tcPr>
          <w:p w:rsidR="00D33286" w:rsidRDefault="00AC3872">
            <w:pPr>
              <w:jc w:val="right"/>
            </w:pPr>
            <w:r>
              <w:rPr>
                <w:color w:val="000000"/>
                <w:sz w:val="24"/>
              </w:rPr>
              <w:t>42,485,529.80</w:t>
            </w:r>
          </w:p>
        </w:tc>
        <w:tc>
          <w:tcPr>
            <w:tcW w:w="0" w:type="auto"/>
            <w:vAlign w:val="center"/>
          </w:tcPr>
          <w:p w:rsidR="00D33286" w:rsidRDefault="00AC3872">
            <w:pPr>
              <w:jc w:val="right"/>
            </w:pPr>
            <w:r>
              <w:rPr>
                <w:color w:val="000000"/>
                <w:sz w:val="24"/>
              </w:rPr>
              <w:t>1.73</w:t>
            </w:r>
          </w:p>
        </w:tc>
      </w:tr>
      <w:tr w:rsidR="00D33286">
        <w:tc>
          <w:tcPr>
            <w:tcW w:w="0" w:type="auto"/>
            <w:vAlign w:val="center"/>
          </w:tcPr>
          <w:p w:rsidR="00D33286" w:rsidRDefault="00AC3872">
            <w:pPr>
              <w:jc w:val="center"/>
            </w:pPr>
            <w:r>
              <w:rPr>
                <w:color w:val="000000"/>
                <w:sz w:val="24"/>
              </w:rPr>
              <w:t>9</w:t>
            </w:r>
          </w:p>
        </w:tc>
        <w:tc>
          <w:tcPr>
            <w:tcW w:w="0" w:type="auto"/>
            <w:vAlign w:val="center"/>
          </w:tcPr>
          <w:p w:rsidR="00D33286" w:rsidRDefault="00AC3872">
            <w:pPr>
              <w:jc w:val="center"/>
            </w:pPr>
            <w:r>
              <w:rPr>
                <w:color w:val="000000"/>
                <w:sz w:val="24"/>
              </w:rPr>
              <w:t>128058</w:t>
            </w:r>
          </w:p>
        </w:tc>
        <w:tc>
          <w:tcPr>
            <w:tcW w:w="0" w:type="auto"/>
            <w:vAlign w:val="center"/>
          </w:tcPr>
          <w:p w:rsidR="00D33286" w:rsidRDefault="00AC3872">
            <w:pPr>
              <w:jc w:val="center"/>
            </w:pPr>
            <w:r>
              <w:rPr>
                <w:color w:val="000000"/>
                <w:sz w:val="24"/>
              </w:rPr>
              <w:t>拓邦转债</w:t>
            </w:r>
          </w:p>
        </w:tc>
        <w:tc>
          <w:tcPr>
            <w:tcW w:w="0" w:type="auto"/>
            <w:vAlign w:val="center"/>
          </w:tcPr>
          <w:p w:rsidR="00D33286" w:rsidRDefault="00AC3872">
            <w:pPr>
              <w:jc w:val="right"/>
            </w:pPr>
            <w:r>
              <w:rPr>
                <w:color w:val="000000"/>
                <w:sz w:val="24"/>
              </w:rPr>
              <w:t>41,922,552.42</w:t>
            </w:r>
          </w:p>
        </w:tc>
        <w:tc>
          <w:tcPr>
            <w:tcW w:w="0" w:type="auto"/>
            <w:vAlign w:val="center"/>
          </w:tcPr>
          <w:p w:rsidR="00D33286" w:rsidRDefault="00AC3872">
            <w:pPr>
              <w:jc w:val="right"/>
            </w:pPr>
            <w:r>
              <w:rPr>
                <w:color w:val="000000"/>
                <w:sz w:val="24"/>
              </w:rPr>
              <w:t>1.71</w:t>
            </w:r>
          </w:p>
        </w:tc>
      </w:tr>
      <w:tr w:rsidR="00D33286">
        <w:tc>
          <w:tcPr>
            <w:tcW w:w="0" w:type="auto"/>
            <w:vAlign w:val="center"/>
          </w:tcPr>
          <w:p w:rsidR="00D33286" w:rsidRDefault="00AC3872">
            <w:pPr>
              <w:jc w:val="center"/>
            </w:pPr>
            <w:r>
              <w:rPr>
                <w:color w:val="000000"/>
                <w:sz w:val="24"/>
              </w:rPr>
              <w:t>10</w:t>
            </w:r>
          </w:p>
        </w:tc>
        <w:tc>
          <w:tcPr>
            <w:tcW w:w="0" w:type="auto"/>
            <w:vAlign w:val="center"/>
          </w:tcPr>
          <w:p w:rsidR="00D33286" w:rsidRDefault="00AC3872">
            <w:pPr>
              <w:jc w:val="center"/>
            </w:pPr>
            <w:r>
              <w:rPr>
                <w:color w:val="000000"/>
                <w:sz w:val="24"/>
              </w:rPr>
              <w:t>113527</w:t>
            </w:r>
          </w:p>
        </w:tc>
        <w:tc>
          <w:tcPr>
            <w:tcW w:w="0" w:type="auto"/>
            <w:vAlign w:val="center"/>
          </w:tcPr>
          <w:p w:rsidR="00D33286" w:rsidRDefault="00AC3872">
            <w:pPr>
              <w:jc w:val="center"/>
            </w:pPr>
            <w:r>
              <w:rPr>
                <w:color w:val="000000"/>
                <w:sz w:val="24"/>
              </w:rPr>
              <w:t>维格转债</w:t>
            </w:r>
          </w:p>
        </w:tc>
        <w:tc>
          <w:tcPr>
            <w:tcW w:w="0" w:type="auto"/>
            <w:vAlign w:val="center"/>
          </w:tcPr>
          <w:p w:rsidR="00D33286" w:rsidRDefault="00AC3872">
            <w:pPr>
              <w:jc w:val="right"/>
            </w:pPr>
            <w:r>
              <w:rPr>
                <w:color w:val="000000"/>
                <w:sz w:val="24"/>
              </w:rPr>
              <w:t>41,103,376.20</w:t>
            </w:r>
          </w:p>
        </w:tc>
        <w:tc>
          <w:tcPr>
            <w:tcW w:w="0" w:type="auto"/>
            <w:vAlign w:val="center"/>
          </w:tcPr>
          <w:p w:rsidR="00D33286" w:rsidRDefault="00AC3872">
            <w:pPr>
              <w:jc w:val="right"/>
            </w:pPr>
            <w:r>
              <w:rPr>
                <w:color w:val="000000"/>
                <w:sz w:val="24"/>
              </w:rPr>
              <w:t>1.67</w:t>
            </w:r>
          </w:p>
        </w:tc>
      </w:tr>
      <w:tr w:rsidR="00D33286">
        <w:tc>
          <w:tcPr>
            <w:tcW w:w="0" w:type="auto"/>
            <w:vAlign w:val="center"/>
          </w:tcPr>
          <w:p w:rsidR="00D33286" w:rsidRDefault="00AC3872">
            <w:pPr>
              <w:jc w:val="center"/>
            </w:pPr>
            <w:r>
              <w:rPr>
                <w:color w:val="000000"/>
                <w:sz w:val="24"/>
              </w:rPr>
              <w:t>11</w:t>
            </w:r>
          </w:p>
        </w:tc>
        <w:tc>
          <w:tcPr>
            <w:tcW w:w="0" w:type="auto"/>
            <w:vAlign w:val="center"/>
          </w:tcPr>
          <w:p w:rsidR="00D33286" w:rsidRDefault="00AC3872">
            <w:pPr>
              <w:jc w:val="center"/>
            </w:pPr>
            <w:r>
              <w:rPr>
                <w:color w:val="000000"/>
                <w:sz w:val="24"/>
              </w:rPr>
              <w:t>110048</w:t>
            </w:r>
          </w:p>
        </w:tc>
        <w:tc>
          <w:tcPr>
            <w:tcW w:w="0" w:type="auto"/>
            <w:vAlign w:val="center"/>
          </w:tcPr>
          <w:p w:rsidR="00D33286" w:rsidRDefault="00AC3872">
            <w:pPr>
              <w:jc w:val="center"/>
            </w:pPr>
            <w:r>
              <w:rPr>
                <w:color w:val="000000"/>
                <w:sz w:val="24"/>
              </w:rPr>
              <w:t>福能转债</w:t>
            </w:r>
          </w:p>
        </w:tc>
        <w:tc>
          <w:tcPr>
            <w:tcW w:w="0" w:type="auto"/>
            <w:vAlign w:val="center"/>
          </w:tcPr>
          <w:p w:rsidR="00D33286" w:rsidRDefault="00AC3872">
            <w:pPr>
              <w:jc w:val="right"/>
            </w:pPr>
            <w:r>
              <w:rPr>
                <w:color w:val="000000"/>
                <w:sz w:val="24"/>
              </w:rPr>
              <w:t>39,447,590.00</w:t>
            </w:r>
          </w:p>
        </w:tc>
        <w:tc>
          <w:tcPr>
            <w:tcW w:w="0" w:type="auto"/>
            <w:vAlign w:val="center"/>
          </w:tcPr>
          <w:p w:rsidR="00D33286" w:rsidRDefault="00AC3872">
            <w:pPr>
              <w:jc w:val="right"/>
            </w:pPr>
            <w:r>
              <w:rPr>
                <w:color w:val="000000"/>
                <w:sz w:val="24"/>
              </w:rPr>
              <w:t>1.60</w:t>
            </w:r>
          </w:p>
        </w:tc>
      </w:tr>
      <w:tr w:rsidR="00D33286">
        <w:tc>
          <w:tcPr>
            <w:tcW w:w="0" w:type="auto"/>
            <w:vAlign w:val="center"/>
          </w:tcPr>
          <w:p w:rsidR="00D33286" w:rsidRDefault="00AC3872">
            <w:pPr>
              <w:jc w:val="center"/>
            </w:pPr>
            <w:r>
              <w:rPr>
                <w:color w:val="000000"/>
                <w:sz w:val="24"/>
              </w:rPr>
              <w:t>12</w:t>
            </w:r>
          </w:p>
        </w:tc>
        <w:tc>
          <w:tcPr>
            <w:tcW w:w="0" w:type="auto"/>
            <w:vAlign w:val="center"/>
          </w:tcPr>
          <w:p w:rsidR="00D33286" w:rsidRDefault="00AC3872">
            <w:pPr>
              <w:jc w:val="center"/>
            </w:pPr>
            <w:r>
              <w:rPr>
                <w:color w:val="000000"/>
                <w:sz w:val="24"/>
              </w:rPr>
              <w:t>128074</w:t>
            </w:r>
          </w:p>
        </w:tc>
        <w:tc>
          <w:tcPr>
            <w:tcW w:w="0" w:type="auto"/>
            <w:vAlign w:val="center"/>
          </w:tcPr>
          <w:p w:rsidR="00D33286" w:rsidRDefault="00AC3872">
            <w:pPr>
              <w:jc w:val="center"/>
            </w:pPr>
            <w:r>
              <w:rPr>
                <w:color w:val="000000"/>
                <w:sz w:val="24"/>
              </w:rPr>
              <w:t>游族转债</w:t>
            </w:r>
          </w:p>
        </w:tc>
        <w:tc>
          <w:tcPr>
            <w:tcW w:w="0" w:type="auto"/>
            <w:vAlign w:val="center"/>
          </w:tcPr>
          <w:p w:rsidR="00D33286" w:rsidRDefault="00AC3872">
            <w:pPr>
              <w:jc w:val="right"/>
            </w:pPr>
            <w:r>
              <w:rPr>
                <w:color w:val="000000"/>
                <w:sz w:val="24"/>
              </w:rPr>
              <w:t>38,785,328.92</w:t>
            </w:r>
          </w:p>
        </w:tc>
        <w:tc>
          <w:tcPr>
            <w:tcW w:w="0" w:type="auto"/>
            <w:vAlign w:val="center"/>
          </w:tcPr>
          <w:p w:rsidR="00D33286" w:rsidRDefault="00AC3872">
            <w:pPr>
              <w:jc w:val="right"/>
            </w:pPr>
            <w:r>
              <w:rPr>
                <w:color w:val="000000"/>
                <w:sz w:val="24"/>
              </w:rPr>
              <w:t>1.58</w:t>
            </w:r>
          </w:p>
        </w:tc>
      </w:tr>
      <w:tr w:rsidR="00D33286">
        <w:tc>
          <w:tcPr>
            <w:tcW w:w="0" w:type="auto"/>
            <w:vAlign w:val="center"/>
          </w:tcPr>
          <w:p w:rsidR="00D33286" w:rsidRDefault="00AC3872">
            <w:pPr>
              <w:jc w:val="center"/>
            </w:pPr>
            <w:r>
              <w:rPr>
                <w:color w:val="000000"/>
                <w:sz w:val="24"/>
              </w:rPr>
              <w:t>13</w:t>
            </w:r>
          </w:p>
        </w:tc>
        <w:tc>
          <w:tcPr>
            <w:tcW w:w="0" w:type="auto"/>
            <w:vAlign w:val="center"/>
          </w:tcPr>
          <w:p w:rsidR="00D33286" w:rsidRDefault="00AC3872">
            <w:pPr>
              <w:jc w:val="center"/>
            </w:pPr>
            <w:r>
              <w:rPr>
                <w:color w:val="000000"/>
                <w:sz w:val="24"/>
              </w:rPr>
              <w:t>113028</w:t>
            </w:r>
          </w:p>
        </w:tc>
        <w:tc>
          <w:tcPr>
            <w:tcW w:w="0" w:type="auto"/>
            <w:vAlign w:val="center"/>
          </w:tcPr>
          <w:p w:rsidR="00D33286" w:rsidRDefault="00AC3872">
            <w:pPr>
              <w:jc w:val="center"/>
            </w:pPr>
            <w:r>
              <w:rPr>
                <w:color w:val="000000"/>
                <w:sz w:val="24"/>
              </w:rPr>
              <w:t>环境转债</w:t>
            </w:r>
          </w:p>
        </w:tc>
        <w:tc>
          <w:tcPr>
            <w:tcW w:w="0" w:type="auto"/>
            <w:vAlign w:val="center"/>
          </w:tcPr>
          <w:p w:rsidR="00D33286" w:rsidRDefault="00AC3872">
            <w:pPr>
              <w:jc w:val="right"/>
            </w:pPr>
            <w:r>
              <w:rPr>
                <w:color w:val="000000"/>
                <w:sz w:val="24"/>
              </w:rPr>
              <w:t>38,685,847.50</w:t>
            </w:r>
          </w:p>
        </w:tc>
        <w:tc>
          <w:tcPr>
            <w:tcW w:w="0" w:type="auto"/>
            <w:vAlign w:val="center"/>
          </w:tcPr>
          <w:p w:rsidR="00D33286" w:rsidRDefault="00AC3872">
            <w:pPr>
              <w:jc w:val="right"/>
            </w:pPr>
            <w:r>
              <w:rPr>
                <w:color w:val="000000"/>
                <w:sz w:val="24"/>
              </w:rPr>
              <w:t>1.57</w:t>
            </w:r>
          </w:p>
        </w:tc>
      </w:tr>
      <w:tr w:rsidR="00D33286">
        <w:tc>
          <w:tcPr>
            <w:tcW w:w="0" w:type="auto"/>
            <w:vAlign w:val="center"/>
          </w:tcPr>
          <w:p w:rsidR="00D33286" w:rsidRDefault="00AC3872">
            <w:pPr>
              <w:jc w:val="center"/>
            </w:pPr>
            <w:r>
              <w:rPr>
                <w:color w:val="000000"/>
                <w:sz w:val="24"/>
              </w:rPr>
              <w:t>14</w:t>
            </w:r>
          </w:p>
        </w:tc>
        <w:tc>
          <w:tcPr>
            <w:tcW w:w="0" w:type="auto"/>
            <w:vAlign w:val="center"/>
          </w:tcPr>
          <w:p w:rsidR="00D33286" w:rsidRDefault="00AC3872">
            <w:pPr>
              <w:jc w:val="center"/>
            </w:pPr>
            <w:r>
              <w:rPr>
                <w:color w:val="000000"/>
                <w:sz w:val="24"/>
              </w:rPr>
              <w:t>128067</w:t>
            </w:r>
          </w:p>
        </w:tc>
        <w:tc>
          <w:tcPr>
            <w:tcW w:w="0" w:type="auto"/>
            <w:vAlign w:val="center"/>
          </w:tcPr>
          <w:p w:rsidR="00D33286" w:rsidRDefault="00AC3872">
            <w:pPr>
              <w:jc w:val="center"/>
            </w:pPr>
            <w:r>
              <w:rPr>
                <w:color w:val="000000"/>
                <w:sz w:val="24"/>
              </w:rPr>
              <w:t>一心转债</w:t>
            </w:r>
          </w:p>
        </w:tc>
        <w:tc>
          <w:tcPr>
            <w:tcW w:w="0" w:type="auto"/>
            <w:vAlign w:val="center"/>
          </w:tcPr>
          <w:p w:rsidR="00D33286" w:rsidRDefault="00AC3872">
            <w:pPr>
              <w:jc w:val="right"/>
            </w:pPr>
            <w:r>
              <w:rPr>
                <w:color w:val="000000"/>
                <w:sz w:val="24"/>
              </w:rPr>
              <w:t>36,506,539.35</w:t>
            </w:r>
          </w:p>
        </w:tc>
        <w:tc>
          <w:tcPr>
            <w:tcW w:w="0" w:type="auto"/>
            <w:vAlign w:val="center"/>
          </w:tcPr>
          <w:p w:rsidR="00D33286" w:rsidRDefault="00AC3872">
            <w:pPr>
              <w:jc w:val="right"/>
            </w:pPr>
            <w:r>
              <w:rPr>
                <w:color w:val="000000"/>
                <w:sz w:val="24"/>
              </w:rPr>
              <w:t>1.48</w:t>
            </w:r>
          </w:p>
        </w:tc>
      </w:tr>
      <w:tr w:rsidR="00D33286">
        <w:tc>
          <w:tcPr>
            <w:tcW w:w="0" w:type="auto"/>
            <w:vAlign w:val="center"/>
          </w:tcPr>
          <w:p w:rsidR="00D33286" w:rsidRDefault="00AC3872">
            <w:pPr>
              <w:jc w:val="center"/>
            </w:pPr>
            <w:r>
              <w:rPr>
                <w:color w:val="000000"/>
                <w:sz w:val="24"/>
              </w:rPr>
              <w:t>15</w:t>
            </w:r>
          </w:p>
        </w:tc>
        <w:tc>
          <w:tcPr>
            <w:tcW w:w="0" w:type="auto"/>
            <w:vAlign w:val="center"/>
          </w:tcPr>
          <w:p w:rsidR="00D33286" w:rsidRDefault="00AC3872">
            <w:pPr>
              <w:jc w:val="center"/>
            </w:pPr>
            <w:r>
              <w:rPr>
                <w:color w:val="000000"/>
                <w:sz w:val="24"/>
              </w:rPr>
              <w:t>113008</w:t>
            </w:r>
          </w:p>
        </w:tc>
        <w:tc>
          <w:tcPr>
            <w:tcW w:w="0" w:type="auto"/>
            <w:vAlign w:val="center"/>
          </w:tcPr>
          <w:p w:rsidR="00D33286" w:rsidRDefault="00AC3872">
            <w:pPr>
              <w:jc w:val="center"/>
            </w:pPr>
            <w:r>
              <w:rPr>
                <w:color w:val="000000"/>
                <w:sz w:val="24"/>
              </w:rPr>
              <w:t>电气转债</w:t>
            </w:r>
          </w:p>
        </w:tc>
        <w:tc>
          <w:tcPr>
            <w:tcW w:w="0" w:type="auto"/>
            <w:vAlign w:val="center"/>
          </w:tcPr>
          <w:p w:rsidR="00D33286" w:rsidRDefault="00AC3872">
            <w:pPr>
              <w:jc w:val="right"/>
            </w:pPr>
            <w:r>
              <w:rPr>
                <w:color w:val="000000"/>
                <w:sz w:val="24"/>
              </w:rPr>
              <w:t>32,569,900.00</w:t>
            </w:r>
          </w:p>
        </w:tc>
        <w:tc>
          <w:tcPr>
            <w:tcW w:w="0" w:type="auto"/>
            <w:vAlign w:val="center"/>
          </w:tcPr>
          <w:p w:rsidR="00D33286" w:rsidRDefault="00AC3872">
            <w:pPr>
              <w:jc w:val="right"/>
            </w:pPr>
            <w:r>
              <w:rPr>
                <w:color w:val="000000"/>
                <w:sz w:val="24"/>
              </w:rPr>
              <w:t>1.32</w:t>
            </w:r>
          </w:p>
        </w:tc>
      </w:tr>
      <w:tr w:rsidR="00D33286">
        <w:tc>
          <w:tcPr>
            <w:tcW w:w="0" w:type="auto"/>
            <w:vAlign w:val="center"/>
          </w:tcPr>
          <w:p w:rsidR="00D33286" w:rsidRDefault="00AC3872">
            <w:pPr>
              <w:jc w:val="center"/>
            </w:pPr>
            <w:r>
              <w:rPr>
                <w:color w:val="000000"/>
                <w:sz w:val="24"/>
              </w:rPr>
              <w:t>16</w:t>
            </w:r>
          </w:p>
        </w:tc>
        <w:tc>
          <w:tcPr>
            <w:tcW w:w="0" w:type="auto"/>
            <w:vAlign w:val="center"/>
          </w:tcPr>
          <w:p w:rsidR="00D33286" w:rsidRDefault="00AC3872">
            <w:pPr>
              <w:jc w:val="center"/>
            </w:pPr>
            <w:r>
              <w:rPr>
                <w:color w:val="000000"/>
                <w:sz w:val="24"/>
              </w:rPr>
              <w:t>110041</w:t>
            </w:r>
          </w:p>
        </w:tc>
        <w:tc>
          <w:tcPr>
            <w:tcW w:w="0" w:type="auto"/>
            <w:vAlign w:val="center"/>
          </w:tcPr>
          <w:p w:rsidR="00D33286" w:rsidRDefault="00AC3872">
            <w:pPr>
              <w:jc w:val="center"/>
            </w:pPr>
            <w:r>
              <w:rPr>
                <w:color w:val="000000"/>
                <w:sz w:val="24"/>
              </w:rPr>
              <w:t>蒙电转债</w:t>
            </w:r>
          </w:p>
        </w:tc>
        <w:tc>
          <w:tcPr>
            <w:tcW w:w="0" w:type="auto"/>
            <w:vAlign w:val="center"/>
          </w:tcPr>
          <w:p w:rsidR="00D33286" w:rsidRDefault="00AC3872">
            <w:pPr>
              <w:jc w:val="right"/>
            </w:pPr>
            <w:r>
              <w:rPr>
                <w:color w:val="000000"/>
                <w:sz w:val="24"/>
              </w:rPr>
              <w:t>27,368,641.20</w:t>
            </w:r>
          </w:p>
        </w:tc>
        <w:tc>
          <w:tcPr>
            <w:tcW w:w="0" w:type="auto"/>
            <w:vAlign w:val="center"/>
          </w:tcPr>
          <w:p w:rsidR="00D33286" w:rsidRDefault="00AC3872">
            <w:pPr>
              <w:jc w:val="right"/>
            </w:pPr>
            <w:r>
              <w:rPr>
                <w:color w:val="000000"/>
                <w:sz w:val="24"/>
              </w:rPr>
              <w:t>1.11</w:t>
            </w:r>
          </w:p>
        </w:tc>
      </w:tr>
      <w:tr w:rsidR="00D33286">
        <w:tc>
          <w:tcPr>
            <w:tcW w:w="0" w:type="auto"/>
            <w:vAlign w:val="center"/>
          </w:tcPr>
          <w:p w:rsidR="00D33286" w:rsidRDefault="00AC3872">
            <w:pPr>
              <w:jc w:val="center"/>
            </w:pPr>
            <w:r>
              <w:rPr>
                <w:color w:val="000000"/>
                <w:sz w:val="24"/>
              </w:rPr>
              <w:t>17</w:t>
            </w:r>
          </w:p>
        </w:tc>
        <w:tc>
          <w:tcPr>
            <w:tcW w:w="0" w:type="auto"/>
            <w:vAlign w:val="center"/>
          </w:tcPr>
          <w:p w:rsidR="00D33286" w:rsidRDefault="00AC3872">
            <w:pPr>
              <w:jc w:val="center"/>
            </w:pPr>
            <w:r>
              <w:rPr>
                <w:color w:val="000000"/>
                <w:sz w:val="24"/>
              </w:rPr>
              <w:t>132012</w:t>
            </w:r>
          </w:p>
        </w:tc>
        <w:tc>
          <w:tcPr>
            <w:tcW w:w="0" w:type="auto"/>
            <w:vAlign w:val="center"/>
          </w:tcPr>
          <w:p w:rsidR="00D33286" w:rsidRDefault="00AC3872">
            <w:pPr>
              <w:jc w:val="center"/>
            </w:pPr>
            <w:r>
              <w:rPr>
                <w:color w:val="000000"/>
                <w:sz w:val="24"/>
              </w:rPr>
              <w:t>17</w:t>
            </w:r>
            <w:r>
              <w:rPr>
                <w:color w:val="000000"/>
                <w:sz w:val="24"/>
              </w:rPr>
              <w:t>巨化</w:t>
            </w:r>
            <w:r>
              <w:rPr>
                <w:color w:val="000000"/>
                <w:sz w:val="24"/>
              </w:rPr>
              <w:t>EB</w:t>
            </w:r>
          </w:p>
        </w:tc>
        <w:tc>
          <w:tcPr>
            <w:tcW w:w="0" w:type="auto"/>
            <w:vAlign w:val="center"/>
          </w:tcPr>
          <w:p w:rsidR="00D33286" w:rsidRDefault="00AC3872">
            <w:pPr>
              <w:jc w:val="right"/>
            </w:pPr>
            <w:r>
              <w:rPr>
                <w:color w:val="000000"/>
                <w:sz w:val="24"/>
              </w:rPr>
              <w:t>24,020,040.00</w:t>
            </w:r>
          </w:p>
        </w:tc>
        <w:tc>
          <w:tcPr>
            <w:tcW w:w="0" w:type="auto"/>
            <w:vAlign w:val="center"/>
          </w:tcPr>
          <w:p w:rsidR="00D33286" w:rsidRDefault="00AC3872">
            <w:pPr>
              <w:jc w:val="right"/>
            </w:pPr>
            <w:r>
              <w:rPr>
                <w:color w:val="000000"/>
                <w:sz w:val="24"/>
              </w:rPr>
              <w:t>0.98</w:t>
            </w:r>
          </w:p>
        </w:tc>
      </w:tr>
      <w:tr w:rsidR="00D33286">
        <w:tc>
          <w:tcPr>
            <w:tcW w:w="0" w:type="auto"/>
            <w:vAlign w:val="center"/>
          </w:tcPr>
          <w:p w:rsidR="00D33286" w:rsidRDefault="00AC3872">
            <w:pPr>
              <w:jc w:val="center"/>
            </w:pPr>
            <w:r>
              <w:rPr>
                <w:color w:val="000000"/>
                <w:sz w:val="24"/>
              </w:rPr>
              <w:t>18</w:t>
            </w:r>
          </w:p>
        </w:tc>
        <w:tc>
          <w:tcPr>
            <w:tcW w:w="0" w:type="auto"/>
            <w:vAlign w:val="center"/>
          </w:tcPr>
          <w:p w:rsidR="00D33286" w:rsidRDefault="00AC3872">
            <w:pPr>
              <w:jc w:val="center"/>
            </w:pPr>
            <w:r>
              <w:rPr>
                <w:color w:val="000000"/>
                <w:sz w:val="24"/>
              </w:rPr>
              <w:t>123023</w:t>
            </w:r>
          </w:p>
        </w:tc>
        <w:tc>
          <w:tcPr>
            <w:tcW w:w="0" w:type="auto"/>
            <w:vAlign w:val="center"/>
          </w:tcPr>
          <w:p w:rsidR="00D33286" w:rsidRDefault="00AC3872">
            <w:pPr>
              <w:jc w:val="center"/>
            </w:pPr>
            <w:r>
              <w:rPr>
                <w:color w:val="000000"/>
                <w:sz w:val="24"/>
              </w:rPr>
              <w:t>迪森转债</w:t>
            </w:r>
          </w:p>
        </w:tc>
        <w:tc>
          <w:tcPr>
            <w:tcW w:w="0" w:type="auto"/>
            <w:vAlign w:val="center"/>
          </w:tcPr>
          <w:p w:rsidR="00D33286" w:rsidRDefault="00AC3872">
            <w:pPr>
              <w:jc w:val="right"/>
            </w:pPr>
            <w:r>
              <w:rPr>
                <w:color w:val="000000"/>
                <w:sz w:val="24"/>
              </w:rPr>
              <w:t>23,960,152.20</w:t>
            </w:r>
          </w:p>
        </w:tc>
        <w:tc>
          <w:tcPr>
            <w:tcW w:w="0" w:type="auto"/>
            <w:vAlign w:val="center"/>
          </w:tcPr>
          <w:p w:rsidR="00D33286" w:rsidRDefault="00AC3872">
            <w:pPr>
              <w:jc w:val="right"/>
            </w:pPr>
            <w:r>
              <w:rPr>
                <w:color w:val="000000"/>
                <w:sz w:val="24"/>
              </w:rPr>
              <w:t>0.97</w:t>
            </w:r>
          </w:p>
        </w:tc>
      </w:tr>
      <w:tr w:rsidR="00D33286">
        <w:tc>
          <w:tcPr>
            <w:tcW w:w="0" w:type="auto"/>
            <w:vAlign w:val="center"/>
          </w:tcPr>
          <w:p w:rsidR="00D33286" w:rsidRDefault="00AC3872">
            <w:pPr>
              <w:jc w:val="center"/>
            </w:pPr>
            <w:r>
              <w:rPr>
                <w:color w:val="000000"/>
                <w:sz w:val="24"/>
              </w:rPr>
              <w:t>19</w:t>
            </w:r>
          </w:p>
        </w:tc>
        <w:tc>
          <w:tcPr>
            <w:tcW w:w="0" w:type="auto"/>
            <w:vAlign w:val="center"/>
          </w:tcPr>
          <w:p w:rsidR="00D33286" w:rsidRDefault="00AC3872">
            <w:pPr>
              <w:jc w:val="center"/>
            </w:pPr>
            <w:r>
              <w:rPr>
                <w:color w:val="000000"/>
                <w:sz w:val="24"/>
              </w:rPr>
              <w:t>113535</w:t>
            </w:r>
          </w:p>
        </w:tc>
        <w:tc>
          <w:tcPr>
            <w:tcW w:w="0" w:type="auto"/>
            <w:vAlign w:val="center"/>
          </w:tcPr>
          <w:p w:rsidR="00D33286" w:rsidRDefault="00AC3872">
            <w:pPr>
              <w:jc w:val="center"/>
            </w:pPr>
            <w:r>
              <w:rPr>
                <w:color w:val="000000"/>
                <w:sz w:val="24"/>
              </w:rPr>
              <w:t>大业转债</w:t>
            </w:r>
          </w:p>
        </w:tc>
        <w:tc>
          <w:tcPr>
            <w:tcW w:w="0" w:type="auto"/>
            <w:vAlign w:val="center"/>
          </w:tcPr>
          <w:p w:rsidR="00D33286" w:rsidRDefault="00AC3872">
            <w:pPr>
              <w:jc w:val="right"/>
            </w:pPr>
            <w:r>
              <w:rPr>
                <w:color w:val="000000"/>
                <w:sz w:val="24"/>
              </w:rPr>
              <w:t>23,933,217.00</w:t>
            </w:r>
          </w:p>
        </w:tc>
        <w:tc>
          <w:tcPr>
            <w:tcW w:w="0" w:type="auto"/>
            <w:vAlign w:val="center"/>
          </w:tcPr>
          <w:p w:rsidR="00D33286" w:rsidRDefault="00AC3872">
            <w:pPr>
              <w:jc w:val="right"/>
            </w:pPr>
            <w:r>
              <w:rPr>
                <w:color w:val="000000"/>
                <w:sz w:val="24"/>
              </w:rPr>
              <w:t>0.97</w:t>
            </w:r>
          </w:p>
        </w:tc>
      </w:tr>
      <w:tr w:rsidR="00D33286">
        <w:tc>
          <w:tcPr>
            <w:tcW w:w="0" w:type="auto"/>
            <w:vAlign w:val="center"/>
          </w:tcPr>
          <w:p w:rsidR="00D33286" w:rsidRDefault="00AC3872">
            <w:pPr>
              <w:jc w:val="center"/>
            </w:pPr>
            <w:r>
              <w:rPr>
                <w:color w:val="000000"/>
                <w:sz w:val="24"/>
              </w:rPr>
              <w:t>20</w:t>
            </w:r>
          </w:p>
        </w:tc>
        <w:tc>
          <w:tcPr>
            <w:tcW w:w="0" w:type="auto"/>
            <w:vAlign w:val="center"/>
          </w:tcPr>
          <w:p w:rsidR="00D33286" w:rsidRDefault="00AC3872">
            <w:pPr>
              <w:jc w:val="center"/>
            </w:pPr>
            <w:r>
              <w:rPr>
                <w:color w:val="000000"/>
                <w:sz w:val="24"/>
              </w:rPr>
              <w:t>110052</w:t>
            </w:r>
          </w:p>
        </w:tc>
        <w:tc>
          <w:tcPr>
            <w:tcW w:w="0" w:type="auto"/>
            <w:vAlign w:val="center"/>
          </w:tcPr>
          <w:p w:rsidR="00D33286" w:rsidRDefault="00AC3872">
            <w:pPr>
              <w:jc w:val="center"/>
            </w:pPr>
            <w:r>
              <w:rPr>
                <w:color w:val="000000"/>
                <w:sz w:val="24"/>
              </w:rPr>
              <w:t>贵广转债</w:t>
            </w:r>
          </w:p>
        </w:tc>
        <w:tc>
          <w:tcPr>
            <w:tcW w:w="0" w:type="auto"/>
            <w:vAlign w:val="center"/>
          </w:tcPr>
          <w:p w:rsidR="00D33286" w:rsidRDefault="00AC3872">
            <w:pPr>
              <w:jc w:val="right"/>
            </w:pPr>
            <w:r>
              <w:rPr>
                <w:color w:val="000000"/>
                <w:sz w:val="24"/>
              </w:rPr>
              <w:t>22,391,500.00</w:t>
            </w:r>
          </w:p>
        </w:tc>
        <w:tc>
          <w:tcPr>
            <w:tcW w:w="0" w:type="auto"/>
            <w:vAlign w:val="center"/>
          </w:tcPr>
          <w:p w:rsidR="00D33286" w:rsidRDefault="00AC3872">
            <w:pPr>
              <w:jc w:val="right"/>
            </w:pPr>
            <w:r>
              <w:rPr>
                <w:color w:val="000000"/>
                <w:sz w:val="24"/>
              </w:rPr>
              <w:t>0.91</w:t>
            </w:r>
          </w:p>
        </w:tc>
      </w:tr>
      <w:tr w:rsidR="00D33286">
        <w:tc>
          <w:tcPr>
            <w:tcW w:w="0" w:type="auto"/>
            <w:vAlign w:val="center"/>
          </w:tcPr>
          <w:p w:rsidR="00D33286" w:rsidRDefault="00AC3872">
            <w:pPr>
              <w:jc w:val="center"/>
            </w:pPr>
            <w:r>
              <w:rPr>
                <w:color w:val="000000"/>
                <w:sz w:val="24"/>
              </w:rPr>
              <w:t>21</w:t>
            </w:r>
          </w:p>
        </w:tc>
        <w:tc>
          <w:tcPr>
            <w:tcW w:w="0" w:type="auto"/>
            <w:vAlign w:val="center"/>
          </w:tcPr>
          <w:p w:rsidR="00D33286" w:rsidRDefault="00AC3872">
            <w:pPr>
              <w:jc w:val="center"/>
            </w:pPr>
            <w:r>
              <w:rPr>
                <w:color w:val="000000"/>
                <w:sz w:val="24"/>
              </w:rPr>
              <w:t>132014</w:t>
            </w:r>
          </w:p>
        </w:tc>
        <w:tc>
          <w:tcPr>
            <w:tcW w:w="0" w:type="auto"/>
            <w:vAlign w:val="center"/>
          </w:tcPr>
          <w:p w:rsidR="00D33286" w:rsidRDefault="00AC3872">
            <w:pPr>
              <w:jc w:val="center"/>
            </w:pPr>
            <w:r>
              <w:rPr>
                <w:color w:val="000000"/>
                <w:sz w:val="24"/>
              </w:rPr>
              <w:t>18</w:t>
            </w:r>
            <w:r>
              <w:rPr>
                <w:color w:val="000000"/>
                <w:sz w:val="24"/>
              </w:rPr>
              <w:t>中化</w:t>
            </w:r>
            <w:r>
              <w:rPr>
                <w:color w:val="000000"/>
                <w:sz w:val="24"/>
              </w:rPr>
              <w:t>EB</w:t>
            </w:r>
          </w:p>
        </w:tc>
        <w:tc>
          <w:tcPr>
            <w:tcW w:w="0" w:type="auto"/>
            <w:vAlign w:val="center"/>
          </w:tcPr>
          <w:p w:rsidR="00D33286" w:rsidRDefault="00AC3872">
            <w:pPr>
              <w:jc w:val="right"/>
            </w:pPr>
            <w:r>
              <w:rPr>
                <w:color w:val="000000"/>
                <w:sz w:val="24"/>
              </w:rPr>
              <w:t>22,104,261.90</w:t>
            </w:r>
          </w:p>
        </w:tc>
        <w:tc>
          <w:tcPr>
            <w:tcW w:w="0" w:type="auto"/>
            <w:vAlign w:val="center"/>
          </w:tcPr>
          <w:p w:rsidR="00D33286" w:rsidRDefault="00AC3872">
            <w:pPr>
              <w:jc w:val="right"/>
            </w:pPr>
            <w:r>
              <w:rPr>
                <w:color w:val="000000"/>
                <w:sz w:val="24"/>
              </w:rPr>
              <w:t>0.90</w:t>
            </w:r>
          </w:p>
        </w:tc>
      </w:tr>
      <w:tr w:rsidR="00D33286">
        <w:tc>
          <w:tcPr>
            <w:tcW w:w="0" w:type="auto"/>
            <w:vAlign w:val="center"/>
          </w:tcPr>
          <w:p w:rsidR="00D33286" w:rsidRDefault="00AC3872">
            <w:pPr>
              <w:jc w:val="center"/>
            </w:pPr>
            <w:r>
              <w:rPr>
                <w:color w:val="000000"/>
                <w:sz w:val="24"/>
              </w:rPr>
              <w:t>22</w:t>
            </w:r>
          </w:p>
        </w:tc>
        <w:tc>
          <w:tcPr>
            <w:tcW w:w="0" w:type="auto"/>
            <w:vAlign w:val="center"/>
          </w:tcPr>
          <w:p w:rsidR="00D33286" w:rsidRDefault="00AC3872">
            <w:pPr>
              <w:jc w:val="center"/>
            </w:pPr>
            <w:r>
              <w:rPr>
                <w:color w:val="000000"/>
                <w:sz w:val="24"/>
              </w:rPr>
              <w:t>110057</w:t>
            </w:r>
          </w:p>
        </w:tc>
        <w:tc>
          <w:tcPr>
            <w:tcW w:w="0" w:type="auto"/>
            <w:vAlign w:val="center"/>
          </w:tcPr>
          <w:p w:rsidR="00D33286" w:rsidRDefault="00AC3872">
            <w:pPr>
              <w:jc w:val="center"/>
            </w:pPr>
            <w:r>
              <w:rPr>
                <w:color w:val="000000"/>
                <w:sz w:val="24"/>
              </w:rPr>
              <w:t>现代转债</w:t>
            </w:r>
          </w:p>
        </w:tc>
        <w:tc>
          <w:tcPr>
            <w:tcW w:w="0" w:type="auto"/>
            <w:vAlign w:val="center"/>
          </w:tcPr>
          <w:p w:rsidR="00D33286" w:rsidRDefault="00AC3872">
            <w:pPr>
              <w:jc w:val="right"/>
            </w:pPr>
            <w:r>
              <w:rPr>
                <w:color w:val="000000"/>
                <w:sz w:val="24"/>
              </w:rPr>
              <w:t>20,825,561.60</w:t>
            </w:r>
          </w:p>
        </w:tc>
        <w:tc>
          <w:tcPr>
            <w:tcW w:w="0" w:type="auto"/>
            <w:vAlign w:val="center"/>
          </w:tcPr>
          <w:p w:rsidR="00D33286" w:rsidRDefault="00AC3872">
            <w:pPr>
              <w:jc w:val="right"/>
            </w:pPr>
            <w:r>
              <w:rPr>
                <w:color w:val="000000"/>
                <w:sz w:val="24"/>
              </w:rPr>
              <w:t>0.85</w:t>
            </w:r>
          </w:p>
        </w:tc>
      </w:tr>
      <w:tr w:rsidR="00D33286">
        <w:tc>
          <w:tcPr>
            <w:tcW w:w="0" w:type="auto"/>
            <w:vAlign w:val="center"/>
          </w:tcPr>
          <w:p w:rsidR="00D33286" w:rsidRDefault="00AC3872">
            <w:pPr>
              <w:jc w:val="center"/>
            </w:pPr>
            <w:r>
              <w:rPr>
                <w:color w:val="000000"/>
                <w:sz w:val="24"/>
              </w:rPr>
              <w:t>23</w:t>
            </w:r>
          </w:p>
        </w:tc>
        <w:tc>
          <w:tcPr>
            <w:tcW w:w="0" w:type="auto"/>
            <w:vAlign w:val="center"/>
          </w:tcPr>
          <w:p w:rsidR="00D33286" w:rsidRDefault="00AC3872">
            <w:pPr>
              <w:jc w:val="center"/>
            </w:pPr>
            <w:r>
              <w:rPr>
                <w:color w:val="000000"/>
                <w:sz w:val="24"/>
              </w:rPr>
              <w:t>128071</w:t>
            </w:r>
          </w:p>
        </w:tc>
        <w:tc>
          <w:tcPr>
            <w:tcW w:w="0" w:type="auto"/>
            <w:vAlign w:val="center"/>
          </w:tcPr>
          <w:p w:rsidR="00D33286" w:rsidRDefault="00AC3872">
            <w:pPr>
              <w:jc w:val="center"/>
            </w:pPr>
            <w:r>
              <w:rPr>
                <w:color w:val="000000"/>
                <w:sz w:val="24"/>
              </w:rPr>
              <w:t>合兴转债</w:t>
            </w:r>
          </w:p>
        </w:tc>
        <w:tc>
          <w:tcPr>
            <w:tcW w:w="0" w:type="auto"/>
            <w:vAlign w:val="center"/>
          </w:tcPr>
          <w:p w:rsidR="00D33286" w:rsidRDefault="00AC3872">
            <w:pPr>
              <w:jc w:val="right"/>
            </w:pPr>
            <w:r>
              <w:rPr>
                <w:color w:val="000000"/>
                <w:sz w:val="24"/>
              </w:rPr>
              <w:t>20,823,005.00</w:t>
            </w:r>
          </w:p>
        </w:tc>
        <w:tc>
          <w:tcPr>
            <w:tcW w:w="0" w:type="auto"/>
            <w:vAlign w:val="center"/>
          </w:tcPr>
          <w:p w:rsidR="00D33286" w:rsidRDefault="00AC3872">
            <w:pPr>
              <w:jc w:val="right"/>
            </w:pPr>
            <w:r>
              <w:rPr>
                <w:color w:val="000000"/>
                <w:sz w:val="24"/>
              </w:rPr>
              <w:t>0.85</w:t>
            </w:r>
          </w:p>
        </w:tc>
      </w:tr>
      <w:tr w:rsidR="00D33286">
        <w:tc>
          <w:tcPr>
            <w:tcW w:w="0" w:type="auto"/>
            <w:vAlign w:val="center"/>
          </w:tcPr>
          <w:p w:rsidR="00D33286" w:rsidRDefault="00AC3872">
            <w:pPr>
              <w:jc w:val="center"/>
            </w:pPr>
            <w:r>
              <w:rPr>
                <w:color w:val="000000"/>
                <w:sz w:val="24"/>
              </w:rPr>
              <w:t>24</w:t>
            </w:r>
          </w:p>
        </w:tc>
        <w:tc>
          <w:tcPr>
            <w:tcW w:w="0" w:type="auto"/>
            <w:vAlign w:val="center"/>
          </w:tcPr>
          <w:p w:rsidR="00D33286" w:rsidRDefault="00AC3872">
            <w:pPr>
              <w:jc w:val="center"/>
            </w:pPr>
            <w:r>
              <w:rPr>
                <w:color w:val="000000"/>
                <w:sz w:val="24"/>
              </w:rPr>
              <w:t>110053</w:t>
            </w:r>
          </w:p>
        </w:tc>
        <w:tc>
          <w:tcPr>
            <w:tcW w:w="0" w:type="auto"/>
            <w:vAlign w:val="center"/>
          </w:tcPr>
          <w:p w:rsidR="00D33286" w:rsidRDefault="00AC3872">
            <w:pPr>
              <w:jc w:val="center"/>
            </w:pPr>
            <w:r>
              <w:rPr>
                <w:color w:val="000000"/>
                <w:sz w:val="24"/>
              </w:rPr>
              <w:t>苏银转债</w:t>
            </w:r>
          </w:p>
        </w:tc>
        <w:tc>
          <w:tcPr>
            <w:tcW w:w="0" w:type="auto"/>
            <w:vAlign w:val="center"/>
          </w:tcPr>
          <w:p w:rsidR="00D33286" w:rsidRDefault="00AC3872">
            <w:pPr>
              <w:jc w:val="right"/>
            </w:pPr>
            <w:r>
              <w:rPr>
                <w:color w:val="000000"/>
                <w:sz w:val="24"/>
              </w:rPr>
              <w:t>19,170,974.70</w:t>
            </w:r>
          </w:p>
        </w:tc>
        <w:tc>
          <w:tcPr>
            <w:tcW w:w="0" w:type="auto"/>
            <w:vAlign w:val="center"/>
          </w:tcPr>
          <w:p w:rsidR="00D33286" w:rsidRDefault="00AC3872">
            <w:pPr>
              <w:jc w:val="right"/>
            </w:pPr>
            <w:r>
              <w:rPr>
                <w:color w:val="000000"/>
                <w:sz w:val="24"/>
              </w:rPr>
              <w:t>0.78</w:t>
            </w:r>
          </w:p>
        </w:tc>
      </w:tr>
      <w:tr w:rsidR="00D33286">
        <w:tc>
          <w:tcPr>
            <w:tcW w:w="0" w:type="auto"/>
            <w:vAlign w:val="center"/>
          </w:tcPr>
          <w:p w:rsidR="00D33286" w:rsidRDefault="00AC3872">
            <w:pPr>
              <w:jc w:val="center"/>
            </w:pPr>
            <w:r>
              <w:rPr>
                <w:color w:val="000000"/>
                <w:sz w:val="24"/>
              </w:rPr>
              <w:t>25</w:t>
            </w:r>
          </w:p>
        </w:tc>
        <w:tc>
          <w:tcPr>
            <w:tcW w:w="0" w:type="auto"/>
            <w:vAlign w:val="center"/>
          </w:tcPr>
          <w:p w:rsidR="00D33286" w:rsidRDefault="00AC3872">
            <w:pPr>
              <w:jc w:val="center"/>
            </w:pPr>
            <w:r>
              <w:rPr>
                <w:color w:val="000000"/>
                <w:sz w:val="24"/>
              </w:rPr>
              <w:t>113017</w:t>
            </w:r>
          </w:p>
        </w:tc>
        <w:tc>
          <w:tcPr>
            <w:tcW w:w="0" w:type="auto"/>
            <w:vAlign w:val="center"/>
          </w:tcPr>
          <w:p w:rsidR="00D33286" w:rsidRDefault="00AC3872">
            <w:pPr>
              <w:jc w:val="center"/>
            </w:pPr>
            <w:r>
              <w:rPr>
                <w:color w:val="000000"/>
                <w:sz w:val="24"/>
              </w:rPr>
              <w:t>吉视转债</w:t>
            </w:r>
          </w:p>
        </w:tc>
        <w:tc>
          <w:tcPr>
            <w:tcW w:w="0" w:type="auto"/>
            <w:vAlign w:val="center"/>
          </w:tcPr>
          <w:p w:rsidR="00D33286" w:rsidRDefault="00AC3872">
            <w:pPr>
              <w:jc w:val="right"/>
            </w:pPr>
            <w:r>
              <w:rPr>
                <w:color w:val="000000"/>
                <w:sz w:val="24"/>
              </w:rPr>
              <w:t>18,934,795.60</w:t>
            </w:r>
          </w:p>
        </w:tc>
        <w:tc>
          <w:tcPr>
            <w:tcW w:w="0" w:type="auto"/>
            <w:vAlign w:val="center"/>
          </w:tcPr>
          <w:p w:rsidR="00D33286" w:rsidRDefault="00AC3872">
            <w:pPr>
              <w:jc w:val="right"/>
            </w:pPr>
            <w:r>
              <w:rPr>
                <w:color w:val="000000"/>
                <w:sz w:val="24"/>
              </w:rPr>
              <w:t>0.77</w:t>
            </w:r>
          </w:p>
        </w:tc>
      </w:tr>
      <w:tr w:rsidR="00D33286">
        <w:tc>
          <w:tcPr>
            <w:tcW w:w="0" w:type="auto"/>
            <w:vAlign w:val="center"/>
          </w:tcPr>
          <w:p w:rsidR="00D33286" w:rsidRDefault="00AC3872">
            <w:pPr>
              <w:jc w:val="center"/>
            </w:pPr>
            <w:r>
              <w:rPr>
                <w:color w:val="000000"/>
                <w:sz w:val="24"/>
              </w:rPr>
              <w:t>26</w:t>
            </w:r>
          </w:p>
        </w:tc>
        <w:tc>
          <w:tcPr>
            <w:tcW w:w="0" w:type="auto"/>
            <w:vAlign w:val="center"/>
          </w:tcPr>
          <w:p w:rsidR="00D33286" w:rsidRDefault="00AC3872">
            <w:pPr>
              <w:jc w:val="center"/>
            </w:pPr>
            <w:r>
              <w:rPr>
                <w:color w:val="000000"/>
                <w:sz w:val="24"/>
              </w:rPr>
              <w:t>110031</w:t>
            </w:r>
          </w:p>
        </w:tc>
        <w:tc>
          <w:tcPr>
            <w:tcW w:w="0" w:type="auto"/>
            <w:vAlign w:val="center"/>
          </w:tcPr>
          <w:p w:rsidR="00D33286" w:rsidRDefault="00AC3872">
            <w:pPr>
              <w:jc w:val="center"/>
            </w:pPr>
            <w:r>
              <w:rPr>
                <w:color w:val="000000"/>
                <w:sz w:val="24"/>
              </w:rPr>
              <w:t>航信转债</w:t>
            </w:r>
          </w:p>
        </w:tc>
        <w:tc>
          <w:tcPr>
            <w:tcW w:w="0" w:type="auto"/>
            <w:vAlign w:val="center"/>
          </w:tcPr>
          <w:p w:rsidR="00D33286" w:rsidRDefault="00AC3872">
            <w:pPr>
              <w:jc w:val="right"/>
            </w:pPr>
            <w:r>
              <w:rPr>
                <w:color w:val="000000"/>
                <w:sz w:val="24"/>
              </w:rPr>
              <w:t>18,545,759.40</w:t>
            </w:r>
          </w:p>
        </w:tc>
        <w:tc>
          <w:tcPr>
            <w:tcW w:w="0" w:type="auto"/>
            <w:vAlign w:val="center"/>
          </w:tcPr>
          <w:p w:rsidR="00D33286" w:rsidRDefault="00AC3872">
            <w:pPr>
              <w:jc w:val="right"/>
            </w:pPr>
            <w:r>
              <w:rPr>
                <w:color w:val="000000"/>
                <w:sz w:val="24"/>
              </w:rPr>
              <w:t>0.75</w:t>
            </w:r>
          </w:p>
        </w:tc>
      </w:tr>
      <w:tr w:rsidR="00D33286">
        <w:tc>
          <w:tcPr>
            <w:tcW w:w="0" w:type="auto"/>
            <w:vAlign w:val="center"/>
          </w:tcPr>
          <w:p w:rsidR="00D33286" w:rsidRDefault="00AC3872">
            <w:pPr>
              <w:jc w:val="center"/>
            </w:pPr>
            <w:r>
              <w:rPr>
                <w:color w:val="000000"/>
                <w:sz w:val="24"/>
              </w:rPr>
              <w:t>27</w:t>
            </w:r>
          </w:p>
        </w:tc>
        <w:tc>
          <w:tcPr>
            <w:tcW w:w="0" w:type="auto"/>
            <w:vAlign w:val="center"/>
          </w:tcPr>
          <w:p w:rsidR="00D33286" w:rsidRDefault="00AC3872">
            <w:pPr>
              <w:jc w:val="center"/>
            </w:pPr>
            <w:r>
              <w:rPr>
                <w:color w:val="000000"/>
                <w:sz w:val="24"/>
              </w:rPr>
              <w:t>128056</w:t>
            </w:r>
          </w:p>
        </w:tc>
        <w:tc>
          <w:tcPr>
            <w:tcW w:w="0" w:type="auto"/>
            <w:vAlign w:val="center"/>
          </w:tcPr>
          <w:p w:rsidR="00D33286" w:rsidRDefault="00AC3872">
            <w:pPr>
              <w:jc w:val="center"/>
            </w:pPr>
            <w:r>
              <w:rPr>
                <w:color w:val="000000"/>
                <w:sz w:val="24"/>
              </w:rPr>
              <w:t>今飞转债</w:t>
            </w:r>
          </w:p>
        </w:tc>
        <w:tc>
          <w:tcPr>
            <w:tcW w:w="0" w:type="auto"/>
            <w:vAlign w:val="center"/>
          </w:tcPr>
          <w:p w:rsidR="00D33286" w:rsidRDefault="00AC3872">
            <w:pPr>
              <w:jc w:val="right"/>
            </w:pPr>
            <w:r>
              <w:rPr>
                <w:color w:val="000000"/>
                <w:sz w:val="24"/>
              </w:rPr>
              <w:t>17,211,000.00</w:t>
            </w:r>
          </w:p>
        </w:tc>
        <w:tc>
          <w:tcPr>
            <w:tcW w:w="0" w:type="auto"/>
            <w:vAlign w:val="center"/>
          </w:tcPr>
          <w:p w:rsidR="00D33286" w:rsidRDefault="00AC3872">
            <w:pPr>
              <w:jc w:val="right"/>
            </w:pPr>
            <w:r>
              <w:rPr>
                <w:color w:val="000000"/>
                <w:sz w:val="24"/>
              </w:rPr>
              <w:t>0.70</w:t>
            </w:r>
          </w:p>
        </w:tc>
      </w:tr>
      <w:tr w:rsidR="00D33286">
        <w:tc>
          <w:tcPr>
            <w:tcW w:w="0" w:type="auto"/>
            <w:vAlign w:val="center"/>
          </w:tcPr>
          <w:p w:rsidR="00D33286" w:rsidRDefault="00AC3872">
            <w:pPr>
              <w:jc w:val="center"/>
            </w:pPr>
            <w:r>
              <w:rPr>
                <w:color w:val="000000"/>
                <w:sz w:val="24"/>
              </w:rPr>
              <w:t>28</w:t>
            </w:r>
          </w:p>
        </w:tc>
        <w:tc>
          <w:tcPr>
            <w:tcW w:w="0" w:type="auto"/>
            <w:vAlign w:val="center"/>
          </w:tcPr>
          <w:p w:rsidR="00D33286" w:rsidRDefault="00AC3872">
            <w:pPr>
              <w:jc w:val="center"/>
            </w:pPr>
            <w:r>
              <w:rPr>
                <w:color w:val="000000"/>
                <w:sz w:val="24"/>
              </w:rPr>
              <w:t>128051</w:t>
            </w:r>
          </w:p>
        </w:tc>
        <w:tc>
          <w:tcPr>
            <w:tcW w:w="0" w:type="auto"/>
            <w:vAlign w:val="center"/>
          </w:tcPr>
          <w:p w:rsidR="00D33286" w:rsidRDefault="00AC3872">
            <w:pPr>
              <w:jc w:val="center"/>
            </w:pPr>
            <w:r>
              <w:rPr>
                <w:color w:val="000000"/>
                <w:sz w:val="24"/>
              </w:rPr>
              <w:t>光华转债</w:t>
            </w:r>
          </w:p>
        </w:tc>
        <w:tc>
          <w:tcPr>
            <w:tcW w:w="0" w:type="auto"/>
            <w:vAlign w:val="center"/>
          </w:tcPr>
          <w:p w:rsidR="00D33286" w:rsidRDefault="00AC3872">
            <w:pPr>
              <w:jc w:val="right"/>
            </w:pPr>
            <w:r>
              <w:rPr>
                <w:color w:val="000000"/>
                <w:sz w:val="24"/>
              </w:rPr>
              <w:t>16,552,200.00</w:t>
            </w:r>
          </w:p>
        </w:tc>
        <w:tc>
          <w:tcPr>
            <w:tcW w:w="0" w:type="auto"/>
            <w:vAlign w:val="center"/>
          </w:tcPr>
          <w:p w:rsidR="00D33286" w:rsidRDefault="00AC3872">
            <w:pPr>
              <w:jc w:val="right"/>
            </w:pPr>
            <w:r>
              <w:rPr>
                <w:color w:val="000000"/>
                <w:sz w:val="24"/>
              </w:rPr>
              <w:t>0.67</w:t>
            </w:r>
          </w:p>
        </w:tc>
      </w:tr>
      <w:tr w:rsidR="00D33286">
        <w:tc>
          <w:tcPr>
            <w:tcW w:w="0" w:type="auto"/>
            <w:vAlign w:val="center"/>
          </w:tcPr>
          <w:p w:rsidR="00D33286" w:rsidRDefault="00AC3872">
            <w:pPr>
              <w:jc w:val="center"/>
            </w:pPr>
            <w:r>
              <w:rPr>
                <w:color w:val="000000"/>
                <w:sz w:val="24"/>
              </w:rPr>
              <w:t>29</w:t>
            </w:r>
          </w:p>
        </w:tc>
        <w:tc>
          <w:tcPr>
            <w:tcW w:w="0" w:type="auto"/>
            <w:vAlign w:val="center"/>
          </w:tcPr>
          <w:p w:rsidR="00D33286" w:rsidRDefault="00AC3872">
            <w:pPr>
              <w:jc w:val="center"/>
            </w:pPr>
            <w:r>
              <w:rPr>
                <w:color w:val="000000"/>
                <w:sz w:val="24"/>
              </w:rPr>
              <w:t>123007</w:t>
            </w:r>
          </w:p>
        </w:tc>
        <w:tc>
          <w:tcPr>
            <w:tcW w:w="0" w:type="auto"/>
            <w:vAlign w:val="center"/>
          </w:tcPr>
          <w:p w:rsidR="00D33286" w:rsidRDefault="00AC3872">
            <w:pPr>
              <w:jc w:val="center"/>
            </w:pPr>
            <w:r>
              <w:rPr>
                <w:color w:val="000000"/>
                <w:sz w:val="24"/>
              </w:rPr>
              <w:t>道氏转债</w:t>
            </w:r>
          </w:p>
        </w:tc>
        <w:tc>
          <w:tcPr>
            <w:tcW w:w="0" w:type="auto"/>
            <w:vAlign w:val="center"/>
          </w:tcPr>
          <w:p w:rsidR="00D33286" w:rsidRDefault="00AC3872">
            <w:pPr>
              <w:jc w:val="right"/>
            </w:pPr>
            <w:r>
              <w:rPr>
                <w:color w:val="000000"/>
                <w:sz w:val="24"/>
              </w:rPr>
              <w:t>14,543,352.00</w:t>
            </w:r>
          </w:p>
        </w:tc>
        <w:tc>
          <w:tcPr>
            <w:tcW w:w="0" w:type="auto"/>
            <w:vAlign w:val="center"/>
          </w:tcPr>
          <w:p w:rsidR="00D33286" w:rsidRDefault="00AC3872">
            <w:pPr>
              <w:jc w:val="right"/>
            </w:pPr>
            <w:r>
              <w:rPr>
                <w:color w:val="000000"/>
                <w:sz w:val="24"/>
              </w:rPr>
              <w:t>0.59</w:t>
            </w:r>
          </w:p>
        </w:tc>
      </w:tr>
      <w:tr w:rsidR="00D33286">
        <w:tc>
          <w:tcPr>
            <w:tcW w:w="0" w:type="auto"/>
            <w:vAlign w:val="center"/>
          </w:tcPr>
          <w:p w:rsidR="00D33286" w:rsidRDefault="00AC3872">
            <w:pPr>
              <w:jc w:val="center"/>
            </w:pPr>
            <w:r>
              <w:rPr>
                <w:color w:val="000000"/>
                <w:sz w:val="24"/>
              </w:rPr>
              <w:t>30</w:t>
            </w:r>
          </w:p>
        </w:tc>
        <w:tc>
          <w:tcPr>
            <w:tcW w:w="0" w:type="auto"/>
            <w:vAlign w:val="center"/>
          </w:tcPr>
          <w:p w:rsidR="00D33286" w:rsidRDefault="00AC3872">
            <w:pPr>
              <w:jc w:val="center"/>
            </w:pPr>
            <w:r>
              <w:rPr>
                <w:color w:val="000000"/>
                <w:sz w:val="24"/>
              </w:rPr>
              <w:t>127012</w:t>
            </w:r>
          </w:p>
        </w:tc>
        <w:tc>
          <w:tcPr>
            <w:tcW w:w="0" w:type="auto"/>
            <w:vAlign w:val="center"/>
          </w:tcPr>
          <w:p w:rsidR="00D33286" w:rsidRDefault="00AC3872">
            <w:pPr>
              <w:jc w:val="center"/>
            </w:pPr>
            <w:r>
              <w:rPr>
                <w:color w:val="000000"/>
                <w:sz w:val="24"/>
              </w:rPr>
              <w:t>招路转债</w:t>
            </w:r>
          </w:p>
        </w:tc>
        <w:tc>
          <w:tcPr>
            <w:tcW w:w="0" w:type="auto"/>
            <w:vAlign w:val="center"/>
          </w:tcPr>
          <w:p w:rsidR="00D33286" w:rsidRDefault="00AC3872">
            <w:pPr>
              <w:jc w:val="right"/>
            </w:pPr>
            <w:r>
              <w:rPr>
                <w:color w:val="000000"/>
                <w:sz w:val="24"/>
              </w:rPr>
              <w:t>14,539,067.46</w:t>
            </w:r>
          </w:p>
        </w:tc>
        <w:tc>
          <w:tcPr>
            <w:tcW w:w="0" w:type="auto"/>
            <w:vAlign w:val="center"/>
          </w:tcPr>
          <w:p w:rsidR="00D33286" w:rsidRDefault="00AC3872">
            <w:pPr>
              <w:jc w:val="right"/>
            </w:pPr>
            <w:r>
              <w:rPr>
                <w:color w:val="000000"/>
                <w:sz w:val="24"/>
              </w:rPr>
              <w:t>0.59</w:t>
            </w:r>
          </w:p>
        </w:tc>
      </w:tr>
      <w:tr w:rsidR="00D33286">
        <w:tc>
          <w:tcPr>
            <w:tcW w:w="0" w:type="auto"/>
            <w:vAlign w:val="center"/>
          </w:tcPr>
          <w:p w:rsidR="00D33286" w:rsidRDefault="00AC3872">
            <w:pPr>
              <w:jc w:val="center"/>
            </w:pPr>
            <w:r>
              <w:rPr>
                <w:color w:val="000000"/>
                <w:sz w:val="24"/>
              </w:rPr>
              <w:t>31</w:t>
            </w:r>
          </w:p>
        </w:tc>
        <w:tc>
          <w:tcPr>
            <w:tcW w:w="0" w:type="auto"/>
            <w:vAlign w:val="center"/>
          </w:tcPr>
          <w:p w:rsidR="00D33286" w:rsidRDefault="00AC3872">
            <w:pPr>
              <w:jc w:val="center"/>
            </w:pPr>
            <w:r>
              <w:rPr>
                <w:color w:val="000000"/>
                <w:sz w:val="24"/>
              </w:rPr>
              <w:t>123028</w:t>
            </w:r>
          </w:p>
        </w:tc>
        <w:tc>
          <w:tcPr>
            <w:tcW w:w="0" w:type="auto"/>
            <w:vAlign w:val="center"/>
          </w:tcPr>
          <w:p w:rsidR="00D33286" w:rsidRDefault="00AC3872">
            <w:pPr>
              <w:jc w:val="center"/>
            </w:pPr>
            <w:r>
              <w:rPr>
                <w:color w:val="000000"/>
                <w:sz w:val="24"/>
              </w:rPr>
              <w:t>清水转债</w:t>
            </w:r>
          </w:p>
        </w:tc>
        <w:tc>
          <w:tcPr>
            <w:tcW w:w="0" w:type="auto"/>
            <w:vAlign w:val="center"/>
          </w:tcPr>
          <w:p w:rsidR="00D33286" w:rsidRDefault="00AC3872">
            <w:pPr>
              <w:jc w:val="right"/>
            </w:pPr>
            <w:r>
              <w:rPr>
                <w:color w:val="000000"/>
                <w:sz w:val="24"/>
              </w:rPr>
              <w:t>11,219,369.20</w:t>
            </w:r>
          </w:p>
        </w:tc>
        <w:tc>
          <w:tcPr>
            <w:tcW w:w="0" w:type="auto"/>
            <w:vAlign w:val="center"/>
          </w:tcPr>
          <w:p w:rsidR="00D33286" w:rsidRDefault="00AC3872">
            <w:pPr>
              <w:jc w:val="right"/>
            </w:pPr>
            <w:r>
              <w:rPr>
                <w:color w:val="000000"/>
                <w:sz w:val="24"/>
              </w:rPr>
              <w:t>0.46</w:t>
            </w:r>
          </w:p>
        </w:tc>
      </w:tr>
      <w:tr w:rsidR="00D33286">
        <w:tc>
          <w:tcPr>
            <w:tcW w:w="0" w:type="auto"/>
            <w:vAlign w:val="center"/>
          </w:tcPr>
          <w:p w:rsidR="00D33286" w:rsidRDefault="00AC3872">
            <w:pPr>
              <w:jc w:val="center"/>
            </w:pPr>
            <w:r>
              <w:rPr>
                <w:color w:val="000000"/>
                <w:sz w:val="24"/>
              </w:rPr>
              <w:t>32</w:t>
            </w:r>
          </w:p>
        </w:tc>
        <w:tc>
          <w:tcPr>
            <w:tcW w:w="0" w:type="auto"/>
            <w:vAlign w:val="center"/>
          </w:tcPr>
          <w:p w:rsidR="00D33286" w:rsidRDefault="00AC3872">
            <w:pPr>
              <w:jc w:val="center"/>
            </w:pPr>
            <w:r>
              <w:rPr>
                <w:color w:val="000000"/>
                <w:sz w:val="24"/>
              </w:rPr>
              <w:t>128059</w:t>
            </w:r>
          </w:p>
        </w:tc>
        <w:tc>
          <w:tcPr>
            <w:tcW w:w="0" w:type="auto"/>
            <w:vAlign w:val="center"/>
          </w:tcPr>
          <w:p w:rsidR="00D33286" w:rsidRDefault="00AC3872">
            <w:pPr>
              <w:jc w:val="center"/>
            </w:pPr>
            <w:r>
              <w:rPr>
                <w:color w:val="000000"/>
                <w:sz w:val="24"/>
              </w:rPr>
              <w:t>视源转债</w:t>
            </w:r>
          </w:p>
        </w:tc>
        <w:tc>
          <w:tcPr>
            <w:tcW w:w="0" w:type="auto"/>
            <w:vAlign w:val="center"/>
          </w:tcPr>
          <w:p w:rsidR="00D33286" w:rsidRDefault="00AC3872">
            <w:pPr>
              <w:jc w:val="right"/>
            </w:pPr>
            <w:r>
              <w:rPr>
                <w:color w:val="000000"/>
                <w:sz w:val="24"/>
              </w:rPr>
              <w:t>7,963,847.40</w:t>
            </w:r>
          </w:p>
        </w:tc>
        <w:tc>
          <w:tcPr>
            <w:tcW w:w="0" w:type="auto"/>
            <w:vAlign w:val="center"/>
          </w:tcPr>
          <w:p w:rsidR="00D33286" w:rsidRDefault="00AC3872">
            <w:pPr>
              <w:jc w:val="right"/>
            </w:pPr>
            <w:r>
              <w:rPr>
                <w:color w:val="000000"/>
                <w:sz w:val="24"/>
              </w:rPr>
              <w:t>0.32</w:t>
            </w:r>
          </w:p>
        </w:tc>
      </w:tr>
      <w:tr w:rsidR="00D33286">
        <w:tc>
          <w:tcPr>
            <w:tcW w:w="0" w:type="auto"/>
            <w:vAlign w:val="center"/>
          </w:tcPr>
          <w:p w:rsidR="00D33286" w:rsidRDefault="00AC3872">
            <w:pPr>
              <w:jc w:val="center"/>
            </w:pPr>
            <w:r>
              <w:rPr>
                <w:color w:val="000000"/>
                <w:sz w:val="24"/>
              </w:rPr>
              <w:t>33</w:t>
            </w:r>
          </w:p>
        </w:tc>
        <w:tc>
          <w:tcPr>
            <w:tcW w:w="0" w:type="auto"/>
            <w:vAlign w:val="center"/>
          </w:tcPr>
          <w:p w:rsidR="00D33286" w:rsidRDefault="00AC3872">
            <w:pPr>
              <w:jc w:val="center"/>
            </w:pPr>
            <w:r>
              <w:rPr>
                <w:color w:val="000000"/>
                <w:sz w:val="24"/>
              </w:rPr>
              <w:t>128063</w:t>
            </w:r>
          </w:p>
        </w:tc>
        <w:tc>
          <w:tcPr>
            <w:tcW w:w="0" w:type="auto"/>
            <w:vAlign w:val="center"/>
          </w:tcPr>
          <w:p w:rsidR="00D33286" w:rsidRDefault="00AC3872">
            <w:pPr>
              <w:jc w:val="center"/>
            </w:pPr>
            <w:r>
              <w:rPr>
                <w:color w:val="000000"/>
                <w:sz w:val="24"/>
              </w:rPr>
              <w:t>未来转债</w:t>
            </w:r>
          </w:p>
        </w:tc>
        <w:tc>
          <w:tcPr>
            <w:tcW w:w="0" w:type="auto"/>
            <w:vAlign w:val="center"/>
          </w:tcPr>
          <w:p w:rsidR="00D33286" w:rsidRDefault="00AC3872">
            <w:pPr>
              <w:jc w:val="right"/>
            </w:pPr>
            <w:r>
              <w:rPr>
                <w:color w:val="000000"/>
                <w:sz w:val="24"/>
              </w:rPr>
              <w:t>7,780,291.20</w:t>
            </w:r>
          </w:p>
        </w:tc>
        <w:tc>
          <w:tcPr>
            <w:tcW w:w="0" w:type="auto"/>
            <w:vAlign w:val="center"/>
          </w:tcPr>
          <w:p w:rsidR="00D33286" w:rsidRDefault="00AC3872">
            <w:pPr>
              <w:jc w:val="right"/>
            </w:pPr>
            <w:r>
              <w:rPr>
                <w:color w:val="000000"/>
                <w:sz w:val="24"/>
              </w:rPr>
              <w:t>0.32</w:t>
            </w:r>
          </w:p>
        </w:tc>
      </w:tr>
      <w:tr w:rsidR="00D33286">
        <w:tc>
          <w:tcPr>
            <w:tcW w:w="0" w:type="auto"/>
            <w:vAlign w:val="center"/>
          </w:tcPr>
          <w:p w:rsidR="00D33286" w:rsidRDefault="00AC3872">
            <w:pPr>
              <w:jc w:val="center"/>
            </w:pPr>
            <w:r>
              <w:rPr>
                <w:color w:val="000000"/>
                <w:sz w:val="24"/>
              </w:rPr>
              <w:t>34</w:t>
            </w:r>
          </w:p>
        </w:tc>
        <w:tc>
          <w:tcPr>
            <w:tcW w:w="0" w:type="auto"/>
            <w:vAlign w:val="center"/>
          </w:tcPr>
          <w:p w:rsidR="00D33286" w:rsidRDefault="00AC3872">
            <w:pPr>
              <w:jc w:val="center"/>
            </w:pPr>
            <w:r>
              <w:rPr>
                <w:color w:val="000000"/>
                <w:sz w:val="24"/>
              </w:rPr>
              <w:t>128045</w:t>
            </w:r>
          </w:p>
        </w:tc>
        <w:tc>
          <w:tcPr>
            <w:tcW w:w="0" w:type="auto"/>
            <w:vAlign w:val="center"/>
          </w:tcPr>
          <w:p w:rsidR="00D33286" w:rsidRDefault="00AC3872">
            <w:pPr>
              <w:jc w:val="center"/>
            </w:pPr>
            <w:r>
              <w:rPr>
                <w:color w:val="000000"/>
                <w:sz w:val="24"/>
              </w:rPr>
              <w:t>机电转债</w:t>
            </w:r>
          </w:p>
        </w:tc>
        <w:tc>
          <w:tcPr>
            <w:tcW w:w="0" w:type="auto"/>
            <w:vAlign w:val="center"/>
          </w:tcPr>
          <w:p w:rsidR="00D33286" w:rsidRDefault="00AC3872">
            <w:pPr>
              <w:jc w:val="right"/>
            </w:pPr>
            <w:r>
              <w:rPr>
                <w:color w:val="000000"/>
                <w:sz w:val="24"/>
              </w:rPr>
              <w:t>5,702,500.40</w:t>
            </w:r>
          </w:p>
        </w:tc>
        <w:tc>
          <w:tcPr>
            <w:tcW w:w="0" w:type="auto"/>
            <w:vAlign w:val="center"/>
          </w:tcPr>
          <w:p w:rsidR="00D33286" w:rsidRDefault="00AC3872">
            <w:pPr>
              <w:jc w:val="right"/>
            </w:pPr>
            <w:r>
              <w:rPr>
                <w:color w:val="000000"/>
                <w:sz w:val="24"/>
              </w:rPr>
              <w:t>0.23</w:t>
            </w:r>
          </w:p>
        </w:tc>
      </w:tr>
      <w:tr w:rsidR="00D33286">
        <w:tc>
          <w:tcPr>
            <w:tcW w:w="0" w:type="auto"/>
            <w:vAlign w:val="center"/>
          </w:tcPr>
          <w:p w:rsidR="00D33286" w:rsidRDefault="00AC3872">
            <w:pPr>
              <w:jc w:val="center"/>
            </w:pPr>
            <w:r>
              <w:rPr>
                <w:color w:val="000000"/>
                <w:sz w:val="24"/>
              </w:rPr>
              <w:t>35</w:t>
            </w:r>
          </w:p>
        </w:tc>
        <w:tc>
          <w:tcPr>
            <w:tcW w:w="0" w:type="auto"/>
            <w:vAlign w:val="center"/>
          </w:tcPr>
          <w:p w:rsidR="00D33286" w:rsidRDefault="00AC3872">
            <w:pPr>
              <w:jc w:val="center"/>
            </w:pPr>
            <w:r>
              <w:rPr>
                <w:color w:val="000000"/>
                <w:sz w:val="24"/>
              </w:rPr>
              <w:t>128021</w:t>
            </w:r>
          </w:p>
        </w:tc>
        <w:tc>
          <w:tcPr>
            <w:tcW w:w="0" w:type="auto"/>
            <w:vAlign w:val="center"/>
          </w:tcPr>
          <w:p w:rsidR="00D33286" w:rsidRDefault="00AC3872">
            <w:pPr>
              <w:jc w:val="center"/>
            </w:pPr>
            <w:r>
              <w:rPr>
                <w:color w:val="000000"/>
                <w:sz w:val="24"/>
              </w:rPr>
              <w:t>兄弟转债</w:t>
            </w:r>
          </w:p>
        </w:tc>
        <w:tc>
          <w:tcPr>
            <w:tcW w:w="0" w:type="auto"/>
            <w:vAlign w:val="center"/>
          </w:tcPr>
          <w:p w:rsidR="00D33286" w:rsidRDefault="00AC3872">
            <w:pPr>
              <w:jc w:val="right"/>
            </w:pPr>
            <w:r>
              <w:rPr>
                <w:color w:val="000000"/>
                <w:sz w:val="24"/>
              </w:rPr>
              <w:t>5,131,341.30</w:t>
            </w:r>
          </w:p>
        </w:tc>
        <w:tc>
          <w:tcPr>
            <w:tcW w:w="0" w:type="auto"/>
            <w:vAlign w:val="center"/>
          </w:tcPr>
          <w:p w:rsidR="00D33286" w:rsidRDefault="00AC3872">
            <w:pPr>
              <w:jc w:val="right"/>
            </w:pPr>
            <w:r>
              <w:rPr>
                <w:color w:val="000000"/>
                <w:sz w:val="24"/>
              </w:rPr>
              <w:t>0.21</w:t>
            </w:r>
          </w:p>
        </w:tc>
      </w:tr>
      <w:tr w:rsidR="00D33286">
        <w:tc>
          <w:tcPr>
            <w:tcW w:w="0" w:type="auto"/>
            <w:vAlign w:val="center"/>
          </w:tcPr>
          <w:p w:rsidR="00D33286" w:rsidRDefault="00AC3872">
            <w:pPr>
              <w:jc w:val="center"/>
            </w:pPr>
            <w:r>
              <w:rPr>
                <w:color w:val="000000"/>
                <w:sz w:val="24"/>
              </w:rPr>
              <w:t>36</w:t>
            </w:r>
          </w:p>
        </w:tc>
        <w:tc>
          <w:tcPr>
            <w:tcW w:w="0" w:type="auto"/>
            <w:vAlign w:val="center"/>
          </w:tcPr>
          <w:p w:rsidR="00D33286" w:rsidRDefault="00AC3872">
            <w:pPr>
              <w:jc w:val="center"/>
            </w:pPr>
            <w:r>
              <w:rPr>
                <w:color w:val="000000"/>
                <w:sz w:val="24"/>
              </w:rPr>
              <w:t>113542</w:t>
            </w:r>
          </w:p>
        </w:tc>
        <w:tc>
          <w:tcPr>
            <w:tcW w:w="0" w:type="auto"/>
            <w:vAlign w:val="center"/>
          </w:tcPr>
          <w:p w:rsidR="00D33286" w:rsidRDefault="00AC3872">
            <w:pPr>
              <w:jc w:val="center"/>
            </w:pPr>
            <w:r>
              <w:rPr>
                <w:color w:val="000000"/>
                <w:sz w:val="24"/>
              </w:rPr>
              <w:t>好客转债</w:t>
            </w:r>
          </w:p>
        </w:tc>
        <w:tc>
          <w:tcPr>
            <w:tcW w:w="0" w:type="auto"/>
            <w:vAlign w:val="center"/>
          </w:tcPr>
          <w:p w:rsidR="00D33286" w:rsidRDefault="00AC3872">
            <w:pPr>
              <w:jc w:val="right"/>
            </w:pPr>
            <w:r>
              <w:rPr>
                <w:color w:val="000000"/>
                <w:sz w:val="24"/>
              </w:rPr>
              <w:t>4,625,245.20</w:t>
            </w:r>
          </w:p>
        </w:tc>
        <w:tc>
          <w:tcPr>
            <w:tcW w:w="0" w:type="auto"/>
            <w:vAlign w:val="center"/>
          </w:tcPr>
          <w:p w:rsidR="00D33286" w:rsidRDefault="00AC3872">
            <w:pPr>
              <w:jc w:val="right"/>
            </w:pPr>
            <w:r>
              <w:rPr>
                <w:color w:val="000000"/>
                <w:sz w:val="24"/>
              </w:rPr>
              <w:t>0.19</w:t>
            </w:r>
          </w:p>
        </w:tc>
      </w:tr>
      <w:tr w:rsidR="00D33286">
        <w:tc>
          <w:tcPr>
            <w:tcW w:w="0" w:type="auto"/>
            <w:vAlign w:val="center"/>
          </w:tcPr>
          <w:p w:rsidR="00D33286" w:rsidRDefault="00AC3872">
            <w:pPr>
              <w:jc w:val="center"/>
            </w:pPr>
            <w:r>
              <w:rPr>
                <w:color w:val="000000"/>
                <w:sz w:val="24"/>
              </w:rPr>
              <w:t>37</w:t>
            </w:r>
          </w:p>
        </w:tc>
        <w:tc>
          <w:tcPr>
            <w:tcW w:w="0" w:type="auto"/>
            <w:vAlign w:val="center"/>
          </w:tcPr>
          <w:p w:rsidR="00D33286" w:rsidRDefault="00AC3872">
            <w:pPr>
              <w:jc w:val="center"/>
            </w:pPr>
            <w:r>
              <w:rPr>
                <w:color w:val="000000"/>
                <w:sz w:val="24"/>
              </w:rPr>
              <w:t>128042</w:t>
            </w:r>
          </w:p>
        </w:tc>
        <w:tc>
          <w:tcPr>
            <w:tcW w:w="0" w:type="auto"/>
            <w:vAlign w:val="center"/>
          </w:tcPr>
          <w:p w:rsidR="00D33286" w:rsidRDefault="00AC3872">
            <w:pPr>
              <w:jc w:val="center"/>
            </w:pPr>
            <w:r>
              <w:rPr>
                <w:color w:val="000000"/>
                <w:sz w:val="24"/>
              </w:rPr>
              <w:t>凯中转债</w:t>
            </w:r>
          </w:p>
        </w:tc>
        <w:tc>
          <w:tcPr>
            <w:tcW w:w="0" w:type="auto"/>
            <w:vAlign w:val="center"/>
          </w:tcPr>
          <w:p w:rsidR="00D33286" w:rsidRDefault="00AC3872">
            <w:pPr>
              <w:jc w:val="right"/>
            </w:pPr>
            <w:r>
              <w:rPr>
                <w:color w:val="000000"/>
                <w:sz w:val="24"/>
              </w:rPr>
              <w:t>3,824,692.34</w:t>
            </w:r>
          </w:p>
        </w:tc>
        <w:tc>
          <w:tcPr>
            <w:tcW w:w="0" w:type="auto"/>
            <w:vAlign w:val="center"/>
          </w:tcPr>
          <w:p w:rsidR="00D33286" w:rsidRDefault="00AC3872">
            <w:pPr>
              <w:jc w:val="right"/>
            </w:pPr>
            <w:r>
              <w:rPr>
                <w:color w:val="000000"/>
                <w:sz w:val="24"/>
              </w:rPr>
              <w:t>0.16</w:t>
            </w:r>
          </w:p>
        </w:tc>
      </w:tr>
      <w:tr w:rsidR="00D33286">
        <w:tc>
          <w:tcPr>
            <w:tcW w:w="0" w:type="auto"/>
            <w:vAlign w:val="center"/>
          </w:tcPr>
          <w:p w:rsidR="00D33286" w:rsidRDefault="00AC3872">
            <w:pPr>
              <w:jc w:val="center"/>
            </w:pPr>
            <w:r>
              <w:rPr>
                <w:color w:val="000000"/>
                <w:sz w:val="24"/>
              </w:rPr>
              <w:t>38</w:t>
            </w:r>
          </w:p>
        </w:tc>
        <w:tc>
          <w:tcPr>
            <w:tcW w:w="0" w:type="auto"/>
            <w:vAlign w:val="center"/>
          </w:tcPr>
          <w:p w:rsidR="00D33286" w:rsidRDefault="00AC3872">
            <w:pPr>
              <w:jc w:val="center"/>
            </w:pPr>
            <w:r>
              <w:rPr>
                <w:color w:val="000000"/>
                <w:sz w:val="24"/>
              </w:rPr>
              <w:t>128013</w:t>
            </w:r>
          </w:p>
        </w:tc>
        <w:tc>
          <w:tcPr>
            <w:tcW w:w="0" w:type="auto"/>
            <w:vAlign w:val="center"/>
          </w:tcPr>
          <w:p w:rsidR="00D33286" w:rsidRDefault="00AC3872">
            <w:pPr>
              <w:jc w:val="center"/>
            </w:pPr>
            <w:r>
              <w:rPr>
                <w:color w:val="000000"/>
                <w:sz w:val="24"/>
              </w:rPr>
              <w:t>洪涛转债</w:t>
            </w:r>
          </w:p>
        </w:tc>
        <w:tc>
          <w:tcPr>
            <w:tcW w:w="0" w:type="auto"/>
            <w:vAlign w:val="center"/>
          </w:tcPr>
          <w:p w:rsidR="00D33286" w:rsidRDefault="00AC3872">
            <w:pPr>
              <w:jc w:val="right"/>
            </w:pPr>
            <w:r>
              <w:rPr>
                <w:color w:val="000000"/>
                <w:sz w:val="24"/>
              </w:rPr>
              <w:t>2,532,848.85</w:t>
            </w:r>
          </w:p>
        </w:tc>
        <w:tc>
          <w:tcPr>
            <w:tcW w:w="0" w:type="auto"/>
            <w:vAlign w:val="center"/>
          </w:tcPr>
          <w:p w:rsidR="00D33286" w:rsidRDefault="00AC3872">
            <w:pPr>
              <w:jc w:val="right"/>
            </w:pPr>
            <w:r>
              <w:rPr>
                <w:color w:val="000000"/>
                <w:sz w:val="24"/>
              </w:rPr>
              <w:t>0.10</w:t>
            </w:r>
          </w:p>
        </w:tc>
      </w:tr>
      <w:tr w:rsidR="00D33286">
        <w:tc>
          <w:tcPr>
            <w:tcW w:w="0" w:type="auto"/>
            <w:vAlign w:val="center"/>
          </w:tcPr>
          <w:p w:rsidR="00D33286" w:rsidRDefault="00AC3872">
            <w:pPr>
              <w:jc w:val="center"/>
            </w:pPr>
            <w:r>
              <w:rPr>
                <w:color w:val="000000"/>
                <w:sz w:val="24"/>
              </w:rPr>
              <w:t>39</w:t>
            </w:r>
          </w:p>
        </w:tc>
        <w:tc>
          <w:tcPr>
            <w:tcW w:w="0" w:type="auto"/>
            <w:vAlign w:val="center"/>
          </w:tcPr>
          <w:p w:rsidR="00D33286" w:rsidRDefault="00AC3872">
            <w:pPr>
              <w:jc w:val="center"/>
            </w:pPr>
            <w:r>
              <w:rPr>
                <w:color w:val="000000"/>
                <w:sz w:val="24"/>
              </w:rPr>
              <w:t>128022</w:t>
            </w:r>
          </w:p>
        </w:tc>
        <w:tc>
          <w:tcPr>
            <w:tcW w:w="0" w:type="auto"/>
            <w:vAlign w:val="center"/>
          </w:tcPr>
          <w:p w:rsidR="00D33286" w:rsidRDefault="00AC3872">
            <w:pPr>
              <w:jc w:val="center"/>
            </w:pPr>
            <w:r>
              <w:rPr>
                <w:color w:val="000000"/>
                <w:sz w:val="24"/>
              </w:rPr>
              <w:t>众信转债</w:t>
            </w:r>
          </w:p>
        </w:tc>
        <w:tc>
          <w:tcPr>
            <w:tcW w:w="0" w:type="auto"/>
            <w:vAlign w:val="center"/>
          </w:tcPr>
          <w:p w:rsidR="00D33286" w:rsidRDefault="00AC3872">
            <w:pPr>
              <w:jc w:val="right"/>
            </w:pPr>
            <w:r>
              <w:rPr>
                <w:color w:val="000000"/>
                <w:sz w:val="24"/>
              </w:rPr>
              <w:t>2,093,000.00</w:t>
            </w:r>
          </w:p>
        </w:tc>
        <w:tc>
          <w:tcPr>
            <w:tcW w:w="0" w:type="auto"/>
            <w:vAlign w:val="center"/>
          </w:tcPr>
          <w:p w:rsidR="00D33286" w:rsidRDefault="00AC3872">
            <w:pPr>
              <w:jc w:val="right"/>
            </w:pPr>
            <w:r>
              <w:rPr>
                <w:color w:val="000000"/>
                <w:sz w:val="24"/>
              </w:rPr>
              <w:t>0.09</w:t>
            </w:r>
          </w:p>
        </w:tc>
      </w:tr>
      <w:tr w:rsidR="00D33286">
        <w:tc>
          <w:tcPr>
            <w:tcW w:w="0" w:type="auto"/>
            <w:vAlign w:val="center"/>
          </w:tcPr>
          <w:p w:rsidR="00D33286" w:rsidRDefault="00AC3872">
            <w:pPr>
              <w:jc w:val="center"/>
            </w:pPr>
            <w:r>
              <w:rPr>
                <w:color w:val="000000"/>
                <w:sz w:val="24"/>
              </w:rPr>
              <w:t>40</w:t>
            </w:r>
          </w:p>
        </w:tc>
        <w:tc>
          <w:tcPr>
            <w:tcW w:w="0" w:type="auto"/>
            <w:vAlign w:val="center"/>
          </w:tcPr>
          <w:p w:rsidR="00D33286" w:rsidRDefault="00AC3872">
            <w:pPr>
              <w:jc w:val="center"/>
            </w:pPr>
            <w:r>
              <w:rPr>
                <w:color w:val="000000"/>
                <w:sz w:val="24"/>
              </w:rPr>
              <w:t>113016</w:t>
            </w:r>
          </w:p>
        </w:tc>
        <w:tc>
          <w:tcPr>
            <w:tcW w:w="0" w:type="auto"/>
            <w:vAlign w:val="center"/>
          </w:tcPr>
          <w:p w:rsidR="00D33286" w:rsidRDefault="00AC3872">
            <w:pPr>
              <w:jc w:val="center"/>
            </w:pPr>
            <w:r>
              <w:rPr>
                <w:color w:val="000000"/>
                <w:sz w:val="24"/>
              </w:rPr>
              <w:t>小康转债</w:t>
            </w:r>
          </w:p>
        </w:tc>
        <w:tc>
          <w:tcPr>
            <w:tcW w:w="0" w:type="auto"/>
            <w:vAlign w:val="center"/>
          </w:tcPr>
          <w:p w:rsidR="00D33286" w:rsidRDefault="00AC3872">
            <w:pPr>
              <w:jc w:val="right"/>
            </w:pPr>
            <w:r>
              <w:rPr>
                <w:color w:val="000000"/>
                <w:sz w:val="24"/>
              </w:rPr>
              <w:t>1,962,214.80</w:t>
            </w:r>
          </w:p>
        </w:tc>
        <w:tc>
          <w:tcPr>
            <w:tcW w:w="0" w:type="auto"/>
            <w:vAlign w:val="center"/>
          </w:tcPr>
          <w:p w:rsidR="00D33286" w:rsidRDefault="00AC3872">
            <w:pPr>
              <w:jc w:val="right"/>
            </w:pPr>
            <w:r>
              <w:rPr>
                <w:color w:val="000000"/>
                <w:sz w:val="24"/>
              </w:rPr>
              <w:t>0.08</w:t>
            </w:r>
          </w:p>
        </w:tc>
      </w:tr>
      <w:tr w:rsidR="00D33286">
        <w:tc>
          <w:tcPr>
            <w:tcW w:w="0" w:type="auto"/>
            <w:vAlign w:val="center"/>
          </w:tcPr>
          <w:p w:rsidR="00D33286" w:rsidRDefault="00AC3872">
            <w:pPr>
              <w:jc w:val="center"/>
            </w:pPr>
            <w:r>
              <w:rPr>
                <w:color w:val="000000"/>
                <w:sz w:val="24"/>
              </w:rPr>
              <w:t>41</w:t>
            </w:r>
          </w:p>
        </w:tc>
        <w:tc>
          <w:tcPr>
            <w:tcW w:w="0" w:type="auto"/>
            <w:vAlign w:val="center"/>
          </w:tcPr>
          <w:p w:rsidR="00D33286" w:rsidRDefault="00AC3872">
            <w:pPr>
              <w:jc w:val="center"/>
            </w:pPr>
            <w:r>
              <w:rPr>
                <w:color w:val="000000"/>
                <w:sz w:val="24"/>
              </w:rPr>
              <w:t>113027</w:t>
            </w:r>
          </w:p>
        </w:tc>
        <w:tc>
          <w:tcPr>
            <w:tcW w:w="0" w:type="auto"/>
            <w:vAlign w:val="center"/>
          </w:tcPr>
          <w:p w:rsidR="00D33286" w:rsidRDefault="00AC3872">
            <w:pPr>
              <w:jc w:val="center"/>
            </w:pPr>
            <w:r>
              <w:rPr>
                <w:color w:val="000000"/>
                <w:sz w:val="24"/>
              </w:rPr>
              <w:t>华钰转债</w:t>
            </w:r>
          </w:p>
        </w:tc>
        <w:tc>
          <w:tcPr>
            <w:tcW w:w="0" w:type="auto"/>
            <w:vAlign w:val="center"/>
          </w:tcPr>
          <w:p w:rsidR="00D33286" w:rsidRDefault="00AC3872">
            <w:pPr>
              <w:jc w:val="right"/>
            </w:pPr>
            <w:r>
              <w:rPr>
                <w:color w:val="000000"/>
                <w:sz w:val="24"/>
              </w:rPr>
              <w:t>1,654,989.60</w:t>
            </w:r>
          </w:p>
        </w:tc>
        <w:tc>
          <w:tcPr>
            <w:tcW w:w="0" w:type="auto"/>
            <w:vAlign w:val="center"/>
          </w:tcPr>
          <w:p w:rsidR="00D33286" w:rsidRDefault="00AC3872">
            <w:pPr>
              <w:jc w:val="right"/>
            </w:pPr>
            <w:r>
              <w:rPr>
                <w:color w:val="000000"/>
                <w:sz w:val="24"/>
              </w:rPr>
              <w:t>0.07</w:t>
            </w:r>
          </w:p>
        </w:tc>
      </w:tr>
      <w:tr w:rsidR="00D33286">
        <w:tc>
          <w:tcPr>
            <w:tcW w:w="0" w:type="auto"/>
            <w:vAlign w:val="center"/>
          </w:tcPr>
          <w:p w:rsidR="00D33286" w:rsidRDefault="00AC3872">
            <w:pPr>
              <w:jc w:val="center"/>
            </w:pPr>
            <w:r>
              <w:rPr>
                <w:color w:val="000000"/>
                <w:sz w:val="24"/>
              </w:rPr>
              <w:t>42</w:t>
            </w:r>
          </w:p>
        </w:tc>
        <w:tc>
          <w:tcPr>
            <w:tcW w:w="0" w:type="auto"/>
            <w:vAlign w:val="center"/>
          </w:tcPr>
          <w:p w:rsidR="00D33286" w:rsidRDefault="00AC3872">
            <w:pPr>
              <w:jc w:val="center"/>
            </w:pPr>
            <w:r>
              <w:rPr>
                <w:color w:val="000000"/>
                <w:sz w:val="24"/>
              </w:rPr>
              <w:t>127013</w:t>
            </w:r>
          </w:p>
        </w:tc>
        <w:tc>
          <w:tcPr>
            <w:tcW w:w="0" w:type="auto"/>
            <w:vAlign w:val="center"/>
          </w:tcPr>
          <w:p w:rsidR="00D33286" w:rsidRDefault="00AC3872">
            <w:pPr>
              <w:jc w:val="center"/>
            </w:pPr>
            <w:r>
              <w:rPr>
                <w:color w:val="000000"/>
                <w:sz w:val="24"/>
              </w:rPr>
              <w:t>创维转债</w:t>
            </w:r>
          </w:p>
        </w:tc>
        <w:tc>
          <w:tcPr>
            <w:tcW w:w="0" w:type="auto"/>
            <w:vAlign w:val="center"/>
          </w:tcPr>
          <w:p w:rsidR="00D33286" w:rsidRDefault="00AC3872">
            <w:pPr>
              <w:jc w:val="right"/>
            </w:pPr>
            <w:r>
              <w:rPr>
                <w:color w:val="000000"/>
                <w:sz w:val="24"/>
              </w:rPr>
              <w:t>420,953.15</w:t>
            </w:r>
          </w:p>
        </w:tc>
        <w:tc>
          <w:tcPr>
            <w:tcW w:w="0" w:type="auto"/>
            <w:vAlign w:val="center"/>
          </w:tcPr>
          <w:p w:rsidR="00D33286" w:rsidRDefault="00AC3872">
            <w:pPr>
              <w:jc w:val="right"/>
            </w:pPr>
            <w:r>
              <w:rPr>
                <w:color w:val="000000"/>
                <w:sz w:val="24"/>
              </w:rPr>
              <w:t>0.02</w:t>
            </w:r>
          </w:p>
        </w:tc>
      </w:tr>
      <w:tr w:rsidR="00D33286">
        <w:tc>
          <w:tcPr>
            <w:tcW w:w="0" w:type="auto"/>
            <w:vAlign w:val="center"/>
          </w:tcPr>
          <w:p w:rsidR="00D33286" w:rsidRDefault="00AC3872">
            <w:pPr>
              <w:jc w:val="center"/>
            </w:pPr>
            <w:r>
              <w:rPr>
                <w:color w:val="000000"/>
                <w:sz w:val="24"/>
              </w:rPr>
              <w:t>43</w:t>
            </w:r>
          </w:p>
        </w:tc>
        <w:tc>
          <w:tcPr>
            <w:tcW w:w="0" w:type="auto"/>
            <w:vAlign w:val="center"/>
          </w:tcPr>
          <w:p w:rsidR="00D33286" w:rsidRDefault="00AC3872">
            <w:pPr>
              <w:jc w:val="center"/>
            </w:pPr>
            <w:r>
              <w:rPr>
                <w:color w:val="000000"/>
                <w:sz w:val="24"/>
              </w:rPr>
              <w:t>113519</w:t>
            </w:r>
          </w:p>
        </w:tc>
        <w:tc>
          <w:tcPr>
            <w:tcW w:w="0" w:type="auto"/>
            <w:vAlign w:val="center"/>
          </w:tcPr>
          <w:p w:rsidR="00D33286" w:rsidRDefault="00AC3872">
            <w:pPr>
              <w:jc w:val="center"/>
            </w:pPr>
            <w:r>
              <w:rPr>
                <w:color w:val="000000"/>
                <w:sz w:val="24"/>
              </w:rPr>
              <w:t>长久转债</w:t>
            </w:r>
          </w:p>
        </w:tc>
        <w:tc>
          <w:tcPr>
            <w:tcW w:w="0" w:type="auto"/>
            <w:vAlign w:val="center"/>
          </w:tcPr>
          <w:p w:rsidR="00D33286" w:rsidRDefault="00AC3872">
            <w:pPr>
              <w:jc w:val="right"/>
            </w:pPr>
            <w:r>
              <w:rPr>
                <w:color w:val="000000"/>
                <w:sz w:val="24"/>
              </w:rPr>
              <w:t>247,596.90</w:t>
            </w:r>
          </w:p>
        </w:tc>
        <w:tc>
          <w:tcPr>
            <w:tcW w:w="0" w:type="auto"/>
            <w:vAlign w:val="center"/>
          </w:tcPr>
          <w:p w:rsidR="00D33286" w:rsidRDefault="00AC3872">
            <w:pPr>
              <w:jc w:val="right"/>
            </w:pPr>
            <w:r>
              <w:rPr>
                <w:color w:val="000000"/>
                <w:sz w:val="24"/>
              </w:rPr>
              <w:t>0.01</w:t>
            </w:r>
          </w:p>
        </w:tc>
      </w:tr>
    </w:tbl>
    <w:p w:rsidR="00F016DD" w:rsidRPr="00E7356F" w:rsidRDefault="00F016DD" w:rsidP="001D5CD0">
      <w:pPr>
        <w:autoSpaceDE w:val="0"/>
        <w:autoSpaceDN w:val="0"/>
        <w:adjustRightInd w:val="0"/>
        <w:spacing w:line="360" w:lineRule="auto"/>
        <w:jc w:val="left"/>
        <w:rPr>
          <w:rFonts w:ascii="宋体"/>
          <w:bCs/>
          <w:sz w:val="24"/>
        </w:rPr>
      </w:pPr>
      <w:r w:rsidRPr="00E7356F">
        <w:rPr>
          <w:rFonts w:ascii="宋体" w:hAnsi="宋体" w:cs="Arial"/>
          <w:kern w:val="0"/>
          <w:sz w:val="24"/>
        </w:rPr>
        <w:t>5.11.5</w:t>
      </w:r>
      <w:r w:rsidRPr="00E7356F">
        <w:rPr>
          <w:rFonts w:ascii="宋体" w:hAnsi="宋体" w:hint="eastAsia"/>
          <w:bCs/>
          <w:sz w:val="24"/>
        </w:rPr>
        <w:t>报告期末前十名股票中存在流通受限情况的说明</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本基金本报告期末未持有股票。</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6  </w:t>
      </w:r>
      <w:r w:rsidRPr="0078105B">
        <w:rPr>
          <w:rFonts w:ascii="宋体" w:hAnsi="宋体" w:cs="Arial" w:hint="eastAsia"/>
          <w:color w:val="000000"/>
          <w:kern w:val="0"/>
          <w:sz w:val="24"/>
          <w:szCs w:val="24"/>
        </w:rPr>
        <w:t>开放式基金份额变动</w:t>
      </w:r>
    </w:p>
    <w:p w:rsidR="00F016DD" w:rsidRPr="00FA472B" w:rsidRDefault="00F016DD" w:rsidP="00302187">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单位：份</w:t>
      </w:r>
    </w:p>
    <w:tbl>
      <w:tblPr>
        <w:tblW w:w="0" w:type="auto"/>
        <w:tblInd w:w="-106" w:type="dxa"/>
        <w:tblLayout w:type="fixed"/>
        <w:tblLook w:val="0000" w:firstRow="0" w:lastRow="0" w:firstColumn="0" w:lastColumn="0" w:noHBand="0" w:noVBand="0"/>
      </w:tblPr>
      <w:tblGrid>
        <w:gridCol w:w="3900"/>
        <w:gridCol w:w="2367"/>
        <w:gridCol w:w="2367"/>
      </w:tblGrid>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B84643">
            <w:pPr>
              <w:autoSpaceDE w:val="0"/>
              <w:autoSpaceDN w:val="0"/>
              <w:adjustRightInd w:val="0"/>
              <w:spacing w:before="29" w:line="360" w:lineRule="auto"/>
              <w:ind w:left="17"/>
              <w:jc w:val="center"/>
              <w:rPr>
                <w:color w:val="000000"/>
                <w:kern w:val="0"/>
                <w:sz w:val="24"/>
              </w:rPr>
            </w:pPr>
            <w:r w:rsidRPr="00FA472B">
              <w:rPr>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sz w:val="24"/>
              </w:rPr>
              <w:t>易方达双债增强债券</w:t>
            </w:r>
            <w:r w:rsidRPr="00FA472B">
              <w:rPr>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sz w:val="24"/>
              </w:rPr>
              <w:t>易方达双债增强债券</w:t>
            </w:r>
            <w:r w:rsidRPr="00FA472B">
              <w:rPr>
                <w:sz w:val="24"/>
              </w:rPr>
              <w:t>C</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116,082,803.93</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117,434,592.38</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1,073,245,248.71</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739,933,234.94</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234,344,851.81</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291,455,394.23</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报告期基金拆分变动份额</w:t>
            </w:r>
            <w:r w:rsidR="009533AD" w:rsidRPr="009533AD">
              <w:rPr>
                <w:rFonts w:hint="eastAsia"/>
                <w:color w:val="000000"/>
                <w:kern w:val="0"/>
                <w:sz w:val="24"/>
              </w:rPr>
              <w:t>（份额减少以“</w:t>
            </w:r>
            <w:r w:rsidR="009533AD" w:rsidRPr="009533AD">
              <w:rPr>
                <w:rFonts w:hint="eastAsia"/>
                <w:color w:val="000000"/>
                <w:kern w:val="0"/>
                <w:sz w:val="24"/>
              </w:rPr>
              <w:t>-</w:t>
            </w:r>
            <w:r w:rsidR="009533AD" w:rsidRPr="009533AD">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B57BCF">
            <w:pPr>
              <w:autoSpaceDE w:val="0"/>
              <w:autoSpaceDN w:val="0"/>
              <w:adjustRightInd w:val="0"/>
              <w:spacing w:before="29" w:line="360" w:lineRule="auto"/>
              <w:ind w:left="17"/>
              <w:jc w:val="right"/>
              <w:rPr>
                <w:color w:val="000000"/>
                <w:sz w:val="24"/>
              </w:rPr>
            </w:pPr>
            <w:r w:rsidRPr="00FA472B">
              <w:rPr>
                <w:color w:val="000000"/>
                <w:sz w:val="24"/>
              </w:rPr>
              <w:t>954,983,200.83</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565,912,433.09</w:t>
            </w:r>
          </w:p>
        </w:tc>
      </w:tr>
    </w:tbl>
    <w:p w:rsidR="00F016DD" w:rsidRDefault="00F016DD" w:rsidP="00B54884">
      <w:pPr>
        <w:pStyle w:val="1"/>
        <w:tabs>
          <w:tab w:val="center" w:pos="4156"/>
          <w:tab w:val="right" w:pos="8312"/>
        </w:tabs>
        <w:spacing w:beforeLines="100" w:before="312" w:afterLines="100" w:after="312" w:line="360" w:lineRule="auto"/>
        <w:jc w:val="center"/>
        <w:rPr>
          <w:rFonts w:ascii="方正仿宋简体"/>
          <w:sz w:val="24"/>
          <w:szCs w:val="24"/>
        </w:rPr>
      </w:pPr>
      <w:r w:rsidRPr="00AB67DE">
        <w:rPr>
          <w:rFonts w:ascii="宋体" w:hAnsi="宋体" w:cs="Arial" w:hint="eastAsia"/>
          <w:color w:val="000000"/>
          <w:kern w:val="0"/>
          <w:sz w:val="24"/>
          <w:szCs w:val="24"/>
        </w:rPr>
        <w:t>§</w:t>
      </w:r>
      <w:r w:rsidRPr="00AB67DE">
        <w:rPr>
          <w:rFonts w:ascii="宋体" w:cs="Arial"/>
          <w:color w:val="000000"/>
          <w:kern w:val="0"/>
          <w:sz w:val="24"/>
          <w:szCs w:val="24"/>
        </w:rPr>
        <w:t>7</w:t>
      </w:r>
      <w:r w:rsidR="0066098B" w:rsidRPr="0078105B">
        <w:rPr>
          <w:rFonts w:ascii="宋体" w:hAnsi="宋体" w:cs="Arial"/>
          <w:color w:val="000000"/>
          <w:kern w:val="0"/>
          <w:sz w:val="24"/>
          <w:szCs w:val="24"/>
        </w:rPr>
        <w:t xml:space="preserve">  </w:t>
      </w:r>
      <w:r w:rsidRPr="0016464C">
        <w:rPr>
          <w:rFonts w:ascii="方正仿宋简体" w:hint="eastAsia"/>
          <w:sz w:val="24"/>
          <w:szCs w:val="24"/>
        </w:rPr>
        <w:t>基金管理人运用固有资金投资本基金情况</w:t>
      </w:r>
    </w:p>
    <w:p w:rsidR="00F016DD" w:rsidRPr="00B76BBB" w:rsidRDefault="00F016DD" w:rsidP="00935FB1">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CC78C7" w:rsidRPr="00266D4B" w:rsidRDefault="00CC78C7" w:rsidP="00CC78C7">
      <w:pPr>
        <w:autoSpaceDE w:val="0"/>
        <w:autoSpaceDN w:val="0"/>
        <w:adjustRightInd w:val="0"/>
        <w:spacing w:before="29" w:line="288" w:lineRule="auto"/>
        <w:ind w:left="15" w:right="480"/>
        <w:jc w:val="right"/>
        <w:rPr>
          <w:color w:val="000000"/>
          <w:kern w:val="0"/>
          <w:sz w:val="24"/>
        </w:rPr>
      </w:pPr>
      <w:r w:rsidRPr="00266D4B">
        <w:rPr>
          <w:color w:val="000000"/>
          <w:kern w:val="0"/>
          <w:sz w:val="24"/>
        </w:rPr>
        <w:t>单位：份</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67"/>
        <w:gridCol w:w="2616"/>
        <w:gridCol w:w="2631"/>
      </w:tblGrid>
      <w:tr w:rsidR="00CC78C7" w:rsidRPr="00E90B39" w:rsidTr="00964538">
        <w:trPr>
          <w:trHeight w:val="248"/>
        </w:trPr>
        <w:tc>
          <w:tcPr>
            <w:tcW w:w="3167" w:type="dxa"/>
            <w:vAlign w:val="center"/>
          </w:tcPr>
          <w:p w:rsidR="00CC78C7" w:rsidRPr="00FA472B" w:rsidRDefault="00CC78C7" w:rsidP="00964538">
            <w:pPr>
              <w:autoSpaceDE w:val="0"/>
              <w:autoSpaceDN w:val="0"/>
              <w:adjustRightInd w:val="0"/>
              <w:spacing w:before="29" w:line="360" w:lineRule="auto"/>
              <w:ind w:left="15"/>
              <w:jc w:val="center"/>
              <w:rPr>
                <w:color w:val="000000"/>
                <w:kern w:val="0"/>
                <w:sz w:val="24"/>
              </w:rPr>
            </w:pPr>
            <w:r w:rsidRPr="00FA472B">
              <w:rPr>
                <w:color w:val="000000"/>
                <w:kern w:val="0"/>
                <w:sz w:val="24"/>
              </w:rPr>
              <w:t>项目</w:t>
            </w:r>
          </w:p>
        </w:tc>
        <w:tc>
          <w:tcPr>
            <w:tcW w:w="2616" w:type="dxa"/>
            <w:vAlign w:val="bottom"/>
          </w:tcPr>
          <w:p w:rsidR="00CC78C7" w:rsidRPr="00FA472B" w:rsidRDefault="00CC78C7" w:rsidP="00964538">
            <w:pPr>
              <w:jc w:val="center"/>
              <w:rPr>
                <w:sz w:val="24"/>
              </w:rPr>
            </w:pPr>
            <w:r w:rsidRPr="00FA472B">
              <w:rPr>
                <w:sz w:val="24"/>
              </w:rPr>
              <w:t>易方达双债增强债券</w:t>
            </w:r>
            <w:r w:rsidRPr="00FA472B">
              <w:rPr>
                <w:sz w:val="24"/>
              </w:rPr>
              <w:t>A</w:t>
            </w:r>
          </w:p>
        </w:tc>
        <w:tc>
          <w:tcPr>
            <w:tcW w:w="2631" w:type="dxa"/>
            <w:vAlign w:val="bottom"/>
          </w:tcPr>
          <w:p w:rsidR="00CC78C7" w:rsidRPr="00FA472B" w:rsidRDefault="00CC78C7" w:rsidP="00964538">
            <w:pPr>
              <w:jc w:val="center"/>
              <w:rPr>
                <w:sz w:val="24"/>
              </w:rPr>
            </w:pPr>
            <w:r w:rsidRPr="00FA472B">
              <w:rPr>
                <w:sz w:val="24"/>
              </w:rPr>
              <w:t>易方达双债增强债券</w:t>
            </w:r>
            <w:r w:rsidRPr="00FA472B">
              <w:rPr>
                <w:sz w:val="24"/>
              </w:rPr>
              <w:t>C</w:t>
            </w:r>
          </w:p>
        </w:tc>
      </w:tr>
      <w:tr w:rsidR="00CC78C7" w:rsidRPr="00E90B39" w:rsidTr="00964538">
        <w:trPr>
          <w:trHeight w:val="247"/>
        </w:trPr>
        <w:tc>
          <w:tcPr>
            <w:tcW w:w="3167" w:type="dxa"/>
            <w:vAlign w:val="center"/>
          </w:tcPr>
          <w:p w:rsidR="00CC78C7" w:rsidRPr="00FA472B" w:rsidRDefault="00CC78C7" w:rsidP="00964538">
            <w:pPr>
              <w:pStyle w:val="ac"/>
              <w:adjustRightInd w:val="0"/>
              <w:snapToGrid w:val="0"/>
              <w:spacing w:line="360" w:lineRule="exact"/>
              <w:rPr>
                <w:color w:val="000000"/>
                <w:szCs w:val="24"/>
              </w:rPr>
            </w:pPr>
            <w:r w:rsidRPr="00FA472B">
              <w:rPr>
                <w:color w:val="000000"/>
                <w:szCs w:val="24"/>
              </w:rPr>
              <w:t>报告期期初管理人持有的本基金份额</w:t>
            </w:r>
          </w:p>
        </w:tc>
        <w:tc>
          <w:tcPr>
            <w:tcW w:w="2616" w:type="dxa"/>
            <w:vAlign w:val="center"/>
          </w:tcPr>
          <w:p w:rsidR="00CC78C7" w:rsidRPr="00FA472B" w:rsidRDefault="00CC78C7" w:rsidP="00964538">
            <w:pPr>
              <w:jc w:val="right"/>
              <w:rPr>
                <w:sz w:val="24"/>
              </w:rPr>
            </w:pPr>
            <w:r w:rsidRPr="00FA472B">
              <w:rPr>
                <w:color w:val="000000"/>
                <w:sz w:val="24"/>
              </w:rPr>
              <w:t>3,821,865.60</w:t>
            </w:r>
          </w:p>
        </w:tc>
        <w:tc>
          <w:tcPr>
            <w:tcW w:w="2631" w:type="dxa"/>
            <w:vAlign w:val="center"/>
          </w:tcPr>
          <w:p w:rsidR="00CC78C7" w:rsidRPr="00FA472B" w:rsidRDefault="00CC78C7" w:rsidP="00964538">
            <w:pPr>
              <w:jc w:val="right"/>
              <w:rPr>
                <w:sz w:val="24"/>
              </w:rPr>
            </w:pPr>
            <w:r w:rsidRPr="00FA472B">
              <w:rPr>
                <w:color w:val="000000"/>
                <w:sz w:val="24"/>
              </w:rPr>
              <w:t>-</w:t>
            </w:r>
          </w:p>
        </w:tc>
      </w:tr>
      <w:tr w:rsidR="00CC78C7" w:rsidRPr="00E90B39" w:rsidTr="00964538">
        <w:tc>
          <w:tcPr>
            <w:tcW w:w="3167" w:type="dxa"/>
            <w:vAlign w:val="center"/>
          </w:tcPr>
          <w:p w:rsidR="00CC78C7" w:rsidRPr="00FA472B" w:rsidRDefault="00CC78C7" w:rsidP="00964538">
            <w:pPr>
              <w:adjustRightInd w:val="0"/>
              <w:snapToGrid w:val="0"/>
              <w:spacing w:line="360" w:lineRule="exact"/>
              <w:rPr>
                <w:color w:val="000000"/>
                <w:sz w:val="24"/>
              </w:rPr>
            </w:pPr>
            <w:r w:rsidRPr="003B42FF">
              <w:rPr>
                <w:rFonts w:eastAsiaTheme="minorEastAsia"/>
                <w:color w:val="000000" w:themeColor="text1"/>
                <w:kern w:val="0"/>
                <w:sz w:val="24"/>
              </w:rPr>
              <w:t>报告期</w:t>
            </w:r>
            <w:r w:rsidRPr="00FA472B">
              <w:rPr>
                <w:color w:val="000000"/>
                <w:kern w:val="0"/>
                <w:sz w:val="24"/>
              </w:rPr>
              <w:t>期间</w:t>
            </w:r>
            <w:r w:rsidRPr="00FA472B">
              <w:rPr>
                <w:color w:val="000000"/>
                <w:sz w:val="24"/>
              </w:rPr>
              <w:t>买入</w:t>
            </w:r>
            <w:r w:rsidRPr="00FA472B">
              <w:rPr>
                <w:color w:val="000000"/>
                <w:sz w:val="24"/>
              </w:rPr>
              <w:t>/</w:t>
            </w:r>
            <w:r w:rsidRPr="00FA472B">
              <w:rPr>
                <w:color w:val="000000"/>
                <w:sz w:val="24"/>
              </w:rPr>
              <w:t>申购总份额</w:t>
            </w:r>
          </w:p>
        </w:tc>
        <w:tc>
          <w:tcPr>
            <w:tcW w:w="2616" w:type="dxa"/>
            <w:vAlign w:val="center"/>
          </w:tcPr>
          <w:p w:rsidR="00CC78C7" w:rsidRPr="00FA472B" w:rsidRDefault="00CC78C7" w:rsidP="00964538">
            <w:pPr>
              <w:jc w:val="right"/>
              <w:rPr>
                <w:color w:val="000000"/>
                <w:kern w:val="0"/>
                <w:sz w:val="24"/>
              </w:rPr>
            </w:pPr>
            <w:r w:rsidRPr="00FA472B">
              <w:rPr>
                <w:color w:val="000000"/>
                <w:sz w:val="24"/>
              </w:rPr>
              <w:t>-</w:t>
            </w:r>
          </w:p>
        </w:tc>
        <w:tc>
          <w:tcPr>
            <w:tcW w:w="2631" w:type="dxa"/>
            <w:vAlign w:val="center"/>
          </w:tcPr>
          <w:p w:rsidR="00CC78C7" w:rsidRPr="00FA472B" w:rsidRDefault="00CC78C7" w:rsidP="00964538">
            <w:pPr>
              <w:jc w:val="right"/>
              <w:rPr>
                <w:color w:val="000000"/>
                <w:kern w:val="0"/>
                <w:sz w:val="24"/>
              </w:rPr>
            </w:pPr>
            <w:r w:rsidRPr="00FA472B">
              <w:rPr>
                <w:color w:val="000000"/>
                <w:sz w:val="24"/>
              </w:rPr>
              <w:t>-</w:t>
            </w:r>
          </w:p>
        </w:tc>
      </w:tr>
      <w:tr w:rsidR="00CC78C7" w:rsidRPr="00E90B39" w:rsidTr="00964538">
        <w:tc>
          <w:tcPr>
            <w:tcW w:w="3167" w:type="dxa"/>
            <w:vAlign w:val="center"/>
          </w:tcPr>
          <w:p w:rsidR="00CC78C7" w:rsidRPr="00FA472B" w:rsidRDefault="00CC78C7" w:rsidP="00964538">
            <w:pPr>
              <w:adjustRightInd w:val="0"/>
              <w:snapToGrid w:val="0"/>
              <w:spacing w:line="360" w:lineRule="exact"/>
              <w:rPr>
                <w:color w:val="000000"/>
                <w:sz w:val="24"/>
              </w:rPr>
            </w:pPr>
            <w:r w:rsidRPr="003B42FF">
              <w:rPr>
                <w:rFonts w:eastAsiaTheme="minorEastAsia"/>
                <w:color w:val="000000" w:themeColor="text1"/>
                <w:kern w:val="0"/>
                <w:sz w:val="24"/>
              </w:rPr>
              <w:t>报告期</w:t>
            </w:r>
            <w:r w:rsidRPr="00FA472B">
              <w:rPr>
                <w:color w:val="000000"/>
                <w:kern w:val="0"/>
                <w:sz w:val="24"/>
              </w:rPr>
              <w:t>期间</w:t>
            </w:r>
            <w:r w:rsidRPr="00FA472B">
              <w:rPr>
                <w:color w:val="000000"/>
                <w:sz w:val="24"/>
              </w:rPr>
              <w:t>卖出</w:t>
            </w:r>
            <w:r w:rsidRPr="00FA472B">
              <w:rPr>
                <w:color w:val="000000"/>
                <w:sz w:val="24"/>
              </w:rPr>
              <w:t>/</w:t>
            </w:r>
            <w:r w:rsidRPr="00FA472B">
              <w:rPr>
                <w:color w:val="000000"/>
                <w:sz w:val="24"/>
              </w:rPr>
              <w:t>赎回总份额</w:t>
            </w:r>
          </w:p>
        </w:tc>
        <w:tc>
          <w:tcPr>
            <w:tcW w:w="2616" w:type="dxa"/>
            <w:vAlign w:val="center"/>
          </w:tcPr>
          <w:p w:rsidR="00CC78C7" w:rsidRPr="00FA472B" w:rsidRDefault="00CC78C7" w:rsidP="00964538">
            <w:pPr>
              <w:jc w:val="right"/>
              <w:rPr>
                <w:color w:val="000000"/>
                <w:kern w:val="0"/>
                <w:sz w:val="24"/>
              </w:rPr>
            </w:pPr>
            <w:r w:rsidRPr="00FA472B">
              <w:rPr>
                <w:color w:val="000000"/>
                <w:sz w:val="24"/>
              </w:rPr>
              <w:t>-</w:t>
            </w:r>
          </w:p>
        </w:tc>
        <w:tc>
          <w:tcPr>
            <w:tcW w:w="2631" w:type="dxa"/>
            <w:vAlign w:val="center"/>
          </w:tcPr>
          <w:p w:rsidR="00CC78C7" w:rsidRPr="00FA472B" w:rsidRDefault="00CC78C7" w:rsidP="00964538">
            <w:pPr>
              <w:jc w:val="right"/>
              <w:rPr>
                <w:color w:val="000000"/>
                <w:kern w:val="0"/>
                <w:sz w:val="24"/>
              </w:rPr>
            </w:pPr>
            <w:r w:rsidRPr="00FA472B">
              <w:rPr>
                <w:color w:val="000000"/>
                <w:sz w:val="24"/>
              </w:rPr>
              <w:t>-</w:t>
            </w:r>
          </w:p>
        </w:tc>
      </w:tr>
      <w:tr w:rsidR="00CC78C7" w:rsidRPr="00E90B39" w:rsidTr="00964538">
        <w:tc>
          <w:tcPr>
            <w:tcW w:w="3167" w:type="dxa"/>
            <w:vAlign w:val="center"/>
          </w:tcPr>
          <w:p w:rsidR="00CC78C7" w:rsidRPr="00FA472B" w:rsidRDefault="00CC78C7" w:rsidP="00964538">
            <w:pPr>
              <w:adjustRightInd w:val="0"/>
              <w:snapToGrid w:val="0"/>
              <w:spacing w:line="360" w:lineRule="exact"/>
              <w:rPr>
                <w:color w:val="000000"/>
                <w:sz w:val="24"/>
              </w:rPr>
            </w:pPr>
            <w:r w:rsidRPr="00FA472B">
              <w:rPr>
                <w:color w:val="000000"/>
                <w:sz w:val="24"/>
              </w:rPr>
              <w:t>报告期期末管理人持有的本基金份额</w:t>
            </w:r>
          </w:p>
        </w:tc>
        <w:tc>
          <w:tcPr>
            <w:tcW w:w="2616" w:type="dxa"/>
            <w:vAlign w:val="center"/>
          </w:tcPr>
          <w:p w:rsidR="00CC78C7" w:rsidRPr="00FA472B" w:rsidRDefault="00CC78C7" w:rsidP="00964538">
            <w:pPr>
              <w:jc w:val="right"/>
              <w:rPr>
                <w:sz w:val="24"/>
              </w:rPr>
            </w:pPr>
            <w:r w:rsidRPr="00FA472B">
              <w:rPr>
                <w:color w:val="000000"/>
                <w:sz w:val="24"/>
              </w:rPr>
              <w:t>3,821,865.60</w:t>
            </w:r>
          </w:p>
        </w:tc>
        <w:tc>
          <w:tcPr>
            <w:tcW w:w="2631" w:type="dxa"/>
            <w:vAlign w:val="center"/>
          </w:tcPr>
          <w:p w:rsidR="00CC78C7" w:rsidRPr="00FA472B" w:rsidRDefault="00CC78C7" w:rsidP="00964538">
            <w:pPr>
              <w:jc w:val="right"/>
              <w:rPr>
                <w:sz w:val="24"/>
              </w:rPr>
            </w:pPr>
            <w:r w:rsidRPr="00FA472B">
              <w:rPr>
                <w:color w:val="000000"/>
                <w:sz w:val="24"/>
              </w:rPr>
              <w:t>-</w:t>
            </w:r>
          </w:p>
        </w:tc>
      </w:tr>
      <w:tr w:rsidR="00CC78C7" w:rsidRPr="00E90B39" w:rsidTr="00964538">
        <w:tc>
          <w:tcPr>
            <w:tcW w:w="3167" w:type="dxa"/>
            <w:vAlign w:val="center"/>
          </w:tcPr>
          <w:p w:rsidR="00CC78C7" w:rsidRPr="00FA472B" w:rsidRDefault="00CC78C7" w:rsidP="00964538">
            <w:pPr>
              <w:adjustRightInd w:val="0"/>
              <w:snapToGrid w:val="0"/>
              <w:spacing w:line="360" w:lineRule="exact"/>
              <w:rPr>
                <w:color w:val="000000"/>
                <w:sz w:val="24"/>
              </w:rPr>
            </w:pPr>
            <w:r w:rsidRPr="00FA472B">
              <w:rPr>
                <w:color w:val="000000"/>
                <w:sz w:val="24"/>
              </w:rPr>
              <w:t>报告期期末持有的本基金份额占基金总份额比例（</w:t>
            </w:r>
            <w:r w:rsidRPr="00FA472B">
              <w:rPr>
                <w:color w:val="000000"/>
                <w:sz w:val="24"/>
              </w:rPr>
              <w:t>%</w:t>
            </w:r>
            <w:r w:rsidRPr="00FA472B">
              <w:rPr>
                <w:color w:val="000000"/>
                <w:sz w:val="24"/>
              </w:rPr>
              <w:t>）</w:t>
            </w:r>
          </w:p>
        </w:tc>
        <w:tc>
          <w:tcPr>
            <w:tcW w:w="2616" w:type="dxa"/>
            <w:vAlign w:val="center"/>
          </w:tcPr>
          <w:p w:rsidR="00CC78C7" w:rsidRPr="00FA472B" w:rsidRDefault="00CC78C7" w:rsidP="00964538">
            <w:pPr>
              <w:jc w:val="right"/>
              <w:rPr>
                <w:color w:val="000000"/>
                <w:kern w:val="0"/>
                <w:sz w:val="24"/>
              </w:rPr>
            </w:pPr>
            <w:r w:rsidRPr="00FA472B">
              <w:rPr>
                <w:color w:val="000000"/>
                <w:sz w:val="24"/>
              </w:rPr>
              <w:t>0.4002</w:t>
            </w:r>
          </w:p>
        </w:tc>
        <w:tc>
          <w:tcPr>
            <w:tcW w:w="2631" w:type="dxa"/>
            <w:vAlign w:val="center"/>
          </w:tcPr>
          <w:p w:rsidR="00CC78C7" w:rsidRPr="00FA472B" w:rsidRDefault="00CC78C7" w:rsidP="00964538">
            <w:pPr>
              <w:jc w:val="right"/>
              <w:rPr>
                <w:color w:val="000000"/>
                <w:kern w:val="0"/>
                <w:sz w:val="24"/>
              </w:rPr>
            </w:pPr>
            <w:r w:rsidRPr="00FA472B">
              <w:rPr>
                <w:color w:val="000000"/>
                <w:sz w:val="24"/>
              </w:rPr>
              <w:t>-</w:t>
            </w:r>
          </w:p>
        </w:tc>
      </w:tr>
    </w:tbl>
    <w:p w:rsidR="00F016DD" w:rsidRPr="00B76BBB" w:rsidRDefault="00F016DD" w:rsidP="00935FB1">
      <w:pPr>
        <w:spacing w:line="360" w:lineRule="auto"/>
        <w:jc w:val="left"/>
        <w:rPr>
          <w:sz w:val="24"/>
        </w:rPr>
      </w:pPr>
      <w:r>
        <w:rPr>
          <w:b/>
          <w:sz w:val="24"/>
        </w:rPr>
        <w:t xml:space="preserve">7.2 </w:t>
      </w:r>
      <w:r>
        <w:rPr>
          <w:rFonts w:hint="eastAsia"/>
          <w:b/>
          <w:sz w:val="24"/>
        </w:rPr>
        <w:t>基</w:t>
      </w:r>
      <w:r w:rsidRPr="00B404F1">
        <w:rPr>
          <w:rFonts w:hint="eastAsia"/>
          <w:b/>
          <w:sz w:val="24"/>
        </w:rPr>
        <w:t>金管理人运用固有资金投资本基金交易明细</w:t>
      </w:r>
    </w:p>
    <w:p w:rsidR="00F016DD" w:rsidRPr="00DF18FE" w:rsidRDefault="00F016DD" w:rsidP="00DF18FE">
      <w:pPr>
        <w:spacing w:line="360" w:lineRule="auto"/>
        <w:ind w:firstLineChars="200" w:firstLine="480"/>
        <w:rPr>
          <w:color w:val="000000"/>
          <w:sz w:val="24"/>
        </w:rPr>
      </w:pPr>
      <w:r w:rsidRPr="00DF18FE">
        <w:rPr>
          <w:color w:val="000000"/>
          <w:sz w:val="24"/>
        </w:rPr>
        <w:t>本报告期内基金管理人未运用固有资金申购、赎回、买卖本基金份额。</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8</w:t>
      </w:r>
      <w:r w:rsidR="0066098B" w:rsidRPr="0078105B">
        <w:rPr>
          <w:rFonts w:ascii="宋体" w:hAnsi="宋体" w:cs="Arial"/>
          <w:color w:val="000000"/>
          <w:kern w:val="0"/>
          <w:sz w:val="24"/>
          <w:szCs w:val="24"/>
        </w:rPr>
        <w:t xml:space="preserve">  </w:t>
      </w:r>
      <w:r w:rsidRPr="0078105B">
        <w:rPr>
          <w:rFonts w:ascii="宋体" w:hAnsi="宋体" w:cs="Arial" w:hint="eastAsia"/>
          <w:color w:val="000000"/>
          <w:kern w:val="0"/>
          <w:sz w:val="24"/>
          <w:szCs w:val="24"/>
        </w:rPr>
        <w:t>备查文件目录</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8.1</w:t>
      </w:r>
      <w:r w:rsidRPr="00E8153C">
        <w:rPr>
          <w:color w:val="000000"/>
          <w:kern w:val="0"/>
          <w:sz w:val="24"/>
        </w:rPr>
        <w:t>备查文件目录</w:t>
      </w:r>
    </w:p>
    <w:p w:rsidR="00D33286" w:rsidRDefault="00AC3872">
      <w:pPr>
        <w:spacing w:line="360" w:lineRule="auto"/>
        <w:ind w:firstLineChars="200" w:firstLine="480"/>
        <w:rPr>
          <w:color w:val="000000"/>
          <w:sz w:val="24"/>
        </w:rPr>
      </w:pPr>
      <w:r>
        <w:rPr>
          <w:color w:val="000000"/>
          <w:sz w:val="24"/>
        </w:rPr>
        <w:t xml:space="preserve">1. </w:t>
      </w:r>
      <w:r>
        <w:rPr>
          <w:color w:val="000000"/>
          <w:sz w:val="24"/>
        </w:rPr>
        <w:t>中国证监会核准易方达双债增强债券型证券投资基金募集的文件；</w:t>
      </w:r>
    </w:p>
    <w:p w:rsidR="00D33286" w:rsidRDefault="00AC3872">
      <w:pPr>
        <w:spacing w:line="360" w:lineRule="auto"/>
        <w:ind w:firstLineChars="200" w:firstLine="480"/>
        <w:rPr>
          <w:color w:val="000000"/>
          <w:sz w:val="24"/>
        </w:rPr>
      </w:pPr>
      <w:r>
        <w:rPr>
          <w:color w:val="000000"/>
          <w:sz w:val="24"/>
        </w:rPr>
        <w:t>2.</w:t>
      </w:r>
      <w:r>
        <w:rPr>
          <w:color w:val="000000"/>
          <w:sz w:val="24"/>
        </w:rPr>
        <w:t>《易方达双债增强债券型证券投资基金基金合同》；</w:t>
      </w:r>
    </w:p>
    <w:p w:rsidR="00D33286" w:rsidRDefault="00AC3872">
      <w:pPr>
        <w:spacing w:line="360" w:lineRule="auto"/>
        <w:ind w:firstLineChars="200" w:firstLine="480"/>
        <w:rPr>
          <w:color w:val="000000"/>
          <w:sz w:val="24"/>
        </w:rPr>
      </w:pPr>
      <w:r>
        <w:rPr>
          <w:color w:val="000000"/>
          <w:sz w:val="24"/>
        </w:rPr>
        <w:t>3.</w:t>
      </w:r>
      <w:r>
        <w:rPr>
          <w:color w:val="000000"/>
          <w:sz w:val="24"/>
        </w:rPr>
        <w:t>《易方达双债增强债券型证券投资基金托管协议》；</w:t>
      </w:r>
    </w:p>
    <w:p w:rsidR="00D33286" w:rsidRDefault="00AC3872">
      <w:pPr>
        <w:spacing w:line="360" w:lineRule="auto"/>
        <w:ind w:firstLineChars="200" w:firstLine="480"/>
        <w:rPr>
          <w:color w:val="000000"/>
          <w:sz w:val="24"/>
        </w:rPr>
      </w:pPr>
      <w:r>
        <w:rPr>
          <w:color w:val="000000"/>
          <w:sz w:val="24"/>
        </w:rPr>
        <w:t>4.</w:t>
      </w:r>
      <w:r>
        <w:rPr>
          <w:color w:val="000000"/>
          <w:sz w:val="24"/>
        </w:rPr>
        <w:t>《易方达基金管理有限公司开放式基金业务规则》；</w:t>
      </w:r>
    </w:p>
    <w:p w:rsidR="00F016DD" w:rsidRPr="00E8153C" w:rsidRDefault="00F016DD" w:rsidP="00DF18FE">
      <w:pPr>
        <w:spacing w:line="360" w:lineRule="auto"/>
        <w:ind w:firstLineChars="200" w:firstLine="480"/>
        <w:rPr>
          <w:color w:val="000000"/>
          <w:sz w:val="24"/>
        </w:rPr>
      </w:pPr>
      <w:r w:rsidRPr="00E8153C">
        <w:rPr>
          <w:color w:val="000000"/>
          <w:sz w:val="24"/>
        </w:rPr>
        <w:t>5.</w:t>
      </w:r>
      <w:r w:rsidRPr="00E8153C">
        <w:rPr>
          <w:color w:val="000000"/>
          <w:sz w:val="24"/>
        </w:rPr>
        <w:t>基金管理人业务资格批件、营业执照。</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8.2</w:t>
      </w:r>
      <w:r w:rsidRPr="00E8153C">
        <w:rPr>
          <w:color w:val="000000"/>
          <w:kern w:val="0"/>
          <w:sz w:val="24"/>
        </w:rPr>
        <w:t>存放地点</w:t>
      </w:r>
    </w:p>
    <w:p w:rsidR="00F016DD" w:rsidRPr="00E8153C" w:rsidRDefault="00F016DD" w:rsidP="00DF18FE">
      <w:pPr>
        <w:spacing w:line="360" w:lineRule="auto"/>
        <w:ind w:firstLineChars="200" w:firstLine="480"/>
        <w:rPr>
          <w:color w:val="000000"/>
          <w:sz w:val="24"/>
        </w:rPr>
      </w:pPr>
      <w:r w:rsidRPr="00E8153C">
        <w:rPr>
          <w:color w:val="000000"/>
          <w:sz w:val="24"/>
        </w:rPr>
        <w:t>广州市天河区珠江新城珠江东路</w:t>
      </w:r>
      <w:r w:rsidRPr="00E8153C">
        <w:rPr>
          <w:color w:val="000000"/>
          <w:sz w:val="24"/>
        </w:rPr>
        <w:t>30</w:t>
      </w:r>
      <w:r w:rsidRPr="00E8153C">
        <w:rPr>
          <w:color w:val="000000"/>
          <w:sz w:val="24"/>
        </w:rPr>
        <w:t>号广州银行大厦</w:t>
      </w:r>
      <w:r w:rsidRPr="00E8153C">
        <w:rPr>
          <w:color w:val="000000"/>
          <w:sz w:val="24"/>
        </w:rPr>
        <w:t>40-43</w:t>
      </w:r>
      <w:r w:rsidRPr="00E8153C">
        <w:rPr>
          <w:color w:val="000000"/>
          <w:sz w:val="24"/>
        </w:rPr>
        <w:t>楼。</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8.3</w:t>
      </w:r>
      <w:r w:rsidRPr="00E8153C">
        <w:rPr>
          <w:color w:val="000000"/>
          <w:kern w:val="0"/>
          <w:sz w:val="24"/>
        </w:rPr>
        <w:t>查阅方式</w:t>
      </w:r>
    </w:p>
    <w:p w:rsidR="00F016DD" w:rsidRPr="00E8153C" w:rsidRDefault="00F016DD" w:rsidP="00DF18FE">
      <w:pPr>
        <w:spacing w:line="360" w:lineRule="auto"/>
        <w:ind w:firstLineChars="200" w:firstLine="480"/>
        <w:rPr>
          <w:color w:val="000000"/>
          <w:sz w:val="24"/>
        </w:rPr>
      </w:pPr>
      <w:r w:rsidRPr="00E8153C">
        <w:rPr>
          <w:color w:val="000000"/>
          <w:sz w:val="24"/>
        </w:rPr>
        <w:t>投资者可在营业时间免费查阅，也可按工本费购买复印件。</w:t>
      </w:r>
    </w:p>
    <w:p w:rsidR="00F016DD" w:rsidRPr="0078105B" w:rsidRDefault="00F016DD" w:rsidP="00FB3C94">
      <w:pPr>
        <w:spacing w:line="360" w:lineRule="auto"/>
        <w:ind w:left="840"/>
        <w:jc w:val="right"/>
        <w:rPr>
          <w:rFonts w:ascii="宋体"/>
          <w:color w:val="000000"/>
          <w:sz w:val="24"/>
        </w:rPr>
      </w:pPr>
    </w:p>
    <w:p w:rsidR="00F016DD" w:rsidRPr="0078105B" w:rsidRDefault="00F016DD" w:rsidP="00053FFD">
      <w:pPr>
        <w:spacing w:line="360" w:lineRule="auto"/>
        <w:ind w:left="840"/>
        <w:jc w:val="center"/>
        <w:rPr>
          <w:rFonts w:ascii="宋体"/>
          <w:b/>
          <w:color w:val="000000"/>
          <w:sz w:val="24"/>
        </w:rPr>
      </w:pPr>
    </w:p>
    <w:p w:rsidR="00F016DD" w:rsidRPr="0078105B" w:rsidRDefault="00F016DD" w:rsidP="00B1493B">
      <w:pPr>
        <w:spacing w:line="360" w:lineRule="auto"/>
        <w:jc w:val="right"/>
        <w:rPr>
          <w:rFonts w:ascii="宋体" w:hAnsi="宋体"/>
          <w:b/>
          <w:bCs/>
          <w:sz w:val="24"/>
        </w:rPr>
      </w:pPr>
      <w:r w:rsidRPr="0078105B">
        <w:rPr>
          <w:rFonts w:ascii="宋体" w:hAnsi="宋体"/>
          <w:b/>
          <w:bCs/>
          <w:sz w:val="24"/>
        </w:rPr>
        <w:t>易方达基金管理有限公司</w:t>
      </w:r>
    </w:p>
    <w:p w:rsidR="00F016DD" w:rsidRPr="0078105B" w:rsidRDefault="00F016DD" w:rsidP="00B1493B">
      <w:pPr>
        <w:spacing w:line="360" w:lineRule="auto"/>
        <w:jc w:val="right"/>
        <w:rPr>
          <w:rFonts w:ascii="宋体" w:hAnsi="宋体"/>
          <w:b/>
          <w:bCs/>
          <w:sz w:val="24"/>
        </w:rPr>
      </w:pPr>
      <w:r w:rsidRPr="0078105B">
        <w:rPr>
          <w:rFonts w:ascii="宋体" w:hAnsi="宋体"/>
          <w:b/>
          <w:bCs/>
          <w:sz w:val="24"/>
        </w:rPr>
        <w:t>二〇二〇年四月二十一日</w:t>
      </w:r>
    </w:p>
    <w:sectPr w:rsidR="00F016DD" w:rsidRPr="0078105B" w:rsidSect="00A8324F">
      <w:footerReference w:type="even" r:id="rId11"/>
      <w:footerReference w:type="default" r:id="rId12"/>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146" w:rsidRDefault="00835146">
      <w:r>
        <w:separator/>
      </w:r>
    </w:p>
  </w:endnote>
  <w:endnote w:type="continuationSeparator" w:id="0">
    <w:p w:rsidR="00835146" w:rsidRDefault="0083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方正仿宋简体">
    <w:altName w:val="微软雅黑"/>
    <w:charset w:val="86"/>
    <w:family w:val="auto"/>
    <w:pitch w:val="default"/>
    <w:sig w:usb0="00000000"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Pr="001D0DB0" w:rsidRDefault="00611CB2" w:rsidP="00F7094A">
    <w:pPr>
      <w:pStyle w:val="a6"/>
      <w:jc w:val="center"/>
    </w:pPr>
    <w:r>
      <w:rPr>
        <w:rFonts w:hint="eastAsia"/>
        <w:szCs w:val="21"/>
      </w:rPr>
      <w:t>第</w:t>
    </w:r>
    <w:r w:rsidR="00F85FCB">
      <w:rPr>
        <w:szCs w:val="21"/>
      </w:rPr>
      <w:fldChar w:fldCharType="begin"/>
    </w:r>
    <w:r>
      <w:rPr>
        <w:szCs w:val="21"/>
      </w:rPr>
      <w:instrText xml:space="preserve"> PAGE </w:instrText>
    </w:r>
    <w:r w:rsidR="00F85FCB">
      <w:rPr>
        <w:szCs w:val="21"/>
      </w:rPr>
      <w:fldChar w:fldCharType="separate"/>
    </w:r>
    <w:r w:rsidR="00AC3872">
      <w:rPr>
        <w:noProof/>
        <w:szCs w:val="21"/>
      </w:rPr>
      <w:t>1</w:t>
    </w:r>
    <w:r w:rsidR="00F85FCB">
      <w:rPr>
        <w:szCs w:val="21"/>
      </w:rPr>
      <w:fldChar w:fldCharType="end"/>
    </w:r>
    <w:r>
      <w:rPr>
        <w:rFonts w:hint="eastAsia"/>
        <w:szCs w:val="21"/>
      </w:rPr>
      <w:t>页共</w:t>
    </w:r>
    <w:r w:rsidR="00F85FCB">
      <w:rPr>
        <w:szCs w:val="21"/>
      </w:rPr>
      <w:fldChar w:fldCharType="begin"/>
    </w:r>
    <w:r>
      <w:rPr>
        <w:szCs w:val="21"/>
      </w:rPr>
      <w:instrText xml:space="preserve"> NUMPAGES </w:instrText>
    </w:r>
    <w:r w:rsidR="00F85FCB">
      <w:rPr>
        <w:szCs w:val="21"/>
      </w:rPr>
      <w:fldChar w:fldCharType="separate"/>
    </w:r>
    <w:r w:rsidR="00AC3872">
      <w:rPr>
        <w:noProof/>
        <w:szCs w:val="21"/>
      </w:rPr>
      <w:t>1</w:t>
    </w:r>
    <w:r w:rsidR="00F85FCB">
      <w:rPr>
        <w:szCs w:val="21"/>
      </w:rPr>
      <w:fldChar w:fldCharType="end"/>
    </w:r>
    <w:r>
      <w:rPr>
        <w:rFonts w:hint="eastAsia"/>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Default="00F85FCB">
    <w:pPr>
      <w:pStyle w:val="a6"/>
      <w:framePr w:wrap="around" w:vAnchor="text" w:hAnchor="margin" w:xAlign="center" w:y="1"/>
      <w:rPr>
        <w:rStyle w:val="a7"/>
      </w:rPr>
    </w:pPr>
    <w:r>
      <w:rPr>
        <w:rStyle w:val="a7"/>
      </w:rPr>
      <w:fldChar w:fldCharType="begin"/>
    </w:r>
    <w:r w:rsidR="00611CB2">
      <w:rPr>
        <w:rStyle w:val="a7"/>
      </w:rPr>
      <w:instrText xml:space="preserve">PAGE  </w:instrText>
    </w:r>
    <w:r>
      <w:rPr>
        <w:rStyle w:val="a7"/>
      </w:rPr>
      <w:fldChar w:fldCharType="end"/>
    </w:r>
  </w:p>
  <w:p w:rsidR="00611CB2" w:rsidRDefault="00611CB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Default="00F85FCB">
    <w:pPr>
      <w:pStyle w:val="a6"/>
      <w:framePr w:wrap="around" w:vAnchor="text" w:hAnchor="margin" w:xAlign="center" w:y="1"/>
      <w:rPr>
        <w:rStyle w:val="a7"/>
      </w:rPr>
    </w:pPr>
    <w:r>
      <w:rPr>
        <w:rStyle w:val="a7"/>
      </w:rPr>
      <w:fldChar w:fldCharType="begin"/>
    </w:r>
    <w:r w:rsidR="00611CB2">
      <w:rPr>
        <w:rStyle w:val="a7"/>
      </w:rPr>
      <w:instrText xml:space="preserve">PAGE  </w:instrText>
    </w:r>
    <w:r>
      <w:rPr>
        <w:rStyle w:val="a7"/>
      </w:rPr>
      <w:fldChar w:fldCharType="separate"/>
    </w:r>
    <w:r w:rsidR="00AC3872">
      <w:rPr>
        <w:rStyle w:val="a7"/>
        <w:noProof/>
      </w:rPr>
      <w:t>2</w:t>
    </w:r>
    <w:r>
      <w:rPr>
        <w:rStyle w:val="a7"/>
      </w:rPr>
      <w:fldChar w:fldCharType="end"/>
    </w:r>
  </w:p>
  <w:p w:rsidR="00611CB2" w:rsidRDefault="00611C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146" w:rsidRDefault="00835146">
      <w:r>
        <w:separator/>
      </w:r>
    </w:p>
  </w:footnote>
  <w:footnote w:type="continuationSeparator" w:id="0">
    <w:p w:rsidR="00835146" w:rsidRDefault="00835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Pr="00DA451D" w:rsidRDefault="00611CB2" w:rsidP="001207F2">
    <w:pPr>
      <w:pStyle w:val="a9"/>
      <w:pBdr>
        <w:bottom w:val="single" w:sz="6" w:space="0" w:color="auto"/>
      </w:pBdr>
      <w:jc w:val="right"/>
    </w:pPr>
    <w:r w:rsidRPr="00DA451D">
      <w:t>易方达双债增强债券型证券投资基金</w:t>
    </w:r>
    <w:r w:rsidRPr="00DA451D">
      <w:t>2020</w:t>
    </w:r>
    <w:r w:rsidRPr="00DA451D">
      <w:t>年第</w:t>
    </w:r>
    <w:r w:rsidRPr="00DA451D">
      <w:t>1</w:t>
    </w:r>
    <w:r w:rsidRPr="00DA451D">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lvlOverride w:ilvl="2">
      <w:lvl w:ilvl="2">
        <w:start w:val="1"/>
        <w:numFmt w:val="decimal"/>
        <w:lvlText w:val="%1.%2.%3"/>
        <w:lvlJc w:val="left"/>
        <w:pPr>
          <w:tabs>
            <w:tab w:val="num" w:pos="1418"/>
          </w:tabs>
          <w:ind w:left="1418" w:hanging="567"/>
        </w:pPr>
        <w:rPr>
          <w:rFonts w:cs="Times New Roman"/>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02187"/>
    <w:rsid w:val="0000059C"/>
    <w:rsid w:val="000008B1"/>
    <w:rsid w:val="0000403B"/>
    <w:rsid w:val="00007441"/>
    <w:rsid w:val="00007F1F"/>
    <w:rsid w:val="000108A5"/>
    <w:rsid w:val="00010A83"/>
    <w:rsid w:val="000137C1"/>
    <w:rsid w:val="0001579C"/>
    <w:rsid w:val="00016551"/>
    <w:rsid w:val="00020737"/>
    <w:rsid w:val="00020C27"/>
    <w:rsid w:val="000219D5"/>
    <w:rsid w:val="00022396"/>
    <w:rsid w:val="00023073"/>
    <w:rsid w:val="00023B86"/>
    <w:rsid w:val="00023B97"/>
    <w:rsid w:val="00024836"/>
    <w:rsid w:val="000252D8"/>
    <w:rsid w:val="0003338D"/>
    <w:rsid w:val="0003564A"/>
    <w:rsid w:val="00037B55"/>
    <w:rsid w:val="00037C73"/>
    <w:rsid w:val="00041CC8"/>
    <w:rsid w:val="00042065"/>
    <w:rsid w:val="00043FD2"/>
    <w:rsid w:val="00045558"/>
    <w:rsid w:val="00045BA9"/>
    <w:rsid w:val="00047D87"/>
    <w:rsid w:val="000510AB"/>
    <w:rsid w:val="00053FFD"/>
    <w:rsid w:val="00056D5C"/>
    <w:rsid w:val="00061B0B"/>
    <w:rsid w:val="00061E09"/>
    <w:rsid w:val="00062C69"/>
    <w:rsid w:val="00062E1F"/>
    <w:rsid w:val="00064601"/>
    <w:rsid w:val="00064AE3"/>
    <w:rsid w:val="00064F4B"/>
    <w:rsid w:val="00065ABE"/>
    <w:rsid w:val="0006750A"/>
    <w:rsid w:val="000776C0"/>
    <w:rsid w:val="00077849"/>
    <w:rsid w:val="000803AD"/>
    <w:rsid w:val="000813D6"/>
    <w:rsid w:val="00081D05"/>
    <w:rsid w:val="000827CC"/>
    <w:rsid w:val="000871DB"/>
    <w:rsid w:val="000922C5"/>
    <w:rsid w:val="0009314F"/>
    <w:rsid w:val="00093A23"/>
    <w:rsid w:val="00097169"/>
    <w:rsid w:val="000A08FC"/>
    <w:rsid w:val="000A15F1"/>
    <w:rsid w:val="000A1617"/>
    <w:rsid w:val="000A40A5"/>
    <w:rsid w:val="000A457E"/>
    <w:rsid w:val="000A549A"/>
    <w:rsid w:val="000A5A81"/>
    <w:rsid w:val="000A6D8C"/>
    <w:rsid w:val="000A72F2"/>
    <w:rsid w:val="000A7BFD"/>
    <w:rsid w:val="000B000E"/>
    <w:rsid w:val="000B1CB9"/>
    <w:rsid w:val="000B24AF"/>
    <w:rsid w:val="000B251E"/>
    <w:rsid w:val="000B3E43"/>
    <w:rsid w:val="000B4E99"/>
    <w:rsid w:val="000B5B16"/>
    <w:rsid w:val="000B648A"/>
    <w:rsid w:val="000C45E7"/>
    <w:rsid w:val="000C5956"/>
    <w:rsid w:val="000C757F"/>
    <w:rsid w:val="000C7DD4"/>
    <w:rsid w:val="000D1164"/>
    <w:rsid w:val="000D1BBE"/>
    <w:rsid w:val="000D3773"/>
    <w:rsid w:val="000D4DE9"/>
    <w:rsid w:val="000D58E0"/>
    <w:rsid w:val="000D6660"/>
    <w:rsid w:val="000D6BA0"/>
    <w:rsid w:val="000D7ECA"/>
    <w:rsid w:val="000E2F81"/>
    <w:rsid w:val="000E3726"/>
    <w:rsid w:val="000E39DB"/>
    <w:rsid w:val="000F0558"/>
    <w:rsid w:val="000F0AC3"/>
    <w:rsid w:val="000F1611"/>
    <w:rsid w:val="000F175F"/>
    <w:rsid w:val="000F17D1"/>
    <w:rsid w:val="000F1CC9"/>
    <w:rsid w:val="000F5ABD"/>
    <w:rsid w:val="000F60FF"/>
    <w:rsid w:val="000F6F7C"/>
    <w:rsid w:val="001005BB"/>
    <w:rsid w:val="00103B0E"/>
    <w:rsid w:val="001040EA"/>
    <w:rsid w:val="00112BCF"/>
    <w:rsid w:val="00114E7E"/>
    <w:rsid w:val="00117465"/>
    <w:rsid w:val="00117F22"/>
    <w:rsid w:val="00120280"/>
    <w:rsid w:val="001207F2"/>
    <w:rsid w:val="00121533"/>
    <w:rsid w:val="0012304E"/>
    <w:rsid w:val="00123051"/>
    <w:rsid w:val="0012558C"/>
    <w:rsid w:val="001257C7"/>
    <w:rsid w:val="00125E66"/>
    <w:rsid w:val="001262F4"/>
    <w:rsid w:val="001263E1"/>
    <w:rsid w:val="00126AC0"/>
    <w:rsid w:val="00126C2B"/>
    <w:rsid w:val="00127A01"/>
    <w:rsid w:val="00130D77"/>
    <w:rsid w:val="00131EF6"/>
    <w:rsid w:val="0013251D"/>
    <w:rsid w:val="00134734"/>
    <w:rsid w:val="00134CBE"/>
    <w:rsid w:val="00140C30"/>
    <w:rsid w:val="001427AE"/>
    <w:rsid w:val="00142C74"/>
    <w:rsid w:val="001453EF"/>
    <w:rsid w:val="00145E5B"/>
    <w:rsid w:val="00147319"/>
    <w:rsid w:val="00147551"/>
    <w:rsid w:val="0015012F"/>
    <w:rsid w:val="00150C2E"/>
    <w:rsid w:val="0015170D"/>
    <w:rsid w:val="001517AE"/>
    <w:rsid w:val="00154FA5"/>
    <w:rsid w:val="0015531A"/>
    <w:rsid w:val="00156F9D"/>
    <w:rsid w:val="001602E3"/>
    <w:rsid w:val="00160539"/>
    <w:rsid w:val="00161548"/>
    <w:rsid w:val="00162D92"/>
    <w:rsid w:val="0016464C"/>
    <w:rsid w:val="0017176A"/>
    <w:rsid w:val="00172B54"/>
    <w:rsid w:val="00174038"/>
    <w:rsid w:val="00174D16"/>
    <w:rsid w:val="00176874"/>
    <w:rsid w:val="0017725A"/>
    <w:rsid w:val="0018052A"/>
    <w:rsid w:val="00180952"/>
    <w:rsid w:val="0018191A"/>
    <w:rsid w:val="00185B68"/>
    <w:rsid w:val="00186199"/>
    <w:rsid w:val="001874E3"/>
    <w:rsid w:val="001878B0"/>
    <w:rsid w:val="00194155"/>
    <w:rsid w:val="001A0417"/>
    <w:rsid w:val="001A0B71"/>
    <w:rsid w:val="001A1389"/>
    <w:rsid w:val="001A3016"/>
    <w:rsid w:val="001A3914"/>
    <w:rsid w:val="001A5FA6"/>
    <w:rsid w:val="001B053A"/>
    <w:rsid w:val="001B08B3"/>
    <w:rsid w:val="001B0A62"/>
    <w:rsid w:val="001B0C78"/>
    <w:rsid w:val="001B151C"/>
    <w:rsid w:val="001B1A13"/>
    <w:rsid w:val="001B22BA"/>
    <w:rsid w:val="001B3C1C"/>
    <w:rsid w:val="001B4983"/>
    <w:rsid w:val="001C2045"/>
    <w:rsid w:val="001C5040"/>
    <w:rsid w:val="001C715A"/>
    <w:rsid w:val="001D0DB0"/>
    <w:rsid w:val="001D0F6A"/>
    <w:rsid w:val="001D2FA5"/>
    <w:rsid w:val="001D3394"/>
    <w:rsid w:val="001D3D57"/>
    <w:rsid w:val="001D4980"/>
    <w:rsid w:val="001D5045"/>
    <w:rsid w:val="001D5A44"/>
    <w:rsid w:val="001D5CD0"/>
    <w:rsid w:val="001D63BB"/>
    <w:rsid w:val="001D724B"/>
    <w:rsid w:val="001E023C"/>
    <w:rsid w:val="001E0BA5"/>
    <w:rsid w:val="001F03E1"/>
    <w:rsid w:val="001F1F19"/>
    <w:rsid w:val="001F2BD1"/>
    <w:rsid w:val="001F3080"/>
    <w:rsid w:val="001F3CC6"/>
    <w:rsid w:val="001F5F5F"/>
    <w:rsid w:val="001F60E9"/>
    <w:rsid w:val="002035B9"/>
    <w:rsid w:val="00205064"/>
    <w:rsid w:val="0020548A"/>
    <w:rsid w:val="002079FA"/>
    <w:rsid w:val="00211668"/>
    <w:rsid w:val="002118A6"/>
    <w:rsid w:val="002122FF"/>
    <w:rsid w:val="002125F7"/>
    <w:rsid w:val="0021288A"/>
    <w:rsid w:val="002150AC"/>
    <w:rsid w:val="0021650B"/>
    <w:rsid w:val="00221938"/>
    <w:rsid w:val="00222262"/>
    <w:rsid w:val="00222ABD"/>
    <w:rsid w:val="002230A8"/>
    <w:rsid w:val="00227D20"/>
    <w:rsid w:val="00231BCE"/>
    <w:rsid w:val="0023336A"/>
    <w:rsid w:val="002359EB"/>
    <w:rsid w:val="0023649E"/>
    <w:rsid w:val="00236926"/>
    <w:rsid w:val="00241740"/>
    <w:rsid w:val="002424E4"/>
    <w:rsid w:val="00243122"/>
    <w:rsid w:val="002437F5"/>
    <w:rsid w:val="00244DB1"/>
    <w:rsid w:val="00244FDA"/>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4E55"/>
    <w:rsid w:val="00266645"/>
    <w:rsid w:val="00267386"/>
    <w:rsid w:val="00267C2E"/>
    <w:rsid w:val="00267DA9"/>
    <w:rsid w:val="00273E5C"/>
    <w:rsid w:val="0027576B"/>
    <w:rsid w:val="00275FD0"/>
    <w:rsid w:val="00280514"/>
    <w:rsid w:val="002810D8"/>
    <w:rsid w:val="002819E7"/>
    <w:rsid w:val="00282FF2"/>
    <w:rsid w:val="00283483"/>
    <w:rsid w:val="002844B5"/>
    <w:rsid w:val="0028459B"/>
    <w:rsid w:val="00285618"/>
    <w:rsid w:val="002872F8"/>
    <w:rsid w:val="00293065"/>
    <w:rsid w:val="002953E8"/>
    <w:rsid w:val="00296E4A"/>
    <w:rsid w:val="00297260"/>
    <w:rsid w:val="002976E5"/>
    <w:rsid w:val="002A1F14"/>
    <w:rsid w:val="002A2678"/>
    <w:rsid w:val="002A3369"/>
    <w:rsid w:val="002A3965"/>
    <w:rsid w:val="002A4B8A"/>
    <w:rsid w:val="002A5161"/>
    <w:rsid w:val="002A5C0F"/>
    <w:rsid w:val="002A6385"/>
    <w:rsid w:val="002A7929"/>
    <w:rsid w:val="002B41D7"/>
    <w:rsid w:val="002B5240"/>
    <w:rsid w:val="002B6A13"/>
    <w:rsid w:val="002C0904"/>
    <w:rsid w:val="002C0F67"/>
    <w:rsid w:val="002C1E84"/>
    <w:rsid w:val="002C36C3"/>
    <w:rsid w:val="002C77CC"/>
    <w:rsid w:val="002D2A00"/>
    <w:rsid w:val="002D5199"/>
    <w:rsid w:val="002E2862"/>
    <w:rsid w:val="002E2BEF"/>
    <w:rsid w:val="002E356A"/>
    <w:rsid w:val="002E4C01"/>
    <w:rsid w:val="002F0516"/>
    <w:rsid w:val="002F22D2"/>
    <w:rsid w:val="002F778A"/>
    <w:rsid w:val="00302187"/>
    <w:rsid w:val="003028D8"/>
    <w:rsid w:val="0030290F"/>
    <w:rsid w:val="00302DE9"/>
    <w:rsid w:val="00302FAB"/>
    <w:rsid w:val="00303869"/>
    <w:rsid w:val="00303F1D"/>
    <w:rsid w:val="00305084"/>
    <w:rsid w:val="00305153"/>
    <w:rsid w:val="00311ABF"/>
    <w:rsid w:val="00314A81"/>
    <w:rsid w:val="00314DD2"/>
    <w:rsid w:val="00315A7C"/>
    <w:rsid w:val="00317705"/>
    <w:rsid w:val="00320453"/>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1704"/>
    <w:rsid w:val="003570C8"/>
    <w:rsid w:val="00367770"/>
    <w:rsid w:val="00371424"/>
    <w:rsid w:val="00371FF4"/>
    <w:rsid w:val="00372209"/>
    <w:rsid w:val="003771ED"/>
    <w:rsid w:val="0037768B"/>
    <w:rsid w:val="00381791"/>
    <w:rsid w:val="00382E6F"/>
    <w:rsid w:val="00387C00"/>
    <w:rsid w:val="00397960"/>
    <w:rsid w:val="00397F75"/>
    <w:rsid w:val="003A2008"/>
    <w:rsid w:val="003A3BC4"/>
    <w:rsid w:val="003A4AA3"/>
    <w:rsid w:val="003B405E"/>
    <w:rsid w:val="003B4843"/>
    <w:rsid w:val="003B494E"/>
    <w:rsid w:val="003C6E9E"/>
    <w:rsid w:val="003C792F"/>
    <w:rsid w:val="003D117A"/>
    <w:rsid w:val="003D36B2"/>
    <w:rsid w:val="003D42D5"/>
    <w:rsid w:val="003D656E"/>
    <w:rsid w:val="003D7783"/>
    <w:rsid w:val="003D78B5"/>
    <w:rsid w:val="003E0BD4"/>
    <w:rsid w:val="003E45B9"/>
    <w:rsid w:val="003E654C"/>
    <w:rsid w:val="003F0DE5"/>
    <w:rsid w:val="003F0E22"/>
    <w:rsid w:val="003F1058"/>
    <w:rsid w:val="003F13CD"/>
    <w:rsid w:val="003F46FC"/>
    <w:rsid w:val="003F4AA5"/>
    <w:rsid w:val="003F697D"/>
    <w:rsid w:val="003F7C45"/>
    <w:rsid w:val="00400500"/>
    <w:rsid w:val="0040132C"/>
    <w:rsid w:val="00404257"/>
    <w:rsid w:val="00407F66"/>
    <w:rsid w:val="004113B4"/>
    <w:rsid w:val="0041220A"/>
    <w:rsid w:val="00413B96"/>
    <w:rsid w:val="00413C2C"/>
    <w:rsid w:val="00414367"/>
    <w:rsid w:val="00415168"/>
    <w:rsid w:val="00415A8A"/>
    <w:rsid w:val="00415B04"/>
    <w:rsid w:val="00416A6B"/>
    <w:rsid w:val="0042044C"/>
    <w:rsid w:val="00421624"/>
    <w:rsid w:val="00424151"/>
    <w:rsid w:val="00425208"/>
    <w:rsid w:val="00425A5A"/>
    <w:rsid w:val="00425FB6"/>
    <w:rsid w:val="004268BB"/>
    <w:rsid w:val="0042785F"/>
    <w:rsid w:val="004314FF"/>
    <w:rsid w:val="004408EC"/>
    <w:rsid w:val="00440F74"/>
    <w:rsid w:val="00441816"/>
    <w:rsid w:val="00441FEC"/>
    <w:rsid w:val="004425E8"/>
    <w:rsid w:val="00443C8F"/>
    <w:rsid w:val="00447BC6"/>
    <w:rsid w:val="004501CE"/>
    <w:rsid w:val="00452481"/>
    <w:rsid w:val="00454A0F"/>
    <w:rsid w:val="0046335D"/>
    <w:rsid w:val="00463C2C"/>
    <w:rsid w:val="00471D81"/>
    <w:rsid w:val="004733AC"/>
    <w:rsid w:val="00483271"/>
    <w:rsid w:val="00490F85"/>
    <w:rsid w:val="0049210E"/>
    <w:rsid w:val="0049297D"/>
    <w:rsid w:val="0049327D"/>
    <w:rsid w:val="0049405D"/>
    <w:rsid w:val="0049455C"/>
    <w:rsid w:val="00495A03"/>
    <w:rsid w:val="004A135B"/>
    <w:rsid w:val="004A1BE1"/>
    <w:rsid w:val="004A3251"/>
    <w:rsid w:val="004A4980"/>
    <w:rsid w:val="004A4F68"/>
    <w:rsid w:val="004A63CB"/>
    <w:rsid w:val="004A67B0"/>
    <w:rsid w:val="004A6FB2"/>
    <w:rsid w:val="004B0847"/>
    <w:rsid w:val="004B0E6D"/>
    <w:rsid w:val="004B16E8"/>
    <w:rsid w:val="004B67DB"/>
    <w:rsid w:val="004C0541"/>
    <w:rsid w:val="004C3A16"/>
    <w:rsid w:val="004C634A"/>
    <w:rsid w:val="004C660B"/>
    <w:rsid w:val="004D050C"/>
    <w:rsid w:val="004D23D9"/>
    <w:rsid w:val="004D29A9"/>
    <w:rsid w:val="004D3537"/>
    <w:rsid w:val="004D4D4E"/>
    <w:rsid w:val="004D614E"/>
    <w:rsid w:val="004D650F"/>
    <w:rsid w:val="004E2133"/>
    <w:rsid w:val="004E4E04"/>
    <w:rsid w:val="004E6CBA"/>
    <w:rsid w:val="004F521C"/>
    <w:rsid w:val="00502CD8"/>
    <w:rsid w:val="0050361C"/>
    <w:rsid w:val="00503BF4"/>
    <w:rsid w:val="00506A40"/>
    <w:rsid w:val="0051064F"/>
    <w:rsid w:val="00513461"/>
    <w:rsid w:val="00513A0E"/>
    <w:rsid w:val="00515D7B"/>
    <w:rsid w:val="00515F29"/>
    <w:rsid w:val="0052009E"/>
    <w:rsid w:val="00523F04"/>
    <w:rsid w:val="00524368"/>
    <w:rsid w:val="0052438C"/>
    <w:rsid w:val="00526282"/>
    <w:rsid w:val="00530161"/>
    <w:rsid w:val="00532DB7"/>
    <w:rsid w:val="00536F71"/>
    <w:rsid w:val="00544342"/>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35"/>
    <w:rsid w:val="0057154B"/>
    <w:rsid w:val="0057278A"/>
    <w:rsid w:val="005742DB"/>
    <w:rsid w:val="00575C75"/>
    <w:rsid w:val="00577209"/>
    <w:rsid w:val="005800A9"/>
    <w:rsid w:val="00581139"/>
    <w:rsid w:val="00581645"/>
    <w:rsid w:val="0058694E"/>
    <w:rsid w:val="005875F9"/>
    <w:rsid w:val="00593A35"/>
    <w:rsid w:val="00593C74"/>
    <w:rsid w:val="00594934"/>
    <w:rsid w:val="005954CF"/>
    <w:rsid w:val="00597D8B"/>
    <w:rsid w:val="005A46FF"/>
    <w:rsid w:val="005A557E"/>
    <w:rsid w:val="005A63FD"/>
    <w:rsid w:val="005B462A"/>
    <w:rsid w:val="005B5137"/>
    <w:rsid w:val="005B6047"/>
    <w:rsid w:val="005C0ED7"/>
    <w:rsid w:val="005C5409"/>
    <w:rsid w:val="005C62A5"/>
    <w:rsid w:val="005C6FF7"/>
    <w:rsid w:val="005C7D00"/>
    <w:rsid w:val="005D01A4"/>
    <w:rsid w:val="005D0BAB"/>
    <w:rsid w:val="005D1893"/>
    <w:rsid w:val="005D26E9"/>
    <w:rsid w:val="005D2CAA"/>
    <w:rsid w:val="005D4B66"/>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101F5"/>
    <w:rsid w:val="00610DA5"/>
    <w:rsid w:val="00611663"/>
    <w:rsid w:val="00611CB2"/>
    <w:rsid w:val="0061321C"/>
    <w:rsid w:val="00613F44"/>
    <w:rsid w:val="006160BD"/>
    <w:rsid w:val="00620EDB"/>
    <w:rsid w:val="0062386E"/>
    <w:rsid w:val="00624C10"/>
    <w:rsid w:val="006253EF"/>
    <w:rsid w:val="00626075"/>
    <w:rsid w:val="0062680E"/>
    <w:rsid w:val="00630C47"/>
    <w:rsid w:val="00631158"/>
    <w:rsid w:val="00632923"/>
    <w:rsid w:val="006341E6"/>
    <w:rsid w:val="00634439"/>
    <w:rsid w:val="006366C6"/>
    <w:rsid w:val="00636B55"/>
    <w:rsid w:val="00636EB1"/>
    <w:rsid w:val="006373D6"/>
    <w:rsid w:val="006403D4"/>
    <w:rsid w:val="00642CBC"/>
    <w:rsid w:val="0064454A"/>
    <w:rsid w:val="00645293"/>
    <w:rsid w:val="006456D3"/>
    <w:rsid w:val="00651B78"/>
    <w:rsid w:val="0065237A"/>
    <w:rsid w:val="00652FF5"/>
    <w:rsid w:val="0065303C"/>
    <w:rsid w:val="00653246"/>
    <w:rsid w:val="00654382"/>
    <w:rsid w:val="006548FA"/>
    <w:rsid w:val="0066098B"/>
    <w:rsid w:val="00661244"/>
    <w:rsid w:val="006640DF"/>
    <w:rsid w:val="00666A3C"/>
    <w:rsid w:val="00667519"/>
    <w:rsid w:val="006676A0"/>
    <w:rsid w:val="00670857"/>
    <w:rsid w:val="00670868"/>
    <w:rsid w:val="00673D69"/>
    <w:rsid w:val="00676431"/>
    <w:rsid w:val="00677A9C"/>
    <w:rsid w:val="0068050D"/>
    <w:rsid w:val="00684C6B"/>
    <w:rsid w:val="00685FFC"/>
    <w:rsid w:val="00686943"/>
    <w:rsid w:val="00686EDE"/>
    <w:rsid w:val="00687AD5"/>
    <w:rsid w:val="00690A31"/>
    <w:rsid w:val="006911CE"/>
    <w:rsid w:val="00692002"/>
    <w:rsid w:val="00695251"/>
    <w:rsid w:val="00695B58"/>
    <w:rsid w:val="006A1153"/>
    <w:rsid w:val="006A4828"/>
    <w:rsid w:val="006A7C09"/>
    <w:rsid w:val="006B046C"/>
    <w:rsid w:val="006B252F"/>
    <w:rsid w:val="006B3940"/>
    <w:rsid w:val="006B4B1E"/>
    <w:rsid w:val="006B7FA5"/>
    <w:rsid w:val="006C168D"/>
    <w:rsid w:val="006C21E6"/>
    <w:rsid w:val="006C4033"/>
    <w:rsid w:val="006C5BC9"/>
    <w:rsid w:val="006C642C"/>
    <w:rsid w:val="006C7247"/>
    <w:rsid w:val="006D462B"/>
    <w:rsid w:val="006D7386"/>
    <w:rsid w:val="006E0DAD"/>
    <w:rsid w:val="006E313F"/>
    <w:rsid w:val="006E6CA2"/>
    <w:rsid w:val="006F1F1A"/>
    <w:rsid w:val="006F5AC2"/>
    <w:rsid w:val="006F6C28"/>
    <w:rsid w:val="007007EB"/>
    <w:rsid w:val="00701109"/>
    <w:rsid w:val="00701F57"/>
    <w:rsid w:val="00701FD8"/>
    <w:rsid w:val="00703E8A"/>
    <w:rsid w:val="00706046"/>
    <w:rsid w:val="007112F0"/>
    <w:rsid w:val="00711343"/>
    <w:rsid w:val="00714309"/>
    <w:rsid w:val="0071450F"/>
    <w:rsid w:val="00717772"/>
    <w:rsid w:val="00720B42"/>
    <w:rsid w:val="00721DBE"/>
    <w:rsid w:val="007226EC"/>
    <w:rsid w:val="00722B5E"/>
    <w:rsid w:val="00724F6D"/>
    <w:rsid w:val="0072678C"/>
    <w:rsid w:val="00732D1D"/>
    <w:rsid w:val="00734119"/>
    <w:rsid w:val="007350D4"/>
    <w:rsid w:val="00736034"/>
    <w:rsid w:val="00736D15"/>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36C2"/>
    <w:rsid w:val="00784FE0"/>
    <w:rsid w:val="007858B1"/>
    <w:rsid w:val="0078648E"/>
    <w:rsid w:val="00790803"/>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D7C43"/>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5146"/>
    <w:rsid w:val="0083623B"/>
    <w:rsid w:val="00836C5A"/>
    <w:rsid w:val="00837E59"/>
    <w:rsid w:val="00840AC0"/>
    <w:rsid w:val="00842100"/>
    <w:rsid w:val="008428A9"/>
    <w:rsid w:val="0084308F"/>
    <w:rsid w:val="00846C2B"/>
    <w:rsid w:val="0085139A"/>
    <w:rsid w:val="008524F6"/>
    <w:rsid w:val="008532F3"/>
    <w:rsid w:val="00854B3F"/>
    <w:rsid w:val="00861C2C"/>
    <w:rsid w:val="00863744"/>
    <w:rsid w:val="00865CFA"/>
    <w:rsid w:val="008668B8"/>
    <w:rsid w:val="0086748F"/>
    <w:rsid w:val="00867B4D"/>
    <w:rsid w:val="00867CF3"/>
    <w:rsid w:val="00874AA3"/>
    <w:rsid w:val="00874AB5"/>
    <w:rsid w:val="00877671"/>
    <w:rsid w:val="00877A13"/>
    <w:rsid w:val="008811F8"/>
    <w:rsid w:val="008869BC"/>
    <w:rsid w:val="00887DDD"/>
    <w:rsid w:val="00887DE6"/>
    <w:rsid w:val="00887E9F"/>
    <w:rsid w:val="008908AA"/>
    <w:rsid w:val="00890E08"/>
    <w:rsid w:val="008927F0"/>
    <w:rsid w:val="00894DCA"/>
    <w:rsid w:val="00896602"/>
    <w:rsid w:val="00897D88"/>
    <w:rsid w:val="008A00BE"/>
    <w:rsid w:val="008A1539"/>
    <w:rsid w:val="008A2C5D"/>
    <w:rsid w:val="008A3BE2"/>
    <w:rsid w:val="008A6957"/>
    <w:rsid w:val="008A6B30"/>
    <w:rsid w:val="008B05E7"/>
    <w:rsid w:val="008B0758"/>
    <w:rsid w:val="008B1875"/>
    <w:rsid w:val="008B4146"/>
    <w:rsid w:val="008B5312"/>
    <w:rsid w:val="008B59CE"/>
    <w:rsid w:val="008B6078"/>
    <w:rsid w:val="008B6085"/>
    <w:rsid w:val="008B7110"/>
    <w:rsid w:val="008B7F4A"/>
    <w:rsid w:val="008C04E1"/>
    <w:rsid w:val="008C04FE"/>
    <w:rsid w:val="008C2F50"/>
    <w:rsid w:val="008C3109"/>
    <w:rsid w:val="008C32F7"/>
    <w:rsid w:val="008C383A"/>
    <w:rsid w:val="008C5312"/>
    <w:rsid w:val="008C5DBD"/>
    <w:rsid w:val="008C61D6"/>
    <w:rsid w:val="008C7498"/>
    <w:rsid w:val="008D49AF"/>
    <w:rsid w:val="008D4A2B"/>
    <w:rsid w:val="008D4A9F"/>
    <w:rsid w:val="008D6294"/>
    <w:rsid w:val="008E1FE0"/>
    <w:rsid w:val="008E3939"/>
    <w:rsid w:val="008E3DDD"/>
    <w:rsid w:val="008F23F4"/>
    <w:rsid w:val="008F61C4"/>
    <w:rsid w:val="008F7763"/>
    <w:rsid w:val="009007CB"/>
    <w:rsid w:val="009010F0"/>
    <w:rsid w:val="00901162"/>
    <w:rsid w:val="00901C2E"/>
    <w:rsid w:val="00901D46"/>
    <w:rsid w:val="009028E2"/>
    <w:rsid w:val="00903692"/>
    <w:rsid w:val="00904E07"/>
    <w:rsid w:val="00906059"/>
    <w:rsid w:val="00912BAF"/>
    <w:rsid w:val="0091311E"/>
    <w:rsid w:val="00914EAB"/>
    <w:rsid w:val="0091541F"/>
    <w:rsid w:val="00920D98"/>
    <w:rsid w:val="0092108C"/>
    <w:rsid w:val="00922D49"/>
    <w:rsid w:val="009238DB"/>
    <w:rsid w:val="00925E37"/>
    <w:rsid w:val="00925EDD"/>
    <w:rsid w:val="0092665C"/>
    <w:rsid w:val="00930079"/>
    <w:rsid w:val="00930966"/>
    <w:rsid w:val="00932F64"/>
    <w:rsid w:val="00935FB1"/>
    <w:rsid w:val="00936075"/>
    <w:rsid w:val="00936D40"/>
    <w:rsid w:val="00937ABF"/>
    <w:rsid w:val="00937DB1"/>
    <w:rsid w:val="009463CC"/>
    <w:rsid w:val="0094687A"/>
    <w:rsid w:val="00950413"/>
    <w:rsid w:val="0095078E"/>
    <w:rsid w:val="00952404"/>
    <w:rsid w:val="00952A72"/>
    <w:rsid w:val="009533AD"/>
    <w:rsid w:val="009542B3"/>
    <w:rsid w:val="009550A8"/>
    <w:rsid w:val="00955FF2"/>
    <w:rsid w:val="0095693D"/>
    <w:rsid w:val="00956B0D"/>
    <w:rsid w:val="0096224F"/>
    <w:rsid w:val="0096260B"/>
    <w:rsid w:val="009631C1"/>
    <w:rsid w:val="00970C69"/>
    <w:rsid w:val="00973B57"/>
    <w:rsid w:val="00973E0D"/>
    <w:rsid w:val="0097403F"/>
    <w:rsid w:val="00976797"/>
    <w:rsid w:val="00980C0C"/>
    <w:rsid w:val="00982E47"/>
    <w:rsid w:val="00983E7D"/>
    <w:rsid w:val="00991642"/>
    <w:rsid w:val="0099260C"/>
    <w:rsid w:val="009942F4"/>
    <w:rsid w:val="00995B3C"/>
    <w:rsid w:val="00996BCA"/>
    <w:rsid w:val="00997454"/>
    <w:rsid w:val="009A045B"/>
    <w:rsid w:val="009A0513"/>
    <w:rsid w:val="009A1119"/>
    <w:rsid w:val="009A2283"/>
    <w:rsid w:val="009A31AF"/>
    <w:rsid w:val="009A3507"/>
    <w:rsid w:val="009A529F"/>
    <w:rsid w:val="009A5C1D"/>
    <w:rsid w:val="009A6018"/>
    <w:rsid w:val="009A7C28"/>
    <w:rsid w:val="009B0273"/>
    <w:rsid w:val="009B4286"/>
    <w:rsid w:val="009B5BF9"/>
    <w:rsid w:val="009B5DAF"/>
    <w:rsid w:val="009B5F83"/>
    <w:rsid w:val="009B61C5"/>
    <w:rsid w:val="009B769E"/>
    <w:rsid w:val="009C03E5"/>
    <w:rsid w:val="009C3F17"/>
    <w:rsid w:val="009C4D19"/>
    <w:rsid w:val="009C5FDB"/>
    <w:rsid w:val="009C65AF"/>
    <w:rsid w:val="009C70CB"/>
    <w:rsid w:val="009C74DD"/>
    <w:rsid w:val="009D0312"/>
    <w:rsid w:val="009D27AA"/>
    <w:rsid w:val="009D2AD9"/>
    <w:rsid w:val="009D514E"/>
    <w:rsid w:val="009D5A40"/>
    <w:rsid w:val="009D5C39"/>
    <w:rsid w:val="009D6FED"/>
    <w:rsid w:val="009E0A95"/>
    <w:rsid w:val="009E0D47"/>
    <w:rsid w:val="009E549D"/>
    <w:rsid w:val="009E54AF"/>
    <w:rsid w:val="009E5C59"/>
    <w:rsid w:val="009E6BB8"/>
    <w:rsid w:val="009F0FB1"/>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17E5B"/>
    <w:rsid w:val="00A20263"/>
    <w:rsid w:val="00A2168F"/>
    <w:rsid w:val="00A248B1"/>
    <w:rsid w:val="00A26437"/>
    <w:rsid w:val="00A30E4D"/>
    <w:rsid w:val="00A32410"/>
    <w:rsid w:val="00A32B48"/>
    <w:rsid w:val="00A35D6F"/>
    <w:rsid w:val="00A36D00"/>
    <w:rsid w:val="00A42462"/>
    <w:rsid w:val="00A43389"/>
    <w:rsid w:val="00A4642E"/>
    <w:rsid w:val="00A47AF8"/>
    <w:rsid w:val="00A52D75"/>
    <w:rsid w:val="00A53013"/>
    <w:rsid w:val="00A54BD6"/>
    <w:rsid w:val="00A5643A"/>
    <w:rsid w:val="00A57678"/>
    <w:rsid w:val="00A6090C"/>
    <w:rsid w:val="00A6200E"/>
    <w:rsid w:val="00A62D1E"/>
    <w:rsid w:val="00A65C6D"/>
    <w:rsid w:val="00A670C7"/>
    <w:rsid w:val="00A716B9"/>
    <w:rsid w:val="00A720D8"/>
    <w:rsid w:val="00A72216"/>
    <w:rsid w:val="00A733F2"/>
    <w:rsid w:val="00A75705"/>
    <w:rsid w:val="00A75BE1"/>
    <w:rsid w:val="00A8187C"/>
    <w:rsid w:val="00A82C9E"/>
    <w:rsid w:val="00A8324F"/>
    <w:rsid w:val="00A84193"/>
    <w:rsid w:val="00A85142"/>
    <w:rsid w:val="00A875B4"/>
    <w:rsid w:val="00A95B37"/>
    <w:rsid w:val="00A96B6F"/>
    <w:rsid w:val="00AA0CE8"/>
    <w:rsid w:val="00AA35FD"/>
    <w:rsid w:val="00AA3DB7"/>
    <w:rsid w:val="00AA5EF2"/>
    <w:rsid w:val="00AA5F63"/>
    <w:rsid w:val="00AA7EBD"/>
    <w:rsid w:val="00AB0590"/>
    <w:rsid w:val="00AB1112"/>
    <w:rsid w:val="00AB67DE"/>
    <w:rsid w:val="00AB69EF"/>
    <w:rsid w:val="00AC11DC"/>
    <w:rsid w:val="00AC23B0"/>
    <w:rsid w:val="00AC3872"/>
    <w:rsid w:val="00AC3E87"/>
    <w:rsid w:val="00AC469F"/>
    <w:rsid w:val="00AD0611"/>
    <w:rsid w:val="00AD0E4F"/>
    <w:rsid w:val="00AD26D7"/>
    <w:rsid w:val="00AD3905"/>
    <w:rsid w:val="00AD4555"/>
    <w:rsid w:val="00AD4A31"/>
    <w:rsid w:val="00AD5638"/>
    <w:rsid w:val="00AD7214"/>
    <w:rsid w:val="00AE1066"/>
    <w:rsid w:val="00AE12A4"/>
    <w:rsid w:val="00AE2480"/>
    <w:rsid w:val="00AE2E1B"/>
    <w:rsid w:val="00AE5129"/>
    <w:rsid w:val="00AE5645"/>
    <w:rsid w:val="00AE68BC"/>
    <w:rsid w:val="00AF1D6B"/>
    <w:rsid w:val="00AF24AA"/>
    <w:rsid w:val="00AF3AF9"/>
    <w:rsid w:val="00AF3E5F"/>
    <w:rsid w:val="00AF44C1"/>
    <w:rsid w:val="00AF4F09"/>
    <w:rsid w:val="00AF643E"/>
    <w:rsid w:val="00AF79C8"/>
    <w:rsid w:val="00B00FA8"/>
    <w:rsid w:val="00B011B0"/>
    <w:rsid w:val="00B0391C"/>
    <w:rsid w:val="00B047F6"/>
    <w:rsid w:val="00B06019"/>
    <w:rsid w:val="00B06246"/>
    <w:rsid w:val="00B0700F"/>
    <w:rsid w:val="00B1493B"/>
    <w:rsid w:val="00B15119"/>
    <w:rsid w:val="00B17169"/>
    <w:rsid w:val="00B23996"/>
    <w:rsid w:val="00B23CB2"/>
    <w:rsid w:val="00B249C0"/>
    <w:rsid w:val="00B24A18"/>
    <w:rsid w:val="00B255C5"/>
    <w:rsid w:val="00B25807"/>
    <w:rsid w:val="00B268DD"/>
    <w:rsid w:val="00B32AE1"/>
    <w:rsid w:val="00B35FEC"/>
    <w:rsid w:val="00B37780"/>
    <w:rsid w:val="00B37813"/>
    <w:rsid w:val="00B37EEF"/>
    <w:rsid w:val="00B404F1"/>
    <w:rsid w:val="00B41C1D"/>
    <w:rsid w:val="00B43917"/>
    <w:rsid w:val="00B4515C"/>
    <w:rsid w:val="00B46220"/>
    <w:rsid w:val="00B464EA"/>
    <w:rsid w:val="00B47574"/>
    <w:rsid w:val="00B5430C"/>
    <w:rsid w:val="00B54884"/>
    <w:rsid w:val="00B56A90"/>
    <w:rsid w:val="00B5711C"/>
    <w:rsid w:val="00B57BCF"/>
    <w:rsid w:val="00B57E36"/>
    <w:rsid w:val="00B60209"/>
    <w:rsid w:val="00B606A3"/>
    <w:rsid w:val="00B625CB"/>
    <w:rsid w:val="00B63F2B"/>
    <w:rsid w:val="00B64D3A"/>
    <w:rsid w:val="00B65D6F"/>
    <w:rsid w:val="00B673F3"/>
    <w:rsid w:val="00B67A25"/>
    <w:rsid w:val="00B7354A"/>
    <w:rsid w:val="00B7435B"/>
    <w:rsid w:val="00B74446"/>
    <w:rsid w:val="00B74B59"/>
    <w:rsid w:val="00B75F09"/>
    <w:rsid w:val="00B76BBB"/>
    <w:rsid w:val="00B77142"/>
    <w:rsid w:val="00B8024E"/>
    <w:rsid w:val="00B80C3A"/>
    <w:rsid w:val="00B84643"/>
    <w:rsid w:val="00B90452"/>
    <w:rsid w:val="00B90780"/>
    <w:rsid w:val="00B916D6"/>
    <w:rsid w:val="00B91AD8"/>
    <w:rsid w:val="00B9209B"/>
    <w:rsid w:val="00B9240D"/>
    <w:rsid w:val="00B95753"/>
    <w:rsid w:val="00B97E42"/>
    <w:rsid w:val="00BA0425"/>
    <w:rsid w:val="00BA0C05"/>
    <w:rsid w:val="00BA54D0"/>
    <w:rsid w:val="00BA7E30"/>
    <w:rsid w:val="00BB04BF"/>
    <w:rsid w:val="00BB1013"/>
    <w:rsid w:val="00BB4515"/>
    <w:rsid w:val="00BB7B89"/>
    <w:rsid w:val="00BC1A9B"/>
    <w:rsid w:val="00BC2A22"/>
    <w:rsid w:val="00BC4986"/>
    <w:rsid w:val="00BC5E2E"/>
    <w:rsid w:val="00BC6379"/>
    <w:rsid w:val="00BC6C3E"/>
    <w:rsid w:val="00BC7EEF"/>
    <w:rsid w:val="00BD2308"/>
    <w:rsid w:val="00BD43BB"/>
    <w:rsid w:val="00BD72C1"/>
    <w:rsid w:val="00BD7ADE"/>
    <w:rsid w:val="00BE1A85"/>
    <w:rsid w:val="00BE46ED"/>
    <w:rsid w:val="00BE4FD1"/>
    <w:rsid w:val="00BE642D"/>
    <w:rsid w:val="00BE6D7A"/>
    <w:rsid w:val="00BF07C4"/>
    <w:rsid w:val="00BF2511"/>
    <w:rsid w:val="00BF377F"/>
    <w:rsid w:val="00BF3F88"/>
    <w:rsid w:val="00BF416F"/>
    <w:rsid w:val="00BF57BE"/>
    <w:rsid w:val="00C0042B"/>
    <w:rsid w:val="00C02E58"/>
    <w:rsid w:val="00C030B6"/>
    <w:rsid w:val="00C04B38"/>
    <w:rsid w:val="00C067B7"/>
    <w:rsid w:val="00C10A09"/>
    <w:rsid w:val="00C121BC"/>
    <w:rsid w:val="00C12FA4"/>
    <w:rsid w:val="00C14D92"/>
    <w:rsid w:val="00C16739"/>
    <w:rsid w:val="00C17F3F"/>
    <w:rsid w:val="00C23BA2"/>
    <w:rsid w:val="00C260A2"/>
    <w:rsid w:val="00C30CFF"/>
    <w:rsid w:val="00C30DEC"/>
    <w:rsid w:val="00C31142"/>
    <w:rsid w:val="00C31DEF"/>
    <w:rsid w:val="00C338EB"/>
    <w:rsid w:val="00C35BB7"/>
    <w:rsid w:val="00C36B35"/>
    <w:rsid w:val="00C400CD"/>
    <w:rsid w:val="00C41617"/>
    <w:rsid w:val="00C4309A"/>
    <w:rsid w:val="00C43F23"/>
    <w:rsid w:val="00C43FF1"/>
    <w:rsid w:val="00C45494"/>
    <w:rsid w:val="00C52D18"/>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167A"/>
    <w:rsid w:val="00C92451"/>
    <w:rsid w:val="00C9272C"/>
    <w:rsid w:val="00C97764"/>
    <w:rsid w:val="00C97C9B"/>
    <w:rsid w:val="00CA2211"/>
    <w:rsid w:val="00CA28FE"/>
    <w:rsid w:val="00CA344C"/>
    <w:rsid w:val="00CA7FF7"/>
    <w:rsid w:val="00CB142D"/>
    <w:rsid w:val="00CB29F6"/>
    <w:rsid w:val="00CB2BBF"/>
    <w:rsid w:val="00CB481C"/>
    <w:rsid w:val="00CB4C8C"/>
    <w:rsid w:val="00CB62E1"/>
    <w:rsid w:val="00CB6EFE"/>
    <w:rsid w:val="00CC16F9"/>
    <w:rsid w:val="00CC28A9"/>
    <w:rsid w:val="00CC4183"/>
    <w:rsid w:val="00CC70A4"/>
    <w:rsid w:val="00CC78C7"/>
    <w:rsid w:val="00CD4A0C"/>
    <w:rsid w:val="00CD5CEF"/>
    <w:rsid w:val="00CE06EC"/>
    <w:rsid w:val="00CE592E"/>
    <w:rsid w:val="00CE5BB5"/>
    <w:rsid w:val="00CE5BC5"/>
    <w:rsid w:val="00CF16A4"/>
    <w:rsid w:val="00CF299F"/>
    <w:rsid w:val="00CF3357"/>
    <w:rsid w:val="00CF58DF"/>
    <w:rsid w:val="00D00BC3"/>
    <w:rsid w:val="00D03538"/>
    <w:rsid w:val="00D04410"/>
    <w:rsid w:val="00D05EE7"/>
    <w:rsid w:val="00D06394"/>
    <w:rsid w:val="00D06A9D"/>
    <w:rsid w:val="00D07C15"/>
    <w:rsid w:val="00D11D4F"/>
    <w:rsid w:val="00D13A01"/>
    <w:rsid w:val="00D15733"/>
    <w:rsid w:val="00D20364"/>
    <w:rsid w:val="00D207B2"/>
    <w:rsid w:val="00D2130C"/>
    <w:rsid w:val="00D26746"/>
    <w:rsid w:val="00D26DDD"/>
    <w:rsid w:val="00D27BDC"/>
    <w:rsid w:val="00D3194F"/>
    <w:rsid w:val="00D33286"/>
    <w:rsid w:val="00D33751"/>
    <w:rsid w:val="00D36169"/>
    <w:rsid w:val="00D37343"/>
    <w:rsid w:val="00D37495"/>
    <w:rsid w:val="00D41727"/>
    <w:rsid w:val="00D427E4"/>
    <w:rsid w:val="00D45F1B"/>
    <w:rsid w:val="00D477DB"/>
    <w:rsid w:val="00D47A9E"/>
    <w:rsid w:val="00D52289"/>
    <w:rsid w:val="00D55A37"/>
    <w:rsid w:val="00D55B7E"/>
    <w:rsid w:val="00D564C7"/>
    <w:rsid w:val="00D64354"/>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DE3"/>
    <w:rsid w:val="00DA451D"/>
    <w:rsid w:val="00DA64AF"/>
    <w:rsid w:val="00DB1F4F"/>
    <w:rsid w:val="00DB2AC7"/>
    <w:rsid w:val="00DB704C"/>
    <w:rsid w:val="00DC693B"/>
    <w:rsid w:val="00DC7C77"/>
    <w:rsid w:val="00DD0F5D"/>
    <w:rsid w:val="00DD426D"/>
    <w:rsid w:val="00DD74FC"/>
    <w:rsid w:val="00DE117F"/>
    <w:rsid w:val="00DE1769"/>
    <w:rsid w:val="00DE1A17"/>
    <w:rsid w:val="00DE44C8"/>
    <w:rsid w:val="00DE64CC"/>
    <w:rsid w:val="00DE6AA9"/>
    <w:rsid w:val="00DE7B30"/>
    <w:rsid w:val="00DF0C0B"/>
    <w:rsid w:val="00DF18FE"/>
    <w:rsid w:val="00DF20C7"/>
    <w:rsid w:val="00DF4D0C"/>
    <w:rsid w:val="00DF5C20"/>
    <w:rsid w:val="00DF7D81"/>
    <w:rsid w:val="00E02DEB"/>
    <w:rsid w:val="00E042A1"/>
    <w:rsid w:val="00E0476C"/>
    <w:rsid w:val="00E0576B"/>
    <w:rsid w:val="00E067EA"/>
    <w:rsid w:val="00E06D18"/>
    <w:rsid w:val="00E104FA"/>
    <w:rsid w:val="00E12F1F"/>
    <w:rsid w:val="00E1320D"/>
    <w:rsid w:val="00E139F8"/>
    <w:rsid w:val="00E16022"/>
    <w:rsid w:val="00E1738C"/>
    <w:rsid w:val="00E174FF"/>
    <w:rsid w:val="00E205AA"/>
    <w:rsid w:val="00E22296"/>
    <w:rsid w:val="00E270C6"/>
    <w:rsid w:val="00E27360"/>
    <w:rsid w:val="00E27C04"/>
    <w:rsid w:val="00E27C82"/>
    <w:rsid w:val="00E30713"/>
    <w:rsid w:val="00E30EDF"/>
    <w:rsid w:val="00E312D7"/>
    <w:rsid w:val="00E316AF"/>
    <w:rsid w:val="00E31FBA"/>
    <w:rsid w:val="00E328E2"/>
    <w:rsid w:val="00E336BB"/>
    <w:rsid w:val="00E3384E"/>
    <w:rsid w:val="00E34B63"/>
    <w:rsid w:val="00E374C8"/>
    <w:rsid w:val="00E40156"/>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356F"/>
    <w:rsid w:val="00E75116"/>
    <w:rsid w:val="00E763EB"/>
    <w:rsid w:val="00E80A5B"/>
    <w:rsid w:val="00E8153C"/>
    <w:rsid w:val="00E8342F"/>
    <w:rsid w:val="00E84632"/>
    <w:rsid w:val="00E847EE"/>
    <w:rsid w:val="00E85E29"/>
    <w:rsid w:val="00E876F9"/>
    <w:rsid w:val="00E90508"/>
    <w:rsid w:val="00E90B39"/>
    <w:rsid w:val="00E94FFB"/>
    <w:rsid w:val="00E96A72"/>
    <w:rsid w:val="00E96B52"/>
    <w:rsid w:val="00EA01F7"/>
    <w:rsid w:val="00EA083F"/>
    <w:rsid w:val="00EA1D33"/>
    <w:rsid w:val="00EA1F5A"/>
    <w:rsid w:val="00EA375F"/>
    <w:rsid w:val="00EA6415"/>
    <w:rsid w:val="00EA7104"/>
    <w:rsid w:val="00EA7533"/>
    <w:rsid w:val="00EB067F"/>
    <w:rsid w:val="00EB2419"/>
    <w:rsid w:val="00EB45F5"/>
    <w:rsid w:val="00EB58F5"/>
    <w:rsid w:val="00EB6E6B"/>
    <w:rsid w:val="00EC010F"/>
    <w:rsid w:val="00EC224D"/>
    <w:rsid w:val="00EC2E3A"/>
    <w:rsid w:val="00EC3CCB"/>
    <w:rsid w:val="00EC54CD"/>
    <w:rsid w:val="00EC5A74"/>
    <w:rsid w:val="00EC737D"/>
    <w:rsid w:val="00ED2154"/>
    <w:rsid w:val="00ED4277"/>
    <w:rsid w:val="00ED576D"/>
    <w:rsid w:val="00ED7C8C"/>
    <w:rsid w:val="00ED7DDB"/>
    <w:rsid w:val="00ED7FDD"/>
    <w:rsid w:val="00EE0DEA"/>
    <w:rsid w:val="00EE431B"/>
    <w:rsid w:val="00EE4874"/>
    <w:rsid w:val="00EE53E5"/>
    <w:rsid w:val="00EE6654"/>
    <w:rsid w:val="00EE73FB"/>
    <w:rsid w:val="00EE7BF0"/>
    <w:rsid w:val="00EF2674"/>
    <w:rsid w:val="00EF556F"/>
    <w:rsid w:val="00EF7BE0"/>
    <w:rsid w:val="00EF7D07"/>
    <w:rsid w:val="00F016DD"/>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33991"/>
    <w:rsid w:val="00F3477D"/>
    <w:rsid w:val="00F347FE"/>
    <w:rsid w:val="00F34859"/>
    <w:rsid w:val="00F356F7"/>
    <w:rsid w:val="00F40055"/>
    <w:rsid w:val="00F40868"/>
    <w:rsid w:val="00F44FDE"/>
    <w:rsid w:val="00F4518C"/>
    <w:rsid w:val="00F46467"/>
    <w:rsid w:val="00F4715C"/>
    <w:rsid w:val="00F47FF8"/>
    <w:rsid w:val="00F50707"/>
    <w:rsid w:val="00F529B5"/>
    <w:rsid w:val="00F52AA4"/>
    <w:rsid w:val="00F56162"/>
    <w:rsid w:val="00F56B7E"/>
    <w:rsid w:val="00F6052F"/>
    <w:rsid w:val="00F60F44"/>
    <w:rsid w:val="00F62FDE"/>
    <w:rsid w:val="00F645D2"/>
    <w:rsid w:val="00F654E6"/>
    <w:rsid w:val="00F662CD"/>
    <w:rsid w:val="00F67E39"/>
    <w:rsid w:val="00F703A8"/>
    <w:rsid w:val="00F707F1"/>
    <w:rsid w:val="00F7094A"/>
    <w:rsid w:val="00F710BE"/>
    <w:rsid w:val="00F72579"/>
    <w:rsid w:val="00F804B9"/>
    <w:rsid w:val="00F80AE2"/>
    <w:rsid w:val="00F8265F"/>
    <w:rsid w:val="00F83FF9"/>
    <w:rsid w:val="00F85FCB"/>
    <w:rsid w:val="00F870C3"/>
    <w:rsid w:val="00F91B52"/>
    <w:rsid w:val="00F97478"/>
    <w:rsid w:val="00F97B71"/>
    <w:rsid w:val="00F97B9E"/>
    <w:rsid w:val="00FA0527"/>
    <w:rsid w:val="00FA085E"/>
    <w:rsid w:val="00FA0947"/>
    <w:rsid w:val="00FA2D49"/>
    <w:rsid w:val="00FA472B"/>
    <w:rsid w:val="00FA4B52"/>
    <w:rsid w:val="00FA4D4F"/>
    <w:rsid w:val="00FA4D5B"/>
    <w:rsid w:val="00FA54E8"/>
    <w:rsid w:val="00FA6245"/>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7D41"/>
    <w:rsid w:val="00FE0072"/>
    <w:rsid w:val="00FE0C71"/>
    <w:rsid w:val="00FE1E47"/>
    <w:rsid w:val="00FE275D"/>
    <w:rsid w:val="00FE4F1A"/>
    <w:rsid w:val="00FE65AC"/>
    <w:rsid w:val="00FE7FBD"/>
    <w:rsid w:val="00FF10BC"/>
    <w:rsid w:val="00FF5DCF"/>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5D83028-894C-4820-8883-AD4513C5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6A4828"/>
    <w:pPr>
      <w:keepNext/>
      <w:keepLines/>
      <w:spacing w:before="260" w:after="260" w:line="360"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180952"/>
    <w:rPr>
      <w:b/>
      <w:kern w:val="44"/>
      <w:sz w:val="44"/>
    </w:rPr>
  </w:style>
  <w:style w:type="character" w:customStyle="1" w:styleId="2Char">
    <w:name w:val="标题 2 Char"/>
    <w:link w:val="2"/>
    <w:uiPriority w:val="99"/>
    <w:semiHidden/>
    <w:locked/>
    <w:rsid w:val="00AB1112"/>
    <w:rPr>
      <w:rFonts w:ascii="Cambria" w:eastAsia="宋体" w:hAnsi="Cambria"/>
      <w:b/>
      <w:sz w:val="32"/>
    </w:rPr>
  </w:style>
  <w:style w:type="paragraph" w:styleId="a0">
    <w:name w:val="Normal Indent"/>
    <w:basedOn w:val="a"/>
    <w:uiPriority w:val="99"/>
    <w:rsid w:val="006A4828"/>
    <w:pPr>
      <w:ind w:firstLineChars="200" w:firstLine="420"/>
    </w:pPr>
  </w:style>
  <w:style w:type="paragraph" w:styleId="a4">
    <w:name w:val="Body Text Indent"/>
    <w:basedOn w:val="a"/>
    <w:link w:val="Char"/>
    <w:uiPriority w:val="99"/>
    <w:rsid w:val="006A4828"/>
    <w:pPr>
      <w:widowControl/>
      <w:spacing w:before="100" w:beforeAutospacing="1" w:after="100" w:afterAutospacing="1"/>
      <w:jc w:val="left"/>
    </w:pPr>
    <w:rPr>
      <w:kern w:val="0"/>
      <w:sz w:val="24"/>
    </w:rPr>
  </w:style>
  <w:style w:type="character" w:customStyle="1" w:styleId="Char">
    <w:name w:val="正文文本缩进 Char"/>
    <w:link w:val="a4"/>
    <w:uiPriority w:val="99"/>
    <w:semiHidden/>
    <w:locked/>
    <w:rsid w:val="00AB1112"/>
    <w:rPr>
      <w:sz w:val="24"/>
    </w:rPr>
  </w:style>
  <w:style w:type="paragraph" w:styleId="a5">
    <w:name w:val="Plain Text"/>
    <w:basedOn w:val="a"/>
    <w:link w:val="Char0"/>
    <w:uiPriority w:val="99"/>
    <w:rsid w:val="006A4828"/>
    <w:rPr>
      <w:rFonts w:ascii="宋体" w:hAnsi="Courier New"/>
      <w:szCs w:val="21"/>
    </w:rPr>
  </w:style>
  <w:style w:type="character" w:customStyle="1" w:styleId="Char0">
    <w:name w:val="纯文本 Char"/>
    <w:link w:val="a5"/>
    <w:uiPriority w:val="99"/>
    <w:locked/>
    <w:rsid w:val="009A045B"/>
    <w:rPr>
      <w:rFonts w:ascii="宋体" w:hAnsi="Courier New"/>
      <w:kern w:val="2"/>
      <w:sz w:val="21"/>
    </w:rPr>
  </w:style>
  <w:style w:type="paragraph" w:styleId="20">
    <w:name w:val="Body Text Indent 2"/>
    <w:basedOn w:val="a"/>
    <w:link w:val="2Char0"/>
    <w:uiPriority w:val="99"/>
    <w:rsid w:val="006A4828"/>
    <w:pPr>
      <w:spacing w:line="560" w:lineRule="exact"/>
      <w:ind w:firstLineChars="200" w:firstLine="480"/>
    </w:pPr>
    <w:rPr>
      <w:kern w:val="0"/>
      <w:sz w:val="24"/>
    </w:rPr>
  </w:style>
  <w:style w:type="character" w:customStyle="1" w:styleId="2Char0">
    <w:name w:val="正文文本缩进 2 Char"/>
    <w:link w:val="20"/>
    <w:uiPriority w:val="99"/>
    <w:semiHidden/>
    <w:locked/>
    <w:rsid w:val="00AB1112"/>
    <w:rPr>
      <w:sz w:val="24"/>
    </w:rPr>
  </w:style>
  <w:style w:type="paragraph" w:styleId="a6">
    <w:name w:val="footer"/>
    <w:basedOn w:val="a"/>
    <w:link w:val="Char1"/>
    <w:uiPriority w:val="99"/>
    <w:rsid w:val="006A4828"/>
    <w:pPr>
      <w:tabs>
        <w:tab w:val="center" w:pos="4153"/>
        <w:tab w:val="right" w:pos="8306"/>
      </w:tabs>
      <w:snapToGrid w:val="0"/>
      <w:jc w:val="left"/>
    </w:pPr>
    <w:rPr>
      <w:kern w:val="0"/>
      <w:sz w:val="18"/>
      <w:szCs w:val="18"/>
    </w:rPr>
  </w:style>
  <w:style w:type="character" w:customStyle="1" w:styleId="Char1">
    <w:name w:val="页脚 Char"/>
    <w:link w:val="a6"/>
    <w:uiPriority w:val="99"/>
    <w:semiHidden/>
    <w:locked/>
    <w:rsid w:val="00AB1112"/>
    <w:rPr>
      <w:sz w:val="18"/>
    </w:rPr>
  </w:style>
  <w:style w:type="character" w:styleId="a7">
    <w:name w:val="page number"/>
    <w:uiPriority w:val="99"/>
    <w:rsid w:val="006A4828"/>
    <w:rPr>
      <w:rFonts w:cs="Times New Roman"/>
    </w:rPr>
  </w:style>
  <w:style w:type="character" w:styleId="a8">
    <w:name w:val="Hyperlink"/>
    <w:uiPriority w:val="99"/>
    <w:rsid w:val="006A4828"/>
    <w:rPr>
      <w:rFonts w:cs="Times New Roman"/>
      <w:color w:val="0000FF"/>
      <w:u w:val="single"/>
    </w:rPr>
  </w:style>
  <w:style w:type="paragraph" w:styleId="3">
    <w:name w:val="Body Text Indent 3"/>
    <w:basedOn w:val="a"/>
    <w:link w:val="3Char"/>
    <w:uiPriority w:val="99"/>
    <w:rsid w:val="006A4828"/>
    <w:pPr>
      <w:spacing w:line="560" w:lineRule="exact"/>
      <w:ind w:firstLineChars="200" w:firstLine="420"/>
    </w:pPr>
    <w:rPr>
      <w:kern w:val="0"/>
      <w:sz w:val="16"/>
      <w:szCs w:val="16"/>
    </w:rPr>
  </w:style>
  <w:style w:type="character" w:customStyle="1" w:styleId="3Char">
    <w:name w:val="正文文本缩进 3 Char"/>
    <w:link w:val="3"/>
    <w:uiPriority w:val="99"/>
    <w:semiHidden/>
    <w:locked/>
    <w:rsid w:val="00AB1112"/>
    <w:rPr>
      <w:sz w:val="16"/>
    </w:rPr>
  </w:style>
  <w:style w:type="paragraph" w:styleId="a9">
    <w:name w:val="header"/>
    <w:basedOn w:val="a"/>
    <w:link w:val="Char2"/>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1207F2"/>
    <w:rPr>
      <w:kern w:val="2"/>
      <w:sz w:val="18"/>
    </w:rPr>
  </w:style>
  <w:style w:type="character" w:customStyle="1" w:styleId="10">
    <w:name w:val="已访问的超链接1"/>
    <w:uiPriority w:val="99"/>
    <w:rsid w:val="006A4828"/>
    <w:rPr>
      <w:color w:val="800080"/>
      <w:u w:val="single"/>
    </w:rPr>
  </w:style>
  <w:style w:type="paragraph" w:styleId="aa">
    <w:name w:val="List"/>
    <w:basedOn w:val="ab"/>
    <w:uiPriority w:val="99"/>
    <w:rsid w:val="006A4828"/>
    <w:pPr>
      <w:spacing w:after="220" w:line="220" w:lineRule="atLeast"/>
      <w:ind w:left="1440" w:hanging="360"/>
    </w:pPr>
    <w:rPr>
      <w:szCs w:val="20"/>
    </w:rPr>
  </w:style>
  <w:style w:type="paragraph" w:styleId="ab">
    <w:name w:val="Body Text"/>
    <w:basedOn w:val="a"/>
    <w:link w:val="Char3"/>
    <w:uiPriority w:val="99"/>
    <w:rsid w:val="006A4828"/>
    <w:pPr>
      <w:spacing w:after="120"/>
    </w:pPr>
    <w:rPr>
      <w:kern w:val="0"/>
      <w:sz w:val="24"/>
    </w:rPr>
  </w:style>
  <w:style w:type="character" w:customStyle="1" w:styleId="Char3">
    <w:name w:val="正文文本 Char"/>
    <w:link w:val="ab"/>
    <w:uiPriority w:val="99"/>
    <w:semiHidden/>
    <w:locked/>
    <w:rsid w:val="00AB1112"/>
    <w:rPr>
      <w:sz w:val="24"/>
    </w:rPr>
  </w:style>
  <w:style w:type="paragraph" w:styleId="ac">
    <w:name w:val="Date"/>
    <w:basedOn w:val="a"/>
    <w:next w:val="a"/>
    <w:link w:val="Char4"/>
    <w:uiPriority w:val="99"/>
    <w:rsid w:val="006A4828"/>
    <w:rPr>
      <w:sz w:val="24"/>
      <w:szCs w:val="20"/>
    </w:rPr>
  </w:style>
  <w:style w:type="character" w:customStyle="1" w:styleId="Char4">
    <w:name w:val="日期 Char"/>
    <w:link w:val="ac"/>
    <w:uiPriority w:val="99"/>
    <w:locked/>
    <w:rsid w:val="00D66685"/>
    <w:rPr>
      <w:kern w:val="2"/>
      <w:sz w:val="24"/>
    </w:rPr>
  </w:style>
  <w:style w:type="character" w:customStyle="1" w:styleId="c1">
    <w:name w:val="c1"/>
    <w:uiPriority w:val="99"/>
    <w:rsid w:val="006A4828"/>
    <w:rPr>
      <w:color w:val="000000"/>
      <w:sz w:val="18"/>
    </w:rPr>
  </w:style>
  <w:style w:type="paragraph" w:styleId="11">
    <w:name w:val="index 1"/>
    <w:basedOn w:val="a"/>
    <w:next w:val="a"/>
    <w:autoRedefine/>
    <w:uiPriority w:val="99"/>
    <w:semiHidden/>
    <w:rsid w:val="006A4828"/>
    <w:pPr>
      <w:jc w:val="right"/>
    </w:pPr>
    <w:rPr>
      <w:color w:val="008000"/>
    </w:rPr>
  </w:style>
  <w:style w:type="paragraph" w:customStyle="1" w:styleId="font5">
    <w:name w:val="font5"/>
    <w:basedOn w:val="a"/>
    <w:uiPriority w:val="99"/>
    <w:rsid w:val="006A4828"/>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link w:val="Char5"/>
    <w:uiPriority w:val="99"/>
    <w:semiHidden/>
    <w:rsid w:val="006A4828"/>
    <w:rPr>
      <w:kern w:val="0"/>
      <w:sz w:val="2"/>
      <w:szCs w:val="20"/>
    </w:rPr>
  </w:style>
  <w:style w:type="character" w:customStyle="1" w:styleId="Char5">
    <w:name w:val="批注框文本 Char"/>
    <w:link w:val="ad"/>
    <w:uiPriority w:val="99"/>
    <w:semiHidden/>
    <w:locked/>
    <w:rsid w:val="00AB1112"/>
    <w:rPr>
      <w:sz w:val="2"/>
    </w:rPr>
  </w:style>
  <w:style w:type="character" w:styleId="ae">
    <w:name w:val="annotation reference"/>
    <w:semiHidden/>
    <w:rsid w:val="006A4828"/>
    <w:rPr>
      <w:rFonts w:cs="Times New Roman"/>
      <w:sz w:val="21"/>
    </w:rPr>
  </w:style>
  <w:style w:type="paragraph" w:styleId="af">
    <w:name w:val="annotation text"/>
    <w:basedOn w:val="a"/>
    <w:link w:val="Char6"/>
    <w:semiHidden/>
    <w:rsid w:val="006A4828"/>
    <w:pPr>
      <w:jc w:val="left"/>
    </w:pPr>
    <w:rPr>
      <w:kern w:val="0"/>
      <w:sz w:val="24"/>
    </w:rPr>
  </w:style>
  <w:style w:type="character" w:customStyle="1" w:styleId="Char6">
    <w:name w:val="批注文字 Char"/>
    <w:link w:val="af"/>
    <w:uiPriority w:val="99"/>
    <w:semiHidden/>
    <w:locked/>
    <w:rsid w:val="00AB1112"/>
    <w:rPr>
      <w:sz w:val="24"/>
    </w:rPr>
  </w:style>
  <w:style w:type="paragraph" w:styleId="af0">
    <w:name w:val="annotation subject"/>
    <w:basedOn w:val="af"/>
    <w:next w:val="af"/>
    <w:link w:val="Char7"/>
    <w:uiPriority w:val="99"/>
    <w:semiHidden/>
    <w:rsid w:val="006A4828"/>
    <w:rPr>
      <w:b/>
      <w:bCs/>
    </w:rPr>
  </w:style>
  <w:style w:type="character" w:customStyle="1" w:styleId="Char7">
    <w:name w:val="批注主题 Char"/>
    <w:link w:val="af0"/>
    <w:uiPriority w:val="99"/>
    <w:semiHidden/>
    <w:locked/>
    <w:rsid w:val="00AB1112"/>
    <w:rPr>
      <w:b/>
      <w:sz w:val="24"/>
    </w:rPr>
  </w:style>
  <w:style w:type="paragraph" w:customStyle="1" w:styleId="Char8">
    <w:name w:val="Char"/>
    <w:basedOn w:val="a"/>
    <w:uiPriority w:val="99"/>
    <w:rsid w:val="006A4828"/>
  </w:style>
  <w:style w:type="paragraph" w:styleId="af1">
    <w:name w:val="Document Map"/>
    <w:basedOn w:val="a"/>
    <w:link w:val="Char9"/>
    <w:uiPriority w:val="99"/>
    <w:semiHidden/>
    <w:rsid w:val="000A549A"/>
    <w:pPr>
      <w:shd w:val="clear" w:color="auto" w:fill="000080"/>
    </w:pPr>
    <w:rPr>
      <w:kern w:val="0"/>
      <w:sz w:val="2"/>
      <w:szCs w:val="20"/>
    </w:rPr>
  </w:style>
  <w:style w:type="character" w:customStyle="1" w:styleId="Char9">
    <w:name w:val="文档结构图 Char"/>
    <w:link w:val="af1"/>
    <w:uiPriority w:val="99"/>
    <w:semiHidden/>
    <w:locked/>
    <w:rsid w:val="00AB1112"/>
    <w:rPr>
      <w:sz w:val="2"/>
    </w:r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a"/>
    <w:uiPriority w:val="99"/>
    <w:rsid w:val="000B251E"/>
    <w:pPr>
      <w:snapToGrid w:val="0"/>
      <w:jc w:val="left"/>
    </w:pPr>
    <w:rPr>
      <w:sz w:val="18"/>
      <w:szCs w:val="18"/>
    </w:rPr>
  </w:style>
  <w:style w:type="character" w:customStyle="1" w:styleId="Chara">
    <w:name w:val="脚注文本 Char"/>
    <w:link w:val="af3"/>
    <w:uiPriority w:val="99"/>
    <w:locked/>
    <w:rsid w:val="00CB481C"/>
    <w:rPr>
      <w:kern w:val="2"/>
      <w:sz w:val="18"/>
    </w:rPr>
  </w:style>
  <w:style w:type="character" w:styleId="af4">
    <w:name w:val="footnote reference"/>
    <w:uiPriority w:val="99"/>
    <w:rsid w:val="000B251E"/>
    <w:rPr>
      <w:rFonts w:cs="Times New Roman"/>
      <w:vertAlign w:val="superscript"/>
    </w:rPr>
  </w:style>
  <w:style w:type="paragraph" w:styleId="af5">
    <w:name w:val="Normal (Web)"/>
    <w:basedOn w:val="a"/>
    <w:uiPriority w:val="99"/>
    <w:rsid w:val="00B25807"/>
    <w:pPr>
      <w:widowControl/>
      <w:spacing w:before="100" w:beforeAutospacing="1" w:after="100" w:afterAutospacing="1"/>
      <w:jc w:val="left"/>
    </w:pPr>
    <w:rPr>
      <w:rFonts w:ascii="宋体" w:hAnsi="宋体"/>
      <w:kern w:val="0"/>
      <w:sz w:val="24"/>
    </w:rPr>
  </w:style>
  <w:style w:type="paragraph" w:customStyle="1" w:styleId="Char10">
    <w:name w:val="Char1"/>
    <w:basedOn w:val="a"/>
    <w:uiPriority w:val="99"/>
    <w:rsid w:val="00D97213"/>
  </w:style>
  <w:style w:type="character" w:customStyle="1" w:styleId="t1">
    <w:name w:val="t1"/>
    <w:uiPriority w:val="99"/>
    <w:rsid w:val="002D2A00"/>
    <w:rPr>
      <w:color w:val="990000"/>
    </w:rPr>
  </w:style>
  <w:style w:type="paragraph" w:customStyle="1" w:styleId="Default">
    <w:name w:val="Default"/>
    <w:uiPriority w:val="99"/>
    <w:rsid w:val="00CB481C"/>
    <w:pPr>
      <w:widowControl w:val="0"/>
      <w:autoSpaceDE w:val="0"/>
      <w:autoSpaceDN w:val="0"/>
      <w:adjustRightInd w:val="0"/>
    </w:pPr>
    <w:rPr>
      <w:rFonts w:ascii="FangSong" w:hAnsi="FangSong" w:cs="FangSong"/>
      <w:color w:val="000000"/>
      <w:sz w:val="24"/>
      <w:szCs w:val="24"/>
    </w:rPr>
  </w:style>
  <w:style w:type="numbering" w:customStyle="1" w:styleId="5">
    <w:name w:val="样式5"/>
    <w:rsid w:val="00C00FED"/>
    <w:pPr>
      <w:numPr>
        <w:numId w:val="8"/>
      </w:numPr>
    </w:pPr>
  </w:style>
  <w:style w:type="character" w:styleId="af6">
    <w:name w:val="Strong"/>
    <w:uiPriority w:val="22"/>
    <w:qFormat/>
    <w:locked/>
    <w:rsid w:val="00AE24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21212">
      <w:bodyDiv w:val="1"/>
      <w:marLeft w:val="0"/>
      <w:marRight w:val="0"/>
      <w:marTop w:val="0"/>
      <w:marBottom w:val="0"/>
      <w:divBdr>
        <w:top w:val="none" w:sz="0" w:space="0" w:color="auto"/>
        <w:left w:val="none" w:sz="0" w:space="0" w:color="auto"/>
        <w:bottom w:val="none" w:sz="0" w:space="0" w:color="auto"/>
        <w:right w:val="none" w:sz="0" w:space="0" w:color="auto"/>
      </w:divBdr>
    </w:div>
    <w:div w:id="888423083">
      <w:marLeft w:val="0"/>
      <w:marRight w:val="0"/>
      <w:marTop w:val="0"/>
      <w:marBottom w:val="0"/>
      <w:divBdr>
        <w:top w:val="none" w:sz="0" w:space="0" w:color="auto"/>
        <w:left w:val="none" w:sz="0" w:space="0" w:color="auto"/>
        <w:bottom w:val="none" w:sz="0" w:space="0" w:color="auto"/>
        <w:right w:val="none" w:sz="0" w:space="0" w:color="auto"/>
      </w:divBdr>
    </w:div>
    <w:div w:id="888423084">
      <w:marLeft w:val="0"/>
      <w:marRight w:val="0"/>
      <w:marTop w:val="0"/>
      <w:marBottom w:val="0"/>
      <w:divBdr>
        <w:top w:val="none" w:sz="0" w:space="0" w:color="auto"/>
        <w:left w:val="none" w:sz="0" w:space="0" w:color="auto"/>
        <w:bottom w:val="none" w:sz="0" w:space="0" w:color="auto"/>
        <w:right w:val="none" w:sz="0" w:space="0" w:color="auto"/>
      </w:divBdr>
    </w:div>
    <w:div w:id="888423085">
      <w:marLeft w:val="0"/>
      <w:marRight w:val="0"/>
      <w:marTop w:val="0"/>
      <w:marBottom w:val="0"/>
      <w:divBdr>
        <w:top w:val="none" w:sz="0" w:space="0" w:color="auto"/>
        <w:left w:val="none" w:sz="0" w:space="0" w:color="auto"/>
        <w:bottom w:val="none" w:sz="0" w:space="0" w:color="auto"/>
        <w:right w:val="none" w:sz="0" w:space="0" w:color="auto"/>
      </w:divBdr>
    </w:div>
    <w:div w:id="888423086">
      <w:marLeft w:val="0"/>
      <w:marRight w:val="0"/>
      <w:marTop w:val="0"/>
      <w:marBottom w:val="0"/>
      <w:divBdr>
        <w:top w:val="none" w:sz="0" w:space="0" w:color="auto"/>
        <w:left w:val="none" w:sz="0" w:space="0" w:color="auto"/>
        <w:bottom w:val="none" w:sz="0" w:space="0" w:color="auto"/>
        <w:right w:val="none" w:sz="0" w:space="0" w:color="auto"/>
      </w:divBdr>
    </w:div>
    <w:div w:id="888423087">
      <w:marLeft w:val="0"/>
      <w:marRight w:val="0"/>
      <w:marTop w:val="0"/>
      <w:marBottom w:val="0"/>
      <w:divBdr>
        <w:top w:val="none" w:sz="0" w:space="0" w:color="auto"/>
        <w:left w:val="none" w:sz="0" w:space="0" w:color="auto"/>
        <w:bottom w:val="none" w:sz="0" w:space="0" w:color="auto"/>
        <w:right w:val="none" w:sz="0" w:space="0" w:color="auto"/>
      </w:divBdr>
    </w:div>
    <w:div w:id="888423088">
      <w:marLeft w:val="0"/>
      <w:marRight w:val="0"/>
      <w:marTop w:val="0"/>
      <w:marBottom w:val="0"/>
      <w:divBdr>
        <w:top w:val="none" w:sz="0" w:space="0" w:color="auto"/>
        <w:left w:val="none" w:sz="0" w:space="0" w:color="auto"/>
        <w:bottom w:val="none" w:sz="0" w:space="0" w:color="auto"/>
        <w:right w:val="none" w:sz="0" w:space="0" w:color="auto"/>
      </w:divBdr>
    </w:div>
    <w:div w:id="888423089">
      <w:marLeft w:val="0"/>
      <w:marRight w:val="0"/>
      <w:marTop w:val="0"/>
      <w:marBottom w:val="0"/>
      <w:divBdr>
        <w:top w:val="none" w:sz="0" w:space="0" w:color="auto"/>
        <w:left w:val="none" w:sz="0" w:space="0" w:color="auto"/>
        <w:bottom w:val="none" w:sz="0" w:space="0" w:color="auto"/>
        <w:right w:val="none" w:sz="0" w:space="0" w:color="auto"/>
      </w:divBdr>
    </w:div>
    <w:div w:id="888423090">
      <w:marLeft w:val="0"/>
      <w:marRight w:val="0"/>
      <w:marTop w:val="0"/>
      <w:marBottom w:val="0"/>
      <w:divBdr>
        <w:top w:val="none" w:sz="0" w:space="0" w:color="auto"/>
        <w:left w:val="none" w:sz="0" w:space="0" w:color="auto"/>
        <w:bottom w:val="none" w:sz="0" w:space="0" w:color="auto"/>
        <w:right w:val="none" w:sz="0" w:space="0" w:color="auto"/>
      </w:divBdr>
    </w:div>
    <w:div w:id="888423091">
      <w:marLeft w:val="0"/>
      <w:marRight w:val="0"/>
      <w:marTop w:val="0"/>
      <w:marBottom w:val="0"/>
      <w:divBdr>
        <w:top w:val="none" w:sz="0" w:space="0" w:color="auto"/>
        <w:left w:val="none" w:sz="0" w:space="0" w:color="auto"/>
        <w:bottom w:val="none" w:sz="0" w:space="0" w:color="auto"/>
        <w:right w:val="none" w:sz="0" w:space="0" w:color="auto"/>
      </w:divBdr>
    </w:div>
    <w:div w:id="888423092">
      <w:marLeft w:val="0"/>
      <w:marRight w:val="0"/>
      <w:marTop w:val="0"/>
      <w:marBottom w:val="0"/>
      <w:divBdr>
        <w:top w:val="none" w:sz="0" w:space="0" w:color="auto"/>
        <w:left w:val="none" w:sz="0" w:space="0" w:color="auto"/>
        <w:bottom w:val="none" w:sz="0" w:space="0" w:color="auto"/>
        <w:right w:val="none" w:sz="0" w:space="0" w:color="auto"/>
      </w:divBdr>
    </w:div>
    <w:div w:id="888423093">
      <w:marLeft w:val="0"/>
      <w:marRight w:val="0"/>
      <w:marTop w:val="0"/>
      <w:marBottom w:val="0"/>
      <w:divBdr>
        <w:top w:val="none" w:sz="0" w:space="0" w:color="auto"/>
        <w:left w:val="none" w:sz="0" w:space="0" w:color="auto"/>
        <w:bottom w:val="none" w:sz="0" w:space="0" w:color="auto"/>
        <w:right w:val="none" w:sz="0" w:space="0" w:color="auto"/>
      </w:divBdr>
    </w:div>
    <w:div w:id="888423095">
      <w:marLeft w:val="0"/>
      <w:marRight w:val="0"/>
      <w:marTop w:val="0"/>
      <w:marBottom w:val="0"/>
      <w:divBdr>
        <w:top w:val="none" w:sz="0" w:space="0" w:color="auto"/>
        <w:left w:val="none" w:sz="0" w:space="0" w:color="auto"/>
        <w:bottom w:val="none" w:sz="0" w:space="0" w:color="auto"/>
        <w:right w:val="none" w:sz="0" w:space="0" w:color="auto"/>
      </w:divBdr>
    </w:div>
    <w:div w:id="888423096">
      <w:marLeft w:val="0"/>
      <w:marRight w:val="0"/>
      <w:marTop w:val="0"/>
      <w:marBottom w:val="0"/>
      <w:divBdr>
        <w:top w:val="none" w:sz="0" w:space="0" w:color="auto"/>
        <w:left w:val="none" w:sz="0" w:space="0" w:color="auto"/>
        <w:bottom w:val="none" w:sz="0" w:space="0" w:color="auto"/>
        <w:right w:val="none" w:sz="0" w:space="0" w:color="auto"/>
      </w:divBdr>
    </w:div>
    <w:div w:id="888423097">
      <w:marLeft w:val="0"/>
      <w:marRight w:val="0"/>
      <w:marTop w:val="0"/>
      <w:marBottom w:val="0"/>
      <w:divBdr>
        <w:top w:val="none" w:sz="0" w:space="0" w:color="auto"/>
        <w:left w:val="none" w:sz="0" w:space="0" w:color="auto"/>
        <w:bottom w:val="none" w:sz="0" w:space="0" w:color="auto"/>
        <w:right w:val="none" w:sz="0" w:space="0" w:color="auto"/>
      </w:divBdr>
    </w:div>
    <w:div w:id="888423098">
      <w:marLeft w:val="0"/>
      <w:marRight w:val="0"/>
      <w:marTop w:val="0"/>
      <w:marBottom w:val="0"/>
      <w:divBdr>
        <w:top w:val="none" w:sz="0" w:space="0" w:color="auto"/>
        <w:left w:val="none" w:sz="0" w:space="0" w:color="auto"/>
        <w:bottom w:val="none" w:sz="0" w:space="0" w:color="auto"/>
        <w:right w:val="none" w:sz="0" w:space="0" w:color="auto"/>
      </w:divBdr>
    </w:div>
    <w:div w:id="888423099">
      <w:marLeft w:val="0"/>
      <w:marRight w:val="0"/>
      <w:marTop w:val="0"/>
      <w:marBottom w:val="0"/>
      <w:divBdr>
        <w:top w:val="none" w:sz="0" w:space="0" w:color="auto"/>
        <w:left w:val="none" w:sz="0" w:space="0" w:color="auto"/>
        <w:bottom w:val="none" w:sz="0" w:space="0" w:color="auto"/>
        <w:right w:val="none" w:sz="0" w:space="0" w:color="auto"/>
      </w:divBdr>
    </w:div>
    <w:div w:id="888423100">
      <w:marLeft w:val="150"/>
      <w:marRight w:val="150"/>
      <w:marTop w:val="150"/>
      <w:marBottom w:val="150"/>
      <w:divBdr>
        <w:top w:val="none" w:sz="0" w:space="0" w:color="auto"/>
        <w:left w:val="none" w:sz="0" w:space="0" w:color="auto"/>
        <w:bottom w:val="none" w:sz="0" w:space="0" w:color="auto"/>
        <w:right w:val="none" w:sz="0" w:space="0" w:color="auto"/>
      </w:divBdr>
      <w:divsChild>
        <w:div w:id="888423094">
          <w:marLeft w:val="0"/>
          <w:marRight w:val="0"/>
          <w:marTop w:val="0"/>
          <w:marBottom w:val="0"/>
          <w:divBdr>
            <w:top w:val="none" w:sz="0" w:space="0" w:color="auto"/>
            <w:left w:val="none" w:sz="0" w:space="0" w:color="auto"/>
            <w:bottom w:val="none" w:sz="0" w:space="0" w:color="auto"/>
            <w:right w:val="none" w:sz="0" w:space="0" w:color="auto"/>
          </w:divBdr>
        </w:div>
      </w:divsChild>
    </w:div>
    <w:div w:id="1691950885">
      <w:bodyDiv w:val="1"/>
      <w:marLeft w:val="0"/>
      <w:marRight w:val="0"/>
      <w:marTop w:val="0"/>
      <w:marBottom w:val="0"/>
      <w:divBdr>
        <w:top w:val="none" w:sz="0" w:space="0" w:color="auto"/>
        <w:left w:val="none" w:sz="0" w:space="0" w:color="auto"/>
        <w:bottom w:val="none" w:sz="0" w:space="0" w:color="auto"/>
        <w:right w:val="none" w:sz="0" w:space="0" w:color="auto"/>
      </w:divBdr>
    </w:div>
    <w:div w:id="1704014345">
      <w:bodyDiv w:val="1"/>
      <w:marLeft w:val="0"/>
      <w:marRight w:val="0"/>
      <w:marTop w:val="0"/>
      <w:marBottom w:val="0"/>
      <w:divBdr>
        <w:top w:val="none" w:sz="0" w:space="0" w:color="auto"/>
        <w:left w:val="none" w:sz="0" w:space="0" w:color="auto"/>
        <w:bottom w:val="none" w:sz="0" w:space="0" w:color="auto"/>
        <w:right w:val="none" w:sz="0" w:space="0" w:color="auto"/>
      </w:divBdr>
    </w:div>
    <w:div w:id="1712071077">
      <w:bodyDiv w:val="1"/>
      <w:marLeft w:val="0"/>
      <w:marRight w:val="0"/>
      <w:marTop w:val="0"/>
      <w:marBottom w:val="0"/>
      <w:divBdr>
        <w:top w:val="none" w:sz="0" w:space="0" w:color="auto"/>
        <w:left w:val="none" w:sz="0" w:space="0" w:color="auto"/>
        <w:bottom w:val="none" w:sz="0" w:space="0" w:color="auto"/>
        <w:right w:val="none" w:sz="0" w:space="0" w:color="auto"/>
      </w:divBdr>
    </w:div>
    <w:div w:id="17940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abc季报</Template>
  <TotalTime>0</TotalTime>
  <Pages>5</Pages>
  <Words>1391</Words>
  <Characters>7929</Characters>
  <Application>Microsoft Office Word</Application>
  <DocSecurity>4</DocSecurity>
  <Lines>66</Lines>
  <Paragraphs>18</Paragraphs>
  <ScaleCrop>false</ScaleCrop>
  <Company>TRT. Ltd. Co.</Company>
  <LinksUpToDate>false</LinksUpToDate>
  <CharactersWithSpaces>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2020-04-14T01:36:00Z</dcterms:created>
  <dcterms:modified xsi:type="dcterms:W3CDTF">2020-04-14T01:36:00Z</dcterms:modified>
</cp:coreProperties>
</file>